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5DD6A" w14:textId="77777777" w:rsidR="00491798" w:rsidRPr="00491798" w:rsidRDefault="00491798" w:rsidP="00F33CE1">
      <w:pPr>
        <w:pStyle w:val="Textoindependiente"/>
        <w:ind w:left="100" w:right="106"/>
        <w:jc w:val="both"/>
        <w:rPr>
          <w:b/>
          <w:bCs/>
          <w:color w:val="000000" w:themeColor="text1"/>
          <w:sz w:val="20"/>
          <w:szCs w:val="20"/>
        </w:rPr>
      </w:pPr>
    </w:p>
    <w:p w14:paraId="1D0CBF26" w14:textId="1C6C4593" w:rsidR="00ED228E" w:rsidRPr="00491798" w:rsidRDefault="00522A8D" w:rsidP="00F33CE1">
      <w:pPr>
        <w:pStyle w:val="Textoindependiente"/>
        <w:ind w:left="100" w:right="106"/>
        <w:jc w:val="both"/>
        <w:rPr>
          <w:b/>
          <w:bCs/>
          <w:color w:val="000000" w:themeColor="text1"/>
        </w:rPr>
      </w:pPr>
      <w:r w:rsidRPr="00491798">
        <w:rPr>
          <w:b/>
          <w:bCs/>
          <w:color w:val="000000" w:themeColor="text1"/>
        </w:rPr>
        <w:t>DOCUMENTOS TIPO – Documento base – Presentación ofertas – Apoderado –</w:t>
      </w:r>
      <w:r w:rsidR="00ED228E" w:rsidRPr="00491798">
        <w:rPr>
          <w:b/>
          <w:bCs/>
          <w:color w:val="000000" w:themeColor="text1"/>
        </w:rPr>
        <w:t xml:space="preserve"> Anexo poder</w:t>
      </w:r>
      <w:r w:rsidRPr="00491798">
        <w:rPr>
          <w:b/>
          <w:bCs/>
          <w:color w:val="000000" w:themeColor="text1"/>
        </w:rPr>
        <w:t xml:space="preserve"> –</w:t>
      </w:r>
      <w:r w:rsidR="00770128" w:rsidRPr="00491798">
        <w:rPr>
          <w:b/>
          <w:bCs/>
          <w:color w:val="000000" w:themeColor="text1"/>
        </w:rPr>
        <w:t xml:space="preserve"> Facultades apoderado </w:t>
      </w:r>
    </w:p>
    <w:p w14:paraId="0D0DE4AF" w14:textId="77777777" w:rsidR="00ED228E" w:rsidRPr="00491798" w:rsidRDefault="00ED228E" w:rsidP="00F33CE1">
      <w:pPr>
        <w:pStyle w:val="Textoindependiente"/>
        <w:ind w:left="100" w:right="106"/>
        <w:jc w:val="both"/>
        <w:rPr>
          <w:color w:val="000000" w:themeColor="text1"/>
          <w:sz w:val="20"/>
          <w:szCs w:val="20"/>
        </w:rPr>
      </w:pPr>
    </w:p>
    <w:p w14:paraId="690AB2D0" w14:textId="77777777" w:rsidR="00BC74F3" w:rsidRPr="00491798" w:rsidRDefault="00BC74F3" w:rsidP="00F33CE1">
      <w:pPr>
        <w:pStyle w:val="Textoindependiente"/>
        <w:ind w:left="100" w:right="106"/>
        <w:jc w:val="both"/>
        <w:rPr>
          <w:color w:val="000000" w:themeColor="text1"/>
          <w:sz w:val="20"/>
          <w:szCs w:val="20"/>
        </w:rPr>
      </w:pPr>
      <w:r w:rsidRPr="00491798">
        <w:rPr>
          <w:color w:val="000000" w:themeColor="text1"/>
          <w:sz w:val="20"/>
          <w:szCs w:val="20"/>
        </w:rPr>
        <w:t>El documento base de los Documentos Tipo señala, en el Capítulo II “ELABORACIÓN Y PRESENTACIÓN DE LA OFERTA”, numeral 2.2 “APODERADO”, que los proponentes podrán presentar sus ofertas directamente o por intermedio de apoderado, el cual debe anexar el respectivo poder. Las facultades del apoderado, según el documento base son:</w:t>
      </w:r>
      <w:r w:rsidR="00770128" w:rsidRPr="00491798">
        <w:rPr>
          <w:color w:val="000000" w:themeColor="text1"/>
          <w:sz w:val="20"/>
          <w:szCs w:val="20"/>
        </w:rPr>
        <w:t xml:space="preserve"> </w:t>
      </w:r>
      <w:r w:rsidRPr="00491798">
        <w:rPr>
          <w:color w:val="000000" w:themeColor="text1"/>
          <w:sz w:val="20"/>
          <w:szCs w:val="20"/>
        </w:rPr>
        <w:t>El apoderado podrá ser una persona natural o jurídica que en todo caso deberá tener domicilio permanente, para efectos de este proceso, en la República de Colombia, y deberá estar facultado para representar al Proponente y/o a todos los integrantes del Proponente Plural, a efectos de adelantar en su nombre de manera específica las siguientes actividades: (i) presentar oferta para el Proceso de Contratación que trata este Pliego; (</w:t>
      </w:r>
      <w:proofErr w:type="spellStart"/>
      <w:r w:rsidRPr="00491798">
        <w:rPr>
          <w:color w:val="000000" w:themeColor="text1"/>
          <w:sz w:val="20"/>
          <w:szCs w:val="20"/>
        </w:rPr>
        <w:t>ii</w:t>
      </w:r>
      <w:proofErr w:type="spellEnd"/>
      <w:r w:rsidRPr="00491798">
        <w:rPr>
          <w:color w:val="000000" w:themeColor="text1"/>
          <w:sz w:val="20"/>
          <w:szCs w:val="20"/>
        </w:rPr>
        <w:t>) dar respuesta a los requerimientos y aclaraciones que solicite la Entidad en el curso del presente proceso; (</w:t>
      </w:r>
      <w:proofErr w:type="spellStart"/>
      <w:r w:rsidRPr="00491798">
        <w:rPr>
          <w:color w:val="000000" w:themeColor="text1"/>
          <w:sz w:val="20"/>
          <w:szCs w:val="20"/>
        </w:rPr>
        <w:t>iii</w:t>
      </w:r>
      <w:proofErr w:type="spellEnd"/>
      <w:r w:rsidRPr="00491798">
        <w:rPr>
          <w:color w:val="000000" w:themeColor="text1"/>
          <w:sz w:val="20"/>
          <w:szCs w:val="20"/>
        </w:rPr>
        <w:t>) recibir las notificaciones a que haya lugar dentro del proceso (</w:t>
      </w:r>
      <w:proofErr w:type="spellStart"/>
      <w:r w:rsidRPr="00491798">
        <w:rPr>
          <w:color w:val="000000" w:themeColor="text1"/>
          <w:sz w:val="20"/>
          <w:szCs w:val="20"/>
        </w:rPr>
        <w:t>iv</w:t>
      </w:r>
      <w:proofErr w:type="spellEnd"/>
      <w:r w:rsidRPr="00491798">
        <w:rPr>
          <w:color w:val="000000" w:themeColor="text1"/>
          <w:sz w:val="20"/>
          <w:szCs w:val="20"/>
        </w:rPr>
        <w:t>) suscribir el contrato en nombre y representación del adjudicatario así como el acta de terminación y liquidación, si a ello hubiere</w:t>
      </w:r>
      <w:r w:rsidRPr="00491798">
        <w:rPr>
          <w:color w:val="000000" w:themeColor="text1"/>
          <w:spacing w:val="-15"/>
          <w:sz w:val="20"/>
          <w:szCs w:val="20"/>
        </w:rPr>
        <w:t xml:space="preserve"> </w:t>
      </w:r>
      <w:r w:rsidRPr="00491798">
        <w:rPr>
          <w:color w:val="000000" w:themeColor="text1"/>
          <w:sz w:val="20"/>
          <w:szCs w:val="20"/>
        </w:rPr>
        <w:t>lugar.</w:t>
      </w:r>
    </w:p>
    <w:p w14:paraId="5A7AB9F7" w14:textId="77777777" w:rsidR="00770128" w:rsidRPr="00491798" w:rsidRDefault="00770128" w:rsidP="00F33CE1">
      <w:pPr>
        <w:pStyle w:val="Textoindependiente"/>
        <w:ind w:left="100" w:right="106"/>
        <w:jc w:val="both"/>
        <w:rPr>
          <w:b/>
          <w:bCs/>
          <w:color w:val="000000" w:themeColor="text1"/>
          <w:sz w:val="20"/>
          <w:szCs w:val="20"/>
        </w:rPr>
      </w:pPr>
    </w:p>
    <w:p w14:paraId="313D21DB" w14:textId="542C7430" w:rsidR="00770128" w:rsidRPr="00491798" w:rsidRDefault="00522A8D" w:rsidP="00F33CE1">
      <w:pPr>
        <w:pStyle w:val="Textoindependiente"/>
        <w:ind w:left="100" w:right="106"/>
        <w:jc w:val="both"/>
        <w:rPr>
          <w:b/>
          <w:bCs/>
          <w:color w:val="000000" w:themeColor="text1"/>
        </w:rPr>
      </w:pPr>
      <w:r w:rsidRPr="00491798">
        <w:rPr>
          <w:b/>
          <w:bCs/>
          <w:color w:val="000000" w:themeColor="text1"/>
        </w:rPr>
        <w:t>CONTRATO DE MANDATO –</w:t>
      </w:r>
      <w:r w:rsidR="00770128" w:rsidRPr="00491798">
        <w:rPr>
          <w:b/>
          <w:bCs/>
          <w:color w:val="000000" w:themeColor="text1"/>
        </w:rPr>
        <w:t xml:space="preserve"> Régimen jurídico</w:t>
      </w:r>
      <w:r w:rsidRPr="00491798">
        <w:rPr>
          <w:b/>
          <w:bCs/>
          <w:color w:val="000000" w:themeColor="text1"/>
        </w:rPr>
        <w:t xml:space="preserve"> – Gestión de negocios –</w:t>
      </w:r>
      <w:r w:rsidR="0072039E" w:rsidRPr="00491798">
        <w:rPr>
          <w:b/>
          <w:bCs/>
          <w:color w:val="000000" w:themeColor="text1"/>
        </w:rPr>
        <w:t xml:space="preserve"> Cuenta y riesgo del mandante</w:t>
      </w:r>
    </w:p>
    <w:p w14:paraId="1148A255" w14:textId="77777777" w:rsidR="00770128" w:rsidRPr="00491798" w:rsidRDefault="00770128" w:rsidP="00F33CE1">
      <w:pPr>
        <w:pStyle w:val="Textoindependiente"/>
        <w:ind w:left="100" w:right="106"/>
        <w:jc w:val="both"/>
        <w:rPr>
          <w:color w:val="000000" w:themeColor="text1"/>
          <w:sz w:val="20"/>
          <w:szCs w:val="20"/>
        </w:rPr>
      </w:pPr>
    </w:p>
    <w:p w14:paraId="2A884D34" w14:textId="77777777" w:rsidR="00BC74F3" w:rsidRPr="00491798" w:rsidRDefault="00BC74F3" w:rsidP="00F33CE1">
      <w:pPr>
        <w:pStyle w:val="Textoindependiente"/>
        <w:ind w:left="100" w:right="106"/>
        <w:jc w:val="both"/>
        <w:rPr>
          <w:color w:val="000000" w:themeColor="text1"/>
          <w:sz w:val="20"/>
          <w:szCs w:val="20"/>
        </w:rPr>
      </w:pPr>
      <w:r w:rsidRPr="00491798">
        <w:rPr>
          <w:color w:val="000000" w:themeColor="text1"/>
          <w:sz w:val="20"/>
          <w:szCs w:val="20"/>
        </w:rPr>
        <w:t xml:space="preserve">De acuerdo con el artículo 2142 del Código Civil, el mandato es “un contrato en que una persona confía la gestión de uno o más negocios a otra, que se hace cargo de ellos por cuenta y riesgo de la primera”. Asimismo, el artículo 2177 </w:t>
      </w:r>
      <w:r w:rsidRPr="00491798">
        <w:rPr>
          <w:i/>
          <w:color w:val="000000" w:themeColor="text1"/>
          <w:sz w:val="20"/>
          <w:szCs w:val="20"/>
        </w:rPr>
        <w:t>ibidem</w:t>
      </w:r>
      <w:r w:rsidRPr="00491798">
        <w:rPr>
          <w:color w:val="000000" w:themeColor="text1"/>
          <w:sz w:val="20"/>
          <w:szCs w:val="20"/>
        </w:rPr>
        <w:t>, establece que “El mandatario puede, en el ejercicio de su cargo, contestar &lt;sic&gt; a su propio nombre o al del mandante; si contrata a su propio nombre no obliga respecto de terceros al mandante”.</w:t>
      </w:r>
    </w:p>
    <w:p w14:paraId="4A0691D1" w14:textId="77777777" w:rsidR="008C7569" w:rsidRPr="00491798" w:rsidRDefault="008C7569" w:rsidP="00F33CE1">
      <w:pPr>
        <w:pStyle w:val="Textoindependiente"/>
        <w:ind w:left="100" w:right="106"/>
        <w:jc w:val="both"/>
        <w:rPr>
          <w:color w:val="000000" w:themeColor="text1"/>
          <w:sz w:val="20"/>
          <w:szCs w:val="20"/>
        </w:rPr>
      </w:pPr>
    </w:p>
    <w:p w14:paraId="7914D52A" w14:textId="6A3CC23D" w:rsidR="008C7569" w:rsidRPr="00491798" w:rsidRDefault="00572AB1" w:rsidP="00F33CE1">
      <w:pPr>
        <w:pStyle w:val="Textoindependiente"/>
        <w:ind w:left="100" w:right="106"/>
        <w:jc w:val="both"/>
        <w:rPr>
          <w:b/>
          <w:bCs/>
          <w:color w:val="000000" w:themeColor="text1"/>
        </w:rPr>
      </w:pPr>
      <w:r w:rsidRPr="00491798">
        <w:rPr>
          <w:b/>
          <w:bCs/>
          <w:color w:val="000000" w:themeColor="text1"/>
        </w:rPr>
        <w:t>DOCUMENTOS TIPO – Presentación ofertas – Apoderado –</w:t>
      </w:r>
      <w:r w:rsidR="008C7569" w:rsidRPr="00491798">
        <w:rPr>
          <w:b/>
          <w:bCs/>
          <w:color w:val="000000" w:themeColor="text1"/>
        </w:rPr>
        <w:t xml:space="preserve"> No </w:t>
      </w:r>
      <w:r w:rsidR="00E554D0" w:rsidRPr="00491798">
        <w:rPr>
          <w:b/>
          <w:bCs/>
          <w:color w:val="000000" w:themeColor="text1"/>
        </w:rPr>
        <w:t>implica</w:t>
      </w:r>
      <w:r w:rsidR="008C7569" w:rsidRPr="00491798">
        <w:rPr>
          <w:b/>
          <w:bCs/>
          <w:color w:val="000000" w:themeColor="text1"/>
        </w:rPr>
        <w:t xml:space="preserve"> entrega física </w:t>
      </w:r>
      <w:r w:rsidRPr="00491798">
        <w:rPr>
          <w:b/>
          <w:bCs/>
          <w:color w:val="000000" w:themeColor="text1"/>
        </w:rPr>
        <w:t>–</w:t>
      </w:r>
      <w:r w:rsidR="00DE0D00" w:rsidRPr="00491798">
        <w:rPr>
          <w:b/>
          <w:bCs/>
          <w:color w:val="000000" w:themeColor="text1"/>
        </w:rPr>
        <w:t xml:space="preserve"> Mandato </w:t>
      </w:r>
      <w:r w:rsidRPr="00491798">
        <w:rPr>
          <w:b/>
          <w:bCs/>
          <w:color w:val="000000" w:themeColor="text1"/>
        </w:rPr>
        <w:t>–</w:t>
      </w:r>
      <w:r w:rsidR="00DE0D00" w:rsidRPr="00491798">
        <w:rPr>
          <w:b/>
          <w:bCs/>
          <w:color w:val="000000" w:themeColor="text1"/>
        </w:rPr>
        <w:t xml:space="preserve"> </w:t>
      </w:r>
      <w:r w:rsidR="008C7569" w:rsidRPr="00491798">
        <w:rPr>
          <w:b/>
          <w:bCs/>
          <w:color w:val="000000" w:themeColor="text1"/>
        </w:rPr>
        <w:t>Capacidad p</w:t>
      </w:r>
      <w:r w:rsidR="00DE0D00" w:rsidRPr="00491798">
        <w:rPr>
          <w:b/>
          <w:bCs/>
          <w:color w:val="000000" w:themeColor="text1"/>
        </w:rPr>
        <w:t>ara obligarse</w:t>
      </w:r>
    </w:p>
    <w:p w14:paraId="2F42AF15" w14:textId="77777777" w:rsidR="008C7569" w:rsidRPr="00491798" w:rsidRDefault="008C7569" w:rsidP="00F33CE1">
      <w:pPr>
        <w:pStyle w:val="Textoindependiente"/>
        <w:ind w:left="100" w:right="106"/>
        <w:jc w:val="both"/>
        <w:rPr>
          <w:color w:val="000000" w:themeColor="text1"/>
          <w:sz w:val="20"/>
          <w:szCs w:val="20"/>
        </w:rPr>
      </w:pPr>
    </w:p>
    <w:p w14:paraId="2C43982A" w14:textId="77777777" w:rsidR="00BC74F3" w:rsidRPr="00491798" w:rsidRDefault="00BC74F3" w:rsidP="00F33CE1">
      <w:pPr>
        <w:pStyle w:val="Textoindependiente"/>
        <w:ind w:left="100" w:right="105"/>
        <w:jc w:val="both"/>
        <w:rPr>
          <w:color w:val="000000" w:themeColor="text1"/>
          <w:sz w:val="20"/>
          <w:szCs w:val="20"/>
        </w:rPr>
      </w:pPr>
      <w:r w:rsidRPr="00491798">
        <w:rPr>
          <w:color w:val="000000" w:themeColor="text1"/>
          <w:sz w:val="20"/>
          <w:szCs w:val="20"/>
        </w:rPr>
        <w:t>Así las cosas, cuando el numeral 2.2. del documento base de los pliegos tipo establece que el proponente podrá presentar su oferta a través de apoderado, hace referencia a la posibilidad de que, en virtud de un mandato, el apoderado presente la oferta en nombre del proponente. Por consiguiente, el numeral 2.2. del documento base no está haciendo referencia a la entrega física de la propuesta, sino a la capacidad de adquirir obligaciones a nombre del</w:t>
      </w:r>
      <w:r w:rsidRPr="00491798">
        <w:rPr>
          <w:color w:val="000000" w:themeColor="text1"/>
          <w:spacing w:val="-3"/>
          <w:sz w:val="20"/>
          <w:szCs w:val="20"/>
        </w:rPr>
        <w:t xml:space="preserve"> </w:t>
      </w:r>
      <w:r w:rsidRPr="00491798">
        <w:rPr>
          <w:color w:val="000000" w:themeColor="text1"/>
          <w:sz w:val="20"/>
          <w:szCs w:val="20"/>
        </w:rPr>
        <w:t>proponente.</w:t>
      </w:r>
    </w:p>
    <w:p w14:paraId="38314D70" w14:textId="77777777" w:rsidR="00DE0D00" w:rsidRPr="00491798" w:rsidRDefault="00DE0D00" w:rsidP="00F33CE1">
      <w:pPr>
        <w:pStyle w:val="Textoindependiente"/>
        <w:ind w:left="100" w:right="105"/>
        <w:jc w:val="both"/>
        <w:rPr>
          <w:b/>
          <w:color w:val="000000" w:themeColor="text1"/>
        </w:rPr>
      </w:pPr>
    </w:p>
    <w:p w14:paraId="517CA75A" w14:textId="657F9324" w:rsidR="00DE0D00" w:rsidRPr="00491798" w:rsidRDefault="00572AB1" w:rsidP="00F33CE1">
      <w:pPr>
        <w:pStyle w:val="Textoindependiente"/>
        <w:ind w:left="100" w:right="105"/>
        <w:jc w:val="both"/>
        <w:rPr>
          <w:color w:val="000000" w:themeColor="text1"/>
          <w:sz w:val="20"/>
          <w:szCs w:val="20"/>
        </w:rPr>
      </w:pPr>
      <w:r w:rsidRPr="00491798">
        <w:rPr>
          <w:b/>
          <w:bCs/>
          <w:color w:val="000000" w:themeColor="text1"/>
        </w:rPr>
        <w:t>DOCUMENTOS TIPO</w:t>
      </w:r>
      <w:r w:rsidR="00DE0D00" w:rsidRPr="00491798">
        <w:rPr>
          <w:b/>
          <w:bCs/>
          <w:color w:val="000000" w:themeColor="text1"/>
        </w:rPr>
        <w:t xml:space="preserve"> </w:t>
      </w:r>
      <w:r w:rsidR="00522A8D" w:rsidRPr="00491798">
        <w:rPr>
          <w:b/>
          <w:bCs/>
          <w:color w:val="000000" w:themeColor="text1"/>
        </w:rPr>
        <w:t>– Entrega propuesta –</w:t>
      </w:r>
      <w:r w:rsidR="00DE0D00" w:rsidRPr="00491798">
        <w:rPr>
          <w:b/>
          <w:bCs/>
          <w:color w:val="000000" w:themeColor="text1"/>
        </w:rPr>
        <w:t xml:space="preserve"> </w:t>
      </w:r>
      <w:r w:rsidR="00522A8D" w:rsidRPr="00491798">
        <w:rPr>
          <w:b/>
          <w:bCs/>
          <w:color w:val="000000" w:themeColor="text1"/>
        </w:rPr>
        <w:t>Cronograma proceso –</w:t>
      </w:r>
      <w:r w:rsidR="009A4423" w:rsidRPr="00491798">
        <w:rPr>
          <w:b/>
          <w:bCs/>
          <w:color w:val="000000" w:themeColor="text1"/>
        </w:rPr>
        <w:t xml:space="preserve"> No establece entrega directa </w:t>
      </w:r>
      <w:r w:rsidR="00522A8D" w:rsidRPr="00491798">
        <w:rPr>
          <w:b/>
          <w:bCs/>
          <w:color w:val="000000" w:themeColor="text1"/>
        </w:rPr>
        <w:t>– Propuesta no presentada –</w:t>
      </w:r>
      <w:r w:rsidR="00A07A4C" w:rsidRPr="00491798">
        <w:rPr>
          <w:b/>
          <w:bCs/>
          <w:color w:val="000000" w:themeColor="text1"/>
        </w:rPr>
        <w:t xml:space="preserve"> </w:t>
      </w:r>
      <w:r w:rsidR="006658A9" w:rsidRPr="00491798">
        <w:rPr>
          <w:b/>
          <w:bCs/>
          <w:color w:val="000000" w:themeColor="text1"/>
        </w:rPr>
        <w:t>Entrega por</w:t>
      </w:r>
      <w:r w:rsidR="00A07A4C" w:rsidRPr="00491798">
        <w:rPr>
          <w:b/>
          <w:bCs/>
          <w:color w:val="000000" w:themeColor="text1"/>
        </w:rPr>
        <w:t xml:space="preserve"> tercero</w:t>
      </w:r>
      <w:r w:rsidR="00522A8D" w:rsidRPr="00491798">
        <w:rPr>
          <w:b/>
          <w:bCs/>
          <w:color w:val="000000" w:themeColor="text1"/>
        </w:rPr>
        <w:t xml:space="preserve"> –</w:t>
      </w:r>
      <w:r w:rsidR="00FD43BE" w:rsidRPr="00491798">
        <w:rPr>
          <w:b/>
          <w:bCs/>
          <w:color w:val="000000" w:themeColor="text1"/>
        </w:rPr>
        <w:t xml:space="preserve"> No es obligatorio </w:t>
      </w:r>
      <w:r w:rsidRPr="00491798">
        <w:rPr>
          <w:b/>
          <w:bCs/>
          <w:color w:val="000000" w:themeColor="text1"/>
        </w:rPr>
        <w:t>–</w:t>
      </w:r>
      <w:r w:rsidR="00F878F2" w:rsidRPr="00491798">
        <w:rPr>
          <w:b/>
          <w:bCs/>
          <w:color w:val="000000" w:themeColor="text1"/>
        </w:rPr>
        <w:t xml:space="preserve"> Rechazo propuesta</w:t>
      </w:r>
    </w:p>
    <w:p w14:paraId="47E1AE95" w14:textId="77777777" w:rsidR="00BA700D" w:rsidRPr="00491798" w:rsidRDefault="00BA700D" w:rsidP="00F33CE1">
      <w:pPr>
        <w:pStyle w:val="Textoindependiente"/>
        <w:ind w:left="100" w:right="105"/>
        <w:jc w:val="both"/>
        <w:rPr>
          <w:color w:val="000000" w:themeColor="text1"/>
          <w:sz w:val="20"/>
          <w:szCs w:val="20"/>
        </w:rPr>
      </w:pPr>
    </w:p>
    <w:p w14:paraId="7E01D13C" w14:textId="217323AA" w:rsidR="00491798" w:rsidRPr="00491798" w:rsidRDefault="00BC74F3" w:rsidP="00491798">
      <w:pPr>
        <w:pStyle w:val="Textoindependiente"/>
        <w:spacing w:after="120"/>
        <w:ind w:left="102" w:right="102"/>
        <w:jc w:val="both"/>
        <w:rPr>
          <w:color w:val="000000" w:themeColor="text1"/>
          <w:sz w:val="20"/>
          <w:szCs w:val="20"/>
        </w:rPr>
      </w:pPr>
      <w:r w:rsidRPr="00491798">
        <w:rPr>
          <w:color w:val="000000" w:themeColor="text1"/>
          <w:sz w:val="20"/>
          <w:szCs w:val="20"/>
        </w:rPr>
        <w:t>En cuanto a la entrega física de la propuesta, el documento base, en el numeral 2.4, establece que esta debe ser allegada en la fecha, hora y lugar indicado por la entidad en el cronograma del proceso. En este numeral no se establece que la oferta deba entregarse directamente por parte del proponente o su apoderado, a diferencia de lo establecido en el numeral 2.2 respecto de la presentación de la propuesta</w:t>
      </w:r>
      <w:r w:rsidR="001C36C7" w:rsidRPr="00491798">
        <w:rPr>
          <w:color w:val="000000" w:themeColor="text1"/>
          <w:sz w:val="20"/>
          <w:szCs w:val="20"/>
        </w:rPr>
        <w:t xml:space="preserve">. </w:t>
      </w:r>
    </w:p>
    <w:p w14:paraId="362D1AB6" w14:textId="5289A806" w:rsidR="0096623E" w:rsidRPr="00491798" w:rsidRDefault="00A07A4C" w:rsidP="00491798">
      <w:pPr>
        <w:pStyle w:val="Textoindependiente"/>
        <w:ind w:left="102" w:right="102"/>
        <w:jc w:val="both"/>
        <w:rPr>
          <w:color w:val="000000" w:themeColor="text1"/>
          <w:sz w:val="20"/>
          <w:szCs w:val="20"/>
        </w:rPr>
      </w:pPr>
      <w:r w:rsidRPr="00491798">
        <w:rPr>
          <w:color w:val="000000" w:themeColor="text1"/>
          <w:sz w:val="20"/>
          <w:szCs w:val="20"/>
        </w:rPr>
        <w:t>L</w:t>
      </w:r>
      <w:r w:rsidR="00BC74F3" w:rsidRPr="00491798">
        <w:rPr>
          <w:color w:val="000000" w:themeColor="text1"/>
          <w:sz w:val="20"/>
          <w:szCs w:val="20"/>
        </w:rPr>
        <w:t>a regla del numeral anterior dispone que la propuesta debe ser entregada en la fecha, hora y lugar definido en el “Anexo 2 – Cronograma” del proceso de contratación y en caso de incumplimiento, como entregarse en otra dependencia o con posterioridad a la hora establecida, la propuesta se tendrá por no</w:t>
      </w:r>
      <w:r w:rsidR="00BC74F3" w:rsidRPr="00491798">
        <w:rPr>
          <w:color w:val="000000" w:themeColor="text1"/>
          <w:spacing w:val="-11"/>
          <w:sz w:val="20"/>
          <w:szCs w:val="20"/>
        </w:rPr>
        <w:t xml:space="preserve"> </w:t>
      </w:r>
      <w:r w:rsidR="00BC74F3" w:rsidRPr="00491798">
        <w:rPr>
          <w:color w:val="000000" w:themeColor="text1"/>
          <w:sz w:val="20"/>
          <w:szCs w:val="20"/>
        </w:rPr>
        <w:t>presentada.</w:t>
      </w:r>
      <w:r w:rsidRPr="00491798">
        <w:rPr>
          <w:color w:val="000000" w:themeColor="text1"/>
          <w:sz w:val="20"/>
          <w:szCs w:val="20"/>
        </w:rPr>
        <w:t xml:space="preserve"> </w:t>
      </w:r>
      <w:r w:rsidR="00BC74F3" w:rsidRPr="00491798">
        <w:rPr>
          <w:color w:val="000000" w:themeColor="text1"/>
          <w:sz w:val="20"/>
          <w:szCs w:val="20"/>
        </w:rPr>
        <w:t>Por lo tanto, comoquiera que no existe regla que establezca la obligatoriedad de entregar la propuesta directamente o a través de apoderado, es posible entregarla por parte de un tercero, sin necesidad autorización o poder para tal</w:t>
      </w:r>
      <w:r w:rsidR="00BC74F3" w:rsidRPr="00491798">
        <w:rPr>
          <w:color w:val="000000" w:themeColor="text1"/>
          <w:spacing w:val="-5"/>
          <w:sz w:val="20"/>
          <w:szCs w:val="20"/>
        </w:rPr>
        <w:t xml:space="preserve"> </w:t>
      </w:r>
      <w:r w:rsidR="00BC74F3" w:rsidRPr="00491798">
        <w:rPr>
          <w:color w:val="000000" w:themeColor="text1"/>
          <w:sz w:val="20"/>
          <w:szCs w:val="20"/>
        </w:rPr>
        <w:t>fin.</w:t>
      </w:r>
      <w:r w:rsidR="00F878F2" w:rsidRPr="00491798">
        <w:rPr>
          <w:color w:val="000000" w:themeColor="text1"/>
          <w:sz w:val="20"/>
          <w:szCs w:val="20"/>
        </w:rPr>
        <w:t xml:space="preserve"> </w:t>
      </w:r>
      <w:r w:rsidR="00BC74F3" w:rsidRPr="00491798">
        <w:rPr>
          <w:color w:val="000000" w:themeColor="text1"/>
          <w:sz w:val="20"/>
          <w:szCs w:val="20"/>
        </w:rPr>
        <w:t xml:space="preserve">Lo anterior implica que la entidad estatal no debe rechazar o entender por no presentada la oferta que se entregue por </w:t>
      </w:r>
      <w:r w:rsidR="00BC74F3" w:rsidRPr="00491798">
        <w:rPr>
          <w:color w:val="000000" w:themeColor="text1"/>
          <w:sz w:val="20"/>
          <w:szCs w:val="20"/>
        </w:rPr>
        <w:lastRenderedPageBreak/>
        <w:t>persona diferente al proponente o su apoderado, por cuanto el pliego no regula este evento, ni su consecuencia.</w:t>
      </w:r>
    </w:p>
    <w:p w14:paraId="7B668AFC" w14:textId="77777777" w:rsidR="0096623E" w:rsidRPr="00491798" w:rsidRDefault="0096623E" w:rsidP="00F33CE1">
      <w:pPr>
        <w:pStyle w:val="Textoindependiente"/>
        <w:ind w:left="100" w:right="104"/>
        <w:jc w:val="both"/>
        <w:rPr>
          <w:color w:val="000000" w:themeColor="text1"/>
          <w:sz w:val="20"/>
          <w:szCs w:val="20"/>
        </w:rPr>
      </w:pPr>
    </w:p>
    <w:p w14:paraId="27EEE1B4" w14:textId="6AFCB761" w:rsidR="0096623E" w:rsidRPr="00491798" w:rsidRDefault="00522A8D" w:rsidP="00F33CE1">
      <w:pPr>
        <w:pStyle w:val="Textoindependiente"/>
        <w:ind w:left="100" w:right="104"/>
        <w:jc w:val="both"/>
        <w:rPr>
          <w:b/>
          <w:color w:val="000000" w:themeColor="text1"/>
        </w:rPr>
      </w:pPr>
      <w:r w:rsidRPr="00491798">
        <w:rPr>
          <w:b/>
          <w:color w:val="000000" w:themeColor="text1"/>
        </w:rPr>
        <w:t xml:space="preserve">DOCUMENTOS TIPO </w:t>
      </w:r>
      <w:r w:rsidRPr="00491798">
        <w:rPr>
          <w:b/>
          <w:bCs/>
          <w:color w:val="000000" w:themeColor="text1"/>
        </w:rPr>
        <w:t>–</w:t>
      </w:r>
      <w:r w:rsidR="0096623E" w:rsidRPr="00491798">
        <w:rPr>
          <w:b/>
          <w:color w:val="000000" w:themeColor="text1"/>
        </w:rPr>
        <w:t xml:space="preserve"> Inalterabilidad</w:t>
      </w:r>
    </w:p>
    <w:p w14:paraId="12558F7C" w14:textId="77777777" w:rsidR="0096623E" w:rsidRPr="00491798" w:rsidRDefault="0096623E" w:rsidP="00F33CE1">
      <w:pPr>
        <w:pStyle w:val="Textoindependiente"/>
        <w:ind w:left="100" w:right="104"/>
        <w:jc w:val="both"/>
        <w:rPr>
          <w:color w:val="000000" w:themeColor="text1"/>
          <w:sz w:val="20"/>
          <w:szCs w:val="20"/>
        </w:rPr>
      </w:pPr>
    </w:p>
    <w:p w14:paraId="776E3A65" w14:textId="600E9B0F" w:rsidR="00BC74F3" w:rsidRPr="00491798" w:rsidRDefault="00BC74F3" w:rsidP="00F33CE1">
      <w:pPr>
        <w:pStyle w:val="Textoindependiente"/>
        <w:ind w:left="100" w:right="104"/>
        <w:jc w:val="both"/>
        <w:rPr>
          <w:color w:val="000000" w:themeColor="text1"/>
          <w:sz w:val="20"/>
          <w:szCs w:val="20"/>
        </w:rPr>
      </w:pPr>
      <w:r w:rsidRPr="00491798">
        <w:rPr>
          <w:color w:val="000000" w:themeColor="text1"/>
          <w:sz w:val="20"/>
          <w:szCs w:val="20"/>
        </w:rPr>
        <w:t>Adicionalmente, la entidad estatal no puede establecer causales de rechazo o reglas diferente a las establecidas en los documentos tipo, de acuerdo con lo señalado en el artículo 2.2.1.2.6.1.4. del Decreto 1082 de 2015 adicionado por el Decreto 342 de 2019.</w:t>
      </w:r>
    </w:p>
    <w:p w14:paraId="5AC3374A" w14:textId="77777777" w:rsidR="00FD43BE" w:rsidRPr="00491798" w:rsidRDefault="00FD43BE" w:rsidP="00F33CE1">
      <w:pPr>
        <w:pStyle w:val="Textoindependiente"/>
        <w:ind w:left="100" w:right="104"/>
        <w:jc w:val="both"/>
        <w:rPr>
          <w:color w:val="000000" w:themeColor="text1"/>
          <w:sz w:val="20"/>
          <w:szCs w:val="20"/>
        </w:rPr>
      </w:pPr>
    </w:p>
    <w:p w14:paraId="0E2D02CE" w14:textId="090BE602" w:rsidR="00FD43BE" w:rsidRPr="00491798" w:rsidRDefault="00FD43BE" w:rsidP="00F33CE1">
      <w:pPr>
        <w:pStyle w:val="Textoindependiente"/>
        <w:ind w:left="100" w:right="104"/>
        <w:jc w:val="both"/>
        <w:rPr>
          <w:b/>
          <w:bCs/>
          <w:color w:val="000000" w:themeColor="text1"/>
        </w:rPr>
      </w:pPr>
      <w:r w:rsidRPr="00491798">
        <w:rPr>
          <w:b/>
          <w:bCs/>
          <w:color w:val="000000" w:themeColor="text1"/>
        </w:rPr>
        <w:t>PROP</w:t>
      </w:r>
      <w:r w:rsidR="00572AB1" w:rsidRPr="00491798">
        <w:rPr>
          <w:b/>
          <w:bCs/>
          <w:color w:val="000000" w:themeColor="text1"/>
        </w:rPr>
        <w:t>UESTA –</w:t>
      </w:r>
      <w:r w:rsidR="00522A8D" w:rsidRPr="00491798">
        <w:rPr>
          <w:b/>
          <w:bCs/>
          <w:color w:val="000000" w:themeColor="text1"/>
        </w:rPr>
        <w:t xml:space="preserve"> Presentación propuesta – Acto jurídico –</w:t>
      </w:r>
      <w:r w:rsidR="008B52A4" w:rsidRPr="00491798">
        <w:rPr>
          <w:b/>
          <w:bCs/>
          <w:color w:val="000000" w:themeColor="text1"/>
        </w:rPr>
        <w:t xml:space="preserve"> Entrega</w:t>
      </w:r>
      <w:r w:rsidR="00522A8D" w:rsidRPr="00491798">
        <w:rPr>
          <w:b/>
          <w:bCs/>
          <w:color w:val="000000" w:themeColor="text1"/>
        </w:rPr>
        <w:t xml:space="preserve"> física –</w:t>
      </w:r>
      <w:r w:rsidRPr="00491798">
        <w:rPr>
          <w:b/>
          <w:bCs/>
          <w:color w:val="000000" w:themeColor="text1"/>
        </w:rPr>
        <w:t xml:space="preserve"> Diferencia </w:t>
      </w:r>
      <w:r w:rsidR="00522A8D" w:rsidRPr="00491798">
        <w:rPr>
          <w:b/>
          <w:bCs/>
          <w:color w:val="000000" w:themeColor="text1"/>
        </w:rPr>
        <w:t>–</w:t>
      </w:r>
      <w:r w:rsidR="008B52A4" w:rsidRPr="00491798">
        <w:rPr>
          <w:b/>
          <w:bCs/>
          <w:color w:val="000000" w:themeColor="text1"/>
        </w:rPr>
        <w:t xml:space="preserve"> </w:t>
      </w:r>
      <w:r w:rsidR="00C6391C" w:rsidRPr="00491798">
        <w:rPr>
          <w:b/>
          <w:bCs/>
          <w:color w:val="000000" w:themeColor="text1"/>
        </w:rPr>
        <w:t>E</w:t>
      </w:r>
      <w:r w:rsidR="008B52A4" w:rsidRPr="00491798">
        <w:rPr>
          <w:b/>
          <w:bCs/>
          <w:color w:val="000000" w:themeColor="text1"/>
        </w:rPr>
        <w:t>ntrega</w:t>
      </w:r>
      <w:r w:rsidR="00C6391C" w:rsidRPr="00491798">
        <w:rPr>
          <w:b/>
          <w:bCs/>
          <w:color w:val="000000" w:themeColor="text1"/>
        </w:rPr>
        <w:t xml:space="preserve"> por </w:t>
      </w:r>
      <w:r w:rsidR="00522A8D" w:rsidRPr="00491798">
        <w:rPr>
          <w:b/>
          <w:bCs/>
          <w:color w:val="000000" w:themeColor="text1"/>
        </w:rPr>
        <w:t>tercero –</w:t>
      </w:r>
      <w:r w:rsidR="008B52A4" w:rsidRPr="00491798">
        <w:rPr>
          <w:b/>
          <w:bCs/>
          <w:color w:val="000000" w:themeColor="text1"/>
        </w:rPr>
        <w:t xml:space="preserve"> Cronograma</w:t>
      </w:r>
      <w:r w:rsidR="00F33CE1" w:rsidRPr="00491798">
        <w:rPr>
          <w:b/>
          <w:bCs/>
          <w:color w:val="000000" w:themeColor="text1"/>
        </w:rPr>
        <w:t xml:space="preserve"> </w:t>
      </w:r>
      <w:r w:rsidR="008B52A4" w:rsidRPr="00491798">
        <w:rPr>
          <w:b/>
          <w:bCs/>
          <w:color w:val="000000" w:themeColor="text1"/>
        </w:rPr>
        <w:t>proceso</w:t>
      </w:r>
    </w:p>
    <w:p w14:paraId="6FD1420B" w14:textId="77777777" w:rsidR="00F33CE1" w:rsidRPr="00491798" w:rsidRDefault="00F33CE1" w:rsidP="00F33CE1">
      <w:pPr>
        <w:pStyle w:val="Textoindependiente"/>
        <w:ind w:left="100" w:right="104"/>
        <w:jc w:val="both"/>
        <w:rPr>
          <w:color w:val="000000" w:themeColor="text1"/>
          <w:sz w:val="20"/>
          <w:szCs w:val="20"/>
        </w:rPr>
      </w:pPr>
    </w:p>
    <w:p w14:paraId="49DF9C74" w14:textId="77777777" w:rsidR="00F33CE1" w:rsidRPr="00491798" w:rsidRDefault="00BC74F3" w:rsidP="00F33CE1">
      <w:pPr>
        <w:pStyle w:val="Textoindependiente"/>
        <w:ind w:left="100" w:right="104"/>
        <w:jc w:val="both"/>
        <w:rPr>
          <w:color w:val="000000" w:themeColor="text1"/>
          <w:sz w:val="20"/>
          <w:szCs w:val="20"/>
        </w:rPr>
      </w:pPr>
      <w:r w:rsidRPr="00491798">
        <w:rPr>
          <w:color w:val="000000" w:themeColor="text1"/>
          <w:sz w:val="20"/>
          <w:szCs w:val="20"/>
        </w:rPr>
        <w:t>Es diferente la “presentación” de la propuesta a su “entrega física”, la primera es un acto jurídico en el que una persona – apoderado - formula y suscribe una oferta a nombre de otra – poderdante-, y la segunda, es una mera actividad de entrega de un documento en físico que no requiere de mandato para su realización</w:t>
      </w:r>
      <w:r w:rsidR="008B52A4" w:rsidRPr="00491798">
        <w:rPr>
          <w:color w:val="000000" w:themeColor="text1"/>
          <w:sz w:val="20"/>
          <w:szCs w:val="20"/>
        </w:rPr>
        <w:t xml:space="preserve">. </w:t>
      </w:r>
      <w:r w:rsidRPr="00491798">
        <w:rPr>
          <w:color w:val="000000" w:themeColor="text1"/>
          <w:sz w:val="20"/>
          <w:szCs w:val="20"/>
        </w:rPr>
        <w:t>El documento base de los documentos tipo no exige que la propuesta sea entregada por el proponente o su apoderado, siendo posible que se entregue a través de terceros, siempre y cuando se realice en el lugar y fecha establecido en el “Anexo 2 – Cronograma” y antes de la fecha límite para la presentación de las propuestas, so pena de tenerse por no presentada, de acuerdo con la regla del inciso 2 del numeral</w:t>
      </w:r>
      <w:r w:rsidRPr="00491798">
        <w:rPr>
          <w:color w:val="000000" w:themeColor="text1"/>
          <w:spacing w:val="-15"/>
          <w:sz w:val="20"/>
          <w:szCs w:val="20"/>
        </w:rPr>
        <w:t xml:space="preserve"> </w:t>
      </w:r>
      <w:r w:rsidRPr="00491798">
        <w:rPr>
          <w:color w:val="000000" w:themeColor="text1"/>
          <w:sz w:val="20"/>
          <w:szCs w:val="20"/>
        </w:rPr>
        <w:t>2.4</w:t>
      </w:r>
      <w:r w:rsidR="00F33CE1" w:rsidRPr="00491798">
        <w:rPr>
          <w:color w:val="000000" w:themeColor="text1"/>
          <w:sz w:val="20"/>
          <w:szCs w:val="20"/>
        </w:rPr>
        <w:t>.</w:t>
      </w:r>
    </w:p>
    <w:p w14:paraId="2281DCBE" w14:textId="77777777" w:rsidR="00F33CE1" w:rsidRPr="00491798" w:rsidRDefault="00F33CE1" w:rsidP="00F33CE1">
      <w:pPr>
        <w:pStyle w:val="Textoindependiente"/>
        <w:ind w:left="100" w:right="104"/>
        <w:jc w:val="both"/>
        <w:rPr>
          <w:color w:val="000000" w:themeColor="text1"/>
          <w:sz w:val="20"/>
          <w:szCs w:val="20"/>
        </w:rPr>
      </w:pPr>
    </w:p>
    <w:p w14:paraId="6AFE2D41" w14:textId="77777777" w:rsidR="00F33CE1" w:rsidRPr="00491798" w:rsidRDefault="00F33CE1" w:rsidP="00F33CE1">
      <w:pPr>
        <w:pStyle w:val="Textoindependiente"/>
        <w:spacing w:line="276" w:lineRule="auto"/>
        <w:ind w:left="100" w:right="104"/>
        <w:jc w:val="both"/>
        <w:rPr>
          <w:color w:val="000000" w:themeColor="text1"/>
          <w:sz w:val="20"/>
          <w:szCs w:val="20"/>
        </w:rPr>
      </w:pPr>
    </w:p>
    <w:p w14:paraId="341AF45A" w14:textId="77777777" w:rsidR="0017458F" w:rsidRPr="00491798" w:rsidRDefault="003A3E46" w:rsidP="00F33CE1">
      <w:pPr>
        <w:pStyle w:val="Textoindependiente"/>
        <w:spacing w:line="276" w:lineRule="auto"/>
        <w:ind w:left="100" w:right="104"/>
        <w:jc w:val="both"/>
        <w:rPr>
          <w:b/>
          <w:color w:val="000000" w:themeColor="text1"/>
          <w:sz w:val="20"/>
        </w:rPr>
      </w:pPr>
      <w:r w:rsidRPr="00491798">
        <w:rPr>
          <w:color w:val="000000" w:themeColor="text1"/>
          <w:sz w:val="20"/>
        </w:rPr>
        <w:t xml:space="preserve">Bogotá D.C., </w:t>
      </w:r>
      <w:r w:rsidRPr="00491798">
        <w:rPr>
          <w:b/>
          <w:color w:val="000000" w:themeColor="text1"/>
          <w:sz w:val="20"/>
        </w:rPr>
        <w:t>14/08/2019 Hora 15:14:4s</w:t>
      </w:r>
    </w:p>
    <w:p w14:paraId="091CDD2B" w14:textId="77777777" w:rsidR="00F26E11" w:rsidRPr="00491798" w:rsidRDefault="00F26E11" w:rsidP="00F26E11">
      <w:pPr>
        <w:ind w:left="100"/>
        <w:jc w:val="right"/>
        <w:rPr>
          <w:b/>
          <w:color w:val="000000" w:themeColor="text1"/>
          <w:sz w:val="20"/>
        </w:rPr>
      </w:pPr>
      <w:proofErr w:type="spellStart"/>
      <w:r w:rsidRPr="00491798">
        <w:rPr>
          <w:b/>
          <w:color w:val="000000" w:themeColor="text1"/>
          <w:sz w:val="20"/>
        </w:rPr>
        <w:t>N°</w:t>
      </w:r>
      <w:proofErr w:type="spellEnd"/>
      <w:r w:rsidRPr="00491798">
        <w:rPr>
          <w:b/>
          <w:color w:val="000000" w:themeColor="text1"/>
          <w:sz w:val="20"/>
        </w:rPr>
        <w:t xml:space="preserve"> Radicado: 2201913000005884</w:t>
      </w:r>
    </w:p>
    <w:p w14:paraId="335D5E23" w14:textId="7EAE554C" w:rsidR="0017458F" w:rsidRDefault="0017458F" w:rsidP="00F26E11">
      <w:pPr>
        <w:pStyle w:val="Textoindependiente"/>
        <w:spacing w:before="1"/>
        <w:jc w:val="both"/>
        <w:rPr>
          <w:b/>
          <w:color w:val="000000" w:themeColor="text1"/>
          <w:sz w:val="18"/>
        </w:rPr>
      </w:pPr>
    </w:p>
    <w:p w14:paraId="010B5141" w14:textId="3B6C8EA9" w:rsidR="00491798" w:rsidRDefault="00491798" w:rsidP="00F26E11">
      <w:pPr>
        <w:pStyle w:val="Textoindependiente"/>
        <w:spacing w:before="1"/>
        <w:jc w:val="both"/>
        <w:rPr>
          <w:b/>
          <w:color w:val="000000" w:themeColor="text1"/>
          <w:sz w:val="18"/>
        </w:rPr>
      </w:pPr>
    </w:p>
    <w:p w14:paraId="4EA9C33C" w14:textId="77777777" w:rsidR="00491798" w:rsidRPr="00491798" w:rsidRDefault="00491798" w:rsidP="00F26E11">
      <w:pPr>
        <w:pStyle w:val="Textoindependiente"/>
        <w:spacing w:before="1"/>
        <w:jc w:val="both"/>
        <w:rPr>
          <w:b/>
          <w:color w:val="000000" w:themeColor="text1"/>
          <w:sz w:val="18"/>
        </w:rPr>
      </w:pPr>
    </w:p>
    <w:p w14:paraId="1FF1424D" w14:textId="77777777" w:rsidR="0017458F" w:rsidRPr="00491798" w:rsidRDefault="003A3E46" w:rsidP="00F26E11">
      <w:pPr>
        <w:pStyle w:val="Textoindependiente"/>
        <w:ind w:left="100"/>
        <w:jc w:val="both"/>
        <w:rPr>
          <w:color w:val="000000" w:themeColor="text1"/>
        </w:rPr>
      </w:pPr>
      <w:r w:rsidRPr="00491798">
        <w:rPr>
          <w:color w:val="000000" w:themeColor="text1"/>
        </w:rPr>
        <w:t>Señora</w:t>
      </w:r>
    </w:p>
    <w:p w14:paraId="058958CC" w14:textId="77777777" w:rsidR="0017458F" w:rsidRPr="00491798" w:rsidRDefault="003A3E46" w:rsidP="00F26E11">
      <w:pPr>
        <w:spacing w:before="2" w:line="253" w:lineRule="exact"/>
        <w:ind w:left="100"/>
        <w:jc w:val="both"/>
        <w:rPr>
          <w:b/>
          <w:color w:val="000000" w:themeColor="text1"/>
        </w:rPr>
      </w:pPr>
      <w:r w:rsidRPr="00491798">
        <w:rPr>
          <w:b/>
          <w:color w:val="000000" w:themeColor="text1"/>
        </w:rPr>
        <w:t>Laura Vanessa Vega</w:t>
      </w:r>
    </w:p>
    <w:p w14:paraId="01202EE7" w14:textId="77777777" w:rsidR="0017458F" w:rsidRPr="00491798" w:rsidRDefault="003A3E46" w:rsidP="00F26E11">
      <w:pPr>
        <w:pStyle w:val="Textoindependiente"/>
        <w:ind w:left="100"/>
        <w:jc w:val="both"/>
        <w:rPr>
          <w:b/>
          <w:color w:val="000000" w:themeColor="text1"/>
          <w:sz w:val="20"/>
        </w:rPr>
      </w:pPr>
      <w:r w:rsidRPr="00491798">
        <w:rPr>
          <w:color w:val="000000" w:themeColor="text1"/>
        </w:rPr>
        <w:t>Cartagena – Bolívar</w:t>
      </w:r>
    </w:p>
    <w:p w14:paraId="4AB40E83" w14:textId="5EB1B7BC" w:rsidR="0017458F" w:rsidRDefault="0017458F" w:rsidP="00F26E11">
      <w:pPr>
        <w:pStyle w:val="Textoindependiente"/>
        <w:spacing w:before="9"/>
        <w:jc w:val="both"/>
        <w:rPr>
          <w:b/>
          <w:color w:val="000000" w:themeColor="text1"/>
          <w:sz w:val="15"/>
        </w:rPr>
      </w:pPr>
    </w:p>
    <w:p w14:paraId="4EBA51E2" w14:textId="77777777" w:rsidR="00491798" w:rsidRDefault="00491798" w:rsidP="00F26E11">
      <w:pPr>
        <w:tabs>
          <w:tab w:val="left" w:pos="3640"/>
        </w:tabs>
        <w:spacing w:before="93"/>
        <w:ind w:left="100"/>
        <w:jc w:val="both"/>
        <w:rPr>
          <w:b/>
          <w:color w:val="000000" w:themeColor="text1"/>
        </w:rPr>
      </w:pPr>
    </w:p>
    <w:p w14:paraId="18DC839C" w14:textId="77777777" w:rsidR="00491798" w:rsidRDefault="00491798" w:rsidP="00F26E11">
      <w:pPr>
        <w:tabs>
          <w:tab w:val="left" w:pos="3640"/>
        </w:tabs>
        <w:spacing w:before="93"/>
        <w:ind w:left="100"/>
        <w:jc w:val="both"/>
        <w:rPr>
          <w:b/>
          <w:color w:val="000000" w:themeColor="text1"/>
        </w:rPr>
      </w:pPr>
    </w:p>
    <w:p w14:paraId="789D9313" w14:textId="7AF15F28" w:rsidR="0017458F" w:rsidRPr="00491798" w:rsidRDefault="003A3E46" w:rsidP="00F26E11">
      <w:pPr>
        <w:tabs>
          <w:tab w:val="left" w:pos="3640"/>
        </w:tabs>
        <w:spacing w:before="93"/>
        <w:ind w:left="100"/>
        <w:jc w:val="both"/>
        <w:rPr>
          <w:color w:val="000000" w:themeColor="text1"/>
        </w:rPr>
      </w:pPr>
      <w:r w:rsidRPr="00491798">
        <w:rPr>
          <w:b/>
          <w:color w:val="000000" w:themeColor="text1"/>
        </w:rPr>
        <w:t>Radicación:</w:t>
      </w:r>
      <w:r w:rsidRPr="00491798">
        <w:rPr>
          <w:b/>
          <w:color w:val="000000" w:themeColor="text1"/>
        </w:rPr>
        <w:tab/>
      </w:r>
      <w:r w:rsidRPr="00491798">
        <w:rPr>
          <w:color w:val="000000" w:themeColor="text1"/>
        </w:rPr>
        <w:t>Respuesta a consulta #</w:t>
      </w:r>
      <w:r w:rsidRPr="00491798">
        <w:rPr>
          <w:color w:val="000000" w:themeColor="text1"/>
          <w:spacing w:val="-7"/>
        </w:rPr>
        <w:t xml:space="preserve"> </w:t>
      </w:r>
      <w:r w:rsidRPr="00491798">
        <w:rPr>
          <w:color w:val="000000" w:themeColor="text1"/>
        </w:rPr>
        <w:t>4201912000005013</w:t>
      </w:r>
    </w:p>
    <w:p w14:paraId="50204340" w14:textId="77777777" w:rsidR="0017458F" w:rsidRPr="00491798" w:rsidRDefault="003A3E46" w:rsidP="00F26E11">
      <w:pPr>
        <w:tabs>
          <w:tab w:val="left" w:pos="3640"/>
        </w:tabs>
        <w:spacing w:before="2" w:line="253" w:lineRule="exact"/>
        <w:ind w:left="100"/>
        <w:jc w:val="both"/>
        <w:rPr>
          <w:color w:val="000000" w:themeColor="text1"/>
        </w:rPr>
      </w:pPr>
      <w:r w:rsidRPr="00491798">
        <w:rPr>
          <w:b/>
          <w:color w:val="000000" w:themeColor="text1"/>
        </w:rPr>
        <w:t>Temas:</w:t>
      </w:r>
      <w:r w:rsidRPr="00491798">
        <w:rPr>
          <w:b/>
          <w:color w:val="000000" w:themeColor="text1"/>
        </w:rPr>
        <w:tab/>
      </w:r>
      <w:r w:rsidRPr="00491798">
        <w:rPr>
          <w:color w:val="000000" w:themeColor="text1"/>
        </w:rPr>
        <w:t>Documentos Tipo,</w:t>
      </w:r>
      <w:r w:rsidRPr="00491798">
        <w:rPr>
          <w:color w:val="000000" w:themeColor="text1"/>
          <w:spacing w:val="-4"/>
        </w:rPr>
        <w:t xml:space="preserve"> </w:t>
      </w:r>
      <w:r w:rsidRPr="00491798">
        <w:rPr>
          <w:color w:val="000000" w:themeColor="text1"/>
        </w:rPr>
        <w:t>otros</w:t>
      </w:r>
    </w:p>
    <w:p w14:paraId="00C0D821" w14:textId="77777777" w:rsidR="0017458F" w:rsidRPr="00491798" w:rsidRDefault="003A3E46" w:rsidP="00F26E11">
      <w:pPr>
        <w:tabs>
          <w:tab w:val="left" w:pos="3640"/>
        </w:tabs>
        <w:spacing w:line="253" w:lineRule="exact"/>
        <w:ind w:left="100"/>
        <w:jc w:val="both"/>
        <w:rPr>
          <w:color w:val="000000" w:themeColor="text1"/>
        </w:rPr>
      </w:pPr>
      <w:r w:rsidRPr="00491798">
        <w:rPr>
          <w:b/>
          <w:color w:val="000000" w:themeColor="text1"/>
        </w:rPr>
        <w:t>Tipo de</w:t>
      </w:r>
      <w:r w:rsidRPr="00491798">
        <w:rPr>
          <w:b/>
          <w:color w:val="000000" w:themeColor="text1"/>
          <w:spacing w:val="-4"/>
        </w:rPr>
        <w:t xml:space="preserve"> </w:t>
      </w:r>
      <w:r w:rsidRPr="00491798">
        <w:rPr>
          <w:b/>
          <w:color w:val="000000" w:themeColor="text1"/>
        </w:rPr>
        <w:t>asunto</w:t>
      </w:r>
      <w:r w:rsidRPr="00491798">
        <w:rPr>
          <w:b/>
          <w:color w:val="000000" w:themeColor="text1"/>
          <w:spacing w:val="-2"/>
        </w:rPr>
        <w:t xml:space="preserve"> </w:t>
      </w:r>
      <w:r w:rsidRPr="00491798">
        <w:rPr>
          <w:b/>
          <w:color w:val="000000" w:themeColor="text1"/>
        </w:rPr>
        <w:t>consultado:</w:t>
      </w:r>
      <w:r w:rsidRPr="00491798">
        <w:rPr>
          <w:b/>
          <w:color w:val="000000" w:themeColor="text1"/>
        </w:rPr>
        <w:tab/>
      </w:r>
      <w:r w:rsidRPr="00491798">
        <w:rPr>
          <w:color w:val="000000" w:themeColor="text1"/>
        </w:rPr>
        <w:t>Diferencia entre presentación y entrega de</w:t>
      </w:r>
      <w:r w:rsidRPr="00491798">
        <w:rPr>
          <w:color w:val="000000" w:themeColor="text1"/>
          <w:spacing w:val="-13"/>
        </w:rPr>
        <w:t xml:space="preserve"> </w:t>
      </w:r>
      <w:r w:rsidRPr="00491798">
        <w:rPr>
          <w:color w:val="000000" w:themeColor="text1"/>
        </w:rPr>
        <w:t>la</w:t>
      </w:r>
    </w:p>
    <w:p w14:paraId="0130105B" w14:textId="5CE427A3" w:rsidR="0017458F" w:rsidRDefault="003A3E46" w:rsidP="00F26E11">
      <w:pPr>
        <w:pStyle w:val="Textoindependiente"/>
        <w:ind w:left="3641"/>
        <w:jc w:val="both"/>
        <w:rPr>
          <w:color w:val="000000" w:themeColor="text1"/>
        </w:rPr>
      </w:pPr>
      <w:r w:rsidRPr="00491798">
        <w:rPr>
          <w:color w:val="000000" w:themeColor="text1"/>
        </w:rPr>
        <w:t>propuesta en documentos tipo</w:t>
      </w:r>
    </w:p>
    <w:p w14:paraId="37D17E91" w14:textId="77777777" w:rsidR="00491798" w:rsidRPr="00491798" w:rsidRDefault="00491798" w:rsidP="00F26E11">
      <w:pPr>
        <w:pStyle w:val="Textoindependiente"/>
        <w:ind w:left="3641"/>
        <w:jc w:val="both"/>
        <w:rPr>
          <w:color w:val="000000" w:themeColor="text1"/>
        </w:rPr>
      </w:pPr>
    </w:p>
    <w:p w14:paraId="2BF02689" w14:textId="4C8AA8B6" w:rsidR="0017458F" w:rsidRDefault="0017458F" w:rsidP="00F26E11">
      <w:pPr>
        <w:pStyle w:val="Textoindependiente"/>
        <w:spacing w:before="10"/>
        <w:jc w:val="both"/>
        <w:rPr>
          <w:color w:val="000000" w:themeColor="text1"/>
          <w:sz w:val="21"/>
        </w:rPr>
      </w:pPr>
    </w:p>
    <w:p w14:paraId="7E77378A" w14:textId="77777777" w:rsidR="00491798" w:rsidRPr="00491798" w:rsidRDefault="00491798" w:rsidP="00F26E11">
      <w:pPr>
        <w:pStyle w:val="Textoindependiente"/>
        <w:spacing w:before="10"/>
        <w:jc w:val="both"/>
        <w:rPr>
          <w:color w:val="000000" w:themeColor="text1"/>
          <w:sz w:val="21"/>
        </w:rPr>
      </w:pPr>
    </w:p>
    <w:p w14:paraId="370332F1" w14:textId="77777777" w:rsidR="0017458F" w:rsidRPr="00491798" w:rsidRDefault="003A3E46" w:rsidP="00F26E11">
      <w:pPr>
        <w:pStyle w:val="Textoindependiente"/>
        <w:ind w:left="100"/>
        <w:jc w:val="both"/>
        <w:rPr>
          <w:color w:val="000000" w:themeColor="text1"/>
        </w:rPr>
      </w:pPr>
      <w:r w:rsidRPr="00491798">
        <w:rPr>
          <w:color w:val="000000" w:themeColor="text1"/>
        </w:rPr>
        <w:t>Estimado señora Vega,</w:t>
      </w:r>
    </w:p>
    <w:p w14:paraId="10C61897" w14:textId="3E9A98C7" w:rsidR="0017458F" w:rsidRDefault="0017458F" w:rsidP="00F26E11">
      <w:pPr>
        <w:pStyle w:val="Textoindependiente"/>
        <w:spacing w:before="8"/>
        <w:jc w:val="both"/>
        <w:rPr>
          <w:color w:val="000000" w:themeColor="text1"/>
        </w:rPr>
      </w:pPr>
    </w:p>
    <w:p w14:paraId="4BE3D6A5" w14:textId="77777777" w:rsidR="00491798" w:rsidRPr="00491798" w:rsidRDefault="00491798" w:rsidP="00F26E11">
      <w:pPr>
        <w:pStyle w:val="Textoindependiente"/>
        <w:spacing w:before="8"/>
        <w:jc w:val="both"/>
        <w:rPr>
          <w:color w:val="000000" w:themeColor="text1"/>
        </w:rPr>
      </w:pPr>
    </w:p>
    <w:p w14:paraId="1AAA0A29" w14:textId="77777777" w:rsidR="0017458F" w:rsidRPr="00491798" w:rsidRDefault="003A3E46" w:rsidP="00F26E11">
      <w:pPr>
        <w:pStyle w:val="Textoindependiente"/>
        <w:spacing w:line="276" w:lineRule="auto"/>
        <w:ind w:left="100" w:right="107"/>
        <w:jc w:val="both"/>
        <w:rPr>
          <w:color w:val="000000" w:themeColor="text1"/>
        </w:rPr>
      </w:pPr>
      <w:r w:rsidRPr="00491798">
        <w:rPr>
          <w:color w:val="000000" w:themeColor="text1"/>
        </w:rPr>
        <w:t>La Agencia Nacional de Contratación Pública - Colombia Compra Eficiente responde su consulta del 26 de julio de 2019 en ejercicio de la competencia otorgada por el numeral 5 del artículo 3 y numeral 8 del artículo 11 del Decreto 4170 de 2011.</w:t>
      </w:r>
    </w:p>
    <w:p w14:paraId="08548E4E" w14:textId="77777777" w:rsidR="0017458F" w:rsidRPr="00491798" w:rsidRDefault="0017458F" w:rsidP="00F26E11">
      <w:pPr>
        <w:pStyle w:val="Textoindependiente"/>
        <w:spacing w:before="5"/>
        <w:jc w:val="both"/>
        <w:rPr>
          <w:color w:val="000000" w:themeColor="text1"/>
          <w:sz w:val="28"/>
          <w:szCs w:val="28"/>
        </w:rPr>
      </w:pPr>
    </w:p>
    <w:p w14:paraId="2EE3FDC9" w14:textId="77777777" w:rsidR="0017458F" w:rsidRPr="00491798" w:rsidRDefault="003A3E46" w:rsidP="00F26E11">
      <w:pPr>
        <w:pStyle w:val="Prrafodelista"/>
        <w:numPr>
          <w:ilvl w:val="0"/>
          <w:numId w:val="1"/>
        </w:numPr>
        <w:tabs>
          <w:tab w:val="left" w:pos="386"/>
        </w:tabs>
        <w:ind w:hanging="286"/>
        <w:jc w:val="both"/>
        <w:rPr>
          <w:color w:val="000000" w:themeColor="text1"/>
        </w:rPr>
      </w:pPr>
      <w:r w:rsidRPr="00491798">
        <w:rPr>
          <w:color w:val="000000" w:themeColor="text1"/>
        </w:rPr>
        <w:t>Problema</w:t>
      </w:r>
      <w:r w:rsidRPr="00491798">
        <w:rPr>
          <w:color w:val="000000" w:themeColor="text1"/>
          <w:spacing w:val="-2"/>
        </w:rPr>
        <w:t xml:space="preserve"> </w:t>
      </w:r>
      <w:r w:rsidRPr="00491798">
        <w:rPr>
          <w:color w:val="000000" w:themeColor="text1"/>
        </w:rPr>
        <w:t>Planteado:</w:t>
      </w:r>
    </w:p>
    <w:p w14:paraId="7B8BCB60" w14:textId="77777777" w:rsidR="0017458F" w:rsidRPr="00491798" w:rsidRDefault="0017458F" w:rsidP="00F26E11">
      <w:pPr>
        <w:pStyle w:val="Textoindependiente"/>
        <w:spacing w:before="5"/>
        <w:jc w:val="both"/>
        <w:rPr>
          <w:color w:val="000000" w:themeColor="text1"/>
        </w:rPr>
      </w:pPr>
    </w:p>
    <w:p w14:paraId="3D062D64" w14:textId="77777777" w:rsidR="0017458F" w:rsidRPr="00491798" w:rsidRDefault="003A3E46" w:rsidP="00F26E11">
      <w:pPr>
        <w:pStyle w:val="Textoindependiente"/>
        <w:spacing w:line="276" w:lineRule="auto"/>
        <w:ind w:left="100" w:right="104"/>
        <w:jc w:val="both"/>
        <w:rPr>
          <w:color w:val="000000" w:themeColor="text1"/>
        </w:rPr>
      </w:pPr>
      <w:r w:rsidRPr="00491798">
        <w:rPr>
          <w:color w:val="000000" w:themeColor="text1"/>
        </w:rPr>
        <w:t xml:space="preserve">“De conformidad con lo señalado por los documentos tipo, para la radicación de la propuesta ¿es necesario que el proponente acuda directamente a la entidad o por medio de apoderado?, </w:t>
      </w:r>
      <w:proofErr w:type="gramStart"/>
      <w:r w:rsidRPr="00491798">
        <w:rPr>
          <w:color w:val="000000" w:themeColor="text1"/>
        </w:rPr>
        <w:t>o si por el contrario esta puede, inclusive, ser enviada por servicio de correspondencia?</w:t>
      </w:r>
      <w:proofErr w:type="gramEnd"/>
      <w:r w:rsidRPr="00491798">
        <w:rPr>
          <w:color w:val="000000" w:themeColor="text1"/>
        </w:rPr>
        <w:t>”.</w:t>
      </w:r>
    </w:p>
    <w:p w14:paraId="3108378F" w14:textId="77777777" w:rsidR="0017458F" w:rsidRPr="00491798" w:rsidRDefault="0017458F" w:rsidP="00F26E11">
      <w:pPr>
        <w:pStyle w:val="Textoindependiente"/>
        <w:spacing w:before="4"/>
        <w:jc w:val="both"/>
        <w:rPr>
          <w:color w:val="000000" w:themeColor="text1"/>
        </w:rPr>
      </w:pPr>
    </w:p>
    <w:p w14:paraId="234847CF" w14:textId="77777777" w:rsidR="0017458F" w:rsidRPr="00491798" w:rsidRDefault="003A3E46" w:rsidP="00F26E11">
      <w:pPr>
        <w:pStyle w:val="Prrafodelista"/>
        <w:numPr>
          <w:ilvl w:val="0"/>
          <w:numId w:val="1"/>
        </w:numPr>
        <w:tabs>
          <w:tab w:val="left" w:pos="386"/>
        </w:tabs>
        <w:ind w:hanging="286"/>
        <w:jc w:val="both"/>
        <w:rPr>
          <w:color w:val="000000" w:themeColor="text1"/>
        </w:rPr>
      </w:pPr>
      <w:r w:rsidRPr="00491798">
        <w:rPr>
          <w:color w:val="000000" w:themeColor="text1"/>
        </w:rPr>
        <w:t>Consideraciones:</w:t>
      </w:r>
    </w:p>
    <w:p w14:paraId="26F7A864" w14:textId="77777777" w:rsidR="0017458F" w:rsidRPr="00491798" w:rsidRDefault="0017458F" w:rsidP="00F26E11">
      <w:pPr>
        <w:pStyle w:val="Textoindependiente"/>
        <w:spacing w:before="7"/>
        <w:jc w:val="both"/>
        <w:rPr>
          <w:color w:val="000000" w:themeColor="text1"/>
        </w:rPr>
      </w:pPr>
    </w:p>
    <w:p w14:paraId="0603D627" w14:textId="77777777" w:rsidR="0017458F" w:rsidRPr="00491798" w:rsidRDefault="003A3E46" w:rsidP="00F26E11">
      <w:pPr>
        <w:pStyle w:val="Textoindependiente"/>
        <w:spacing w:before="1" w:line="276" w:lineRule="auto"/>
        <w:ind w:left="100" w:right="106"/>
        <w:jc w:val="both"/>
        <w:rPr>
          <w:color w:val="000000" w:themeColor="text1"/>
        </w:rPr>
      </w:pPr>
      <w:r w:rsidRPr="00491798">
        <w:rPr>
          <w:color w:val="000000" w:themeColor="text1"/>
        </w:rPr>
        <w:t>El documento base de los Documentos Tipo señala, en el Capítulo II “ELABORACIÓN Y PRESENTACIÓN DE LA OFERTA”, numeral 2.2 “APODERADO”, que los proponentes podrán presentar sus ofertas directamente o por intermedio de apoderado, el cual debe anexar el respectivo poder. Las facultades del apoderado, según el documento base son:</w:t>
      </w:r>
    </w:p>
    <w:p w14:paraId="5C3B5721" w14:textId="77777777" w:rsidR="0017458F" w:rsidRPr="00491798" w:rsidRDefault="0017458F" w:rsidP="00F26E11">
      <w:pPr>
        <w:pStyle w:val="Textoindependiente"/>
        <w:spacing w:before="5"/>
        <w:jc w:val="both"/>
        <w:rPr>
          <w:color w:val="000000" w:themeColor="text1"/>
        </w:rPr>
      </w:pPr>
    </w:p>
    <w:p w14:paraId="6B8A7955" w14:textId="61B3A678" w:rsidR="0017458F" w:rsidRDefault="003A3E46" w:rsidP="009F6473">
      <w:pPr>
        <w:ind w:left="668" w:right="532"/>
        <w:jc w:val="both"/>
        <w:rPr>
          <w:color w:val="000000" w:themeColor="text1"/>
        </w:rPr>
      </w:pPr>
      <w:r w:rsidRPr="00491798">
        <w:rPr>
          <w:color w:val="000000" w:themeColor="text1"/>
        </w:rPr>
        <w:t>El apoderado podrá ser una persona natural o jurídica que en todo caso deberá tener domicilio permanente, para efectos de este proceso, en la República de Colombia, y deberá estar facultado para representar al Proponente y/o a todos los integrantes del Proponente Plural, a efectos de adelantar en su nombre de manera específica las siguientes actividades: (i) presentar oferta para el Proceso de Contratación que trata este Pliego; (</w:t>
      </w:r>
      <w:proofErr w:type="spellStart"/>
      <w:r w:rsidRPr="00491798">
        <w:rPr>
          <w:color w:val="000000" w:themeColor="text1"/>
        </w:rPr>
        <w:t>ii</w:t>
      </w:r>
      <w:proofErr w:type="spellEnd"/>
      <w:r w:rsidRPr="00491798">
        <w:rPr>
          <w:color w:val="000000" w:themeColor="text1"/>
        </w:rPr>
        <w:t>) dar respuesta a los requerimientos y aclaraciones que solicite la Entidad en el curso del presente proceso; (</w:t>
      </w:r>
      <w:proofErr w:type="spellStart"/>
      <w:r w:rsidRPr="00491798">
        <w:rPr>
          <w:color w:val="000000" w:themeColor="text1"/>
        </w:rPr>
        <w:t>iii</w:t>
      </w:r>
      <w:proofErr w:type="spellEnd"/>
      <w:r w:rsidRPr="00491798">
        <w:rPr>
          <w:color w:val="000000" w:themeColor="text1"/>
        </w:rPr>
        <w:t>) recibir las notificaciones a que haya lugar dentro del</w:t>
      </w:r>
      <w:r w:rsidR="009F6473" w:rsidRPr="00491798">
        <w:rPr>
          <w:color w:val="000000" w:themeColor="text1"/>
        </w:rPr>
        <w:t xml:space="preserve"> </w:t>
      </w:r>
      <w:r w:rsidRPr="00491798">
        <w:rPr>
          <w:color w:val="000000" w:themeColor="text1"/>
        </w:rPr>
        <w:t>proceso (</w:t>
      </w:r>
      <w:proofErr w:type="spellStart"/>
      <w:r w:rsidRPr="00491798">
        <w:rPr>
          <w:color w:val="000000" w:themeColor="text1"/>
        </w:rPr>
        <w:t>iv</w:t>
      </w:r>
      <w:proofErr w:type="spellEnd"/>
      <w:r w:rsidRPr="00491798">
        <w:rPr>
          <w:color w:val="000000" w:themeColor="text1"/>
        </w:rPr>
        <w:t>) suscribir el contrato en nombre y representación del adjudicatario así como el acta de terminación y liquidación, si a ello hubiere</w:t>
      </w:r>
      <w:r w:rsidRPr="00491798">
        <w:rPr>
          <w:color w:val="000000" w:themeColor="text1"/>
          <w:spacing w:val="-15"/>
        </w:rPr>
        <w:t xml:space="preserve"> </w:t>
      </w:r>
      <w:r w:rsidRPr="00491798">
        <w:rPr>
          <w:color w:val="000000" w:themeColor="text1"/>
        </w:rPr>
        <w:t>lugar.</w:t>
      </w:r>
    </w:p>
    <w:p w14:paraId="440622FC" w14:textId="77777777" w:rsidR="00491798" w:rsidRPr="00491798" w:rsidRDefault="00491798" w:rsidP="009F6473">
      <w:pPr>
        <w:ind w:left="668" w:right="532"/>
        <w:jc w:val="both"/>
        <w:rPr>
          <w:color w:val="000000" w:themeColor="text1"/>
        </w:rPr>
      </w:pPr>
    </w:p>
    <w:p w14:paraId="3A5DA4BF" w14:textId="77777777" w:rsidR="0017458F" w:rsidRPr="00491798" w:rsidRDefault="0017458F" w:rsidP="00F26E11">
      <w:pPr>
        <w:pStyle w:val="Textoindependiente"/>
        <w:spacing w:before="3"/>
        <w:jc w:val="both"/>
        <w:rPr>
          <w:color w:val="000000" w:themeColor="text1"/>
        </w:rPr>
      </w:pPr>
    </w:p>
    <w:p w14:paraId="3585F866" w14:textId="77777777" w:rsidR="0017458F" w:rsidRPr="00491798" w:rsidRDefault="003A3E46" w:rsidP="00F26E11">
      <w:pPr>
        <w:pStyle w:val="Textoindependiente"/>
        <w:spacing w:before="1" w:line="276" w:lineRule="auto"/>
        <w:ind w:left="100" w:right="106"/>
        <w:jc w:val="both"/>
        <w:rPr>
          <w:color w:val="000000" w:themeColor="text1"/>
        </w:rPr>
      </w:pPr>
      <w:r w:rsidRPr="00491798">
        <w:rPr>
          <w:color w:val="000000" w:themeColor="text1"/>
        </w:rPr>
        <w:t xml:space="preserve">De acuerdo con el artículo 2142 del Código Civil, el mandato es “un contrato en que una persona confía la gestión de uno o más negocios a otra, que se hace cargo de ellos por cuenta y riesgo de la primera”. Asimismo, el artículo 2177 </w:t>
      </w:r>
      <w:r w:rsidRPr="00491798">
        <w:rPr>
          <w:i/>
          <w:color w:val="000000" w:themeColor="text1"/>
        </w:rPr>
        <w:t>ibidem</w:t>
      </w:r>
      <w:r w:rsidRPr="00491798">
        <w:rPr>
          <w:color w:val="000000" w:themeColor="text1"/>
        </w:rPr>
        <w:t>, establece que “El mandatario puede, en el ejercicio de su cargo, contestar &lt;sic&gt; a su propio nombre o al del mandante; si contrata a su propio nombre no obliga respecto de terceros al mandante”.</w:t>
      </w:r>
    </w:p>
    <w:p w14:paraId="6F971FB1" w14:textId="77777777" w:rsidR="0017458F" w:rsidRPr="00491798" w:rsidRDefault="0017458F" w:rsidP="00F26E11">
      <w:pPr>
        <w:pStyle w:val="Textoindependiente"/>
        <w:spacing w:before="3"/>
        <w:jc w:val="both"/>
        <w:rPr>
          <w:color w:val="000000" w:themeColor="text1"/>
        </w:rPr>
      </w:pPr>
    </w:p>
    <w:p w14:paraId="13A7C3D0" w14:textId="77777777" w:rsidR="0017458F" w:rsidRPr="00491798" w:rsidRDefault="003A3E46" w:rsidP="00F26E11">
      <w:pPr>
        <w:pStyle w:val="Textoindependiente"/>
        <w:spacing w:line="276" w:lineRule="auto"/>
        <w:ind w:left="100" w:right="105"/>
        <w:jc w:val="both"/>
        <w:rPr>
          <w:color w:val="000000" w:themeColor="text1"/>
        </w:rPr>
      </w:pPr>
      <w:r w:rsidRPr="00491798">
        <w:rPr>
          <w:color w:val="000000" w:themeColor="text1"/>
        </w:rPr>
        <w:t>Así las cosas, cuando el numeral 2.2. del documento base de los pliegos tipo establece que el proponente podrá presentar su oferta a través de apoderado, hace referencia a la posibilidad de que, en virtud de un mandato, el apoderado presente la oferta en nombre del proponente. Por consiguiente, el numeral 2.2. del documento base no está haciendo referencia a la entrega física de la propuesta, sino a la capacidad de adquirir obligaciones a nombre del</w:t>
      </w:r>
      <w:r w:rsidRPr="00491798">
        <w:rPr>
          <w:color w:val="000000" w:themeColor="text1"/>
          <w:spacing w:val="-3"/>
        </w:rPr>
        <w:t xml:space="preserve"> </w:t>
      </w:r>
      <w:r w:rsidRPr="00491798">
        <w:rPr>
          <w:color w:val="000000" w:themeColor="text1"/>
        </w:rPr>
        <w:t>proponente.</w:t>
      </w:r>
    </w:p>
    <w:p w14:paraId="260FB571" w14:textId="77777777" w:rsidR="0017458F" w:rsidRPr="00491798" w:rsidRDefault="0017458F" w:rsidP="00F26E11">
      <w:pPr>
        <w:pStyle w:val="Textoindependiente"/>
        <w:spacing w:before="4"/>
        <w:jc w:val="both"/>
        <w:rPr>
          <w:color w:val="000000" w:themeColor="text1"/>
        </w:rPr>
      </w:pPr>
    </w:p>
    <w:p w14:paraId="43B07057" w14:textId="3FCB3D21" w:rsidR="0017458F" w:rsidRDefault="003A3E46" w:rsidP="00F26E11">
      <w:pPr>
        <w:pStyle w:val="Textoindependiente"/>
        <w:spacing w:line="276" w:lineRule="auto"/>
        <w:ind w:left="100" w:right="104"/>
        <w:jc w:val="both"/>
        <w:rPr>
          <w:color w:val="000000" w:themeColor="text1"/>
        </w:rPr>
      </w:pPr>
      <w:r w:rsidRPr="00491798">
        <w:rPr>
          <w:color w:val="000000" w:themeColor="text1"/>
        </w:rPr>
        <w:t>En cuanto a la entrega física de la propuesta, el documento base, en el numeral 2.4, establece que esta debe ser allegada en la fecha, hora y lugar indicado por la entidad en el cronograma del proceso. En este numeral no se establece que la oferta deba entregarse directamente por parte del proponente o su apoderado, a diferencia de lo establecido en el numeral 2.2 respecto de la presentación de la propuesta. Al respecto establecen los incisos primero y segundo del numeral 2.4 del documento base:</w:t>
      </w:r>
    </w:p>
    <w:p w14:paraId="72F4FBCB" w14:textId="77777777" w:rsidR="00491798" w:rsidRPr="00491798" w:rsidRDefault="00491798" w:rsidP="00F26E11">
      <w:pPr>
        <w:pStyle w:val="Textoindependiente"/>
        <w:spacing w:line="276" w:lineRule="auto"/>
        <w:ind w:left="100" w:right="104"/>
        <w:jc w:val="both"/>
        <w:rPr>
          <w:color w:val="000000" w:themeColor="text1"/>
        </w:rPr>
      </w:pPr>
    </w:p>
    <w:p w14:paraId="62D28D99" w14:textId="77777777" w:rsidR="0017458F" w:rsidRPr="00491798" w:rsidRDefault="0017458F" w:rsidP="00F26E11">
      <w:pPr>
        <w:pStyle w:val="Textoindependiente"/>
        <w:spacing w:before="1"/>
        <w:jc w:val="both"/>
        <w:rPr>
          <w:color w:val="000000" w:themeColor="text1"/>
        </w:rPr>
      </w:pPr>
    </w:p>
    <w:p w14:paraId="428F182C" w14:textId="77777777" w:rsidR="0017458F" w:rsidRPr="00491798" w:rsidRDefault="003A3E46" w:rsidP="00F26E11">
      <w:pPr>
        <w:spacing w:before="1"/>
        <w:ind w:left="668"/>
        <w:jc w:val="both"/>
        <w:rPr>
          <w:b/>
          <w:color w:val="000000" w:themeColor="text1"/>
        </w:rPr>
      </w:pPr>
      <w:r w:rsidRPr="00491798">
        <w:rPr>
          <w:b/>
          <w:color w:val="000000" w:themeColor="text1"/>
        </w:rPr>
        <w:t>2.4. CIERRE DEL PROCESO Y APERTURA DE OFERTAS</w:t>
      </w:r>
    </w:p>
    <w:p w14:paraId="069F37EA" w14:textId="77777777" w:rsidR="0017458F" w:rsidRPr="00491798" w:rsidRDefault="0017458F" w:rsidP="00F26E11">
      <w:pPr>
        <w:pStyle w:val="Textoindependiente"/>
        <w:spacing w:before="2"/>
        <w:jc w:val="both"/>
        <w:rPr>
          <w:b/>
          <w:color w:val="000000" w:themeColor="text1"/>
          <w:sz w:val="28"/>
          <w:szCs w:val="28"/>
        </w:rPr>
      </w:pPr>
    </w:p>
    <w:p w14:paraId="2530BD03" w14:textId="77777777" w:rsidR="0017458F" w:rsidRPr="00491798" w:rsidRDefault="003A3E46" w:rsidP="00F26E11">
      <w:pPr>
        <w:ind w:left="668" w:right="538"/>
        <w:jc w:val="both"/>
        <w:rPr>
          <w:color w:val="000000" w:themeColor="text1"/>
        </w:rPr>
      </w:pPr>
      <w:r w:rsidRPr="00491798">
        <w:rPr>
          <w:color w:val="000000" w:themeColor="text1"/>
        </w:rPr>
        <w:t>Se entenderán recibidas por la Entidad las ofertas que a la fecha y hora indicada en el cronograma del Proceso de Contratación se encuentren en el lugar destinado para la recepción de estas.</w:t>
      </w:r>
    </w:p>
    <w:p w14:paraId="59CFEDFC" w14:textId="77777777" w:rsidR="0017458F" w:rsidRPr="00491798" w:rsidRDefault="0017458F" w:rsidP="00F26E11">
      <w:pPr>
        <w:pStyle w:val="Textoindependiente"/>
        <w:jc w:val="both"/>
        <w:rPr>
          <w:color w:val="000000" w:themeColor="text1"/>
        </w:rPr>
      </w:pPr>
    </w:p>
    <w:p w14:paraId="18E9CAD8" w14:textId="77777777" w:rsidR="0017458F" w:rsidRPr="00491798" w:rsidRDefault="003A3E46" w:rsidP="00F26E11">
      <w:pPr>
        <w:ind w:left="668" w:right="534"/>
        <w:jc w:val="both"/>
        <w:rPr>
          <w:color w:val="000000" w:themeColor="text1"/>
        </w:rPr>
      </w:pPr>
      <w:r w:rsidRPr="00491798">
        <w:rPr>
          <w:color w:val="000000" w:themeColor="text1"/>
        </w:rPr>
        <w:t>Se darán por no presentadas todas las propuestas que no hayan sido entregadas en el plazo y lugar previstos para ello en el presente pliego de condiciones. No serán tenidas como recibidas las ofertas que hayan sido radicadas o entregadas en otras dependencias de la</w:t>
      </w:r>
      <w:r w:rsidRPr="00491798">
        <w:rPr>
          <w:color w:val="000000" w:themeColor="text1"/>
          <w:spacing w:val="-1"/>
        </w:rPr>
        <w:t xml:space="preserve"> </w:t>
      </w:r>
      <w:r w:rsidRPr="00491798">
        <w:rPr>
          <w:color w:val="000000" w:themeColor="text1"/>
        </w:rPr>
        <w:t>Entidad.</w:t>
      </w:r>
    </w:p>
    <w:p w14:paraId="5C178254" w14:textId="77777777" w:rsidR="0017458F" w:rsidRPr="00491798" w:rsidRDefault="0017458F" w:rsidP="00F26E11">
      <w:pPr>
        <w:pStyle w:val="Textoindependiente"/>
        <w:spacing w:before="2"/>
        <w:jc w:val="both"/>
        <w:rPr>
          <w:color w:val="000000" w:themeColor="text1"/>
        </w:rPr>
      </w:pPr>
    </w:p>
    <w:p w14:paraId="0CEFC3C2" w14:textId="77777777" w:rsidR="0017458F" w:rsidRPr="00491798" w:rsidRDefault="003A3E46" w:rsidP="00F26E11">
      <w:pPr>
        <w:pStyle w:val="Textoindependiente"/>
        <w:spacing w:line="276" w:lineRule="auto"/>
        <w:ind w:left="100" w:right="108"/>
        <w:jc w:val="both"/>
        <w:rPr>
          <w:color w:val="000000" w:themeColor="text1"/>
        </w:rPr>
      </w:pPr>
      <w:r w:rsidRPr="00491798">
        <w:rPr>
          <w:color w:val="000000" w:themeColor="text1"/>
        </w:rPr>
        <w:t>La regla del numeral anterior dispone que la propuesta debe ser entregada en la fecha, hora y lugar definido en el “Anexo 2 – Cronograma” del proceso de contratación y en caso de incumplimiento, como entregarse en otra dependencia o con posterioridad a la hora establecida, la propuesta se tendrá por no</w:t>
      </w:r>
      <w:r w:rsidRPr="00491798">
        <w:rPr>
          <w:color w:val="000000" w:themeColor="text1"/>
          <w:spacing w:val="-11"/>
        </w:rPr>
        <w:t xml:space="preserve"> </w:t>
      </w:r>
      <w:r w:rsidRPr="00491798">
        <w:rPr>
          <w:color w:val="000000" w:themeColor="text1"/>
        </w:rPr>
        <w:t>presentada.</w:t>
      </w:r>
    </w:p>
    <w:p w14:paraId="6535AAE3" w14:textId="77777777" w:rsidR="0017458F" w:rsidRPr="00491798" w:rsidRDefault="003A3E46" w:rsidP="009275A2">
      <w:pPr>
        <w:pStyle w:val="Textoindependiente"/>
        <w:spacing w:line="276" w:lineRule="auto"/>
        <w:ind w:left="100" w:right="110"/>
        <w:jc w:val="both"/>
        <w:rPr>
          <w:color w:val="000000" w:themeColor="text1"/>
        </w:rPr>
      </w:pPr>
      <w:r w:rsidRPr="00491798">
        <w:rPr>
          <w:color w:val="000000" w:themeColor="text1"/>
        </w:rPr>
        <w:t>Por lo tanto, comoquiera que no existe regla que establezca la obligatoriedad de entregar la propuesta directamente o a través de apoderado, es posible entregarla por parte de un tercero, sin necesidad autorización o poder para tal</w:t>
      </w:r>
      <w:r w:rsidRPr="00491798">
        <w:rPr>
          <w:color w:val="000000" w:themeColor="text1"/>
          <w:spacing w:val="-5"/>
        </w:rPr>
        <w:t xml:space="preserve"> </w:t>
      </w:r>
      <w:r w:rsidRPr="00491798">
        <w:rPr>
          <w:color w:val="000000" w:themeColor="text1"/>
        </w:rPr>
        <w:t>fin.</w:t>
      </w:r>
    </w:p>
    <w:p w14:paraId="56E9B642" w14:textId="77777777" w:rsidR="0017458F" w:rsidRPr="00491798" w:rsidRDefault="0017458F" w:rsidP="00F26E11">
      <w:pPr>
        <w:pStyle w:val="Textoindependiente"/>
        <w:spacing w:before="5"/>
        <w:jc w:val="both"/>
        <w:rPr>
          <w:color w:val="000000" w:themeColor="text1"/>
        </w:rPr>
      </w:pPr>
    </w:p>
    <w:p w14:paraId="5F01DC1D" w14:textId="3A78EBC6" w:rsidR="0017458F" w:rsidRDefault="003A3E46" w:rsidP="00F26E11">
      <w:pPr>
        <w:pStyle w:val="Textoindependiente"/>
        <w:spacing w:before="93" w:line="276" w:lineRule="auto"/>
        <w:ind w:left="100" w:right="104"/>
        <w:jc w:val="both"/>
        <w:rPr>
          <w:color w:val="000000" w:themeColor="text1"/>
        </w:rPr>
      </w:pPr>
      <w:r w:rsidRPr="00491798">
        <w:rPr>
          <w:color w:val="000000" w:themeColor="text1"/>
        </w:rPr>
        <w:t>Lo anterior implica que la entidad estatal no debe rechazar o entender por no presentada la oferta que se entregue por persona diferente al proponente o su apoderado, por cuanto el pliego no regula este evento, ni su consecuencia. Adicionalmente, la entidad estatal no puede establecer causales de rechazo o reglas diferente a las establecidas en los documentos tipo, de acuerdo con lo señalado en el artículo 2.2.1.2.6.1.4. del Decreto 1082 de 2015 adicionado por el Decreto 342 de 2019</w:t>
      </w:r>
      <w:r w:rsidR="009275A2" w:rsidRPr="00491798">
        <w:rPr>
          <w:rStyle w:val="Refdenotaalpie"/>
          <w:color w:val="000000" w:themeColor="text1"/>
        </w:rPr>
        <w:footnoteReference w:id="1"/>
      </w:r>
      <w:r w:rsidRPr="00491798">
        <w:rPr>
          <w:color w:val="000000" w:themeColor="text1"/>
        </w:rPr>
        <w:t>.</w:t>
      </w:r>
    </w:p>
    <w:p w14:paraId="2B660F7F" w14:textId="77777777" w:rsidR="0017458F" w:rsidRPr="00491798" w:rsidRDefault="0017458F" w:rsidP="00F26E11">
      <w:pPr>
        <w:pStyle w:val="Textoindependiente"/>
        <w:jc w:val="both"/>
        <w:rPr>
          <w:color w:val="000000" w:themeColor="text1"/>
          <w:sz w:val="28"/>
          <w:szCs w:val="28"/>
        </w:rPr>
      </w:pPr>
    </w:p>
    <w:p w14:paraId="056D38CE" w14:textId="77777777" w:rsidR="0017458F" w:rsidRPr="00491798" w:rsidRDefault="003A3E46" w:rsidP="00F26E11">
      <w:pPr>
        <w:pStyle w:val="Prrafodelista"/>
        <w:numPr>
          <w:ilvl w:val="0"/>
          <w:numId w:val="1"/>
        </w:numPr>
        <w:tabs>
          <w:tab w:val="left" w:pos="386"/>
        </w:tabs>
        <w:ind w:hanging="286"/>
        <w:jc w:val="both"/>
        <w:rPr>
          <w:color w:val="000000" w:themeColor="text1"/>
        </w:rPr>
      </w:pPr>
      <w:r w:rsidRPr="00491798">
        <w:rPr>
          <w:color w:val="000000" w:themeColor="text1"/>
        </w:rPr>
        <w:t>Respuesta:</w:t>
      </w:r>
    </w:p>
    <w:p w14:paraId="4A28FD1E" w14:textId="77777777" w:rsidR="0017458F" w:rsidRPr="00491798" w:rsidRDefault="0017458F" w:rsidP="00F26E11">
      <w:pPr>
        <w:pStyle w:val="Textoindependiente"/>
        <w:spacing w:before="8"/>
        <w:jc w:val="both"/>
        <w:rPr>
          <w:color w:val="000000" w:themeColor="text1"/>
          <w:sz w:val="28"/>
          <w:szCs w:val="28"/>
        </w:rPr>
      </w:pPr>
    </w:p>
    <w:p w14:paraId="21835047" w14:textId="77777777" w:rsidR="0017458F" w:rsidRPr="00491798" w:rsidRDefault="003A3E46" w:rsidP="00F26E11">
      <w:pPr>
        <w:pStyle w:val="Textoindependiente"/>
        <w:spacing w:line="276" w:lineRule="auto"/>
        <w:ind w:left="100" w:right="104"/>
        <w:jc w:val="both"/>
        <w:rPr>
          <w:color w:val="000000" w:themeColor="text1"/>
        </w:rPr>
      </w:pPr>
      <w:r w:rsidRPr="00491798">
        <w:rPr>
          <w:color w:val="000000" w:themeColor="text1"/>
        </w:rPr>
        <w:t>Es diferente la “presentación” de la propuesta a su “entrega física”, la primera es un acto jurídico en el que una persona – apoderado - formula y suscribe una oferta a nombre de otra – poderdante-, y la segunda, es una mera actividad de entrega de un documento en físico que no requiere de mandato para su realización.</w:t>
      </w:r>
    </w:p>
    <w:p w14:paraId="45AB683E" w14:textId="77777777" w:rsidR="0017458F" w:rsidRPr="00491798" w:rsidRDefault="0017458F" w:rsidP="00F26E11">
      <w:pPr>
        <w:pStyle w:val="Textoindependiente"/>
        <w:spacing w:before="3"/>
        <w:jc w:val="both"/>
        <w:rPr>
          <w:color w:val="000000" w:themeColor="text1"/>
        </w:rPr>
      </w:pPr>
    </w:p>
    <w:p w14:paraId="5BCAF20E" w14:textId="77777777" w:rsidR="0017458F" w:rsidRPr="00491798" w:rsidRDefault="003A3E46" w:rsidP="00F26E11">
      <w:pPr>
        <w:pStyle w:val="Textoindependiente"/>
        <w:spacing w:before="1" w:line="276" w:lineRule="auto"/>
        <w:ind w:left="100" w:right="110"/>
        <w:jc w:val="both"/>
        <w:rPr>
          <w:color w:val="000000" w:themeColor="text1"/>
        </w:rPr>
      </w:pPr>
      <w:r w:rsidRPr="00491798">
        <w:rPr>
          <w:color w:val="000000" w:themeColor="text1"/>
        </w:rPr>
        <w:t xml:space="preserve">El documento base de los documentos tipo no exige que la propuesta sea entregada por el proponente o su apoderado, siendo posible que se entregue a través de terceros, siempre y cuando se realice en el lugar y fecha establecido en el “Anexo 2 – Cronograma” y antes de la fecha límite para la presentación de las propuestas, so pena de tenerse por no </w:t>
      </w:r>
      <w:r w:rsidRPr="00491798">
        <w:rPr>
          <w:color w:val="000000" w:themeColor="text1"/>
        </w:rPr>
        <w:lastRenderedPageBreak/>
        <w:t>presentada, de acuerdo con la regla del inciso 2 del numeral</w:t>
      </w:r>
      <w:r w:rsidRPr="00491798">
        <w:rPr>
          <w:color w:val="000000" w:themeColor="text1"/>
          <w:spacing w:val="-15"/>
        </w:rPr>
        <w:t xml:space="preserve"> </w:t>
      </w:r>
      <w:r w:rsidRPr="00491798">
        <w:rPr>
          <w:color w:val="000000" w:themeColor="text1"/>
        </w:rPr>
        <w:t>2.4</w:t>
      </w:r>
    </w:p>
    <w:p w14:paraId="13B4F3A2" w14:textId="77777777" w:rsidR="0017458F" w:rsidRPr="00491798" w:rsidRDefault="0017458F" w:rsidP="00F26E11">
      <w:pPr>
        <w:pStyle w:val="Textoindependiente"/>
        <w:spacing w:before="3"/>
        <w:jc w:val="both"/>
        <w:rPr>
          <w:color w:val="000000" w:themeColor="text1"/>
        </w:rPr>
      </w:pPr>
    </w:p>
    <w:p w14:paraId="1FF33A96" w14:textId="77777777" w:rsidR="0017458F" w:rsidRPr="00491798" w:rsidRDefault="003A3E46" w:rsidP="00F26E11">
      <w:pPr>
        <w:pStyle w:val="Textoindependiente"/>
        <w:spacing w:line="276" w:lineRule="auto"/>
        <w:ind w:left="100" w:right="109"/>
        <w:jc w:val="both"/>
        <w:rPr>
          <w:color w:val="000000" w:themeColor="text1"/>
        </w:rPr>
      </w:pPr>
      <w:r w:rsidRPr="00491798">
        <w:rPr>
          <w:color w:val="000000" w:themeColor="text1"/>
        </w:rPr>
        <w:t>Este concepto tiene el alcance previsto en el artículo 28 del Código de Procedimiento Administrativo y de lo Contencioso Administrativo.</w:t>
      </w:r>
    </w:p>
    <w:p w14:paraId="205EEFFE" w14:textId="673648DF" w:rsidR="0017458F" w:rsidRPr="00491798" w:rsidRDefault="00491798" w:rsidP="00491798">
      <w:pPr>
        <w:pStyle w:val="Textoindependiente"/>
        <w:spacing w:before="9"/>
        <w:jc w:val="both"/>
        <w:rPr>
          <w:color w:val="000000" w:themeColor="text1"/>
          <w:sz w:val="20"/>
        </w:rPr>
      </w:pPr>
      <w:r w:rsidRPr="00491798">
        <w:rPr>
          <w:color w:val="000000" w:themeColor="text1"/>
        </w:rPr>
        <w:pict w14:anchorId="1FF8A1AB">
          <v:line id="_x0000_s1027" style="position:absolute;left:0;text-align:left;z-index:-251658240;mso-wrap-distance-left:0;mso-wrap-distance-right:0;mso-position-horizontal-relative:page" from="119.25pt,15.45pt" to="488.25pt,15.45pt" strokecolor="#dbdbdb">
            <w10:wrap type="topAndBottom" anchorx="page"/>
          </v:line>
        </w:pict>
      </w:r>
    </w:p>
    <w:p w14:paraId="7529B910" w14:textId="2942B270" w:rsidR="0017458F" w:rsidRPr="00491798" w:rsidRDefault="003A3E46" w:rsidP="00F26E11">
      <w:pPr>
        <w:pStyle w:val="Textoindependiente"/>
        <w:ind w:left="100"/>
        <w:jc w:val="both"/>
        <w:rPr>
          <w:color w:val="000000" w:themeColor="text1"/>
        </w:rPr>
      </w:pPr>
      <w:r w:rsidRPr="00491798">
        <w:rPr>
          <w:color w:val="000000" w:themeColor="text1"/>
        </w:rPr>
        <w:t>Atentamente,</w:t>
      </w:r>
    </w:p>
    <w:p w14:paraId="7EC448C7" w14:textId="3B90AE4F" w:rsidR="00491798" w:rsidRPr="00491798" w:rsidRDefault="00491798" w:rsidP="00491798">
      <w:pPr>
        <w:pStyle w:val="Textoindependiente"/>
        <w:ind w:left="100"/>
        <w:jc w:val="center"/>
        <w:rPr>
          <w:color w:val="000000" w:themeColor="text1"/>
        </w:rPr>
      </w:pPr>
      <w:r w:rsidRPr="00491798">
        <w:rPr>
          <w:noProof/>
          <w:color w:val="000000" w:themeColor="text1"/>
        </w:rPr>
        <w:drawing>
          <wp:inline distT="0" distB="0" distL="0" distR="0" wp14:anchorId="377B4B1C" wp14:editId="0FFD4C5D">
            <wp:extent cx="2773045" cy="988695"/>
            <wp:effectExtent l="0" t="0" r="0" b="0"/>
            <wp:docPr id="20" name="Imagen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n 2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045" cy="988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7BE5CA" w14:textId="77777777" w:rsidR="00491798" w:rsidRPr="00491798" w:rsidRDefault="00491798" w:rsidP="00491798">
      <w:pPr>
        <w:pStyle w:val="Textoindependiente"/>
        <w:ind w:left="100"/>
        <w:jc w:val="center"/>
        <w:rPr>
          <w:color w:val="000000" w:themeColor="text1"/>
        </w:rPr>
      </w:pPr>
    </w:p>
    <w:p w14:paraId="5CAD9A30" w14:textId="77777777" w:rsidR="0017458F" w:rsidRPr="00491798" w:rsidRDefault="003A3E46" w:rsidP="00F26E11">
      <w:pPr>
        <w:pStyle w:val="Textoindependiente"/>
        <w:spacing w:before="33"/>
        <w:ind w:left="100"/>
        <w:jc w:val="both"/>
        <w:rPr>
          <w:color w:val="000000" w:themeColor="text1"/>
        </w:rPr>
      </w:pPr>
      <w:r w:rsidRPr="00491798">
        <w:rPr>
          <w:color w:val="000000" w:themeColor="text1"/>
        </w:rPr>
        <w:t>Proyectó: Fredy Alexander Rodríguez Ardila</w:t>
      </w:r>
    </w:p>
    <w:sectPr w:rsidR="0017458F" w:rsidRPr="00491798" w:rsidSect="00F26E11">
      <w:headerReference w:type="default" r:id="rId12"/>
      <w:footerReference w:type="default" r:id="rId13"/>
      <w:pgSz w:w="12240" w:h="15840"/>
      <w:pgMar w:top="1560" w:right="1500" w:bottom="2080" w:left="1600" w:header="737" w:footer="18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567F51" w14:textId="77777777" w:rsidR="00D06A48" w:rsidRDefault="00D06A48">
      <w:r>
        <w:separator/>
      </w:r>
    </w:p>
  </w:endnote>
  <w:endnote w:type="continuationSeparator" w:id="0">
    <w:p w14:paraId="1C5EF4E2" w14:textId="77777777" w:rsidR="00D06A48" w:rsidRDefault="00D06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DFBEC4" w14:textId="77777777" w:rsidR="0017458F" w:rsidRDefault="003A3E46">
    <w:pPr>
      <w:pStyle w:val="Textoindependiente"/>
      <w:spacing w:line="14" w:lineRule="auto"/>
      <w:rPr>
        <w:sz w:val="20"/>
      </w:rPr>
    </w:pPr>
    <w:r>
      <w:rPr>
        <w:noProof/>
        <w:lang w:val="en-US" w:eastAsia="en-US" w:bidi="ar-SA"/>
      </w:rPr>
      <w:drawing>
        <wp:anchor distT="0" distB="0" distL="0" distR="0" simplePos="0" relativeHeight="251665408" behindDoc="1" locked="0" layoutInCell="1" allowOverlap="1" wp14:anchorId="30F320F2" wp14:editId="3C633341">
          <wp:simplePos x="0" y="0"/>
          <wp:positionH relativeFrom="page">
            <wp:posOffset>1167511</wp:posOffset>
          </wp:positionH>
          <wp:positionV relativeFrom="page">
            <wp:posOffset>8898560</wp:posOffset>
          </wp:positionV>
          <wp:extent cx="5610225" cy="742687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0225" cy="7426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A61BC1" w14:textId="77777777" w:rsidR="00D06A48" w:rsidRDefault="00D06A48">
      <w:r>
        <w:separator/>
      </w:r>
    </w:p>
  </w:footnote>
  <w:footnote w:type="continuationSeparator" w:id="0">
    <w:p w14:paraId="43837795" w14:textId="77777777" w:rsidR="00D06A48" w:rsidRDefault="00D06A48">
      <w:r>
        <w:continuationSeparator/>
      </w:r>
    </w:p>
  </w:footnote>
  <w:footnote w:id="1">
    <w:p w14:paraId="258F5903" w14:textId="77777777" w:rsidR="009275A2" w:rsidRPr="00BC74F3" w:rsidRDefault="009275A2" w:rsidP="00BC74F3">
      <w:pPr>
        <w:ind w:left="102" w:right="113" w:firstLine="709"/>
        <w:jc w:val="both"/>
        <w:rPr>
          <w:sz w:val="19"/>
          <w:szCs w:val="19"/>
        </w:rPr>
      </w:pPr>
      <w:r w:rsidRPr="00BC74F3">
        <w:rPr>
          <w:rStyle w:val="Refdenotaalpie"/>
          <w:sz w:val="19"/>
          <w:szCs w:val="19"/>
        </w:rPr>
        <w:footnoteRef/>
      </w:r>
      <w:r w:rsidRPr="00BC74F3">
        <w:rPr>
          <w:sz w:val="19"/>
          <w:szCs w:val="19"/>
        </w:rPr>
        <w:t xml:space="preserve"> </w:t>
      </w:r>
      <w:r w:rsidRPr="00BC74F3">
        <w:rPr>
          <w:color w:val="404040"/>
          <w:sz w:val="19"/>
          <w:szCs w:val="19"/>
        </w:rPr>
        <w:t>Decreto 1082 de 2015, artículo 2.2.1.2.6.1.4. Inalterabilidad de los Documentos Tipo. Las entidades estatales contratantes no podrán incluir o modificar dentro de los Documentos del Proceso las condiciones habilitantes, los factores técnicos y económicos de escogencia y los sistemas de ponderación distintos a los señalados en los Documentos</w:t>
      </w:r>
      <w:r w:rsidRPr="00BC74F3">
        <w:rPr>
          <w:color w:val="404040"/>
          <w:spacing w:val="-3"/>
          <w:sz w:val="19"/>
          <w:szCs w:val="19"/>
        </w:rPr>
        <w:t xml:space="preserve"> </w:t>
      </w:r>
      <w:r w:rsidRPr="00BC74F3">
        <w:rPr>
          <w:color w:val="404040"/>
          <w:sz w:val="19"/>
          <w:szCs w:val="19"/>
        </w:rPr>
        <w:t>Tipo.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8E26D2" w14:textId="77777777" w:rsidR="0017458F" w:rsidRDefault="003A3E46">
    <w:pPr>
      <w:pStyle w:val="Textoindependiente"/>
      <w:spacing w:line="14" w:lineRule="auto"/>
      <w:rPr>
        <w:sz w:val="20"/>
      </w:rPr>
    </w:pPr>
    <w:r>
      <w:rPr>
        <w:noProof/>
        <w:lang w:val="en-US" w:eastAsia="en-US" w:bidi="ar-SA"/>
      </w:rPr>
      <w:drawing>
        <wp:anchor distT="0" distB="0" distL="0" distR="0" simplePos="0" relativeHeight="251656192" behindDoc="1" locked="0" layoutInCell="1" allowOverlap="1" wp14:anchorId="669053AB" wp14:editId="49E6A921">
          <wp:simplePos x="0" y="0"/>
          <wp:positionH relativeFrom="page">
            <wp:posOffset>5304473</wp:posOffset>
          </wp:positionH>
          <wp:positionV relativeFrom="page">
            <wp:posOffset>468247</wp:posOffset>
          </wp:positionV>
          <wp:extent cx="1346374" cy="521377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46374" cy="5213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4E2F9A"/>
    <w:multiLevelType w:val="hybridMultilevel"/>
    <w:tmpl w:val="81B47F50"/>
    <w:lvl w:ilvl="0" w:tplc="AFDCFBDA">
      <w:start w:val="1"/>
      <w:numFmt w:val="decimal"/>
      <w:lvlText w:val="%1."/>
      <w:lvlJc w:val="left"/>
      <w:pPr>
        <w:ind w:left="385" w:hanging="285"/>
        <w:jc w:val="left"/>
      </w:pPr>
      <w:rPr>
        <w:rFonts w:ascii="Arial" w:eastAsia="Arial" w:hAnsi="Arial" w:cs="Arial" w:hint="default"/>
        <w:b/>
        <w:bCs/>
        <w:color w:val="000000" w:themeColor="text1"/>
        <w:spacing w:val="-2"/>
        <w:w w:val="100"/>
        <w:sz w:val="20"/>
        <w:szCs w:val="20"/>
        <w:lang w:val="es-ES" w:eastAsia="es-ES" w:bidi="es-ES"/>
      </w:rPr>
    </w:lvl>
    <w:lvl w:ilvl="1" w:tplc="42B2FCBA">
      <w:numFmt w:val="bullet"/>
      <w:lvlText w:val="•"/>
      <w:lvlJc w:val="left"/>
      <w:pPr>
        <w:ind w:left="1060" w:hanging="285"/>
      </w:pPr>
      <w:rPr>
        <w:rFonts w:hint="default"/>
        <w:lang w:val="es-ES" w:eastAsia="es-ES" w:bidi="es-ES"/>
      </w:rPr>
    </w:lvl>
    <w:lvl w:ilvl="2" w:tplc="2FB82852">
      <w:numFmt w:val="bullet"/>
      <w:lvlText w:val="•"/>
      <w:lvlJc w:val="left"/>
      <w:pPr>
        <w:ind w:left="1957" w:hanging="285"/>
      </w:pPr>
      <w:rPr>
        <w:rFonts w:hint="default"/>
        <w:lang w:val="es-ES" w:eastAsia="es-ES" w:bidi="es-ES"/>
      </w:rPr>
    </w:lvl>
    <w:lvl w:ilvl="3" w:tplc="35C89622">
      <w:numFmt w:val="bullet"/>
      <w:lvlText w:val="•"/>
      <w:lvlJc w:val="left"/>
      <w:pPr>
        <w:ind w:left="2855" w:hanging="285"/>
      </w:pPr>
      <w:rPr>
        <w:rFonts w:hint="default"/>
        <w:lang w:val="es-ES" w:eastAsia="es-ES" w:bidi="es-ES"/>
      </w:rPr>
    </w:lvl>
    <w:lvl w:ilvl="4" w:tplc="22FECCA4">
      <w:numFmt w:val="bullet"/>
      <w:lvlText w:val="•"/>
      <w:lvlJc w:val="left"/>
      <w:pPr>
        <w:ind w:left="3753" w:hanging="285"/>
      </w:pPr>
      <w:rPr>
        <w:rFonts w:hint="default"/>
        <w:lang w:val="es-ES" w:eastAsia="es-ES" w:bidi="es-ES"/>
      </w:rPr>
    </w:lvl>
    <w:lvl w:ilvl="5" w:tplc="50761920">
      <w:numFmt w:val="bullet"/>
      <w:lvlText w:val="•"/>
      <w:lvlJc w:val="left"/>
      <w:pPr>
        <w:ind w:left="4651" w:hanging="285"/>
      </w:pPr>
      <w:rPr>
        <w:rFonts w:hint="default"/>
        <w:lang w:val="es-ES" w:eastAsia="es-ES" w:bidi="es-ES"/>
      </w:rPr>
    </w:lvl>
    <w:lvl w:ilvl="6" w:tplc="2B7A562A">
      <w:numFmt w:val="bullet"/>
      <w:lvlText w:val="•"/>
      <w:lvlJc w:val="left"/>
      <w:pPr>
        <w:ind w:left="5548" w:hanging="285"/>
      </w:pPr>
      <w:rPr>
        <w:rFonts w:hint="default"/>
        <w:lang w:val="es-ES" w:eastAsia="es-ES" w:bidi="es-ES"/>
      </w:rPr>
    </w:lvl>
    <w:lvl w:ilvl="7" w:tplc="1CC89C84">
      <w:numFmt w:val="bullet"/>
      <w:lvlText w:val="•"/>
      <w:lvlJc w:val="left"/>
      <w:pPr>
        <w:ind w:left="6446" w:hanging="285"/>
      </w:pPr>
      <w:rPr>
        <w:rFonts w:hint="default"/>
        <w:lang w:val="es-ES" w:eastAsia="es-ES" w:bidi="es-ES"/>
      </w:rPr>
    </w:lvl>
    <w:lvl w:ilvl="8" w:tplc="21783FE0">
      <w:numFmt w:val="bullet"/>
      <w:lvlText w:val="•"/>
      <w:lvlJc w:val="left"/>
      <w:pPr>
        <w:ind w:left="7344" w:hanging="285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458F"/>
    <w:rsid w:val="0017458F"/>
    <w:rsid w:val="001C36C7"/>
    <w:rsid w:val="00265153"/>
    <w:rsid w:val="003A3E46"/>
    <w:rsid w:val="00485C47"/>
    <w:rsid w:val="00491798"/>
    <w:rsid w:val="00522A8D"/>
    <w:rsid w:val="00572AB1"/>
    <w:rsid w:val="0059642B"/>
    <w:rsid w:val="006658A9"/>
    <w:rsid w:val="0072039E"/>
    <w:rsid w:val="00770128"/>
    <w:rsid w:val="008B52A4"/>
    <w:rsid w:val="008C7569"/>
    <w:rsid w:val="008D3C8A"/>
    <w:rsid w:val="009042AB"/>
    <w:rsid w:val="009275A2"/>
    <w:rsid w:val="0096623E"/>
    <w:rsid w:val="009A4423"/>
    <w:rsid w:val="009F6473"/>
    <w:rsid w:val="00A07A4C"/>
    <w:rsid w:val="00BA700D"/>
    <w:rsid w:val="00BC74F3"/>
    <w:rsid w:val="00C6391C"/>
    <w:rsid w:val="00CD7BBD"/>
    <w:rsid w:val="00D06A48"/>
    <w:rsid w:val="00DE0D00"/>
    <w:rsid w:val="00E554D0"/>
    <w:rsid w:val="00E92C2C"/>
    <w:rsid w:val="00EB32C6"/>
    <w:rsid w:val="00ED228E"/>
    <w:rsid w:val="00F26E11"/>
    <w:rsid w:val="00F33CE1"/>
    <w:rsid w:val="00F878F2"/>
    <w:rsid w:val="00FD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A34EC64"/>
  <w15:docId w15:val="{02B06148-985C-4DEE-9917-88FAD10BB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385" w:hanging="286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notapie">
    <w:name w:val="footnote text"/>
    <w:basedOn w:val="Normal"/>
    <w:link w:val="TextonotapieCar"/>
    <w:uiPriority w:val="99"/>
    <w:semiHidden/>
    <w:unhideWhenUsed/>
    <w:rsid w:val="009275A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275A2"/>
    <w:rPr>
      <w:rFonts w:ascii="Arial" w:eastAsia="Arial" w:hAnsi="Arial" w:cs="Arial"/>
      <w:sz w:val="20"/>
      <w:szCs w:val="20"/>
      <w:lang w:val="es-ES" w:eastAsia="es-ES" w:bidi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9275A2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49179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91798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49179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91798"/>
    <w:rPr>
      <w:rFonts w:ascii="Arial" w:eastAsia="Arial" w:hAnsi="Arial" w:cs="Arial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2" ma:contentTypeDescription="Crear nuevo documento." ma:contentTypeScope="" ma:versionID="3a7f0bd5457e0e829189a21dfdfced29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c21d9daf134e2e620daf5b93ee7cdd50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</documentManagement>
</p:properties>
</file>

<file path=customXml/itemProps1.xml><?xml version="1.0" encoding="utf-8"?>
<ds:datastoreItem xmlns:ds="http://schemas.openxmlformats.org/officeDocument/2006/customXml" ds:itemID="{AB623593-8C51-49F7-8734-703208400B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9B9689-40D8-4352-B0AD-842BD6CF6C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A75A5C-86EA-48F6-9F98-D659426F2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6A641E-3FB2-4AAA-96DD-CC23D4FECD9F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a6cb9e4b-f1d1-4245-83ec-6cad768d538a"/>
    <ds:schemaRef ds:uri="9d85dbaf-23eb-4e57-a637-93dcacc8b1a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1652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RESPUESTA DIRECCIÓN CONTRACTUAL</vt:lpstr>
    </vt:vector>
  </TitlesOfParts>
  <Company/>
  <LinksUpToDate>false</LinksUpToDate>
  <CharactersWithSpaces>10717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RESPUESTA DIRECCIÓN CONTRACTUAL</dc:title>
  <dc:creator>Ximena Alejandra Cabezas Valencia</dc:creator>
  <cp:lastModifiedBy>Carlos Mario Castrillón Endo</cp:lastModifiedBy>
  <cp:revision>17</cp:revision>
  <dcterms:created xsi:type="dcterms:W3CDTF">2020-04-06T15:31:00Z</dcterms:created>
  <dcterms:modified xsi:type="dcterms:W3CDTF">2020-07-03T21:03:00Z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2020-04-06T00:00:00Z</vt:filetime>
  </property>
  <property fmtid="{D5CDD505-2E9C-101B-9397-08002B2CF9AE}" pid="5" name="ContentTypeId">
    <vt:lpwstr>0x010100F2E0F32964D9B84EA054B84E5D4157A0</vt:lpwstr>
  </property>
</Properties>
</file>