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45010" w14:textId="77777777" w:rsidR="009B3A48" w:rsidRDefault="009B3A48">
      <w:pPr>
        <w:pStyle w:val="Textoindependiente"/>
        <w:rPr>
          <w:rFonts w:ascii="Times New Roman"/>
          <w:sz w:val="20"/>
        </w:rPr>
      </w:pPr>
    </w:p>
    <w:p w14:paraId="56703F8A" w14:textId="77777777" w:rsidR="009B3A48" w:rsidRDefault="009B3A48">
      <w:pPr>
        <w:pStyle w:val="Textoindependiente"/>
        <w:spacing w:before="4"/>
        <w:rPr>
          <w:rFonts w:ascii="Times New Roman"/>
          <w:sz w:val="27"/>
        </w:rPr>
      </w:pPr>
    </w:p>
    <w:p w14:paraId="2B428725" w14:textId="77777777" w:rsidR="004D1AA8" w:rsidRPr="00904A32" w:rsidRDefault="004D1AA8" w:rsidP="004D1AA8">
      <w:pPr>
        <w:pStyle w:val="Textoindependiente"/>
      </w:pPr>
      <w:r>
        <w:rPr>
          <w:rFonts w:ascii="Times New Roman"/>
          <w:sz w:val="27"/>
        </w:rPr>
        <w:t xml:space="preserve">   </w:t>
      </w:r>
    </w:p>
    <w:p w14:paraId="32477381" w14:textId="77777777" w:rsidR="00BD4BE8" w:rsidRPr="00BD4BE8" w:rsidRDefault="00BD4BE8" w:rsidP="00BD4BE8">
      <w:pPr>
        <w:pStyle w:val="Textoindependiente"/>
        <w:ind w:left="300"/>
        <w:rPr>
          <w:b/>
        </w:rPr>
      </w:pPr>
      <w:r w:rsidRPr="00BD4BE8">
        <w:rPr>
          <w:b/>
        </w:rPr>
        <w:t xml:space="preserve">PUNTAJE DE INDUSTRIA NACIONAL – Supuestos </w:t>
      </w:r>
    </w:p>
    <w:p w14:paraId="7A26E644" w14:textId="77777777" w:rsidR="004D1AA8" w:rsidRPr="00BD4BE8" w:rsidRDefault="00BD4BE8" w:rsidP="00BD4BE8">
      <w:pPr>
        <w:pStyle w:val="Textoindependiente"/>
        <w:ind w:left="300"/>
        <w:rPr>
          <w:rFonts w:ascii="Times New Roman"/>
          <w:b/>
          <w:sz w:val="21"/>
          <w:szCs w:val="21"/>
        </w:rPr>
      </w:pPr>
      <w:r>
        <w:rPr>
          <w:b/>
          <w:sz w:val="21"/>
          <w:szCs w:val="21"/>
        </w:rPr>
        <w:t xml:space="preserve"> </w:t>
      </w:r>
    </w:p>
    <w:p w14:paraId="415CA6B4" w14:textId="77777777" w:rsidR="004D1AA8" w:rsidRDefault="00BD4BE8" w:rsidP="00BD4BE8">
      <w:pPr>
        <w:pStyle w:val="Textoindependiente"/>
        <w:ind w:left="300"/>
        <w:jc w:val="both"/>
        <w:rPr>
          <w:rFonts w:ascii="Times New Roman"/>
          <w:sz w:val="27"/>
        </w:rPr>
      </w:pPr>
      <w:r>
        <w:rPr>
          <w:color w:val="4E4D4D"/>
        </w:rPr>
        <w:t>L</w:t>
      </w:r>
      <w:r w:rsidR="004D1AA8">
        <w:rPr>
          <w:color w:val="4E4D4D"/>
        </w:rPr>
        <w:t>a norma establece dos supuestos para la asignación de puntaje: por un lado se encuentran los proponentes que oferten bienes o servicios nacionales, y los proponentes que tienen trato nacional producto de los acuerdos comerciales suscritos por Colombia con otros Estados; y por otro lado están los proponentes extranjeros que no tienen trato nacional pero ofrecen incorporación de componente colombiano de bienes o servicios en la ejecución del contrato.</w:t>
      </w:r>
    </w:p>
    <w:p w14:paraId="1A7425BA" w14:textId="77777777" w:rsidR="004D1AA8" w:rsidRDefault="004D1AA8" w:rsidP="00BD4BE8">
      <w:pPr>
        <w:pStyle w:val="Textoindependiente"/>
        <w:jc w:val="both"/>
        <w:rPr>
          <w:rFonts w:ascii="Times New Roman"/>
          <w:sz w:val="27"/>
        </w:rPr>
      </w:pPr>
    </w:p>
    <w:p w14:paraId="74D81E58" w14:textId="1B3FE505" w:rsidR="00BD4BE8" w:rsidRPr="00BD4BE8" w:rsidRDefault="00BD4BE8" w:rsidP="00BD4BE8">
      <w:pPr>
        <w:pStyle w:val="Textoindependiente"/>
        <w:ind w:left="300" w:right="306"/>
        <w:jc w:val="both"/>
        <w:rPr>
          <w:b/>
        </w:rPr>
      </w:pPr>
      <w:r w:rsidRPr="00BD4BE8">
        <w:rPr>
          <w:b/>
        </w:rPr>
        <w:t>FORMATO 9</w:t>
      </w:r>
      <w:r w:rsidR="009901D8">
        <w:rPr>
          <w:b/>
        </w:rPr>
        <w:t xml:space="preserve"> −</w:t>
      </w:r>
      <w:r w:rsidRPr="00BD4BE8">
        <w:rPr>
          <w:b/>
        </w:rPr>
        <w:t xml:space="preserve"> Diligenciamiento </w:t>
      </w:r>
    </w:p>
    <w:p w14:paraId="221104A4" w14:textId="77777777" w:rsidR="00BD4BE8" w:rsidRDefault="00BD4BE8" w:rsidP="00BD4BE8">
      <w:pPr>
        <w:pStyle w:val="Textoindependiente"/>
        <w:ind w:left="300" w:right="306"/>
        <w:jc w:val="both"/>
        <w:rPr>
          <w:rFonts w:ascii="Times New Roman"/>
          <w:sz w:val="27"/>
        </w:rPr>
      </w:pPr>
    </w:p>
    <w:p w14:paraId="01EBC5FF" w14:textId="77777777" w:rsidR="00BD4BE8" w:rsidRPr="00BD4BE8" w:rsidRDefault="00BD4BE8" w:rsidP="00BD4BE8">
      <w:pPr>
        <w:pStyle w:val="Textoindependiente"/>
        <w:ind w:left="300" w:right="306"/>
        <w:jc w:val="both"/>
      </w:pPr>
      <w:r>
        <w:rPr>
          <w:color w:val="4E4D4D"/>
        </w:rPr>
        <w:t>El “Formato 9 – Puntaje de Industria Nacional” debe contener la información correspondiente al personal nacional calificado que el proponente se compromete a vincular al contrato en caso de ser adjudicatario, es decir, el proponente debe identificar las personas relacionadas así como el porcentaje que representará dicha vinculación en relación con la totalidad del personal del</w:t>
      </w:r>
      <w:r>
        <w:rPr>
          <w:color w:val="4E4D4D"/>
          <w:spacing w:val="-8"/>
        </w:rPr>
        <w:t xml:space="preserve"> </w:t>
      </w:r>
      <w:r>
        <w:rPr>
          <w:color w:val="4E4D4D"/>
        </w:rPr>
        <w:t xml:space="preserve">contrato. </w:t>
      </w:r>
    </w:p>
    <w:p w14:paraId="4D1786E0" w14:textId="77777777" w:rsidR="00BD4BE8" w:rsidRDefault="00BD4BE8" w:rsidP="00BD4BE8">
      <w:pPr>
        <w:pStyle w:val="Textoindependiente"/>
        <w:ind w:left="300" w:right="307"/>
        <w:jc w:val="both"/>
      </w:pPr>
      <w:r>
        <w:rPr>
          <w:color w:val="4E4D4D"/>
        </w:rPr>
        <w:t>Para acreditar lo anterior, el proponente deberá allegar con la propuesta, el Formato 9 y copia de la cédula de ciudadanía y el título universitario del personal nacional calificado relacionado en dicho Formato.</w:t>
      </w:r>
    </w:p>
    <w:p w14:paraId="1A9E24E8" w14:textId="77777777" w:rsidR="00BD4BE8" w:rsidRDefault="00BD4BE8" w:rsidP="00BD4BE8">
      <w:pPr>
        <w:pStyle w:val="Textoindependiente"/>
        <w:spacing w:before="5"/>
        <w:rPr>
          <w:sz w:val="25"/>
        </w:rPr>
      </w:pPr>
    </w:p>
    <w:p w14:paraId="3FFAA77B" w14:textId="77777777" w:rsidR="004D1AA8" w:rsidRDefault="004D1AA8">
      <w:pPr>
        <w:pStyle w:val="Textoindependiente"/>
        <w:spacing w:before="4"/>
        <w:rPr>
          <w:rFonts w:ascii="Times New Roman"/>
          <w:sz w:val="27"/>
        </w:rPr>
      </w:pPr>
    </w:p>
    <w:p w14:paraId="0DF7F34D" w14:textId="77777777" w:rsidR="004D1AA8" w:rsidRDefault="004D1AA8">
      <w:pPr>
        <w:pStyle w:val="Textoindependiente"/>
        <w:spacing w:before="4"/>
        <w:rPr>
          <w:rFonts w:ascii="Times New Roman"/>
          <w:sz w:val="27"/>
        </w:rPr>
      </w:pPr>
    </w:p>
    <w:p w14:paraId="7C3D8DBC" w14:textId="77777777" w:rsidR="009B3A48" w:rsidRPr="009901D8" w:rsidRDefault="00062AC6">
      <w:pPr>
        <w:spacing w:before="93" w:line="253" w:lineRule="exact"/>
        <w:ind w:left="300"/>
        <w:rPr>
          <w:b/>
          <w:lang w:val="pt-BR"/>
        </w:rPr>
      </w:pPr>
      <w:r w:rsidRPr="009901D8">
        <w:rPr>
          <w:color w:val="4E4D4D"/>
          <w:lang w:val="pt-BR"/>
        </w:rPr>
        <w:t>Bogotá D.C</w:t>
      </w:r>
      <w:r w:rsidRPr="009901D8">
        <w:rPr>
          <w:lang w:val="pt-BR"/>
        </w:rPr>
        <w:t xml:space="preserve">., </w:t>
      </w:r>
      <w:r w:rsidRPr="009901D8">
        <w:rPr>
          <w:b/>
          <w:lang w:val="pt-BR"/>
        </w:rPr>
        <w:t>13/09/2019 Hora 0:35:2s</w:t>
      </w:r>
    </w:p>
    <w:p w14:paraId="60737169" w14:textId="77777777" w:rsidR="009B3A48" w:rsidRPr="009901D8" w:rsidRDefault="00062AC6">
      <w:pPr>
        <w:pStyle w:val="Ttulo1"/>
        <w:ind w:left="5839" w:firstLine="0"/>
        <w:rPr>
          <w:lang w:val="pt-BR"/>
        </w:rPr>
      </w:pPr>
      <w:r w:rsidRPr="009901D8">
        <w:rPr>
          <w:lang w:val="pt-BR"/>
        </w:rPr>
        <w:t>N° Radicado: 2201913000006780</w:t>
      </w:r>
    </w:p>
    <w:p w14:paraId="47D2BCC2" w14:textId="77777777" w:rsidR="009B3A48" w:rsidRPr="009901D8" w:rsidRDefault="009B3A48">
      <w:pPr>
        <w:pStyle w:val="Textoindependiente"/>
        <w:spacing w:before="9"/>
        <w:rPr>
          <w:b/>
          <w:sz w:val="13"/>
          <w:lang w:val="pt-BR"/>
        </w:rPr>
      </w:pPr>
    </w:p>
    <w:p w14:paraId="7AA042BA" w14:textId="77777777" w:rsidR="009B3A48" w:rsidRDefault="00062AC6">
      <w:pPr>
        <w:pStyle w:val="Textoindependiente"/>
        <w:spacing w:before="93" w:line="253" w:lineRule="exact"/>
        <w:ind w:left="300"/>
      </w:pPr>
      <w:r>
        <w:rPr>
          <w:color w:val="4E4D4D"/>
        </w:rPr>
        <w:t>Señor</w:t>
      </w:r>
    </w:p>
    <w:p w14:paraId="712CDB1E" w14:textId="77777777" w:rsidR="009B3A48" w:rsidRDefault="00062AC6">
      <w:pPr>
        <w:pStyle w:val="Ttulo1"/>
        <w:spacing w:line="253" w:lineRule="exact"/>
        <w:ind w:left="300" w:firstLine="0"/>
      </w:pPr>
      <w:r>
        <w:rPr>
          <w:color w:val="4E4D4D"/>
        </w:rPr>
        <w:t xml:space="preserve">Iván Gerardo </w:t>
      </w:r>
      <w:proofErr w:type="spellStart"/>
      <w:r>
        <w:rPr>
          <w:color w:val="4E4D4D"/>
        </w:rPr>
        <w:t>Florez</w:t>
      </w:r>
      <w:proofErr w:type="spellEnd"/>
      <w:r>
        <w:rPr>
          <w:color w:val="4E4D4D"/>
        </w:rPr>
        <w:t xml:space="preserve"> Prada</w:t>
      </w:r>
    </w:p>
    <w:p w14:paraId="60DF1059" w14:textId="77777777" w:rsidR="009B3A48" w:rsidRDefault="00062AC6">
      <w:pPr>
        <w:pStyle w:val="Textoindependiente"/>
        <w:spacing w:before="2"/>
        <w:ind w:left="300"/>
      </w:pPr>
      <w:r>
        <w:rPr>
          <w:color w:val="4E4D4D"/>
        </w:rPr>
        <w:t>Otanche - Boyacá</w:t>
      </w:r>
    </w:p>
    <w:p w14:paraId="6883094F" w14:textId="77777777" w:rsidR="009B3A48" w:rsidRDefault="009B3A48">
      <w:pPr>
        <w:pStyle w:val="Textoindependiente"/>
        <w:rPr>
          <w:sz w:val="20"/>
        </w:rPr>
      </w:pPr>
    </w:p>
    <w:p w14:paraId="060919E2" w14:textId="77777777" w:rsidR="009B3A48" w:rsidRDefault="009B3A48">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6995"/>
      </w:tblGrid>
      <w:tr w:rsidR="009B3A48" w14:paraId="0C7FC9A4" w14:textId="77777777">
        <w:trPr>
          <w:trHeight w:val="249"/>
        </w:trPr>
        <w:tc>
          <w:tcPr>
            <w:tcW w:w="2328" w:type="dxa"/>
          </w:tcPr>
          <w:p w14:paraId="2632A215" w14:textId="77777777" w:rsidR="009B3A48" w:rsidRDefault="00062AC6">
            <w:pPr>
              <w:pStyle w:val="TableParagraph"/>
              <w:spacing w:line="229" w:lineRule="exact"/>
              <w:ind w:left="200"/>
              <w:rPr>
                <w:b/>
              </w:rPr>
            </w:pPr>
            <w:r>
              <w:rPr>
                <w:b/>
                <w:color w:val="4E4D4D"/>
              </w:rPr>
              <w:t>Radicación:</w:t>
            </w:r>
          </w:p>
        </w:tc>
        <w:tc>
          <w:tcPr>
            <w:tcW w:w="6995" w:type="dxa"/>
          </w:tcPr>
          <w:p w14:paraId="7F80D532" w14:textId="77777777" w:rsidR="009B3A48" w:rsidRDefault="00062AC6">
            <w:pPr>
              <w:pStyle w:val="TableParagraph"/>
              <w:spacing w:line="229" w:lineRule="exact"/>
              <w:ind w:left="562"/>
            </w:pPr>
            <w:r>
              <w:rPr>
                <w:color w:val="4E4D4D"/>
              </w:rPr>
              <w:t>Respuesta a consulta # 4201912000005531</w:t>
            </w:r>
          </w:p>
        </w:tc>
      </w:tr>
      <w:tr w:rsidR="009B3A48" w14:paraId="2F7B9787" w14:textId="77777777">
        <w:trPr>
          <w:trHeight w:val="253"/>
        </w:trPr>
        <w:tc>
          <w:tcPr>
            <w:tcW w:w="2328" w:type="dxa"/>
          </w:tcPr>
          <w:p w14:paraId="1D675067" w14:textId="77777777" w:rsidR="009B3A48" w:rsidRDefault="00062AC6">
            <w:pPr>
              <w:pStyle w:val="TableParagraph"/>
              <w:spacing w:line="234" w:lineRule="exact"/>
              <w:ind w:left="200"/>
              <w:rPr>
                <w:b/>
              </w:rPr>
            </w:pPr>
            <w:r>
              <w:rPr>
                <w:b/>
                <w:color w:val="4E4D4D"/>
              </w:rPr>
              <w:t>Temas:</w:t>
            </w:r>
          </w:p>
        </w:tc>
        <w:tc>
          <w:tcPr>
            <w:tcW w:w="6995" w:type="dxa"/>
          </w:tcPr>
          <w:p w14:paraId="1F843F42" w14:textId="77777777" w:rsidR="009B3A48" w:rsidRDefault="00062AC6">
            <w:pPr>
              <w:pStyle w:val="TableParagraph"/>
              <w:spacing w:line="234" w:lineRule="exact"/>
              <w:ind w:left="562"/>
            </w:pPr>
            <w:r>
              <w:rPr>
                <w:color w:val="4E4D4D"/>
              </w:rPr>
              <w:t>Pliegos Tipos</w:t>
            </w:r>
          </w:p>
        </w:tc>
      </w:tr>
      <w:tr w:rsidR="009B3A48" w14:paraId="1886CE8B" w14:textId="77777777">
        <w:trPr>
          <w:trHeight w:val="502"/>
        </w:trPr>
        <w:tc>
          <w:tcPr>
            <w:tcW w:w="2328" w:type="dxa"/>
          </w:tcPr>
          <w:p w14:paraId="3370D3A3" w14:textId="77777777" w:rsidR="009B3A48" w:rsidRDefault="00062AC6">
            <w:pPr>
              <w:pStyle w:val="TableParagraph"/>
              <w:spacing w:before="2" w:line="252" w:lineRule="exact"/>
              <w:ind w:left="200" w:right="543"/>
              <w:rPr>
                <w:b/>
              </w:rPr>
            </w:pPr>
            <w:r>
              <w:rPr>
                <w:b/>
                <w:color w:val="4E4D4D"/>
              </w:rPr>
              <w:t>Tipo de asunto consultado:</w:t>
            </w:r>
          </w:p>
        </w:tc>
        <w:tc>
          <w:tcPr>
            <w:tcW w:w="6995" w:type="dxa"/>
          </w:tcPr>
          <w:p w14:paraId="0A73D388" w14:textId="77777777" w:rsidR="009B3A48" w:rsidRDefault="00062AC6">
            <w:pPr>
              <w:pStyle w:val="TableParagraph"/>
              <w:spacing w:before="2" w:line="252" w:lineRule="exact"/>
              <w:ind w:left="562"/>
            </w:pPr>
            <w:r>
              <w:rPr>
                <w:color w:val="4E4D4D"/>
              </w:rPr>
              <w:t>Información que debe diligenciarse en el Formato 9 del Pliego Tipo – Puntaje de Industria Nacional</w:t>
            </w:r>
          </w:p>
        </w:tc>
      </w:tr>
    </w:tbl>
    <w:p w14:paraId="06AE5E93" w14:textId="77777777" w:rsidR="009B3A48" w:rsidRDefault="009B3A48">
      <w:pPr>
        <w:pStyle w:val="Textoindependiente"/>
        <w:rPr>
          <w:sz w:val="20"/>
        </w:rPr>
      </w:pPr>
    </w:p>
    <w:p w14:paraId="6A6EEA18" w14:textId="77777777" w:rsidR="009B3A48" w:rsidRDefault="009B3A48">
      <w:pPr>
        <w:pStyle w:val="Textoindependiente"/>
        <w:spacing w:before="9"/>
        <w:rPr>
          <w:sz w:val="15"/>
        </w:rPr>
      </w:pPr>
    </w:p>
    <w:p w14:paraId="3C177981" w14:textId="77777777" w:rsidR="009B3A48" w:rsidRDefault="00062AC6">
      <w:pPr>
        <w:pStyle w:val="Textoindependiente"/>
        <w:spacing w:before="93"/>
        <w:ind w:left="300"/>
        <w:jc w:val="both"/>
      </w:pPr>
      <w:r>
        <w:rPr>
          <w:color w:val="4E4D4D"/>
        </w:rPr>
        <w:t xml:space="preserve">Estimado señor </w:t>
      </w:r>
      <w:proofErr w:type="spellStart"/>
      <w:r>
        <w:rPr>
          <w:color w:val="4E4D4D"/>
        </w:rPr>
        <w:t>Florez</w:t>
      </w:r>
      <w:proofErr w:type="spellEnd"/>
      <w:r>
        <w:rPr>
          <w:color w:val="4E4D4D"/>
        </w:rPr>
        <w:t>:</w:t>
      </w:r>
    </w:p>
    <w:p w14:paraId="6B9D1B15" w14:textId="77777777" w:rsidR="009B3A48" w:rsidRDefault="009B3A48">
      <w:pPr>
        <w:pStyle w:val="Textoindependiente"/>
        <w:spacing w:before="1"/>
      </w:pPr>
    </w:p>
    <w:p w14:paraId="0524F0F0" w14:textId="77777777" w:rsidR="009B3A48" w:rsidRDefault="00062AC6">
      <w:pPr>
        <w:pStyle w:val="Textoindependiente"/>
        <w:spacing w:line="276" w:lineRule="auto"/>
        <w:ind w:left="300" w:right="304"/>
        <w:jc w:val="both"/>
      </w:pPr>
      <w:r>
        <w:rPr>
          <w:color w:val="4E4D4D"/>
        </w:rPr>
        <w:t>La Agencia Nacional de Contratación Pública -Colombia Compra Eficiente- responde su consulta del 15 de agosto de 2019, en ejercicio de la competencia otorgada por el numeral 8 del artículo 11 y el numeral 5 del artículo 3 del Decreto Ley 4170 de 2011.</w:t>
      </w:r>
    </w:p>
    <w:p w14:paraId="753BE7D9" w14:textId="77777777" w:rsidR="009B3A48" w:rsidRDefault="009B3A48">
      <w:pPr>
        <w:pStyle w:val="Textoindependiente"/>
      </w:pPr>
    </w:p>
    <w:p w14:paraId="163A66AC" w14:textId="77777777" w:rsidR="009B3A48" w:rsidRDefault="00062AC6">
      <w:pPr>
        <w:pStyle w:val="Ttulo1"/>
        <w:numPr>
          <w:ilvl w:val="0"/>
          <w:numId w:val="4"/>
        </w:numPr>
        <w:tabs>
          <w:tab w:val="left" w:pos="543"/>
        </w:tabs>
      </w:pPr>
      <w:r>
        <w:rPr>
          <w:color w:val="4E4D4D"/>
        </w:rPr>
        <w:t>Problema</w:t>
      </w:r>
      <w:r>
        <w:rPr>
          <w:color w:val="4E4D4D"/>
          <w:spacing w:val="-2"/>
        </w:rPr>
        <w:t xml:space="preserve"> </w:t>
      </w:r>
      <w:r>
        <w:rPr>
          <w:color w:val="4E4D4D"/>
        </w:rPr>
        <w:t>planteado</w:t>
      </w:r>
    </w:p>
    <w:p w14:paraId="59818B41" w14:textId="77777777" w:rsidR="009B3A48" w:rsidRDefault="009B3A48">
      <w:pPr>
        <w:pStyle w:val="Textoindependiente"/>
        <w:spacing w:before="10"/>
        <w:rPr>
          <w:b/>
          <w:sz w:val="21"/>
        </w:rPr>
      </w:pPr>
    </w:p>
    <w:p w14:paraId="59C83459" w14:textId="77777777" w:rsidR="009B3A48" w:rsidRDefault="00062AC6">
      <w:pPr>
        <w:pStyle w:val="Textoindependiente"/>
        <w:spacing w:before="1" w:line="276" w:lineRule="auto"/>
        <w:ind w:left="300" w:right="304"/>
        <w:jc w:val="both"/>
      </w:pPr>
      <w:r>
        <w:rPr>
          <w:color w:val="4E4D4D"/>
        </w:rPr>
        <w:t>“Qué información debe ir consignada dentro del Formato 9 formulario de apoyo a la industria nacional contemplado dentro del pliego tipo (…)”. El peticionario hace esta pregunta manifestando que en un proceso de contratación de licitación de obra pública para infraestructura de transporte, la entidad no otorgó el respectivo puntaje por considerar que el Formato 9 estaba mal diligenciado ya que algunos proponentes no especificaron el personal a contratar ni su acreditación según lo exigido en el</w:t>
      </w:r>
      <w:r>
        <w:rPr>
          <w:color w:val="4E4D4D"/>
          <w:spacing w:val="-13"/>
        </w:rPr>
        <w:t xml:space="preserve"> </w:t>
      </w:r>
      <w:r>
        <w:rPr>
          <w:color w:val="4E4D4D"/>
        </w:rPr>
        <w:t>Formato.</w:t>
      </w:r>
    </w:p>
    <w:p w14:paraId="708D1E35" w14:textId="77777777" w:rsidR="009B3A48" w:rsidRDefault="009B3A48">
      <w:pPr>
        <w:pStyle w:val="Textoindependiente"/>
        <w:spacing w:before="1"/>
      </w:pPr>
    </w:p>
    <w:p w14:paraId="70CCDC53" w14:textId="77777777" w:rsidR="009B3A48" w:rsidRDefault="00062AC6">
      <w:pPr>
        <w:pStyle w:val="Ttulo1"/>
        <w:numPr>
          <w:ilvl w:val="0"/>
          <w:numId w:val="4"/>
        </w:numPr>
        <w:tabs>
          <w:tab w:val="left" w:pos="544"/>
        </w:tabs>
        <w:ind w:hanging="244"/>
      </w:pPr>
      <w:r>
        <w:rPr>
          <w:color w:val="4E4D4D"/>
        </w:rPr>
        <w:t>Consideraciones</w:t>
      </w:r>
    </w:p>
    <w:p w14:paraId="7E2D4CC4" w14:textId="77777777" w:rsidR="009B3A48" w:rsidRDefault="009B3A48">
      <w:pPr>
        <w:pStyle w:val="Textoindependiente"/>
        <w:spacing w:before="2"/>
        <w:rPr>
          <w:b/>
          <w:sz w:val="25"/>
        </w:rPr>
      </w:pPr>
    </w:p>
    <w:p w14:paraId="2AE6FBB5" w14:textId="77777777" w:rsidR="009B3A48" w:rsidRPr="004D1AA8" w:rsidRDefault="00062AC6" w:rsidP="004D1AA8">
      <w:pPr>
        <w:pStyle w:val="Textoindependiente"/>
        <w:spacing w:before="1" w:line="276" w:lineRule="auto"/>
        <w:ind w:left="300" w:right="305"/>
        <w:jc w:val="both"/>
      </w:pPr>
      <w:r>
        <w:rPr>
          <w:color w:val="4E4D4D"/>
        </w:rPr>
        <w:t>La Ley 816 de 2003, “Por medio de la cual se apoya a la industria nacional a través de la contratación pública”, establece que las entidades de la administración, salvo las empresas prestadoras de servicios públicos domiciliarios, tienen la obligación de adoptar criterios objetivos que permitan apoyar a la industria nacional, independientemente de su régimen especial</w:t>
      </w:r>
      <w:r>
        <w:rPr>
          <w:color w:val="4E4D4D"/>
          <w:spacing w:val="26"/>
        </w:rPr>
        <w:t xml:space="preserve"> </w:t>
      </w:r>
      <w:r>
        <w:rPr>
          <w:color w:val="4E4D4D"/>
        </w:rPr>
        <w:t>de</w:t>
      </w:r>
      <w:r>
        <w:rPr>
          <w:color w:val="4E4D4D"/>
          <w:spacing w:val="26"/>
        </w:rPr>
        <w:t xml:space="preserve"> </w:t>
      </w:r>
      <w:r>
        <w:rPr>
          <w:color w:val="4E4D4D"/>
        </w:rPr>
        <w:t>contratación</w:t>
      </w:r>
      <w:r w:rsidR="007636A2">
        <w:rPr>
          <w:rStyle w:val="Refdenotaalpie"/>
          <w:color w:val="4E4D4D"/>
        </w:rPr>
        <w:footnoteReference w:id="1"/>
      </w:r>
      <w:r>
        <w:rPr>
          <w:color w:val="4E4D4D"/>
          <w:position w:val="6"/>
          <w:sz w:val="12"/>
        </w:rPr>
        <w:t xml:space="preserve">. </w:t>
      </w:r>
      <w:r>
        <w:rPr>
          <w:color w:val="4E4D4D"/>
          <w:spacing w:val="22"/>
          <w:position w:val="6"/>
          <w:sz w:val="12"/>
        </w:rPr>
        <w:t xml:space="preserve"> </w:t>
      </w:r>
      <w:r>
        <w:rPr>
          <w:color w:val="4E4D4D"/>
        </w:rPr>
        <w:t>En</w:t>
      </w:r>
      <w:r>
        <w:rPr>
          <w:color w:val="4E4D4D"/>
          <w:spacing w:val="25"/>
        </w:rPr>
        <w:t xml:space="preserve"> </w:t>
      </w:r>
      <w:r>
        <w:rPr>
          <w:color w:val="4E4D4D"/>
        </w:rPr>
        <w:t>el</w:t>
      </w:r>
      <w:r>
        <w:rPr>
          <w:color w:val="4E4D4D"/>
          <w:spacing w:val="26"/>
        </w:rPr>
        <w:t xml:space="preserve"> </w:t>
      </w:r>
      <w:r>
        <w:rPr>
          <w:color w:val="4E4D4D"/>
        </w:rPr>
        <w:t>mismo</w:t>
      </w:r>
      <w:r>
        <w:rPr>
          <w:color w:val="4E4D4D"/>
          <w:spacing w:val="26"/>
        </w:rPr>
        <w:t xml:space="preserve"> </w:t>
      </w:r>
      <w:r>
        <w:rPr>
          <w:color w:val="4E4D4D"/>
        </w:rPr>
        <w:t>sentido,</w:t>
      </w:r>
      <w:r>
        <w:rPr>
          <w:color w:val="4E4D4D"/>
          <w:spacing w:val="24"/>
        </w:rPr>
        <w:t xml:space="preserve"> </w:t>
      </w:r>
      <w:r>
        <w:rPr>
          <w:color w:val="4E4D4D"/>
        </w:rPr>
        <w:t>el</w:t>
      </w:r>
      <w:r>
        <w:rPr>
          <w:color w:val="4E4D4D"/>
          <w:spacing w:val="26"/>
        </w:rPr>
        <w:t xml:space="preserve"> </w:t>
      </w:r>
      <w:r>
        <w:rPr>
          <w:color w:val="4E4D4D"/>
        </w:rPr>
        <w:t>artículo</w:t>
      </w:r>
      <w:r>
        <w:rPr>
          <w:color w:val="4E4D4D"/>
          <w:spacing w:val="26"/>
        </w:rPr>
        <w:t xml:space="preserve"> </w:t>
      </w:r>
      <w:r>
        <w:rPr>
          <w:color w:val="4E4D4D"/>
        </w:rPr>
        <w:t>3</w:t>
      </w:r>
      <w:r>
        <w:rPr>
          <w:color w:val="4E4D4D"/>
          <w:spacing w:val="29"/>
        </w:rPr>
        <w:t xml:space="preserve"> </w:t>
      </w:r>
      <w:r>
        <w:rPr>
          <w:i/>
          <w:color w:val="4E4D4D"/>
        </w:rPr>
        <w:t>ibidem</w:t>
      </w:r>
      <w:r>
        <w:rPr>
          <w:i/>
          <w:color w:val="4E4D4D"/>
          <w:spacing w:val="20"/>
        </w:rPr>
        <w:t xml:space="preserve"> </w:t>
      </w:r>
      <w:r>
        <w:rPr>
          <w:color w:val="4E4D4D"/>
        </w:rPr>
        <w:t>estableció</w:t>
      </w:r>
      <w:r>
        <w:rPr>
          <w:color w:val="4E4D4D"/>
          <w:spacing w:val="26"/>
        </w:rPr>
        <w:t xml:space="preserve"> </w:t>
      </w:r>
      <w:r>
        <w:rPr>
          <w:color w:val="4E4D4D"/>
        </w:rPr>
        <w:t>el</w:t>
      </w:r>
      <w:r>
        <w:rPr>
          <w:color w:val="4E4D4D"/>
          <w:spacing w:val="26"/>
        </w:rPr>
        <w:t xml:space="preserve"> </w:t>
      </w:r>
      <w:r>
        <w:rPr>
          <w:color w:val="4E4D4D"/>
        </w:rPr>
        <w:t>puntaje</w:t>
      </w:r>
    </w:p>
    <w:p w14:paraId="33490F7C" w14:textId="77777777" w:rsidR="009B3A48" w:rsidRDefault="009B3A48">
      <w:pPr>
        <w:pStyle w:val="Textoindependiente"/>
        <w:spacing w:before="5"/>
        <w:rPr>
          <w:sz w:val="16"/>
        </w:rPr>
      </w:pPr>
    </w:p>
    <w:p w14:paraId="14E3D407" w14:textId="77777777" w:rsidR="009B3A48" w:rsidRDefault="00062AC6">
      <w:pPr>
        <w:pStyle w:val="Textoindependiente"/>
        <w:spacing w:before="93" w:line="278" w:lineRule="auto"/>
        <w:ind w:left="300" w:right="303"/>
        <w:jc w:val="both"/>
      </w:pPr>
      <w:r>
        <w:rPr>
          <w:color w:val="4E4D4D"/>
        </w:rPr>
        <w:t>que las entidades deben incluir dentro de los criterios de calificación de propuestas para promover la industria colombiana:</w:t>
      </w:r>
    </w:p>
    <w:p w14:paraId="0349CB11" w14:textId="77777777" w:rsidR="009B3A48" w:rsidRDefault="009B3A48">
      <w:pPr>
        <w:pStyle w:val="Textoindependiente"/>
        <w:spacing w:before="9"/>
        <w:rPr>
          <w:sz w:val="19"/>
        </w:rPr>
      </w:pPr>
    </w:p>
    <w:p w14:paraId="40FFF955" w14:textId="77777777" w:rsidR="009B3A48" w:rsidRDefault="00062AC6">
      <w:pPr>
        <w:ind w:left="868" w:right="1065"/>
        <w:jc w:val="both"/>
        <w:rPr>
          <w:sz w:val="21"/>
        </w:rPr>
      </w:pPr>
      <w:r>
        <w:rPr>
          <w:color w:val="4E4D4D"/>
          <w:sz w:val="21"/>
        </w:rPr>
        <w:t xml:space="preserve">Las entidades de que trata el artículo </w:t>
      </w:r>
      <w:hyperlink r:id="rId11" w:anchor="1">
        <w:r>
          <w:rPr>
            <w:rFonts w:ascii="Carlito" w:hAnsi="Carlito"/>
            <w:color w:val="4E4D4D"/>
            <w:sz w:val="21"/>
          </w:rPr>
          <w:t>1º</w:t>
        </w:r>
      </w:hyperlink>
      <w:r>
        <w:rPr>
          <w:rFonts w:ascii="Carlito" w:hAnsi="Carlito"/>
          <w:color w:val="4E4D4D"/>
          <w:sz w:val="21"/>
        </w:rPr>
        <w:t xml:space="preserve"> </w:t>
      </w:r>
      <w:r>
        <w:rPr>
          <w:color w:val="4E4D4D"/>
          <w:sz w:val="21"/>
        </w:rPr>
        <w:t>asignarán, dentro de los criterios de calificación de las propuestas, un puntaje comprendido entre el diez (10) y el veinte por ciento (20%), para estimular la industria colombiana cuando los proponentes oferten bienes o servicios nacionales.</w:t>
      </w:r>
    </w:p>
    <w:p w14:paraId="370D0786" w14:textId="77777777" w:rsidR="009B3A48" w:rsidRDefault="009B3A48">
      <w:pPr>
        <w:pStyle w:val="Textoindependiente"/>
        <w:spacing w:before="9"/>
        <w:rPr>
          <w:sz w:val="20"/>
        </w:rPr>
      </w:pPr>
    </w:p>
    <w:p w14:paraId="09E681C4" w14:textId="77777777" w:rsidR="009B3A48" w:rsidRDefault="00062AC6">
      <w:pPr>
        <w:spacing w:before="1"/>
        <w:ind w:left="868" w:right="1068"/>
        <w:jc w:val="both"/>
        <w:rPr>
          <w:sz w:val="21"/>
        </w:rPr>
      </w:pPr>
      <w:r>
        <w:rPr>
          <w:color w:val="4E4D4D"/>
          <w:sz w:val="21"/>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6B0CE6C3" w14:textId="77777777" w:rsidR="009B3A48" w:rsidRDefault="009B3A48">
      <w:pPr>
        <w:pStyle w:val="Textoindependiente"/>
        <w:rPr>
          <w:sz w:val="21"/>
        </w:rPr>
      </w:pPr>
    </w:p>
    <w:p w14:paraId="68FDA745" w14:textId="77777777" w:rsidR="009B3A48" w:rsidRDefault="00062AC6">
      <w:pPr>
        <w:ind w:left="868" w:right="1068"/>
        <w:jc w:val="both"/>
        <w:rPr>
          <w:sz w:val="21"/>
        </w:rPr>
      </w:pPr>
      <w:r>
        <w:rPr>
          <w:color w:val="4E4D4D"/>
          <w:sz w:val="21"/>
        </w:rPr>
        <w:t>Si una vez efectuada la calificación correspondiente, la oferta de un proponente extranjero se encuentra en igualdad de condiciones con la de un proponente nacional, se adjudicará al nacional.</w:t>
      </w:r>
    </w:p>
    <w:p w14:paraId="6606F993" w14:textId="77777777" w:rsidR="009B3A48" w:rsidRDefault="009B3A48">
      <w:pPr>
        <w:pStyle w:val="Textoindependiente"/>
        <w:spacing w:before="1"/>
        <w:rPr>
          <w:sz w:val="20"/>
        </w:rPr>
      </w:pPr>
    </w:p>
    <w:p w14:paraId="34A171BE" w14:textId="77777777" w:rsidR="009B3A48" w:rsidRDefault="00062AC6">
      <w:pPr>
        <w:pStyle w:val="Textoindependiente"/>
        <w:spacing w:line="276" w:lineRule="auto"/>
        <w:ind w:left="300" w:right="306"/>
        <w:jc w:val="both"/>
      </w:pPr>
      <w:r>
        <w:rPr>
          <w:color w:val="4E4D4D"/>
        </w:rPr>
        <w:lastRenderedPageBreak/>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 y por otro lado están los proponentes extranjeros que no tienen trato nacional pero ofrecen incorporación de componente colombiano de bienes o servicios en la ejecución del contrato.</w:t>
      </w:r>
    </w:p>
    <w:p w14:paraId="30954ABC" w14:textId="77777777" w:rsidR="009B3A48" w:rsidRDefault="009B3A48">
      <w:pPr>
        <w:pStyle w:val="Textoindependiente"/>
        <w:rPr>
          <w:sz w:val="20"/>
        </w:rPr>
      </w:pPr>
    </w:p>
    <w:p w14:paraId="6A60D76D" w14:textId="77777777" w:rsidR="009B3A48" w:rsidRDefault="00062AC6">
      <w:pPr>
        <w:pStyle w:val="Textoindependiente"/>
        <w:spacing w:line="276" w:lineRule="auto"/>
        <w:ind w:left="300" w:right="304"/>
        <w:jc w:val="both"/>
      </w:pPr>
      <w:r>
        <w:rPr>
          <w:color w:val="4E4D4D"/>
        </w:rPr>
        <w:t>En el numeral 4.3 de los Pliegos Tipo para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se establecieron las reglas de Apoyo a la Industria Nacional de la siguiente forma:</w:t>
      </w:r>
    </w:p>
    <w:p w14:paraId="2035553B" w14:textId="77777777" w:rsidR="009B3A48" w:rsidRDefault="009B3A48">
      <w:pPr>
        <w:pStyle w:val="Textoindependiente"/>
        <w:rPr>
          <w:sz w:val="20"/>
        </w:rPr>
      </w:pPr>
    </w:p>
    <w:p w14:paraId="391369BD" w14:textId="77777777" w:rsidR="009B3A48" w:rsidRDefault="00062AC6">
      <w:pPr>
        <w:pStyle w:val="Prrafodelista"/>
        <w:numPr>
          <w:ilvl w:val="1"/>
          <w:numId w:val="3"/>
        </w:numPr>
        <w:tabs>
          <w:tab w:val="left" w:pos="1336"/>
        </w:tabs>
        <w:rPr>
          <w:b/>
          <w:sz w:val="21"/>
        </w:rPr>
      </w:pPr>
      <w:r>
        <w:rPr>
          <w:b/>
          <w:color w:val="4E4D4D"/>
          <w:sz w:val="21"/>
        </w:rPr>
        <w:t>APOYO A LA INDUSTRIA</w:t>
      </w:r>
      <w:r>
        <w:rPr>
          <w:b/>
          <w:color w:val="4E4D4D"/>
          <w:spacing w:val="-11"/>
          <w:sz w:val="21"/>
        </w:rPr>
        <w:t xml:space="preserve"> </w:t>
      </w:r>
      <w:r>
        <w:rPr>
          <w:b/>
          <w:color w:val="4E4D4D"/>
          <w:sz w:val="21"/>
        </w:rPr>
        <w:t>NACIONAL</w:t>
      </w:r>
    </w:p>
    <w:p w14:paraId="38CC3F11" w14:textId="77777777" w:rsidR="009B3A48" w:rsidRDefault="009B3A48">
      <w:pPr>
        <w:pStyle w:val="Textoindependiente"/>
        <w:spacing w:before="11"/>
        <w:rPr>
          <w:b/>
          <w:sz w:val="20"/>
        </w:rPr>
      </w:pPr>
    </w:p>
    <w:p w14:paraId="0E9C4CFD" w14:textId="77777777" w:rsidR="009B3A48" w:rsidRDefault="00062AC6">
      <w:pPr>
        <w:ind w:left="868" w:right="1064"/>
        <w:jc w:val="both"/>
        <w:rPr>
          <w:sz w:val="21"/>
        </w:rPr>
      </w:pPr>
      <w:r>
        <w:rPr>
          <w:color w:val="4E4D4D"/>
          <w:sz w:val="21"/>
        </w:rPr>
        <w:t>Los Proponentes pueden obtener puntaje de apoyo a la industria nacional por: (i) Servicios Nacionales o con trato nacional o por (ii) la incorporación de servicios colombianos. La Entidad en ningún caso otorgará simultáneamente el puntaje</w:t>
      </w:r>
    </w:p>
    <w:p w14:paraId="1D424946" w14:textId="77777777" w:rsidR="009B3A48" w:rsidRDefault="009B3A48">
      <w:pPr>
        <w:pStyle w:val="Textoindependiente"/>
        <w:spacing w:before="4"/>
        <w:rPr>
          <w:sz w:val="16"/>
        </w:rPr>
      </w:pPr>
    </w:p>
    <w:p w14:paraId="1301C139" w14:textId="77777777" w:rsidR="009B3A48" w:rsidRDefault="00062AC6">
      <w:pPr>
        <w:spacing w:before="94"/>
        <w:ind w:left="868" w:right="1070"/>
        <w:jc w:val="both"/>
        <w:rPr>
          <w:sz w:val="21"/>
        </w:rPr>
      </w:pPr>
      <w:r>
        <w:rPr>
          <w:color w:val="4E4D4D"/>
          <w:sz w:val="21"/>
        </w:rPr>
        <w:t>por (i) Servicio Nacional o con Trato Nacional y por (ii) incorporación de servicios colombianos.</w:t>
      </w:r>
    </w:p>
    <w:p w14:paraId="455E636D" w14:textId="77777777" w:rsidR="009B3A48" w:rsidRDefault="009B3A48">
      <w:pPr>
        <w:pStyle w:val="Textoindependiente"/>
        <w:rPr>
          <w:sz w:val="21"/>
        </w:rPr>
      </w:pPr>
    </w:p>
    <w:p w14:paraId="51191D85" w14:textId="77777777" w:rsidR="009B3A48" w:rsidRDefault="00062AC6">
      <w:pPr>
        <w:ind w:left="868" w:right="1070"/>
        <w:jc w:val="both"/>
        <w:rPr>
          <w:sz w:val="21"/>
        </w:rPr>
      </w:pPr>
      <w:r>
        <w:rPr>
          <w:color w:val="4E4D4D"/>
          <w:sz w:val="21"/>
        </w:rPr>
        <w:t>El objeto contractual es el servicio de obra, por lo cual la Entidad no asignará puntaje por Bienes Nacionales.</w:t>
      </w:r>
    </w:p>
    <w:p w14:paraId="4B8E57C0" w14:textId="77777777" w:rsidR="009B3A48" w:rsidRDefault="009B3A48">
      <w:pPr>
        <w:pStyle w:val="Textoindependiente"/>
        <w:spacing w:before="1"/>
        <w:rPr>
          <w:sz w:val="21"/>
        </w:rPr>
      </w:pPr>
    </w:p>
    <w:p w14:paraId="2EC931D3" w14:textId="77777777" w:rsidR="009B3A48" w:rsidRDefault="00062AC6">
      <w:pPr>
        <w:ind w:left="868" w:right="1070"/>
        <w:jc w:val="both"/>
        <w:rPr>
          <w:sz w:val="21"/>
        </w:rPr>
      </w:pPr>
      <w:r>
        <w:rPr>
          <w:color w:val="4E4D4D"/>
          <w:sz w:val="21"/>
        </w:rPr>
        <w:t>Los puntajes para estimular a la industria nacional se relacionan en la siguiente tabla:</w:t>
      </w:r>
    </w:p>
    <w:p w14:paraId="778933A8" w14:textId="77777777" w:rsidR="009B3A48" w:rsidRDefault="009B3A48">
      <w:pPr>
        <w:pStyle w:val="Textoindependiente"/>
        <w:spacing w:before="2"/>
        <w:rPr>
          <w:sz w:val="21"/>
        </w:rPr>
      </w:pPr>
    </w:p>
    <w:tbl>
      <w:tblPr>
        <w:tblStyle w:val="TableNormal"/>
        <w:tblW w:w="0" w:type="auto"/>
        <w:tblInd w:w="250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53"/>
        <w:gridCol w:w="1403"/>
      </w:tblGrid>
      <w:tr w:rsidR="009B3A48" w14:paraId="080D76CE" w14:textId="77777777">
        <w:trPr>
          <w:trHeight w:val="347"/>
        </w:trPr>
        <w:tc>
          <w:tcPr>
            <w:tcW w:w="3153" w:type="dxa"/>
            <w:tcBorders>
              <w:bottom w:val="single" w:sz="6" w:space="0" w:color="000000"/>
              <w:right w:val="single" w:sz="6" w:space="0" w:color="000000"/>
            </w:tcBorders>
            <w:shd w:val="clear" w:color="auto" w:fill="3B3B3B"/>
          </w:tcPr>
          <w:p w14:paraId="658FA339" w14:textId="77777777" w:rsidR="009B3A48" w:rsidRDefault="00062AC6">
            <w:pPr>
              <w:pStyle w:val="TableParagraph"/>
              <w:spacing w:before="65"/>
              <w:ind w:left="1205" w:right="1200"/>
              <w:jc w:val="center"/>
              <w:rPr>
                <w:sz w:val="16"/>
              </w:rPr>
            </w:pPr>
            <w:r>
              <w:rPr>
                <w:color w:val="F1F1F1"/>
                <w:sz w:val="16"/>
              </w:rPr>
              <w:t>Concepto</w:t>
            </w:r>
          </w:p>
        </w:tc>
        <w:tc>
          <w:tcPr>
            <w:tcW w:w="1403" w:type="dxa"/>
            <w:tcBorders>
              <w:left w:val="single" w:sz="6" w:space="0" w:color="000000"/>
              <w:bottom w:val="single" w:sz="6" w:space="0" w:color="000000"/>
            </w:tcBorders>
            <w:shd w:val="clear" w:color="auto" w:fill="3B3B3B"/>
          </w:tcPr>
          <w:p w14:paraId="5275B0D3" w14:textId="77777777" w:rsidR="009B3A48" w:rsidRDefault="00062AC6">
            <w:pPr>
              <w:pStyle w:val="TableParagraph"/>
              <w:spacing w:before="65"/>
              <w:ind w:left="407" w:right="389"/>
              <w:jc w:val="center"/>
              <w:rPr>
                <w:sz w:val="16"/>
              </w:rPr>
            </w:pPr>
            <w:r>
              <w:rPr>
                <w:color w:val="F1F1F1"/>
                <w:sz w:val="16"/>
              </w:rPr>
              <w:t>Puntaje</w:t>
            </w:r>
          </w:p>
        </w:tc>
      </w:tr>
      <w:tr w:rsidR="009B3A48" w14:paraId="75DC8CC9" w14:textId="77777777">
        <w:trPr>
          <w:trHeight w:val="412"/>
        </w:trPr>
        <w:tc>
          <w:tcPr>
            <w:tcW w:w="3153" w:type="dxa"/>
            <w:tcBorders>
              <w:top w:val="single" w:sz="6" w:space="0" w:color="000000"/>
              <w:bottom w:val="single" w:sz="6" w:space="0" w:color="000000"/>
              <w:right w:val="single" w:sz="6" w:space="0" w:color="000000"/>
            </w:tcBorders>
          </w:tcPr>
          <w:p w14:paraId="079382BF" w14:textId="77777777" w:rsidR="009B3A48" w:rsidRDefault="00062AC6">
            <w:pPr>
              <w:pStyle w:val="TableParagraph"/>
              <w:spacing w:line="206" w:lineRule="exact"/>
              <w:ind w:left="62"/>
              <w:rPr>
                <w:sz w:val="18"/>
              </w:rPr>
            </w:pPr>
            <w:r>
              <w:rPr>
                <w:color w:val="4E4D4D"/>
                <w:sz w:val="18"/>
              </w:rPr>
              <w:t>Promoción de Servicios Nacionales o con Trato Nacional</w:t>
            </w:r>
          </w:p>
        </w:tc>
        <w:tc>
          <w:tcPr>
            <w:tcW w:w="1403" w:type="dxa"/>
            <w:tcBorders>
              <w:top w:val="single" w:sz="6" w:space="0" w:color="000000"/>
              <w:left w:val="single" w:sz="6" w:space="0" w:color="000000"/>
              <w:bottom w:val="single" w:sz="6" w:space="0" w:color="000000"/>
            </w:tcBorders>
          </w:tcPr>
          <w:p w14:paraId="410B9EEC" w14:textId="77777777" w:rsidR="009B3A48" w:rsidRDefault="00062AC6">
            <w:pPr>
              <w:pStyle w:val="TableParagraph"/>
              <w:spacing w:before="99"/>
              <w:ind w:left="403" w:right="389"/>
              <w:jc w:val="center"/>
              <w:rPr>
                <w:sz w:val="18"/>
              </w:rPr>
            </w:pPr>
            <w:r>
              <w:rPr>
                <w:color w:val="4E4D4D"/>
                <w:sz w:val="18"/>
              </w:rPr>
              <w:t>10</w:t>
            </w:r>
          </w:p>
        </w:tc>
      </w:tr>
      <w:tr w:rsidR="009B3A48" w14:paraId="708779D5" w14:textId="77777777">
        <w:trPr>
          <w:trHeight w:val="415"/>
        </w:trPr>
        <w:tc>
          <w:tcPr>
            <w:tcW w:w="3153" w:type="dxa"/>
            <w:tcBorders>
              <w:top w:val="single" w:sz="6" w:space="0" w:color="000000"/>
              <w:right w:val="single" w:sz="6" w:space="0" w:color="000000"/>
            </w:tcBorders>
          </w:tcPr>
          <w:p w14:paraId="2911FF0B" w14:textId="77777777" w:rsidR="009B3A48" w:rsidRDefault="00062AC6">
            <w:pPr>
              <w:pStyle w:val="TableParagraph"/>
              <w:tabs>
                <w:tab w:val="left" w:pos="1518"/>
                <w:tab w:val="left" w:pos="2082"/>
              </w:tabs>
              <w:spacing w:line="203" w:lineRule="exact"/>
              <w:ind w:left="62"/>
              <w:rPr>
                <w:sz w:val="18"/>
              </w:rPr>
            </w:pPr>
            <w:r>
              <w:rPr>
                <w:color w:val="4E4D4D"/>
                <w:sz w:val="18"/>
              </w:rPr>
              <w:t>Incorporación</w:t>
            </w:r>
            <w:r>
              <w:rPr>
                <w:color w:val="4E4D4D"/>
                <w:sz w:val="18"/>
              </w:rPr>
              <w:tab/>
              <w:t>de</w:t>
            </w:r>
            <w:r>
              <w:rPr>
                <w:color w:val="4E4D4D"/>
                <w:sz w:val="18"/>
              </w:rPr>
              <w:tab/>
              <w:t>componente</w:t>
            </w:r>
          </w:p>
          <w:p w14:paraId="327224EF" w14:textId="77777777" w:rsidR="009B3A48" w:rsidRDefault="00062AC6">
            <w:pPr>
              <w:pStyle w:val="TableParagraph"/>
              <w:spacing w:line="191" w:lineRule="exact"/>
              <w:ind w:left="62"/>
              <w:rPr>
                <w:sz w:val="18"/>
              </w:rPr>
            </w:pPr>
            <w:r>
              <w:rPr>
                <w:color w:val="4E4D4D"/>
                <w:sz w:val="18"/>
              </w:rPr>
              <w:t>nacional en servicios extranjeros</w:t>
            </w:r>
          </w:p>
        </w:tc>
        <w:tc>
          <w:tcPr>
            <w:tcW w:w="1403" w:type="dxa"/>
            <w:tcBorders>
              <w:top w:val="single" w:sz="6" w:space="0" w:color="000000"/>
              <w:left w:val="single" w:sz="6" w:space="0" w:color="000000"/>
            </w:tcBorders>
          </w:tcPr>
          <w:p w14:paraId="5FFFB9CB" w14:textId="77777777" w:rsidR="009B3A48" w:rsidRDefault="00062AC6">
            <w:pPr>
              <w:pStyle w:val="TableParagraph"/>
              <w:spacing w:before="101"/>
              <w:ind w:left="14"/>
              <w:jc w:val="center"/>
              <w:rPr>
                <w:sz w:val="18"/>
              </w:rPr>
            </w:pPr>
            <w:r>
              <w:rPr>
                <w:color w:val="4E4D4D"/>
                <w:sz w:val="18"/>
              </w:rPr>
              <w:t>5</w:t>
            </w:r>
          </w:p>
        </w:tc>
      </w:tr>
    </w:tbl>
    <w:p w14:paraId="1859DF76" w14:textId="77777777" w:rsidR="009B3A48" w:rsidRDefault="009B3A48">
      <w:pPr>
        <w:pStyle w:val="Textoindependiente"/>
      </w:pPr>
    </w:p>
    <w:p w14:paraId="4ADE67BE" w14:textId="77777777" w:rsidR="009B3A48" w:rsidRDefault="009B3A48">
      <w:pPr>
        <w:pStyle w:val="Textoindependiente"/>
        <w:spacing w:before="3"/>
        <w:rPr>
          <w:sz w:val="19"/>
        </w:rPr>
      </w:pPr>
    </w:p>
    <w:p w14:paraId="513EAE80" w14:textId="77777777" w:rsidR="009B3A48" w:rsidRDefault="00062AC6">
      <w:pPr>
        <w:pStyle w:val="Prrafodelista"/>
        <w:numPr>
          <w:ilvl w:val="2"/>
          <w:numId w:val="3"/>
        </w:numPr>
        <w:tabs>
          <w:tab w:val="left" w:pos="1393"/>
        </w:tabs>
        <w:spacing w:before="1"/>
        <w:jc w:val="both"/>
        <w:rPr>
          <w:b/>
          <w:sz w:val="21"/>
        </w:rPr>
      </w:pPr>
      <w:r>
        <w:rPr>
          <w:b/>
          <w:color w:val="4E4D4D"/>
          <w:sz w:val="21"/>
        </w:rPr>
        <w:t>PROMOCIÓN SERVICIOS NACIONALES O CON TRATO</w:t>
      </w:r>
      <w:r>
        <w:rPr>
          <w:b/>
          <w:color w:val="4E4D4D"/>
          <w:spacing w:val="-10"/>
          <w:sz w:val="21"/>
        </w:rPr>
        <w:t xml:space="preserve"> </w:t>
      </w:r>
      <w:r>
        <w:rPr>
          <w:b/>
          <w:color w:val="4E4D4D"/>
          <w:sz w:val="21"/>
        </w:rPr>
        <w:t>NACIONAL</w:t>
      </w:r>
    </w:p>
    <w:p w14:paraId="6CB95377" w14:textId="77777777" w:rsidR="009B3A48" w:rsidRDefault="009B3A48">
      <w:pPr>
        <w:pStyle w:val="Textoindependiente"/>
        <w:spacing w:before="10"/>
        <w:rPr>
          <w:b/>
          <w:sz w:val="20"/>
        </w:rPr>
      </w:pPr>
    </w:p>
    <w:p w14:paraId="1CC3FCCF" w14:textId="77777777" w:rsidR="009B3A48" w:rsidRDefault="00062AC6">
      <w:pPr>
        <w:spacing w:before="1"/>
        <w:ind w:left="868" w:right="1071"/>
        <w:jc w:val="both"/>
        <w:rPr>
          <w:sz w:val="21"/>
        </w:rPr>
      </w:pPr>
      <w:r>
        <w:rPr>
          <w:color w:val="4E4D4D"/>
          <w:sz w:val="21"/>
        </w:rPr>
        <w:t>La Entidad asignará hasta diez (10) puntos a la oferta de: (i) Servicios Nacionales o (ii) con Trato Nacional.</w:t>
      </w:r>
    </w:p>
    <w:p w14:paraId="25C65F5A" w14:textId="77777777" w:rsidR="009B3A48" w:rsidRDefault="009B3A48">
      <w:pPr>
        <w:pStyle w:val="Textoindependiente"/>
        <w:rPr>
          <w:sz w:val="21"/>
        </w:rPr>
      </w:pPr>
    </w:p>
    <w:p w14:paraId="4644C47B" w14:textId="77777777" w:rsidR="009B3A48" w:rsidRDefault="00062AC6">
      <w:pPr>
        <w:ind w:left="868" w:right="1068"/>
        <w:jc w:val="both"/>
        <w:rPr>
          <w:sz w:val="21"/>
        </w:rPr>
      </w:pPr>
      <w:r>
        <w:rPr>
          <w:color w:val="4E4D4D"/>
          <w:sz w:val="21"/>
        </w:rPr>
        <w:t>Para que el Proponente obtenga puntaje por Servicios Nacionales debe presentar:</w:t>
      </w:r>
    </w:p>
    <w:p w14:paraId="573272C8" w14:textId="77777777" w:rsidR="009B3A48" w:rsidRDefault="009B3A48">
      <w:pPr>
        <w:pStyle w:val="Textoindependiente"/>
        <w:spacing w:before="1"/>
        <w:rPr>
          <w:sz w:val="21"/>
        </w:rPr>
      </w:pPr>
    </w:p>
    <w:p w14:paraId="456A432A" w14:textId="77777777" w:rsidR="009B3A48" w:rsidRDefault="00062AC6">
      <w:pPr>
        <w:pStyle w:val="Prrafodelista"/>
        <w:numPr>
          <w:ilvl w:val="0"/>
          <w:numId w:val="2"/>
        </w:numPr>
        <w:tabs>
          <w:tab w:val="left" w:pos="1715"/>
          <w:tab w:val="left" w:pos="1716"/>
        </w:tabs>
        <w:jc w:val="both"/>
        <w:rPr>
          <w:sz w:val="21"/>
        </w:rPr>
      </w:pPr>
      <w:r>
        <w:rPr>
          <w:color w:val="4E4D4D"/>
          <w:sz w:val="21"/>
        </w:rPr>
        <w:t>Persona natural colombiana: La cédula de ciudadanía del</w:t>
      </w:r>
      <w:r>
        <w:rPr>
          <w:color w:val="4E4D4D"/>
          <w:spacing w:val="-16"/>
          <w:sz w:val="21"/>
        </w:rPr>
        <w:t xml:space="preserve"> </w:t>
      </w:r>
      <w:r>
        <w:rPr>
          <w:color w:val="4E4D4D"/>
          <w:sz w:val="21"/>
        </w:rPr>
        <w:t>Proponente.</w:t>
      </w:r>
    </w:p>
    <w:p w14:paraId="189F7A4D" w14:textId="77777777" w:rsidR="009B3A48" w:rsidRDefault="00062AC6">
      <w:pPr>
        <w:pStyle w:val="Prrafodelista"/>
        <w:numPr>
          <w:ilvl w:val="0"/>
          <w:numId w:val="2"/>
        </w:numPr>
        <w:tabs>
          <w:tab w:val="left" w:pos="1707"/>
          <w:tab w:val="left" w:pos="1708"/>
        </w:tabs>
        <w:spacing w:before="1"/>
        <w:ind w:left="1708" w:right="1070" w:hanging="840"/>
        <w:jc w:val="both"/>
        <w:rPr>
          <w:sz w:val="21"/>
        </w:rPr>
      </w:pPr>
      <w:r>
        <w:rPr>
          <w:color w:val="4E4D4D"/>
          <w:sz w:val="21"/>
        </w:rPr>
        <w:t>Persona natural extranjera residente en Colombia: La visa de residencia que le permita la ejecución del objeto contractual de conformidad con la Ley.</w:t>
      </w:r>
    </w:p>
    <w:p w14:paraId="39239FDC" w14:textId="77777777" w:rsidR="009B3A48" w:rsidRDefault="00062AC6">
      <w:pPr>
        <w:pStyle w:val="Prrafodelista"/>
        <w:numPr>
          <w:ilvl w:val="0"/>
          <w:numId w:val="2"/>
        </w:numPr>
        <w:tabs>
          <w:tab w:val="left" w:pos="1707"/>
          <w:tab w:val="left" w:pos="1708"/>
        </w:tabs>
        <w:ind w:left="1708" w:right="1072" w:hanging="840"/>
        <w:jc w:val="both"/>
        <w:rPr>
          <w:sz w:val="21"/>
        </w:rPr>
      </w:pPr>
      <w:r>
        <w:rPr>
          <w:color w:val="4E4D4D"/>
          <w:sz w:val="21"/>
        </w:rPr>
        <w:t xml:space="preserve">Persona jurídica constituida en Colombia: el Certificado de existencia y </w:t>
      </w:r>
      <w:r>
        <w:rPr>
          <w:color w:val="4E4D4D"/>
          <w:sz w:val="21"/>
        </w:rPr>
        <w:lastRenderedPageBreak/>
        <w:t>representación legal emitido por las Cámaras de</w:t>
      </w:r>
      <w:r>
        <w:rPr>
          <w:color w:val="4E4D4D"/>
          <w:spacing w:val="-11"/>
          <w:sz w:val="21"/>
        </w:rPr>
        <w:t xml:space="preserve"> </w:t>
      </w:r>
      <w:r>
        <w:rPr>
          <w:color w:val="4E4D4D"/>
          <w:sz w:val="21"/>
        </w:rPr>
        <w:t>Comercio.</w:t>
      </w:r>
    </w:p>
    <w:p w14:paraId="26B88421" w14:textId="77777777" w:rsidR="009B3A48" w:rsidRDefault="009B3A48">
      <w:pPr>
        <w:pStyle w:val="Textoindependiente"/>
        <w:spacing w:before="10"/>
        <w:rPr>
          <w:sz w:val="20"/>
        </w:rPr>
      </w:pPr>
    </w:p>
    <w:p w14:paraId="0FB1AB3A" w14:textId="77777777" w:rsidR="009B3A48" w:rsidRDefault="00062AC6">
      <w:pPr>
        <w:ind w:left="868" w:right="1064"/>
        <w:jc w:val="both"/>
        <w:rPr>
          <w:sz w:val="21"/>
        </w:rPr>
      </w:pPr>
      <w:r>
        <w:rPr>
          <w:color w:val="4E4D4D"/>
          <w:sz w:val="21"/>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14:paraId="2E027D41" w14:textId="77777777" w:rsidR="009B3A48" w:rsidRDefault="009B3A48">
      <w:pPr>
        <w:pStyle w:val="Textoindependiente"/>
        <w:spacing w:before="2"/>
        <w:rPr>
          <w:sz w:val="21"/>
        </w:rPr>
      </w:pPr>
    </w:p>
    <w:p w14:paraId="308BEE65" w14:textId="77777777" w:rsidR="009B3A48" w:rsidRDefault="00062AC6">
      <w:pPr>
        <w:ind w:left="868" w:right="1071"/>
        <w:jc w:val="both"/>
        <w:rPr>
          <w:sz w:val="21"/>
        </w:rPr>
      </w:pPr>
      <w:r>
        <w:rPr>
          <w:color w:val="4E4D4D"/>
          <w:sz w:val="21"/>
        </w:rPr>
        <w:t>La Entidad asignará diez (10) puntos a un Proponente Plural cuando todos sus integrantes cumplan con las anteriores condiciones.</w:t>
      </w:r>
    </w:p>
    <w:p w14:paraId="034572FC" w14:textId="77777777" w:rsidR="009B3A48" w:rsidRDefault="009B3A48">
      <w:pPr>
        <w:pStyle w:val="Textoindependiente"/>
        <w:rPr>
          <w:sz w:val="18"/>
        </w:rPr>
      </w:pPr>
    </w:p>
    <w:p w14:paraId="1A58DC4E" w14:textId="77777777" w:rsidR="009B3A48" w:rsidRDefault="00062AC6">
      <w:pPr>
        <w:pStyle w:val="Prrafodelista"/>
        <w:numPr>
          <w:ilvl w:val="2"/>
          <w:numId w:val="3"/>
        </w:numPr>
        <w:tabs>
          <w:tab w:val="left" w:pos="1393"/>
        </w:tabs>
        <w:jc w:val="both"/>
        <w:rPr>
          <w:b/>
          <w:sz w:val="21"/>
        </w:rPr>
      </w:pPr>
      <w:r>
        <w:rPr>
          <w:b/>
          <w:color w:val="4E4D4D"/>
          <w:sz w:val="21"/>
        </w:rPr>
        <w:t>INCORPORACIÓN DE COMPONENTE</w:t>
      </w:r>
      <w:r>
        <w:rPr>
          <w:b/>
          <w:color w:val="4E4D4D"/>
          <w:spacing w:val="-6"/>
          <w:sz w:val="21"/>
        </w:rPr>
        <w:t xml:space="preserve"> </w:t>
      </w:r>
      <w:r>
        <w:rPr>
          <w:b/>
          <w:color w:val="4E4D4D"/>
          <w:sz w:val="21"/>
        </w:rPr>
        <w:t>NACIONAL</w:t>
      </w:r>
    </w:p>
    <w:p w14:paraId="5E085D00" w14:textId="77777777" w:rsidR="009B3A48" w:rsidRDefault="009B3A48">
      <w:pPr>
        <w:pStyle w:val="Textoindependiente"/>
        <w:spacing w:before="11"/>
        <w:rPr>
          <w:b/>
          <w:sz w:val="20"/>
        </w:rPr>
      </w:pPr>
    </w:p>
    <w:p w14:paraId="01E4B07B" w14:textId="77777777" w:rsidR="009B3A48" w:rsidRDefault="00062AC6">
      <w:pPr>
        <w:ind w:left="868" w:right="1068"/>
        <w:jc w:val="both"/>
        <w:rPr>
          <w:sz w:val="21"/>
        </w:rPr>
      </w:pPr>
      <w:r>
        <w:rPr>
          <w:color w:val="4E4D4D"/>
          <w:sz w:val="21"/>
        </w:rPr>
        <w:t>La Entidad asignará el puntaje descrito en la siguiente tabla a los Proponentes extranjeros sin derecho a Trato Nacional que incorporen el porcentaje de personal calificado colombiano como se describe a</w:t>
      </w:r>
      <w:r>
        <w:rPr>
          <w:color w:val="4E4D4D"/>
          <w:spacing w:val="-11"/>
          <w:sz w:val="21"/>
        </w:rPr>
        <w:t xml:space="preserve"> </w:t>
      </w:r>
      <w:r>
        <w:rPr>
          <w:color w:val="4E4D4D"/>
          <w:sz w:val="21"/>
        </w:rPr>
        <w:t>continuación.</w:t>
      </w:r>
    </w:p>
    <w:p w14:paraId="3D530C3E" w14:textId="77777777" w:rsidR="009B3A48" w:rsidRDefault="009B3A48">
      <w:pPr>
        <w:pStyle w:val="Textoindependiente"/>
        <w:spacing w:before="2"/>
        <w:rPr>
          <w:sz w:val="19"/>
        </w:rPr>
      </w:pPr>
    </w:p>
    <w:tbl>
      <w:tblPr>
        <w:tblStyle w:val="TableNormal"/>
        <w:tblW w:w="0" w:type="auto"/>
        <w:tblInd w:w="88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6169"/>
        <w:gridCol w:w="1538"/>
      </w:tblGrid>
      <w:tr w:rsidR="009B3A48" w14:paraId="51AD56AE" w14:textId="77777777">
        <w:trPr>
          <w:trHeight w:val="225"/>
        </w:trPr>
        <w:tc>
          <w:tcPr>
            <w:tcW w:w="6169" w:type="dxa"/>
            <w:tcBorders>
              <w:bottom w:val="single" w:sz="4" w:space="0" w:color="000000"/>
              <w:right w:val="single" w:sz="4" w:space="0" w:color="000000"/>
            </w:tcBorders>
            <w:shd w:val="clear" w:color="auto" w:fill="404040"/>
          </w:tcPr>
          <w:p w14:paraId="36096AC9" w14:textId="77777777" w:rsidR="009B3A48" w:rsidRDefault="00062AC6">
            <w:pPr>
              <w:pStyle w:val="TableParagraph"/>
              <w:spacing w:line="193" w:lineRule="exact"/>
              <w:ind w:left="292" w:right="297"/>
              <w:jc w:val="center"/>
              <w:rPr>
                <w:rFonts w:ascii="Carlito"/>
                <w:b/>
                <w:sz w:val="16"/>
              </w:rPr>
            </w:pPr>
            <w:r>
              <w:rPr>
                <w:rFonts w:ascii="Carlito"/>
                <w:b/>
                <w:color w:val="DBDBDB"/>
                <w:sz w:val="16"/>
              </w:rPr>
              <w:t>Personal calificado del contrato</w:t>
            </w:r>
          </w:p>
        </w:tc>
        <w:tc>
          <w:tcPr>
            <w:tcW w:w="1538" w:type="dxa"/>
            <w:tcBorders>
              <w:left w:val="single" w:sz="4" w:space="0" w:color="000000"/>
              <w:bottom w:val="single" w:sz="4" w:space="0" w:color="000000"/>
            </w:tcBorders>
            <w:shd w:val="clear" w:color="auto" w:fill="404040"/>
          </w:tcPr>
          <w:p w14:paraId="22527DB5" w14:textId="77777777" w:rsidR="009B3A48" w:rsidRDefault="00062AC6">
            <w:pPr>
              <w:pStyle w:val="TableParagraph"/>
              <w:spacing w:line="193" w:lineRule="exact"/>
              <w:ind w:left="458" w:right="443"/>
              <w:jc w:val="center"/>
              <w:rPr>
                <w:rFonts w:ascii="Carlito"/>
                <w:b/>
                <w:sz w:val="16"/>
              </w:rPr>
            </w:pPr>
            <w:r>
              <w:rPr>
                <w:rFonts w:ascii="Carlito"/>
                <w:b/>
                <w:color w:val="DBDBDB"/>
                <w:sz w:val="16"/>
              </w:rPr>
              <w:t>Puntajes</w:t>
            </w:r>
          </w:p>
        </w:tc>
      </w:tr>
      <w:tr w:rsidR="009B3A48" w14:paraId="3A791855" w14:textId="77777777">
        <w:trPr>
          <w:trHeight w:val="185"/>
        </w:trPr>
        <w:tc>
          <w:tcPr>
            <w:tcW w:w="6169" w:type="dxa"/>
            <w:tcBorders>
              <w:top w:val="single" w:sz="4" w:space="0" w:color="000000"/>
              <w:bottom w:val="single" w:sz="4" w:space="0" w:color="000000"/>
              <w:right w:val="single" w:sz="4" w:space="0" w:color="000000"/>
            </w:tcBorders>
          </w:tcPr>
          <w:p w14:paraId="01E32775" w14:textId="77777777" w:rsidR="009B3A48" w:rsidRDefault="00062AC6">
            <w:pPr>
              <w:pStyle w:val="TableParagraph"/>
              <w:spacing w:line="165" w:lineRule="exact"/>
              <w:ind w:left="297" w:right="297"/>
              <w:jc w:val="center"/>
              <w:rPr>
                <w:sz w:val="16"/>
              </w:rPr>
            </w:pPr>
            <w:r>
              <w:rPr>
                <w:color w:val="4E4D4D"/>
                <w:sz w:val="16"/>
              </w:rPr>
              <w:t>Del 0% al 80 % del personal calificado incorporado al Contrato es colombiano</w:t>
            </w:r>
          </w:p>
        </w:tc>
        <w:tc>
          <w:tcPr>
            <w:tcW w:w="1538" w:type="dxa"/>
            <w:tcBorders>
              <w:top w:val="single" w:sz="4" w:space="0" w:color="000000"/>
              <w:left w:val="single" w:sz="4" w:space="0" w:color="000000"/>
              <w:bottom w:val="single" w:sz="4" w:space="0" w:color="000000"/>
            </w:tcBorders>
          </w:tcPr>
          <w:p w14:paraId="026D699B" w14:textId="77777777" w:rsidR="009B3A48" w:rsidRDefault="00062AC6">
            <w:pPr>
              <w:pStyle w:val="TableParagraph"/>
              <w:spacing w:line="165" w:lineRule="exact"/>
              <w:ind w:right="31"/>
              <w:jc w:val="center"/>
              <w:rPr>
                <w:sz w:val="16"/>
              </w:rPr>
            </w:pPr>
            <w:r>
              <w:rPr>
                <w:color w:val="4E4D4D"/>
                <w:sz w:val="16"/>
              </w:rPr>
              <w:t>0</w:t>
            </w:r>
          </w:p>
        </w:tc>
      </w:tr>
    </w:tbl>
    <w:p w14:paraId="52A7481E" w14:textId="77777777" w:rsidR="007636A2" w:rsidRDefault="007636A2">
      <w:pPr>
        <w:spacing w:line="165" w:lineRule="exact"/>
        <w:jc w:val="center"/>
        <w:rPr>
          <w:sz w:val="16"/>
        </w:rPr>
      </w:pPr>
    </w:p>
    <w:p w14:paraId="768697E3" w14:textId="77777777" w:rsidR="007636A2" w:rsidRDefault="007636A2" w:rsidP="007636A2">
      <w:pPr>
        <w:rPr>
          <w:sz w:val="16"/>
        </w:rPr>
      </w:pPr>
    </w:p>
    <w:p w14:paraId="247DDC5F" w14:textId="77777777" w:rsidR="007636A2" w:rsidRDefault="007636A2" w:rsidP="007636A2">
      <w:pPr>
        <w:pStyle w:val="Textoindependiente"/>
        <w:spacing w:before="10"/>
        <w:rPr>
          <w:sz w:val="24"/>
        </w:rPr>
      </w:pPr>
      <w:r>
        <w:rPr>
          <w:sz w:val="16"/>
        </w:rPr>
        <w:tab/>
      </w:r>
    </w:p>
    <w:tbl>
      <w:tblPr>
        <w:tblStyle w:val="TableNormal"/>
        <w:tblW w:w="0" w:type="auto"/>
        <w:tblInd w:w="8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69"/>
        <w:gridCol w:w="1538"/>
      </w:tblGrid>
      <w:tr w:rsidR="007636A2" w14:paraId="1C6CF1CD" w14:textId="77777777" w:rsidTr="007E0AD7">
        <w:trPr>
          <w:trHeight w:val="370"/>
        </w:trPr>
        <w:tc>
          <w:tcPr>
            <w:tcW w:w="6169" w:type="dxa"/>
            <w:tcBorders>
              <w:left w:val="double" w:sz="1" w:space="0" w:color="000000"/>
            </w:tcBorders>
          </w:tcPr>
          <w:p w14:paraId="0B7BFA90" w14:textId="77777777" w:rsidR="007636A2" w:rsidRDefault="007636A2" w:rsidP="007E0AD7">
            <w:pPr>
              <w:pStyle w:val="TableParagraph"/>
              <w:spacing w:line="181" w:lineRule="exact"/>
              <w:ind w:left="239" w:right="297"/>
              <w:jc w:val="center"/>
              <w:rPr>
                <w:sz w:val="16"/>
              </w:rPr>
            </w:pPr>
            <w:r>
              <w:rPr>
                <w:color w:val="4E4D4D"/>
                <w:sz w:val="16"/>
              </w:rPr>
              <w:t>Mas del 80% hasta el 85% del personal calificado incorporado al Contrato es</w:t>
            </w:r>
          </w:p>
          <w:p w14:paraId="2E4815D2" w14:textId="77777777" w:rsidR="007636A2" w:rsidRDefault="007636A2" w:rsidP="007E0AD7">
            <w:pPr>
              <w:pStyle w:val="TableParagraph"/>
              <w:spacing w:before="1" w:line="168" w:lineRule="exact"/>
              <w:ind w:left="245" w:right="297"/>
              <w:jc w:val="center"/>
              <w:rPr>
                <w:sz w:val="16"/>
              </w:rPr>
            </w:pPr>
            <w:r>
              <w:rPr>
                <w:color w:val="4E4D4D"/>
                <w:sz w:val="16"/>
              </w:rPr>
              <w:t>colombiano</w:t>
            </w:r>
          </w:p>
        </w:tc>
        <w:tc>
          <w:tcPr>
            <w:tcW w:w="1538" w:type="dxa"/>
            <w:tcBorders>
              <w:right w:val="double" w:sz="1" w:space="0" w:color="000000"/>
            </w:tcBorders>
          </w:tcPr>
          <w:p w14:paraId="1E79D2E9" w14:textId="77777777" w:rsidR="007636A2" w:rsidRDefault="007636A2" w:rsidP="007E0AD7">
            <w:pPr>
              <w:pStyle w:val="TableParagraph"/>
              <w:spacing w:before="9"/>
              <w:rPr>
                <w:sz w:val="15"/>
              </w:rPr>
            </w:pPr>
          </w:p>
          <w:p w14:paraId="429D0245" w14:textId="77777777" w:rsidR="007636A2" w:rsidRDefault="007636A2" w:rsidP="007E0AD7">
            <w:pPr>
              <w:pStyle w:val="TableParagraph"/>
              <w:spacing w:before="1" w:line="168" w:lineRule="exact"/>
              <w:ind w:left="697"/>
              <w:rPr>
                <w:sz w:val="16"/>
              </w:rPr>
            </w:pPr>
            <w:r>
              <w:rPr>
                <w:color w:val="4E4D4D"/>
                <w:sz w:val="16"/>
              </w:rPr>
              <w:t>3</w:t>
            </w:r>
          </w:p>
        </w:tc>
      </w:tr>
      <w:tr w:rsidR="007636A2" w14:paraId="1A90D40E" w14:textId="77777777" w:rsidTr="007E0AD7">
        <w:trPr>
          <w:trHeight w:val="367"/>
        </w:trPr>
        <w:tc>
          <w:tcPr>
            <w:tcW w:w="6169" w:type="dxa"/>
            <w:tcBorders>
              <w:left w:val="double" w:sz="1" w:space="0" w:color="000000"/>
            </w:tcBorders>
          </w:tcPr>
          <w:p w14:paraId="1A850C0F" w14:textId="77777777" w:rsidR="007636A2" w:rsidRDefault="007636A2" w:rsidP="007E0AD7">
            <w:pPr>
              <w:pStyle w:val="TableParagraph"/>
              <w:spacing w:before="2" w:line="182" w:lineRule="exact"/>
              <w:ind w:left="2638" w:right="400" w:hanging="2273"/>
              <w:rPr>
                <w:sz w:val="16"/>
              </w:rPr>
            </w:pPr>
            <w:r>
              <w:rPr>
                <w:color w:val="4E4D4D"/>
                <w:sz w:val="16"/>
              </w:rPr>
              <w:t>Mas el 85% hasta el 90% del personal calificado incorporado al Contrato es colombiano</w:t>
            </w:r>
          </w:p>
        </w:tc>
        <w:tc>
          <w:tcPr>
            <w:tcW w:w="1538" w:type="dxa"/>
            <w:tcBorders>
              <w:right w:val="double" w:sz="1" w:space="0" w:color="000000"/>
            </w:tcBorders>
          </w:tcPr>
          <w:p w14:paraId="7D2C52F8" w14:textId="77777777" w:rsidR="007636A2" w:rsidRDefault="007636A2" w:rsidP="007E0AD7">
            <w:pPr>
              <w:pStyle w:val="TableParagraph"/>
              <w:spacing w:before="7"/>
              <w:rPr>
                <w:sz w:val="15"/>
              </w:rPr>
            </w:pPr>
          </w:p>
          <w:p w14:paraId="2877E4CA" w14:textId="77777777" w:rsidR="007636A2" w:rsidRDefault="007636A2" w:rsidP="007E0AD7">
            <w:pPr>
              <w:pStyle w:val="TableParagraph"/>
              <w:spacing w:line="167" w:lineRule="exact"/>
              <w:ind w:left="697"/>
              <w:rPr>
                <w:sz w:val="16"/>
              </w:rPr>
            </w:pPr>
            <w:r>
              <w:rPr>
                <w:color w:val="4E4D4D"/>
                <w:sz w:val="16"/>
              </w:rPr>
              <w:t>4</w:t>
            </w:r>
          </w:p>
        </w:tc>
      </w:tr>
      <w:tr w:rsidR="007636A2" w14:paraId="60FF2F5C" w14:textId="77777777" w:rsidTr="007E0AD7">
        <w:trPr>
          <w:trHeight w:val="182"/>
        </w:trPr>
        <w:tc>
          <w:tcPr>
            <w:tcW w:w="6169" w:type="dxa"/>
            <w:tcBorders>
              <w:left w:val="double" w:sz="1" w:space="0" w:color="000000"/>
              <w:bottom w:val="double" w:sz="1" w:space="0" w:color="000000"/>
            </w:tcBorders>
          </w:tcPr>
          <w:p w14:paraId="4123D92E" w14:textId="77777777" w:rsidR="007636A2" w:rsidRDefault="007636A2" w:rsidP="007E0AD7">
            <w:pPr>
              <w:pStyle w:val="TableParagraph"/>
              <w:spacing w:line="163" w:lineRule="exact"/>
              <w:ind w:left="375"/>
              <w:rPr>
                <w:sz w:val="16"/>
              </w:rPr>
            </w:pPr>
            <w:r>
              <w:rPr>
                <w:color w:val="4E4D4D"/>
                <w:sz w:val="16"/>
              </w:rPr>
              <w:t>Más del 90% del personal calificado incorporado al Contrato es colombiano</w:t>
            </w:r>
          </w:p>
        </w:tc>
        <w:tc>
          <w:tcPr>
            <w:tcW w:w="1538" w:type="dxa"/>
            <w:tcBorders>
              <w:bottom w:val="double" w:sz="1" w:space="0" w:color="000000"/>
              <w:right w:val="double" w:sz="1" w:space="0" w:color="000000"/>
            </w:tcBorders>
          </w:tcPr>
          <w:p w14:paraId="174F871D" w14:textId="77777777" w:rsidR="007636A2" w:rsidRDefault="007636A2" w:rsidP="007E0AD7">
            <w:pPr>
              <w:pStyle w:val="TableParagraph"/>
              <w:spacing w:line="163" w:lineRule="exact"/>
              <w:ind w:left="697"/>
              <w:rPr>
                <w:sz w:val="16"/>
              </w:rPr>
            </w:pPr>
            <w:r>
              <w:rPr>
                <w:color w:val="4E4D4D"/>
                <w:sz w:val="16"/>
              </w:rPr>
              <w:t>5</w:t>
            </w:r>
          </w:p>
        </w:tc>
      </w:tr>
    </w:tbl>
    <w:p w14:paraId="38C8D5BB" w14:textId="77777777" w:rsidR="007636A2" w:rsidRDefault="007636A2" w:rsidP="007636A2">
      <w:pPr>
        <w:pStyle w:val="Textoindependiente"/>
        <w:spacing w:before="4"/>
        <w:rPr>
          <w:sz w:val="10"/>
        </w:rPr>
      </w:pPr>
    </w:p>
    <w:p w14:paraId="0BBC43B3" w14:textId="77777777" w:rsidR="007636A2" w:rsidRDefault="007636A2" w:rsidP="007636A2">
      <w:pPr>
        <w:spacing w:before="94"/>
        <w:ind w:left="868" w:right="1070"/>
        <w:jc w:val="both"/>
        <w:rPr>
          <w:sz w:val="21"/>
        </w:rPr>
      </w:pPr>
      <w:r>
        <w:rPr>
          <w:color w:val="4E4D4D"/>
          <w:sz w:val="21"/>
        </w:rPr>
        <w:t>Por personal calificado se entiende aquel que requiere de un título universitario otorgado por una institución de educación superior, conforme a la Ley 749 de 2002, para ejercer determinada profesión.</w:t>
      </w:r>
    </w:p>
    <w:p w14:paraId="507DD88F" w14:textId="77777777" w:rsidR="007636A2" w:rsidRDefault="007636A2" w:rsidP="007636A2">
      <w:pPr>
        <w:pStyle w:val="Textoindependiente"/>
        <w:spacing w:before="1"/>
        <w:rPr>
          <w:sz w:val="21"/>
        </w:rPr>
      </w:pPr>
    </w:p>
    <w:p w14:paraId="06E9B813" w14:textId="77777777" w:rsidR="007636A2" w:rsidRDefault="007636A2" w:rsidP="007636A2">
      <w:pPr>
        <w:ind w:left="868" w:right="1063"/>
        <w:jc w:val="both"/>
        <w:rPr>
          <w:sz w:val="21"/>
        </w:rPr>
      </w:pPr>
      <w:r>
        <w:rPr>
          <w:color w:val="4E4D4D"/>
          <w:sz w:val="21"/>
        </w:rPr>
        <w:t xml:space="preserve">Para recibir el puntaje por incorporación de componente colombiano, el representante legal o apoderado del Proponente debe diligenciar el </w:t>
      </w:r>
      <w:r>
        <w:rPr>
          <w:b/>
          <w:color w:val="4E4D4D"/>
          <w:sz w:val="21"/>
        </w:rPr>
        <w:t xml:space="preserve">¡Error! No se encuentra el origen de la referencia. </w:t>
      </w:r>
      <w:r>
        <w:rPr>
          <w:color w:val="4E4D4D"/>
          <w:sz w:val="21"/>
        </w:rPr>
        <w:t>en el cual manifieste bajo la gravedad de juramento el personal ofrecido y su compromiso de vincular a dichas personas en caso de resultar adjudicatario del</w:t>
      </w:r>
      <w:r>
        <w:rPr>
          <w:color w:val="4E4D4D"/>
          <w:spacing w:val="-8"/>
          <w:sz w:val="21"/>
        </w:rPr>
        <w:t xml:space="preserve"> </w:t>
      </w:r>
      <w:r>
        <w:rPr>
          <w:color w:val="4E4D4D"/>
          <w:sz w:val="21"/>
        </w:rPr>
        <w:t>proceso.</w:t>
      </w:r>
    </w:p>
    <w:p w14:paraId="4F476760" w14:textId="77777777" w:rsidR="007636A2" w:rsidRDefault="007636A2" w:rsidP="007636A2">
      <w:pPr>
        <w:pStyle w:val="Textoindependiente"/>
        <w:spacing w:before="11"/>
        <w:rPr>
          <w:sz w:val="20"/>
        </w:rPr>
      </w:pPr>
    </w:p>
    <w:p w14:paraId="0155A9BE" w14:textId="77777777" w:rsidR="007636A2" w:rsidRDefault="007636A2" w:rsidP="007636A2">
      <w:pPr>
        <w:ind w:left="868" w:right="1066"/>
        <w:jc w:val="both"/>
        <w:rPr>
          <w:sz w:val="21"/>
        </w:rPr>
      </w:pPr>
      <w:r>
        <w:rPr>
          <w:color w:val="4E4D4D"/>
          <w:sz w:val="21"/>
        </w:rPr>
        <w:t>En caso de no efectuar ningún ofrecimiento, el puntaje por este factor será de cero (0).</w:t>
      </w:r>
    </w:p>
    <w:p w14:paraId="4E5D85A9" w14:textId="77777777" w:rsidR="007636A2" w:rsidRDefault="007636A2" w:rsidP="007636A2">
      <w:pPr>
        <w:pStyle w:val="Textoindependiente"/>
        <w:rPr>
          <w:sz w:val="21"/>
        </w:rPr>
      </w:pPr>
    </w:p>
    <w:p w14:paraId="74DD819B" w14:textId="77777777" w:rsidR="007636A2" w:rsidRDefault="007636A2" w:rsidP="007636A2">
      <w:pPr>
        <w:ind w:left="868" w:right="1064"/>
        <w:jc w:val="both"/>
        <w:rPr>
          <w:sz w:val="21"/>
        </w:rPr>
      </w:pPr>
      <w:r>
        <w:rPr>
          <w:color w:val="4E4D4D"/>
          <w:sz w:val="21"/>
        </w:rPr>
        <w:t xml:space="preserve">La Entidad únicamente otorgará el puntaje por promoción de la incorporación de componente nacional cuando el Proponente que presente el </w:t>
      </w:r>
      <w:r>
        <w:rPr>
          <w:b/>
          <w:color w:val="4E4D4D"/>
          <w:sz w:val="21"/>
        </w:rPr>
        <w:t xml:space="preserve">¡Error! No se encuentra el origen de la referencia. </w:t>
      </w:r>
      <w:r>
        <w:rPr>
          <w:color w:val="4E4D4D"/>
          <w:sz w:val="21"/>
        </w:rPr>
        <w:t>no haya recibido puntaje alguno por promoción de Servicios Nacionales, Trato Nacional.</w:t>
      </w:r>
    </w:p>
    <w:p w14:paraId="70C1FB1C" w14:textId="77777777" w:rsidR="007636A2" w:rsidRDefault="007636A2" w:rsidP="007636A2">
      <w:pPr>
        <w:pStyle w:val="Textoindependiente"/>
        <w:spacing w:before="5"/>
        <w:rPr>
          <w:sz w:val="25"/>
        </w:rPr>
      </w:pPr>
    </w:p>
    <w:p w14:paraId="5CCB5F46" w14:textId="77777777" w:rsidR="007636A2" w:rsidRDefault="007636A2" w:rsidP="007636A2">
      <w:pPr>
        <w:pStyle w:val="Textoindependiente"/>
        <w:spacing w:line="276" w:lineRule="auto"/>
        <w:ind w:left="300" w:right="305"/>
        <w:jc w:val="both"/>
      </w:pPr>
      <w:r>
        <w:rPr>
          <w:color w:val="4E4D4D"/>
        </w:rPr>
        <w:t>En virtud de lo anterior, la entidad estatal, para asignar el puntaje por “promoción a la industria nacional”, debe tener en cuenta: i) la promoción de servicios nacionales o con trato nacional, o ii) la incorporación de componente nacional en servicios</w:t>
      </w:r>
      <w:r>
        <w:rPr>
          <w:color w:val="4E4D4D"/>
          <w:spacing w:val="-32"/>
        </w:rPr>
        <w:t xml:space="preserve"> </w:t>
      </w:r>
      <w:r>
        <w:rPr>
          <w:color w:val="4E4D4D"/>
        </w:rPr>
        <w:t>extranjeros.</w:t>
      </w:r>
    </w:p>
    <w:p w14:paraId="0112F53F" w14:textId="77777777" w:rsidR="007636A2" w:rsidRDefault="007636A2" w:rsidP="007636A2">
      <w:pPr>
        <w:pStyle w:val="Textoindependiente"/>
        <w:spacing w:before="3"/>
        <w:rPr>
          <w:sz w:val="25"/>
        </w:rPr>
      </w:pPr>
    </w:p>
    <w:p w14:paraId="4F572C2E" w14:textId="77777777" w:rsidR="007636A2" w:rsidRDefault="007636A2" w:rsidP="007636A2">
      <w:pPr>
        <w:pStyle w:val="Textoindependiente"/>
        <w:spacing w:line="276" w:lineRule="auto"/>
        <w:ind w:left="300" w:right="306"/>
        <w:jc w:val="both"/>
      </w:pPr>
      <w:r>
        <w:rPr>
          <w:color w:val="4E4D4D"/>
        </w:rPr>
        <w:t xml:space="preserve">Como quiera que el objeto de la consulta se refiere a la información que se debe diligenciar </w:t>
      </w:r>
      <w:r>
        <w:rPr>
          <w:color w:val="4E4D4D"/>
        </w:rPr>
        <w:lastRenderedPageBreak/>
        <w:t>en el Formato 9 – Puntaje Industria Nacional, se debe</w:t>
      </w:r>
    </w:p>
    <w:p w14:paraId="5E46C6B0" w14:textId="77777777" w:rsidR="007636A2" w:rsidRDefault="007636A2" w:rsidP="007636A2">
      <w:pPr>
        <w:pStyle w:val="Textoindependiente"/>
        <w:spacing w:before="1"/>
        <w:ind w:left="360"/>
        <w:jc w:val="both"/>
      </w:pPr>
      <w:r>
        <w:rPr>
          <w:color w:val="4E4D4D"/>
        </w:rPr>
        <w:t>tener en cuenta lo siguiente:</w:t>
      </w:r>
    </w:p>
    <w:p w14:paraId="5C413B68" w14:textId="77777777" w:rsidR="007636A2" w:rsidRDefault="007636A2" w:rsidP="007636A2">
      <w:pPr>
        <w:pStyle w:val="Textoindependiente"/>
        <w:spacing w:before="7"/>
        <w:rPr>
          <w:sz w:val="28"/>
        </w:rPr>
      </w:pPr>
    </w:p>
    <w:p w14:paraId="4D90ED15" w14:textId="77777777" w:rsidR="007636A2" w:rsidRDefault="007636A2" w:rsidP="007636A2">
      <w:pPr>
        <w:pStyle w:val="Prrafodelista"/>
        <w:numPr>
          <w:ilvl w:val="0"/>
          <w:numId w:val="1"/>
        </w:numPr>
        <w:tabs>
          <w:tab w:val="left" w:pos="631"/>
        </w:tabs>
        <w:spacing w:line="276" w:lineRule="auto"/>
        <w:ind w:right="306" w:firstLine="0"/>
        <w:jc w:val="both"/>
      </w:pPr>
      <w:r>
        <w:rPr>
          <w:color w:val="4E4D4D"/>
        </w:rPr>
        <w:t xml:space="preserve">La entidad estatal asignará hasta cinco (5) puntos al proponente extranjero </w:t>
      </w:r>
      <w:r>
        <w:rPr>
          <w:i/>
          <w:color w:val="4E4D4D"/>
        </w:rPr>
        <w:t>sin derecho a trato nacional</w:t>
      </w:r>
      <w:r>
        <w:rPr>
          <w:color w:val="4E4D4D"/>
        </w:rPr>
        <w:t>, que incorpore el porcentaje de personal calificado colombiano. El rango del puntaje está previsto en la tabla de “personal calificado del contrato”, numeral 4.3.2 del Documento</w:t>
      </w:r>
      <w:r>
        <w:rPr>
          <w:color w:val="4E4D4D"/>
          <w:spacing w:val="-2"/>
        </w:rPr>
        <w:t xml:space="preserve"> </w:t>
      </w:r>
      <w:r>
        <w:rPr>
          <w:color w:val="4E4D4D"/>
        </w:rPr>
        <w:t>Tipo.</w:t>
      </w:r>
    </w:p>
    <w:p w14:paraId="4BE41279" w14:textId="77777777" w:rsidR="007636A2" w:rsidRDefault="007636A2" w:rsidP="007636A2">
      <w:pPr>
        <w:pStyle w:val="Textoindependiente"/>
        <w:spacing w:before="2"/>
        <w:rPr>
          <w:sz w:val="25"/>
        </w:rPr>
      </w:pPr>
    </w:p>
    <w:p w14:paraId="07A58F9E" w14:textId="77777777" w:rsidR="007636A2" w:rsidRDefault="007636A2" w:rsidP="007636A2">
      <w:pPr>
        <w:pStyle w:val="Prrafodelista"/>
        <w:numPr>
          <w:ilvl w:val="0"/>
          <w:numId w:val="1"/>
        </w:numPr>
        <w:tabs>
          <w:tab w:val="left" w:pos="573"/>
        </w:tabs>
        <w:spacing w:line="276" w:lineRule="auto"/>
        <w:ind w:right="303" w:firstLine="0"/>
        <w:jc w:val="both"/>
      </w:pPr>
      <w:r>
        <w:rPr>
          <w:color w:val="4E4D4D"/>
        </w:rPr>
        <w:t>Por personal calificado se entiende el que requiere título universitario otorgado por una institución de educación superior, conforme a la Ley 749 de 2002, para ejercer una profesión.</w:t>
      </w:r>
    </w:p>
    <w:p w14:paraId="758343D6" w14:textId="77777777" w:rsidR="007636A2" w:rsidRDefault="007636A2" w:rsidP="007636A2">
      <w:pPr>
        <w:pStyle w:val="Textoindependiente"/>
        <w:spacing w:before="4"/>
        <w:rPr>
          <w:sz w:val="25"/>
        </w:rPr>
      </w:pPr>
    </w:p>
    <w:p w14:paraId="47CE65B9" w14:textId="77777777" w:rsidR="007636A2" w:rsidRDefault="007636A2" w:rsidP="007636A2">
      <w:pPr>
        <w:pStyle w:val="Prrafodelista"/>
        <w:numPr>
          <w:ilvl w:val="0"/>
          <w:numId w:val="1"/>
        </w:numPr>
        <w:tabs>
          <w:tab w:val="left" w:pos="578"/>
        </w:tabs>
        <w:spacing w:before="1" w:line="276" w:lineRule="auto"/>
        <w:ind w:right="307" w:firstLine="0"/>
        <w:jc w:val="both"/>
      </w:pPr>
      <w:r>
        <w:rPr>
          <w:color w:val="4E4D4D"/>
        </w:rPr>
        <w:t>Para recibir el puntaje de incorporación de componente colombiano, el representante legal o apoderado del Proponente extranjero debe diligenciar el “Formato 9- Puntaje de Industria Nacional”, en el cual manifieste, bajo la gravedad de juramento, el</w:t>
      </w:r>
      <w:r>
        <w:rPr>
          <w:color w:val="4E4D4D"/>
          <w:spacing w:val="13"/>
        </w:rPr>
        <w:t xml:space="preserve"> </w:t>
      </w:r>
      <w:r>
        <w:rPr>
          <w:color w:val="4E4D4D"/>
        </w:rPr>
        <w:t>personal</w:t>
      </w:r>
    </w:p>
    <w:p w14:paraId="54214325" w14:textId="77777777" w:rsidR="007636A2" w:rsidRDefault="007636A2" w:rsidP="007636A2">
      <w:pPr>
        <w:pStyle w:val="Textoindependiente"/>
        <w:spacing w:before="93" w:line="278" w:lineRule="auto"/>
        <w:ind w:left="300" w:right="312"/>
        <w:jc w:val="both"/>
      </w:pPr>
      <w:r>
        <w:rPr>
          <w:color w:val="4E4D4D"/>
        </w:rPr>
        <w:t>ofrecido y su compromiso de vincular a dichas personas en caso de resultar adjudicatario del proceso.</w:t>
      </w:r>
    </w:p>
    <w:p w14:paraId="1B19D396" w14:textId="77777777" w:rsidR="007636A2" w:rsidRDefault="007636A2" w:rsidP="007636A2">
      <w:pPr>
        <w:pStyle w:val="Textoindependiente"/>
        <w:spacing w:before="1"/>
        <w:rPr>
          <w:sz w:val="25"/>
        </w:rPr>
      </w:pPr>
    </w:p>
    <w:p w14:paraId="48D6DF9C" w14:textId="77777777" w:rsidR="007636A2" w:rsidRDefault="007636A2" w:rsidP="007636A2">
      <w:pPr>
        <w:pStyle w:val="Prrafodelista"/>
        <w:numPr>
          <w:ilvl w:val="0"/>
          <w:numId w:val="1"/>
        </w:numPr>
        <w:tabs>
          <w:tab w:val="left" w:pos="576"/>
        </w:tabs>
        <w:spacing w:line="276" w:lineRule="auto"/>
        <w:ind w:right="306" w:firstLine="0"/>
        <w:jc w:val="both"/>
      </w:pPr>
      <w:r>
        <w:rPr>
          <w:color w:val="4E4D4D"/>
        </w:rPr>
        <w:t>El “Formato 9 – Puntaje de Industria Nacional” establece que “El cumplimiento de esta obligación será acreditado mediante la presentación de la cédula de ciudadanía y el título universitario del personal nacional calificado descrito. Durante la ejecución del contrato, el cumplimiento será acreditado mediante la presentación mensual de declaración expedida por el representante legal del contratista en la que conste el porcentaje de personal nacional</w:t>
      </w:r>
      <w:r>
        <w:rPr>
          <w:color w:val="4E4D4D"/>
          <w:spacing w:val="-1"/>
        </w:rPr>
        <w:t xml:space="preserve"> </w:t>
      </w:r>
      <w:r>
        <w:rPr>
          <w:color w:val="4E4D4D"/>
        </w:rPr>
        <w:t>calificado”.</w:t>
      </w:r>
    </w:p>
    <w:p w14:paraId="764D2D66" w14:textId="77777777" w:rsidR="007636A2" w:rsidRDefault="007636A2" w:rsidP="007636A2">
      <w:pPr>
        <w:pStyle w:val="Textoindependiente"/>
        <w:spacing w:before="2"/>
        <w:rPr>
          <w:sz w:val="25"/>
        </w:rPr>
      </w:pPr>
    </w:p>
    <w:p w14:paraId="09D39812" w14:textId="77777777" w:rsidR="007636A2" w:rsidRDefault="007636A2" w:rsidP="007636A2">
      <w:pPr>
        <w:pStyle w:val="Textoindependiente"/>
        <w:spacing w:line="276" w:lineRule="auto"/>
        <w:ind w:left="300" w:right="304"/>
        <w:jc w:val="both"/>
      </w:pPr>
      <w:r>
        <w:rPr>
          <w:color w:val="4E4D4D"/>
        </w:rPr>
        <w:t>En virtud de lo anterior, el “Formato 9- Puntaje de Industria Nacional” debe contener la información correspondiente al personal nacional calificado que el proponente luego de ser adjudicatario vinculará al contrato; el personal nacional deberá estar medido en términos de porcentaje frente a la totalidad del</w:t>
      </w:r>
      <w:r>
        <w:rPr>
          <w:color w:val="4E4D4D"/>
          <w:spacing w:val="-7"/>
        </w:rPr>
        <w:t xml:space="preserve"> </w:t>
      </w:r>
      <w:r>
        <w:rPr>
          <w:color w:val="4E4D4D"/>
        </w:rPr>
        <w:t>contrato.</w:t>
      </w:r>
    </w:p>
    <w:p w14:paraId="157DA151" w14:textId="77777777" w:rsidR="007636A2" w:rsidRDefault="007636A2" w:rsidP="007636A2">
      <w:pPr>
        <w:pStyle w:val="Textoindependiente"/>
        <w:spacing w:before="4"/>
        <w:rPr>
          <w:sz w:val="25"/>
        </w:rPr>
      </w:pPr>
    </w:p>
    <w:p w14:paraId="0FA24B70" w14:textId="77777777" w:rsidR="007636A2" w:rsidRDefault="007636A2" w:rsidP="007636A2">
      <w:pPr>
        <w:pStyle w:val="Textoindependiente"/>
        <w:spacing w:line="276" w:lineRule="auto"/>
        <w:ind w:left="300" w:right="310"/>
        <w:jc w:val="both"/>
      </w:pPr>
      <w:r>
        <w:rPr>
          <w:color w:val="4E4D4D"/>
        </w:rPr>
        <w:t>Así mismo, el cumplimiento de esa obligación se debe acreditar en la etapa de selección, con la presentación de la cédula de ciudadanía y el título universitario del personal nacional calificado relacionado en el Formato 9.</w:t>
      </w:r>
    </w:p>
    <w:p w14:paraId="6034C534" w14:textId="77777777" w:rsidR="007636A2" w:rsidRDefault="007636A2" w:rsidP="007636A2">
      <w:pPr>
        <w:pStyle w:val="Textoindependiente"/>
        <w:spacing w:before="2"/>
        <w:rPr>
          <w:sz w:val="25"/>
        </w:rPr>
      </w:pPr>
    </w:p>
    <w:p w14:paraId="637E3A99" w14:textId="77777777" w:rsidR="007636A2" w:rsidRDefault="007636A2" w:rsidP="007636A2">
      <w:pPr>
        <w:pStyle w:val="Ttulo1"/>
        <w:numPr>
          <w:ilvl w:val="0"/>
          <w:numId w:val="4"/>
        </w:numPr>
        <w:tabs>
          <w:tab w:val="left" w:pos="544"/>
        </w:tabs>
        <w:spacing w:before="1"/>
        <w:ind w:hanging="244"/>
        <w:jc w:val="both"/>
      </w:pPr>
      <w:r>
        <w:rPr>
          <w:color w:val="4E4D4D"/>
        </w:rPr>
        <w:t>Respuesta</w:t>
      </w:r>
    </w:p>
    <w:p w14:paraId="7C9AF032" w14:textId="77777777" w:rsidR="007636A2" w:rsidRDefault="007636A2" w:rsidP="007636A2">
      <w:pPr>
        <w:pStyle w:val="Textoindependiente"/>
        <w:spacing w:before="7"/>
        <w:rPr>
          <w:b/>
          <w:sz w:val="28"/>
        </w:rPr>
      </w:pPr>
    </w:p>
    <w:p w14:paraId="5EFDAE97" w14:textId="77777777" w:rsidR="007636A2" w:rsidRDefault="007636A2" w:rsidP="007636A2">
      <w:pPr>
        <w:pStyle w:val="Textoindependiente"/>
        <w:spacing w:before="1" w:line="276" w:lineRule="auto"/>
        <w:ind w:left="300" w:right="306"/>
        <w:jc w:val="both"/>
      </w:pPr>
      <w:r>
        <w:rPr>
          <w:color w:val="4E4D4D"/>
        </w:rPr>
        <w:t>El “Formato 9 – Puntaje de Industria Nacional” debe contener la información correspondiente al personal nacional calificado que el proponente se compromete a vincular al contrato en caso de ser adjudicatario, es decir, el proponente debe identificar las personas relacionadas así como el porcentaje que representará dicha vinculación en relación con la totalidad del personal del</w:t>
      </w:r>
      <w:r>
        <w:rPr>
          <w:color w:val="4E4D4D"/>
          <w:spacing w:val="-8"/>
        </w:rPr>
        <w:t xml:space="preserve"> </w:t>
      </w:r>
      <w:r>
        <w:rPr>
          <w:color w:val="4E4D4D"/>
        </w:rPr>
        <w:t>contrato.</w:t>
      </w:r>
    </w:p>
    <w:p w14:paraId="451FBD95" w14:textId="77777777" w:rsidR="007636A2" w:rsidRDefault="007636A2" w:rsidP="007636A2">
      <w:pPr>
        <w:pStyle w:val="Textoindependiente"/>
        <w:spacing w:before="2"/>
        <w:rPr>
          <w:sz w:val="25"/>
        </w:rPr>
      </w:pPr>
    </w:p>
    <w:p w14:paraId="6DB8D817" w14:textId="77777777" w:rsidR="007636A2" w:rsidRDefault="007636A2" w:rsidP="007636A2">
      <w:pPr>
        <w:pStyle w:val="Textoindependiente"/>
        <w:spacing w:line="276" w:lineRule="auto"/>
        <w:ind w:left="300" w:right="307"/>
        <w:jc w:val="both"/>
      </w:pPr>
      <w:r>
        <w:rPr>
          <w:color w:val="4E4D4D"/>
        </w:rPr>
        <w:lastRenderedPageBreak/>
        <w:t>Para acreditar lo anterior, el proponente deberá allegar con la propuesta, el Formato 9 y copia de la cédula de ciudadanía y el título universitario del personal nacional calificado relacionado en dicho Formato.</w:t>
      </w:r>
    </w:p>
    <w:p w14:paraId="6746D7D3" w14:textId="77777777" w:rsidR="007636A2" w:rsidRDefault="007636A2" w:rsidP="007636A2">
      <w:pPr>
        <w:pStyle w:val="Textoindependiente"/>
        <w:spacing w:before="5"/>
        <w:rPr>
          <w:sz w:val="25"/>
        </w:rPr>
      </w:pPr>
    </w:p>
    <w:p w14:paraId="23D2A208" w14:textId="77777777" w:rsidR="007636A2" w:rsidRDefault="007636A2" w:rsidP="007636A2">
      <w:pPr>
        <w:pStyle w:val="Textoindependiente"/>
        <w:spacing w:before="1" w:line="276" w:lineRule="auto"/>
        <w:ind w:left="300" w:right="312"/>
        <w:jc w:val="both"/>
      </w:pPr>
      <w:r>
        <w:rPr>
          <w:color w:val="4E4D4D"/>
        </w:rPr>
        <w:t>Este concepto tiene el alcance previsto en el artículo 28 del Código de Procedimiento Administrativo y de lo Contencioso Administrativo.</w:t>
      </w:r>
    </w:p>
    <w:p w14:paraId="629EC15B" w14:textId="77777777" w:rsidR="007636A2" w:rsidRDefault="007636A2" w:rsidP="007636A2">
      <w:pPr>
        <w:pStyle w:val="Textoindependiente"/>
        <w:spacing w:before="8"/>
      </w:pPr>
      <w:r>
        <w:rPr>
          <w:noProof/>
          <w:lang w:val="en-US"/>
        </w:rPr>
        <mc:AlternateContent>
          <mc:Choice Requires="wps">
            <w:drawing>
              <wp:anchor distT="0" distB="0" distL="0" distR="0" simplePos="0" relativeHeight="487456256" behindDoc="1" locked="0" layoutInCell="1" allowOverlap="1" wp14:anchorId="361B1206" wp14:editId="478F350A">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ED591" id="Freeform 2" o:spid="_x0000_s1026" style="position:absolute;margin-left:119.25pt;margin-top:15.45pt;width:369pt;height:.1pt;z-index:-15860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" path="m,l7380,e" filled="f" strokecolor="#dbdbdb">
                <v:path arrowok="t" o:connecttype="custom" o:connectlocs="0,0;4686300,0" o:connectangles="0,0"/>
                <w10:wrap type="topAndBottom" anchorx="page"/>
              </v:shape>
            </w:pict>
          </mc:Fallback>
        </mc:AlternateContent>
      </w:r>
    </w:p>
    <w:p w14:paraId="7F6C9F97" w14:textId="77777777" w:rsidR="007636A2" w:rsidRDefault="007636A2" w:rsidP="007636A2">
      <w:pPr>
        <w:pStyle w:val="Textoindependiente"/>
        <w:spacing w:before="5"/>
        <w:rPr>
          <w:sz w:val="20"/>
        </w:rPr>
      </w:pPr>
    </w:p>
    <w:p w14:paraId="05335467" w14:textId="77777777" w:rsidR="007636A2" w:rsidRDefault="007636A2" w:rsidP="007636A2">
      <w:pPr>
        <w:pStyle w:val="Textoindependiente"/>
        <w:ind w:left="300"/>
      </w:pPr>
      <w:r>
        <w:rPr>
          <w:color w:val="4E4D4D"/>
        </w:rPr>
        <w:t>Atentamente,</w:t>
      </w:r>
    </w:p>
    <w:p w14:paraId="1D39A04D" w14:textId="77777777" w:rsidR="007636A2" w:rsidRDefault="007636A2" w:rsidP="007636A2">
      <w:pPr>
        <w:pStyle w:val="Textoindependiente"/>
        <w:rPr>
          <w:sz w:val="20"/>
        </w:rPr>
      </w:pPr>
    </w:p>
    <w:p w14:paraId="46C77C3E" w14:textId="77777777" w:rsidR="007636A2" w:rsidRDefault="007636A2" w:rsidP="007636A2">
      <w:pPr>
        <w:pStyle w:val="Textoindependiente"/>
        <w:spacing w:before="11"/>
        <w:rPr>
          <w:sz w:val="24"/>
        </w:rPr>
      </w:pPr>
    </w:p>
    <w:p w14:paraId="6DF6414B" w14:textId="77777777" w:rsidR="007636A2" w:rsidRDefault="007636A2" w:rsidP="007636A2">
      <w:pPr>
        <w:pStyle w:val="Textoindependiente"/>
        <w:ind w:left="301"/>
        <w:rPr>
          <w:sz w:val="20"/>
        </w:rPr>
      </w:pPr>
      <w:r>
        <w:rPr>
          <w:noProof/>
          <w:sz w:val="20"/>
          <w:lang w:val="en-US"/>
        </w:rPr>
        <w:drawing>
          <wp:inline distT="0" distB="0" distL="0" distR="0" wp14:anchorId="5BF297B3" wp14:editId="04B28A6B">
            <wp:extent cx="1652320" cy="1010411"/>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1652320" cy="1010411"/>
                    </a:xfrm>
                    <a:prstGeom prst="rect">
                      <a:avLst/>
                    </a:prstGeom>
                  </pic:spPr>
                </pic:pic>
              </a:graphicData>
            </a:graphic>
          </wp:inline>
        </w:drawing>
      </w:r>
    </w:p>
    <w:p w14:paraId="1B33D43B" w14:textId="77777777" w:rsidR="007636A2" w:rsidRDefault="007636A2" w:rsidP="007636A2">
      <w:pPr>
        <w:spacing w:before="40"/>
        <w:ind w:left="300"/>
        <w:rPr>
          <w:sz w:val="16"/>
        </w:rPr>
      </w:pPr>
      <w:r>
        <w:rPr>
          <w:color w:val="4E4D4D"/>
          <w:sz w:val="16"/>
        </w:rPr>
        <w:t>Proyectó: María Catalina Salinas R</w:t>
      </w:r>
    </w:p>
    <w:p w14:paraId="2E61AA2F" w14:textId="77777777" w:rsidR="007636A2" w:rsidRDefault="007636A2" w:rsidP="007636A2">
      <w:pPr>
        <w:pStyle w:val="Textoindependiente"/>
        <w:spacing w:before="5"/>
        <w:rPr>
          <w:sz w:val="16"/>
        </w:rPr>
      </w:pPr>
    </w:p>
    <w:p w14:paraId="73CAA33D" w14:textId="77777777" w:rsidR="009B3A48" w:rsidRDefault="009B3A48">
      <w:pPr>
        <w:pStyle w:val="Textoindependiente"/>
        <w:rPr>
          <w:sz w:val="20"/>
        </w:rPr>
      </w:pPr>
    </w:p>
    <w:sectPr w:rsidR="009B3A48">
      <w:headerReference w:type="default" r:id="rId13"/>
      <w:footerReference w:type="default" r:id="rId14"/>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9DDE73" w14:textId="77777777" w:rsidR="00A32664" w:rsidRDefault="00A32664">
      <w:r>
        <w:separator/>
      </w:r>
    </w:p>
  </w:endnote>
  <w:endnote w:type="continuationSeparator" w:id="0">
    <w:p w14:paraId="67A3CDAF" w14:textId="77777777" w:rsidR="00A32664" w:rsidRDefault="00A32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2808D" w14:textId="77777777" w:rsidR="009B3A48" w:rsidRDefault="00062AC6">
    <w:pPr>
      <w:pStyle w:val="Textoindependiente"/>
      <w:spacing w:line="14" w:lineRule="auto"/>
      <w:rPr>
        <w:sz w:val="20"/>
      </w:rPr>
    </w:pPr>
    <w:r>
      <w:rPr>
        <w:noProof/>
        <w:lang w:val="en-US"/>
      </w:rPr>
      <w:drawing>
        <wp:anchor distT="0" distB="0" distL="0" distR="0" simplePos="0" relativeHeight="487454208"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2AB238" w14:textId="77777777" w:rsidR="00A32664" w:rsidRDefault="00A32664">
      <w:r>
        <w:separator/>
      </w:r>
    </w:p>
  </w:footnote>
  <w:footnote w:type="continuationSeparator" w:id="0">
    <w:p w14:paraId="079C768A" w14:textId="77777777" w:rsidR="00A32664" w:rsidRDefault="00A32664">
      <w:r>
        <w:continuationSeparator/>
      </w:r>
    </w:p>
  </w:footnote>
  <w:footnote w:id="1">
    <w:p w14:paraId="28699BCE" w14:textId="77777777" w:rsidR="007636A2" w:rsidRDefault="007636A2" w:rsidP="007636A2">
      <w:pPr>
        <w:spacing w:before="77"/>
        <w:ind w:left="300" w:right="312"/>
        <w:jc w:val="both"/>
        <w:rPr>
          <w:sz w:val="18"/>
        </w:rPr>
      </w:pPr>
      <w:r>
        <w:rPr>
          <w:rStyle w:val="Refdenotaalpie"/>
        </w:rPr>
        <w:footnoteRef/>
      </w:r>
      <w:r>
        <w:t xml:space="preserve"> </w:t>
      </w:r>
      <w:r w:rsidRPr="007636A2">
        <w:rPr>
          <w:sz w:val="20"/>
          <w:szCs w:val="20"/>
        </w:rPr>
        <w:t>1 “Artículo 1: Las entidades de la administración pública que, de acuerdo con el régimen jurídico de contratación que le sea aplicable, deban seleccionar a sus contratistas a través de licitaciones, convocatorias o</w:t>
      </w:r>
      <w:r w:rsidRPr="007636A2">
        <w:rPr>
          <w:color w:val="4E4D4D"/>
          <w:sz w:val="18"/>
        </w:rPr>
        <w:t xml:space="preserve"> </w:t>
      </w:r>
      <w:r>
        <w:rPr>
          <w:color w:val="4E4D4D"/>
          <w:sz w:val="18"/>
        </w:rPr>
        <w:t>concursos públicos, o mediante cualquier modalidad contractual, excepto aquellas en que la ley no obligue a solicitar más de una propuesta, adoptarán criterios objetivos que permitan apoyar a la industria nacional.</w:t>
      </w:r>
    </w:p>
    <w:p w14:paraId="768AFCE2" w14:textId="77777777" w:rsidR="007636A2" w:rsidRPr="007636A2" w:rsidRDefault="007636A2" w:rsidP="007636A2">
      <w:pPr>
        <w:rPr>
          <w:sz w:val="17"/>
        </w:rPr>
      </w:pPr>
      <w:r w:rsidRPr="007636A2">
        <w:rPr>
          <w:sz w:val="17"/>
        </w:rPr>
        <w:t>“Para los efectos de esta ley, se entenderá por entidades de la Administración Pública todas aquellas que la integran, de acuerdo con la Ley 489 de 1998, sin que la existencia de regímenes especiales pueda ser obstáculo para su aplicación. Se exceptúan las empresas prestadoras de servicios públicos domiciliarios que se regirán por las normas de Derecho Privado de conformidad con lo preceptuado en la Ley 142 de 1994 y la Ley 689 de 2001”.</w:t>
      </w:r>
    </w:p>
    <w:p w14:paraId="4D145C24" w14:textId="77777777" w:rsidR="007636A2" w:rsidRDefault="007636A2" w:rsidP="007636A2">
      <w:pPr>
        <w:pStyle w:val="Textoindependiente"/>
        <w:spacing w:before="10"/>
        <w:rPr>
          <w:sz w:val="17"/>
        </w:rPr>
      </w:pPr>
    </w:p>
    <w:p w14:paraId="211FBC9A" w14:textId="77777777" w:rsidR="007636A2" w:rsidRPr="007636A2" w:rsidRDefault="007636A2" w:rsidP="007636A2">
      <w:pPr>
        <w:rPr>
          <w:sz w:val="20"/>
          <w:szCs w:val="20"/>
        </w:rPr>
      </w:pPr>
    </w:p>
    <w:p w14:paraId="59932C85" w14:textId="77777777" w:rsidR="007636A2" w:rsidRDefault="007636A2">
      <w:pPr>
        <w:pStyle w:val="Textonotapie"/>
        <w:rPr>
          <w:lang w:val="es-CO"/>
        </w:rPr>
      </w:pPr>
    </w:p>
    <w:p w14:paraId="7E1FDC94" w14:textId="77777777" w:rsidR="007636A2" w:rsidRPr="007636A2" w:rsidRDefault="007636A2">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FD018" w14:textId="77777777" w:rsidR="009B3A48" w:rsidRDefault="00062AC6">
    <w:pPr>
      <w:pStyle w:val="Textoindependiente"/>
      <w:spacing w:line="14" w:lineRule="auto"/>
      <w:rPr>
        <w:sz w:val="20"/>
      </w:rPr>
    </w:pPr>
    <w:r>
      <w:rPr>
        <w:noProof/>
        <w:lang w:val="en-US"/>
      </w:rPr>
      <w:drawing>
        <wp:anchor distT="0" distB="0" distL="0" distR="0" simplePos="0" relativeHeight="487453696"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5F5460"/>
    <w:multiLevelType w:val="multilevel"/>
    <w:tmpl w:val="CFBE588E"/>
    <w:lvl w:ilvl="0">
      <w:start w:val="4"/>
      <w:numFmt w:val="decimal"/>
      <w:lvlText w:val="%1"/>
      <w:lvlJc w:val="left"/>
      <w:pPr>
        <w:ind w:left="1335" w:hanging="468"/>
        <w:jc w:val="left"/>
      </w:pPr>
      <w:rPr>
        <w:rFonts w:hint="default"/>
        <w:lang w:val="es-ES" w:eastAsia="en-US" w:bidi="ar-SA"/>
      </w:rPr>
    </w:lvl>
    <w:lvl w:ilvl="1">
      <w:start w:val="3"/>
      <w:numFmt w:val="decimal"/>
      <w:lvlText w:val="%1.%2."/>
      <w:lvlJc w:val="left"/>
      <w:pPr>
        <w:ind w:left="1335" w:hanging="468"/>
        <w:jc w:val="left"/>
      </w:pPr>
      <w:rPr>
        <w:rFonts w:ascii="Arial" w:eastAsia="Arial" w:hAnsi="Arial" w:cs="Arial" w:hint="default"/>
        <w:b/>
        <w:bCs/>
        <w:color w:val="4E4D4D"/>
        <w:spacing w:val="-6"/>
        <w:w w:val="100"/>
        <w:sz w:val="21"/>
        <w:szCs w:val="21"/>
        <w:lang w:val="es-ES" w:eastAsia="en-US" w:bidi="ar-SA"/>
      </w:rPr>
    </w:lvl>
    <w:lvl w:ilvl="2">
      <w:start w:val="1"/>
      <w:numFmt w:val="decimal"/>
      <w:lvlText w:val="%1.%2.%3"/>
      <w:lvlJc w:val="left"/>
      <w:pPr>
        <w:ind w:left="1392" w:hanging="525"/>
        <w:jc w:val="left"/>
      </w:pPr>
      <w:rPr>
        <w:rFonts w:ascii="Arial" w:eastAsia="Arial" w:hAnsi="Arial" w:cs="Arial" w:hint="default"/>
        <w:b/>
        <w:bCs/>
        <w:color w:val="4E4D4D"/>
        <w:spacing w:val="-1"/>
        <w:w w:val="100"/>
        <w:sz w:val="21"/>
        <w:szCs w:val="21"/>
        <w:lang w:val="es-ES" w:eastAsia="en-US" w:bidi="ar-SA"/>
      </w:rPr>
    </w:lvl>
    <w:lvl w:ilvl="3">
      <w:numFmt w:val="bullet"/>
      <w:lvlText w:val="•"/>
      <w:lvlJc w:val="left"/>
      <w:pPr>
        <w:ind w:left="3208" w:hanging="525"/>
      </w:pPr>
      <w:rPr>
        <w:rFonts w:hint="default"/>
        <w:lang w:val="es-ES" w:eastAsia="en-US" w:bidi="ar-SA"/>
      </w:rPr>
    </w:lvl>
    <w:lvl w:ilvl="4">
      <w:numFmt w:val="bullet"/>
      <w:lvlText w:val="•"/>
      <w:lvlJc w:val="left"/>
      <w:pPr>
        <w:ind w:left="4113" w:hanging="525"/>
      </w:pPr>
      <w:rPr>
        <w:rFonts w:hint="default"/>
        <w:lang w:val="es-ES" w:eastAsia="en-US" w:bidi="ar-SA"/>
      </w:rPr>
    </w:lvl>
    <w:lvl w:ilvl="5">
      <w:numFmt w:val="bullet"/>
      <w:lvlText w:val="•"/>
      <w:lvlJc w:val="left"/>
      <w:pPr>
        <w:ind w:left="5017" w:hanging="525"/>
      </w:pPr>
      <w:rPr>
        <w:rFonts w:hint="default"/>
        <w:lang w:val="es-ES" w:eastAsia="en-US" w:bidi="ar-SA"/>
      </w:rPr>
    </w:lvl>
    <w:lvl w:ilvl="6">
      <w:numFmt w:val="bullet"/>
      <w:lvlText w:val="•"/>
      <w:lvlJc w:val="left"/>
      <w:pPr>
        <w:ind w:left="5922" w:hanging="525"/>
      </w:pPr>
      <w:rPr>
        <w:rFonts w:hint="default"/>
        <w:lang w:val="es-ES" w:eastAsia="en-US" w:bidi="ar-SA"/>
      </w:rPr>
    </w:lvl>
    <w:lvl w:ilvl="7">
      <w:numFmt w:val="bullet"/>
      <w:lvlText w:val="•"/>
      <w:lvlJc w:val="left"/>
      <w:pPr>
        <w:ind w:left="6826" w:hanging="525"/>
      </w:pPr>
      <w:rPr>
        <w:rFonts w:hint="default"/>
        <w:lang w:val="es-ES" w:eastAsia="en-US" w:bidi="ar-SA"/>
      </w:rPr>
    </w:lvl>
    <w:lvl w:ilvl="8">
      <w:numFmt w:val="bullet"/>
      <w:lvlText w:val="•"/>
      <w:lvlJc w:val="left"/>
      <w:pPr>
        <w:ind w:left="7731" w:hanging="525"/>
      </w:pPr>
      <w:rPr>
        <w:rFonts w:hint="default"/>
        <w:lang w:val="es-ES" w:eastAsia="en-US" w:bidi="ar-SA"/>
      </w:rPr>
    </w:lvl>
  </w:abstractNum>
  <w:abstractNum w:abstractNumId="1" w15:restartNumberingAfterBreak="0">
    <w:nsid w:val="2ABA671F"/>
    <w:multiLevelType w:val="hybridMultilevel"/>
    <w:tmpl w:val="C29688F6"/>
    <w:lvl w:ilvl="0" w:tplc="C52A74C0">
      <w:start w:val="1"/>
      <w:numFmt w:val="lowerLetter"/>
      <w:lvlText w:val="%1)"/>
      <w:lvlJc w:val="left"/>
      <w:pPr>
        <w:ind w:left="300" w:hanging="330"/>
        <w:jc w:val="left"/>
      </w:pPr>
      <w:rPr>
        <w:rFonts w:ascii="Arial" w:eastAsia="Arial" w:hAnsi="Arial" w:cs="Arial" w:hint="default"/>
        <w:color w:val="4E4D4D"/>
        <w:spacing w:val="-30"/>
        <w:w w:val="100"/>
        <w:sz w:val="22"/>
        <w:szCs w:val="22"/>
        <w:lang w:val="es-ES" w:eastAsia="en-US" w:bidi="ar-SA"/>
      </w:rPr>
    </w:lvl>
    <w:lvl w:ilvl="1" w:tplc="5FF4B222">
      <w:numFmt w:val="bullet"/>
      <w:lvlText w:val="•"/>
      <w:lvlJc w:val="left"/>
      <w:pPr>
        <w:ind w:left="1224" w:hanging="330"/>
      </w:pPr>
      <w:rPr>
        <w:rFonts w:hint="default"/>
        <w:lang w:val="es-ES" w:eastAsia="en-US" w:bidi="ar-SA"/>
      </w:rPr>
    </w:lvl>
    <w:lvl w:ilvl="2" w:tplc="43183D8C">
      <w:numFmt w:val="bullet"/>
      <w:lvlText w:val="•"/>
      <w:lvlJc w:val="left"/>
      <w:pPr>
        <w:ind w:left="2148" w:hanging="330"/>
      </w:pPr>
      <w:rPr>
        <w:rFonts w:hint="default"/>
        <w:lang w:val="es-ES" w:eastAsia="en-US" w:bidi="ar-SA"/>
      </w:rPr>
    </w:lvl>
    <w:lvl w:ilvl="3" w:tplc="B3B26626">
      <w:numFmt w:val="bullet"/>
      <w:lvlText w:val="•"/>
      <w:lvlJc w:val="left"/>
      <w:pPr>
        <w:ind w:left="3072" w:hanging="330"/>
      </w:pPr>
      <w:rPr>
        <w:rFonts w:hint="default"/>
        <w:lang w:val="es-ES" w:eastAsia="en-US" w:bidi="ar-SA"/>
      </w:rPr>
    </w:lvl>
    <w:lvl w:ilvl="4" w:tplc="451E09DA">
      <w:numFmt w:val="bullet"/>
      <w:lvlText w:val="•"/>
      <w:lvlJc w:val="left"/>
      <w:pPr>
        <w:ind w:left="3996" w:hanging="330"/>
      </w:pPr>
      <w:rPr>
        <w:rFonts w:hint="default"/>
        <w:lang w:val="es-ES" w:eastAsia="en-US" w:bidi="ar-SA"/>
      </w:rPr>
    </w:lvl>
    <w:lvl w:ilvl="5" w:tplc="70B42FA2">
      <w:numFmt w:val="bullet"/>
      <w:lvlText w:val="•"/>
      <w:lvlJc w:val="left"/>
      <w:pPr>
        <w:ind w:left="4920" w:hanging="330"/>
      </w:pPr>
      <w:rPr>
        <w:rFonts w:hint="default"/>
        <w:lang w:val="es-ES" w:eastAsia="en-US" w:bidi="ar-SA"/>
      </w:rPr>
    </w:lvl>
    <w:lvl w:ilvl="6" w:tplc="D758C3F4">
      <w:numFmt w:val="bullet"/>
      <w:lvlText w:val="•"/>
      <w:lvlJc w:val="left"/>
      <w:pPr>
        <w:ind w:left="5844" w:hanging="330"/>
      </w:pPr>
      <w:rPr>
        <w:rFonts w:hint="default"/>
        <w:lang w:val="es-ES" w:eastAsia="en-US" w:bidi="ar-SA"/>
      </w:rPr>
    </w:lvl>
    <w:lvl w:ilvl="7" w:tplc="FACCF252">
      <w:numFmt w:val="bullet"/>
      <w:lvlText w:val="•"/>
      <w:lvlJc w:val="left"/>
      <w:pPr>
        <w:ind w:left="6768" w:hanging="330"/>
      </w:pPr>
      <w:rPr>
        <w:rFonts w:hint="default"/>
        <w:lang w:val="es-ES" w:eastAsia="en-US" w:bidi="ar-SA"/>
      </w:rPr>
    </w:lvl>
    <w:lvl w:ilvl="8" w:tplc="CDA839A4">
      <w:numFmt w:val="bullet"/>
      <w:lvlText w:val="•"/>
      <w:lvlJc w:val="left"/>
      <w:pPr>
        <w:ind w:left="7692" w:hanging="330"/>
      </w:pPr>
      <w:rPr>
        <w:rFonts w:hint="default"/>
        <w:lang w:val="es-ES" w:eastAsia="en-US" w:bidi="ar-SA"/>
      </w:rPr>
    </w:lvl>
  </w:abstractNum>
  <w:abstractNum w:abstractNumId="2" w15:restartNumberingAfterBreak="0">
    <w:nsid w:val="60584E5E"/>
    <w:multiLevelType w:val="hybridMultilevel"/>
    <w:tmpl w:val="46EC232E"/>
    <w:lvl w:ilvl="0" w:tplc="21564846">
      <w:start w:val="1"/>
      <w:numFmt w:val="decimal"/>
      <w:lvlText w:val="%1."/>
      <w:lvlJc w:val="left"/>
      <w:pPr>
        <w:ind w:left="543" w:hanging="243"/>
        <w:jc w:val="left"/>
      </w:pPr>
      <w:rPr>
        <w:rFonts w:ascii="Arial" w:eastAsia="Arial" w:hAnsi="Arial" w:cs="Arial" w:hint="default"/>
        <w:b/>
        <w:bCs/>
        <w:color w:val="4E4D4D"/>
        <w:w w:val="100"/>
        <w:sz w:val="22"/>
        <w:szCs w:val="22"/>
        <w:lang w:val="es-ES" w:eastAsia="en-US" w:bidi="ar-SA"/>
      </w:rPr>
    </w:lvl>
    <w:lvl w:ilvl="1" w:tplc="2EA28226">
      <w:numFmt w:val="bullet"/>
      <w:lvlText w:val="•"/>
      <w:lvlJc w:val="left"/>
      <w:pPr>
        <w:ind w:left="1440" w:hanging="243"/>
      </w:pPr>
      <w:rPr>
        <w:rFonts w:hint="default"/>
        <w:lang w:val="es-ES" w:eastAsia="en-US" w:bidi="ar-SA"/>
      </w:rPr>
    </w:lvl>
    <w:lvl w:ilvl="2" w:tplc="553C5B5E">
      <w:numFmt w:val="bullet"/>
      <w:lvlText w:val="•"/>
      <w:lvlJc w:val="left"/>
      <w:pPr>
        <w:ind w:left="2340" w:hanging="243"/>
      </w:pPr>
      <w:rPr>
        <w:rFonts w:hint="default"/>
        <w:lang w:val="es-ES" w:eastAsia="en-US" w:bidi="ar-SA"/>
      </w:rPr>
    </w:lvl>
    <w:lvl w:ilvl="3" w:tplc="BA3E8F24">
      <w:numFmt w:val="bullet"/>
      <w:lvlText w:val="•"/>
      <w:lvlJc w:val="left"/>
      <w:pPr>
        <w:ind w:left="3240" w:hanging="243"/>
      </w:pPr>
      <w:rPr>
        <w:rFonts w:hint="default"/>
        <w:lang w:val="es-ES" w:eastAsia="en-US" w:bidi="ar-SA"/>
      </w:rPr>
    </w:lvl>
    <w:lvl w:ilvl="4" w:tplc="E9108FEE">
      <w:numFmt w:val="bullet"/>
      <w:lvlText w:val="•"/>
      <w:lvlJc w:val="left"/>
      <w:pPr>
        <w:ind w:left="4140" w:hanging="243"/>
      </w:pPr>
      <w:rPr>
        <w:rFonts w:hint="default"/>
        <w:lang w:val="es-ES" w:eastAsia="en-US" w:bidi="ar-SA"/>
      </w:rPr>
    </w:lvl>
    <w:lvl w:ilvl="5" w:tplc="1360ACF2">
      <w:numFmt w:val="bullet"/>
      <w:lvlText w:val="•"/>
      <w:lvlJc w:val="left"/>
      <w:pPr>
        <w:ind w:left="5040" w:hanging="243"/>
      </w:pPr>
      <w:rPr>
        <w:rFonts w:hint="default"/>
        <w:lang w:val="es-ES" w:eastAsia="en-US" w:bidi="ar-SA"/>
      </w:rPr>
    </w:lvl>
    <w:lvl w:ilvl="6" w:tplc="763E86D8">
      <w:numFmt w:val="bullet"/>
      <w:lvlText w:val="•"/>
      <w:lvlJc w:val="left"/>
      <w:pPr>
        <w:ind w:left="5940" w:hanging="243"/>
      </w:pPr>
      <w:rPr>
        <w:rFonts w:hint="default"/>
        <w:lang w:val="es-ES" w:eastAsia="en-US" w:bidi="ar-SA"/>
      </w:rPr>
    </w:lvl>
    <w:lvl w:ilvl="7" w:tplc="78086970">
      <w:numFmt w:val="bullet"/>
      <w:lvlText w:val="•"/>
      <w:lvlJc w:val="left"/>
      <w:pPr>
        <w:ind w:left="6840" w:hanging="243"/>
      </w:pPr>
      <w:rPr>
        <w:rFonts w:hint="default"/>
        <w:lang w:val="es-ES" w:eastAsia="en-US" w:bidi="ar-SA"/>
      </w:rPr>
    </w:lvl>
    <w:lvl w:ilvl="8" w:tplc="5F721C7E">
      <w:numFmt w:val="bullet"/>
      <w:lvlText w:val="•"/>
      <w:lvlJc w:val="left"/>
      <w:pPr>
        <w:ind w:left="7740" w:hanging="243"/>
      </w:pPr>
      <w:rPr>
        <w:rFonts w:hint="default"/>
        <w:lang w:val="es-ES" w:eastAsia="en-US" w:bidi="ar-SA"/>
      </w:rPr>
    </w:lvl>
  </w:abstractNum>
  <w:abstractNum w:abstractNumId="3" w15:restartNumberingAfterBreak="0">
    <w:nsid w:val="67975B39"/>
    <w:multiLevelType w:val="hybridMultilevel"/>
    <w:tmpl w:val="C7BE45E8"/>
    <w:lvl w:ilvl="0" w:tplc="5C34C474">
      <w:start w:val="1"/>
      <w:numFmt w:val="upperLetter"/>
      <w:lvlText w:val="%1."/>
      <w:lvlJc w:val="left"/>
      <w:pPr>
        <w:ind w:left="1715" w:hanging="848"/>
        <w:jc w:val="left"/>
      </w:pPr>
      <w:rPr>
        <w:rFonts w:ascii="Arial" w:eastAsia="Arial" w:hAnsi="Arial" w:cs="Arial" w:hint="default"/>
        <w:color w:val="4E4D4D"/>
        <w:spacing w:val="-3"/>
        <w:w w:val="100"/>
        <w:sz w:val="21"/>
        <w:szCs w:val="21"/>
        <w:lang w:val="es-ES" w:eastAsia="en-US" w:bidi="ar-SA"/>
      </w:rPr>
    </w:lvl>
    <w:lvl w:ilvl="1" w:tplc="33B6514A">
      <w:numFmt w:val="bullet"/>
      <w:lvlText w:val="•"/>
      <w:lvlJc w:val="left"/>
      <w:pPr>
        <w:ind w:left="2502" w:hanging="848"/>
      </w:pPr>
      <w:rPr>
        <w:rFonts w:hint="default"/>
        <w:lang w:val="es-ES" w:eastAsia="en-US" w:bidi="ar-SA"/>
      </w:rPr>
    </w:lvl>
    <w:lvl w:ilvl="2" w:tplc="EBD03CFE">
      <w:numFmt w:val="bullet"/>
      <w:lvlText w:val="•"/>
      <w:lvlJc w:val="left"/>
      <w:pPr>
        <w:ind w:left="3284" w:hanging="848"/>
      </w:pPr>
      <w:rPr>
        <w:rFonts w:hint="default"/>
        <w:lang w:val="es-ES" w:eastAsia="en-US" w:bidi="ar-SA"/>
      </w:rPr>
    </w:lvl>
    <w:lvl w:ilvl="3" w:tplc="6260855E">
      <w:numFmt w:val="bullet"/>
      <w:lvlText w:val="•"/>
      <w:lvlJc w:val="left"/>
      <w:pPr>
        <w:ind w:left="4066" w:hanging="848"/>
      </w:pPr>
      <w:rPr>
        <w:rFonts w:hint="default"/>
        <w:lang w:val="es-ES" w:eastAsia="en-US" w:bidi="ar-SA"/>
      </w:rPr>
    </w:lvl>
    <w:lvl w:ilvl="4" w:tplc="DBF28DCA">
      <w:numFmt w:val="bullet"/>
      <w:lvlText w:val="•"/>
      <w:lvlJc w:val="left"/>
      <w:pPr>
        <w:ind w:left="4848" w:hanging="848"/>
      </w:pPr>
      <w:rPr>
        <w:rFonts w:hint="default"/>
        <w:lang w:val="es-ES" w:eastAsia="en-US" w:bidi="ar-SA"/>
      </w:rPr>
    </w:lvl>
    <w:lvl w:ilvl="5" w:tplc="289AEBD0">
      <w:numFmt w:val="bullet"/>
      <w:lvlText w:val="•"/>
      <w:lvlJc w:val="left"/>
      <w:pPr>
        <w:ind w:left="5630" w:hanging="848"/>
      </w:pPr>
      <w:rPr>
        <w:rFonts w:hint="default"/>
        <w:lang w:val="es-ES" w:eastAsia="en-US" w:bidi="ar-SA"/>
      </w:rPr>
    </w:lvl>
    <w:lvl w:ilvl="6" w:tplc="125A6858">
      <w:numFmt w:val="bullet"/>
      <w:lvlText w:val="•"/>
      <w:lvlJc w:val="left"/>
      <w:pPr>
        <w:ind w:left="6412" w:hanging="848"/>
      </w:pPr>
      <w:rPr>
        <w:rFonts w:hint="default"/>
        <w:lang w:val="es-ES" w:eastAsia="en-US" w:bidi="ar-SA"/>
      </w:rPr>
    </w:lvl>
    <w:lvl w:ilvl="7" w:tplc="714E4BD8">
      <w:numFmt w:val="bullet"/>
      <w:lvlText w:val="•"/>
      <w:lvlJc w:val="left"/>
      <w:pPr>
        <w:ind w:left="7194" w:hanging="848"/>
      </w:pPr>
      <w:rPr>
        <w:rFonts w:hint="default"/>
        <w:lang w:val="es-ES" w:eastAsia="en-US" w:bidi="ar-SA"/>
      </w:rPr>
    </w:lvl>
    <w:lvl w:ilvl="8" w:tplc="26AE5AD6">
      <w:numFmt w:val="bullet"/>
      <w:lvlText w:val="•"/>
      <w:lvlJc w:val="left"/>
      <w:pPr>
        <w:ind w:left="7976" w:hanging="848"/>
      </w:pPr>
      <w:rPr>
        <w:rFonts w:hint="default"/>
        <w:lang w:val="es-ES" w:eastAsia="en-US" w:bidi="ar-S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48"/>
    <w:rsid w:val="00062AC6"/>
    <w:rsid w:val="003A5181"/>
    <w:rsid w:val="004D1AA8"/>
    <w:rsid w:val="006724DE"/>
    <w:rsid w:val="007636A2"/>
    <w:rsid w:val="007A3F25"/>
    <w:rsid w:val="008F4C75"/>
    <w:rsid w:val="009901D8"/>
    <w:rsid w:val="009B3A48"/>
    <w:rsid w:val="00A32664"/>
    <w:rsid w:val="00BD4BE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F51E4"/>
  <w15:docId w15:val="{929FCA39-B8A8-4179-935D-FDBFDB02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7636A2"/>
    <w:rPr>
      <w:sz w:val="20"/>
      <w:szCs w:val="20"/>
    </w:rPr>
  </w:style>
  <w:style w:type="character" w:customStyle="1" w:styleId="TextonotapieCar">
    <w:name w:val="Texto nota pie Car"/>
    <w:basedOn w:val="Fuentedeprrafopredeter"/>
    <w:link w:val="Textonotapie"/>
    <w:uiPriority w:val="99"/>
    <w:semiHidden/>
    <w:rsid w:val="007636A2"/>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7636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816_2003.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9DDE88-78A0-4AD1-8A6F-AFD8B381A29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8EE569C-A68D-4781-9540-822324C40E82}">
  <ds:schemaRefs>
    <ds:schemaRef ds:uri="http://schemas.openxmlformats.org/officeDocument/2006/bibliography"/>
  </ds:schemaRefs>
</ds:datastoreItem>
</file>

<file path=customXml/itemProps3.xml><?xml version="1.0" encoding="utf-8"?>
<ds:datastoreItem xmlns:ds="http://schemas.openxmlformats.org/officeDocument/2006/customXml" ds:itemID="{8A6C88A8-035F-41D5-AF18-27CA94AC0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A2753C-47CE-4C1A-8DAB-ADA8758D99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1703</Words>
  <Characters>9367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cp:lastModifiedBy>
  <cp:revision>3</cp:revision>
  <dcterms:created xsi:type="dcterms:W3CDTF">2020-12-15T12:49:00Z</dcterms:created>
  <dcterms:modified xsi:type="dcterms:W3CDTF">2020-12-15T12:50:00Z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vt:lpwstr>
  </property>
  <property fmtid="{D5CDD505-2E9C-101B-9397-08002B2CF9AE}" pid="4" name="LastSaved">
    <vt:filetime>2020-04-16T00:00:00Z</vt:filetime>
  </property>
  <property fmtid="{D5CDD505-2E9C-101B-9397-08002B2CF9AE}" pid="5" name="ContentTypeId">
    <vt:lpwstr>0x010100F2E0F32964D9B84EA054B84E5D4157A0</vt:lpwstr>
  </property>
</Properties>
</file>