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938D2" w:rsidR="001773EE" w:rsidP="001773EE" w:rsidRDefault="001773EE" w14:paraId="194B0EBD" w14:textId="77777777">
      <w:pPr>
        <w:pStyle w:val="Textoindependiente"/>
        <w:ind w:left="102" w:right="107"/>
        <w:jc w:val="both"/>
        <w:rPr>
          <w:b/>
        </w:rPr>
      </w:pPr>
    </w:p>
    <w:p w:rsidRPr="00E938D2" w:rsidR="00FB7EDE" w:rsidP="368B1155" w:rsidRDefault="00FB7EDE" w14:paraId="4AC730CA" w14:textId="2D2A6EC7">
      <w:pPr>
        <w:pStyle w:val="Textoindependiente"/>
        <w:ind w:left="102" w:right="107"/>
        <w:jc w:val="both"/>
        <w:rPr>
          <w:b w:val="1"/>
          <w:bCs w:val="1"/>
        </w:rPr>
      </w:pPr>
      <w:r w:rsidRPr="368B1155" w:rsidR="00FB7EDE">
        <w:rPr>
          <w:b w:val="1"/>
          <w:bCs w:val="1"/>
        </w:rPr>
        <w:t xml:space="preserve">DOCUMENTOS TIPO – Formato 9 – Apoyo </w:t>
      </w:r>
      <w:r w:rsidRPr="368B1155" w:rsidR="1B027EE4">
        <w:rPr>
          <w:b w:val="1"/>
          <w:bCs w:val="1"/>
        </w:rPr>
        <w:t xml:space="preserve">a la </w:t>
      </w:r>
      <w:r w:rsidRPr="368B1155" w:rsidR="00FB7EDE">
        <w:rPr>
          <w:b w:val="1"/>
          <w:bCs w:val="1"/>
        </w:rPr>
        <w:t>Industria Nacional</w:t>
      </w:r>
    </w:p>
    <w:p w:rsidRPr="00E938D2" w:rsidR="00FB7EDE" w:rsidP="001773EE" w:rsidRDefault="00FB7EDE" w14:paraId="4AC730CB" w14:textId="77777777">
      <w:pPr>
        <w:pStyle w:val="Textoindependiente"/>
        <w:ind w:left="102" w:right="107"/>
        <w:jc w:val="both"/>
      </w:pPr>
    </w:p>
    <w:p w:rsidRPr="00E938D2" w:rsidR="00FB7EDE" w:rsidP="001773EE" w:rsidRDefault="00FB7EDE" w14:paraId="4AC730CC" w14:textId="77777777">
      <w:pPr>
        <w:pStyle w:val="Textoindependiente"/>
        <w:ind w:left="102" w:right="107"/>
        <w:jc w:val="both"/>
        <w:rPr>
          <w:sz w:val="20"/>
          <w:szCs w:val="20"/>
        </w:rPr>
      </w:pPr>
      <w:r w:rsidRPr="00E938D2">
        <w:rPr>
          <w:sz w:val="20"/>
          <w:szCs w:val="20"/>
        </w:rPr>
        <w:t>En los procesos de licitación de obra pública de infraestructura de transporte, para obtener puntaje por promoción de servicios nacionales, el proponente debe presentar en su oferta los documentos señalados en el numeral 4.3.1 del Documento Base, según corresponda, esto es: A. Persona natural colombiana: La cédula de ciudadanía del Proponente. B. Persona natural extranjera residente en Colombia: La visa de residencia que le permita la ejecución del objeto contractual de conformidad con la Ley. C. Persona jurídica constituida en Colombia: el Certificado de existencia y representación legal emitido por las Cámaras de Comercio.</w:t>
      </w:r>
    </w:p>
    <w:p w:rsidRPr="00E938D2" w:rsidR="00FB7EDE" w:rsidP="001773EE" w:rsidRDefault="00FB7EDE" w14:paraId="4AC730CD" w14:textId="77777777">
      <w:pPr>
        <w:pStyle w:val="Textoindependiente"/>
        <w:ind w:left="102" w:right="107"/>
        <w:jc w:val="both"/>
      </w:pPr>
    </w:p>
    <w:p w:rsidRPr="00E938D2" w:rsidR="00FB7EDE" w:rsidP="368B1155" w:rsidRDefault="00FB7EDE" w14:paraId="4AC730CE" w14:textId="461F9B32">
      <w:pPr>
        <w:pStyle w:val="Textoindependiente"/>
        <w:ind w:left="102" w:right="107"/>
        <w:jc w:val="both"/>
        <w:rPr>
          <w:b w:val="1"/>
          <w:bCs w:val="1"/>
        </w:rPr>
      </w:pPr>
      <w:r w:rsidRPr="368B1155" w:rsidR="00FB7EDE">
        <w:rPr>
          <w:b w:val="1"/>
          <w:bCs w:val="1"/>
        </w:rPr>
        <w:t>FORMATO 9 – Apoyo Industria Nacional – D</w:t>
      </w:r>
      <w:r w:rsidRPr="368B1155" w:rsidR="1FBFC9BB">
        <w:rPr>
          <w:b w:val="1"/>
          <w:bCs w:val="1"/>
        </w:rPr>
        <w:t>ocumentos aportados – Duplicidad</w:t>
      </w:r>
    </w:p>
    <w:p w:rsidRPr="00E938D2" w:rsidR="00FB7EDE" w:rsidP="001773EE" w:rsidRDefault="00FB7EDE" w14:paraId="4AC730CF" w14:textId="77777777">
      <w:pPr>
        <w:pStyle w:val="Textoindependiente"/>
        <w:ind w:left="102" w:right="107"/>
        <w:jc w:val="both"/>
      </w:pPr>
    </w:p>
    <w:p w:rsidRPr="00E938D2" w:rsidR="00FB7EDE" w:rsidP="001773EE" w:rsidRDefault="00FB7EDE" w14:paraId="4AC730D0" w14:textId="77777777">
      <w:pPr>
        <w:pStyle w:val="Textoindependiente"/>
        <w:ind w:left="102" w:right="107"/>
        <w:jc w:val="both"/>
        <w:rPr>
          <w:sz w:val="20"/>
          <w:szCs w:val="20"/>
        </w:rPr>
      </w:pPr>
      <w:r w:rsidRPr="00E938D2">
        <w:rPr>
          <w:sz w:val="20"/>
          <w:szCs w:val="20"/>
        </w:rPr>
        <w:t>Tenga en cuenta que la propuesta es una sola y por lo tanto no se deben aportar varias veces el mismo documento. Por lo tanto, la entidad deberá evaluar tanto el requisito habilitante como de ponderación con los documentos aportados, sin que se requieran documentos o formatos adicionales a los señalados en el Documento Base.</w:t>
      </w:r>
    </w:p>
    <w:p w:rsidRPr="00E938D2" w:rsidR="00FB7EDE" w:rsidP="001773EE" w:rsidRDefault="00FB7EDE" w14:paraId="4AC730D1" w14:textId="77777777">
      <w:pPr>
        <w:pStyle w:val="Textoindependiente"/>
        <w:ind w:left="102" w:right="107"/>
        <w:jc w:val="both"/>
        <w:rPr>
          <w:sz w:val="20"/>
          <w:szCs w:val="20"/>
        </w:rPr>
      </w:pPr>
    </w:p>
    <w:p w:rsidRPr="00E938D2" w:rsidR="00FB7EDE" w:rsidP="368B1155" w:rsidRDefault="00FB7EDE" w14:paraId="4AC730D3" w14:textId="7A8544F0">
      <w:pPr>
        <w:pStyle w:val="Textoindependiente"/>
        <w:ind w:left="102" w:right="107"/>
        <w:jc w:val="both"/>
        <w:rPr>
          <w:b w:val="1"/>
          <w:bCs w:val="1"/>
        </w:rPr>
      </w:pPr>
      <w:r w:rsidRPr="368B1155" w:rsidR="00FB7EDE">
        <w:rPr>
          <w:b w:val="1"/>
          <w:bCs w:val="1"/>
        </w:rPr>
        <w:t xml:space="preserve">FORMATO 9 – </w:t>
      </w:r>
      <w:r w:rsidRPr="368B1155" w:rsidR="5824ADC4">
        <w:rPr>
          <w:b w:val="1"/>
          <w:bCs w:val="1"/>
        </w:rPr>
        <w:t xml:space="preserve">Puntaje adicional – </w:t>
      </w:r>
      <w:r w:rsidRPr="368B1155" w:rsidR="00FB7EDE">
        <w:rPr>
          <w:b w:val="1"/>
          <w:bCs w:val="1"/>
        </w:rPr>
        <w:t xml:space="preserve">Apoyo Industria Nacional – Proponentes nacionales </w:t>
      </w:r>
      <w:r w:rsidRPr="368B1155" w:rsidR="282157D6">
        <w:rPr>
          <w:b w:val="1"/>
          <w:bCs w:val="1"/>
        </w:rPr>
        <w:t>– Pro</w:t>
      </w:r>
      <w:r w:rsidRPr="368B1155" w:rsidR="1FAD8E8A">
        <w:rPr>
          <w:b w:val="1"/>
          <w:bCs w:val="1"/>
        </w:rPr>
        <w:t>ponen</w:t>
      </w:r>
      <w:r w:rsidRPr="368B1155" w:rsidR="282157D6">
        <w:rPr>
          <w:b w:val="1"/>
          <w:bCs w:val="1"/>
        </w:rPr>
        <w:t>tes</w:t>
      </w:r>
      <w:r w:rsidRPr="368B1155" w:rsidR="00FB7EDE">
        <w:rPr>
          <w:b w:val="1"/>
          <w:bCs w:val="1"/>
        </w:rPr>
        <w:t xml:space="preserve"> con Trato nacional</w:t>
      </w:r>
      <w:r w:rsidRPr="368B1155" w:rsidR="61BB37E1">
        <w:rPr>
          <w:b w:val="1"/>
          <w:bCs w:val="1"/>
        </w:rPr>
        <w:t xml:space="preserve"> </w:t>
      </w:r>
      <w:r w:rsidRPr="368B1155" w:rsidR="67EC706C">
        <w:rPr>
          <w:b w:val="1"/>
          <w:bCs w:val="1"/>
        </w:rPr>
        <w:t>– Otorgamiento</w:t>
      </w:r>
    </w:p>
    <w:p w:rsidR="368B1155" w:rsidP="368B1155" w:rsidRDefault="368B1155" w14:paraId="0AB0B883" w14:textId="65338174">
      <w:pPr>
        <w:pStyle w:val="Textoindependiente"/>
        <w:ind w:left="102" w:right="107"/>
        <w:jc w:val="both"/>
        <w:rPr>
          <w:b w:val="1"/>
          <w:bCs w:val="1"/>
        </w:rPr>
      </w:pPr>
    </w:p>
    <w:p w:rsidRPr="00E938D2" w:rsidR="00FB7EDE" w:rsidP="001773EE" w:rsidRDefault="00FB7EDE" w14:paraId="4AC730D4" w14:textId="77777777">
      <w:pPr>
        <w:pStyle w:val="Textoindependiente"/>
        <w:ind w:left="102" w:right="107"/>
        <w:jc w:val="both"/>
        <w:rPr>
          <w:sz w:val="20"/>
          <w:szCs w:val="20"/>
        </w:rPr>
      </w:pPr>
      <w:r w:rsidRPr="00E938D2">
        <w:rPr>
          <w:sz w:val="20"/>
          <w:szCs w:val="20"/>
        </w:rPr>
        <w:t>Tratándose de proponentes nacionales o con trato nacional, se otorgará puntaje por promoción de servicios nacionales siempre que se aporten los documentos señalados en el numeral 3.3.1 del “Documento Base”. Por lo tanto, cuando el proponente acredite las condiciones del numeral 4.3.1 y adicionalmente aporte el “Formato 9 – Puntaje de Industria Nacional”, únicamente obtendrá el puntaje por “Promoción de Servicios Nacionales”, ello bajo el entendido que el proponente del caso propuesto es nacional o extranjero con trato nacional. En estos eventos, cuando se aporte el “Formato 9” no debe ser objeto de evaluación por parte de las entidades estatales y se entenderá como no presentado, dado que la regla aplicable para los proponentes nacionales o extranjeros con trato nacional corresponde a la definida en el numeral 4.3.1 del Documento Base.</w:t>
      </w:r>
    </w:p>
    <w:p w:rsidRPr="00E938D2" w:rsidR="00FB7EDE" w:rsidP="001773EE" w:rsidRDefault="00FB7EDE" w14:paraId="4AC730D5" w14:textId="77777777">
      <w:pPr>
        <w:ind w:left="102"/>
        <w:rPr>
          <w:sz w:val="20"/>
        </w:rPr>
      </w:pPr>
    </w:p>
    <w:p w:rsidRPr="00E938D2" w:rsidR="00FB7EDE" w:rsidP="001773EE" w:rsidRDefault="00FB7EDE" w14:paraId="4AC730D6" w14:textId="77777777">
      <w:pPr>
        <w:ind w:left="102"/>
        <w:rPr>
          <w:sz w:val="20"/>
        </w:rPr>
      </w:pPr>
    </w:p>
    <w:p w:rsidRPr="00E938D2" w:rsidR="00265798" w:rsidP="001773EE" w:rsidRDefault="000113C9" w14:paraId="4AC730D7" w14:textId="77777777">
      <w:pPr>
        <w:ind w:left="102"/>
        <w:rPr>
          <w:b/>
          <w:sz w:val="20"/>
        </w:rPr>
      </w:pPr>
      <w:r w:rsidRPr="00E938D2">
        <w:rPr>
          <w:sz w:val="20"/>
        </w:rPr>
        <w:t xml:space="preserve">Bogotá D.C., </w:t>
      </w:r>
      <w:r w:rsidRPr="00E938D2">
        <w:rPr>
          <w:b/>
          <w:sz w:val="20"/>
        </w:rPr>
        <w:t>12/11/2019 Hora 16:29:9s</w:t>
      </w:r>
    </w:p>
    <w:p w:rsidRPr="00E938D2" w:rsidR="00265798" w:rsidRDefault="000113C9" w14:paraId="4AC730D8" w14:textId="77777777">
      <w:pPr>
        <w:ind w:left="5951"/>
        <w:rPr>
          <w:b/>
          <w:sz w:val="20"/>
        </w:rPr>
      </w:pPr>
      <w:r w:rsidRPr="00E938D2">
        <w:rPr>
          <w:b/>
          <w:sz w:val="20"/>
        </w:rPr>
        <w:t>N° Radicado: 2201913000008395</w:t>
      </w:r>
    </w:p>
    <w:p w:rsidRPr="00E938D2" w:rsidR="00265798" w:rsidRDefault="00265798" w14:paraId="4AC730D9" w14:textId="77777777">
      <w:pPr>
        <w:pStyle w:val="Textoindependiente"/>
        <w:rPr>
          <w:b/>
          <w:sz w:val="20"/>
        </w:rPr>
      </w:pPr>
    </w:p>
    <w:p w:rsidRPr="00E938D2" w:rsidR="00265798" w:rsidRDefault="00265798" w14:paraId="4AC730DA" w14:textId="77777777">
      <w:pPr>
        <w:pStyle w:val="Textoindependiente"/>
        <w:spacing w:before="2"/>
        <w:rPr>
          <w:b/>
          <w:sz w:val="16"/>
        </w:rPr>
      </w:pPr>
    </w:p>
    <w:p w:rsidRPr="00E938D2" w:rsidR="00265798" w:rsidRDefault="000113C9" w14:paraId="4AC730DB" w14:textId="77777777">
      <w:pPr>
        <w:pStyle w:val="Textoindependiente"/>
        <w:spacing w:before="93" w:line="253" w:lineRule="exact"/>
        <w:ind w:left="100"/>
      </w:pPr>
      <w:r w:rsidRPr="00E938D2">
        <w:t>Señor</w:t>
      </w:r>
    </w:p>
    <w:p w:rsidRPr="00E938D2" w:rsidR="00265798" w:rsidRDefault="000113C9" w14:paraId="4AC730DC" w14:textId="77777777">
      <w:pPr>
        <w:pStyle w:val="Ttulo1"/>
        <w:spacing w:line="253" w:lineRule="exact"/>
        <w:ind w:left="100" w:firstLine="0"/>
        <w:jc w:val="left"/>
      </w:pPr>
      <w:r w:rsidRPr="00E938D2">
        <w:t>Luis Alexis Correa</w:t>
      </w:r>
    </w:p>
    <w:p w:rsidRPr="00E938D2" w:rsidR="00265798" w:rsidRDefault="000113C9" w14:paraId="4AC730DD" w14:textId="77777777">
      <w:pPr>
        <w:pStyle w:val="Textoindependiente"/>
        <w:ind w:left="100"/>
      </w:pPr>
      <w:r w:rsidRPr="00E938D2">
        <w:t>Ciudad</w:t>
      </w:r>
    </w:p>
    <w:p w:rsidRPr="00E938D2" w:rsidR="00265798" w:rsidRDefault="00265798" w14:paraId="4AC730DE" w14:textId="77777777">
      <w:pPr>
        <w:pStyle w:val="Textoindependiente"/>
        <w:rPr>
          <w:sz w:val="24"/>
        </w:rPr>
      </w:pPr>
    </w:p>
    <w:p w:rsidRPr="00E938D2" w:rsidR="00265798" w:rsidRDefault="00265798" w14:paraId="4AC730DF" w14:textId="77777777">
      <w:pPr>
        <w:pStyle w:val="Textoindependiente"/>
        <w:spacing w:before="1"/>
        <w:rPr>
          <w:sz w:val="20"/>
        </w:rPr>
      </w:pPr>
    </w:p>
    <w:p w:rsidRPr="00E938D2" w:rsidR="00265798" w:rsidRDefault="000113C9" w14:paraId="4AC730E0" w14:textId="77777777">
      <w:pPr>
        <w:tabs>
          <w:tab w:val="left" w:pos="3640"/>
        </w:tabs>
        <w:spacing w:line="253" w:lineRule="exact"/>
        <w:ind w:left="100"/>
      </w:pPr>
      <w:r w:rsidRPr="00E938D2">
        <w:rPr>
          <w:b/>
        </w:rPr>
        <w:t>Radicación:</w:t>
      </w:r>
      <w:r w:rsidRPr="00E938D2">
        <w:rPr>
          <w:b/>
        </w:rPr>
        <w:tab/>
      </w:r>
      <w:r w:rsidRPr="00E938D2">
        <w:t>Respuesta a consulta #</w:t>
      </w:r>
      <w:r w:rsidRPr="00E938D2">
        <w:rPr>
          <w:spacing w:val="-7"/>
        </w:rPr>
        <w:t xml:space="preserve"> </w:t>
      </w:r>
      <w:r w:rsidRPr="00E938D2">
        <w:t>4201912000007311</w:t>
      </w:r>
    </w:p>
    <w:p w:rsidRPr="00E938D2" w:rsidR="00265798" w:rsidRDefault="000113C9" w14:paraId="4AC730E1" w14:textId="77777777">
      <w:pPr>
        <w:tabs>
          <w:tab w:val="left" w:pos="3640"/>
        </w:tabs>
        <w:spacing w:line="253" w:lineRule="exact"/>
        <w:ind w:left="100"/>
      </w:pPr>
      <w:r w:rsidRPr="00E938D2">
        <w:rPr>
          <w:b/>
        </w:rPr>
        <w:t>Temas:</w:t>
      </w:r>
      <w:r w:rsidRPr="00E938D2">
        <w:rPr>
          <w:b/>
        </w:rPr>
        <w:tab/>
      </w:r>
      <w:r w:rsidRPr="00E938D2">
        <w:t>Documentos Tipo,</w:t>
      </w:r>
      <w:r w:rsidRPr="00E938D2">
        <w:rPr>
          <w:spacing w:val="-3"/>
        </w:rPr>
        <w:t xml:space="preserve"> </w:t>
      </w:r>
      <w:r w:rsidRPr="00E938D2">
        <w:t>otros</w:t>
      </w:r>
    </w:p>
    <w:p w:rsidRPr="00E938D2" w:rsidR="00265798" w:rsidRDefault="000113C9" w14:paraId="4AC730E2" w14:textId="77777777">
      <w:pPr>
        <w:tabs>
          <w:tab w:val="left" w:pos="3640"/>
        </w:tabs>
        <w:ind w:left="100"/>
      </w:pPr>
      <w:r w:rsidRPr="00E938D2">
        <w:rPr>
          <w:b/>
        </w:rPr>
        <w:t>Tipo de</w:t>
      </w:r>
      <w:r w:rsidRPr="00E938D2">
        <w:rPr>
          <w:b/>
          <w:spacing w:val="-4"/>
        </w:rPr>
        <w:t xml:space="preserve"> </w:t>
      </w:r>
      <w:r w:rsidRPr="00E938D2">
        <w:rPr>
          <w:b/>
        </w:rPr>
        <w:t>asunto</w:t>
      </w:r>
      <w:r w:rsidRPr="00E938D2">
        <w:rPr>
          <w:b/>
          <w:spacing w:val="-2"/>
        </w:rPr>
        <w:t xml:space="preserve"> </w:t>
      </w:r>
      <w:r w:rsidRPr="00E938D2">
        <w:rPr>
          <w:b/>
        </w:rPr>
        <w:t>consultado:</w:t>
      </w:r>
      <w:r w:rsidRPr="00E938D2">
        <w:rPr>
          <w:b/>
        </w:rPr>
        <w:tab/>
      </w:r>
      <w:r w:rsidRPr="00E938D2">
        <w:t>Puntaje por apoyo a la industria</w:t>
      </w:r>
      <w:r w:rsidRPr="00E938D2">
        <w:rPr>
          <w:spacing w:val="-9"/>
        </w:rPr>
        <w:t xml:space="preserve"> </w:t>
      </w:r>
      <w:r w:rsidRPr="00E938D2">
        <w:t>nacional</w:t>
      </w:r>
    </w:p>
    <w:p w:rsidRPr="00E938D2" w:rsidR="00265798" w:rsidRDefault="00265798" w14:paraId="4AC730E3" w14:textId="77777777">
      <w:pPr>
        <w:pStyle w:val="Textoindependiente"/>
        <w:rPr>
          <w:sz w:val="24"/>
        </w:rPr>
      </w:pPr>
    </w:p>
    <w:p w:rsidRPr="00E938D2" w:rsidR="00265798" w:rsidRDefault="00265798" w14:paraId="4AC730E4" w14:textId="77777777">
      <w:pPr>
        <w:pStyle w:val="Textoindependiente"/>
        <w:spacing w:before="1"/>
        <w:rPr>
          <w:sz w:val="20"/>
        </w:rPr>
      </w:pPr>
    </w:p>
    <w:p w:rsidRPr="00E938D2" w:rsidR="00265798" w:rsidRDefault="000113C9" w14:paraId="4AC730E5" w14:textId="77777777">
      <w:pPr>
        <w:pStyle w:val="Textoindependiente"/>
        <w:ind w:left="100"/>
      </w:pPr>
      <w:r w:rsidRPr="00E938D2">
        <w:t>Estimado señor Correa,</w:t>
      </w:r>
    </w:p>
    <w:p w:rsidRPr="00E938D2" w:rsidR="00265798" w:rsidRDefault="00265798" w14:paraId="4AC730E6" w14:textId="77777777">
      <w:pPr>
        <w:pStyle w:val="Textoindependiente"/>
        <w:spacing w:before="5"/>
        <w:rPr>
          <w:sz w:val="28"/>
        </w:rPr>
      </w:pPr>
    </w:p>
    <w:p w:rsidRPr="00E938D2" w:rsidR="00265798" w:rsidRDefault="000113C9" w14:paraId="4AC730E7" w14:textId="77777777">
      <w:pPr>
        <w:pStyle w:val="Textoindependiente"/>
        <w:spacing w:line="276" w:lineRule="auto"/>
        <w:ind w:left="100" w:right="107"/>
        <w:jc w:val="both"/>
      </w:pPr>
      <w:r w:rsidRPr="00E938D2">
        <w:t xml:space="preserve">La Agencia Nacional de Contratación Pública - Colombia Compra Eficiente responde su </w:t>
      </w:r>
      <w:r w:rsidRPr="00E938D2">
        <w:lastRenderedPageBreak/>
        <w:t>consulta del 24 de octubre de 2019, en ejercicio de la competencia otorgada por el numeral 5 del artículo 3 y numeral 8 del artículo 11 del Decreto 4170 de 2011.</w:t>
      </w:r>
    </w:p>
    <w:p w:rsidRPr="00E938D2" w:rsidR="00265798" w:rsidRDefault="00265798" w14:paraId="4AC730E8" w14:textId="77777777">
      <w:pPr>
        <w:pStyle w:val="Textoindependiente"/>
        <w:spacing w:before="5"/>
        <w:rPr>
          <w:sz w:val="25"/>
        </w:rPr>
      </w:pPr>
    </w:p>
    <w:p w:rsidRPr="00E938D2" w:rsidR="00265798" w:rsidRDefault="000113C9" w14:paraId="4AC730E9" w14:textId="77777777">
      <w:pPr>
        <w:pStyle w:val="Ttulo1"/>
        <w:numPr>
          <w:ilvl w:val="0"/>
          <w:numId w:val="7"/>
        </w:numPr>
        <w:tabs>
          <w:tab w:val="left" w:pos="386"/>
        </w:tabs>
        <w:ind w:hanging="286"/>
        <w:jc w:val="both"/>
      </w:pPr>
      <w:r w:rsidRPr="00E938D2">
        <w:t>Problema</w:t>
      </w:r>
      <w:r w:rsidRPr="00E938D2">
        <w:rPr>
          <w:spacing w:val="-2"/>
        </w:rPr>
        <w:t xml:space="preserve"> </w:t>
      </w:r>
      <w:r w:rsidRPr="00E938D2">
        <w:t>planteado</w:t>
      </w:r>
    </w:p>
    <w:p w:rsidRPr="00E938D2" w:rsidR="00265798" w:rsidRDefault="00265798" w14:paraId="4AC730EA" w14:textId="77777777">
      <w:pPr>
        <w:pStyle w:val="Textoindependiente"/>
        <w:spacing w:before="7"/>
        <w:rPr>
          <w:b/>
          <w:sz w:val="28"/>
        </w:rPr>
      </w:pPr>
    </w:p>
    <w:p w:rsidRPr="00E938D2" w:rsidR="00265798" w:rsidRDefault="000113C9" w14:paraId="4AC730EB" w14:textId="77777777">
      <w:pPr>
        <w:pStyle w:val="Prrafodelista"/>
        <w:numPr>
          <w:ilvl w:val="1"/>
          <w:numId w:val="7"/>
        </w:numPr>
        <w:tabs>
          <w:tab w:val="left" w:pos="493"/>
        </w:tabs>
        <w:spacing w:before="1" w:line="276" w:lineRule="auto"/>
        <w:ind w:right="108" w:firstLine="0"/>
        <w:jc w:val="both"/>
      </w:pPr>
      <w:r w:rsidRPr="00E938D2">
        <w:t>“</w:t>
      </w:r>
      <w:proofErr w:type="gramStart"/>
      <w:r w:rsidRPr="00E938D2">
        <w:t>En un proceso de licitación de infraestructura vial con pliego tipo, para ganar los 10 puntos por el apoyo de la industria nacional, el oferente Nacional Colombiano o Proponente Plural cuyos integrantes son Nacionales Colombianos, deben aportar nuevamente o sea repetir la cédula o Cámara de Comercio bajo el rotulo de apoyo a la industria nacional para así obtener</w:t>
      </w:r>
      <w:r w:rsidRPr="00E938D2">
        <w:rPr>
          <w:spacing w:val="-7"/>
        </w:rPr>
        <w:t xml:space="preserve"> </w:t>
      </w:r>
      <w:r w:rsidRPr="00E938D2">
        <w:t>puntaje?</w:t>
      </w:r>
      <w:proofErr w:type="gramEnd"/>
    </w:p>
    <w:p w:rsidRPr="00E938D2" w:rsidR="00265798" w:rsidRDefault="00265798" w14:paraId="4AC730EC" w14:textId="77777777">
      <w:pPr>
        <w:pStyle w:val="Textoindependiente"/>
        <w:spacing w:before="2"/>
        <w:rPr>
          <w:sz w:val="25"/>
        </w:rPr>
      </w:pPr>
    </w:p>
    <w:p w:rsidRPr="00E938D2" w:rsidR="00265798" w:rsidRDefault="000113C9" w14:paraId="4AC730ED" w14:textId="77777777">
      <w:pPr>
        <w:pStyle w:val="Prrafodelista"/>
        <w:numPr>
          <w:ilvl w:val="1"/>
          <w:numId w:val="7"/>
        </w:numPr>
        <w:tabs>
          <w:tab w:val="left" w:pos="478"/>
        </w:tabs>
        <w:spacing w:before="1" w:line="276" w:lineRule="auto"/>
        <w:ind w:right="112" w:firstLine="0"/>
        <w:jc w:val="both"/>
      </w:pPr>
      <w:r w:rsidRPr="00E938D2">
        <w:t>“</w:t>
      </w:r>
      <w:proofErr w:type="gramStart"/>
      <w:r w:rsidRPr="00E938D2">
        <w:t>Como proponente de una licitación en vías con pliegos tipo, al aportar el formato 9 es causal de penalización de los 10 puntos por el apoyo a la industria</w:t>
      </w:r>
      <w:r w:rsidRPr="00E938D2">
        <w:rPr>
          <w:spacing w:val="-22"/>
        </w:rPr>
        <w:t xml:space="preserve"> </w:t>
      </w:r>
      <w:r w:rsidRPr="00E938D2">
        <w:t>nacional?</w:t>
      </w:r>
      <w:proofErr w:type="gramEnd"/>
    </w:p>
    <w:p w:rsidRPr="00E938D2" w:rsidR="00265798" w:rsidRDefault="00265798" w14:paraId="4AC730EE" w14:textId="77777777">
      <w:pPr>
        <w:pStyle w:val="Textoindependiente"/>
        <w:spacing w:before="3"/>
        <w:rPr>
          <w:sz w:val="25"/>
        </w:rPr>
      </w:pPr>
    </w:p>
    <w:p w:rsidRPr="00E938D2" w:rsidR="00265798" w:rsidRDefault="000113C9" w14:paraId="4AC730EF" w14:textId="77777777">
      <w:pPr>
        <w:pStyle w:val="Prrafodelista"/>
        <w:numPr>
          <w:ilvl w:val="1"/>
          <w:numId w:val="7"/>
        </w:numPr>
        <w:tabs>
          <w:tab w:val="left" w:pos="473"/>
        </w:tabs>
        <w:spacing w:line="276" w:lineRule="auto"/>
        <w:ind w:right="112" w:firstLine="0"/>
        <w:jc w:val="both"/>
      </w:pPr>
      <w:r w:rsidRPr="00E938D2">
        <w:t>“En qué situación es penalizable o no se gana los 10 puntos por el apoyo a la industria nacional a un proponente nacional</w:t>
      </w:r>
      <w:r w:rsidRPr="00E938D2">
        <w:rPr>
          <w:spacing w:val="-4"/>
        </w:rPr>
        <w:t xml:space="preserve"> </w:t>
      </w:r>
      <w:proofErr w:type="gramStart"/>
      <w:r w:rsidRPr="00E938D2">
        <w:t>Colombiano</w:t>
      </w:r>
      <w:proofErr w:type="gramEnd"/>
      <w:r w:rsidRPr="00E938D2">
        <w:t>?”.</w:t>
      </w:r>
    </w:p>
    <w:p w:rsidRPr="00E938D2" w:rsidR="00265798" w:rsidRDefault="00265798" w14:paraId="4AC730F0" w14:textId="77777777">
      <w:pPr>
        <w:pStyle w:val="Textoindependiente"/>
        <w:spacing w:before="3"/>
        <w:rPr>
          <w:sz w:val="25"/>
        </w:rPr>
      </w:pPr>
    </w:p>
    <w:p w:rsidRPr="00E938D2" w:rsidR="00265798" w:rsidRDefault="000113C9" w14:paraId="4AC730F1" w14:textId="77777777">
      <w:pPr>
        <w:pStyle w:val="Ttulo1"/>
        <w:numPr>
          <w:ilvl w:val="0"/>
          <w:numId w:val="7"/>
        </w:numPr>
        <w:tabs>
          <w:tab w:val="left" w:pos="386"/>
        </w:tabs>
        <w:ind w:hanging="286"/>
        <w:jc w:val="both"/>
      </w:pPr>
      <w:r w:rsidRPr="00E938D2">
        <w:t>Consideraciones</w:t>
      </w:r>
    </w:p>
    <w:p w:rsidRPr="00E938D2" w:rsidR="00265798" w:rsidRDefault="00265798" w14:paraId="4AC730F2" w14:textId="77777777">
      <w:pPr>
        <w:pStyle w:val="Textoindependiente"/>
        <w:spacing w:before="8"/>
        <w:rPr>
          <w:b/>
          <w:sz w:val="28"/>
        </w:rPr>
      </w:pPr>
    </w:p>
    <w:p w:rsidRPr="00E938D2" w:rsidR="00265798" w:rsidP="00FB7EDE" w:rsidRDefault="000113C9" w14:paraId="4AC730F3" w14:textId="77777777">
      <w:pPr>
        <w:pStyle w:val="Textoindependiente"/>
        <w:spacing w:line="276" w:lineRule="auto"/>
        <w:ind w:left="100" w:right="104"/>
        <w:jc w:val="both"/>
      </w:pPr>
      <w:r w:rsidRPr="00E938D2">
        <w:t>Los Documentos Tipo, adoptados mediante el Decreto 342 de 2019, e implementados y desarrollados a través de la Resolución 1798 de 2019, expedida por Colombia Compra Eficiente, establecen las condiciones habilitantes, los factores técnicos y económicos de</w:t>
      </w:r>
      <w:r w:rsidRPr="00E938D2" w:rsidR="00FB7EDE">
        <w:t xml:space="preserve"> </w:t>
      </w:r>
      <w:r w:rsidRPr="00E938D2">
        <w:t>escogencia y los sistemas de ponderación de carácter obligatorio para las entidades estatales sometidas al Estatuto General de la Contratación Pública que adelanten procesos de selección de licitación de obra pública de infraestructura de transporte.</w:t>
      </w:r>
    </w:p>
    <w:p w:rsidRPr="00E938D2" w:rsidR="00265798" w:rsidRDefault="00265798" w14:paraId="4AC730F4" w14:textId="77777777">
      <w:pPr>
        <w:pStyle w:val="Textoindependiente"/>
        <w:spacing w:before="5"/>
        <w:rPr>
          <w:sz w:val="25"/>
        </w:rPr>
      </w:pPr>
    </w:p>
    <w:p w:rsidRPr="00E938D2" w:rsidR="00265798" w:rsidRDefault="000113C9" w14:paraId="4AC730F5" w14:textId="77777777">
      <w:pPr>
        <w:pStyle w:val="Textoindependiente"/>
        <w:spacing w:line="276" w:lineRule="auto"/>
        <w:ind w:left="100" w:right="110"/>
        <w:jc w:val="both"/>
      </w:pPr>
      <w:r w:rsidRPr="00E938D2">
        <w:t>En el “Documento Base” se establecen las reglas para la acreditación de los requisitos habilitantes y los criterios de ponderación y comparación de las propuestas, los cuales tienen carácter obligatorio y no pueden ser modificados por las entidades que adelantan los procesos de contratación que aplican “Documentos</w:t>
      </w:r>
      <w:r w:rsidRPr="00E938D2">
        <w:rPr>
          <w:spacing w:val="-12"/>
        </w:rPr>
        <w:t xml:space="preserve"> </w:t>
      </w:r>
      <w:r w:rsidRPr="00E938D2">
        <w:t>Tipo”.</w:t>
      </w:r>
    </w:p>
    <w:p w:rsidRPr="00E938D2" w:rsidR="00265798" w:rsidRDefault="00265798" w14:paraId="4AC730F6" w14:textId="77777777">
      <w:pPr>
        <w:pStyle w:val="Textoindependiente"/>
        <w:spacing w:before="4"/>
        <w:rPr>
          <w:sz w:val="25"/>
        </w:rPr>
      </w:pPr>
    </w:p>
    <w:p w:rsidRPr="00E938D2" w:rsidR="00265798" w:rsidRDefault="000113C9" w14:paraId="4AC730F7" w14:textId="77777777">
      <w:pPr>
        <w:pStyle w:val="Textoindependiente"/>
        <w:spacing w:line="276" w:lineRule="auto"/>
        <w:ind w:left="100" w:right="109"/>
        <w:jc w:val="both"/>
      </w:pPr>
      <w:r w:rsidRPr="00E938D2">
        <w:t>El numeral 4.3 del “Documento Base o Pliego Tipo” reguló el puntaje por apoyo a la industria nacional en los siguientes términos:</w:t>
      </w:r>
    </w:p>
    <w:p w:rsidRPr="00E938D2" w:rsidR="00265798" w:rsidRDefault="00265798" w14:paraId="4AC730F8" w14:textId="77777777">
      <w:pPr>
        <w:pStyle w:val="Textoindependiente"/>
        <w:spacing w:before="9"/>
        <w:rPr>
          <w:sz w:val="19"/>
        </w:rPr>
      </w:pPr>
    </w:p>
    <w:p w:rsidRPr="00E938D2" w:rsidR="00265798" w:rsidRDefault="000113C9" w14:paraId="4AC730F9" w14:textId="77777777">
      <w:pPr>
        <w:pStyle w:val="Prrafodelista"/>
        <w:numPr>
          <w:ilvl w:val="1"/>
          <w:numId w:val="6"/>
        </w:numPr>
        <w:tabs>
          <w:tab w:val="left" w:pos="1143"/>
        </w:tabs>
        <w:jc w:val="both"/>
        <w:rPr>
          <w:b/>
          <w:sz w:val="20"/>
        </w:rPr>
      </w:pPr>
      <w:r w:rsidRPr="00E938D2">
        <w:rPr>
          <w:b/>
          <w:sz w:val="20"/>
        </w:rPr>
        <w:t>APOYO A LA INDUSTRIA</w:t>
      </w:r>
      <w:r w:rsidRPr="00E938D2">
        <w:rPr>
          <w:b/>
          <w:spacing w:val="-11"/>
          <w:sz w:val="20"/>
        </w:rPr>
        <w:t xml:space="preserve"> </w:t>
      </w:r>
      <w:r w:rsidRPr="00E938D2">
        <w:rPr>
          <w:b/>
          <w:sz w:val="20"/>
        </w:rPr>
        <w:t>NACIONAL</w:t>
      </w:r>
    </w:p>
    <w:p w:rsidRPr="00E938D2" w:rsidR="00265798" w:rsidRDefault="00265798" w14:paraId="4AC730FA" w14:textId="77777777">
      <w:pPr>
        <w:pStyle w:val="Textoindependiente"/>
        <w:spacing w:before="2"/>
        <w:rPr>
          <w:b/>
          <w:sz w:val="20"/>
        </w:rPr>
      </w:pPr>
    </w:p>
    <w:p w:rsidRPr="00E938D2" w:rsidR="00265798" w:rsidRDefault="000113C9" w14:paraId="4AC730FB" w14:textId="77777777">
      <w:pPr>
        <w:ind w:left="808" w:right="962"/>
        <w:jc w:val="both"/>
        <w:rPr>
          <w:sz w:val="20"/>
        </w:rPr>
      </w:pPr>
      <w:r w:rsidRPr="00E938D2">
        <w:rPr>
          <w:sz w:val="20"/>
        </w:rPr>
        <w:t>Los Proponentes pueden obtener puntaje de apoyo a la industria nacional por: (i) Servicios Nacionales o con trato nacional o por (ii) la incorporación de servicios colombianos. La Entidad en ningún caso otorgará simultáneamente el puntaje por</w:t>
      </w:r>
    </w:p>
    <w:p w:rsidRPr="00E938D2" w:rsidR="00265798" w:rsidRDefault="000113C9" w14:paraId="4AC730FC" w14:textId="77777777">
      <w:pPr>
        <w:ind w:left="808" w:right="964"/>
        <w:jc w:val="both"/>
        <w:rPr>
          <w:sz w:val="20"/>
        </w:rPr>
      </w:pPr>
      <w:r w:rsidRPr="00E938D2">
        <w:rPr>
          <w:sz w:val="20"/>
        </w:rPr>
        <w:t>(i) Servicio Nacional o con Trato Nacional y por (ii) incorporación de servicios colombianos.</w:t>
      </w:r>
    </w:p>
    <w:p w:rsidRPr="00E938D2" w:rsidR="00265798" w:rsidRDefault="00265798" w14:paraId="4AC730FD" w14:textId="77777777">
      <w:pPr>
        <w:pStyle w:val="Textoindependiente"/>
        <w:rPr>
          <w:sz w:val="20"/>
        </w:rPr>
      </w:pPr>
    </w:p>
    <w:p w:rsidRPr="00E938D2" w:rsidR="00265798" w:rsidRDefault="000113C9" w14:paraId="4AC730FE" w14:textId="77777777">
      <w:pPr>
        <w:spacing w:before="1"/>
        <w:ind w:left="808" w:right="963"/>
        <w:jc w:val="both"/>
        <w:rPr>
          <w:sz w:val="20"/>
        </w:rPr>
      </w:pPr>
      <w:r w:rsidRPr="00E938D2">
        <w:rPr>
          <w:sz w:val="20"/>
        </w:rPr>
        <w:t>El objeto contractual es el servicio de obra, por lo cual la Entidad no asignará puntaje por Bienes Nacionales.</w:t>
      </w:r>
    </w:p>
    <w:p w:rsidRPr="00E938D2" w:rsidR="00265798" w:rsidRDefault="00265798" w14:paraId="4AC730FF" w14:textId="77777777">
      <w:pPr>
        <w:pStyle w:val="Textoindependiente"/>
        <w:rPr>
          <w:sz w:val="20"/>
        </w:rPr>
      </w:pPr>
    </w:p>
    <w:p w:rsidRPr="00E938D2" w:rsidR="00265798" w:rsidRDefault="000113C9" w14:paraId="4AC73100" w14:textId="77777777">
      <w:pPr>
        <w:ind w:left="808" w:right="963"/>
        <w:jc w:val="both"/>
        <w:rPr>
          <w:sz w:val="20"/>
        </w:rPr>
      </w:pPr>
      <w:r w:rsidRPr="00E938D2">
        <w:rPr>
          <w:sz w:val="20"/>
        </w:rPr>
        <w:t>Los puntajes para estimular a la industria nacional se relacionan en la siguiente tabla:</w:t>
      </w:r>
    </w:p>
    <w:p w:rsidRPr="00E938D2" w:rsidR="00265798" w:rsidRDefault="00265798" w14:paraId="4AC73101" w14:textId="77777777">
      <w:pPr>
        <w:pStyle w:val="Textoindependiente"/>
        <w:spacing w:before="1"/>
        <w:rPr>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E938D2" w:rsidR="00E938D2" w14:paraId="4AC73104" w14:textId="77777777">
        <w:trPr>
          <w:trHeight w:val="340"/>
        </w:trPr>
        <w:tc>
          <w:tcPr>
            <w:tcW w:w="3140" w:type="dxa"/>
            <w:tcBorders>
              <w:bottom w:val="single" w:color="000000" w:sz="6" w:space="0"/>
              <w:right w:val="single" w:color="000000" w:sz="6" w:space="0"/>
            </w:tcBorders>
            <w:shd w:val="clear" w:color="auto" w:fill="3B3B3B"/>
          </w:tcPr>
          <w:p w:rsidRPr="00E938D2" w:rsidR="00265798" w:rsidRDefault="000113C9" w14:paraId="4AC73102" w14:textId="77777777">
            <w:pPr>
              <w:pStyle w:val="TableParagraph"/>
              <w:spacing w:before="75"/>
              <w:ind w:left="60"/>
              <w:rPr>
                <w:b/>
                <w:sz w:val="16"/>
              </w:rPr>
            </w:pPr>
            <w:r w:rsidRPr="00E938D2">
              <w:rPr>
                <w:b/>
                <w:sz w:val="16"/>
              </w:rPr>
              <w:t>Concepto</w:t>
            </w:r>
          </w:p>
        </w:tc>
        <w:tc>
          <w:tcPr>
            <w:tcW w:w="1610" w:type="dxa"/>
            <w:tcBorders>
              <w:left w:val="single" w:color="000000" w:sz="6" w:space="0"/>
              <w:bottom w:val="single" w:color="000000" w:sz="6" w:space="0"/>
            </w:tcBorders>
            <w:shd w:val="clear" w:color="auto" w:fill="3B3B3B"/>
          </w:tcPr>
          <w:p w:rsidRPr="00E938D2" w:rsidR="00265798" w:rsidRDefault="000113C9" w14:paraId="4AC73103" w14:textId="77777777">
            <w:pPr>
              <w:pStyle w:val="TableParagraph"/>
              <w:spacing w:before="75"/>
              <w:ind w:left="67"/>
              <w:rPr>
                <w:b/>
                <w:sz w:val="16"/>
              </w:rPr>
            </w:pPr>
            <w:r w:rsidRPr="00E938D2">
              <w:rPr>
                <w:b/>
                <w:sz w:val="16"/>
              </w:rPr>
              <w:t>Puntaje</w:t>
            </w:r>
          </w:p>
        </w:tc>
      </w:tr>
      <w:tr w:rsidRPr="00E938D2" w:rsidR="00E938D2" w14:paraId="4AC73109" w14:textId="77777777">
        <w:trPr>
          <w:trHeight w:val="552"/>
        </w:trPr>
        <w:tc>
          <w:tcPr>
            <w:tcW w:w="3140" w:type="dxa"/>
            <w:tcBorders>
              <w:top w:val="single" w:color="000000" w:sz="6" w:space="0"/>
              <w:bottom w:val="single" w:color="000000" w:sz="6" w:space="0"/>
              <w:right w:val="single" w:color="000000" w:sz="6" w:space="0"/>
            </w:tcBorders>
          </w:tcPr>
          <w:p w:rsidRPr="00E938D2" w:rsidR="00265798" w:rsidRDefault="000113C9" w14:paraId="4AC73105" w14:textId="77777777">
            <w:pPr>
              <w:pStyle w:val="TableParagraph"/>
              <w:tabs>
                <w:tab w:val="left" w:pos="1064"/>
                <w:tab w:val="left" w:pos="1104"/>
                <w:tab w:val="left" w:pos="1366"/>
                <w:tab w:val="left" w:pos="1561"/>
                <w:tab w:val="left" w:pos="1834"/>
              </w:tabs>
              <w:spacing w:line="242" w:lineRule="auto"/>
              <w:ind w:left="60" w:right="904"/>
              <w:rPr>
                <w:sz w:val="16"/>
              </w:rPr>
            </w:pPr>
            <w:r w:rsidRPr="00E938D2">
              <w:rPr>
                <w:sz w:val="16"/>
              </w:rPr>
              <w:t>Promoción</w:t>
            </w:r>
            <w:r w:rsidRPr="00E938D2">
              <w:rPr>
                <w:sz w:val="16"/>
              </w:rPr>
              <w:tab/>
            </w:r>
            <w:r w:rsidRPr="00E938D2">
              <w:rPr>
                <w:sz w:val="16"/>
              </w:rPr>
              <w:tab/>
            </w:r>
            <w:r w:rsidRPr="00E938D2">
              <w:rPr>
                <w:sz w:val="16"/>
              </w:rPr>
              <w:t>de</w:t>
            </w:r>
            <w:r w:rsidRPr="00E938D2">
              <w:rPr>
                <w:sz w:val="16"/>
              </w:rPr>
              <w:tab/>
            </w:r>
            <w:r w:rsidRPr="00E938D2">
              <w:rPr>
                <w:sz w:val="16"/>
              </w:rPr>
              <w:tab/>
            </w:r>
            <w:r w:rsidRPr="00E938D2">
              <w:rPr>
                <w:spacing w:val="-3"/>
                <w:sz w:val="16"/>
              </w:rPr>
              <w:t xml:space="preserve">Servicios </w:t>
            </w:r>
            <w:r w:rsidRPr="00E938D2">
              <w:rPr>
                <w:sz w:val="16"/>
              </w:rPr>
              <w:t>Nacionales</w:t>
            </w:r>
            <w:r w:rsidRPr="00E938D2">
              <w:rPr>
                <w:sz w:val="16"/>
              </w:rPr>
              <w:tab/>
            </w:r>
            <w:r w:rsidRPr="00E938D2">
              <w:rPr>
                <w:sz w:val="16"/>
              </w:rPr>
              <w:t>o</w:t>
            </w:r>
            <w:r w:rsidRPr="00E938D2">
              <w:rPr>
                <w:sz w:val="16"/>
              </w:rPr>
              <w:tab/>
            </w:r>
            <w:r w:rsidRPr="00E938D2">
              <w:rPr>
                <w:sz w:val="16"/>
              </w:rPr>
              <w:t>con</w:t>
            </w:r>
            <w:r w:rsidRPr="00E938D2">
              <w:rPr>
                <w:sz w:val="16"/>
              </w:rPr>
              <w:tab/>
            </w:r>
            <w:r w:rsidRPr="00E938D2">
              <w:rPr>
                <w:spacing w:val="-3"/>
                <w:sz w:val="16"/>
              </w:rPr>
              <w:t>Trato</w:t>
            </w:r>
          </w:p>
          <w:p w:rsidRPr="00E938D2" w:rsidR="00265798" w:rsidRDefault="000113C9" w14:paraId="4AC73106" w14:textId="77777777">
            <w:pPr>
              <w:pStyle w:val="TableParagraph"/>
              <w:spacing w:line="163" w:lineRule="exact"/>
              <w:ind w:left="60"/>
              <w:rPr>
                <w:sz w:val="16"/>
              </w:rPr>
            </w:pPr>
            <w:r w:rsidRPr="00E938D2">
              <w:rPr>
                <w:sz w:val="16"/>
              </w:rPr>
              <w:t>Nacional</w:t>
            </w:r>
          </w:p>
        </w:tc>
        <w:tc>
          <w:tcPr>
            <w:tcW w:w="1610" w:type="dxa"/>
            <w:tcBorders>
              <w:top w:val="single" w:color="000000" w:sz="6" w:space="0"/>
              <w:left w:val="single" w:color="000000" w:sz="6" w:space="0"/>
              <w:bottom w:val="single" w:color="000000" w:sz="6" w:space="0"/>
            </w:tcBorders>
          </w:tcPr>
          <w:p w:rsidRPr="00E938D2" w:rsidR="00265798" w:rsidRDefault="00265798" w14:paraId="4AC73107" w14:textId="77777777">
            <w:pPr>
              <w:pStyle w:val="TableParagraph"/>
              <w:spacing w:before="9"/>
              <w:rPr>
                <w:sz w:val="15"/>
              </w:rPr>
            </w:pPr>
          </w:p>
          <w:p w:rsidRPr="00E938D2" w:rsidR="00265798" w:rsidRDefault="000113C9" w14:paraId="4AC73108" w14:textId="77777777">
            <w:pPr>
              <w:pStyle w:val="TableParagraph"/>
              <w:spacing w:before="1"/>
              <w:ind w:left="67"/>
              <w:rPr>
                <w:sz w:val="16"/>
              </w:rPr>
            </w:pPr>
            <w:r w:rsidRPr="00E938D2">
              <w:rPr>
                <w:sz w:val="16"/>
              </w:rPr>
              <w:t>10</w:t>
            </w:r>
          </w:p>
        </w:tc>
      </w:tr>
      <w:tr w:rsidRPr="00E938D2" w:rsidR="00265798" w14:paraId="4AC7310E" w14:textId="77777777">
        <w:trPr>
          <w:trHeight w:val="552"/>
        </w:trPr>
        <w:tc>
          <w:tcPr>
            <w:tcW w:w="3140" w:type="dxa"/>
            <w:tcBorders>
              <w:top w:val="single" w:color="000000" w:sz="6" w:space="0"/>
              <w:right w:val="single" w:color="000000" w:sz="6" w:space="0"/>
            </w:tcBorders>
          </w:tcPr>
          <w:p w:rsidRPr="00E938D2" w:rsidR="00265798" w:rsidRDefault="000113C9" w14:paraId="4AC7310A" w14:textId="77777777">
            <w:pPr>
              <w:pStyle w:val="TableParagraph"/>
              <w:spacing w:line="181" w:lineRule="exact"/>
              <w:ind w:left="60"/>
              <w:rPr>
                <w:sz w:val="16"/>
              </w:rPr>
            </w:pPr>
            <w:r w:rsidRPr="00E938D2">
              <w:rPr>
                <w:sz w:val="16"/>
              </w:rPr>
              <w:t>Incorporación de componente</w:t>
            </w:r>
          </w:p>
          <w:p w:rsidRPr="00E938D2" w:rsidR="00265798" w:rsidRDefault="000113C9" w14:paraId="4AC7310B" w14:textId="77777777">
            <w:pPr>
              <w:pStyle w:val="TableParagraph"/>
              <w:tabs>
                <w:tab w:val="left" w:pos="1034"/>
                <w:tab w:val="left" w:pos="1589"/>
              </w:tabs>
              <w:spacing w:before="5" w:line="182" w:lineRule="exact"/>
              <w:ind w:left="60" w:right="903"/>
              <w:rPr>
                <w:sz w:val="16"/>
              </w:rPr>
            </w:pPr>
            <w:r w:rsidRPr="00E938D2">
              <w:rPr>
                <w:sz w:val="16"/>
              </w:rPr>
              <w:t>nacional</w:t>
            </w:r>
            <w:r w:rsidRPr="00E938D2">
              <w:rPr>
                <w:sz w:val="16"/>
              </w:rPr>
              <w:tab/>
            </w:r>
            <w:r w:rsidRPr="00E938D2">
              <w:rPr>
                <w:sz w:val="16"/>
              </w:rPr>
              <w:t>en</w:t>
            </w:r>
            <w:r w:rsidRPr="00E938D2">
              <w:rPr>
                <w:sz w:val="16"/>
              </w:rPr>
              <w:tab/>
            </w:r>
            <w:r w:rsidRPr="00E938D2">
              <w:rPr>
                <w:spacing w:val="-3"/>
                <w:sz w:val="16"/>
              </w:rPr>
              <w:t xml:space="preserve">servicios </w:t>
            </w:r>
            <w:r w:rsidRPr="00E938D2">
              <w:rPr>
                <w:sz w:val="16"/>
              </w:rPr>
              <w:t>extranjeros</w:t>
            </w:r>
          </w:p>
        </w:tc>
        <w:tc>
          <w:tcPr>
            <w:tcW w:w="1610" w:type="dxa"/>
            <w:tcBorders>
              <w:top w:val="single" w:color="000000" w:sz="6" w:space="0"/>
              <w:left w:val="single" w:color="000000" w:sz="6" w:space="0"/>
            </w:tcBorders>
          </w:tcPr>
          <w:p w:rsidRPr="00E938D2" w:rsidR="00265798" w:rsidRDefault="00265798" w14:paraId="4AC7310C" w14:textId="77777777">
            <w:pPr>
              <w:pStyle w:val="TableParagraph"/>
              <w:spacing w:before="10"/>
              <w:rPr>
                <w:sz w:val="15"/>
              </w:rPr>
            </w:pPr>
          </w:p>
          <w:p w:rsidRPr="00E938D2" w:rsidR="00265798" w:rsidRDefault="000113C9" w14:paraId="4AC7310D" w14:textId="77777777">
            <w:pPr>
              <w:pStyle w:val="TableParagraph"/>
              <w:ind w:left="67"/>
              <w:rPr>
                <w:sz w:val="16"/>
              </w:rPr>
            </w:pPr>
            <w:r w:rsidRPr="00E938D2">
              <w:rPr>
                <w:sz w:val="16"/>
              </w:rPr>
              <w:t>5</w:t>
            </w:r>
          </w:p>
        </w:tc>
      </w:tr>
    </w:tbl>
    <w:p w:rsidRPr="00E938D2" w:rsidR="00265798" w:rsidRDefault="00265798" w14:paraId="4AC7310F" w14:textId="77777777">
      <w:pPr>
        <w:pStyle w:val="Textoindependiente"/>
        <w:spacing w:before="4"/>
        <w:rPr>
          <w:sz w:val="20"/>
        </w:rPr>
      </w:pPr>
    </w:p>
    <w:p w:rsidRPr="00E938D2" w:rsidR="00265798" w:rsidRDefault="000113C9" w14:paraId="4AC73110" w14:textId="77777777">
      <w:pPr>
        <w:pStyle w:val="Prrafodelista"/>
        <w:numPr>
          <w:ilvl w:val="2"/>
          <w:numId w:val="6"/>
        </w:numPr>
        <w:tabs>
          <w:tab w:val="left" w:pos="1660"/>
          <w:tab w:val="left" w:pos="1661"/>
        </w:tabs>
        <w:spacing w:before="1"/>
        <w:jc w:val="left"/>
        <w:rPr>
          <w:b/>
          <w:sz w:val="20"/>
        </w:rPr>
      </w:pPr>
      <w:r w:rsidRPr="00E938D2">
        <w:rPr>
          <w:b/>
          <w:sz w:val="20"/>
        </w:rPr>
        <w:t>PROMOCIÓN SERVICIOS NACIONALES O CON TRATO</w:t>
      </w:r>
      <w:r w:rsidRPr="00E938D2">
        <w:rPr>
          <w:b/>
          <w:spacing w:val="-6"/>
          <w:sz w:val="20"/>
        </w:rPr>
        <w:t xml:space="preserve"> </w:t>
      </w:r>
      <w:r w:rsidRPr="00E938D2">
        <w:rPr>
          <w:b/>
          <w:sz w:val="20"/>
        </w:rPr>
        <w:t>NACIONAL</w:t>
      </w:r>
    </w:p>
    <w:p w:rsidRPr="00E938D2" w:rsidR="00265798" w:rsidRDefault="00265798" w14:paraId="4AC73111" w14:textId="77777777">
      <w:pPr>
        <w:pStyle w:val="Textoindependiente"/>
        <w:spacing w:before="2"/>
        <w:rPr>
          <w:b/>
          <w:sz w:val="20"/>
        </w:rPr>
      </w:pPr>
    </w:p>
    <w:p w:rsidRPr="00E938D2" w:rsidR="00265798" w:rsidRDefault="000113C9" w14:paraId="4AC73112" w14:textId="77777777">
      <w:pPr>
        <w:ind w:left="808" w:right="965"/>
        <w:jc w:val="both"/>
        <w:rPr>
          <w:sz w:val="20"/>
        </w:rPr>
      </w:pPr>
      <w:r w:rsidRPr="00E938D2">
        <w:rPr>
          <w:sz w:val="20"/>
        </w:rPr>
        <w:t>La Entidad asignará hasta diez (10) puntos a la oferta de: (i) Servicios Nacionales o (ii) con Trato</w:t>
      </w:r>
      <w:r w:rsidRPr="00E938D2">
        <w:rPr>
          <w:spacing w:val="-6"/>
          <w:sz w:val="20"/>
        </w:rPr>
        <w:t xml:space="preserve"> </w:t>
      </w:r>
      <w:r w:rsidRPr="00E938D2">
        <w:rPr>
          <w:sz w:val="20"/>
        </w:rPr>
        <w:t>Nacional.</w:t>
      </w:r>
    </w:p>
    <w:p w:rsidRPr="00E938D2" w:rsidR="00265798" w:rsidRDefault="00265798" w14:paraId="4AC73113" w14:textId="77777777">
      <w:pPr>
        <w:pStyle w:val="Textoindependiente"/>
        <w:rPr>
          <w:sz w:val="20"/>
        </w:rPr>
      </w:pPr>
    </w:p>
    <w:p w:rsidRPr="00E938D2" w:rsidR="00265798" w:rsidRDefault="000113C9" w14:paraId="4AC73114" w14:textId="77777777">
      <w:pPr>
        <w:spacing w:before="1"/>
        <w:ind w:left="808"/>
        <w:jc w:val="both"/>
        <w:rPr>
          <w:sz w:val="20"/>
        </w:rPr>
      </w:pPr>
      <w:r w:rsidRPr="00E938D2">
        <w:rPr>
          <w:sz w:val="20"/>
        </w:rPr>
        <w:t>Para que el Proponente obtenga puntaje por Servicios Nacionales debe presentar:</w:t>
      </w:r>
    </w:p>
    <w:p w:rsidRPr="00E938D2" w:rsidR="00265798" w:rsidRDefault="00265798" w14:paraId="4AC73115" w14:textId="77777777">
      <w:pPr>
        <w:pStyle w:val="Textoindependiente"/>
        <w:spacing w:before="11"/>
        <w:rPr>
          <w:sz w:val="19"/>
        </w:rPr>
      </w:pPr>
    </w:p>
    <w:p w:rsidRPr="00E938D2" w:rsidR="00265798" w:rsidRDefault="000113C9" w14:paraId="4AC73116" w14:textId="77777777">
      <w:pPr>
        <w:pStyle w:val="Prrafodelista"/>
        <w:numPr>
          <w:ilvl w:val="3"/>
          <w:numId w:val="6"/>
        </w:numPr>
        <w:tabs>
          <w:tab w:val="left" w:pos="1888"/>
        </w:tabs>
        <w:jc w:val="both"/>
        <w:rPr>
          <w:sz w:val="20"/>
        </w:rPr>
      </w:pPr>
      <w:r w:rsidRPr="00E938D2">
        <w:rPr>
          <w:sz w:val="20"/>
        </w:rPr>
        <w:t>Persona natural colombiana: La cédula de ciudadanía del</w:t>
      </w:r>
      <w:r w:rsidRPr="00E938D2">
        <w:rPr>
          <w:spacing w:val="-10"/>
          <w:sz w:val="20"/>
        </w:rPr>
        <w:t xml:space="preserve"> </w:t>
      </w:r>
      <w:r w:rsidRPr="00E938D2">
        <w:rPr>
          <w:sz w:val="20"/>
        </w:rPr>
        <w:t>Proponente.</w:t>
      </w:r>
    </w:p>
    <w:p w:rsidRPr="00E938D2" w:rsidR="00265798" w:rsidRDefault="000113C9" w14:paraId="4AC73117" w14:textId="77777777">
      <w:pPr>
        <w:pStyle w:val="Prrafodelista"/>
        <w:numPr>
          <w:ilvl w:val="3"/>
          <w:numId w:val="6"/>
        </w:numPr>
        <w:tabs>
          <w:tab w:val="left" w:pos="1888"/>
        </w:tabs>
        <w:ind w:right="962"/>
        <w:jc w:val="both"/>
        <w:rPr>
          <w:sz w:val="20"/>
        </w:rPr>
      </w:pPr>
      <w:r w:rsidRPr="00E938D2">
        <w:rPr>
          <w:sz w:val="20"/>
        </w:rPr>
        <w:t>Persona natural extranjera residente en Colombia: La visa de residencia que le permita la ejecución del objeto contractual de conformidad con la</w:t>
      </w:r>
      <w:r w:rsidRPr="00E938D2">
        <w:rPr>
          <w:spacing w:val="-2"/>
          <w:sz w:val="20"/>
        </w:rPr>
        <w:t xml:space="preserve"> </w:t>
      </w:r>
      <w:r w:rsidRPr="00E938D2">
        <w:rPr>
          <w:sz w:val="20"/>
        </w:rPr>
        <w:t>Ley.</w:t>
      </w:r>
    </w:p>
    <w:p w:rsidRPr="00E938D2" w:rsidR="00265798" w:rsidRDefault="000113C9" w14:paraId="4AC73118" w14:textId="77777777">
      <w:pPr>
        <w:pStyle w:val="Prrafodelista"/>
        <w:numPr>
          <w:ilvl w:val="3"/>
          <w:numId w:val="6"/>
        </w:numPr>
        <w:tabs>
          <w:tab w:val="left" w:pos="1888"/>
        </w:tabs>
        <w:ind w:right="958"/>
        <w:jc w:val="both"/>
        <w:rPr>
          <w:sz w:val="20"/>
        </w:rPr>
      </w:pPr>
      <w:r w:rsidRPr="00E938D2">
        <w:rPr>
          <w:sz w:val="20"/>
        </w:rPr>
        <w:t xml:space="preserve">Persona jurídica constituida en Colombia: el Certificado de </w:t>
      </w:r>
      <w:proofErr w:type="gramStart"/>
      <w:r w:rsidRPr="00E938D2">
        <w:rPr>
          <w:sz w:val="20"/>
        </w:rPr>
        <w:t>existencia  y</w:t>
      </w:r>
      <w:proofErr w:type="gramEnd"/>
      <w:r w:rsidRPr="00E938D2">
        <w:rPr>
          <w:sz w:val="20"/>
        </w:rPr>
        <w:t xml:space="preserve"> representación legal emitido por las Cámaras de</w:t>
      </w:r>
      <w:r w:rsidRPr="00E938D2">
        <w:rPr>
          <w:spacing w:val="-18"/>
          <w:sz w:val="20"/>
        </w:rPr>
        <w:t xml:space="preserve"> </w:t>
      </w:r>
      <w:r w:rsidRPr="00E938D2">
        <w:rPr>
          <w:sz w:val="20"/>
        </w:rPr>
        <w:t>Comercio.</w:t>
      </w:r>
    </w:p>
    <w:p w:rsidRPr="00E938D2" w:rsidR="00265798" w:rsidRDefault="00265798" w14:paraId="4AC73119" w14:textId="77777777">
      <w:pPr>
        <w:pStyle w:val="Textoindependiente"/>
        <w:spacing w:before="6"/>
        <w:rPr>
          <w:sz w:val="16"/>
        </w:rPr>
      </w:pPr>
    </w:p>
    <w:p w:rsidRPr="00E938D2" w:rsidR="00265798" w:rsidRDefault="000113C9" w14:paraId="4AC7311A" w14:textId="77777777">
      <w:pPr>
        <w:spacing w:before="94"/>
        <w:ind w:left="808" w:right="961"/>
        <w:jc w:val="both"/>
        <w:rPr>
          <w:sz w:val="20"/>
        </w:rPr>
      </w:pPr>
      <w:r w:rsidRPr="00E938D2">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rsidRPr="00E938D2" w:rsidR="00265798" w:rsidRDefault="00265798" w14:paraId="4AC7311B" w14:textId="77777777">
      <w:pPr>
        <w:pStyle w:val="Textoindependiente"/>
        <w:rPr>
          <w:sz w:val="20"/>
        </w:rPr>
      </w:pPr>
    </w:p>
    <w:p w:rsidRPr="00E938D2" w:rsidR="00265798" w:rsidRDefault="000113C9" w14:paraId="4AC7311C" w14:textId="77777777">
      <w:pPr>
        <w:ind w:left="808" w:right="963"/>
        <w:jc w:val="both"/>
        <w:rPr>
          <w:sz w:val="20"/>
        </w:rPr>
      </w:pPr>
      <w:r w:rsidRPr="00E938D2">
        <w:rPr>
          <w:sz w:val="20"/>
        </w:rPr>
        <w:t>La Entidad asignará diez (10) puntos a un Proponente Plural cuando todos sus integrantes cumplan con las anteriores condiciones.</w:t>
      </w:r>
    </w:p>
    <w:p w:rsidRPr="00E938D2" w:rsidR="00265798" w:rsidRDefault="00265798" w14:paraId="4AC7311D" w14:textId="77777777">
      <w:pPr>
        <w:pStyle w:val="Textoindependiente"/>
        <w:spacing w:before="9"/>
        <w:rPr>
          <w:sz w:val="19"/>
        </w:rPr>
      </w:pPr>
    </w:p>
    <w:p w:rsidRPr="00E938D2" w:rsidR="00265798" w:rsidRDefault="000113C9" w14:paraId="4AC7311E" w14:textId="77777777">
      <w:pPr>
        <w:pStyle w:val="Prrafodelista"/>
        <w:numPr>
          <w:ilvl w:val="2"/>
          <w:numId w:val="6"/>
        </w:numPr>
        <w:tabs>
          <w:tab w:val="left" w:pos="1867"/>
          <w:tab w:val="left" w:pos="1868"/>
        </w:tabs>
        <w:ind w:left="1868" w:hanging="720"/>
        <w:jc w:val="left"/>
        <w:rPr>
          <w:b/>
          <w:sz w:val="20"/>
        </w:rPr>
      </w:pPr>
      <w:r w:rsidRPr="00E938D2">
        <w:rPr>
          <w:b/>
          <w:sz w:val="20"/>
        </w:rPr>
        <w:t>INCORPORACIÓN DE COMPONENTE</w:t>
      </w:r>
      <w:r w:rsidRPr="00E938D2">
        <w:rPr>
          <w:b/>
          <w:spacing w:val="-4"/>
          <w:sz w:val="20"/>
        </w:rPr>
        <w:t xml:space="preserve"> </w:t>
      </w:r>
      <w:r w:rsidRPr="00E938D2">
        <w:rPr>
          <w:b/>
          <w:sz w:val="20"/>
        </w:rPr>
        <w:t>NACIONAL</w:t>
      </w:r>
    </w:p>
    <w:p w:rsidRPr="00E938D2" w:rsidR="00265798" w:rsidRDefault="00265798" w14:paraId="4AC7311F" w14:textId="77777777">
      <w:pPr>
        <w:pStyle w:val="Textoindependiente"/>
        <w:spacing w:before="3"/>
        <w:rPr>
          <w:b/>
          <w:sz w:val="20"/>
        </w:rPr>
      </w:pPr>
    </w:p>
    <w:p w:rsidRPr="00E938D2" w:rsidR="00265798" w:rsidRDefault="000113C9" w14:paraId="4AC73120" w14:textId="77777777">
      <w:pPr>
        <w:ind w:left="808" w:right="964"/>
        <w:jc w:val="both"/>
        <w:rPr>
          <w:sz w:val="20"/>
        </w:rPr>
      </w:pPr>
      <w:r w:rsidRPr="00E938D2">
        <w:rPr>
          <w:sz w:val="20"/>
        </w:rPr>
        <w:t>La Entidad asignará el puntaje descrito en la siguiente tabla a los Proponentes extranjeros sin derecho a Trato Nacional que incorporen el porcentaje de personal calificado colombiano como se describe a continuación.</w:t>
      </w:r>
    </w:p>
    <w:p w:rsidRPr="00E938D2" w:rsidR="00265798" w:rsidRDefault="00265798" w14:paraId="4AC73121" w14:textId="77777777">
      <w:pPr>
        <w:pStyle w:val="Textoindependiente"/>
        <w:spacing w:before="1"/>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E938D2" w:rsidR="00E938D2" w14:paraId="4AC73125" w14:textId="77777777">
        <w:trPr>
          <w:trHeight w:val="367"/>
        </w:trPr>
        <w:tc>
          <w:tcPr>
            <w:tcW w:w="5068" w:type="dxa"/>
            <w:tcBorders>
              <w:bottom w:val="single" w:color="000000" w:sz="4" w:space="0"/>
              <w:right w:val="single" w:color="000000" w:sz="4" w:space="0"/>
            </w:tcBorders>
            <w:shd w:val="clear" w:color="auto" w:fill="404040"/>
          </w:tcPr>
          <w:p w:rsidRPr="00E938D2" w:rsidR="00265798" w:rsidRDefault="000113C9" w14:paraId="4AC73122" w14:textId="77777777">
            <w:pPr>
              <w:pStyle w:val="TableParagraph"/>
              <w:spacing w:before="87"/>
              <w:ind w:left="890"/>
              <w:rPr>
                <w:b/>
                <w:sz w:val="16"/>
              </w:rPr>
            </w:pPr>
            <w:r w:rsidRPr="00E938D2">
              <w:rPr>
                <w:b/>
                <w:sz w:val="16"/>
              </w:rPr>
              <w:t>Personal calificado del contrato</w:t>
            </w:r>
          </w:p>
        </w:tc>
        <w:tc>
          <w:tcPr>
            <w:tcW w:w="1583" w:type="dxa"/>
            <w:tcBorders>
              <w:left w:val="single" w:color="000000" w:sz="4" w:space="0"/>
              <w:bottom w:val="single" w:color="000000" w:sz="4" w:space="0"/>
            </w:tcBorders>
            <w:shd w:val="clear" w:color="auto" w:fill="404040"/>
          </w:tcPr>
          <w:p w:rsidRPr="00E938D2" w:rsidR="00265798" w:rsidRDefault="000113C9" w14:paraId="4AC73123" w14:textId="77777777">
            <w:pPr>
              <w:pStyle w:val="TableParagraph"/>
              <w:spacing w:line="179" w:lineRule="exact"/>
              <w:ind w:left="56" w:right="889"/>
              <w:jc w:val="center"/>
              <w:rPr>
                <w:b/>
                <w:sz w:val="16"/>
              </w:rPr>
            </w:pPr>
            <w:r w:rsidRPr="00E938D2">
              <w:rPr>
                <w:b/>
                <w:sz w:val="16"/>
              </w:rPr>
              <w:t>Puntaje</w:t>
            </w:r>
          </w:p>
          <w:p w:rsidRPr="00E938D2" w:rsidR="00265798" w:rsidRDefault="000113C9" w14:paraId="4AC73124" w14:textId="77777777">
            <w:pPr>
              <w:pStyle w:val="TableParagraph"/>
              <w:spacing w:before="1" w:line="168" w:lineRule="exact"/>
              <w:ind w:right="831"/>
              <w:jc w:val="center"/>
              <w:rPr>
                <w:b/>
                <w:sz w:val="16"/>
              </w:rPr>
            </w:pPr>
            <w:r w:rsidRPr="00E938D2">
              <w:rPr>
                <w:b/>
                <w:sz w:val="16"/>
              </w:rPr>
              <w:t>s</w:t>
            </w:r>
          </w:p>
        </w:tc>
      </w:tr>
      <w:tr w:rsidRPr="00E938D2" w:rsidR="00E938D2" w14:paraId="4AC7312A" w14:textId="77777777">
        <w:trPr>
          <w:trHeight w:val="370"/>
        </w:trPr>
        <w:tc>
          <w:tcPr>
            <w:tcW w:w="5068" w:type="dxa"/>
            <w:tcBorders>
              <w:top w:val="single" w:color="000000" w:sz="4" w:space="0"/>
              <w:bottom w:val="single" w:color="000000" w:sz="4" w:space="0"/>
              <w:right w:val="single" w:color="000000" w:sz="4" w:space="0"/>
            </w:tcBorders>
          </w:tcPr>
          <w:p w:rsidRPr="00E938D2" w:rsidR="00265798" w:rsidRDefault="000113C9" w14:paraId="4AC73126" w14:textId="77777777">
            <w:pPr>
              <w:pStyle w:val="TableParagraph"/>
              <w:spacing w:line="181" w:lineRule="exact"/>
              <w:ind w:left="62"/>
              <w:rPr>
                <w:sz w:val="16"/>
              </w:rPr>
            </w:pPr>
            <w:r w:rsidRPr="00E938D2">
              <w:rPr>
                <w:sz w:val="16"/>
              </w:rPr>
              <w:t>Del 0% al 80 % del personal calificado incorporado al</w:t>
            </w:r>
          </w:p>
          <w:p w:rsidRPr="00E938D2" w:rsidR="00265798" w:rsidRDefault="000113C9" w14:paraId="4AC73127" w14:textId="77777777">
            <w:pPr>
              <w:pStyle w:val="TableParagraph"/>
              <w:spacing w:before="1" w:line="168" w:lineRule="exact"/>
              <w:ind w:left="62"/>
              <w:rPr>
                <w:sz w:val="16"/>
              </w:rPr>
            </w:pPr>
            <w:r w:rsidRPr="00E938D2">
              <w:rPr>
                <w:sz w:val="16"/>
              </w:rPr>
              <w:t>Contrato es colombiano</w:t>
            </w:r>
          </w:p>
        </w:tc>
        <w:tc>
          <w:tcPr>
            <w:tcW w:w="1583" w:type="dxa"/>
            <w:tcBorders>
              <w:top w:val="single" w:color="000000" w:sz="4" w:space="0"/>
              <w:left w:val="single" w:color="000000" w:sz="4" w:space="0"/>
              <w:bottom w:val="single" w:color="000000" w:sz="4" w:space="0"/>
            </w:tcBorders>
          </w:tcPr>
          <w:p w:rsidRPr="00E938D2" w:rsidR="00265798" w:rsidRDefault="00265798" w14:paraId="4AC73128" w14:textId="77777777">
            <w:pPr>
              <w:pStyle w:val="TableParagraph"/>
              <w:spacing w:before="9"/>
              <w:rPr>
                <w:sz w:val="15"/>
              </w:rPr>
            </w:pPr>
          </w:p>
          <w:p w:rsidRPr="00E938D2" w:rsidR="00265798" w:rsidRDefault="000113C9" w14:paraId="4AC73129" w14:textId="77777777">
            <w:pPr>
              <w:pStyle w:val="TableParagraph"/>
              <w:spacing w:before="1" w:line="168" w:lineRule="exact"/>
              <w:ind w:left="70"/>
              <w:rPr>
                <w:sz w:val="16"/>
              </w:rPr>
            </w:pPr>
            <w:r w:rsidRPr="00E938D2">
              <w:rPr>
                <w:sz w:val="16"/>
              </w:rPr>
              <w:t>0</w:t>
            </w:r>
          </w:p>
        </w:tc>
      </w:tr>
      <w:tr w:rsidRPr="00E938D2" w:rsidR="00E938D2" w14:paraId="4AC7312E" w14:textId="77777777">
        <w:trPr>
          <w:trHeight w:val="367"/>
        </w:trPr>
        <w:tc>
          <w:tcPr>
            <w:tcW w:w="5068" w:type="dxa"/>
            <w:tcBorders>
              <w:top w:val="single" w:color="000000" w:sz="4" w:space="0"/>
              <w:bottom w:val="single" w:color="000000" w:sz="4" w:space="0"/>
              <w:right w:val="single" w:color="000000" w:sz="4" w:space="0"/>
            </w:tcBorders>
          </w:tcPr>
          <w:p w:rsidRPr="00E938D2" w:rsidR="00265798" w:rsidRDefault="000113C9" w14:paraId="4AC7312B" w14:textId="77777777">
            <w:pPr>
              <w:pStyle w:val="TableParagraph"/>
              <w:spacing w:before="1" w:line="182" w:lineRule="exact"/>
              <w:ind w:left="62" w:right="727"/>
              <w:rPr>
                <w:sz w:val="16"/>
              </w:rPr>
            </w:pPr>
            <w:r w:rsidRPr="00E938D2">
              <w:rPr>
                <w:sz w:val="16"/>
              </w:rPr>
              <w:t>Mas del 80% hasta el 85% del personal calificado incorporado al Contrato es colombiano</w:t>
            </w:r>
          </w:p>
        </w:tc>
        <w:tc>
          <w:tcPr>
            <w:tcW w:w="1583" w:type="dxa"/>
            <w:tcBorders>
              <w:top w:val="single" w:color="000000" w:sz="4" w:space="0"/>
              <w:left w:val="single" w:color="000000" w:sz="4" w:space="0"/>
              <w:bottom w:val="single" w:color="000000" w:sz="4" w:space="0"/>
            </w:tcBorders>
          </w:tcPr>
          <w:p w:rsidRPr="00E938D2" w:rsidR="00265798" w:rsidRDefault="00265798" w14:paraId="4AC7312C" w14:textId="77777777">
            <w:pPr>
              <w:pStyle w:val="TableParagraph"/>
              <w:spacing w:before="7"/>
              <w:rPr>
                <w:sz w:val="15"/>
              </w:rPr>
            </w:pPr>
          </w:p>
          <w:p w:rsidRPr="00E938D2" w:rsidR="00265798" w:rsidRDefault="000113C9" w14:paraId="4AC7312D" w14:textId="77777777">
            <w:pPr>
              <w:pStyle w:val="TableParagraph"/>
              <w:spacing w:line="168" w:lineRule="exact"/>
              <w:ind w:left="70"/>
              <w:rPr>
                <w:sz w:val="16"/>
              </w:rPr>
            </w:pPr>
            <w:r w:rsidRPr="00E938D2">
              <w:rPr>
                <w:sz w:val="16"/>
              </w:rPr>
              <w:t>3</w:t>
            </w:r>
          </w:p>
        </w:tc>
      </w:tr>
      <w:tr w:rsidRPr="00E938D2" w:rsidR="00E938D2" w14:paraId="4AC73132" w14:textId="77777777">
        <w:trPr>
          <w:trHeight w:val="367"/>
        </w:trPr>
        <w:tc>
          <w:tcPr>
            <w:tcW w:w="5068" w:type="dxa"/>
            <w:tcBorders>
              <w:top w:val="single" w:color="000000" w:sz="4" w:space="0"/>
              <w:bottom w:val="single" w:color="000000" w:sz="4" w:space="0"/>
              <w:right w:val="single" w:color="000000" w:sz="4" w:space="0"/>
            </w:tcBorders>
          </w:tcPr>
          <w:p w:rsidRPr="00E938D2" w:rsidR="00265798" w:rsidRDefault="000113C9" w14:paraId="4AC7312F" w14:textId="77777777">
            <w:pPr>
              <w:pStyle w:val="TableParagraph"/>
              <w:spacing w:before="2" w:line="182" w:lineRule="exact"/>
              <w:ind w:left="62" w:right="727"/>
              <w:rPr>
                <w:sz w:val="16"/>
              </w:rPr>
            </w:pPr>
            <w:r w:rsidRPr="00E938D2">
              <w:rPr>
                <w:sz w:val="16"/>
              </w:rPr>
              <w:t>Mas el 85% hasta el 90% del personal calificado incorporado al Contrato es colombiano</w:t>
            </w:r>
          </w:p>
        </w:tc>
        <w:tc>
          <w:tcPr>
            <w:tcW w:w="1583" w:type="dxa"/>
            <w:tcBorders>
              <w:top w:val="single" w:color="000000" w:sz="4" w:space="0"/>
              <w:left w:val="single" w:color="000000" w:sz="4" w:space="0"/>
              <w:bottom w:val="single" w:color="000000" w:sz="4" w:space="0"/>
            </w:tcBorders>
          </w:tcPr>
          <w:p w:rsidRPr="00E938D2" w:rsidR="00265798" w:rsidRDefault="00265798" w14:paraId="4AC73130" w14:textId="77777777">
            <w:pPr>
              <w:pStyle w:val="TableParagraph"/>
              <w:spacing w:before="7"/>
              <w:rPr>
                <w:sz w:val="15"/>
              </w:rPr>
            </w:pPr>
          </w:p>
          <w:p w:rsidRPr="00E938D2" w:rsidR="00265798" w:rsidRDefault="000113C9" w14:paraId="4AC73131" w14:textId="77777777">
            <w:pPr>
              <w:pStyle w:val="TableParagraph"/>
              <w:spacing w:line="168" w:lineRule="exact"/>
              <w:ind w:left="70"/>
              <w:rPr>
                <w:sz w:val="16"/>
              </w:rPr>
            </w:pPr>
            <w:r w:rsidRPr="00E938D2">
              <w:rPr>
                <w:sz w:val="16"/>
              </w:rPr>
              <w:t>4</w:t>
            </w:r>
          </w:p>
        </w:tc>
      </w:tr>
      <w:tr w:rsidRPr="00E938D2" w:rsidR="00265798" w14:paraId="4AC73137" w14:textId="77777777">
        <w:trPr>
          <w:trHeight w:val="367"/>
        </w:trPr>
        <w:tc>
          <w:tcPr>
            <w:tcW w:w="5068" w:type="dxa"/>
            <w:tcBorders>
              <w:top w:val="single" w:color="000000" w:sz="4" w:space="0"/>
              <w:right w:val="single" w:color="000000" w:sz="4" w:space="0"/>
            </w:tcBorders>
          </w:tcPr>
          <w:p w:rsidRPr="00E938D2" w:rsidR="00265798" w:rsidRDefault="000113C9" w14:paraId="4AC73133" w14:textId="77777777">
            <w:pPr>
              <w:pStyle w:val="TableParagraph"/>
              <w:spacing w:line="181" w:lineRule="exact"/>
              <w:ind w:left="62"/>
              <w:rPr>
                <w:sz w:val="16"/>
              </w:rPr>
            </w:pPr>
            <w:r w:rsidRPr="00E938D2">
              <w:rPr>
                <w:sz w:val="16"/>
              </w:rPr>
              <w:t>Más del 90% del personal calificado incorporado al</w:t>
            </w:r>
          </w:p>
          <w:p w:rsidRPr="00E938D2" w:rsidR="00265798" w:rsidRDefault="000113C9" w14:paraId="4AC73134" w14:textId="77777777">
            <w:pPr>
              <w:pStyle w:val="TableParagraph"/>
              <w:spacing w:before="1" w:line="165" w:lineRule="exact"/>
              <w:ind w:left="62"/>
              <w:rPr>
                <w:sz w:val="16"/>
              </w:rPr>
            </w:pPr>
            <w:r w:rsidRPr="00E938D2">
              <w:rPr>
                <w:sz w:val="16"/>
              </w:rPr>
              <w:t>Contrato es colombiano</w:t>
            </w:r>
          </w:p>
        </w:tc>
        <w:tc>
          <w:tcPr>
            <w:tcW w:w="1583" w:type="dxa"/>
            <w:tcBorders>
              <w:top w:val="single" w:color="000000" w:sz="4" w:space="0"/>
              <w:left w:val="single" w:color="000000" w:sz="4" w:space="0"/>
            </w:tcBorders>
          </w:tcPr>
          <w:p w:rsidRPr="00E938D2" w:rsidR="00265798" w:rsidRDefault="00265798" w14:paraId="4AC73135" w14:textId="77777777">
            <w:pPr>
              <w:pStyle w:val="TableParagraph"/>
              <w:spacing w:before="9"/>
              <w:rPr>
                <w:sz w:val="15"/>
              </w:rPr>
            </w:pPr>
          </w:p>
          <w:p w:rsidRPr="00E938D2" w:rsidR="00265798" w:rsidRDefault="000113C9" w14:paraId="4AC73136" w14:textId="77777777">
            <w:pPr>
              <w:pStyle w:val="TableParagraph"/>
              <w:spacing w:before="1" w:line="165" w:lineRule="exact"/>
              <w:ind w:left="70"/>
              <w:rPr>
                <w:sz w:val="16"/>
              </w:rPr>
            </w:pPr>
            <w:r w:rsidRPr="00E938D2">
              <w:rPr>
                <w:sz w:val="16"/>
              </w:rPr>
              <w:t>5</w:t>
            </w:r>
          </w:p>
        </w:tc>
      </w:tr>
    </w:tbl>
    <w:p w:rsidRPr="00E938D2" w:rsidR="00265798" w:rsidRDefault="00265798" w14:paraId="4AC73138" w14:textId="77777777">
      <w:pPr>
        <w:pStyle w:val="Textoindependiente"/>
        <w:spacing w:before="7"/>
        <w:rPr>
          <w:sz w:val="20"/>
        </w:rPr>
      </w:pPr>
    </w:p>
    <w:p w:rsidRPr="00E938D2" w:rsidR="00265798" w:rsidRDefault="000113C9" w14:paraId="4AC73139" w14:textId="77777777">
      <w:pPr>
        <w:spacing w:before="1"/>
        <w:ind w:left="808" w:right="956"/>
        <w:jc w:val="both"/>
        <w:rPr>
          <w:sz w:val="20"/>
        </w:rPr>
      </w:pPr>
      <w:r w:rsidRPr="00E938D2">
        <w:rPr>
          <w:sz w:val="20"/>
        </w:rPr>
        <w:t xml:space="preserve">Por personal calificado se entiende aquel que requiere de un título universitario otorgado por una institución de educación superior, conforme a la Ley 749 de 2002, </w:t>
      </w:r>
      <w:r w:rsidRPr="00E938D2">
        <w:rPr>
          <w:sz w:val="20"/>
        </w:rPr>
        <w:lastRenderedPageBreak/>
        <w:t>para ejercer determinada</w:t>
      </w:r>
      <w:r w:rsidRPr="00E938D2">
        <w:rPr>
          <w:spacing w:val="-2"/>
          <w:sz w:val="20"/>
        </w:rPr>
        <w:t xml:space="preserve"> </w:t>
      </w:r>
      <w:r w:rsidRPr="00E938D2">
        <w:rPr>
          <w:sz w:val="20"/>
        </w:rPr>
        <w:t>profesión.</w:t>
      </w:r>
    </w:p>
    <w:p w:rsidRPr="00E938D2" w:rsidR="00265798" w:rsidRDefault="00265798" w14:paraId="4AC7313A" w14:textId="77777777">
      <w:pPr>
        <w:pStyle w:val="Textoindependiente"/>
        <w:rPr>
          <w:sz w:val="20"/>
        </w:rPr>
      </w:pPr>
    </w:p>
    <w:p w:rsidRPr="00E938D2" w:rsidR="00265798" w:rsidRDefault="000113C9" w14:paraId="4AC7313B" w14:textId="77777777">
      <w:pPr>
        <w:ind w:left="808" w:right="957"/>
        <w:jc w:val="both"/>
        <w:rPr>
          <w:sz w:val="20"/>
        </w:rPr>
      </w:pPr>
      <w:r w:rsidRPr="00E938D2">
        <w:rPr>
          <w:sz w:val="20"/>
        </w:rPr>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rsidRPr="00E938D2" w:rsidR="00265798" w:rsidRDefault="00265798" w14:paraId="4AC7313C" w14:textId="77777777">
      <w:pPr>
        <w:pStyle w:val="Textoindependiente"/>
        <w:rPr>
          <w:sz w:val="20"/>
        </w:rPr>
      </w:pPr>
    </w:p>
    <w:p w:rsidRPr="00E938D2" w:rsidR="00265798" w:rsidRDefault="000113C9" w14:paraId="4AC7313D" w14:textId="77777777">
      <w:pPr>
        <w:ind w:left="808" w:right="963"/>
        <w:jc w:val="both"/>
        <w:rPr>
          <w:sz w:val="20"/>
        </w:rPr>
      </w:pPr>
      <w:r w:rsidRPr="00E938D2">
        <w:rPr>
          <w:sz w:val="20"/>
        </w:rPr>
        <w:t>En caso de no efectuar ningún ofrecimiento, el puntaje por este factor será de cero (0).</w:t>
      </w:r>
    </w:p>
    <w:p w:rsidRPr="00E938D2" w:rsidR="00265798" w:rsidRDefault="00265798" w14:paraId="4AC7313E" w14:textId="77777777">
      <w:pPr>
        <w:pStyle w:val="Textoindependiente"/>
        <w:rPr>
          <w:sz w:val="20"/>
        </w:rPr>
      </w:pPr>
    </w:p>
    <w:p w:rsidRPr="00E938D2" w:rsidR="00265798" w:rsidRDefault="000113C9" w14:paraId="4AC7313F" w14:textId="77777777">
      <w:pPr>
        <w:ind w:left="808" w:right="958"/>
        <w:jc w:val="both"/>
        <w:rPr>
          <w:sz w:val="20"/>
        </w:rPr>
      </w:pPr>
      <w:r w:rsidRPr="00E938D2">
        <w:rPr>
          <w:sz w:val="20"/>
        </w:rPr>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rsidRPr="00E938D2" w:rsidR="00265798" w:rsidRDefault="00265798" w14:paraId="4AC73140" w14:textId="77777777">
      <w:pPr>
        <w:pStyle w:val="Textoindependiente"/>
        <w:spacing w:before="10"/>
        <w:rPr>
          <w:sz w:val="19"/>
        </w:rPr>
      </w:pPr>
    </w:p>
    <w:p w:rsidRPr="00E938D2" w:rsidR="00265798" w:rsidRDefault="000113C9" w14:paraId="4AC73141" w14:textId="77777777">
      <w:pPr>
        <w:pStyle w:val="Textoindependiente"/>
        <w:spacing w:before="1" w:line="276" w:lineRule="auto"/>
        <w:ind w:left="100"/>
      </w:pPr>
      <w:r w:rsidRPr="00E938D2">
        <w:t>Por lo tanto, la entidad estatal, para asignar el puntaje por “promoción a la industria nacional”, debe tener en cuenta los siguientes aspectos:</w:t>
      </w:r>
    </w:p>
    <w:p w:rsidRPr="00E938D2" w:rsidR="00265798" w:rsidRDefault="00265798" w14:paraId="4AC73142" w14:textId="77777777">
      <w:pPr>
        <w:pStyle w:val="Textoindependiente"/>
        <w:spacing w:before="5"/>
        <w:rPr>
          <w:sz w:val="16"/>
        </w:rPr>
      </w:pPr>
    </w:p>
    <w:p w:rsidRPr="00E938D2" w:rsidR="00265798" w:rsidRDefault="000113C9" w14:paraId="4AC73143" w14:textId="77777777">
      <w:pPr>
        <w:pStyle w:val="Prrafodelista"/>
        <w:numPr>
          <w:ilvl w:val="0"/>
          <w:numId w:val="5"/>
        </w:numPr>
        <w:tabs>
          <w:tab w:val="left" w:pos="406"/>
        </w:tabs>
        <w:spacing w:before="93" w:line="276" w:lineRule="auto"/>
        <w:ind w:right="110" w:firstLine="0"/>
        <w:jc w:val="both"/>
      </w:pPr>
      <w:r w:rsidRPr="00E938D2">
        <w:t>La asignación de puntajes para apoyar la industria nacional se dará por dos supuestos diferentes: i) promoción servicios nacionales o con trato nacional o por, ii) incorporación de componente nacional en servicios</w:t>
      </w:r>
      <w:r w:rsidRPr="00E938D2">
        <w:rPr>
          <w:spacing w:val="-8"/>
        </w:rPr>
        <w:t xml:space="preserve"> </w:t>
      </w:r>
      <w:r w:rsidRPr="00E938D2">
        <w:t>extranjeros.</w:t>
      </w:r>
    </w:p>
    <w:p w:rsidRPr="00E938D2" w:rsidR="00265798" w:rsidRDefault="00265798" w14:paraId="4AC73144" w14:textId="77777777">
      <w:pPr>
        <w:pStyle w:val="Textoindependiente"/>
        <w:spacing w:before="5"/>
        <w:rPr>
          <w:sz w:val="25"/>
        </w:rPr>
      </w:pPr>
    </w:p>
    <w:p w:rsidRPr="00E938D2" w:rsidR="00265798" w:rsidRDefault="000113C9" w14:paraId="4AC73145" w14:textId="77777777">
      <w:pPr>
        <w:pStyle w:val="Prrafodelista"/>
        <w:numPr>
          <w:ilvl w:val="0"/>
          <w:numId w:val="5"/>
        </w:numPr>
        <w:tabs>
          <w:tab w:val="left" w:pos="446"/>
        </w:tabs>
        <w:spacing w:line="276" w:lineRule="auto"/>
        <w:ind w:right="113" w:firstLine="0"/>
        <w:jc w:val="both"/>
      </w:pPr>
      <w:r w:rsidRPr="00E938D2">
        <w:t>Para que se otorgue el puntaje por promoción de servicios nacionales o con trato nacional la entidad estatal deberá seguir las siguientes</w:t>
      </w:r>
      <w:r w:rsidRPr="00E938D2">
        <w:rPr>
          <w:spacing w:val="-12"/>
        </w:rPr>
        <w:t xml:space="preserve"> </w:t>
      </w:r>
      <w:r w:rsidRPr="00E938D2">
        <w:t>reglas:</w:t>
      </w:r>
    </w:p>
    <w:p w:rsidRPr="00E938D2" w:rsidR="00265798" w:rsidRDefault="00265798" w14:paraId="4AC73146" w14:textId="77777777">
      <w:pPr>
        <w:pStyle w:val="Textoindependiente"/>
        <w:spacing w:before="3"/>
        <w:rPr>
          <w:sz w:val="25"/>
        </w:rPr>
      </w:pPr>
    </w:p>
    <w:p w:rsidRPr="00E938D2" w:rsidR="00265798" w:rsidRDefault="000113C9" w14:paraId="4AC73147" w14:textId="77777777">
      <w:pPr>
        <w:pStyle w:val="Prrafodelista"/>
        <w:numPr>
          <w:ilvl w:val="0"/>
          <w:numId w:val="4"/>
        </w:numPr>
        <w:tabs>
          <w:tab w:val="left" w:pos="438"/>
        </w:tabs>
        <w:spacing w:line="276" w:lineRule="auto"/>
        <w:ind w:right="113" w:firstLine="0"/>
        <w:jc w:val="both"/>
      </w:pPr>
      <w:r w:rsidRPr="00E938D2">
        <w:t>La entidad estatal asignará diez (10) puntos a la oferta de i) Servicios Nacionales o ii) con trato</w:t>
      </w:r>
      <w:r w:rsidRPr="00E938D2">
        <w:rPr>
          <w:spacing w:val="-1"/>
        </w:rPr>
        <w:t xml:space="preserve"> </w:t>
      </w:r>
      <w:r w:rsidRPr="00E938D2">
        <w:t>nacional.</w:t>
      </w:r>
    </w:p>
    <w:p w:rsidRPr="00E938D2" w:rsidR="00265798" w:rsidRDefault="00265798" w14:paraId="4AC73148" w14:textId="77777777">
      <w:pPr>
        <w:pStyle w:val="Textoindependiente"/>
        <w:spacing w:before="4"/>
        <w:rPr>
          <w:sz w:val="25"/>
        </w:rPr>
      </w:pPr>
    </w:p>
    <w:p w:rsidRPr="00E938D2" w:rsidR="00265798" w:rsidRDefault="000113C9" w14:paraId="4AC73149" w14:textId="77777777">
      <w:pPr>
        <w:pStyle w:val="Prrafodelista"/>
        <w:numPr>
          <w:ilvl w:val="0"/>
          <w:numId w:val="4"/>
        </w:numPr>
        <w:tabs>
          <w:tab w:val="left" w:pos="403"/>
        </w:tabs>
        <w:ind w:left="403" w:hanging="303"/>
      </w:pPr>
      <w:r w:rsidRPr="00E938D2">
        <w:t>Para que se acredite el servicio nacional el oferente debe</w:t>
      </w:r>
      <w:r w:rsidRPr="00E938D2">
        <w:rPr>
          <w:spacing w:val="-16"/>
        </w:rPr>
        <w:t xml:space="preserve"> </w:t>
      </w:r>
      <w:r w:rsidRPr="00E938D2">
        <w:t>presentar:</w:t>
      </w:r>
    </w:p>
    <w:p w:rsidRPr="00E938D2" w:rsidR="00265798" w:rsidRDefault="00265798" w14:paraId="4AC7314A" w14:textId="77777777">
      <w:pPr>
        <w:pStyle w:val="Textoindependiente"/>
        <w:spacing w:before="7"/>
        <w:rPr>
          <w:sz w:val="28"/>
        </w:rPr>
      </w:pPr>
    </w:p>
    <w:p w:rsidRPr="00E938D2" w:rsidR="00265798" w:rsidRDefault="000113C9" w14:paraId="4AC7314B" w14:textId="77777777">
      <w:pPr>
        <w:pStyle w:val="Prrafodelista"/>
        <w:numPr>
          <w:ilvl w:val="0"/>
          <w:numId w:val="3"/>
        </w:numPr>
        <w:tabs>
          <w:tab w:val="left" w:pos="526"/>
        </w:tabs>
        <w:spacing w:before="1"/>
        <w:ind w:hanging="361"/>
      </w:pPr>
      <w:r w:rsidRPr="00E938D2">
        <w:t>Persona natural colombiana: Cédula de ciudadanía del</w:t>
      </w:r>
      <w:r w:rsidRPr="00E938D2">
        <w:rPr>
          <w:spacing w:val="-14"/>
        </w:rPr>
        <w:t xml:space="preserve"> </w:t>
      </w:r>
      <w:r w:rsidRPr="00E938D2">
        <w:t>Proponente.</w:t>
      </w:r>
    </w:p>
    <w:p w:rsidRPr="00E938D2" w:rsidR="00265798" w:rsidRDefault="000113C9" w14:paraId="4AC7314C" w14:textId="77777777">
      <w:pPr>
        <w:pStyle w:val="Prrafodelista"/>
        <w:numPr>
          <w:ilvl w:val="0"/>
          <w:numId w:val="3"/>
        </w:numPr>
        <w:tabs>
          <w:tab w:val="left" w:pos="526"/>
        </w:tabs>
        <w:spacing w:before="37" w:line="278" w:lineRule="auto"/>
        <w:ind w:right="113"/>
      </w:pPr>
      <w:r w:rsidRPr="00E938D2">
        <w:t>Persona natural extranjera residente en Colombia: La visa de residencia que le permita la ejecución del objeto contractual de conformidad con la</w:t>
      </w:r>
      <w:r w:rsidRPr="00E938D2">
        <w:rPr>
          <w:spacing w:val="-13"/>
        </w:rPr>
        <w:t xml:space="preserve"> </w:t>
      </w:r>
      <w:r w:rsidRPr="00E938D2">
        <w:t>Ley.</w:t>
      </w:r>
    </w:p>
    <w:p w:rsidRPr="00E938D2" w:rsidR="00265798" w:rsidRDefault="000113C9" w14:paraId="4AC7314D" w14:textId="77777777">
      <w:pPr>
        <w:pStyle w:val="Prrafodelista"/>
        <w:numPr>
          <w:ilvl w:val="0"/>
          <w:numId w:val="3"/>
        </w:numPr>
        <w:tabs>
          <w:tab w:val="left" w:pos="526"/>
        </w:tabs>
        <w:spacing w:line="276" w:lineRule="auto"/>
        <w:ind w:right="113"/>
      </w:pPr>
      <w:r w:rsidRPr="00E938D2">
        <w:t>Persona jurídica constituida en Colombia: El Certificado de existencia y representación legal emitido por las Cámaras de</w:t>
      </w:r>
      <w:r w:rsidRPr="00E938D2">
        <w:rPr>
          <w:spacing w:val="-8"/>
        </w:rPr>
        <w:t xml:space="preserve"> </w:t>
      </w:r>
      <w:r w:rsidRPr="00E938D2">
        <w:t>Comercio.</w:t>
      </w:r>
    </w:p>
    <w:p w:rsidRPr="00E938D2" w:rsidR="00265798" w:rsidRDefault="00265798" w14:paraId="4AC7314E" w14:textId="77777777">
      <w:pPr>
        <w:pStyle w:val="Textoindependiente"/>
        <w:spacing w:before="10"/>
        <w:rPr>
          <w:sz w:val="24"/>
        </w:rPr>
      </w:pPr>
    </w:p>
    <w:p w:rsidRPr="00E938D2" w:rsidR="00265798" w:rsidRDefault="000113C9" w14:paraId="4AC7314F" w14:textId="77777777">
      <w:pPr>
        <w:pStyle w:val="Prrafodelista"/>
        <w:numPr>
          <w:ilvl w:val="0"/>
          <w:numId w:val="4"/>
        </w:numPr>
        <w:tabs>
          <w:tab w:val="left" w:pos="356"/>
        </w:tabs>
        <w:spacing w:line="276" w:lineRule="auto"/>
        <w:ind w:right="112" w:firstLine="0"/>
        <w:jc w:val="both"/>
      </w:pPr>
      <w:r w:rsidRPr="00E938D2">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E938D2">
        <w:rPr>
          <w:spacing w:val="-29"/>
        </w:rPr>
        <w:t xml:space="preserve"> </w:t>
      </w:r>
      <w:r w:rsidRPr="00E938D2">
        <w:t>domicilio.</w:t>
      </w:r>
    </w:p>
    <w:p w:rsidRPr="00E938D2" w:rsidR="00265798" w:rsidRDefault="00265798" w14:paraId="4AC73150" w14:textId="77777777">
      <w:pPr>
        <w:pStyle w:val="Textoindependiente"/>
        <w:spacing w:before="4"/>
        <w:rPr>
          <w:sz w:val="25"/>
        </w:rPr>
      </w:pPr>
    </w:p>
    <w:p w:rsidRPr="00E938D2" w:rsidR="00265798" w:rsidRDefault="000113C9" w14:paraId="4AC73151" w14:textId="77777777">
      <w:pPr>
        <w:pStyle w:val="Prrafodelista"/>
        <w:numPr>
          <w:ilvl w:val="0"/>
          <w:numId w:val="4"/>
        </w:numPr>
        <w:tabs>
          <w:tab w:val="left" w:pos="426"/>
        </w:tabs>
        <w:spacing w:line="276" w:lineRule="auto"/>
        <w:ind w:right="109" w:firstLine="0"/>
        <w:jc w:val="both"/>
      </w:pPr>
      <w:r w:rsidRPr="00E938D2">
        <w:t>La Entidad asignará diez (10) puntos a un proponente plural cuando todos sus integrantes cumplan con las anteriores</w:t>
      </w:r>
      <w:r w:rsidRPr="00E938D2">
        <w:rPr>
          <w:spacing w:val="-7"/>
        </w:rPr>
        <w:t xml:space="preserve"> </w:t>
      </w:r>
      <w:r w:rsidRPr="00E938D2">
        <w:t>condiciones.</w:t>
      </w:r>
    </w:p>
    <w:p w:rsidRPr="00E938D2" w:rsidR="00265798" w:rsidRDefault="00265798" w14:paraId="4AC73152" w14:textId="77777777">
      <w:pPr>
        <w:pStyle w:val="Textoindependiente"/>
        <w:spacing w:before="3"/>
        <w:rPr>
          <w:sz w:val="25"/>
        </w:rPr>
      </w:pPr>
    </w:p>
    <w:p w:rsidRPr="00E938D2" w:rsidR="00265798" w:rsidRDefault="000113C9" w14:paraId="4AC73153" w14:textId="77777777">
      <w:pPr>
        <w:pStyle w:val="Prrafodelista"/>
        <w:numPr>
          <w:ilvl w:val="0"/>
          <w:numId w:val="5"/>
        </w:numPr>
        <w:tabs>
          <w:tab w:val="left" w:pos="398"/>
        </w:tabs>
        <w:spacing w:line="276" w:lineRule="auto"/>
        <w:ind w:right="113" w:firstLine="0"/>
        <w:jc w:val="both"/>
      </w:pPr>
      <w:r w:rsidRPr="00E938D2">
        <w:lastRenderedPageBreak/>
        <w:t>Para que se otorgue el puntaje por “incorporación de componente nacional” en servicios extranjeros la entidad estatal deberá seguir las siguientes</w:t>
      </w:r>
      <w:r w:rsidRPr="00E938D2">
        <w:rPr>
          <w:spacing w:val="-14"/>
        </w:rPr>
        <w:t xml:space="preserve"> </w:t>
      </w:r>
      <w:r w:rsidRPr="00E938D2">
        <w:t>reglas:</w:t>
      </w:r>
    </w:p>
    <w:p w:rsidRPr="00E938D2" w:rsidR="00265798" w:rsidRDefault="00265798" w14:paraId="4AC73154" w14:textId="77777777">
      <w:pPr>
        <w:pStyle w:val="Textoindependiente"/>
        <w:spacing w:before="3"/>
        <w:rPr>
          <w:sz w:val="25"/>
        </w:rPr>
      </w:pPr>
    </w:p>
    <w:p w:rsidRPr="00E938D2" w:rsidR="00265798" w:rsidRDefault="000113C9" w14:paraId="4AC73155" w14:textId="77777777">
      <w:pPr>
        <w:pStyle w:val="Prrafodelista"/>
        <w:numPr>
          <w:ilvl w:val="0"/>
          <w:numId w:val="2"/>
        </w:numPr>
        <w:tabs>
          <w:tab w:val="left" w:pos="343"/>
        </w:tabs>
        <w:spacing w:before="1" w:line="278" w:lineRule="auto"/>
        <w:ind w:right="288" w:firstLine="0"/>
      </w:pPr>
      <w:r w:rsidRPr="00E938D2">
        <w:t>La</w:t>
      </w:r>
      <w:r w:rsidRPr="00E938D2">
        <w:rPr>
          <w:spacing w:val="-5"/>
        </w:rPr>
        <w:t xml:space="preserve"> </w:t>
      </w:r>
      <w:r w:rsidRPr="00E938D2">
        <w:t>entidad</w:t>
      </w:r>
      <w:r w:rsidRPr="00E938D2">
        <w:rPr>
          <w:spacing w:val="-5"/>
        </w:rPr>
        <w:t xml:space="preserve"> </w:t>
      </w:r>
      <w:r w:rsidRPr="00E938D2">
        <w:t>estatal</w:t>
      </w:r>
      <w:r w:rsidRPr="00E938D2">
        <w:rPr>
          <w:spacing w:val="-3"/>
        </w:rPr>
        <w:t xml:space="preserve"> </w:t>
      </w:r>
      <w:r w:rsidRPr="00E938D2">
        <w:t>asignará</w:t>
      </w:r>
      <w:r w:rsidRPr="00E938D2">
        <w:rPr>
          <w:spacing w:val="-6"/>
        </w:rPr>
        <w:t xml:space="preserve"> </w:t>
      </w:r>
      <w:r w:rsidRPr="00E938D2">
        <w:t>hasta</w:t>
      </w:r>
      <w:r w:rsidRPr="00E938D2">
        <w:rPr>
          <w:spacing w:val="-4"/>
        </w:rPr>
        <w:t xml:space="preserve"> </w:t>
      </w:r>
      <w:r w:rsidRPr="00E938D2">
        <w:t>cinco</w:t>
      </w:r>
      <w:r w:rsidRPr="00E938D2">
        <w:rPr>
          <w:spacing w:val="-5"/>
        </w:rPr>
        <w:t xml:space="preserve"> </w:t>
      </w:r>
      <w:r w:rsidRPr="00E938D2">
        <w:t>(5)</w:t>
      </w:r>
      <w:r w:rsidRPr="00E938D2">
        <w:rPr>
          <w:spacing w:val="-5"/>
        </w:rPr>
        <w:t xml:space="preserve"> </w:t>
      </w:r>
      <w:r w:rsidRPr="00E938D2">
        <w:t>puntos</w:t>
      </w:r>
      <w:r w:rsidRPr="00E938D2">
        <w:rPr>
          <w:spacing w:val="-6"/>
        </w:rPr>
        <w:t xml:space="preserve"> </w:t>
      </w:r>
      <w:r w:rsidRPr="00E938D2">
        <w:t>al</w:t>
      </w:r>
      <w:r w:rsidRPr="00E938D2">
        <w:rPr>
          <w:spacing w:val="-3"/>
        </w:rPr>
        <w:t xml:space="preserve"> </w:t>
      </w:r>
      <w:r w:rsidRPr="00E938D2">
        <w:t>proponente</w:t>
      </w:r>
      <w:r w:rsidRPr="00E938D2">
        <w:rPr>
          <w:spacing w:val="-6"/>
        </w:rPr>
        <w:t xml:space="preserve"> </w:t>
      </w:r>
      <w:r w:rsidRPr="00E938D2">
        <w:t>extranjero</w:t>
      </w:r>
      <w:r w:rsidRPr="00E938D2">
        <w:rPr>
          <w:spacing w:val="-6"/>
        </w:rPr>
        <w:t xml:space="preserve"> </w:t>
      </w:r>
      <w:r w:rsidRPr="00E938D2">
        <w:t>sin</w:t>
      </w:r>
      <w:r w:rsidRPr="00E938D2">
        <w:rPr>
          <w:spacing w:val="-4"/>
        </w:rPr>
        <w:t xml:space="preserve"> </w:t>
      </w:r>
      <w:r w:rsidRPr="00E938D2">
        <w:t>derecho a trato nacional que incorpore el porcentaje de personal calificado</w:t>
      </w:r>
      <w:r w:rsidRPr="00E938D2">
        <w:rPr>
          <w:spacing w:val="-20"/>
        </w:rPr>
        <w:t xml:space="preserve"> </w:t>
      </w:r>
      <w:r w:rsidRPr="00E938D2">
        <w:t>colombiano.</w:t>
      </w:r>
    </w:p>
    <w:p w:rsidRPr="00E938D2" w:rsidR="00265798" w:rsidRDefault="00265798" w14:paraId="4AC73156" w14:textId="77777777">
      <w:pPr>
        <w:pStyle w:val="Textoindependiente"/>
        <w:spacing w:before="9"/>
        <w:rPr>
          <w:sz w:val="24"/>
        </w:rPr>
      </w:pPr>
    </w:p>
    <w:p w:rsidRPr="00E938D2" w:rsidR="00265798" w:rsidRDefault="000113C9" w14:paraId="4AC73157" w14:textId="77777777">
      <w:pPr>
        <w:pStyle w:val="Prrafodelista"/>
        <w:numPr>
          <w:ilvl w:val="0"/>
          <w:numId w:val="2"/>
        </w:numPr>
        <w:tabs>
          <w:tab w:val="left" w:pos="386"/>
        </w:tabs>
        <w:spacing w:line="278" w:lineRule="auto"/>
        <w:ind w:right="116" w:firstLine="0"/>
      </w:pPr>
      <w:r w:rsidRPr="00E938D2">
        <w:t>Para que se otorgue el puntaje por incluir personal calificado colombiano se deberá tener en cuenta la siguiente tabla de la sección 4.3.2 del Documento</w:t>
      </w:r>
      <w:r w:rsidRPr="00E938D2">
        <w:rPr>
          <w:spacing w:val="-20"/>
        </w:rPr>
        <w:t xml:space="preserve"> </w:t>
      </w:r>
      <w:r w:rsidRPr="00E938D2">
        <w:t>Base.</w:t>
      </w:r>
    </w:p>
    <w:p w:rsidRPr="00E938D2" w:rsidR="00265798" w:rsidRDefault="00265798" w14:paraId="4AC73158" w14:textId="77777777">
      <w:pPr>
        <w:pStyle w:val="Textoindependiente"/>
        <w:spacing w:before="10"/>
        <w:rPr>
          <w:sz w:val="24"/>
        </w:rPr>
      </w:pPr>
    </w:p>
    <w:p w:rsidRPr="00E938D2" w:rsidR="00265798" w:rsidRDefault="000113C9" w14:paraId="4AC73159" w14:textId="77777777">
      <w:pPr>
        <w:pStyle w:val="Textoindependiente"/>
        <w:spacing w:line="276" w:lineRule="auto"/>
        <w:ind w:left="100" w:right="111"/>
        <w:jc w:val="both"/>
      </w:pPr>
      <w:r w:rsidRPr="00E938D2">
        <w:t>Personal calificado se entiende aquel que requiere un título universitario otorgado por una institución de educación superior conforme a la Ley 749 de 2002, para ejercer determinada profesión.</w:t>
      </w:r>
    </w:p>
    <w:p w:rsidRPr="00E938D2" w:rsidR="00265798" w:rsidRDefault="00265798" w14:paraId="4AC7315A" w14:textId="77777777">
      <w:pPr>
        <w:pStyle w:val="Textoindependiente"/>
        <w:spacing w:before="5"/>
        <w:rPr>
          <w:sz w:val="16"/>
        </w:rPr>
      </w:pPr>
    </w:p>
    <w:p w:rsidRPr="00E938D2" w:rsidR="00265798" w:rsidRDefault="000113C9" w14:paraId="4AC7315B" w14:textId="77777777">
      <w:pPr>
        <w:pStyle w:val="Prrafodelista"/>
        <w:numPr>
          <w:ilvl w:val="0"/>
          <w:numId w:val="2"/>
        </w:numPr>
        <w:tabs>
          <w:tab w:val="left" w:pos="393"/>
        </w:tabs>
        <w:spacing w:before="93" w:line="276" w:lineRule="auto"/>
        <w:ind w:right="104" w:firstLine="0"/>
        <w:jc w:val="both"/>
      </w:pPr>
      <w:r w:rsidRPr="00E938D2">
        <w:t>Para recibir el mencionado puntaje de incorporación de componente colombiano, el representante legal o apoderado del Proponente extranjero debe diligenciar el “</w:t>
      </w:r>
      <w:r w:rsidRPr="00E938D2">
        <w:rPr>
          <w:b/>
          <w:u w:val="thick" w:color="4E4D4D"/>
        </w:rPr>
        <w:t>Formato 9- Puntaje de Industria Nacional</w:t>
      </w:r>
      <w:r w:rsidRPr="00E938D2">
        <w:rPr>
          <w:b/>
        </w:rPr>
        <w:t xml:space="preserve">” </w:t>
      </w:r>
      <w:r w:rsidRPr="00E938D2">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E938D2">
        <w:rPr>
          <w:spacing w:val="-2"/>
        </w:rPr>
        <w:t xml:space="preserve"> </w:t>
      </w:r>
      <w:r w:rsidRPr="00E938D2">
        <w:t>Nacional”.</w:t>
      </w:r>
    </w:p>
    <w:p w:rsidRPr="00E938D2" w:rsidR="00265798" w:rsidRDefault="00265798" w14:paraId="4AC7315C" w14:textId="77777777">
      <w:pPr>
        <w:pStyle w:val="Textoindependiente"/>
        <w:spacing w:before="4"/>
        <w:rPr>
          <w:sz w:val="25"/>
        </w:rPr>
      </w:pPr>
    </w:p>
    <w:p w:rsidRPr="00E938D2" w:rsidR="00265798" w:rsidRDefault="000113C9" w14:paraId="4AC7315D" w14:textId="77777777">
      <w:pPr>
        <w:pStyle w:val="Prrafodelista"/>
        <w:numPr>
          <w:ilvl w:val="0"/>
          <w:numId w:val="2"/>
        </w:numPr>
        <w:tabs>
          <w:tab w:val="left" w:pos="373"/>
        </w:tabs>
        <w:spacing w:line="276" w:lineRule="auto"/>
        <w:ind w:right="103" w:firstLine="0"/>
        <w:jc w:val="both"/>
      </w:pPr>
      <w:r w:rsidRPr="00E938D2">
        <w:t>No se otorgará el puntaje de promoción de incorporación de componente nacional en dos situaciones: i) no se efectúe ningún ofrecimiento y, ii) no se presenta el Formato- 9 Puntaje de Industria Nacional acompañado de la cédula de ciudadanía y el título universitario del personal nacional calificado</w:t>
      </w:r>
      <w:r w:rsidRPr="00E938D2">
        <w:rPr>
          <w:spacing w:val="-2"/>
        </w:rPr>
        <w:t xml:space="preserve"> </w:t>
      </w:r>
      <w:r w:rsidRPr="00E938D2">
        <w:t>descrito.</w:t>
      </w:r>
    </w:p>
    <w:p w:rsidRPr="00E938D2" w:rsidR="00265798" w:rsidRDefault="00265798" w14:paraId="4AC7315E" w14:textId="77777777">
      <w:pPr>
        <w:pStyle w:val="Textoindependiente"/>
        <w:spacing w:before="4"/>
        <w:rPr>
          <w:sz w:val="25"/>
        </w:rPr>
      </w:pPr>
    </w:p>
    <w:p w:rsidRPr="00E938D2" w:rsidR="00265798" w:rsidRDefault="000113C9" w14:paraId="4AC7315F" w14:textId="77777777">
      <w:pPr>
        <w:pStyle w:val="Ttulo1"/>
        <w:numPr>
          <w:ilvl w:val="0"/>
          <w:numId w:val="1"/>
        </w:numPr>
        <w:tabs>
          <w:tab w:val="left" w:pos="386"/>
        </w:tabs>
        <w:ind w:hanging="286"/>
        <w:jc w:val="both"/>
      </w:pPr>
      <w:r w:rsidRPr="00E938D2">
        <w:t>Respuesta</w:t>
      </w:r>
    </w:p>
    <w:p w:rsidRPr="00E938D2" w:rsidR="00265798" w:rsidRDefault="00265798" w14:paraId="4AC73160" w14:textId="77777777">
      <w:pPr>
        <w:pStyle w:val="Textoindependiente"/>
        <w:spacing w:before="8"/>
        <w:rPr>
          <w:b/>
          <w:sz w:val="28"/>
        </w:rPr>
      </w:pPr>
    </w:p>
    <w:p w:rsidRPr="00E938D2" w:rsidR="00265798" w:rsidRDefault="000113C9" w14:paraId="4AC73161" w14:textId="77777777">
      <w:pPr>
        <w:pStyle w:val="Prrafodelista"/>
        <w:numPr>
          <w:ilvl w:val="1"/>
          <w:numId w:val="1"/>
        </w:numPr>
        <w:tabs>
          <w:tab w:val="left" w:pos="508"/>
        </w:tabs>
        <w:spacing w:line="276" w:lineRule="auto"/>
        <w:ind w:right="111" w:firstLine="0"/>
        <w:jc w:val="both"/>
      </w:pPr>
      <w:r w:rsidRPr="00E938D2">
        <w:t>En los procesos de licitación de obra pública de infraestructura de transporte, para obtener puntaje por promoción de servicios nacionales, el proponente debe presentar en su oferta los documentos señalados en el numeral 4.3.1 del Documento Base, según corresponda, esto</w:t>
      </w:r>
      <w:r w:rsidRPr="00E938D2">
        <w:rPr>
          <w:spacing w:val="-2"/>
        </w:rPr>
        <w:t xml:space="preserve"> </w:t>
      </w:r>
      <w:r w:rsidRPr="00E938D2">
        <w:t>es:</w:t>
      </w:r>
    </w:p>
    <w:p w:rsidRPr="00E938D2" w:rsidR="00265798" w:rsidRDefault="00265798" w14:paraId="4AC73162" w14:textId="77777777">
      <w:pPr>
        <w:pStyle w:val="Textoindependiente"/>
        <w:spacing w:before="5"/>
        <w:rPr>
          <w:sz w:val="25"/>
        </w:rPr>
      </w:pPr>
    </w:p>
    <w:p w:rsidRPr="00E938D2" w:rsidR="00265798" w:rsidRDefault="000113C9" w14:paraId="4AC73163" w14:textId="77777777">
      <w:pPr>
        <w:pStyle w:val="Prrafodelista"/>
        <w:numPr>
          <w:ilvl w:val="2"/>
          <w:numId w:val="1"/>
        </w:numPr>
        <w:tabs>
          <w:tab w:val="left" w:pos="1181"/>
        </w:tabs>
        <w:ind w:hanging="361"/>
        <w:rPr>
          <w:sz w:val="20"/>
        </w:rPr>
      </w:pPr>
      <w:r w:rsidRPr="00E938D2">
        <w:rPr>
          <w:sz w:val="20"/>
        </w:rPr>
        <w:t>Persona natural colombiana: La cédula de ciudadanía del</w:t>
      </w:r>
      <w:r w:rsidRPr="00E938D2">
        <w:rPr>
          <w:spacing w:val="-8"/>
          <w:sz w:val="20"/>
        </w:rPr>
        <w:t xml:space="preserve"> </w:t>
      </w:r>
      <w:r w:rsidRPr="00E938D2">
        <w:rPr>
          <w:sz w:val="20"/>
        </w:rPr>
        <w:t>Proponente.</w:t>
      </w:r>
    </w:p>
    <w:p w:rsidRPr="00E938D2" w:rsidR="00265798" w:rsidRDefault="000113C9" w14:paraId="4AC73164" w14:textId="77777777">
      <w:pPr>
        <w:pStyle w:val="Prrafodelista"/>
        <w:numPr>
          <w:ilvl w:val="2"/>
          <w:numId w:val="1"/>
        </w:numPr>
        <w:tabs>
          <w:tab w:val="left" w:pos="1181"/>
        </w:tabs>
        <w:spacing w:before="35" w:line="273" w:lineRule="auto"/>
        <w:ind w:right="821"/>
        <w:rPr>
          <w:sz w:val="20"/>
        </w:rPr>
      </w:pPr>
      <w:r w:rsidRPr="00E938D2">
        <w:rPr>
          <w:sz w:val="20"/>
        </w:rPr>
        <w:t>Persona natural extranjera residente en Colombia: La visa de residencia que le permita la ejecución del objeto contractual de conformidad con la</w:t>
      </w:r>
      <w:r w:rsidRPr="00E938D2">
        <w:rPr>
          <w:spacing w:val="-19"/>
          <w:sz w:val="20"/>
        </w:rPr>
        <w:t xml:space="preserve"> </w:t>
      </w:r>
      <w:r w:rsidRPr="00E938D2">
        <w:rPr>
          <w:sz w:val="20"/>
        </w:rPr>
        <w:t>Ley.</w:t>
      </w:r>
    </w:p>
    <w:p w:rsidRPr="00E938D2" w:rsidR="00265798" w:rsidRDefault="000113C9" w14:paraId="4AC73165" w14:textId="77777777">
      <w:pPr>
        <w:pStyle w:val="Prrafodelista"/>
        <w:numPr>
          <w:ilvl w:val="2"/>
          <w:numId w:val="1"/>
        </w:numPr>
        <w:tabs>
          <w:tab w:val="left" w:pos="1181"/>
        </w:tabs>
        <w:spacing w:before="4" w:line="276" w:lineRule="auto"/>
        <w:ind w:right="819"/>
        <w:rPr>
          <w:sz w:val="20"/>
        </w:rPr>
      </w:pPr>
      <w:r w:rsidRPr="00E938D2">
        <w:rPr>
          <w:sz w:val="20"/>
        </w:rPr>
        <w:t>Persona jurídica constituida en Colombia: el Certificado de existencia y representación legal emitido por las Cámaras de</w:t>
      </w:r>
      <w:r w:rsidRPr="00E938D2">
        <w:rPr>
          <w:spacing w:val="-10"/>
          <w:sz w:val="20"/>
        </w:rPr>
        <w:t xml:space="preserve"> </w:t>
      </w:r>
      <w:r w:rsidRPr="00E938D2">
        <w:rPr>
          <w:sz w:val="20"/>
        </w:rPr>
        <w:t>Comercio.</w:t>
      </w:r>
    </w:p>
    <w:p w:rsidRPr="00E938D2" w:rsidR="00265798" w:rsidRDefault="00265798" w14:paraId="4AC73166" w14:textId="77777777">
      <w:pPr>
        <w:pStyle w:val="Textoindependiente"/>
        <w:spacing w:before="2"/>
        <w:rPr>
          <w:sz w:val="25"/>
        </w:rPr>
      </w:pPr>
    </w:p>
    <w:p w:rsidRPr="00E938D2" w:rsidR="00265798" w:rsidRDefault="000113C9" w14:paraId="4AC73167" w14:textId="77777777">
      <w:pPr>
        <w:pStyle w:val="Textoindependiente"/>
        <w:spacing w:line="276" w:lineRule="auto"/>
        <w:ind w:left="100" w:right="108"/>
        <w:jc w:val="both"/>
      </w:pPr>
      <w:r w:rsidRPr="00E938D2">
        <w:t xml:space="preserve">Tenga en cuenta que la propuesta es una sola y por lo tanto no se deben aportar varias veces el mismo documento. Por lo tanto, la entidad deberá evaluar tanto el requisito habilitante como de ponderación con los documentos aportados, sin que se requieran </w:t>
      </w:r>
      <w:r w:rsidRPr="00E938D2">
        <w:lastRenderedPageBreak/>
        <w:t>documentos o formatos adicionales a los señalados en el Documento Base.</w:t>
      </w:r>
    </w:p>
    <w:p w:rsidRPr="00E938D2" w:rsidR="00265798" w:rsidRDefault="00265798" w14:paraId="4AC73168" w14:textId="77777777">
      <w:pPr>
        <w:pStyle w:val="Textoindependiente"/>
        <w:spacing w:before="4"/>
        <w:rPr>
          <w:sz w:val="25"/>
        </w:rPr>
      </w:pPr>
    </w:p>
    <w:p w:rsidRPr="00E938D2" w:rsidR="00265798" w:rsidP="004131E2" w:rsidRDefault="000113C9" w14:paraId="4AC73169" w14:textId="77777777">
      <w:pPr>
        <w:pStyle w:val="Prrafodelista"/>
        <w:numPr>
          <w:ilvl w:val="1"/>
          <w:numId w:val="1"/>
        </w:numPr>
        <w:tabs>
          <w:tab w:val="left" w:pos="498"/>
        </w:tabs>
        <w:spacing w:before="93" w:line="278" w:lineRule="auto"/>
        <w:ind w:right="105" w:firstLine="0"/>
        <w:jc w:val="both"/>
      </w:pPr>
      <w:r w:rsidRPr="00E938D2">
        <w:t>Tratándose de proponentes nacionales o con trato nacional, se otorgará puntaje por promoción de servicios nacionales siempre que se aporten los documentos señalados en el numeral 3.3.1 del “Documento Base”. Por lo tanto, cuando el proponente acredite las condiciones del numeral 4.3.1 y adicionalmente aporte el “Formato 9 – Puntaje de Industria Nacional”, únicamente obtendrá el puntaje por “Promoción de Servicios Nacionales”, ello bajo el entendido que el proponente del caso propuesto es nacional o extranjero con trato nacional. En estos eventos, cuando se aporte el “Formato 9” no debe ser objeto de evaluación</w:t>
      </w:r>
      <w:r w:rsidRPr="00E938D2">
        <w:rPr>
          <w:spacing w:val="7"/>
        </w:rPr>
        <w:t xml:space="preserve"> </w:t>
      </w:r>
      <w:r w:rsidRPr="00E938D2">
        <w:t>por</w:t>
      </w:r>
      <w:r w:rsidRPr="00E938D2">
        <w:rPr>
          <w:spacing w:val="6"/>
        </w:rPr>
        <w:t xml:space="preserve"> </w:t>
      </w:r>
      <w:r w:rsidRPr="00E938D2">
        <w:t>parte</w:t>
      </w:r>
      <w:r w:rsidRPr="00E938D2">
        <w:rPr>
          <w:spacing w:val="7"/>
        </w:rPr>
        <w:t xml:space="preserve"> </w:t>
      </w:r>
      <w:r w:rsidRPr="00E938D2">
        <w:t>de</w:t>
      </w:r>
      <w:r w:rsidRPr="00E938D2">
        <w:rPr>
          <w:spacing w:val="7"/>
        </w:rPr>
        <w:t xml:space="preserve"> </w:t>
      </w:r>
      <w:r w:rsidRPr="00E938D2">
        <w:t>las</w:t>
      </w:r>
      <w:r w:rsidRPr="00E938D2">
        <w:rPr>
          <w:spacing w:val="7"/>
        </w:rPr>
        <w:t xml:space="preserve"> </w:t>
      </w:r>
      <w:r w:rsidRPr="00E938D2">
        <w:t>entidades</w:t>
      </w:r>
      <w:r w:rsidRPr="00E938D2">
        <w:rPr>
          <w:spacing w:val="7"/>
        </w:rPr>
        <w:t xml:space="preserve"> </w:t>
      </w:r>
      <w:r w:rsidRPr="00E938D2">
        <w:t>estatales</w:t>
      </w:r>
      <w:r w:rsidRPr="00E938D2">
        <w:rPr>
          <w:spacing w:val="7"/>
        </w:rPr>
        <w:t xml:space="preserve"> </w:t>
      </w:r>
      <w:r w:rsidRPr="00E938D2">
        <w:t>y</w:t>
      </w:r>
      <w:r w:rsidRPr="00E938D2">
        <w:rPr>
          <w:spacing w:val="2"/>
        </w:rPr>
        <w:t xml:space="preserve"> </w:t>
      </w:r>
      <w:r w:rsidRPr="00E938D2">
        <w:t>se</w:t>
      </w:r>
      <w:r w:rsidRPr="00E938D2">
        <w:rPr>
          <w:spacing w:val="7"/>
        </w:rPr>
        <w:t xml:space="preserve"> </w:t>
      </w:r>
      <w:r w:rsidRPr="00E938D2">
        <w:t>entenderá</w:t>
      </w:r>
      <w:r w:rsidRPr="00E938D2">
        <w:rPr>
          <w:spacing w:val="7"/>
        </w:rPr>
        <w:t xml:space="preserve"> </w:t>
      </w:r>
      <w:r w:rsidRPr="00E938D2">
        <w:t>como</w:t>
      </w:r>
      <w:r w:rsidRPr="00E938D2">
        <w:rPr>
          <w:spacing w:val="5"/>
        </w:rPr>
        <w:t xml:space="preserve"> </w:t>
      </w:r>
      <w:r w:rsidRPr="00E938D2">
        <w:t>no</w:t>
      </w:r>
      <w:r w:rsidRPr="00E938D2">
        <w:rPr>
          <w:spacing w:val="7"/>
        </w:rPr>
        <w:t xml:space="preserve"> </w:t>
      </w:r>
      <w:r w:rsidRPr="00E938D2">
        <w:t>presentado,</w:t>
      </w:r>
      <w:r w:rsidRPr="00E938D2">
        <w:rPr>
          <w:spacing w:val="5"/>
        </w:rPr>
        <w:t xml:space="preserve"> </w:t>
      </w:r>
      <w:r w:rsidRPr="00E938D2">
        <w:t>dado</w:t>
      </w:r>
      <w:r w:rsidRPr="00E938D2" w:rsidR="00FB7EDE">
        <w:t xml:space="preserve"> </w:t>
      </w:r>
      <w:r w:rsidRPr="00E938D2">
        <w:t>que la regla aplicable para los proponentes nacionales o extranjeros con trato nacional corresponde a la definida en el numeral 4.3.1 del Documento Base.</w:t>
      </w:r>
    </w:p>
    <w:p w:rsidRPr="00E938D2" w:rsidR="00265798" w:rsidRDefault="00265798" w14:paraId="4AC7316A" w14:textId="77777777">
      <w:pPr>
        <w:pStyle w:val="Textoindependiente"/>
        <w:spacing w:before="1"/>
        <w:rPr>
          <w:sz w:val="25"/>
        </w:rPr>
      </w:pPr>
    </w:p>
    <w:p w:rsidRPr="00E938D2" w:rsidR="00265798" w:rsidRDefault="000113C9" w14:paraId="4AC7316B" w14:textId="77777777">
      <w:pPr>
        <w:pStyle w:val="Prrafodelista"/>
        <w:numPr>
          <w:ilvl w:val="1"/>
          <w:numId w:val="1"/>
        </w:numPr>
        <w:tabs>
          <w:tab w:val="left" w:pos="488"/>
        </w:tabs>
        <w:spacing w:line="276" w:lineRule="auto"/>
        <w:ind w:right="109" w:firstLine="0"/>
        <w:jc w:val="both"/>
      </w:pPr>
      <w:r w:rsidRPr="00E938D2">
        <w:t>El proponente nacional o con trato nacional no obtendrá el puntaje por promoción de servicios nacionales o con trato nacional, cuando no aporte con su propuesta los documentos señalados en el numeral 4.3.1 del “Documento</w:t>
      </w:r>
      <w:r w:rsidRPr="00E938D2">
        <w:rPr>
          <w:spacing w:val="-11"/>
        </w:rPr>
        <w:t xml:space="preserve"> </w:t>
      </w:r>
      <w:r w:rsidRPr="00E938D2">
        <w:t>Base”.</w:t>
      </w:r>
    </w:p>
    <w:p w:rsidRPr="00E938D2" w:rsidR="00265798" w:rsidRDefault="00265798" w14:paraId="4AC7316C" w14:textId="77777777">
      <w:pPr>
        <w:pStyle w:val="Textoindependiente"/>
        <w:spacing w:before="2"/>
        <w:rPr>
          <w:sz w:val="25"/>
        </w:rPr>
      </w:pPr>
    </w:p>
    <w:p w:rsidRPr="00E938D2" w:rsidR="00265798" w:rsidRDefault="000113C9" w14:paraId="4AC7316D" w14:textId="77777777">
      <w:pPr>
        <w:pStyle w:val="Textoindependiente"/>
        <w:spacing w:line="276" w:lineRule="auto"/>
        <w:ind w:left="100"/>
      </w:pPr>
      <w:r w:rsidRPr="00E938D2">
        <w:t>Este concepto tiene el alcance previsto en el artículo 28 del Código de Procedimiento Administrativo y de lo Contencioso Administrativo.</w:t>
      </w:r>
    </w:p>
    <w:p w:rsidRPr="00E938D2" w:rsidR="00265798" w:rsidRDefault="00AF2332" w14:paraId="4AC7316E" w14:textId="77777777">
      <w:pPr>
        <w:pStyle w:val="Textoindependiente"/>
        <w:spacing w:before="10"/>
      </w:pPr>
      <w:r w:rsidRPr="00E938D2">
        <w:rPr>
          <w:noProof/>
          <w:lang w:val="en-US"/>
        </w:rPr>
        <mc:AlternateContent>
          <mc:Choice Requires="wps">
            <w:drawing>
              <wp:anchor distT="0" distB="0" distL="0" distR="0" simplePos="0" relativeHeight="487588352" behindDoc="1" locked="0" layoutInCell="1" allowOverlap="1" wp14:anchorId="4AC73173" wp14:editId="4AC73174">
                <wp:simplePos x="0" y="0"/>
                <wp:positionH relativeFrom="page">
                  <wp:posOffset>1514475</wp:posOffset>
                </wp:positionH>
                <wp:positionV relativeFrom="paragraph">
                  <wp:posOffset>197485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2C5A599">
              <v:shape id="Freeform 2" style="position:absolute;margin-left:119.25pt;margin-top:15.5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" w14:anchorId="3F98AED2">
                <v:path arrowok="t" o:connecttype="custom" o:connectlocs="0,0;4686300,0" o:connectangles="0,0"/>
                <w10:wrap type="topAndBottom" anchorx="page"/>
              </v:shape>
            </w:pict>
          </mc:Fallback>
        </mc:AlternateContent>
      </w:r>
    </w:p>
    <w:p w:rsidRPr="00E938D2" w:rsidR="00265798" w:rsidRDefault="00265798" w14:paraId="4AC7316F" w14:textId="77777777">
      <w:pPr>
        <w:pStyle w:val="Textoindependiente"/>
        <w:spacing w:before="3"/>
        <w:rPr>
          <w:sz w:val="20"/>
        </w:rPr>
      </w:pPr>
    </w:p>
    <w:p w:rsidRPr="00E938D2" w:rsidR="00265798" w:rsidRDefault="000113C9" w14:paraId="4AC73170" w14:textId="77777777">
      <w:pPr>
        <w:pStyle w:val="Textoindependiente"/>
        <w:spacing w:before="1"/>
        <w:ind w:left="100"/>
      </w:pPr>
      <w:r w:rsidRPr="00E938D2">
        <w:t>Atentamente,</w:t>
      </w:r>
    </w:p>
    <w:p w:rsidRPr="00E938D2" w:rsidR="00265798" w:rsidP="00E938D2" w:rsidRDefault="00E938D2" w14:paraId="4AC73171" w14:textId="119D92E8">
      <w:pPr>
        <w:pStyle w:val="Textoindependiente"/>
        <w:spacing w:before="5"/>
        <w:jc w:val="center"/>
        <w:rPr>
          <w:sz w:val="27"/>
        </w:rPr>
      </w:pPr>
      <w:r w:rsidR="00E938D2">
        <w:drawing>
          <wp:inline wp14:editId="43755506" wp14:anchorId="5FD463CF">
            <wp:extent cx="2773045" cy="988695"/>
            <wp:effectExtent l="0" t="0" r="0" b="0"/>
            <wp:docPr id="532662715" name="Imagen 4" title=""/>
            <wp:cNvGraphicFramePr>
              <a:graphicFrameLocks/>
            </wp:cNvGraphicFramePr>
            <a:graphic>
              <a:graphicData uri="http://schemas.openxmlformats.org/drawingml/2006/picture">
                <pic:pic>
                  <pic:nvPicPr>
                    <pic:cNvPr id="0" name="Imagen 4"/>
                    <pic:cNvPicPr/>
                  </pic:nvPicPr>
                  <pic:blipFill>
                    <a:blip r:embed="R72451ac5620d47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938D2" w:rsidR="00E938D2" w:rsidP="00E938D2" w:rsidRDefault="00E938D2" w14:paraId="65197850" w14:textId="77777777">
      <w:pPr>
        <w:pStyle w:val="Textoindependiente"/>
        <w:spacing w:before="5"/>
        <w:jc w:val="center"/>
        <w:rPr>
          <w:sz w:val="27"/>
        </w:rPr>
      </w:pPr>
    </w:p>
    <w:p w:rsidRPr="00E938D2" w:rsidR="00265798" w:rsidRDefault="000113C9" w14:paraId="4AC73172" w14:textId="77777777">
      <w:pPr>
        <w:pStyle w:val="Textoindependiente"/>
        <w:spacing w:before="79"/>
        <w:ind w:left="100"/>
      </w:pPr>
      <w:r w:rsidRPr="00E938D2">
        <w:t>Proyectó: Fredy Alexander Rodríguez Ardila</w:t>
      </w:r>
    </w:p>
    <w:sectPr w:rsidRPr="00E938D2" w:rsidR="00265798">
      <w:headerReference w:type="default" r:id="rId11"/>
      <w:footerReference w:type="default" r:id="rId12"/>
      <w:pgSz w:w="12240" w:h="15840" w:orient="portrait"/>
      <w:pgMar w:top="1560" w:right="1500" w:bottom="2140" w:left="1600" w:header="737" w:footer="19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5788A" w:rsidRDefault="00A5788A" w14:paraId="4AC73179" w14:textId="77777777">
      <w:r>
        <w:separator/>
      </w:r>
    </w:p>
  </w:endnote>
  <w:endnote w:type="continuationSeparator" w:id="0">
    <w:p w:rsidR="00A5788A" w:rsidRDefault="00A5788A" w14:paraId="4AC731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65798" w:rsidRDefault="000113C9" w14:paraId="4AC7317C" w14:textId="77777777">
    <w:pPr>
      <w:pStyle w:val="Textoindependiente"/>
      <w:spacing w:line="14" w:lineRule="auto"/>
      <w:rPr>
        <w:sz w:val="20"/>
      </w:rPr>
    </w:pPr>
    <w:r>
      <w:rPr>
        <w:noProof/>
        <w:lang w:val="en-US"/>
      </w:rPr>
      <w:drawing>
        <wp:anchor distT="0" distB="0" distL="0" distR="0" simplePos="0" relativeHeight="487456256" behindDoc="1" locked="0" layoutInCell="1" allowOverlap="1" wp14:anchorId="4AC7317F" wp14:editId="2B8A18D1">
          <wp:simplePos x="0" y="0"/>
          <wp:positionH relativeFrom="page">
            <wp:posOffset>1171791</wp:posOffset>
          </wp:positionH>
          <wp:positionV relativeFrom="page">
            <wp:posOffset>8886478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68B115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5788A" w:rsidRDefault="00A5788A" w14:paraId="4AC73177" w14:textId="77777777">
      <w:r>
        <w:separator/>
      </w:r>
    </w:p>
  </w:footnote>
  <w:footnote w:type="continuationSeparator" w:id="0">
    <w:p w:rsidR="00A5788A" w:rsidRDefault="00A5788A" w14:paraId="4AC731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265798" w:rsidRDefault="000113C9" w14:paraId="4AC7317B" w14:textId="77777777">
    <w:pPr>
      <w:pStyle w:val="Textoindependiente"/>
      <w:spacing w:line="14" w:lineRule="auto"/>
      <w:rPr>
        <w:sz w:val="20"/>
      </w:rPr>
    </w:pPr>
    <w:r>
      <w:rPr>
        <w:noProof/>
        <w:lang w:val="en-US"/>
      </w:rPr>
      <w:drawing>
        <wp:anchor distT="0" distB="0" distL="0" distR="0" simplePos="0" relativeHeight="487455744" behindDoc="1" locked="0" layoutInCell="1" allowOverlap="1" wp14:anchorId="4AC7317D" wp14:editId="4AC7317E">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68B115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10C68"/>
    <w:multiLevelType w:val="hybridMultilevel"/>
    <w:tmpl w:val="760A0254"/>
    <w:lvl w:ilvl="0" w:tplc="AAB429FC">
      <w:start w:val="1"/>
      <w:numFmt w:val="upperLetter"/>
      <w:lvlText w:val="%1)"/>
      <w:lvlJc w:val="left"/>
      <w:pPr>
        <w:ind w:left="100" w:hanging="305"/>
        <w:jc w:val="left"/>
      </w:pPr>
      <w:rPr>
        <w:rFonts w:hint="default" w:ascii="Arial" w:hAnsi="Arial" w:eastAsia="Arial" w:cs="Arial"/>
        <w:b/>
        <w:bCs/>
        <w:color w:val="auto"/>
        <w:spacing w:val="-4"/>
        <w:w w:val="100"/>
        <w:sz w:val="22"/>
        <w:szCs w:val="22"/>
        <w:lang w:val="es-ES" w:eastAsia="en-US" w:bidi="ar-SA"/>
      </w:rPr>
    </w:lvl>
    <w:lvl w:ilvl="1" w:tplc="8F50804A">
      <w:numFmt w:val="bullet"/>
      <w:lvlText w:val="•"/>
      <w:lvlJc w:val="left"/>
      <w:pPr>
        <w:ind w:left="1004" w:hanging="305"/>
      </w:pPr>
      <w:rPr>
        <w:rFonts w:hint="default"/>
        <w:lang w:val="es-ES" w:eastAsia="en-US" w:bidi="ar-SA"/>
      </w:rPr>
    </w:lvl>
    <w:lvl w:ilvl="2" w:tplc="11868088">
      <w:numFmt w:val="bullet"/>
      <w:lvlText w:val="•"/>
      <w:lvlJc w:val="left"/>
      <w:pPr>
        <w:ind w:left="1908" w:hanging="305"/>
      </w:pPr>
      <w:rPr>
        <w:rFonts w:hint="default"/>
        <w:lang w:val="es-ES" w:eastAsia="en-US" w:bidi="ar-SA"/>
      </w:rPr>
    </w:lvl>
    <w:lvl w:ilvl="3" w:tplc="3E90765A">
      <w:numFmt w:val="bullet"/>
      <w:lvlText w:val="•"/>
      <w:lvlJc w:val="left"/>
      <w:pPr>
        <w:ind w:left="2812" w:hanging="305"/>
      </w:pPr>
      <w:rPr>
        <w:rFonts w:hint="default"/>
        <w:lang w:val="es-ES" w:eastAsia="en-US" w:bidi="ar-SA"/>
      </w:rPr>
    </w:lvl>
    <w:lvl w:ilvl="4" w:tplc="B7D4BD30">
      <w:numFmt w:val="bullet"/>
      <w:lvlText w:val="•"/>
      <w:lvlJc w:val="left"/>
      <w:pPr>
        <w:ind w:left="3716" w:hanging="305"/>
      </w:pPr>
      <w:rPr>
        <w:rFonts w:hint="default"/>
        <w:lang w:val="es-ES" w:eastAsia="en-US" w:bidi="ar-SA"/>
      </w:rPr>
    </w:lvl>
    <w:lvl w:ilvl="5" w:tplc="924CD89A">
      <w:numFmt w:val="bullet"/>
      <w:lvlText w:val="•"/>
      <w:lvlJc w:val="left"/>
      <w:pPr>
        <w:ind w:left="4620" w:hanging="305"/>
      </w:pPr>
      <w:rPr>
        <w:rFonts w:hint="default"/>
        <w:lang w:val="es-ES" w:eastAsia="en-US" w:bidi="ar-SA"/>
      </w:rPr>
    </w:lvl>
    <w:lvl w:ilvl="6" w:tplc="048CB86A">
      <w:numFmt w:val="bullet"/>
      <w:lvlText w:val="•"/>
      <w:lvlJc w:val="left"/>
      <w:pPr>
        <w:ind w:left="5524" w:hanging="305"/>
      </w:pPr>
      <w:rPr>
        <w:rFonts w:hint="default"/>
        <w:lang w:val="es-ES" w:eastAsia="en-US" w:bidi="ar-SA"/>
      </w:rPr>
    </w:lvl>
    <w:lvl w:ilvl="7" w:tplc="2A682788">
      <w:numFmt w:val="bullet"/>
      <w:lvlText w:val="•"/>
      <w:lvlJc w:val="left"/>
      <w:pPr>
        <w:ind w:left="6428" w:hanging="305"/>
      </w:pPr>
      <w:rPr>
        <w:rFonts w:hint="default"/>
        <w:lang w:val="es-ES" w:eastAsia="en-US" w:bidi="ar-SA"/>
      </w:rPr>
    </w:lvl>
    <w:lvl w:ilvl="8" w:tplc="EF90FFBA">
      <w:numFmt w:val="bullet"/>
      <w:lvlText w:val="•"/>
      <w:lvlJc w:val="left"/>
      <w:pPr>
        <w:ind w:left="7332" w:hanging="305"/>
      </w:pPr>
      <w:rPr>
        <w:rFonts w:hint="default"/>
        <w:lang w:val="es-ES" w:eastAsia="en-US" w:bidi="ar-SA"/>
      </w:rPr>
    </w:lvl>
  </w:abstractNum>
  <w:abstractNum w:abstractNumId="1" w15:restartNumberingAfterBreak="0">
    <w:nsid w:val="0B0A349E"/>
    <w:multiLevelType w:val="hybridMultilevel"/>
    <w:tmpl w:val="2AB0F024"/>
    <w:lvl w:ilvl="0" w:tplc="24EEFFEE">
      <w:start w:val="1"/>
      <w:numFmt w:val="decimal"/>
      <w:lvlText w:val="%1."/>
      <w:lvlJc w:val="left"/>
      <w:pPr>
        <w:ind w:left="100" w:hanging="243"/>
        <w:jc w:val="left"/>
      </w:pPr>
      <w:rPr>
        <w:rFonts w:hint="default" w:ascii="Arial" w:hAnsi="Arial" w:eastAsia="Arial" w:cs="Arial"/>
        <w:b/>
        <w:bCs/>
        <w:color w:val="auto"/>
        <w:spacing w:val="-1"/>
        <w:w w:val="100"/>
        <w:sz w:val="22"/>
        <w:szCs w:val="22"/>
        <w:lang w:val="es-ES" w:eastAsia="en-US" w:bidi="ar-SA"/>
      </w:rPr>
    </w:lvl>
    <w:lvl w:ilvl="1" w:tplc="C86A16BE">
      <w:numFmt w:val="bullet"/>
      <w:lvlText w:val="•"/>
      <w:lvlJc w:val="left"/>
      <w:pPr>
        <w:ind w:left="1004" w:hanging="243"/>
      </w:pPr>
      <w:rPr>
        <w:rFonts w:hint="default"/>
        <w:lang w:val="es-ES" w:eastAsia="en-US" w:bidi="ar-SA"/>
      </w:rPr>
    </w:lvl>
    <w:lvl w:ilvl="2" w:tplc="E13C4E46">
      <w:numFmt w:val="bullet"/>
      <w:lvlText w:val="•"/>
      <w:lvlJc w:val="left"/>
      <w:pPr>
        <w:ind w:left="1908" w:hanging="243"/>
      </w:pPr>
      <w:rPr>
        <w:rFonts w:hint="default"/>
        <w:lang w:val="es-ES" w:eastAsia="en-US" w:bidi="ar-SA"/>
      </w:rPr>
    </w:lvl>
    <w:lvl w:ilvl="3" w:tplc="5FB8A846">
      <w:numFmt w:val="bullet"/>
      <w:lvlText w:val="•"/>
      <w:lvlJc w:val="left"/>
      <w:pPr>
        <w:ind w:left="2812" w:hanging="243"/>
      </w:pPr>
      <w:rPr>
        <w:rFonts w:hint="default"/>
        <w:lang w:val="es-ES" w:eastAsia="en-US" w:bidi="ar-SA"/>
      </w:rPr>
    </w:lvl>
    <w:lvl w:ilvl="4" w:tplc="FD288CC8">
      <w:numFmt w:val="bullet"/>
      <w:lvlText w:val="•"/>
      <w:lvlJc w:val="left"/>
      <w:pPr>
        <w:ind w:left="3716" w:hanging="243"/>
      </w:pPr>
      <w:rPr>
        <w:rFonts w:hint="default"/>
        <w:lang w:val="es-ES" w:eastAsia="en-US" w:bidi="ar-SA"/>
      </w:rPr>
    </w:lvl>
    <w:lvl w:ilvl="5" w:tplc="579C804C">
      <w:numFmt w:val="bullet"/>
      <w:lvlText w:val="•"/>
      <w:lvlJc w:val="left"/>
      <w:pPr>
        <w:ind w:left="4620" w:hanging="243"/>
      </w:pPr>
      <w:rPr>
        <w:rFonts w:hint="default"/>
        <w:lang w:val="es-ES" w:eastAsia="en-US" w:bidi="ar-SA"/>
      </w:rPr>
    </w:lvl>
    <w:lvl w:ilvl="6" w:tplc="781A0AA8">
      <w:numFmt w:val="bullet"/>
      <w:lvlText w:val="•"/>
      <w:lvlJc w:val="left"/>
      <w:pPr>
        <w:ind w:left="5524" w:hanging="243"/>
      </w:pPr>
      <w:rPr>
        <w:rFonts w:hint="default"/>
        <w:lang w:val="es-ES" w:eastAsia="en-US" w:bidi="ar-SA"/>
      </w:rPr>
    </w:lvl>
    <w:lvl w:ilvl="7" w:tplc="4C50F87E">
      <w:numFmt w:val="bullet"/>
      <w:lvlText w:val="•"/>
      <w:lvlJc w:val="left"/>
      <w:pPr>
        <w:ind w:left="6428" w:hanging="243"/>
      </w:pPr>
      <w:rPr>
        <w:rFonts w:hint="default"/>
        <w:lang w:val="es-ES" w:eastAsia="en-US" w:bidi="ar-SA"/>
      </w:rPr>
    </w:lvl>
    <w:lvl w:ilvl="8" w:tplc="ADAAF3B6">
      <w:numFmt w:val="bullet"/>
      <w:lvlText w:val="•"/>
      <w:lvlJc w:val="left"/>
      <w:pPr>
        <w:ind w:left="7332" w:hanging="243"/>
      </w:pPr>
      <w:rPr>
        <w:rFonts w:hint="default"/>
        <w:lang w:val="es-ES" w:eastAsia="en-US" w:bidi="ar-SA"/>
      </w:rPr>
    </w:lvl>
  </w:abstractNum>
  <w:abstractNum w:abstractNumId="2" w15:restartNumberingAfterBreak="0">
    <w:nsid w:val="0FB37F75"/>
    <w:multiLevelType w:val="multilevel"/>
    <w:tmpl w:val="55DE90BC"/>
    <w:lvl w:ilvl="0">
      <w:start w:val="3"/>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00" w:hanging="408"/>
        <w:jc w:val="left"/>
      </w:pPr>
      <w:rPr>
        <w:rFonts w:hint="default" w:ascii="Arial" w:hAnsi="Arial" w:eastAsia="Arial" w:cs="Arial"/>
        <w:color w:val="auto"/>
        <w:spacing w:val="-23"/>
        <w:w w:val="100"/>
        <w:sz w:val="22"/>
        <w:szCs w:val="22"/>
        <w:lang w:val="es-ES" w:eastAsia="en-US" w:bidi="ar-SA"/>
      </w:rPr>
    </w:lvl>
    <w:lvl w:ilvl="2">
      <w:start w:val="1"/>
      <w:numFmt w:val="upperLetter"/>
      <w:lvlText w:val="%3."/>
      <w:lvlJc w:val="left"/>
      <w:pPr>
        <w:ind w:left="1180" w:hanging="360"/>
        <w:jc w:val="left"/>
      </w:pPr>
      <w:rPr>
        <w:rFonts w:hint="default" w:ascii="Arial" w:hAnsi="Arial" w:eastAsia="Arial" w:cs="Arial"/>
        <w:color w:val="auto"/>
        <w:spacing w:val="-2"/>
        <w:w w:val="100"/>
        <w:sz w:val="20"/>
        <w:szCs w:val="20"/>
        <w:lang w:val="es-ES" w:eastAsia="en-US" w:bidi="ar-SA"/>
      </w:rPr>
    </w:lvl>
    <w:lvl w:ilvl="3">
      <w:numFmt w:val="bullet"/>
      <w:lvlText w:val="•"/>
      <w:lvlJc w:val="left"/>
      <w:pPr>
        <w:ind w:left="2175" w:hanging="360"/>
      </w:pPr>
      <w:rPr>
        <w:rFonts w:hint="default"/>
        <w:lang w:val="es-ES" w:eastAsia="en-US" w:bidi="ar-SA"/>
      </w:rPr>
    </w:lvl>
    <w:lvl w:ilvl="4">
      <w:numFmt w:val="bullet"/>
      <w:lvlText w:val="•"/>
      <w:lvlJc w:val="left"/>
      <w:pPr>
        <w:ind w:left="3170" w:hanging="360"/>
      </w:pPr>
      <w:rPr>
        <w:rFonts w:hint="default"/>
        <w:lang w:val="es-ES" w:eastAsia="en-US" w:bidi="ar-SA"/>
      </w:rPr>
    </w:lvl>
    <w:lvl w:ilvl="5">
      <w:numFmt w:val="bullet"/>
      <w:lvlText w:val="•"/>
      <w:lvlJc w:val="left"/>
      <w:pPr>
        <w:ind w:left="4165" w:hanging="360"/>
      </w:pPr>
      <w:rPr>
        <w:rFonts w:hint="default"/>
        <w:lang w:val="es-ES" w:eastAsia="en-US" w:bidi="ar-SA"/>
      </w:rPr>
    </w:lvl>
    <w:lvl w:ilvl="6">
      <w:numFmt w:val="bullet"/>
      <w:lvlText w:val="•"/>
      <w:lvlJc w:val="left"/>
      <w:pPr>
        <w:ind w:left="5160" w:hanging="360"/>
      </w:pPr>
      <w:rPr>
        <w:rFonts w:hint="default"/>
        <w:lang w:val="es-ES" w:eastAsia="en-US" w:bidi="ar-SA"/>
      </w:rPr>
    </w:lvl>
    <w:lvl w:ilvl="7">
      <w:numFmt w:val="bullet"/>
      <w:lvlText w:val="•"/>
      <w:lvlJc w:val="left"/>
      <w:pPr>
        <w:ind w:left="6155" w:hanging="360"/>
      </w:pPr>
      <w:rPr>
        <w:rFonts w:hint="default"/>
        <w:lang w:val="es-ES" w:eastAsia="en-US" w:bidi="ar-SA"/>
      </w:rPr>
    </w:lvl>
    <w:lvl w:ilvl="8">
      <w:numFmt w:val="bullet"/>
      <w:lvlText w:val="•"/>
      <w:lvlJc w:val="left"/>
      <w:pPr>
        <w:ind w:left="7150" w:hanging="360"/>
      </w:pPr>
      <w:rPr>
        <w:rFonts w:hint="default"/>
        <w:lang w:val="es-ES" w:eastAsia="en-US" w:bidi="ar-SA"/>
      </w:rPr>
    </w:lvl>
  </w:abstractNum>
  <w:abstractNum w:abstractNumId="3" w15:restartNumberingAfterBreak="0">
    <w:nsid w:val="0FFA250B"/>
    <w:multiLevelType w:val="hybridMultilevel"/>
    <w:tmpl w:val="E018B6FC"/>
    <w:lvl w:ilvl="0" w:tplc="5BAC2EEA">
      <w:start w:val="1"/>
      <w:numFmt w:val="upperLetter"/>
      <w:lvlText w:val="%1."/>
      <w:lvlJc w:val="left"/>
      <w:pPr>
        <w:ind w:left="525" w:hanging="360"/>
        <w:jc w:val="left"/>
      </w:pPr>
      <w:rPr>
        <w:rFonts w:hint="default" w:ascii="Arial" w:hAnsi="Arial" w:eastAsia="Arial" w:cs="Arial"/>
        <w:b/>
        <w:bCs/>
        <w:color w:val="auto"/>
        <w:spacing w:val="-4"/>
        <w:w w:val="100"/>
        <w:sz w:val="22"/>
        <w:szCs w:val="22"/>
        <w:lang w:val="es-ES" w:eastAsia="en-US" w:bidi="ar-SA"/>
      </w:rPr>
    </w:lvl>
    <w:lvl w:ilvl="1" w:tplc="4CEEA984">
      <w:numFmt w:val="bullet"/>
      <w:lvlText w:val="•"/>
      <w:lvlJc w:val="left"/>
      <w:pPr>
        <w:ind w:left="1382" w:hanging="360"/>
      </w:pPr>
      <w:rPr>
        <w:rFonts w:hint="default"/>
        <w:lang w:val="es-ES" w:eastAsia="en-US" w:bidi="ar-SA"/>
      </w:rPr>
    </w:lvl>
    <w:lvl w:ilvl="2" w:tplc="AF68ACFE">
      <w:numFmt w:val="bullet"/>
      <w:lvlText w:val="•"/>
      <w:lvlJc w:val="left"/>
      <w:pPr>
        <w:ind w:left="2244" w:hanging="360"/>
      </w:pPr>
      <w:rPr>
        <w:rFonts w:hint="default"/>
        <w:lang w:val="es-ES" w:eastAsia="en-US" w:bidi="ar-SA"/>
      </w:rPr>
    </w:lvl>
    <w:lvl w:ilvl="3" w:tplc="01EE850E">
      <w:numFmt w:val="bullet"/>
      <w:lvlText w:val="•"/>
      <w:lvlJc w:val="left"/>
      <w:pPr>
        <w:ind w:left="3106" w:hanging="360"/>
      </w:pPr>
      <w:rPr>
        <w:rFonts w:hint="default"/>
        <w:lang w:val="es-ES" w:eastAsia="en-US" w:bidi="ar-SA"/>
      </w:rPr>
    </w:lvl>
    <w:lvl w:ilvl="4" w:tplc="E5D002EE">
      <w:numFmt w:val="bullet"/>
      <w:lvlText w:val="•"/>
      <w:lvlJc w:val="left"/>
      <w:pPr>
        <w:ind w:left="3968" w:hanging="360"/>
      </w:pPr>
      <w:rPr>
        <w:rFonts w:hint="default"/>
        <w:lang w:val="es-ES" w:eastAsia="en-US" w:bidi="ar-SA"/>
      </w:rPr>
    </w:lvl>
    <w:lvl w:ilvl="5" w:tplc="CF407374">
      <w:numFmt w:val="bullet"/>
      <w:lvlText w:val="•"/>
      <w:lvlJc w:val="left"/>
      <w:pPr>
        <w:ind w:left="4830" w:hanging="360"/>
      </w:pPr>
      <w:rPr>
        <w:rFonts w:hint="default"/>
        <w:lang w:val="es-ES" w:eastAsia="en-US" w:bidi="ar-SA"/>
      </w:rPr>
    </w:lvl>
    <w:lvl w:ilvl="6" w:tplc="CB7E376A">
      <w:numFmt w:val="bullet"/>
      <w:lvlText w:val="•"/>
      <w:lvlJc w:val="left"/>
      <w:pPr>
        <w:ind w:left="5692" w:hanging="360"/>
      </w:pPr>
      <w:rPr>
        <w:rFonts w:hint="default"/>
        <w:lang w:val="es-ES" w:eastAsia="en-US" w:bidi="ar-SA"/>
      </w:rPr>
    </w:lvl>
    <w:lvl w:ilvl="7" w:tplc="6DC0CB62">
      <w:numFmt w:val="bullet"/>
      <w:lvlText w:val="•"/>
      <w:lvlJc w:val="left"/>
      <w:pPr>
        <w:ind w:left="6554" w:hanging="360"/>
      </w:pPr>
      <w:rPr>
        <w:rFonts w:hint="default"/>
        <w:lang w:val="es-ES" w:eastAsia="en-US" w:bidi="ar-SA"/>
      </w:rPr>
    </w:lvl>
    <w:lvl w:ilvl="8" w:tplc="2934F42C">
      <w:numFmt w:val="bullet"/>
      <w:lvlText w:val="•"/>
      <w:lvlJc w:val="left"/>
      <w:pPr>
        <w:ind w:left="7416" w:hanging="360"/>
      </w:pPr>
      <w:rPr>
        <w:rFonts w:hint="default"/>
        <w:lang w:val="es-ES" w:eastAsia="en-US" w:bidi="ar-SA"/>
      </w:rPr>
    </w:lvl>
  </w:abstractNum>
  <w:abstractNum w:abstractNumId="4" w15:restartNumberingAfterBreak="0">
    <w:nsid w:val="22C509BA"/>
    <w:multiLevelType w:val="multilevel"/>
    <w:tmpl w:val="E9AE3D92"/>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auto"/>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auto"/>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auto"/>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5" w15:restartNumberingAfterBreak="0">
    <w:nsid w:val="4FBD4E8A"/>
    <w:multiLevelType w:val="multilevel"/>
    <w:tmpl w:val="44109C68"/>
    <w:lvl w:ilvl="0">
      <w:start w:val="1"/>
      <w:numFmt w:val="decimal"/>
      <w:lvlText w:val="%1."/>
      <w:lvlJc w:val="left"/>
      <w:pPr>
        <w:ind w:left="385" w:hanging="285"/>
        <w:jc w:val="left"/>
      </w:pPr>
      <w:rPr>
        <w:rFonts w:hint="default" w:ascii="Arial" w:hAnsi="Arial" w:eastAsia="Arial" w:cs="Arial"/>
        <w:b/>
        <w:bCs/>
        <w:color w:val="auto"/>
        <w:spacing w:val="-21"/>
        <w:w w:val="100"/>
        <w:sz w:val="22"/>
        <w:szCs w:val="22"/>
        <w:lang w:val="es-ES" w:eastAsia="en-US" w:bidi="ar-SA"/>
      </w:rPr>
    </w:lvl>
    <w:lvl w:ilvl="1">
      <w:start w:val="1"/>
      <w:numFmt w:val="decimal"/>
      <w:lvlText w:val="%1.%2"/>
      <w:lvlJc w:val="left"/>
      <w:pPr>
        <w:ind w:left="100" w:hanging="393"/>
        <w:jc w:val="left"/>
      </w:pPr>
      <w:rPr>
        <w:rFonts w:hint="default"/>
        <w:spacing w:val="-1"/>
        <w:w w:val="100"/>
        <w:lang w:val="es-ES" w:eastAsia="en-US" w:bidi="ar-SA"/>
      </w:rPr>
    </w:lvl>
    <w:lvl w:ilvl="2">
      <w:numFmt w:val="bullet"/>
      <w:lvlText w:val="•"/>
      <w:lvlJc w:val="left"/>
      <w:pPr>
        <w:ind w:left="1353" w:hanging="393"/>
      </w:pPr>
      <w:rPr>
        <w:rFonts w:hint="default"/>
        <w:lang w:val="es-ES" w:eastAsia="en-US" w:bidi="ar-SA"/>
      </w:rPr>
    </w:lvl>
    <w:lvl w:ilvl="3">
      <w:numFmt w:val="bullet"/>
      <w:lvlText w:val="•"/>
      <w:lvlJc w:val="left"/>
      <w:pPr>
        <w:ind w:left="2326" w:hanging="393"/>
      </w:pPr>
      <w:rPr>
        <w:rFonts w:hint="default"/>
        <w:lang w:val="es-ES" w:eastAsia="en-US" w:bidi="ar-SA"/>
      </w:rPr>
    </w:lvl>
    <w:lvl w:ilvl="4">
      <w:numFmt w:val="bullet"/>
      <w:lvlText w:val="•"/>
      <w:lvlJc w:val="left"/>
      <w:pPr>
        <w:ind w:left="3300" w:hanging="393"/>
      </w:pPr>
      <w:rPr>
        <w:rFonts w:hint="default"/>
        <w:lang w:val="es-ES" w:eastAsia="en-US" w:bidi="ar-SA"/>
      </w:rPr>
    </w:lvl>
    <w:lvl w:ilvl="5">
      <w:numFmt w:val="bullet"/>
      <w:lvlText w:val="•"/>
      <w:lvlJc w:val="left"/>
      <w:pPr>
        <w:ind w:left="4273" w:hanging="393"/>
      </w:pPr>
      <w:rPr>
        <w:rFonts w:hint="default"/>
        <w:lang w:val="es-ES" w:eastAsia="en-US" w:bidi="ar-SA"/>
      </w:rPr>
    </w:lvl>
    <w:lvl w:ilvl="6">
      <w:numFmt w:val="bullet"/>
      <w:lvlText w:val="•"/>
      <w:lvlJc w:val="left"/>
      <w:pPr>
        <w:ind w:left="5246" w:hanging="393"/>
      </w:pPr>
      <w:rPr>
        <w:rFonts w:hint="default"/>
        <w:lang w:val="es-ES" w:eastAsia="en-US" w:bidi="ar-SA"/>
      </w:rPr>
    </w:lvl>
    <w:lvl w:ilvl="7">
      <w:numFmt w:val="bullet"/>
      <w:lvlText w:val="•"/>
      <w:lvlJc w:val="left"/>
      <w:pPr>
        <w:ind w:left="6220" w:hanging="393"/>
      </w:pPr>
      <w:rPr>
        <w:rFonts w:hint="default"/>
        <w:lang w:val="es-ES" w:eastAsia="en-US" w:bidi="ar-SA"/>
      </w:rPr>
    </w:lvl>
    <w:lvl w:ilvl="8">
      <w:numFmt w:val="bullet"/>
      <w:lvlText w:val="•"/>
      <w:lvlJc w:val="left"/>
      <w:pPr>
        <w:ind w:left="7193" w:hanging="393"/>
      </w:pPr>
      <w:rPr>
        <w:rFonts w:hint="default"/>
        <w:lang w:val="es-ES" w:eastAsia="en-US" w:bidi="ar-SA"/>
      </w:rPr>
    </w:lvl>
  </w:abstractNum>
  <w:abstractNum w:abstractNumId="6" w15:restartNumberingAfterBreak="0">
    <w:nsid w:val="60DE61D2"/>
    <w:multiLevelType w:val="hybridMultilevel"/>
    <w:tmpl w:val="D940F7FE"/>
    <w:lvl w:ilvl="0" w:tplc="66706180">
      <w:start w:val="1"/>
      <w:numFmt w:val="decimal"/>
      <w:lvlText w:val="%1."/>
      <w:lvlJc w:val="left"/>
      <w:pPr>
        <w:ind w:left="100" w:hanging="338"/>
        <w:jc w:val="left"/>
      </w:pPr>
      <w:rPr>
        <w:rFonts w:hint="default" w:ascii="Arial" w:hAnsi="Arial" w:eastAsia="Arial" w:cs="Arial"/>
        <w:b/>
        <w:bCs/>
        <w:color w:val="auto"/>
        <w:spacing w:val="-30"/>
        <w:w w:val="100"/>
        <w:sz w:val="22"/>
        <w:szCs w:val="22"/>
        <w:lang w:val="es-ES" w:eastAsia="en-US" w:bidi="ar-SA"/>
      </w:rPr>
    </w:lvl>
    <w:lvl w:ilvl="1" w:tplc="05EA2280">
      <w:numFmt w:val="bullet"/>
      <w:lvlText w:val="•"/>
      <w:lvlJc w:val="left"/>
      <w:pPr>
        <w:ind w:left="1004" w:hanging="338"/>
      </w:pPr>
      <w:rPr>
        <w:rFonts w:hint="default"/>
        <w:lang w:val="es-ES" w:eastAsia="en-US" w:bidi="ar-SA"/>
      </w:rPr>
    </w:lvl>
    <w:lvl w:ilvl="2" w:tplc="D2FCBCE4">
      <w:numFmt w:val="bullet"/>
      <w:lvlText w:val="•"/>
      <w:lvlJc w:val="left"/>
      <w:pPr>
        <w:ind w:left="1908" w:hanging="338"/>
      </w:pPr>
      <w:rPr>
        <w:rFonts w:hint="default"/>
        <w:lang w:val="es-ES" w:eastAsia="en-US" w:bidi="ar-SA"/>
      </w:rPr>
    </w:lvl>
    <w:lvl w:ilvl="3" w:tplc="1E5ACFA6">
      <w:numFmt w:val="bullet"/>
      <w:lvlText w:val="•"/>
      <w:lvlJc w:val="left"/>
      <w:pPr>
        <w:ind w:left="2812" w:hanging="338"/>
      </w:pPr>
      <w:rPr>
        <w:rFonts w:hint="default"/>
        <w:lang w:val="es-ES" w:eastAsia="en-US" w:bidi="ar-SA"/>
      </w:rPr>
    </w:lvl>
    <w:lvl w:ilvl="4" w:tplc="8CD42472">
      <w:numFmt w:val="bullet"/>
      <w:lvlText w:val="•"/>
      <w:lvlJc w:val="left"/>
      <w:pPr>
        <w:ind w:left="3716" w:hanging="338"/>
      </w:pPr>
      <w:rPr>
        <w:rFonts w:hint="default"/>
        <w:lang w:val="es-ES" w:eastAsia="en-US" w:bidi="ar-SA"/>
      </w:rPr>
    </w:lvl>
    <w:lvl w:ilvl="5" w:tplc="9BA22A9A">
      <w:numFmt w:val="bullet"/>
      <w:lvlText w:val="•"/>
      <w:lvlJc w:val="left"/>
      <w:pPr>
        <w:ind w:left="4620" w:hanging="338"/>
      </w:pPr>
      <w:rPr>
        <w:rFonts w:hint="default"/>
        <w:lang w:val="es-ES" w:eastAsia="en-US" w:bidi="ar-SA"/>
      </w:rPr>
    </w:lvl>
    <w:lvl w:ilvl="6" w:tplc="D4E60B16">
      <w:numFmt w:val="bullet"/>
      <w:lvlText w:val="•"/>
      <w:lvlJc w:val="left"/>
      <w:pPr>
        <w:ind w:left="5524" w:hanging="338"/>
      </w:pPr>
      <w:rPr>
        <w:rFonts w:hint="default"/>
        <w:lang w:val="es-ES" w:eastAsia="en-US" w:bidi="ar-SA"/>
      </w:rPr>
    </w:lvl>
    <w:lvl w:ilvl="7" w:tplc="A336BE66">
      <w:numFmt w:val="bullet"/>
      <w:lvlText w:val="•"/>
      <w:lvlJc w:val="left"/>
      <w:pPr>
        <w:ind w:left="6428" w:hanging="338"/>
      </w:pPr>
      <w:rPr>
        <w:rFonts w:hint="default"/>
        <w:lang w:val="es-ES" w:eastAsia="en-US" w:bidi="ar-SA"/>
      </w:rPr>
    </w:lvl>
    <w:lvl w:ilvl="8" w:tplc="F0127D14">
      <w:numFmt w:val="bullet"/>
      <w:lvlText w:val="•"/>
      <w:lvlJc w:val="left"/>
      <w:pPr>
        <w:ind w:left="7332" w:hanging="338"/>
      </w:pPr>
      <w:rPr>
        <w:rFonts w:hint="default"/>
        <w:lang w:val="es-ES" w:eastAsia="en-US" w:bidi="ar-SA"/>
      </w:rPr>
    </w:lvl>
  </w:abstractNum>
  <w:num w:numId="1">
    <w:abstractNumId w:val="2"/>
  </w:num>
  <w:num w:numId="2">
    <w:abstractNumId w:val="1"/>
  </w:num>
  <w:num w:numId="3">
    <w:abstractNumId w:val="3"/>
  </w:num>
  <w:num w:numId="4">
    <w:abstractNumId w:val="6"/>
  </w:num>
  <w:num w:numId="5">
    <w:abstractNumId w:val="0"/>
  </w:num>
  <w:num w:numId="6">
    <w:abstractNumId w:val="4"/>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798"/>
    <w:rsid w:val="000113C9"/>
    <w:rsid w:val="001773EE"/>
    <w:rsid w:val="001E4694"/>
    <w:rsid w:val="00265798"/>
    <w:rsid w:val="00A5788A"/>
    <w:rsid w:val="00AF2332"/>
    <w:rsid w:val="00E938D2"/>
    <w:rsid w:val="00FB7EDE"/>
    <w:rsid w:val="09434BA7"/>
    <w:rsid w:val="119D2AED"/>
    <w:rsid w:val="1B027EE4"/>
    <w:rsid w:val="1FAD8E8A"/>
    <w:rsid w:val="1FBFC9BB"/>
    <w:rsid w:val="276A1144"/>
    <w:rsid w:val="282157D6"/>
    <w:rsid w:val="368B1155"/>
    <w:rsid w:val="5824ADC4"/>
    <w:rsid w:val="61BB37E1"/>
    <w:rsid w:val="67EC7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730CA"/>
  <w15:docId w15:val="{1C3198E3-FEDB-44D6-9A65-3999EFE287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85" w:hanging="286"/>
      <w:jc w:val="both"/>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Encabezado">
    <w:name w:val="header"/>
    <w:basedOn w:val="Normal"/>
    <w:link w:val="EncabezadoCar"/>
    <w:uiPriority w:val="99"/>
    <w:unhideWhenUsed/>
    <w:rsid w:val="001773EE"/>
    <w:pPr>
      <w:tabs>
        <w:tab w:val="center" w:pos="4419"/>
        <w:tab w:val="right" w:pos="8838"/>
      </w:tabs>
    </w:pPr>
  </w:style>
  <w:style w:type="character" w:styleId="EncabezadoCar" w:customStyle="1">
    <w:name w:val="Encabezado Car"/>
    <w:basedOn w:val="Fuentedeprrafopredeter"/>
    <w:link w:val="Encabezado"/>
    <w:uiPriority w:val="99"/>
    <w:rsid w:val="001773EE"/>
    <w:rPr>
      <w:rFonts w:ascii="Arial" w:hAnsi="Arial" w:eastAsia="Arial" w:cs="Arial"/>
      <w:lang w:val="es-ES"/>
    </w:rPr>
  </w:style>
  <w:style w:type="paragraph" w:styleId="Piedepgina">
    <w:name w:val="footer"/>
    <w:basedOn w:val="Normal"/>
    <w:link w:val="PiedepginaCar"/>
    <w:uiPriority w:val="99"/>
    <w:unhideWhenUsed/>
    <w:rsid w:val="001773EE"/>
    <w:pPr>
      <w:tabs>
        <w:tab w:val="center" w:pos="4419"/>
        <w:tab w:val="right" w:pos="8838"/>
      </w:tabs>
    </w:pPr>
  </w:style>
  <w:style w:type="character" w:styleId="PiedepginaCar" w:customStyle="1">
    <w:name w:val="Pie de página Car"/>
    <w:basedOn w:val="Fuentedeprrafopredeter"/>
    <w:link w:val="Piedepgina"/>
    <w:uiPriority w:val="99"/>
    <w:rsid w:val="001773EE"/>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72451ac5620d47a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0CA145-A3C6-43C4-BF5A-8AE670C0812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D00E994-EFB0-4DD3-B00E-6A5C55DAED7E}">
  <ds:schemaRefs>
    <ds:schemaRef ds:uri="http://schemas.microsoft.com/sharepoint/v3/contenttype/forms"/>
  </ds:schemaRefs>
</ds:datastoreItem>
</file>

<file path=customXml/itemProps3.xml><?xml version="1.0" encoding="utf-8"?>
<ds:datastoreItem xmlns:ds="http://schemas.openxmlformats.org/officeDocument/2006/customXml" ds:itemID="{145DF9EA-C585-4F41-8C96-0E23FA8DF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2020-03-19T22:20:00.0000000Z</dcterms:created>
  <dcterms:modified xsi:type="dcterms:W3CDTF">2020-07-14T12:58:34.3542859Z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