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p14">
  <w:body>
    <w:p w:rsidRPr="007B23C4" w:rsidR="00825555" w:rsidP="00141383" w:rsidRDefault="00825555" w14:paraId="6D154671" w14:textId="77777777">
      <w:pPr>
        <w:pStyle w:val="Textoindependiente"/>
        <w:rPr>
          <w:rFonts w:ascii="Times New Roman"/>
          <w:sz w:val="25"/>
        </w:rPr>
      </w:pPr>
    </w:p>
    <w:p w:rsidRPr="007B23C4" w:rsidR="00825555" w:rsidP="01C4CB6B" w:rsidRDefault="00825555" w14:paraId="6D154672" w14:textId="41AD1E35">
      <w:pPr>
        <w:ind w:left="300"/>
        <w:jc w:val="both"/>
        <w:rPr>
          <w:b w:val="1"/>
          <w:bCs w:val="1"/>
        </w:rPr>
      </w:pPr>
      <w:r w:rsidRPr="01C4CB6B" w:rsidR="00825555">
        <w:rPr>
          <w:b w:val="1"/>
          <w:bCs w:val="1"/>
        </w:rPr>
        <w:t>P</w:t>
      </w:r>
      <w:r w:rsidRPr="01C4CB6B" w:rsidR="54296588">
        <w:rPr>
          <w:b w:val="1"/>
          <w:bCs w:val="1"/>
        </w:rPr>
        <w:t>ERSONAS EN CONDICIÓN DE DISCAPACIDAD</w:t>
      </w:r>
      <w:r w:rsidR="00825555">
        <w:rPr/>
        <w:t xml:space="preserve"> </w:t>
      </w:r>
      <w:r w:rsidRPr="01C4CB6B" w:rsidR="00825555">
        <w:rPr>
          <w:b w:val="1"/>
          <w:bCs w:val="1"/>
        </w:rPr>
        <w:t>–</w:t>
      </w:r>
      <w:r w:rsidR="00825555">
        <w:rPr/>
        <w:t xml:space="preserve"> </w:t>
      </w:r>
      <w:r w:rsidRPr="01C4CB6B" w:rsidR="00825555">
        <w:rPr>
          <w:b w:val="1"/>
          <w:bCs w:val="1"/>
        </w:rPr>
        <w:t>P</w:t>
      </w:r>
      <w:r w:rsidRPr="01C4CB6B" w:rsidR="1E50F6AC">
        <w:rPr>
          <w:b w:val="1"/>
          <w:bCs w:val="1"/>
        </w:rPr>
        <w:t>untaje adicional</w:t>
      </w:r>
      <w:r w:rsidR="00141383">
        <w:rPr/>
        <w:t xml:space="preserve"> </w:t>
      </w:r>
      <w:r w:rsidRPr="01C4CB6B" w:rsidR="00141383">
        <w:rPr>
          <w:b w:val="1"/>
          <w:bCs w:val="1"/>
        </w:rPr>
        <w:t>–</w:t>
      </w:r>
      <w:r w:rsidR="00825555">
        <w:rPr/>
        <w:t xml:space="preserve"> </w:t>
      </w:r>
      <w:r w:rsidRPr="01C4CB6B" w:rsidR="00825555">
        <w:rPr>
          <w:b w:val="1"/>
          <w:bCs w:val="1"/>
        </w:rPr>
        <w:t xml:space="preserve">Fundamento legal </w:t>
      </w:r>
    </w:p>
    <w:p w:rsidRPr="007B23C4" w:rsidR="00825555" w:rsidP="00141383" w:rsidRDefault="00825555" w14:paraId="6D154673" w14:textId="77777777">
      <w:pPr>
        <w:ind w:left="100"/>
        <w:rPr>
          <w:sz w:val="20"/>
        </w:rPr>
      </w:pPr>
    </w:p>
    <w:p w:rsidRPr="007B23C4" w:rsidR="00825555" w:rsidP="00141383" w:rsidRDefault="00825555" w14:paraId="6D154674" w14:textId="77777777">
      <w:pPr>
        <w:ind w:left="300"/>
        <w:jc w:val="both"/>
        <w:rPr>
          <w:sz w:val="20"/>
          <w:szCs w:val="20"/>
        </w:rPr>
      </w:pPr>
      <w:r w:rsidRPr="007B23C4">
        <w:rPr>
          <w:sz w:val="20"/>
          <w:szCs w:val="20"/>
        </w:rPr>
        <w:t xml:space="preserve">Con la expedición de la Ley 1618 de 2013, el legislador estableció las disposiciones para garantizar el ejercicio de los derechos de las personas con discapacidad. Asimismo, el artículo 13 ordenó al Gobierno Nacional expedir un reglamento que determinar la metodología mediante la cual se otorgaría el puntaje adicional a las empresas que en su planta de personal tuvieran contratado personal en situación de discapacidad. </w:t>
      </w:r>
    </w:p>
    <w:p w:rsidRPr="007B23C4" w:rsidR="00825555" w:rsidP="00141383" w:rsidRDefault="00825555" w14:paraId="6D154675" w14:textId="77777777">
      <w:pPr>
        <w:ind w:left="100"/>
        <w:jc w:val="both"/>
        <w:rPr>
          <w:sz w:val="21"/>
          <w:szCs w:val="21"/>
        </w:rPr>
      </w:pPr>
    </w:p>
    <w:p w:rsidRPr="007B23C4" w:rsidR="00825555" w:rsidP="01C4CB6B" w:rsidRDefault="00825555" w14:paraId="6D154676" w14:textId="3E875F04">
      <w:pPr>
        <w:pStyle w:val="Normal"/>
        <w:ind w:left="300"/>
        <w:jc w:val="both"/>
        <w:rPr>
          <w:b w:val="1"/>
          <w:bCs w:val="1"/>
        </w:rPr>
      </w:pPr>
      <w:r w:rsidRPr="01C4CB6B" w:rsidR="2FEC01A0">
        <w:rPr>
          <w:b w:val="1"/>
          <w:bCs w:val="1"/>
        </w:rPr>
        <w:t>PERSONAS EN CONDICIÓN DE DISCAPACIDAD</w:t>
      </w:r>
      <w:r w:rsidR="2FEC01A0">
        <w:rPr/>
        <w:t xml:space="preserve"> </w:t>
      </w:r>
      <w:r w:rsidRPr="01C4CB6B" w:rsidR="2FEC01A0">
        <w:rPr>
          <w:b w:val="1"/>
          <w:bCs w:val="1"/>
        </w:rPr>
        <w:t>–</w:t>
      </w:r>
      <w:r w:rsidR="2FEC01A0">
        <w:rPr/>
        <w:t xml:space="preserve"> </w:t>
      </w:r>
      <w:r w:rsidRPr="01C4CB6B" w:rsidR="2FEC01A0">
        <w:rPr>
          <w:b w:val="1"/>
          <w:bCs w:val="1"/>
        </w:rPr>
        <w:t>Puntaje adicional</w:t>
      </w:r>
      <w:r w:rsidRPr="01C4CB6B" w:rsidR="00825555">
        <w:rPr>
          <w:b w:val="1"/>
          <w:bCs w:val="1"/>
        </w:rPr>
        <w:t xml:space="preserve"> </w:t>
      </w:r>
      <w:r w:rsidRPr="01C4CB6B" w:rsidR="00141383">
        <w:rPr>
          <w:b w:val="1"/>
          <w:bCs w:val="1"/>
        </w:rPr>
        <w:t>–</w:t>
      </w:r>
      <w:r w:rsidR="00825555">
        <w:rPr/>
        <w:t xml:space="preserve"> </w:t>
      </w:r>
      <w:r w:rsidRPr="01C4CB6B" w:rsidR="00825555">
        <w:rPr>
          <w:b w:val="1"/>
          <w:bCs w:val="1"/>
        </w:rPr>
        <w:t xml:space="preserve">Reglamento </w:t>
      </w:r>
    </w:p>
    <w:p w:rsidRPr="007B23C4" w:rsidR="00825555" w:rsidP="00141383" w:rsidRDefault="00825555" w14:paraId="6D154677" w14:textId="77777777">
      <w:pPr>
        <w:ind w:left="100" w:hanging="620"/>
        <w:jc w:val="both"/>
        <w:rPr>
          <w:b/>
          <w:sz w:val="21"/>
          <w:szCs w:val="21"/>
        </w:rPr>
      </w:pPr>
    </w:p>
    <w:p w:rsidRPr="007B23C4" w:rsidR="00825555" w:rsidP="00141383" w:rsidRDefault="00825555" w14:paraId="6D154678" w14:textId="77777777">
      <w:pPr>
        <w:ind w:left="300"/>
        <w:jc w:val="both"/>
        <w:rPr>
          <w:sz w:val="20"/>
          <w:szCs w:val="20"/>
        </w:rPr>
      </w:pPr>
      <w:r w:rsidRPr="007B23C4">
        <w:rPr>
          <w:sz w:val="20"/>
          <w:szCs w:val="20"/>
        </w:rPr>
        <w:t>Teniendo en cuenta que la norma impuso la obligación al Gobierno Nacional de expedir el reglamento para materializar lo dispuesto en esta ley respecto del puntaje adicional, se expidió el Decreto 392 de 2018, “Por el cual se reglamentan los numerales 1 y 8 del artículo 13 de la Ley 1618 de 2013, sobre incentivos en Procesos de Contratación en favor de personas con discapacidad”. Este Decreto prevé el deber de las entidades del Estado de otorgar un puntaje adicional a los procesos de selección de contratistas del Estado, en las modalidades de licitación pública y concurso de méritos, a quienes acrediten que al menos el 10% de su nómina la integran personas en situación de</w:t>
      </w:r>
      <w:r w:rsidRPr="007B23C4">
        <w:rPr>
          <w:spacing w:val="-24"/>
          <w:sz w:val="20"/>
          <w:szCs w:val="20"/>
        </w:rPr>
        <w:t xml:space="preserve"> </w:t>
      </w:r>
      <w:r w:rsidRPr="007B23C4">
        <w:rPr>
          <w:sz w:val="20"/>
          <w:szCs w:val="20"/>
        </w:rPr>
        <w:t>discapacidad.</w:t>
      </w:r>
    </w:p>
    <w:p w:rsidRPr="007B23C4" w:rsidR="00825555" w:rsidP="00141383" w:rsidRDefault="00825555" w14:paraId="6D154679" w14:textId="77777777">
      <w:pPr>
        <w:ind w:left="100"/>
        <w:jc w:val="both"/>
        <w:rPr>
          <w:sz w:val="21"/>
          <w:szCs w:val="21"/>
        </w:rPr>
      </w:pPr>
    </w:p>
    <w:p w:rsidRPr="007B23C4" w:rsidR="00825555" w:rsidP="01C4CB6B" w:rsidRDefault="00825555" w14:paraId="6D15467A" w14:textId="26FC9C1F">
      <w:pPr>
        <w:pStyle w:val="Normal"/>
        <w:ind w:left="300"/>
        <w:jc w:val="both"/>
        <w:rPr>
          <w:b w:val="1"/>
          <w:bCs w:val="1"/>
        </w:rPr>
      </w:pPr>
      <w:r w:rsidRPr="01C4CB6B" w:rsidR="095BB5BD">
        <w:rPr>
          <w:b w:val="1"/>
          <w:bCs w:val="1"/>
        </w:rPr>
        <w:t>PERSONAS EN CONDICIÓN DE DISCAPACIDAD</w:t>
      </w:r>
      <w:r w:rsidR="095BB5BD">
        <w:rPr/>
        <w:t xml:space="preserve"> </w:t>
      </w:r>
      <w:r w:rsidRPr="01C4CB6B" w:rsidR="095BB5BD">
        <w:rPr>
          <w:b w:val="1"/>
          <w:bCs w:val="1"/>
        </w:rPr>
        <w:t>–</w:t>
      </w:r>
      <w:r w:rsidR="095BB5BD">
        <w:rPr/>
        <w:t xml:space="preserve"> </w:t>
      </w:r>
      <w:r w:rsidRPr="01C4CB6B" w:rsidR="095BB5BD">
        <w:rPr>
          <w:b w:val="1"/>
          <w:bCs w:val="1"/>
        </w:rPr>
        <w:t>Puntaje adicional</w:t>
      </w:r>
      <w:r w:rsidR="095BB5BD">
        <w:rPr/>
        <w:t xml:space="preserve"> </w:t>
      </w:r>
      <w:r w:rsidRPr="01C4CB6B" w:rsidR="00141383">
        <w:rPr>
          <w:b w:val="1"/>
          <w:bCs w:val="1"/>
        </w:rPr>
        <w:t>–</w:t>
      </w:r>
      <w:r w:rsidR="00825555">
        <w:rPr/>
        <w:t xml:space="preserve"> </w:t>
      </w:r>
      <w:r w:rsidRPr="01C4CB6B" w:rsidR="00825555">
        <w:rPr>
          <w:b w:val="1"/>
          <w:bCs w:val="1"/>
        </w:rPr>
        <w:t xml:space="preserve">Porcentaje </w:t>
      </w:r>
    </w:p>
    <w:p w:rsidRPr="007B23C4" w:rsidR="00825555" w:rsidP="00141383" w:rsidRDefault="00825555" w14:paraId="6D15467B" w14:textId="77777777">
      <w:pPr>
        <w:ind w:left="100"/>
        <w:rPr>
          <w:b/>
          <w:sz w:val="20"/>
        </w:rPr>
      </w:pPr>
    </w:p>
    <w:p w:rsidRPr="007B23C4" w:rsidR="00825555" w:rsidP="00141383" w:rsidRDefault="00825555" w14:paraId="6D15467C" w14:textId="77777777">
      <w:pPr>
        <w:ind w:left="300"/>
        <w:jc w:val="both"/>
        <w:rPr>
          <w:b/>
          <w:sz w:val="18"/>
          <w:szCs w:val="20"/>
        </w:rPr>
      </w:pPr>
      <w:r w:rsidRPr="007B23C4">
        <w:rPr>
          <w:sz w:val="20"/>
          <w:szCs w:val="20"/>
        </w:rPr>
        <w:t>En ese orden de ideas, el artículo 2.2.1.2.4.6 del Decreto 1082 de 2015 establece que debe asignarse un uno por ciento (1%) de puntaje adicional a los proponentes que acrediten la vinculación de trabajadores con discapacidad en los procesos de licitaciones públicas y concursos de méritos, de acuerdo con los requisitos previstos en el Decreto en mención.</w:t>
      </w:r>
    </w:p>
    <w:p w:rsidRPr="007B23C4" w:rsidR="00825555" w:rsidP="00141383" w:rsidRDefault="00825555" w14:paraId="6D15467D" w14:textId="77777777">
      <w:pPr>
        <w:ind w:left="100"/>
        <w:jc w:val="both"/>
        <w:rPr>
          <w:b/>
          <w:sz w:val="20"/>
        </w:rPr>
      </w:pPr>
    </w:p>
    <w:p w:rsidRPr="007B23C4" w:rsidR="00825555" w:rsidP="01C4CB6B" w:rsidRDefault="00825555" w14:paraId="6D15467E" w14:textId="25326DB0">
      <w:pPr>
        <w:pStyle w:val="Normal"/>
        <w:ind w:left="300"/>
        <w:jc w:val="both"/>
        <w:rPr>
          <w:b w:val="1"/>
          <w:bCs w:val="1"/>
        </w:rPr>
      </w:pPr>
      <w:r w:rsidRPr="01C4CB6B" w:rsidR="1B51BFF9">
        <w:rPr>
          <w:b w:val="1"/>
          <w:bCs w:val="1"/>
        </w:rPr>
        <w:t>PERSONAS EN CONDICIÓN DE DISCAPACIDAD</w:t>
      </w:r>
      <w:r w:rsidR="1B51BFF9">
        <w:rPr/>
        <w:t xml:space="preserve"> </w:t>
      </w:r>
      <w:r w:rsidRPr="01C4CB6B" w:rsidR="1B51BFF9">
        <w:rPr>
          <w:b w:val="1"/>
          <w:bCs w:val="1"/>
        </w:rPr>
        <w:t>–</w:t>
      </w:r>
      <w:r w:rsidR="1B51BFF9">
        <w:rPr/>
        <w:t xml:space="preserve"> </w:t>
      </w:r>
      <w:r w:rsidRPr="01C4CB6B" w:rsidR="1B51BFF9">
        <w:rPr>
          <w:b w:val="1"/>
          <w:bCs w:val="1"/>
        </w:rPr>
        <w:t>Puntaje adicional</w:t>
      </w:r>
      <w:r w:rsidR="1B51BFF9">
        <w:rPr/>
        <w:t xml:space="preserve"> </w:t>
      </w:r>
      <w:r w:rsidRPr="01C4CB6B" w:rsidR="00141383">
        <w:rPr>
          <w:b w:val="1"/>
          <w:bCs w:val="1"/>
        </w:rPr>
        <w:t>–</w:t>
      </w:r>
      <w:r w:rsidR="00825555">
        <w:rPr/>
        <w:t xml:space="preserve"> </w:t>
      </w:r>
      <w:r w:rsidRPr="01C4CB6B" w:rsidR="00825555">
        <w:rPr>
          <w:b w:val="1"/>
          <w:bCs w:val="1"/>
        </w:rPr>
        <w:t xml:space="preserve">Condiciones </w:t>
      </w:r>
    </w:p>
    <w:p w:rsidRPr="007B23C4" w:rsidR="00825555" w:rsidP="00141383" w:rsidRDefault="00825555" w14:paraId="6D15467F" w14:textId="77777777">
      <w:pPr>
        <w:ind w:left="100" w:right="108"/>
        <w:jc w:val="both"/>
        <w:rPr>
          <w:b/>
          <w:sz w:val="20"/>
        </w:rPr>
      </w:pPr>
    </w:p>
    <w:p w:rsidRPr="007B23C4" w:rsidR="00825555" w:rsidP="00141383" w:rsidRDefault="00825555" w14:paraId="6D154681" w14:textId="36357667">
      <w:pPr>
        <w:ind w:left="300"/>
        <w:jc w:val="both"/>
        <w:rPr>
          <w:sz w:val="20"/>
          <w:szCs w:val="20"/>
        </w:rPr>
      </w:pPr>
      <w:r w:rsidRPr="007B23C4">
        <w:rPr>
          <w:sz w:val="20"/>
          <w:szCs w:val="20"/>
        </w:rPr>
        <w:t xml:space="preserve">A partir de la anterior norma es posible señalar </w:t>
      </w:r>
      <w:r w:rsidRPr="007B23C4" w:rsidR="00141383">
        <w:rPr>
          <w:sz w:val="20"/>
          <w:szCs w:val="20"/>
        </w:rPr>
        <w:t>que,</w:t>
      </w:r>
      <w:r w:rsidRPr="007B23C4">
        <w:rPr>
          <w:sz w:val="20"/>
          <w:szCs w:val="20"/>
        </w:rPr>
        <w:t xml:space="preserve"> en los procesos de licitación pública o concurso de méritos para la obtención del puntaje adicional, por tener personas en condición de discapacidad vinculadas en la planta de personal, se deberá acreditar: i) </w:t>
      </w:r>
      <w:r w:rsidRPr="007B23C4" w:rsidR="00141383">
        <w:rPr>
          <w:sz w:val="20"/>
          <w:szCs w:val="20"/>
        </w:rPr>
        <w:t>el número</w:t>
      </w:r>
      <w:r w:rsidRPr="007B23C4">
        <w:rPr>
          <w:sz w:val="20"/>
          <w:szCs w:val="20"/>
        </w:rPr>
        <w:t xml:space="preserve"> total de trabajadores vinculados a la planta de personal; y ii) el número mínimo de personas con discapacidad en su planta de persona. </w:t>
      </w:r>
    </w:p>
    <w:p w:rsidR="007B23C4" w:rsidRDefault="007B23C4" w14:paraId="73199075" w14:textId="77777777">
      <w:pPr>
        <w:spacing w:before="215" w:line="253" w:lineRule="exact"/>
        <w:ind w:left="300"/>
      </w:pPr>
    </w:p>
    <w:p w:rsidRPr="007B23C4" w:rsidR="00251969" w:rsidRDefault="009459C9" w14:paraId="6D154682" w14:textId="61A0DBB5">
      <w:pPr>
        <w:spacing w:before="215" w:line="253" w:lineRule="exact"/>
        <w:ind w:left="300"/>
        <w:rPr>
          <w:b/>
        </w:rPr>
      </w:pPr>
      <w:r w:rsidRPr="007B23C4">
        <w:t xml:space="preserve">Bogotá D.C., </w:t>
      </w:r>
      <w:r w:rsidRPr="007B23C4">
        <w:rPr>
          <w:b/>
        </w:rPr>
        <w:t>09/12/2019 Hora 14:10:52s</w:t>
      </w:r>
    </w:p>
    <w:p w:rsidRPr="007B23C4" w:rsidR="00251969" w:rsidRDefault="009459C9" w14:paraId="6D154683" w14:textId="77777777">
      <w:pPr>
        <w:pStyle w:val="Ttulo1"/>
        <w:spacing w:line="253" w:lineRule="exact"/>
        <w:ind w:left="5839" w:firstLine="0"/>
      </w:pPr>
      <w:r w:rsidRPr="007B23C4">
        <w:t>N° Radicado: 2201913000009052</w:t>
      </w:r>
    </w:p>
    <w:p w:rsidRPr="007B23C4" w:rsidR="00251969" w:rsidRDefault="00251969" w14:paraId="6D154684" w14:textId="77777777">
      <w:pPr>
        <w:pStyle w:val="Textoindependiente"/>
        <w:spacing w:before="10"/>
        <w:rPr>
          <w:b/>
          <w:sz w:val="13"/>
        </w:rPr>
      </w:pPr>
    </w:p>
    <w:p w:rsidRPr="007B23C4" w:rsidR="00251969" w:rsidRDefault="009459C9" w14:paraId="6D154685" w14:textId="77777777">
      <w:pPr>
        <w:spacing w:before="93"/>
        <w:ind w:left="300" w:right="8083"/>
      </w:pPr>
      <w:r w:rsidRPr="007B23C4">
        <w:t xml:space="preserve">Señor </w:t>
      </w:r>
      <w:r w:rsidRPr="007B23C4">
        <w:rPr>
          <w:b/>
        </w:rPr>
        <w:t xml:space="preserve">Ciudadano </w:t>
      </w:r>
      <w:r w:rsidRPr="007B23C4">
        <w:t>Ciudad</w:t>
      </w:r>
    </w:p>
    <w:p w:rsidRPr="007B23C4" w:rsidR="00251969" w:rsidRDefault="00251969" w14:paraId="6D154686" w14:textId="77777777">
      <w:pPr>
        <w:pStyle w:val="Textoindependiente"/>
        <w:rPr>
          <w:sz w:val="20"/>
        </w:rPr>
      </w:pPr>
    </w:p>
    <w:p w:rsidRPr="007B23C4" w:rsidR="00251969" w:rsidRDefault="00251969" w14:paraId="6D154687" w14:textId="77777777">
      <w:pPr>
        <w:pStyle w:val="Textoindependiente"/>
        <w:spacing w:before="7"/>
        <w:rPr>
          <w:sz w:val="24"/>
        </w:rPr>
      </w:pPr>
    </w:p>
    <w:tbl>
      <w:tblPr>
        <w:tblStyle w:val="TableNormal"/>
        <w:tblW w:w="0" w:type="auto"/>
        <w:tblInd w:w="108" w:type="dxa"/>
        <w:tblLayout w:type="fixed"/>
        <w:tblLook w:val="01E0" w:firstRow="1" w:lastRow="1" w:firstColumn="1" w:lastColumn="1" w:noHBand="0" w:noVBand="0"/>
      </w:tblPr>
      <w:tblGrid>
        <w:gridCol w:w="2328"/>
        <w:gridCol w:w="7003"/>
      </w:tblGrid>
      <w:tr w:rsidRPr="007B23C4" w:rsidR="007B23C4" w14:paraId="6D15468A" w14:textId="77777777">
        <w:trPr>
          <w:trHeight w:val="249"/>
        </w:trPr>
        <w:tc>
          <w:tcPr>
            <w:tcW w:w="2328" w:type="dxa"/>
          </w:tcPr>
          <w:p w:rsidRPr="007B23C4" w:rsidR="00251969" w:rsidRDefault="009459C9" w14:paraId="6D154688" w14:textId="77777777">
            <w:pPr>
              <w:pStyle w:val="TableParagraph"/>
              <w:rPr>
                <w:b/>
              </w:rPr>
            </w:pPr>
            <w:r w:rsidRPr="007B23C4">
              <w:rPr>
                <w:b/>
              </w:rPr>
              <w:t>Radicación:</w:t>
            </w:r>
          </w:p>
        </w:tc>
        <w:tc>
          <w:tcPr>
            <w:tcW w:w="7003" w:type="dxa"/>
          </w:tcPr>
          <w:p w:rsidRPr="007B23C4" w:rsidR="00251969" w:rsidRDefault="009459C9" w14:paraId="6D154689" w14:textId="77777777">
            <w:pPr>
              <w:pStyle w:val="TableParagraph"/>
              <w:ind w:left="562"/>
            </w:pPr>
            <w:r w:rsidRPr="007B23C4">
              <w:t>Respuesta a consulta # 4201912000007835</w:t>
            </w:r>
          </w:p>
        </w:tc>
      </w:tr>
      <w:tr w:rsidRPr="007B23C4" w:rsidR="007B23C4" w14:paraId="6D15468D" w14:textId="77777777">
        <w:trPr>
          <w:trHeight w:val="253"/>
        </w:trPr>
        <w:tc>
          <w:tcPr>
            <w:tcW w:w="2328" w:type="dxa"/>
          </w:tcPr>
          <w:p w:rsidRPr="007B23C4" w:rsidR="00251969" w:rsidRDefault="009459C9" w14:paraId="6D15468B" w14:textId="77777777">
            <w:pPr>
              <w:pStyle w:val="TableParagraph"/>
              <w:spacing w:line="234" w:lineRule="exact"/>
              <w:rPr>
                <w:b/>
              </w:rPr>
            </w:pPr>
            <w:r w:rsidRPr="007B23C4">
              <w:rPr>
                <w:b/>
              </w:rPr>
              <w:t>Temas:</w:t>
            </w:r>
          </w:p>
        </w:tc>
        <w:tc>
          <w:tcPr>
            <w:tcW w:w="7003" w:type="dxa"/>
          </w:tcPr>
          <w:p w:rsidRPr="007B23C4" w:rsidR="00251969" w:rsidRDefault="009459C9" w14:paraId="6D15468C" w14:textId="77777777">
            <w:pPr>
              <w:pStyle w:val="TableParagraph"/>
              <w:spacing w:line="234" w:lineRule="exact"/>
              <w:ind w:left="562"/>
            </w:pPr>
            <w:r w:rsidRPr="007B23C4">
              <w:t>Decreto 392 de 2018, concurso de méritos</w:t>
            </w:r>
          </w:p>
        </w:tc>
      </w:tr>
      <w:tr w:rsidRPr="007B23C4" w:rsidR="00251969" w14:paraId="6D154690" w14:textId="77777777">
        <w:trPr>
          <w:trHeight w:val="502"/>
        </w:trPr>
        <w:tc>
          <w:tcPr>
            <w:tcW w:w="2328" w:type="dxa"/>
          </w:tcPr>
          <w:p w:rsidRPr="007B23C4" w:rsidR="00251969" w:rsidRDefault="009459C9" w14:paraId="6D15468E" w14:textId="77777777">
            <w:pPr>
              <w:pStyle w:val="TableParagraph"/>
              <w:spacing w:before="2" w:line="252" w:lineRule="exact"/>
              <w:ind w:right="543"/>
              <w:rPr>
                <w:b/>
              </w:rPr>
            </w:pPr>
            <w:r w:rsidRPr="007B23C4">
              <w:rPr>
                <w:b/>
              </w:rPr>
              <w:t>Tipo de asunto consultado:</w:t>
            </w:r>
          </w:p>
        </w:tc>
        <w:tc>
          <w:tcPr>
            <w:tcW w:w="7003" w:type="dxa"/>
          </w:tcPr>
          <w:p w:rsidRPr="007B23C4" w:rsidR="00251969" w:rsidRDefault="009459C9" w14:paraId="6D15468F" w14:textId="77777777">
            <w:pPr>
              <w:pStyle w:val="TableParagraph"/>
              <w:spacing w:before="2" w:line="252" w:lineRule="exact"/>
              <w:ind w:left="562" w:right="15"/>
            </w:pPr>
            <w:r w:rsidRPr="007B23C4">
              <w:t>Obligatoriedad de aplicar el Decreto 392 de 2018 en los concursos de méritos abiertos</w:t>
            </w:r>
          </w:p>
        </w:tc>
      </w:tr>
    </w:tbl>
    <w:p w:rsidRPr="007B23C4" w:rsidR="00251969" w:rsidRDefault="00251969" w14:paraId="6D154691" w14:textId="77777777">
      <w:pPr>
        <w:pStyle w:val="Textoindependiente"/>
        <w:rPr>
          <w:sz w:val="20"/>
        </w:rPr>
      </w:pPr>
    </w:p>
    <w:p w:rsidRPr="007B23C4" w:rsidR="00251969" w:rsidRDefault="00251969" w14:paraId="6D154692" w14:textId="77777777">
      <w:pPr>
        <w:pStyle w:val="Textoindependiente"/>
        <w:spacing w:before="6"/>
      </w:pPr>
    </w:p>
    <w:p w:rsidRPr="007B23C4" w:rsidR="00251969" w:rsidRDefault="009459C9" w14:paraId="6D154693" w14:textId="77777777">
      <w:pPr>
        <w:pStyle w:val="Textoindependiente"/>
        <w:spacing w:before="93"/>
        <w:ind w:left="300"/>
        <w:jc w:val="both"/>
      </w:pPr>
      <w:r w:rsidRPr="007B23C4">
        <w:t>Estimado señor,</w:t>
      </w:r>
    </w:p>
    <w:p w:rsidRPr="007B23C4" w:rsidR="00251969" w:rsidRDefault="00251969" w14:paraId="6D154694" w14:textId="77777777">
      <w:pPr>
        <w:pStyle w:val="Textoindependiente"/>
        <w:spacing w:before="7"/>
        <w:rPr>
          <w:sz w:val="28"/>
        </w:rPr>
      </w:pPr>
    </w:p>
    <w:p w:rsidRPr="007B23C4" w:rsidR="00251969" w:rsidRDefault="009459C9" w14:paraId="6D154695" w14:textId="77777777">
      <w:pPr>
        <w:pStyle w:val="Textoindependiente"/>
        <w:spacing w:line="276" w:lineRule="auto"/>
        <w:ind w:left="300" w:right="307"/>
        <w:jc w:val="both"/>
      </w:pPr>
      <w:r w:rsidRPr="007B23C4">
        <w:t>La Agencia Nacional de Contratación Pública - Colombia Compra Eficiente responde su consulta del 20 de noviembre de 2019, en ejercicio de la competencia otorgada por el numeral 8 del artículo 11 y el numeral 5 del artículo 3 del Decreto Ley 4170 de 2011.</w:t>
      </w:r>
    </w:p>
    <w:p w:rsidRPr="007B23C4" w:rsidR="00251969" w:rsidRDefault="00251969" w14:paraId="6D154696" w14:textId="77777777">
      <w:pPr>
        <w:pStyle w:val="Textoindependiente"/>
        <w:spacing w:before="3"/>
        <w:rPr>
          <w:sz w:val="25"/>
        </w:rPr>
      </w:pPr>
    </w:p>
    <w:p w:rsidRPr="007B23C4" w:rsidR="00251969" w:rsidRDefault="009459C9" w14:paraId="6D154697" w14:textId="77777777">
      <w:pPr>
        <w:pStyle w:val="Ttulo1"/>
        <w:numPr>
          <w:ilvl w:val="0"/>
          <w:numId w:val="3"/>
        </w:numPr>
        <w:tabs>
          <w:tab w:val="left" w:pos="586"/>
        </w:tabs>
        <w:ind w:hanging="286"/>
      </w:pPr>
      <w:r w:rsidRPr="007B23C4">
        <w:t>Problema</w:t>
      </w:r>
      <w:r w:rsidRPr="007B23C4">
        <w:rPr>
          <w:spacing w:val="-2"/>
        </w:rPr>
        <w:t xml:space="preserve"> </w:t>
      </w:r>
      <w:r w:rsidRPr="007B23C4">
        <w:t>planteado</w:t>
      </w:r>
    </w:p>
    <w:p w:rsidRPr="007B23C4" w:rsidR="00251969" w:rsidRDefault="00251969" w14:paraId="6D154698" w14:textId="77777777">
      <w:pPr>
        <w:pStyle w:val="Textoindependiente"/>
        <w:spacing w:before="8"/>
        <w:rPr>
          <w:b/>
          <w:sz w:val="28"/>
        </w:rPr>
      </w:pPr>
    </w:p>
    <w:p w:rsidRPr="007B23C4" w:rsidR="00251969" w:rsidRDefault="009459C9" w14:paraId="6D154699" w14:textId="77777777">
      <w:pPr>
        <w:pStyle w:val="Textoindependiente"/>
        <w:spacing w:line="276" w:lineRule="auto"/>
        <w:ind w:left="300" w:right="306"/>
        <w:jc w:val="both"/>
      </w:pPr>
      <w:r w:rsidRPr="007B23C4">
        <w:t xml:space="preserve">El peticionario plantea las siguientes preguntas: </w:t>
      </w:r>
      <w:proofErr w:type="gramStart"/>
      <w:r w:rsidRPr="007B23C4">
        <w:t>i) “Quisiera saber si para los concursos de méritos abiertos es exigido el personal con discapacidad?</w:t>
      </w:r>
      <w:proofErr w:type="gramEnd"/>
      <w:r w:rsidRPr="007B23C4">
        <w:t>, y ii) Cuando es obligatorio que se dé puntaje por discapacidad”.</w:t>
      </w:r>
    </w:p>
    <w:p w:rsidRPr="007B23C4" w:rsidR="00251969" w:rsidRDefault="00251969" w14:paraId="6D15469A" w14:textId="77777777">
      <w:pPr>
        <w:pStyle w:val="Textoindependiente"/>
        <w:spacing w:before="2"/>
        <w:rPr>
          <w:sz w:val="25"/>
        </w:rPr>
      </w:pPr>
    </w:p>
    <w:p w:rsidRPr="007B23C4" w:rsidR="00251969" w:rsidRDefault="009459C9" w14:paraId="6D15469B" w14:textId="77777777">
      <w:pPr>
        <w:pStyle w:val="Ttulo1"/>
        <w:numPr>
          <w:ilvl w:val="0"/>
          <w:numId w:val="3"/>
        </w:numPr>
        <w:tabs>
          <w:tab w:val="left" w:pos="586"/>
        </w:tabs>
        <w:ind w:hanging="286"/>
      </w:pPr>
      <w:r w:rsidRPr="007B23C4">
        <w:t>Consideraciones</w:t>
      </w:r>
    </w:p>
    <w:p w:rsidRPr="007B23C4" w:rsidR="00251969" w:rsidRDefault="00251969" w14:paraId="6D15469C" w14:textId="77777777">
      <w:pPr>
        <w:pStyle w:val="Textoindependiente"/>
        <w:spacing w:before="7"/>
        <w:rPr>
          <w:b/>
          <w:sz w:val="28"/>
        </w:rPr>
      </w:pPr>
    </w:p>
    <w:p w:rsidRPr="007B23C4" w:rsidR="00251969" w:rsidRDefault="009459C9" w14:paraId="6D15469D" w14:textId="77777777">
      <w:pPr>
        <w:pStyle w:val="Textoindependiente"/>
        <w:spacing w:before="1" w:line="276" w:lineRule="auto"/>
        <w:ind w:left="300" w:right="311"/>
        <w:jc w:val="both"/>
      </w:pPr>
      <w:r w:rsidRPr="007B23C4">
        <w:t>Para resolver la presente consulta se analizará el siguiente tema: i) los incentivos por vincular personas en situación de discapacidad en el Decreto 392 de 2018.</w:t>
      </w:r>
    </w:p>
    <w:p w:rsidRPr="007B23C4" w:rsidR="00251969" w:rsidRDefault="00251969" w14:paraId="6D15469E" w14:textId="77777777">
      <w:pPr>
        <w:pStyle w:val="Textoindependiente"/>
        <w:spacing w:before="3"/>
        <w:rPr>
          <w:sz w:val="25"/>
        </w:rPr>
      </w:pPr>
    </w:p>
    <w:p w:rsidRPr="007B23C4" w:rsidR="00251969" w:rsidRDefault="009459C9" w14:paraId="6D15469F" w14:textId="77777777">
      <w:pPr>
        <w:pStyle w:val="Ttulo1"/>
        <w:numPr>
          <w:ilvl w:val="1"/>
          <w:numId w:val="3"/>
        </w:numPr>
        <w:tabs>
          <w:tab w:val="left" w:pos="726"/>
        </w:tabs>
        <w:ind w:hanging="426"/>
      </w:pPr>
      <w:r w:rsidRPr="007B23C4">
        <w:t>Incentivos en procesos de contratación en favor de personas con</w:t>
      </w:r>
      <w:r w:rsidRPr="007B23C4">
        <w:rPr>
          <w:spacing w:val="-23"/>
        </w:rPr>
        <w:t xml:space="preserve"> </w:t>
      </w:r>
      <w:r w:rsidRPr="007B23C4">
        <w:t>discapacidad</w:t>
      </w:r>
    </w:p>
    <w:p w:rsidRPr="007B23C4" w:rsidR="00251969" w:rsidRDefault="00251969" w14:paraId="6D1546A0" w14:textId="77777777">
      <w:pPr>
        <w:pStyle w:val="Textoindependiente"/>
        <w:spacing w:before="8"/>
        <w:rPr>
          <w:b/>
          <w:sz w:val="28"/>
        </w:rPr>
      </w:pPr>
    </w:p>
    <w:p w:rsidRPr="007B23C4" w:rsidR="00251969" w:rsidRDefault="009459C9" w14:paraId="6D1546A1" w14:textId="77777777">
      <w:pPr>
        <w:pStyle w:val="Textoindependiente"/>
        <w:spacing w:line="276" w:lineRule="auto"/>
        <w:ind w:left="300" w:right="309"/>
        <w:jc w:val="both"/>
      </w:pPr>
      <w:r w:rsidRPr="007B23C4">
        <w:t>Esta Subdirección, en el concepto con radicado No. 4201913000004446 del 13 de agosto de 2019, reiterado y desarrollado en los conceptos identificados con radicado No. 4201912000005689</w:t>
      </w:r>
      <w:r w:rsidRPr="007B23C4">
        <w:rPr>
          <w:spacing w:val="24"/>
        </w:rPr>
        <w:t xml:space="preserve"> </w:t>
      </w:r>
      <w:r w:rsidRPr="007B23C4">
        <w:t>del</w:t>
      </w:r>
      <w:r w:rsidRPr="007B23C4">
        <w:rPr>
          <w:spacing w:val="24"/>
        </w:rPr>
        <w:t xml:space="preserve"> </w:t>
      </w:r>
      <w:r w:rsidRPr="007B23C4">
        <w:t>16</w:t>
      </w:r>
      <w:r w:rsidRPr="007B23C4">
        <w:rPr>
          <w:spacing w:val="23"/>
        </w:rPr>
        <w:t xml:space="preserve"> </w:t>
      </w:r>
      <w:r w:rsidRPr="007B23C4">
        <w:t>de</w:t>
      </w:r>
      <w:r w:rsidRPr="007B23C4">
        <w:rPr>
          <w:spacing w:val="24"/>
        </w:rPr>
        <w:t xml:space="preserve"> </w:t>
      </w:r>
      <w:r w:rsidRPr="007B23C4">
        <w:t>septiembre</w:t>
      </w:r>
      <w:r w:rsidRPr="007B23C4">
        <w:rPr>
          <w:spacing w:val="24"/>
        </w:rPr>
        <w:t xml:space="preserve"> </w:t>
      </w:r>
      <w:r w:rsidRPr="007B23C4">
        <w:t>de</w:t>
      </w:r>
      <w:r w:rsidRPr="007B23C4">
        <w:rPr>
          <w:spacing w:val="24"/>
        </w:rPr>
        <w:t xml:space="preserve"> </w:t>
      </w:r>
      <w:r w:rsidRPr="007B23C4">
        <w:t>2019,</w:t>
      </w:r>
      <w:r w:rsidRPr="007B23C4">
        <w:rPr>
          <w:spacing w:val="24"/>
        </w:rPr>
        <w:t xml:space="preserve"> </w:t>
      </w:r>
      <w:r w:rsidRPr="007B23C4">
        <w:t>radicado</w:t>
      </w:r>
      <w:r w:rsidRPr="007B23C4">
        <w:rPr>
          <w:spacing w:val="23"/>
        </w:rPr>
        <w:t xml:space="preserve"> </w:t>
      </w:r>
      <w:r w:rsidRPr="007B23C4">
        <w:t>No.</w:t>
      </w:r>
      <w:r w:rsidRPr="007B23C4">
        <w:rPr>
          <w:spacing w:val="24"/>
        </w:rPr>
        <w:t xml:space="preserve"> </w:t>
      </w:r>
      <w:r w:rsidRPr="007B23C4">
        <w:t>4201913000006154</w:t>
      </w:r>
      <w:r w:rsidRPr="007B23C4">
        <w:rPr>
          <w:spacing w:val="24"/>
        </w:rPr>
        <w:t xml:space="preserve"> </w:t>
      </w:r>
      <w:r w:rsidRPr="007B23C4">
        <w:t>del</w:t>
      </w:r>
    </w:p>
    <w:p w:rsidRPr="007B23C4" w:rsidR="00251969" w:rsidP="00141383" w:rsidRDefault="009459C9" w14:paraId="6D1546A4" w14:textId="76A9C088">
      <w:pPr>
        <w:pStyle w:val="Textoindependiente"/>
        <w:spacing w:line="276" w:lineRule="auto"/>
        <w:ind w:left="300" w:right="308"/>
        <w:jc w:val="both"/>
      </w:pPr>
      <w:r w:rsidRPr="007B23C4">
        <w:t>10 de octubre de 2019, radicado No. 4201912000006258 del 3</w:t>
      </w:r>
      <w:r w:rsidR="00141383">
        <w:t xml:space="preserve"> de octubre de 2019 y radicado No.  4201913000007151 del </w:t>
      </w:r>
      <w:proofErr w:type="gramStart"/>
      <w:r w:rsidRPr="007B23C4">
        <w:t>2  de</w:t>
      </w:r>
      <w:proofErr w:type="gramEnd"/>
      <w:r w:rsidRPr="007B23C4">
        <w:t xml:space="preserve">  diciembre  de  2019,  estudió  acerca  de</w:t>
      </w:r>
      <w:r w:rsidR="00141383">
        <w:t xml:space="preserve"> </w:t>
      </w:r>
      <w:r w:rsidRPr="007B23C4">
        <w:t>requisitos para acreditar el personal en situación de discapacidad, con la finalidad de obtener como incentivo previsto en el Decreto 392 de 2018. La tesis desarrollada en estos conceptos es la que se expone a continuación.</w:t>
      </w:r>
    </w:p>
    <w:p w:rsidRPr="007B23C4" w:rsidR="00251969" w:rsidRDefault="00251969" w14:paraId="6D1546A5" w14:textId="77777777">
      <w:pPr>
        <w:pStyle w:val="Textoindependiente"/>
        <w:spacing w:before="5"/>
        <w:rPr>
          <w:sz w:val="25"/>
        </w:rPr>
      </w:pPr>
    </w:p>
    <w:p w:rsidRPr="007B23C4" w:rsidR="00251969" w:rsidRDefault="009459C9" w14:paraId="6D1546A6" w14:textId="77777777">
      <w:pPr>
        <w:pStyle w:val="Textoindependiente"/>
        <w:spacing w:line="276" w:lineRule="auto"/>
        <w:ind w:left="300" w:right="303"/>
        <w:jc w:val="both"/>
      </w:pPr>
      <w:r w:rsidRPr="007B23C4">
        <w:t>Con la expedición de la Ley 1618 de 2013, el legislador estableció las disposiciones para garantizar el ejercicio de los derechos de las personas con discapacidad</w:t>
      </w:r>
      <w:r w:rsidRPr="007B23C4">
        <w:rPr>
          <w:position w:val="7"/>
          <w:sz w:val="14"/>
        </w:rPr>
        <w:t>1</w:t>
      </w:r>
      <w:r w:rsidRPr="007B23C4">
        <w:rPr>
          <w:sz w:val="21"/>
        </w:rPr>
        <w:t xml:space="preserve">. Asimismo, el </w:t>
      </w:r>
      <w:r w:rsidRPr="007B23C4">
        <w:t>artículo 13 ordenó al Gobierno Nacional expedir un reglamento que determinara la metodología mediante la cual se otorgaría el puntaje adicional a las empresas que en su planta de personal tuvieran contratado personal en situación de discapacidad. La Ley 1618 de 2013 dispone:</w:t>
      </w:r>
    </w:p>
    <w:p w:rsidRPr="007B23C4" w:rsidR="00251969" w:rsidRDefault="00251969" w14:paraId="6D1546A7" w14:textId="77777777">
      <w:pPr>
        <w:pStyle w:val="Textoindependiente"/>
        <w:spacing w:before="10"/>
        <w:rPr>
          <w:sz w:val="21"/>
        </w:rPr>
      </w:pPr>
    </w:p>
    <w:p w:rsidRPr="007B23C4" w:rsidR="00251969" w:rsidRDefault="009459C9" w14:paraId="6D1546A8" w14:textId="77777777">
      <w:pPr>
        <w:ind w:left="1008" w:right="1013"/>
        <w:jc w:val="both"/>
        <w:rPr>
          <w:sz w:val="21"/>
        </w:rPr>
      </w:pPr>
      <w:r w:rsidRPr="007B23C4">
        <w:rPr>
          <w:sz w:val="21"/>
        </w:rPr>
        <w:t>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la Ley 1346 de 2009, el Ministerio de Trabajo o quien haga sus veces y demás entidades competentes establecerán entre otras, las siguientes</w:t>
      </w:r>
      <w:r w:rsidRPr="007B23C4">
        <w:rPr>
          <w:spacing w:val="-9"/>
          <w:sz w:val="21"/>
        </w:rPr>
        <w:t xml:space="preserve"> </w:t>
      </w:r>
      <w:r w:rsidRPr="007B23C4">
        <w:rPr>
          <w:sz w:val="21"/>
        </w:rPr>
        <w:t>medidas:</w:t>
      </w:r>
    </w:p>
    <w:p w:rsidRPr="007B23C4" w:rsidR="00251969" w:rsidRDefault="00251969" w14:paraId="6D1546A9" w14:textId="77777777">
      <w:pPr>
        <w:pStyle w:val="Textoindependiente"/>
        <w:rPr>
          <w:sz w:val="21"/>
        </w:rPr>
      </w:pPr>
    </w:p>
    <w:p w:rsidRPr="007B23C4" w:rsidR="00251969" w:rsidRDefault="009459C9" w14:paraId="6D1546AA" w14:textId="77777777">
      <w:pPr>
        <w:pStyle w:val="Prrafodelista"/>
        <w:numPr>
          <w:ilvl w:val="0"/>
          <w:numId w:val="1"/>
        </w:numPr>
        <w:tabs>
          <w:tab w:val="left" w:pos="1248"/>
        </w:tabs>
        <w:ind w:right="1015" w:firstLine="0"/>
        <w:rPr>
          <w:sz w:val="21"/>
        </w:rPr>
      </w:pPr>
      <w:r w:rsidRPr="007B23C4">
        <w:rPr>
          <w:sz w:val="21"/>
        </w:rPr>
        <w:t xml:space="preserve">El Gobierno Nacional, a través del Ministerio de Hacienda y Crédito Público y el Departamento Nacional de Planeación o de quienes hagan sus veces, expedirá </w:t>
      </w:r>
      <w:r w:rsidRPr="007B23C4">
        <w:rPr>
          <w:sz w:val="21"/>
        </w:rPr>
        <w:lastRenderedPageBreak/>
        <w:t>el decreto reglamentario que establezca una puntuación adicional en los procesos de licitación 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p>
    <w:p w:rsidRPr="007B23C4" w:rsidR="00251969" w:rsidRDefault="009459C9" w14:paraId="6D1546AB" w14:textId="77777777">
      <w:pPr>
        <w:spacing w:before="1"/>
        <w:ind w:left="1008"/>
        <w:rPr>
          <w:sz w:val="21"/>
        </w:rPr>
      </w:pPr>
      <w:r w:rsidRPr="007B23C4">
        <w:rPr>
          <w:sz w:val="21"/>
        </w:rPr>
        <w:t>(…)</w:t>
      </w:r>
    </w:p>
    <w:p w:rsidRPr="007B23C4" w:rsidR="00251969" w:rsidRDefault="00251969" w14:paraId="6D1546AC" w14:textId="77777777">
      <w:pPr>
        <w:pStyle w:val="Textoindependiente"/>
        <w:rPr>
          <w:sz w:val="21"/>
        </w:rPr>
      </w:pPr>
    </w:p>
    <w:p w:rsidRPr="007B23C4" w:rsidR="00251969" w:rsidRDefault="009459C9" w14:paraId="6D1546AD" w14:textId="77777777">
      <w:pPr>
        <w:ind w:left="1008" w:right="1019"/>
        <w:jc w:val="both"/>
        <w:rPr>
          <w:sz w:val="21"/>
        </w:rPr>
      </w:pPr>
      <w:r w:rsidRPr="007B23C4">
        <w:rPr>
          <w:sz w:val="21"/>
        </w:rPr>
        <w:t>8. Los gobiernos nacional, departamentales, distritales y municipales, deberán fijar mediante decreto reglamentario, en los procesos de selección de los contratistas y proveedores, un sistema de preferencias a favor de las personas con discapacidad.</w:t>
      </w:r>
    </w:p>
    <w:p w:rsidRPr="007B23C4" w:rsidR="00251969" w:rsidRDefault="00251969" w14:paraId="6D1546AE" w14:textId="77777777">
      <w:pPr>
        <w:pStyle w:val="Textoindependiente"/>
        <w:spacing w:before="1"/>
      </w:pPr>
    </w:p>
    <w:p w:rsidRPr="007B23C4" w:rsidR="00251969" w:rsidP="00141383" w:rsidRDefault="009459C9" w14:paraId="6D1546B5" w14:textId="29C902CD">
      <w:pPr>
        <w:pStyle w:val="Textoindependiente"/>
        <w:spacing w:before="1" w:line="276" w:lineRule="auto"/>
        <w:ind w:left="300" w:right="310"/>
        <w:jc w:val="both"/>
      </w:pPr>
      <w:r w:rsidRPr="007B23C4">
        <w:t>Teniendo en cuenta que la norma impuso la obligación al Gobierno Nacional de expedir el reglamento para materializar lo dispuesto en esta ley respecto del puntaje adicional, se expidió el Decreto 392 de 2018, “Por el cual se reglamentan los numerales 1 y 8 del artículo 13 de la Ley 1618 de 2013, sobre incentivos en Procesos de Contratación en favor de personas con discapacidad”. Este Decreto prevé el deber de las entidades del Estado de</w:t>
      </w:r>
      <w:r w:rsidRPr="007B23C4">
        <w:rPr>
          <w:spacing w:val="10"/>
        </w:rPr>
        <w:t xml:space="preserve"> </w:t>
      </w:r>
      <w:r w:rsidRPr="007B23C4">
        <w:t>otorgar</w:t>
      </w:r>
      <w:r w:rsidRPr="007B23C4">
        <w:rPr>
          <w:spacing w:val="9"/>
        </w:rPr>
        <w:t xml:space="preserve"> </w:t>
      </w:r>
      <w:r w:rsidRPr="007B23C4">
        <w:t>un</w:t>
      </w:r>
      <w:r w:rsidRPr="007B23C4">
        <w:rPr>
          <w:spacing w:val="11"/>
        </w:rPr>
        <w:t xml:space="preserve"> </w:t>
      </w:r>
      <w:r w:rsidRPr="007B23C4">
        <w:t>puntaje</w:t>
      </w:r>
      <w:r w:rsidRPr="007B23C4">
        <w:rPr>
          <w:spacing w:val="10"/>
        </w:rPr>
        <w:t xml:space="preserve"> </w:t>
      </w:r>
      <w:r w:rsidRPr="007B23C4">
        <w:t>adicional</w:t>
      </w:r>
      <w:r w:rsidRPr="007B23C4">
        <w:rPr>
          <w:spacing w:val="11"/>
        </w:rPr>
        <w:t xml:space="preserve"> </w:t>
      </w:r>
      <w:r w:rsidRPr="007B23C4">
        <w:t>a</w:t>
      </w:r>
      <w:r w:rsidRPr="007B23C4">
        <w:rPr>
          <w:spacing w:val="8"/>
        </w:rPr>
        <w:t xml:space="preserve"> </w:t>
      </w:r>
      <w:r w:rsidRPr="007B23C4">
        <w:t>los</w:t>
      </w:r>
      <w:r w:rsidRPr="007B23C4">
        <w:rPr>
          <w:spacing w:val="10"/>
        </w:rPr>
        <w:t xml:space="preserve"> </w:t>
      </w:r>
      <w:r w:rsidRPr="007B23C4">
        <w:t>procesos</w:t>
      </w:r>
      <w:r w:rsidRPr="007B23C4">
        <w:rPr>
          <w:spacing w:val="7"/>
        </w:rPr>
        <w:t xml:space="preserve"> </w:t>
      </w:r>
      <w:r w:rsidRPr="007B23C4">
        <w:t>de</w:t>
      </w:r>
      <w:r w:rsidRPr="007B23C4">
        <w:rPr>
          <w:spacing w:val="8"/>
        </w:rPr>
        <w:t xml:space="preserve"> </w:t>
      </w:r>
      <w:r w:rsidRPr="007B23C4">
        <w:t>selección</w:t>
      </w:r>
      <w:r w:rsidRPr="007B23C4">
        <w:rPr>
          <w:spacing w:val="11"/>
        </w:rPr>
        <w:t xml:space="preserve"> </w:t>
      </w:r>
      <w:r w:rsidRPr="007B23C4">
        <w:t>de</w:t>
      </w:r>
      <w:r w:rsidRPr="007B23C4">
        <w:rPr>
          <w:spacing w:val="8"/>
        </w:rPr>
        <w:t xml:space="preserve"> </w:t>
      </w:r>
      <w:r w:rsidRPr="007B23C4">
        <w:t>contratistas</w:t>
      </w:r>
      <w:r w:rsidRPr="007B23C4">
        <w:rPr>
          <w:spacing w:val="9"/>
        </w:rPr>
        <w:t xml:space="preserve"> </w:t>
      </w:r>
      <w:r w:rsidRPr="007B23C4">
        <w:t>del</w:t>
      </w:r>
      <w:r w:rsidRPr="007B23C4">
        <w:rPr>
          <w:spacing w:val="11"/>
        </w:rPr>
        <w:t xml:space="preserve"> </w:t>
      </w:r>
      <w:r w:rsidRPr="007B23C4">
        <w:t>Estado,</w:t>
      </w:r>
      <w:r w:rsidRPr="007B23C4">
        <w:rPr>
          <w:spacing w:val="9"/>
        </w:rPr>
        <w:t xml:space="preserve"> </w:t>
      </w:r>
      <w:r w:rsidRPr="007B23C4">
        <w:t>en</w:t>
      </w:r>
      <w:r w:rsidR="00141383">
        <w:t xml:space="preserve"> </w:t>
      </w:r>
      <w:r w:rsidRPr="007B23C4">
        <w:t>las modalidades de licitación pública y concurso de méritos, a quienes acrediten que al menos el 10% de su nómina la integran personas en situación de discapacidad</w:t>
      </w:r>
      <w:r w:rsidR="00141383">
        <w:rPr>
          <w:rStyle w:val="Refdenotaalpie"/>
        </w:rPr>
        <w:footnoteReference w:id="1"/>
      </w:r>
      <w:r w:rsidRPr="007B23C4">
        <w:t>.</w:t>
      </w:r>
    </w:p>
    <w:p w:rsidRPr="007B23C4" w:rsidR="00251969" w:rsidRDefault="00251969" w14:paraId="6D1546B6" w14:textId="77777777">
      <w:pPr>
        <w:pStyle w:val="Textoindependiente"/>
        <w:spacing w:before="8"/>
      </w:pPr>
    </w:p>
    <w:p w:rsidRPr="007B23C4" w:rsidR="00251969" w:rsidRDefault="009459C9" w14:paraId="6D1546B7" w14:textId="77777777">
      <w:pPr>
        <w:pStyle w:val="Textoindependiente"/>
        <w:spacing w:line="276" w:lineRule="auto"/>
        <w:ind w:left="300" w:right="304"/>
        <w:jc w:val="both"/>
      </w:pPr>
      <w:r w:rsidRPr="007B23C4">
        <w:t>Conforme a lo anterior, el Decreto 1082 de 2015, en el artículo 2.2.1.2.4.6., adicionado por el Decreto 392 de 2018, regula el puntaje adicional para proponentes con trabajadores con discapacidad.</w:t>
      </w:r>
    </w:p>
    <w:p w:rsidRPr="007B23C4" w:rsidR="00251969" w:rsidRDefault="00251969" w14:paraId="6D1546B8" w14:textId="77777777">
      <w:pPr>
        <w:pStyle w:val="Textoindependiente"/>
        <w:spacing w:before="2"/>
        <w:rPr>
          <w:sz w:val="25"/>
        </w:rPr>
      </w:pPr>
    </w:p>
    <w:p w:rsidRPr="007B23C4" w:rsidR="00251969" w:rsidRDefault="009459C9" w14:paraId="6D1546B9" w14:textId="77777777">
      <w:pPr>
        <w:pStyle w:val="Textoindependiente"/>
        <w:spacing w:line="276" w:lineRule="auto"/>
        <w:ind w:left="300" w:right="306"/>
        <w:jc w:val="both"/>
      </w:pPr>
      <w:r w:rsidRPr="007B23C4">
        <w:t>En ese orden de ideas, el artículo 2.2.1.2.4.6. del Decreto 1082 de 2015 establece que debe asignarse un uno por ciento (1%) de puntaje adicional a los proponentes que acrediten la vinculación de trabajadores con discapacidad en los procesos de licitaciones públicas y concursos de méritos, de acuerdo con los requisitos previstos en el Decreto en mención.</w:t>
      </w:r>
    </w:p>
    <w:p w:rsidRPr="007B23C4" w:rsidR="00251969" w:rsidRDefault="00251969" w14:paraId="6D1546BA" w14:textId="77777777">
      <w:pPr>
        <w:pStyle w:val="Textoindependiente"/>
        <w:spacing w:before="5"/>
        <w:rPr>
          <w:sz w:val="25"/>
        </w:rPr>
      </w:pPr>
    </w:p>
    <w:p w:rsidRPr="007B23C4" w:rsidR="00251969" w:rsidRDefault="009459C9" w14:paraId="6D1546BB" w14:textId="77777777">
      <w:pPr>
        <w:spacing w:before="1"/>
        <w:ind w:left="1008" w:right="1013"/>
        <w:jc w:val="both"/>
        <w:rPr>
          <w:sz w:val="21"/>
        </w:rPr>
      </w:pPr>
      <w:r w:rsidRPr="007B23C4">
        <w:rPr>
          <w:sz w:val="21"/>
        </w:rPr>
        <w:t>Artículo 2.2.1.2.4.2.6. Puntaje adicional para proponentes con trabajadores con discapacidad. 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 de acuerdo con los siguientes requisitos:</w:t>
      </w:r>
    </w:p>
    <w:p w:rsidRPr="007B23C4" w:rsidR="00251969" w:rsidRDefault="00251969" w14:paraId="6D1546BC" w14:textId="77777777">
      <w:pPr>
        <w:pStyle w:val="Textoindependiente"/>
        <w:spacing w:before="9"/>
        <w:rPr>
          <w:sz w:val="20"/>
        </w:rPr>
      </w:pPr>
    </w:p>
    <w:p w:rsidRPr="007B23C4" w:rsidR="00251969" w:rsidRDefault="009459C9" w14:paraId="6D1546BD" w14:textId="77777777">
      <w:pPr>
        <w:pStyle w:val="Prrafodelista"/>
        <w:numPr>
          <w:ilvl w:val="0"/>
          <w:numId w:val="2"/>
        </w:numPr>
        <w:tabs>
          <w:tab w:val="left" w:pos="1261"/>
        </w:tabs>
        <w:ind w:right="1018" w:firstLine="0"/>
        <w:jc w:val="both"/>
        <w:rPr>
          <w:sz w:val="21"/>
        </w:rPr>
      </w:pPr>
      <w:r w:rsidRPr="007B23C4">
        <w:rPr>
          <w:sz w:val="21"/>
        </w:rPr>
        <w:t xml:space="preserve">La persona natural, el representante legal de la persona jurídica o el revisor fiscal, según corresponda, certificará el número total de trabajadores vinculados </w:t>
      </w:r>
      <w:r w:rsidRPr="007B23C4">
        <w:rPr>
          <w:sz w:val="21"/>
        </w:rPr>
        <w:lastRenderedPageBreak/>
        <w:t>a la planta de personal del proponente o sus integrantes a la fecha de cierre del proceso de</w:t>
      </w:r>
      <w:r w:rsidRPr="007B23C4">
        <w:rPr>
          <w:spacing w:val="-3"/>
          <w:sz w:val="21"/>
        </w:rPr>
        <w:t xml:space="preserve"> </w:t>
      </w:r>
      <w:r w:rsidRPr="007B23C4">
        <w:rPr>
          <w:sz w:val="21"/>
        </w:rPr>
        <w:t>selección.</w:t>
      </w:r>
    </w:p>
    <w:p w:rsidRPr="007B23C4" w:rsidR="00251969" w:rsidRDefault="00251969" w14:paraId="6D1546BE" w14:textId="77777777">
      <w:pPr>
        <w:pStyle w:val="Textoindependiente"/>
        <w:spacing w:before="1"/>
        <w:rPr>
          <w:sz w:val="21"/>
        </w:rPr>
      </w:pPr>
    </w:p>
    <w:p w:rsidRPr="007B23C4" w:rsidR="00251969" w:rsidRDefault="009459C9" w14:paraId="6D1546BF" w14:textId="77777777">
      <w:pPr>
        <w:pStyle w:val="Prrafodelista"/>
        <w:numPr>
          <w:ilvl w:val="0"/>
          <w:numId w:val="2"/>
        </w:numPr>
        <w:tabs>
          <w:tab w:val="left" w:pos="1268"/>
        </w:tabs>
        <w:ind w:right="1017" w:firstLine="0"/>
        <w:jc w:val="both"/>
        <w:rPr>
          <w:sz w:val="21"/>
        </w:rPr>
      </w:pPr>
      <w:r w:rsidRPr="007B23C4">
        <w:rPr>
          <w:sz w:val="21"/>
        </w:rPr>
        <w:t>Acreditar el número mínimo de personas con discapacidad en su planta de personal, de conformidad con lo señalado en el certificado expedido por el Ministerio de Trabajo, el cual deberá estar vigente a la fecha de cierre del proceso de selección</w:t>
      </w:r>
      <w:r w:rsidRPr="007B23C4">
        <w:rPr>
          <w:spacing w:val="-4"/>
          <w:sz w:val="21"/>
        </w:rPr>
        <w:t xml:space="preserve"> </w:t>
      </w:r>
      <w:r w:rsidRPr="007B23C4">
        <w:rPr>
          <w:sz w:val="21"/>
        </w:rPr>
        <w:t>(…)</w:t>
      </w:r>
    </w:p>
    <w:p w:rsidRPr="007B23C4" w:rsidR="00251969" w:rsidRDefault="00251969" w14:paraId="6D1546C0" w14:textId="77777777">
      <w:pPr>
        <w:pStyle w:val="Textoindependiente"/>
        <w:spacing w:before="1"/>
      </w:pPr>
    </w:p>
    <w:p w:rsidRPr="007B23C4" w:rsidR="00251969" w:rsidRDefault="009459C9" w14:paraId="6D1546C1" w14:textId="77777777">
      <w:pPr>
        <w:pStyle w:val="Textoindependiente"/>
        <w:spacing w:before="1" w:line="276" w:lineRule="auto"/>
        <w:ind w:left="300" w:right="310"/>
        <w:jc w:val="both"/>
      </w:pPr>
      <w:r w:rsidRPr="007B23C4">
        <w:t>A partir de la anterior norma en los procesos de licitación pública o concurso de méritos para la obtención del puntaje adicional, por tener personas en condición de discapacidad vinculadas en la planta de personal, se deberá acreditar: i) el número total de trabajadores vinculados a la planta de personal; y ii) el número mínimo de personas con discapacidad en su planta de</w:t>
      </w:r>
      <w:r w:rsidRPr="007B23C4">
        <w:rPr>
          <w:spacing w:val="-6"/>
        </w:rPr>
        <w:t xml:space="preserve"> </w:t>
      </w:r>
      <w:r w:rsidRPr="007B23C4">
        <w:t>personal.</w:t>
      </w:r>
    </w:p>
    <w:p w:rsidRPr="007B23C4" w:rsidR="00251969" w:rsidRDefault="00251969" w14:paraId="6D1546C2" w14:textId="77777777">
      <w:pPr>
        <w:pStyle w:val="Textoindependiente"/>
        <w:spacing w:before="3"/>
        <w:rPr>
          <w:sz w:val="25"/>
        </w:rPr>
      </w:pPr>
    </w:p>
    <w:p w:rsidRPr="007B23C4" w:rsidR="00251969" w:rsidRDefault="009459C9" w14:paraId="6D1546C3" w14:textId="77777777">
      <w:pPr>
        <w:pStyle w:val="Textoindependiente"/>
        <w:spacing w:line="276" w:lineRule="auto"/>
        <w:ind w:left="300" w:right="308"/>
        <w:jc w:val="both"/>
      </w:pPr>
      <w:r w:rsidRPr="007B23C4">
        <w:t>Para el primer requisito, la norma prevé que la persona natural, el representante legal de la persona jurídica o el revisor fiscal, según corresponda, deberá certificar el número total de trabajadores vinculados a la planta de personal del proponente o sus integrantes a la fecha de cierre del procedimiento de selección.</w:t>
      </w:r>
    </w:p>
    <w:p w:rsidRPr="007B23C4" w:rsidR="00251969" w:rsidRDefault="009459C9" w14:paraId="6D1546C7" w14:textId="524C92AC">
      <w:pPr>
        <w:pStyle w:val="Textoindependiente"/>
        <w:spacing w:before="93" w:line="276" w:lineRule="auto"/>
        <w:ind w:left="300" w:right="305"/>
        <w:jc w:val="both"/>
      </w:pPr>
      <w:r w:rsidRPr="007B23C4">
        <w:t>Para el caso de proponentes singulares, la acreditación de esta condición se realizará a través de certificación emitida por: i) la persona natural o ii) el representante legal de la persona jurídica o su revisor fiscal cuando esté obligado a tenerlo.</w:t>
      </w:r>
    </w:p>
    <w:p w:rsidRPr="007B23C4" w:rsidR="00251969" w:rsidRDefault="00251969" w14:paraId="6D1546C8" w14:textId="77777777">
      <w:pPr>
        <w:pStyle w:val="Textoindependiente"/>
        <w:spacing w:before="5"/>
        <w:rPr>
          <w:sz w:val="25"/>
        </w:rPr>
      </w:pPr>
    </w:p>
    <w:p w:rsidRPr="007B23C4" w:rsidR="00251969" w:rsidRDefault="009459C9" w14:paraId="6D1546C9" w14:textId="77777777">
      <w:pPr>
        <w:pStyle w:val="Textoindependiente"/>
        <w:spacing w:line="276" w:lineRule="auto"/>
        <w:ind w:left="300" w:right="306"/>
        <w:jc w:val="both"/>
      </w:pPr>
      <w:r w:rsidRPr="007B23C4">
        <w:t>Por su parte, cuando se trate de proponentes plurales, esto es, consorcio, unión temporal o promesa de sociedad futura, la acreditación de esta condición corresponderá al integrante o a los integrantes que la tengan, en la forma enunciada anteriormente. Por ende, la certificación del número de trabajadores vinculados a la planta de personal deberá ser emitida de forma independiente por cada uno de los integrantes, según se trate de persona natural o persona</w:t>
      </w:r>
      <w:r w:rsidRPr="007B23C4">
        <w:rPr>
          <w:spacing w:val="-5"/>
        </w:rPr>
        <w:t xml:space="preserve"> </w:t>
      </w:r>
      <w:r w:rsidRPr="007B23C4">
        <w:t>jurídica.</w:t>
      </w:r>
    </w:p>
    <w:p w:rsidRPr="007B23C4" w:rsidR="00251969" w:rsidRDefault="00251969" w14:paraId="6D1546CA" w14:textId="77777777">
      <w:pPr>
        <w:pStyle w:val="Textoindependiente"/>
        <w:spacing w:before="2"/>
        <w:rPr>
          <w:sz w:val="25"/>
        </w:rPr>
      </w:pPr>
    </w:p>
    <w:p w:rsidRPr="007B23C4" w:rsidR="00251969" w:rsidRDefault="009459C9" w14:paraId="6D1546CB" w14:textId="77777777">
      <w:pPr>
        <w:pStyle w:val="Textoindependiente"/>
        <w:spacing w:line="276" w:lineRule="auto"/>
        <w:ind w:left="300" w:right="308"/>
        <w:jc w:val="both"/>
      </w:pPr>
      <w:r w:rsidRPr="007B23C4">
        <w:t>Para llegar a la anterior conclusión, es necesario tener en cuenta que esta condición es propia de la persona natural o jurídica que pretende acreditarla para la obtención del puntaje. Por lo tanto, cuando la norma señala “la planta de personal del proponente o sus integrantes”, esta debe ser entendida de acuerdo con el tipo de proponente que se presente al procedimiento de selección. Así, “proponente” se refiere tanto a las personas naturales o jurídicas que se presentan en singular, como a las estructuras plurales, trátese de consorcio o unión temporal. De allí que la expresión “o sus integrantes”, califica el proponente y se refiere a los integrantes de las estructuras plurales</w:t>
      </w:r>
      <w:r w:rsidRPr="007B23C4">
        <w:rPr>
          <w:spacing w:val="-28"/>
        </w:rPr>
        <w:t xml:space="preserve"> </w:t>
      </w:r>
      <w:r w:rsidRPr="007B23C4">
        <w:t>enunciadas.</w:t>
      </w:r>
    </w:p>
    <w:p w:rsidRPr="007B23C4" w:rsidR="00251969" w:rsidRDefault="00251969" w14:paraId="6D1546CC" w14:textId="77777777">
      <w:pPr>
        <w:pStyle w:val="Textoindependiente"/>
        <w:spacing w:before="6"/>
        <w:rPr>
          <w:sz w:val="25"/>
        </w:rPr>
      </w:pPr>
    </w:p>
    <w:p w:rsidRPr="007B23C4" w:rsidR="00251969" w:rsidRDefault="009459C9" w14:paraId="6D1546CD" w14:textId="77777777">
      <w:pPr>
        <w:pStyle w:val="Textoindependiente"/>
        <w:spacing w:line="276" w:lineRule="auto"/>
        <w:ind w:left="300" w:right="314"/>
        <w:jc w:val="both"/>
      </w:pPr>
      <w:r w:rsidRPr="007B23C4">
        <w:t>Por otro lado, el parágrafo del artículo 2.2.1.2.4.2.6. establece la siguiente regla para las ofertas presentadas por proponentes plurales:</w:t>
      </w:r>
    </w:p>
    <w:p w:rsidRPr="007B23C4" w:rsidR="00251969" w:rsidRDefault="00251969" w14:paraId="6D1546CE" w14:textId="77777777">
      <w:pPr>
        <w:pStyle w:val="Textoindependiente"/>
        <w:spacing w:before="5"/>
        <w:rPr>
          <w:sz w:val="25"/>
        </w:rPr>
      </w:pPr>
    </w:p>
    <w:p w:rsidRPr="007B23C4" w:rsidR="00251969" w:rsidRDefault="009459C9" w14:paraId="6D1546CF" w14:textId="77777777">
      <w:pPr>
        <w:spacing w:line="276" w:lineRule="auto"/>
        <w:ind w:left="1008" w:right="1016"/>
        <w:jc w:val="both"/>
        <w:rPr>
          <w:sz w:val="21"/>
        </w:rPr>
      </w:pPr>
      <w:r w:rsidRPr="007B23C4">
        <w:rPr>
          <w:sz w:val="21"/>
        </w:rPr>
        <w:t xml:space="preserve">Parágrafo. Para efectos de lo señalado en el presente artículo, si la oferta es </w:t>
      </w:r>
      <w:r w:rsidRPr="007B23C4">
        <w:rPr>
          <w:sz w:val="21"/>
        </w:rPr>
        <w:lastRenderedPageBreak/>
        <w:t>presentada por un consorcio, unión temporal o promesa de sociedad futura, se tendrá en cuenta la planta de personal del integrante del proponente plural que aporte como mínimo el cuarenta por ciento (40%) de la experiencia requerida para la respectiva contratación.</w:t>
      </w:r>
    </w:p>
    <w:p w:rsidRPr="007B23C4" w:rsidR="00251969" w:rsidRDefault="00251969" w14:paraId="6D1546D0" w14:textId="77777777">
      <w:pPr>
        <w:pStyle w:val="Textoindependiente"/>
        <w:spacing w:before="10"/>
        <w:rPr>
          <w:sz w:val="23"/>
        </w:rPr>
      </w:pPr>
    </w:p>
    <w:p w:rsidRPr="007B23C4" w:rsidR="00251969" w:rsidRDefault="009459C9" w14:paraId="6D1546D1" w14:textId="77777777">
      <w:pPr>
        <w:pStyle w:val="Textoindependiente"/>
        <w:spacing w:before="1" w:line="276" w:lineRule="auto"/>
        <w:ind w:left="300" w:right="306"/>
        <w:jc w:val="both"/>
      </w:pPr>
      <w:r w:rsidRPr="007B23C4">
        <w:t>De acuerdo con este parágrafo, la entidad estatal tendrá en cuenta la planta de personal del integrante del proponente plural que aporte como mínimo el cuarenta por ciento (40%) de la experiencia requerida en el procedimiento de contratación. Así, como se señaló previamente, la acreditación de los requisitos corresponderá de forma independiente al integrante que aporte el porcentaje mínimo de experiencia</w:t>
      </w:r>
      <w:r w:rsidRPr="007B23C4">
        <w:rPr>
          <w:spacing w:val="-14"/>
        </w:rPr>
        <w:t xml:space="preserve"> </w:t>
      </w:r>
      <w:r w:rsidRPr="007B23C4">
        <w:t>requerida.</w:t>
      </w:r>
    </w:p>
    <w:p w:rsidRPr="007B23C4" w:rsidR="00251969" w:rsidRDefault="00251969" w14:paraId="6D1546D2" w14:textId="77777777">
      <w:pPr>
        <w:pStyle w:val="Textoindependiente"/>
        <w:spacing w:before="5"/>
        <w:rPr>
          <w:sz w:val="25"/>
        </w:rPr>
      </w:pPr>
    </w:p>
    <w:p w:rsidRPr="007B23C4" w:rsidR="00251969" w:rsidRDefault="009459C9" w14:paraId="6D1546D3" w14:textId="77777777">
      <w:pPr>
        <w:pStyle w:val="Textoindependiente"/>
        <w:spacing w:line="276" w:lineRule="auto"/>
        <w:ind w:left="300" w:right="308"/>
        <w:jc w:val="both"/>
      </w:pPr>
      <w:r w:rsidRPr="007B23C4">
        <w:t>Para la acreditación del segundo requisito, el número mínimo de personas en condición discapacidad en su planta de personal, se deberá aportar el certificado expedido por el Ministerio de Trabajo al proponente persona natural o jurídica, o al integrante de la estructura plural que cuente con esta condición. Este certificado deberá estar vigente al cierre del procedimiento de selección.</w:t>
      </w:r>
    </w:p>
    <w:p w:rsidRPr="007B23C4" w:rsidR="00251969" w:rsidRDefault="00251969" w14:paraId="6D1546D7" w14:textId="77777777">
      <w:pPr>
        <w:pStyle w:val="Textoindependiente"/>
        <w:spacing w:before="11"/>
        <w:rPr>
          <w:sz w:val="21"/>
        </w:rPr>
      </w:pPr>
    </w:p>
    <w:p w:rsidRPr="007B23C4" w:rsidR="00251969" w:rsidRDefault="009459C9" w14:paraId="6D1546D8" w14:textId="77777777">
      <w:pPr>
        <w:pStyle w:val="Textoindependiente"/>
        <w:spacing w:before="93" w:line="276" w:lineRule="auto"/>
        <w:ind w:left="300" w:right="307"/>
        <w:jc w:val="both"/>
      </w:pPr>
      <w:r w:rsidRPr="007B23C4">
        <w:t>De la lectura integral del artículo 2.2.1.2.4.2.6. ibidem, se observa que la solicitud de requisitos para la acreditación de la vinculación de personas en condición de discapacidad se refiere a cada uno de las personas naturales o jurídicas, bien sea de forma singular o como integrante de estructura plural, tal es el caso del certificado del Ministerio de Trabajo que se expide de forma independiente o de la planta de personal que se tiene en cuenta para la verificación del número de trabajadores en condición de discapacidad que se deben acreditar frente al número de trabajadores con que cuenta la planta de personal.</w:t>
      </w:r>
    </w:p>
    <w:p w:rsidRPr="007B23C4" w:rsidR="00251969" w:rsidRDefault="00251969" w14:paraId="6D1546D9" w14:textId="77777777">
      <w:pPr>
        <w:pStyle w:val="Textoindependiente"/>
        <w:spacing w:before="3"/>
        <w:rPr>
          <w:sz w:val="25"/>
        </w:rPr>
      </w:pPr>
    </w:p>
    <w:p w:rsidRPr="007B23C4" w:rsidR="00251969" w:rsidRDefault="009459C9" w14:paraId="6D1546DA" w14:textId="77777777">
      <w:pPr>
        <w:pStyle w:val="Textoindependiente"/>
        <w:spacing w:line="276" w:lineRule="auto"/>
        <w:ind w:left="300" w:right="308"/>
        <w:jc w:val="both"/>
      </w:pPr>
      <w:r w:rsidRPr="007B23C4">
        <w:t>Por lo tanto, en los procesos de licitación o concurso de méritos deberá presentarse el certificado firmado por parte de la persona natural, el representante legal de la persona jurídica o el revisor fiscal del proponente o integrante que pretenda acreditar esta condición, acompañado del certificado expedido por el Ministerio de Trabajo, acorde con las consideraciones</w:t>
      </w:r>
      <w:r w:rsidRPr="007B23C4">
        <w:rPr>
          <w:spacing w:val="-3"/>
        </w:rPr>
        <w:t xml:space="preserve"> </w:t>
      </w:r>
      <w:r w:rsidRPr="007B23C4">
        <w:t>anteriores.</w:t>
      </w:r>
    </w:p>
    <w:p w:rsidRPr="007B23C4" w:rsidR="00251969" w:rsidRDefault="00251969" w14:paraId="6D1546DB" w14:textId="77777777">
      <w:pPr>
        <w:pStyle w:val="Textoindependiente"/>
        <w:spacing w:before="3"/>
        <w:rPr>
          <w:sz w:val="25"/>
        </w:rPr>
      </w:pPr>
    </w:p>
    <w:p w:rsidRPr="007B23C4" w:rsidR="00251969" w:rsidRDefault="009459C9" w14:paraId="6D1546DC" w14:textId="77777777">
      <w:pPr>
        <w:pStyle w:val="Ttulo1"/>
        <w:numPr>
          <w:ilvl w:val="0"/>
          <w:numId w:val="2"/>
        </w:numPr>
        <w:tabs>
          <w:tab w:val="left" w:pos="586"/>
        </w:tabs>
        <w:ind w:left="585" w:hanging="286"/>
        <w:jc w:val="both"/>
      </w:pPr>
      <w:r w:rsidRPr="007B23C4">
        <w:t>Respuesta</w:t>
      </w:r>
    </w:p>
    <w:p w:rsidRPr="007B23C4" w:rsidR="00251969" w:rsidRDefault="00251969" w14:paraId="6D1546DD" w14:textId="77777777">
      <w:pPr>
        <w:pStyle w:val="Textoindependiente"/>
        <w:spacing w:before="8"/>
        <w:rPr>
          <w:b/>
          <w:sz w:val="28"/>
        </w:rPr>
      </w:pPr>
    </w:p>
    <w:p w:rsidRPr="007B23C4" w:rsidR="00251969" w:rsidRDefault="009459C9" w14:paraId="6D1546DE" w14:textId="77777777">
      <w:pPr>
        <w:pStyle w:val="Prrafodelista"/>
        <w:numPr>
          <w:ilvl w:val="1"/>
          <w:numId w:val="2"/>
        </w:numPr>
        <w:tabs>
          <w:tab w:val="left" w:pos="713"/>
        </w:tabs>
        <w:spacing w:line="276" w:lineRule="auto"/>
        <w:ind w:right="305" w:firstLine="0"/>
      </w:pPr>
      <w:r w:rsidRPr="007B23C4">
        <w:t>El Decreto 392 de 2018 es aplicable a la modalidad de selección de concurso de méritos, sin importar si es abierto o con precalificación, ya que la norma establece, en el artículo 1, que adicionó el artículo 2.2.1.2.4.2.6. del Decreto 1082 de 2015, que en la licitación pública y el concurso de méritos se debe incentivar la vinculación de personal en situación de</w:t>
      </w:r>
      <w:r w:rsidRPr="007B23C4">
        <w:rPr>
          <w:spacing w:val="-3"/>
        </w:rPr>
        <w:t xml:space="preserve"> </w:t>
      </w:r>
      <w:r w:rsidRPr="007B23C4">
        <w:t>discapacidad.</w:t>
      </w:r>
    </w:p>
    <w:p w:rsidRPr="007B23C4" w:rsidR="00251969" w:rsidRDefault="00251969" w14:paraId="6D1546DF" w14:textId="77777777">
      <w:pPr>
        <w:pStyle w:val="Textoindependiente"/>
        <w:spacing w:before="3"/>
        <w:rPr>
          <w:sz w:val="25"/>
        </w:rPr>
      </w:pPr>
    </w:p>
    <w:p w:rsidRPr="00141383" w:rsidR="00251969" w:rsidP="008A18CF" w:rsidRDefault="009459C9" w14:paraId="6D1546E1" w14:textId="7DDDD1D7">
      <w:pPr>
        <w:pStyle w:val="Prrafodelista"/>
        <w:numPr>
          <w:ilvl w:val="1"/>
          <w:numId w:val="2"/>
        </w:numPr>
        <w:tabs>
          <w:tab w:val="left" w:pos="688"/>
        </w:tabs>
        <w:spacing w:line="276" w:lineRule="auto"/>
        <w:ind w:right="306" w:firstLine="0"/>
        <w:rPr>
          <w:sz w:val="24"/>
        </w:rPr>
      </w:pPr>
      <w:r w:rsidRPr="007B23C4">
        <w:t xml:space="preserve">Para obtener el puntaje adicional por acreditar personal en situación de discapacidad se deberá aplicar únicamente lo previsto en el Decreto 392 de 2018, que establece los </w:t>
      </w:r>
      <w:r w:rsidRPr="007B23C4">
        <w:lastRenderedPageBreak/>
        <w:t>siguientes requisitos: i) presentarse el certificado firmado por parte de la persona natural, el representante legal de la persona jurídica o el revisor fiscal del proponente o integrante que pretenda acreditar esta condición; y ii) acreditar el número mínimo de personas con discapacidad en su planta de personal, de conformidad con lo señalado en el certificado expedido por el Ministerio de</w:t>
      </w:r>
      <w:r w:rsidRPr="00141383">
        <w:rPr>
          <w:spacing w:val="-6"/>
        </w:rPr>
        <w:t xml:space="preserve"> </w:t>
      </w:r>
      <w:r w:rsidRPr="007B23C4">
        <w:t>Trabajo.</w:t>
      </w:r>
    </w:p>
    <w:p w:rsidRPr="007B23C4" w:rsidR="00251969" w:rsidRDefault="00251969" w14:paraId="6D1546E2" w14:textId="77777777">
      <w:pPr>
        <w:pStyle w:val="Textoindependiente"/>
        <w:spacing w:before="7"/>
        <w:rPr>
          <w:sz w:val="26"/>
        </w:rPr>
      </w:pPr>
    </w:p>
    <w:p w:rsidRPr="007B23C4" w:rsidR="00251969" w:rsidRDefault="009459C9" w14:paraId="6D1546E3" w14:textId="77777777">
      <w:pPr>
        <w:pStyle w:val="Textoindependiente"/>
        <w:spacing w:line="278" w:lineRule="auto"/>
        <w:ind w:left="300" w:right="309"/>
        <w:jc w:val="both"/>
      </w:pPr>
      <w:r w:rsidRPr="007B23C4">
        <w:t>Este concepto tiene el alcance previsto en el artículo 28 del Código de Procedimiento Administrativo y de lo Contencioso Administrativo.</w:t>
      </w:r>
    </w:p>
    <w:p w:rsidRPr="007B23C4" w:rsidR="00251969" w:rsidRDefault="00617490" w14:paraId="6D1546E4" w14:textId="77777777">
      <w:pPr>
        <w:pStyle w:val="Textoindependiente"/>
        <w:spacing w:before="4"/>
      </w:pPr>
      <w:r w:rsidRPr="007B23C4">
        <w:rPr>
          <w:noProof/>
          <w:lang w:val="en-US"/>
        </w:rPr>
        <mc:AlternateContent>
          <mc:Choice Requires="wps">
            <w:drawing>
              <wp:anchor distT="0" distB="0" distL="0" distR="0" simplePos="0" relativeHeight="487588864" behindDoc="1" locked="0" layoutInCell="1" allowOverlap="1" wp14:anchorId="6D1546F2" wp14:editId="6D1546F3">
                <wp:simplePos x="0" y="0"/>
                <wp:positionH relativeFrom="page">
                  <wp:posOffset>1514475</wp:posOffset>
                </wp:positionH>
                <wp:positionV relativeFrom="paragraph">
                  <wp:posOffset>193675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id="Freeform 2" style="position:absolute;margin-left:119.25pt;margin-top:15.25pt;width:369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" w14:anchorId="1544EAEA">
                <v:path arrowok="t" o:connecttype="custom" o:connectlocs="0,0;4686300,0" o:connectangles="0,0"/>
                <w10:wrap type="topAndBottom" anchorx="page"/>
              </v:shape>
            </w:pict>
          </mc:Fallback>
        </mc:AlternateContent>
      </w:r>
    </w:p>
    <w:p w:rsidRPr="007B23C4" w:rsidR="00251969" w:rsidRDefault="00251969" w14:paraId="6D1546E5" w14:textId="77777777">
      <w:pPr>
        <w:pStyle w:val="Textoindependiente"/>
        <w:spacing w:before="6"/>
        <w:rPr>
          <w:sz w:val="20"/>
        </w:rPr>
      </w:pPr>
    </w:p>
    <w:p w:rsidRPr="007B23C4" w:rsidR="00251969" w:rsidP="00141383" w:rsidRDefault="009459C9" w14:paraId="6D1546E9" w14:textId="5E7971C1">
      <w:pPr>
        <w:pStyle w:val="Textoindependiente"/>
        <w:ind w:left="300"/>
        <w:rPr>
          <w:sz w:val="20"/>
        </w:rPr>
      </w:pPr>
      <w:r w:rsidRPr="007B23C4">
        <w:t>Atentamente,</w:t>
      </w:r>
    </w:p>
    <w:p w:rsidRPr="009D5D6D" w:rsidR="00141383" w:rsidP="00141383" w:rsidRDefault="00141383" w14:paraId="3C604574" w14:textId="740DEB60">
      <w:pPr>
        <w:pStyle w:val="Textoindependiente"/>
        <w:jc w:val="center"/>
        <w:rPr>
          <w:sz w:val="17"/>
        </w:rPr>
      </w:pPr>
      <w:r w:rsidR="00141383">
        <w:drawing>
          <wp:inline wp14:editId="3521E9DC" wp14:anchorId="28571C28">
            <wp:extent cx="2773144" cy="988695"/>
            <wp:effectExtent l="0" t="0" r="0" b="0"/>
            <wp:docPr id="157250617" name="Imagen 20" title=""/>
            <wp:cNvGraphicFramePr>
              <a:graphicFrameLocks noChangeAspect="1"/>
            </wp:cNvGraphicFramePr>
            <a:graphic>
              <a:graphicData uri="http://schemas.openxmlformats.org/drawingml/2006/picture">
                <pic:pic>
                  <pic:nvPicPr>
                    <pic:cNvPr id="0" name="Imagen 20"/>
                    <pic:cNvPicPr/>
                  </pic:nvPicPr>
                  <pic:blipFill>
                    <a:blip r:embed="R36bb9b7267134be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p w:rsidRPr="00141383" w:rsidR="00251969" w:rsidP="00141383" w:rsidRDefault="009459C9" w14:paraId="6D1546ED" w14:textId="77777777">
      <w:pPr>
        <w:pStyle w:val="Textoindependiente"/>
        <w:ind w:left="300"/>
      </w:pPr>
      <w:bookmarkStart w:name="_GoBack" w:id="0"/>
      <w:bookmarkEnd w:id="0"/>
      <w:r w:rsidRPr="00141383">
        <w:t>Proyectó: Ximena Ríos López</w:t>
      </w:r>
    </w:p>
    <w:sectPr w:rsidRPr="00141383" w:rsidR="00251969">
      <w:headerReference w:type="default" r:id="rId12"/>
      <w:footerReference w:type="default" r:id="rId13"/>
      <w:pgSz w:w="12240" w:h="15840" w:orient="portrait"/>
      <w:pgMar w:top="1560" w:right="1300" w:bottom="2140" w:left="1400" w:header="737" w:footer="1951"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53D3" w:rsidRDefault="00BB53D3" w14:paraId="36F5B15D" w14:textId="77777777">
      <w:r>
        <w:separator/>
      </w:r>
    </w:p>
  </w:endnote>
  <w:endnote w:type="continuationSeparator" w:id="0">
    <w:p w:rsidR="00BB53D3" w:rsidRDefault="00BB53D3" w14:paraId="052B823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251969" w:rsidRDefault="009459C9" w14:paraId="6D1546FB" w14:textId="77777777">
    <w:pPr>
      <w:pStyle w:val="Textoindependiente"/>
      <w:spacing w:line="14" w:lineRule="auto"/>
      <w:rPr>
        <w:sz w:val="20"/>
      </w:rPr>
    </w:pPr>
    <w:r>
      <w:rPr>
        <w:noProof/>
        <w:lang w:val="en-US"/>
      </w:rPr>
      <w:drawing>
        <wp:anchor distT="0" distB="0" distL="0" distR="0" simplePos="0" relativeHeight="487498752" behindDoc="1" locked="0" layoutInCell="1" allowOverlap="1" wp14:anchorId="6D1546FE" wp14:editId="6D1546FF">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01C4CB6B">
      <w:rPr/>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53D3" w:rsidRDefault="00BB53D3" w14:paraId="07298506" w14:textId="77777777">
      <w:r>
        <w:separator/>
      </w:r>
    </w:p>
  </w:footnote>
  <w:footnote w:type="continuationSeparator" w:id="0">
    <w:p w:rsidR="00BB53D3" w:rsidRDefault="00BB53D3" w14:paraId="759CC071" w14:textId="77777777">
      <w:r>
        <w:continuationSeparator/>
      </w:r>
    </w:p>
  </w:footnote>
  <w:footnote w:id="1">
    <w:p w:rsidRPr="007B23C4" w:rsidR="00141383" w:rsidP="00141383" w:rsidRDefault="00141383" w14:paraId="244CFC5A" w14:textId="31B699ED">
      <w:pPr>
        <w:spacing w:before="84" w:line="237" w:lineRule="auto"/>
        <w:ind w:left="300" w:right="307" w:firstLine="707"/>
        <w:jc w:val="both"/>
        <w:rPr>
          <w:sz w:val="18"/>
        </w:rPr>
      </w:pPr>
      <w:r>
        <w:rPr>
          <w:rStyle w:val="Refdenotaalpie"/>
        </w:rPr>
        <w:footnoteRef/>
      </w:r>
      <w:r>
        <w:t xml:space="preserve"> </w:t>
      </w:r>
      <w:r w:rsidRPr="007B23C4">
        <w:rPr>
          <w:rFonts w:ascii="Carlito" w:hAnsi="Carlito"/>
          <w:sz w:val="18"/>
        </w:rPr>
        <w:t>“A</w:t>
      </w:r>
      <w:r w:rsidRPr="007B23C4">
        <w:rPr>
          <w:sz w:val="18"/>
        </w:rPr>
        <w:t>rtículo 1. Objeto. El objeto de la presente ley es garantizar y asegurar el ejercicio efectivo de los derechos de las personas con discapacidad, mediante la adopción de medidas de inclusión, acción afirmativa y de ajustes razonables y eliminando toda forma de discriminación por razón de discapacidad, en concordancia con la Ley 1346 de 2009”.</w:t>
      </w:r>
    </w:p>
    <w:p w:rsidRPr="00141383" w:rsidR="00141383" w:rsidRDefault="00141383" w14:paraId="1F7D3BC1" w14:textId="5D731DD9">
      <w:pPr>
        <w:pStyle w:val="Textonotapie"/>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251969" w:rsidRDefault="009459C9" w14:paraId="6D1546FA" w14:textId="77777777">
    <w:pPr>
      <w:pStyle w:val="Textoindependiente"/>
      <w:spacing w:line="14" w:lineRule="auto"/>
      <w:rPr>
        <w:sz w:val="20"/>
      </w:rPr>
    </w:pPr>
    <w:r>
      <w:rPr>
        <w:noProof/>
        <w:lang w:val="en-US"/>
      </w:rPr>
      <w:drawing>
        <wp:anchor distT="0" distB="0" distL="0" distR="0" simplePos="0" relativeHeight="487498240" behindDoc="1" locked="0" layoutInCell="1" allowOverlap="1" wp14:anchorId="6D1546FC" wp14:editId="6D1546FD">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01C4CB6B">
      <w:rPr/>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3527FE"/>
    <w:multiLevelType w:val="hybridMultilevel"/>
    <w:tmpl w:val="D79E465A"/>
    <w:lvl w:ilvl="0" w:tplc="527276BC">
      <w:start w:val="1"/>
      <w:numFmt w:val="decimal"/>
      <w:lvlText w:val="%1."/>
      <w:lvlJc w:val="left"/>
      <w:pPr>
        <w:ind w:left="1008" w:hanging="240"/>
      </w:pPr>
      <w:rPr>
        <w:rFonts w:hint="default" w:ascii="Arial" w:hAnsi="Arial" w:eastAsia="Arial" w:cs="Arial"/>
        <w:w w:val="100"/>
        <w:sz w:val="21"/>
        <w:szCs w:val="21"/>
        <w:lang w:val="es-ES" w:eastAsia="en-US" w:bidi="ar-SA"/>
      </w:rPr>
    </w:lvl>
    <w:lvl w:ilvl="1" w:tplc="8B3C2766">
      <w:numFmt w:val="bullet"/>
      <w:lvlText w:val="•"/>
      <w:lvlJc w:val="left"/>
      <w:pPr>
        <w:ind w:left="1854" w:hanging="240"/>
      </w:pPr>
      <w:rPr>
        <w:rFonts w:hint="default"/>
        <w:lang w:val="es-ES" w:eastAsia="en-US" w:bidi="ar-SA"/>
      </w:rPr>
    </w:lvl>
    <w:lvl w:ilvl="2" w:tplc="DE8C24FC">
      <w:numFmt w:val="bullet"/>
      <w:lvlText w:val="•"/>
      <w:lvlJc w:val="left"/>
      <w:pPr>
        <w:ind w:left="2708" w:hanging="240"/>
      </w:pPr>
      <w:rPr>
        <w:rFonts w:hint="default"/>
        <w:lang w:val="es-ES" w:eastAsia="en-US" w:bidi="ar-SA"/>
      </w:rPr>
    </w:lvl>
    <w:lvl w:ilvl="3" w:tplc="60BC70B2">
      <w:numFmt w:val="bullet"/>
      <w:lvlText w:val="•"/>
      <w:lvlJc w:val="left"/>
      <w:pPr>
        <w:ind w:left="3562" w:hanging="240"/>
      </w:pPr>
      <w:rPr>
        <w:rFonts w:hint="default"/>
        <w:lang w:val="es-ES" w:eastAsia="en-US" w:bidi="ar-SA"/>
      </w:rPr>
    </w:lvl>
    <w:lvl w:ilvl="4" w:tplc="E800F6B4">
      <w:numFmt w:val="bullet"/>
      <w:lvlText w:val="•"/>
      <w:lvlJc w:val="left"/>
      <w:pPr>
        <w:ind w:left="4416" w:hanging="240"/>
      </w:pPr>
      <w:rPr>
        <w:rFonts w:hint="default"/>
        <w:lang w:val="es-ES" w:eastAsia="en-US" w:bidi="ar-SA"/>
      </w:rPr>
    </w:lvl>
    <w:lvl w:ilvl="5" w:tplc="03B47782">
      <w:numFmt w:val="bullet"/>
      <w:lvlText w:val="•"/>
      <w:lvlJc w:val="left"/>
      <w:pPr>
        <w:ind w:left="5270" w:hanging="240"/>
      </w:pPr>
      <w:rPr>
        <w:rFonts w:hint="default"/>
        <w:lang w:val="es-ES" w:eastAsia="en-US" w:bidi="ar-SA"/>
      </w:rPr>
    </w:lvl>
    <w:lvl w:ilvl="6" w:tplc="10CCB6BA">
      <w:numFmt w:val="bullet"/>
      <w:lvlText w:val="•"/>
      <w:lvlJc w:val="left"/>
      <w:pPr>
        <w:ind w:left="6124" w:hanging="240"/>
      </w:pPr>
      <w:rPr>
        <w:rFonts w:hint="default"/>
        <w:lang w:val="es-ES" w:eastAsia="en-US" w:bidi="ar-SA"/>
      </w:rPr>
    </w:lvl>
    <w:lvl w:ilvl="7" w:tplc="8F5ADA8E">
      <w:numFmt w:val="bullet"/>
      <w:lvlText w:val="•"/>
      <w:lvlJc w:val="left"/>
      <w:pPr>
        <w:ind w:left="6978" w:hanging="240"/>
      </w:pPr>
      <w:rPr>
        <w:rFonts w:hint="default"/>
        <w:lang w:val="es-ES" w:eastAsia="en-US" w:bidi="ar-SA"/>
      </w:rPr>
    </w:lvl>
    <w:lvl w:ilvl="8" w:tplc="F280A21A">
      <w:numFmt w:val="bullet"/>
      <w:lvlText w:val="•"/>
      <w:lvlJc w:val="left"/>
      <w:pPr>
        <w:ind w:left="7832" w:hanging="240"/>
      </w:pPr>
      <w:rPr>
        <w:rFonts w:hint="default"/>
        <w:lang w:val="es-ES" w:eastAsia="en-US" w:bidi="ar-SA"/>
      </w:rPr>
    </w:lvl>
  </w:abstractNum>
  <w:abstractNum w:abstractNumId="1" w15:restartNumberingAfterBreak="0">
    <w:nsid w:val="186A5F6D"/>
    <w:multiLevelType w:val="multilevel"/>
    <w:tmpl w:val="F5F08696"/>
    <w:lvl w:ilvl="0">
      <w:start w:val="1"/>
      <w:numFmt w:val="decimal"/>
      <w:lvlText w:val="%1."/>
      <w:lvlJc w:val="left"/>
      <w:pPr>
        <w:ind w:left="1008" w:hanging="253"/>
        <w:jc w:val="right"/>
      </w:pPr>
      <w:rPr>
        <w:rFonts w:hint="default"/>
        <w:w w:val="100"/>
        <w:lang w:val="es-ES" w:eastAsia="en-US" w:bidi="ar-SA"/>
      </w:rPr>
    </w:lvl>
    <w:lvl w:ilvl="1">
      <w:start w:val="1"/>
      <w:numFmt w:val="decimal"/>
      <w:lvlText w:val="%1.%2"/>
      <w:lvlJc w:val="left"/>
      <w:pPr>
        <w:ind w:left="300" w:hanging="413"/>
      </w:pPr>
      <w:rPr>
        <w:rFonts w:hint="default" w:ascii="Arial" w:hAnsi="Arial" w:eastAsia="Arial" w:cs="Arial"/>
        <w:spacing w:val="-18"/>
        <w:w w:val="100"/>
        <w:sz w:val="22"/>
        <w:szCs w:val="22"/>
        <w:lang w:val="es-ES" w:eastAsia="en-US" w:bidi="ar-SA"/>
      </w:rPr>
    </w:lvl>
    <w:lvl w:ilvl="2">
      <w:numFmt w:val="bullet"/>
      <w:lvlText w:val="•"/>
      <w:lvlJc w:val="left"/>
      <w:pPr>
        <w:ind w:left="1948" w:hanging="413"/>
      </w:pPr>
      <w:rPr>
        <w:rFonts w:hint="default"/>
        <w:lang w:val="es-ES" w:eastAsia="en-US" w:bidi="ar-SA"/>
      </w:rPr>
    </w:lvl>
    <w:lvl w:ilvl="3">
      <w:numFmt w:val="bullet"/>
      <w:lvlText w:val="•"/>
      <w:lvlJc w:val="left"/>
      <w:pPr>
        <w:ind w:left="2897" w:hanging="413"/>
      </w:pPr>
      <w:rPr>
        <w:rFonts w:hint="default"/>
        <w:lang w:val="es-ES" w:eastAsia="en-US" w:bidi="ar-SA"/>
      </w:rPr>
    </w:lvl>
    <w:lvl w:ilvl="4">
      <w:numFmt w:val="bullet"/>
      <w:lvlText w:val="•"/>
      <w:lvlJc w:val="left"/>
      <w:pPr>
        <w:ind w:left="3846" w:hanging="413"/>
      </w:pPr>
      <w:rPr>
        <w:rFonts w:hint="default"/>
        <w:lang w:val="es-ES" w:eastAsia="en-US" w:bidi="ar-SA"/>
      </w:rPr>
    </w:lvl>
    <w:lvl w:ilvl="5">
      <w:numFmt w:val="bullet"/>
      <w:lvlText w:val="•"/>
      <w:lvlJc w:val="left"/>
      <w:pPr>
        <w:ind w:left="4795" w:hanging="413"/>
      </w:pPr>
      <w:rPr>
        <w:rFonts w:hint="default"/>
        <w:lang w:val="es-ES" w:eastAsia="en-US" w:bidi="ar-SA"/>
      </w:rPr>
    </w:lvl>
    <w:lvl w:ilvl="6">
      <w:numFmt w:val="bullet"/>
      <w:lvlText w:val="•"/>
      <w:lvlJc w:val="left"/>
      <w:pPr>
        <w:ind w:left="5744" w:hanging="413"/>
      </w:pPr>
      <w:rPr>
        <w:rFonts w:hint="default"/>
        <w:lang w:val="es-ES" w:eastAsia="en-US" w:bidi="ar-SA"/>
      </w:rPr>
    </w:lvl>
    <w:lvl w:ilvl="7">
      <w:numFmt w:val="bullet"/>
      <w:lvlText w:val="•"/>
      <w:lvlJc w:val="left"/>
      <w:pPr>
        <w:ind w:left="6693" w:hanging="413"/>
      </w:pPr>
      <w:rPr>
        <w:rFonts w:hint="default"/>
        <w:lang w:val="es-ES" w:eastAsia="en-US" w:bidi="ar-SA"/>
      </w:rPr>
    </w:lvl>
    <w:lvl w:ilvl="8">
      <w:numFmt w:val="bullet"/>
      <w:lvlText w:val="•"/>
      <w:lvlJc w:val="left"/>
      <w:pPr>
        <w:ind w:left="7642" w:hanging="413"/>
      </w:pPr>
      <w:rPr>
        <w:rFonts w:hint="default"/>
        <w:lang w:val="es-ES" w:eastAsia="en-US" w:bidi="ar-SA"/>
      </w:rPr>
    </w:lvl>
  </w:abstractNum>
  <w:abstractNum w:abstractNumId="2" w15:restartNumberingAfterBreak="0">
    <w:nsid w:val="26745E9B"/>
    <w:multiLevelType w:val="multilevel"/>
    <w:tmpl w:val="A014CD84"/>
    <w:lvl w:ilvl="0">
      <w:start w:val="1"/>
      <w:numFmt w:val="decimal"/>
      <w:lvlText w:val="%1."/>
      <w:lvlJc w:val="left"/>
      <w:pPr>
        <w:ind w:left="585" w:hanging="285"/>
      </w:pPr>
      <w:rPr>
        <w:rFonts w:hint="default" w:ascii="Arial" w:hAnsi="Arial" w:eastAsia="Arial" w:cs="Arial"/>
        <w:b/>
        <w:bCs/>
        <w:spacing w:val="-21"/>
        <w:w w:val="100"/>
        <w:sz w:val="22"/>
        <w:szCs w:val="22"/>
        <w:lang w:val="es-ES" w:eastAsia="en-US" w:bidi="ar-SA"/>
      </w:rPr>
    </w:lvl>
    <w:lvl w:ilvl="1">
      <w:start w:val="1"/>
      <w:numFmt w:val="decimal"/>
      <w:lvlText w:val="%1.%2."/>
      <w:lvlJc w:val="left"/>
      <w:pPr>
        <w:ind w:left="725" w:hanging="425"/>
      </w:pPr>
      <w:rPr>
        <w:rFonts w:hint="default" w:ascii="Arial" w:hAnsi="Arial" w:eastAsia="Arial" w:cs="Arial"/>
        <w:b/>
        <w:bCs/>
        <w:spacing w:val="-1"/>
        <w:w w:val="100"/>
        <w:sz w:val="22"/>
        <w:szCs w:val="22"/>
        <w:lang w:val="es-ES" w:eastAsia="en-US" w:bidi="ar-SA"/>
      </w:rPr>
    </w:lvl>
    <w:lvl w:ilvl="2">
      <w:numFmt w:val="bullet"/>
      <w:lvlText w:val="•"/>
      <w:lvlJc w:val="left"/>
      <w:pPr>
        <w:ind w:left="1700" w:hanging="425"/>
      </w:pPr>
      <w:rPr>
        <w:rFonts w:hint="default"/>
        <w:lang w:val="es-ES" w:eastAsia="en-US" w:bidi="ar-SA"/>
      </w:rPr>
    </w:lvl>
    <w:lvl w:ilvl="3">
      <w:numFmt w:val="bullet"/>
      <w:lvlText w:val="•"/>
      <w:lvlJc w:val="left"/>
      <w:pPr>
        <w:ind w:left="2680" w:hanging="425"/>
      </w:pPr>
      <w:rPr>
        <w:rFonts w:hint="default"/>
        <w:lang w:val="es-ES" w:eastAsia="en-US" w:bidi="ar-SA"/>
      </w:rPr>
    </w:lvl>
    <w:lvl w:ilvl="4">
      <w:numFmt w:val="bullet"/>
      <w:lvlText w:val="•"/>
      <w:lvlJc w:val="left"/>
      <w:pPr>
        <w:ind w:left="3660" w:hanging="425"/>
      </w:pPr>
      <w:rPr>
        <w:rFonts w:hint="default"/>
        <w:lang w:val="es-ES" w:eastAsia="en-US" w:bidi="ar-SA"/>
      </w:rPr>
    </w:lvl>
    <w:lvl w:ilvl="5">
      <w:numFmt w:val="bullet"/>
      <w:lvlText w:val="•"/>
      <w:lvlJc w:val="left"/>
      <w:pPr>
        <w:ind w:left="4640" w:hanging="425"/>
      </w:pPr>
      <w:rPr>
        <w:rFonts w:hint="default"/>
        <w:lang w:val="es-ES" w:eastAsia="en-US" w:bidi="ar-SA"/>
      </w:rPr>
    </w:lvl>
    <w:lvl w:ilvl="6">
      <w:numFmt w:val="bullet"/>
      <w:lvlText w:val="•"/>
      <w:lvlJc w:val="left"/>
      <w:pPr>
        <w:ind w:left="5620" w:hanging="425"/>
      </w:pPr>
      <w:rPr>
        <w:rFonts w:hint="default"/>
        <w:lang w:val="es-ES" w:eastAsia="en-US" w:bidi="ar-SA"/>
      </w:rPr>
    </w:lvl>
    <w:lvl w:ilvl="7">
      <w:numFmt w:val="bullet"/>
      <w:lvlText w:val="•"/>
      <w:lvlJc w:val="left"/>
      <w:pPr>
        <w:ind w:left="6600" w:hanging="425"/>
      </w:pPr>
      <w:rPr>
        <w:rFonts w:hint="default"/>
        <w:lang w:val="es-ES" w:eastAsia="en-US" w:bidi="ar-SA"/>
      </w:rPr>
    </w:lvl>
    <w:lvl w:ilvl="8">
      <w:numFmt w:val="bullet"/>
      <w:lvlText w:val="•"/>
      <w:lvlJc w:val="left"/>
      <w:pPr>
        <w:ind w:left="7580" w:hanging="425"/>
      </w:pPr>
      <w:rPr>
        <w:rFonts w:hint="default"/>
        <w:lang w:val="es-ES" w:eastAsia="en-US" w:bidi="ar-S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trackRevisions w:val="fal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1969"/>
    <w:rsid w:val="00141383"/>
    <w:rsid w:val="00251969"/>
    <w:rsid w:val="00466A99"/>
    <w:rsid w:val="005F073E"/>
    <w:rsid w:val="00617490"/>
    <w:rsid w:val="007B23C4"/>
    <w:rsid w:val="00825555"/>
    <w:rsid w:val="00862529"/>
    <w:rsid w:val="009459C9"/>
    <w:rsid w:val="00BB53D3"/>
    <w:rsid w:val="00DC4168"/>
    <w:rsid w:val="01C4CB6B"/>
    <w:rsid w:val="08F6EE1C"/>
    <w:rsid w:val="095BB5BD"/>
    <w:rsid w:val="1B51BFF9"/>
    <w:rsid w:val="1E50F6AC"/>
    <w:rsid w:val="2FEC01A0"/>
    <w:rsid w:val="5429658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5466C"/>
  <w15:docId w15:val="{580740B4-E184-4E9A-AD94-59BA01BFA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585" w:hanging="286"/>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585"/>
      <w:jc w:val="both"/>
    </w:pPr>
  </w:style>
  <w:style w:type="paragraph" w:styleId="TableParagraph" w:customStyle="1">
    <w:name w:val="Table Paragraph"/>
    <w:basedOn w:val="Normal"/>
    <w:uiPriority w:val="1"/>
    <w:qFormat/>
    <w:pPr>
      <w:spacing w:line="229" w:lineRule="exact"/>
      <w:ind w:left="200"/>
    </w:pPr>
  </w:style>
  <w:style w:type="paragraph" w:styleId="Textonotapie">
    <w:name w:val="footnote text"/>
    <w:basedOn w:val="Normal"/>
    <w:link w:val="TextonotapieCar"/>
    <w:uiPriority w:val="99"/>
    <w:semiHidden/>
    <w:unhideWhenUsed/>
    <w:rsid w:val="00141383"/>
    <w:rPr>
      <w:sz w:val="20"/>
      <w:szCs w:val="20"/>
    </w:rPr>
  </w:style>
  <w:style w:type="character" w:styleId="TextonotapieCar" w:customStyle="1">
    <w:name w:val="Texto nota pie Car"/>
    <w:basedOn w:val="Fuentedeprrafopredeter"/>
    <w:link w:val="Textonotapie"/>
    <w:uiPriority w:val="99"/>
    <w:semiHidden/>
    <w:rsid w:val="00141383"/>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14138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36bb9b7267134be0"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504C86-6EF0-46ED-B5A2-42F75E228A3C}">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6F0B706E-71AE-4856-BE14-0AFD89AF6805}">
  <ds:schemaRefs>
    <ds:schemaRef ds:uri="http://schemas.microsoft.com/sharepoint/v3/contenttype/forms"/>
  </ds:schemaRefs>
</ds:datastoreItem>
</file>

<file path=customXml/itemProps3.xml><?xml version="1.0" encoding="utf-8"?>
<ds:datastoreItem xmlns:ds="http://schemas.openxmlformats.org/officeDocument/2006/customXml" ds:itemID="{C9A00CD2-1209-4E73-983D-112CFAF120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1C12A8-5A13-4816-9B5A-C778B5AA3EE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9</revision>
  <dcterms:created xsi:type="dcterms:W3CDTF">2020-04-02T21:32:00.0000000Z</dcterms:created>
  <dcterms:modified xsi:type="dcterms:W3CDTF">2020-07-15T16:21:18.7006456Z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2019-12-09T00:00:00Z</vt:filetime>
  </property>
  <property fmtid="{D5CDD505-2E9C-101B-9397-08002B2CF9AE}" pid="3" name="Creator">
    <vt:lpwstr>Microsoft Word</vt:lpwstr>
  </property>
  <property fmtid="{D5CDD505-2E9C-101B-9397-08002B2CF9AE}" pid="4" name="LastSaved">
    <vt:filetime>2020-04-02T00:00:00Z</vt:filetime>
  </property>
  <property fmtid="{D5CDD505-2E9C-101B-9397-08002B2CF9AE}" pid="5" name="ContentTypeId">
    <vt:lpwstr>0x010100F2E0F32964D9B84EA054B84E5D4157A0</vt:lpwstr>
  </property>
</Properties>
</file>