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FA714" w14:textId="77777777" w:rsidR="0090605E" w:rsidRPr="0058589F" w:rsidRDefault="0090605E" w:rsidP="00D86E91">
      <w:pPr>
        <w:spacing w:after="12"/>
        <w:jc w:val="both"/>
      </w:pPr>
    </w:p>
    <w:p w14:paraId="2739A0F4" w14:textId="067E5C39" w:rsidR="0090605E" w:rsidRPr="0058589F" w:rsidRDefault="0090605E" w:rsidP="00D86E91">
      <w:pPr>
        <w:spacing w:after="12"/>
        <w:jc w:val="both"/>
        <w:rPr>
          <w:b/>
          <w:bCs/>
        </w:rPr>
      </w:pPr>
      <w:r w:rsidRPr="0058589F">
        <w:rPr>
          <w:b/>
          <w:bCs/>
        </w:rPr>
        <w:t>PRECIO – Co</w:t>
      </w:r>
      <w:r w:rsidR="00524C29">
        <w:rPr>
          <w:b/>
          <w:bCs/>
        </w:rPr>
        <w:t>ntrato de compraventa – Código C</w:t>
      </w:r>
      <w:bookmarkStart w:id="0" w:name="_GoBack"/>
      <w:bookmarkEnd w:id="0"/>
      <w:r w:rsidRPr="0058589F">
        <w:rPr>
          <w:b/>
          <w:bCs/>
        </w:rPr>
        <w:t xml:space="preserve">ivil </w:t>
      </w:r>
    </w:p>
    <w:p w14:paraId="68E07FB0" w14:textId="77777777" w:rsidR="0090605E" w:rsidRPr="0058589F" w:rsidRDefault="0090605E" w:rsidP="00D86E91">
      <w:pPr>
        <w:spacing w:after="12"/>
        <w:jc w:val="both"/>
      </w:pPr>
    </w:p>
    <w:p w14:paraId="078F74FB" w14:textId="2D0D2141" w:rsidR="0090605E" w:rsidRPr="0058589F" w:rsidRDefault="00D86E91" w:rsidP="00D86E91">
      <w:pPr>
        <w:spacing w:after="12"/>
        <w:jc w:val="both"/>
        <w:rPr>
          <w:sz w:val="20"/>
          <w:szCs w:val="20"/>
        </w:rPr>
      </w:pPr>
      <w:r w:rsidRPr="0058589F">
        <w:rPr>
          <w:sz w:val="20"/>
          <w:szCs w:val="20"/>
        </w:rPr>
        <w:t xml:space="preserve">El </w:t>
      </w:r>
      <w:r w:rsidR="0090605E" w:rsidRPr="0058589F">
        <w:rPr>
          <w:sz w:val="20"/>
          <w:szCs w:val="20"/>
        </w:rPr>
        <w:t>Artículo 1849 del Código Civil: La compraventa es un contrato en que una de las partes se obliga a dar una cosa y la otra a pagarla en dinero. Aquella se dice vender y esta comprar. El dinero que el comprador da por la cosa vendida se llama precio.</w:t>
      </w:r>
    </w:p>
    <w:p w14:paraId="25878632" w14:textId="77777777" w:rsidR="0090605E" w:rsidRPr="0058589F" w:rsidRDefault="0090605E" w:rsidP="00D86E91">
      <w:pPr>
        <w:spacing w:after="12"/>
        <w:jc w:val="both"/>
      </w:pPr>
    </w:p>
    <w:p w14:paraId="5B33EACE" w14:textId="77777777" w:rsidR="0090605E" w:rsidRPr="0058589F" w:rsidRDefault="0090605E" w:rsidP="00D86E91">
      <w:pPr>
        <w:spacing w:after="12"/>
        <w:jc w:val="both"/>
        <w:rPr>
          <w:b/>
          <w:bCs/>
        </w:rPr>
      </w:pPr>
      <w:r w:rsidRPr="0058589F">
        <w:rPr>
          <w:b/>
          <w:bCs/>
        </w:rPr>
        <w:t>PRECIO – Contrato de compraventa – Código de Comercio</w:t>
      </w:r>
    </w:p>
    <w:p w14:paraId="71C3B4FA" w14:textId="77777777" w:rsidR="0090605E" w:rsidRPr="0058589F" w:rsidRDefault="0090605E" w:rsidP="00D86E91">
      <w:pPr>
        <w:spacing w:after="12"/>
        <w:jc w:val="both"/>
      </w:pPr>
    </w:p>
    <w:p w14:paraId="7C02DA58" w14:textId="77777777" w:rsidR="0090605E" w:rsidRPr="0058589F" w:rsidRDefault="0090605E" w:rsidP="00D86E91">
      <w:pPr>
        <w:spacing w:after="12"/>
        <w:jc w:val="both"/>
        <w:rPr>
          <w:sz w:val="20"/>
          <w:szCs w:val="20"/>
        </w:rPr>
      </w:pPr>
      <w:r w:rsidRPr="0058589F">
        <w:rPr>
          <w:sz w:val="20"/>
          <w:szCs w:val="20"/>
        </w:rPr>
        <w:t>Artículo 905 del Código de Comercio: La compraventa es un contrato en que una de las partes se obliga a trasmitir la propiedad de una cosa y la otra a pagarla en dinero. El dinero que el comprador da por la cosa vendida se llama precio.</w:t>
      </w:r>
    </w:p>
    <w:p w14:paraId="147F682B" w14:textId="77777777" w:rsidR="0090605E" w:rsidRPr="0058589F" w:rsidRDefault="0090605E" w:rsidP="00D86E91">
      <w:pPr>
        <w:spacing w:after="12"/>
        <w:jc w:val="both"/>
      </w:pPr>
    </w:p>
    <w:p w14:paraId="76CBF962" w14:textId="77777777" w:rsidR="0090605E" w:rsidRPr="0058589F" w:rsidRDefault="0090605E" w:rsidP="00D86E91">
      <w:pPr>
        <w:spacing w:after="12"/>
        <w:jc w:val="both"/>
        <w:rPr>
          <w:b/>
          <w:bCs/>
        </w:rPr>
      </w:pPr>
      <w:r w:rsidRPr="0058589F">
        <w:rPr>
          <w:b/>
          <w:bCs/>
        </w:rPr>
        <w:t xml:space="preserve">PRECIO – Consejo de Estado </w:t>
      </w:r>
    </w:p>
    <w:p w14:paraId="0A2B148C" w14:textId="77777777" w:rsidR="0090605E" w:rsidRPr="0058589F" w:rsidRDefault="0090605E" w:rsidP="00D86E91">
      <w:pPr>
        <w:spacing w:after="12"/>
        <w:jc w:val="both"/>
      </w:pPr>
    </w:p>
    <w:p w14:paraId="31C000B9" w14:textId="77777777" w:rsidR="0090605E" w:rsidRPr="0058589F" w:rsidRDefault="0090605E" w:rsidP="00D86E91">
      <w:pPr>
        <w:spacing w:after="12"/>
        <w:jc w:val="both"/>
        <w:rPr>
          <w:sz w:val="20"/>
          <w:szCs w:val="20"/>
        </w:rPr>
      </w:pPr>
      <w:r w:rsidRPr="0058589F">
        <w:rPr>
          <w:sz w:val="20"/>
          <w:szCs w:val="20"/>
        </w:rPr>
        <w:t>El Consejo de Estado ha señalado que en el precio se entienden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p>
    <w:p w14:paraId="2DE88616" w14:textId="77777777" w:rsidR="0090605E" w:rsidRPr="0058589F" w:rsidRDefault="0090605E" w:rsidP="00D86E91">
      <w:pPr>
        <w:spacing w:after="12"/>
        <w:jc w:val="both"/>
        <w:rPr>
          <w:sz w:val="20"/>
          <w:szCs w:val="20"/>
        </w:rPr>
      </w:pPr>
    </w:p>
    <w:p w14:paraId="4C6CBB67" w14:textId="77777777" w:rsidR="0090605E" w:rsidRPr="0058589F" w:rsidRDefault="0090605E" w:rsidP="00D86E91">
      <w:pPr>
        <w:spacing w:after="12"/>
        <w:jc w:val="both"/>
        <w:rPr>
          <w:b/>
          <w:bCs/>
        </w:rPr>
      </w:pPr>
      <w:r w:rsidRPr="0058589F">
        <w:rPr>
          <w:b/>
          <w:bCs/>
        </w:rPr>
        <w:t>PRECIO – Incluye IVA</w:t>
      </w:r>
    </w:p>
    <w:p w14:paraId="025E4E37" w14:textId="77777777" w:rsidR="0090605E" w:rsidRPr="0058589F" w:rsidRDefault="0090605E" w:rsidP="00D86E91">
      <w:pPr>
        <w:spacing w:after="12"/>
        <w:jc w:val="both"/>
      </w:pPr>
    </w:p>
    <w:p w14:paraId="76EB47C1" w14:textId="77777777" w:rsidR="0090605E" w:rsidRPr="0058589F" w:rsidRDefault="0090605E" w:rsidP="00D86E91">
      <w:pPr>
        <w:spacing w:after="12"/>
        <w:jc w:val="both"/>
        <w:rPr>
          <w:sz w:val="20"/>
          <w:szCs w:val="20"/>
        </w:rPr>
      </w:pPr>
      <w:r w:rsidRPr="5DAEF335">
        <w:rPr>
          <w:sz w:val="20"/>
          <w:szCs w:val="20"/>
        </w:rPr>
        <w:t>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p>
    <w:p w14:paraId="6EF8B5C6" w14:textId="712D7679" w:rsidR="0090605E" w:rsidRPr="0058589F" w:rsidRDefault="0090605E" w:rsidP="5DAEF335">
      <w:pPr>
        <w:spacing w:after="12"/>
        <w:jc w:val="both"/>
        <w:rPr>
          <w:b/>
          <w:bCs/>
        </w:rPr>
      </w:pPr>
    </w:p>
    <w:p w14:paraId="3AB5C761" w14:textId="467D704C" w:rsidR="0090605E" w:rsidRPr="0058589F" w:rsidRDefault="0090605E" w:rsidP="5DAEF335">
      <w:pPr>
        <w:spacing w:after="12"/>
        <w:jc w:val="both"/>
        <w:rPr>
          <w:b/>
          <w:bCs/>
        </w:rPr>
      </w:pPr>
      <w:r w:rsidRPr="5DAEF335">
        <w:rPr>
          <w:b/>
          <w:bCs/>
        </w:rPr>
        <w:t xml:space="preserve"> OFERTA – </w:t>
      </w:r>
      <w:r w:rsidR="6C0D515C" w:rsidRPr="5DAEF335">
        <w:rPr>
          <w:b/>
          <w:bCs/>
        </w:rPr>
        <w:t>Ponderación de ofertas – Excluye I.V.A. – Igualdad de condiciones – Oferentes</w:t>
      </w:r>
    </w:p>
    <w:p w14:paraId="6AAEA1DD" w14:textId="77777777" w:rsidR="0090605E" w:rsidRPr="0058589F" w:rsidRDefault="0090605E" w:rsidP="00D86E91">
      <w:pPr>
        <w:spacing w:after="12"/>
        <w:jc w:val="both"/>
        <w:rPr>
          <w:sz w:val="20"/>
          <w:szCs w:val="20"/>
        </w:rPr>
      </w:pPr>
    </w:p>
    <w:p w14:paraId="0C4ABADF" w14:textId="77777777" w:rsidR="00D86E91" w:rsidRPr="0058589F" w:rsidRDefault="0090605E" w:rsidP="00D86E91">
      <w:pPr>
        <w:spacing w:after="12"/>
        <w:jc w:val="both"/>
        <w:rPr>
          <w:sz w:val="20"/>
          <w:szCs w:val="20"/>
        </w:rPr>
      </w:pPr>
      <w:r w:rsidRPr="0058589F">
        <w:rPr>
          <w:sz w:val="20"/>
          <w:szCs w:val="20"/>
        </w:rPr>
        <w:t xml:space="preserve">El impuesto al valor agregado -IVA- es un tributo que se deduce a partir de los precios que los consumidores pagan por los bienes y servicios. Este gravamen tiene carácter nacional y naturaleza indirecta. </w:t>
      </w:r>
    </w:p>
    <w:p w14:paraId="48847C04" w14:textId="684EFE20" w:rsidR="0090605E" w:rsidRPr="0058589F" w:rsidRDefault="00D86E91" w:rsidP="00D86E91">
      <w:pPr>
        <w:spacing w:after="12"/>
        <w:jc w:val="both"/>
        <w:rPr>
          <w:sz w:val="20"/>
          <w:szCs w:val="20"/>
        </w:rPr>
      </w:pPr>
      <w:r w:rsidRPr="0058589F">
        <w:rPr>
          <w:sz w:val="20"/>
          <w:szCs w:val="20"/>
        </w:rPr>
        <w:t>S</w:t>
      </w:r>
      <w:r w:rsidR="0090605E" w:rsidRPr="0058589F">
        <w:rPr>
          <w:sz w:val="20"/>
          <w:szCs w:val="20"/>
        </w:rPr>
        <w:t>egún el criterio hasta ahora adoptado, al momento de la ponderación de las ofertas económicas, la entidad debe comparar los ofrecimientos sin tener en cuenta el IVA, ello para garantizar que los oferentes sean evaluados en igualdad de condiciones.</w:t>
      </w:r>
    </w:p>
    <w:p w14:paraId="1D969267" w14:textId="77777777" w:rsidR="0090605E" w:rsidRPr="0058589F" w:rsidRDefault="0090605E" w:rsidP="00D86E91">
      <w:pPr>
        <w:spacing w:after="12"/>
        <w:jc w:val="both"/>
      </w:pPr>
    </w:p>
    <w:p w14:paraId="1B281D73" w14:textId="55E1D65E" w:rsidR="0090605E" w:rsidRPr="0058589F" w:rsidRDefault="7C60E435" w:rsidP="5DAEF335">
      <w:pPr>
        <w:spacing w:after="12"/>
        <w:jc w:val="both"/>
        <w:rPr>
          <w:b/>
          <w:bCs/>
        </w:rPr>
      </w:pPr>
      <w:r w:rsidRPr="5DAEF335">
        <w:rPr>
          <w:b/>
          <w:bCs/>
        </w:rPr>
        <w:t xml:space="preserve">IVA </w:t>
      </w:r>
      <w:r w:rsidR="21D0AFEB" w:rsidRPr="5DAEF335">
        <w:rPr>
          <w:b/>
          <w:bCs/>
        </w:rPr>
        <w:t xml:space="preserve">– </w:t>
      </w:r>
      <w:r w:rsidR="6092A248" w:rsidRPr="5DAEF335">
        <w:rPr>
          <w:b/>
          <w:bCs/>
        </w:rPr>
        <w:t>Evaluación de oferta – parte integral del precio</w:t>
      </w:r>
    </w:p>
    <w:p w14:paraId="33856689" w14:textId="7CE4CC5C" w:rsidR="0090605E" w:rsidRPr="0058589F" w:rsidRDefault="0090605E" w:rsidP="5DAEF335">
      <w:pPr>
        <w:spacing w:after="12"/>
        <w:jc w:val="both"/>
        <w:rPr>
          <w:sz w:val="20"/>
          <w:szCs w:val="20"/>
        </w:rPr>
      </w:pPr>
    </w:p>
    <w:p w14:paraId="0F4578C2" w14:textId="7251B269" w:rsidR="0090605E" w:rsidRPr="0058589F" w:rsidRDefault="0090605E" w:rsidP="5DAEF335">
      <w:pPr>
        <w:spacing w:after="12"/>
        <w:jc w:val="both"/>
        <w:rPr>
          <w:b/>
          <w:bCs/>
        </w:rPr>
      </w:pPr>
      <w:r w:rsidRPr="5DAEF335">
        <w:rPr>
          <w:sz w:val="20"/>
          <w:szCs w:val="20"/>
        </w:rPr>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w:t>
      </w:r>
      <w:r w:rsidR="0080066D" w:rsidRPr="5DAEF335">
        <w:rPr>
          <w:sz w:val="20"/>
          <w:szCs w:val="20"/>
        </w:rPr>
        <w:t xml:space="preserve">. </w:t>
      </w:r>
    </w:p>
    <w:p w14:paraId="356533C5" w14:textId="3C2170F7" w:rsidR="0090605E" w:rsidRPr="0058589F" w:rsidRDefault="0080066D" w:rsidP="00D86E91">
      <w:pPr>
        <w:spacing w:after="12"/>
        <w:jc w:val="both"/>
        <w:rPr>
          <w:sz w:val="20"/>
          <w:szCs w:val="20"/>
        </w:rPr>
      </w:pPr>
      <w:r w:rsidRPr="5DAEF335">
        <w:rPr>
          <w:sz w:val="20"/>
          <w:szCs w:val="20"/>
        </w:rPr>
        <w:t>Los</w:t>
      </w:r>
      <w:r w:rsidR="0090605E" w:rsidRPr="5DAEF335">
        <w:rPr>
          <w:sz w:val="20"/>
          <w:szCs w:val="20"/>
        </w:rPr>
        <w:t xml:space="preserve"> impuestos son parte integral del precio, pues es lo que finalmente terminará pagando la entidad </w:t>
      </w:r>
      <w:r w:rsidR="0090605E" w:rsidRPr="5DAEF335">
        <w:rPr>
          <w:sz w:val="20"/>
          <w:szCs w:val="20"/>
        </w:rPr>
        <w:lastRenderedPageBreak/>
        <w:t>cuando adjudique el contrato y es por esto que,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w:t>
      </w:r>
    </w:p>
    <w:p w14:paraId="067FEF1A" w14:textId="77777777" w:rsidR="003972C4" w:rsidRPr="0058589F" w:rsidRDefault="003972C4">
      <w:pPr>
        <w:pStyle w:val="Textoindependiente"/>
        <w:rPr>
          <w:rFonts w:ascii="Times New Roman"/>
          <w:sz w:val="20"/>
        </w:rPr>
      </w:pPr>
    </w:p>
    <w:p w14:paraId="44DB37D9" w14:textId="45A8619B" w:rsidR="003972C4" w:rsidRPr="0058589F" w:rsidRDefault="00D86E91">
      <w:pPr>
        <w:pStyle w:val="Textoindependiente"/>
        <w:rPr>
          <w:rFonts w:ascii="Times New Roman"/>
          <w:sz w:val="20"/>
        </w:rPr>
      </w:pPr>
      <w:r w:rsidRPr="0058589F">
        <w:rPr>
          <w:rFonts w:ascii="Times New Roman"/>
          <w:sz w:val="20"/>
        </w:rPr>
        <w:tab/>
      </w:r>
      <w:r w:rsidRPr="0058589F">
        <w:rPr>
          <w:rFonts w:ascii="Times New Roman"/>
          <w:sz w:val="20"/>
        </w:rPr>
        <w:tab/>
      </w:r>
      <w:r w:rsidRPr="0058589F">
        <w:rPr>
          <w:rFonts w:ascii="Times New Roman"/>
          <w:sz w:val="20"/>
        </w:rPr>
        <w:tab/>
      </w:r>
      <w:r w:rsidRPr="0058589F">
        <w:rPr>
          <w:rFonts w:ascii="Times New Roman"/>
          <w:sz w:val="20"/>
        </w:rPr>
        <w:tab/>
      </w:r>
      <w:r w:rsidRPr="0058589F">
        <w:rPr>
          <w:rFonts w:ascii="Times New Roman"/>
          <w:sz w:val="20"/>
        </w:rPr>
        <w:tab/>
      </w:r>
      <w:r w:rsidRPr="0058589F">
        <w:rPr>
          <w:rFonts w:ascii="Times New Roman"/>
          <w:sz w:val="20"/>
        </w:rPr>
        <w:tab/>
      </w:r>
      <w:r w:rsidRPr="0058589F">
        <w:rPr>
          <w:rFonts w:ascii="Times New Roman"/>
          <w:sz w:val="20"/>
        </w:rPr>
        <w:tab/>
      </w:r>
    </w:p>
    <w:p w14:paraId="555291EE" w14:textId="06254304" w:rsidR="00D86E91" w:rsidRPr="0058589F" w:rsidRDefault="0090605E" w:rsidP="00D86E91">
      <w:pPr>
        <w:pStyle w:val="Ttulo1"/>
        <w:spacing w:before="215" w:line="276" w:lineRule="auto"/>
        <w:ind w:left="120" w:right="4971" w:firstLine="0"/>
        <w:jc w:val="right"/>
      </w:pPr>
      <w:r w:rsidRPr="0058589F">
        <w:rPr>
          <w:b w:val="0"/>
        </w:rPr>
        <w:t xml:space="preserve">Bogotá D.C., </w:t>
      </w:r>
      <w:r w:rsidR="00D86E91" w:rsidRPr="0058589F">
        <w:t xml:space="preserve">30/12/2019 Hora 15:36:43s </w:t>
      </w:r>
    </w:p>
    <w:p w14:paraId="35D29DB7" w14:textId="77777777" w:rsidR="00D86E91" w:rsidRPr="0058589F" w:rsidRDefault="00D86E91" w:rsidP="00CE4780">
      <w:pPr>
        <w:pStyle w:val="Ttulo1"/>
        <w:spacing w:before="215" w:line="276" w:lineRule="auto"/>
        <w:ind w:left="120" w:right="4971" w:firstLine="0"/>
      </w:pPr>
      <w:r w:rsidRPr="0058589F">
        <w:t>N° Radicado: 2201913000009763</w:t>
      </w:r>
    </w:p>
    <w:p w14:paraId="6BF94880" w14:textId="77777777" w:rsidR="00D86E91" w:rsidRPr="0058589F" w:rsidRDefault="00D86E91" w:rsidP="00D86E91">
      <w:pPr>
        <w:pStyle w:val="Ttulo1"/>
        <w:spacing w:before="215" w:line="276" w:lineRule="auto"/>
        <w:ind w:left="120" w:right="4971" w:firstLine="0"/>
      </w:pPr>
    </w:p>
    <w:p w14:paraId="0E455E54" w14:textId="77777777" w:rsidR="003972C4" w:rsidRPr="0058589F" w:rsidRDefault="0090605E">
      <w:pPr>
        <w:pStyle w:val="Textoindependiente"/>
        <w:ind w:left="120"/>
      </w:pPr>
      <w:r w:rsidRPr="0058589F">
        <w:t>Señor</w:t>
      </w:r>
    </w:p>
    <w:p w14:paraId="16406A86" w14:textId="77777777" w:rsidR="003972C4" w:rsidRPr="0058589F" w:rsidRDefault="0090605E">
      <w:pPr>
        <w:pStyle w:val="Textoindependiente"/>
        <w:spacing w:before="37"/>
        <w:ind w:left="120"/>
      </w:pPr>
      <w:r w:rsidRPr="0058589F">
        <w:t>Jhon López Sánchez</w:t>
      </w:r>
    </w:p>
    <w:p w14:paraId="40435E63" w14:textId="77777777" w:rsidR="003972C4" w:rsidRPr="0058589F" w:rsidRDefault="003972C4">
      <w:pPr>
        <w:pStyle w:val="Textoindependiente"/>
        <w:spacing w:before="8"/>
        <w:rPr>
          <w:sz w:val="28"/>
        </w:rPr>
      </w:pPr>
    </w:p>
    <w:p w14:paraId="7388CF48" w14:textId="77777777" w:rsidR="003972C4" w:rsidRPr="0058589F" w:rsidRDefault="0090605E">
      <w:pPr>
        <w:tabs>
          <w:tab w:val="left" w:pos="3195"/>
        </w:tabs>
        <w:ind w:left="120"/>
      </w:pPr>
      <w:r w:rsidRPr="0058589F">
        <w:rPr>
          <w:b/>
        </w:rPr>
        <w:t>Radicación:</w:t>
      </w:r>
      <w:r w:rsidRPr="0058589F">
        <w:rPr>
          <w:b/>
        </w:rPr>
        <w:tab/>
      </w:r>
      <w:r w:rsidRPr="0058589F">
        <w:t>Respuesta a la consulta</w:t>
      </w:r>
      <w:r w:rsidRPr="0058589F">
        <w:rPr>
          <w:spacing w:val="-5"/>
        </w:rPr>
        <w:t xml:space="preserve"> </w:t>
      </w:r>
      <w:r w:rsidRPr="0058589F">
        <w:t>4201912000008314</w:t>
      </w:r>
    </w:p>
    <w:p w14:paraId="6284FCC2" w14:textId="77777777" w:rsidR="003972C4" w:rsidRPr="0058589F" w:rsidRDefault="0090605E">
      <w:pPr>
        <w:tabs>
          <w:tab w:val="left" w:pos="3195"/>
        </w:tabs>
        <w:spacing w:before="37"/>
        <w:ind w:left="120"/>
      </w:pPr>
      <w:r w:rsidRPr="0058589F">
        <w:rPr>
          <w:b/>
        </w:rPr>
        <w:t>Temas:</w:t>
      </w:r>
      <w:r w:rsidRPr="0058589F">
        <w:rPr>
          <w:b/>
        </w:rPr>
        <w:tab/>
      </w:r>
      <w:r w:rsidRPr="0058589F">
        <w:t>Evaluación de las</w:t>
      </w:r>
      <w:r w:rsidRPr="0058589F">
        <w:rPr>
          <w:spacing w:val="-3"/>
        </w:rPr>
        <w:t xml:space="preserve"> </w:t>
      </w:r>
      <w:r w:rsidRPr="0058589F">
        <w:t>ofertas</w:t>
      </w:r>
    </w:p>
    <w:p w14:paraId="22E18535" w14:textId="77777777" w:rsidR="003972C4" w:rsidRPr="0058589F" w:rsidRDefault="0090605E">
      <w:pPr>
        <w:spacing w:before="40" w:line="549" w:lineRule="auto"/>
        <w:ind w:left="120" w:right="1962"/>
        <w:jc w:val="both"/>
      </w:pPr>
      <w:r w:rsidRPr="0058589F">
        <w:rPr>
          <w:b/>
        </w:rPr>
        <w:t xml:space="preserve">Tipo de asunto consultado: </w:t>
      </w:r>
      <w:r w:rsidRPr="0058589F">
        <w:t>IVA como factor de evaluación de ofertas Cordial saludo,</w:t>
      </w:r>
    </w:p>
    <w:p w14:paraId="40BFF6DB" w14:textId="77777777" w:rsidR="003972C4" w:rsidRPr="0058589F" w:rsidRDefault="0090605E">
      <w:pPr>
        <w:pStyle w:val="Textoindependiente"/>
        <w:spacing w:before="4" w:line="276" w:lineRule="auto"/>
        <w:ind w:left="120" w:right="106"/>
        <w:jc w:val="both"/>
      </w:pPr>
      <w:r w:rsidRPr="0058589F">
        <w:t>La Agencia Nacional de Contratación Pública – Colombia Compra Eficiente – responde su consulta del 14 de diciembre de 2019, en ejercicio de la competencia otorgada por el numeral 5 del artículo 3 y el numeral 8 del artículo 11 del Decreto 4170 de 2011, en los siguientes términos:</w:t>
      </w:r>
    </w:p>
    <w:p w14:paraId="1F6DF6AB" w14:textId="77777777" w:rsidR="003972C4" w:rsidRPr="0058589F" w:rsidRDefault="003972C4">
      <w:pPr>
        <w:pStyle w:val="Textoindependiente"/>
        <w:spacing w:before="4"/>
        <w:rPr>
          <w:sz w:val="25"/>
        </w:rPr>
      </w:pPr>
    </w:p>
    <w:p w14:paraId="589CC00F" w14:textId="77777777" w:rsidR="003972C4" w:rsidRPr="0058589F" w:rsidRDefault="0090605E">
      <w:pPr>
        <w:pStyle w:val="Ttulo1"/>
        <w:numPr>
          <w:ilvl w:val="0"/>
          <w:numId w:val="3"/>
        </w:numPr>
        <w:tabs>
          <w:tab w:val="left" w:pos="481"/>
        </w:tabs>
        <w:ind w:hanging="361"/>
      </w:pPr>
      <w:r w:rsidRPr="0058589F">
        <w:t>Problemas</w:t>
      </w:r>
      <w:r w:rsidRPr="0058589F">
        <w:rPr>
          <w:spacing w:val="-2"/>
        </w:rPr>
        <w:t xml:space="preserve"> </w:t>
      </w:r>
      <w:r w:rsidRPr="0058589F">
        <w:t>planteados</w:t>
      </w:r>
    </w:p>
    <w:p w14:paraId="1080D34C" w14:textId="77777777" w:rsidR="003972C4" w:rsidRPr="0058589F" w:rsidRDefault="003972C4">
      <w:pPr>
        <w:pStyle w:val="Textoindependiente"/>
        <w:spacing w:before="7"/>
        <w:rPr>
          <w:b/>
          <w:sz w:val="28"/>
        </w:rPr>
      </w:pPr>
    </w:p>
    <w:p w14:paraId="3936C7E7" w14:textId="77777777" w:rsidR="003972C4" w:rsidRPr="0058589F" w:rsidRDefault="0090605E">
      <w:pPr>
        <w:pStyle w:val="Textoindependiente"/>
        <w:ind w:left="120"/>
      </w:pPr>
      <w:r w:rsidRPr="0058589F">
        <w:t>El solicitante plantea los siguientes interrogantes:</w:t>
      </w:r>
    </w:p>
    <w:p w14:paraId="059FB2BA" w14:textId="77777777" w:rsidR="003972C4" w:rsidRPr="0058589F" w:rsidRDefault="003972C4">
      <w:pPr>
        <w:pStyle w:val="Textoindependiente"/>
        <w:spacing w:before="2"/>
        <w:rPr>
          <w:sz w:val="25"/>
        </w:rPr>
      </w:pPr>
    </w:p>
    <w:p w14:paraId="5A9839D3" w14:textId="77777777" w:rsidR="003972C4" w:rsidRPr="0058589F" w:rsidRDefault="0090605E">
      <w:pPr>
        <w:pStyle w:val="Prrafodelista"/>
        <w:numPr>
          <w:ilvl w:val="1"/>
          <w:numId w:val="3"/>
        </w:numPr>
        <w:tabs>
          <w:tab w:val="left" w:pos="748"/>
        </w:tabs>
        <w:spacing w:before="1"/>
        <w:ind w:right="674" w:firstLine="0"/>
      </w:pPr>
      <w:r w:rsidRPr="0058589F">
        <w:t>Cuando la entidad pública designa un presupuesto ya con el debido CDP, el cual es fruto del estudio económico en donde se discrimina el precio antes de IVA, IVA y precio final con IVA incluido; e informado en los estudios previos y el pliego de condiciones, ¿éste será el presupuesto base oficial para que los proponentes hagan sus</w:t>
      </w:r>
      <w:r w:rsidRPr="0058589F">
        <w:rPr>
          <w:spacing w:val="-6"/>
        </w:rPr>
        <w:t xml:space="preserve"> </w:t>
      </w:r>
      <w:r w:rsidRPr="0058589F">
        <w:t>ofertas?</w:t>
      </w:r>
    </w:p>
    <w:p w14:paraId="1CEF2C98" w14:textId="77777777" w:rsidR="003972C4" w:rsidRPr="0058589F" w:rsidRDefault="003972C4">
      <w:pPr>
        <w:pStyle w:val="Textoindependiente"/>
        <w:spacing w:before="2"/>
      </w:pPr>
    </w:p>
    <w:p w14:paraId="1E8E8E00" w14:textId="77777777" w:rsidR="003972C4" w:rsidRPr="0058589F" w:rsidRDefault="0090605E">
      <w:pPr>
        <w:pStyle w:val="Prrafodelista"/>
        <w:numPr>
          <w:ilvl w:val="1"/>
          <w:numId w:val="3"/>
        </w:numPr>
        <w:tabs>
          <w:tab w:val="left" w:pos="778"/>
        </w:tabs>
        <w:ind w:right="674" w:firstLine="0"/>
      </w:pPr>
      <w:r w:rsidRPr="0058589F">
        <w:t>¿Los proponentes de régimen simplificado o no responsables de IVA que participen dentro del proceso, deben desconocer el IVA y hacer sus ofertas con los precios antes de esté o podrán tomar como base el precio dado por la entidad sin discriminar dicho impuesto y hacer sus</w:t>
      </w:r>
      <w:r w:rsidRPr="0058589F">
        <w:rPr>
          <w:spacing w:val="-11"/>
        </w:rPr>
        <w:t xml:space="preserve"> </w:t>
      </w:r>
      <w:r w:rsidRPr="0058589F">
        <w:t>ofertas?</w:t>
      </w:r>
    </w:p>
    <w:p w14:paraId="5DEA541D" w14:textId="77777777" w:rsidR="003972C4" w:rsidRPr="0058589F" w:rsidRDefault="003972C4">
      <w:pPr>
        <w:pStyle w:val="Textoindependiente"/>
        <w:spacing w:before="9"/>
        <w:rPr>
          <w:sz w:val="21"/>
        </w:rPr>
      </w:pPr>
    </w:p>
    <w:p w14:paraId="01A9CCA2" w14:textId="61B0779A" w:rsidR="003972C4" w:rsidRPr="0058589F" w:rsidRDefault="0090605E">
      <w:pPr>
        <w:pStyle w:val="Prrafodelista"/>
        <w:numPr>
          <w:ilvl w:val="1"/>
          <w:numId w:val="3"/>
        </w:numPr>
        <w:tabs>
          <w:tab w:val="left" w:pos="771"/>
        </w:tabs>
        <w:ind w:right="673" w:firstLine="0"/>
      </w:pPr>
      <w:r w:rsidRPr="0058589F">
        <w:t>¿No sería contrario y algo fuera de lógica que, si la entidad determina un presupuesto con IVA incluido y esto da un total de presupuesto asignado, los proponentes del régimen simplificado tienen que descontar el impuesto y hacer sus ofertas y si tienen en cuenta dicho impuesto estarían sobrepasando el recurso asignado cuando este sí lo</w:t>
      </w:r>
      <w:r w:rsidRPr="0058589F">
        <w:rPr>
          <w:spacing w:val="-6"/>
        </w:rPr>
        <w:t xml:space="preserve"> </w:t>
      </w:r>
      <w:r w:rsidRPr="0058589F">
        <w:t>incluía?</w:t>
      </w:r>
      <w:r w:rsidR="0080066D" w:rsidRPr="0058589F">
        <w:t>.</w:t>
      </w:r>
    </w:p>
    <w:p w14:paraId="32362183" w14:textId="77777777" w:rsidR="0080066D" w:rsidRPr="0058589F" w:rsidRDefault="0080066D" w:rsidP="0080066D">
      <w:pPr>
        <w:tabs>
          <w:tab w:val="left" w:pos="771"/>
        </w:tabs>
        <w:ind w:right="673"/>
      </w:pPr>
    </w:p>
    <w:p w14:paraId="524489CD" w14:textId="77777777" w:rsidR="00D86E91" w:rsidRPr="0058589F" w:rsidRDefault="00D86E91" w:rsidP="00D86E91">
      <w:pPr>
        <w:pStyle w:val="Ttulo1"/>
        <w:numPr>
          <w:ilvl w:val="0"/>
          <w:numId w:val="3"/>
        </w:numPr>
        <w:tabs>
          <w:tab w:val="left" w:pos="481"/>
        </w:tabs>
        <w:spacing w:before="93"/>
        <w:ind w:hanging="361"/>
      </w:pPr>
      <w:r w:rsidRPr="0058589F">
        <w:t>Consideraciones</w:t>
      </w:r>
    </w:p>
    <w:p w14:paraId="2A67701D" w14:textId="77777777" w:rsidR="00D86E91" w:rsidRPr="0058589F" w:rsidRDefault="00D86E91" w:rsidP="00D86E91">
      <w:pPr>
        <w:pStyle w:val="Textoindependiente"/>
        <w:spacing w:before="7"/>
        <w:rPr>
          <w:b/>
          <w:sz w:val="28"/>
        </w:rPr>
      </w:pPr>
    </w:p>
    <w:p w14:paraId="5D44DEED" w14:textId="77777777" w:rsidR="00D86E91" w:rsidRPr="0058589F" w:rsidRDefault="00D86E91" w:rsidP="00D86E91">
      <w:pPr>
        <w:pStyle w:val="Textoindependiente"/>
        <w:spacing w:line="276" w:lineRule="auto"/>
        <w:ind w:left="120" w:right="104"/>
        <w:jc w:val="both"/>
      </w:pPr>
      <w:r w:rsidRPr="0058589F">
        <w:t>Para responder las preguntas formuladas, se retomarán las consideraciones realizadas en el Concepto del 18 de noviembre de 2019, Rad. 2201913000008566, en relación con: i) el precio; ii) el IVA en la evaluación de ofertas y iii) los principios de selección objetiva e igualdad de trato en la contratación estatal.</w:t>
      </w:r>
    </w:p>
    <w:p w14:paraId="3629147F" w14:textId="77777777" w:rsidR="00D86E91" w:rsidRPr="0058589F" w:rsidRDefault="00D86E91" w:rsidP="00D86E91">
      <w:pPr>
        <w:pStyle w:val="Textoindependiente"/>
        <w:spacing w:before="1"/>
        <w:rPr>
          <w:sz w:val="25"/>
        </w:rPr>
      </w:pPr>
    </w:p>
    <w:p w14:paraId="61042347" w14:textId="77777777" w:rsidR="00D86E91" w:rsidRPr="0058589F" w:rsidRDefault="00D86E91" w:rsidP="00D86E91">
      <w:pPr>
        <w:pStyle w:val="Ttulo1"/>
        <w:numPr>
          <w:ilvl w:val="1"/>
          <w:numId w:val="2"/>
        </w:numPr>
        <w:tabs>
          <w:tab w:val="left" w:pos="687"/>
          <w:tab w:val="left" w:pos="688"/>
        </w:tabs>
      </w:pPr>
      <w:r w:rsidRPr="0058589F">
        <w:t>El</w:t>
      </w:r>
      <w:r w:rsidRPr="0058589F">
        <w:rPr>
          <w:spacing w:val="-3"/>
        </w:rPr>
        <w:t xml:space="preserve"> </w:t>
      </w:r>
      <w:r w:rsidRPr="0058589F">
        <w:t>precio</w:t>
      </w:r>
    </w:p>
    <w:p w14:paraId="76CA3E25" w14:textId="77777777" w:rsidR="00D86E91" w:rsidRPr="0058589F" w:rsidRDefault="00D86E91" w:rsidP="00D86E91">
      <w:pPr>
        <w:pStyle w:val="Textoindependiente"/>
        <w:spacing w:before="8"/>
        <w:rPr>
          <w:b/>
          <w:sz w:val="28"/>
        </w:rPr>
      </w:pPr>
    </w:p>
    <w:p w14:paraId="47BF0C19" w14:textId="77777777" w:rsidR="00D86E91" w:rsidRPr="0058589F" w:rsidRDefault="00D86E91" w:rsidP="00D86E91">
      <w:pPr>
        <w:pStyle w:val="Textoindependiente"/>
        <w:spacing w:line="276" w:lineRule="auto"/>
        <w:ind w:left="120" w:right="105"/>
        <w:jc w:val="both"/>
      </w:pPr>
      <w:r w:rsidRPr="0058589F">
        <w:t xml:space="preserve">Para el Diccionario de la Real Academia Española el precio es el </w:t>
      </w:r>
      <w:bookmarkStart w:id="1" w:name="_Hlk34660520"/>
      <w:r w:rsidRPr="0058589F">
        <w:t>“valor pecuniario en que se estima algo”.</w:t>
      </w:r>
      <w:bookmarkEnd w:id="1"/>
      <w:r w:rsidRPr="0058589F">
        <w:t xml:space="preserve"> En nuestro ordenamiento jurídico, tenemos una definición de precio en el Código Civil y en el Código de Comercio. Ambas codificaciones, al regular el contrato de compraventa, definen el precio como el dinero que el comprador suministra por la cosa vendida:</w:t>
      </w:r>
    </w:p>
    <w:p w14:paraId="07400243" w14:textId="77777777" w:rsidR="00D86E91" w:rsidRPr="0058589F" w:rsidRDefault="00D86E91" w:rsidP="00D86E91">
      <w:pPr>
        <w:pStyle w:val="Textoindependiente"/>
        <w:spacing w:before="3"/>
        <w:rPr>
          <w:sz w:val="25"/>
        </w:rPr>
      </w:pPr>
    </w:p>
    <w:p w14:paraId="3DA37C63" w14:textId="77777777" w:rsidR="00D86E91" w:rsidRPr="0058589F" w:rsidRDefault="00D86E91" w:rsidP="00D86E91">
      <w:pPr>
        <w:pStyle w:val="Textoindependiente"/>
        <w:ind w:left="828" w:right="531"/>
        <w:jc w:val="both"/>
      </w:pPr>
      <w:bookmarkStart w:id="2" w:name="_Hlk34660540"/>
      <w:r w:rsidRPr="0058589F">
        <w:t>Artículo 1849 del Código Civil: La compraventa es un contrato en que una de las partes se obliga a dar una cosa y la otra a pagarla en dinero. Aquella se dice vender y esta comprar. El dinero que el comprador da por la cosa vendida se llama</w:t>
      </w:r>
      <w:r w:rsidRPr="0058589F">
        <w:rPr>
          <w:spacing w:val="-3"/>
        </w:rPr>
        <w:t xml:space="preserve"> </w:t>
      </w:r>
      <w:r w:rsidRPr="0058589F">
        <w:t>precio.</w:t>
      </w:r>
    </w:p>
    <w:bookmarkEnd w:id="2"/>
    <w:p w14:paraId="43E7B6B5" w14:textId="77777777" w:rsidR="00D86E91" w:rsidRPr="0058589F" w:rsidRDefault="00D86E91" w:rsidP="00D86E91">
      <w:pPr>
        <w:pStyle w:val="Textoindependiente"/>
        <w:spacing w:before="1"/>
      </w:pPr>
    </w:p>
    <w:p w14:paraId="2B59284E" w14:textId="77777777" w:rsidR="00D86E91" w:rsidRPr="0058589F" w:rsidRDefault="00D86E91" w:rsidP="00D86E91">
      <w:pPr>
        <w:pStyle w:val="Textoindependiente"/>
        <w:ind w:left="828" w:right="534"/>
        <w:jc w:val="both"/>
      </w:pPr>
      <w:bookmarkStart w:id="3" w:name="_Hlk34660547"/>
      <w:r w:rsidRPr="0058589F">
        <w:t>Artículo 905 del Código de Comercio: La compraventa es un contrato en que una de las partes se obliga a trasmitir la propiedad de una cosa y la otra a pagarla en dinero. El dinero que el comprador da por la cosa vendida se llama precio.</w:t>
      </w:r>
    </w:p>
    <w:bookmarkEnd w:id="3"/>
    <w:p w14:paraId="166BF70E" w14:textId="77777777" w:rsidR="00D86E91" w:rsidRPr="0058589F" w:rsidRDefault="00D86E91" w:rsidP="00D86E91">
      <w:pPr>
        <w:pStyle w:val="Textoindependiente"/>
        <w:spacing w:before="11"/>
        <w:rPr>
          <w:sz w:val="23"/>
        </w:rPr>
      </w:pPr>
    </w:p>
    <w:p w14:paraId="46F188D6" w14:textId="77777777" w:rsidR="00D86E91" w:rsidRPr="0058589F" w:rsidRDefault="00D86E91" w:rsidP="00D86E91">
      <w:pPr>
        <w:pStyle w:val="Textoindependiente"/>
        <w:spacing w:line="276" w:lineRule="auto"/>
        <w:ind w:left="120" w:right="105"/>
        <w:jc w:val="both"/>
      </w:pPr>
      <w:r w:rsidRPr="0058589F">
        <w:t>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w:t>
      </w:r>
      <w:r w:rsidRPr="0058589F">
        <w:rPr>
          <w:spacing w:val="-32"/>
        </w:rPr>
        <w:t xml:space="preserve"> </w:t>
      </w:r>
      <w:r w:rsidRPr="0058589F">
        <w:t>recibida.</w:t>
      </w:r>
    </w:p>
    <w:p w14:paraId="3B1B4EC9" w14:textId="77777777" w:rsidR="00D86E91" w:rsidRPr="0058589F" w:rsidRDefault="00D86E91" w:rsidP="00D86E91">
      <w:pPr>
        <w:pStyle w:val="Textoindependiente"/>
        <w:spacing w:before="4"/>
        <w:rPr>
          <w:sz w:val="25"/>
        </w:rPr>
      </w:pPr>
    </w:p>
    <w:p w14:paraId="21AA5514" w14:textId="374DA3E7" w:rsidR="00D86E91" w:rsidRPr="0058589F" w:rsidRDefault="00D86E91" w:rsidP="00D86E91">
      <w:pPr>
        <w:pStyle w:val="Textoindependiente"/>
        <w:spacing w:line="276" w:lineRule="auto"/>
        <w:ind w:left="120" w:right="109"/>
        <w:jc w:val="both"/>
      </w:pPr>
      <w:bookmarkStart w:id="4" w:name="_Hlk34660593"/>
      <w:r w:rsidRPr="0058589F">
        <w:t>El Consejo de Estado ha señalado que en el precio se entienden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sidR="0058589F">
        <w:rPr>
          <w:rStyle w:val="Refdenotaalpie"/>
        </w:rPr>
        <w:footnoteReference w:id="1"/>
      </w:r>
      <w:r w:rsidRPr="0058589F">
        <w:t>.</w:t>
      </w:r>
    </w:p>
    <w:bookmarkEnd w:id="4"/>
    <w:p w14:paraId="1E8EB4DD" w14:textId="77777777" w:rsidR="00D86E91" w:rsidRPr="0058589F" w:rsidRDefault="00D86E91" w:rsidP="00D86E91">
      <w:pPr>
        <w:pStyle w:val="Textoindependiente"/>
        <w:spacing w:before="4"/>
        <w:rPr>
          <w:sz w:val="25"/>
        </w:rPr>
      </w:pPr>
    </w:p>
    <w:p w14:paraId="47E31E69" w14:textId="6C552F76" w:rsidR="00D86E91" w:rsidRPr="0058589F" w:rsidRDefault="00D86E91" w:rsidP="0058589F">
      <w:pPr>
        <w:pStyle w:val="Textoindependiente"/>
        <w:spacing w:line="278" w:lineRule="auto"/>
        <w:ind w:left="120" w:right="106"/>
        <w:jc w:val="both"/>
      </w:pPr>
      <w:r w:rsidRPr="0058589F">
        <w:t>La doctrina también ha teorizado en torno a lo que se debe entender incluido en el precio en la contratación estatal. Así, se ha sostenido que dentro del precio se incluyen todos los</w:t>
      </w:r>
      <w:r w:rsidR="0058589F">
        <w:t xml:space="preserve"> </w:t>
      </w:r>
      <w:r w:rsidRPr="0058589F">
        <w:t>costos en que incurre el contratista para cumplir con las obligaciones que va a adquirir y satisfacer su derecho a obtener utilidad:</w:t>
      </w:r>
    </w:p>
    <w:p w14:paraId="6F12704B" w14:textId="77777777" w:rsidR="00D86E91" w:rsidRPr="0058589F" w:rsidRDefault="00D86E91" w:rsidP="00D86E91">
      <w:pPr>
        <w:pStyle w:val="Textoindependiente"/>
        <w:spacing w:before="1"/>
        <w:rPr>
          <w:sz w:val="25"/>
        </w:rPr>
      </w:pPr>
    </w:p>
    <w:p w14:paraId="316AD865" w14:textId="77777777" w:rsidR="00D86E91" w:rsidRPr="0058589F" w:rsidRDefault="00D86E91" w:rsidP="00D86E91">
      <w:pPr>
        <w:pStyle w:val="Textoindependiente"/>
        <w:ind w:left="688" w:right="531"/>
        <w:jc w:val="both"/>
      </w:pPr>
      <w:r w:rsidRPr="0058589F">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58589F">
        <w:rPr>
          <w:vertAlign w:val="superscript"/>
        </w:rPr>
        <w:t>2</w:t>
      </w:r>
      <w:r w:rsidRPr="0058589F">
        <w:t>.</w:t>
      </w:r>
    </w:p>
    <w:p w14:paraId="6AFC6AF0" w14:textId="77777777" w:rsidR="00D86E91" w:rsidRPr="0058589F" w:rsidRDefault="00D86E91" w:rsidP="00D86E91">
      <w:pPr>
        <w:pStyle w:val="Textoindependiente"/>
        <w:rPr>
          <w:sz w:val="24"/>
        </w:rPr>
      </w:pPr>
    </w:p>
    <w:p w14:paraId="709F67A1" w14:textId="77777777" w:rsidR="00D86E91" w:rsidRPr="0058589F" w:rsidRDefault="00D86E91" w:rsidP="00D86E91">
      <w:pPr>
        <w:pStyle w:val="Textoindependiente"/>
        <w:spacing w:line="276" w:lineRule="auto"/>
        <w:ind w:left="120" w:right="110"/>
        <w:jc w:val="both"/>
      </w:pPr>
      <w:bookmarkStart w:id="5" w:name="_Hlk34660646"/>
      <w:r w:rsidRPr="0058589F">
        <w:t>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p>
    <w:bookmarkEnd w:id="5"/>
    <w:p w14:paraId="2E5781CD" w14:textId="77777777" w:rsidR="00D86E91" w:rsidRPr="0058589F" w:rsidRDefault="00D86E91" w:rsidP="00D86E91">
      <w:pPr>
        <w:pStyle w:val="Textoindependiente"/>
        <w:spacing w:before="2"/>
        <w:rPr>
          <w:sz w:val="25"/>
        </w:rPr>
      </w:pPr>
    </w:p>
    <w:p w14:paraId="6E1B681E" w14:textId="77777777" w:rsidR="00D86E91" w:rsidRPr="0058589F" w:rsidRDefault="00D86E91" w:rsidP="00D86E91">
      <w:pPr>
        <w:pStyle w:val="Textoindependiente"/>
        <w:spacing w:line="276" w:lineRule="auto"/>
        <w:ind w:left="120" w:right="103"/>
        <w:jc w:val="both"/>
      </w:pPr>
      <w:r w:rsidRPr="0058589F">
        <w:t>Piénsese, por ejemplo, que una persona quiere comprar una camisa cuyo precio es de 100 mil pesos más IVA, ello quiere decir que el precio real de la camisa no es 100 mil pesos, sino 119 mil pesos, pues el comprador tendrá que sufragar la totalidad de ese monto -que incluye el IVA- para poder adquirirla, de lo contrario no podrá hacerlo.</w:t>
      </w:r>
    </w:p>
    <w:p w14:paraId="2C762E27" w14:textId="77777777" w:rsidR="00D86E91" w:rsidRPr="0058589F" w:rsidRDefault="00D86E91" w:rsidP="00D86E91">
      <w:pPr>
        <w:pStyle w:val="Textoindependiente"/>
        <w:spacing w:before="4"/>
        <w:rPr>
          <w:sz w:val="25"/>
        </w:rPr>
      </w:pPr>
    </w:p>
    <w:p w14:paraId="4CD54D55" w14:textId="77777777" w:rsidR="00D86E91" w:rsidRPr="0058589F" w:rsidRDefault="00D86E91" w:rsidP="00D86E91">
      <w:pPr>
        <w:pStyle w:val="Ttulo1"/>
        <w:numPr>
          <w:ilvl w:val="1"/>
          <w:numId w:val="2"/>
        </w:numPr>
        <w:tabs>
          <w:tab w:val="left" w:pos="546"/>
        </w:tabs>
        <w:spacing w:before="1"/>
        <w:ind w:left="545" w:hanging="381"/>
      </w:pPr>
      <w:r w:rsidRPr="0058589F">
        <w:t>IVA en la evaluación de las</w:t>
      </w:r>
      <w:r w:rsidRPr="0058589F">
        <w:rPr>
          <w:spacing w:val="-4"/>
        </w:rPr>
        <w:t xml:space="preserve"> </w:t>
      </w:r>
      <w:r w:rsidRPr="0058589F">
        <w:t>ofertas</w:t>
      </w:r>
    </w:p>
    <w:p w14:paraId="2E049471" w14:textId="77777777" w:rsidR="00D86E91" w:rsidRPr="0058589F" w:rsidRDefault="00D86E91" w:rsidP="00D86E91">
      <w:pPr>
        <w:pStyle w:val="Textoindependiente"/>
        <w:spacing w:before="4"/>
        <w:rPr>
          <w:b/>
          <w:sz w:val="25"/>
        </w:rPr>
      </w:pPr>
    </w:p>
    <w:p w14:paraId="00BF6F5F" w14:textId="77777777" w:rsidR="00D86E91" w:rsidRPr="0058589F" w:rsidRDefault="00D86E91" w:rsidP="00D86E91">
      <w:pPr>
        <w:pStyle w:val="Textoindependiente"/>
        <w:spacing w:line="276" w:lineRule="auto"/>
        <w:ind w:left="120" w:right="108"/>
        <w:jc w:val="both"/>
      </w:pPr>
      <w:bookmarkStart w:id="6" w:name="_Hlk34660723"/>
      <w:r w:rsidRPr="0058589F">
        <w:t>El impuesto al valor agregado -IVA- es un tributo que se deduce a partir de los precios que los consumidores pagan por los bienes y servicios. Este gravamen tiene carácter nacional</w:t>
      </w:r>
    </w:p>
    <w:bookmarkEnd w:id="6"/>
    <w:p w14:paraId="4B204B74" w14:textId="77777777" w:rsidR="00D86E91" w:rsidRPr="0058589F" w:rsidRDefault="00D86E91" w:rsidP="00D86E91">
      <w:pPr>
        <w:pStyle w:val="Textoindependiente"/>
        <w:rPr>
          <w:sz w:val="20"/>
        </w:rPr>
      </w:pPr>
    </w:p>
    <w:p w14:paraId="30FB86F8" w14:textId="1BA6124B" w:rsidR="00D86E91" w:rsidRPr="0058589F" w:rsidRDefault="00D86E91" w:rsidP="00D86E91">
      <w:pPr>
        <w:pStyle w:val="Textoindependiente"/>
        <w:spacing w:before="4"/>
        <w:rPr>
          <w:sz w:val="11"/>
        </w:rPr>
      </w:pPr>
      <w:r w:rsidRPr="0058589F">
        <w:rPr>
          <w:noProof/>
          <w:lang w:val="en-US"/>
        </w:rPr>
        <mc:AlternateContent>
          <mc:Choice Requires="wps">
            <w:drawing>
              <wp:anchor distT="0" distB="0" distL="0" distR="0" simplePos="0" relativeHeight="251661312" behindDoc="1" locked="0" layoutInCell="1" allowOverlap="1" wp14:anchorId="7FC7F461" wp14:editId="723CA580">
                <wp:simplePos x="0" y="0"/>
                <wp:positionH relativeFrom="page">
                  <wp:posOffset>1080135</wp:posOffset>
                </wp:positionH>
                <wp:positionV relativeFrom="paragraph">
                  <wp:posOffset>107950</wp:posOffset>
                </wp:positionV>
                <wp:extent cx="1828800" cy="9525"/>
                <wp:effectExtent l="0" t="0" r="0" b="0"/>
                <wp:wrapTopAndBottom/>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1" style="position:absolute;margin-left:85.05pt;margin-top:8.5pt;width:2in;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E53B1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QKcwIAAPs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">
                <w10:wrap type="topAndBottom" anchorx="page"/>
              </v:rect>
            </w:pict>
          </mc:Fallback>
        </mc:AlternateContent>
      </w:r>
    </w:p>
    <w:p w14:paraId="3C75B7A1" w14:textId="77777777" w:rsidR="00D86E91" w:rsidRPr="0058589F" w:rsidRDefault="00D86E91" w:rsidP="00D86E91">
      <w:pPr>
        <w:spacing w:before="87"/>
        <w:ind w:left="828"/>
        <w:rPr>
          <w:sz w:val="18"/>
        </w:rPr>
      </w:pPr>
      <w:r w:rsidRPr="0058589F">
        <w:rPr>
          <w:rFonts w:ascii="Carlito" w:hAnsi="Carlito"/>
          <w:position w:val="6"/>
          <w:sz w:val="13"/>
        </w:rPr>
        <w:t xml:space="preserve">2 </w:t>
      </w:r>
      <w:r w:rsidRPr="0058589F">
        <w:rPr>
          <w:sz w:val="18"/>
        </w:rPr>
        <w:t xml:space="preserve">Marín Cortés, Fabián G. </w:t>
      </w:r>
      <w:r w:rsidRPr="0058589F">
        <w:rPr>
          <w:i/>
          <w:sz w:val="18"/>
        </w:rPr>
        <w:t>El precio</w:t>
      </w:r>
      <w:r w:rsidRPr="0058589F">
        <w:rPr>
          <w:sz w:val="18"/>
        </w:rPr>
        <w:t>. Librería Jurídica Sánchez R. Ltda. Medellín, 2012, p. 60.</w:t>
      </w:r>
    </w:p>
    <w:p w14:paraId="0B1265AC" w14:textId="77777777" w:rsidR="00D86E91" w:rsidRPr="0058589F" w:rsidRDefault="00D86E91" w:rsidP="00D86E91">
      <w:pPr>
        <w:rPr>
          <w:sz w:val="18"/>
        </w:rPr>
        <w:sectPr w:rsidR="00D86E91" w:rsidRPr="0058589F">
          <w:pgSz w:w="12240" w:h="15840"/>
          <w:pgMar w:top="1560" w:right="1500" w:bottom="2080" w:left="1580" w:header="737" w:footer="1880" w:gutter="0"/>
          <w:cols w:space="720"/>
        </w:sectPr>
      </w:pPr>
    </w:p>
    <w:p w14:paraId="5BD32437" w14:textId="77777777" w:rsidR="00D86E91" w:rsidRPr="0058589F" w:rsidRDefault="00D86E91" w:rsidP="00D86E91">
      <w:pPr>
        <w:pStyle w:val="Textoindependiente"/>
        <w:rPr>
          <w:sz w:val="20"/>
        </w:rPr>
      </w:pPr>
    </w:p>
    <w:p w14:paraId="4E213CAE" w14:textId="77777777" w:rsidR="00D86E91" w:rsidRPr="0058589F" w:rsidRDefault="00D86E91" w:rsidP="00D86E91">
      <w:pPr>
        <w:pStyle w:val="Textoindependiente"/>
        <w:spacing w:before="5"/>
        <w:rPr>
          <w:sz w:val="16"/>
        </w:rPr>
      </w:pPr>
    </w:p>
    <w:p w14:paraId="6C21ABDC" w14:textId="77777777" w:rsidR="00D86E91" w:rsidRPr="0058589F" w:rsidRDefault="00D86E91" w:rsidP="00D86E91">
      <w:pPr>
        <w:pStyle w:val="Textoindependiente"/>
        <w:spacing w:before="93" w:line="276" w:lineRule="auto"/>
        <w:ind w:left="120" w:right="104"/>
        <w:jc w:val="both"/>
      </w:pPr>
      <w:bookmarkStart w:id="7" w:name="_Hlk34660732"/>
      <w:r w:rsidRPr="0058589F">
        <w:t>y naturaleza indirecta</w:t>
      </w:r>
      <w:bookmarkEnd w:id="7"/>
      <w:r w:rsidRPr="0058589F">
        <w:t>. En Colombia, por regla general, el IVA se aplica en todos los momentos del ciclo económico, tales como la producción, distribución, comercialización e importación.</w:t>
      </w:r>
    </w:p>
    <w:p w14:paraId="62CB1027" w14:textId="77777777" w:rsidR="00D86E91" w:rsidRPr="0058589F" w:rsidRDefault="00D86E91" w:rsidP="00D86E91">
      <w:pPr>
        <w:pStyle w:val="Textoindependiente"/>
        <w:spacing w:before="2"/>
      </w:pPr>
    </w:p>
    <w:p w14:paraId="2337A47A" w14:textId="77777777" w:rsidR="00D86E91" w:rsidRPr="0058589F" w:rsidRDefault="00D86E91" w:rsidP="00D86E91">
      <w:pPr>
        <w:pStyle w:val="Textoindependiente"/>
        <w:spacing w:line="276" w:lineRule="auto"/>
        <w:ind w:left="120" w:right="104"/>
        <w:jc w:val="both"/>
      </w:pPr>
      <w:r w:rsidRPr="0058589F">
        <w:t>La Subdirección de Gestión Contractual, en anteriores ocasiones, ha tenido la oportunidad de conceptuar en relación con la incidencia del régimen tributario en la evaluación de las propuestas. Así, por ejemplo, en la consulta de radicado No. 2201913000003723 del 30 de mayo de 2019 la Subdirección de Gestión Contractual sostuvo lo siguiente:</w:t>
      </w:r>
    </w:p>
    <w:p w14:paraId="28AD9CE9" w14:textId="77777777" w:rsidR="00D86E91" w:rsidRPr="0058589F" w:rsidRDefault="00D86E91" w:rsidP="00D86E91">
      <w:pPr>
        <w:pStyle w:val="Textoindependiente"/>
        <w:spacing w:before="4"/>
        <w:rPr>
          <w:sz w:val="25"/>
        </w:rPr>
      </w:pPr>
    </w:p>
    <w:p w14:paraId="27696027" w14:textId="77777777" w:rsidR="00D86E91" w:rsidRPr="0058589F" w:rsidRDefault="00D86E91" w:rsidP="00D86E91">
      <w:pPr>
        <w:pStyle w:val="Textoindependiente"/>
        <w:ind w:left="825" w:right="675"/>
        <w:jc w:val="both"/>
      </w:pPr>
      <w:r w:rsidRPr="0058589F">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w:t>
      </w:r>
      <w:r w:rsidRPr="0058589F">
        <w:rPr>
          <w:spacing w:val="-9"/>
        </w:rPr>
        <w:t xml:space="preserve"> </w:t>
      </w:r>
      <w:r w:rsidRPr="0058589F">
        <w:t>ofrecido.</w:t>
      </w:r>
    </w:p>
    <w:p w14:paraId="109A72EA" w14:textId="77777777" w:rsidR="00D86E91" w:rsidRPr="0058589F" w:rsidRDefault="00D86E91" w:rsidP="00D86E91">
      <w:pPr>
        <w:pStyle w:val="Textoindependiente"/>
        <w:spacing w:before="2"/>
        <w:rPr>
          <w:sz w:val="25"/>
        </w:rPr>
      </w:pPr>
    </w:p>
    <w:p w14:paraId="10373E12" w14:textId="77777777" w:rsidR="00D86E91" w:rsidRPr="0058589F" w:rsidRDefault="00D86E91" w:rsidP="00D86E91">
      <w:pPr>
        <w:pStyle w:val="Textoindependiente"/>
        <w:spacing w:before="1" w:line="276" w:lineRule="auto"/>
        <w:ind w:left="120" w:right="105"/>
        <w:jc w:val="both"/>
      </w:pPr>
      <w:r w:rsidRPr="0058589F">
        <w:t xml:space="preserve">Como se observa, </w:t>
      </w:r>
      <w:bookmarkStart w:id="8" w:name="_Hlk34660788"/>
      <w:r w:rsidRPr="0058589F">
        <w:t xml:space="preserve">según el criterio hasta ahora adoptado, al momento de la ponderación de las ofertas económicas, la entidad debe comparar los ofrecimientos sin tener en cuenta el IVA, ello para garantizar que los oferentes sean evaluados </w:t>
      </w:r>
      <w:r w:rsidRPr="0058589F">
        <w:rPr>
          <w:spacing w:val="3"/>
        </w:rPr>
        <w:t xml:space="preserve">en </w:t>
      </w:r>
      <w:r w:rsidRPr="0058589F">
        <w:t xml:space="preserve">igualdad de condiciones. </w:t>
      </w:r>
      <w:bookmarkEnd w:id="8"/>
      <w:r w:rsidRPr="0058589F">
        <w:t>Además, se sostuvo que el principio de selección objetiva implica que el contratista seleccionado es aquel que haga un mejor ofrecimiento objetivo a la entidad, sin que se pueda tener en cuenta factores de índole subjetivo, como el régimen tributario al que pertenecen los</w:t>
      </w:r>
      <w:r w:rsidRPr="0058589F">
        <w:rPr>
          <w:spacing w:val="-3"/>
        </w:rPr>
        <w:t xml:space="preserve"> </w:t>
      </w:r>
      <w:r w:rsidRPr="0058589F">
        <w:t>oferentes:</w:t>
      </w:r>
    </w:p>
    <w:p w14:paraId="325501D2" w14:textId="77777777" w:rsidR="00D86E91" w:rsidRPr="0058589F" w:rsidRDefault="00D86E91" w:rsidP="00D86E91">
      <w:pPr>
        <w:pStyle w:val="Textoindependiente"/>
        <w:spacing w:before="4"/>
        <w:rPr>
          <w:sz w:val="25"/>
        </w:rPr>
      </w:pPr>
    </w:p>
    <w:p w14:paraId="0233A17F" w14:textId="77777777" w:rsidR="00D86E91" w:rsidRPr="0058589F" w:rsidRDefault="00D86E91" w:rsidP="00D86E91">
      <w:pPr>
        <w:pStyle w:val="Textoindependiente"/>
        <w:ind w:left="825" w:right="673"/>
        <w:jc w:val="both"/>
      </w:pPr>
      <w:r w:rsidRPr="0058589F">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(ii) el referido principio de selección objetiva y, (iii) en el caso de bienes o servicios excluidos de IVA por su origen extranjero, la igualdad de condiciones de participación para proponentes nacionales y extranjeros prevista por los parágrafos 1 y 2 del artículo 20 de la Ley 80 de 1993.</w:t>
      </w:r>
    </w:p>
    <w:p w14:paraId="11C72E33" w14:textId="77777777" w:rsidR="00D86E91" w:rsidRPr="0058589F" w:rsidRDefault="00D86E91" w:rsidP="00D86E91">
      <w:pPr>
        <w:pStyle w:val="Textoindependiente"/>
        <w:spacing w:before="4"/>
        <w:rPr>
          <w:sz w:val="25"/>
        </w:rPr>
      </w:pPr>
    </w:p>
    <w:p w14:paraId="214422B0" w14:textId="77777777" w:rsidR="00D86E91" w:rsidRPr="0058589F" w:rsidRDefault="00D86E91" w:rsidP="00D86E91">
      <w:pPr>
        <w:pStyle w:val="Textoindependiente"/>
        <w:spacing w:line="276" w:lineRule="auto"/>
        <w:ind w:left="120" w:right="106"/>
        <w:jc w:val="both"/>
      </w:pPr>
      <w:r w:rsidRPr="0058589F">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58589F">
        <w:rPr>
          <w:vertAlign w:val="superscript"/>
        </w:rPr>
        <w:t>3</w:t>
      </w:r>
      <w:r w:rsidRPr="0058589F">
        <w:t>.</w:t>
      </w:r>
    </w:p>
    <w:p w14:paraId="4DF38158" w14:textId="6B32E472" w:rsidR="00D86E91" w:rsidRPr="0058589F" w:rsidRDefault="00D86E91" w:rsidP="00D86E91">
      <w:pPr>
        <w:pStyle w:val="Textoindependiente"/>
        <w:rPr>
          <w:sz w:val="28"/>
        </w:rPr>
      </w:pPr>
      <w:r w:rsidRPr="0058589F">
        <w:rPr>
          <w:noProof/>
          <w:lang w:val="en-US"/>
        </w:rPr>
        <mc:AlternateContent>
          <mc:Choice Requires="wps">
            <w:drawing>
              <wp:anchor distT="0" distB="0" distL="0" distR="0" simplePos="0" relativeHeight="251662336" behindDoc="1" locked="0" layoutInCell="1" allowOverlap="1" wp14:anchorId="34F738E8" wp14:editId="03C30210">
                <wp:simplePos x="0" y="0"/>
                <wp:positionH relativeFrom="page">
                  <wp:posOffset>1080135</wp:posOffset>
                </wp:positionH>
                <wp:positionV relativeFrom="paragraph">
                  <wp:posOffset>229870</wp:posOffset>
                </wp:positionV>
                <wp:extent cx="1828800" cy="9525"/>
                <wp:effectExtent l="0" t="0" r="0" b="0"/>
                <wp:wrapTopAndBottom/>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2" style="position:absolute;margin-left:85.05pt;margin-top:18.1pt;width:2in;height:.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A1666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UCcwIAAPo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">
                <w10:wrap type="topAndBottom" anchorx="page"/>
              </v:rect>
            </w:pict>
          </mc:Fallback>
        </mc:AlternateContent>
      </w:r>
    </w:p>
    <w:p w14:paraId="11B5EAC8" w14:textId="77777777" w:rsidR="00D86E91" w:rsidRPr="0058589F" w:rsidRDefault="00D86E91" w:rsidP="00D86E91">
      <w:pPr>
        <w:spacing w:before="73"/>
        <w:ind w:left="120" w:right="111" w:firstLine="707"/>
        <w:jc w:val="both"/>
        <w:rPr>
          <w:sz w:val="18"/>
        </w:rPr>
      </w:pPr>
      <w:r w:rsidRPr="0058589F">
        <w:rPr>
          <w:position w:val="6"/>
          <w:sz w:val="12"/>
        </w:rPr>
        <w:t xml:space="preserve">3 </w:t>
      </w:r>
      <w:r w:rsidRPr="0058589F">
        <w:rPr>
          <w:sz w:val="18"/>
        </w:rPr>
        <w:t>Colombia Compra Eficiente, Concepto del 5 de mayo de 2018, Rad. 2201813000004171; Concepto del 19 de agosto de 2016, Rad. 216130004025; Concepto del 15 de agosto de 2016, Rad. 216130004597, entre</w:t>
      </w:r>
      <w:r w:rsidRPr="0058589F">
        <w:rPr>
          <w:spacing w:val="-2"/>
          <w:sz w:val="18"/>
        </w:rPr>
        <w:t xml:space="preserve"> </w:t>
      </w:r>
      <w:r w:rsidRPr="0058589F">
        <w:rPr>
          <w:sz w:val="18"/>
        </w:rPr>
        <w:t>otros.</w:t>
      </w:r>
    </w:p>
    <w:p w14:paraId="0AFCBE05" w14:textId="77777777" w:rsidR="00D86E91" w:rsidRPr="0058589F" w:rsidRDefault="00D86E91" w:rsidP="00D86E91">
      <w:pPr>
        <w:jc w:val="both"/>
        <w:rPr>
          <w:sz w:val="18"/>
        </w:rPr>
        <w:sectPr w:rsidR="00D86E91" w:rsidRPr="0058589F">
          <w:pgSz w:w="12240" w:h="15840"/>
          <w:pgMar w:top="1560" w:right="1500" w:bottom="2060" w:left="1580" w:header="737" w:footer="1880" w:gutter="0"/>
          <w:cols w:space="720"/>
        </w:sectPr>
      </w:pPr>
    </w:p>
    <w:p w14:paraId="1D12849C" w14:textId="77777777" w:rsidR="00D86E91" w:rsidRPr="0058589F" w:rsidRDefault="00D86E91" w:rsidP="00D86E91">
      <w:pPr>
        <w:pStyle w:val="Textoindependiente"/>
        <w:rPr>
          <w:sz w:val="20"/>
        </w:rPr>
      </w:pPr>
    </w:p>
    <w:p w14:paraId="6A761063" w14:textId="77777777" w:rsidR="00D86E91" w:rsidRPr="0058589F" w:rsidRDefault="00D86E91" w:rsidP="00D86E91">
      <w:pPr>
        <w:pStyle w:val="Textoindependiente"/>
        <w:rPr>
          <w:sz w:val="20"/>
        </w:rPr>
      </w:pPr>
    </w:p>
    <w:p w14:paraId="4E5F9D40" w14:textId="77777777" w:rsidR="00D86E91" w:rsidRPr="0058589F" w:rsidRDefault="00D86E91" w:rsidP="00D86E91">
      <w:pPr>
        <w:pStyle w:val="Textoindependiente"/>
        <w:spacing w:before="11"/>
        <w:rPr>
          <w:sz w:val="21"/>
        </w:rPr>
      </w:pPr>
    </w:p>
    <w:p w14:paraId="452080AF" w14:textId="77777777" w:rsidR="00D86E91" w:rsidRPr="0058589F" w:rsidRDefault="00D86E91" w:rsidP="00D86E91">
      <w:pPr>
        <w:pStyle w:val="Textoindependiente"/>
        <w:spacing w:before="93" w:line="276" w:lineRule="auto"/>
        <w:ind w:left="120" w:right="112"/>
        <w:jc w:val="both"/>
      </w:pPr>
      <w:r w:rsidRPr="0058589F">
        <w:t>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w:t>
      </w:r>
    </w:p>
    <w:p w14:paraId="0AF58AA6" w14:textId="77777777" w:rsidR="00D86E91" w:rsidRPr="0058589F" w:rsidRDefault="00D86E91" w:rsidP="00D86E91">
      <w:pPr>
        <w:pStyle w:val="Textoindependiente"/>
        <w:spacing w:before="1"/>
        <w:rPr>
          <w:sz w:val="25"/>
        </w:rPr>
      </w:pPr>
    </w:p>
    <w:p w14:paraId="08D4CA51" w14:textId="77777777" w:rsidR="00D86E91" w:rsidRPr="0058589F" w:rsidRDefault="00D86E91" w:rsidP="00D86E91">
      <w:pPr>
        <w:pStyle w:val="Ttulo1"/>
        <w:numPr>
          <w:ilvl w:val="0"/>
          <w:numId w:val="3"/>
        </w:numPr>
        <w:tabs>
          <w:tab w:val="left" w:pos="481"/>
        </w:tabs>
        <w:ind w:hanging="361"/>
      </w:pPr>
      <w:r w:rsidRPr="0058589F">
        <w:t>Selección objetiva e igualdad de</w:t>
      </w:r>
      <w:r w:rsidRPr="0058589F">
        <w:rPr>
          <w:spacing w:val="-4"/>
        </w:rPr>
        <w:t xml:space="preserve"> </w:t>
      </w:r>
      <w:r w:rsidRPr="0058589F">
        <w:t>trato</w:t>
      </w:r>
    </w:p>
    <w:p w14:paraId="666227E4" w14:textId="77777777" w:rsidR="00D86E91" w:rsidRPr="0058589F" w:rsidRDefault="00D86E91" w:rsidP="00D86E91">
      <w:pPr>
        <w:pStyle w:val="Textoindependiente"/>
        <w:spacing w:before="8"/>
        <w:rPr>
          <w:b/>
          <w:sz w:val="28"/>
        </w:rPr>
      </w:pPr>
    </w:p>
    <w:p w14:paraId="5EA144F2" w14:textId="77777777" w:rsidR="00D86E91" w:rsidRPr="0058589F" w:rsidRDefault="00D86E91" w:rsidP="00D86E91">
      <w:pPr>
        <w:pStyle w:val="Textoindependiente"/>
        <w:spacing w:line="276" w:lineRule="auto"/>
        <w:ind w:left="120" w:right="112"/>
        <w:jc w:val="both"/>
      </w:pPr>
      <w:r w:rsidRPr="0058589F">
        <w:t>El principio de selección objetiva se encontraba regulado, en un primer momento, por el artículo 29 de la Ley 80 de 1993, el cual fue derogado y sustituido por el artículo 5 de la Ley 1150 de 2007, cuyo texto es el</w:t>
      </w:r>
      <w:r w:rsidRPr="0058589F">
        <w:rPr>
          <w:spacing w:val="-8"/>
        </w:rPr>
        <w:t xml:space="preserve"> </w:t>
      </w:r>
      <w:r w:rsidRPr="0058589F">
        <w:t>siguiente:</w:t>
      </w:r>
    </w:p>
    <w:p w14:paraId="6BDEE010" w14:textId="77777777" w:rsidR="00D86E91" w:rsidRPr="0058589F" w:rsidRDefault="00D86E91" w:rsidP="00D86E91">
      <w:pPr>
        <w:pStyle w:val="Textoindependiente"/>
        <w:spacing w:before="5"/>
        <w:rPr>
          <w:sz w:val="25"/>
        </w:rPr>
      </w:pPr>
    </w:p>
    <w:p w14:paraId="6046B215" w14:textId="77777777" w:rsidR="00D86E91" w:rsidRPr="0058589F" w:rsidRDefault="00D86E91" w:rsidP="00D86E91">
      <w:pPr>
        <w:pStyle w:val="Textoindependiente"/>
        <w:ind w:left="825" w:right="671"/>
        <w:jc w:val="both"/>
      </w:pPr>
      <w:r w:rsidRPr="0058589F">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8589F">
        <w:rPr>
          <w:spacing w:val="-12"/>
        </w:rPr>
        <w:t xml:space="preserve"> </w:t>
      </w:r>
      <w:r w:rsidRPr="0058589F">
        <w:t>(…).</w:t>
      </w:r>
    </w:p>
    <w:p w14:paraId="132ABB9B" w14:textId="77777777" w:rsidR="00D86E91" w:rsidRPr="0058589F" w:rsidRDefault="00D86E91" w:rsidP="00D86E91">
      <w:pPr>
        <w:pStyle w:val="Textoindependiente"/>
        <w:spacing w:before="3"/>
        <w:rPr>
          <w:sz w:val="25"/>
        </w:rPr>
      </w:pPr>
    </w:p>
    <w:p w14:paraId="696BD2F7" w14:textId="77777777" w:rsidR="00D86E91" w:rsidRPr="0058589F" w:rsidRDefault="00D86E91" w:rsidP="00D86E91">
      <w:pPr>
        <w:pStyle w:val="Textoindependiente"/>
        <w:spacing w:line="276" w:lineRule="auto"/>
        <w:ind w:left="120" w:right="109"/>
        <w:jc w:val="both"/>
      </w:pPr>
      <w:r w:rsidRPr="0058589F">
        <w:t>Como se puede observar, el principio de selección objetiva en el Estatuto General de Contratación es complejo, por cuanto en virtud del mismo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w:t>
      </w:r>
    </w:p>
    <w:p w14:paraId="68894DA2" w14:textId="77777777" w:rsidR="00D86E91" w:rsidRPr="0058589F" w:rsidRDefault="00D86E91" w:rsidP="00D86E91">
      <w:pPr>
        <w:pStyle w:val="Textoindependiente"/>
        <w:spacing w:before="3"/>
        <w:rPr>
          <w:sz w:val="25"/>
        </w:rPr>
      </w:pPr>
    </w:p>
    <w:p w14:paraId="76741C03" w14:textId="77777777" w:rsidR="00D86E91" w:rsidRPr="0058589F" w:rsidRDefault="00D86E91" w:rsidP="00D86E91">
      <w:pPr>
        <w:pStyle w:val="Textoindependiente"/>
        <w:spacing w:line="278" w:lineRule="auto"/>
        <w:ind w:left="120" w:right="111"/>
        <w:jc w:val="both"/>
      </w:pPr>
      <w:r w:rsidRPr="0058589F">
        <w:t>Ahora bien, cuando la norma habla de motivaciones subjetivas no deben entenderse los factores que cualifican al proponente, y que sin duda son subjetivos porque pertenecen al</w:t>
      </w:r>
    </w:p>
    <w:p w14:paraId="5F6388F6" w14:textId="77777777" w:rsidR="00D86E91" w:rsidRPr="0058589F" w:rsidRDefault="00D86E91" w:rsidP="00D86E91">
      <w:pPr>
        <w:spacing w:line="278" w:lineRule="auto"/>
        <w:jc w:val="both"/>
        <w:sectPr w:rsidR="00D86E91" w:rsidRPr="0058589F">
          <w:pgSz w:w="12240" w:h="15840"/>
          <w:pgMar w:top="1560" w:right="1500" w:bottom="2080" w:left="1580" w:header="737" w:footer="1880" w:gutter="0"/>
          <w:cols w:space="720"/>
        </w:sectPr>
      </w:pPr>
    </w:p>
    <w:p w14:paraId="088A3889" w14:textId="77777777" w:rsidR="00D86E91" w:rsidRPr="0058589F" w:rsidRDefault="00D86E91" w:rsidP="00D86E91">
      <w:pPr>
        <w:pStyle w:val="Textoindependiente"/>
        <w:rPr>
          <w:sz w:val="20"/>
        </w:rPr>
      </w:pPr>
    </w:p>
    <w:p w14:paraId="39A79A37" w14:textId="77777777" w:rsidR="00D86E91" w:rsidRPr="0058589F" w:rsidRDefault="00D86E91" w:rsidP="00D86E91">
      <w:pPr>
        <w:pStyle w:val="Textoindependiente"/>
        <w:spacing w:before="5"/>
        <w:rPr>
          <w:sz w:val="16"/>
        </w:rPr>
      </w:pPr>
    </w:p>
    <w:p w14:paraId="6DD3FD87" w14:textId="77777777" w:rsidR="00D86E91" w:rsidRPr="0058589F" w:rsidRDefault="00D86E91" w:rsidP="00D86E91">
      <w:pPr>
        <w:pStyle w:val="Textoindependiente"/>
        <w:spacing w:before="93" w:line="276" w:lineRule="auto"/>
        <w:ind w:left="120" w:right="104"/>
        <w:jc w:val="both"/>
      </w:pPr>
      <w:r w:rsidRPr="0058589F">
        <w:t>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w:t>
      </w:r>
      <w:r w:rsidRPr="0058589F">
        <w:rPr>
          <w:spacing w:val="-8"/>
        </w:rPr>
        <w:t xml:space="preserve"> </w:t>
      </w:r>
      <w:r w:rsidRPr="0058589F">
        <w:t>presentada.</w:t>
      </w:r>
    </w:p>
    <w:p w14:paraId="78B2242B" w14:textId="77777777" w:rsidR="00D86E91" w:rsidRPr="0058589F" w:rsidRDefault="00D86E91" w:rsidP="00D86E91">
      <w:pPr>
        <w:pStyle w:val="Textoindependiente"/>
        <w:spacing w:before="6"/>
        <w:rPr>
          <w:sz w:val="25"/>
        </w:rPr>
      </w:pPr>
    </w:p>
    <w:p w14:paraId="652276D6" w14:textId="77777777" w:rsidR="00D86E91" w:rsidRPr="0058589F" w:rsidRDefault="00D86E91" w:rsidP="00D86E91">
      <w:pPr>
        <w:pStyle w:val="Textoindependiente"/>
        <w:spacing w:line="276" w:lineRule="auto"/>
        <w:ind w:left="120" w:right="109"/>
        <w:jc w:val="both"/>
      </w:pPr>
      <w:r w:rsidRPr="0058589F">
        <w:t>El Consejo de Estado, al interpretar el derogado artículo 29 de la Ley 80 de la Ley 80 de 1993, señaló que el ofrecimiento más favorable es el resultante de la ponderación de los factores contenidos en el pliego de condiciones, tales como experiencia, organización, equipos, plazos, precio, entre</w:t>
      </w:r>
      <w:r w:rsidRPr="0058589F">
        <w:rPr>
          <w:spacing w:val="-8"/>
        </w:rPr>
        <w:t xml:space="preserve"> </w:t>
      </w:r>
      <w:r w:rsidRPr="0058589F">
        <w:t>otros:</w:t>
      </w:r>
    </w:p>
    <w:p w14:paraId="7635DB43" w14:textId="77777777" w:rsidR="00D86E91" w:rsidRPr="0058589F" w:rsidRDefault="00D86E91" w:rsidP="00D86E91">
      <w:pPr>
        <w:pStyle w:val="Textoindependiente"/>
        <w:spacing w:before="1"/>
        <w:rPr>
          <w:sz w:val="25"/>
        </w:rPr>
      </w:pPr>
    </w:p>
    <w:p w14:paraId="0B298C49" w14:textId="77777777" w:rsidR="00D86E91" w:rsidRPr="0058589F" w:rsidRDefault="00D86E91" w:rsidP="00D86E91">
      <w:pPr>
        <w:pStyle w:val="Textoindependiente"/>
        <w:ind w:left="828" w:right="673"/>
        <w:jc w:val="both"/>
      </w:pPr>
      <w:r w:rsidRPr="0058589F">
        <w:t>La misma norma se ocupa de definir que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w:t>
      </w:r>
      <w:r w:rsidRPr="0058589F">
        <w:rPr>
          <w:spacing w:val="-7"/>
        </w:rPr>
        <w:t xml:space="preserve"> </w:t>
      </w:r>
      <w:r w:rsidRPr="0058589F">
        <w:t>directa.</w:t>
      </w:r>
    </w:p>
    <w:p w14:paraId="53F77235" w14:textId="77777777" w:rsidR="00D86E91" w:rsidRPr="0058589F" w:rsidRDefault="00D86E91" w:rsidP="00D86E91">
      <w:pPr>
        <w:pStyle w:val="Textoindependiente"/>
        <w:spacing w:before="3"/>
      </w:pPr>
    </w:p>
    <w:p w14:paraId="56E5431A" w14:textId="77777777" w:rsidR="00D86E91" w:rsidRPr="0058589F" w:rsidRDefault="00D86E91" w:rsidP="00D86E91">
      <w:pPr>
        <w:pStyle w:val="Textoindependiente"/>
        <w:ind w:left="828" w:right="672"/>
        <w:jc w:val="both"/>
      </w:pPr>
      <w:r w:rsidRPr="0058589F">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58589F">
        <w:rPr>
          <w:vertAlign w:val="superscript"/>
        </w:rPr>
        <w:t>4</w:t>
      </w:r>
      <w:r w:rsidRPr="0058589F">
        <w:t>.</w:t>
      </w:r>
    </w:p>
    <w:p w14:paraId="344C3335" w14:textId="77777777" w:rsidR="00D86E91" w:rsidRPr="0058589F" w:rsidRDefault="00D86E91" w:rsidP="00D86E91">
      <w:pPr>
        <w:pStyle w:val="Textoindependiente"/>
        <w:spacing w:before="3"/>
        <w:rPr>
          <w:sz w:val="25"/>
        </w:rPr>
      </w:pPr>
    </w:p>
    <w:p w14:paraId="6A554E45" w14:textId="77777777" w:rsidR="00D86E91" w:rsidRPr="0058589F" w:rsidRDefault="00D86E91" w:rsidP="00D86E91">
      <w:pPr>
        <w:pStyle w:val="Textoindependiente"/>
        <w:spacing w:line="276" w:lineRule="auto"/>
        <w:ind w:left="120" w:right="107"/>
        <w:jc w:val="both"/>
      </w:pPr>
      <w:bookmarkStart w:id="9" w:name="_Hlk34661110"/>
      <w:r w:rsidRPr="0058589F">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w:t>
      </w:r>
      <w:r w:rsidRPr="0058589F">
        <w:rPr>
          <w:spacing w:val="21"/>
        </w:rPr>
        <w:t xml:space="preserve"> </w:t>
      </w:r>
      <w:r w:rsidRPr="0058589F">
        <w:t>si</w:t>
      </w:r>
    </w:p>
    <w:bookmarkEnd w:id="9"/>
    <w:p w14:paraId="65A89AFC" w14:textId="7CD61F42" w:rsidR="00D86E91" w:rsidRPr="0058589F" w:rsidRDefault="00D86E91" w:rsidP="00D86E91">
      <w:pPr>
        <w:pStyle w:val="Textoindependiente"/>
        <w:spacing w:before="3"/>
        <w:rPr>
          <w:sz w:val="16"/>
        </w:rPr>
      </w:pPr>
      <w:r w:rsidRPr="0058589F">
        <w:rPr>
          <w:noProof/>
          <w:lang w:val="en-US"/>
        </w:rPr>
        <mc:AlternateContent>
          <mc:Choice Requires="wps">
            <w:drawing>
              <wp:anchor distT="0" distB="0" distL="0" distR="0" simplePos="0" relativeHeight="251663360" behindDoc="1" locked="0" layoutInCell="1" allowOverlap="1" wp14:anchorId="0B4EE5F0" wp14:editId="38B11742">
                <wp:simplePos x="0" y="0"/>
                <wp:positionH relativeFrom="page">
                  <wp:posOffset>1080135</wp:posOffset>
                </wp:positionH>
                <wp:positionV relativeFrom="paragraph">
                  <wp:posOffset>144145</wp:posOffset>
                </wp:positionV>
                <wp:extent cx="1828800" cy="9525"/>
                <wp:effectExtent l="0" t="0" r="0" b="0"/>
                <wp:wrapTopAndBottom/>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3" style="position:absolute;margin-left:85.05pt;margin-top:11.35pt;width:2in;height:.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6A125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">
                <w10:wrap type="topAndBottom" anchorx="page"/>
              </v:rect>
            </w:pict>
          </mc:Fallback>
        </mc:AlternateContent>
      </w:r>
    </w:p>
    <w:p w14:paraId="104EA14C" w14:textId="77777777" w:rsidR="00D86E91" w:rsidRPr="0058589F" w:rsidRDefault="00D86E91" w:rsidP="00D86E91">
      <w:pPr>
        <w:spacing w:before="87" w:line="252" w:lineRule="auto"/>
        <w:ind w:left="120" w:firstLine="707"/>
        <w:rPr>
          <w:sz w:val="18"/>
        </w:rPr>
      </w:pPr>
      <w:r w:rsidRPr="0058589F">
        <w:rPr>
          <w:rFonts w:ascii="Carlito" w:hAnsi="Carlito"/>
          <w:position w:val="6"/>
          <w:sz w:val="13"/>
        </w:rPr>
        <w:t xml:space="preserve">4 </w:t>
      </w:r>
      <w:r w:rsidRPr="0058589F">
        <w:rPr>
          <w:sz w:val="18"/>
        </w:rPr>
        <w:t>Consejo de Estado. Sección Tercera, sentencia del 29 de agosto de 2007, C.P. Mauricio Fajardo Gómez, Rad. 1996-00309-01 (15.324).</w:t>
      </w:r>
    </w:p>
    <w:p w14:paraId="338E9BBB" w14:textId="77777777" w:rsidR="00D86E91" w:rsidRPr="0058589F" w:rsidRDefault="00D86E91" w:rsidP="00D86E91">
      <w:pPr>
        <w:spacing w:line="252" w:lineRule="auto"/>
        <w:rPr>
          <w:sz w:val="18"/>
        </w:rPr>
        <w:sectPr w:rsidR="00D86E91" w:rsidRPr="0058589F">
          <w:pgSz w:w="12240" w:h="15840"/>
          <w:pgMar w:top="1560" w:right="1500" w:bottom="2140" w:left="1580" w:header="737" w:footer="1880" w:gutter="0"/>
          <w:cols w:space="720"/>
        </w:sectPr>
      </w:pPr>
    </w:p>
    <w:p w14:paraId="00F9147A" w14:textId="77777777" w:rsidR="00D86E91" w:rsidRPr="0058589F" w:rsidRDefault="00D86E91" w:rsidP="00D86E91">
      <w:pPr>
        <w:pStyle w:val="Textoindependiente"/>
        <w:rPr>
          <w:sz w:val="20"/>
        </w:rPr>
      </w:pPr>
    </w:p>
    <w:p w14:paraId="6E9340FE" w14:textId="77777777" w:rsidR="00D86E91" w:rsidRPr="0058589F" w:rsidRDefault="00D86E91" w:rsidP="00D86E91">
      <w:pPr>
        <w:pStyle w:val="Textoindependiente"/>
        <w:spacing w:before="5"/>
        <w:rPr>
          <w:sz w:val="16"/>
        </w:rPr>
      </w:pPr>
    </w:p>
    <w:p w14:paraId="223144B7" w14:textId="77777777" w:rsidR="00D86E91" w:rsidRPr="0058589F" w:rsidRDefault="00D86E91" w:rsidP="00D86E91">
      <w:pPr>
        <w:pStyle w:val="Textoindependiente"/>
        <w:spacing w:before="93" w:line="276" w:lineRule="auto"/>
        <w:ind w:left="120" w:right="109"/>
        <w:jc w:val="both"/>
      </w:pPr>
      <w:bookmarkStart w:id="10" w:name="_Hlk34661138"/>
      <w:r w:rsidRPr="0058589F">
        <w:t>la entidad compara precios que no son reales, pues ello es lo que ocurre si en dicha comparación se toman precios que no serán los que finalmente pagará, porque no se encuentra incluido el IVA o cualquier otro impuesto.</w:t>
      </w:r>
    </w:p>
    <w:bookmarkEnd w:id="10"/>
    <w:p w14:paraId="5725E9D6" w14:textId="77777777" w:rsidR="00D86E91" w:rsidRPr="0058589F" w:rsidRDefault="00D86E91" w:rsidP="00D86E91">
      <w:pPr>
        <w:pStyle w:val="Textoindependiente"/>
        <w:spacing w:before="5"/>
        <w:rPr>
          <w:sz w:val="25"/>
        </w:rPr>
      </w:pPr>
    </w:p>
    <w:p w14:paraId="648889E9" w14:textId="77777777" w:rsidR="00D86E91" w:rsidRPr="0058589F" w:rsidRDefault="00D86E91" w:rsidP="00D86E91">
      <w:pPr>
        <w:pStyle w:val="Textoindependiente"/>
        <w:spacing w:line="276" w:lineRule="auto"/>
        <w:ind w:left="120" w:right="107"/>
        <w:jc w:val="both"/>
      </w:pPr>
      <w:r w:rsidRPr="0058589F">
        <w:t>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w:t>
      </w:r>
      <w:r w:rsidRPr="0058589F">
        <w:rPr>
          <w:spacing w:val="-8"/>
        </w:rPr>
        <w:t xml:space="preserve"> </w:t>
      </w:r>
      <w:r w:rsidRPr="0058589F">
        <w:t>contrato.</w:t>
      </w:r>
    </w:p>
    <w:p w14:paraId="651FA14F" w14:textId="77777777" w:rsidR="00D86E91" w:rsidRPr="0058589F" w:rsidRDefault="00D86E91" w:rsidP="00D86E91">
      <w:pPr>
        <w:pStyle w:val="Textoindependiente"/>
        <w:spacing w:before="4"/>
        <w:rPr>
          <w:sz w:val="25"/>
        </w:rPr>
      </w:pPr>
    </w:p>
    <w:p w14:paraId="097C4299" w14:textId="77777777" w:rsidR="00D86E91" w:rsidRPr="0058589F" w:rsidRDefault="00D86E91" w:rsidP="00D86E91">
      <w:pPr>
        <w:pStyle w:val="Textoindependiente"/>
        <w:spacing w:line="276" w:lineRule="auto"/>
        <w:ind w:left="120" w:right="104"/>
        <w:jc w:val="both"/>
      </w:pPr>
      <w:r w:rsidRPr="0058589F">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w:t>
      </w:r>
      <w:r w:rsidRPr="0058589F">
        <w:rPr>
          <w:vertAlign w:val="superscript"/>
        </w:rPr>
        <w:t>5</w:t>
      </w:r>
      <w:r w:rsidRPr="0058589F">
        <w:t>, por lo que representa un criterio de obligatoria observancia tanto para la producción, como para la aplicación e interpretación del derecho.</w:t>
      </w:r>
    </w:p>
    <w:p w14:paraId="7F139476" w14:textId="77777777" w:rsidR="00D86E91" w:rsidRPr="0058589F" w:rsidRDefault="00D86E91" w:rsidP="00D86E91">
      <w:pPr>
        <w:pStyle w:val="Textoindependiente"/>
        <w:spacing w:before="3"/>
        <w:rPr>
          <w:sz w:val="25"/>
        </w:rPr>
      </w:pPr>
    </w:p>
    <w:p w14:paraId="2D336B81" w14:textId="77777777" w:rsidR="00D86E91" w:rsidRPr="0058589F" w:rsidRDefault="00D86E91" w:rsidP="00D86E91">
      <w:pPr>
        <w:pStyle w:val="Textoindependiente"/>
        <w:spacing w:line="276" w:lineRule="auto"/>
        <w:ind w:left="120" w:right="104"/>
        <w:jc w:val="both"/>
      </w:pPr>
      <w:r w:rsidRPr="0058589F">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14:paraId="28AFF86D" w14:textId="77777777" w:rsidR="00D86E91" w:rsidRPr="0058589F" w:rsidRDefault="00D86E91" w:rsidP="00D86E91">
      <w:pPr>
        <w:pStyle w:val="Textoindependiente"/>
        <w:spacing w:before="4"/>
        <w:rPr>
          <w:sz w:val="25"/>
        </w:rPr>
      </w:pPr>
    </w:p>
    <w:p w14:paraId="01DA28CC" w14:textId="77777777" w:rsidR="00D86E91" w:rsidRPr="0058589F" w:rsidRDefault="00D86E91" w:rsidP="00D86E91">
      <w:pPr>
        <w:pStyle w:val="Textoindependiente"/>
        <w:spacing w:line="276" w:lineRule="auto"/>
        <w:ind w:left="120" w:right="106"/>
        <w:jc w:val="both"/>
      </w:pPr>
      <w:r w:rsidRPr="0058589F">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14:paraId="295BBA41" w14:textId="77777777" w:rsidR="00D86E91" w:rsidRPr="0058589F" w:rsidRDefault="00D86E91" w:rsidP="00D86E91">
      <w:pPr>
        <w:pStyle w:val="Textoindependiente"/>
        <w:spacing w:before="4"/>
        <w:rPr>
          <w:sz w:val="25"/>
        </w:rPr>
      </w:pPr>
    </w:p>
    <w:p w14:paraId="3F052688" w14:textId="77777777" w:rsidR="00D86E91" w:rsidRPr="0058589F" w:rsidRDefault="00D86E91" w:rsidP="00D86E91">
      <w:pPr>
        <w:pStyle w:val="Textoindependiente"/>
        <w:spacing w:line="276" w:lineRule="auto"/>
        <w:ind w:left="120" w:right="110"/>
        <w:jc w:val="both"/>
      </w:pPr>
      <w:r w:rsidRPr="0058589F">
        <w:t>Es por ello que el Consejo de Estado ha determinado que la aplicación del principio de igualdad en la contratación pública materializa otros principios de similar importancia como</w:t>
      </w:r>
    </w:p>
    <w:p w14:paraId="43A414DC" w14:textId="77777777" w:rsidR="00D86E91" w:rsidRPr="0058589F" w:rsidRDefault="00D86E91" w:rsidP="00D86E91">
      <w:pPr>
        <w:pStyle w:val="Textoindependiente"/>
        <w:rPr>
          <w:sz w:val="20"/>
        </w:rPr>
      </w:pPr>
    </w:p>
    <w:p w14:paraId="08C11384" w14:textId="5F7F414D" w:rsidR="00D86E91" w:rsidRPr="0058589F" w:rsidRDefault="00D86E91" w:rsidP="00D86E91">
      <w:pPr>
        <w:pStyle w:val="Textoindependiente"/>
        <w:spacing w:before="6"/>
        <w:rPr>
          <w:sz w:val="10"/>
        </w:rPr>
      </w:pPr>
      <w:r w:rsidRPr="0058589F">
        <w:rPr>
          <w:noProof/>
          <w:lang w:val="en-US"/>
        </w:rPr>
        <mc:AlternateContent>
          <mc:Choice Requires="wps">
            <w:drawing>
              <wp:anchor distT="0" distB="0" distL="0" distR="0" simplePos="0" relativeHeight="251664384" behindDoc="1" locked="0" layoutInCell="1" allowOverlap="1" wp14:anchorId="6CD7F0DE" wp14:editId="5D60A3F8">
                <wp:simplePos x="0" y="0"/>
                <wp:positionH relativeFrom="page">
                  <wp:posOffset>1080135</wp:posOffset>
                </wp:positionH>
                <wp:positionV relativeFrom="paragraph">
                  <wp:posOffset>102235</wp:posOffset>
                </wp:positionV>
                <wp:extent cx="1828800" cy="9525"/>
                <wp:effectExtent l="0" t="0" r="0" b="0"/>
                <wp:wrapTopAndBottom/>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4" style="position:absolute;margin-left:85.05pt;margin-top:8.05pt;width:2in;height:.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FAB7B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m5cwIAAPo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">
                <w10:wrap type="topAndBottom" anchorx="page"/>
              </v:rect>
            </w:pict>
          </mc:Fallback>
        </mc:AlternateContent>
      </w:r>
    </w:p>
    <w:p w14:paraId="72166F64" w14:textId="77777777" w:rsidR="00D86E91" w:rsidRPr="0058589F" w:rsidRDefault="00D86E91" w:rsidP="00D86E91">
      <w:pPr>
        <w:spacing w:before="87" w:line="242" w:lineRule="auto"/>
        <w:ind w:left="120" w:right="105" w:firstLine="707"/>
        <w:jc w:val="both"/>
        <w:rPr>
          <w:sz w:val="18"/>
        </w:rPr>
      </w:pPr>
      <w:r w:rsidRPr="0058589F">
        <w:rPr>
          <w:rFonts w:ascii="Carlito" w:hAnsi="Carlito"/>
          <w:position w:val="6"/>
          <w:sz w:val="13"/>
        </w:rPr>
        <w:t xml:space="preserve">5 </w:t>
      </w:r>
      <w:r w:rsidRPr="0058589F">
        <w:rPr>
          <w:sz w:val="18"/>
        </w:rPr>
        <w:t>“La igualdad tiene un triple rol en el ordenamiento constitucional: el de valor, el de principio y el de derecho.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w:t>
      </w:r>
    </w:p>
    <w:p w14:paraId="61BC3142" w14:textId="77777777" w:rsidR="00D86E91" w:rsidRPr="0058589F" w:rsidRDefault="00D86E91" w:rsidP="00D86E91">
      <w:pPr>
        <w:spacing w:line="242" w:lineRule="auto"/>
        <w:jc w:val="both"/>
        <w:rPr>
          <w:sz w:val="18"/>
        </w:rPr>
        <w:sectPr w:rsidR="00D86E91" w:rsidRPr="0058589F">
          <w:pgSz w:w="12240" w:h="15840"/>
          <w:pgMar w:top="1560" w:right="1500" w:bottom="2140" w:left="1580" w:header="737" w:footer="1880" w:gutter="0"/>
          <w:cols w:space="720"/>
        </w:sectPr>
      </w:pPr>
    </w:p>
    <w:p w14:paraId="0BBA9A67" w14:textId="77777777" w:rsidR="00D86E91" w:rsidRPr="0058589F" w:rsidRDefault="00D86E91" w:rsidP="00D86E91">
      <w:pPr>
        <w:pStyle w:val="Textoindependiente"/>
        <w:rPr>
          <w:sz w:val="20"/>
        </w:rPr>
      </w:pPr>
    </w:p>
    <w:p w14:paraId="10C22AB3" w14:textId="77777777" w:rsidR="00D86E91" w:rsidRPr="0058589F" w:rsidRDefault="00D86E91" w:rsidP="00D86E91">
      <w:pPr>
        <w:pStyle w:val="Textoindependiente"/>
        <w:spacing w:before="5"/>
        <w:rPr>
          <w:sz w:val="16"/>
        </w:rPr>
      </w:pPr>
    </w:p>
    <w:p w14:paraId="03ECE13C" w14:textId="77777777" w:rsidR="00D86E91" w:rsidRPr="0058589F" w:rsidRDefault="00D86E91" w:rsidP="00D86E91">
      <w:pPr>
        <w:pStyle w:val="Textoindependiente"/>
        <w:spacing w:before="93"/>
        <w:ind w:left="120"/>
        <w:jc w:val="both"/>
      </w:pPr>
      <w:r w:rsidRPr="0058589F">
        <w:t>la selección objetiva y la transparencia:</w:t>
      </w:r>
    </w:p>
    <w:p w14:paraId="318963DC" w14:textId="77777777" w:rsidR="00D86E91" w:rsidRPr="0058589F" w:rsidRDefault="00D86E91" w:rsidP="00D86E91">
      <w:pPr>
        <w:pStyle w:val="Textoindependiente"/>
        <w:spacing w:before="8"/>
        <w:rPr>
          <w:sz w:val="28"/>
        </w:rPr>
      </w:pPr>
    </w:p>
    <w:p w14:paraId="7EC8B713" w14:textId="77777777" w:rsidR="00D86E91" w:rsidRPr="0058589F" w:rsidRDefault="00D86E91" w:rsidP="00D86E91">
      <w:pPr>
        <w:pStyle w:val="Textoindependiente"/>
        <w:ind w:left="828" w:right="674"/>
        <w:jc w:val="both"/>
      </w:pPr>
      <w:r w:rsidRPr="0058589F">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58589F">
        <w:rPr>
          <w:vertAlign w:val="superscript"/>
        </w:rPr>
        <w:t>6</w:t>
      </w:r>
      <w:r w:rsidRPr="0058589F">
        <w:t>.</w:t>
      </w:r>
    </w:p>
    <w:p w14:paraId="75245108" w14:textId="77777777" w:rsidR="00D86E91" w:rsidRPr="0058589F" w:rsidRDefault="00D86E91" w:rsidP="00D86E91">
      <w:pPr>
        <w:pStyle w:val="Textoindependiente"/>
        <w:spacing w:before="4"/>
        <w:rPr>
          <w:sz w:val="25"/>
        </w:rPr>
      </w:pPr>
    </w:p>
    <w:p w14:paraId="0D4586F0" w14:textId="77777777" w:rsidR="00D86E91" w:rsidRPr="0058589F" w:rsidRDefault="00D86E91" w:rsidP="00D86E91">
      <w:pPr>
        <w:pStyle w:val="Textoindependiente"/>
        <w:spacing w:line="276" w:lineRule="auto"/>
        <w:ind w:left="120" w:right="104"/>
        <w:jc w:val="both"/>
      </w:pPr>
      <w:r w:rsidRPr="0058589F">
        <w:t>Ahora bien, en el escenario de un proceso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no.</w:t>
      </w:r>
    </w:p>
    <w:p w14:paraId="3F564F5F" w14:textId="77777777" w:rsidR="00D86E91" w:rsidRPr="0058589F" w:rsidRDefault="00D86E91" w:rsidP="00D86E91">
      <w:pPr>
        <w:pStyle w:val="Textoindependiente"/>
        <w:spacing w:before="3"/>
        <w:rPr>
          <w:sz w:val="25"/>
        </w:rPr>
      </w:pPr>
    </w:p>
    <w:p w14:paraId="6D2FD377" w14:textId="77777777" w:rsidR="00D86E91" w:rsidRPr="0058589F" w:rsidRDefault="00D86E91" w:rsidP="00D86E91">
      <w:pPr>
        <w:pStyle w:val="Textoindependiente"/>
        <w:spacing w:line="276" w:lineRule="auto"/>
        <w:ind w:left="120" w:right="105"/>
        <w:jc w:val="both"/>
      </w:pPr>
      <w:r w:rsidRPr="0058589F">
        <w:t>La posición que adoptó la Subdirección de Gestión Contractual en el Concepto del 11 de noviembre de 2019, Rad. 2201913000008566,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14:paraId="5ED061E8" w14:textId="77777777" w:rsidR="00D86E91" w:rsidRPr="0058589F" w:rsidRDefault="00D86E91" w:rsidP="00D86E91">
      <w:pPr>
        <w:pStyle w:val="Textoindependiente"/>
        <w:spacing w:before="5"/>
        <w:rPr>
          <w:sz w:val="25"/>
        </w:rPr>
      </w:pPr>
    </w:p>
    <w:p w14:paraId="7B48EDD9" w14:textId="77777777" w:rsidR="00D86E91" w:rsidRPr="0058589F" w:rsidRDefault="00D86E91" w:rsidP="00D86E91">
      <w:pPr>
        <w:pStyle w:val="Textoindependiente"/>
        <w:spacing w:line="276" w:lineRule="auto"/>
        <w:ind w:left="120" w:right="109"/>
        <w:jc w:val="both"/>
      </w:pPr>
      <w:r w:rsidRPr="0058589F">
        <w:t>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w:t>
      </w:r>
      <w:r w:rsidRPr="0058589F">
        <w:rPr>
          <w:spacing w:val="-9"/>
        </w:rPr>
        <w:t xml:space="preserve"> </w:t>
      </w:r>
      <w:r w:rsidRPr="0058589F">
        <w:t>oferta.</w:t>
      </w:r>
    </w:p>
    <w:p w14:paraId="37D9A59A" w14:textId="77777777" w:rsidR="00D86E91" w:rsidRPr="0058589F" w:rsidRDefault="00D86E91" w:rsidP="00D86E91">
      <w:pPr>
        <w:pStyle w:val="Textoindependiente"/>
        <w:spacing w:before="5"/>
        <w:rPr>
          <w:sz w:val="25"/>
        </w:rPr>
      </w:pPr>
    </w:p>
    <w:p w14:paraId="33B2E3E1" w14:textId="77777777" w:rsidR="00D86E91" w:rsidRPr="0058589F" w:rsidRDefault="00D86E91" w:rsidP="00D86E91">
      <w:pPr>
        <w:pStyle w:val="Textoindependiente"/>
        <w:spacing w:line="276" w:lineRule="auto"/>
        <w:ind w:left="120" w:right="109"/>
        <w:jc w:val="both"/>
      </w:pPr>
      <w:r w:rsidRPr="0058589F">
        <w:t>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w:t>
      </w:r>
    </w:p>
    <w:p w14:paraId="70DD0DE5" w14:textId="4CC0C623" w:rsidR="00D86E91" w:rsidRPr="0058589F" w:rsidRDefault="00D86E91" w:rsidP="00D86E91">
      <w:pPr>
        <w:pStyle w:val="Textoindependiente"/>
        <w:spacing w:before="7"/>
        <w:rPr>
          <w:sz w:val="19"/>
        </w:rPr>
      </w:pPr>
      <w:r w:rsidRPr="0058589F">
        <w:rPr>
          <w:noProof/>
          <w:lang w:val="en-US"/>
        </w:rPr>
        <mc:AlternateContent>
          <mc:Choice Requires="wps">
            <w:drawing>
              <wp:anchor distT="0" distB="0" distL="0" distR="0" simplePos="0" relativeHeight="251665408" behindDoc="1" locked="0" layoutInCell="1" allowOverlap="1" wp14:anchorId="334055D5" wp14:editId="7BAD91D6">
                <wp:simplePos x="0" y="0"/>
                <wp:positionH relativeFrom="page">
                  <wp:posOffset>1080135</wp:posOffset>
                </wp:positionH>
                <wp:positionV relativeFrom="paragraph">
                  <wp:posOffset>168275</wp:posOffset>
                </wp:positionV>
                <wp:extent cx="1828800" cy="9525"/>
                <wp:effectExtent l="0" t="0" r="0" b="0"/>
                <wp:wrapTopAndBottom/>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5" style="position:absolute;margin-left:85.05pt;margin-top:13.25pt;width:2in;height:.7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54425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JdAIAAPo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">
                <w10:wrap type="topAndBottom" anchorx="page"/>
              </v:rect>
            </w:pict>
          </mc:Fallback>
        </mc:AlternateContent>
      </w:r>
    </w:p>
    <w:p w14:paraId="6B6AFE41" w14:textId="77777777" w:rsidR="00D86E91" w:rsidRPr="0058589F" w:rsidRDefault="00D86E91" w:rsidP="00D86E91">
      <w:pPr>
        <w:spacing w:before="87" w:line="254" w:lineRule="auto"/>
        <w:ind w:left="120" w:right="114" w:firstLine="707"/>
        <w:rPr>
          <w:sz w:val="18"/>
        </w:rPr>
      </w:pPr>
      <w:r w:rsidRPr="0058589F">
        <w:rPr>
          <w:rFonts w:ascii="Carlito" w:hAnsi="Carlito"/>
          <w:position w:val="6"/>
          <w:sz w:val="13"/>
        </w:rPr>
        <w:t xml:space="preserve">6 </w:t>
      </w:r>
      <w:r w:rsidRPr="0058589F">
        <w:rPr>
          <w:sz w:val="18"/>
        </w:rPr>
        <w:t>Consejo de Estado. Sección Tercera, Sentencia del 19 de julio de 2001, C.P. Alier Eduardo Hernández Enríquez. Rad. 1996-3771-01 (12.037).</w:t>
      </w:r>
    </w:p>
    <w:p w14:paraId="02A8EB65" w14:textId="77777777" w:rsidR="00D86E91" w:rsidRPr="0058589F" w:rsidRDefault="00D86E91" w:rsidP="00D86E91">
      <w:pPr>
        <w:spacing w:line="254" w:lineRule="auto"/>
        <w:rPr>
          <w:sz w:val="18"/>
        </w:rPr>
        <w:sectPr w:rsidR="00D86E91" w:rsidRPr="0058589F">
          <w:pgSz w:w="12240" w:h="15840"/>
          <w:pgMar w:top="1560" w:right="1500" w:bottom="2060" w:left="1580" w:header="737" w:footer="1880" w:gutter="0"/>
          <w:cols w:space="720"/>
        </w:sectPr>
      </w:pPr>
    </w:p>
    <w:p w14:paraId="255B24D6" w14:textId="77777777" w:rsidR="00D86E91" w:rsidRPr="0058589F" w:rsidRDefault="00D86E91" w:rsidP="00D86E91">
      <w:pPr>
        <w:pStyle w:val="Textoindependiente"/>
        <w:rPr>
          <w:sz w:val="20"/>
        </w:rPr>
      </w:pPr>
    </w:p>
    <w:p w14:paraId="34A0E07D" w14:textId="77777777" w:rsidR="00D86E91" w:rsidRPr="0058589F" w:rsidRDefault="00D86E91" w:rsidP="00D86E91">
      <w:pPr>
        <w:pStyle w:val="Textoindependiente"/>
        <w:spacing w:before="5"/>
        <w:rPr>
          <w:sz w:val="16"/>
        </w:rPr>
      </w:pPr>
    </w:p>
    <w:p w14:paraId="1AD0F57A" w14:textId="77777777" w:rsidR="00D86E91" w:rsidRPr="0058589F" w:rsidRDefault="00D86E91" w:rsidP="00D86E91">
      <w:pPr>
        <w:pStyle w:val="Textoindependiente"/>
        <w:spacing w:before="93"/>
        <w:ind w:left="120"/>
        <w:jc w:val="both"/>
      </w:pPr>
      <w:r w:rsidRPr="0058589F">
        <w:t>situación de hecho y de derecho.</w:t>
      </w:r>
    </w:p>
    <w:p w14:paraId="5D660988" w14:textId="77777777" w:rsidR="00D86E91" w:rsidRPr="0058589F" w:rsidRDefault="00D86E91" w:rsidP="00D86E91">
      <w:pPr>
        <w:pStyle w:val="Textoindependiente"/>
        <w:spacing w:before="8"/>
        <w:rPr>
          <w:sz w:val="28"/>
        </w:rPr>
      </w:pPr>
    </w:p>
    <w:p w14:paraId="2E8899CC" w14:textId="77777777" w:rsidR="00D86E91" w:rsidRPr="0058589F" w:rsidRDefault="00D86E91" w:rsidP="00D86E91">
      <w:pPr>
        <w:pStyle w:val="Textoindependiente"/>
        <w:spacing w:line="276" w:lineRule="auto"/>
        <w:ind w:left="120" w:right="110"/>
        <w:jc w:val="both"/>
      </w:pPr>
      <w:r w:rsidRPr="0058589F">
        <w:t>La Corte Constitucional ha señalado que un correcto entendimiento del derecho a la igualdad parte de la consideración de tratar igual a quienes estén en situaciones esencialmente similares y desigual a quienes estén en situaciones diferentes:</w:t>
      </w:r>
    </w:p>
    <w:p w14:paraId="4980F675" w14:textId="77777777" w:rsidR="00D86E91" w:rsidRPr="0058589F" w:rsidRDefault="00D86E91" w:rsidP="00D86E91">
      <w:pPr>
        <w:pStyle w:val="Textoindependiente"/>
        <w:spacing w:before="5"/>
        <w:rPr>
          <w:sz w:val="25"/>
        </w:rPr>
      </w:pPr>
    </w:p>
    <w:p w14:paraId="737BCE0D" w14:textId="77777777" w:rsidR="00D86E91" w:rsidRPr="0058589F" w:rsidRDefault="00D86E91" w:rsidP="00D86E91">
      <w:pPr>
        <w:pStyle w:val="Textoindependiente"/>
        <w:ind w:left="480" w:right="111"/>
        <w:jc w:val="both"/>
      </w:pPr>
      <w:r w:rsidRPr="0058589F">
        <w:t>La correcta aplicación del derecho a la igualdad no sólo supone la igualdad de trato respecto de los privilegios, oportunidades y cargas entre los iguales, sino también el tratamiento desigual entre supuestos disímiles</w:t>
      </w:r>
      <w:r w:rsidRPr="0058589F">
        <w:rPr>
          <w:vertAlign w:val="superscript"/>
        </w:rPr>
        <w:t>7</w:t>
      </w:r>
      <w:r w:rsidRPr="0058589F">
        <w:t>.</w:t>
      </w:r>
    </w:p>
    <w:p w14:paraId="6F9CC9F9" w14:textId="77777777" w:rsidR="00D86E91" w:rsidRPr="0058589F" w:rsidRDefault="00D86E91" w:rsidP="00D86E91">
      <w:pPr>
        <w:pStyle w:val="Textoindependiente"/>
        <w:spacing w:before="4"/>
        <w:rPr>
          <w:sz w:val="25"/>
        </w:rPr>
      </w:pPr>
    </w:p>
    <w:p w14:paraId="6CFD3C08" w14:textId="77777777" w:rsidR="00D86E91" w:rsidRPr="0058589F" w:rsidRDefault="00D86E91" w:rsidP="00D86E91">
      <w:pPr>
        <w:pStyle w:val="Textoindependiente"/>
        <w:spacing w:line="276" w:lineRule="auto"/>
        <w:ind w:left="120" w:right="108"/>
        <w:jc w:val="both"/>
      </w:pPr>
      <w:r w:rsidRPr="0058589F">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49F4F25F" w14:textId="77777777" w:rsidR="00D86E91" w:rsidRPr="0058589F" w:rsidRDefault="00D86E91" w:rsidP="00D86E91">
      <w:pPr>
        <w:pStyle w:val="Textoindependiente"/>
        <w:spacing w:before="2"/>
        <w:rPr>
          <w:sz w:val="25"/>
        </w:rPr>
      </w:pPr>
    </w:p>
    <w:p w14:paraId="5502FCE7" w14:textId="77777777" w:rsidR="00D86E91" w:rsidRPr="0058589F" w:rsidRDefault="00D86E91" w:rsidP="00D86E91">
      <w:pPr>
        <w:pStyle w:val="Textoindependiente"/>
        <w:spacing w:before="1" w:line="276" w:lineRule="auto"/>
        <w:ind w:left="120" w:right="109"/>
        <w:jc w:val="both"/>
      </w:pPr>
      <w:r w:rsidRPr="0058589F">
        <w:t>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w:t>
      </w:r>
      <w:r w:rsidRPr="0058589F">
        <w:rPr>
          <w:spacing w:val="-32"/>
        </w:rPr>
        <w:t xml:space="preserve"> </w:t>
      </w:r>
      <w:r w:rsidRPr="0058589F">
        <w:t>tributario.</w:t>
      </w:r>
    </w:p>
    <w:p w14:paraId="6EAD1450" w14:textId="77777777" w:rsidR="00D86E91" w:rsidRPr="0058589F" w:rsidRDefault="00D86E91" w:rsidP="00D86E91">
      <w:pPr>
        <w:pStyle w:val="Textoindependiente"/>
        <w:spacing w:before="3"/>
        <w:rPr>
          <w:sz w:val="25"/>
        </w:rPr>
      </w:pPr>
    </w:p>
    <w:p w14:paraId="00F13E92" w14:textId="77777777" w:rsidR="00D86E91" w:rsidRPr="0058589F" w:rsidRDefault="00D86E91" w:rsidP="00D86E91">
      <w:pPr>
        <w:pStyle w:val="Textoindependiente"/>
        <w:spacing w:line="276" w:lineRule="auto"/>
        <w:ind w:left="120" w:right="107"/>
        <w:jc w:val="both"/>
      </w:pPr>
      <w:r w:rsidRPr="0058589F">
        <w:t xml:space="preserve">Como ya se señaló </w:t>
      </w:r>
      <w:bookmarkStart w:id="11" w:name="_Hlk34661319"/>
      <w:r w:rsidRPr="0058589F">
        <w:t>los impuestos son parte integral del precio, pues es lo que finalmente terminará pagando la entidad cuando adjudique el contrato y es por esto que, en aplicación de los principios de selección objetiva y de igualdad, la entidad contratante debe evaluar las ofertas con base en el precio final o real que ofrezca cada proponente, toda vez que de esa comparación es que surgirá la oferta más favorable o ventajosa para el</w:t>
      </w:r>
      <w:r w:rsidRPr="0058589F">
        <w:rPr>
          <w:spacing w:val="-30"/>
        </w:rPr>
        <w:t xml:space="preserve"> </w:t>
      </w:r>
      <w:r w:rsidRPr="0058589F">
        <w:t>Estado.</w:t>
      </w:r>
      <w:bookmarkEnd w:id="11"/>
    </w:p>
    <w:p w14:paraId="41FA241B" w14:textId="77777777" w:rsidR="00D86E91" w:rsidRPr="0058589F" w:rsidRDefault="00D86E91" w:rsidP="00D86E91">
      <w:pPr>
        <w:pStyle w:val="Textoindependiente"/>
        <w:spacing w:before="3"/>
        <w:rPr>
          <w:sz w:val="25"/>
        </w:rPr>
      </w:pPr>
    </w:p>
    <w:p w14:paraId="3447FB13" w14:textId="77777777" w:rsidR="00D86E91" w:rsidRPr="0058589F" w:rsidRDefault="00D86E91" w:rsidP="00D86E91">
      <w:pPr>
        <w:pStyle w:val="Ttulo1"/>
        <w:numPr>
          <w:ilvl w:val="0"/>
          <w:numId w:val="3"/>
        </w:numPr>
        <w:tabs>
          <w:tab w:val="left" w:pos="481"/>
        </w:tabs>
        <w:ind w:hanging="361"/>
        <w:jc w:val="both"/>
      </w:pPr>
      <w:r w:rsidRPr="0058589F">
        <w:t>Respuesta</w:t>
      </w:r>
    </w:p>
    <w:p w14:paraId="4877CFFC" w14:textId="77777777" w:rsidR="00D86E91" w:rsidRPr="0058589F" w:rsidRDefault="00D86E91" w:rsidP="00D86E91">
      <w:pPr>
        <w:pStyle w:val="Textoindependiente"/>
        <w:spacing w:before="7"/>
        <w:rPr>
          <w:b/>
          <w:sz w:val="28"/>
        </w:rPr>
      </w:pPr>
    </w:p>
    <w:p w14:paraId="3772C659" w14:textId="77777777" w:rsidR="00D86E91" w:rsidRPr="0058589F" w:rsidRDefault="00D86E91" w:rsidP="00D86E91">
      <w:pPr>
        <w:pStyle w:val="Prrafodelista"/>
        <w:numPr>
          <w:ilvl w:val="0"/>
          <w:numId w:val="1"/>
        </w:numPr>
        <w:tabs>
          <w:tab w:val="left" w:pos="376"/>
        </w:tabs>
        <w:spacing w:before="1" w:line="276" w:lineRule="auto"/>
        <w:ind w:right="112" w:firstLine="0"/>
      </w:pPr>
      <w:r w:rsidRPr="0058589F">
        <w:t>El presupuesto oficial es el valor que surge como producto del análisis de mercado que debe hacer la entidad en virtud del principio de planeación, y es el monto con el que cuenta para contratar el bien o servicio que necesita, el cual debe incluir los</w:t>
      </w:r>
      <w:r w:rsidRPr="0058589F">
        <w:rPr>
          <w:spacing w:val="-23"/>
        </w:rPr>
        <w:t xml:space="preserve"> </w:t>
      </w:r>
      <w:r w:rsidRPr="0058589F">
        <w:t>impuestos.</w:t>
      </w:r>
    </w:p>
    <w:p w14:paraId="493008F7" w14:textId="77777777" w:rsidR="00D86E91" w:rsidRPr="0058589F" w:rsidRDefault="00D86E91" w:rsidP="00D86E91">
      <w:pPr>
        <w:pStyle w:val="Textoindependiente"/>
        <w:spacing w:before="2"/>
        <w:rPr>
          <w:sz w:val="25"/>
        </w:rPr>
      </w:pPr>
    </w:p>
    <w:p w14:paraId="52D4D441" w14:textId="77777777" w:rsidR="00D86E91" w:rsidRPr="0058589F" w:rsidRDefault="00D86E91" w:rsidP="00D86E91">
      <w:pPr>
        <w:pStyle w:val="Prrafodelista"/>
        <w:numPr>
          <w:ilvl w:val="0"/>
          <w:numId w:val="1"/>
        </w:numPr>
        <w:tabs>
          <w:tab w:val="left" w:pos="378"/>
        </w:tabs>
        <w:spacing w:line="276" w:lineRule="auto"/>
        <w:ind w:right="106" w:firstLine="0"/>
      </w:pPr>
      <w:r w:rsidRPr="0058589F">
        <w:t>Sin importar el régimen tributario de cada proponente, el precio final es el valor total de lo ofrecido, incluidos todos los impuestos. De esta forma, la evaluación de las propuestas económicas debe hacerse sobre el precio real ofrecido por cada proponente, esto es, con la</w:t>
      </w:r>
      <w:r w:rsidRPr="0058589F">
        <w:rPr>
          <w:spacing w:val="13"/>
        </w:rPr>
        <w:t xml:space="preserve"> </w:t>
      </w:r>
      <w:r w:rsidRPr="0058589F">
        <w:t>inclusión</w:t>
      </w:r>
      <w:r w:rsidRPr="0058589F">
        <w:rPr>
          <w:spacing w:val="10"/>
        </w:rPr>
        <w:t xml:space="preserve"> </w:t>
      </w:r>
      <w:r w:rsidRPr="0058589F">
        <w:t>de</w:t>
      </w:r>
      <w:r w:rsidRPr="0058589F">
        <w:rPr>
          <w:spacing w:val="12"/>
        </w:rPr>
        <w:t xml:space="preserve"> </w:t>
      </w:r>
      <w:r w:rsidRPr="0058589F">
        <w:t>los</w:t>
      </w:r>
      <w:r w:rsidRPr="0058589F">
        <w:rPr>
          <w:spacing w:val="10"/>
        </w:rPr>
        <w:t xml:space="preserve"> </w:t>
      </w:r>
      <w:r w:rsidRPr="0058589F">
        <w:t>impuestos,</w:t>
      </w:r>
      <w:r w:rsidRPr="0058589F">
        <w:rPr>
          <w:spacing w:val="12"/>
        </w:rPr>
        <w:t xml:space="preserve"> </w:t>
      </w:r>
      <w:r w:rsidRPr="0058589F">
        <w:t>que</w:t>
      </w:r>
      <w:r w:rsidRPr="0058589F">
        <w:rPr>
          <w:spacing w:val="14"/>
        </w:rPr>
        <w:t xml:space="preserve"> </w:t>
      </w:r>
      <w:r w:rsidRPr="0058589F">
        <w:t>se</w:t>
      </w:r>
      <w:r w:rsidRPr="0058589F">
        <w:rPr>
          <w:spacing w:val="13"/>
        </w:rPr>
        <w:t xml:space="preserve"> </w:t>
      </w:r>
      <w:r w:rsidRPr="0058589F">
        <w:t>entienden</w:t>
      </w:r>
      <w:r w:rsidRPr="0058589F">
        <w:rPr>
          <w:spacing w:val="13"/>
        </w:rPr>
        <w:t xml:space="preserve"> </w:t>
      </w:r>
      <w:r w:rsidRPr="0058589F">
        <w:t>parte</w:t>
      </w:r>
      <w:r w:rsidRPr="0058589F">
        <w:rPr>
          <w:spacing w:val="13"/>
        </w:rPr>
        <w:t xml:space="preserve"> </w:t>
      </w:r>
      <w:r w:rsidRPr="0058589F">
        <w:t>del</w:t>
      </w:r>
      <w:r w:rsidRPr="0058589F">
        <w:rPr>
          <w:spacing w:val="15"/>
        </w:rPr>
        <w:t xml:space="preserve"> </w:t>
      </w:r>
      <w:r w:rsidRPr="0058589F">
        <w:t>precio.</w:t>
      </w:r>
      <w:r w:rsidRPr="0058589F">
        <w:rPr>
          <w:spacing w:val="12"/>
        </w:rPr>
        <w:t xml:space="preserve"> </w:t>
      </w:r>
      <w:r w:rsidRPr="0058589F">
        <w:t>Así,</w:t>
      </w:r>
      <w:r w:rsidRPr="0058589F">
        <w:rPr>
          <w:spacing w:val="12"/>
        </w:rPr>
        <w:t xml:space="preserve"> </w:t>
      </w:r>
      <w:r w:rsidRPr="0058589F">
        <w:t>si</w:t>
      </w:r>
      <w:r w:rsidRPr="0058589F">
        <w:rPr>
          <w:spacing w:val="14"/>
        </w:rPr>
        <w:t xml:space="preserve"> </w:t>
      </w:r>
      <w:r w:rsidRPr="0058589F">
        <w:t>un</w:t>
      </w:r>
      <w:r w:rsidRPr="0058589F">
        <w:rPr>
          <w:spacing w:val="10"/>
        </w:rPr>
        <w:t xml:space="preserve"> </w:t>
      </w:r>
      <w:r w:rsidRPr="0058589F">
        <w:t>oferente</w:t>
      </w:r>
      <w:r w:rsidRPr="0058589F">
        <w:rPr>
          <w:spacing w:val="19"/>
        </w:rPr>
        <w:t xml:space="preserve"> </w:t>
      </w:r>
      <w:r w:rsidRPr="0058589F">
        <w:t>no</w:t>
      </w:r>
      <w:r w:rsidRPr="0058589F">
        <w:rPr>
          <w:spacing w:val="13"/>
        </w:rPr>
        <w:t xml:space="preserve"> </w:t>
      </w:r>
      <w:r w:rsidRPr="0058589F">
        <w:rPr>
          <w:spacing w:val="-3"/>
        </w:rPr>
        <w:t>es</w:t>
      </w:r>
    </w:p>
    <w:p w14:paraId="49DFAA5D" w14:textId="40CE8FF3" w:rsidR="00D86E91" w:rsidRPr="0058589F" w:rsidRDefault="00D86E91" w:rsidP="00D86E91">
      <w:pPr>
        <w:pStyle w:val="Textoindependiente"/>
        <w:spacing w:before="5"/>
        <w:rPr>
          <w:sz w:val="21"/>
        </w:rPr>
      </w:pPr>
      <w:r w:rsidRPr="0058589F">
        <w:rPr>
          <w:noProof/>
          <w:lang w:val="en-US"/>
        </w:rPr>
        <mc:AlternateContent>
          <mc:Choice Requires="wps">
            <w:drawing>
              <wp:anchor distT="0" distB="0" distL="0" distR="0" simplePos="0" relativeHeight="251666432" behindDoc="1" locked="0" layoutInCell="1" allowOverlap="1" wp14:anchorId="4629967C" wp14:editId="77F9AF7F">
                <wp:simplePos x="0" y="0"/>
                <wp:positionH relativeFrom="page">
                  <wp:posOffset>1080135</wp:posOffset>
                </wp:positionH>
                <wp:positionV relativeFrom="paragraph">
                  <wp:posOffset>181610</wp:posOffset>
                </wp:positionV>
                <wp:extent cx="1828800" cy="9525"/>
                <wp:effectExtent l="0" t="0" r="0" b="0"/>
                <wp:wrapTopAndBottom/>
                <wp:docPr id="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6" style="position:absolute;margin-left:85.05pt;margin-top:14.3pt;width:2in;height:.7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7F93D1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csdcwIAAPo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">
                <w10:wrap type="topAndBottom" anchorx="page"/>
              </v:rect>
            </w:pict>
          </mc:Fallback>
        </mc:AlternateContent>
      </w:r>
    </w:p>
    <w:p w14:paraId="24978914" w14:textId="77777777" w:rsidR="00D86E91" w:rsidRPr="0058589F" w:rsidRDefault="00D86E91" w:rsidP="00D86E91">
      <w:pPr>
        <w:spacing w:before="87"/>
        <w:ind w:left="828"/>
        <w:rPr>
          <w:sz w:val="18"/>
        </w:rPr>
      </w:pPr>
      <w:r w:rsidRPr="0058589F">
        <w:rPr>
          <w:rFonts w:ascii="Carlito"/>
          <w:position w:val="6"/>
          <w:sz w:val="13"/>
        </w:rPr>
        <w:t xml:space="preserve">7 </w:t>
      </w:r>
      <w:r w:rsidRPr="0058589F">
        <w:rPr>
          <w:sz w:val="18"/>
        </w:rPr>
        <w:t>Corte Constitucional. Sentencia C-862 de 2008. M.P. Marco Gerardo Monroy Cabra.</w:t>
      </w:r>
    </w:p>
    <w:p w14:paraId="64728F31" w14:textId="77777777" w:rsidR="00D86E91" w:rsidRPr="0058589F" w:rsidRDefault="00D86E91" w:rsidP="00D86E91">
      <w:pPr>
        <w:rPr>
          <w:sz w:val="18"/>
        </w:rPr>
        <w:sectPr w:rsidR="00D86E91" w:rsidRPr="0058589F">
          <w:pgSz w:w="12240" w:h="15840"/>
          <w:pgMar w:top="1560" w:right="1500" w:bottom="2080" w:left="1580" w:header="737" w:footer="1880" w:gutter="0"/>
          <w:cols w:space="720"/>
        </w:sectPr>
      </w:pPr>
    </w:p>
    <w:p w14:paraId="19EC3D38" w14:textId="77777777" w:rsidR="00D86E91" w:rsidRPr="0058589F" w:rsidRDefault="00D86E91" w:rsidP="00D86E91">
      <w:pPr>
        <w:pStyle w:val="Textoindependiente"/>
        <w:rPr>
          <w:sz w:val="20"/>
        </w:rPr>
      </w:pPr>
    </w:p>
    <w:p w14:paraId="16F54ED5" w14:textId="77777777" w:rsidR="00D86E91" w:rsidRPr="0058589F" w:rsidRDefault="00D86E91" w:rsidP="00D86E91">
      <w:pPr>
        <w:pStyle w:val="Textoindependiente"/>
        <w:spacing w:before="5"/>
        <w:rPr>
          <w:sz w:val="16"/>
        </w:rPr>
      </w:pPr>
    </w:p>
    <w:p w14:paraId="5BDE11C7" w14:textId="77777777" w:rsidR="00D86E91" w:rsidRPr="0058589F" w:rsidRDefault="00D86E91" w:rsidP="00D86E91">
      <w:pPr>
        <w:pStyle w:val="Textoindependiente"/>
        <w:spacing w:before="93" w:line="278" w:lineRule="auto"/>
        <w:ind w:left="120"/>
      </w:pPr>
      <w:r w:rsidRPr="0058589F">
        <w:t>responsable de IVA y ello influye en el precio ofertado, su oferta será más competitiva que aquel que sí es responsable, pues puede ofertar a un precio menor.</w:t>
      </w:r>
    </w:p>
    <w:p w14:paraId="715CD54F" w14:textId="77777777" w:rsidR="00D86E91" w:rsidRPr="0058589F" w:rsidRDefault="00D86E91" w:rsidP="00D86E91">
      <w:pPr>
        <w:pStyle w:val="Textoindependiente"/>
        <w:spacing w:before="1"/>
        <w:rPr>
          <w:sz w:val="25"/>
        </w:rPr>
      </w:pPr>
    </w:p>
    <w:p w14:paraId="1170259F" w14:textId="77777777" w:rsidR="00D86E91" w:rsidRPr="0058589F" w:rsidRDefault="00D86E91" w:rsidP="00D86E91">
      <w:pPr>
        <w:pStyle w:val="Prrafodelista"/>
        <w:numPr>
          <w:ilvl w:val="0"/>
          <w:numId w:val="1"/>
        </w:numPr>
        <w:tabs>
          <w:tab w:val="left" w:pos="371"/>
        </w:tabs>
        <w:spacing w:line="276" w:lineRule="auto"/>
        <w:ind w:right="106" w:firstLine="0"/>
      </w:pPr>
      <w:r w:rsidRPr="0058589F">
        <w:t>Si un proponente no es responsable de IVA, no es admisible que lo incluya en su oferta. Quien no está obligado a facturar IVA no puede cobrar ese impuesto y más bien debería trasladar esa ventaja competitiva al comprador, que es la entidad, ofreciendo un precio menor del que puede ofrecer un oferente que sí es responsable de</w:t>
      </w:r>
      <w:r w:rsidRPr="0058589F">
        <w:rPr>
          <w:spacing w:val="-17"/>
        </w:rPr>
        <w:t xml:space="preserve"> </w:t>
      </w:r>
      <w:r w:rsidRPr="0058589F">
        <w:t>IVA.</w:t>
      </w:r>
    </w:p>
    <w:p w14:paraId="16600A39" w14:textId="77777777" w:rsidR="00D86E91" w:rsidRPr="0058589F" w:rsidRDefault="00D86E91" w:rsidP="00D86E91">
      <w:pPr>
        <w:pStyle w:val="Textoindependiente"/>
        <w:spacing w:before="1"/>
        <w:rPr>
          <w:sz w:val="25"/>
        </w:rPr>
      </w:pPr>
    </w:p>
    <w:p w14:paraId="7D74EECA" w14:textId="77777777" w:rsidR="00D86E91" w:rsidRPr="0058589F" w:rsidRDefault="00D86E91" w:rsidP="00D86E91">
      <w:pPr>
        <w:pStyle w:val="Textoindependiente"/>
        <w:spacing w:line="278" w:lineRule="auto"/>
        <w:ind w:left="120"/>
      </w:pPr>
      <w:r w:rsidRPr="0058589F">
        <w:t>Este concepto tiene el alcance previsto en el artículo 28 del Código de Procedimiento Administrativo y de lo Contencioso Administrativo.</w:t>
      </w:r>
    </w:p>
    <w:p w14:paraId="09F9C388" w14:textId="06401AF9" w:rsidR="00D86E91" w:rsidRPr="0058589F" w:rsidRDefault="00D86E91" w:rsidP="00D86E91">
      <w:pPr>
        <w:pStyle w:val="Textoindependiente"/>
        <w:spacing w:before="6"/>
      </w:pPr>
      <w:r w:rsidRPr="0058589F">
        <w:rPr>
          <w:noProof/>
          <w:lang w:val="en-US"/>
        </w:rPr>
        <mc:AlternateContent>
          <mc:Choice Requires="wps">
            <w:drawing>
              <wp:anchor distT="0" distB="0" distL="0" distR="0" simplePos="0" relativeHeight="251667456" behindDoc="1" locked="0" layoutInCell="1" allowOverlap="1" wp14:anchorId="447EDF2D" wp14:editId="127DFC2E">
                <wp:simplePos x="0" y="0"/>
                <wp:positionH relativeFrom="page">
                  <wp:posOffset>1514475</wp:posOffset>
                </wp:positionH>
                <wp:positionV relativeFrom="paragraph">
                  <wp:posOffset>194945</wp:posOffset>
                </wp:positionV>
                <wp:extent cx="4686300" cy="1270"/>
                <wp:effectExtent l="0" t="0" r="0" b="0"/>
                <wp:wrapTopAndBottom/>
                <wp:docPr id="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17" style="position:absolute;margin-left:119.25pt;margin-top:15.35pt;width:369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" w14:anchorId="6497212A">
                <v:path arrowok="t" o:connecttype="custom" o:connectlocs="0,0;4686300,0" o:connectangles="0,0"/>
                <w10:wrap type="topAndBottom" anchorx="page"/>
              </v:shape>
            </w:pict>
          </mc:Fallback>
        </mc:AlternateContent>
      </w:r>
    </w:p>
    <w:p w14:paraId="4DCEED88" w14:textId="77777777" w:rsidR="00D86E91" w:rsidRPr="0058589F" w:rsidRDefault="00D86E91" w:rsidP="00D86E91">
      <w:pPr>
        <w:pStyle w:val="Textoindependiente"/>
        <w:spacing w:before="5"/>
        <w:rPr>
          <w:sz w:val="20"/>
        </w:rPr>
      </w:pPr>
    </w:p>
    <w:p w14:paraId="167B4BEE" w14:textId="00D238A4" w:rsidR="00D86E91" w:rsidRPr="0058589F" w:rsidRDefault="00D86E91" w:rsidP="00D86E91">
      <w:pPr>
        <w:pStyle w:val="Textoindependiente"/>
        <w:ind w:left="120"/>
      </w:pPr>
      <w:r w:rsidRPr="0058589F">
        <w:t>Atentamente,</w:t>
      </w:r>
    </w:p>
    <w:p w14:paraId="20137DC9" w14:textId="77777777" w:rsidR="00DE5EFF" w:rsidRPr="00B944A3" w:rsidRDefault="00DE5EFF" w:rsidP="00DE5EFF">
      <w:pPr>
        <w:pStyle w:val="Textoindependiente"/>
        <w:spacing w:before="1"/>
        <w:jc w:val="center"/>
        <w:rPr>
          <w:sz w:val="31"/>
        </w:rPr>
      </w:pPr>
      <w:r>
        <w:rPr>
          <w:noProof/>
          <w:lang w:val="en-US"/>
        </w:rPr>
        <w:drawing>
          <wp:inline distT="0" distB="0" distL="0" distR="0" wp14:anchorId="0C87BA49" wp14:editId="55FAFBB3">
            <wp:extent cx="2773144" cy="988695"/>
            <wp:effectExtent l="0" t="0" r="0" b="0"/>
            <wp:docPr id="154729326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31CB4EB" w14:textId="1BD3947E" w:rsidR="00D86E91" w:rsidRPr="00DE5EFF" w:rsidRDefault="00D86E91" w:rsidP="00DE5EFF">
      <w:pPr>
        <w:pStyle w:val="Textoindependiente"/>
        <w:ind w:left="120"/>
      </w:pPr>
      <w:r w:rsidRPr="00DE5EFF">
        <w:t>Proyectó: Leider Gómez Caballero</w:t>
      </w:r>
    </w:p>
    <w:sectPr w:rsidR="00D86E91" w:rsidRPr="00DE5EFF" w:rsidSect="00D86E91">
      <w:headerReference w:type="default" r:id="rId12"/>
      <w:footerReference w:type="default" r:id="rId13"/>
      <w:pgSz w:w="12240" w:h="15840"/>
      <w:pgMar w:top="1560" w:right="1500" w:bottom="206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4520E" w14:textId="77777777" w:rsidR="00CA2C47" w:rsidRDefault="00CA2C47">
      <w:r>
        <w:separator/>
      </w:r>
    </w:p>
  </w:endnote>
  <w:endnote w:type="continuationSeparator" w:id="0">
    <w:p w14:paraId="4B983A32" w14:textId="77777777" w:rsidR="00CA2C47" w:rsidRDefault="00CA2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63321" w14:textId="77777777" w:rsidR="003972C4" w:rsidRDefault="0090605E">
    <w:pPr>
      <w:pStyle w:val="Textoindependiente"/>
      <w:spacing w:line="14" w:lineRule="auto"/>
      <w:rPr>
        <w:sz w:val="20"/>
      </w:rPr>
    </w:pPr>
    <w:r>
      <w:rPr>
        <w:noProof/>
        <w:lang w:val="en-US"/>
      </w:rPr>
      <w:drawing>
        <wp:anchor distT="0" distB="0" distL="0" distR="0" simplePos="0" relativeHeight="487467008" behindDoc="1" locked="0" layoutInCell="1" allowOverlap="1" wp14:anchorId="30716025" wp14:editId="0882497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A1DC7" w14:textId="77777777" w:rsidR="00CA2C47" w:rsidRDefault="00CA2C47">
      <w:r>
        <w:separator/>
      </w:r>
    </w:p>
  </w:footnote>
  <w:footnote w:type="continuationSeparator" w:id="0">
    <w:p w14:paraId="5DFC58A8" w14:textId="77777777" w:rsidR="00CA2C47" w:rsidRDefault="00CA2C47">
      <w:r>
        <w:continuationSeparator/>
      </w:r>
    </w:p>
  </w:footnote>
  <w:footnote w:id="1">
    <w:p w14:paraId="7D19CDA5" w14:textId="186B6649" w:rsidR="0058589F" w:rsidRPr="0058589F" w:rsidRDefault="0058589F" w:rsidP="0058589F">
      <w:pPr>
        <w:spacing w:before="87" w:line="254" w:lineRule="auto"/>
        <w:ind w:left="120" w:right="114" w:firstLine="707"/>
        <w:rPr>
          <w:sz w:val="18"/>
        </w:rPr>
      </w:pPr>
      <w:r>
        <w:rPr>
          <w:rStyle w:val="Refdenotaalpie"/>
        </w:rPr>
        <w:footnoteRef/>
      </w:r>
      <w:r>
        <w:t xml:space="preserve"> </w:t>
      </w:r>
      <w:r w:rsidRPr="0058589F">
        <w:rPr>
          <w:sz w:val="18"/>
        </w:rPr>
        <w:t>Consejo de Estado, Sección Cuarta, sentencia del 24 de octubre de 2002, C.P. Ligia López Díaz, Rad. 13.408.</w:t>
      </w:r>
    </w:p>
    <w:p w14:paraId="3895A012" w14:textId="0434EAA1" w:rsidR="0058589F" w:rsidRPr="0058589F" w:rsidRDefault="0058589F">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82584" w14:textId="77777777" w:rsidR="003972C4" w:rsidRDefault="0090605E">
    <w:pPr>
      <w:pStyle w:val="Textoindependiente"/>
      <w:spacing w:line="14" w:lineRule="auto"/>
      <w:rPr>
        <w:sz w:val="20"/>
      </w:rPr>
    </w:pPr>
    <w:r>
      <w:rPr>
        <w:noProof/>
        <w:lang w:val="en-US"/>
      </w:rPr>
      <w:drawing>
        <wp:anchor distT="0" distB="0" distL="0" distR="0" simplePos="0" relativeHeight="487466496" behindDoc="1" locked="0" layoutInCell="1" allowOverlap="1" wp14:anchorId="682BF524" wp14:editId="796846C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40E8F"/>
    <w:multiLevelType w:val="multilevel"/>
    <w:tmpl w:val="4192D626"/>
    <w:lvl w:ilvl="0">
      <w:start w:val="2"/>
      <w:numFmt w:val="decimal"/>
      <w:lvlText w:val="%1"/>
      <w:lvlJc w:val="left"/>
      <w:pPr>
        <w:ind w:left="688" w:hanging="578"/>
      </w:pPr>
      <w:rPr>
        <w:rFonts w:hint="default"/>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numFmt w:val="bullet"/>
      <w:lvlText w:val="•"/>
      <w:lvlJc w:val="left"/>
      <w:pPr>
        <w:ind w:left="2376" w:hanging="578"/>
      </w:pPr>
      <w:rPr>
        <w:rFonts w:hint="default"/>
        <w:lang w:val="es-ES" w:eastAsia="en-US" w:bidi="ar-SA"/>
      </w:rPr>
    </w:lvl>
    <w:lvl w:ilvl="3">
      <w:numFmt w:val="bullet"/>
      <w:lvlText w:val="•"/>
      <w:lvlJc w:val="left"/>
      <w:pPr>
        <w:ind w:left="3224" w:hanging="578"/>
      </w:pPr>
      <w:rPr>
        <w:rFonts w:hint="default"/>
        <w:lang w:val="es-ES" w:eastAsia="en-US" w:bidi="ar-SA"/>
      </w:rPr>
    </w:lvl>
    <w:lvl w:ilvl="4">
      <w:numFmt w:val="bullet"/>
      <w:lvlText w:val="•"/>
      <w:lvlJc w:val="left"/>
      <w:pPr>
        <w:ind w:left="4072" w:hanging="578"/>
      </w:pPr>
      <w:rPr>
        <w:rFonts w:hint="default"/>
        <w:lang w:val="es-ES" w:eastAsia="en-US" w:bidi="ar-SA"/>
      </w:rPr>
    </w:lvl>
    <w:lvl w:ilvl="5">
      <w:numFmt w:val="bullet"/>
      <w:lvlText w:val="•"/>
      <w:lvlJc w:val="left"/>
      <w:pPr>
        <w:ind w:left="4920" w:hanging="578"/>
      </w:pPr>
      <w:rPr>
        <w:rFonts w:hint="default"/>
        <w:lang w:val="es-ES" w:eastAsia="en-US" w:bidi="ar-SA"/>
      </w:rPr>
    </w:lvl>
    <w:lvl w:ilvl="6">
      <w:numFmt w:val="bullet"/>
      <w:lvlText w:val="•"/>
      <w:lvlJc w:val="left"/>
      <w:pPr>
        <w:ind w:left="5768" w:hanging="578"/>
      </w:pPr>
      <w:rPr>
        <w:rFonts w:hint="default"/>
        <w:lang w:val="es-ES" w:eastAsia="en-US" w:bidi="ar-SA"/>
      </w:rPr>
    </w:lvl>
    <w:lvl w:ilvl="7">
      <w:numFmt w:val="bullet"/>
      <w:lvlText w:val="•"/>
      <w:lvlJc w:val="left"/>
      <w:pPr>
        <w:ind w:left="6616" w:hanging="578"/>
      </w:pPr>
      <w:rPr>
        <w:rFonts w:hint="default"/>
        <w:lang w:val="es-ES" w:eastAsia="en-US" w:bidi="ar-SA"/>
      </w:rPr>
    </w:lvl>
    <w:lvl w:ilvl="8">
      <w:numFmt w:val="bullet"/>
      <w:lvlText w:val="•"/>
      <w:lvlJc w:val="left"/>
      <w:pPr>
        <w:ind w:left="7464" w:hanging="578"/>
      </w:pPr>
      <w:rPr>
        <w:rFonts w:hint="default"/>
        <w:lang w:val="es-ES" w:eastAsia="en-US" w:bidi="ar-SA"/>
      </w:rPr>
    </w:lvl>
  </w:abstractNum>
  <w:abstractNum w:abstractNumId="1" w15:restartNumberingAfterBreak="0">
    <w:nsid w:val="17E56351"/>
    <w:multiLevelType w:val="hybridMultilevel"/>
    <w:tmpl w:val="E91A4A60"/>
    <w:lvl w:ilvl="0" w:tplc="DA2C49E8">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tplc="B50631D2">
      <w:start w:val="1"/>
      <w:numFmt w:val="decimal"/>
      <w:lvlText w:val="%2."/>
      <w:lvlJc w:val="left"/>
      <w:pPr>
        <w:ind w:left="480" w:hanging="268"/>
      </w:pPr>
      <w:rPr>
        <w:rFonts w:ascii="Arial" w:eastAsia="Arial" w:hAnsi="Arial" w:cs="Arial" w:hint="default"/>
        <w:color w:val="4E4D4D"/>
        <w:w w:val="100"/>
        <w:sz w:val="22"/>
        <w:szCs w:val="22"/>
        <w:lang w:val="es-ES" w:eastAsia="en-US" w:bidi="ar-SA"/>
      </w:rPr>
    </w:lvl>
    <w:lvl w:ilvl="2" w:tplc="A3D6BEB8">
      <w:numFmt w:val="bullet"/>
      <w:lvlText w:val="•"/>
      <w:lvlJc w:val="left"/>
      <w:pPr>
        <w:ind w:left="2216" w:hanging="268"/>
      </w:pPr>
      <w:rPr>
        <w:rFonts w:hint="default"/>
        <w:lang w:val="es-ES" w:eastAsia="en-US" w:bidi="ar-SA"/>
      </w:rPr>
    </w:lvl>
    <w:lvl w:ilvl="3" w:tplc="17B0F9C2">
      <w:numFmt w:val="bullet"/>
      <w:lvlText w:val="•"/>
      <w:lvlJc w:val="left"/>
      <w:pPr>
        <w:ind w:left="3084" w:hanging="268"/>
      </w:pPr>
      <w:rPr>
        <w:rFonts w:hint="default"/>
        <w:lang w:val="es-ES" w:eastAsia="en-US" w:bidi="ar-SA"/>
      </w:rPr>
    </w:lvl>
    <w:lvl w:ilvl="4" w:tplc="3E04ACD6">
      <w:numFmt w:val="bullet"/>
      <w:lvlText w:val="•"/>
      <w:lvlJc w:val="left"/>
      <w:pPr>
        <w:ind w:left="3952" w:hanging="268"/>
      </w:pPr>
      <w:rPr>
        <w:rFonts w:hint="default"/>
        <w:lang w:val="es-ES" w:eastAsia="en-US" w:bidi="ar-SA"/>
      </w:rPr>
    </w:lvl>
    <w:lvl w:ilvl="5" w:tplc="13609376">
      <w:numFmt w:val="bullet"/>
      <w:lvlText w:val="•"/>
      <w:lvlJc w:val="left"/>
      <w:pPr>
        <w:ind w:left="4820" w:hanging="268"/>
      </w:pPr>
      <w:rPr>
        <w:rFonts w:hint="default"/>
        <w:lang w:val="es-ES" w:eastAsia="en-US" w:bidi="ar-SA"/>
      </w:rPr>
    </w:lvl>
    <w:lvl w:ilvl="6" w:tplc="B8AE9710">
      <w:numFmt w:val="bullet"/>
      <w:lvlText w:val="•"/>
      <w:lvlJc w:val="left"/>
      <w:pPr>
        <w:ind w:left="5688" w:hanging="268"/>
      </w:pPr>
      <w:rPr>
        <w:rFonts w:hint="default"/>
        <w:lang w:val="es-ES" w:eastAsia="en-US" w:bidi="ar-SA"/>
      </w:rPr>
    </w:lvl>
    <w:lvl w:ilvl="7" w:tplc="DF8E0B58">
      <w:numFmt w:val="bullet"/>
      <w:lvlText w:val="•"/>
      <w:lvlJc w:val="left"/>
      <w:pPr>
        <w:ind w:left="6556" w:hanging="268"/>
      </w:pPr>
      <w:rPr>
        <w:rFonts w:hint="default"/>
        <w:lang w:val="es-ES" w:eastAsia="en-US" w:bidi="ar-SA"/>
      </w:rPr>
    </w:lvl>
    <w:lvl w:ilvl="8" w:tplc="A9247C38">
      <w:numFmt w:val="bullet"/>
      <w:lvlText w:val="•"/>
      <w:lvlJc w:val="left"/>
      <w:pPr>
        <w:ind w:left="7424" w:hanging="268"/>
      </w:pPr>
      <w:rPr>
        <w:rFonts w:hint="default"/>
        <w:lang w:val="es-ES" w:eastAsia="en-US" w:bidi="ar-SA"/>
      </w:rPr>
    </w:lvl>
  </w:abstractNum>
  <w:abstractNum w:abstractNumId="2" w15:restartNumberingAfterBreak="0">
    <w:nsid w:val="7C6E54CF"/>
    <w:multiLevelType w:val="hybridMultilevel"/>
    <w:tmpl w:val="A70CF066"/>
    <w:lvl w:ilvl="0" w:tplc="2ACC3A6E">
      <w:start w:val="1"/>
      <w:numFmt w:val="decimal"/>
      <w:lvlText w:val="%1."/>
      <w:lvlJc w:val="left"/>
      <w:pPr>
        <w:ind w:left="120" w:hanging="255"/>
      </w:pPr>
      <w:rPr>
        <w:rFonts w:ascii="Arial" w:eastAsia="Arial" w:hAnsi="Arial" w:cs="Arial" w:hint="default"/>
        <w:color w:val="4E4D4D"/>
        <w:spacing w:val="-1"/>
        <w:w w:val="100"/>
        <w:sz w:val="22"/>
        <w:szCs w:val="22"/>
        <w:lang w:val="es-ES" w:eastAsia="en-US" w:bidi="ar-SA"/>
      </w:rPr>
    </w:lvl>
    <w:lvl w:ilvl="1" w:tplc="1E528B6E">
      <w:numFmt w:val="bullet"/>
      <w:lvlText w:val="•"/>
      <w:lvlJc w:val="left"/>
      <w:pPr>
        <w:ind w:left="1024" w:hanging="255"/>
      </w:pPr>
      <w:rPr>
        <w:rFonts w:hint="default"/>
        <w:lang w:val="es-ES" w:eastAsia="en-US" w:bidi="ar-SA"/>
      </w:rPr>
    </w:lvl>
    <w:lvl w:ilvl="2" w:tplc="684205A6">
      <w:numFmt w:val="bullet"/>
      <w:lvlText w:val="•"/>
      <w:lvlJc w:val="left"/>
      <w:pPr>
        <w:ind w:left="1928" w:hanging="255"/>
      </w:pPr>
      <w:rPr>
        <w:rFonts w:hint="default"/>
        <w:lang w:val="es-ES" w:eastAsia="en-US" w:bidi="ar-SA"/>
      </w:rPr>
    </w:lvl>
    <w:lvl w:ilvl="3" w:tplc="234CA1F0">
      <w:numFmt w:val="bullet"/>
      <w:lvlText w:val="•"/>
      <w:lvlJc w:val="left"/>
      <w:pPr>
        <w:ind w:left="2832" w:hanging="255"/>
      </w:pPr>
      <w:rPr>
        <w:rFonts w:hint="default"/>
        <w:lang w:val="es-ES" w:eastAsia="en-US" w:bidi="ar-SA"/>
      </w:rPr>
    </w:lvl>
    <w:lvl w:ilvl="4" w:tplc="04DA7B0C">
      <w:numFmt w:val="bullet"/>
      <w:lvlText w:val="•"/>
      <w:lvlJc w:val="left"/>
      <w:pPr>
        <w:ind w:left="3736" w:hanging="255"/>
      </w:pPr>
      <w:rPr>
        <w:rFonts w:hint="default"/>
        <w:lang w:val="es-ES" w:eastAsia="en-US" w:bidi="ar-SA"/>
      </w:rPr>
    </w:lvl>
    <w:lvl w:ilvl="5" w:tplc="13586248">
      <w:numFmt w:val="bullet"/>
      <w:lvlText w:val="•"/>
      <w:lvlJc w:val="left"/>
      <w:pPr>
        <w:ind w:left="4640" w:hanging="255"/>
      </w:pPr>
      <w:rPr>
        <w:rFonts w:hint="default"/>
        <w:lang w:val="es-ES" w:eastAsia="en-US" w:bidi="ar-SA"/>
      </w:rPr>
    </w:lvl>
    <w:lvl w:ilvl="6" w:tplc="F8A0C7C6">
      <w:numFmt w:val="bullet"/>
      <w:lvlText w:val="•"/>
      <w:lvlJc w:val="left"/>
      <w:pPr>
        <w:ind w:left="5544" w:hanging="255"/>
      </w:pPr>
      <w:rPr>
        <w:rFonts w:hint="default"/>
        <w:lang w:val="es-ES" w:eastAsia="en-US" w:bidi="ar-SA"/>
      </w:rPr>
    </w:lvl>
    <w:lvl w:ilvl="7" w:tplc="926227FC">
      <w:numFmt w:val="bullet"/>
      <w:lvlText w:val="•"/>
      <w:lvlJc w:val="left"/>
      <w:pPr>
        <w:ind w:left="6448" w:hanging="255"/>
      </w:pPr>
      <w:rPr>
        <w:rFonts w:hint="default"/>
        <w:lang w:val="es-ES" w:eastAsia="en-US" w:bidi="ar-SA"/>
      </w:rPr>
    </w:lvl>
    <w:lvl w:ilvl="8" w:tplc="4BBCDDDE">
      <w:numFmt w:val="bullet"/>
      <w:lvlText w:val="•"/>
      <w:lvlJc w:val="left"/>
      <w:pPr>
        <w:ind w:left="7352" w:hanging="255"/>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2C4"/>
    <w:rsid w:val="001D7B78"/>
    <w:rsid w:val="003972C4"/>
    <w:rsid w:val="004B5D5B"/>
    <w:rsid w:val="00524C29"/>
    <w:rsid w:val="0058589F"/>
    <w:rsid w:val="0080066D"/>
    <w:rsid w:val="0090605E"/>
    <w:rsid w:val="00A1132B"/>
    <w:rsid w:val="00CA2C47"/>
    <w:rsid w:val="00CE4780"/>
    <w:rsid w:val="00D43DEF"/>
    <w:rsid w:val="00D86E91"/>
    <w:rsid w:val="00DE5EFF"/>
    <w:rsid w:val="0502AE6F"/>
    <w:rsid w:val="05C41629"/>
    <w:rsid w:val="07F0226B"/>
    <w:rsid w:val="0CD5FD55"/>
    <w:rsid w:val="175F227F"/>
    <w:rsid w:val="192B48F8"/>
    <w:rsid w:val="21D0AFEB"/>
    <w:rsid w:val="268DFB99"/>
    <w:rsid w:val="27AFB619"/>
    <w:rsid w:val="2A9C2342"/>
    <w:rsid w:val="2B9A7C9E"/>
    <w:rsid w:val="2BECCF5B"/>
    <w:rsid w:val="37F6807F"/>
    <w:rsid w:val="498B8DA7"/>
    <w:rsid w:val="4ACD6304"/>
    <w:rsid w:val="537A0C48"/>
    <w:rsid w:val="5C34074C"/>
    <w:rsid w:val="5D59B9B4"/>
    <w:rsid w:val="5DAEF335"/>
    <w:rsid w:val="5F2041FD"/>
    <w:rsid w:val="6092A248"/>
    <w:rsid w:val="6C0D515C"/>
    <w:rsid w:val="705157B1"/>
    <w:rsid w:val="7565B342"/>
    <w:rsid w:val="76DB1D5C"/>
    <w:rsid w:val="7C60E4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4448"/>
  <w15:docId w15:val="{05A99C98-3620-456D-8CB3-7C1C683D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4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8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90605E"/>
    <w:rPr>
      <w:rFonts w:ascii="Arial" w:eastAsia="Arial" w:hAnsi="Arial" w:cs="Arial"/>
      <w:lang w:val="es-ES"/>
    </w:rPr>
  </w:style>
  <w:style w:type="paragraph" w:styleId="Textonotapie">
    <w:name w:val="footnote text"/>
    <w:basedOn w:val="Normal"/>
    <w:link w:val="TextonotapieCar"/>
    <w:uiPriority w:val="99"/>
    <w:semiHidden/>
    <w:unhideWhenUsed/>
    <w:rsid w:val="0058589F"/>
    <w:rPr>
      <w:sz w:val="20"/>
      <w:szCs w:val="20"/>
    </w:rPr>
  </w:style>
  <w:style w:type="character" w:customStyle="1" w:styleId="TextonotapieCar">
    <w:name w:val="Texto nota pie Car"/>
    <w:basedOn w:val="Fuentedeprrafopredeter"/>
    <w:link w:val="Textonotapie"/>
    <w:uiPriority w:val="99"/>
    <w:semiHidden/>
    <w:rsid w:val="0058589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858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35515-948D-4602-AFD8-3932F69EAC0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C43AC11-C5CF-43C0-A5FC-D6A1BB20F883}">
  <ds:schemaRefs>
    <ds:schemaRef ds:uri="http://schemas.microsoft.com/sharepoint/v3/contenttype/forms"/>
  </ds:schemaRefs>
</ds:datastoreItem>
</file>

<file path=customXml/itemProps3.xml><?xml version="1.0" encoding="utf-8"?>
<ds:datastoreItem xmlns:ds="http://schemas.openxmlformats.org/officeDocument/2006/customXml" ds:itemID="{0DF5059A-DB93-4A1C-9265-513D12D8E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F544EE-BEFC-4BD8-AC4F-E16740C8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4064</Words>
  <Characters>23167</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2020-08-13T14:08:00Z</dcterms:created>
  <dcterms:modified xsi:type="dcterms:W3CDTF">2020-08-13T14:08:00Z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Microsoft Word</vt:lpwstr>
  </property>
  <property fmtid="{D5CDD505-2E9C-101B-9397-08002B2CF9AE}" pid="4" name="LastSaved">
    <vt:filetime>2020-03-09T00:00:00Z</vt:filetime>
  </property>
  <property fmtid="{D5CDD505-2E9C-101B-9397-08002B2CF9AE}" pid="5" name="ContentTypeId">
    <vt:lpwstr>0x010100F2E0F32964D9B84EA054B84E5D4157A0</vt:lpwstr>
  </property>
</Properties>
</file>