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B5C29" w14:textId="2AA7A03C" w:rsidR="00E53537" w:rsidRPr="002B5F38" w:rsidRDefault="00394D18" w:rsidP="002B5F38">
      <w:pPr>
        <w:pStyle w:val="Textoindependiente"/>
        <w:ind w:left="284" w:right="184"/>
        <w:jc w:val="both"/>
      </w:pPr>
      <w:r>
        <w:rPr>
          <w:b/>
          <w:bCs/>
        </w:rPr>
        <w:t xml:space="preserve">DOCUMENTOS TIPO </w:t>
      </w:r>
      <w:r w:rsidRPr="00D553C3">
        <w:rPr>
          <w:b/>
        </w:rPr>
        <w:t>–</w:t>
      </w:r>
      <w:r w:rsidR="00A82BDF" w:rsidRPr="002B5F38">
        <w:rPr>
          <w:b/>
          <w:bCs/>
        </w:rPr>
        <w:t xml:space="preserve"> Prohibici</w:t>
      </w:r>
      <w:r>
        <w:rPr>
          <w:b/>
          <w:bCs/>
        </w:rPr>
        <w:t xml:space="preserve">ón </w:t>
      </w:r>
      <w:r w:rsidRPr="00D553C3">
        <w:rPr>
          <w:b/>
        </w:rPr>
        <w:t>–</w:t>
      </w:r>
      <w:r>
        <w:rPr>
          <w:b/>
          <w:bCs/>
        </w:rPr>
        <w:t xml:space="preserve"> Inalterabilidad</w:t>
      </w:r>
      <w:r w:rsidR="00A82BDF" w:rsidRPr="002B5F38">
        <w:rPr>
          <w:b/>
          <w:bCs/>
        </w:rPr>
        <w:t xml:space="preserve"> </w:t>
      </w:r>
    </w:p>
    <w:p w14:paraId="4C6B96F1" w14:textId="77777777" w:rsidR="00E53537" w:rsidRPr="002B5F38" w:rsidRDefault="00E53537" w:rsidP="002B5F38">
      <w:pPr>
        <w:pStyle w:val="Textoindependiente"/>
        <w:ind w:left="284" w:right="184"/>
        <w:jc w:val="both"/>
        <w:rPr>
          <w:sz w:val="20"/>
          <w:szCs w:val="20"/>
        </w:rPr>
      </w:pPr>
    </w:p>
    <w:p w14:paraId="568A73BE" w14:textId="77777777" w:rsidR="00E53537" w:rsidRPr="002B5F38" w:rsidRDefault="00E53537" w:rsidP="002B5F38">
      <w:pPr>
        <w:pStyle w:val="Textoindependiente"/>
        <w:ind w:left="284" w:right="184"/>
        <w:jc w:val="both"/>
        <w:rPr>
          <w:sz w:val="20"/>
          <w:szCs w:val="20"/>
        </w:rPr>
      </w:pPr>
      <w:r w:rsidRPr="002B5F38">
        <w:rPr>
          <w:sz w:val="20"/>
          <w:szCs w:val="20"/>
        </w:rPr>
        <w:t>En virtud del artículo 2.2.1.2.6.1.4 del Decreto 342 de 2019, las entidades contratantes no podrán incluir dentro de los Documentos del Proceso condiciones habilitantes, factores técnicos y económicos de escogencia y los sistemas de ponderación distintos a los señalados en los Documentos Tipo. Por lo tanto, las entidades deberán tener como regla general la imposibilidad de incluir en los procesos de contratación factores técnicos o requisitos adicionales que no prevé el Documento Base o Pliego Tipo.</w:t>
      </w:r>
    </w:p>
    <w:p w14:paraId="188711D9" w14:textId="77777777" w:rsidR="004772D2" w:rsidRPr="002B5F38" w:rsidRDefault="004772D2" w:rsidP="002B5F38">
      <w:pPr>
        <w:pStyle w:val="Textoindependiente"/>
        <w:ind w:left="284" w:right="184"/>
        <w:jc w:val="both"/>
        <w:rPr>
          <w:sz w:val="20"/>
          <w:szCs w:val="20"/>
        </w:rPr>
      </w:pPr>
    </w:p>
    <w:p w14:paraId="10C472CC" w14:textId="69E13FD5" w:rsidR="004772D2" w:rsidRPr="002B5F38" w:rsidRDefault="00CF02B3" w:rsidP="002B5F38">
      <w:pPr>
        <w:pStyle w:val="Textoindependiente"/>
        <w:ind w:left="284" w:right="184"/>
        <w:jc w:val="both"/>
        <w:rPr>
          <w:b/>
          <w:bCs/>
        </w:rPr>
      </w:pPr>
      <w:r w:rsidRPr="6B051D06">
        <w:rPr>
          <w:b/>
          <w:bCs/>
        </w:rPr>
        <w:t>EXPERIENCIA ADICIONAL</w:t>
      </w:r>
      <w:r w:rsidR="00394D18" w:rsidRPr="6B051D06">
        <w:rPr>
          <w:b/>
          <w:bCs/>
        </w:rPr>
        <w:t xml:space="preserve"> –</w:t>
      </w:r>
      <w:r w:rsidR="00597A7B" w:rsidRPr="6B051D06">
        <w:rPr>
          <w:b/>
          <w:bCs/>
        </w:rPr>
        <w:t xml:space="preserve"> Bienes o servicios adicionales </w:t>
      </w:r>
      <w:r w:rsidR="00394D18" w:rsidRPr="6B051D06">
        <w:rPr>
          <w:b/>
          <w:bCs/>
        </w:rPr>
        <w:t>–</w:t>
      </w:r>
      <w:r w:rsidR="00597A7B" w:rsidRPr="6B051D06">
        <w:rPr>
          <w:b/>
          <w:bCs/>
        </w:rPr>
        <w:t xml:space="preserve"> Facultad</w:t>
      </w:r>
      <w:r w:rsidR="00F6126C" w:rsidRPr="6B051D06">
        <w:rPr>
          <w:b/>
          <w:bCs/>
        </w:rPr>
        <w:t xml:space="preserve"> </w:t>
      </w:r>
      <w:r w:rsidR="00862C16" w:rsidRPr="6B051D06">
        <w:rPr>
          <w:b/>
          <w:bCs/>
        </w:rPr>
        <w:t xml:space="preserve">entidad estatal </w:t>
      </w:r>
      <w:r w:rsidR="00597A7B" w:rsidRPr="6B051D06">
        <w:rPr>
          <w:b/>
          <w:bCs/>
        </w:rPr>
        <w:t xml:space="preserve"> </w:t>
      </w:r>
      <w:r w:rsidR="00394D18" w:rsidRPr="6B051D06">
        <w:rPr>
          <w:b/>
          <w:bCs/>
        </w:rPr>
        <w:t>–</w:t>
      </w:r>
      <w:r w:rsidR="003E7FC9" w:rsidRPr="6B051D06">
        <w:rPr>
          <w:b/>
          <w:bCs/>
        </w:rPr>
        <w:t xml:space="preserve"> Parámetros </w:t>
      </w:r>
    </w:p>
    <w:p w14:paraId="5B74C217" w14:textId="77777777" w:rsidR="004772D2" w:rsidRPr="002B5F38" w:rsidRDefault="004772D2" w:rsidP="002B5F38">
      <w:pPr>
        <w:pStyle w:val="Textoindependiente"/>
        <w:ind w:left="284" w:right="184"/>
        <w:jc w:val="both"/>
        <w:rPr>
          <w:sz w:val="20"/>
          <w:szCs w:val="20"/>
        </w:rPr>
      </w:pPr>
    </w:p>
    <w:p w14:paraId="2946DF39" w14:textId="77777777" w:rsidR="00F6126C" w:rsidRPr="002B5F38" w:rsidRDefault="00E53537" w:rsidP="002B5F38">
      <w:pPr>
        <w:pStyle w:val="Textoindependiente"/>
        <w:ind w:left="284" w:right="184"/>
        <w:jc w:val="both"/>
        <w:rPr>
          <w:sz w:val="20"/>
          <w:szCs w:val="20"/>
        </w:rPr>
      </w:pPr>
      <w:r w:rsidRPr="002B5F38">
        <w:rPr>
          <w:sz w:val="20"/>
          <w:szCs w:val="20"/>
        </w:rPr>
        <w:t>Ahora, el artículo 2.2.1.2.6.1.5 del Decreto 342 de 2019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r w:rsidR="00F6126C" w:rsidRPr="002B5F38">
        <w:rPr>
          <w:sz w:val="20"/>
          <w:szCs w:val="20"/>
        </w:rPr>
        <w:t xml:space="preserve"> </w:t>
      </w:r>
      <w:r w:rsidRPr="002B5F38">
        <w:rPr>
          <w:sz w:val="20"/>
          <w:szCs w:val="20"/>
        </w:rPr>
        <w:t>La posibilidad de solicitar experiencia adicional sólo es posible cuando el objeto contractual incluye bienes o servicios adicionales a la obra pública de infraestructura de transporte, es</w:t>
      </w:r>
      <w:r w:rsidR="00F6126C" w:rsidRPr="002B5F38">
        <w:rPr>
          <w:sz w:val="20"/>
          <w:szCs w:val="20"/>
        </w:rPr>
        <w:t xml:space="preserve"> </w:t>
      </w:r>
      <w:r w:rsidRPr="002B5F38">
        <w:rPr>
          <w:sz w:val="20"/>
          <w:szCs w:val="20"/>
        </w:rPr>
        <w:t>decir: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w:t>
      </w:r>
      <w:r w:rsidRPr="002B5F38">
        <w:rPr>
          <w:spacing w:val="-2"/>
          <w:sz w:val="20"/>
          <w:szCs w:val="20"/>
        </w:rPr>
        <w:t xml:space="preserve"> </w:t>
      </w:r>
      <w:r w:rsidRPr="002B5F38">
        <w:rPr>
          <w:sz w:val="20"/>
          <w:szCs w:val="20"/>
        </w:rPr>
        <w:t>transporte.</w:t>
      </w:r>
    </w:p>
    <w:p w14:paraId="1EEE52A5" w14:textId="77777777" w:rsidR="00F6126C" w:rsidRPr="002B5F38" w:rsidRDefault="00F6126C" w:rsidP="002B5F38">
      <w:pPr>
        <w:pStyle w:val="Textoindependiente"/>
        <w:ind w:left="284" w:right="184"/>
        <w:jc w:val="both"/>
        <w:rPr>
          <w:sz w:val="20"/>
          <w:szCs w:val="20"/>
        </w:rPr>
      </w:pPr>
    </w:p>
    <w:p w14:paraId="37E53B9D" w14:textId="702224EF" w:rsidR="00F6126C" w:rsidRPr="002B5F38" w:rsidRDefault="00394D18" w:rsidP="002B5F38">
      <w:pPr>
        <w:pStyle w:val="Textoindependiente"/>
        <w:ind w:left="284" w:right="184"/>
        <w:jc w:val="both"/>
        <w:rPr>
          <w:b/>
          <w:bCs/>
        </w:rPr>
      </w:pPr>
      <w:r w:rsidRPr="6B051D06">
        <w:rPr>
          <w:b/>
          <w:bCs/>
        </w:rPr>
        <w:t xml:space="preserve">DOCUMENTOS TIPO – </w:t>
      </w:r>
      <w:r w:rsidR="00F6126C" w:rsidRPr="6B051D06">
        <w:rPr>
          <w:b/>
          <w:bCs/>
        </w:rPr>
        <w:t xml:space="preserve">Inalterabilidad </w:t>
      </w:r>
      <w:r w:rsidRPr="6B051D06">
        <w:rPr>
          <w:b/>
          <w:bCs/>
        </w:rPr>
        <w:t>–</w:t>
      </w:r>
      <w:r w:rsidR="001A149F" w:rsidRPr="6B051D06">
        <w:rPr>
          <w:b/>
          <w:bCs/>
        </w:rPr>
        <w:t xml:space="preserve"> Excepción</w:t>
      </w:r>
    </w:p>
    <w:p w14:paraId="702CCE4C" w14:textId="77777777" w:rsidR="00F6126C" w:rsidRPr="002B5F38" w:rsidRDefault="00F6126C" w:rsidP="002B5F38">
      <w:pPr>
        <w:pStyle w:val="Textoindependiente"/>
        <w:ind w:left="284" w:right="184"/>
        <w:jc w:val="both"/>
        <w:rPr>
          <w:sz w:val="20"/>
          <w:szCs w:val="20"/>
        </w:rPr>
      </w:pPr>
    </w:p>
    <w:p w14:paraId="01F338C4" w14:textId="77777777" w:rsidR="00E53537" w:rsidRPr="002B5F38" w:rsidRDefault="00E53537" w:rsidP="002B5F38">
      <w:pPr>
        <w:pStyle w:val="Textoindependiente"/>
        <w:ind w:left="284" w:right="184"/>
        <w:jc w:val="both"/>
        <w:rPr>
          <w:sz w:val="20"/>
          <w:szCs w:val="20"/>
        </w:rPr>
      </w:pPr>
      <w:r w:rsidRPr="002B5F38">
        <w:rPr>
          <w:sz w:val="20"/>
          <w:szCs w:val="20"/>
        </w:rPr>
        <w:t>Conforme a lo anterior, la regla general frente la aplicación del “Documento Base” es su inalterabilidad, y no se podrán incluir o modificar de los Documentos del Proceso las condiciones habilitantes, los factores técnicos y económicos de escogencia y los sistemas de ponderación distintos a los señalados en los Documentos Tipo; salvo lo previsto en el artículo 2.2.1.2.6.1.5 del Decreto 1082 de 2015, en cuyo caso si el objeto contractual incluye bienes o servicios ajenos a la obra pública de infraestructura de transporte se podrá incluir experiencia adicional.</w:t>
      </w:r>
    </w:p>
    <w:p w14:paraId="6AD5741E" w14:textId="77777777" w:rsidR="00017C1C" w:rsidRPr="002B5F38" w:rsidRDefault="00017C1C" w:rsidP="002B5F38">
      <w:pPr>
        <w:pStyle w:val="Textoindependiente"/>
        <w:ind w:left="284" w:right="184"/>
        <w:jc w:val="both"/>
        <w:rPr>
          <w:sz w:val="20"/>
          <w:szCs w:val="20"/>
        </w:rPr>
      </w:pPr>
    </w:p>
    <w:p w14:paraId="19D49698" w14:textId="3A57F0CB" w:rsidR="00017C1C" w:rsidRPr="002B5F38" w:rsidRDefault="4C0CA707" w:rsidP="002B5F38">
      <w:pPr>
        <w:pStyle w:val="Textoindependiente"/>
        <w:ind w:left="284" w:right="184"/>
        <w:jc w:val="both"/>
        <w:rPr>
          <w:b/>
          <w:bCs/>
        </w:rPr>
      </w:pPr>
      <w:r w:rsidRPr="6B051D06">
        <w:rPr>
          <w:b/>
          <w:bCs/>
        </w:rPr>
        <w:t xml:space="preserve">APOYO A LA </w:t>
      </w:r>
      <w:r w:rsidR="00394D18" w:rsidRPr="6B051D06">
        <w:rPr>
          <w:b/>
          <w:bCs/>
        </w:rPr>
        <w:t xml:space="preserve">INDUSTRIA NACIONAL – Apoyo </w:t>
      </w:r>
      <w:r w:rsidR="07925C84" w:rsidRPr="6B051D06">
        <w:rPr>
          <w:b/>
          <w:bCs/>
        </w:rPr>
        <w:t xml:space="preserve">a la </w:t>
      </w:r>
      <w:r w:rsidR="00394D18" w:rsidRPr="6B051D06">
        <w:rPr>
          <w:b/>
          <w:bCs/>
        </w:rPr>
        <w:t>industria nacional –</w:t>
      </w:r>
      <w:r w:rsidR="00017C1C" w:rsidRPr="6B051D06">
        <w:rPr>
          <w:b/>
          <w:bCs/>
        </w:rPr>
        <w:t xml:space="preserve"> Régimen jurídico</w:t>
      </w:r>
      <w:r w:rsidR="00394D18" w:rsidRPr="6B051D06">
        <w:rPr>
          <w:b/>
          <w:bCs/>
        </w:rPr>
        <w:t xml:space="preserve"> –</w:t>
      </w:r>
      <w:r w:rsidR="008E6760" w:rsidRPr="6B051D06">
        <w:rPr>
          <w:b/>
          <w:bCs/>
        </w:rPr>
        <w:t xml:space="preserve"> Asignación </w:t>
      </w:r>
      <w:r w:rsidR="006344FE">
        <w:rPr>
          <w:b/>
          <w:bCs/>
        </w:rPr>
        <w:t xml:space="preserve">de </w:t>
      </w:r>
      <w:r w:rsidR="008E6760" w:rsidRPr="6B051D06">
        <w:rPr>
          <w:b/>
          <w:bCs/>
        </w:rPr>
        <w:t xml:space="preserve">puntaje </w:t>
      </w:r>
      <w:r w:rsidR="00394D18" w:rsidRPr="6B051D06">
        <w:rPr>
          <w:b/>
          <w:bCs/>
        </w:rPr>
        <w:t>– Proponentes extranjeros –</w:t>
      </w:r>
      <w:r w:rsidR="008E6760" w:rsidRPr="6B051D06">
        <w:rPr>
          <w:b/>
          <w:bCs/>
        </w:rPr>
        <w:t xml:space="preserve"> Trato nacional</w:t>
      </w:r>
      <w:r w:rsidR="00394D18" w:rsidRPr="6B051D06">
        <w:rPr>
          <w:b/>
          <w:bCs/>
        </w:rPr>
        <w:t xml:space="preserve"> –</w:t>
      </w:r>
      <w:r w:rsidR="004B6D9E" w:rsidRPr="6B051D06">
        <w:rPr>
          <w:b/>
          <w:bCs/>
        </w:rPr>
        <w:t xml:space="preserve"> Incorporación componente </w:t>
      </w:r>
      <w:r w:rsidR="00867D19" w:rsidRPr="6B051D06">
        <w:rPr>
          <w:b/>
          <w:bCs/>
        </w:rPr>
        <w:t>nacional</w:t>
      </w:r>
    </w:p>
    <w:p w14:paraId="0BA1FACC" w14:textId="77777777" w:rsidR="00017C1C" w:rsidRPr="002B5F38" w:rsidRDefault="00017C1C" w:rsidP="002B5F38">
      <w:pPr>
        <w:pStyle w:val="Textoindependiente"/>
        <w:ind w:left="284" w:right="184"/>
        <w:jc w:val="both"/>
        <w:rPr>
          <w:sz w:val="20"/>
          <w:szCs w:val="20"/>
        </w:rPr>
      </w:pPr>
    </w:p>
    <w:p w14:paraId="00076463" w14:textId="77777777" w:rsidR="002B5F38" w:rsidRPr="002B5F38" w:rsidRDefault="00E53537" w:rsidP="002B5F38">
      <w:pPr>
        <w:pStyle w:val="Textoindependiente"/>
        <w:spacing w:after="120"/>
        <w:ind w:left="284" w:right="181"/>
        <w:jc w:val="both"/>
        <w:rPr>
          <w:sz w:val="20"/>
          <w:szCs w:val="20"/>
        </w:rPr>
      </w:pPr>
      <w:r w:rsidRPr="002B5F38">
        <w:rPr>
          <w:sz w:val="20"/>
          <w:szCs w:val="20"/>
        </w:rPr>
        <w:t>El artículo 1 de la Ley 816 de 2003 impone a las entidades de la Administración pública adoptar criterios objetivos que permitan apoyar a la industria nacional.</w:t>
      </w:r>
      <w:r w:rsidR="00017C1C" w:rsidRPr="002B5F38">
        <w:rPr>
          <w:sz w:val="20"/>
          <w:szCs w:val="20"/>
        </w:rPr>
        <w:t xml:space="preserve"> </w:t>
      </w:r>
    </w:p>
    <w:p w14:paraId="1B029103" w14:textId="129F9277" w:rsidR="002B5F38" w:rsidRPr="002B5F38" w:rsidRDefault="00E53537" w:rsidP="002B5F38">
      <w:pPr>
        <w:pStyle w:val="Textoindependiente"/>
        <w:spacing w:after="120"/>
        <w:ind w:left="284" w:right="181"/>
        <w:jc w:val="both"/>
        <w:rPr>
          <w:sz w:val="20"/>
          <w:szCs w:val="20"/>
        </w:rPr>
      </w:pPr>
      <w:r w:rsidRPr="002B5F38">
        <w:rPr>
          <w:sz w:val="20"/>
          <w:szCs w:val="20"/>
        </w:rPr>
        <w:t>El artículo 2 de la misma Ley, de forma expresa, determina el puntaje que las entidades deben incluir en los criterios de calificación de las propuestas para promover la industria colombiana</w:t>
      </w:r>
      <w:r w:rsidR="002B5F38" w:rsidRPr="002B5F38">
        <w:rPr>
          <w:sz w:val="20"/>
          <w:szCs w:val="20"/>
        </w:rPr>
        <w:t xml:space="preserve"> […]</w:t>
      </w:r>
      <w:r w:rsidR="008E6760" w:rsidRPr="002B5F38">
        <w:rPr>
          <w:sz w:val="20"/>
          <w:szCs w:val="20"/>
        </w:rPr>
        <w:t xml:space="preserve"> </w:t>
      </w:r>
    </w:p>
    <w:p w14:paraId="601F12B7" w14:textId="6AC17717" w:rsidR="00E53537" w:rsidRPr="002B5F38" w:rsidRDefault="00E53537" w:rsidP="002B5F38">
      <w:pPr>
        <w:pStyle w:val="Textoindependiente"/>
        <w:ind w:left="284" w:right="184"/>
        <w:jc w:val="both"/>
        <w:rPr>
          <w:sz w:val="20"/>
          <w:szCs w:val="20"/>
        </w:rPr>
      </w:pPr>
      <w:r w:rsidRPr="002B5F38">
        <w:rPr>
          <w:sz w:val="20"/>
          <w:szCs w:val="20"/>
        </w:rPr>
        <w:t xml:space="preserve">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 Por otro lado, están los proponentes extranjeros que no tengan trato nacional y oferten la incorporación de </w:t>
      </w:r>
      <w:r w:rsidRPr="002B5F38">
        <w:rPr>
          <w:sz w:val="20"/>
          <w:szCs w:val="20"/>
        </w:rPr>
        <w:lastRenderedPageBreak/>
        <w:t>componente colombiano de bienes o servicios.</w:t>
      </w:r>
    </w:p>
    <w:p w14:paraId="231DCF93" w14:textId="77777777" w:rsidR="004B6D9E" w:rsidRPr="002B5F38" w:rsidRDefault="004B6D9E" w:rsidP="002B5F38">
      <w:pPr>
        <w:pStyle w:val="Textoindependiente"/>
        <w:ind w:left="284" w:right="184"/>
        <w:jc w:val="both"/>
        <w:rPr>
          <w:sz w:val="20"/>
          <w:szCs w:val="20"/>
        </w:rPr>
      </w:pPr>
    </w:p>
    <w:p w14:paraId="49B0ECC1" w14:textId="7867E755" w:rsidR="004B6D9E" w:rsidRPr="002B5F38" w:rsidRDefault="00394D18" w:rsidP="002B5F38">
      <w:pPr>
        <w:pStyle w:val="Textoindependiente"/>
        <w:ind w:left="284" w:right="184"/>
        <w:jc w:val="both"/>
        <w:rPr>
          <w:b/>
          <w:bCs/>
        </w:rPr>
      </w:pPr>
      <w:r>
        <w:rPr>
          <w:b/>
          <w:bCs/>
        </w:rPr>
        <w:t xml:space="preserve">SERVICIOS NACIONALES </w:t>
      </w:r>
      <w:r w:rsidRPr="00D553C3">
        <w:rPr>
          <w:b/>
        </w:rPr>
        <w:t>–</w:t>
      </w:r>
      <w:r w:rsidR="004B6D9E" w:rsidRPr="002B5F38">
        <w:rPr>
          <w:b/>
          <w:bCs/>
        </w:rPr>
        <w:t xml:space="preserve"> Definición </w:t>
      </w:r>
    </w:p>
    <w:p w14:paraId="2377845A" w14:textId="77777777" w:rsidR="004B6D9E" w:rsidRPr="002B5F38" w:rsidRDefault="004B6D9E" w:rsidP="002B5F38">
      <w:pPr>
        <w:pStyle w:val="Textoindependiente"/>
        <w:ind w:left="284" w:right="184"/>
        <w:jc w:val="both"/>
        <w:rPr>
          <w:sz w:val="20"/>
          <w:szCs w:val="20"/>
        </w:rPr>
      </w:pPr>
    </w:p>
    <w:p w14:paraId="3B1D3B2D" w14:textId="77777777" w:rsidR="00E53537" w:rsidRPr="002B5F38" w:rsidRDefault="00E53537" w:rsidP="002B5F38">
      <w:pPr>
        <w:pStyle w:val="Textoindependiente"/>
        <w:ind w:left="284" w:right="184"/>
        <w:jc w:val="both"/>
        <w:rPr>
          <w:sz w:val="20"/>
          <w:szCs w:val="20"/>
        </w:rPr>
      </w:pPr>
      <w:r w:rsidRPr="002B5F38">
        <w:rPr>
          <w:sz w:val="20"/>
          <w:szCs w:val="20"/>
        </w:rPr>
        <w:t>Asimismo, el Decreto 1082 de 2015, “Por medio del cual se expide el Decreto único reglamentario del sector administrativo de planeación nacional”, definió los Servicios Nacionales como aquellos prestados por personas naturales colombianas o residentes en Colombia o por personas jurídicas constituidas en Colombia conforme a lo previsto en las disposiciones de la legislación colombiana.</w:t>
      </w:r>
    </w:p>
    <w:p w14:paraId="6B73F5F3" w14:textId="77777777" w:rsidR="00E53537" w:rsidRPr="002B5F38" w:rsidRDefault="00E53537" w:rsidP="002B5F38">
      <w:pPr>
        <w:pStyle w:val="Textoindependiente"/>
        <w:ind w:left="284" w:right="184"/>
        <w:jc w:val="both"/>
        <w:rPr>
          <w:sz w:val="20"/>
          <w:szCs w:val="20"/>
        </w:rPr>
      </w:pPr>
    </w:p>
    <w:p w14:paraId="5AAF6BDA" w14:textId="29699B0B" w:rsidR="0005642B" w:rsidRPr="002B5F38" w:rsidRDefault="00394D18" w:rsidP="002B5F38">
      <w:pPr>
        <w:pStyle w:val="Textoindependiente"/>
        <w:ind w:left="284" w:right="184"/>
        <w:jc w:val="both"/>
        <w:rPr>
          <w:b/>
          <w:bCs/>
        </w:rPr>
      </w:pPr>
      <w:r>
        <w:rPr>
          <w:b/>
          <w:bCs/>
        </w:rPr>
        <w:t xml:space="preserve">DOCUMENTOS TIPO </w:t>
      </w:r>
      <w:r w:rsidRPr="00D553C3">
        <w:rPr>
          <w:b/>
        </w:rPr>
        <w:t>–</w:t>
      </w:r>
      <w:r>
        <w:rPr>
          <w:b/>
        </w:rPr>
        <w:t xml:space="preserve"> </w:t>
      </w:r>
      <w:r>
        <w:rPr>
          <w:b/>
          <w:bCs/>
        </w:rPr>
        <w:t>Apoyo</w:t>
      </w:r>
      <w:r w:rsidR="006344FE">
        <w:rPr>
          <w:b/>
          <w:bCs/>
        </w:rPr>
        <w:t xml:space="preserve"> a la</w:t>
      </w:r>
      <w:r>
        <w:rPr>
          <w:b/>
          <w:bCs/>
        </w:rPr>
        <w:t xml:space="preserve"> industria nacional </w:t>
      </w:r>
      <w:r w:rsidRPr="00D553C3">
        <w:rPr>
          <w:b/>
        </w:rPr>
        <w:t>–</w:t>
      </w:r>
      <w:r>
        <w:rPr>
          <w:b/>
        </w:rPr>
        <w:t xml:space="preserve"> </w:t>
      </w:r>
      <w:r w:rsidR="00CB608A" w:rsidRPr="002B5F38">
        <w:rPr>
          <w:b/>
          <w:bCs/>
        </w:rPr>
        <w:t>Asignación</w:t>
      </w:r>
      <w:r w:rsidR="006344FE">
        <w:rPr>
          <w:b/>
          <w:bCs/>
        </w:rPr>
        <w:t xml:space="preserve"> de</w:t>
      </w:r>
      <w:r w:rsidR="00CB608A" w:rsidRPr="002B5F38">
        <w:rPr>
          <w:b/>
          <w:bCs/>
        </w:rPr>
        <w:t xml:space="preserve"> puntaje </w:t>
      </w:r>
      <w:r w:rsidRPr="00D553C3">
        <w:rPr>
          <w:b/>
        </w:rPr>
        <w:t>–</w:t>
      </w:r>
      <w:r w:rsidR="002E6BC6" w:rsidRPr="002B5F38">
        <w:rPr>
          <w:b/>
          <w:bCs/>
        </w:rPr>
        <w:t xml:space="preserve"> Prueba </w:t>
      </w:r>
      <w:r w:rsidR="0005642B" w:rsidRPr="002B5F38">
        <w:rPr>
          <w:b/>
          <w:bCs/>
        </w:rPr>
        <w:t xml:space="preserve">servicios nacionales </w:t>
      </w:r>
      <w:r w:rsidRPr="00D553C3">
        <w:rPr>
          <w:b/>
        </w:rPr>
        <w:t>–</w:t>
      </w:r>
      <w:r w:rsidR="0005642B" w:rsidRPr="002B5F38">
        <w:rPr>
          <w:b/>
          <w:bCs/>
        </w:rPr>
        <w:t xml:space="preserve"> Prueba Trato Nacional </w:t>
      </w:r>
      <w:r w:rsidRPr="00D553C3">
        <w:rPr>
          <w:b/>
        </w:rPr>
        <w:t>–</w:t>
      </w:r>
      <w:r w:rsidR="0005642B" w:rsidRPr="002B5F38">
        <w:rPr>
          <w:b/>
          <w:bCs/>
        </w:rPr>
        <w:t xml:space="preserve"> Proponente</w:t>
      </w:r>
      <w:r w:rsidR="006344FE">
        <w:rPr>
          <w:b/>
          <w:bCs/>
        </w:rPr>
        <w:t>s</w:t>
      </w:r>
      <w:r w:rsidR="0005642B" w:rsidRPr="002B5F38">
        <w:rPr>
          <w:b/>
          <w:bCs/>
        </w:rPr>
        <w:t xml:space="preserve"> plural</w:t>
      </w:r>
      <w:r w:rsidR="006344FE">
        <w:rPr>
          <w:b/>
          <w:bCs/>
        </w:rPr>
        <w:t>es</w:t>
      </w:r>
    </w:p>
    <w:p w14:paraId="16C97EB6" w14:textId="77777777" w:rsidR="0005642B" w:rsidRPr="002B5F38" w:rsidRDefault="0005642B" w:rsidP="002B5F38">
      <w:pPr>
        <w:pStyle w:val="Textoindependiente"/>
        <w:ind w:left="284" w:right="184"/>
        <w:jc w:val="both"/>
        <w:rPr>
          <w:sz w:val="20"/>
          <w:szCs w:val="20"/>
        </w:rPr>
      </w:pPr>
    </w:p>
    <w:p w14:paraId="4B0ED0E7" w14:textId="77777777" w:rsidR="0005642B" w:rsidRPr="002B5F38" w:rsidRDefault="0005642B" w:rsidP="002B5F38">
      <w:pPr>
        <w:pStyle w:val="Textoindependiente"/>
        <w:ind w:left="284" w:right="184"/>
        <w:jc w:val="both"/>
        <w:rPr>
          <w:sz w:val="20"/>
          <w:szCs w:val="20"/>
        </w:rPr>
      </w:pPr>
      <w:r w:rsidRPr="002B5F38">
        <w:rPr>
          <w:sz w:val="20"/>
          <w:szCs w:val="20"/>
        </w:rPr>
        <w:t>Por lo tanto, la entidad estatal para asignar el puntaje por “promoción a la industria nacional” debe tener en cuenta los siguientes aspectos: A) La asignación de puntajes para apoyar la industria nacional se dará por dos supuestos diferentes: i) promoción servicios nacionales o con trato nacional o por, ii) incorporación de componente nacional en servicios</w:t>
      </w:r>
      <w:r w:rsidRPr="002B5F38">
        <w:rPr>
          <w:spacing w:val="-8"/>
          <w:sz w:val="20"/>
          <w:szCs w:val="20"/>
        </w:rPr>
        <w:t xml:space="preserve"> </w:t>
      </w:r>
      <w:r w:rsidRPr="002B5F38">
        <w:rPr>
          <w:sz w:val="20"/>
          <w:szCs w:val="20"/>
        </w:rPr>
        <w:t>extranjeros. B) Para que se otorgue el puntaje por promoción de servicios nacionales o con trato nacional la entidad estatal deberá seguir las siguientes</w:t>
      </w:r>
      <w:r w:rsidRPr="002B5F38">
        <w:rPr>
          <w:spacing w:val="-12"/>
          <w:sz w:val="20"/>
          <w:szCs w:val="20"/>
        </w:rPr>
        <w:t xml:space="preserve"> </w:t>
      </w:r>
      <w:r w:rsidRPr="002B5F38">
        <w:rPr>
          <w:sz w:val="20"/>
          <w:szCs w:val="20"/>
        </w:rPr>
        <w:t>reglas: 1. La entidad estatal asignará diez (10) puntos a la oferta de i) Servicios Nacionales o ii) con trato</w:t>
      </w:r>
      <w:r w:rsidRPr="002B5F38">
        <w:rPr>
          <w:spacing w:val="-1"/>
          <w:sz w:val="20"/>
          <w:szCs w:val="20"/>
        </w:rPr>
        <w:t xml:space="preserve"> </w:t>
      </w:r>
      <w:r w:rsidRPr="002B5F38">
        <w:rPr>
          <w:sz w:val="20"/>
          <w:szCs w:val="20"/>
        </w:rPr>
        <w:t>nacional. 2. Para que se acredite el servicio nacional el oferente debe</w:t>
      </w:r>
      <w:r w:rsidRPr="002B5F38">
        <w:rPr>
          <w:spacing w:val="-15"/>
          <w:sz w:val="20"/>
          <w:szCs w:val="20"/>
        </w:rPr>
        <w:t xml:space="preserve"> </w:t>
      </w:r>
      <w:r w:rsidRPr="002B5F38">
        <w:rPr>
          <w:sz w:val="20"/>
          <w:szCs w:val="20"/>
        </w:rPr>
        <w:t>presentar: Persona natural colombiana: Cédula de ciudadanía del</w:t>
      </w:r>
      <w:r w:rsidRPr="002B5F38">
        <w:rPr>
          <w:spacing w:val="-15"/>
          <w:sz w:val="20"/>
          <w:szCs w:val="20"/>
        </w:rPr>
        <w:t xml:space="preserve"> </w:t>
      </w:r>
      <w:r w:rsidRPr="002B5F38">
        <w:rPr>
          <w:sz w:val="20"/>
          <w:szCs w:val="20"/>
        </w:rPr>
        <w:t>Proponente. 2.1. Persona natural extranjera residente en Colombia: La visa de residencia que le permita la ejecución del objeto contractual de conformidad con la</w:t>
      </w:r>
      <w:r w:rsidRPr="002B5F38">
        <w:rPr>
          <w:spacing w:val="-16"/>
          <w:sz w:val="20"/>
          <w:szCs w:val="20"/>
        </w:rPr>
        <w:t xml:space="preserve"> </w:t>
      </w:r>
      <w:r w:rsidRPr="002B5F38">
        <w:rPr>
          <w:sz w:val="20"/>
          <w:szCs w:val="20"/>
        </w:rPr>
        <w:t>Ley. 2.2. Persona</w:t>
      </w:r>
      <w:r w:rsidRPr="002B5F38">
        <w:rPr>
          <w:sz w:val="20"/>
          <w:szCs w:val="20"/>
        </w:rPr>
        <w:tab/>
        <w:t>jurídica constituida</w:t>
      </w:r>
      <w:r w:rsidRPr="002B5F38">
        <w:rPr>
          <w:sz w:val="20"/>
          <w:szCs w:val="20"/>
        </w:rPr>
        <w:tab/>
        <w:t>en Colombia: El Certificado</w:t>
      </w:r>
      <w:r w:rsidRPr="002B5F38">
        <w:rPr>
          <w:sz w:val="20"/>
          <w:szCs w:val="20"/>
        </w:rPr>
        <w:tab/>
        <w:t>de</w:t>
      </w:r>
      <w:r w:rsidRPr="002B5F38">
        <w:rPr>
          <w:sz w:val="20"/>
          <w:szCs w:val="20"/>
        </w:rPr>
        <w:tab/>
        <w:t>existencia</w:t>
      </w:r>
      <w:r w:rsidRPr="002B5F38">
        <w:rPr>
          <w:sz w:val="20"/>
          <w:szCs w:val="20"/>
        </w:rPr>
        <w:tab/>
      </w:r>
      <w:r w:rsidRPr="002B5F38">
        <w:rPr>
          <w:spacing w:val="-17"/>
          <w:sz w:val="20"/>
          <w:szCs w:val="20"/>
        </w:rPr>
        <w:t xml:space="preserve">y </w:t>
      </w:r>
      <w:r w:rsidRPr="002B5F38">
        <w:rPr>
          <w:sz w:val="20"/>
          <w:szCs w:val="20"/>
        </w:rPr>
        <w:t>representación legal emitido por las Cámaras de</w:t>
      </w:r>
      <w:r w:rsidRPr="002B5F38">
        <w:rPr>
          <w:spacing w:val="-13"/>
          <w:sz w:val="20"/>
          <w:szCs w:val="20"/>
        </w:rPr>
        <w:t xml:space="preserve"> </w:t>
      </w:r>
      <w:r w:rsidRPr="002B5F38">
        <w:rPr>
          <w:sz w:val="20"/>
          <w:szCs w:val="20"/>
        </w:rPr>
        <w:t>omercio.3. 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w:t>
      </w:r>
      <w:r w:rsidRPr="002B5F38">
        <w:rPr>
          <w:spacing w:val="-29"/>
          <w:sz w:val="20"/>
          <w:szCs w:val="20"/>
        </w:rPr>
        <w:t xml:space="preserve"> </w:t>
      </w:r>
      <w:r w:rsidRPr="002B5F38">
        <w:rPr>
          <w:sz w:val="20"/>
          <w:szCs w:val="20"/>
        </w:rPr>
        <w:t>domicilio. 4. La Entidad asignará diez (10) puntos a un proponente plural cuando todos sus integrantes cumplan con las anteriores</w:t>
      </w:r>
      <w:r w:rsidRPr="002B5F38">
        <w:rPr>
          <w:spacing w:val="-7"/>
          <w:sz w:val="20"/>
          <w:szCs w:val="20"/>
        </w:rPr>
        <w:t xml:space="preserve"> </w:t>
      </w:r>
      <w:r w:rsidRPr="002B5F38">
        <w:rPr>
          <w:sz w:val="20"/>
          <w:szCs w:val="20"/>
        </w:rPr>
        <w:t>condiciones.</w:t>
      </w:r>
    </w:p>
    <w:p w14:paraId="1270FE05" w14:textId="77777777" w:rsidR="0005642B" w:rsidRPr="002B5F38" w:rsidRDefault="0005642B" w:rsidP="002B5F38">
      <w:pPr>
        <w:pStyle w:val="Textoindependiente"/>
        <w:ind w:left="284" w:right="184"/>
        <w:jc w:val="both"/>
        <w:rPr>
          <w:sz w:val="20"/>
          <w:szCs w:val="20"/>
        </w:rPr>
      </w:pPr>
    </w:p>
    <w:p w14:paraId="64C6CB1D" w14:textId="58B65BF5" w:rsidR="0005642B" w:rsidRDefault="0005642B" w:rsidP="6B051D06">
      <w:pPr>
        <w:pStyle w:val="Textoindependiente"/>
        <w:ind w:left="284" w:right="184"/>
        <w:jc w:val="both"/>
        <w:rPr>
          <w:b/>
          <w:bCs/>
        </w:rPr>
      </w:pPr>
      <w:r w:rsidRPr="6B051D06">
        <w:rPr>
          <w:b/>
          <w:bCs/>
        </w:rPr>
        <w:t xml:space="preserve">DOCUMENTOS TIPO </w:t>
      </w:r>
      <w:r w:rsidR="00394D18" w:rsidRPr="6B051D06">
        <w:rPr>
          <w:b/>
          <w:bCs/>
        </w:rPr>
        <w:t>–</w:t>
      </w:r>
      <w:r w:rsidR="79F0E647" w:rsidRPr="6B051D06">
        <w:rPr>
          <w:b/>
          <w:bCs/>
        </w:rPr>
        <w:t xml:space="preserve"> Formato 9 –</w:t>
      </w:r>
      <w:r w:rsidRPr="6B051D06">
        <w:rPr>
          <w:b/>
          <w:bCs/>
        </w:rPr>
        <w:t xml:space="preserve"> Servicios extranjeros </w:t>
      </w:r>
      <w:r w:rsidR="00394D18" w:rsidRPr="6B051D06">
        <w:rPr>
          <w:b/>
          <w:bCs/>
        </w:rPr>
        <w:t>–</w:t>
      </w:r>
      <w:r w:rsidRPr="6B051D06">
        <w:rPr>
          <w:b/>
          <w:bCs/>
        </w:rPr>
        <w:t xml:space="preserve"> Incorporación componente nacional </w:t>
      </w:r>
      <w:r w:rsidR="00394D18" w:rsidRPr="6B051D06">
        <w:rPr>
          <w:b/>
          <w:bCs/>
        </w:rPr>
        <w:t>–</w:t>
      </w:r>
      <w:r w:rsidRPr="6B051D06">
        <w:rPr>
          <w:b/>
          <w:bCs/>
        </w:rPr>
        <w:t xml:space="preserve"> </w:t>
      </w:r>
      <w:r w:rsidR="30FAE485" w:rsidRPr="6B051D06">
        <w:rPr>
          <w:b/>
          <w:bCs/>
        </w:rPr>
        <w:t>A</w:t>
      </w:r>
      <w:r w:rsidRPr="6B051D06">
        <w:rPr>
          <w:b/>
          <w:bCs/>
        </w:rPr>
        <w:t xml:space="preserve">signación </w:t>
      </w:r>
      <w:r w:rsidR="006344FE">
        <w:rPr>
          <w:b/>
          <w:bCs/>
        </w:rPr>
        <w:t xml:space="preserve">de </w:t>
      </w:r>
      <w:bookmarkStart w:id="0" w:name="_GoBack"/>
      <w:bookmarkEnd w:id="0"/>
      <w:r w:rsidRPr="6B051D06">
        <w:rPr>
          <w:b/>
          <w:bCs/>
        </w:rPr>
        <w:t xml:space="preserve">puntaje </w:t>
      </w:r>
      <w:r w:rsidR="00394D18" w:rsidRPr="6B051D06">
        <w:rPr>
          <w:b/>
          <w:bCs/>
        </w:rPr>
        <w:t xml:space="preserve">– </w:t>
      </w:r>
      <w:r w:rsidR="207C42AB" w:rsidRPr="6B051D06">
        <w:rPr>
          <w:b/>
          <w:bCs/>
        </w:rPr>
        <w:t>Supuestos</w:t>
      </w:r>
    </w:p>
    <w:p w14:paraId="0ABC71D0" w14:textId="239A7A4C" w:rsidR="6B051D06" w:rsidRDefault="6B051D06" w:rsidP="6B051D06">
      <w:pPr>
        <w:pStyle w:val="Textoindependiente"/>
        <w:ind w:left="284" w:right="184"/>
        <w:jc w:val="both"/>
        <w:rPr>
          <w:b/>
          <w:bCs/>
        </w:rPr>
      </w:pPr>
    </w:p>
    <w:p w14:paraId="50973807" w14:textId="77777777" w:rsidR="000C1E33" w:rsidRPr="002B5F38" w:rsidRDefault="0005642B" w:rsidP="002B5F38">
      <w:pPr>
        <w:pStyle w:val="Textoindependiente"/>
        <w:ind w:left="284" w:right="184"/>
        <w:jc w:val="both"/>
        <w:rPr>
          <w:sz w:val="20"/>
          <w:szCs w:val="20"/>
        </w:rPr>
      </w:pPr>
      <w:r w:rsidRPr="002B5F38">
        <w:rPr>
          <w:sz w:val="20"/>
          <w:szCs w:val="20"/>
        </w:rPr>
        <w:t>C) Para que se otorgue el puntaje por “incorporación de componente nacional” en servicios extranjeros la entidad estatal deberá seguir las siguientes</w:t>
      </w:r>
      <w:r w:rsidRPr="002B5F38">
        <w:rPr>
          <w:spacing w:val="-14"/>
          <w:sz w:val="20"/>
          <w:szCs w:val="20"/>
        </w:rPr>
        <w:t xml:space="preserve"> </w:t>
      </w:r>
      <w:r w:rsidRPr="002B5F38">
        <w:rPr>
          <w:sz w:val="20"/>
          <w:szCs w:val="20"/>
        </w:rPr>
        <w:t>reglas: 1. La</w:t>
      </w:r>
      <w:r w:rsidRPr="002B5F38">
        <w:rPr>
          <w:spacing w:val="-5"/>
          <w:sz w:val="20"/>
          <w:szCs w:val="20"/>
        </w:rPr>
        <w:t xml:space="preserve"> </w:t>
      </w:r>
      <w:r w:rsidRPr="002B5F38">
        <w:rPr>
          <w:sz w:val="20"/>
          <w:szCs w:val="20"/>
        </w:rPr>
        <w:t>entidad</w:t>
      </w:r>
      <w:r w:rsidRPr="002B5F38">
        <w:rPr>
          <w:spacing w:val="-5"/>
          <w:sz w:val="20"/>
          <w:szCs w:val="20"/>
        </w:rPr>
        <w:t xml:space="preserve"> </w:t>
      </w:r>
      <w:r w:rsidRPr="002B5F38">
        <w:rPr>
          <w:sz w:val="20"/>
          <w:szCs w:val="20"/>
        </w:rPr>
        <w:t>estatal</w:t>
      </w:r>
      <w:r w:rsidRPr="002B5F38">
        <w:rPr>
          <w:spacing w:val="-3"/>
          <w:sz w:val="20"/>
          <w:szCs w:val="20"/>
        </w:rPr>
        <w:t xml:space="preserve"> </w:t>
      </w:r>
      <w:r w:rsidRPr="002B5F38">
        <w:rPr>
          <w:sz w:val="20"/>
          <w:szCs w:val="20"/>
        </w:rPr>
        <w:t>asignará</w:t>
      </w:r>
      <w:r w:rsidRPr="002B5F38">
        <w:rPr>
          <w:spacing w:val="-6"/>
          <w:sz w:val="20"/>
          <w:szCs w:val="20"/>
        </w:rPr>
        <w:t xml:space="preserve"> </w:t>
      </w:r>
      <w:r w:rsidRPr="002B5F38">
        <w:rPr>
          <w:sz w:val="20"/>
          <w:szCs w:val="20"/>
        </w:rPr>
        <w:t>hasta</w:t>
      </w:r>
      <w:r w:rsidRPr="002B5F38">
        <w:rPr>
          <w:spacing w:val="-4"/>
          <w:sz w:val="20"/>
          <w:szCs w:val="20"/>
        </w:rPr>
        <w:t xml:space="preserve"> </w:t>
      </w:r>
      <w:r w:rsidRPr="002B5F38">
        <w:rPr>
          <w:sz w:val="20"/>
          <w:szCs w:val="20"/>
        </w:rPr>
        <w:t>cinco</w:t>
      </w:r>
      <w:r w:rsidRPr="002B5F38">
        <w:rPr>
          <w:spacing w:val="-5"/>
          <w:sz w:val="20"/>
          <w:szCs w:val="20"/>
        </w:rPr>
        <w:t xml:space="preserve"> </w:t>
      </w:r>
      <w:r w:rsidRPr="002B5F38">
        <w:rPr>
          <w:sz w:val="20"/>
          <w:szCs w:val="20"/>
        </w:rPr>
        <w:t>(5)</w:t>
      </w:r>
      <w:r w:rsidRPr="002B5F38">
        <w:rPr>
          <w:spacing w:val="-5"/>
          <w:sz w:val="20"/>
          <w:szCs w:val="20"/>
        </w:rPr>
        <w:t xml:space="preserve"> </w:t>
      </w:r>
      <w:r w:rsidRPr="002B5F38">
        <w:rPr>
          <w:sz w:val="20"/>
          <w:szCs w:val="20"/>
        </w:rPr>
        <w:t>puntos</w:t>
      </w:r>
      <w:r w:rsidRPr="002B5F38">
        <w:rPr>
          <w:spacing w:val="-6"/>
          <w:sz w:val="20"/>
          <w:szCs w:val="20"/>
        </w:rPr>
        <w:t xml:space="preserve"> </w:t>
      </w:r>
      <w:r w:rsidRPr="002B5F38">
        <w:rPr>
          <w:sz w:val="20"/>
          <w:szCs w:val="20"/>
        </w:rPr>
        <w:t>al</w:t>
      </w:r>
      <w:r w:rsidRPr="002B5F38">
        <w:rPr>
          <w:spacing w:val="-3"/>
          <w:sz w:val="20"/>
          <w:szCs w:val="20"/>
        </w:rPr>
        <w:t xml:space="preserve"> </w:t>
      </w:r>
      <w:r w:rsidRPr="002B5F38">
        <w:rPr>
          <w:sz w:val="20"/>
          <w:szCs w:val="20"/>
        </w:rPr>
        <w:t>proponente</w:t>
      </w:r>
      <w:r w:rsidRPr="002B5F38">
        <w:rPr>
          <w:spacing w:val="-6"/>
          <w:sz w:val="20"/>
          <w:szCs w:val="20"/>
        </w:rPr>
        <w:t xml:space="preserve"> </w:t>
      </w:r>
      <w:r w:rsidRPr="002B5F38">
        <w:rPr>
          <w:sz w:val="20"/>
          <w:szCs w:val="20"/>
        </w:rPr>
        <w:t>extranjero</w:t>
      </w:r>
      <w:r w:rsidRPr="002B5F38">
        <w:rPr>
          <w:spacing w:val="-6"/>
          <w:sz w:val="20"/>
          <w:szCs w:val="20"/>
        </w:rPr>
        <w:t xml:space="preserve"> </w:t>
      </w:r>
      <w:r w:rsidRPr="002B5F38">
        <w:rPr>
          <w:sz w:val="20"/>
          <w:szCs w:val="20"/>
        </w:rPr>
        <w:t>sin</w:t>
      </w:r>
      <w:r w:rsidRPr="002B5F38">
        <w:rPr>
          <w:spacing w:val="-4"/>
          <w:sz w:val="20"/>
          <w:szCs w:val="20"/>
        </w:rPr>
        <w:t xml:space="preserve"> </w:t>
      </w:r>
      <w:r w:rsidRPr="002B5F38">
        <w:rPr>
          <w:sz w:val="20"/>
          <w:szCs w:val="20"/>
        </w:rPr>
        <w:t>derecho a trato nacional que incorpore el porcentaje de personal calificado</w:t>
      </w:r>
      <w:r w:rsidRPr="002B5F38">
        <w:rPr>
          <w:spacing w:val="-20"/>
          <w:sz w:val="20"/>
          <w:szCs w:val="20"/>
        </w:rPr>
        <w:t xml:space="preserve"> </w:t>
      </w:r>
      <w:r w:rsidRPr="002B5F38">
        <w:rPr>
          <w:sz w:val="20"/>
          <w:szCs w:val="20"/>
        </w:rPr>
        <w:t>colombiano. 2. Para que se otorgue el puntaje por incluir personal calificado colombiano se deberá tener en cuenta la tabla de la sección 4.3.2 del Documento</w:t>
      </w:r>
      <w:r w:rsidRPr="002B5F38">
        <w:rPr>
          <w:spacing w:val="-15"/>
          <w:sz w:val="20"/>
          <w:szCs w:val="20"/>
        </w:rPr>
        <w:t xml:space="preserve"> </w:t>
      </w:r>
      <w:r w:rsidRPr="002B5F38">
        <w:rPr>
          <w:sz w:val="20"/>
          <w:szCs w:val="20"/>
        </w:rPr>
        <w:t xml:space="preserve">Base. Por personal calificado se entiende aquel que requiere un título universitario otorgado por una institución de educación superior conforme a la Ley 749 de 2002, para ejercer determinada profesión. 3. Para recibir el mencionado puntaje de incorporación de componente colombiano, el representante legal o apoderado del Proponente extranjero debe diligenciar el “Formato 9- Puntaje de Industria Nacional”, en el cual manifieste, bajo la gravedad de juramento,, el personal ofrecido, su compromiso de vincular a dichas personas en caso de resultar adjudicatario del proceso y adjuntar la cédula de ciudadanía y el título universitario del personal nacional calificado descrito, como lo dispone el “Formato 9 – Puntaje de Industria Nacional”. 4. No se otorgará el puntaje de promoción de incorporación de componente nacional en dos situaciones: i) no se efectúe ningún ofrecimiento y, ii) no se presente el Formato- 9 Puntaje de Industria Nacional acompañado de la cédula </w:t>
      </w:r>
      <w:r w:rsidRPr="002B5F38">
        <w:rPr>
          <w:spacing w:val="2"/>
          <w:sz w:val="20"/>
          <w:szCs w:val="20"/>
        </w:rPr>
        <w:t xml:space="preserve">de </w:t>
      </w:r>
      <w:r w:rsidRPr="002B5F38">
        <w:rPr>
          <w:sz w:val="20"/>
          <w:szCs w:val="20"/>
        </w:rPr>
        <w:t>ciudadanía y el título universitario del personal nacional calificado</w:t>
      </w:r>
      <w:r w:rsidRPr="002B5F38">
        <w:rPr>
          <w:spacing w:val="-2"/>
          <w:sz w:val="20"/>
          <w:szCs w:val="20"/>
        </w:rPr>
        <w:t xml:space="preserve"> </w:t>
      </w:r>
      <w:r w:rsidRPr="002B5F38">
        <w:rPr>
          <w:sz w:val="20"/>
          <w:szCs w:val="20"/>
        </w:rPr>
        <w:t>descrito</w:t>
      </w:r>
      <w:r w:rsidR="000C1E33" w:rsidRPr="002B5F38">
        <w:rPr>
          <w:sz w:val="20"/>
          <w:szCs w:val="20"/>
        </w:rPr>
        <w:t>.</w:t>
      </w:r>
    </w:p>
    <w:p w14:paraId="544D541C" w14:textId="77777777" w:rsidR="000C1E33" w:rsidRPr="002B5F38" w:rsidRDefault="000C1E33" w:rsidP="000C1E33">
      <w:pPr>
        <w:pStyle w:val="Textoindependiente"/>
        <w:ind w:left="284" w:right="184"/>
        <w:jc w:val="both"/>
        <w:rPr>
          <w:sz w:val="20"/>
          <w:szCs w:val="20"/>
        </w:rPr>
      </w:pPr>
    </w:p>
    <w:p w14:paraId="35A0A1C5" w14:textId="77777777" w:rsidR="000C1E33" w:rsidRPr="002B5F38" w:rsidRDefault="000C1E33" w:rsidP="000C1E33">
      <w:pPr>
        <w:pStyle w:val="Textoindependiente"/>
        <w:ind w:left="284" w:right="184"/>
        <w:jc w:val="both"/>
        <w:rPr>
          <w:sz w:val="20"/>
          <w:szCs w:val="20"/>
        </w:rPr>
      </w:pPr>
    </w:p>
    <w:p w14:paraId="6E6AD61C" w14:textId="77777777" w:rsidR="00EE2D05" w:rsidRPr="002B5F38" w:rsidRDefault="00721C32" w:rsidP="000C1E33">
      <w:pPr>
        <w:pStyle w:val="Textoindependiente"/>
        <w:ind w:left="284" w:right="184"/>
        <w:jc w:val="both"/>
        <w:rPr>
          <w:b/>
        </w:rPr>
      </w:pPr>
      <w:r w:rsidRPr="002B5F38">
        <w:t xml:space="preserve">Bogotá D.C., </w:t>
      </w:r>
      <w:r w:rsidRPr="002B5F38">
        <w:rPr>
          <w:b/>
        </w:rPr>
        <w:t>26/12/2019 Hora 8:59:46s</w:t>
      </w:r>
    </w:p>
    <w:p w14:paraId="13A4DE52" w14:textId="77777777" w:rsidR="00EE2D05" w:rsidRPr="002B5F38" w:rsidRDefault="00721C32" w:rsidP="004C6A15">
      <w:pPr>
        <w:pStyle w:val="Ttulo1"/>
        <w:spacing w:before="37"/>
        <w:ind w:left="5839"/>
        <w:jc w:val="both"/>
      </w:pPr>
      <w:r w:rsidRPr="002B5F38">
        <w:lastRenderedPageBreak/>
        <w:t>N° Radicado: 2201913000009607</w:t>
      </w:r>
    </w:p>
    <w:p w14:paraId="36F1A3DD" w14:textId="77777777" w:rsidR="00EE2D05" w:rsidRPr="002B5F38" w:rsidRDefault="00EE2D05" w:rsidP="004C6A15">
      <w:pPr>
        <w:pStyle w:val="Textoindependiente"/>
        <w:spacing w:before="7"/>
        <w:jc w:val="both"/>
        <w:rPr>
          <w:b/>
          <w:sz w:val="20"/>
        </w:rPr>
      </w:pPr>
    </w:p>
    <w:p w14:paraId="6F283856" w14:textId="77777777" w:rsidR="00EE2D05" w:rsidRPr="002B5F38" w:rsidRDefault="00721C32" w:rsidP="004C6A15">
      <w:pPr>
        <w:pStyle w:val="Textoindependiente"/>
        <w:spacing w:before="93"/>
        <w:ind w:left="300"/>
        <w:jc w:val="both"/>
      </w:pPr>
      <w:r w:rsidRPr="002B5F38">
        <w:t>Señor</w:t>
      </w:r>
    </w:p>
    <w:p w14:paraId="75064063" w14:textId="77777777" w:rsidR="00EE2D05" w:rsidRPr="002B5F38" w:rsidRDefault="00721C32" w:rsidP="004C6A15">
      <w:pPr>
        <w:pStyle w:val="Ttulo1"/>
        <w:spacing w:before="37"/>
        <w:jc w:val="both"/>
      </w:pPr>
      <w:r w:rsidRPr="002B5F38">
        <w:t>Luis Carlos Chía Hernández</w:t>
      </w:r>
    </w:p>
    <w:p w14:paraId="0BE10DA1" w14:textId="77777777" w:rsidR="00EE2D05" w:rsidRPr="002B5F38" w:rsidRDefault="00721C32" w:rsidP="004C6A15">
      <w:pPr>
        <w:pStyle w:val="Textoindependiente"/>
        <w:spacing w:before="37" w:line="278" w:lineRule="auto"/>
        <w:ind w:left="300" w:right="7508"/>
        <w:jc w:val="both"/>
      </w:pPr>
      <w:r w:rsidRPr="002B5F38">
        <w:t>Alcalde Municipal Cerinza, Boyacá</w:t>
      </w:r>
    </w:p>
    <w:p w14:paraId="53D4901C" w14:textId="77777777" w:rsidR="00EE2D05" w:rsidRPr="002B5F38" w:rsidRDefault="00EE2D05" w:rsidP="004C6A15">
      <w:pPr>
        <w:pStyle w:val="Textoindependiente"/>
        <w:jc w:val="both"/>
        <w:rPr>
          <w:sz w:val="20"/>
        </w:rPr>
      </w:pPr>
    </w:p>
    <w:p w14:paraId="1CA96BF9" w14:textId="77777777" w:rsidR="00EE2D05" w:rsidRPr="002B5F38" w:rsidRDefault="00EE2D05" w:rsidP="004C6A15">
      <w:pPr>
        <w:pStyle w:val="Textoindependiente"/>
        <w:jc w:val="both"/>
        <w:rPr>
          <w:sz w:val="20"/>
        </w:rPr>
      </w:pPr>
    </w:p>
    <w:p w14:paraId="2A9FF538" w14:textId="77777777" w:rsidR="00EE2D05" w:rsidRPr="002B5F38" w:rsidRDefault="00EE2D05" w:rsidP="004C6A15">
      <w:pPr>
        <w:pStyle w:val="Textoindependiente"/>
        <w:spacing w:before="10"/>
        <w:jc w:val="both"/>
        <w:rPr>
          <w:sz w:val="10"/>
        </w:rPr>
      </w:pPr>
    </w:p>
    <w:tbl>
      <w:tblPr>
        <w:tblStyle w:val="NormalTable0"/>
        <w:tblW w:w="0" w:type="auto"/>
        <w:tblInd w:w="108" w:type="dxa"/>
        <w:tblLayout w:type="fixed"/>
        <w:tblLook w:val="01E0" w:firstRow="1" w:lastRow="1" w:firstColumn="1" w:lastColumn="1" w:noHBand="0" w:noVBand="0"/>
      </w:tblPr>
      <w:tblGrid>
        <w:gridCol w:w="2328"/>
        <w:gridCol w:w="6999"/>
      </w:tblGrid>
      <w:tr w:rsidR="002B5F38" w:rsidRPr="002B5F38" w14:paraId="7850D3BD" w14:textId="77777777">
        <w:trPr>
          <w:trHeight w:val="267"/>
        </w:trPr>
        <w:tc>
          <w:tcPr>
            <w:tcW w:w="2328" w:type="dxa"/>
          </w:tcPr>
          <w:p w14:paraId="558F1CF1" w14:textId="77777777" w:rsidR="00EE2D05" w:rsidRPr="002B5F38" w:rsidRDefault="00721C32" w:rsidP="004C6A15">
            <w:pPr>
              <w:pStyle w:val="TableParagraph"/>
              <w:spacing w:line="246" w:lineRule="exact"/>
              <w:ind w:left="200"/>
              <w:jc w:val="both"/>
              <w:rPr>
                <w:b/>
              </w:rPr>
            </w:pPr>
            <w:r w:rsidRPr="002B5F38">
              <w:rPr>
                <w:b/>
              </w:rPr>
              <w:t>Radicación:</w:t>
            </w:r>
          </w:p>
        </w:tc>
        <w:tc>
          <w:tcPr>
            <w:tcW w:w="6999" w:type="dxa"/>
          </w:tcPr>
          <w:p w14:paraId="6E561AD8" w14:textId="77777777" w:rsidR="00EE2D05" w:rsidRPr="002B5F38" w:rsidRDefault="00721C32" w:rsidP="004C6A15">
            <w:pPr>
              <w:pStyle w:val="TableParagraph"/>
              <w:spacing w:line="246" w:lineRule="exact"/>
              <w:ind w:left="562"/>
              <w:jc w:val="both"/>
            </w:pPr>
            <w:r w:rsidRPr="002B5F38">
              <w:t>Respuesta a consulta # 4201913000008017</w:t>
            </w:r>
          </w:p>
        </w:tc>
      </w:tr>
      <w:tr w:rsidR="002B5F38" w:rsidRPr="002B5F38" w14:paraId="67CCC723" w14:textId="77777777">
        <w:trPr>
          <w:trHeight w:val="582"/>
        </w:trPr>
        <w:tc>
          <w:tcPr>
            <w:tcW w:w="2328" w:type="dxa"/>
          </w:tcPr>
          <w:p w14:paraId="4FD802DA" w14:textId="77777777" w:rsidR="00EE2D05" w:rsidRPr="002B5F38" w:rsidRDefault="00721C32" w:rsidP="004C6A15">
            <w:pPr>
              <w:pStyle w:val="TableParagraph"/>
              <w:spacing w:before="15"/>
              <w:ind w:left="200"/>
              <w:jc w:val="both"/>
              <w:rPr>
                <w:b/>
              </w:rPr>
            </w:pPr>
            <w:r w:rsidRPr="002B5F38">
              <w:rPr>
                <w:b/>
              </w:rPr>
              <w:t>Temas:</w:t>
            </w:r>
          </w:p>
        </w:tc>
        <w:tc>
          <w:tcPr>
            <w:tcW w:w="6999" w:type="dxa"/>
          </w:tcPr>
          <w:p w14:paraId="2CF25584" w14:textId="77777777" w:rsidR="00EE2D05" w:rsidRPr="002B5F38" w:rsidRDefault="00721C32" w:rsidP="004C6A15">
            <w:pPr>
              <w:pStyle w:val="TableParagraph"/>
              <w:spacing w:before="15"/>
              <w:ind w:left="562"/>
              <w:jc w:val="both"/>
            </w:pPr>
            <w:r w:rsidRPr="002B5F38">
              <w:t>Documentos Tipo, experiencia general y específica, apoyo a la</w:t>
            </w:r>
          </w:p>
          <w:p w14:paraId="67C76724" w14:textId="77777777" w:rsidR="00EE2D05" w:rsidRPr="002B5F38" w:rsidRDefault="00721C32" w:rsidP="004C6A15">
            <w:pPr>
              <w:pStyle w:val="TableParagraph"/>
              <w:spacing w:before="39"/>
              <w:ind w:left="562"/>
              <w:jc w:val="both"/>
            </w:pPr>
            <w:r w:rsidRPr="002B5F38">
              <w:t>industria nacional</w:t>
            </w:r>
          </w:p>
        </w:tc>
      </w:tr>
      <w:tr w:rsidR="00EE2D05" w:rsidRPr="002B5F38" w14:paraId="0AB0AE77" w14:textId="77777777">
        <w:trPr>
          <w:trHeight w:val="850"/>
        </w:trPr>
        <w:tc>
          <w:tcPr>
            <w:tcW w:w="2328" w:type="dxa"/>
          </w:tcPr>
          <w:p w14:paraId="36007B9B" w14:textId="77777777" w:rsidR="00EE2D05" w:rsidRPr="002B5F38" w:rsidRDefault="00721C32" w:rsidP="004C6A15">
            <w:pPr>
              <w:pStyle w:val="TableParagraph"/>
              <w:spacing w:before="15" w:line="276" w:lineRule="auto"/>
              <w:ind w:left="200" w:right="543"/>
              <w:jc w:val="both"/>
              <w:rPr>
                <w:b/>
              </w:rPr>
            </w:pPr>
            <w:r w:rsidRPr="002B5F38">
              <w:rPr>
                <w:b/>
              </w:rPr>
              <w:t>Tipo de asunto consultado:</w:t>
            </w:r>
          </w:p>
        </w:tc>
        <w:tc>
          <w:tcPr>
            <w:tcW w:w="6999" w:type="dxa"/>
          </w:tcPr>
          <w:p w14:paraId="4B92C6BE" w14:textId="77777777" w:rsidR="00EE2D05" w:rsidRPr="002B5F38" w:rsidRDefault="00721C32" w:rsidP="004C6A15">
            <w:pPr>
              <w:pStyle w:val="TableParagraph"/>
              <w:tabs>
                <w:tab w:val="left" w:pos="1933"/>
                <w:tab w:val="left" w:pos="3017"/>
                <w:tab w:val="left" w:pos="3482"/>
                <w:tab w:val="left" w:pos="3984"/>
                <w:tab w:val="left" w:pos="5442"/>
                <w:tab w:val="left" w:pos="6089"/>
                <w:tab w:val="left" w:pos="6626"/>
              </w:tabs>
              <w:spacing w:before="15" w:line="276" w:lineRule="auto"/>
              <w:ind w:left="562" w:right="198"/>
              <w:jc w:val="both"/>
            </w:pPr>
            <w:r w:rsidRPr="002B5F38">
              <w:t>Experiencia</w:t>
            </w:r>
            <w:r w:rsidRPr="002B5F38">
              <w:tab/>
              <w:t>adicional</w:t>
            </w:r>
            <w:r w:rsidRPr="002B5F38">
              <w:tab/>
              <w:t>en</w:t>
            </w:r>
            <w:r w:rsidRPr="002B5F38">
              <w:tab/>
              <w:t>los</w:t>
            </w:r>
            <w:r w:rsidRPr="002B5F38">
              <w:tab/>
              <w:t>Documentos</w:t>
            </w:r>
            <w:r w:rsidRPr="002B5F38">
              <w:tab/>
              <w:t>Tipo</w:t>
            </w:r>
            <w:r w:rsidRPr="002B5F38">
              <w:tab/>
              <w:t>por</w:t>
            </w:r>
            <w:r w:rsidRPr="002B5F38">
              <w:tab/>
            </w:r>
            <w:r w:rsidRPr="002B5F38">
              <w:rPr>
                <w:spacing w:val="-9"/>
              </w:rPr>
              <w:t xml:space="preserve">la </w:t>
            </w:r>
            <w:r w:rsidRPr="002B5F38">
              <w:t>construcción, presentación del Formato 9 - Puntaje de</w:t>
            </w:r>
            <w:r w:rsidRPr="002B5F38">
              <w:rPr>
                <w:spacing w:val="15"/>
              </w:rPr>
              <w:t xml:space="preserve"> </w:t>
            </w:r>
            <w:r w:rsidRPr="002B5F38">
              <w:t>Industria</w:t>
            </w:r>
          </w:p>
          <w:p w14:paraId="58DF5445" w14:textId="77777777" w:rsidR="00EE2D05" w:rsidRPr="002B5F38" w:rsidRDefault="00721C32" w:rsidP="004C6A15">
            <w:pPr>
              <w:pStyle w:val="TableParagraph"/>
              <w:spacing w:line="233" w:lineRule="exact"/>
              <w:ind w:left="562"/>
              <w:jc w:val="both"/>
            </w:pPr>
            <w:r w:rsidRPr="002B5F38">
              <w:t>Nacional en Documentos Tipo</w:t>
            </w:r>
          </w:p>
        </w:tc>
      </w:tr>
    </w:tbl>
    <w:p w14:paraId="3721C513" w14:textId="77777777" w:rsidR="00EE2D05" w:rsidRPr="002B5F38" w:rsidRDefault="00EE2D05" w:rsidP="004C6A15">
      <w:pPr>
        <w:pStyle w:val="Textoindependiente"/>
        <w:jc w:val="both"/>
        <w:rPr>
          <w:sz w:val="20"/>
        </w:rPr>
      </w:pPr>
    </w:p>
    <w:p w14:paraId="788B12B1" w14:textId="77777777" w:rsidR="00EE2D05" w:rsidRPr="002B5F38" w:rsidRDefault="00721C32" w:rsidP="004C6A15">
      <w:pPr>
        <w:pStyle w:val="Textoindependiente"/>
        <w:spacing w:before="93"/>
        <w:ind w:left="300"/>
        <w:jc w:val="both"/>
      </w:pPr>
      <w:r w:rsidRPr="002B5F38">
        <w:t>Estimado señor Chía,</w:t>
      </w:r>
    </w:p>
    <w:p w14:paraId="0A58FE60" w14:textId="77777777" w:rsidR="00EE2D05" w:rsidRPr="002B5F38" w:rsidRDefault="00EE2D05" w:rsidP="004C6A15">
      <w:pPr>
        <w:pStyle w:val="Textoindependiente"/>
        <w:spacing w:before="8"/>
        <w:jc w:val="both"/>
        <w:rPr>
          <w:sz w:val="28"/>
        </w:rPr>
      </w:pPr>
    </w:p>
    <w:p w14:paraId="132355E9" w14:textId="77777777" w:rsidR="00EE2D05" w:rsidRPr="002B5F38" w:rsidRDefault="00721C32" w:rsidP="004C6A15">
      <w:pPr>
        <w:pStyle w:val="Textoindependiente"/>
        <w:spacing w:line="276" w:lineRule="auto"/>
        <w:ind w:left="300" w:right="304"/>
        <w:jc w:val="both"/>
      </w:pPr>
      <w:r w:rsidRPr="002B5F38">
        <w:t>La Agencia Nacional de Contratación Pública -Colombia Compra Eficiente- responde su consulta del 28 de noviembre de 2019 en ejercicio de la competencia otorgada por el numeral 8 del artículo 11 y el numeral 5 del artículo 3 del Decreto Ley 4170 de 2011.</w:t>
      </w:r>
    </w:p>
    <w:p w14:paraId="4DA3857D" w14:textId="77777777" w:rsidR="00EE2D05" w:rsidRPr="002B5F38" w:rsidRDefault="00EE2D05" w:rsidP="004C6A15">
      <w:pPr>
        <w:pStyle w:val="Textoindependiente"/>
        <w:spacing w:before="2"/>
        <w:jc w:val="both"/>
        <w:rPr>
          <w:sz w:val="25"/>
        </w:rPr>
      </w:pPr>
    </w:p>
    <w:p w14:paraId="1544EEF2" w14:textId="77777777" w:rsidR="00EE2D05" w:rsidRPr="002B5F38" w:rsidRDefault="00721C32" w:rsidP="004C6A15">
      <w:pPr>
        <w:pStyle w:val="Ttulo1"/>
        <w:numPr>
          <w:ilvl w:val="0"/>
          <w:numId w:val="5"/>
        </w:numPr>
        <w:tabs>
          <w:tab w:val="left" w:pos="661"/>
        </w:tabs>
        <w:ind w:hanging="361"/>
        <w:jc w:val="both"/>
      </w:pPr>
      <w:r w:rsidRPr="002B5F38">
        <w:t>Problemas</w:t>
      </w:r>
      <w:r w:rsidRPr="002B5F38">
        <w:rPr>
          <w:spacing w:val="-2"/>
        </w:rPr>
        <w:t xml:space="preserve"> </w:t>
      </w:r>
      <w:r w:rsidRPr="002B5F38">
        <w:t>planteados</w:t>
      </w:r>
    </w:p>
    <w:p w14:paraId="108F67EC" w14:textId="77777777" w:rsidR="00EE2D05" w:rsidRPr="002B5F38" w:rsidRDefault="00EE2D05" w:rsidP="004C6A15">
      <w:pPr>
        <w:pStyle w:val="Textoindependiente"/>
        <w:spacing w:before="8"/>
        <w:jc w:val="both"/>
        <w:rPr>
          <w:b/>
          <w:sz w:val="28"/>
        </w:rPr>
      </w:pPr>
    </w:p>
    <w:p w14:paraId="68929070" w14:textId="77777777" w:rsidR="00EE2D05" w:rsidRPr="002B5F38" w:rsidRDefault="00721C32" w:rsidP="004C6A15">
      <w:pPr>
        <w:pStyle w:val="Textoindependiente"/>
        <w:spacing w:line="276" w:lineRule="auto"/>
        <w:ind w:left="300" w:right="303"/>
        <w:jc w:val="both"/>
      </w:pPr>
      <w:r w:rsidRPr="002B5F38">
        <w:t>Usted realiza las siguientes preguntas relacionadas con los procesos adelantados por licitación pública en infraestructura de transporte: i) ¿en virtud del artículo 2.2.1.2.6.1.5 del Decreto 1082 de 2015, las entidades tienen la facultad de exigir experiencia adicional en los</w:t>
      </w:r>
      <w:r w:rsidRPr="002B5F38">
        <w:rPr>
          <w:spacing w:val="9"/>
        </w:rPr>
        <w:t xml:space="preserve"> </w:t>
      </w:r>
      <w:r w:rsidRPr="002B5F38">
        <w:t>casos</w:t>
      </w:r>
      <w:r w:rsidRPr="002B5F38">
        <w:rPr>
          <w:spacing w:val="11"/>
        </w:rPr>
        <w:t xml:space="preserve"> </w:t>
      </w:r>
      <w:r w:rsidRPr="002B5F38">
        <w:t>que</w:t>
      </w:r>
      <w:r w:rsidRPr="002B5F38">
        <w:rPr>
          <w:spacing w:val="11"/>
        </w:rPr>
        <w:t xml:space="preserve"> </w:t>
      </w:r>
      <w:r w:rsidRPr="002B5F38">
        <w:t>el</w:t>
      </w:r>
      <w:r w:rsidRPr="002B5F38">
        <w:rPr>
          <w:spacing w:val="11"/>
        </w:rPr>
        <w:t xml:space="preserve"> </w:t>
      </w:r>
      <w:r w:rsidRPr="002B5F38">
        <w:t>objeto</w:t>
      </w:r>
      <w:r w:rsidRPr="002B5F38">
        <w:rPr>
          <w:spacing w:val="10"/>
        </w:rPr>
        <w:t xml:space="preserve"> </w:t>
      </w:r>
      <w:r w:rsidRPr="002B5F38">
        <w:t>contractual</w:t>
      </w:r>
      <w:r w:rsidRPr="002B5F38">
        <w:rPr>
          <w:spacing w:val="11"/>
        </w:rPr>
        <w:t xml:space="preserve"> </w:t>
      </w:r>
      <w:r w:rsidRPr="002B5F38">
        <w:t>incluye</w:t>
      </w:r>
      <w:r w:rsidRPr="002B5F38">
        <w:rPr>
          <w:spacing w:val="13"/>
        </w:rPr>
        <w:t xml:space="preserve"> </w:t>
      </w:r>
      <w:r w:rsidRPr="002B5F38">
        <w:t>la</w:t>
      </w:r>
      <w:r w:rsidRPr="002B5F38">
        <w:rPr>
          <w:spacing w:val="9"/>
        </w:rPr>
        <w:t xml:space="preserve"> </w:t>
      </w:r>
      <w:r w:rsidRPr="002B5F38">
        <w:t>construcción</w:t>
      </w:r>
      <w:r w:rsidRPr="002B5F38">
        <w:rPr>
          <w:spacing w:val="11"/>
        </w:rPr>
        <w:t xml:space="preserve"> </w:t>
      </w:r>
      <w:r w:rsidRPr="002B5F38">
        <w:t>de</w:t>
      </w:r>
      <w:r w:rsidRPr="002B5F38">
        <w:rPr>
          <w:spacing w:val="11"/>
        </w:rPr>
        <w:t xml:space="preserve"> </w:t>
      </w:r>
      <w:r w:rsidRPr="002B5F38">
        <w:t>andenes</w:t>
      </w:r>
      <w:r w:rsidRPr="002B5F38">
        <w:rPr>
          <w:spacing w:val="11"/>
        </w:rPr>
        <w:t xml:space="preserve"> </w:t>
      </w:r>
      <w:r w:rsidRPr="002B5F38">
        <w:t>y</w:t>
      </w:r>
      <w:r w:rsidRPr="002B5F38">
        <w:rPr>
          <w:spacing w:val="11"/>
        </w:rPr>
        <w:t xml:space="preserve"> </w:t>
      </w:r>
      <w:r w:rsidRPr="002B5F38">
        <w:t>alcantarillado?</w:t>
      </w:r>
      <w:r w:rsidRPr="002B5F38">
        <w:rPr>
          <w:spacing w:val="12"/>
        </w:rPr>
        <w:t xml:space="preserve"> </w:t>
      </w:r>
      <w:r w:rsidRPr="002B5F38">
        <w:t>ii)</w:t>
      </w:r>
    </w:p>
    <w:p w14:paraId="59BC125F" w14:textId="77777777" w:rsidR="00EE2D05" w:rsidRPr="002B5F38" w:rsidRDefault="00721C32" w:rsidP="00A22654">
      <w:pPr>
        <w:pStyle w:val="Textoindependiente"/>
        <w:spacing w:line="276" w:lineRule="auto"/>
        <w:ind w:left="300" w:right="306"/>
        <w:jc w:val="both"/>
      </w:pPr>
      <w:r w:rsidRPr="002B5F38">
        <w:t>¿si el oferente colombiano presenta el Formato 9- Puntaje Industria Nacional para que se otorgue el puntaje de incorporación de servicios nacionales, se le debe otorgar el puntaje de 10 puntos correspondientes al Servicio Nacional o el puntaje de 5 puntos de incorporación de componente nacional en servicios extranjeros?</w:t>
      </w:r>
    </w:p>
    <w:p w14:paraId="1F199FC1" w14:textId="77777777" w:rsidR="00EE2D05" w:rsidRPr="002B5F38" w:rsidRDefault="00EE2D05" w:rsidP="004C6A15">
      <w:pPr>
        <w:pStyle w:val="Textoindependiente"/>
        <w:spacing w:before="5"/>
        <w:jc w:val="both"/>
        <w:rPr>
          <w:sz w:val="16"/>
        </w:rPr>
      </w:pPr>
    </w:p>
    <w:p w14:paraId="35126F67" w14:textId="77777777" w:rsidR="00EE2D05" w:rsidRPr="002B5F38" w:rsidRDefault="00721C32" w:rsidP="004C6A15">
      <w:pPr>
        <w:pStyle w:val="Ttulo1"/>
        <w:numPr>
          <w:ilvl w:val="0"/>
          <w:numId w:val="5"/>
        </w:numPr>
        <w:tabs>
          <w:tab w:val="left" w:pos="661"/>
        </w:tabs>
        <w:spacing w:before="93"/>
        <w:ind w:hanging="361"/>
        <w:jc w:val="both"/>
      </w:pPr>
      <w:r w:rsidRPr="002B5F38">
        <w:t>Consideraciones</w:t>
      </w:r>
    </w:p>
    <w:p w14:paraId="1F48966A" w14:textId="77777777" w:rsidR="00EE2D05" w:rsidRPr="002B5F38" w:rsidRDefault="00EE2D05" w:rsidP="004C6A15">
      <w:pPr>
        <w:pStyle w:val="Textoindependiente"/>
        <w:spacing w:before="8"/>
        <w:jc w:val="both"/>
        <w:rPr>
          <w:b/>
          <w:sz w:val="28"/>
        </w:rPr>
      </w:pPr>
    </w:p>
    <w:p w14:paraId="3EBF2BBC" w14:textId="77777777" w:rsidR="00EE2D05" w:rsidRPr="002B5F38" w:rsidRDefault="00721C32" w:rsidP="004C6A15">
      <w:pPr>
        <w:pStyle w:val="Textoindependiente"/>
        <w:spacing w:line="276" w:lineRule="auto"/>
        <w:ind w:left="300" w:right="304"/>
        <w:jc w:val="both"/>
      </w:pPr>
      <w:r w:rsidRPr="002B5F38">
        <w:t>Para desarrollar los problemas planteados, en primer lugar, se explicará los casos en qué es posible solicitar experiencia adicional en los Documentos Tipo, y, en segundo lugar, se desarrollará la forma en cómo se otorga el puntaje de apoyo a la industria nacional en los Documentos Tipo.</w:t>
      </w:r>
    </w:p>
    <w:p w14:paraId="46FDB339" w14:textId="77777777" w:rsidR="00EE2D05" w:rsidRPr="002B5F38" w:rsidRDefault="00EE2D05" w:rsidP="004C6A15">
      <w:pPr>
        <w:pStyle w:val="Textoindependiente"/>
        <w:spacing w:before="4"/>
        <w:jc w:val="both"/>
        <w:rPr>
          <w:sz w:val="25"/>
        </w:rPr>
      </w:pPr>
    </w:p>
    <w:p w14:paraId="0DD16914" w14:textId="77777777" w:rsidR="00EE2D05" w:rsidRPr="002B5F38" w:rsidRDefault="00721C32" w:rsidP="004C6A15">
      <w:pPr>
        <w:pStyle w:val="Ttulo1"/>
        <w:numPr>
          <w:ilvl w:val="1"/>
          <w:numId w:val="5"/>
        </w:numPr>
        <w:tabs>
          <w:tab w:val="left" w:pos="666"/>
        </w:tabs>
        <w:ind w:hanging="366"/>
        <w:jc w:val="both"/>
      </w:pPr>
      <w:r w:rsidRPr="002B5F38">
        <w:t>Experiencia adicional en los Documentos Tipo de infraestructura de</w:t>
      </w:r>
      <w:r w:rsidRPr="002B5F38">
        <w:rPr>
          <w:spacing w:val="-16"/>
        </w:rPr>
        <w:t xml:space="preserve"> </w:t>
      </w:r>
      <w:r w:rsidRPr="002B5F38">
        <w:t>Transporte</w:t>
      </w:r>
    </w:p>
    <w:p w14:paraId="35B8CFCD" w14:textId="77777777" w:rsidR="00EE2D05" w:rsidRPr="002B5F38" w:rsidRDefault="00EE2D05" w:rsidP="004C6A15">
      <w:pPr>
        <w:pStyle w:val="Textoindependiente"/>
        <w:spacing w:before="8"/>
        <w:jc w:val="both"/>
        <w:rPr>
          <w:b/>
          <w:sz w:val="28"/>
        </w:rPr>
      </w:pPr>
    </w:p>
    <w:p w14:paraId="0E08B368" w14:textId="77777777" w:rsidR="00EE2D05" w:rsidRPr="002B5F38" w:rsidRDefault="00721C32" w:rsidP="004C6A15">
      <w:pPr>
        <w:pStyle w:val="Textoindependiente"/>
        <w:spacing w:line="276" w:lineRule="auto"/>
        <w:ind w:left="300" w:right="304"/>
        <w:jc w:val="both"/>
      </w:pPr>
      <w:r w:rsidRPr="002B5F38">
        <w:lastRenderedPageBreak/>
        <w:t>La Agencia Nacional de Contratación Pública estudió por primera vez este tema en la consulta No. 4201912000005756 y reiteró la posición en las siguientes consultas 4201912000005786 del 26 de agosto de 2019, 4201912000006489 del 20 de septiembre</w:t>
      </w:r>
    </w:p>
    <w:p w14:paraId="7ED75EA4" w14:textId="77777777" w:rsidR="00EE2D05" w:rsidRPr="002B5F38" w:rsidRDefault="00721C32" w:rsidP="004C6A15">
      <w:pPr>
        <w:pStyle w:val="Textoindependiente"/>
        <w:spacing w:line="276" w:lineRule="auto"/>
        <w:ind w:left="300" w:right="304"/>
        <w:jc w:val="both"/>
      </w:pPr>
      <w:r w:rsidRPr="002B5F38">
        <w:t>de 2019, 4201912000006613 del 25 de septiembre de 2019, 4201912000007174 del 18 de octubre de 2019, y, finalmente, en la consulta 4201912000007996 del 28 de noviembre de 2019. En todas se sostuvo la idea que se reitera a continuación:</w:t>
      </w:r>
    </w:p>
    <w:p w14:paraId="2756ACD2" w14:textId="77777777" w:rsidR="00EE2D05" w:rsidRPr="002B5F38" w:rsidRDefault="00EE2D05" w:rsidP="004C6A15">
      <w:pPr>
        <w:pStyle w:val="Textoindependiente"/>
        <w:spacing w:before="2"/>
        <w:jc w:val="both"/>
        <w:rPr>
          <w:sz w:val="25"/>
        </w:rPr>
      </w:pPr>
    </w:p>
    <w:p w14:paraId="4330B5DA" w14:textId="77777777" w:rsidR="00EE2D05" w:rsidRPr="002B5F38" w:rsidRDefault="00721C32" w:rsidP="004C6A15">
      <w:pPr>
        <w:pStyle w:val="Textoindependiente"/>
        <w:spacing w:line="276" w:lineRule="auto"/>
        <w:ind w:left="300" w:right="307"/>
        <w:jc w:val="both"/>
      </w:pPr>
      <w:r w:rsidRPr="002B5F38">
        <w:t>En virtud del artículo 2.2.1.2.6.1.4 del Decreto 342 de 2019, las entidades contratantes no podrán incluir dentro de los Documentos del Proceso condiciones habilitantes, factores técnicos y económicos de escogencia y los sistemas de ponderación distintos a los señalados en los Documentos Tipo. Por lo tanto, las entidades deberán tener como regla general la imposibilidad de incluir en los procesos de contratación factores técnicos o requisitos adicionales que no prevé el Documento Base o Pliego Tipo.</w:t>
      </w:r>
    </w:p>
    <w:p w14:paraId="3EBD4390" w14:textId="77777777" w:rsidR="00EE2D05" w:rsidRPr="002B5F38" w:rsidRDefault="00EE2D05" w:rsidP="004C6A15">
      <w:pPr>
        <w:pStyle w:val="Textoindependiente"/>
        <w:spacing w:before="4"/>
        <w:jc w:val="both"/>
        <w:rPr>
          <w:sz w:val="25"/>
        </w:rPr>
      </w:pPr>
    </w:p>
    <w:p w14:paraId="7DD5BD35" w14:textId="77777777" w:rsidR="00EE2D05" w:rsidRPr="002B5F38" w:rsidRDefault="00721C32" w:rsidP="004C6A15">
      <w:pPr>
        <w:pStyle w:val="Textoindependiente"/>
        <w:spacing w:before="1" w:line="276" w:lineRule="auto"/>
        <w:ind w:left="300" w:right="306"/>
        <w:jc w:val="both"/>
      </w:pPr>
      <w:r w:rsidRPr="002B5F38">
        <w:t>Ahora, el artículo 2.2.1.2.6.1.5 del Decreto 342 de 2019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 .</w:t>
      </w:r>
    </w:p>
    <w:p w14:paraId="0BC8888D" w14:textId="77777777" w:rsidR="00EE2D05" w:rsidRPr="002B5F38" w:rsidRDefault="00EE2D05" w:rsidP="004C6A15">
      <w:pPr>
        <w:pStyle w:val="Textoindependiente"/>
        <w:spacing w:before="3"/>
        <w:jc w:val="both"/>
        <w:rPr>
          <w:sz w:val="25"/>
        </w:rPr>
      </w:pPr>
    </w:p>
    <w:p w14:paraId="272B4B16" w14:textId="77777777" w:rsidR="00EE2D05" w:rsidRPr="002B5F38" w:rsidRDefault="00721C32" w:rsidP="002E6BC6">
      <w:pPr>
        <w:pStyle w:val="Textoindependiente"/>
        <w:spacing w:line="278" w:lineRule="auto"/>
        <w:ind w:left="300" w:right="312"/>
        <w:jc w:val="both"/>
      </w:pPr>
      <w:r w:rsidRPr="002B5F38">
        <w:t>La posibilidad de solicitar experiencia adicional sólo es posible cuando el objeto contractual incluye bienes o servicios adicionales a la obra pública de infraestructura de transporte, es</w:t>
      </w:r>
      <w:r w:rsidR="002E6BC6" w:rsidRPr="002B5F38">
        <w:t xml:space="preserve"> </w:t>
      </w:r>
      <w:r w:rsidRPr="002B5F38">
        <w:t>decir: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w:t>
      </w:r>
      <w:r w:rsidRPr="002B5F38">
        <w:rPr>
          <w:spacing w:val="-2"/>
        </w:rPr>
        <w:t xml:space="preserve"> </w:t>
      </w:r>
      <w:r w:rsidRPr="002B5F38">
        <w:t>transporte.</w:t>
      </w:r>
    </w:p>
    <w:p w14:paraId="42EC57DE" w14:textId="77777777" w:rsidR="00EE2D05" w:rsidRPr="002B5F38" w:rsidRDefault="00EE2D05" w:rsidP="004C6A15">
      <w:pPr>
        <w:pStyle w:val="Textoindependiente"/>
        <w:spacing w:before="5"/>
        <w:jc w:val="both"/>
        <w:rPr>
          <w:sz w:val="25"/>
        </w:rPr>
      </w:pPr>
    </w:p>
    <w:p w14:paraId="7FF3C76C" w14:textId="77777777" w:rsidR="00EE2D05" w:rsidRPr="002B5F38" w:rsidRDefault="00721C32" w:rsidP="004C6A15">
      <w:pPr>
        <w:pStyle w:val="Textoindependiente"/>
        <w:spacing w:line="276" w:lineRule="auto"/>
        <w:ind w:left="300" w:right="306"/>
        <w:jc w:val="both"/>
      </w:pPr>
      <w:r w:rsidRPr="002B5F38">
        <w:t xml:space="preserve">Conforme a lo anterior, la regla general frente la aplicación del “Documento Base” es su inalterabilidad, y no se podrán incluir o modificar de los Documentos del Proceso las condiciones habilitantes, los factores técnicos y económicos de escogencia y los sistemas de ponderación distintos a los señalados en los Documentos Tipo; salvo lo previsto en el </w:t>
      </w:r>
      <w:r w:rsidRPr="002B5F38">
        <w:lastRenderedPageBreak/>
        <w:t>artículo 2.2.1.2.6.1.5 del Decreto 1082 de 2015, en cuyo caso si el objeto contractual incluye bienes o servicios ajenos a la obra pública de infraestructura de transporte se podrá incluir experiencia adicional.</w:t>
      </w:r>
    </w:p>
    <w:p w14:paraId="46366A07" w14:textId="77777777" w:rsidR="00EE2D05" w:rsidRPr="002B5F38" w:rsidRDefault="00EE2D05" w:rsidP="004C6A15">
      <w:pPr>
        <w:pStyle w:val="Textoindependiente"/>
        <w:spacing w:before="4"/>
        <w:jc w:val="both"/>
        <w:rPr>
          <w:sz w:val="25"/>
        </w:rPr>
      </w:pPr>
    </w:p>
    <w:p w14:paraId="308E68AF" w14:textId="77777777" w:rsidR="00EE2D05" w:rsidRPr="002B5F38" w:rsidRDefault="00721C32" w:rsidP="004C6A15">
      <w:pPr>
        <w:pStyle w:val="Textoindependiente"/>
        <w:spacing w:line="276" w:lineRule="auto"/>
        <w:ind w:left="300" w:right="304"/>
        <w:jc w:val="both"/>
      </w:pPr>
      <w:r w:rsidRPr="002B5F38">
        <w:t>Teniendo en cuenta que usted pregunta si en virtud del artículo 2.2.1.2.6.1.5 del Decreto 1082 de 2015 las entidades pueden exigir experiencia adicional cuando el objeto contractual incluye la construcción de andenes y alcantarillado, la entidad tiene la facultad de solicitar experiencia adicional cuando el objeto contractual exija bienes o servicios adicionales ajenos a la obra pública de infraestructura de transporte, como es la construcción de alcantarillado o acueducto.</w:t>
      </w:r>
    </w:p>
    <w:p w14:paraId="6252C8C1" w14:textId="77777777" w:rsidR="00EE2D05" w:rsidRPr="002B5F38" w:rsidRDefault="00EE2D05" w:rsidP="004C6A15">
      <w:pPr>
        <w:pStyle w:val="Textoindependiente"/>
        <w:jc w:val="both"/>
        <w:rPr>
          <w:sz w:val="23"/>
        </w:rPr>
      </w:pPr>
    </w:p>
    <w:p w14:paraId="1CEC8362" w14:textId="77777777" w:rsidR="00EE2D05" w:rsidRPr="002B5F38" w:rsidRDefault="00721C32" w:rsidP="004C6A15">
      <w:pPr>
        <w:pStyle w:val="Ttulo1"/>
        <w:numPr>
          <w:ilvl w:val="1"/>
          <w:numId w:val="5"/>
        </w:numPr>
        <w:tabs>
          <w:tab w:val="left" w:pos="668"/>
        </w:tabs>
        <w:ind w:left="668" w:hanging="368"/>
        <w:jc w:val="both"/>
      </w:pPr>
      <w:r w:rsidRPr="002B5F38">
        <w:t>Acreditación del puntaje de apoyo a la industria nacional en Documentos</w:t>
      </w:r>
      <w:r w:rsidRPr="002B5F38">
        <w:rPr>
          <w:spacing w:val="-18"/>
        </w:rPr>
        <w:t xml:space="preserve"> </w:t>
      </w:r>
      <w:r w:rsidRPr="002B5F38">
        <w:t>Tipo</w:t>
      </w:r>
    </w:p>
    <w:p w14:paraId="38791653" w14:textId="77777777" w:rsidR="00EE2D05" w:rsidRPr="002B5F38" w:rsidRDefault="00EE2D05" w:rsidP="004C6A15">
      <w:pPr>
        <w:pStyle w:val="Textoindependiente"/>
        <w:spacing w:before="8"/>
        <w:jc w:val="both"/>
        <w:rPr>
          <w:b/>
          <w:sz w:val="28"/>
        </w:rPr>
      </w:pPr>
    </w:p>
    <w:p w14:paraId="185A522F" w14:textId="77777777" w:rsidR="00EE2D05" w:rsidRPr="002B5F38" w:rsidRDefault="00721C32" w:rsidP="004C6A15">
      <w:pPr>
        <w:pStyle w:val="Textoindependiente"/>
        <w:spacing w:line="276" w:lineRule="auto"/>
        <w:ind w:left="300" w:right="308"/>
        <w:jc w:val="both"/>
      </w:pPr>
      <w:r w:rsidRPr="002B5F38">
        <w:t xml:space="preserve">Esta Subdirección, en el concepto con radicado No. 4201912000004216 del 18 de julio de 2019, reiterado y desarrollado en los conceptos identificados con radicado No. 4201912000005315 </w:t>
      </w:r>
      <w:r w:rsidRPr="002B5F38">
        <w:rPr>
          <w:spacing w:val="33"/>
        </w:rPr>
        <w:t xml:space="preserve"> </w:t>
      </w:r>
      <w:r w:rsidRPr="002B5F38">
        <w:t xml:space="preserve">del </w:t>
      </w:r>
      <w:r w:rsidRPr="002B5F38">
        <w:rPr>
          <w:spacing w:val="32"/>
        </w:rPr>
        <w:t xml:space="preserve"> </w:t>
      </w:r>
      <w:r w:rsidRPr="002B5F38">
        <w:t xml:space="preserve">16 </w:t>
      </w:r>
      <w:r w:rsidRPr="002B5F38">
        <w:rPr>
          <w:spacing w:val="34"/>
        </w:rPr>
        <w:t xml:space="preserve"> </w:t>
      </w:r>
      <w:r w:rsidRPr="002B5F38">
        <w:t xml:space="preserve">de </w:t>
      </w:r>
      <w:r w:rsidRPr="002B5F38">
        <w:rPr>
          <w:spacing w:val="33"/>
        </w:rPr>
        <w:t xml:space="preserve"> </w:t>
      </w:r>
      <w:r w:rsidRPr="002B5F38">
        <w:t xml:space="preserve">septiembre </w:t>
      </w:r>
      <w:r w:rsidRPr="002B5F38">
        <w:rPr>
          <w:spacing w:val="34"/>
        </w:rPr>
        <w:t xml:space="preserve"> </w:t>
      </w:r>
      <w:r w:rsidRPr="002B5F38">
        <w:t xml:space="preserve">de </w:t>
      </w:r>
      <w:r w:rsidRPr="002B5F38">
        <w:rPr>
          <w:spacing w:val="31"/>
        </w:rPr>
        <w:t xml:space="preserve"> </w:t>
      </w:r>
      <w:r w:rsidRPr="002B5F38">
        <w:t xml:space="preserve">2019, </w:t>
      </w:r>
      <w:r w:rsidRPr="002B5F38">
        <w:rPr>
          <w:spacing w:val="32"/>
        </w:rPr>
        <w:t xml:space="preserve"> </w:t>
      </w:r>
      <w:r w:rsidRPr="002B5F38">
        <w:t xml:space="preserve">4201912000005345 </w:t>
      </w:r>
      <w:r w:rsidRPr="002B5F38">
        <w:rPr>
          <w:spacing w:val="33"/>
        </w:rPr>
        <w:t xml:space="preserve"> </w:t>
      </w:r>
      <w:r w:rsidRPr="002B5F38">
        <w:t xml:space="preserve">del </w:t>
      </w:r>
      <w:r w:rsidRPr="002B5F38">
        <w:rPr>
          <w:spacing w:val="32"/>
        </w:rPr>
        <w:t xml:space="preserve"> </w:t>
      </w:r>
      <w:r w:rsidRPr="002B5F38">
        <w:t xml:space="preserve">16 </w:t>
      </w:r>
      <w:r w:rsidRPr="002B5F38">
        <w:rPr>
          <w:spacing w:val="34"/>
        </w:rPr>
        <w:t xml:space="preserve"> </w:t>
      </w:r>
      <w:r w:rsidRPr="002B5F38">
        <w:t>de</w:t>
      </w:r>
    </w:p>
    <w:p w14:paraId="5C0F9B5B" w14:textId="77777777" w:rsidR="00EE2D05" w:rsidRPr="002B5F38" w:rsidRDefault="00721C32" w:rsidP="004C6A15">
      <w:pPr>
        <w:pStyle w:val="Textoindependiente"/>
        <w:ind w:left="300"/>
        <w:jc w:val="both"/>
      </w:pPr>
      <w:r w:rsidRPr="002B5F38">
        <w:t>septiembre</w:t>
      </w:r>
      <w:r w:rsidRPr="002B5F38">
        <w:rPr>
          <w:spacing w:val="14"/>
        </w:rPr>
        <w:t xml:space="preserve"> </w:t>
      </w:r>
      <w:r w:rsidRPr="002B5F38">
        <w:t>de</w:t>
      </w:r>
      <w:r w:rsidRPr="002B5F38">
        <w:rPr>
          <w:spacing w:val="16"/>
        </w:rPr>
        <w:t xml:space="preserve"> </w:t>
      </w:r>
      <w:r w:rsidRPr="002B5F38">
        <w:t>2019,</w:t>
      </w:r>
      <w:r w:rsidRPr="002B5F38">
        <w:rPr>
          <w:spacing w:val="15"/>
        </w:rPr>
        <w:t xml:space="preserve"> </w:t>
      </w:r>
      <w:r w:rsidRPr="002B5F38">
        <w:t>4201913000006155</w:t>
      </w:r>
      <w:r w:rsidRPr="002B5F38">
        <w:rPr>
          <w:spacing w:val="16"/>
        </w:rPr>
        <w:t xml:space="preserve"> </w:t>
      </w:r>
      <w:r w:rsidRPr="002B5F38">
        <w:t>del</w:t>
      </w:r>
      <w:r w:rsidRPr="002B5F38">
        <w:rPr>
          <w:spacing w:val="16"/>
        </w:rPr>
        <w:t xml:space="preserve"> </w:t>
      </w:r>
      <w:r w:rsidRPr="002B5F38">
        <w:t>23</w:t>
      </w:r>
      <w:r w:rsidRPr="002B5F38">
        <w:rPr>
          <w:spacing w:val="16"/>
        </w:rPr>
        <w:t xml:space="preserve"> </w:t>
      </w:r>
      <w:r w:rsidRPr="002B5F38">
        <w:t>de</w:t>
      </w:r>
      <w:r w:rsidRPr="002B5F38">
        <w:rPr>
          <w:spacing w:val="16"/>
        </w:rPr>
        <w:t xml:space="preserve"> </w:t>
      </w:r>
      <w:r w:rsidRPr="002B5F38">
        <w:t>octubre</w:t>
      </w:r>
      <w:r w:rsidRPr="002B5F38">
        <w:rPr>
          <w:spacing w:val="15"/>
        </w:rPr>
        <w:t xml:space="preserve"> </w:t>
      </w:r>
      <w:r w:rsidRPr="002B5F38">
        <w:t>de</w:t>
      </w:r>
      <w:r w:rsidRPr="002B5F38">
        <w:rPr>
          <w:spacing w:val="16"/>
        </w:rPr>
        <w:t xml:space="preserve"> </w:t>
      </w:r>
      <w:r w:rsidRPr="002B5F38">
        <w:t>2019,</w:t>
      </w:r>
      <w:r w:rsidRPr="002B5F38">
        <w:rPr>
          <w:spacing w:val="15"/>
        </w:rPr>
        <w:t xml:space="preserve"> </w:t>
      </w:r>
      <w:r w:rsidRPr="002B5F38">
        <w:t>4201912000006312</w:t>
      </w:r>
    </w:p>
    <w:p w14:paraId="5DC7DA6F" w14:textId="77777777" w:rsidR="00EE2D05" w:rsidRPr="002B5F38" w:rsidRDefault="00721C32" w:rsidP="004C6A15">
      <w:pPr>
        <w:pStyle w:val="Textoindependiente"/>
        <w:spacing w:before="37"/>
        <w:ind w:left="300"/>
        <w:jc w:val="both"/>
      </w:pPr>
      <w:r w:rsidRPr="002B5F38">
        <w:t>del   7   de   noviembre   de   2019,   4201912000006360   del   15   de   octubre   de</w:t>
      </w:r>
      <w:r w:rsidRPr="002B5F38">
        <w:rPr>
          <w:spacing w:val="52"/>
        </w:rPr>
        <w:t xml:space="preserve"> </w:t>
      </w:r>
      <w:r w:rsidRPr="002B5F38">
        <w:t>2019,</w:t>
      </w:r>
    </w:p>
    <w:p w14:paraId="5713AF23" w14:textId="77777777" w:rsidR="00EE2D05" w:rsidRPr="002B5F38" w:rsidRDefault="00721C32" w:rsidP="004C6A15">
      <w:pPr>
        <w:pStyle w:val="Textoindependiente"/>
        <w:spacing w:before="39"/>
        <w:ind w:left="300"/>
        <w:jc w:val="both"/>
      </w:pPr>
      <w:r w:rsidRPr="002B5F38">
        <w:t>4201912000006733</w:t>
      </w:r>
      <w:r w:rsidRPr="002B5F38">
        <w:rPr>
          <w:spacing w:val="17"/>
        </w:rPr>
        <w:t xml:space="preserve"> </w:t>
      </w:r>
      <w:r w:rsidRPr="002B5F38">
        <w:t>del</w:t>
      </w:r>
      <w:r w:rsidRPr="002B5F38">
        <w:rPr>
          <w:spacing w:val="18"/>
        </w:rPr>
        <w:t xml:space="preserve"> </w:t>
      </w:r>
      <w:r w:rsidRPr="002B5F38">
        <w:t>21</w:t>
      </w:r>
      <w:r w:rsidRPr="002B5F38">
        <w:rPr>
          <w:spacing w:val="18"/>
        </w:rPr>
        <w:t xml:space="preserve"> </w:t>
      </w:r>
      <w:r w:rsidRPr="002B5F38">
        <w:t>de</w:t>
      </w:r>
      <w:r w:rsidRPr="002B5F38">
        <w:rPr>
          <w:spacing w:val="17"/>
        </w:rPr>
        <w:t xml:space="preserve"> </w:t>
      </w:r>
      <w:r w:rsidRPr="002B5F38">
        <w:t>octubre</w:t>
      </w:r>
      <w:r w:rsidRPr="002B5F38">
        <w:rPr>
          <w:spacing w:val="20"/>
        </w:rPr>
        <w:t xml:space="preserve"> </w:t>
      </w:r>
      <w:r w:rsidRPr="002B5F38">
        <w:t>de</w:t>
      </w:r>
      <w:r w:rsidRPr="002B5F38">
        <w:rPr>
          <w:spacing w:val="18"/>
        </w:rPr>
        <w:t xml:space="preserve"> </w:t>
      </w:r>
      <w:r w:rsidRPr="002B5F38">
        <w:t>2019,</w:t>
      </w:r>
      <w:r w:rsidRPr="002B5F38">
        <w:rPr>
          <w:spacing w:val="18"/>
        </w:rPr>
        <w:t xml:space="preserve"> </w:t>
      </w:r>
      <w:r w:rsidRPr="002B5F38">
        <w:t>4201912000006923</w:t>
      </w:r>
      <w:r w:rsidRPr="002B5F38">
        <w:rPr>
          <w:spacing w:val="17"/>
        </w:rPr>
        <w:t xml:space="preserve"> </w:t>
      </w:r>
      <w:r w:rsidRPr="002B5F38">
        <w:t>del</w:t>
      </w:r>
      <w:r w:rsidRPr="002B5F38">
        <w:rPr>
          <w:spacing w:val="19"/>
        </w:rPr>
        <w:t xml:space="preserve"> </w:t>
      </w:r>
      <w:r w:rsidRPr="002B5F38">
        <w:t>12</w:t>
      </w:r>
      <w:r w:rsidRPr="002B5F38">
        <w:rPr>
          <w:spacing w:val="17"/>
        </w:rPr>
        <w:t xml:space="preserve"> </w:t>
      </w:r>
      <w:r w:rsidRPr="002B5F38">
        <w:t>de</w:t>
      </w:r>
      <w:r w:rsidRPr="002B5F38">
        <w:rPr>
          <w:spacing w:val="18"/>
        </w:rPr>
        <w:t xml:space="preserve"> </w:t>
      </w:r>
      <w:r w:rsidRPr="002B5F38">
        <w:t>noviembre</w:t>
      </w:r>
    </w:p>
    <w:p w14:paraId="2932B140" w14:textId="77777777" w:rsidR="00EE2D05" w:rsidRPr="002B5F38" w:rsidRDefault="00721C32" w:rsidP="004C6A15">
      <w:pPr>
        <w:pStyle w:val="Textoindependiente"/>
        <w:spacing w:before="37" w:line="276" w:lineRule="auto"/>
        <w:ind w:left="300" w:right="304"/>
        <w:jc w:val="both"/>
      </w:pPr>
      <w:r w:rsidRPr="002B5F38">
        <w:t>de 2019, 4201912000007100 del 29 de noviembre de 2019, 4201912000007208 del 12 de noviembre de 2019, estudió la forma cómo se acredita el puntaje relacionado con el apoyo a la industria nacional en los Pliegos Tipo. La idea expresada en los anteriores conceptos se reitera en esta ocasión</w:t>
      </w:r>
    </w:p>
    <w:p w14:paraId="18C6AE6F" w14:textId="77777777" w:rsidR="00EE2D05" w:rsidRPr="002B5F38" w:rsidRDefault="00EE2D05" w:rsidP="004C6A15">
      <w:pPr>
        <w:pStyle w:val="Textoindependiente"/>
        <w:spacing w:before="4"/>
        <w:jc w:val="both"/>
        <w:rPr>
          <w:sz w:val="25"/>
        </w:rPr>
      </w:pPr>
    </w:p>
    <w:p w14:paraId="191E850F" w14:textId="77777777" w:rsidR="00EE2D05" w:rsidRPr="002B5F38" w:rsidRDefault="00721C32" w:rsidP="004C6A15">
      <w:pPr>
        <w:pStyle w:val="Textoindependiente"/>
        <w:spacing w:before="1" w:line="276" w:lineRule="auto"/>
        <w:ind w:left="300" w:right="305"/>
        <w:jc w:val="both"/>
      </w:pPr>
      <w:r w:rsidRPr="002B5F38">
        <w:t>El artículo 1 de la Ley 816 de 2003 impone a las entidades de la Administración pública adoptar criterios objetivos que permitan apoyar a la industria nacional. Dispone el artículo:</w:t>
      </w:r>
    </w:p>
    <w:p w14:paraId="42E354C9" w14:textId="77777777" w:rsidR="00EE2D05" w:rsidRPr="002B5F38" w:rsidRDefault="00EE2D05" w:rsidP="004C6A15">
      <w:pPr>
        <w:pStyle w:val="Textoindependiente"/>
        <w:spacing w:before="2"/>
        <w:jc w:val="both"/>
        <w:rPr>
          <w:sz w:val="25"/>
        </w:rPr>
      </w:pPr>
    </w:p>
    <w:p w14:paraId="26386FAC" w14:textId="77777777" w:rsidR="00EE2D05" w:rsidRPr="002B5F38" w:rsidRDefault="00721C32" w:rsidP="00C06A14">
      <w:pPr>
        <w:ind w:left="1008" w:right="905"/>
        <w:jc w:val="both"/>
      </w:pPr>
      <w:r w:rsidRPr="002B5F38">
        <w:rPr>
          <w:sz w:val="21"/>
        </w:rPr>
        <w:t>Las entidades de la administración pública que, de acuerdo con el régimen jurídico de contratación que le sea aplicable, deban seleccionar a sus</w:t>
      </w:r>
      <w:r w:rsidR="00C06A14" w:rsidRPr="002B5F38">
        <w:rPr>
          <w:sz w:val="21"/>
        </w:rPr>
        <w:t xml:space="preserve"> </w:t>
      </w:r>
      <w:r w:rsidRPr="002B5F38">
        <w:rPr>
          <w:sz w:val="21"/>
        </w:rPr>
        <w:t>contratistas a través de licitaciones, convocatorias o concursos públicos, o mediante cualquier modalidad contractual, excepto aquellas en que la ley no obligue a solicitar más de una propuesta, adoptarán criterios objetivos que permitan apoyar a la industria nacional</w:t>
      </w:r>
      <w:r w:rsidRPr="002B5F38">
        <w:t>.</w:t>
      </w:r>
    </w:p>
    <w:p w14:paraId="5E20EC5B" w14:textId="77777777" w:rsidR="00EE2D05" w:rsidRPr="002B5F38" w:rsidRDefault="00EE2D05" w:rsidP="004C6A15">
      <w:pPr>
        <w:pStyle w:val="Textoindependiente"/>
        <w:spacing w:before="2"/>
        <w:jc w:val="both"/>
      </w:pPr>
    </w:p>
    <w:p w14:paraId="301834DA" w14:textId="77777777" w:rsidR="00EE2D05" w:rsidRPr="002B5F38" w:rsidRDefault="00721C32" w:rsidP="004C6A15">
      <w:pPr>
        <w:pStyle w:val="Textoindependiente"/>
        <w:spacing w:before="1" w:line="276" w:lineRule="auto"/>
        <w:ind w:left="300" w:right="306"/>
        <w:jc w:val="both"/>
      </w:pPr>
      <w:r w:rsidRPr="002B5F38">
        <w:t>El artículo 2 de la misma Ley, de forma expresa, determina el puntaje que las entidades deben incluir en los</w:t>
      </w:r>
      <w:r w:rsidR="00EC1760" w:rsidRPr="002B5F38">
        <w:t xml:space="preserve"> </w:t>
      </w:r>
      <w:r w:rsidRPr="002B5F38">
        <w:t>criterios de calificación de las propuestas para promover la industria colombiana:</w:t>
      </w:r>
    </w:p>
    <w:p w14:paraId="2BB06836" w14:textId="77777777" w:rsidR="00EE2D05" w:rsidRPr="002B5F38" w:rsidRDefault="00EE2D05" w:rsidP="004C6A15">
      <w:pPr>
        <w:pStyle w:val="Textoindependiente"/>
        <w:spacing w:before="10"/>
        <w:jc w:val="both"/>
        <w:rPr>
          <w:sz w:val="21"/>
        </w:rPr>
      </w:pPr>
    </w:p>
    <w:p w14:paraId="299AB15E" w14:textId="77777777" w:rsidR="00EE2D05" w:rsidRPr="002B5F38" w:rsidRDefault="00721C32" w:rsidP="004C6A15">
      <w:pPr>
        <w:ind w:left="1008" w:right="1019"/>
        <w:jc w:val="both"/>
        <w:rPr>
          <w:sz w:val="21"/>
        </w:rPr>
      </w:pPr>
      <w:r w:rsidRPr="002B5F38">
        <w:rPr>
          <w:sz w:val="21"/>
        </w:rPr>
        <w:t>Las entidades de que trata el artículo 1° asignarán, dentro de los criterios de calificación de las propuestas, un puntaje comprendido entre el diez (10) y el veinte por ciento (20%), para estimular la industria colombiana cuando los proponentes oferten bienes o servicios nacionales.</w:t>
      </w:r>
    </w:p>
    <w:p w14:paraId="2E931D25" w14:textId="77777777" w:rsidR="00EE2D05" w:rsidRPr="002B5F38" w:rsidRDefault="00EE2D05" w:rsidP="004C6A15">
      <w:pPr>
        <w:pStyle w:val="Textoindependiente"/>
        <w:jc w:val="both"/>
        <w:rPr>
          <w:sz w:val="21"/>
        </w:rPr>
      </w:pPr>
    </w:p>
    <w:p w14:paraId="5CD1DE8B" w14:textId="77777777" w:rsidR="00EE2D05" w:rsidRPr="002B5F38" w:rsidRDefault="00721C32" w:rsidP="004C6A15">
      <w:pPr>
        <w:ind w:left="1008" w:right="1019"/>
        <w:jc w:val="both"/>
      </w:pPr>
      <w:r w:rsidRPr="002B5F38">
        <w:rPr>
          <w:sz w:val="21"/>
        </w:rPr>
        <w:t xml:space="preserve">Tratándose de bienes o servicios extranjeros, la entidad contratante establecerá </w:t>
      </w:r>
      <w:r w:rsidRPr="002B5F38">
        <w:rPr>
          <w:sz w:val="21"/>
        </w:rPr>
        <w:lastRenderedPageBreak/>
        <w:t>un puntaje comprendido entre el cinco (5) y el quince por ciento (15%), para incentivar la incorporación de componente colombiano de bienes y servicios profesionales, técnicos y operativos</w:t>
      </w:r>
      <w:r w:rsidRPr="002B5F38">
        <w:t>.</w:t>
      </w:r>
    </w:p>
    <w:p w14:paraId="7A536CFC" w14:textId="77777777" w:rsidR="00EE2D05" w:rsidRPr="002B5F38" w:rsidRDefault="00EE2D05" w:rsidP="004C6A15">
      <w:pPr>
        <w:pStyle w:val="Textoindependiente"/>
        <w:jc w:val="both"/>
      </w:pPr>
    </w:p>
    <w:p w14:paraId="6D88EE5D" w14:textId="77777777" w:rsidR="00EE2D05" w:rsidRPr="002B5F38" w:rsidRDefault="00721C32" w:rsidP="004C6A15">
      <w:pPr>
        <w:pStyle w:val="Textoindependiente"/>
        <w:spacing w:line="276" w:lineRule="auto"/>
        <w:ind w:left="300" w:right="305"/>
        <w:jc w:val="both"/>
      </w:pPr>
      <w:r w:rsidRPr="002B5F38">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00EC1760" w:rsidRPr="002B5F38">
        <w:rPr>
          <w:rStyle w:val="Refdenotaalpie"/>
        </w:rPr>
        <w:footnoteReference w:id="1"/>
      </w:r>
      <w:r w:rsidRPr="002B5F38">
        <w:t>. Por otro lado, están los proponentes extranjeros que no tengan trato nacional y oferten la incorporación de componente colombiano de bienes o servicios.</w:t>
      </w:r>
    </w:p>
    <w:p w14:paraId="3E08D512" w14:textId="77777777" w:rsidR="00EE2D05" w:rsidRPr="002B5F38" w:rsidRDefault="00EE2D05" w:rsidP="004C6A15">
      <w:pPr>
        <w:pStyle w:val="Textoindependiente"/>
        <w:spacing w:before="5"/>
        <w:jc w:val="both"/>
        <w:rPr>
          <w:sz w:val="25"/>
        </w:rPr>
      </w:pPr>
    </w:p>
    <w:p w14:paraId="73E2E6EE" w14:textId="77777777" w:rsidR="00262A7A" w:rsidRPr="002B5F38" w:rsidRDefault="00721C32" w:rsidP="00262A7A">
      <w:pPr>
        <w:pStyle w:val="Textoindependiente"/>
        <w:spacing w:before="1" w:line="276" w:lineRule="auto"/>
        <w:ind w:left="300" w:right="307"/>
        <w:jc w:val="both"/>
      </w:pPr>
      <w:r w:rsidRPr="002B5F38">
        <w:t>Asimismo, el Decreto 1082 de 2015, “Por medio del cual se expide el Decreto único reglamentario del sector administrativo de planeación nacional”, definió los Servicios Nacionales como aquellos prestados por personas naturales colombianas o residentes en Colombia o por personas jurídicas constituidas en Colombia conforme a lo previsto en las disposiciones de la legislación colombiana</w:t>
      </w:r>
      <w:r w:rsidR="00EC1760" w:rsidRPr="002B5F38">
        <w:rPr>
          <w:rStyle w:val="Refdenotaalpie"/>
        </w:rPr>
        <w:footnoteReference w:id="2"/>
      </w:r>
      <w:r w:rsidRPr="002B5F38">
        <w:t>.</w:t>
      </w:r>
    </w:p>
    <w:p w14:paraId="50F8F870" w14:textId="77777777" w:rsidR="00262A7A" w:rsidRPr="002B5F38" w:rsidRDefault="00262A7A" w:rsidP="00262A7A">
      <w:pPr>
        <w:pStyle w:val="Textoindependiente"/>
        <w:spacing w:before="1" w:line="276" w:lineRule="auto"/>
        <w:ind w:left="300" w:right="307"/>
        <w:jc w:val="both"/>
      </w:pPr>
    </w:p>
    <w:p w14:paraId="7A5FB50E" w14:textId="77777777" w:rsidR="00EE2D05" w:rsidRPr="002B5F38" w:rsidRDefault="00721C32" w:rsidP="00262A7A">
      <w:pPr>
        <w:pStyle w:val="Textoindependiente"/>
        <w:spacing w:before="1" w:line="276" w:lineRule="auto"/>
        <w:ind w:left="300" w:right="307"/>
        <w:jc w:val="both"/>
      </w:pPr>
      <w:r w:rsidRPr="002B5F38">
        <w:t>Explicadas las disposiciones que regulan el apoyo a la industria nacional, los Documentos Tipo para los pliegos de condiciones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Eficiente, regularon en el numeral 4.3 en el Documento Base o Pliego Tipo el puntaje por apoyo a la industria nacional, así:</w:t>
      </w:r>
    </w:p>
    <w:p w14:paraId="44B1C828" w14:textId="77777777" w:rsidR="00EE2D05" w:rsidRPr="002B5F38" w:rsidRDefault="00EE2D05" w:rsidP="004C6A15">
      <w:pPr>
        <w:pStyle w:val="Textoindependiente"/>
        <w:spacing w:before="3"/>
        <w:jc w:val="both"/>
        <w:rPr>
          <w:sz w:val="25"/>
        </w:rPr>
      </w:pPr>
    </w:p>
    <w:p w14:paraId="735879EC" w14:textId="77777777" w:rsidR="00EE2D05" w:rsidRPr="002B5F38" w:rsidRDefault="00721C32" w:rsidP="004C6A15">
      <w:pPr>
        <w:pStyle w:val="Ttulo1"/>
        <w:jc w:val="both"/>
      </w:pPr>
      <w:r w:rsidRPr="002B5F38">
        <w:t>Puntaje por apoyo a la industria nacional</w:t>
      </w:r>
    </w:p>
    <w:p w14:paraId="244A594F" w14:textId="77777777" w:rsidR="00EE2D05" w:rsidRPr="002B5F38" w:rsidRDefault="00EE2D05" w:rsidP="004C6A15">
      <w:pPr>
        <w:pStyle w:val="Textoindependiente"/>
        <w:spacing w:before="5"/>
        <w:jc w:val="both"/>
        <w:rPr>
          <w:b/>
          <w:sz w:val="28"/>
        </w:rPr>
      </w:pPr>
    </w:p>
    <w:p w14:paraId="5350E7DE" w14:textId="77777777" w:rsidR="00EE2D05" w:rsidRPr="002B5F38" w:rsidRDefault="00721C32" w:rsidP="004C6A15">
      <w:pPr>
        <w:pStyle w:val="Textoindependiente"/>
        <w:spacing w:line="278" w:lineRule="auto"/>
        <w:ind w:left="300" w:right="309"/>
        <w:jc w:val="both"/>
      </w:pPr>
      <w:r w:rsidRPr="002B5F38">
        <w:t xml:space="preserve">El numeral 4.3 del “Documento Base o Pliego Tipo” reguló el puntaje por apoyo a la </w:t>
      </w:r>
      <w:r w:rsidRPr="002B5F38">
        <w:lastRenderedPageBreak/>
        <w:t>industria nacional en los siguientes términos:</w:t>
      </w:r>
    </w:p>
    <w:p w14:paraId="61DC0404" w14:textId="77777777" w:rsidR="00EE2D05" w:rsidRPr="002B5F38" w:rsidRDefault="00EE2D05" w:rsidP="004C6A15">
      <w:pPr>
        <w:pStyle w:val="Textoindependiente"/>
        <w:spacing w:before="6"/>
        <w:jc w:val="both"/>
        <w:rPr>
          <w:sz w:val="19"/>
        </w:rPr>
      </w:pPr>
    </w:p>
    <w:p w14:paraId="5092FB86" w14:textId="77777777" w:rsidR="00EE2D05" w:rsidRPr="002B5F38" w:rsidRDefault="00721C32" w:rsidP="004C6A15">
      <w:pPr>
        <w:pStyle w:val="Prrafodelista"/>
        <w:numPr>
          <w:ilvl w:val="1"/>
          <w:numId w:val="4"/>
        </w:numPr>
        <w:tabs>
          <w:tab w:val="left" w:pos="1343"/>
        </w:tabs>
        <w:jc w:val="both"/>
        <w:rPr>
          <w:b/>
          <w:sz w:val="20"/>
        </w:rPr>
      </w:pPr>
      <w:r w:rsidRPr="002B5F38">
        <w:rPr>
          <w:b/>
          <w:sz w:val="20"/>
        </w:rPr>
        <w:t>APOYO A LA INDUSTRIA</w:t>
      </w:r>
      <w:r w:rsidRPr="002B5F38">
        <w:rPr>
          <w:b/>
          <w:spacing w:val="-11"/>
          <w:sz w:val="20"/>
        </w:rPr>
        <w:t xml:space="preserve"> </w:t>
      </w:r>
      <w:r w:rsidRPr="002B5F38">
        <w:rPr>
          <w:b/>
          <w:sz w:val="20"/>
        </w:rPr>
        <w:t>NACIONAL</w:t>
      </w:r>
    </w:p>
    <w:p w14:paraId="31C81700" w14:textId="77777777" w:rsidR="00EE2D05" w:rsidRPr="002B5F38" w:rsidRDefault="00EE2D05" w:rsidP="004C6A15">
      <w:pPr>
        <w:pStyle w:val="Textoindependiente"/>
        <w:spacing w:before="3"/>
        <w:jc w:val="both"/>
        <w:rPr>
          <w:b/>
          <w:sz w:val="20"/>
        </w:rPr>
      </w:pPr>
    </w:p>
    <w:p w14:paraId="6427343D" w14:textId="77777777" w:rsidR="00EE2D05" w:rsidRPr="002B5F38" w:rsidRDefault="00721C32" w:rsidP="004C6A15">
      <w:pPr>
        <w:ind w:left="1008" w:right="1162"/>
        <w:jc w:val="both"/>
        <w:rPr>
          <w:sz w:val="20"/>
        </w:rPr>
      </w:pPr>
      <w:r w:rsidRPr="002B5F38">
        <w:rPr>
          <w:sz w:val="20"/>
        </w:rPr>
        <w:t>Los Proponentes pueden obtener puntaje de apoyo a la industria nacional por: (i) Servicios Nacionales o con trato nacional o por (ii) la incorporación de servicios colombianos. La Entidad en ningún caso otorgará simultáneamente el puntaje por</w:t>
      </w:r>
    </w:p>
    <w:p w14:paraId="4F0BEED0" w14:textId="77777777" w:rsidR="00EE2D05" w:rsidRPr="002B5F38" w:rsidRDefault="00721C32" w:rsidP="004C6A15">
      <w:pPr>
        <w:ind w:left="1008" w:right="1163"/>
        <w:jc w:val="both"/>
        <w:rPr>
          <w:sz w:val="20"/>
        </w:rPr>
      </w:pPr>
      <w:r w:rsidRPr="002B5F38">
        <w:rPr>
          <w:sz w:val="20"/>
        </w:rPr>
        <w:t>(i) Servicio Nacional o con Trato Nacional y por (ii) incorporación de servicios colombianos.</w:t>
      </w:r>
    </w:p>
    <w:p w14:paraId="17D5758F" w14:textId="77777777" w:rsidR="00EE2D05" w:rsidRPr="002B5F38" w:rsidRDefault="00EE2D05" w:rsidP="004C6A15">
      <w:pPr>
        <w:pStyle w:val="Textoindependiente"/>
        <w:jc w:val="both"/>
        <w:rPr>
          <w:sz w:val="20"/>
        </w:rPr>
      </w:pPr>
    </w:p>
    <w:p w14:paraId="730BBA2D" w14:textId="77777777" w:rsidR="00EE2D05" w:rsidRPr="002B5F38" w:rsidRDefault="00721C32" w:rsidP="004C6A15">
      <w:pPr>
        <w:spacing w:before="1"/>
        <w:ind w:left="1008" w:right="1163"/>
        <w:jc w:val="both"/>
        <w:rPr>
          <w:sz w:val="20"/>
        </w:rPr>
      </w:pPr>
      <w:r w:rsidRPr="002B5F38">
        <w:rPr>
          <w:sz w:val="20"/>
        </w:rPr>
        <w:t>El objeto contractual es el servicio de obra, por lo cual la Entidad no asignará puntaje por Bienes Nacionales.</w:t>
      </w:r>
    </w:p>
    <w:p w14:paraId="23F23846" w14:textId="77777777" w:rsidR="00EE2D05" w:rsidRPr="002B5F38" w:rsidRDefault="00EE2D05" w:rsidP="004C6A15">
      <w:pPr>
        <w:pStyle w:val="Textoindependiente"/>
        <w:spacing w:before="11"/>
        <w:jc w:val="both"/>
        <w:rPr>
          <w:sz w:val="19"/>
        </w:rPr>
      </w:pPr>
    </w:p>
    <w:p w14:paraId="1E65ACE0" w14:textId="77777777" w:rsidR="00EE2D05" w:rsidRPr="002B5F38" w:rsidRDefault="00721C32" w:rsidP="004C6A15">
      <w:pPr>
        <w:ind w:left="1008" w:right="1163"/>
        <w:jc w:val="both"/>
        <w:rPr>
          <w:sz w:val="20"/>
        </w:rPr>
      </w:pPr>
      <w:r w:rsidRPr="002B5F38">
        <w:rPr>
          <w:sz w:val="20"/>
        </w:rPr>
        <w:t>Los puntajes para estimular a la industria nacional se relacionan en la siguiente tabla:</w:t>
      </w:r>
    </w:p>
    <w:p w14:paraId="3DA5BFE1" w14:textId="77777777" w:rsidR="00EE2D05" w:rsidRPr="002B5F38" w:rsidRDefault="00EE2D05" w:rsidP="004C6A15">
      <w:pPr>
        <w:pStyle w:val="Textoindependiente"/>
        <w:spacing w:before="1"/>
        <w:jc w:val="both"/>
        <w:rPr>
          <w:sz w:val="21"/>
        </w:rPr>
      </w:pPr>
    </w:p>
    <w:tbl>
      <w:tblPr>
        <w:tblStyle w:val="NormalTable0"/>
        <w:tblW w:w="0" w:type="auto"/>
        <w:tblInd w:w="240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140"/>
        <w:gridCol w:w="1610"/>
      </w:tblGrid>
      <w:tr w:rsidR="002B5F38" w:rsidRPr="002B5F38" w14:paraId="09E23D3A" w14:textId="77777777">
        <w:trPr>
          <w:trHeight w:val="340"/>
        </w:trPr>
        <w:tc>
          <w:tcPr>
            <w:tcW w:w="3140" w:type="dxa"/>
            <w:tcBorders>
              <w:bottom w:val="single" w:sz="6" w:space="0" w:color="000000"/>
              <w:right w:val="single" w:sz="6" w:space="0" w:color="000000"/>
            </w:tcBorders>
            <w:shd w:val="clear" w:color="auto" w:fill="3B3B3B"/>
          </w:tcPr>
          <w:p w14:paraId="1ABEDE8D" w14:textId="77777777" w:rsidR="00EE2D05" w:rsidRPr="002B5F38" w:rsidRDefault="00721C32" w:rsidP="004C6A15">
            <w:pPr>
              <w:pStyle w:val="TableParagraph"/>
              <w:spacing w:before="72"/>
              <w:ind w:left="60"/>
              <w:jc w:val="both"/>
              <w:rPr>
                <w:b/>
                <w:sz w:val="16"/>
              </w:rPr>
            </w:pPr>
            <w:r w:rsidRPr="002B5F38">
              <w:rPr>
                <w:b/>
                <w:sz w:val="16"/>
              </w:rPr>
              <w:t>Concepto</w:t>
            </w:r>
          </w:p>
        </w:tc>
        <w:tc>
          <w:tcPr>
            <w:tcW w:w="1610" w:type="dxa"/>
            <w:tcBorders>
              <w:left w:val="single" w:sz="6" w:space="0" w:color="000000"/>
              <w:bottom w:val="single" w:sz="6" w:space="0" w:color="000000"/>
            </w:tcBorders>
            <w:shd w:val="clear" w:color="auto" w:fill="3B3B3B"/>
          </w:tcPr>
          <w:p w14:paraId="276C8976" w14:textId="77777777" w:rsidR="00EE2D05" w:rsidRPr="002B5F38" w:rsidRDefault="00721C32" w:rsidP="004C6A15">
            <w:pPr>
              <w:pStyle w:val="TableParagraph"/>
              <w:spacing w:before="72"/>
              <w:ind w:left="67"/>
              <w:jc w:val="both"/>
              <w:rPr>
                <w:b/>
                <w:sz w:val="16"/>
              </w:rPr>
            </w:pPr>
            <w:r w:rsidRPr="002B5F38">
              <w:rPr>
                <w:b/>
                <w:sz w:val="16"/>
              </w:rPr>
              <w:t>Puntaje</w:t>
            </w:r>
          </w:p>
        </w:tc>
      </w:tr>
      <w:tr w:rsidR="002B5F38" w:rsidRPr="002B5F38" w14:paraId="43135227" w14:textId="77777777">
        <w:trPr>
          <w:trHeight w:val="552"/>
        </w:trPr>
        <w:tc>
          <w:tcPr>
            <w:tcW w:w="3140" w:type="dxa"/>
            <w:tcBorders>
              <w:top w:val="single" w:sz="6" w:space="0" w:color="000000"/>
              <w:bottom w:val="single" w:sz="6" w:space="0" w:color="000000"/>
              <w:right w:val="single" w:sz="6" w:space="0" w:color="000000"/>
            </w:tcBorders>
          </w:tcPr>
          <w:p w14:paraId="475386E1" w14:textId="77777777" w:rsidR="00EE2D05" w:rsidRPr="002B5F38" w:rsidRDefault="00721C32" w:rsidP="004C6A15">
            <w:pPr>
              <w:pStyle w:val="TableParagraph"/>
              <w:tabs>
                <w:tab w:val="left" w:pos="1104"/>
                <w:tab w:val="left" w:pos="1561"/>
              </w:tabs>
              <w:spacing w:line="182" w:lineRule="exact"/>
              <w:ind w:left="60"/>
              <w:jc w:val="both"/>
              <w:rPr>
                <w:sz w:val="16"/>
              </w:rPr>
            </w:pPr>
            <w:r w:rsidRPr="002B5F38">
              <w:rPr>
                <w:sz w:val="16"/>
              </w:rPr>
              <w:t>Promoción</w:t>
            </w:r>
            <w:r w:rsidRPr="002B5F38">
              <w:rPr>
                <w:sz w:val="16"/>
              </w:rPr>
              <w:tab/>
              <w:t>de</w:t>
            </w:r>
            <w:r w:rsidRPr="002B5F38">
              <w:rPr>
                <w:sz w:val="16"/>
              </w:rPr>
              <w:tab/>
              <w:t>Servicios</w:t>
            </w:r>
          </w:p>
          <w:p w14:paraId="6A6A310A" w14:textId="77777777" w:rsidR="00EE2D05" w:rsidRPr="002B5F38" w:rsidRDefault="00721C32" w:rsidP="004C6A15">
            <w:pPr>
              <w:pStyle w:val="TableParagraph"/>
              <w:tabs>
                <w:tab w:val="left" w:pos="1064"/>
                <w:tab w:val="left" w:pos="1366"/>
                <w:tab w:val="left" w:pos="1834"/>
              </w:tabs>
              <w:spacing w:before="5" w:line="182" w:lineRule="exact"/>
              <w:ind w:left="60" w:right="905"/>
              <w:jc w:val="both"/>
              <w:rPr>
                <w:sz w:val="16"/>
              </w:rPr>
            </w:pPr>
            <w:r w:rsidRPr="002B5F38">
              <w:rPr>
                <w:sz w:val="16"/>
              </w:rPr>
              <w:t>Nacionales</w:t>
            </w:r>
            <w:r w:rsidRPr="002B5F38">
              <w:rPr>
                <w:sz w:val="16"/>
              </w:rPr>
              <w:tab/>
              <w:t>o</w:t>
            </w:r>
            <w:r w:rsidRPr="002B5F38">
              <w:rPr>
                <w:sz w:val="16"/>
              </w:rPr>
              <w:tab/>
              <w:t>con</w:t>
            </w:r>
            <w:r w:rsidRPr="002B5F38">
              <w:rPr>
                <w:sz w:val="16"/>
              </w:rPr>
              <w:tab/>
            </w:r>
            <w:r w:rsidRPr="002B5F38">
              <w:rPr>
                <w:spacing w:val="-4"/>
                <w:sz w:val="16"/>
              </w:rPr>
              <w:t xml:space="preserve">Trato </w:t>
            </w:r>
            <w:r w:rsidRPr="002B5F38">
              <w:rPr>
                <w:sz w:val="16"/>
              </w:rPr>
              <w:t>Nacional</w:t>
            </w:r>
          </w:p>
        </w:tc>
        <w:tc>
          <w:tcPr>
            <w:tcW w:w="1610" w:type="dxa"/>
            <w:tcBorders>
              <w:top w:val="single" w:sz="6" w:space="0" w:color="000000"/>
              <w:left w:val="single" w:sz="6" w:space="0" w:color="000000"/>
              <w:bottom w:val="single" w:sz="6" w:space="0" w:color="000000"/>
            </w:tcBorders>
          </w:tcPr>
          <w:p w14:paraId="06E83B88" w14:textId="77777777" w:rsidR="00EE2D05" w:rsidRPr="002B5F38" w:rsidRDefault="00EE2D05" w:rsidP="004C6A15">
            <w:pPr>
              <w:pStyle w:val="TableParagraph"/>
              <w:spacing w:before="9"/>
              <w:jc w:val="both"/>
              <w:rPr>
                <w:sz w:val="15"/>
              </w:rPr>
            </w:pPr>
          </w:p>
          <w:p w14:paraId="16407D4B" w14:textId="77777777" w:rsidR="00EE2D05" w:rsidRPr="002B5F38" w:rsidRDefault="00721C32" w:rsidP="004C6A15">
            <w:pPr>
              <w:pStyle w:val="TableParagraph"/>
              <w:spacing w:before="1"/>
              <w:ind w:left="67"/>
              <w:jc w:val="both"/>
              <w:rPr>
                <w:sz w:val="16"/>
              </w:rPr>
            </w:pPr>
            <w:r w:rsidRPr="002B5F38">
              <w:rPr>
                <w:sz w:val="16"/>
              </w:rPr>
              <w:t>10</w:t>
            </w:r>
          </w:p>
        </w:tc>
      </w:tr>
      <w:tr w:rsidR="00EE2D05" w:rsidRPr="002B5F38" w14:paraId="108F7BBA" w14:textId="77777777">
        <w:trPr>
          <w:trHeight w:val="552"/>
        </w:trPr>
        <w:tc>
          <w:tcPr>
            <w:tcW w:w="3140" w:type="dxa"/>
            <w:tcBorders>
              <w:top w:val="single" w:sz="6" w:space="0" w:color="000000"/>
              <w:right w:val="single" w:sz="6" w:space="0" w:color="000000"/>
            </w:tcBorders>
          </w:tcPr>
          <w:p w14:paraId="57438CF1" w14:textId="77777777" w:rsidR="00EE2D05" w:rsidRPr="002B5F38" w:rsidRDefault="00721C32" w:rsidP="004C6A15">
            <w:pPr>
              <w:pStyle w:val="TableParagraph"/>
              <w:tabs>
                <w:tab w:val="left" w:pos="1034"/>
                <w:tab w:val="left" w:pos="1589"/>
              </w:tabs>
              <w:spacing w:line="237" w:lineRule="auto"/>
              <w:ind w:left="60" w:right="903"/>
              <w:jc w:val="both"/>
              <w:rPr>
                <w:sz w:val="16"/>
              </w:rPr>
            </w:pPr>
            <w:r w:rsidRPr="002B5F38">
              <w:rPr>
                <w:sz w:val="16"/>
              </w:rPr>
              <w:t>Incorporación de componente nacional</w:t>
            </w:r>
            <w:r w:rsidRPr="002B5F38">
              <w:rPr>
                <w:sz w:val="16"/>
              </w:rPr>
              <w:tab/>
              <w:t>en</w:t>
            </w:r>
            <w:r w:rsidRPr="002B5F38">
              <w:rPr>
                <w:sz w:val="16"/>
              </w:rPr>
              <w:tab/>
            </w:r>
            <w:r w:rsidRPr="002B5F38">
              <w:rPr>
                <w:spacing w:val="-3"/>
                <w:sz w:val="16"/>
              </w:rPr>
              <w:t>servicios</w:t>
            </w:r>
          </w:p>
          <w:p w14:paraId="5582CD2B" w14:textId="77777777" w:rsidR="00EE2D05" w:rsidRPr="002B5F38" w:rsidRDefault="00721C32" w:rsidP="004C6A15">
            <w:pPr>
              <w:pStyle w:val="TableParagraph"/>
              <w:spacing w:line="167" w:lineRule="exact"/>
              <w:ind w:left="60"/>
              <w:jc w:val="both"/>
              <w:rPr>
                <w:sz w:val="16"/>
              </w:rPr>
            </w:pPr>
            <w:r w:rsidRPr="002B5F38">
              <w:rPr>
                <w:sz w:val="16"/>
              </w:rPr>
              <w:t>extranjeros</w:t>
            </w:r>
          </w:p>
        </w:tc>
        <w:tc>
          <w:tcPr>
            <w:tcW w:w="1610" w:type="dxa"/>
            <w:tcBorders>
              <w:top w:val="single" w:sz="6" w:space="0" w:color="000000"/>
              <w:left w:val="single" w:sz="6" w:space="0" w:color="000000"/>
            </w:tcBorders>
          </w:tcPr>
          <w:p w14:paraId="1605DFBD" w14:textId="77777777" w:rsidR="00EE2D05" w:rsidRPr="002B5F38" w:rsidRDefault="00EE2D05" w:rsidP="004C6A15">
            <w:pPr>
              <w:pStyle w:val="TableParagraph"/>
              <w:spacing w:before="7"/>
              <w:jc w:val="both"/>
              <w:rPr>
                <w:sz w:val="15"/>
              </w:rPr>
            </w:pPr>
          </w:p>
          <w:p w14:paraId="7A650576" w14:textId="77777777" w:rsidR="00EE2D05" w:rsidRPr="002B5F38" w:rsidRDefault="00721C32" w:rsidP="004C6A15">
            <w:pPr>
              <w:pStyle w:val="TableParagraph"/>
              <w:ind w:left="67"/>
              <w:jc w:val="both"/>
              <w:rPr>
                <w:sz w:val="16"/>
              </w:rPr>
            </w:pPr>
            <w:r w:rsidRPr="002B5F38">
              <w:rPr>
                <w:sz w:val="16"/>
              </w:rPr>
              <w:t>5</w:t>
            </w:r>
          </w:p>
        </w:tc>
      </w:tr>
    </w:tbl>
    <w:p w14:paraId="6B8A4BC9" w14:textId="77777777" w:rsidR="00EE2D05" w:rsidRPr="002B5F38" w:rsidRDefault="00EE2D05" w:rsidP="004C6A15">
      <w:pPr>
        <w:pStyle w:val="Textoindependiente"/>
        <w:spacing w:before="5"/>
        <w:jc w:val="both"/>
        <w:rPr>
          <w:sz w:val="20"/>
        </w:rPr>
      </w:pPr>
    </w:p>
    <w:p w14:paraId="338A4738" w14:textId="77777777" w:rsidR="00EE2D05" w:rsidRPr="002B5F38" w:rsidRDefault="00721C32" w:rsidP="004C6A15">
      <w:pPr>
        <w:pStyle w:val="Prrafodelista"/>
        <w:numPr>
          <w:ilvl w:val="2"/>
          <w:numId w:val="4"/>
        </w:numPr>
        <w:tabs>
          <w:tab w:val="left" w:pos="1860"/>
          <w:tab w:val="left" w:pos="1861"/>
        </w:tabs>
        <w:jc w:val="both"/>
        <w:rPr>
          <w:b/>
          <w:sz w:val="20"/>
        </w:rPr>
      </w:pPr>
      <w:r w:rsidRPr="002B5F38">
        <w:rPr>
          <w:b/>
          <w:sz w:val="20"/>
        </w:rPr>
        <w:t>PROMOCIÓN SERVICIOS NACIONALES O CON TRATO</w:t>
      </w:r>
      <w:r w:rsidRPr="002B5F38">
        <w:rPr>
          <w:b/>
          <w:spacing w:val="-4"/>
          <w:sz w:val="20"/>
        </w:rPr>
        <w:t xml:space="preserve"> </w:t>
      </w:r>
      <w:r w:rsidRPr="002B5F38">
        <w:rPr>
          <w:b/>
          <w:sz w:val="20"/>
        </w:rPr>
        <w:t>NACIONAL</w:t>
      </w:r>
    </w:p>
    <w:p w14:paraId="5ADB0A15" w14:textId="77777777" w:rsidR="00EE2D05" w:rsidRPr="002B5F38" w:rsidRDefault="00EE2D05" w:rsidP="004C6A15">
      <w:pPr>
        <w:pStyle w:val="Textoindependiente"/>
        <w:spacing w:before="2"/>
        <w:jc w:val="both"/>
        <w:rPr>
          <w:b/>
          <w:sz w:val="20"/>
        </w:rPr>
      </w:pPr>
    </w:p>
    <w:p w14:paraId="201EA032" w14:textId="77777777" w:rsidR="00EE2D05" w:rsidRPr="002B5F38" w:rsidRDefault="00721C32" w:rsidP="00C54F0E">
      <w:pPr>
        <w:spacing w:before="1"/>
        <w:ind w:left="1008" w:right="1165"/>
        <w:jc w:val="both"/>
        <w:rPr>
          <w:sz w:val="20"/>
        </w:rPr>
      </w:pPr>
      <w:r w:rsidRPr="002B5F38">
        <w:rPr>
          <w:sz w:val="20"/>
        </w:rPr>
        <w:t>La Entidad asignará hasta diez (10) puntos a la oferta de: (i) Servicios Nacionales o (ii) con Trato</w:t>
      </w:r>
      <w:r w:rsidRPr="002B5F38">
        <w:rPr>
          <w:spacing w:val="-6"/>
          <w:sz w:val="20"/>
        </w:rPr>
        <w:t xml:space="preserve"> </w:t>
      </w:r>
      <w:r w:rsidRPr="002B5F38">
        <w:rPr>
          <w:sz w:val="20"/>
        </w:rPr>
        <w:t>Nacional.</w:t>
      </w:r>
      <w:r w:rsidR="00C54F0E" w:rsidRPr="002B5F38">
        <w:rPr>
          <w:sz w:val="20"/>
        </w:rPr>
        <w:t xml:space="preserve"> </w:t>
      </w:r>
    </w:p>
    <w:p w14:paraId="51F46C77" w14:textId="77777777" w:rsidR="00EE2D05" w:rsidRPr="002B5F38" w:rsidRDefault="00EE2D05" w:rsidP="004C6A15">
      <w:pPr>
        <w:pStyle w:val="Textoindependiente"/>
        <w:spacing w:before="6"/>
        <w:jc w:val="both"/>
        <w:rPr>
          <w:sz w:val="16"/>
        </w:rPr>
      </w:pPr>
    </w:p>
    <w:p w14:paraId="28F1E3F4" w14:textId="77777777" w:rsidR="00EE2D05" w:rsidRPr="002B5F38" w:rsidRDefault="00721C32" w:rsidP="004C6A15">
      <w:pPr>
        <w:spacing w:before="94"/>
        <w:ind w:left="1008"/>
        <w:jc w:val="both"/>
        <w:rPr>
          <w:sz w:val="20"/>
        </w:rPr>
      </w:pPr>
      <w:r w:rsidRPr="002B5F38">
        <w:rPr>
          <w:sz w:val="20"/>
        </w:rPr>
        <w:t>Para que el Proponente obtenga puntaje por Servicios Nacionales debe presentar:</w:t>
      </w:r>
    </w:p>
    <w:p w14:paraId="62C2CF7F" w14:textId="77777777" w:rsidR="00EE2D05" w:rsidRPr="002B5F38" w:rsidRDefault="00EE2D05" w:rsidP="004C6A15">
      <w:pPr>
        <w:pStyle w:val="Textoindependiente"/>
        <w:jc w:val="both"/>
        <w:rPr>
          <w:sz w:val="20"/>
        </w:rPr>
      </w:pPr>
    </w:p>
    <w:p w14:paraId="669F1C64" w14:textId="77777777" w:rsidR="00EE2D05" w:rsidRPr="002B5F38" w:rsidRDefault="00721C32" w:rsidP="004C6A15">
      <w:pPr>
        <w:pStyle w:val="Prrafodelista"/>
        <w:numPr>
          <w:ilvl w:val="3"/>
          <w:numId w:val="4"/>
        </w:numPr>
        <w:tabs>
          <w:tab w:val="left" w:pos="2088"/>
        </w:tabs>
        <w:jc w:val="both"/>
        <w:rPr>
          <w:sz w:val="20"/>
        </w:rPr>
      </w:pPr>
      <w:r w:rsidRPr="002B5F38">
        <w:rPr>
          <w:sz w:val="20"/>
        </w:rPr>
        <w:t>Persona natural colombiana: La cédula de ciudadanía del</w:t>
      </w:r>
      <w:r w:rsidRPr="002B5F38">
        <w:rPr>
          <w:spacing w:val="-9"/>
          <w:sz w:val="20"/>
        </w:rPr>
        <w:t xml:space="preserve"> </w:t>
      </w:r>
      <w:r w:rsidRPr="002B5F38">
        <w:rPr>
          <w:sz w:val="20"/>
        </w:rPr>
        <w:t>Proponente.</w:t>
      </w:r>
    </w:p>
    <w:p w14:paraId="01111FB1" w14:textId="77777777" w:rsidR="00EE2D05" w:rsidRPr="002B5F38" w:rsidRDefault="00721C32" w:rsidP="004C6A15">
      <w:pPr>
        <w:pStyle w:val="Prrafodelista"/>
        <w:numPr>
          <w:ilvl w:val="3"/>
          <w:numId w:val="4"/>
        </w:numPr>
        <w:tabs>
          <w:tab w:val="left" w:pos="2088"/>
        </w:tabs>
        <w:ind w:right="1162"/>
        <w:jc w:val="both"/>
        <w:rPr>
          <w:sz w:val="20"/>
        </w:rPr>
      </w:pPr>
      <w:r w:rsidRPr="002B5F38">
        <w:rPr>
          <w:sz w:val="20"/>
        </w:rPr>
        <w:t>Persona natural extranjera residente en Colombia: La visa de residencia que le permita la ejecución del objeto contractual de conformidad con la</w:t>
      </w:r>
      <w:r w:rsidRPr="002B5F38">
        <w:rPr>
          <w:spacing w:val="-2"/>
          <w:sz w:val="20"/>
        </w:rPr>
        <w:t xml:space="preserve"> </w:t>
      </w:r>
      <w:r w:rsidRPr="002B5F38">
        <w:rPr>
          <w:sz w:val="20"/>
        </w:rPr>
        <w:t>Ley.</w:t>
      </w:r>
    </w:p>
    <w:p w14:paraId="08F98A58" w14:textId="77777777" w:rsidR="00EE2D05" w:rsidRPr="002B5F38" w:rsidRDefault="00721C32" w:rsidP="004C6A15">
      <w:pPr>
        <w:pStyle w:val="Prrafodelista"/>
        <w:numPr>
          <w:ilvl w:val="3"/>
          <w:numId w:val="4"/>
        </w:numPr>
        <w:tabs>
          <w:tab w:val="left" w:pos="2088"/>
        </w:tabs>
        <w:ind w:right="1157"/>
        <w:jc w:val="both"/>
        <w:rPr>
          <w:sz w:val="20"/>
        </w:rPr>
      </w:pPr>
      <w:r w:rsidRPr="002B5F38">
        <w:rPr>
          <w:sz w:val="20"/>
        </w:rPr>
        <w:t>Persona jurídica constituida en Colombia: el Certificado de existencia  y representación legal emitido por las Cámaras de</w:t>
      </w:r>
      <w:r w:rsidRPr="002B5F38">
        <w:rPr>
          <w:spacing w:val="-18"/>
          <w:sz w:val="20"/>
        </w:rPr>
        <w:t xml:space="preserve"> </w:t>
      </w:r>
      <w:r w:rsidRPr="002B5F38">
        <w:rPr>
          <w:sz w:val="20"/>
        </w:rPr>
        <w:t>Comercio.</w:t>
      </w:r>
    </w:p>
    <w:p w14:paraId="683CF88E" w14:textId="77777777" w:rsidR="00EE2D05" w:rsidRPr="002B5F38" w:rsidRDefault="00EE2D05" w:rsidP="004C6A15">
      <w:pPr>
        <w:pStyle w:val="Textoindependiente"/>
        <w:jc w:val="both"/>
        <w:rPr>
          <w:sz w:val="20"/>
        </w:rPr>
      </w:pPr>
    </w:p>
    <w:p w14:paraId="061859D6" w14:textId="77777777" w:rsidR="00EE2D05" w:rsidRPr="002B5F38" w:rsidRDefault="00721C32" w:rsidP="004C6A15">
      <w:pPr>
        <w:ind w:left="1008" w:right="1161"/>
        <w:jc w:val="both"/>
        <w:rPr>
          <w:sz w:val="20"/>
        </w:rPr>
      </w:pPr>
      <w:r w:rsidRPr="002B5F38">
        <w:rPr>
          <w:sz w:val="20"/>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p>
    <w:p w14:paraId="6F3B144C" w14:textId="77777777" w:rsidR="00EE2D05" w:rsidRPr="002B5F38" w:rsidRDefault="00EE2D05" w:rsidP="004C6A15">
      <w:pPr>
        <w:pStyle w:val="Textoindependiente"/>
        <w:jc w:val="both"/>
        <w:rPr>
          <w:sz w:val="20"/>
        </w:rPr>
      </w:pPr>
    </w:p>
    <w:p w14:paraId="4886923B" w14:textId="77777777" w:rsidR="00EE2D05" w:rsidRPr="002B5F38" w:rsidRDefault="00721C32" w:rsidP="004C6A15">
      <w:pPr>
        <w:ind w:left="1008" w:right="1163"/>
        <w:jc w:val="both"/>
        <w:rPr>
          <w:sz w:val="20"/>
        </w:rPr>
      </w:pPr>
      <w:r w:rsidRPr="002B5F38">
        <w:rPr>
          <w:sz w:val="20"/>
        </w:rPr>
        <w:t>La Entidad asignará diez (10) puntos a un Proponente Plural cuando todos sus integrantes cumplan con las anteriores condiciones.</w:t>
      </w:r>
    </w:p>
    <w:p w14:paraId="6DA4CD8D" w14:textId="77777777" w:rsidR="00EE2D05" w:rsidRPr="002B5F38" w:rsidRDefault="00EE2D05" w:rsidP="004C6A15">
      <w:pPr>
        <w:pStyle w:val="Textoindependiente"/>
        <w:spacing w:before="9"/>
        <w:jc w:val="both"/>
        <w:rPr>
          <w:sz w:val="19"/>
        </w:rPr>
      </w:pPr>
    </w:p>
    <w:p w14:paraId="666E9E8B" w14:textId="77777777" w:rsidR="00EE2D05" w:rsidRPr="002B5F38" w:rsidRDefault="00721C32" w:rsidP="004C6A15">
      <w:pPr>
        <w:pStyle w:val="Prrafodelista"/>
        <w:numPr>
          <w:ilvl w:val="2"/>
          <w:numId w:val="4"/>
        </w:numPr>
        <w:tabs>
          <w:tab w:val="left" w:pos="2067"/>
          <w:tab w:val="left" w:pos="2068"/>
        </w:tabs>
        <w:ind w:left="2068" w:hanging="720"/>
        <w:jc w:val="both"/>
        <w:rPr>
          <w:b/>
          <w:sz w:val="20"/>
        </w:rPr>
      </w:pPr>
      <w:r w:rsidRPr="002B5F38">
        <w:rPr>
          <w:b/>
          <w:sz w:val="20"/>
        </w:rPr>
        <w:t>INCORPORACIÓN DE COMPONENTE</w:t>
      </w:r>
      <w:r w:rsidRPr="002B5F38">
        <w:rPr>
          <w:b/>
          <w:spacing w:val="-4"/>
          <w:sz w:val="20"/>
        </w:rPr>
        <w:t xml:space="preserve"> </w:t>
      </w:r>
      <w:r w:rsidRPr="002B5F38">
        <w:rPr>
          <w:b/>
          <w:sz w:val="20"/>
        </w:rPr>
        <w:t>NACIONAL</w:t>
      </w:r>
    </w:p>
    <w:p w14:paraId="3CC5324F" w14:textId="77777777" w:rsidR="00EE2D05" w:rsidRPr="002B5F38" w:rsidRDefault="00EE2D05" w:rsidP="004C6A15">
      <w:pPr>
        <w:pStyle w:val="Textoindependiente"/>
        <w:spacing w:before="3"/>
        <w:jc w:val="both"/>
        <w:rPr>
          <w:b/>
          <w:sz w:val="20"/>
        </w:rPr>
      </w:pPr>
    </w:p>
    <w:p w14:paraId="7427C52E" w14:textId="77777777" w:rsidR="00EE2D05" w:rsidRPr="002B5F38" w:rsidRDefault="00721C32" w:rsidP="004C6A15">
      <w:pPr>
        <w:ind w:left="1008" w:right="1164"/>
        <w:jc w:val="both"/>
        <w:rPr>
          <w:sz w:val="20"/>
        </w:rPr>
      </w:pPr>
      <w:r w:rsidRPr="002B5F38">
        <w:rPr>
          <w:sz w:val="20"/>
        </w:rPr>
        <w:t>La Entidad asignará el puntaje descrito en la siguiente tabla a los Proponentes extranjeros sin derecho a Trato Nacional que incorporen el porcentaje de personal calificado colombiano como se describe a continuación.</w:t>
      </w:r>
    </w:p>
    <w:p w14:paraId="34C476AA" w14:textId="77777777" w:rsidR="00EE2D05" w:rsidRPr="002B5F38" w:rsidRDefault="00EE2D05" w:rsidP="004C6A15">
      <w:pPr>
        <w:pStyle w:val="Textoindependiente"/>
        <w:spacing w:before="1"/>
        <w:jc w:val="both"/>
        <w:rPr>
          <w:sz w:val="21"/>
        </w:rPr>
      </w:pPr>
    </w:p>
    <w:tbl>
      <w:tblPr>
        <w:tblStyle w:val="NormalTable0"/>
        <w:tblW w:w="0" w:type="auto"/>
        <w:tblInd w:w="145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5068"/>
        <w:gridCol w:w="1583"/>
      </w:tblGrid>
      <w:tr w:rsidR="002B5F38" w:rsidRPr="002B5F38" w14:paraId="27FE72A2" w14:textId="77777777">
        <w:trPr>
          <w:trHeight w:val="367"/>
        </w:trPr>
        <w:tc>
          <w:tcPr>
            <w:tcW w:w="5068" w:type="dxa"/>
            <w:tcBorders>
              <w:bottom w:val="single" w:sz="4" w:space="0" w:color="000000"/>
              <w:right w:val="single" w:sz="4" w:space="0" w:color="000000"/>
            </w:tcBorders>
            <w:shd w:val="clear" w:color="auto" w:fill="404040"/>
          </w:tcPr>
          <w:p w14:paraId="70092275" w14:textId="77777777" w:rsidR="00EE2D05" w:rsidRPr="002B5F38" w:rsidRDefault="00721C32" w:rsidP="004C6A15">
            <w:pPr>
              <w:pStyle w:val="TableParagraph"/>
              <w:spacing w:before="88"/>
              <w:ind w:left="890"/>
              <w:jc w:val="both"/>
              <w:rPr>
                <w:b/>
                <w:sz w:val="16"/>
              </w:rPr>
            </w:pPr>
            <w:r w:rsidRPr="002B5F38">
              <w:rPr>
                <w:b/>
                <w:sz w:val="16"/>
              </w:rPr>
              <w:t>Personal calificado del contrato</w:t>
            </w:r>
          </w:p>
        </w:tc>
        <w:tc>
          <w:tcPr>
            <w:tcW w:w="1583" w:type="dxa"/>
            <w:tcBorders>
              <w:left w:val="single" w:sz="4" w:space="0" w:color="000000"/>
              <w:bottom w:val="single" w:sz="4" w:space="0" w:color="000000"/>
            </w:tcBorders>
            <w:shd w:val="clear" w:color="auto" w:fill="404040"/>
          </w:tcPr>
          <w:p w14:paraId="297BE661" w14:textId="77777777" w:rsidR="00EE2D05" w:rsidRPr="002B5F38" w:rsidRDefault="00721C32" w:rsidP="004C6A15">
            <w:pPr>
              <w:pStyle w:val="TableParagraph"/>
              <w:spacing w:line="179" w:lineRule="exact"/>
              <w:ind w:left="56" w:right="889"/>
              <w:jc w:val="both"/>
              <w:rPr>
                <w:b/>
                <w:sz w:val="16"/>
              </w:rPr>
            </w:pPr>
            <w:r w:rsidRPr="002B5F38">
              <w:rPr>
                <w:b/>
                <w:sz w:val="16"/>
              </w:rPr>
              <w:t>Puntaje</w:t>
            </w:r>
          </w:p>
          <w:p w14:paraId="1141E518" w14:textId="77777777" w:rsidR="00EE2D05" w:rsidRPr="002B5F38" w:rsidRDefault="00721C32" w:rsidP="004C6A15">
            <w:pPr>
              <w:pStyle w:val="TableParagraph"/>
              <w:spacing w:before="1" w:line="167" w:lineRule="exact"/>
              <w:ind w:right="831"/>
              <w:jc w:val="both"/>
              <w:rPr>
                <w:b/>
                <w:sz w:val="16"/>
              </w:rPr>
            </w:pPr>
            <w:r w:rsidRPr="002B5F38">
              <w:rPr>
                <w:b/>
                <w:sz w:val="16"/>
              </w:rPr>
              <w:t>s</w:t>
            </w:r>
          </w:p>
        </w:tc>
      </w:tr>
      <w:tr w:rsidR="002B5F38" w:rsidRPr="002B5F38" w14:paraId="318FBA7D" w14:textId="77777777">
        <w:trPr>
          <w:trHeight w:val="370"/>
        </w:trPr>
        <w:tc>
          <w:tcPr>
            <w:tcW w:w="5068" w:type="dxa"/>
            <w:tcBorders>
              <w:top w:val="single" w:sz="4" w:space="0" w:color="000000"/>
              <w:bottom w:val="single" w:sz="4" w:space="0" w:color="000000"/>
              <w:right w:val="single" w:sz="4" w:space="0" w:color="000000"/>
            </w:tcBorders>
          </w:tcPr>
          <w:p w14:paraId="67806B12" w14:textId="77777777" w:rsidR="00EE2D05" w:rsidRPr="002B5F38" w:rsidRDefault="00721C32" w:rsidP="004C6A15">
            <w:pPr>
              <w:pStyle w:val="TableParagraph"/>
              <w:spacing w:line="181" w:lineRule="exact"/>
              <w:ind w:left="62"/>
              <w:jc w:val="both"/>
              <w:rPr>
                <w:sz w:val="16"/>
              </w:rPr>
            </w:pPr>
            <w:r w:rsidRPr="002B5F38">
              <w:rPr>
                <w:sz w:val="16"/>
              </w:rPr>
              <w:t>Del 0% al 80 % del personal calificado incorporado al</w:t>
            </w:r>
          </w:p>
          <w:p w14:paraId="4498708C" w14:textId="77777777" w:rsidR="00EE2D05" w:rsidRPr="002B5F38" w:rsidRDefault="00721C32" w:rsidP="004C6A15">
            <w:pPr>
              <w:pStyle w:val="TableParagraph"/>
              <w:spacing w:before="1" w:line="168" w:lineRule="exact"/>
              <w:ind w:left="62"/>
              <w:jc w:val="both"/>
              <w:rPr>
                <w:sz w:val="16"/>
              </w:rPr>
            </w:pPr>
            <w:r w:rsidRPr="002B5F38">
              <w:rPr>
                <w:sz w:val="16"/>
              </w:rPr>
              <w:t>Contrato es colombiano</w:t>
            </w:r>
          </w:p>
        </w:tc>
        <w:tc>
          <w:tcPr>
            <w:tcW w:w="1583" w:type="dxa"/>
            <w:tcBorders>
              <w:top w:val="single" w:sz="4" w:space="0" w:color="000000"/>
              <w:left w:val="single" w:sz="4" w:space="0" w:color="000000"/>
              <w:bottom w:val="single" w:sz="4" w:space="0" w:color="000000"/>
            </w:tcBorders>
          </w:tcPr>
          <w:p w14:paraId="272290FD" w14:textId="77777777" w:rsidR="00EE2D05" w:rsidRPr="002B5F38" w:rsidRDefault="00EE2D05" w:rsidP="004C6A15">
            <w:pPr>
              <w:pStyle w:val="TableParagraph"/>
              <w:spacing w:before="9"/>
              <w:jc w:val="both"/>
              <w:rPr>
                <w:sz w:val="15"/>
              </w:rPr>
            </w:pPr>
          </w:p>
          <w:p w14:paraId="7421037D" w14:textId="77777777" w:rsidR="00EE2D05" w:rsidRPr="002B5F38" w:rsidRDefault="00721C32" w:rsidP="004C6A15">
            <w:pPr>
              <w:pStyle w:val="TableParagraph"/>
              <w:spacing w:before="1" w:line="168" w:lineRule="exact"/>
              <w:ind w:left="70"/>
              <w:jc w:val="both"/>
              <w:rPr>
                <w:sz w:val="16"/>
              </w:rPr>
            </w:pPr>
            <w:r w:rsidRPr="002B5F38">
              <w:rPr>
                <w:sz w:val="16"/>
              </w:rPr>
              <w:t>0</w:t>
            </w:r>
          </w:p>
        </w:tc>
      </w:tr>
      <w:tr w:rsidR="002B5F38" w:rsidRPr="002B5F38" w14:paraId="7B99D755" w14:textId="77777777">
        <w:trPr>
          <w:trHeight w:val="367"/>
        </w:trPr>
        <w:tc>
          <w:tcPr>
            <w:tcW w:w="5068" w:type="dxa"/>
            <w:tcBorders>
              <w:top w:val="single" w:sz="4" w:space="0" w:color="000000"/>
              <w:bottom w:val="single" w:sz="4" w:space="0" w:color="000000"/>
              <w:right w:val="single" w:sz="4" w:space="0" w:color="000000"/>
            </w:tcBorders>
          </w:tcPr>
          <w:p w14:paraId="71F20C6C" w14:textId="77777777" w:rsidR="00EE2D05" w:rsidRPr="002B5F38" w:rsidRDefault="00721C32" w:rsidP="004C6A15">
            <w:pPr>
              <w:pStyle w:val="TableParagraph"/>
              <w:spacing w:before="2" w:line="182" w:lineRule="exact"/>
              <w:ind w:left="62" w:right="727"/>
              <w:jc w:val="both"/>
              <w:rPr>
                <w:sz w:val="16"/>
              </w:rPr>
            </w:pPr>
            <w:r w:rsidRPr="002B5F38">
              <w:rPr>
                <w:sz w:val="16"/>
              </w:rPr>
              <w:t>Mas del 80% hasta el 85% del personal calificado incorporado al Contrato es colombiano</w:t>
            </w:r>
          </w:p>
        </w:tc>
        <w:tc>
          <w:tcPr>
            <w:tcW w:w="1583" w:type="dxa"/>
            <w:tcBorders>
              <w:top w:val="single" w:sz="4" w:space="0" w:color="000000"/>
              <w:left w:val="single" w:sz="4" w:space="0" w:color="000000"/>
              <w:bottom w:val="single" w:sz="4" w:space="0" w:color="000000"/>
            </w:tcBorders>
          </w:tcPr>
          <w:p w14:paraId="6DD38238" w14:textId="77777777" w:rsidR="00EE2D05" w:rsidRPr="002B5F38" w:rsidRDefault="00EE2D05" w:rsidP="004C6A15">
            <w:pPr>
              <w:pStyle w:val="TableParagraph"/>
              <w:spacing w:before="7"/>
              <w:jc w:val="both"/>
              <w:rPr>
                <w:sz w:val="15"/>
              </w:rPr>
            </w:pPr>
          </w:p>
          <w:p w14:paraId="66378944" w14:textId="77777777" w:rsidR="00EE2D05" w:rsidRPr="002B5F38" w:rsidRDefault="00721C32" w:rsidP="004C6A15">
            <w:pPr>
              <w:pStyle w:val="TableParagraph"/>
              <w:spacing w:line="168" w:lineRule="exact"/>
              <w:ind w:left="70"/>
              <w:jc w:val="both"/>
              <w:rPr>
                <w:sz w:val="16"/>
              </w:rPr>
            </w:pPr>
            <w:r w:rsidRPr="002B5F38">
              <w:rPr>
                <w:sz w:val="16"/>
              </w:rPr>
              <w:t>3</w:t>
            </w:r>
          </w:p>
        </w:tc>
      </w:tr>
      <w:tr w:rsidR="002B5F38" w:rsidRPr="002B5F38" w14:paraId="382BFE56" w14:textId="77777777">
        <w:trPr>
          <w:trHeight w:val="367"/>
        </w:trPr>
        <w:tc>
          <w:tcPr>
            <w:tcW w:w="5068" w:type="dxa"/>
            <w:tcBorders>
              <w:top w:val="single" w:sz="4" w:space="0" w:color="000000"/>
              <w:bottom w:val="single" w:sz="4" w:space="0" w:color="000000"/>
              <w:right w:val="single" w:sz="4" w:space="0" w:color="000000"/>
            </w:tcBorders>
          </w:tcPr>
          <w:p w14:paraId="57E6CBB8" w14:textId="77777777" w:rsidR="00EE2D05" w:rsidRPr="002B5F38" w:rsidRDefault="00721C32" w:rsidP="004C6A15">
            <w:pPr>
              <w:pStyle w:val="TableParagraph"/>
              <w:spacing w:before="2" w:line="182" w:lineRule="exact"/>
              <w:ind w:left="62" w:right="727"/>
              <w:jc w:val="both"/>
              <w:rPr>
                <w:sz w:val="16"/>
              </w:rPr>
            </w:pPr>
            <w:r w:rsidRPr="002B5F38">
              <w:rPr>
                <w:sz w:val="16"/>
              </w:rPr>
              <w:t>Mas el 85% hasta el 90% del personal calificado incorporado al Contrato es colombiano</w:t>
            </w:r>
          </w:p>
        </w:tc>
        <w:tc>
          <w:tcPr>
            <w:tcW w:w="1583" w:type="dxa"/>
            <w:tcBorders>
              <w:top w:val="single" w:sz="4" w:space="0" w:color="000000"/>
              <w:left w:val="single" w:sz="4" w:space="0" w:color="000000"/>
              <w:bottom w:val="single" w:sz="4" w:space="0" w:color="000000"/>
            </w:tcBorders>
          </w:tcPr>
          <w:p w14:paraId="4C2224CA" w14:textId="77777777" w:rsidR="00EE2D05" w:rsidRPr="002B5F38" w:rsidRDefault="00EE2D05" w:rsidP="004C6A15">
            <w:pPr>
              <w:pStyle w:val="TableParagraph"/>
              <w:spacing w:before="7"/>
              <w:jc w:val="both"/>
              <w:rPr>
                <w:sz w:val="15"/>
              </w:rPr>
            </w:pPr>
          </w:p>
          <w:p w14:paraId="54EA3625" w14:textId="77777777" w:rsidR="00EE2D05" w:rsidRPr="002B5F38" w:rsidRDefault="00721C32" w:rsidP="004C6A15">
            <w:pPr>
              <w:pStyle w:val="TableParagraph"/>
              <w:spacing w:line="167" w:lineRule="exact"/>
              <w:ind w:left="70"/>
              <w:jc w:val="both"/>
              <w:rPr>
                <w:sz w:val="16"/>
              </w:rPr>
            </w:pPr>
            <w:r w:rsidRPr="002B5F38">
              <w:rPr>
                <w:sz w:val="16"/>
              </w:rPr>
              <w:t>4</w:t>
            </w:r>
          </w:p>
        </w:tc>
      </w:tr>
      <w:tr w:rsidR="00EE2D05" w:rsidRPr="002B5F38" w14:paraId="09169ED7" w14:textId="77777777">
        <w:trPr>
          <w:trHeight w:val="367"/>
        </w:trPr>
        <w:tc>
          <w:tcPr>
            <w:tcW w:w="5068" w:type="dxa"/>
            <w:tcBorders>
              <w:top w:val="single" w:sz="4" w:space="0" w:color="000000"/>
              <w:right w:val="single" w:sz="4" w:space="0" w:color="000000"/>
            </w:tcBorders>
          </w:tcPr>
          <w:p w14:paraId="0AC8FB5E" w14:textId="77777777" w:rsidR="00EE2D05" w:rsidRPr="002B5F38" w:rsidRDefault="00721C32" w:rsidP="004C6A15">
            <w:pPr>
              <w:pStyle w:val="TableParagraph"/>
              <w:spacing w:line="182" w:lineRule="exact"/>
              <w:ind w:left="62"/>
              <w:jc w:val="both"/>
              <w:rPr>
                <w:sz w:val="16"/>
              </w:rPr>
            </w:pPr>
            <w:r w:rsidRPr="002B5F38">
              <w:rPr>
                <w:sz w:val="16"/>
              </w:rPr>
              <w:t>Más del 90% del personal calificado incorporado al</w:t>
            </w:r>
          </w:p>
          <w:p w14:paraId="5B5FFB9F" w14:textId="77777777" w:rsidR="00EE2D05" w:rsidRPr="002B5F38" w:rsidRDefault="00721C32" w:rsidP="004C6A15">
            <w:pPr>
              <w:pStyle w:val="TableParagraph"/>
              <w:spacing w:before="1" w:line="165" w:lineRule="exact"/>
              <w:ind w:left="62"/>
              <w:jc w:val="both"/>
              <w:rPr>
                <w:sz w:val="16"/>
              </w:rPr>
            </w:pPr>
            <w:r w:rsidRPr="002B5F38">
              <w:rPr>
                <w:sz w:val="16"/>
              </w:rPr>
              <w:t>Contrato es colombiano</w:t>
            </w:r>
          </w:p>
        </w:tc>
        <w:tc>
          <w:tcPr>
            <w:tcW w:w="1583" w:type="dxa"/>
            <w:tcBorders>
              <w:top w:val="single" w:sz="4" w:space="0" w:color="000000"/>
              <w:left w:val="single" w:sz="4" w:space="0" w:color="000000"/>
            </w:tcBorders>
          </w:tcPr>
          <w:p w14:paraId="0C44DEA1" w14:textId="77777777" w:rsidR="00EE2D05" w:rsidRPr="002B5F38" w:rsidRDefault="00EE2D05" w:rsidP="004C6A15">
            <w:pPr>
              <w:pStyle w:val="TableParagraph"/>
              <w:spacing w:before="10"/>
              <w:jc w:val="both"/>
              <w:rPr>
                <w:sz w:val="15"/>
              </w:rPr>
            </w:pPr>
          </w:p>
          <w:p w14:paraId="491D6E20" w14:textId="77777777" w:rsidR="00EE2D05" w:rsidRPr="002B5F38" w:rsidRDefault="00721C32" w:rsidP="004C6A15">
            <w:pPr>
              <w:pStyle w:val="TableParagraph"/>
              <w:spacing w:line="165" w:lineRule="exact"/>
              <w:ind w:left="70"/>
              <w:jc w:val="both"/>
              <w:rPr>
                <w:sz w:val="16"/>
              </w:rPr>
            </w:pPr>
            <w:r w:rsidRPr="002B5F38">
              <w:rPr>
                <w:sz w:val="16"/>
              </w:rPr>
              <w:t>5</w:t>
            </w:r>
          </w:p>
        </w:tc>
      </w:tr>
    </w:tbl>
    <w:p w14:paraId="43D85015" w14:textId="77777777" w:rsidR="00EE2D05" w:rsidRPr="002B5F38" w:rsidRDefault="00EE2D05" w:rsidP="004C6A15">
      <w:pPr>
        <w:pStyle w:val="Textoindependiente"/>
        <w:spacing w:before="7"/>
        <w:jc w:val="both"/>
        <w:rPr>
          <w:sz w:val="20"/>
        </w:rPr>
      </w:pPr>
    </w:p>
    <w:p w14:paraId="5C851563" w14:textId="77777777" w:rsidR="00EE2D05" w:rsidRPr="002B5F38" w:rsidRDefault="00721C32" w:rsidP="004C6A15">
      <w:pPr>
        <w:ind w:left="1008" w:right="1161"/>
        <w:jc w:val="both"/>
        <w:rPr>
          <w:sz w:val="20"/>
        </w:rPr>
      </w:pPr>
      <w:r w:rsidRPr="002B5F38">
        <w:rPr>
          <w:sz w:val="20"/>
        </w:rPr>
        <w:t>Por personal calificado se entiende aquel que requiere de un título universitario otorgado por una institución de educación superior, conforme a la Ley 749 de 2002, para ejercer determinada</w:t>
      </w:r>
      <w:r w:rsidRPr="002B5F38">
        <w:rPr>
          <w:spacing w:val="-2"/>
          <w:sz w:val="20"/>
        </w:rPr>
        <w:t xml:space="preserve"> </w:t>
      </w:r>
      <w:r w:rsidRPr="002B5F38">
        <w:rPr>
          <w:sz w:val="20"/>
        </w:rPr>
        <w:t>profesión.</w:t>
      </w:r>
    </w:p>
    <w:p w14:paraId="7892560C" w14:textId="77777777" w:rsidR="00EE2D05" w:rsidRPr="002B5F38" w:rsidRDefault="00EE2D05" w:rsidP="004C6A15">
      <w:pPr>
        <w:pStyle w:val="Textoindependiente"/>
        <w:jc w:val="both"/>
        <w:rPr>
          <w:sz w:val="20"/>
        </w:rPr>
      </w:pPr>
    </w:p>
    <w:p w14:paraId="20FBF775" w14:textId="77777777" w:rsidR="00EE2D05" w:rsidRPr="002B5F38" w:rsidRDefault="00721C32" w:rsidP="004C6A15">
      <w:pPr>
        <w:ind w:left="1008" w:right="1157"/>
        <w:jc w:val="both"/>
        <w:rPr>
          <w:sz w:val="20"/>
        </w:rPr>
      </w:pPr>
      <w:r w:rsidRPr="002B5F38">
        <w:rPr>
          <w:sz w:val="20"/>
        </w:rPr>
        <w:t>Para recibir el puntaje por incorporación de componente colombiano, el representante legal o apoderado del Proponente debe diligenciar el Formato 9 – Puntaje de Industria Nacional en el cual manifieste bajo la gravedad de juramento que el personal ofrecido y su compromiso de vincular a dichas personas en caso de resultar adjudicatario del proceso.</w:t>
      </w:r>
    </w:p>
    <w:p w14:paraId="7D5108F6" w14:textId="77777777" w:rsidR="00EE2D05" w:rsidRPr="002B5F38" w:rsidRDefault="00EE2D05" w:rsidP="004C6A15">
      <w:pPr>
        <w:pStyle w:val="Textoindependiente"/>
        <w:spacing w:before="1"/>
        <w:jc w:val="both"/>
        <w:rPr>
          <w:sz w:val="20"/>
        </w:rPr>
      </w:pPr>
    </w:p>
    <w:p w14:paraId="28D1ADD2" w14:textId="77777777" w:rsidR="00EE2D05" w:rsidRPr="002B5F38" w:rsidRDefault="00721C32" w:rsidP="004C6A15">
      <w:pPr>
        <w:ind w:left="1008" w:right="1161"/>
        <w:jc w:val="both"/>
        <w:rPr>
          <w:sz w:val="20"/>
        </w:rPr>
      </w:pPr>
      <w:r w:rsidRPr="002B5F38">
        <w:rPr>
          <w:sz w:val="20"/>
        </w:rPr>
        <w:t>En caso de no efectuar ningún ofrecimiento, el puntaje por este factor será de cero (0).</w:t>
      </w:r>
    </w:p>
    <w:p w14:paraId="0F060CDC" w14:textId="77777777" w:rsidR="00EE2D05" w:rsidRPr="002B5F38" w:rsidRDefault="00EE2D05" w:rsidP="004C6A15">
      <w:pPr>
        <w:pStyle w:val="Textoindependiente"/>
        <w:jc w:val="both"/>
        <w:rPr>
          <w:sz w:val="20"/>
        </w:rPr>
      </w:pPr>
    </w:p>
    <w:p w14:paraId="762816E8" w14:textId="77777777" w:rsidR="00EE2D05" w:rsidRPr="002B5F38" w:rsidRDefault="00721C32" w:rsidP="002E6BC6">
      <w:pPr>
        <w:ind w:left="1008" w:right="1158"/>
        <w:jc w:val="both"/>
        <w:rPr>
          <w:sz w:val="20"/>
        </w:rPr>
      </w:pPr>
      <w:r w:rsidRPr="002B5F38">
        <w:rPr>
          <w:sz w:val="20"/>
        </w:rPr>
        <w:t>La Entidad únicamente otorgará el puntaje por promoción de la incorporación de componente nacional cuando el Proponente que presente el Formato 9 – Puntaje</w:t>
      </w:r>
      <w:r w:rsidR="002E6BC6" w:rsidRPr="002B5F38">
        <w:rPr>
          <w:sz w:val="20"/>
        </w:rPr>
        <w:t xml:space="preserve"> </w:t>
      </w:r>
      <w:r w:rsidRPr="002B5F38">
        <w:rPr>
          <w:sz w:val="20"/>
        </w:rPr>
        <w:t>de Industria Nacional no haya recibido puntaje alguno por promoción de Servicios Nacionales o Trato Nacional.</w:t>
      </w:r>
    </w:p>
    <w:p w14:paraId="7B03AAF4" w14:textId="77777777" w:rsidR="00EE2D05" w:rsidRPr="002B5F38" w:rsidRDefault="00EE2D05" w:rsidP="004C6A15">
      <w:pPr>
        <w:pStyle w:val="Textoindependiente"/>
        <w:spacing w:before="10"/>
        <w:jc w:val="both"/>
        <w:rPr>
          <w:sz w:val="19"/>
        </w:rPr>
      </w:pPr>
    </w:p>
    <w:p w14:paraId="56C24967" w14:textId="77777777" w:rsidR="00EE2D05" w:rsidRPr="002B5F38" w:rsidRDefault="00721C32" w:rsidP="00042AA6">
      <w:pPr>
        <w:pStyle w:val="Textoindependiente"/>
        <w:spacing w:line="278" w:lineRule="auto"/>
        <w:ind w:left="300" w:right="326"/>
        <w:jc w:val="both"/>
      </w:pPr>
      <w:r w:rsidRPr="002B5F38">
        <w:t>Por lo tanto, la entidad estatal para asignar el puntaje por “promoción a la industria</w:t>
      </w:r>
      <w:r w:rsidR="00042AA6" w:rsidRPr="002B5F38">
        <w:t xml:space="preserve"> </w:t>
      </w:r>
      <w:r w:rsidRPr="002B5F38">
        <w:t>nacional” debe tener en cuenta los siguientes aspectos:</w:t>
      </w:r>
    </w:p>
    <w:p w14:paraId="7686CA82" w14:textId="77777777" w:rsidR="00EE2D05" w:rsidRPr="002B5F38" w:rsidRDefault="00EE2D05" w:rsidP="004C6A15">
      <w:pPr>
        <w:pStyle w:val="Textoindependiente"/>
        <w:spacing w:before="9"/>
        <w:jc w:val="both"/>
        <w:rPr>
          <w:sz w:val="24"/>
        </w:rPr>
      </w:pPr>
    </w:p>
    <w:p w14:paraId="2C13D21E" w14:textId="77777777" w:rsidR="00EE2D05" w:rsidRPr="002B5F38" w:rsidRDefault="00721C32" w:rsidP="004C6A15">
      <w:pPr>
        <w:pStyle w:val="Prrafodelista"/>
        <w:numPr>
          <w:ilvl w:val="0"/>
          <w:numId w:val="3"/>
        </w:numPr>
        <w:tabs>
          <w:tab w:val="left" w:pos="606"/>
        </w:tabs>
        <w:spacing w:before="1" w:line="276" w:lineRule="auto"/>
        <w:ind w:right="310" w:firstLine="0"/>
        <w:jc w:val="both"/>
      </w:pPr>
      <w:r w:rsidRPr="002B5F38">
        <w:t>La asignación de puntajes para apoyar la industria nacional se dará por dos supuestos diferentes: i) promoción servicios nacionales o con trato nacional o por, ii) incorporación de componente nacional en servicios</w:t>
      </w:r>
      <w:r w:rsidRPr="002B5F38">
        <w:rPr>
          <w:spacing w:val="-8"/>
        </w:rPr>
        <w:t xml:space="preserve"> </w:t>
      </w:r>
      <w:r w:rsidRPr="002B5F38">
        <w:t>extranjeros.</w:t>
      </w:r>
    </w:p>
    <w:p w14:paraId="0F708A2A" w14:textId="77777777" w:rsidR="00EE2D05" w:rsidRPr="002B5F38" w:rsidRDefault="00EE2D05" w:rsidP="004C6A15">
      <w:pPr>
        <w:pStyle w:val="Textoindependiente"/>
        <w:spacing w:before="5"/>
        <w:jc w:val="both"/>
        <w:rPr>
          <w:sz w:val="25"/>
        </w:rPr>
      </w:pPr>
    </w:p>
    <w:p w14:paraId="6B7128C0" w14:textId="77777777" w:rsidR="00EE2D05" w:rsidRPr="002B5F38" w:rsidRDefault="00721C32" w:rsidP="004C6A15">
      <w:pPr>
        <w:pStyle w:val="Prrafodelista"/>
        <w:numPr>
          <w:ilvl w:val="0"/>
          <w:numId w:val="3"/>
        </w:numPr>
        <w:tabs>
          <w:tab w:val="left" w:pos="646"/>
        </w:tabs>
        <w:spacing w:line="276" w:lineRule="auto"/>
        <w:ind w:right="313" w:firstLine="0"/>
        <w:jc w:val="both"/>
      </w:pPr>
      <w:r w:rsidRPr="002B5F38">
        <w:t>Para que se otorgue el puntaje por promoción de servicios nacionales o con trato nacional la entidad estatal deberá seguir las siguientes</w:t>
      </w:r>
      <w:r w:rsidRPr="002B5F38">
        <w:rPr>
          <w:spacing w:val="-12"/>
        </w:rPr>
        <w:t xml:space="preserve"> </w:t>
      </w:r>
      <w:r w:rsidRPr="002B5F38">
        <w:t>reglas:</w:t>
      </w:r>
    </w:p>
    <w:p w14:paraId="6F353021" w14:textId="77777777" w:rsidR="00EE2D05" w:rsidRPr="002B5F38" w:rsidRDefault="00EE2D05" w:rsidP="004C6A15">
      <w:pPr>
        <w:pStyle w:val="Textoindependiente"/>
        <w:spacing w:before="3"/>
        <w:jc w:val="both"/>
        <w:rPr>
          <w:sz w:val="25"/>
        </w:rPr>
      </w:pPr>
    </w:p>
    <w:p w14:paraId="66844EDB" w14:textId="77777777" w:rsidR="00EE2D05" w:rsidRPr="002B5F38" w:rsidRDefault="00721C32" w:rsidP="004C6A15">
      <w:pPr>
        <w:pStyle w:val="Prrafodelista"/>
        <w:numPr>
          <w:ilvl w:val="0"/>
          <w:numId w:val="2"/>
        </w:numPr>
        <w:tabs>
          <w:tab w:val="left" w:pos="638"/>
        </w:tabs>
        <w:spacing w:line="276" w:lineRule="auto"/>
        <w:ind w:right="313" w:firstLine="0"/>
        <w:jc w:val="both"/>
      </w:pPr>
      <w:r w:rsidRPr="002B5F38">
        <w:t>La entidad estatal asignará diez (10) puntos a la oferta de i) Servicios Nacionales o ii) con trato</w:t>
      </w:r>
      <w:r w:rsidRPr="002B5F38">
        <w:rPr>
          <w:spacing w:val="-1"/>
        </w:rPr>
        <w:t xml:space="preserve"> </w:t>
      </w:r>
      <w:r w:rsidRPr="002B5F38">
        <w:t>nacional.</w:t>
      </w:r>
    </w:p>
    <w:p w14:paraId="7CD224E9" w14:textId="77777777" w:rsidR="00EE2D05" w:rsidRPr="002B5F38" w:rsidRDefault="00EE2D05" w:rsidP="004C6A15">
      <w:pPr>
        <w:pStyle w:val="Textoindependiente"/>
        <w:spacing w:before="3"/>
        <w:jc w:val="both"/>
        <w:rPr>
          <w:sz w:val="25"/>
        </w:rPr>
      </w:pPr>
    </w:p>
    <w:p w14:paraId="24DEFA6E" w14:textId="77777777" w:rsidR="00EE2D05" w:rsidRPr="002B5F38" w:rsidRDefault="00721C32" w:rsidP="004C6A15">
      <w:pPr>
        <w:pStyle w:val="Prrafodelista"/>
        <w:numPr>
          <w:ilvl w:val="0"/>
          <w:numId w:val="2"/>
        </w:numPr>
        <w:tabs>
          <w:tab w:val="left" w:pos="603"/>
        </w:tabs>
        <w:ind w:left="603" w:hanging="303"/>
        <w:jc w:val="both"/>
      </w:pPr>
      <w:r w:rsidRPr="002B5F38">
        <w:t>Para que se acredite el servicio nacional el oferente debe</w:t>
      </w:r>
      <w:r w:rsidRPr="002B5F38">
        <w:rPr>
          <w:spacing w:val="-15"/>
        </w:rPr>
        <w:t xml:space="preserve"> </w:t>
      </w:r>
      <w:r w:rsidRPr="002B5F38">
        <w:t>presentar:</w:t>
      </w:r>
    </w:p>
    <w:p w14:paraId="193A0423" w14:textId="77777777" w:rsidR="00EE2D05" w:rsidRPr="002B5F38" w:rsidRDefault="00EE2D05" w:rsidP="004C6A15">
      <w:pPr>
        <w:pStyle w:val="Textoindependiente"/>
        <w:spacing w:before="8"/>
        <w:jc w:val="both"/>
        <w:rPr>
          <w:sz w:val="28"/>
        </w:rPr>
      </w:pPr>
    </w:p>
    <w:p w14:paraId="61BD72B4" w14:textId="77777777" w:rsidR="00EE2D05" w:rsidRPr="002B5F38" w:rsidRDefault="00721C32" w:rsidP="004C6A15">
      <w:pPr>
        <w:pStyle w:val="Prrafodelista"/>
        <w:numPr>
          <w:ilvl w:val="1"/>
          <w:numId w:val="2"/>
        </w:numPr>
        <w:tabs>
          <w:tab w:val="left" w:pos="1020"/>
          <w:tab w:val="left" w:pos="1021"/>
        </w:tabs>
        <w:ind w:hanging="721"/>
        <w:jc w:val="both"/>
      </w:pPr>
      <w:r w:rsidRPr="002B5F38">
        <w:t>Persona natural colombiana: Cédula de ciudadanía del</w:t>
      </w:r>
      <w:r w:rsidRPr="002B5F38">
        <w:rPr>
          <w:spacing w:val="-15"/>
        </w:rPr>
        <w:t xml:space="preserve"> </w:t>
      </w:r>
      <w:r w:rsidRPr="002B5F38">
        <w:t>Proponente.</w:t>
      </w:r>
    </w:p>
    <w:p w14:paraId="3BE641E0" w14:textId="77777777" w:rsidR="00EE2D05" w:rsidRPr="002B5F38" w:rsidRDefault="00721C32" w:rsidP="004C6A15">
      <w:pPr>
        <w:pStyle w:val="Prrafodelista"/>
        <w:numPr>
          <w:ilvl w:val="1"/>
          <w:numId w:val="2"/>
        </w:numPr>
        <w:tabs>
          <w:tab w:val="left" w:pos="1020"/>
          <w:tab w:val="left" w:pos="1021"/>
        </w:tabs>
        <w:spacing w:before="37" w:line="278" w:lineRule="auto"/>
        <w:ind w:right="311"/>
        <w:jc w:val="both"/>
      </w:pPr>
      <w:r w:rsidRPr="002B5F38">
        <w:t>Persona natural extranjera residente en Colombia: La visa de residencia que le permita la ejecución del objeto contractual de conformidad con la</w:t>
      </w:r>
      <w:r w:rsidRPr="002B5F38">
        <w:rPr>
          <w:spacing w:val="-16"/>
        </w:rPr>
        <w:t xml:space="preserve"> </w:t>
      </w:r>
      <w:r w:rsidRPr="002B5F38">
        <w:t>Ley.</w:t>
      </w:r>
    </w:p>
    <w:p w14:paraId="0B7A0A17" w14:textId="77777777" w:rsidR="00EE2D05" w:rsidRPr="002B5F38" w:rsidRDefault="00721C32" w:rsidP="004C6A15">
      <w:pPr>
        <w:pStyle w:val="Prrafodelista"/>
        <w:numPr>
          <w:ilvl w:val="1"/>
          <w:numId w:val="2"/>
        </w:numPr>
        <w:tabs>
          <w:tab w:val="left" w:pos="1020"/>
          <w:tab w:val="left" w:pos="1021"/>
          <w:tab w:val="left" w:pos="2041"/>
          <w:tab w:val="left" w:pos="2953"/>
          <w:tab w:val="left" w:pos="4205"/>
          <w:tab w:val="left" w:pos="4652"/>
          <w:tab w:val="left" w:pos="5843"/>
          <w:tab w:val="left" w:pos="6238"/>
          <w:tab w:val="left" w:pos="7492"/>
          <w:tab w:val="left" w:pos="7937"/>
          <w:tab w:val="left" w:pos="9116"/>
        </w:tabs>
        <w:spacing w:line="276" w:lineRule="auto"/>
        <w:ind w:right="311"/>
        <w:jc w:val="both"/>
      </w:pPr>
      <w:r w:rsidRPr="002B5F38">
        <w:t>Persona</w:t>
      </w:r>
      <w:r w:rsidRPr="002B5F38">
        <w:tab/>
        <w:t>jurídica</w:t>
      </w:r>
      <w:r w:rsidRPr="002B5F38">
        <w:tab/>
        <w:t>constituida</w:t>
      </w:r>
      <w:r w:rsidRPr="002B5F38">
        <w:tab/>
        <w:t>en</w:t>
      </w:r>
      <w:r w:rsidRPr="002B5F38">
        <w:tab/>
        <w:t>Colombia:</w:t>
      </w:r>
      <w:r w:rsidRPr="002B5F38">
        <w:tab/>
        <w:t>El</w:t>
      </w:r>
      <w:r w:rsidRPr="002B5F38">
        <w:tab/>
        <w:t>Certificado</w:t>
      </w:r>
      <w:r w:rsidRPr="002B5F38">
        <w:tab/>
        <w:t>de</w:t>
      </w:r>
      <w:r w:rsidRPr="002B5F38">
        <w:tab/>
        <w:t>existencia</w:t>
      </w:r>
      <w:r w:rsidRPr="002B5F38">
        <w:tab/>
      </w:r>
      <w:r w:rsidRPr="002B5F38">
        <w:rPr>
          <w:spacing w:val="-17"/>
        </w:rPr>
        <w:t xml:space="preserve">y </w:t>
      </w:r>
      <w:r w:rsidRPr="002B5F38">
        <w:lastRenderedPageBreak/>
        <w:t>representación legal emitido por las Cámaras de</w:t>
      </w:r>
      <w:r w:rsidRPr="002B5F38">
        <w:rPr>
          <w:spacing w:val="-13"/>
        </w:rPr>
        <w:t xml:space="preserve"> </w:t>
      </w:r>
      <w:r w:rsidRPr="002B5F38">
        <w:t>Comercio.</w:t>
      </w:r>
    </w:p>
    <w:p w14:paraId="63E1D46B" w14:textId="77777777" w:rsidR="00EE2D05" w:rsidRPr="002B5F38" w:rsidRDefault="00EE2D05" w:rsidP="004C6A15">
      <w:pPr>
        <w:pStyle w:val="Textoindependiente"/>
        <w:spacing w:before="10"/>
        <w:jc w:val="both"/>
        <w:rPr>
          <w:sz w:val="24"/>
        </w:rPr>
      </w:pPr>
    </w:p>
    <w:p w14:paraId="699EF252" w14:textId="77777777" w:rsidR="00EE2D05" w:rsidRPr="002B5F38" w:rsidRDefault="00721C32" w:rsidP="004C6A15">
      <w:pPr>
        <w:pStyle w:val="Prrafodelista"/>
        <w:numPr>
          <w:ilvl w:val="0"/>
          <w:numId w:val="2"/>
        </w:numPr>
        <w:tabs>
          <w:tab w:val="left" w:pos="556"/>
        </w:tabs>
        <w:spacing w:line="276" w:lineRule="auto"/>
        <w:ind w:right="312" w:firstLine="0"/>
        <w:jc w:val="both"/>
      </w:pPr>
      <w:r w:rsidRPr="002B5F38">
        <w:t>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w:t>
      </w:r>
      <w:r w:rsidRPr="002B5F38">
        <w:rPr>
          <w:spacing w:val="-29"/>
        </w:rPr>
        <w:t xml:space="preserve"> </w:t>
      </w:r>
      <w:r w:rsidRPr="002B5F38">
        <w:t>domicilio.</w:t>
      </w:r>
    </w:p>
    <w:p w14:paraId="11C331BF" w14:textId="77777777" w:rsidR="00EE2D05" w:rsidRPr="002B5F38" w:rsidRDefault="00EE2D05" w:rsidP="004C6A15">
      <w:pPr>
        <w:pStyle w:val="Textoindependiente"/>
        <w:spacing w:before="4"/>
        <w:jc w:val="both"/>
        <w:rPr>
          <w:sz w:val="25"/>
        </w:rPr>
      </w:pPr>
    </w:p>
    <w:p w14:paraId="08582CD4" w14:textId="77777777" w:rsidR="00EE2D05" w:rsidRPr="002B5F38" w:rsidRDefault="00721C32" w:rsidP="004C6A15">
      <w:pPr>
        <w:pStyle w:val="Prrafodelista"/>
        <w:numPr>
          <w:ilvl w:val="0"/>
          <w:numId w:val="2"/>
        </w:numPr>
        <w:tabs>
          <w:tab w:val="left" w:pos="626"/>
        </w:tabs>
        <w:spacing w:line="276" w:lineRule="auto"/>
        <w:ind w:right="309" w:firstLine="0"/>
        <w:jc w:val="both"/>
      </w:pPr>
      <w:r w:rsidRPr="002B5F38">
        <w:t>La Entidad asignará diez (10) puntos a un proponente plural cuando todos sus integrantes cumplan con las anteriores</w:t>
      </w:r>
      <w:r w:rsidRPr="002B5F38">
        <w:rPr>
          <w:spacing w:val="-7"/>
        </w:rPr>
        <w:t xml:space="preserve"> </w:t>
      </w:r>
      <w:r w:rsidRPr="002B5F38">
        <w:t>condiciones.</w:t>
      </w:r>
    </w:p>
    <w:p w14:paraId="39BC7C96" w14:textId="77777777" w:rsidR="00EE2D05" w:rsidRPr="002B5F38" w:rsidRDefault="00EE2D05" w:rsidP="004C6A15">
      <w:pPr>
        <w:pStyle w:val="Textoindependiente"/>
        <w:spacing w:before="4"/>
        <w:jc w:val="both"/>
        <w:rPr>
          <w:sz w:val="25"/>
        </w:rPr>
      </w:pPr>
    </w:p>
    <w:p w14:paraId="0F04497B" w14:textId="77777777" w:rsidR="00EE2D05" w:rsidRPr="002B5F38" w:rsidRDefault="00721C32" w:rsidP="004C6A15">
      <w:pPr>
        <w:pStyle w:val="Prrafodelista"/>
        <w:numPr>
          <w:ilvl w:val="0"/>
          <w:numId w:val="3"/>
        </w:numPr>
        <w:tabs>
          <w:tab w:val="left" w:pos="598"/>
        </w:tabs>
        <w:spacing w:line="278" w:lineRule="auto"/>
        <w:ind w:right="313" w:firstLine="0"/>
        <w:jc w:val="both"/>
      </w:pPr>
      <w:r w:rsidRPr="002B5F38">
        <w:t>Para que se otorgue el puntaje por “incorporación de componente nacional” en servicios extranjeros la entidad estatal deberá seguir las siguientes</w:t>
      </w:r>
      <w:r w:rsidRPr="002B5F38">
        <w:rPr>
          <w:spacing w:val="-14"/>
        </w:rPr>
        <w:t xml:space="preserve"> </w:t>
      </w:r>
      <w:r w:rsidRPr="002B5F38">
        <w:t>reglas:</w:t>
      </w:r>
    </w:p>
    <w:p w14:paraId="3283B5FF" w14:textId="77777777" w:rsidR="00EE2D05" w:rsidRPr="002B5F38" w:rsidRDefault="00EE2D05" w:rsidP="004C6A15">
      <w:pPr>
        <w:pStyle w:val="Textoindependiente"/>
        <w:spacing w:before="9"/>
        <w:jc w:val="both"/>
        <w:rPr>
          <w:sz w:val="24"/>
        </w:rPr>
      </w:pPr>
    </w:p>
    <w:p w14:paraId="01E9C7F7" w14:textId="77777777" w:rsidR="00EE2D05" w:rsidRPr="002B5F38" w:rsidRDefault="00721C32" w:rsidP="004C6A15">
      <w:pPr>
        <w:pStyle w:val="Prrafodelista"/>
        <w:numPr>
          <w:ilvl w:val="0"/>
          <w:numId w:val="1"/>
        </w:numPr>
        <w:tabs>
          <w:tab w:val="left" w:pos="543"/>
        </w:tabs>
        <w:spacing w:before="1" w:line="278" w:lineRule="auto"/>
        <w:ind w:right="488" w:firstLine="0"/>
        <w:jc w:val="both"/>
      </w:pPr>
      <w:r w:rsidRPr="002B5F38">
        <w:t>La</w:t>
      </w:r>
      <w:r w:rsidRPr="002B5F38">
        <w:rPr>
          <w:spacing w:val="-5"/>
        </w:rPr>
        <w:t xml:space="preserve"> </w:t>
      </w:r>
      <w:r w:rsidRPr="002B5F38">
        <w:t>entidad</w:t>
      </w:r>
      <w:r w:rsidRPr="002B5F38">
        <w:rPr>
          <w:spacing w:val="-5"/>
        </w:rPr>
        <w:t xml:space="preserve"> </w:t>
      </w:r>
      <w:r w:rsidRPr="002B5F38">
        <w:t>estatal</w:t>
      </w:r>
      <w:r w:rsidRPr="002B5F38">
        <w:rPr>
          <w:spacing w:val="-3"/>
        </w:rPr>
        <w:t xml:space="preserve"> </w:t>
      </w:r>
      <w:r w:rsidRPr="002B5F38">
        <w:t>asignará</w:t>
      </w:r>
      <w:r w:rsidRPr="002B5F38">
        <w:rPr>
          <w:spacing w:val="-6"/>
        </w:rPr>
        <w:t xml:space="preserve"> </w:t>
      </w:r>
      <w:r w:rsidRPr="002B5F38">
        <w:t>hasta</w:t>
      </w:r>
      <w:r w:rsidRPr="002B5F38">
        <w:rPr>
          <w:spacing w:val="-4"/>
        </w:rPr>
        <w:t xml:space="preserve"> </w:t>
      </w:r>
      <w:r w:rsidRPr="002B5F38">
        <w:t>cinco</w:t>
      </w:r>
      <w:r w:rsidRPr="002B5F38">
        <w:rPr>
          <w:spacing w:val="-5"/>
        </w:rPr>
        <w:t xml:space="preserve"> </w:t>
      </w:r>
      <w:r w:rsidRPr="002B5F38">
        <w:t>(5)</w:t>
      </w:r>
      <w:r w:rsidRPr="002B5F38">
        <w:rPr>
          <w:spacing w:val="-5"/>
        </w:rPr>
        <w:t xml:space="preserve"> </w:t>
      </w:r>
      <w:r w:rsidRPr="002B5F38">
        <w:t>puntos</w:t>
      </w:r>
      <w:r w:rsidRPr="002B5F38">
        <w:rPr>
          <w:spacing w:val="-6"/>
        </w:rPr>
        <w:t xml:space="preserve"> </w:t>
      </w:r>
      <w:r w:rsidRPr="002B5F38">
        <w:t>al</w:t>
      </w:r>
      <w:r w:rsidRPr="002B5F38">
        <w:rPr>
          <w:spacing w:val="-3"/>
        </w:rPr>
        <w:t xml:space="preserve"> </w:t>
      </w:r>
      <w:r w:rsidRPr="002B5F38">
        <w:t>proponente</w:t>
      </w:r>
      <w:r w:rsidRPr="002B5F38">
        <w:rPr>
          <w:spacing w:val="-6"/>
        </w:rPr>
        <w:t xml:space="preserve"> </w:t>
      </w:r>
      <w:r w:rsidRPr="002B5F38">
        <w:t>extranjero</w:t>
      </w:r>
      <w:r w:rsidRPr="002B5F38">
        <w:rPr>
          <w:spacing w:val="-6"/>
        </w:rPr>
        <w:t xml:space="preserve"> </w:t>
      </w:r>
      <w:r w:rsidRPr="002B5F38">
        <w:t>sin</w:t>
      </w:r>
      <w:r w:rsidRPr="002B5F38">
        <w:rPr>
          <w:spacing w:val="-4"/>
        </w:rPr>
        <w:t xml:space="preserve"> </w:t>
      </w:r>
      <w:r w:rsidRPr="002B5F38">
        <w:t>derecho a trato nacional que incorpore el porcentaje de personal calificado</w:t>
      </w:r>
      <w:r w:rsidRPr="002B5F38">
        <w:rPr>
          <w:spacing w:val="-20"/>
        </w:rPr>
        <w:t xml:space="preserve"> </w:t>
      </w:r>
      <w:r w:rsidRPr="002B5F38">
        <w:t>colombiano.</w:t>
      </w:r>
    </w:p>
    <w:p w14:paraId="00A8F76C" w14:textId="77777777" w:rsidR="00EE2D05" w:rsidRPr="002B5F38" w:rsidRDefault="00EE2D05" w:rsidP="004C6A15">
      <w:pPr>
        <w:pStyle w:val="Textoindependiente"/>
        <w:spacing w:before="9"/>
        <w:jc w:val="both"/>
        <w:rPr>
          <w:sz w:val="24"/>
        </w:rPr>
      </w:pPr>
    </w:p>
    <w:p w14:paraId="6D288F8C" w14:textId="77777777" w:rsidR="00EE2D05" w:rsidRPr="002B5F38" w:rsidRDefault="00721C32" w:rsidP="004C6A15">
      <w:pPr>
        <w:pStyle w:val="Prrafodelista"/>
        <w:numPr>
          <w:ilvl w:val="0"/>
          <w:numId w:val="1"/>
        </w:numPr>
        <w:tabs>
          <w:tab w:val="left" w:pos="586"/>
        </w:tabs>
        <w:spacing w:line="278" w:lineRule="auto"/>
        <w:ind w:right="316" w:firstLine="0"/>
        <w:jc w:val="both"/>
      </w:pPr>
      <w:r w:rsidRPr="002B5F38">
        <w:t>Para que se otorgue el puntaje por incluir personal calificado colombiano se deberá tener en cuenta la tabla de la sección 4.3.2 del Documento</w:t>
      </w:r>
      <w:r w:rsidRPr="002B5F38">
        <w:rPr>
          <w:spacing w:val="-15"/>
        </w:rPr>
        <w:t xml:space="preserve"> </w:t>
      </w:r>
      <w:r w:rsidRPr="002B5F38">
        <w:t>Base.</w:t>
      </w:r>
    </w:p>
    <w:p w14:paraId="4817F03B" w14:textId="77777777" w:rsidR="00EE2D05" w:rsidRPr="002B5F38" w:rsidRDefault="00EE2D05" w:rsidP="004C6A15">
      <w:pPr>
        <w:pStyle w:val="Textoindependiente"/>
        <w:spacing w:before="11"/>
        <w:jc w:val="both"/>
        <w:rPr>
          <w:sz w:val="21"/>
        </w:rPr>
      </w:pPr>
    </w:p>
    <w:p w14:paraId="5967D056" w14:textId="77777777" w:rsidR="00EE2D05" w:rsidRPr="002B5F38" w:rsidRDefault="00721C32" w:rsidP="004C6A15">
      <w:pPr>
        <w:pStyle w:val="Textoindependiente"/>
        <w:spacing w:before="93" w:line="276" w:lineRule="auto"/>
        <w:ind w:left="300" w:right="313"/>
        <w:jc w:val="both"/>
      </w:pPr>
      <w:r w:rsidRPr="002B5F38">
        <w:t>Por personal calificado se entiende aquel que requiere un título universitario otorgado por una institución de educación superior conforme a la Ley 749 de 2002, para ejercer determinada profesión.</w:t>
      </w:r>
    </w:p>
    <w:p w14:paraId="7EB06953" w14:textId="77777777" w:rsidR="00EE2D05" w:rsidRPr="002B5F38" w:rsidRDefault="00EE2D05" w:rsidP="004C6A15">
      <w:pPr>
        <w:pStyle w:val="Textoindependiente"/>
        <w:spacing w:before="1"/>
        <w:jc w:val="both"/>
        <w:rPr>
          <w:sz w:val="25"/>
        </w:rPr>
      </w:pPr>
    </w:p>
    <w:p w14:paraId="50C59F8B" w14:textId="77777777" w:rsidR="00EE2D05" w:rsidRPr="002B5F38" w:rsidRDefault="00721C32" w:rsidP="004C6A15">
      <w:pPr>
        <w:pStyle w:val="Prrafodelista"/>
        <w:numPr>
          <w:ilvl w:val="0"/>
          <w:numId w:val="1"/>
        </w:numPr>
        <w:tabs>
          <w:tab w:val="left" w:pos="593"/>
        </w:tabs>
        <w:spacing w:before="1" w:line="276" w:lineRule="auto"/>
        <w:ind w:right="303" w:firstLine="0"/>
        <w:jc w:val="both"/>
      </w:pPr>
      <w:r w:rsidRPr="002B5F38">
        <w:t>Para recibir el mencionado puntaje de incorporación de componente colombiano, el representante legal o apoderado del Proponente extranjero debe diligenciar el “</w:t>
      </w:r>
      <w:r w:rsidRPr="002B5F38">
        <w:rPr>
          <w:b/>
          <w:u w:val="thick" w:color="4E4D4D"/>
        </w:rPr>
        <w:t>Formato 9- Puntaje de Industria Nacional</w:t>
      </w:r>
      <w:r w:rsidRPr="002B5F38">
        <w:rPr>
          <w:b/>
        </w:rPr>
        <w:t>”</w:t>
      </w:r>
      <w:r w:rsidRPr="002B5F38">
        <w:t>, 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“Formato 9 – Puntaje de Industria</w:t>
      </w:r>
      <w:r w:rsidRPr="002B5F38">
        <w:rPr>
          <w:spacing w:val="-2"/>
        </w:rPr>
        <w:t xml:space="preserve"> </w:t>
      </w:r>
      <w:r w:rsidRPr="002B5F38">
        <w:t>Nacional”.</w:t>
      </w:r>
    </w:p>
    <w:p w14:paraId="48868438" w14:textId="77777777" w:rsidR="00EE2D05" w:rsidRPr="002B5F38" w:rsidRDefault="00EE2D05" w:rsidP="004C6A15">
      <w:pPr>
        <w:pStyle w:val="Textoindependiente"/>
        <w:spacing w:before="4"/>
        <w:jc w:val="both"/>
        <w:rPr>
          <w:sz w:val="25"/>
        </w:rPr>
      </w:pPr>
    </w:p>
    <w:p w14:paraId="6B8B2152" w14:textId="77777777" w:rsidR="00EE2D05" w:rsidRPr="002B5F38" w:rsidRDefault="00721C32" w:rsidP="004C6A15">
      <w:pPr>
        <w:pStyle w:val="Textoindependiente"/>
        <w:spacing w:line="276" w:lineRule="auto"/>
        <w:ind w:left="300" w:right="307"/>
        <w:jc w:val="both"/>
      </w:pPr>
      <w:r w:rsidRPr="002B5F38">
        <w:t>No se otorgará el puntaje de promoción de incorporación de componente nacional en dos situaciones: i) no se efectúe ningún ofrecimiento y, ii) no se presente el Formato- 9 Puntaje de Industria Nacional acompañado de la cédula de ciudadanía y el título universitario del personal nacional calificado descrito.</w:t>
      </w:r>
    </w:p>
    <w:p w14:paraId="538A43D8" w14:textId="77777777" w:rsidR="00EE2D05" w:rsidRPr="002B5F38" w:rsidRDefault="00EE2D05" w:rsidP="004C6A15">
      <w:pPr>
        <w:pStyle w:val="Textoindependiente"/>
        <w:spacing w:before="3"/>
        <w:jc w:val="both"/>
        <w:rPr>
          <w:sz w:val="25"/>
        </w:rPr>
      </w:pPr>
    </w:p>
    <w:p w14:paraId="7A599573" w14:textId="77777777" w:rsidR="00EE2D05" w:rsidRPr="002B5F38" w:rsidRDefault="00721C32" w:rsidP="004C6A15">
      <w:pPr>
        <w:pStyle w:val="Ttulo1"/>
        <w:spacing w:before="1"/>
        <w:jc w:val="both"/>
      </w:pPr>
      <w:r w:rsidRPr="002B5F38">
        <w:t>3.</w:t>
      </w:r>
      <w:r w:rsidRPr="002B5F38">
        <w:rPr>
          <w:spacing w:val="53"/>
        </w:rPr>
        <w:t xml:space="preserve"> </w:t>
      </w:r>
      <w:r w:rsidRPr="002B5F38">
        <w:t>Respuesta</w:t>
      </w:r>
    </w:p>
    <w:p w14:paraId="59C750C4" w14:textId="77777777" w:rsidR="00EE2D05" w:rsidRPr="002B5F38" w:rsidRDefault="00EE2D05" w:rsidP="004C6A15">
      <w:pPr>
        <w:pStyle w:val="Textoindependiente"/>
        <w:spacing w:before="10"/>
        <w:jc w:val="both"/>
        <w:rPr>
          <w:b/>
          <w:sz w:val="21"/>
        </w:rPr>
      </w:pPr>
    </w:p>
    <w:p w14:paraId="4E724FEF" w14:textId="77777777" w:rsidR="00EE2D05" w:rsidRPr="002B5F38" w:rsidRDefault="00721C32" w:rsidP="004C6A15">
      <w:pPr>
        <w:pStyle w:val="Textoindependiente"/>
        <w:spacing w:line="276" w:lineRule="auto"/>
        <w:ind w:left="1008" w:right="1022"/>
        <w:jc w:val="both"/>
      </w:pPr>
      <w:r w:rsidRPr="002B5F38">
        <w:t>¿En virtud del artículo 2.2.1.2.6.1.5 del Decreto 1082 de 2015, las entidades tienen la facultad de exigir experiencia adicional en los casos que el objeto contractual incluye la construcción de andenes y alcantarillado?</w:t>
      </w:r>
    </w:p>
    <w:p w14:paraId="127170C6" w14:textId="77777777" w:rsidR="00EE2D05" w:rsidRPr="002B5F38" w:rsidRDefault="00EE2D05" w:rsidP="004C6A15">
      <w:pPr>
        <w:pStyle w:val="Textoindependiente"/>
        <w:spacing w:before="2"/>
        <w:jc w:val="both"/>
      </w:pPr>
    </w:p>
    <w:p w14:paraId="25001374" w14:textId="77777777" w:rsidR="00EE2D05" w:rsidRPr="002B5F38" w:rsidRDefault="00721C32" w:rsidP="004C6A15">
      <w:pPr>
        <w:pStyle w:val="Textoindependiente"/>
        <w:spacing w:line="276" w:lineRule="auto"/>
        <w:ind w:left="300" w:right="308"/>
        <w:jc w:val="both"/>
      </w:pPr>
      <w:r w:rsidRPr="002B5F38">
        <w:t>El Documento Tipo o Pliego Base sí permite solicitar experiencia adicional en los casos que el objeto contractual incluya bienes o servicios adicionales ajenos a la infraestructura de transporte. Sin embargo, la entidad debe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w:t>
      </w:r>
      <w:r w:rsidRPr="002B5F38">
        <w:rPr>
          <w:spacing w:val="-5"/>
        </w:rPr>
        <w:t xml:space="preserve"> </w:t>
      </w:r>
      <w:r w:rsidRPr="002B5F38">
        <w:t>los</w:t>
      </w:r>
      <w:r w:rsidRPr="002B5F38">
        <w:rPr>
          <w:spacing w:val="-4"/>
        </w:rPr>
        <w:t xml:space="preserve"> </w:t>
      </w:r>
      <w:r w:rsidRPr="002B5F38">
        <w:t>códigos</w:t>
      </w:r>
      <w:r w:rsidRPr="002B5F38">
        <w:rPr>
          <w:spacing w:val="-4"/>
        </w:rPr>
        <w:t xml:space="preserve"> </w:t>
      </w:r>
      <w:r w:rsidRPr="002B5F38">
        <w:t>que</w:t>
      </w:r>
      <w:r w:rsidRPr="002B5F38">
        <w:rPr>
          <w:spacing w:val="-4"/>
        </w:rPr>
        <w:t xml:space="preserve"> </w:t>
      </w:r>
      <w:r w:rsidRPr="002B5F38">
        <w:t>estén</w:t>
      </w:r>
      <w:r w:rsidRPr="002B5F38">
        <w:rPr>
          <w:spacing w:val="-2"/>
        </w:rPr>
        <w:t xml:space="preserve"> </w:t>
      </w:r>
      <w:r w:rsidRPr="002B5F38">
        <w:t>relacionados</w:t>
      </w:r>
      <w:r w:rsidRPr="002B5F38">
        <w:rPr>
          <w:spacing w:val="-6"/>
        </w:rPr>
        <w:t xml:space="preserve"> </w:t>
      </w:r>
      <w:r w:rsidRPr="002B5F38">
        <w:t>directamente</w:t>
      </w:r>
      <w:r w:rsidRPr="002B5F38">
        <w:rPr>
          <w:spacing w:val="-4"/>
        </w:rPr>
        <w:t xml:space="preserve"> </w:t>
      </w:r>
      <w:r w:rsidRPr="002B5F38">
        <w:t>con</w:t>
      </w:r>
      <w:r w:rsidRPr="002B5F38">
        <w:rPr>
          <w:spacing w:val="-4"/>
        </w:rPr>
        <w:t xml:space="preserve"> </w:t>
      </w:r>
      <w:r w:rsidRPr="002B5F38">
        <w:t>el</w:t>
      </w:r>
      <w:r w:rsidRPr="002B5F38">
        <w:rPr>
          <w:spacing w:val="-3"/>
        </w:rPr>
        <w:t xml:space="preserve"> </w:t>
      </w:r>
      <w:r w:rsidRPr="002B5F38">
        <w:t>objeto</w:t>
      </w:r>
      <w:r w:rsidRPr="002B5F38">
        <w:rPr>
          <w:spacing w:val="-4"/>
        </w:rPr>
        <w:t xml:space="preserve"> </w:t>
      </w:r>
      <w:r w:rsidRPr="002B5F38">
        <w:t>a</w:t>
      </w:r>
      <w:r w:rsidRPr="002B5F38">
        <w:rPr>
          <w:spacing w:val="-4"/>
        </w:rPr>
        <w:t xml:space="preserve"> </w:t>
      </w:r>
      <w:r w:rsidRPr="002B5F38">
        <w:t>contratar</w:t>
      </w:r>
      <w:r w:rsidRPr="002B5F38">
        <w:rPr>
          <w:spacing w:val="-4"/>
        </w:rPr>
        <w:t xml:space="preserve"> </w:t>
      </w:r>
      <w:r w:rsidRPr="002B5F38">
        <w:t>.</w:t>
      </w:r>
    </w:p>
    <w:p w14:paraId="0EF71379" w14:textId="77777777" w:rsidR="00EE2D05" w:rsidRPr="002B5F38" w:rsidRDefault="00EE2D05" w:rsidP="004C6A15">
      <w:pPr>
        <w:pStyle w:val="Textoindependiente"/>
        <w:jc w:val="both"/>
      </w:pPr>
    </w:p>
    <w:p w14:paraId="37B2C3A0" w14:textId="77777777" w:rsidR="00EE2D05" w:rsidRPr="002B5F38" w:rsidRDefault="00721C32" w:rsidP="006D01A7">
      <w:pPr>
        <w:pStyle w:val="Textoindependiente"/>
        <w:spacing w:line="276" w:lineRule="auto"/>
        <w:ind w:left="1008" w:right="1017"/>
        <w:jc w:val="both"/>
      </w:pPr>
      <w:r w:rsidRPr="002B5F38">
        <w:t>¿si el oferente colombiano presenta el Formato 9- Puntaje Industria Nacional para que se otorgue el puntaje de incorporación de servicios nacionales, se le debe otorgar el puntaje de 10 puntos correspondientes al Servicio</w:t>
      </w:r>
      <w:r w:rsidR="006D01A7" w:rsidRPr="002B5F38">
        <w:t xml:space="preserve"> N</w:t>
      </w:r>
      <w:r w:rsidRPr="002B5F38">
        <w:t>acional o el puntaje de 5 puntos de incorporación de componente nacional en servicios extranjeros?</w:t>
      </w:r>
    </w:p>
    <w:p w14:paraId="6007B394" w14:textId="77777777" w:rsidR="00EE2D05" w:rsidRPr="002B5F38" w:rsidRDefault="00EE2D05" w:rsidP="004C6A15">
      <w:pPr>
        <w:pStyle w:val="Textoindependiente"/>
        <w:spacing w:before="1"/>
        <w:jc w:val="both"/>
        <w:rPr>
          <w:sz w:val="25"/>
        </w:rPr>
      </w:pPr>
    </w:p>
    <w:p w14:paraId="22812888" w14:textId="77777777" w:rsidR="00EE2D05" w:rsidRPr="002B5F38" w:rsidRDefault="00721C32" w:rsidP="004C6A15">
      <w:pPr>
        <w:pStyle w:val="Textoindependiente"/>
        <w:spacing w:line="276" w:lineRule="auto"/>
        <w:ind w:left="300" w:right="310"/>
        <w:jc w:val="both"/>
      </w:pPr>
      <w:r w:rsidRPr="002B5F38">
        <w:t>Si el oferente nacional presenta el “Formato 9- Puntaje Industria Nacional” para que se le otorguen los 5 puntos referidos a la incorporación de servicios nacionales, no será posible su evaluación, porque este puntaje únicamente lo obtiene el proponente extranjero sin trato nacional. En este sentido, el proponente nacional que además de presentar la cédula de ciudadanía entrega el Formato 9- Puntaje Industria Nacional, sólo obtendrá 10 puntos correspondientes al Servicio Nacional, y no se otorgarán 5 puntos de incorporación de componente nacional en servicios extranjeros.</w:t>
      </w:r>
    </w:p>
    <w:p w14:paraId="4FFCB53C" w14:textId="77777777" w:rsidR="00EE2D05" w:rsidRPr="002B5F38" w:rsidRDefault="00EE2D05" w:rsidP="004C6A15">
      <w:pPr>
        <w:pStyle w:val="Textoindependiente"/>
        <w:spacing w:before="10"/>
        <w:jc w:val="both"/>
        <w:rPr>
          <w:sz w:val="21"/>
        </w:rPr>
      </w:pPr>
    </w:p>
    <w:p w14:paraId="2CC191BE" w14:textId="77777777" w:rsidR="00EE2D05" w:rsidRPr="002B5F38" w:rsidRDefault="00721C32" w:rsidP="004C6A15">
      <w:pPr>
        <w:pStyle w:val="Textoindependiente"/>
        <w:ind w:left="300"/>
        <w:jc w:val="both"/>
      </w:pPr>
      <w:r w:rsidRPr="002B5F38">
        <w:t>Este concepto tiene el alcance previsto en el artículo 28 del Código de Procedimiento Administrativo y de lo Contencioso Administrativo.</w:t>
      </w:r>
    </w:p>
    <w:p w14:paraId="190102CA" w14:textId="100F451E" w:rsidR="00EE2D05" w:rsidRPr="002B5F38" w:rsidRDefault="006344FE" w:rsidP="004C6A15">
      <w:pPr>
        <w:pStyle w:val="Textoindependiente"/>
        <w:spacing w:before="7"/>
        <w:jc w:val="both"/>
        <w:rPr>
          <w:sz w:val="19"/>
        </w:rPr>
      </w:pPr>
      <w:r>
        <w:rPr>
          <w:noProof/>
          <w:lang w:val="en-US"/>
        </w:rPr>
        <mc:AlternateContent>
          <mc:Choice Requires="wps">
            <w:drawing>
              <wp:anchor distT="0" distB="0" distL="0" distR="0" simplePos="0" relativeHeight="251657728" behindDoc="1" locked="0" layoutInCell="1" allowOverlap="1" wp14:anchorId="56D4ADEA" wp14:editId="108316D3">
                <wp:simplePos x="0" y="0"/>
                <wp:positionH relativeFrom="page">
                  <wp:posOffset>1514475</wp:posOffset>
                </wp:positionH>
                <wp:positionV relativeFrom="paragraph">
                  <wp:posOffset>173355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ED7E4" id="Freeform 2" o:spid="_x0000_s1026" style="position:absolute;margin-left:119.25pt;margin-top:13.65pt;width:369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" path="m,l7380,e" filled="f" strokecolor="#dbdbdb">
                <v:path arrowok="t" o:connecttype="custom" o:connectlocs="0,0;4686300,0" o:connectangles="0,0"/>
                <w10:wrap type="topAndBottom" anchorx="page"/>
              </v:shape>
            </w:pict>
          </mc:Fallback>
        </mc:AlternateContent>
      </w:r>
    </w:p>
    <w:p w14:paraId="5ADE1AD3" w14:textId="4574FF70" w:rsidR="00EE2D05" w:rsidRPr="002B5F38" w:rsidRDefault="00721C32" w:rsidP="00394D18">
      <w:pPr>
        <w:pStyle w:val="Textoindependiente"/>
        <w:spacing w:before="197"/>
        <w:ind w:left="300"/>
        <w:jc w:val="both"/>
        <w:rPr>
          <w:sz w:val="20"/>
        </w:rPr>
      </w:pPr>
      <w:r w:rsidRPr="002B5F38">
        <w:t>Atentamente,</w:t>
      </w:r>
    </w:p>
    <w:p w14:paraId="45C091CF" w14:textId="77777777" w:rsidR="003D0DE8" w:rsidRPr="009D5D6D" w:rsidRDefault="003D0DE8" w:rsidP="003D0DE8">
      <w:pPr>
        <w:pStyle w:val="Textoindependiente"/>
        <w:jc w:val="center"/>
      </w:pPr>
      <w:r>
        <w:rPr>
          <w:noProof/>
          <w:lang w:val="en-US"/>
        </w:rPr>
        <w:drawing>
          <wp:inline distT="0" distB="0" distL="0" distR="0" wp14:anchorId="60902EA2" wp14:editId="2B5544CF">
            <wp:extent cx="2773144" cy="988695"/>
            <wp:effectExtent l="0" t="0" r="0" b="0"/>
            <wp:docPr id="36835845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4BF951F4" w14:textId="77777777" w:rsidR="00EE2D05" w:rsidRPr="002B5F38" w:rsidRDefault="00721C32" w:rsidP="004C6A15">
      <w:pPr>
        <w:ind w:left="300"/>
        <w:jc w:val="both"/>
        <w:rPr>
          <w:sz w:val="18"/>
        </w:rPr>
      </w:pPr>
      <w:r w:rsidRPr="002B5F38">
        <w:rPr>
          <w:sz w:val="18"/>
        </w:rPr>
        <w:t>P</w:t>
      </w:r>
      <w:r w:rsidRPr="0072468E">
        <w:rPr>
          <w:noProof/>
          <w:lang w:val="en-US"/>
        </w:rPr>
        <w:t>royectó: Sara Milena Núñez Aldana</w:t>
      </w:r>
    </w:p>
    <w:sectPr w:rsidR="00EE2D05" w:rsidRPr="002B5F38" w:rsidSect="004C6A15">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5A9B0" w14:textId="77777777" w:rsidR="00166EA6" w:rsidRDefault="00166EA6">
      <w:r>
        <w:separator/>
      </w:r>
    </w:p>
  </w:endnote>
  <w:endnote w:type="continuationSeparator" w:id="0">
    <w:p w14:paraId="1955FC68" w14:textId="77777777" w:rsidR="00166EA6" w:rsidRDefault="00166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804D7" w14:textId="77777777" w:rsidR="00EE2D05" w:rsidRDefault="00721C32">
    <w:pPr>
      <w:pStyle w:val="Textoindependiente"/>
      <w:spacing w:line="14" w:lineRule="auto"/>
      <w:rPr>
        <w:sz w:val="20"/>
      </w:rPr>
    </w:pPr>
    <w:r>
      <w:rPr>
        <w:noProof/>
        <w:lang w:val="en-US"/>
      </w:rPr>
      <w:drawing>
        <wp:anchor distT="0" distB="0" distL="0" distR="0" simplePos="0" relativeHeight="251676672" behindDoc="1" locked="0" layoutInCell="1" allowOverlap="1" wp14:anchorId="77F41FEE" wp14:editId="6B79D84E">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6BA36B" w14:textId="77777777" w:rsidR="00166EA6" w:rsidRDefault="00166EA6">
      <w:r>
        <w:separator/>
      </w:r>
    </w:p>
  </w:footnote>
  <w:footnote w:type="continuationSeparator" w:id="0">
    <w:p w14:paraId="692382C6" w14:textId="77777777" w:rsidR="00166EA6" w:rsidRDefault="00166EA6">
      <w:r>
        <w:continuationSeparator/>
      </w:r>
    </w:p>
  </w:footnote>
  <w:footnote w:id="1">
    <w:p w14:paraId="37C80F3F" w14:textId="77777777" w:rsidR="00EC1760" w:rsidRPr="00394D18" w:rsidRDefault="00EC1760" w:rsidP="00EC1760">
      <w:pPr>
        <w:spacing w:before="87" w:line="244" w:lineRule="auto"/>
        <w:ind w:left="300" w:right="308" w:firstLine="707"/>
        <w:jc w:val="both"/>
        <w:rPr>
          <w:sz w:val="18"/>
          <w:szCs w:val="18"/>
        </w:rPr>
      </w:pPr>
      <w:r w:rsidRPr="00394D18">
        <w:rPr>
          <w:rStyle w:val="Refdenotaalpie"/>
          <w:sz w:val="18"/>
          <w:szCs w:val="18"/>
        </w:rPr>
        <w:footnoteRef/>
      </w:r>
      <w:r w:rsidRPr="00394D18">
        <w:rPr>
          <w:sz w:val="18"/>
          <w:szCs w:val="18"/>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w:t>
      </w:r>
    </w:p>
    <w:p w14:paraId="10FDA959" w14:textId="77777777" w:rsidR="00EC1760" w:rsidRPr="00394D18" w:rsidRDefault="00EC1760" w:rsidP="00EC1760">
      <w:pPr>
        <w:spacing w:line="203" w:lineRule="exact"/>
        <w:ind w:left="300"/>
        <w:jc w:val="both"/>
        <w:rPr>
          <w:sz w:val="18"/>
          <w:szCs w:val="18"/>
        </w:rPr>
      </w:pPr>
      <w:r w:rsidRPr="00394D18">
        <w:rPr>
          <w:sz w:val="18"/>
          <w:szCs w:val="18"/>
        </w:rPr>
        <w:t>(…)</w:t>
      </w:r>
    </w:p>
    <w:p w14:paraId="6E567D6B" w14:textId="77777777" w:rsidR="00EC1760" w:rsidRPr="00394D18" w:rsidRDefault="00EC1760" w:rsidP="00EC1760">
      <w:pPr>
        <w:pStyle w:val="Textoindependiente"/>
        <w:spacing w:before="10"/>
        <w:jc w:val="both"/>
        <w:rPr>
          <w:sz w:val="18"/>
          <w:szCs w:val="18"/>
        </w:rPr>
      </w:pPr>
    </w:p>
    <w:p w14:paraId="071653A8" w14:textId="77777777" w:rsidR="00EC1760" w:rsidRPr="00394D18" w:rsidRDefault="00EC1760" w:rsidP="00EC1760">
      <w:pPr>
        <w:ind w:left="300" w:right="308" w:firstLine="50"/>
        <w:jc w:val="both"/>
        <w:rPr>
          <w:sz w:val="18"/>
          <w:szCs w:val="18"/>
        </w:rPr>
      </w:pPr>
      <w:r w:rsidRPr="00394D18">
        <w:rPr>
          <w:sz w:val="18"/>
          <w:szCs w:val="18"/>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footnote>
  <w:footnote w:id="2">
    <w:p w14:paraId="7E940927" w14:textId="77777777" w:rsidR="00C54F0E" w:rsidRPr="00394D18" w:rsidRDefault="00EC1760" w:rsidP="00C54F0E">
      <w:pPr>
        <w:spacing w:before="77"/>
        <w:ind w:left="300" w:right="309"/>
        <w:jc w:val="both"/>
        <w:rPr>
          <w:sz w:val="18"/>
          <w:szCs w:val="18"/>
        </w:rPr>
      </w:pPr>
      <w:r w:rsidRPr="00394D18">
        <w:rPr>
          <w:rStyle w:val="Refdenotaalpie"/>
          <w:sz w:val="18"/>
          <w:szCs w:val="18"/>
        </w:rPr>
        <w:footnoteRef/>
      </w:r>
      <w:r w:rsidRPr="00394D18">
        <w:rPr>
          <w:sz w:val="18"/>
          <w:szCs w:val="18"/>
        </w:rPr>
        <w:t xml:space="preserve"> </w:t>
      </w:r>
      <w:r w:rsidR="00C54F0E" w:rsidRPr="00394D18">
        <w:rPr>
          <w:rFonts w:ascii="Calibri" w:hAnsi="Calibri"/>
          <w:sz w:val="18"/>
          <w:szCs w:val="18"/>
        </w:rPr>
        <w:t>“</w:t>
      </w:r>
      <w:r w:rsidR="00C54F0E" w:rsidRPr="00394D18">
        <w:rPr>
          <w:sz w:val="18"/>
          <w:szCs w:val="18"/>
        </w:rPr>
        <w:t>Artículo 2.2.1.1.1.3.1. Definiciones. Los términos no definidos en el Título I de la Parte 2 del presente decreto y utilizados frecuentemente deben entenderse de acuerdo con su significado natural y obvio. Para</w:t>
      </w:r>
      <w:r w:rsidR="00C54F0E" w:rsidRPr="00394D18">
        <w:rPr>
          <w:spacing w:val="23"/>
          <w:sz w:val="18"/>
          <w:szCs w:val="18"/>
        </w:rPr>
        <w:t xml:space="preserve"> </w:t>
      </w:r>
      <w:r w:rsidR="00C54F0E" w:rsidRPr="00394D18">
        <w:rPr>
          <w:sz w:val="18"/>
          <w:szCs w:val="18"/>
        </w:rPr>
        <w:t>la</w:t>
      </w:r>
      <w:r w:rsidR="00C54F0E" w:rsidRPr="00394D18">
        <w:rPr>
          <w:spacing w:val="23"/>
          <w:sz w:val="18"/>
          <w:szCs w:val="18"/>
        </w:rPr>
        <w:t xml:space="preserve"> </w:t>
      </w:r>
      <w:r w:rsidR="00C54F0E" w:rsidRPr="00394D18">
        <w:rPr>
          <w:sz w:val="18"/>
          <w:szCs w:val="18"/>
        </w:rPr>
        <w:t>interpretación</w:t>
      </w:r>
      <w:r w:rsidR="00C54F0E" w:rsidRPr="00394D18">
        <w:rPr>
          <w:spacing w:val="25"/>
          <w:sz w:val="18"/>
          <w:szCs w:val="18"/>
        </w:rPr>
        <w:t xml:space="preserve"> </w:t>
      </w:r>
      <w:r w:rsidR="00C54F0E" w:rsidRPr="00394D18">
        <w:rPr>
          <w:sz w:val="18"/>
          <w:szCs w:val="18"/>
        </w:rPr>
        <w:t>del</w:t>
      </w:r>
      <w:r w:rsidR="00C54F0E" w:rsidRPr="00394D18">
        <w:rPr>
          <w:spacing w:val="24"/>
          <w:sz w:val="18"/>
          <w:szCs w:val="18"/>
        </w:rPr>
        <w:t xml:space="preserve"> </w:t>
      </w:r>
      <w:r w:rsidR="00C54F0E" w:rsidRPr="00394D18">
        <w:rPr>
          <w:sz w:val="18"/>
          <w:szCs w:val="18"/>
        </w:rPr>
        <w:t>presente</w:t>
      </w:r>
      <w:r w:rsidR="00C54F0E" w:rsidRPr="00394D18">
        <w:rPr>
          <w:spacing w:val="22"/>
          <w:sz w:val="18"/>
          <w:szCs w:val="18"/>
        </w:rPr>
        <w:t xml:space="preserve"> </w:t>
      </w:r>
      <w:r w:rsidR="00C54F0E" w:rsidRPr="00394D18">
        <w:rPr>
          <w:sz w:val="18"/>
          <w:szCs w:val="18"/>
        </w:rPr>
        <w:t>Título</w:t>
      </w:r>
      <w:r w:rsidR="00C54F0E" w:rsidRPr="00394D18">
        <w:rPr>
          <w:spacing w:val="23"/>
          <w:sz w:val="18"/>
          <w:szCs w:val="18"/>
        </w:rPr>
        <w:t xml:space="preserve"> </w:t>
      </w:r>
      <w:r w:rsidR="00C54F0E" w:rsidRPr="00394D18">
        <w:rPr>
          <w:sz w:val="18"/>
          <w:szCs w:val="18"/>
        </w:rPr>
        <w:t>I,</w:t>
      </w:r>
      <w:r w:rsidR="00C54F0E" w:rsidRPr="00394D18">
        <w:rPr>
          <w:spacing w:val="24"/>
          <w:sz w:val="18"/>
          <w:szCs w:val="18"/>
        </w:rPr>
        <w:t xml:space="preserve"> </w:t>
      </w:r>
      <w:r w:rsidR="00C54F0E" w:rsidRPr="00394D18">
        <w:rPr>
          <w:sz w:val="18"/>
          <w:szCs w:val="18"/>
        </w:rPr>
        <w:t>las</w:t>
      </w:r>
      <w:r w:rsidR="00C54F0E" w:rsidRPr="00394D18">
        <w:rPr>
          <w:spacing w:val="23"/>
          <w:sz w:val="18"/>
          <w:szCs w:val="18"/>
        </w:rPr>
        <w:t xml:space="preserve"> </w:t>
      </w:r>
      <w:r w:rsidR="00C54F0E" w:rsidRPr="00394D18">
        <w:rPr>
          <w:sz w:val="18"/>
          <w:szCs w:val="18"/>
        </w:rPr>
        <w:t>expresiones</w:t>
      </w:r>
      <w:r w:rsidR="00C54F0E" w:rsidRPr="00394D18">
        <w:rPr>
          <w:spacing w:val="25"/>
          <w:sz w:val="18"/>
          <w:szCs w:val="18"/>
        </w:rPr>
        <w:t xml:space="preserve"> </w:t>
      </w:r>
      <w:r w:rsidR="00C54F0E" w:rsidRPr="00394D18">
        <w:rPr>
          <w:sz w:val="18"/>
          <w:szCs w:val="18"/>
        </w:rPr>
        <w:t>aquí</w:t>
      </w:r>
      <w:r w:rsidR="00C54F0E" w:rsidRPr="00394D18">
        <w:rPr>
          <w:spacing w:val="23"/>
          <w:sz w:val="18"/>
          <w:szCs w:val="18"/>
        </w:rPr>
        <w:t xml:space="preserve"> </w:t>
      </w:r>
      <w:r w:rsidR="00C54F0E" w:rsidRPr="00394D18">
        <w:rPr>
          <w:sz w:val="18"/>
          <w:szCs w:val="18"/>
        </w:rPr>
        <w:t>utilizadas</w:t>
      </w:r>
      <w:r w:rsidR="00C54F0E" w:rsidRPr="00394D18">
        <w:rPr>
          <w:spacing w:val="22"/>
          <w:sz w:val="18"/>
          <w:szCs w:val="18"/>
        </w:rPr>
        <w:t xml:space="preserve"> </w:t>
      </w:r>
      <w:r w:rsidR="00C54F0E" w:rsidRPr="00394D18">
        <w:rPr>
          <w:sz w:val="18"/>
          <w:szCs w:val="18"/>
        </w:rPr>
        <w:t>con</w:t>
      </w:r>
      <w:r w:rsidR="00C54F0E" w:rsidRPr="00394D18">
        <w:rPr>
          <w:spacing w:val="25"/>
          <w:sz w:val="18"/>
          <w:szCs w:val="18"/>
        </w:rPr>
        <w:t xml:space="preserve"> </w:t>
      </w:r>
      <w:r w:rsidR="00C54F0E" w:rsidRPr="00394D18">
        <w:rPr>
          <w:sz w:val="18"/>
          <w:szCs w:val="18"/>
        </w:rPr>
        <w:t>mayúscula</w:t>
      </w:r>
      <w:r w:rsidR="00C54F0E" w:rsidRPr="00394D18">
        <w:rPr>
          <w:spacing w:val="26"/>
          <w:sz w:val="18"/>
          <w:szCs w:val="18"/>
        </w:rPr>
        <w:t xml:space="preserve"> </w:t>
      </w:r>
      <w:r w:rsidR="00C54F0E" w:rsidRPr="00394D18">
        <w:rPr>
          <w:sz w:val="18"/>
          <w:szCs w:val="18"/>
        </w:rPr>
        <w:t>inicial</w:t>
      </w:r>
      <w:r w:rsidR="00C54F0E" w:rsidRPr="00394D18">
        <w:rPr>
          <w:spacing w:val="23"/>
          <w:sz w:val="18"/>
          <w:szCs w:val="18"/>
        </w:rPr>
        <w:t xml:space="preserve"> </w:t>
      </w:r>
      <w:r w:rsidR="00C54F0E" w:rsidRPr="00394D18">
        <w:rPr>
          <w:sz w:val="18"/>
          <w:szCs w:val="18"/>
        </w:rPr>
        <w:t>deben</w:t>
      </w:r>
      <w:r w:rsidR="00C54F0E" w:rsidRPr="00394D18">
        <w:rPr>
          <w:spacing w:val="22"/>
          <w:sz w:val="18"/>
          <w:szCs w:val="18"/>
        </w:rPr>
        <w:t xml:space="preserve"> </w:t>
      </w:r>
      <w:r w:rsidR="00C54F0E" w:rsidRPr="00394D18">
        <w:rPr>
          <w:sz w:val="18"/>
          <w:szCs w:val="18"/>
        </w:rPr>
        <w:t>ser entendidas con el significado que a continuación se indica. Los términos definidos son utilizados en singular y en plural de acuerdo como lo requiera el contexto en el cual son utilizados.</w:t>
      </w:r>
    </w:p>
    <w:p w14:paraId="1030150E" w14:textId="77777777" w:rsidR="00C54F0E" w:rsidRPr="00394D18" w:rsidRDefault="00C54F0E" w:rsidP="00C54F0E">
      <w:pPr>
        <w:spacing w:before="1"/>
        <w:ind w:left="300"/>
        <w:jc w:val="both"/>
        <w:rPr>
          <w:sz w:val="18"/>
          <w:szCs w:val="18"/>
        </w:rPr>
      </w:pPr>
      <w:r w:rsidRPr="00394D18">
        <w:rPr>
          <w:sz w:val="18"/>
          <w:szCs w:val="18"/>
        </w:rPr>
        <w:t>(…)</w:t>
      </w:r>
    </w:p>
    <w:p w14:paraId="1FA4858B" w14:textId="77777777" w:rsidR="00C54F0E" w:rsidRPr="00394D18" w:rsidRDefault="00C54F0E" w:rsidP="00C54F0E">
      <w:pPr>
        <w:pStyle w:val="Textoindependiente"/>
        <w:spacing w:before="10"/>
        <w:jc w:val="both"/>
        <w:rPr>
          <w:sz w:val="18"/>
          <w:szCs w:val="18"/>
        </w:rPr>
      </w:pPr>
    </w:p>
    <w:p w14:paraId="05A3D59B" w14:textId="77777777" w:rsidR="00EC1760" w:rsidRPr="00C54F0E" w:rsidRDefault="00C54F0E" w:rsidP="00C54F0E">
      <w:pPr>
        <w:ind w:left="300"/>
        <w:jc w:val="both"/>
        <w:rPr>
          <w:sz w:val="18"/>
        </w:rPr>
      </w:pPr>
      <w:r w:rsidRPr="00394D18">
        <w:rPr>
          <w:sz w:val="18"/>
          <w:szCs w:val="18"/>
        </w:rPr>
        <w:t>“Servicios Nacionales: Servicios prestados por personas naturales colombianas o residentes en Colombia o por personas jurídicas constituidas de conformidad con</w:t>
      </w:r>
      <w:r>
        <w:rPr>
          <w:color w:val="4D4D4D"/>
          <w:sz w:val="18"/>
        </w:rPr>
        <w:t xml:space="preserve"> la legislación colombiana”.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0B5D2" w14:textId="77777777" w:rsidR="00EE2D05" w:rsidRDefault="00721C32">
    <w:pPr>
      <w:pStyle w:val="Textoindependiente"/>
      <w:spacing w:line="14" w:lineRule="auto"/>
      <w:rPr>
        <w:sz w:val="20"/>
      </w:rPr>
    </w:pPr>
    <w:r>
      <w:rPr>
        <w:noProof/>
        <w:lang w:val="en-US"/>
      </w:rPr>
      <w:drawing>
        <wp:anchor distT="0" distB="0" distL="0" distR="0" simplePos="0" relativeHeight="251657216" behindDoc="1" locked="0" layoutInCell="1" allowOverlap="1" wp14:anchorId="7276800B" wp14:editId="471B28AC">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13CC2"/>
    <w:multiLevelType w:val="hybridMultilevel"/>
    <w:tmpl w:val="29CAA6AA"/>
    <w:lvl w:ilvl="0" w:tplc="778499BA">
      <w:start w:val="1"/>
      <w:numFmt w:val="decimal"/>
      <w:lvlText w:val="%1."/>
      <w:lvlJc w:val="left"/>
      <w:pPr>
        <w:ind w:left="300" w:hanging="243"/>
        <w:jc w:val="left"/>
      </w:pPr>
      <w:rPr>
        <w:rFonts w:ascii="Arial" w:eastAsia="Arial" w:hAnsi="Arial" w:cs="Arial" w:hint="default"/>
        <w:b/>
        <w:bCs/>
        <w:color w:val="4E4D4D"/>
        <w:spacing w:val="-1"/>
        <w:w w:val="100"/>
        <w:sz w:val="22"/>
        <w:szCs w:val="22"/>
        <w:lang w:val="es-ES" w:eastAsia="en-US" w:bidi="ar-SA"/>
      </w:rPr>
    </w:lvl>
    <w:lvl w:ilvl="1" w:tplc="ECF4EE94">
      <w:numFmt w:val="bullet"/>
      <w:lvlText w:val="•"/>
      <w:lvlJc w:val="left"/>
      <w:pPr>
        <w:ind w:left="1224" w:hanging="243"/>
      </w:pPr>
      <w:rPr>
        <w:rFonts w:hint="default"/>
        <w:lang w:val="es-ES" w:eastAsia="en-US" w:bidi="ar-SA"/>
      </w:rPr>
    </w:lvl>
    <w:lvl w:ilvl="2" w:tplc="37484F84">
      <w:numFmt w:val="bullet"/>
      <w:lvlText w:val="•"/>
      <w:lvlJc w:val="left"/>
      <w:pPr>
        <w:ind w:left="2148" w:hanging="243"/>
      </w:pPr>
      <w:rPr>
        <w:rFonts w:hint="default"/>
        <w:lang w:val="es-ES" w:eastAsia="en-US" w:bidi="ar-SA"/>
      </w:rPr>
    </w:lvl>
    <w:lvl w:ilvl="3" w:tplc="FD206106">
      <w:numFmt w:val="bullet"/>
      <w:lvlText w:val="•"/>
      <w:lvlJc w:val="left"/>
      <w:pPr>
        <w:ind w:left="3072" w:hanging="243"/>
      </w:pPr>
      <w:rPr>
        <w:rFonts w:hint="default"/>
        <w:lang w:val="es-ES" w:eastAsia="en-US" w:bidi="ar-SA"/>
      </w:rPr>
    </w:lvl>
    <w:lvl w:ilvl="4" w:tplc="AA9EF328">
      <w:numFmt w:val="bullet"/>
      <w:lvlText w:val="•"/>
      <w:lvlJc w:val="left"/>
      <w:pPr>
        <w:ind w:left="3996" w:hanging="243"/>
      </w:pPr>
      <w:rPr>
        <w:rFonts w:hint="default"/>
        <w:lang w:val="es-ES" w:eastAsia="en-US" w:bidi="ar-SA"/>
      </w:rPr>
    </w:lvl>
    <w:lvl w:ilvl="5" w:tplc="DDB87C6A">
      <w:numFmt w:val="bullet"/>
      <w:lvlText w:val="•"/>
      <w:lvlJc w:val="left"/>
      <w:pPr>
        <w:ind w:left="4920" w:hanging="243"/>
      </w:pPr>
      <w:rPr>
        <w:rFonts w:hint="default"/>
        <w:lang w:val="es-ES" w:eastAsia="en-US" w:bidi="ar-SA"/>
      </w:rPr>
    </w:lvl>
    <w:lvl w:ilvl="6" w:tplc="65922AEC">
      <w:numFmt w:val="bullet"/>
      <w:lvlText w:val="•"/>
      <w:lvlJc w:val="left"/>
      <w:pPr>
        <w:ind w:left="5844" w:hanging="243"/>
      </w:pPr>
      <w:rPr>
        <w:rFonts w:hint="default"/>
        <w:lang w:val="es-ES" w:eastAsia="en-US" w:bidi="ar-SA"/>
      </w:rPr>
    </w:lvl>
    <w:lvl w:ilvl="7" w:tplc="E83622DA">
      <w:numFmt w:val="bullet"/>
      <w:lvlText w:val="•"/>
      <w:lvlJc w:val="left"/>
      <w:pPr>
        <w:ind w:left="6768" w:hanging="243"/>
      </w:pPr>
      <w:rPr>
        <w:rFonts w:hint="default"/>
        <w:lang w:val="es-ES" w:eastAsia="en-US" w:bidi="ar-SA"/>
      </w:rPr>
    </w:lvl>
    <w:lvl w:ilvl="8" w:tplc="4692DBBC">
      <w:numFmt w:val="bullet"/>
      <w:lvlText w:val="•"/>
      <w:lvlJc w:val="left"/>
      <w:pPr>
        <w:ind w:left="7692" w:hanging="243"/>
      </w:pPr>
      <w:rPr>
        <w:rFonts w:hint="default"/>
        <w:lang w:val="es-ES" w:eastAsia="en-US" w:bidi="ar-SA"/>
      </w:rPr>
    </w:lvl>
  </w:abstractNum>
  <w:abstractNum w:abstractNumId="1" w15:restartNumberingAfterBreak="0">
    <w:nsid w:val="211D0349"/>
    <w:multiLevelType w:val="multilevel"/>
    <w:tmpl w:val="ACE68248"/>
    <w:lvl w:ilvl="0">
      <w:start w:val="1"/>
      <w:numFmt w:val="decimal"/>
      <w:lvlText w:val="%1."/>
      <w:lvlJc w:val="left"/>
      <w:pPr>
        <w:ind w:left="300" w:hanging="338"/>
        <w:jc w:val="left"/>
      </w:pPr>
      <w:rPr>
        <w:rFonts w:ascii="Arial" w:eastAsia="Arial" w:hAnsi="Arial" w:cs="Arial" w:hint="default"/>
        <w:b/>
        <w:bCs/>
        <w:color w:val="4E4D4D"/>
        <w:spacing w:val="-30"/>
        <w:w w:val="100"/>
        <w:sz w:val="22"/>
        <w:szCs w:val="22"/>
        <w:lang w:val="es-ES" w:eastAsia="en-US" w:bidi="ar-SA"/>
      </w:rPr>
    </w:lvl>
    <w:lvl w:ilvl="1">
      <w:start w:val="1"/>
      <w:numFmt w:val="decimal"/>
      <w:lvlText w:val="%1.%2."/>
      <w:lvlJc w:val="left"/>
      <w:pPr>
        <w:ind w:left="1020" w:hanging="720"/>
        <w:jc w:val="left"/>
      </w:pPr>
      <w:rPr>
        <w:rFonts w:ascii="Arial" w:eastAsia="Arial" w:hAnsi="Arial" w:cs="Arial" w:hint="default"/>
        <w:b/>
        <w:bCs/>
        <w:color w:val="4E4D4D"/>
        <w:spacing w:val="-3"/>
        <w:w w:val="100"/>
        <w:sz w:val="22"/>
        <w:szCs w:val="22"/>
        <w:lang w:val="es-ES" w:eastAsia="en-US" w:bidi="ar-SA"/>
      </w:rPr>
    </w:lvl>
    <w:lvl w:ilvl="2">
      <w:numFmt w:val="bullet"/>
      <w:lvlText w:val="•"/>
      <w:lvlJc w:val="left"/>
      <w:pPr>
        <w:ind w:left="1966" w:hanging="720"/>
      </w:pPr>
      <w:rPr>
        <w:rFonts w:hint="default"/>
        <w:lang w:val="es-ES" w:eastAsia="en-US" w:bidi="ar-SA"/>
      </w:rPr>
    </w:lvl>
    <w:lvl w:ilvl="3">
      <w:numFmt w:val="bullet"/>
      <w:lvlText w:val="•"/>
      <w:lvlJc w:val="left"/>
      <w:pPr>
        <w:ind w:left="2913" w:hanging="720"/>
      </w:pPr>
      <w:rPr>
        <w:rFonts w:hint="default"/>
        <w:lang w:val="es-ES" w:eastAsia="en-US" w:bidi="ar-SA"/>
      </w:rPr>
    </w:lvl>
    <w:lvl w:ilvl="4">
      <w:numFmt w:val="bullet"/>
      <w:lvlText w:val="•"/>
      <w:lvlJc w:val="left"/>
      <w:pPr>
        <w:ind w:left="3860" w:hanging="720"/>
      </w:pPr>
      <w:rPr>
        <w:rFonts w:hint="default"/>
        <w:lang w:val="es-ES" w:eastAsia="en-US" w:bidi="ar-SA"/>
      </w:rPr>
    </w:lvl>
    <w:lvl w:ilvl="5">
      <w:numFmt w:val="bullet"/>
      <w:lvlText w:val="•"/>
      <w:lvlJc w:val="left"/>
      <w:pPr>
        <w:ind w:left="4806" w:hanging="720"/>
      </w:pPr>
      <w:rPr>
        <w:rFonts w:hint="default"/>
        <w:lang w:val="es-ES" w:eastAsia="en-US" w:bidi="ar-SA"/>
      </w:rPr>
    </w:lvl>
    <w:lvl w:ilvl="6">
      <w:numFmt w:val="bullet"/>
      <w:lvlText w:val="•"/>
      <w:lvlJc w:val="left"/>
      <w:pPr>
        <w:ind w:left="5753" w:hanging="720"/>
      </w:pPr>
      <w:rPr>
        <w:rFonts w:hint="default"/>
        <w:lang w:val="es-ES" w:eastAsia="en-US" w:bidi="ar-SA"/>
      </w:rPr>
    </w:lvl>
    <w:lvl w:ilvl="7">
      <w:numFmt w:val="bullet"/>
      <w:lvlText w:val="•"/>
      <w:lvlJc w:val="left"/>
      <w:pPr>
        <w:ind w:left="6700" w:hanging="720"/>
      </w:pPr>
      <w:rPr>
        <w:rFonts w:hint="default"/>
        <w:lang w:val="es-ES" w:eastAsia="en-US" w:bidi="ar-SA"/>
      </w:rPr>
    </w:lvl>
    <w:lvl w:ilvl="8">
      <w:numFmt w:val="bullet"/>
      <w:lvlText w:val="•"/>
      <w:lvlJc w:val="left"/>
      <w:pPr>
        <w:ind w:left="7646" w:hanging="720"/>
      </w:pPr>
      <w:rPr>
        <w:rFonts w:hint="default"/>
        <w:lang w:val="es-ES" w:eastAsia="en-US" w:bidi="ar-SA"/>
      </w:rPr>
    </w:lvl>
  </w:abstractNum>
  <w:abstractNum w:abstractNumId="2" w15:restartNumberingAfterBreak="0">
    <w:nsid w:val="41552429"/>
    <w:multiLevelType w:val="hybridMultilevel"/>
    <w:tmpl w:val="022A40F0"/>
    <w:lvl w:ilvl="0" w:tplc="A5C87E38">
      <w:start w:val="1"/>
      <w:numFmt w:val="upperLetter"/>
      <w:lvlText w:val="%1)"/>
      <w:lvlJc w:val="left"/>
      <w:pPr>
        <w:ind w:left="300" w:hanging="305"/>
        <w:jc w:val="left"/>
      </w:pPr>
      <w:rPr>
        <w:rFonts w:ascii="Arial" w:eastAsia="Arial" w:hAnsi="Arial" w:cs="Arial" w:hint="default"/>
        <w:b/>
        <w:bCs/>
        <w:color w:val="4E4D4D"/>
        <w:spacing w:val="-4"/>
        <w:w w:val="100"/>
        <w:sz w:val="22"/>
        <w:szCs w:val="22"/>
        <w:lang w:val="es-ES" w:eastAsia="en-US" w:bidi="ar-SA"/>
      </w:rPr>
    </w:lvl>
    <w:lvl w:ilvl="1" w:tplc="98E27DCC">
      <w:numFmt w:val="bullet"/>
      <w:lvlText w:val="•"/>
      <w:lvlJc w:val="left"/>
      <w:pPr>
        <w:ind w:left="1224" w:hanging="305"/>
      </w:pPr>
      <w:rPr>
        <w:rFonts w:hint="default"/>
        <w:lang w:val="es-ES" w:eastAsia="en-US" w:bidi="ar-SA"/>
      </w:rPr>
    </w:lvl>
    <w:lvl w:ilvl="2" w:tplc="80608942">
      <w:numFmt w:val="bullet"/>
      <w:lvlText w:val="•"/>
      <w:lvlJc w:val="left"/>
      <w:pPr>
        <w:ind w:left="2148" w:hanging="305"/>
      </w:pPr>
      <w:rPr>
        <w:rFonts w:hint="default"/>
        <w:lang w:val="es-ES" w:eastAsia="en-US" w:bidi="ar-SA"/>
      </w:rPr>
    </w:lvl>
    <w:lvl w:ilvl="3" w:tplc="4E6C0FFC">
      <w:numFmt w:val="bullet"/>
      <w:lvlText w:val="•"/>
      <w:lvlJc w:val="left"/>
      <w:pPr>
        <w:ind w:left="3072" w:hanging="305"/>
      </w:pPr>
      <w:rPr>
        <w:rFonts w:hint="default"/>
        <w:lang w:val="es-ES" w:eastAsia="en-US" w:bidi="ar-SA"/>
      </w:rPr>
    </w:lvl>
    <w:lvl w:ilvl="4" w:tplc="8F0A166E">
      <w:numFmt w:val="bullet"/>
      <w:lvlText w:val="•"/>
      <w:lvlJc w:val="left"/>
      <w:pPr>
        <w:ind w:left="3996" w:hanging="305"/>
      </w:pPr>
      <w:rPr>
        <w:rFonts w:hint="default"/>
        <w:lang w:val="es-ES" w:eastAsia="en-US" w:bidi="ar-SA"/>
      </w:rPr>
    </w:lvl>
    <w:lvl w:ilvl="5" w:tplc="E4E6DF8C">
      <w:numFmt w:val="bullet"/>
      <w:lvlText w:val="•"/>
      <w:lvlJc w:val="left"/>
      <w:pPr>
        <w:ind w:left="4920" w:hanging="305"/>
      </w:pPr>
      <w:rPr>
        <w:rFonts w:hint="default"/>
        <w:lang w:val="es-ES" w:eastAsia="en-US" w:bidi="ar-SA"/>
      </w:rPr>
    </w:lvl>
    <w:lvl w:ilvl="6" w:tplc="B7DCECDA">
      <w:numFmt w:val="bullet"/>
      <w:lvlText w:val="•"/>
      <w:lvlJc w:val="left"/>
      <w:pPr>
        <w:ind w:left="5844" w:hanging="305"/>
      </w:pPr>
      <w:rPr>
        <w:rFonts w:hint="default"/>
        <w:lang w:val="es-ES" w:eastAsia="en-US" w:bidi="ar-SA"/>
      </w:rPr>
    </w:lvl>
    <w:lvl w:ilvl="7" w:tplc="2BDCF852">
      <w:numFmt w:val="bullet"/>
      <w:lvlText w:val="•"/>
      <w:lvlJc w:val="left"/>
      <w:pPr>
        <w:ind w:left="6768" w:hanging="305"/>
      </w:pPr>
      <w:rPr>
        <w:rFonts w:hint="default"/>
        <w:lang w:val="es-ES" w:eastAsia="en-US" w:bidi="ar-SA"/>
      </w:rPr>
    </w:lvl>
    <w:lvl w:ilvl="8" w:tplc="0EE6E7AE">
      <w:numFmt w:val="bullet"/>
      <w:lvlText w:val="•"/>
      <w:lvlJc w:val="left"/>
      <w:pPr>
        <w:ind w:left="7692" w:hanging="305"/>
      </w:pPr>
      <w:rPr>
        <w:rFonts w:hint="default"/>
        <w:lang w:val="es-ES" w:eastAsia="en-US" w:bidi="ar-SA"/>
      </w:rPr>
    </w:lvl>
  </w:abstractNum>
  <w:abstractNum w:abstractNumId="3" w15:restartNumberingAfterBreak="0">
    <w:nsid w:val="4D9B7DAD"/>
    <w:multiLevelType w:val="multilevel"/>
    <w:tmpl w:val="72F0EF44"/>
    <w:lvl w:ilvl="0">
      <w:start w:val="4"/>
      <w:numFmt w:val="decimal"/>
      <w:lvlText w:val="%1"/>
      <w:lvlJc w:val="left"/>
      <w:pPr>
        <w:ind w:left="1342" w:hanging="335"/>
        <w:jc w:val="left"/>
      </w:pPr>
      <w:rPr>
        <w:rFonts w:hint="default"/>
        <w:lang w:val="es-ES" w:eastAsia="en-US" w:bidi="ar-SA"/>
      </w:rPr>
    </w:lvl>
    <w:lvl w:ilvl="1">
      <w:start w:val="3"/>
      <w:numFmt w:val="decimal"/>
      <w:lvlText w:val="%1.%2"/>
      <w:lvlJc w:val="left"/>
      <w:pPr>
        <w:ind w:left="1342" w:hanging="335"/>
        <w:jc w:val="left"/>
      </w:pPr>
      <w:rPr>
        <w:rFonts w:ascii="Arial" w:eastAsia="Arial" w:hAnsi="Arial" w:cs="Arial" w:hint="default"/>
        <w:b/>
        <w:bCs/>
        <w:color w:val="4E4D4D"/>
        <w:spacing w:val="-2"/>
        <w:w w:val="100"/>
        <w:sz w:val="20"/>
        <w:szCs w:val="20"/>
        <w:lang w:val="es-ES" w:eastAsia="en-US" w:bidi="ar-SA"/>
      </w:rPr>
    </w:lvl>
    <w:lvl w:ilvl="2">
      <w:start w:val="1"/>
      <w:numFmt w:val="decimal"/>
      <w:lvlText w:val="%1.%2.%3"/>
      <w:lvlJc w:val="left"/>
      <w:pPr>
        <w:ind w:left="1860" w:hanging="721"/>
        <w:jc w:val="right"/>
      </w:pPr>
      <w:rPr>
        <w:rFonts w:ascii="Arial" w:eastAsia="Arial" w:hAnsi="Arial" w:cs="Arial" w:hint="default"/>
        <w:b/>
        <w:bCs/>
        <w:color w:val="4E4D4D"/>
        <w:spacing w:val="-8"/>
        <w:w w:val="100"/>
        <w:sz w:val="20"/>
        <w:szCs w:val="20"/>
        <w:lang w:val="es-ES" w:eastAsia="en-US" w:bidi="ar-SA"/>
      </w:rPr>
    </w:lvl>
    <w:lvl w:ilvl="3">
      <w:start w:val="1"/>
      <w:numFmt w:val="upperLetter"/>
      <w:lvlText w:val="%4."/>
      <w:lvlJc w:val="left"/>
      <w:pPr>
        <w:ind w:left="2088" w:hanging="360"/>
        <w:jc w:val="left"/>
      </w:pPr>
      <w:rPr>
        <w:rFonts w:ascii="Arial" w:eastAsia="Arial" w:hAnsi="Arial" w:cs="Arial" w:hint="default"/>
        <w:color w:val="4E4D4D"/>
        <w:spacing w:val="-2"/>
        <w:w w:val="100"/>
        <w:sz w:val="20"/>
        <w:szCs w:val="20"/>
        <w:lang w:val="es-ES" w:eastAsia="en-US" w:bidi="ar-SA"/>
      </w:rPr>
    </w:lvl>
    <w:lvl w:ilvl="4">
      <w:numFmt w:val="bullet"/>
      <w:lvlText w:val="•"/>
      <w:lvlJc w:val="left"/>
      <w:pPr>
        <w:ind w:left="3945" w:hanging="360"/>
      </w:pPr>
      <w:rPr>
        <w:rFonts w:hint="default"/>
        <w:lang w:val="es-ES" w:eastAsia="en-US" w:bidi="ar-SA"/>
      </w:rPr>
    </w:lvl>
    <w:lvl w:ilvl="5">
      <w:numFmt w:val="bullet"/>
      <w:lvlText w:val="•"/>
      <w:lvlJc w:val="left"/>
      <w:pPr>
        <w:ind w:left="4877" w:hanging="360"/>
      </w:pPr>
      <w:rPr>
        <w:rFonts w:hint="default"/>
        <w:lang w:val="es-ES" w:eastAsia="en-US" w:bidi="ar-SA"/>
      </w:rPr>
    </w:lvl>
    <w:lvl w:ilvl="6">
      <w:numFmt w:val="bullet"/>
      <w:lvlText w:val="•"/>
      <w:lvlJc w:val="left"/>
      <w:pPr>
        <w:ind w:left="5810" w:hanging="360"/>
      </w:pPr>
      <w:rPr>
        <w:rFonts w:hint="default"/>
        <w:lang w:val="es-ES" w:eastAsia="en-US" w:bidi="ar-SA"/>
      </w:rPr>
    </w:lvl>
    <w:lvl w:ilvl="7">
      <w:numFmt w:val="bullet"/>
      <w:lvlText w:val="•"/>
      <w:lvlJc w:val="left"/>
      <w:pPr>
        <w:ind w:left="6742" w:hanging="360"/>
      </w:pPr>
      <w:rPr>
        <w:rFonts w:hint="default"/>
        <w:lang w:val="es-ES" w:eastAsia="en-US" w:bidi="ar-SA"/>
      </w:rPr>
    </w:lvl>
    <w:lvl w:ilvl="8">
      <w:numFmt w:val="bullet"/>
      <w:lvlText w:val="•"/>
      <w:lvlJc w:val="left"/>
      <w:pPr>
        <w:ind w:left="7675" w:hanging="360"/>
      </w:pPr>
      <w:rPr>
        <w:rFonts w:hint="default"/>
        <w:lang w:val="es-ES" w:eastAsia="en-US" w:bidi="ar-SA"/>
      </w:rPr>
    </w:lvl>
  </w:abstractNum>
  <w:abstractNum w:abstractNumId="4" w15:restartNumberingAfterBreak="0">
    <w:nsid w:val="50A64038"/>
    <w:multiLevelType w:val="multilevel"/>
    <w:tmpl w:val="B95A5F7E"/>
    <w:lvl w:ilvl="0">
      <w:start w:val="1"/>
      <w:numFmt w:val="decimal"/>
      <w:lvlText w:val="%1."/>
      <w:lvlJc w:val="left"/>
      <w:pPr>
        <w:ind w:left="660" w:hanging="360"/>
        <w:jc w:val="left"/>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jc w:val="left"/>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D05"/>
    <w:rsid w:val="00016938"/>
    <w:rsid w:val="00017C1C"/>
    <w:rsid w:val="00042AA6"/>
    <w:rsid w:val="000444A7"/>
    <w:rsid w:val="0005642B"/>
    <w:rsid w:val="000B13D6"/>
    <w:rsid w:val="000C1E33"/>
    <w:rsid w:val="000F5CEC"/>
    <w:rsid w:val="00166EA6"/>
    <w:rsid w:val="001A149F"/>
    <w:rsid w:val="00262A7A"/>
    <w:rsid w:val="002B5F38"/>
    <w:rsid w:val="002E6BC6"/>
    <w:rsid w:val="00394D18"/>
    <w:rsid w:val="003D0DE8"/>
    <w:rsid w:val="003E7FC9"/>
    <w:rsid w:val="004772D2"/>
    <w:rsid w:val="00490C65"/>
    <w:rsid w:val="004B6D9E"/>
    <w:rsid w:val="004C6A15"/>
    <w:rsid w:val="00597A7B"/>
    <w:rsid w:val="005D5236"/>
    <w:rsid w:val="006344FE"/>
    <w:rsid w:val="006D01A7"/>
    <w:rsid w:val="00721C32"/>
    <w:rsid w:val="0072468E"/>
    <w:rsid w:val="00767753"/>
    <w:rsid w:val="00862C16"/>
    <w:rsid w:val="00867D19"/>
    <w:rsid w:val="008E6760"/>
    <w:rsid w:val="009907F5"/>
    <w:rsid w:val="00A22654"/>
    <w:rsid w:val="00A82BDF"/>
    <w:rsid w:val="00B370BD"/>
    <w:rsid w:val="00C068AC"/>
    <w:rsid w:val="00C06A14"/>
    <w:rsid w:val="00C54F0E"/>
    <w:rsid w:val="00CB608A"/>
    <w:rsid w:val="00CF02B3"/>
    <w:rsid w:val="00E53537"/>
    <w:rsid w:val="00EB3DF5"/>
    <w:rsid w:val="00EC1760"/>
    <w:rsid w:val="00EE2D05"/>
    <w:rsid w:val="00F6126C"/>
    <w:rsid w:val="04BB5DD9"/>
    <w:rsid w:val="07925C84"/>
    <w:rsid w:val="08F668CE"/>
    <w:rsid w:val="207C42AB"/>
    <w:rsid w:val="30FAE485"/>
    <w:rsid w:val="4209B3D0"/>
    <w:rsid w:val="4C0CA707"/>
    <w:rsid w:val="52238795"/>
    <w:rsid w:val="5AA6643D"/>
    <w:rsid w:val="6B051D06"/>
    <w:rsid w:val="79F0E64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68426"/>
  <w15:docId w15:val="{3A189674-2819-4DCA-BD03-A3B2F7F65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00"/>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EC1760"/>
    <w:rPr>
      <w:sz w:val="20"/>
      <w:szCs w:val="20"/>
    </w:rPr>
  </w:style>
  <w:style w:type="character" w:customStyle="1" w:styleId="TextonotapieCar">
    <w:name w:val="Texto nota pie Car"/>
    <w:basedOn w:val="Fuentedeprrafopredeter"/>
    <w:link w:val="Textonotapie"/>
    <w:uiPriority w:val="99"/>
    <w:semiHidden/>
    <w:rsid w:val="00EC1760"/>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EC1760"/>
    <w:rPr>
      <w:vertAlign w:val="superscript"/>
    </w:rPr>
  </w:style>
  <w:style w:type="character" w:customStyle="1" w:styleId="TextoindependienteCar">
    <w:name w:val="Texto independiente Car"/>
    <w:basedOn w:val="Fuentedeprrafopredeter"/>
    <w:link w:val="Textoindependiente"/>
    <w:uiPriority w:val="1"/>
    <w:rsid w:val="003D0DE8"/>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6C288-0252-41B3-BF1C-E22E08B19D84}">
  <ds:schemaRefs>
    <ds:schemaRef ds:uri="http://schemas.microsoft.com/sharepoint/v3/contenttype/forms"/>
  </ds:schemaRefs>
</ds:datastoreItem>
</file>

<file path=customXml/itemProps2.xml><?xml version="1.0" encoding="utf-8"?>
<ds:datastoreItem xmlns:ds="http://schemas.openxmlformats.org/officeDocument/2006/customXml" ds:itemID="{BE297EBB-81BB-4AED-B0F8-D5A4C58AC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DA901E-0080-4A1F-BA78-77EC4C1A9AC2}">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277DF856-6BA2-4B51-946C-09686D41E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3876</Words>
  <Characters>22098</Characters>
  <Application>Microsoft Office Word</Application>
  <DocSecurity>0</DocSecurity>
  <Lines>184</Lines>
  <Paragraphs>51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2020-08-20T05:01:00Z</dcterms:created>
  <dcterms:modified xsi:type="dcterms:W3CDTF">2020-08-20T05:01:00Z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2019-12-26T00:00:00Z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