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4990A" w14:textId="007C7618" w:rsidR="005A506F" w:rsidRDefault="00526509" w:rsidP="005A506F">
      <w:pPr>
        <w:jc w:val="right"/>
        <w:rPr>
          <w:rStyle w:val="eop"/>
          <w:rFonts w:ascii="Arial" w:hAnsi="Arial" w:cs="Arial"/>
          <w:color w:val="000000"/>
          <w:shd w:val="clear" w:color="auto" w:fill="FFFFFF"/>
        </w:rPr>
      </w:pPr>
      <w:r>
        <w:rPr>
          <w:rStyle w:val="normaltextrun"/>
          <w:rFonts w:ascii="Arial" w:hAnsi="Arial" w:cs="Arial"/>
          <w:b/>
          <w:bCs/>
          <w:color w:val="000000"/>
          <w:sz w:val="16"/>
          <w:szCs w:val="16"/>
          <w:shd w:val="clear" w:color="auto" w:fill="FFFFFF"/>
          <w:lang w:val="es-ES"/>
        </w:rPr>
        <w:t>CCE-DES-FM-17</w:t>
      </w:r>
      <w:r>
        <w:rPr>
          <w:rStyle w:val="eop"/>
          <w:rFonts w:ascii="Arial" w:hAnsi="Arial" w:cs="Arial"/>
          <w:color w:val="000000"/>
          <w:shd w:val="clear" w:color="auto" w:fill="FFFFFF"/>
        </w:rPr>
        <w:t> </w:t>
      </w:r>
    </w:p>
    <w:p w14:paraId="41CB21A7" w14:textId="77777777" w:rsidR="00526509" w:rsidRPr="005E69FC" w:rsidRDefault="00526509" w:rsidP="005A506F">
      <w:pPr>
        <w:jc w:val="right"/>
        <w:rPr>
          <w:rFonts w:ascii="Arial" w:eastAsia="Calibri" w:hAnsi="Arial" w:cs="Arial"/>
          <w:b/>
          <w:color w:val="000000" w:themeColor="text1"/>
          <w:sz w:val="16"/>
          <w:szCs w:val="16"/>
        </w:rPr>
      </w:pPr>
    </w:p>
    <w:p w14:paraId="4CD1BB09" w14:textId="243C68C3" w:rsidR="00D17227" w:rsidRPr="005D1BFB" w:rsidRDefault="00D17227" w:rsidP="005D1BFB">
      <w:pPr>
        <w:jc w:val="both"/>
        <w:rPr>
          <w:rFonts w:ascii="Arial" w:hAnsi="Arial" w:cs="Arial"/>
          <w:b/>
          <w:bCs/>
          <w:color w:val="000000" w:themeColor="text1"/>
          <w:sz w:val="22"/>
        </w:rPr>
      </w:pPr>
      <w:r w:rsidRPr="005D1BFB">
        <w:rPr>
          <w:rFonts w:ascii="Arial" w:hAnsi="Arial" w:cs="Arial"/>
          <w:b/>
          <w:bCs/>
          <w:color w:val="000000" w:themeColor="text1"/>
          <w:sz w:val="22"/>
        </w:rPr>
        <w:t>PERSONAS EN CONDICI</w:t>
      </w:r>
      <w:r w:rsidR="006F19C2" w:rsidRPr="005D1BFB">
        <w:rPr>
          <w:rFonts w:ascii="Arial" w:hAnsi="Arial" w:cs="Arial"/>
          <w:b/>
          <w:bCs/>
          <w:color w:val="000000" w:themeColor="text1"/>
          <w:sz w:val="22"/>
        </w:rPr>
        <w:t>ÓN DE DISCAPACIDAD</w:t>
      </w:r>
      <w:r w:rsidR="008C4D74" w:rsidRPr="005D1BFB">
        <w:rPr>
          <w:rFonts w:ascii="Arial" w:hAnsi="Arial" w:cs="Arial"/>
          <w:b/>
          <w:bCs/>
          <w:color w:val="000000" w:themeColor="text1"/>
          <w:sz w:val="22"/>
        </w:rPr>
        <w:t xml:space="preserve"> ‒ Certificación</w:t>
      </w:r>
      <w:r w:rsidR="00EC791F" w:rsidRPr="005D1BFB">
        <w:rPr>
          <w:rFonts w:ascii="Arial" w:hAnsi="Arial" w:cs="Arial"/>
          <w:b/>
          <w:bCs/>
          <w:color w:val="000000" w:themeColor="text1"/>
          <w:sz w:val="22"/>
        </w:rPr>
        <w:t xml:space="preserve"> ‒ P</w:t>
      </w:r>
      <w:r w:rsidR="001659FF" w:rsidRPr="005D1BFB">
        <w:rPr>
          <w:rFonts w:ascii="Arial" w:hAnsi="Arial" w:cs="Arial"/>
          <w:b/>
          <w:bCs/>
          <w:color w:val="000000" w:themeColor="text1"/>
          <w:sz w:val="22"/>
        </w:rPr>
        <w:t>roponente singular</w:t>
      </w:r>
      <w:r w:rsidR="00055A0C" w:rsidRPr="005D1BFB">
        <w:rPr>
          <w:rFonts w:ascii="Arial" w:hAnsi="Arial" w:cs="Arial"/>
          <w:b/>
          <w:bCs/>
          <w:color w:val="000000" w:themeColor="text1"/>
          <w:sz w:val="22"/>
        </w:rPr>
        <w:t xml:space="preserve"> ‒ Proponente plural</w:t>
      </w:r>
    </w:p>
    <w:p w14:paraId="3A607CFF" w14:textId="77777777" w:rsidR="00D17227" w:rsidRDefault="00D17227" w:rsidP="000A2EF4">
      <w:pPr>
        <w:jc w:val="both"/>
        <w:rPr>
          <w:rFonts w:ascii="Arial" w:hAnsi="Arial" w:cs="Arial"/>
          <w:color w:val="000000" w:themeColor="text1"/>
          <w:sz w:val="20"/>
          <w:szCs w:val="20"/>
        </w:rPr>
      </w:pPr>
    </w:p>
    <w:p w14:paraId="0D7DD40A" w14:textId="72EC9DAE" w:rsidR="00931B5D" w:rsidRPr="00931B5D" w:rsidRDefault="008C4D74" w:rsidP="000A2EF4">
      <w:pPr>
        <w:spacing w:after="120"/>
        <w:jc w:val="both"/>
        <w:rPr>
          <w:rFonts w:ascii="Arial" w:hAnsi="Arial" w:cs="Arial"/>
          <w:color w:val="000000" w:themeColor="text1"/>
          <w:sz w:val="20"/>
          <w:szCs w:val="20"/>
        </w:rPr>
      </w:pPr>
      <w:r>
        <w:rPr>
          <w:rFonts w:ascii="Arial" w:hAnsi="Arial" w:cs="Arial"/>
          <w:color w:val="000000" w:themeColor="text1"/>
          <w:sz w:val="20"/>
          <w:szCs w:val="20"/>
        </w:rPr>
        <w:t>[…]</w:t>
      </w:r>
      <w:r w:rsidR="00931B5D" w:rsidRPr="00931B5D">
        <w:rPr>
          <w:rFonts w:ascii="Arial" w:hAnsi="Arial" w:cs="Arial"/>
          <w:color w:val="000000" w:themeColor="text1"/>
          <w:sz w:val="20"/>
          <w:szCs w:val="20"/>
        </w:rPr>
        <w:t xml:space="preserve">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2F3C3456" w14:textId="77777777" w:rsidR="00931B5D" w:rsidRPr="00931B5D" w:rsidRDefault="00931B5D" w:rsidP="000A2EF4">
      <w:pPr>
        <w:spacing w:before="120" w:after="120"/>
        <w:jc w:val="both"/>
        <w:rPr>
          <w:rFonts w:ascii="Arial" w:hAnsi="Arial" w:cs="Arial"/>
          <w:color w:val="000000" w:themeColor="text1"/>
          <w:sz w:val="20"/>
          <w:szCs w:val="20"/>
        </w:rPr>
      </w:pPr>
      <w:r w:rsidRPr="00931B5D">
        <w:rPr>
          <w:rFonts w:ascii="Arial" w:hAnsi="Arial" w:cs="Arial"/>
          <w:color w:val="000000" w:themeColor="text1"/>
          <w:sz w:val="20"/>
          <w:szCs w:val="20"/>
        </w:rPr>
        <w:t xml:space="preserve">Para el caso de proponentes singulares, la acreditación de esta condición se realizará a través de certificación emitida por: i) la persona natural o </w:t>
      </w:r>
      <w:proofErr w:type="spellStart"/>
      <w:r w:rsidRPr="00931B5D">
        <w:rPr>
          <w:rFonts w:ascii="Arial" w:hAnsi="Arial" w:cs="Arial"/>
          <w:color w:val="000000" w:themeColor="text1"/>
          <w:sz w:val="20"/>
          <w:szCs w:val="20"/>
        </w:rPr>
        <w:t>ii</w:t>
      </w:r>
      <w:proofErr w:type="spellEnd"/>
      <w:r w:rsidRPr="00931B5D">
        <w:rPr>
          <w:rFonts w:ascii="Arial" w:hAnsi="Arial" w:cs="Arial"/>
          <w:color w:val="000000" w:themeColor="text1"/>
          <w:sz w:val="20"/>
          <w:szCs w:val="20"/>
        </w:rPr>
        <w:t xml:space="preserve">) el representante legal de la persona jurídica o su revisor fiscal cuando esté obligado a tenerlo. </w:t>
      </w:r>
    </w:p>
    <w:p w14:paraId="33B0A3A1" w14:textId="77777777" w:rsidR="00931B5D" w:rsidRPr="00931B5D" w:rsidRDefault="00931B5D" w:rsidP="000A2EF4">
      <w:pPr>
        <w:jc w:val="both"/>
        <w:rPr>
          <w:rFonts w:ascii="Arial" w:hAnsi="Arial" w:cs="Arial"/>
          <w:color w:val="000000" w:themeColor="text1"/>
          <w:sz w:val="20"/>
          <w:szCs w:val="20"/>
        </w:rPr>
      </w:pPr>
      <w:r w:rsidRPr="00931B5D">
        <w:rPr>
          <w:rFonts w:ascii="Arial" w:hAnsi="Arial" w:cs="Arial"/>
          <w:color w:val="000000" w:themeColor="text1"/>
          <w:sz w:val="20"/>
          <w:szCs w:val="20"/>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3205613E" w14:textId="4B584184" w:rsidR="00055A0C" w:rsidRDefault="00055A0C" w:rsidP="00196231">
      <w:pPr>
        <w:spacing w:line="276" w:lineRule="auto"/>
        <w:jc w:val="both"/>
        <w:rPr>
          <w:rFonts w:ascii="Arial" w:eastAsia="Calibri" w:hAnsi="Arial" w:cs="Arial"/>
          <w:color w:val="000000" w:themeColor="text1"/>
          <w:sz w:val="20"/>
          <w:szCs w:val="20"/>
        </w:rPr>
      </w:pPr>
    </w:p>
    <w:p w14:paraId="13D632BB" w14:textId="5D8E8EFA" w:rsidR="00196231" w:rsidRPr="005F4445" w:rsidRDefault="005F4445" w:rsidP="005D1BFB">
      <w:pPr>
        <w:jc w:val="both"/>
        <w:rPr>
          <w:rFonts w:ascii="Arial" w:eastAsia="Calibri" w:hAnsi="Arial" w:cs="Arial"/>
          <w:b/>
          <w:bCs/>
          <w:color w:val="000000" w:themeColor="text1"/>
          <w:sz w:val="22"/>
        </w:rPr>
      </w:pPr>
      <w:r>
        <w:rPr>
          <w:rFonts w:ascii="Arial" w:eastAsia="Calibri" w:hAnsi="Arial" w:cs="Arial"/>
          <w:b/>
          <w:bCs/>
          <w:color w:val="000000" w:themeColor="text1"/>
          <w:sz w:val="22"/>
        </w:rPr>
        <w:t>PUNTAJE ADICIONAL ‒ Personas en condición de discapacidad ‒</w:t>
      </w:r>
      <w:r w:rsidR="003E79B8">
        <w:rPr>
          <w:rFonts w:ascii="Arial" w:eastAsia="Calibri" w:hAnsi="Arial" w:cs="Arial"/>
          <w:b/>
          <w:bCs/>
          <w:color w:val="000000" w:themeColor="text1"/>
          <w:sz w:val="22"/>
        </w:rPr>
        <w:t xml:space="preserve"> Representante legal ‒ Revisor fiscal</w:t>
      </w:r>
    </w:p>
    <w:p w14:paraId="582ECBA6" w14:textId="77777777" w:rsidR="00055A0C" w:rsidRDefault="00055A0C" w:rsidP="000A2EF4">
      <w:pPr>
        <w:jc w:val="both"/>
        <w:rPr>
          <w:rFonts w:ascii="Arial" w:eastAsia="Calibri" w:hAnsi="Arial" w:cs="Arial"/>
          <w:color w:val="000000" w:themeColor="text1"/>
          <w:sz w:val="20"/>
          <w:szCs w:val="20"/>
        </w:rPr>
      </w:pPr>
    </w:p>
    <w:p w14:paraId="06EA6FE8" w14:textId="77777777" w:rsidR="00931B5D" w:rsidRPr="00931B5D" w:rsidRDefault="00931B5D" w:rsidP="000A2EF4">
      <w:pPr>
        <w:spacing w:after="120"/>
        <w:jc w:val="both"/>
        <w:rPr>
          <w:rFonts w:ascii="Arial" w:eastAsia="Calibri" w:hAnsi="Arial" w:cs="Arial"/>
          <w:color w:val="000000" w:themeColor="text1"/>
          <w:sz w:val="20"/>
          <w:szCs w:val="20"/>
        </w:rPr>
      </w:pPr>
      <w:r w:rsidRPr="00931B5D">
        <w:rPr>
          <w:rFonts w:ascii="Arial" w:eastAsia="Calibri" w:hAnsi="Arial" w:cs="Arial"/>
          <w:color w:val="000000" w:themeColor="text1"/>
          <w:sz w:val="20"/>
          <w:szCs w:val="20"/>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6AD3DE63" w14:textId="45BCEB3E" w:rsidR="00931B5D" w:rsidRDefault="00931B5D" w:rsidP="000A2EF4">
      <w:pPr>
        <w:jc w:val="both"/>
        <w:rPr>
          <w:rFonts w:ascii="Arial" w:eastAsia="Calibri" w:hAnsi="Arial" w:cs="Arial"/>
          <w:color w:val="000000" w:themeColor="text1"/>
          <w:sz w:val="20"/>
          <w:szCs w:val="20"/>
        </w:rPr>
      </w:pPr>
      <w:r w:rsidRPr="00931B5D">
        <w:rPr>
          <w:rFonts w:ascii="Arial" w:eastAsia="Calibri" w:hAnsi="Arial" w:cs="Arial"/>
          <w:color w:val="000000" w:themeColor="text1"/>
          <w:sz w:val="20"/>
          <w:szCs w:val="20"/>
        </w:rPr>
        <w:t>Ahora, en razón a lo previsto en el Decreto 392 de 2018 y las normas que deben observar los revisores fiscales, tratándose de empresas o sociedades que están obligadas a tener revisor fiscal, este es quien tiene que certificar el número total de trabajadores vinculados a la planta de personal del proponente o sus integrantes a la fecha de cierre del proceso de selección.</w:t>
      </w:r>
    </w:p>
    <w:p w14:paraId="7B998C80" w14:textId="4CB008AE" w:rsidR="001744E5" w:rsidRDefault="001744E5" w:rsidP="000A2EF4">
      <w:pPr>
        <w:jc w:val="both"/>
        <w:rPr>
          <w:rFonts w:ascii="Arial" w:eastAsia="Calibri" w:hAnsi="Arial" w:cs="Arial"/>
          <w:color w:val="000000" w:themeColor="text1"/>
          <w:sz w:val="20"/>
          <w:szCs w:val="20"/>
        </w:rPr>
      </w:pPr>
    </w:p>
    <w:p w14:paraId="1849D08F" w14:textId="18C581BF" w:rsidR="001744E5" w:rsidRPr="001744E5" w:rsidRDefault="001744E5" w:rsidP="000A2EF4">
      <w:pPr>
        <w:jc w:val="both"/>
        <w:rPr>
          <w:rFonts w:ascii="Arial" w:eastAsia="Calibri" w:hAnsi="Arial" w:cs="Arial"/>
          <w:b/>
          <w:bCs/>
          <w:color w:val="000000" w:themeColor="text1"/>
          <w:sz w:val="22"/>
        </w:rPr>
      </w:pPr>
      <w:r>
        <w:rPr>
          <w:rFonts w:ascii="Arial" w:eastAsia="Calibri" w:hAnsi="Arial" w:cs="Arial"/>
          <w:b/>
          <w:bCs/>
          <w:color w:val="000000" w:themeColor="text1"/>
          <w:sz w:val="22"/>
        </w:rPr>
        <w:t>PERSONAS EN CONDICIÓN DE DISCAPACIDAD ‒</w:t>
      </w:r>
      <w:r w:rsidR="00224BAF">
        <w:rPr>
          <w:rFonts w:ascii="Arial" w:eastAsia="Calibri" w:hAnsi="Arial" w:cs="Arial"/>
          <w:b/>
          <w:bCs/>
          <w:color w:val="000000" w:themeColor="text1"/>
          <w:sz w:val="22"/>
        </w:rPr>
        <w:t xml:space="preserve"> Acreditación ‒ Requisitos</w:t>
      </w:r>
    </w:p>
    <w:p w14:paraId="6D55C102" w14:textId="1D78454A" w:rsidR="00931B5D" w:rsidRDefault="00931B5D" w:rsidP="005D1BFB">
      <w:pPr>
        <w:jc w:val="both"/>
        <w:rPr>
          <w:rFonts w:ascii="Arial" w:eastAsia="Calibri" w:hAnsi="Arial" w:cs="Arial"/>
          <w:b/>
          <w:color w:val="000000" w:themeColor="text1"/>
          <w:sz w:val="20"/>
          <w:szCs w:val="20"/>
        </w:rPr>
      </w:pPr>
    </w:p>
    <w:p w14:paraId="2A06D85D" w14:textId="3D6D970A" w:rsidR="00224BAF" w:rsidRDefault="00224BAF" w:rsidP="00FB0B15">
      <w:pPr>
        <w:jc w:val="both"/>
        <w:rPr>
          <w:rFonts w:ascii="Arial" w:eastAsia="Calibri" w:hAnsi="Arial" w:cs="Arial"/>
          <w:bCs/>
          <w:color w:val="000000" w:themeColor="text1"/>
          <w:sz w:val="20"/>
          <w:szCs w:val="20"/>
        </w:rPr>
      </w:pPr>
      <w:r w:rsidRPr="00224BAF">
        <w:rPr>
          <w:rFonts w:ascii="Arial" w:eastAsia="Calibri" w:hAnsi="Arial" w:cs="Arial"/>
          <w:bCs/>
          <w:color w:val="000000" w:themeColor="text1"/>
          <w:sz w:val="20"/>
          <w:szCs w:val="20"/>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0FB97DAD" w14:textId="52E10E4B" w:rsidR="00776129" w:rsidRDefault="00776129" w:rsidP="00FB0B15">
      <w:pPr>
        <w:spacing w:before="120"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p>
    <w:p w14:paraId="444E5E79" w14:textId="744DD50A" w:rsidR="00776129" w:rsidRPr="00224BAF" w:rsidRDefault="00776129" w:rsidP="00FB0B15">
      <w:pPr>
        <w:jc w:val="both"/>
        <w:rPr>
          <w:rFonts w:ascii="Arial" w:eastAsia="Calibri" w:hAnsi="Arial" w:cs="Arial"/>
          <w:bCs/>
          <w:color w:val="000000" w:themeColor="text1"/>
          <w:sz w:val="20"/>
          <w:szCs w:val="20"/>
        </w:rPr>
      </w:pPr>
      <w:r w:rsidRPr="00776129">
        <w:rPr>
          <w:rFonts w:ascii="Arial" w:eastAsia="Calibri" w:hAnsi="Arial" w:cs="Arial"/>
          <w:bCs/>
          <w:color w:val="000000" w:themeColor="text1"/>
          <w:sz w:val="20"/>
          <w:szCs w:val="20"/>
        </w:rPr>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1FCD287C" w14:textId="77777777" w:rsidR="00224BAF" w:rsidRPr="000A2EF4" w:rsidRDefault="00224BAF" w:rsidP="005D1BFB">
      <w:pPr>
        <w:jc w:val="both"/>
        <w:rPr>
          <w:rFonts w:ascii="Arial" w:eastAsia="Calibri" w:hAnsi="Arial" w:cs="Arial"/>
          <w:b/>
          <w:color w:val="000000" w:themeColor="text1"/>
          <w:sz w:val="20"/>
          <w:szCs w:val="20"/>
        </w:rPr>
      </w:pPr>
    </w:p>
    <w:p w14:paraId="3B3442AB" w14:textId="2F1C5781" w:rsidR="00CC0DFB" w:rsidRPr="005A506F" w:rsidRDefault="008450DA" w:rsidP="005D1BFB">
      <w:pPr>
        <w:jc w:val="both"/>
        <w:rPr>
          <w:rFonts w:ascii="Arial" w:eastAsia="Calibri" w:hAnsi="Arial" w:cs="Arial"/>
          <w:color w:val="000000" w:themeColor="text1"/>
          <w:sz w:val="22"/>
        </w:rPr>
      </w:pPr>
      <w:r w:rsidRPr="005A506F">
        <w:rPr>
          <w:rFonts w:ascii="Arial" w:eastAsia="Calibri" w:hAnsi="Arial" w:cs="Arial"/>
          <w:b/>
          <w:color w:val="000000" w:themeColor="text1"/>
          <w:sz w:val="22"/>
        </w:rPr>
        <w:t>DOCUMENTO</w:t>
      </w:r>
      <w:r w:rsidR="00E732D8">
        <w:rPr>
          <w:rFonts w:ascii="Arial" w:eastAsia="Calibri" w:hAnsi="Arial" w:cs="Arial"/>
          <w:b/>
          <w:color w:val="000000" w:themeColor="text1"/>
          <w:sz w:val="22"/>
        </w:rPr>
        <w:t>S</w:t>
      </w:r>
      <w:r w:rsidRPr="005A506F">
        <w:rPr>
          <w:rFonts w:ascii="Arial" w:eastAsia="Calibri" w:hAnsi="Arial" w:cs="Arial"/>
          <w:b/>
          <w:color w:val="000000" w:themeColor="text1"/>
          <w:sz w:val="22"/>
        </w:rPr>
        <w:t xml:space="preserve"> </w:t>
      </w:r>
      <w:r w:rsidR="00CC0DFB" w:rsidRPr="005A506F">
        <w:rPr>
          <w:rFonts w:ascii="Arial" w:eastAsia="Calibri" w:hAnsi="Arial" w:cs="Arial"/>
          <w:b/>
          <w:color w:val="000000" w:themeColor="text1"/>
          <w:sz w:val="22"/>
        </w:rPr>
        <w:t>TIPO</w:t>
      </w:r>
      <w:r w:rsidR="00CC0DFB" w:rsidRPr="005A506F">
        <w:rPr>
          <w:rFonts w:ascii="Arial" w:eastAsia="Calibri" w:hAnsi="Arial" w:cs="Arial"/>
          <w:b/>
          <w:color w:val="000000" w:themeColor="text1"/>
          <w:sz w:val="22"/>
        </w:rPr>
        <w:softHyphen/>
        <w:t xml:space="preserve"> </w:t>
      </w:r>
      <w:r w:rsidR="002A08C9" w:rsidRPr="005A506F">
        <w:rPr>
          <w:rFonts w:ascii="Arial" w:eastAsia="Calibri" w:hAnsi="Arial" w:cs="Arial"/>
          <w:b/>
          <w:color w:val="000000" w:themeColor="text1"/>
          <w:sz w:val="22"/>
          <w:lang w:val="es-ES_tradnl"/>
        </w:rPr>
        <w:t>–</w:t>
      </w:r>
      <w:r w:rsidR="00CC0DFB" w:rsidRPr="005A506F">
        <w:rPr>
          <w:rFonts w:ascii="Arial" w:eastAsia="Calibri" w:hAnsi="Arial" w:cs="Arial"/>
          <w:b/>
          <w:color w:val="000000" w:themeColor="text1"/>
          <w:sz w:val="22"/>
        </w:rPr>
        <w:t xml:space="preserve"> Formato 8 </w:t>
      </w:r>
      <w:r w:rsidR="002A08C9" w:rsidRPr="005A506F">
        <w:rPr>
          <w:rFonts w:ascii="Arial" w:eastAsia="Calibri" w:hAnsi="Arial" w:cs="Arial"/>
          <w:b/>
          <w:color w:val="000000" w:themeColor="text1"/>
          <w:sz w:val="22"/>
          <w:lang w:val="es-ES_tradnl"/>
        </w:rPr>
        <w:t xml:space="preserve">– </w:t>
      </w:r>
      <w:r w:rsidR="00DB3B57" w:rsidRPr="005A506F">
        <w:rPr>
          <w:rFonts w:ascii="Arial" w:eastAsia="Calibri" w:hAnsi="Arial" w:cs="Arial"/>
          <w:b/>
          <w:color w:val="000000" w:themeColor="text1"/>
          <w:sz w:val="22"/>
        </w:rPr>
        <w:t>Vinculación</w:t>
      </w:r>
      <w:r w:rsidRPr="005A506F">
        <w:rPr>
          <w:rFonts w:ascii="Arial" w:eastAsia="Calibri" w:hAnsi="Arial" w:cs="Arial"/>
          <w:b/>
          <w:color w:val="000000" w:themeColor="text1"/>
          <w:sz w:val="22"/>
        </w:rPr>
        <w:t xml:space="preserve"> </w:t>
      </w:r>
      <w:r w:rsidRPr="005A506F">
        <w:rPr>
          <w:rFonts w:ascii="Arial" w:eastAsia="Calibri" w:hAnsi="Arial" w:cs="Arial"/>
          <w:b/>
          <w:color w:val="000000" w:themeColor="text1"/>
          <w:sz w:val="22"/>
          <w:lang w:val="es-ES_tradnl"/>
        </w:rPr>
        <w:t>– Personas</w:t>
      </w:r>
      <w:r w:rsidR="00DB3B57" w:rsidRPr="005A506F">
        <w:rPr>
          <w:rFonts w:ascii="Arial" w:eastAsia="Calibri" w:hAnsi="Arial" w:cs="Arial"/>
          <w:b/>
          <w:color w:val="000000" w:themeColor="text1"/>
          <w:sz w:val="22"/>
        </w:rPr>
        <w:t xml:space="preserve"> en condición de discapacidad </w:t>
      </w:r>
      <w:r w:rsidR="002A08C9" w:rsidRPr="005A506F">
        <w:rPr>
          <w:rFonts w:ascii="Arial" w:eastAsia="Calibri" w:hAnsi="Arial" w:cs="Arial"/>
          <w:b/>
          <w:color w:val="000000" w:themeColor="text1"/>
          <w:sz w:val="22"/>
          <w:lang w:val="es-ES_tradnl"/>
        </w:rPr>
        <w:t>–</w:t>
      </w:r>
      <w:r w:rsidR="00CC0DFB" w:rsidRPr="005A506F">
        <w:rPr>
          <w:rFonts w:ascii="Arial" w:eastAsia="Calibri" w:hAnsi="Arial" w:cs="Arial"/>
          <w:b/>
          <w:color w:val="000000" w:themeColor="text1"/>
          <w:sz w:val="22"/>
        </w:rPr>
        <w:t xml:space="preserve"> Causales de rechazo</w:t>
      </w:r>
    </w:p>
    <w:p w14:paraId="7BA46464" w14:textId="77777777" w:rsidR="00CC0DFB" w:rsidRPr="005A506F" w:rsidRDefault="00CC0DFB" w:rsidP="002E6986">
      <w:pPr>
        <w:jc w:val="both"/>
        <w:rPr>
          <w:rFonts w:ascii="Arial" w:eastAsia="Calibri" w:hAnsi="Arial" w:cs="Arial"/>
          <w:color w:val="000000" w:themeColor="text1"/>
          <w:sz w:val="22"/>
        </w:rPr>
      </w:pPr>
    </w:p>
    <w:p w14:paraId="1F0A9F10" w14:textId="4F02C24F" w:rsidR="00CC0DFB" w:rsidRPr="005A506F" w:rsidRDefault="00C83668" w:rsidP="002E6986">
      <w:pPr>
        <w:jc w:val="both"/>
        <w:rPr>
          <w:rFonts w:ascii="Arial" w:eastAsia="Calibri" w:hAnsi="Arial" w:cs="Arial"/>
          <w:color w:val="000000" w:themeColor="text1"/>
          <w:sz w:val="20"/>
        </w:rPr>
      </w:pPr>
      <w:r w:rsidRPr="005A506F">
        <w:rPr>
          <w:rFonts w:ascii="Arial" w:eastAsia="Calibri" w:hAnsi="Arial" w:cs="Arial"/>
          <w:color w:val="000000" w:themeColor="text1"/>
          <w:sz w:val="20"/>
        </w:rPr>
        <w:t xml:space="preserve">Los oferentes que quieran obtener el puntaje adicional de vinculación de personas con discapacidad, en los procesos de licitación pública adelantados por los Pliegos Tipo, deberán presentar: i) el Formato </w:t>
      </w:r>
      <w:r w:rsidRPr="005A506F">
        <w:rPr>
          <w:rFonts w:ascii="Arial" w:eastAsia="Calibri" w:hAnsi="Arial" w:cs="Arial"/>
          <w:color w:val="000000" w:themeColor="text1"/>
          <w:sz w:val="20"/>
        </w:rPr>
        <w:lastRenderedPageBreak/>
        <w:t>8</w:t>
      </w:r>
      <w:r w:rsidR="007E0C8F" w:rsidRPr="005A506F">
        <w:rPr>
          <w:rFonts w:ascii="Arial" w:eastAsia="Calibri" w:hAnsi="Arial" w:cs="Arial"/>
          <w:color w:val="000000" w:themeColor="text1"/>
          <w:sz w:val="20"/>
        </w:rPr>
        <w:t xml:space="preserve"> ―</w:t>
      </w:r>
      <w:r w:rsidRPr="005A506F">
        <w:rPr>
          <w:rFonts w:ascii="Arial" w:eastAsia="Calibri" w:hAnsi="Arial" w:cs="Arial"/>
          <w:color w:val="000000" w:themeColor="text1"/>
          <w:sz w:val="20"/>
        </w:rPr>
        <w:t xml:space="preserve"> Vinculación de personas con discapacidad y </w:t>
      </w:r>
      <w:proofErr w:type="spellStart"/>
      <w:r w:rsidRPr="005A506F">
        <w:rPr>
          <w:rFonts w:ascii="Arial" w:eastAsia="Calibri" w:hAnsi="Arial" w:cs="Arial"/>
          <w:color w:val="000000" w:themeColor="text1"/>
          <w:sz w:val="20"/>
        </w:rPr>
        <w:t>ii</w:t>
      </w:r>
      <w:proofErr w:type="spellEnd"/>
      <w:r w:rsidRPr="005A506F">
        <w:rPr>
          <w:rFonts w:ascii="Arial" w:eastAsia="Calibri" w:hAnsi="Arial" w:cs="Arial"/>
          <w:color w:val="000000" w:themeColor="text1"/>
          <w:sz w:val="20"/>
        </w:rPr>
        <w:t>) el certificado del Ministerio de Transporte; sin embargo, la falta de uno de estos no es causal de rechazo de la oferta</w:t>
      </w:r>
      <w:r w:rsidR="00F32FCB" w:rsidRPr="005A506F">
        <w:rPr>
          <w:rFonts w:ascii="Arial" w:eastAsia="Calibri" w:hAnsi="Arial" w:cs="Arial"/>
          <w:color w:val="000000" w:themeColor="text1"/>
          <w:sz w:val="20"/>
        </w:rPr>
        <w:t>,</w:t>
      </w:r>
      <w:r w:rsidRPr="005A506F">
        <w:rPr>
          <w:rFonts w:ascii="Arial" w:eastAsia="Calibri" w:hAnsi="Arial" w:cs="Arial"/>
          <w:color w:val="000000" w:themeColor="text1"/>
          <w:sz w:val="20"/>
        </w:rPr>
        <w:t xml:space="preserve"> sino que tendrá como consecuencia la no asignación del puntaje previsto en el Decreto 392 de 2018.</w:t>
      </w:r>
    </w:p>
    <w:p w14:paraId="37E54058" w14:textId="0E30F266" w:rsidR="004070A5" w:rsidRPr="005A506F" w:rsidRDefault="004070A5" w:rsidP="002E6986">
      <w:pPr>
        <w:jc w:val="both"/>
        <w:rPr>
          <w:rFonts w:ascii="Arial" w:eastAsia="Calibri" w:hAnsi="Arial" w:cs="Arial"/>
          <w:color w:val="000000" w:themeColor="text1"/>
          <w:sz w:val="20"/>
        </w:rPr>
      </w:pPr>
    </w:p>
    <w:p w14:paraId="21C167E3" w14:textId="4C62F883" w:rsidR="004070A5" w:rsidRPr="005A506F" w:rsidRDefault="004070A5" w:rsidP="004070A5">
      <w:pPr>
        <w:jc w:val="both"/>
        <w:rPr>
          <w:rFonts w:ascii="Arial" w:eastAsia="Calibri" w:hAnsi="Arial" w:cs="Arial"/>
          <w:color w:val="000000" w:themeColor="text1"/>
          <w:sz w:val="20"/>
        </w:rPr>
      </w:pPr>
      <w:bookmarkStart w:id="0" w:name="_Hlk28946138"/>
      <w:bookmarkStart w:id="1" w:name="_Hlk29548183"/>
      <w:r w:rsidRPr="005A506F">
        <w:rPr>
          <w:rFonts w:ascii="Arial" w:eastAsia="Calibri" w:hAnsi="Arial" w:cs="Arial"/>
          <w:b/>
          <w:color w:val="000000" w:themeColor="text1"/>
          <w:sz w:val="22"/>
        </w:rPr>
        <w:t xml:space="preserve">FORMATO 8 – Diligenciamiento – Proponente plural </w:t>
      </w:r>
      <w:r w:rsidR="00954298">
        <w:rPr>
          <w:rFonts w:ascii="Arial" w:eastAsia="Calibri" w:hAnsi="Arial" w:cs="Arial"/>
          <w:b/>
          <w:color w:val="000000" w:themeColor="text1"/>
          <w:sz w:val="22"/>
        </w:rPr>
        <w:t>‒</w:t>
      </w:r>
      <w:r w:rsidRPr="005A506F">
        <w:rPr>
          <w:rFonts w:ascii="Arial" w:eastAsia="Calibri" w:hAnsi="Arial" w:cs="Arial"/>
          <w:b/>
          <w:color w:val="000000" w:themeColor="text1"/>
          <w:sz w:val="22"/>
        </w:rPr>
        <w:t xml:space="preserve"> Representante legal</w:t>
      </w:r>
    </w:p>
    <w:p w14:paraId="6DD11409" w14:textId="77777777" w:rsidR="004070A5" w:rsidRPr="005A506F" w:rsidRDefault="004070A5" w:rsidP="004070A5">
      <w:pPr>
        <w:jc w:val="both"/>
        <w:rPr>
          <w:rFonts w:ascii="Arial" w:eastAsia="Calibri" w:hAnsi="Arial" w:cs="Arial"/>
          <w:color w:val="000000" w:themeColor="text1"/>
          <w:sz w:val="20"/>
        </w:rPr>
      </w:pPr>
    </w:p>
    <w:p w14:paraId="3A887E4B" w14:textId="2068BAA5" w:rsidR="00CC0DFB" w:rsidRDefault="004070A5" w:rsidP="004070A5">
      <w:pPr>
        <w:jc w:val="both"/>
        <w:rPr>
          <w:rFonts w:ascii="Arial" w:eastAsia="Calibri" w:hAnsi="Arial" w:cs="Arial"/>
          <w:color w:val="000000" w:themeColor="text1"/>
          <w:sz w:val="20"/>
        </w:rPr>
      </w:pPr>
      <w:r w:rsidRPr="005A506F">
        <w:rPr>
          <w:rFonts w:ascii="Arial" w:eastAsia="Calibri" w:hAnsi="Arial" w:cs="Arial"/>
          <w:color w:val="000000" w:themeColor="text1"/>
          <w:sz w:val="20"/>
        </w:rPr>
        <w:t>Tratándose de proponentes plurales, la certificación del número de trabajadores vinculados a la planta de personal debe emitirla de forma independiente cada uno de los integrantes, según se trate de persona natural o persona jurídica, que tengan vinculadas en su planta personas en condición de discapacidad y no por el representante legal de la estructura plural.</w:t>
      </w:r>
    </w:p>
    <w:p w14:paraId="6CCCFCA4" w14:textId="0F052255" w:rsidR="00D03F93" w:rsidRDefault="00D03F93" w:rsidP="004070A5">
      <w:pPr>
        <w:jc w:val="both"/>
        <w:rPr>
          <w:rFonts w:ascii="Arial" w:eastAsia="Calibri" w:hAnsi="Arial" w:cs="Arial"/>
          <w:color w:val="000000" w:themeColor="text1"/>
          <w:sz w:val="20"/>
        </w:rPr>
      </w:pPr>
    </w:p>
    <w:p w14:paraId="5302C901" w14:textId="1EE2CFFA" w:rsidR="00D03F93" w:rsidRDefault="00DA660B" w:rsidP="005D1BFB">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CAUSALES </w:t>
      </w:r>
      <w:r w:rsidR="00472F27">
        <w:rPr>
          <w:rFonts w:ascii="Arial" w:eastAsia="Calibri" w:hAnsi="Arial" w:cs="Arial"/>
          <w:b/>
          <w:bCs/>
          <w:color w:val="000000" w:themeColor="text1"/>
          <w:sz w:val="22"/>
        </w:rPr>
        <w:t xml:space="preserve">DE RECHAZO </w:t>
      </w:r>
      <w:r w:rsidR="00EC1CD5">
        <w:rPr>
          <w:rFonts w:ascii="Arial" w:eastAsia="Calibri" w:hAnsi="Arial" w:cs="Arial"/>
          <w:b/>
          <w:bCs/>
          <w:color w:val="000000" w:themeColor="text1"/>
          <w:sz w:val="22"/>
        </w:rPr>
        <w:t>‒ Documentos tipo ‒</w:t>
      </w:r>
      <w:r w:rsidR="00A15FD1">
        <w:rPr>
          <w:rFonts w:ascii="Arial" w:eastAsia="Calibri" w:hAnsi="Arial" w:cs="Arial"/>
          <w:b/>
          <w:bCs/>
          <w:color w:val="000000" w:themeColor="text1"/>
          <w:sz w:val="22"/>
        </w:rPr>
        <w:t xml:space="preserve"> Formato 8 ‒ </w:t>
      </w:r>
      <w:r w:rsidR="000B6448">
        <w:rPr>
          <w:rFonts w:ascii="Arial" w:eastAsia="Calibri" w:hAnsi="Arial" w:cs="Arial"/>
          <w:b/>
          <w:bCs/>
          <w:color w:val="000000" w:themeColor="text1"/>
          <w:sz w:val="22"/>
        </w:rPr>
        <w:t>Personas en condición de discapacidad</w:t>
      </w:r>
    </w:p>
    <w:p w14:paraId="55033C89" w14:textId="7836321A" w:rsidR="00EC1CD5" w:rsidRDefault="00EC1CD5" w:rsidP="004070A5">
      <w:pPr>
        <w:jc w:val="both"/>
        <w:rPr>
          <w:rFonts w:ascii="Arial" w:eastAsia="Calibri" w:hAnsi="Arial" w:cs="Arial"/>
          <w:b/>
          <w:bCs/>
          <w:color w:val="000000" w:themeColor="text1"/>
          <w:sz w:val="20"/>
          <w:szCs w:val="20"/>
        </w:rPr>
      </w:pPr>
    </w:p>
    <w:p w14:paraId="522D0395" w14:textId="15DD65F0" w:rsidR="00EC1CD5" w:rsidRPr="00EC1CD5" w:rsidRDefault="00EC1CD5" w:rsidP="004070A5">
      <w:pPr>
        <w:jc w:val="both"/>
        <w:rPr>
          <w:rFonts w:ascii="Arial" w:eastAsia="Calibri" w:hAnsi="Arial" w:cs="Arial"/>
          <w:color w:val="000000" w:themeColor="text1"/>
          <w:sz w:val="20"/>
          <w:szCs w:val="20"/>
        </w:rPr>
      </w:pPr>
      <w:r w:rsidRPr="00EC1CD5">
        <w:rPr>
          <w:rFonts w:ascii="Arial" w:eastAsia="Calibri" w:hAnsi="Arial" w:cs="Arial"/>
          <w:color w:val="000000" w:themeColor="text1"/>
          <w:sz w:val="20"/>
          <w:szCs w:val="20"/>
        </w:rPr>
        <w:t>En relación con el rechazo de las ofertas en los procesos adelantados por el Pliego Tipo, en el «numeral 1.15 Causales de rechazo» se enuncian de forma taxativa las causales de rechazo, sin incluir el indebido diligenciamiento del Formato 8 ― Vinculación de personas con discapacidad.</w:t>
      </w:r>
      <w:r w:rsidR="00D524A3">
        <w:rPr>
          <w:rFonts w:ascii="Arial" w:eastAsia="Calibri" w:hAnsi="Arial" w:cs="Arial"/>
          <w:color w:val="000000" w:themeColor="text1"/>
          <w:sz w:val="20"/>
          <w:szCs w:val="20"/>
        </w:rPr>
        <w:t xml:space="preserve"> </w:t>
      </w:r>
      <w:r w:rsidRPr="00EC1CD5">
        <w:rPr>
          <w:rFonts w:ascii="Arial" w:eastAsia="Calibri" w:hAnsi="Arial" w:cs="Arial"/>
          <w:color w:val="000000" w:themeColor="text1"/>
          <w:sz w:val="20"/>
          <w:szCs w:val="20"/>
        </w:rPr>
        <w:t>Ahora, como la entidad tiene restringida la posibilidad de incluir nuevas causales, no será posible rechazarla por este motivo</w:t>
      </w:r>
      <w:r w:rsidR="00D524A3">
        <w:rPr>
          <w:rFonts w:ascii="Arial" w:eastAsia="Calibri" w:hAnsi="Arial" w:cs="Arial"/>
          <w:color w:val="000000" w:themeColor="text1"/>
          <w:sz w:val="20"/>
          <w:szCs w:val="20"/>
        </w:rPr>
        <w:t xml:space="preserve"> […]</w:t>
      </w:r>
    </w:p>
    <w:p w14:paraId="0FFA90B6" w14:textId="77777777" w:rsidR="00CC0DFB" w:rsidRPr="005E69FC" w:rsidRDefault="00CC0DFB" w:rsidP="007D556C">
      <w:pPr>
        <w:rPr>
          <w:rFonts w:ascii="Arial" w:hAnsi="Arial" w:cs="Arial"/>
          <w:color w:val="000000" w:themeColor="text1"/>
          <w:sz w:val="20"/>
          <w:szCs w:val="20"/>
        </w:rPr>
      </w:pPr>
    </w:p>
    <w:p w14:paraId="6D1ABDED" w14:textId="77777777" w:rsidR="002C7BFD" w:rsidRPr="005A506F" w:rsidRDefault="002C7BFD" w:rsidP="005A506F">
      <w:pPr>
        <w:pStyle w:val="Default"/>
        <w:rPr>
          <w:color w:val="000000" w:themeColor="text1"/>
          <w:sz w:val="20"/>
          <w:szCs w:val="20"/>
        </w:rPr>
      </w:pPr>
    </w:p>
    <w:p w14:paraId="728BB865" w14:textId="139E1826" w:rsidR="005A506F" w:rsidRPr="005A506F" w:rsidRDefault="005A506F" w:rsidP="005A506F">
      <w:pPr>
        <w:pStyle w:val="Default"/>
        <w:rPr>
          <w:color w:val="000000" w:themeColor="text1"/>
          <w:sz w:val="22"/>
          <w:szCs w:val="22"/>
        </w:rPr>
      </w:pPr>
      <w:r w:rsidRPr="005A506F">
        <w:rPr>
          <w:color w:val="000000" w:themeColor="text1"/>
          <w:sz w:val="22"/>
          <w:szCs w:val="22"/>
        </w:rPr>
        <w:t xml:space="preserve">Bogotá D.C., </w:t>
      </w:r>
      <w:r w:rsidRPr="005A506F">
        <w:rPr>
          <w:b/>
          <w:bCs/>
          <w:color w:val="000000" w:themeColor="text1"/>
          <w:sz w:val="22"/>
          <w:szCs w:val="22"/>
        </w:rPr>
        <w:t xml:space="preserve">14/01/2020 Hora 8:22:53s </w:t>
      </w:r>
    </w:p>
    <w:p w14:paraId="525912E6" w14:textId="752DF4D2" w:rsidR="007D556C" w:rsidRPr="005A506F" w:rsidRDefault="005A506F" w:rsidP="005A506F">
      <w:pPr>
        <w:jc w:val="right"/>
        <w:rPr>
          <w:rFonts w:ascii="Arial" w:eastAsia="Calibri" w:hAnsi="Arial" w:cs="Arial"/>
          <w:color w:val="000000" w:themeColor="text1"/>
          <w:sz w:val="22"/>
        </w:rPr>
      </w:pPr>
      <w:proofErr w:type="spellStart"/>
      <w:r w:rsidRPr="005A506F">
        <w:rPr>
          <w:rFonts w:ascii="Arial" w:hAnsi="Arial" w:cs="Arial"/>
          <w:b/>
          <w:bCs/>
          <w:color w:val="000000" w:themeColor="text1"/>
          <w:sz w:val="22"/>
        </w:rPr>
        <w:t>N°</w:t>
      </w:r>
      <w:proofErr w:type="spellEnd"/>
      <w:r w:rsidRPr="005A506F">
        <w:rPr>
          <w:rFonts w:ascii="Arial" w:hAnsi="Arial" w:cs="Arial"/>
          <w:b/>
          <w:bCs/>
          <w:color w:val="000000" w:themeColor="text1"/>
          <w:sz w:val="22"/>
        </w:rPr>
        <w:t xml:space="preserve"> Radicado: 2202013000000135</w:t>
      </w:r>
    </w:p>
    <w:p w14:paraId="3E36F432" w14:textId="77777777" w:rsidR="007D556C" w:rsidRPr="005A506F" w:rsidRDefault="007D556C" w:rsidP="007D556C">
      <w:pPr>
        <w:rPr>
          <w:rFonts w:ascii="Arial" w:eastAsia="Calibri" w:hAnsi="Arial" w:cs="Arial"/>
          <w:color w:val="000000" w:themeColor="text1"/>
          <w:sz w:val="22"/>
        </w:rPr>
      </w:pPr>
      <w:r w:rsidRPr="005A506F">
        <w:rPr>
          <w:rFonts w:ascii="Arial" w:eastAsia="Calibri" w:hAnsi="Arial" w:cs="Arial"/>
          <w:color w:val="000000" w:themeColor="text1"/>
          <w:sz w:val="22"/>
        </w:rPr>
        <w:t xml:space="preserve">Señor </w:t>
      </w:r>
    </w:p>
    <w:p w14:paraId="5D42F88E" w14:textId="77777777" w:rsidR="007D556C" w:rsidRPr="005A506F" w:rsidRDefault="007D556C" w:rsidP="007D556C">
      <w:pPr>
        <w:rPr>
          <w:rFonts w:ascii="Arial" w:eastAsia="Calibri" w:hAnsi="Arial" w:cs="Arial"/>
          <w:b/>
          <w:color w:val="000000" w:themeColor="text1"/>
          <w:sz w:val="22"/>
        </w:rPr>
      </w:pPr>
      <w:r w:rsidRPr="005A506F">
        <w:rPr>
          <w:rFonts w:ascii="Arial" w:eastAsia="Calibri" w:hAnsi="Arial" w:cs="Arial"/>
          <w:b/>
          <w:color w:val="000000" w:themeColor="text1"/>
          <w:sz w:val="22"/>
        </w:rPr>
        <w:t xml:space="preserve">Ciudadano </w:t>
      </w:r>
    </w:p>
    <w:p w14:paraId="6D4649FB" w14:textId="77777777" w:rsidR="007D556C" w:rsidRPr="005A506F" w:rsidRDefault="007D556C" w:rsidP="007D556C">
      <w:pPr>
        <w:rPr>
          <w:rFonts w:ascii="Arial" w:eastAsia="Calibri" w:hAnsi="Arial" w:cs="Arial"/>
          <w:color w:val="000000" w:themeColor="text1"/>
          <w:sz w:val="22"/>
        </w:rPr>
      </w:pPr>
      <w:r w:rsidRPr="005A506F">
        <w:rPr>
          <w:rFonts w:ascii="Arial" w:eastAsia="Calibri" w:hAnsi="Arial" w:cs="Arial"/>
          <w:color w:val="000000" w:themeColor="text1"/>
          <w:sz w:val="22"/>
        </w:rPr>
        <w:t>Ciudad</w:t>
      </w:r>
    </w:p>
    <w:p w14:paraId="3C911FB0" w14:textId="135C2D39" w:rsidR="007D556C" w:rsidRPr="005A506F" w:rsidRDefault="007D556C" w:rsidP="007D556C">
      <w:pPr>
        <w:rPr>
          <w:rFonts w:ascii="Arial" w:eastAsia="Calibri" w:hAnsi="Arial" w:cs="Arial"/>
          <w:color w:val="000000" w:themeColor="text1"/>
          <w:sz w:val="22"/>
        </w:rPr>
      </w:pPr>
    </w:p>
    <w:p w14:paraId="523FACD6" w14:textId="10E13873" w:rsidR="00CC0DFB" w:rsidRPr="005A506F" w:rsidRDefault="00CC0DFB" w:rsidP="00CC0DFB">
      <w:pPr>
        <w:jc w:val="center"/>
        <w:rPr>
          <w:rFonts w:ascii="Arial" w:eastAsia="Calibri" w:hAnsi="Arial" w:cs="Arial"/>
          <w:b/>
          <w:color w:val="000000" w:themeColor="text1"/>
          <w:sz w:val="22"/>
        </w:rPr>
      </w:pPr>
      <w:r w:rsidRPr="005A506F">
        <w:rPr>
          <w:rFonts w:ascii="Arial" w:eastAsia="Calibri" w:hAnsi="Arial" w:cs="Arial"/>
          <w:b/>
          <w:color w:val="000000" w:themeColor="text1"/>
          <w:sz w:val="22"/>
        </w:rPr>
        <w:t>Concepto C ─ 019 de 2020</w:t>
      </w:r>
    </w:p>
    <w:p w14:paraId="2679865F" w14:textId="77777777" w:rsidR="007D556C" w:rsidRPr="005A506F" w:rsidRDefault="007D556C" w:rsidP="007D556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506F" w:rsidRPr="005A506F" w14:paraId="14D4FB74" w14:textId="77777777" w:rsidTr="00BD1F40">
        <w:tc>
          <w:tcPr>
            <w:tcW w:w="2689" w:type="dxa"/>
            <w:hideMark/>
          </w:tcPr>
          <w:p w14:paraId="0701B2E8" w14:textId="77777777" w:rsidR="00C40686" w:rsidRPr="005A506F" w:rsidRDefault="007D556C" w:rsidP="000C4FA9">
            <w:pPr>
              <w:jc w:val="both"/>
              <w:rPr>
                <w:rFonts w:ascii="Arial" w:eastAsia="Calibri" w:hAnsi="Arial" w:cs="Arial"/>
                <w:color w:val="000000" w:themeColor="text1"/>
                <w:sz w:val="22"/>
              </w:rPr>
            </w:pPr>
            <w:r w:rsidRPr="005A506F">
              <w:rPr>
                <w:rFonts w:ascii="Arial" w:eastAsia="Calibri" w:hAnsi="Arial" w:cs="Arial"/>
                <w:b/>
                <w:color w:val="000000" w:themeColor="text1"/>
                <w:sz w:val="22"/>
              </w:rPr>
              <w:t>Temas:</w:t>
            </w:r>
            <w:r w:rsidRPr="005A506F">
              <w:rPr>
                <w:rFonts w:ascii="Arial" w:eastAsia="Calibri" w:hAnsi="Arial" w:cs="Arial"/>
                <w:color w:val="000000" w:themeColor="text1"/>
                <w:sz w:val="22"/>
              </w:rPr>
              <w:t xml:space="preserve">           </w:t>
            </w:r>
          </w:p>
          <w:p w14:paraId="5F82ED64" w14:textId="6F5E12BC" w:rsidR="007D556C" w:rsidRPr="005A506F" w:rsidRDefault="007D556C" w:rsidP="000C4FA9">
            <w:pPr>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                           </w:t>
            </w:r>
          </w:p>
        </w:tc>
        <w:tc>
          <w:tcPr>
            <w:tcW w:w="6237" w:type="dxa"/>
            <w:hideMark/>
          </w:tcPr>
          <w:p w14:paraId="79D3DA20" w14:textId="4023276B" w:rsidR="000C4FA9" w:rsidRPr="005A506F" w:rsidRDefault="0070204A" w:rsidP="000C4FA9">
            <w:pPr>
              <w:jc w:val="both"/>
              <w:rPr>
                <w:rFonts w:ascii="Arial" w:eastAsia="Calibri" w:hAnsi="Arial" w:cs="Arial"/>
                <w:color w:val="000000" w:themeColor="text1"/>
                <w:sz w:val="22"/>
              </w:rPr>
            </w:pPr>
            <w:r w:rsidRPr="005A506F">
              <w:rPr>
                <w:rFonts w:ascii="Arial" w:eastAsia="Calibri" w:hAnsi="Arial" w:cs="Arial"/>
                <w:color w:val="000000" w:themeColor="text1"/>
                <w:sz w:val="22"/>
              </w:rPr>
              <w:t>DOCUMENTOS</w:t>
            </w:r>
            <w:r w:rsidR="00BD1F40" w:rsidRPr="005A506F">
              <w:rPr>
                <w:rFonts w:ascii="Arial" w:eastAsia="Calibri" w:hAnsi="Arial" w:cs="Arial"/>
                <w:color w:val="000000" w:themeColor="text1"/>
                <w:sz w:val="22"/>
              </w:rPr>
              <w:t xml:space="preserve"> TIPO</w:t>
            </w:r>
            <w:r w:rsidR="00BD1F40" w:rsidRPr="005A506F">
              <w:rPr>
                <w:rFonts w:ascii="Arial" w:eastAsia="Calibri" w:hAnsi="Arial" w:cs="Arial"/>
                <w:color w:val="000000" w:themeColor="text1"/>
                <w:sz w:val="22"/>
              </w:rPr>
              <w:softHyphen/>
              <w:t xml:space="preserve"> </w:t>
            </w:r>
            <w:r w:rsidR="00F319CD" w:rsidRPr="005A506F">
              <w:rPr>
                <w:rFonts w:ascii="Arial" w:eastAsia="Calibri" w:hAnsi="Arial" w:cs="Arial"/>
                <w:color w:val="000000" w:themeColor="text1"/>
                <w:sz w:val="22"/>
              </w:rPr>
              <w:t>―</w:t>
            </w:r>
            <w:r w:rsidR="00BD1F40" w:rsidRPr="005A506F">
              <w:rPr>
                <w:rFonts w:ascii="Arial" w:eastAsia="Calibri" w:hAnsi="Arial" w:cs="Arial"/>
                <w:color w:val="000000" w:themeColor="text1"/>
                <w:sz w:val="22"/>
              </w:rPr>
              <w:t xml:space="preserve"> Formato 8 </w:t>
            </w:r>
            <w:r w:rsidR="00F319CD" w:rsidRPr="005A506F">
              <w:rPr>
                <w:rFonts w:ascii="Arial" w:eastAsia="Calibri" w:hAnsi="Arial" w:cs="Arial"/>
                <w:color w:val="000000" w:themeColor="text1"/>
                <w:sz w:val="22"/>
              </w:rPr>
              <w:t>―</w:t>
            </w:r>
            <w:r w:rsidR="00BD1F40" w:rsidRPr="005A506F">
              <w:rPr>
                <w:rFonts w:ascii="Arial" w:eastAsia="Calibri" w:hAnsi="Arial" w:cs="Arial"/>
                <w:color w:val="000000" w:themeColor="text1"/>
                <w:sz w:val="22"/>
              </w:rPr>
              <w:t xml:space="preserve"> </w:t>
            </w:r>
            <w:r w:rsidR="00292756" w:rsidRPr="005A506F">
              <w:rPr>
                <w:rFonts w:ascii="Arial" w:eastAsia="Calibri" w:hAnsi="Arial" w:cs="Arial"/>
                <w:color w:val="000000" w:themeColor="text1"/>
                <w:sz w:val="22"/>
              </w:rPr>
              <w:t>Vinculación personas en condición de discapacidad ―</w:t>
            </w:r>
            <w:r w:rsidR="00292756" w:rsidRPr="005A506F">
              <w:rPr>
                <w:rFonts w:ascii="Arial" w:eastAsia="Calibri" w:hAnsi="Arial" w:cs="Arial"/>
                <w:b/>
                <w:color w:val="000000" w:themeColor="text1"/>
                <w:sz w:val="22"/>
              </w:rPr>
              <w:t xml:space="preserve"> </w:t>
            </w:r>
            <w:r w:rsidR="00BD1F40" w:rsidRPr="005A506F">
              <w:rPr>
                <w:rFonts w:ascii="Arial" w:eastAsia="Calibri" w:hAnsi="Arial" w:cs="Arial"/>
                <w:color w:val="000000" w:themeColor="text1"/>
                <w:sz w:val="22"/>
              </w:rPr>
              <w:t>Causales de rechazo</w:t>
            </w:r>
            <w:r w:rsidR="000C4FA9" w:rsidRPr="005A506F">
              <w:rPr>
                <w:rFonts w:ascii="Arial" w:eastAsia="Calibri" w:hAnsi="Arial" w:cs="Arial"/>
                <w:color w:val="000000" w:themeColor="text1"/>
                <w:sz w:val="22"/>
              </w:rPr>
              <w:t xml:space="preserve"> / FORMATO 8 – Diligenciamiento – Proponente plural - Representante legal</w:t>
            </w:r>
          </w:p>
          <w:p w14:paraId="3CDA1143" w14:textId="317ECB2F" w:rsidR="007D556C" w:rsidRPr="005A506F" w:rsidRDefault="00CC0DFB" w:rsidP="000C4FA9">
            <w:pPr>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 </w:t>
            </w:r>
          </w:p>
        </w:tc>
      </w:tr>
      <w:tr w:rsidR="00BD1F40" w:rsidRPr="005A506F" w14:paraId="2C8E5940" w14:textId="77777777" w:rsidTr="00BD1F40">
        <w:tc>
          <w:tcPr>
            <w:tcW w:w="2689" w:type="dxa"/>
          </w:tcPr>
          <w:p w14:paraId="5E7A3B97" w14:textId="73D101C3" w:rsidR="00BD1F40" w:rsidRPr="005A506F" w:rsidRDefault="00BD1F40" w:rsidP="00BD1F40">
            <w:pPr>
              <w:rPr>
                <w:rFonts w:ascii="Arial" w:eastAsia="Calibri" w:hAnsi="Arial" w:cs="Arial"/>
                <w:b/>
                <w:color w:val="000000" w:themeColor="text1"/>
                <w:sz w:val="22"/>
              </w:rPr>
            </w:pPr>
            <w:r w:rsidRPr="005A506F">
              <w:rPr>
                <w:rFonts w:ascii="Arial" w:eastAsia="Calibri" w:hAnsi="Arial" w:cs="Arial"/>
                <w:b/>
                <w:color w:val="000000" w:themeColor="text1"/>
                <w:sz w:val="22"/>
              </w:rPr>
              <w:t>Radicación:</w:t>
            </w:r>
            <w:r w:rsidRPr="005A506F">
              <w:rPr>
                <w:rFonts w:ascii="Arial" w:eastAsia="Calibri" w:hAnsi="Arial" w:cs="Arial"/>
                <w:color w:val="000000" w:themeColor="text1"/>
                <w:sz w:val="22"/>
              </w:rPr>
              <w:t xml:space="preserve">                              </w:t>
            </w:r>
          </w:p>
        </w:tc>
        <w:tc>
          <w:tcPr>
            <w:tcW w:w="6237" w:type="dxa"/>
          </w:tcPr>
          <w:p w14:paraId="124CEF8B" w14:textId="343D7885" w:rsidR="00BD1F40" w:rsidRPr="005A506F" w:rsidRDefault="00BD1F40" w:rsidP="00BD1F40">
            <w:pPr>
              <w:jc w:val="both"/>
              <w:rPr>
                <w:rFonts w:ascii="Arial" w:eastAsia="Calibri" w:hAnsi="Arial" w:cs="Arial"/>
                <w:color w:val="000000" w:themeColor="text1"/>
                <w:sz w:val="22"/>
              </w:rPr>
            </w:pPr>
            <w:r w:rsidRPr="005A506F">
              <w:rPr>
                <w:rFonts w:ascii="Arial" w:eastAsia="Calibri" w:hAnsi="Arial" w:cs="Arial"/>
                <w:color w:val="000000" w:themeColor="text1"/>
                <w:sz w:val="22"/>
              </w:rPr>
              <w:t>Respuesta a consulta # 4201912000008593</w:t>
            </w:r>
          </w:p>
        </w:tc>
      </w:tr>
    </w:tbl>
    <w:p w14:paraId="66BCDE3E" w14:textId="77777777" w:rsidR="007D556C" w:rsidRPr="005A506F" w:rsidRDefault="007D556C" w:rsidP="007D556C">
      <w:pPr>
        <w:jc w:val="both"/>
        <w:rPr>
          <w:rFonts w:ascii="Arial" w:eastAsia="Calibri" w:hAnsi="Arial" w:cs="Arial"/>
          <w:color w:val="000000" w:themeColor="text1"/>
          <w:sz w:val="22"/>
        </w:rPr>
      </w:pPr>
    </w:p>
    <w:p w14:paraId="76A6D9B8" w14:textId="77777777" w:rsidR="007D556C" w:rsidRPr="005A506F" w:rsidRDefault="007D556C" w:rsidP="007D556C">
      <w:pPr>
        <w:rPr>
          <w:rFonts w:ascii="Arial" w:eastAsia="Calibri" w:hAnsi="Arial" w:cs="Arial"/>
          <w:color w:val="000000" w:themeColor="text1"/>
          <w:sz w:val="22"/>
        </w:rPr>
      </w:pPr>
    </w:p>
    <w:p w14:paraId="79FB68F1" w14:textId="77777777" w:rsidR="007D556C" w:rsidRPr="005A506F" w:rsidRDefault="007D556C" w:rsidP="007D556C">
      <w:pPr>
        <w:rPr>
          <w:rFonts w:ascii="Arial" w:eastAsia="Calibri" w:hAnsi="Arial" w:cs="Arial"/>
          <w:color w:val="000000" w:themeColor="text1"/>
          <w:sz w:val="22"/>
        </w:rPr>
      </w:pPr>
      <w:r w:rsidRPr="005A506F">
        <w:rPr>
          <w:rFonts w:ascii="Arial" w:eastAsia="Calibri" w:hAnsi="Arial" w:cs="Arial"/>
          <w:color w:val="000000" w:themeColor="text1"/>
          <w:sz w:val="22"/>
        </w:rPr>
        <w:t>Estimado señor,</w:t>
      </w:r>
    </w:p>
    <w:p w14:paraId="3CF5E48E" w14:textId="77777777" w:rsidR="007D556C" w:rsidRPr="005A506F" w:rsidRDefault="007D556C" w:rsidP="007D556C">
      <w:pPr>
        <w:rPr>
          <w:rFonts w:ascii="Arial" w:eastAsia="Calibri" w:hAnsi="Arial" w:cs="Arial"/>
          <w:color w:val="000000" w:themeColor="text1"/>
          <w:sz w:val="22"/>
        </w:rPr>
      </w:pPr>
    </w:p>
    <w:p w14:paraId="3CD99AF1" w14:textId="63EB0708" w:rsidR="00DB3B57" w:rsidRPr="005A506F" w:rsidRDefault="007D556C" w:rsidP="0040283D">
      <w:pPr>
        <w:spacing w:line="276" w:lineRule="auto"/>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La Agencia Nacional de Contratación Pública </w:t>
      </w:r>
      <w:r w:rsidR="00CC0DFB" w:rsidRPr="005A506F">
        <w:rPr>
          <w:rFonts w:ascii="Arial" w:eastAsia="Calibri" w:hAnsi="Arial" w:cs="Arial"/>
          <w:color w:val="000000" w:themeColor="text1"/>
          <w:sz w:val="22"/>
        </w:rPr>
        <w:t>―</w:t>
      </w:r>
      <w:r w:rsidRPr="005A506F">
        <w:rPr>
          <w:rFonts w:ascii="Arial" w:eastAsia="Calibri" w:hAnsi="Arial" w:cs="Arial"/>
          <w:color w:val="000000" w:themeColor="text1"/>
          <w:sz w:val="22"/>
        </w:rPr>
        <w:t>Colombia Compra Eficiente</w:t>
      </w:r>
      <w:r w:rsidR="00CC0DFB"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responde su consulta del 27 de diciembre de 2019</w:t>
      </w:r>
      <w:r w:rsidR="00CC0DFB"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06AAC743" w14:textId="77777777" w:rsidR="00E5356A" w:rsidRPr="005A506F" w:rsidRDefault="00E5356A" w:rsidP="0040283D">
      <w:pPr>
        <w:spacing w:line="276" w:lineRule="auto"/>
        <w:jc w:val="both"/>
        <w:rPr>
          <w:rFonts w:ascii="Arial" w:eastAsia="Calibri" w:hAnsi="Arial" w:cs="Arial"/>
          <w:color w:val="000000" w:themeColor="text1"/>
          <w:sz w:val="22"/>
        </w:rPr>
      </w:pPr>
    </w:p>
    <w:p w14:paraId="460DE704" w14:textId="594A1DA7" w:rsidR="007D556C" w:rsidRPr="005A506F" w:rsidRDefault="007D556C" w:rsidP="007D556C">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5A506F">
        <w:rPr>
          <w:rFonts w:ascii="Arial" w:eastAsia="Calibri" w:hAnsi="Arial" w:cs="Arial"/>
          <w:b/>
          <w:color w:val="000000" w:themeColor="text1"/>
          <w:sz w:val="22"/>
        </w:rPr>
        <w:t xml:space="preserve">Problemas planteados </w:t>
      </w:r>
    </w:p>
    <w:p w14:paraId="1E646291" w14:textId="77777777" w:rsidR="007D556C" w:rsidRPr="005A506F" w:rsidRDefault="007D556C" w:rsidP="007D556C">
      <w:pPr>
        <w:tabs>
          <w:tab w:val="left" w:pos="426"/>
        </w:tabs>
        <w:spacing w:line="276" w:lineRule="auto"/>
        <w:jc w:val="both"/>
        <w:rPr>
          <w:rFonts w:ascii="Arial" w:eastAsia="Calibri" w:hAnsi="Arial" w:cs="Arial"/>
          <w:b/>
          <w:color w:val="000000" w:themeColor="text1"/>
          <w:sz w:val="22"/>
        </w:rPr>
      </w:pPr>
    </w:p>
    <w:p w14:paraId="0C260D8D" w14:textId="01F0E8B8" w:rsidR="007D556C" w:rsidRPr="005A506F" w:rsidRDefault="007D556C" w:rsidP="007D556C">
      <w:pPr>
        <w:tabs>
          <w:tab w:val="left" w:pos="426"/>
        </w:tabs>
        <w:spacing w:line="276" w:lineRule="auto"/>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Usted realiza las siguientes preguntas: i) ¿una entidad puede no asignar el puntaje de vinculación de personas en situación de discapacidad aduciendo que la certificación no se </w:t>
      </w:r>
      <w:r w:rsidRPr="005A506F">
        <w:rPr>
          <w:rFonts w:ascii="Arial" w:eastAsia="Calibri" w:hAnsi="Arial" w:cs="Arial"/>
          <w:color w:val="000000" w:themeColor="text1"/>
          <w:sz w:val="22"/>
        </w:rPr>
        <w:lastRenderedPageBreak/>
        <w:t xml:space="preserve">encuentra debidamente diligenciada </w:t>
      </w:r>
      <w:r w:rsidR="00CC0DFB" w:rsidRPr="005A506F">
        <w:rPr>
          <w:rFonts w:ascii="Arial" w:eastAsia="Calibri" w:hAnsi="Arial" w:cs="Arial"/>
          <w:color w:val="000000" w:themeColor="text1"/>
          <w:sz w:val="22"/>
        </w:rPr>
        <w:t>―</w:t>
      </w:r>
      <w:r w:rsidRPr="005A506F">
        <w:rPr>
          <w:rFonts w:ascii="Arial" w:eastAsia="Calibri" w:hAnsi="Arial" w:cs="Arial"/>
          <w:color w:val="000000" w:themeColor="text1"/>
          <w:sz w:val="22"/>
        </w:rPr>
        <w:t>aun cuando se presenta el certificado emitido por el Ministerio de Trabajo y debidamente diligenciado el Formato 8</w:t>
      </w:r>
      <w:r w:rsidR="00CC0DFB"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w:t>
      </w:r>
      <w:proofErr w:type="spellStart"/>
      <w:r w:rsidRPr="005A506F">
        <w:rPr>
          <w:rFonts w:ascii="Arial" w:eastAsia="Calibri" w:hAnsi="Arial" w:cs="Arial"/>
          <w:color w:val="000000" w:themeColor="text1"/>
          <w:sz w:val="22"/>
        </w:rPr>
        <w:t>ii</w:t>
      </w:r>
      <w:proofErr w:type="spellEnd"/>
      <w:r w:rsidRPr="005A506F">
        <w:rPr>
          <w:rFonts w:ascii="Arial" w:eastAsia="Calibri" w:hAnsi="Arial" w:cs="Arial"/>
          <w:color w:val="000000" w:themeColor="text1"/>
          <w:sz w:val="22"/>
        </w:rPr>
        <w:t xml:space="preserve">) ¿el representante legal del integrante de un consorcio quien cuenta con el personal en discapacidad es quien debe diligenciar el formato 8? </w:t>
      </w:r>
    </w:p>
    <w:p w14:paraId="2AE28888" w14:textId="77777777" w:rsidR="007D556C" w:rsidRPr="005A506F" w:rsidRDefault="007D556C" w:rsidP="007D556C">
      <w:pPr>
        <w:tabs>
          <w:tab w:val="left" w:pos="426"/>
        </w:tabs>
        <w:spacing w:line="276" w:lineRule="auto"/>
        <w:jc w:val="both"/>
        <w:rPr>
          <w:rFonts w:ascii="Arial" w:eastAsia="Calibri" w:hAnsi="Arial" w:cs="Arial"/>
          <w:color w:val="000000" w:themeColor="text1"/>
          <w:sz w:val="22"/>
        </w:rPr>
      </w:pPr>
    </w:p>
    <w:p w14:paraId="4F9C869F" w14:textId="77777777" w:rsidR="007D556C" w:rsidRPr="005A506F" w:rsidRDefault="007D556C" w:rsidP="007D556C">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5A506F">
        <w:rPr>
          <w:rFonts w:ascii="Arial" w:eastAsia="Calibri" w:hAnsi="Arial" w:cs="Arial"/>
          <w:b/>
          <w:color w:val="000000" w:themeColor="text1"/>
          <w:sz w:val="22"/>
        </w:rPr>
        <w:t>Consideraciones</w:t>
      </w:r>
    </w:p>
    <w:bookmarkEnd w:id="0"/>
    <w:p w14:paraId="42E56AF6" w14:textId="77777777" w:rsidR="007D556C" w:rsidRPr="005A506F" w:rsidRDefault="007D556C" w:rsidP="007D556C">
      <w:pPr>
        <w:spacing w:line="276" w:lineRule="auto"/>
        <w:jc w:val="both"/>
        <w:rPr>
          <w:rFonts w:ascii="Arial" w:eastAsia="Calibri" w:hAnsi="Arial" w:cs="Arial"/>
          <w:b/>
          <w:color w:val="000000" w:themeColor="text1"/>
          <w:sz w:val="22"/>
        </w:rPr>
      </w:pPr>
    </w:p>
    <w:p w14:paraId="58D2F65F" w14:textId="59BEFC71" w:rsidR="007D556C" w:rsidRPr="005A506F" w:rsidRDefault="007D556C" w:rsidP="00575D94">
      <w:pPr>
        <w:spacing w:line="276" w:lineRule="auto"/>
        <w:jc w:val="both"/>
        <w:rPr>
          <w:rFonts w:ascii="Arial" w:eastAsia="Calibri" w:hAnsi="Arial" w:cs="Arial"/>
          <w:color w:val="000000" w:themeColor="text1"/>
          <w:sz w:val="22"/>
        </w:rPr>
      </w:pPr>
      <w:r w:rsidRPr="005A506F">
        <w:rPr>
          <w:rFonts w:ascii="Arial" w:hAnsi="Arial" w:cs="Arial"/>
          <w:color w:val="000000" w:themeColor="text1"/>
          <w:sz w:val="22"/>
        </w:rPr>
        <w:t xml:space="preserve">La Agencia Nacional de Contratación Pública </w:t>
      </w:r>
      <w:r w:rsidR="00CC0DFB" w:rsidRPr="005A506F">
        <w:rPr>
          <w:rFonts w:ascii="Arial" w:hAnsi="Arial" w:cs="Arial"/>
          <w:color w:val="000000" w:themeColor="text1"/>
          <w:sz w:val="22"/>
        </w:rPr>
        <w:t>―</w:t>
      </w:r>
      <w:r w:rsidRPr="005A506F">
        <w:rPr>
          <w:rFonts w:ascii="Arial" w:hAnsi="Arial" w:cs="Arial"/>
          <w:color w:val="000000" w:themeColor="text1"/>
          <w:sz w:val="22"/>
        </w:rPr>
        <w:t xml:space="preserve"> Colombia Compra Eficiente </w:t>
      </w:r>
      <w:r w:rsidRPr="005A506F">
        <w:rPr>
          <w:rFonts w:ascii="Arial" w:eastAsia="Calibri" w:hAnsi="Arial" w:cs="Arial"/>
          <w:color w:val="000000" w:themeColor="text1"/>
          <w:sz w:val="22"/>
        </w:rPr>
        <w:t xml:space="preserve">en el concepto con radicado No. radicado No. 4201913000005084 del 23 de julio de 2019, reiterado y desarrollado en los conceptos identificados con radicado No. 4201913000004446 del 13 de agosto de 2019, radicado No. 4201912000005689 del 16 de septiembre de 2019, radicado No. </w:t>
      </w:r>
      <w:r w:rsidRPr="005A506F">
        <w:rPr>
          <w:rFonts w:ascii="Arial" w:hAnsi="Arial" w:cs="Arial"/>
          <w:color w:val="000000" w:themeColor="text1"/>
          <w:sz w:val="22"/>
        </w:rPr>
        <w:t>4201913000006373 del 18 de septiembre de 2019,</w:t>
      </w:r>
      <w:r w:rsidRPr="005A506F">
        <w:rPr>
          <w:rFonts w:ascii="Arial" w:eastAsia="Calibri" w:hAnsi="Arial" w:cs="Arial"/>
          <w:color w:val="000000" w:themeColor="text1"/>
          <w:sz w:val="22"/>
        </w:rPr>
        <w:t xml:space="preserve"> radicado No. 4201913000006154 del 10 de octubre de 2019, radicado No. 4201912000006258 del 3 de octubre de 2019, y radicado No. </w:t>
      </w:r>
      <w:r w:rsidRPr="005A506F">
        <w:rPr>
          <w:rFonts w:ascii="Arial" w:hAnsi="Arial" w:cs="Arial"/>
          <w:color w:val="000000" w:themeColor="text1"/>
          <w:sz w:val="22"/>
        </w:rPr>
        <w:t xml:space="preserve">4201912000007756 del 16 de noviembre de 2019 </w:t>
      </w:r>
      <w:r w:rsidRPr="005A506F">
        <w:rPr>
          <w:rFonts w:ascii="Arial" w:eastAsia="Calibri" w:hAnsi="Arial" w:cs="Arial"/>
          <w:color w:val="000000" w:themeColor="text1"/>
          <w:sz w:val="22"/>
        </w:rPr>
        <w:t>y radicado No. 4201913000007151 del 2 de diciembre de 2019, estudió acerca de los requisitos para</w:t>
      </w:r>
      <w:r w:rsidR="00AF18C4"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 xml:space="preserve">acreditar el personal en situación de discapacidad, con la finalidad de obtener </w:t>
      </w:r>
      <w:r w:rsidR="00CC0DFB" w:rsidRPr="005A506F">
        <w:rPr>
          <w:rFonts w:ascii="Arial" w:eastAsia="Calibri" w:hAnsi="Arial" w:cs="Arial"/>
          <w:color w:val="000000" w:themeColor="text1"/>
          <w:sz w:val="22"/>
        </w:rPr>
        <w:t xml:space="preserve">el </w:t>
      </w:r>
      <w:r w:rsidRPr="005A506F">
        <w:rPr>
          <w:rFonts w:ascii="Arial" w:eastAsia="Calibri" w:hAnsi="Arial" w:cs="Arial"/>
          <w:color w:val="000000" w:themeColor="text1"/>
          <w:sz w:val="22"/>
        </w:rPr>
        <w:t xml:space="preserve">incentivo previsto en el Decreto 392 de 2018. La tesis desarrollada en estos conceptos es la que se expone a continuación. </w:t>
      </w:r>
    </w:p>
    <w:p w14:paraId="0D17BE1A" w14:textId="77777777" w:rsidR="0040283D" w:rsidRPr="005A506F" w:rsidRDefault="0040283D" w:rsidP="003B6292">
      <w:pPr>
        <w:spacing w:line="276" w:lineRule="auto"/>
        <w:ind w:firstLine="284"/>
        <w:jc w:val="both"/>
        <w:rPr>
          <w:rFonts w:ascii="Arial" w:hAnsi="Arial" w:cs="Arial"/>
          <w:color w:val="000000" w:themeColor="text1"/>
          <w:sz w:val="22"/>
        </w:rPr>
      </w:pPr>
    </w:p>
    <w:p w14:paraId="30428F54" w14:textId="06CD4D36" w:rsidR="007D556C" w:rsidRPr="005A506F" w:rsidRDefault="007D556C" w:rsidP="00A84910">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Con la expedición de la Ley 1618 de 2013, el legislador estableció las disposiciones para garantizar el ejercicio de los derechos de las personas con discapacidad</w:t>
      </w:r>
      <w:r w:rsidRPr="005A506F">
        <w:rPr>
          <w:rStyle w:val="Refdenotaalpie"/>
          <w:rFonts w:ascii="Arial" w:hAnsi="Arial" w:cs="Arial"/>
          <w:color w:val="000000" w:themeColor="text1"/>
          <w:sz w:val="21"/>
          <w:szCs w:val="21"/>
        </w:rPr>
        <w:footnoteReference w:id="1"/>
      </w:r>
      <w:r w:rsidRPr="005A506F">
        <w:rPr>
          <w:rFonts w:ascii="Arial" w:hAnsi="Arial" w:cs="Arial"/>
          <w:color w:val="000000" w:themeColor="text1"/>
          <w:sz w:val="21"/>
          <w:szCs w:val="21"/>
        </w:rPr>
        <w:t>. Asimismo, el</w:t>
      </w:r>
      <w:r w:rsidRPr="005A506F">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de personal tuvieran contratado personal en situación de discapacidad</w:t>
      </w:r>
      <w:bookmarkEnd w:id="1"/>
      <w:r w:rsidRPr="005A506F">
        <w:rPr>
          <w:rFonts w:ascii="Arial" w:hAnsi="Arial" w:cs="Arial"/>
          <w:color w:val="000000" w:themeColor="text1"/>
          <w:sz w:val="22"/>
        </w:rPr>
        <w:t>. La Ley 1618 de 2013 dispone:</w:t>
      </w:r>
    </w:p>
    <w:p w14:paraId="048143D0" w14:textId="77777777" w:rsidR="007D556C" w:rsidRPr="005A506F" w:rsidRDefault="007D556C" w:rsidP="007D556C">
      <w:pPr>
        <w:jc w:val="both"/>
        <w:rPr>
          <w:rFonts w:ascii="Arial" w:hAnsi="Arial" w:cs="Arial"/>
          <w:color w:val="000000" w:themeColor="text1"/>
          <w:sz w:val="22"/>
        </w:rPr>
      </w:pPr>
    </w:p>
    <w:p w14:paraId="73DE9A5A" w14:textId="116F94AE" w:rsidR="007D556C" w:rsidRPr="005A506F" w:rsidRDefault="007D556C" w:rsidP="00C83668">
      <w:pPr>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00A7964E" w14:textId="77777777" w:rsidR="003B6292" w:rsidRPr="005A506F" w:rsidRDefault="003B6292" w:rsidP="00C83668">
      <w:pPr>
        <w:ind w:left="709" w:right="709"/>
        <w:jc w:val="both"/>
        <w:rPr>
          <w:rFonts w:ascii="Arial" w:hAnsi="Arial" w:cs="Arial"/>
          <w:color w:val="000000" w:themeColor="text1"/>
          <w:sz w:val="21"/>
          <w:szCs w:val="21"/>
        </w:rPr>
      </w:pPr>
    </w:p>
    <w:p w14:paraId="3DD45F03" w14:textId="77777777" w:rsidR="007D556C" w:rsidRPr="005A506F" w:rsidRDefault="007D556C" w:rsidP="00C83668">
      <w:pPr>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w:t>
      </w:r>
      <w:r w:rsidRPr="005A506F">
        <w:rPr>
          <w:rFonts w:ascii="Arial" w:hAnsi="Arial" w:cs="Arial"/>
          <w:color w:val="000000" w:themeColor="text1"/>
          <w:sz w:val="21"/>
          <w:szCs w:val="21"/>
        </w:rPr>
        <w:lastRenderedPageBreak/>
        <w:t>empresas que en su planta de personal tengan personas con discapacidad contratadas con todas las exigencias y garantías legalmente establecidas, y para las empresas de personas con discapacidad, familiares y tutores.</w:t>
      </w:r>
    </w:p>
    <w:p w14:paraId="174DDAB9" w14:textId="2C8FA6E0" w:rsidR="007D556C" w:rsidRPr="005A506F" w:rsidRDefault="00CC0DFB" w:rsidP="00C83668">
      <w:pPr>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w:t>
      </w:r>
      <w:r w:rsidR="007D556C" w:rsidRPr="005A506F">
        <w:rPr>
          <w:rFonts w:ascii="Arial" w:hAnsi="Arial" w:cs="Arial"/>
          <w:color w:val="000000" w:themeColor="text1"/>
          <w:sz w:val="21"/>
          <w:szCs w:val="21"/>
        </w:rPr>
        <w:t>…</w:t>
      </w:r>
      <w:r w:rsidRPr="005A506F">
        <w:rPr>
          <w:rFonts w:ascii="Arial" w:hAnsi="Arial" w:cs="Arial"/>
          <w:color w:val="000000" w:themeColor="text1"/>
          <w:sz w:val="21"/>
          <w:szCs w:val="21"/>
        </w:rPr>
        <w:t>]</w:t>
      </w:r>
    </w:p>
    <w:p w14:paraId="20CC9C83" w14:textId="77777777" w:rsidR="007D556C" w:rsidRPr="005A506F" w:rsidRDefault="007D556C" w:rsidP="00C83668">
      <w:pPr>
        <w:ind w:left="709" w:right="709"/>
        <w:jc w:val="both"/>
        <w:rPr>
          <w:rFonts w:ascii="Arial" w:hAnsi="Arial" w:cs="Arial"/>
          <w:color w:val="000000" w:themeColor="text1"/>
          <w:sz w:val="21"/>
          <w:szCs w:val="21"/>
        </w:rPr>
      </w:pPr>
    </w:p>
    <w:p w14:paraId="649D14FF" w14:textId="77777777" w:rsidR="007D556C" w:rsidRPr="005A506F" w:rsidRDefault="007D556C" w:rsidP="007D556C">
      <w:pPr>
        <w:ind w:left="708" w:right="709"/>
        <w:jc w:val="both"/>
        <w:rPr>
          <w:rFonts w:ascii="Arial" w:hAnsi="Arial" w:cs="Arial"/>
          <w:color w:val="000000" w:themeColor="text1"/>
          <w:sz w:val="21"/>
          <w:szCs w:val="21"/>
        </w:rPr>
      </w:pPr>
      <w:r w:rsidRPr="005A506F">
        <w:rPr>
          <w:rFonts w:ascii="Arial" w:hAnsi="Arial" w:cs="Arial"/>
          <w:color w:val="000000" w:themeColor="text1"/>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793B5872" w14:textId="77777777" w:rsidR="007D556C" w:rsidRPr="005A506F" w:rsidRDefault="007D556C" w:rsidP="007D556C">
      <w:pPr>
        <w:spacing w:line="276" w:lineRule="auto"/>
        <w:jc w:val="both"/>
        <w:rPr>
          <w:rFonts w:ascii="Arial" w:hAnsi="Arial" w:cs="Arial"/>
          <w:color w:val="000000" w:themeColor="text1"/>
          <w:sz w:val="22"/>
        </w:rPr>
      </w:pPr>
      <w:r w:rsidRPr="005A506F">
        <w:rPr>
          <w:rFonts w:ascii="Arial" w:hAnsi="Arial" w:cs="Arial"/>
          <w:color w:val="000000" w:themeColor="text1"/>
          <w:sz w:val="22"/>
        </w:rPr>
        <w:t xml:space="preserve">  </w:t>
      </w:r>
    </w:p>
    <w:p w14:paraId="1061DEF2" w14:textId="062F377C"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Teniendo en cuenta que la norma impuso la obligación al Gobierno Nacional de expedir el reglamento para materializar lo dispuesto en esta ley respecto del puntaje adicional, se expidió el Decreto 392 de 2018, </w:t>
      </w:r>
      <w:r w:rsidR="00CC0DFB" w:rsidRPr="005A506F">
        <w:rPr>
          <w:rFonts w:ascii="Arial" w:hAnsi="Arial" w:cs="Arial"/>
          <w:color w:val="000000" w:themeColor="text1"/>
          <w:sz w:val="22"/>
        </w:rPr>
        <w:t>«</w:t>
      </w:r>
      <w:r w:rsidRPr="005A506F">
        <w:rPr>
          <w:rFonts w:ascii="Arial" w:hAnsi="Arial" w:cs="Arial"/>
          <w:color w:val="000000" w:themeColor="text1"/>
          <w:sz w:val="22"/>
        </w:rPr>
        <w:t>Por el cual se reglamentan los numerales 1 y 8 del artículo 13 de la Ley 1618 de 2013, sobre incentivos en Procesos de Contratación en favor de personas con discapacidad</w:t>
      </w:r>
      <w:r w:rsidR="00CC0DFB" w:rsidRPr="005A506F">
        <w:rPr>
          <w:rFonts w:ascii="Arial" w:hAnsi="Arial" w:cs="Arial"/>
          <w:color w:val="000000" w:themeColor="text1"/>
          <w:sz w:val="22"/>
        </w:rPr>
        <w:t>»</w:t>
      </w:r>
      <w:r w:rsidRPr="005A506F">
        <w:rPr>
          <w:rFonts w:ascii="Arial" w:hAnsi="Arial" w:cs="Arial"/>
          <w:color w:val="000000" w:themeColor="text1"/>
          <w:sz w:val="22"/>
        </w:rPr>
        <w:t xml:space="preserve">.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p>
    <w:p w14:paraId="02973C9F" w14:textId="5EE76B92" w:rsidR="007D556C" w:rsidRPr="005A506F" w:rsidRDefault="007D556C" w:rsidP="003B6292">
      <w:pPr>
        <w:spacing w:line="276" w:lineRule="auto"/>
        <w:ind w:firstLine="709"/>
        <w:jc w:val="both"/>
        <w:rPr>
          <w:rFonts w:ascii="Arial" w:eastAsia="Calibri" w:hAnsi="Arial" w:cs="Arial"/>
          <w:color w:val="000000" w:themeColor="text1"/>
          <w:sz w:val="22"/>
          <w:lang w:val="es-ES"/>
        </w:rPr>
      </w:pPr>
      <w:r w:rsidRPr="005A506F">
        <w:rPr>
          <w:rFonts w:ascii="Arial" w:eastAsia="Calibri" w:hAnsi="Arial" w:cs="Arial"/>
          <w:color w:val="000000" w:themeColor="text1"/>
          <w:sz w:val="22"/>
          <w:lang w:val="es-ES"/>
        </w:rPr>
        <w:t>Conforme a lo anterior, el Decreto 1082 de 2015, en el artículo 2.2.1.2.4.6, adicionado por el Decreto 392 de 2018, regula el puntaje adicional para proponentes con trabajadores con discapacidad.</w:t>
      </w:r>
    </w:p>
    <w:p w14:paraId="7EFD5615" w14:textId="1442DF99" w:rsidR="007D556C" w:rsidRPr="005A506F" w:rsidRDefault="007D556C" w:rsidP="003B6292">
      <w:pPr>
        <w:spacing w:line="276" w:lineRule="auto"/>
        <w:ind w:firstLine="709"/>
        <w:jc w:val="both"/>
        <w:rPr>
          <w:rFonts w:ascii="Arial" w:eastAsia="Calibri" w:hAnsi="Arial" w:cs="Arial"/>
          <w:color w:val="000000" w:themeColor="text1"/>
          <w:sz w:val="22"/>
          <w:lang w:val="es-ES"/>
        </w:rPr>
      </w:pPr>
      <w:r w:rsidRPr="005A506F">
        <w:rPr>
          <w:rFonts w:ascii="Arial" w:eastAsia="Calibri" w:hAnsi="Arial" w:cs="Arial"/>
          <w:color w:val="000000" w:themeColor="text1"/>
          <w:sz w:val="22"/>
          <w:lang w:val="es-ES"/>
        </w:rPr>
        <w:t xml:space="preserve">En ese orden de ideas, el artículo 2.2.1.2.4.6 del Decreto 1082 de 2015 establece que debe asignarse un uno por ciento </w:t>
      </w:r>
      <w:r w:rsidR="00CC0DFB" w:rsidRPr="005A506F">
        <w:rPr>
          <w:rFonts w:ascii="Arial" w:eastAsia="Calibri" w:hAnsi="Arial" w:cs="Arial"/>
          <w:color w:val="000000" w:themeColor="text1"/>
          <w:sz w:val="22"/>
          <w:lang w:val="es-ES"/>
        </w:rPr>
        <w:t>[</w:t>
      </w:r>
      <w:r w:rsidRPr="005A506F">
        <w:rPr>
          <w:rFonts w:ascii="Arial" w:eastAsia="Calibri" w:hAnsi="Arial" w:cs="Arial"/>
          <w:color w:val="000000" w:themeColor="text1"/>
          <w:sz w:val="22"/>
          <w:lang w:val="es-ES"/>
        </w:rPr>
        <w:t>1%</w:t>
      </w:r>
      <w:r w:rsidR="00CC0DFB" w:rsidRPr="005A506F">
        <w:rPr>
          <w:rFonts w:ascii="Arial" w:eastAsia="Calibri" w:hAnsi="Arial" w:cs="Arial"/>
          <w:color w:val="000000" w:themeColor="text1"/>
          <w:sz w:val="22"/>
          <w:lang w:val="es-ES"/>
        </w:rPr>
        <w:t>]</w:t>
      </w:r>
      <w:r w:rsidRPr="005A506F">
        <w:rPr>
          <w:rFonts w:ascii="Arial" w:eastAsia="Calibri" w:hAnsi="Arial" w:cs="Arial"/>
          <w:color w:val="000000" w:themeColor="text1"/>
          <w:sz w:val="22"/>
          <w:lang w:val="es-ES"/>
        </w:rPr>
        <w:t xml:space="preserve"> de puntaje adicional a los proponentes que acrediten la vinculación de trabajadores con discapacidad en los procesos de licitaciones públicas y concursos de méritos, de acuerdo con los requisitos previstos en el Decreto en mención. </w:t>
      </w:r>
    </w:p>
    <w:p w14:paraId="57DC57EB" w14:textId="77777777" w:rsidR="007D556C" w:rsidRPr="005A506F" w:rsidRDefault="007D556C" w:rsidP="007D556C">
      <w:pPr>
        <w:jc w:val="both"/>
        <w:rPr>
          <w:rFonts w:ascii="Arial" w:hAnsi="Arial" w:cs="Arial"/>
          <w:color w:val="000000" w:themeColor="text1"/>
          <w:sz w:val="20"/>
          <w:szCs w:val="20"/>
        </w:rPr>
      </w:pPr>
    </w:p>
    <w:p w14:paraId="3B25BFB1" w14:textId="77777777" w:rsidR="007D556C" w:rsidRPr="005A506F" w:rsidRDefault="007D556C" w:rsidP="00A84910">
      <w:pPr>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bCs/>
          <w:color w:val="000000" w:themeColor="text1"/>
          <w:sz w:val="21"/>
          <w:szCs w:val="21"/>
          <w:lang w:val="es-CO" w:eastAsia="es-CO"/>
        </w:rPr>
        <w:t>Artículo 2.2.1.2.4.2.6. Puntaje adicional para proponentes con trabajadores con discapacidad</w:t>
      </w:r>
      <w:r w:rsidRPr="005A506F">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237C3AA" w14:textId="77777777" w:rsidR="007D556C" w:rsidRPr="005A506F" w:rsidRDefault="007D556C" w:rsidP="00A84910">
      <w:pPr>
        <w:ind w:left="709" w:right="709"/>
        <w:jc w:val="both"/>
        <w:rPr>
          <w:rFonts w:ascii="Arial" w:hAnsi="Arial" w:cs="Arial"/>
          <w:i/>
          <w:iCs/>
          <w:color w:val="000000" w:themeColor="text1"/>
          <w:sz w:val="21"/>
          <w:szCs w:val="21"/>
        </w:rPr>
      </w:pPr>
    </w:p>
    <w:p w14:paraId="205A2CD9" w14:textId="77777777" w:rsidR="007D556C" w:rsidRPr="005A506F" w:rsidRDefault="007D556C" w:rsidP="00A84910">
      <w:pPr>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E773D60" w14:textId="77777777" w:rsidR="007D556C" w:rsidRPr="005A506F" w:rsidRDefault="007D556C" w:rsidP="00F319CD">
      <w:pPr>
        <w:ind w:left="709" w:right="709"/>
        <w:jc w:val="both"/>
        <w:rPr>
          <w:rFonts w:ascii="Arial" w:eastAsia="Times New Roman" w:hAnsi="Arial" w:cs="Arial"/>
          <w:color w:val="000000" w:themeColor="text1"/>
          <w:sz w:val="21"/>
          <w:szCs w:val="21"/>
          <w:lang w:val="es-CO" w:eastAsia="es-CO"/>
        </w:rPr>
      </w:pPr>
    </w:p>
    <w:p w14:paraId="7F7A5CB8" w14:textId="055A9A64" w:rsidR="007D556C" w:rsidRPr="005A506F" w:rsidRDefault="007D556C" w:rsidP="00F319CD">
      <w:pPr>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color w:val="000000" w:themeColor="text1"/>
          <w:sz w:val="21"/>
          <w:szCs w:val="21"/>
          <w:lang w:val="es-CO" w:eastAsia="es-CO"/>
        </w:rPr>
        <w:t xml:space="preserve">2. Acreditar el número mínimo de personas con discapacidad en su planta de personal, de conformidad con lo señalado en el certificado expedido por el Ministerio de Trabajo, el cual deberá estar vigente a la fecha de cierre del proceso de selección </w:t>
      </w:r>
      <w:r w:rsidR="00827F99" w:rsidRPr="005A506F">
        <w:rPr>
          <w:rFonts w:ascii="Arial" w:eastAsia="Times New Roman" w:hAnsi="Arial" w:cs="Arial"/>
          <w:color w:val="000000" w:themeColor="text1"/>
          <w:sz w:val="21"/>
          <w:szCs w:val="21"/>
          <w:lang w:val="es-CO" w:eastAsia="es-CO"/>
        </w:rPr>
        <w:t>[</w:t>
      </w:r>
      <w:r w:rsidRPr="005A506F">
        <w:rPr>
          <w:rFonts w:ascii="Arial" w:eastAsia="Times New Roman" w:hAnsi="Arial" w:cs="Arial"/>
          <w:color w:val="000000" w:themeColor="text1"/>
          <w:sz w:val="21"/>
          <w:szCs w:val="21"/>
          <w:lang w:val="es-CO" w:eastAsia="es-CO"/>
        </w:rPr>
        <w:t>…</w:t>
      </w:r>
      <w:r w:rsidR="00827F99" w:rsidRPr="005A506F">
        <w:rPr>
          <w:rFonts w:ascii="Arial" w:eastAsia="Times New Roman" w:hAnsi="Arial" w:cs="Arial"/>
          <w:color w:val="000000" w:themeColor="text1"/>
          <w:sz w:val="21"/>
          <w:szCs w:val="21"/>
          <w:lang w:val="es-CO" w:eastAsia="es-CO"/>
        </w:rPr>
        <w:t>]</w:t>
      </w:r>
    </w:p>
    <w:p w14:paraId="1443FEAD" w14:textId="77777777" w:rsidR="007D556C" w:rsidRPr="005A506F" w:rsidRDefault="007D556C" w:rsidP="007D556C">
      <w:pPr>
        <w:jc w:val="both"/>
        <w:rPr>
          <w:rFonts w:ascii="Arial" w:hAnsi="Arial" w:cs="Arial"/>
          <w:color w:val="000000" w:themeColor="text1"/>
          <w:sz w:val="21"/>
          <w:szCs w:val="21"/>
        </w:rPr>
      </w:pPr>
    </w:p>
    <w:p w14:paraId="511D5795" w14:textId="67156BBC"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A partir de la anterior norma es posible señalar que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w:t>
      </w:r>
      <w:proofErr w:type="spellStart"/>
      <w:r w:rsidRPr="005A506F">
        <w:rPr>
          <w:rFonts w:ascii="Arial" w:hAnsi="Arial" w:cs="Arial"/>
          <w:color w:val="000000" w:themeColor="text1"/>
          <w:sz w:val="22"/>
        </w:rPr>
        <w:t>ii</w:t>
      </w:r>
      <w:proofErr w:type="spellEnd"/>
      <w:r w:rsidRPr="005A506F">
        <w:rPr>
          <w:rFonts w:ascii="Arial" w:hAnsi="Arial" w:cs="Arial"/>
          <w:color w:val="000000" w:themeColor="text1"/>
          <w:sz w:val="22"/>
        </w:rPr>
        <w:t xml:space="preserve">) </w:t>
      </w:r>
      <w:bookmarkStart w:id="2" w:name="_Hlk11918325"/>
      <w:r w:rsidRPr="005A506F">
        <w:rPr>
          <w:rFonts w:ascii="Arial" w:hAnsi="Arial" w:cs="Arial"/>
          <w:color w:val="000000" w:themeColor="text1"/>
          <w:sz w:val="22"/>
        </w:rPr>
        <w:t>el número mínimo de personas con discapacidad en su planta de personal</w:t>
      </w:r>
      <w:bookmarkEnd w:id="2"/>
      <w:r w:rsidRPr="005A506F">
        <w:rPr>
          <w:rFonts w:ascii="Arial" w:hAnsi="Arial" w:cs="Arial"/>
          <w:color w:val="000000" w:themeColor="text1"/>
          <w:sz w:val="22"/>
        </w:rPr>
        <w:t xml:space="preserve">. </w:t>
      </w:r>
    </w:p>
    <w:p w14:paraId="7469C70D" w14:textId="03A98FC7"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20517589" w14:textId="51AFDA0D" w:rsidR="007D556C" w:rsidRPr="005A506F" w:rsidRDefault="007D556C" w:rsidP="00827F99">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Para el caso de proponentes singulares, la acreditación de esta condición se realizará a través de certificación emitida por: i) la persona natural o </w:t>
      </w:r>
      <w:proofErr w:type="spellStart"/>
      <w:r w:rsidRPr="005A506F">
        <w:rPr>
          <w:rFonts w:ascii="Arial" w:hAnsi="Arial" w:cs="Arial"/>
          <w:color w:val="000000" w:themeColor="text1"/>
          <w:sz w:val="22"/>
        </w:rPr>
        <w:t>ii</w:t>
      </w:r>
      <w:proofErr w:type="spellEnd"/>
      <w:r w:rsidRPr="005A506F">
        <w:rPr>
          <w:rFonts w:ascii="Arial" w:hAnsi="Arial" w:cs="Arial"/>
          <w:color w:val="000000" w:themeColor="text1"/>
          <w:sz w:val="22"/>
        </w:rPr>
        <w:t xml:space="preserve">) el representante legal de la persona jurídica o su revisor fiscal cuando esté obligado a tenerlo. </w:t>
      </w:r>
    </w:p>
    <w:p w14:paraId="35C191B8" w14:textId="07B3AC88"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4519DDEB" w14:textId="771CB42E"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Para llegar a la anterior conclusión, es necesario tener en cuenta que esta condición es propia de la persona natural o jurídica que pretende acreditarla para la obtención del puntaje. Por lo tanto, cuando la norma señala </w:t>
      </w:r>
      <w:r w:rsidR="00827F99" w:rsidRPr="005A506F">
        <w:rPr>
          <w:rFonts w:ascii="Arial" w:hAnsi="Arial" w:cs="Arial"/>
          <w:color w:val="000000" w:themeColor="text1"/>
          <w:sz w:val="22"/>
        </w:rPr>
        <w:t>«</w:t>
      </w:r>
      <w:r w:rsidRPr="005A506F">
        <w:rPr>
          <w:rFonts w:ascii="Arial" w:hAnsi="Arial" w:cs="Arial"/>
          <w:color w:val="000000" w:themeColor="text1"/>
          <w:sz w:val="22"/>
        </w:rPr>
        <w:t>la planta de personal del proponente o sus integrantes</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esta debe ser entendida de acuerdo con el tipo de proponente que se presente al proceso de selección. Así, </w:t>
      </w:r>
      <w:r w:rsidR="00827F99" w:rsidRPr="005A506F">
        <w:rPr>
          <w:rFonts w:ascii="Arial" w:hAnsi="Arial" w:cs="Arial"/>
          <w:color w:val="000000" w:themeColor="text1"/>
          <w:sz w:val="22"/>
        </w:rPr>
        <w:t>«</w:t>
      </w:r>
      <w:r w:rsidRPr="005A506F">
        <w:rPr>
          <w:rFonts w:ascii="Arial" w:hAnsi="Arial" w:cs="Arial"/>
          <w:color w:val="000000" w:themeColor="text1"/>
          <w:sz w:val="22"/>
        </w:rPr>
        <w:t>proponente</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se refiere tanto a las personas naturales o jurídicas que se presentan en singular, como a las estructuras plurales, trátese de consorcio o unión temporal. De allí que la expresión </w:t>
      </w:r>
      <w:r w:rsidR="00827F99" w:rsidRPr="005A506F">
        <w:rPr>
          <w:rFonts w:ascii="Arial" w:hAnsi="Arial" w:cs="Arial"/>
          <w:color w:val="000000" w:themeColor="text1"/>
          <w:sz w:val="22"/>
        </w:rPr>
        <w:t>«</w:t>
      </w:r>
      <w:r w:rsidRPr="005A506F">
        <w:rPr>
          <w:rFonts w:ascii="Arial" w:hAnsi="Arial" w:cs="Arial"/>
          <w:color w:val="000000" w:themeColor="text1"/>
          <w:sz w:val="22"/>
        </w:rPr>
        <w:t>o sus integrantes</w:t>
      </w:r>
      <w:r w:rsidR="00827F99" w:rsidRPr="005A506F">
        <w:rPr>
          <w:rFonts w:ascii="Arial" w:hAnsi="Arial" w:cs="Arial"/>
          <w:color w:val="000000" w:themeColor="text1"/>
          <w:sz w:val="22"/>
        </w:rPr>
        <w:t>»</w:t>
      </w:r>
      <w:r w:rsidRPr="005A506F">
        <w:rPr>
          <w:rFonts w:ascii="Arial" w:hAnsi="Arial" w:cs="Arial"/>
          <w:color w:val="000000" w:themeColor="text1"/>
          <w:sz w:val="22"/>
        </w:rPr>
        <w:t>, califica el proponente y se refiere a los integrantes de las estructuras plurales enunciadas.</w:t>
      </w:r>
    </w:p>
    <w:p w14:paraId="5AD917AB" w14:textId="7BE682F4" w:rsidR="007D556C" w:rsidRPr="005A506F" w:rsidRDefault="007D556C" w:rsidP="003B6292">
      <w:pPr>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5A506F">
        <w:rPr>
          <w:rFonts w:ascii="Arial" w:eastAsia="Calibri" w:hAnsi="Arial" w:cs="Arial"/>
          <w:i/>
          <w:color w:val="000000" w:themeColor="text1"/>
          <w:sz w:val="22"/>
        </w:rPr>
        <w:t>o</w:t>
      </w:r>
      <w:r w:rsidRPr="005A506F">
        <w:rPr>
          <w:rFonts w:ascii="Arial" w:eastAsia="Calibri" w:hAnsi="Arial" w:cs="Arial"/>
          <w:color w:val="000000" w:themeColor="text1"/>
          <w:sz w:val="22"/>
        </w:rPr>
        <w:t xml:space="preserve"> sus integrantes a la fecha de cierre del proceso de selección.</w:t>
      </w:r>
    </w:p>
    <w:p w14:paraId="7172F454" w14:textId="6B8D5DEC" w:rsidR="007D556C" w:rsidRPr="005A506F" w:rsidRDefault="007D556C" w:rsidP="003B6292">
      <w:pPr>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3D797274" w14:textId="0C3192BE" w:rsidR="007D556C" w:rsidRPr="005A506F" w:rsidRDefault="007D556C" w:rsidP="003B6292">
      <w:pPr>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lastRenderedPageBreak/>
        <w:t>Ahora, en razón a lo previsto en el Decreto 392 de 2018 y las normas que deben observar los revisores fiscales</w:t>
      </w:r>
      <w:r w:rsidRPr="005A506F">
        <w:rPr>
          <w:rStyle w:val="Refdenotaalpie"/>
          <w:rFonts w:ascii="Arial" w:eastAsia="Calibri" w:hAnsi="Arial" w:cs="Arial"/>
          <w:color w:val="000000" w:themeColor="text1"/>
          <w:sz w:val="22"/>
        </w:rPr>
        <w:footnoteReference w:id="2"/>
      </w:r>
      <w:r w:rsidRPr="005A506F">
        <w:rPr>
          <w:rFonts w:ascii="Arial" w:eastAsia="Calibri" w:hAnsi="Arial" w:cs="Arial"/>
          <w:color w:val="000000" w:themeColor="text1"/>
          <w:sz w:val="22"/>
        </w:rPr>
        <w:t>, tratándose de empresas o sociedades que están obligadas a tener revisor fiscal</w:t>
      </w:r>
      <w:r w:rsidRPr="005A506F">
        <w:rPr>
          <w:rStyle w:val="Refdenotaalpie"/>
          <w:rFonts w:ascii="Arial" w:eastAsia="Calibri" w:hAnsi="Arial" w:cs="Arial"/>
          <w:color w:val="000000" w:themeColor="text1"/>
          <w:sz w:val="22"/>
        </w:rPr>
        <w:footnoteReference w:id="3"/>
      </w:r>
      <w:r w:rsidRPr="005A506F">
        <w:rPr>
          <w:rFonts w:ascii="Arial" w:eastAsia="Calibri" w:hAnsi="Arial" w:cs="Arial"/>
          <w:color w:val="000000" w:themeColor="text1"/>
          <w:sz w:val="22"/>
        </w:rPr>
        <w:t>, este es quien tiene que certificar el número total de trabajadores vinculados a la planta de personal del proponente o sus integrantes a la fecha de cierre del proceso de selección.</w:t>
      </w:r>
    </w:p>
    <w:p w14:paraId="04330A67" w14:textId="6A3E76DB" w:rsidR="00F319CD" w:rsidRPr="005A506F" w:rsidRDefault="007D556C" w:rsidP="00F319CD">
      <w:pPr>
        <w:spacing w:line="276" w:lineRule="auto"/>
        <w:ind w:firstLine="708"/>
        <w:jc w:val="both"/>
        <w:rPr>
          <w:rFonts w:ascii="Arial" w:hAnsi="Arial" w:cs="Arial"/>
          <w:color w:val="000000" w:themeColor="text1"/>
          <w:sz w:val="22"/>
        </w:rPr>
      </w:pPr>
      <w:r w:rsidRPr="005A506F">
        <w:rPr>
          <w:rFonts w:ascii="Arial" w:hAnsi="Arial" w:cs="Arial"/>
          <w:color w:val="000000" w:themeColor="text1"/>
          <w:sz w:val="22"/>
        </w:rPr>
        <w:t xml:space="preserve">Por otro lado, el parágrafo del artículo 2.2.1.2.4.2.6. establece la siguiente regla para las ofertas presentadas por proponentes plurales: </w:t>
      </w:r>
    </w:p>
    <w:p w14:paraId="594885A8" w14:textId="77777777" w:rsidR="00F319CD" w:rsidRPr="005A506F" w:rsidRDefault="00F319CD" w:rsidP="00F319CD">
      <w:pPr>
        <w:spacing w:line="276" w:lineRule="auto"/>
        <w:ind w:firstLine="708"/>
        <w:jc w:val="both"/>
        <w:rPr>
          <w:rFonts w:ascii="Arial" w:eastAsia="Times New Roman" w:hAnsi="Arial" w:cs="Arial"/>
          <w:bCs/>
          <w:color w:val="000000" w:themeColor="text1"/>
          <w:sz w:val="21"/>
          <w:szCs w:val="21"/>
          <w:lang w:val="es-CO" w:eastAsia="es-CO"/>
        </w:rPr>
      </w:pPr>
    </w:p>
    <w:p w14:paraId="20DF8301" w14:textId="7962AB0A" w:rsidR="007D556C" w:rsidRPr="005A506F" w:rsidRDefault="007D556C" w:rsidP="00F319CD">
      <w:pPr>
        <w:ind w:left="709" w:right="709"/>
        <w:jc w:val="both"/>
        <w:rPr>
          <w:rFonts w:ascii="Arial" w:hAnsi="Arial" w:cs="Arial"/>
          <w:color w:val="000000" w:themeColor="text1"/>
          <w:sz w:val="22"/>
        </w:rPr>
      </w:pPr>
      <w:r w:rsidRPr="005A506F">
        <w:rPr>
          <w:rFonts w:ascii="Arial" w:eastAsia="Times New Roman" w:hAnsi="Arial" w:cs="Arial"/>
          <w:bCs/>
          <w:color w:val="000000" w:themeColor="text1"/>
          <w:sz w:val="21"/>
          <w:szCs w:val="21"/>
          <w:lang w:val="es-CO" w:eastAsia="es-CO"/>
        </w:rPr>
        <w:t>P</w:t>
      </w:r>
      <w:r w:rsidR="003B6292" w:rsidRPr="005A506F">
        <w:rPr>
          <w:rFonts w:ascii="Arial" w:eastAsia="Times New Roman" w:hAnsi="Arial" w:cs="Arial"/>
          <w:bCs/>
          <w:color w:val="000000" w:themeColor="text1"/>
          <w:sz w:val="21"/>
          <w:szCs w:val="21"/>
          <w:lang w:val="es-CO" w:eastAsia="es-CO"/>
        </w:rPr>
        <w:t>arágrafo</w:t>
      </w:r>
      <w:r w:rsidRPr="005A506F">
        <w:rPr>
          <w:rFonts w:ascii="Arial" w:eastAsia="Times New Roman"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39B185AB" w14:textId="77777777" w:rsidR="007D556C" w:rsidRPr="005A506F" w:rsidRDefault="007D556C" w:rsidP="00F319CD">
      <w:pPr>
        <w:tabs>
          <w:tab w:val="left" w:pos="7229"/>
        </w:tabs>
        <w:ind w:rightChars="709" w:right="1702"/>
        <w:jc w:val="both"/>
        <w:rPr>
          <w:rFonts w:ascii="Arial" w:hAnsi="Arial" w:cs="Arial"/>
          <w:color w:val="000000" w:themeColor="text1"/>
          <w:sz w:val="20"/>
          <w:szCs w:val="20"/>
        </w:rPr>
      </w:pPr>
    </w:p>
    <w:p w14:paraId="4654DE49" w14:textId="1B0FD8FC"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De acuerdo con este parágrafo, la entidad estatal tendrá en cuenta la planta de personal del integrante del proponente plural que aporte como mínimo el cuarenta por ciento </w:t>
      </w:r>
      <w:r w:rsidR="00827F99" w:rsidRPr="005A506F">
        <w:rPr>
          <w:rFonts w:ascii="Arial" w:hAnsi="Arial" w:cs="Arial"/>
          <w:color w:val="000000" w:themeColor="text1"/>
          <w:sz w:val="22"/>
        </w:rPr>
        <w:t>[4</w:t>
      </w:r>
      <w:r w:rsidRPr="005A506F">
        <w:rPr>
          <w:rFonts w:ascii="Arial" w:hAnsi="Arial" w:cs="Arial"/>
          <w:color w:val="000000" w:themeColor="text1"/>
          <w:sz w:val="22"/>
        </w:rPr>
        <w:t>0%</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de la experiencia requerida en el proceso de contratación. Es decir, la expresión </w:t>
      </w:r>
      <w:r w:rsidR="00827F99" w:rsidRPr="005A506F">
        <w:rPr>
          <w:rFonts w:ascii="Arial" w:hAnsi="Arial" w:cs="Arial"/>
          <w:color w:val="000000" w:themeColor="text1"/>
          <w:sz w:val="22"/>
        </w:rPr>
        <w:t>«</w:t>
      </w:r>
      <w:r w:rsidRPr="005A506F">
        <w:rPr>
          <w:rFonts w:ascii="Arial" w:hAnsi="Arial" w:cs="Arial"/>
          <w:color w:val="000000" w:themeColor="text1"/>
          <w:sz w:val="22"/>
        </w:rPr>
        <w:t>tendrá en cuenta</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que señala la norma, implica que la verificación del cumplimiento de requisitos establecidos en el Decreto 392 de 2019, se realiza sobre el integrante de la estructura plural que aporte el cuarenta por ciento </w:t>
      </w:r>
      <w:r w:rsidR="00827F99" w:rsidRPr="005A506F">
        <w:rPr>
          <w:rFonts w:ascii="Arial" w:hAnsi="Arial" w:cs="Arial"/>
          <w:color w:val="000000" w:themeColor="text1"/>
          <w:sz w:val="22"/>
        </w:rPr>
        <w:t>[</w:t>
      </w:r>
      <w:r w:rsidRPr="005A506F">
        <w:rPr>
          <w:rFonts w:ascii="Arial" w:hAnsi="Arial" w:cs="Arial"/>
          <w:color w:val="000000" w:themeColor="text1"/>
          <w:sz w:val="22"/>
        </w:rPr>
        <w:t>40%</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w:t>
      </w:r>
      <w:r w:rsidR="00827F99" w:rsidRPr="005A506F">
        <w:rPr>
          <w:rFonts w:ascii="Arial" w:hAnsi="Arial" w:cs="Arial"/>
          <w:color w:val="000000" w:themeColor="text1"/>
          <w:sz w:val="22"/>
        </w:rPr>
        <w:t>[</w:t>
      </w:r>
      <w:r w:rsidRPr="005A506F">
        <w:rPr>
          <w:rFonts w:ascii="Arial" w:hAnsi="Arial" w:cs="Arial"/>
          <w:color w:val="000000" w:themeColor="text1"/>
          <w:sz w:val="22"/>
        </w:rPr>
        <w:t>40%</w:t>
      </w:r>
      <w:r w:rsidR="00827F99" w:rsidRPr="005A506F">
        <w:rPr>
          <w:rFonts w:ascii="Arial" w:hAnsi="Arial" w:cs="Arial"/>
          <w:color w:val="000000" w:themeColor="text1"/>
          <w:sz w:val="22"/>
        </w:rPr>
        <w:t>]</w:t>
      </w:r>
      <w:r w:rsidRPr="005A506F">
        <w:rPr>
          <w:rFonts w:ascii="Arial" w:hAnsi="Arial" w:cs="Arial"/>
          <w:color w:val="000000" w:themeColor="text1"/>
          <w:sz w:val="22"/>
        </w:rPr>
        <w:t xml:space="preserve"> cuenten con trabajadores en condición de discapacidad. </w:t>
      </w:r>
    </w:p>
    <w:p w14:paraId="7FA1CFCD" w14:textId="605789B9"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Para la acreditación del segundo requisito, el número mínimo de personas en condición discapacidad en su planta de personal, se deberá aportar el certificado expedido </w:t>
      </w:r>
      <w:r w:rsidRPr="005A506F">
        <w:rPr>
          <w:rFonts w:ascii="Arial" w:hAnsi="Arial" w:cs="Arial"/>
          <w:color w:val="000000" w:themeColor="text1"/>
          <w:sz w:val="22"/>
        </w:rPr>
        <w:lastRenderedPageBreak/>
        <w:t>por el Ministerio de Trabajo al proponente persona natural o jurídica, o al integrante de la estructura plural que cuente con esta condición. Este certificado deberá estar vigente al cierre del proceso de selección.</w:t>
      </w:r>
    </w:p>
    <w:p w14:paraId="1611682F" w14:textId="039470E9"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De la lectura integral del artículo 2.2.1.2.4.2.6. </w:t>
      </w:r>
      <w:r w:rsidRPr="005A506F">
        <w:rPr>
          <w:rFonts w:ascii="Arial" w:hAnsi="Arial" w:cs="Arial"/>
          <w:i/>
          <w:color w:val="000000" w:themeColor="text1"/>
          <w:sz w:val="22"/>
        </w:rPr>
        <w:t>ibidem</w:t>
      </w:r>
      <w:r w:rsidRPr="005A506F">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267B8F4F" w14:textId="5B09259F" w:rsidR="007D556C" w:rsidRPr="005A506F" w:rsidRDefault="007D556C" w:rsidP="003B6292">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Finalmente, tenga en cuenta que la forma de asignar el puntaje por vinculación de 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por el Decreto.</w:t>
      </w:r>
    </w:p>
    <w:p w14:paraId="6D358BB5" w14:textId="1ED116B7" w:rsidR="007D556C" w:rsidRPr="005A506F" w:rsidRDefault="007D556C" w:rsidP="003B6292">
      <w:pPr>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Ahora</w:t>
      </w:r>
      <w:r w:rsidR="00386965"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usted pregunta:</w:t>
      </w:r>
      <w:r w:rsidR="00356419"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si una entidad puede rechazar una oferta con fundamento en que no se presentó en debida forma el diligenciamiento del Formato 8</w:t>
      </w:r>
      <w:r w:rsidR="00356419"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El Consejo de Estado, Sección Tercera, Subsección B, </w:t>
      </w:r>
      <w:r w:rsidR="00356419" w:rsidRPr="005A506F">
        <w:rPr>
          <w:rFonts w:ascii="Arial" w:eastAsia="Calibri" w:hAnsi="Arial" w:cs="Arial"/>
          <w:color w:val="000000" w:themeColor="text1"/>
          <w:sz w:val="22"/>
        </w:rPr>
        <w:t xml:space="preserve">en la sentencia </w:t>
      </w:r>
      <w:r w:rsidRPr="005A506F">
        <w:rPr>
          <w:rFonts w:ascii="Arial" w:eastAsia="Calibri" w:hAnsi="Arial" w:cs="Arial"/>
          <w:color w:val="000000" w:themeColor="text1"/>
          <w:sz w:val="22"/>
        </w:rPr>
        <w:t xml:space="preserve">del 27 de abril de 2011, expediente No. 18.293, Consejera Ponente Ruth Stella Correa Palacio, </w:t>
      </w:r>
      <w:r w:rsidR="00356419" w:rsidRPr="005A506F">
        <w:rPr>
          <w:rFonts w:ascii="Arial" w:eastAsia="Calibri" w:hAnsi="Arial" w:cs="Arial"/>
          <w:color w:val="000000" w:themeColor="text1"/>
          <w:sz w:val="22"/>
        </w:rPr>
        <w:t>destacó</w:t>
      </w:r>
      <w:r w:rsidRPr="005A506F">
        <w:rPr>
          <w:rFonts w:ascii="Arial" w:eastAsia="Calibri" w:hAnsi="Arial" w:cs="Arial"/>
          <w:color w:val="000000" w:themeColor="text1"/>
          <w:sz w:val="22"/>
        </w:rPr>
        <w:t xml:space="preserve"> la imposibilidad que tienen las entidades de rechazar ofertas por falta de requisitos y documentos que no se hayan solicitado de forma expresa, clara y precisa o por meros formalismos: </w:t>
      </w:r>
    </w:p>
    <w:p w14:paraId="3A3D9FEE" w14:textId="77777777" w:rsidR="007D556C" w:rsidRPr="005A506F" w:rsidRDefault="007D556C" w:rsidP="007D556C">
      <w:pPr>
        <w:ind w:right="709"/>
        <w:jc w:val="both"/>
        <w:rPr>
          <w:rFonts w:ascii="Arial" w:eastAsia="Calibri" w:hAnsi="Arial" w:cs="Arial"/>
          <w:color w:val="000000" w:themeColor="text1"/>
          <w:sz w:val="21"/>
          <w:szCs w:val="21"/>
        </w:rPr>
      </w:pPr>
    </w:p>
    <w:p w14:paraId="485FD105" w14:textId="1AB2C222" w:rsidR="007D556C" w:rsidRPr="005A506F" w:rsidRDefault="007D556C" w:rsidP="00F319CD">
      <w:pPr>
        <w:ind w:left="709" w:right="709"/>
        <w:jc w:val="both"/>
        <w:rPr>
          <w:rFonts w:ascii="Arial" w:eastAsia="Calibri" w:hAnsi="Arial" w:cs="Arial"/>
          <w:color w:val="000000" w:themeColor="text1"/>
          <w:sz w:val="21"/>
          <w:szCs w:val="21"/>
        </w:rPr>
      </w:pPr>
      <w:r w:rsidRPr="005A506F">
        <w:rPr>
          <w:rFonts w:ascii="Arial" w:eastAsia="Calibri" w:hAnsi="Arial" w:cs="Arial"/>
          <w:color w:val="000000" w:themeColor="text1"/>
          <w:sz w:val="21"/>
          <w:szCs w:val="21"/>
        </w:rPr>
        <w:t xml:space="preserve">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w:t>
      </w:r>
      <w:r w:rsidR="007559AA" w:rsidRPr="005A506F">
        <w:rPr>
          <w:rFonts w:ascii="Arial" w:eastAsia="Calibri" w:hAnsi="Arial" w:cs="Arial"/>
          <w:color w:val="000000" w:themeColor="text1"/>
          <w:sz w:val="21"/>
          <w:szCs w:val="21"/>
        </w:rPr>
        <w:t>―</w:t>
      </w:r>
      <w:r w:rsidRPr="005A506F">
        <w:rPr>
          <w:rFonts w:ascii="Arial" w:eastAsia="Calibri" w:hAnsi="Arial" w:cs="Arial"/>
          <w:color w:val="000000" w:themeColor="text1"/>
          <w:sz w:val="21"/>
          <w:szCs w:val="21"/>
        </w:rPr>
        <w:t>en cumplimiento de los principios de publicidad y transparencia</w:t>
      </w:r>
      <w:r w:rsidR="007559AA" w:rsidRPr="005A506F">
        <w:rPr>
          <w:rFonts w:ascii="Arial" w:eastAsia="Calibri" w:hAnsi="Arial" w:cs="Arial"/>
          <w:color w:val="000000" w:themeColor="text1"/>
          <w:sz w:val="21"/>
          <w:szCs w:val="21"/>
        </w:rPr>
        <w:t>―</w:t>
      </w:r>
      <w:r w:rsidRPr="005A506F">
        <w:rPr>
          <w:rFonts w:ascii="Arial" w:eastAsia="Calibri" w:hAnsi="Arial" w:cs="Arial"/>
          <w:color w:val="000000" w:themeColor="text1"/>
          <w:sz w:val="21"/>
          <w:szCs w:val="21"/>
        </w:rPr>
        <w:t xml:space="preserve"> también sean conocidos por sus competidores con el propósito de controvertirlos, independientemente del mecanismo de calificación que haya sido planteado en los pliegos o términos de referencia</w:t>
      </w:r>
      <w:r w:rsidR="00356419" w:rsidRPr="005A506F">
        <w:rPr>
          <w:rStyle w:val="Refdenotaalpie"/>
          <w:rFonts w:ascii="Arial" w:eastAsia="Calibri" w:hAnsi="Arial" w:cs="Arial"/>
          <w:color w:val="000000" w:themeColor="text1"/>
          <w:sz w:val="21"/>
          <w:szCs w:val="21"/>
        </w:rPr>
        <w:footnoteReference w:id="4"/>
      </w:r>
      <w:r w:rsidRPr="005A506F">
        <w:rPr>
          <w:rFonts w:ascii="Arial" w:eastAsia="Calibri" w:hAnsi="Arial" w:cs="Arial"/>
          <w:color w:val="000000" w:themeColor="text1"/>
          <w:sz w:val="21"/>
          <w:szCs w:val="21"/>
        </w:rPr>
        <w:t>.</w:t>
      </w:r>
    </w:p>
    <w:p w14:paraId="1EE29784" w14:textId="77777777" w:rsidR="007D556C" w:rsidRPr="005A506F" w:rsidRDefault="007D556C" w:rsidP="007D556C">
      <w:pPr>
        <w:spacing w:line="276" w:lineRule="auto"/>
        <w:jc w:val="both"/>
        <w:rPr>
          <w:rFonts w:ascii="Arial" w:eastAsia="Calibri" w:hAnsi="Arial" w:cs="Arial"/>
          <w:color w:val="000000" w:themeColor="text1"/>
          <w:sz w:val="22"/>
          <w:szCs w:val="21"/>
        </w:rPr>
      </w:pPr>
    </w:p>
    <w:p w14:paraId="7E55602D" w14:textId="3732FE50" w:rsidR="007D556C" w:rsidRPr="005A506F" w:rsidRDefault="007D556C" w:rsidP="00356419">
      <w:pPr>
        <w:spacing w:line="276" w:lineRule="auto"/>
        <w:ind w:firstLine="709"/>
        <w:jc w:val="both"/>
        <w:rPr>
          <w:rFonts w:ascii="Arial" w:eastAsia="Calibri" w:hAnsi="Arial" w:cs="Arial"/>
          <w:color w:val="000000" w:themeColor="text1"/>
          <w:sz w:val="22"/>
          <w:szCs w:val="21"/>
        </w:rPr>
      </w:pPr>
      <w:r w:rsidRPr="005A506F">
        <w:rPr>
          <w:rFonts w:ascii="Arial" w:eastAsia="Calibri" w:hAnsi="Arial" w:cs="Arial"/>
          <w:color w:val="000000" w:themeColor="text1"/>
          <w:sz w:val="22"/>
          <w:szCs w:val="21"/>
        </w:rPr>
        <w:lastRenderedPageBreak/>
        <w:t xml:space="preserve">En este sentido, la Administración no tiene la facultad de descalificar una oferta de forma discrecional, toda vez que sólo es posible por las causas previamente definidas en la Ley o en el pliego de condiciones. Sin embargo, las causales definidas por la entidad deben cumplir los requisitos de razonabilidad y proporcionalidad, so pena que no sean válidas dentro del proceso de contratación. </w:t>
      </w:r>
    </w:p>
    <w:p w14:paraId="37D4DFB2" w14:textId="72424423" w:rsidR="007D556C" w:rsidRPr="005A506F" w:rsidRDefault="007D556C" w:rsidP="00C83668">
      <w:pPr>
        <w:tabs>
          <w:tab w:val="left" w:pos="709"/>
        </w:tabs>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En relación con el rechazo de las ofertas en los procesos adelantados por el Pliego Tipo, en el </w:t>
      </w:r>
      <w:r w:rsidR="007559AA" w:rsidRPr="005A506F">
        <w:rPr>
          <w:rFonts w:ascii="Arial" w:eastAsia="Calibri" w:hAnsi="Arial" w:cs="Arial"/>
          <w:color w:val="000000" w:themeColor="text1"/>
          <w:sz w:val="22"/>
        </w:rPr>
        <w:t>«</w:t>
      </w:r>
      <w:r w:rsidRPr="005A506F">
        <w:rPr>
          <w:rFonts w:ascii="Arial" w:eastAsia="Calibri" w:hAnsi="Arial" w:cs="Arial"/>
          <w:color w:val="000000" w:themeColor="text1"/>
          <w:sz w:val="22"/>
        </w:rPr>
        <w:t>numeral 1.15 Causales de rechazo</w:t>
      </w:r>
      <w:r w:rsidR="007559AA"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se enuncian de forma taxativa las causales de rechazo, sin incluir el indebido diligenciamiento del Formato 8</w:t>
      </w:r>
      <w:r w:rsidR="007559AA" w:rsidRPr="005A506F">
        <w:rPr>
          <w:rFonts w:ascii="Arial" w:eastAsia="Calibri" w:hAnsi="Arial" w:cs="Arial"/>
          <w:color w:val="000000" w:themeColor="text1"/>
          <w:sz w:val="22"/>
        </w:rPr>
        <w:t xml:space="preserve"> ― </w:t>
      </w:r>
      <w:r w:rsidRPr="005A506F">
        <w:rPr>
          <w:rFonts w:ascii="Arial" w:eastAsia="Calibri" w:hAnsi="Arial" w:cs="Arial"/>
          <w:color w:val="000000" w:themeColor="text1"/>
          <w:sz w:val="22"/>
        </w:rPr>
        <w:t>Vinculación de personas con discapacidad</w:t>
      </w:r>
      <w:r w:rsidRPr="005A506F">
        <w:rPr>
          <w:rStyle w:val="Refdenotaalpie"/>
          <w:rFonts w:ascii="Arial" w:eastAsia="Calibri" w:hAnsi="Arial" w:cs="Arial"/>
          <w:color w:val="000000" w:themeColor="text1"/>
          <w:sz w:val="22"/>
        </w:rPr>
        <w:footnoteReference w:id="5"/>
      </w:r>
      <w:r w:rsidRPr="005A506F">
        <w:rPr>
          <w:rFonts w:ascii="Arial" w:eastAsia="Calibri" w:hAnsi="Arial" w:cs="Arial"/>
          <w:color w:val="000000" w:themeColor="text1"/>
          <w:sz w:val="22"/>
        </w:rPr>
        <w:t xml:space="preserve">. Ahora, </w:t>
      </w:r>
      <w:r w:rsidR="00356419" w:rsidRPr="005A506F">
        <w:rPr>
          <w:rFonts w:ascii="Arial" w:eastAsia="Calibri" w:hAnsi="Arial" w:cs="Arial"/>
          <w:color w:val="000000" w:themeColor="text1"/>
          <w:sz w:val="22"/>
        </w:rPr>
        <w:t>como</w:t>
      </w:r>
      <w:r w:rsidRPr="005A506F">
        <w:rPr>
          <w:rFonts w:ascii="Arial" w:eastAsia="Calibri" w:hAnsi="Arial" w:cs="Arial"/>
          <w:color w:val="000000" w:themeColor="text1"/>
          <w:sz w:val="22"/>
        </w:rPr>
        <w:t xml:space="preserve"> la entidad tiene restringida la posibilidad de incluir nuevas </w:t>
      </w:r>
      <w:r w:rsidRPr="005A506F">
        <w:rPr>
          <w:rFonts w:ascii="Arial" w:eastAsia="Calibri" w:hAnsi="Arial" w:cs="Arial"/>
          <w:color w:val="000000" w:themeColor="text1"/>
          <w:sz w:val="22"/>
        </w:rPr>
        <w:lastRenderedPageBreak/>
        <w:t>causales, no será posible rechazarla por este motivo; en el caso que no se entregue o esté indebidamente diligenciado el Formato 8</w:t>
      </w:r>
      <w:r w:rsidR="00F319CD" w:rsidRPr="005A506F">
        <w:rPr>
          <w:rFonts w:ascii="Arial" w:eastAsia="Calibri" w:hAnsi="Arial" w:cs="Arial"/>
          <w:color w:val="000000" w:themeColor="text1"/>
          <w:sz w:val="22"/>
        </w:rPr>
        <w:t xml:space="preserve"> ― </w:t>
      </w:r>
      <w:r w:rsidRPr="005A506F">
        <w:rPr>
          <w:rFonts w:ascii="Arial" w:eastAsia="Calibri" w:hAnsi="Arial" w:cs="Arial"/>
          <w:color w:val="000000" w:themeColor="text1"/>
          <w:sz w:val="22"/>
        </w:rPr>
        <w:t>Vinculación de personas con discapacidad, la entidad no otorgará el puntaje previsto en los casos de vinculación de personas en situación de discapacidad.</w:t>
      </w:r>
    </w:p>
    <w:p w14:paraId="34BE9BB4" w14:textId="134C3E2C" w:rsidR="007D556C" w:rsidRPr="005A506F" w:rsidRDefault="007D556C" w:rsidP="00386965">
      <w:pPr>
        <w:spacing w:line="276" w:lineRule="auto"/>
        <w:ind w:firstLine="709"/>
        <w:jc w:val="both"/>
        <w:rPr>
          <w:rFonts w:ascii="Arial" w:eastAsia="Calibri" w:hAnsi="Arial" w:cs="Arial"/>
          <w:color w:val="000000" w:themeColor="text1"/>
          <w:sz w:val="22"/>
        </w:rPr>
      </w:pPr>
      <w:bookmarkStart w:id="19" w:name="_Hlk40698502"/>
      <w:r w:rsidRPr="005A506F">
        <w:rPr>
          <w:rFonts w:ascii="Arial" w:eastAsia="Calibri" w:hAnsi="Arial" w:cs="Arial"/>
          <w:color w:val="000000" w:themeColor="text1"/>
          <w:sz w:val="22"/>
        </w:rPr>
        <w:t>En los procesos adelantados por los Pliegos Tipo, se presentarán los siguientes documentos: i) el Formato 8</w:t>
      </w:r>
      <w:r w:rsidR="00F319CD"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 xml:space="preserve"> Vinculación de personas con discapacidad</w:t>
      </w:r>
      <w:r w:rsidR="00356419"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5A506F">
        <w:rPr>
          <w:rFonts w:ascii="Arial" w:eastAsia="Calibri" w:hAnsi="Arial" w:cs="Arial"/>
          <w:color w:val="000000" w:themeColor="text1"/>
          <w:sz w:val="22"/>
        </w:rPr>
        <w:t>ii</w:t>
      </w:r>
      <w:proofErr w:type="spellEnd"/>
      <w:r w:rsidRPr="005A506F">
        <w:rPr>
          <w:rFonts w:ascii="Arial" w:eastAsia="Calibri" w:hAnsi="Arial" w:cs="Arial"/>
          <w:color w:val="000000" w:themeColor="text1"/>
          <w:sz w:val="22"/>
        </w:rPr>
        <w:t>) el certific</w:t>
      </w:r>
      <w:r w:rsidR="00F319CD" w:rsidRPr="005A506F">
        <w:rPr>
          <w:rFonts w:ascii="Arial" w:eastAsia="Calibri" w:hAnsi="Arial" w:cs="Arial"/>
          <w:color w:val="000000" w:themeColor="text1"/>
          <w:sz w:val="22"/>
        </w:rPr>
        <w:t>a</w:t>
      </w:r>
      <w:r w:rsidRPr="005A506F">
        <w:rPr>
          <w:rFonts w:ascii="Arial" w:eastAsia="Calibri" w:hAnsi="Arial" w:cs="Arial"/>
          <w:color w:val="000000" w:themeColor="text1"/>
          <w:sz w:val="22"/>
        </w:rPr>
        <w:t xml:space="preserve">do del Ministerio de Trabajo que acredite el número mínimo de personas con discapacidad en su planta de personal.  </w:t>
      </w:r>
    </w:p>
    <w:p w14:paraId="0F680BE8" w14:textId="00B9CD62" w:rsidR="007D556C" w:rsidRPr="005A506F" w:rsidRDefault="007D556C" w:rsidP="00386965">
      <w:pPr>
        <w:spacing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Por lo tanto, los oferentes que quieran obtener el puntaje adicional de vinculación de personas con discapacidad, en los procesos de licitación pública adelantados por los Pliegos Tipo, deberán presentar:</w:t>
      </w:r>
      <w:r w:rsidR="00F319CD"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i) el Formato 8</w:t>
      </w:r>
      <w:r w:rsidR="00A059F7"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Vinculación de personas con discapacidad y </w:t>
      </w:r>
      <w:proofErr w:type="spellStart"/>
      <w:r w:rsidRPr="005A506F">
        <w:rPr>
          <w:rFonts w:ascii="Arial" w:eastAsia="Calibri" w:hAnsi="Arial" w:cs="Arial"/>
          <w:color w:val="000000" w:themeColor="text1"/>
          <w:sz w:val="22"/>
        </w:rPr>
        <w:t>ii</w:t>
      </w:r>
      <w:proofErr w:type="spellEnd"/>
      <w:r w:rsidRPr="005A506F">
        <w:rPr>
          <w:rFonts w:ascii="Arial" w:eastAsia="Calibri" w:hAnsi="Arial" w:cs="Arial"/>
          <w:color w:val="000000" w:themeColor="text1"/>
          <w:sz w:val="22"/>
        </w:rPr>
        <w:t>) el certificado del Ministerio de Transport</w:t>
      </w:r>
      <w:r w:rsidR="00F319CD" w:rsidRPr="005A506F">
        <w:rPr>
          <w:rFonts w:ascii="Arial" w:eastAsia="Calibri" w:hAnsi="Arial" w:cs="Arial"/>
          <w:color w:val="000000" w:themeColor="text1"/>
          <w:sz w:val="22"/>
        </w:rPr>
        <w:t>e</w:t>
      </w:r>
      <w:r w:rsidRPr="005A506F">
        <w:rPr>
          <w:rFonts w:ascii="Arial" w:eastAsia="Calibri" w:hAnsi="Arial" w:cs="Arial"/>
          <w:color w:val="000000" w:themeColor="text1"/>
          <w:sz w:val="22"/>
        </w:rPr>
        <w:t xml:space="preserve">; sin embargo, la falta de uno de estos </w:t>
      </w:r>
      <w:r w:rsidR="00356419" w:rsidRPr="005A506F">
        <w:rPr>
          <w:rFonts w:ascii="Arial" w:eastAsia="Calibri" w:hAnsi="Arial" w:cs="Arial"/>
          <w:color w:val="000000" w:themeColor="text1"/>
          <w:sz w:val="22"/>
        </w:rPr>
        <w:t>no es</w:t>
      </w:r>
      <w:r w:rsidRPr="005A506F">
        <w:rPr>
          <w:rFonts w:ascii="Arial" w:eastAsia="Calibri" w:hAnsi="Arial" w:cs="Arial"/>
          <w:color w:val="000000" w:themeColor="text1"/>
          <w:sz w:val="22"/>
        </w:rPr>
        <w:t xml:space="preserve"> causal de rechazo de la oferta</w:t>
      </w:r>
      <w:r w:rsidR="00356419" w:rsidRPr="005A506F">
        <w:rPr>
          <w:rFonts w:ascii="Arial" w:eastAsia="Calibri" w:hAnsi="Arial" w:cs="Arial"/>
          <w:color w:val="000000" w:themeColor="text1"/>
          <w:sz w:val="22"/>
        </w:rPr>
        <w:t>,</w:t>
      </w:r>
      <w:r w:rsidRPr="005A506F">
        <w:rPr>
          <w:rFonts w:ascii="Arial" w:eastAsia="Calibri" w:hAnsi="Arial" w:cs="Arial"/>
          <w:color w:val="000000" w:themeColor="text1"/>
          <w:sz w:val="22"/>
        </w:rPr>
        <w:t xml:space="preserve"> sino </w:t>
      </w:r>
      <w:r w:rsidR="00356419" w:rsidRPr="005A506F">
        <w:rPr>
          <w:rFonts w:ascii="Arial" w:eastAsia="Calibri" w:hAnsi="Arial" w:cs="Arial"/>
          <w:color w:val="000000" w:themeColor="text1"/>
          <w:sz w:val="22"/>
        </w:rPr>
        <w:t xml:space="preserve">que </w:t>
      </w:r>
      <w:r w:rsidRPr="005A506F">
        <w:rPr>
          <w:rFonts w:ascii="Arial" w:eastAsia="Calibri" w:hAnsi="Arial" w:cs="Arial"/>
          <w:color w:val="000000" w:themeColor="text1"/>
          <w:sz w:val="22"/>
        </w:rPr>
        <w:t xml:space="preserve">tendrá como consecuencia la no </w:t>
      </w:r>
      <w:r w:rsidR="00386965" w:rsidRPr="005A506F">
        <w:rPr>
          <w:rFonts w:ascii="Arial" w:eastAsia="Calibri" w:hAnsi="Arial" w:cs="Arial"/>
          <w:color w:val="000000" w:themeColor="text1"/>
          <w:sz w:val="22"/>
        </w:rPr>
        <w:t>a</w:t>
      </w:r>
      <w:r w:rsidR="008450DA" w:rsidRPr="005A506F">
        <w:rPr>
          <w:rFonts w:ascii="Arial" w:eastAsia="Calibri" w:hAnsi="Arial" w:cs="Arial"/>
          <w:color w:val="000000" w:themeColor="text1"/>
          <w:sz w:val="22"/>
        </w:rPr>
        <w:t>s</w:t>
      </w:r>
      <w:r w:rsidR="00386965" w:rsidRPr="005A506F">
        <w:rPr>
          <w:rFonts w:ascii="Arial" w:eastAsia="Calibri" w:hAnsi="Arial" w:cs="Arial"/>
          <w:color w:val="000000" w:themeColor="text1"/>
          <w:sz w:val="22"/>
        </w:rPr>
        <w:t>ignación</w:t>
      </w:r>
      <w:r w:rsidRPr="005A506F">
        <w:rPr>
          <w:rFonts w:ascii="Arial" w:eastAsia="Calibri" w:hAnsi="Arial" w:cs="Arial"/>
          <w:color w:val="000000" w:themeColor="text1"/>
          <w:sz w:val="22"/>
        </w:rPr>
        <w:t xml:space="preserve"> del puntaje previsto en el Decreto 392 de 2018. </w:t>
      </w:r>
    </w:p>
    <w:bookmarkEnd w:id="19"/>
    <w:p w14:paraId="259D69A5" w14:textId="77777777" w:rsidR="007D556C" w:rsidRPr="005A506F" w:rsidRDefault="007D556C" w:rsidP="007D556C">
      <w:pPr>
        <w:spacing w:line="276" w:lineRule="auto"/>
        <w:jc w:val="both"/>
        <w:rPr>
          <w:rFonts w:ascii="Arial" w:eastAsia="Calibri" w:hAnsi="Arial" w:cs="Arial"/>
          <w:b/>
          <w:color w:val="000000" w:themeColor="text1"/>
          <w:sz w:val="22"/>
        </w:rPr>
      </w:pPr>
    </w:p>
    <w:p w14:paraId="22EAB8C8" w14:textId="77777777" w:rsidR="007D556C" w:rsidRPr="005A506F" w:rsidRDefault="007D556C" w:rsidP="00356419">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5A506F">
        <w:rPr>
          <w:rFonts w:ascii="Arial" w:eastAsia="Calibri" w:hAnsi="Arial" w:cs="Arial"/>
          <w:b/>
          <w:color w:val="000000" w:themeColor="text1"/>
          <w:sz w:val="22"/>
        </w:rPr>
        <w:t>Respuestas</w:t>
      </w:r>
    </w:p>
    <w:p w14:paraId="21BFA255" w14:textId="77777777" w:rsidR="007D556C" w:rsidRPr="005A506F" w:rsidRDefault="007D556C" w:rsidP="00CD6E3C">
      <w:pPr>
        <w:spacing w:line="276" w:lineRule="auto"/>
        <w:ind w:left="709" w:right="709"/>
        <w:jc w:val="both"/>
        <w:rPr>
          <w:rFonts w:ascii="Arial" w:eastAsia="Calibri" w:hAnsi="Arial" w:cs="Arial"/>
          <w:i/>
          <w:color w:val="000000" w:themeColor="text1"/>
          <w:sz w:val="22"/>
        </w:rPr>
      </w:pPr>
    </w:p>
    <w:p w14:paraId="01927080" w14:textId="0CF0AA49" w:rsidR="00386965" w:rsidRPr="005A506F" w:rsidRDefault="00CD6E3C" w:rsidP="00CD6E3C">
      <w:pPr>
        <w:spacing w:line="276" w:lineRule="auto"/>
        <w:ind w:left="709" w:right="709"/>
        <w:jc w:val="both"/>
        <w:rPr>
          <w:rFonts w:ascii="Arial" w:eastAsia="Calibri" w:hAnsi="Arial" w:cs="Arial"/>
          <w:color w:val="000000" w:themeColor="text1"/>
          <w:sz w:val="22"/>
        </w:rPr>
      </w:pPr>
      <w:r w:rsidRPr="005A506F">
        <w:rPr>
          <w:rFonts w:ascii="Arial" w:eastAsia="Calibri" w:hAnsi="Arial" w:cs="Arial"/>
          <w:color w:val="000000" w:themeColor="text1"/>
          <w:sz w:val="22"/>
        </w:rPr>
        <w:t>i) ¿una entidad puede no asignar el puntaje de vinculación de personas en situación de discapacidad aduciendo que la certificación no se encuentra debidamente diligenciada ―aun cuando se presenta el certificado emitido por el Ministerio de Trabajo y debidamente diligenciado el Formato 8―?</w:t>
      </w:r>
    </w:p>
    <w:p w14:paraId="07C16CE4" w14:textId="77777777" w:rsidR="00CD6E3C" w:rsidRPr="005A506F" w:rsidRDefault="00CD6E3C" w:rsidP="00CD6E3C">
      <w:pPr>
        <w:spacing w:line="276" w:lineRule="auto"/>
        <w:ind w:left="708" w:right="709"/>
        <w:jc w:val="both"/>
        <w:rPr>
          <w:rFonts w:ascii="Arial" w:eastAsia="Calibri" w:hAnsi="Arial" w:cs="Arial"/>
          <w:color w:val="000000" w:themeColor="text1"/>
          <w:sz w:val="22"/>
        </w:rPr>
      </w:pPr>
    </w:p>
    <w:p w14:paraId="4F4DA1FA" w14:textId="352636A0" w:rsidR="007D556C" w:rsidRPr="005A506F" w:rsidRDefault="007D556C" w:rsidP="00A059F7">
      <w:pPr>
        <w:spacing w:line="276" w:lineRule="auto"/>
        <w:jc w:val="both"/>
        <w:rPr>
          <w:rFonts w:ascii="Arial" w:eastAsia="Calibri" w:hAnsi="Arial" w:cs="Arial"/>
          <w:color w:val="000000" w:themeColor="text1"/>
          <w:sz w:val="22"/>
        </w:rPr>
      </w:pPr>
      <w:r w:rsidRPr="005A506F">
        <w:rPr>
          <w:rFonts w:ascii="Arial" w:eastAsia="Calibri" w:hAnsi="Arial" w:cs="Arial"/>
          <w:color w:val="000000" w:themeColor="text1"/>
          <w:sz w:val="22"/>
        </w:rPr>
        <w:t>Los oferentes que quieran obtener el puntaje adicional de vinculación de personas con discapacidad, en los procesos de licitación pública adelantados por los Pliegos Tipo, deberán presentar: i) el Formato 8</w:t>
      </w:r>
      <w:r w:rsidR="00F319CD" w:rsidRPr="005A506F">
        <w:rPr>
          <w:rFonts w:ascii="Arial" w:eastAsia="Calibri" w:hAnsi="Arial" w:cs="Arial"/>
          <w:color w:val="000000" w:themeColor="text1"/>
          <w:sz w:val="22"/>
        </w:rPr>
        <w:t xml:space="preserve"> ―</w:t>
      </w:r>
      <w:r w:rsidRPr="005A506F">
        <w:rPr>
          <w:rFonts w:ascii="Arial" w:eastAsia="Calibri" w:hAnsi="Arial" w:cs="Arial"/>
          <w:color w:val="000000" w:themeColor="text1"/>
          <w:sz w:val="22"/>
        </w:rPr>
        <w:t xml:space="preserve"> Vinculación de personas con discapacidad y </w:t>
      </w:r>
      <w:proofErr w:type="spellStart"/>
      <w:r w:rsidRPr="005A506F">
        <w:rPr>
          <w:rFonts w:ascii="Arial" w:eastAsia="Calibri" w:hAnsi="Arial" w:cs="Arial"/>
          <w:color w:val="000000" w:themeColor="text1"/>
          <w:sz w:val="22"/>
        </w:rPr>
        <w:t>ii</w:t>
      </w:r>
      <w:proofErr w:type="spellEnd"/>
      <w:r w:rsidRPr="005A506F">
        <w:rPr>
          <w:rFonts w:ascii="Arial" w:eastAsia="Calibri" w:hAnsi="Arial" w:cs="Arial"/>
          <w:color w:val="000000" w:themeColor="text1"/>
          <w:sz w:val="22"/>
        </w:rPr>
        <w:t>) el certificado del Ministerio de Transporte; sin embargo, la falta de uno de estos</w:t>
      </w:r>
      <w:r w:rsidR="00386965" w:rsidRPr="005A506F">
        <w:rPr>
          <w:rFonts w:ascii="Arial" w:eastAsia="Calibri" w:hAnsi="Arial" w:cs="Arial"/>
          <w:color w:val="000000" w:themeColor="text1"/>
          <w:sz w:val="22"/>
        </w:rPr>
        <w:t xml:space="preserve"> no es </w:t>
      </w:r>
      <w:r w:rsidRPr="005A506F">
        <w:rPr>
          <w:rFonts w:ascii="Arial" w:eastAsia="Calibri" w:hAnsi="Arial" w:cs="Arial"/>
          <w:color w:val="000000" w:themeColor="text1"/>
          <w:sz w:val="22"/>
        </w:rPr>
        <w:t>causal de rechazo de la oferta sino</w:t>
      </w:r>
      <w:r w:rsidR="00386965" w:rsidRPr="005A506F">
        <w:rPr>
          <w:rFonts w:ascii="Arial" w:eastAsia="Calibri" w:hAnsi="Arial" w:cs="Arial"/>
          <w:color w:val="000000" w:themeColor="text1"/>
          <w:sz w:val="22"/>
        </w:rPr>
        <w:t xml:space="preserve"> que</w:t>
      </w:r>
      <w:r w:rsidRPr="005A506F">
        <w:rPr>
          <w:rFonts w:ascii="Arial" w:eastAsia="Calibri" w:hAnsi="Arial" w:cs="Arial"/>
          <w:color w:val="000000" w:themeColor="text1"/>
          <w:sz w:val="22"/>
        </w:rPr>
        <w:t xml:space="preserve"> tendrá como consecuencia la no </w:t>
      </w:r>
      <w:r w:rsidR="00386965" w:rsidRPr="005A506F">
        <w:rPr>
          <w:rFonts w:ascii="Arial" w:eastAsia="Calibri" w:hAnsi="Arial" w:cs="Arial"/>
          <w:color w:val="000000" w:themeColor="text1"/>
          <w:sz w:val="22"/>
        </w:rPr>
        <w:t>asignación</w:t>
      </w:r>
      <w:r w:rsidRPr="005A506F">
        <w:rPr>
          <w:rFonts w:ascii="Arial" w:eastAsia="Calibri" w:hAnsi="Arial" w:cs="Arial"/>
          <w:color w:val="000000" w:themeColor="text1"/>
          <w:sz w:val="22"/>
        </w:rPr>
        <w:t xml:space="preserve"> del puntaje previsto en el Decreto 392 de 2018.</w:t>
      </w:r>
    </w:p>
    <w:p w14:paraId="704BE629" w14:textId="77777777" w:rsidR="007D556C" w:rsidRPr="005A506F" w:rsidRDefault="007D556C" w:rsidP="007D556C">
      <w:pPr>
        <w:spacing w:line="276" w:lineRule="auto"/>
        <w:jc w:val="both"/>
        <w:rPr>
          <w:rFonts w:ascii="Arial" w:eastAsia="Calibri" w:hAnsi="Arial" w:cs="Arial"/>
          <w:color w:val="000000" w:themeColor="text1"/>
          <w:sz w:val="22"/>
        </w:rPr>
      </w:pPr>
    </w:p>
    <w:p w14:paraId="12370DE4" w14:textId="35415403" w:rsidR="007D556C" w:rsidRPr="005A506F" w:rsidRDefault="00CD6E3C" w:rsidP="00CD6E3C">
      <w:pPr>
        <w:spacing w:line="276" w:lineRule="auto"/>
        <w:ind w:left="709" w:right="709"/>
        <w:jc w:val="both"/>
        <w:rPr>
          <w:rFonts w:ascii="Arial" w:eastAsia="Calibri" w:hAnsi="Arial" w:cs="Arial"/>
          <w:color w:val="000000" w:themeColor="text1"/>
          <w:sz w:val="22"/>
        </w:rPr>
      </w:pPr>
      <w:proofErr w:type="spellStart"/>
      <w:r w:rsidRPr="005A506F">
        <w:rPr>
          <w:rFonts w:ascii="Arial" w:eastAsia="Calibri" w:hAnsi="Arial" w:cs="Arial"/>
          <w:color w:val="000000" w:themeColor="text1"/>
          <w:sz w:val="22"/>
        </w:rPr>
        <w:t>ii</w:t>
      </w:r>
      <w:proofErr w:type="spellEnd"/>
      <w:r w:rsidRPr="005A506F">
        <w:rPr>
          <w:rFonts w:ascii="Arial" w:eastAsia="Calibri" w:hAnsi="Arial" w:cs="Arial"/>
          <w:color w:val="000000" w:themeColor="text1"/>
          <w:sz w:val="22"/>
        </w:rPr>
        <w:t>) ¿el representante legal del integrante de un consorcio quien cuenta con el personal en discapacidad es quien debe diligenciar el formato 8?</w:t>
      </w:r>
    </w:p>
    <w:p w14:paraId="1E1ADD77" w14:textId="77777777" w:rsidR="00CD6E3C" w:rsidRPr="005A506F" w:rsidRDefault="00CD6E3C" w:rsidP="00A059F7">
      <w:pPr>
        <w:spacing w:line="276" w:lineRule="auto"/>
        <w:jc w:val="both"/>
        <w:rPr>
          <w:rFonts w:ascii="Arial" w:hAnsi="Arial" w:cs="Arial"/>
          <w:color w:val="000000" w:themeColor="text1"/>
          <w:sz w:val="22"/>
        </w:rPr>
      </w:pPr>
    </w:p>
    <w:p w14:paraId="154FB83A" w14:textId="2640C6E4" w:rsidR="007D556C" w:rsidRPr="005A506F" w:rsidRDefault="007D556C" w:rsidP="00A059F7">
      <w:pPr>
        <w:spacing w:line="276" w:lineRule="auto"/>
        <w:jc w:val="both"/>
        <w:rPr>
          <w:rFonts w:ascii="Arial" w:hAnsi="Arial" w:cs="Arial"/>
          <w:color w:val="000000" w:themeColor="text1"/>
          <w:sz w:val="22"/>
        </w:rPr>
      </w:pPr>
      <w:bookmarkStart w:id="20" w:name="_Hlk40698600"/>
      <w:r w:rsidRPr="005A506F">
        <w:rPr>
          <w:rFonts w:ascii="Arial" w:hAnsi="Arial" w:cs="Arial"/>
          <w:color w:val="000000" w:themeColor="text1"/>
          <w:sz w:val="22"/>
        </w:rPr>
        <w:t>Tratándose de proponentes plurales, la certificación del número de trabajadores vinculados a la planta de personal debe</w:t>
      </w:r>
      <w:r w:rsidR="00386965" w:rsidRPr="005A506F">
        <w:rPr>
          <w:rFonts w:ascii="Arial" w:hAnsi="Arial" w:cs="Arial"/>
          <w:color w:val="000000" w:themeColor="text1"/>
          <w:sz w:val="22"/>
        </w:rPr>
        <w:t xml:space="preserve"> </w:t>
      </w:r>
      <w:r w:rsidRPr="005A506F">
        <w:rPr>
          <w:rFonts w:ascii="Arial" w:hAnsi="Arial" w:cs="Arial"/>
          <w:color w:val="000000" w:themeColor="text1"/>
          <w:sz w:val="22"/>
        </w:rPr>
        <w:t>emiti</w:t>
      </w:r>
      <w:r w:rsidR="00386965" w:rsidRPr="005A506F">
        <w:rPr>
          <w:rFonts w:ascii="Arial" w:hAnsi="Arial" w:cs="Arial"/>
          <w:color w:val="000000" w:themeColor="text1"/>
          <w:sz w:val="22"/>
        </w:rPr>
        <w:t>rla</w:t>
      </w:r>
      <w:r w:rsidRPr="005A506F">
        <w:rPr>
          <w:rFonts w:ascii="Arial" w:hAnsi="Arial" w:cs="Arial"/>
          <w:color w:val="000000" w:themeColor="text1"/>
          <w:sz w:val="22"/>
        </w:rPr>
        <w:t xml:space="preserve"> de forma independiente cada uno de los integrantes, </w:t>
      </w:r>
      <w:r w:rsidRPr="005A506F">
        <w:rPr>
          <w:rFonts w:ascii="Arial" w:hAnsi="Arial" w:cs="Arial"/>
          <w:color w:val="000000" w:themeColor="text1"/>
          <w:sz w:val="22"/>
        </w:rPr>
        <w:lastRenderedPageBreak/>
        <w:t>según se trate de persona natural o persona jurídica, que tengan vinculadas en su planta personas en condición de discapacidad y no por el representante legal de la estructura plural.</w:t>
      </w:r>
    </w:p>
    <w:bookmarkEnd w:id="20"/>
    <w:p w14:paraId="7D42B79F" w14:textId="1EBCEDE5" w:rsidR="007D556C" w:rsidRPr="005A506F" w:rsidRDefault="007D556C" w:rsidP="00386965">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Cabe aclarar que la entidad</w:t>
      </w:r>
      <w:r w:rsidR="00386965" w:rsidRPr="005A506F">
        <w:rPr>
          <w:rFonts w:ascii="Arial" w:hAnsi="Arial" w:cs="Arial"/>
          <w:color w:val="000000" w:themeColor="text1"/>
          <w:sz w:val="22"/>
        </w:rPr>
        <w:t>,</w:t>
      </w:r>
      <w:r w:rsidRPr="005A506F">
        <w:rPr>
          <w:rFonts w:ascii="Arial" w:hAnsi="Arial" w:cs="Arial"/>
          <w:color w:val="000000" w:themeColor="text1"/>
          <w:sz w:val="22"/>
        </w:rPr>
        <w:t xml:space="preserve"> para verificar esta condición</w:t>
      </w:r>
      <w:r w:rsidR="00386965" w:rsidRPr="005A506F">
        <w:rPr>
          <w:rFonts w:ascii="Arial" w:hAnsi="Arial" w:cs="Arial"/>
          <w:color w:val="000000" w:themeColor="text1"/>
          <w:sz w:val="22"/>
        </w:rPr>
        <w:t>,</w:t>
      </w:r>
      <w:r w:rsidRPr="005A506F">
        <w:rPr>
          <w:rFonts w:ascii="Arial" w:hAnsi="Arial" w:cs="Arial"/>
          <w:color w:val="000000" w:themeColor="text1"/>
          <w:sz w:val="22"/>
        </w:rPr>
        <w:t xml:space="preserve"> tendrá en cuenta la planta de personal del integrante del proponente plural que aporte como mínimo el cuarenta por ciento (40%) de la experiencia requerida para la respectiva contratación, como lo dispone el parágrafo del artículo 2.2.1.2.4.2.6. del Decreto 1082 de 2015.</w:t>
      </w:r>
    </w:p>
    <w:p w14:paraId="038B5809" w14:textId="77777777" w:rsidR="007D556C" w:rsidRPr="005A506F" w:rsidRDefault="007D556C" w:rsidP="00386965">
      <w:pPr>
        <w:spacing w:line="276" w:lineRule="auto"/>
        <w:ind w:firstLine="708"/>
        <w:jc w:val="both"/>
        <w:rPr>
          <w:rFonts w:ascii="Arial" w:eastAsia="Calibri" w:hAnsi="Arial" w:cs="Arial"/>
          <w:color w:val="000000" w:themeColor="text1"/>
          <w:sz w:val="22"/>
        </w:rPr>
      </w:pPr>
      <w:r w:rsidRPr="005A506F">
        <w:rPr>
          <w:rFonts w:ascii="Arial" w:eastAsia="Calibri" w:hAnsi="Arial" w:cs="Arial"/>
          <w:color w:val="000000" w:themeColor="text1"/>
          <w:sz w:val="22"/>
        </w:rPr>
        <w:t>Este concepto tiene el alcance previsto en el artículo 28 del Código de Procedimiento Administrativo y de lo Contencioso Administrativo.</w:t>
      </w:r>
    </w:p>
    <w:p w14:paraId="13BCFBC2" w14:textId="77777777" w:rsidR="007D556C" w:rsidRPr="005A506F" w:rsidRDefault="007D556C" w:rsidP="007D556C">
      <w:pPr>
        <w:spacing w:line="276" w:lineRule="auto"/>
        <w:jc w:val="both"/>
        <w:rPr>
          <w:rFonts w:ascii="Arial" w:eastAsia="Calibri" w:hAnsi="Arial" w:cs="Arial"/>
          <w:color w:val="000000" w:themeColor="text1"/>
          <w:sz w:val="22"/>
        </w:rPr>
      </w:pPr>
    </w:p>
    <w:p w14:paraId="5412F494" w14:textId="420914FE" w:rsidR="007D556C" w:rsidRPr="005A506F" w:rsidRDefault="007D556C" w:rsidP="007D556C">
      <w:pPr>
        <w:jc w:val="both"/>
        <w:rPr>
          <w:rFonts w:ascii="Arial" w:eastAsia="Calibri" w:hAnsi="Arial" w:cs="Arial"/>
          <w:color w:val="000000" w:themeColor="text1"/>
          <w:sz w:val="22"/>
        </w:rPr>
      </w:pPr>
      <w:r w:rsidRPr="005A506F">
        <w:rPr>
          <w:noProof/>
          <w:color w:val="000000" w:themeColor="text1"/>
          <w:lang w:val="en-US"/>
        </w:rPr>
        <mc:AlternateContent>
          <mc:Choice Requires="wps">
            <w:drawing>
              <wp:anchor distT="0" distB="0" distL="114300" distR="114300" simplePos="0" relativeHeight="251658240" behindDoc="0" locked="0" layoutInCell="1" allowOverlap="1" wp14:anchorId="480242DA" wp14:editId="3C89F9F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0ED00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763DA6F5" w14:textId="77777777" w:rsidR="007D556C" w:rsidRPr="005A506F" w:rsidRDefault="007D556C" w:rsidP="007D556C">
      <w:pPr>
        <w:rPr>
          <w:rFonts w:ascii="Arial" w:eastAsia="Times New Roman" w:hAnsi="Arial" w:cs="Arial"/>
          <w:color w:val="000000" w:themeColor="text1"/>
          <w:sz w:val="22"/>
          <w:lang w:eastAsia="es-CO"/>
        </w:rPr>
      </w:pPr>
      <w:r w:rsidRPr="005A506F">
        <w:rPr>
          <w:rFonts w:ascii="Arial" w:eastAsia="Times New Roman" w:hAnsi="Arial" w:cs="Arial"/>
          <w:color w:val="000000" w:themeColor="text1"/>
          <w:sz w:val="22"/>
          <w:lang w:eastAsia="es-CO"/>
        </w:rPr>
        <w:t>Atentamente,</w:t>
      </w:r>
    </w:p>
    <w:p w14:paraId="363AF300" w14:textId="77777777" w:rsidR="007D556C" w:rsidRPr="005A506F" w:rsidRDefault="007D556C" w:rsidP="007D556C">
      <w:pPr>
        <w:rPr>
          <w:rFonts w:ascii="Arial" w:eastAsia="Times New Roman" w:hAnsi="Arial" w:cs="Arial"/>
          <w:color w:val="000000" w:themeColor="text1"/>
          <w:sz w:val="22"/>
          <w:lang w:eastAsia="es-CO"/>
        </w:rPr>
      </w:pPr>
      <w:r w:rsidRPr="005A506F">
        <w:rPr>
          <w:rFonts w:ascii="Arial" w:eastAsia="Times New Roman" w:hAnsi="Arial" w:cs="Arial"/>
          <w:color w:val="000000" w:themeColor="text1"/>
          <w:sz w:val="22"/>
          <w:lang w:eastAsia="es-CO"/>
        </w:rPr>
        <w:t> </w:t>
      </w:r>
    </w:p>
    <w:p w14:paraId="0E89135B" w14:textId="77777777" w:rsidR="007D556C" w:rsidRPr="005A506F" w:rsidRDefault="007D556C" w:rsidP="007D556C">
      <w:pPr>
        <w:rPr>
          <w:rFonts w:ascii="Arial" w:eastAsia="Times New Roman" w:hAnsi="Arial" w:cs="Arial"/>
          <w:color w:val="000000" w:themeColor="text1"/>
          <w:sz w:val="20"/>
          <w:szCs w:val="20"/>
          <w:lang w:eastAsia="es-CO"/>
        </w:rPr>
      </w:pPr>
      <w:r w:rsidRPr="005A506F">
        <w:rPr>
          <w:rFonts w:ascii="Arial" w:eastAsia="Times New Roman" w:hAnsi="Arial" w:cs="Arial"/>
          <w:color w:val="000000" w:themeColor="text1"/>
          <w:sz w:val="20"/>
          <w:szCs w:val="20"/>
          <w:lang w:eastAsia="es-CO"/>
        </w:rPr>
        <w:t> </w:t>
      </w:r>
    </w:p>
    <w:p w14:paraId="140F734E" w14:textId="380C3F74" w:rsidR="007D556C" w:rsidRPr="005A506F" w:rsidRDefault="0003714F" w:rsidP="00386965">
      <w:pPr>
        <w:jc w:val="center"/>
        <w:rPr>
          <w:rFonts w:ascii="Arial" w:eastAsia="Times New Roman" w:hAnsi="Arial" w:cs="Arial"/>
          <w:color w:val="000000" w:themeColor="text1"/>
          <w:sz w:val="18"/>
          <w:szCs w:val="20"/>
          <w:lang w:eastAsia="es-CO"/>
        </w:rPr>
      </w:pPr>
      <w:r>
        <w:rPr>
          <w:noProof/>
        </w:rPr>
        <w:drawing>
          <wp:inline distT="0" distB="0" distL="0" distR="0" wp14:anchorId="48EB2712" wp14:editId="0046C6E4">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7194421" w14:textId="77777777" w:rsidR="00386965" w:rsidRPr="0003714F" w:rsidRDefault="00386965" w:rsidP="007D556C">
      <w:pPr>
        <w:rPr>
          <w:rFonts w:ascii="Arial" w:eastAsia="Times New Roman" w:hAnsi="Arial" w:cs="Arial"/>
          <w:color w:val="000000" w:themeColor="text1"/>
          <w:sz w:val="22"/>
          <w:lang w:eastAsia="es-CO"/>
        </w:rPr>
      </w:pPr>
    </w:p>
    <w:p w14:paraId="2FC730CF" w14:textId="5EBB6B89" w:rsidR="007D556C" w:rsidRPr="0003714F" w:rsidRDefault="007D556C" w:rsidP="007D556C">
      <w:pPr>
        <w:rPr>
          <w:rFonts w:ascii="Arial" w:eastAsia="Times New Roman" w:hAnsi="Arial" w:cs="Arial"/>
          <w:color w:val="000000" w:themeColor="text1"/>
          <w:sz w:val="22"/>
          <w:lang w:eastAsia="es-CO"/>
        </w:rPr>
      </w:pPr>
      <w:r w:rsidRPr="0003714F">
        <w:rPr>
          <w:rFonts w:ascii="Arial" w:eastAsia="Times New Roman" w:hAnsi="Arial" w:cs="Arial"/>
          <w:color w:val="000000" w:themeColor="text1"/>
          <w:sz w:val="22"/>
          <w:lang w:eastAsia="es-CO"/>
        </w:rPr>
        <w:t xml:space="preserve">Proyectó: Sara Milena Núñez Aldana </w:t>
      </w:r>
    </w:p>
    <w:p w14:paraId="0B8B90E1" w14:textId="2F5E16C3" w:rsidR="00122B23" w:rsidRPr="005A506F" w:rsidRDefault="00122B23" w:rsidP="007D556C">
      <w:pPr>
        <w:rPr>
          <w:rFonts w:ascii="Arial" w:hAnsi="Arial" w:cs="Arial"/>
          <w:color w:val="000000" w:themeColor="text1"/>
          <w:sz w:val="20"/>
          <w:szCs w:val="20"/>
        </w:rPr>
      </w:pPr>
    </w:p>
    <w:sectPr w:rsidR="00122B23" w:rsidRPr="005A506F" w:rsidSect="00A24560">
      <w:headerReference w:type="default" r:id="rId12"/>
      <w:footerReference w:type="default" r:id="rId13"/>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32A9D" w14:textId="77777777" w:rsidR="00FB7477" w:rsidRDefault="00FB7477">
      <w:r>
        <w:separator/>
      </w:r>
    </w:p>
  </w:endnote>
  <w:endnote w:type="continuationSeparator" w:id="0">
    <w:p w14:paraId="46C0F483" w14:textId="77777777" w:rsidR="00FB7477" w:rsidRDefault="00FB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48FC6A02" w14:textId="687B3983" w:rsidR="009047C5" w:rsidRPr="009047C5" w:rsidRDefault="5D050D6A" w:rsidP="008E1C15">
        <w:pPr>
          <w:pStyle w:val="Piedepgina"/>
          <w:jc w:val="right"/>
          <w:rPr>
            <w:lang w:val="es-ES"/>
          </w:rPr>
        </w:pPr>
        <w:r>
          <w:rPr>
            <w:noProof/>
            <w:lang w:val="en-US"/>
          </w:rPr>
          <w:drawing>
            <wp:inline distT="0" distB="0" distL="0" distR="0" wp14:anchorId="5A5A5272" wp14:editId="21FB77A9">
              <wp:extent cx="5612130" cy="787400"/>
              <wp:effectExtent l="0" t="0" r="1270" b="0"/>
              <wp:docPr id="76772871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sdtContent>
  </w:sdt>
  <w:p w14:paraId="48FC6A03" w14:textId="77777777" w:rsidR="009047C5" w:rsidRDefault="009047C5">
    <w:pPr>
      <w:pStyle w:val="Piedepgina"/>
    </w:pPr>
  </w:p>
  <w:p w14:paraId="48FC6A04" w14:textId="77777777" w:rsidR="009047C5" w:rsidRDefault="009047C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4217" w14:textId="77777777" w:rsidR="00FB7477" w:rsidRDefault="00FB7477">
      <w:r>
        <w:separator/>
      </w:r>
    </w:p>
  </w:footnote>
  <w:footnote w:type="continuationSeparator" w:id="0">
    <w:p w14:paraId="5B75E967" w14:textId="77777777" w:rsidR="00FB7477" w:rsidRDefault="00FB7477">
      <w:r>
        <w:continuationSeparator/>
      </w:r>
    </w:p>
  </w:footnote>
  <w:footnote w:id="1">
    <w:p w14:paraId="07A834E4" w14:textId="684D6239" w:rsidR="007D556C" w:rsidRPr="005A506F" w:rsidRDefault="007D556C" w:rsidP="007D556C">
      <w:pPr>
        <w:pStyle w:val="Textonotapie"/>
        <w:ind w:firstLine="708"/>
        <w:jc w:val="both"/>
        <w:rPr>
          <w:rFonts w:ascii="Arial" w:hAnsi="Arial" w:cs="Arial"/>
          <w:color w:val="000000" w:themeColor="text1"/>
          <w:sz w:val="18"/>
          <w:szCs w:val="18"/>
        </w:rPr>
      </w:pPr>
      <w:r w:rsidRPr="005A506F">
        <w:rPr>
          <w:rStyle w:val="Refdenotaalpie"/>
          <w:color w:val="000000" w:themeColor="text1"/>
          <w:sz w:val="18"/>
          <w:szCs w:val="18"/>
        </w:rPr>
        <w:footnoteRef/>
      </w:r>
      <w:r w:rsidRPr="005A506F">
        <w:rPr>
          <w:color w:val="000000" w:themeColor="text1"/>
          <w:sz w:val="18"/>
          <w:szCs w:val="18"/>
        </w:rPr>
        <w:t xml:space="preserve"> </w:t>
      </w:r>
      <w:r w:rsidR="00CC0DFB" w:rsidRPr="005A506F">
        <w:rPr>
          <w:rFonts w:ascii="Arial" w:hAnsi="Arial" w:cs="Arial"/>
          <w:color w:val="000000" w:themeColor="text1"/>
          <w:sz w:val="18"/>
          <w:szCs w:val="18"/>
        </w:rPr>
        <w:t>Ley 1618 de 2013</w:t>
      </w:r>
      <w:r w:rsidR="00CC0DFB" w:rsidRPr="005A506F">
        <w:rPr>
          <w:color w:val="000000" w:themeColor="text1"/>
          <w:sz w:val="18"/>
          <w:szCs w:val="18"/>
        </w:rPr>
        <w:t>: «</w:t>
      </w:r>
      <w:r w:rsidRPr="005A506F">
        <w:rPr>
          <w:color w:val="000000" w:themeColor="text1"/>
          <w:sz w:val="18"/>
          <w:szCs w:val="18"/>
        </w:rPr>
        <w:t>A</w:t>
      </w:r>
      <w:r w:rsidRPr="005A506F">
        <w:rPr>
          <w:rFonts w:ascii="Arial" w:hAnsi="Arial" w:cs="Arial"/>
          <w:color w:val="000000" w:themeColor="text1"/>
          <w:sz w:val="18"/>
          <w:szCs w:val="18"/>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sidR="00CC0DFB" w:rsidRPr="005A506F">
        <w:rPr>
          <w:rFonts w:ascii="Arial" w:hAnsi="Arial" w:cs="Arial"/>
          <w:color w:val="000000" w:themeColor="text1"/>
          <w:sz w:val="18"/>
          <w:szCs w:val="18"/>
        </w:rPr>
        <w:t>»</w:t>
      </w:r>
      <w:r w:rsidRPr="005A506F">
        <w:rPr>
          <w:rFonts w:ascii="Arial" w:hAnsi="Arial" w:cs="Arial"/>
          <w:color w:val="000000" w:themeColor="text1"/>
          <w:sz w:val="18"/>
          <w:szCs w:val="18"/>
        </w:rPr>
        <w:t>.</w:t>
      </w:r>
    </w:p>
    <w:p w14:paraId="5B01D170" w14:textId="77777777" w:rsidR="007D556C" w:rsidRPr="005A506F" w:rsidRDefault="007D556C" w:rsidP="007D556C">
      <w:pPr>
        <w:pStyle w:val="Textonotapie"/>
        <w:rPr>
          <w:color w:val="000000" w:themeColor="text1"/>
          <w:sz w:val="18"/>
          <w:szCs w:val="18"/>
          <w:lang w:val="es-ES"/>
        </w:rPr>
      </w:pPr>
    </w:p>
  </w:footnote>
  <w:footnote w:id="2">
    <w:p w14:paraId="186B4008" w14:textId="4BEB8F88" w:rsidR="007D556C" w:rsidRPr="005A506F" w:rsidRDefault="007D556C" w:rsidP="00827F99">
      <w:pPr>
        <w:pStyle w:val="Textonotapie"/>
        <w:ind w:firstLine="708"/>
        <w:jc w:val="both"/>
        <w:rPr>
          <w:rFonts w:ascii="Arial" w:hAnsi="Arial" w:cs="Arial"/>
          <w:color w:val="000000" w:themeColor="text1"/>
          <w:sz w:val="19"/>
          <w:szCs w:val="19"/>
          <w:lang w:val="es-ES"/>
        </w:rPr>
      </w:pPr>
      <w:r w:rsidRPr="005A506F">
        <w:rPr>
          <w:rStyle w:val="Refdenotaalpie"/>
          <w:color w:val="000000" w:themeColor="text1"/>
        </w:rPr>
        <w:footnoteRef/>
      </w:r>
      <w:r w:rsidRPr="005A506F">
        <w:rPr>
          <w:color w:val="000000" w:themeColor="text1"/>
        </w:rPr>
        <w:t xml:space="preserve"> </w:t>
      </w:r>
      <w:r w:rsidRPr="005A506F">
        <w:rPr>
          <w:rFonts w:ascii="Arial" w:hAnsi="Arial" w:cs="Arial"/>
          <w:color w:val="000000" w:themeColor="text1"/>
          <w:sz w:val="19"/>
          <w:szCs w:val="19"/>
          <w:lang w:val="es-ES"/>
        </w:rPr>
        <w:t>Ley 43 de 1990</w:t>
      </w:r>
      <w:r w:rsidR="00C83668" w:rsidRPr="005A506F">
        <w:rPr>
          <w:rFonts w:ascii="Arial" w:hAnsi="Arial" w:cs="Arial"/>
          <w:color w:val="000000" w:themeColor="text1"/>
          <w:sz w:val="19"/>
          <w:szCs w:val="19"/>
          <w:lang w:val="es-ES"/>
        </w:rPr>
        <w:t>:</w:t>
      </w:r>
      <w:r w:rsidRPr="005A506F">
        <w:rPr>
          <w:rFonts w:ascii="Arial" w:hAnsi="Arial" w:cs="Arial"/>
          <w:color w:val="000000" w:themeColor="text1"/>
          <w:sz w:val="19"/>
          <w:szCs w:val="19"/>
          <w:lang w:val="es-ES"/>
        </w:rPr>
        <w:t xml:space="preserve"> </w:t>
      </w:r>
      <w:r w:rsidR="00386965" w:rsidRPr="005A506F">
        <w:rPr>
          <w:rFonts w:ascii="Arial" w:hAnsi="Arial" w:cs="Arial"/>
          <w:color w:val="000000" w:themeColor="text1"/>
          <w:sz w:val="19"/>
          <w:szCs w:val="19"/>
          <w:lang w:val="es-ES"/>
        </w:rPr>
        <w:t>«</w:t>
      </w:r>
      <w:r w:rsidRPr="005A506F">
        <w:rPr>
          <w:rFonts w:ascii="Arial" w:hAnsi="Arial" w:cs="Arial"/>
          <w:color w:val="000000" w:themeColor="text1"/>
          <w:sz w:val="19"/>
          <w:szCs w:val="19"/>
          <w:lang w:val="es-ES"/>
        </w:rPr>
        <w:t>Artículo 13. Además de lo exigido por las leyes anteriores, se requiere tener la calidad de Contador Público en los siguientes casos:</w:t>
      </w:r>
    </w:p>
    <w:p w14:paraId="1D9E22CA" w14:textId="6712AFD7" w:rsidR="007D556C" w:rsidRPr="005A506F" w:rsidRDefault="00386965"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1. Por razones del cargo.</w:t>
      </w:r>
    </w:p>
    <w:p w14:paraId="56A95435" w14:textId="26B1B3F0" w:rsidR="007D556C" w:rsidRPr="005A506F" w:rsidRDefault="00386965"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a) Para desempeñar las funciones de revisor fiscal, auditor externo, auditor interno en toda clase de sociedades, para las cuales la ley o el contrato social así lo determinan.</w:t>
      </w:r>
    </w:p>
    <w:p w14:paraId="420A79A4" w14:textId="72DEFC79" w:rsidR="007D556C" w:rsidRPr="005A506F" w:rsidRDefault="00827F99"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w:t>
      </w:r>
      <w:r w:rsidRPr="005A506F">
        <w:rPr>
          <w:rFonts w:ascii="Arial" w:hAnsi="Arial" w:cs="Arial"/>
          <w:color w:val="000000" w:themeColor="text1"/>
          <w:sz w:val="19"/>
          <w:szCs w:val="19"/>
          <w:lang w:val="es-ES"/>
        </w:rPr>
        <w:t>]</w:t>
      </w:r>
    </w:p>
    <w:p w14:paraId="61B69CF3" w14:textId="01EDF7F5" w:rsidR="007D556C" w:rsidRPr="005A506F" w:rsidRDefault="00386965"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 xml:space="preserve">2. Por la razón de la naturaleza del asunto. </w:t>
      </w:r>
      <w:r w:rsidR="00827F99"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w:t>
      </w:r>
      <w:r w:rsidR="00827F99" w:rsidRPr="005A506F">
        <w:rPr>
          <w:rFonts w:ascii="Arial" w:hAnsi="Arial" w:cs="Arial"/>
          <w:color w:val="000000" w:themeColor="text1"/>
          <w:sz w:val="19"/>
          <w:szCs w:val="19"/>
          <w:lang w:val="es-ES"/>
        </w:rPr>
        <w:t>]</w:t>
      </w:r>
    </w:p>
    <w:p w14:paraId="35AFEEFE" w14:textId="43F14623" w:rsidR="007D556C" w:rsidRPr="005A506F" w:rsidRDefault="00386965"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f) Para todos los demás casos que señala la ley</w:t>
      </w:r>
      <w:r w:rsidRPr="005A506F">
        <w:rPr>
          <w:rFonts w:ascii="Arial" w:hAnsi="Arial" w:cs="Arial"/>
          <w:color w:val="000000" w:themeColor="text1"/>
          <w:sz w:val="19"/>
          <w:szCs w:val="19"/>
          <w:lang w:val="es-ES"/>
        </w:rPr>
        <w:t>».</w:t>
      </w:r>
    </w:p>
    <w:p w14:paraId="39706283" w14:textId="77777777" w:rsidR="007D556C" w:rsidRPr="005A506F" w:rsidRDefault="007D556C" w:rsidP="007D556C">
      <w:pPr>
        <w:pStyle w:val="Textonotapie"/>
        <w:jc w:val="both"/>
        <w:rPr>
          <w:rFonts w:ascii="Arial" w:hAnsi="Arial" w:cs="Arial"/>
          <w:color w:val="000000" w:themeColor="text1"/>
          <w:sz w:val="19"/>
          <w:szCs w:val="19"/>
          <w:lang w:val="es-ES"/>
        </w:rPr>
      </w:pPr>
    </w:p>
  </w:footnote>
  <w:footnote w:id="3">
    <w:p w14:paraId="7575A924" w14:textId="100A3A1E" w:rsidR="007D556C" w:rsidRPr="005A506F" w:rsidRDefault="007D556C" w:rsidP="00827F99">
      <w:pPr>
        <w:pStyle w:val="Textonotapie"/>
        <w:ind w:firstLine="708"/>
        <w:jc w:val="both"/>
        <w:rPr>
          <w:rFonts w:ascii="Arial" w:hAnsi="Arial" w:cs="Arial"/>
          <w:color w:val="000000" w:themeColor="text1"/>
          <w:sz w:val="19"/>
          <w:szCs w:val="19"/>
          <w:lang w:val="es-ES"/>
        </w:rPr>
      </w:pPr>
      <w:r w:rsidRPr="005A506F">
        <w:rPr>
          <w:rStyle w:val="Refdenotaalpie"/>
          <w:rFonts w:ascii="Arial" w:hAnsi="Arial" w:cs="Arial"/>
          <w:color w:val="000000" w:themeColor="text1"/>
          <w:sz w:val="18"/>
          <w:szCs w:val="18"/>
        </w:rPr>
        <w:footnoteRef/>
      </w:r>
      <w:r w:rsidRPr="005A506F">
        <w:rPr>
          <w:rFonts w:ascii="Arial" w:hAnsi="Arial" w:cs="Arial"/>
          <w:color w:val="000000" w:themeColor="text1"/>
          <w:sz w:val="18"/>
          <w:szCs w:val="18"/>
        </w:rPr>
        <w:t xml:space="preserve"> </w:t>
      </w:r>
      <w:r w:rsidRPr="005A506F">
        <w:rPr>
          <w:rFonts w:ascii="Arial" w:hAnsi="Arial" w:cs="Arial"/>
          <w:color w:val="000000" w:themeColor="text1"/>
          <w:sz w:val="19"/>
          <w:szCs w:val="19"/>
        </w:rPr>
        <w:t xml:space="preserve">Código de Comercio: </w:t>
      </w:r>
      <w:r w:rsidR="003B6292" w:rsidRPr="005A506F">
        <w:rPr>
          <w:rFonts w:ascii="Arial" w:hAnsi="Arial" w:cs="Arial"/>
          <w:color w:val="000000" w:themeColor="text1"/>
          <w:sz w:val="19"/>
          <w:szCs w:val="19"/>
          <w:lang w:val="es-ES"/>
        </w:rPr>
        <w:t>«</w:t>
      </w:r>
      <w:r w:rsidRPr="005A506F">
        <w:rPr>
          <w:rFonts w:ascii="Arial" w:hAnsi="Arial" w:cs="Arial"/>
          <w:color w:val="000000" w:themeColor="text1"/>
          <w:sz w:val="19"/>
          <w:szCs w:val="19"/>
          <w:lang w:val="es-ES"/>
        </w:rPr>
        <w:t>Artículo 203. Sociedades que están obligadas a tener revisor fiscal. Deberán tener revisor fiscal:</w:t>
      </w:r>
    </w:p>
    <w:p w14:paraId="59F95D2E" w14:textId="32490ADF" w:rsidR="007D556C" w:rsidRPr="005A506F" w:rsidRDefault="003B6292"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1) Las sociedades por acciones;</w:t>
      </w:r>
    </w:p>
    <w:p w14:paraId="1534F2DF" w14:textId="45F2C38D" w:rsidR="003B6292" w:rsidRPr="005A506F" w:rsidRDefault="003B6292"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2) Las sucursales de compañías extranjeras, y</w:t>
      </w:r>
    </w:p>
    <w:p w14:paraId="5346A053" w14:textId="3BAFFB1A" w:rsidR="007D556C" w:rsidRPr="005A506F" w:rsidRDefault="003B6292" w:rsidP="00827F99">
      <w:pPr>
        <w:pStyle w:val="Textonotapie"/>
        <w:ind w:firstLine="708"/>
        <w:jc w:val="both"/>
        <w:rPr>
          <w:rFonts w:ascii="Arial" w:hAnsi="Arial" w:cs="Arial"/>
          <w:color w:val="000000" w:themeColor="text1"/>
          <w:sz w:val="19"/>
          <w:szCs w:val="19"/>
          <w:lang w:val="es-ES"/>
        </w:rPr>
      </w:pPr>
      <w:r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007D556C" w:rsidRPr="005A506F">
        <w:rPr>
          <w:rFonts w:ascii="Arial" w:hAnsi="Arial" w:cs="Arial"/>
          <w:color w:val="000000" w:themeColor="text1"/>
          <w:sz w:val="19"/>
          <w:szCs w:val="19"/>
          <w:lang w:val="es-ES"/>
        </w:rPr>
        <w:t>del</w:t>
      </w:r>
      <w:proofErr w:type="spellEnd"/>
      <w:r w:rsidR="007D556C" w:rsidRPr="005A506F">
        <w:rPr>
          <w:rFonts w:ascii="Arial" w:hAnsi="Arial" w:cs="Arial"/>
          <w:color w:val="000000" w:themeColor="text1"/>
          <w:sz w:val="19"/>
          <w:szCs w:val="19"/>
          <w:lang w:val="es-ES"/>
        </w:rPr>
        <w:t xml:space="preserve"> veinte por ciento del capital</w:t>
      </w:r>
      <w:r w:rsidR="00356419" w:rsidRPr="005A506F">
        <w:rPr>
          <w:rFonts w:ascii="Arial" w:hAnsi="Arial" w:cs="Arial"/>
          <w:color w:val="000000" w:themeColor="text1"/>
          <w:sz w:val="19"/>
          <w:szCs w:val="19"/>
          <w:lang w:val="es-ES"/>
        </w:rPr>
        <w:t>»</w:t>
      </w:r>
      <w:r w:rsidR="007D556C" w:rsidRPr="005A506F">
        <w:rPr>
          <w:rFonts w:ascii="Arial" w:hAnsi="Arial" w:cs="Arial"/>
          <w:color w:val="000000" w:themeColor="text1"/>
          <w:sz w:val="19"/>
          <w:szCs w:val="19"/>
          <w:lang w:val="es-ES"/>
        </w:rPr>
        <w:t>.</w:t>
      </w:r>
    </w:p>
  </w:footnote>
  <w:footnote w:id="4">
    <w:p w14:paraId="19FC94C9" w14:textId="1A1C946B" w:rsidR="00356419" w:rsidRPr="005A506F" w:rsidRDefault="00356419" w:rsidP="00C83668">
      <w:pPr>
        <w:pStyle w:val="Textonotapie"/>
        <w:ind w:firstLine="709"/>
        <w:jc w:val="both"/>
        <w:rPr>
          <w:rFonts w:ascii="Arial" w:hAnsi="Arial" w:cs="Arial"/>
          <w:color w:val="000000" w:themeColor="text1"/>
          <w:sz w:val="19"/>
          <w:szCs w:val="19"/>
        </w:rPr>
      </w:pPr>
      <w:r w:rsidRPr="005A506F">
        <w:rPr>
          <w:rStyle w:val="Refdenotaalpie"/>
          <w:color w:val="000000" w:themeColor="text1"/>
        </w:rPr>
        <w:footnoteRef/>
      </w:r>
      <w:r w:rsidRPr="005A506F">
        <w:rPr>
          <w:color w:val="000000" w:themeColor="text1"/>
        </w:rPr>
        <w:t xml:space="preserve"> </w:t>
      </w:r>
      <w:r w:rsidRPr="005A506F">
        <w:rPr>
          <w:rFonts w:ascii="Arial" w:hAnsi="Arial" w:cs="Arial"/>
          <w:color w:val="000000" w:themeColor="text1"/>
          <w:sz w:val="19"/>
          <w:szCs w:val="19"/>
        </w:rPr>
        <w:t xml:space="preserve">Consejo de Estado. Sección Tercera. Subsección B. Sentencia del 27 de abril de 2011. </w:t>
      </w:r>
      <w:proofErr w:type="spellStart"/>
      <w:r w:rsidRPr="005A506F">
        <w:rPr>
          <w:rFonts w:ascii="Arial" w:hAnsi="Arial" w:cs="Arial"/>
          <w:color w:val="000000" w:themeColor="text1"/>
          <w:sz w:val="19"/>
          <w:szCs w:val="19"/>
        </w:rPr>
        <w:t>Exp</w:t>
      </w:r>
      <w:proofErr w:type="spellEnd"/>
      <w:r w:rsidRPr="005A506F">
        <w:rPr>
          <w:rFonts w:ascii="Arial" w:hAnsi="Arial" w:cs="Arial"/>
          <w:color w:val="000000" w:themeColor="text1"/>
          <w:sz w:val="19"/>
          <w:szCs w:val="19"/>
        </w:rPr>
        <w:t>. 18.293. Consejera Ponente: Ruth Stella Correa Palacio</w:t>
      </w:r>
      <w:r w:rsidR="00386965" w:rsidRPr="005A506F">
        <w:rPr>
          <w:rFonts w:ascii="Arial" w:hAnsi="Arial" w:cs="Arial"/>
          <w:color w:val="000000" w:themeColor="text1"/>
          <w:sz w:val="19"/>
          <w:szCs w:val="19"/>
        </w:rPr>
        <w:t>.</w:t>
      </w:r>
    </w:p>
    <w:p w14:paraId="32454306" w14:textId="77777777" w:rsidR="00356419" w:rsidRPr="005A506F" w:rsidRDefault="00356419" w:rsidP="00356419">
      <w:pPr>
        <w:pStyle w:val="Textonotapie"/>
        <w:ind w:firstLine="284"/>
        <w:rPr>
          <w:color w:val="000000" w:themeColor="text1"/>
        </w:rPr>
      </w:pPr>
    </w:p>
  </w:footnote>
  <w:footnote w:id="5">
    <w:p w14:paraId="57816831" w14:textId="15AD953E" w:rsidR="007D556C" w:rsidRPr="005A506F" w:rsidRDefault="007D556C" w:rsidP="00C83668">
      <w:pPr>
        <w:pStyle w:val="Capitulo1"/>
        <w:spacing w:before="0" w:after="0" w:line="240" w:lineRule="auto"/>
        <w:ind w:left="0" w:firstLine="709"/>
        <w:jc w:val="both"/>
        <w:rPr>
          <w:b w:val="0"/>
          <w:color w:val="000000" w:themeColor="text1"/>
          <w:sz w:val="19"/>
          <w:szCs w:val="19"/>
        </w:rPr>
      </w:pPr>
      <w:r w:rsidRPr="005A506F">
        <w:rPr>
          <w:rStyle w:val="Refdenotaalpie"/>
          <w:color w:val="000000" w:themeColor="text1"/>
          <w:sz w:val="19"/>
          <w:szCs w:val="19"/>
        </w:rPr>
        <w:footnoteRef/>
      </w:r>
      <w:r w:rsidRPr="005A506F">
        <w:rPr>
          <w:color w:val="000000" w:themeColor="text1"/>
          <w:sz w:val="19"/>
          <w:szCs w:val="19"/>
        </w:rPr>
        <w:t xml:space="preserve"> </w:t>
      </w:r>
      <w:r w:rsidRPr="005A506F">
        <w:rPr>
          <w:b w:val="0"/>
          <w:color w:val="000000" w:themeColor="text1"/>
          <w:sz w:val="19"/>
          <w:szCs w:val="19"/>
        </w:rPr>
        <w:t xml:space="preserve">Pliegos Tipo: </w:t>
      </w:r>
      <w:r w:rsidR="00356419" w:rsidRPr="005A506F">
        <w:rPr>
          <w:b w:val="0"/>
          <w:color w:val="000000" w:themeColor="text1"/>
          <w:sz w:val="19"/>
          <w:szCs w:val="19"/>
        </w:rPr>
        <w:t>«</w:t>
      </w:r>
      <w:r w:rsidRPr="005A506F">
        <w:rPr>
          <w:b w:val="0"/>
          <w:color w:val="000000" w:themeColor="text1"/>
          <w:sz w:val="19"/>
          <w:szCs w:val="19"/>
        </w:rPr>
        <w:t xml:space="preserve">Numeral 1.15: </w:t>
      </w:r>
      <w:bookmarkStart w:id="3" w:name="_Hlk517183910"/>
      <w:bookmarkStart w:id="4" w:name="_Toc508648255"/>
      <w:bookmarkStart w:id="5" w:name="_Ref508649364"/>
      <w:bookmarkStart w:id="6" w:name="_Toc508984039"/>
      <w:bookmarkStart w:id="7" w:name="_Toc509843869"/>
      <w:bookmarkStart w:id="8" w:name="_Toc511924777"/>
      <w:bookmarkStart w:id="9" w:name="_Toc520226866"/>
      <w:bookmarkStart w:id="10" w:name="_Toc520297836"/>
      <w:bookmarkStart w:id="11" w:name="_Toc520317101"/>
      <w:bookmarkStart w:id="12" w:name="_Toc533083702"/>
      <w:bookmarkStart w:id="13" w:name="_Toc5006133"/>
      <w:r w:rsidRPr="005A506F">
        <w:rPr>
          <w:b w:val="0"/>
          <w:color w:val="000000" w:themeColor="text1"/>
          <w:sz w:val="19"/>
          <w:szCs w:val="19"/>
        </w:rPr>
        <w:t>Causales de rechazo</w:t>
      </w:r>
      <w:bookmarkEnd w:id="3"/>
      <w:bookmarkEnd w:id="4"/>
      <w:bookmarkEnd w:id="5"/>
      <w:bookmarkEnd w:id="6"/>
      <w:bookmarkEnd w:id="7"/>
      <w:bookmarkEnd w:id="8"/>
      <w:bookmarkEnd w:id="9"/>
      <w:bookmarkEnd w:id="10"/>
      <w:bookmarkEnd w:id="11"/>
      <w:bookmarkEnd w:id="12"/>
      <w:bookmarkEnd w:id="13"/>
      <w:r w:rsidRPr="005A506F">
        <w:rPr>
          <w:b w:val="0"/>
          <w:color w:val="000000" w:themeColor="text1"/>
          <w:sz w:val="19"/>
          <w:szCs w:val="19"/>
        </w:rPr>
        <w:t>: Son</w:t>
      </w:r>
      <w:r w:rsidRPr="005A506F">
        <w:rPr>
          <w:rFonts w:eastAsia="Arial"/>
          <w:b w:val="0"/>
          <w:color w:val="000000" w:themeColor="text1"/>
          <w:sz w:val="19"/>
          <w:szCs w:val="19"/>
        </w:rPr>
        <w:t xml:space="preserve"> </w:t>
      </w:r>
      <w:r w:rsidRPr="005A506F">
        <w:rPr>
          <w:b w:val="0"/>
          <w:color w:val="000000" w:themeColor="text1"/>
          <w:sz w:val="19"/>
          <w:szCs w:val="19"/>
        </w:rPr>
        <w:t>causales</w:t>
      </w:r>
      <w:r w:rsidRPr="005A506F">
        <w:rPr>
          <w:rFonts w:eastAsia="Arial"/>
          <w:b w:val="0"/>
          <w:color w:val="000000" w:themeColor="text1"/>
          <w:sz w:val="19"/>
          <w:szCs w:val="19"/>
        </w:rPr>
        <w:t xml:space="preserve"> </w:t>
      </w:r>
      <w:r w:rsidRPr="005A506F">
        <w:rPr>
          <w:b w:val="0"/>
          <w:color w:val="000000" w:themeColor="text1"/>
          <w:sz w:val="19"/>
          <w:szCs w:val="19"/>
        </w:rPr>
        <w:t>de</w:t>
      </w:r>
      <w:r w:rsidRPr="005A506F">
        <w:rPr>
          <w:rFonts w:eastAsia="Arial"/>
          <w:b w:val="0"/>
          <w:color w:val="000000" w:themeColor="text1"/>
          <w:sz w:val="19"/>
          <w:szCs w:val="19"/>
        </w:rPr>
        <w:t xml:space="preserve"> </w:t>
      </w:r>
      <w:r w:rsidRPr="005A506F">
        <w:rPr>
          <w:b w:val="0"/>
          <w:color w:val="000000" w:themeColor="text1"/>
          <w:sz w:val="19"/>
          <w:szCs w:val="19"/>
        </w:rPr>
        <w:t>rechazo</w:t>
      </w:r>
      <w:r w:rsidRPr="005A506F">
        <w:rPr>
          <w:rFonts w:eastAsia="Arial"/>
          <w:b w:val="0"/>
          <w:color w:val="000000" w:themeColor="text1"/>
          <w:sz w:val="19"/>
          <w:szCs w:val="19"/>
        </w:rPr>
        <w:t xml:space="preserve"> </w:t>
      </w:r>
      <w:r w:rsidRPr="005A506F">
        <w:rPr>
          <w:b w:val="0"/>
          <w:color w:val="000000" w:themeColor="text1"/>
          <w:sz w:val="19"/>
          <w:szCs w:val="19"/>
        </w:rPr>
        <w:t>las</w:t>
      </w:r>
      <w:r w:rsidRPr="005A506F">
        <w:rPr>
          <w:rFonts w:eastAsia="Arial"/>
          <w:b w:val="0"/>
          <w:color w:val="000000" w:themeColor="text1"/>
          <w:sz w:val="19"/>
          <w:szCs w:val="19"/>
        </w:rPr>
        <w:t xml:space="preserve"> </w:t>
      </w:r>
      <w:r w:rsidRPr="005A506F">
        <w:rPr>
          <w:b w:val="0"/>
          <w:color w:val="000000" w:themeColor="text1"/>
          <w:sz w:val="19"/>
          <w:szCs w:val="19"/>
        </w:rPr>
        <w:t>siguientes. [</w:t>
      </w:r>
      <w:r w:rsidRPr="005A506F">
        <w:rPr>
          <w:b w:val="0"/>
          <w:color w:val="000000" w:themeColor="text1"/>
          <w:sz w:val="19"/>
          <w:szCs w:val="19"/>
          <w:highlight w:val="lightGray"/>
        </w:rPr>
        <w:t>Las Entidades no podrán incluir causales de rechazo distintas a las incluidas en la presente sección</w:t>
      </w:r>
      <w:r w:rsidRPr="005A506F">
        <w:rPr>
          <w:b w:val="0"/>
          <w:color w:val="000000" w:themeColor="text1"/>
          <w:sz w:val="19"/>
          <w:szCs w:val="19"/>
        </w:rPr>
        <w:t>]:</w:t>
      </w:r>
    </w:p>
    <w:p w14:paraId="1A870A0D" w14:textId="3179195E" w:rsidR="007D556C" w:rsidRPr="005A506F" w:rsidRDefault="00356419" w:rsidP="00C83668">
      <w:pPr>
        <w:pStyle w:val="Prrafodelista"/>
        <w:tabs>
          <w:tab w:val="left" w:pos="142"/>
          <w:tab w:val="left" w:pos="284"/>
        </w:tabs>
        <w:ind w:left="0" w:firstLine="709"/>
        <w:jc w:val="both"/>
        <w:rPr>
          <w:rFonts w:ascii="Arial" w:eastAsia="Times New Roman" w:hAnsi="Arial" w:cs="Arial"/>
          <w:color w:val="000000" w:themeColor="text1"/>
          <w:sz w:val="19"/>
          <w:szCs w:val="19"/>
          <w:lang w:val="es-CO" w:eastAsia="es-CO"/>
        </w:rPr>
      </w:pPr>
      <w:r w:rsidRPr="005A506F">
        <w:rPr>
          <w:rFonts w:ascii="Arial" w:eastAsia="Arial" w:hAnsi="Arial" w:cs="Arial"/>
          <w:color w:val="000000" w:themeColor="text1"/>
          <w:sz w:val="19"/>
          <w:szCs w:val="19"/>
          <w:lang w:val="es-CO" w:eastAsia="es-CO"/>
        </w:rPr>
        <w:t>»</w:t>
      </w:r>
      <w:r w:rsidR="007D556C" w:rsidRPr="005A506F">
        <w:rPr>
          <w:rFonts w:ascii="Arial" w:eastAsia="Arial" w:hAnsi="Arial" w:cs="Arial"/>
          <w:color w:val="000000" w:themeColor="text1"/>
          <w:sz w:val="19"/>
          <w:szCs w:val="19"/>
          <w:lang w:val="es-CO" w:eastAsia="es-CO"/>
        </w:rPr>
        <w:t xml:space="preserve">A. </w:t>
      </w:r>
      <w:r w:rsidR="007D556C" w:rsidRPr="005A506F">
        <w:rPr>
          <w:rFonts w:ascii="Arial" w:eastAsia="Times New Roman" w:hAnsi="Arial" w:cs="Arial"/>
          <w:color w:val="000000" w:themeColor="text1"/>
          <w:sz w:val="19"/>
          <w:szCs w:val="19"/>
          <w:lang w:val="es-CO" w:eastAsia="es-CO"/>
        </w:rPr>
        <w:t>Que el Proponente o alguno de los integrantes del Proponente Plural esté incurso en causal de inhabilidad, incompatibilidad o prohibición previstas en la legislación colombiana para contratar.</w:t>
      </w:r>
    </w:p>
    <w:p w14:paraId="7855D85A" w14:textId="77777777" w:rsidR="00356419" w:rsidRPr="005A506F" w:rsidRDefault="00356419" w:rsidP="00F319CD">
      <w:pPr>
        <w:ind w:left="142" w:firstLine="567"/>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B. </w:t>
      </w:r>
      <w:bookmarkStart w:id="14" w:name="_Hlk517183916"/>
      <w:r w:rsidR="007D556C" w:rsidRPr="005A506F">
        <w:rPr>
          <w:rFonts w:ascii="Arial" w:eastAsia="Times New Roman" w:hAnsi="Arial" w:cs="Arial"/>
          <w:color w:val="000000" w:themeColor="text1"/>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4"/>
    </w:p>
    <w:p w14:paraId="1BB538B2" w14:textId="63AC1CF3"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C. Que el Proponente o alguno de los integrantes del Proponente Plural esté reportado en el Boletín de Responsables Fiscales emitido por la Contraloría General de la República.</w:t>
      </w:r>
    </w:p>
    <w:p w14:paraId="124CD836" w14:textId="07101035"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D. Que la persona jurídica Proponente individual o integrante del Proponente Plural esté incursa en la situación descrita en el artículo 38 de la ley 1116 de 2006. </w:t>
      </w:r>
    </w:p>
    <w:p w14:paraId="290F5766" w14:textId="23B33DB4"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E. Que el Proponente no aclare, subsane o aporte documentos solicitados por la Entidad en los términos establecidos en la sección </w:t>
      </w:r>
      <w:r w:rsidRPr="005A506F">
        <w:rPr>
          <w:rFonts w:ascii="Arial" w:eastAsia="Times New Roman" w:hAnsi="Arial" w:cs="Arial"/>
          <w:color w:val="000000" w:themeColor="text1"/>
          <w:sz w:val="19"/>
          <w:szCs w:val="19"/>
          <w:lang w:val="es-CO" w:eastAsia="es-CO"/>
        </w:rPr>
        <w:t>1.6</w:t>
      </w:r>
    </w:p>
    <w:p w14:paraId="4C98BE58" w14:textId="78106D3A" w:rsidR="007D556C" w:rsidRPr="005A506F" w:rsidRDefault="00356419" w:rsidP="00C83668">
      <w:pPr>
        <w:ind w:firstLine="709"/>
        <w:jc w:val="both"/>
        <w:rPr>
          <w:rFonts w:ascii="Arial" w:eastAsia="Times New Roman" w:hAnsi="Arial" w:cs="Arial"/>
          <w:color w:val="000000" w:themeColor="text1"/>
          <w:sz w:val="19"/>
          <w:szCs w:val="19"/>
          <w:lang w:val="es-CO" w:eastAsia="es-CO"/>
        </w:rPr>
      </w:pPr>
      <w:bookmarkStart w:id="15" w:name="_Hlk516133201"/>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F. Que la inscripción, renovación o actualización del Registro Único de Proponentes </w:t>
      </w:r>
      <w:r w:rsidR="00C83668"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RUP</w:t>
      </w:r>
      <w:r w:rsidR="00C83668"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 no esté en firme al finalizar el término para la subsanación de documentos. </w:t>
      </w:r>
      <w:bookmarkEnd w:id="15"/>
    </w:p>
    <w:p w14:paraId="1ACB0B17" w14:textId="12909495"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G. Que el Proponente aporte información inexacta en los términos de la sección </w:t>
      </w:r>
      <w:r w:rsidRPr="005A506F">
        <w:rPr>
          <w:rFonts w:ascii="Arial" w:eastAsia="Times New Roman" w:hAnsi="Arial" w:cs="Arial"/>
          <w:color w:val="000000" w:themeColor="text1"/>
          <w:sz w:val="19"/>
          <w:szCs w:val="19"/>
          <w:lang w:val="es-CO" w:eastAsia="es-CO"/>
        </w:rPr>
        <w:t>1.11</w:t>
      </w:r>
    </w:p>
    <w:p w14:paraId="7A753204" w14:textId="16C9B3A6"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H. Que el Proponente se encuentre inmerso en conflicto de interés insuperable.</w:t>
      </w:r>
    </w:p>
    <w:p w14:paraId="7D0CBA49" w14:textId="6CFAE2E6"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I. Que el Formulario 1 – Formulario de Presupuesto Oficial no se allegue firmado. </w:t>
      </w:r>
    </w:p>
    <w:p w14:paraId="6C538604" w14:textId="3FBE55A4"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J. La no entrega de la Garantía de seriedad de la oferta junto con la propuesta.</w:t>
      </w:r>
    </w:p>
    <w:p w14:paraId="5B493F43" w14:textId="71EF4F53"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K. Que el objeto social del Proponente o el de sus integrantes no le permita ejecutar el objeto del Contrato, con excepción de lo previsto para la</w:t>
      </w:r>
      <w:r w:rsidR="00F319CD" w:rsidRPr="005A506F">
        <w:rPr>
          <w:rFonts w:ascii="Arial" w:eastAsia="Times New Roman" w:hAnsi="Arial" w:cs="Arial"/>
          <w:color w:val="000000" w:themeColor="text1"/>
          <w:sz w:val="19"/>
          <w:szCs w:val="19"/>
          <w:lang w:val="es-CO" w:eastAsia="es-CO"/>
        </w:rPr>
        <w:t>s</w:t>
      </w:r>
      <w:r w:rsidR="007D556C" w:rsidRPr="005A506F">
        <w:rPr>
          <w:rFonts w:ascii="Arial" w:eastAsia="Times New Roman" w:hAnsi="Arial" w:cs="Arial"/>
          <w:color w:val="000000" w:themeColor="text1"/>
          <w:sz w:val="19"/>
          <w:szCs w:val="19"/>
          <w:lang w:val="es-CO" w:eastAsia="es-CO"/>
        </w:rPr>
        <w:t xml:space="preserve"> sociedades de objeto indeterminado. </w:t>
      </w:r>
    </w:p>
    <w:p w14:paraId="240CD844" w14:textId="255F770E"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L. Que la oferta presente una diferencia mayor o igual al uno por ciento (1%), por exceso o defecto, con respecto al valor registrado en el </w:t>
      </w:r>
      <w:r w:rsidRPr="005A506F">
        <w:rPr>
          <w:rFonts w:ascii="Arial" w:eastAsia="Times New Roman" w:hAnsi="Arial" w:cs="Arial"/>
          <w:color w:val="000000" w:themeColor="text1"/>
          <w:sz w:val="19"/>
          <w:szCs w:val="19"/>
          <w:lang w:val="es-CO" w:eastAsia="es-CO"/>
        </w:rPr>
        <w:t>Formulario 1– Formulario de Presupuesto Oficial</w:t>
      </w:r>
      <w:r w:rsidR="007D556C" w:rsidRPr="005A506F">
        <w:rPr>
          <w:rFonts w:ascii="Arial" w:eastAsia="Times New Roman" w:hAnsi="Arial" w:cs="Arial"/>
          <w:color w:val="000000" w:themeColor="text1"/>
          <w:sz w:val="19"/>
          <w:szCs w:val="19"/>
          <w:lang w:val="es-CO" w:eastAsia="es-CO"/>
        </w:rPr>
        <w:t xml:space="preserve"> luego de realizar la corrección aritmética del ofrecimiento económico en los términos descritos en la sección </w:t>
      </w:r>
      <w:r w:rsidRPr="005A506F">
        <w:rPr>
          <w:rFonts w:ascii="Arial" w:eastAsia="Times New Roman" w:hAnsi="Arial" w:cs="Arial"/>
          <w:color w:val="000000" w:themeColor="text1"/>
          <w:sz w:val="19"/>
          <w:szCs w:val="19"/>
          <w:lang w:val="es-CO" w:eastAsia="es-CO"/>
        </w:rPr>
        <w:t>4.1</w:t>
      </w:r>
      <w:r w:rsidR="007D556C" w:rsidRPr="005A506F">
        <w:rPr>
          <w:rFonts w:ascii="Arial" w:eastAsia="Times New Roman" w:hAnsi="Arial" w:cs="Arial"/>
          <w:color w:val="000000" w:themeColor="text1"/>
          <w:sz w:val="19"/>
          <w:szCs w:val="19"/>
          <w:lang w:val="es-CO" w:eastAsia="es-CO"/>
        </w:rPr>
        <w:t xml:space="preserve"> del Pliego de Condiciones. </w:t>
      </w:r>
    </w:p>
    <w:p w14:paraId="1BD163E6" w14:textId="29E5EFF7"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M. Que el valor total de la oferta o aquel revisado en la audiencia efectiva de adjudicación exceda el Presupuesto Oficial Estimado para el Proceso de Contratación. </w:t>
      </w:r>
    </w:p>
    <w:p w14:paraId="4AF23510" w14:textId="57B9A8DC" w:rsidR="007D556C" w:rsidRPr="005A506F" w:rsidRDefault="00356419" w:rsidP="00C83668">
      <w:pPr>
        <w:ind w:firstLine="709"/>
        <w:jc w:val="both"/>
        <w:rPr>
          <w:rFonts w:ascii="Arial" w:eastAsia="Times New Roman" w:hAnsi="Arial" w:cs="Arial"/>
          <w:color w:val="000000" w:themeColor="text1"/>
          <w:sz w:val="19"/>
          <w:szCs w:val="19"/>
          <w:lang w:val="es-CO" w:eastAsia="es-CO"/>
        </w:rPr>
      </w:pPr>
      <w:bookmarkStart w:id="16" w:name="_Hlk516133614"/>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N. Presentar la oferta con tachaduras o enmendaduras que no estén convalidadas en la forma indicada en </w:t>
      </w:r>
      <w:bookmarkEnd w:id="16"/>
      <w:r w:rsidR="007D556C" w:rsidRPr="005A506F">
        <w:rPr>
          <w:rFonts w:ascii="Arial" w:eastAsia="Times New Roman" w:hAnsi="Arial" w:cs="Arial"/>
          <w:color w:val="000000" w:themeColor="text1"/>
          <w:sz w:val="19"/>
          <w:szCs w:val="19"/>
          <w:lang w:val="es-CO" w:eastAsia="es-CO"/>
        </w:rPr>
        <w:t>la sección 2.3 del Pliego de Condiciones.</w:t>
      </w:r>
    </w:p>
    <w:p w14:paraId="2512395F" w14:textId="63E19D5F" w:rsidR="00356419" w:rsidRPr="005A506F" w:rsidRDefault="00356419" w:rsidP="00C83668">
      <w:pPr>
        <w:ind w:firstLine="709"/>
        <w:jc w:val="both"/>
        <w:rPr>
          <w:rFonts w:ascii="Arial" w:eastAsia="Times New Roman" w:hAnsi="Arial" w:cs="Arial"/>
          <w:color w:val="000000" w:themeColor="text1"/>
          <w:sz w:val="19"/>
          <w:szCs w:val="19"/>
          <w:lang w:val="es-CO" w:eastAsia="es-CO"/>
        </w:rPr>
      </w:pPr>
      <w:bookmarkStart w:id="17" w:name="_Hlk516133682"/>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O. Que el proponente adicione, suprima, cambie, o modifique los ítems, la descripción, las unidades o cantidades señaladas en el  </w:t>
      </w:r>
      <w:bookmarkStart w:id="18" w:name="_Hlk511139274"/>
      <w:bookmarkEnd w:id="17"/>
      <w:r w:rsidRPr="005A506F">
        <w:rPr>
          <w:rFonts w:ascii="Arial" w:eastAsia="Times New Roman" w:hAnsi="Arial" w:cs="Arial"/>
          <w:color w:val="000000" w:themeColor="text1"/>
          <w:sz w:val="19"/>
          <w:szCs w:val="19"/>
          <w:lang w:val="es-CO" w:eastAsia="es-CO"/>
        </w:rPr>
        <w:t xml:space="preserve">Formulario 1– Formulario de Presupuesto Oficial </w:t>
      </w:r>
    </w:p>
    <w:p w14:paraId="635CC1A1" w14:textId="77777777" w:rsidR="00A059F7"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P. No ofrecer el valor de un precio unitario u ofrecer como valor de un precio unitario cero (0). [incluir sólo cuando la forma de pago sea por precios unitarios] </w:t>
      </w:r>
      <w:bookmarkEnd w:id="18"/>
    </w:p>
    <w:p w14:paraId="65DD8242" w14:textId="553BF34C" w:rsidR="007D556C" w:rsidRPr="005A506F" w:rsidRDefault="00356419" w:rsidP="00C83668">
      <w:pPr>
        <w:ind w:firstLine="709"/>
        <w:jc w:val="both"/>
        <w:rPr>
          <w:rFonts w:ascii="Arial" w:eastAsia="Times New Roman" w:hAnsi="Arial" w:cs="Arial"/>
          <w:color w:val="000000" w:themeColor="text1"/>
          <w:sz w:val="19"/>
          <w:szCs w:val="19"/>
          <w:lang w:val="es-CO" w:eastAsia="es-CO"/>
        </w:rPr>
      </w:pPr>
      <w:r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 xml:space="preserve">Q. Superar el valor unitario de alguno o algunos de los ítems ofrecidos con respecto al valor establecido para cada ítem del Presupuesto Oficial. [incluir sólo cuando la forma de pago sea por precios unitarios] </w:t>
      </w:r>
      <w:r w:rsidR="00A059F7" w:rsidRPr="005A506F">
        <w:rPr>
          <w:rFonts w:ascii="Arial" w:eastAsia="Times New Roman" w:hAnsi="Arial" w:cs="Arial"/>
          <w:color w:val="000000" w:themeColor="text1"/>
          <w:sz w:val="19"/>
          <w:szCs w:val="19"/>
          <w:lang w:val="es-CO" w:eastAsia="es-CO"/>
        </w:rPr>
        <w:t>[</w:t>
      </w:r>
      <w:r w:rsidR="007D556C" w:rsidRPr="005A506F">
        <w:rPr>
          <w:rFonts w:ascii="Arial" w:eastAsia="Times New Roman" w:hAnsi="Arial" w:cs="Arial"/>
          <w:color w:val="000000" w:themeColor="text1"/>
          <w:sz w:val="19"/>
          <w:szCs w:val="19"/>
          <w:lang w:val="es-CO" w:eastAsia="es-CO"/>
        </w:rPr>
        <w:t>…</w:t>
      </w:r>
      <w:r w:rsidR="00A059F7" w:rsidRPr="005A506F">
        <w:rPr>
          <w:rFonts w:ascii="Arial" w:eastAsia="Times New Roman" w:hAnsi="Arial" w:cs="Arial"/>
          <w:color w:val="000000" w:themeColor="text1"/>
          <w:sz w:val="19"/>
          <w:szCs w:val="19"/>
          <w:lang w:val="es-CO" w:eastAsia="es-CO"/>
        </w:rPr>
        <w:t>]</w:t>
      </w:r>
      <w:r w:rsidRPr="005A506F">
        <w:rPr>
          <w:rFonts w:ascii="Arial" w:eastAsia="Times New Roman" w:hAnsi="Arial" w:cs="Arial"/>
          <w:color w:val="000000" w:themeColor="text1"/>
          <w:sz w:val="19"/>
          <w:szCs w:val="19"/>
          <w:lang w:val="es-CO" w:eastAsia="es-CO"/>
        </w:rPr>
        <w:t>»</w:t>
      </w:r>
      <w:r w:rsidR="00386965" w:rsidRPr="005A506F">
        <w:rPr>
          <w:rFonts w:ascii="Arial" w:eastAsia="Times New Roman" w:hAnsi="Arial" w:cs="Arial"/>
          <w:color w:val="000000" w:themeColor="text1"/>
          <w:sz w:val="19"/>
          <w:szCs w:val="19"/>
          <w:lang w:val="es-CO" w:eastAsia="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C69FB" w14:textId="30E76654" w:rsidR="009047C5" w:rsidRDefault="0003714F" w:rsidP="009047C5">
    <w:pPr>
      <w:rPr>
        <w:rFonts w:ascii="Arial" w:hAnsi="Arial" w:cs="Arial"/>
        <w:sz w:val="20"/>
        <w:szCs w:val="20"/>
      </w:rPr>
    </w:pPr>
    <w:r>
      <w:rPr>
        <w:noProof/>
        <w:lang w:val="en-US"/>
      </w:rPr>
      <w:drawing>
        <wp:anchor distT="0" distB="0" distL="114300" distR="114300" simplePos="0" relativeHeight="251659264" behindDoc="1" locked="0" layoutInCell="1" allowOverlap="1" wp14:anchorId="48FC6A05" wp14:editId="517B117F">
          <wp:simplePos x="0" y="0"/>
          <wp:positionH relativeFrom="margin">
            <wp:align>right</wp:align>
          </wp:positionH>
          <wp:positionV relativeFrom="paragraph">
            <wp:posOffset>121285</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C69FC" w14:textId="010ED3FE" w:rsidR="009047C5" w:rsidRDefault="009047C5" w:rsidP="009047C5">
    <w:pPr>
      <w:jc w:val="right"/>
      <w:rPr>
        <w:rFonts w:ascii="Arial" w:hAnsi="Arial" w:cs="Arial"/>
        <w:i/>
        <w:sz w:val="18"/>
        <w:szCs w:val="20"/>
      </w:rPr>
    </w:pPr>
  </w:p>
  <w:p w14:paraId="48FC69FD" w14:textId="77777777" w:rsidR="009047C5" w:rsidRDefault="009047C5" w:rsidP="009047C5">
    <w:pPr>
      <w:jc w:val="right"/>
      <w:rPr>
        <w:rFonts w:ascii="Arial" w:hAnsi="Arial" w:cs="Arial"/>
        <w:i/>
        <w:sz w:val="18"/>
        <w:szCs w:val="20"/>
      </w:rPr>
    </w:pPr>
  </w:p>
  <w:p w14:paraId="48FC69FE" w14:textId="77777777" w:rsidR="009047C5" w:rsidRDefault="009047C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81ECAC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714F"/>
    <w:rsid w:val="00055A0C"/>
    <w:rsid w:val="000929E9"/>
    <w:rsid w:val="000942EB"/>
    <w:rsid w:val="00095294"/>
    <w:rsid w:val="000A2EF4"/>
    <w:rsid w:val="000B103F"/>
    <w:rsid w:val="000B6448"/>
    <w:rsid w:val="000C4FA9"/>
    <w:rsid w:val="000F14E8"/>
    <w:rsid w:val="00100D0C"/>
    <w:rsid w:val="00103915"/>
    <w:rsid w:val="001120D2"/>
    <w:rsid w:val="0011590D"/>
    <w:rsid w:val="00122B23"/>
    <w:rsid w:val="0013758E"/>
    <w:rsid w:val="00137FFA"/>
    <w:rsid w:val="00160CDE"/>
    <w:rsid w:val="00164B95"/>
    <w:rsid w:val="001659FF"/>
    <w:rsid w:val="001744E5"/>
    <w:rsid w:val="00196231"/>
    <w:rsid w:val="001C161A"/>
    <w:rsid w:val="00224A90"/>
    <w:rsid w:val="00224BAF"/>
    <w:rsid w:val="00234B84"/>
    <w:rsid w:val="00292756"/>
    <w:rsid w:val="002A08C9"/>
    <w:rsid w:val="002B69D8"/>
    <w:rsid w:val="002C7BFD"/>
    <w:rsid w:val="002E6986"/>
    <w:rsid w:val="003033BA"/>
    <w:rsid w:val="0034680A"/>
    <w:rsid w:val="00356419"/>
    <w:rsid w:val="00386456"/>
    <w:rsid w:val="00386965"/>
    <w:rsid w:val="00397909"/>
    <w:rsid w:val="003A581E"/>
    <w:rsid w:val="003B6292"/>
    <w:rsid w:val="003E79B8"/>
    <w:rsid w:val="003F5896"/>
    <w:rsid w:val="0040283D"/>
    <w:rsid w:val="004070A5"/>
    <w:rsid w:val="004422D6"/>
    <w:rsid w:val="00472F27"/>
    <w:rsid w:val="004D781F"/>
    <w:rsid w:val="0051074C"/>
    <w:rsid w:val="00513AF2"/>
    <w:rsid w:val="00526509"/>
    <w:rsid w:val="0054413A"/>
    <w:rsid w:val="005564CA"/>
    <w:rsid w:val="00575D94"/>
    <w:rsid w:val="005909BC"/>
    <w:rsid w:val="005A506F"/>
    <w:rsid w:val="005D1BFB"/>
    <w:rsid w:val="005E69FC"/>
    <w:rsid w:val="005F4445"/>
    <w:rsid w:val="00655371"/>
    <w:rsid w:val="00694355"/>
    <w:rsid w:val="00697665"/>
    <w:rsid w:val="006A7FD0"/>
    <w:rsid w:val="006D7687"/>
    <w:rsid w:val="006E0572"/>
    <w:rsid w:val="006F19C2"/>
    <w:rsid w:val="0070204A"/>
    <w:rsid w:val="00702C2D"/>
    <w:rsid w:val="00705631"/>
    <w:rsid w:val="00737B0E"/>
    <w:rsid w:val="00742DD2"/>
    <w:rsid w:val="007559AA"/>
    <w:rsid w:val="0075647A"/>
    <w:rsid w:val="007634AD"/>
    <w:rsid w:val="00776129"/>
    <w:rsid w:val="0078122E"/>
    <w:rsid w:val="007A5FD0"/>
    <w:rsid w:val="007D556C"/>
    <w:rsid w:val="007E0C8F"/>
    <w:rsid w:val="007F72CB"/>
    <w:rsid w:val="00827F99"/>
    <w:rsid w:val="0083119B"/>
    <w:rsid w:val="00836EAB"/>
    <w:rsid w:val="008450DA"/>
    <w:rsid w:val="008457A0"/>
    <w:rsid w:val="0085092D"/>
    <w:rsid w:val="008C4D74"/>
    <w:rsid w:val="008E1C15"/>
    <w:rsid w:val="009047C5"/>
    <w:rsid w:val="00931B5D"/>
    <w:rsid w:val="0095385A"/>
    <w:rsid w:val="00954298"/>
    <w:rsid w:val="00A059F7"/>
    <w:rsid w:val="00A15FD1"/>
    <w:rsid w:val="00A24560"/>
    <w:rsid w:val="00A34538"/>
    <w:rsid w:val="00A84910"/>
    <w:rsid w:val="00A930AD"/>
    <w:rsid w:val="00AA442B"/>
    <w:rsid w:val="00AF18C4"/>
    <w:rsid w:val="00B16B80"/>
    <w:rsid w:val="00B22E22"/>
    <w:rsid w:val="00B525CB"/>
    <w:rsid w:val="00B63CB2"/>
    <w:rsid w:val="00BC2BD8"/>
    <w:rsid w:val="00BD1F40"/>
    <w:rsid w:val="00BD78FE"/>
    <w:rsid w:val="00C13323"/>
    <w:rsid w:val="00C40686"/>
    <w:rsid w:val="00C83668"/>
    <w:rsid w:val="00CC00CD"/>
    <w:rsid w:val="00CC0DFB"/>
    <w:rsid w:val="00CD6E3C"/>
    <w:rsid w:val="00D03F93"/>
    <w:rsid w:val="00D16E39"/>
    <w:rsid w:val="00D17227"/>
    <w:rsid w:val="00D524A3"/>
    <w:rsid w:val="00D72E9D"/>
    <w:rsid w:val="00D82CE5"/>
    <w:rsid w:val="00DA5AB1"/>
    <w:rsid w:val="00DA660B"/>
    <w:rsid w:val="00DB3B57"/>
    <w:rsid w:val="00DC62E5"/>
    <w:rsid w:val="00DD735D"/>
    <w:rsid w:val="00DE3119"/>
    <w:rsid w:val="00DF1A74"/>
    <w:rsid w:val="00DF236B"/>
    <w:rsid w:val="00E13AB8"/>
    <w:rsid w:val="00E33B62"/>
    <w:rsid w:val="00E5356A"/>
    <w:rsid w:val="00E732D8"/>
    <w:rsid w:val="00E823D7"/>
    <w:rsid w:val="00EC1CD5"/>
    <w:rsid w:val="00EC791F"/>
    <w:rsid w:val="00F319CD"/>
    <w:rsid w:val="00F32FCB"/>
    <w:rsid w:val="00F82D50"/>
    <w:rsid w:val="00F859F0"/>
    <w:rsid w:val="00F86B8D"/>
    <w:rsid w:val="00FB0B15"/>
    <w:rsid w:val="00FB7477"/>
    <w:rsid w:val="00FD6298"/>
    <w:rsid w:val="00FE141E"/>
    <w:rsid w:val="54D6C01A"/>
    <w:rsid w:val="5D050D6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D556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D556C"/>
    <w:rPr>
      <w:sz w:val="20"/>
      <w:szCs w:val="20"/>
    </w:rPr>
  </w:style>
  <w:style w:type="character" w:customStyle="1" w:styleId="TextonotapieCar1">
    <w:name w:val="Texto nota pie Car1"/>
    <w:basedOn w:val="Fuentedeprrafopredeter"/>
    <w:uiPriority w:val="99"/>
    <w:semiHidden/>
    <w:rsid w:val="007D556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56C"/>
    <w:rPr>
      <w:sz w:val="24"/>
      <w:lang w:val="es-MX"/>
    </w:rPr>
  </w:style>
  <w:style w:type="paragraph" w:customStyle="1" w:styleId="Capitulo1">
    <w:name w:val="Capitulo 1"/>
    <w:basedOn w:val="Normal"/>
    <w:qFormat/>
    <w:rsid w:val="007D556C"/>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D556C"/>
    <w:rPr>
      <w:vertAlign w:val="superscript"/>
    </w:rPr>
  </w:style>
  <w:style w:type="paragraph" w:customStyle="1" w:styleId="Default">
    <w:name w:val="Default"/>
    <w:rsid w:val="005A506F"/>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526509"/>
  </w:style>
  <w:style w:type="character" w:customStyle="1" w:styleId="eop">
    <w:name w:val="eop"/>
    <w:basedOn w:val="Fuentedeprrafopredeter"/>
    <w:rsid w:val="00526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021083219">
      <w:bodyDiv w:val="1"/>
      <w:marLeft w:val="0"/>
      <w:marRight w:val="0"/>
      <w:marTop w:val="0"/>
      <w:marBottom w:val="0"/>
      <w:divBdr>
        <w:top w:val="none" w:sz="0" w:space="0" w:color="auto"/>
        <w:left w:val="none" w:sz="0" w:space="0" w:color="auto"/>
        <w:bottom w:val="none" w:sz="0" w:space="0" w:color="auto"/>
        <w:right w:val="none" w:sz="0" w:space="0" w:color="auto"/>
      </w:divBdr>
    </w:div>
    <w:div w:id="211709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98881-DAE5-4723-BE7D-704BDE6BE438}">
  <ds:schemaRefs>
    <ds:schemaRef ds:uri="http://schemas.openxmlformats.org/officeDocument/2006/bibliography"/>
  </ds:schemaRefs>
</ds:datastoreItem>
</file>

<file path=customXml/itemProps2.xml><?xml version="1.0" encoding="utf-8"?>
<ds:datastoreItem xmlns:ds="http://schemas.openxmlformats.org/officeDocument/2006/customXml" ds:itemID="{7AF08B7F-55BF-4827-BEC9-17EC379B1D6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341E382-78BC-435A-AA87-2485CE234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55</TotalTime>
  <Pages>10</Pages>
  <Words>3382</Words>
  <Characters>18607</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51</cp:revision>
  <cp:lastPrinted>2020-01-13T19:12:00Z</cp:lastPrinted>
  <dcterms:created xsi:type="dcterms:W3CDTF">2020-01-13T22:14:00Z</dcterms:created>
  <dcterms:modified xsi:type="dcterms:W3CDTF">2020-08-03T14:23:00Z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