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57C82" w14:textId="77777777" w:rsidR="00D56F8A" w:rsidRPr="00D56F8A" w:rsidRDefault="00D56F8A" w:rsidP="000A1642">
      <w:pPr>
        <w:spacing w:after="0" w:line="240" w:lineRule="auto"/>
        <w:jc w:val="both"/>
        <w:rPr>
          <w:rFonts w:ascii="Verdana" w:hAnsi="Verdana" w:cs="Arial"/>
          <w:b/>
          <w:bCs/>
          <w:lang w:val="es-ES" w:eastAsia="es-ES"/>
        </w:rPr>
      </w:pPr>
      <w:bookmarkStart w:id="0" w:name="_Hlk143780582"/>
      <w:r w:rsidRPr="00D56F8A">
        <w:rPr>
          <w:rFonts w:ascii="Verdana" w:hAnsi="Verdana" w:cs="Arial"/>
          <w:b/>
          <w:bCs/>
          <w:lang w:val="es-ES" w:eastAsia="es-ES"/>
        </w:rPr>
        <w:t>CONTRATO ESTATAL – Ejercicio – Funciones de control y vigilancia</w:t>
      </w:r>
    </w:p>
    <w:p w14:paraId="1FE94238" w14:textId="77777777" w:rsidR="00D56F8A" w:rsidRPr="0055262A" w:rsidRDefault="00D56F8A" w:rsidP="000A1642">
      <w:pPr>
        <w:spacing w:after="0" w:line="240" w:lineRule="auto"/>
        <w:jc w:val="both"/>
        <w:rPr>
          <w:rFonts w:ascii="Verdana" w:hAnsi="Verdana" w:cs="Arial"/>
          <w:bCs/>
          <w:lang w:val="es-ES" w:eastAsia="es-ES"/>
        </w:rPr>
      </w:pPr>
    </w:p>
    <w:p w14:paraId="393CA293" w14:textId="73AD24EA" w:rsidR="00D56F8A" w:rsidRPr="0055262A" w:rsidRDefault="0055262A" w:rsidP="000A1642">
      <w:pPr>
        <w:spacing w:after="0" w:line="240" w:lineRule="auto"/>
        <w:jc w:val="both"/>
        <w:rPr>
          <w:rFonts w:ascii="Verdana" w:hAnsi="Verdana" w:cs="Arial"/>
          <w:bCs/>
          <w:sz w:val="20"/>
          <w:lang w:val="es-ES" w:eastAsia="es-ES"/>
        </w:rPr>
      </w:pPr>
      <w:r w:rsidRPr="0055262A">
        <w:rPr>
          <w:rFonts w:ascii="Verdana" w:hAnsi="Verdana" w:cs="Arial"/>
          <w:bCs/>
          <w:sz w:val="20"/>
          <w:lang w:val="es-ES" w:eastAsia="es-ES"/>
        </w:rPr>
        <w:t>A través de la actividad contractual, el Estado adquiere bienes, obras y servicios para cumplir los fines que le impone el ordenamiento jurídico, garantizando así la continua y eficiente prestación de los servicios públicos y la efectividad de los derechos e intereses de los administrados. Para la garantía de los fines de interés general, involucrados en la contratación de las entidades estatales, el Estatuto General de Contratación de la Administración Pública –en adelante EGCAP– dispone que, en la etapa de ejecución del contrato, las entidades estatales y los servidores públicos que participan en ella tienen la obligación de controlar y vigilar la correcta ejecución del objeto contratado. Lo anterior busca que las finalidades perseguidas con la celebración de los contratos estatales se logren de manera satisfactoria.</w:t>
      </w:r>
    </w:p>
    <w:p w14:paraId="546E1912" w14:textId="2CF5F95B" w:rsidR="0055262A" w:rsidRDefault="0055262A" w:rsidP="000A1642">
      <w:pPr>
        <w:spacing w:after="0" w:line="240" w:lineRule="auto"/>
        <w:jc w:val="both"/>
        <w:rPr>
          <w:rFonts w:ascii="Verdana" w:hAnsi="Verdana" w:cs="Arial"/>
          <w:b/>
          <w:bCs/>
          <w:lang w:val="es-ES" w:eastAsia="es-ES"/>
        </w:rPr>
      </w:pPr>
    </w:p>
    <w:p w14:paraId="14930088" w14:textId="77777777" w:rsidR="00803584" w:rsidRPr="00803584" w:rsidRDefault="00803584" w:rsidP="000A1642">
      <w:pPr>
        <w:spacing w:after="0" w:line="240" w:lineRule="auto"/>
        <w:jc w:val="both"/>
        <w:rPr>
          <w:rFonts w:ascii="Verdana" w:hAnsi="Verdana" w:cs="Arial"/>
          <w:bCs/>
          <w:sz w:val="20"/>
          <w:lang w:val="es-ES" w:eastAsia="es-ES"/>
        </w:rPr>
      </w:pPr>
      <w:r w:rsidRPr="00803584">
        <w:rPr>
          <w:rFonts w:ascii="Verdana" w:hAnsi="Verdana" w:cs="Arial"/>
          <w:bCs/>
          <w:sz w:val="20"/>
          <w:lang w:val="es-ES" w:eastAsia="es-ES"/>
        </w:rPr>
        <w:t>El seguimiento de la ejecución del contrato para la dirección, control y vigilancia de su correcto cumplimiento es un deber legal que permite a las entidades estatales tomar medidas orientadas a la satisfacción de los fines de la contratación. Por esto, el EGCAP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 entre otras.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736BE887" w14:textId="77777777" w:rsidR="00803584" w:rsidRPr="00D56F8A" w:rsidRDefault="00803584" w:rsidP="000A1642">
      <w:pPr>
        <w:spacing w:after="0" w:line="240" w:lineRule="auto"/>
        <w:jc w:val="both"/>
        <w:rPr>
          <w:rFonts w:ascii="Verdana" w:hAnsi="Verdana" w:cs="Arial"/>
          <w:b/>
          <w:bCs/>
          <w:lang w:val="es-ES" w:eastAsia="es-ES"/>
        </w:rPr>
      </w:pPr>
    </w:p>
    <w:p w14:paraId="306A06EE" w14:textId="77777777" w:rsidR="00D56F8A" w:rsidRPr="00D56F8A" w:rsidRDefault="00D56F8A" w:rsidP="000A1642">
      <w:pPr>
        <w:spacing w:after="0" w:line="240" w:lineRule="auto"/>
        <w:jc w:val="both"/>
        <w:rPr>
          <w:rFonts w:ascii="Verdana" w:hAnsi="Verdana" w:cs="Arial"/>
          <w:b/>
          <w:bCs/>
          <w:lang w:val="es-ES" w:eastAsia="es-ES"/>
        </w:rPr>
      </w:pPr>
      <w:r w:rsidRPr="00D56F8A">
        <w:rPr>
          <w:rFonts w:ascii="Verdana" w:hAnsi="Verdana" w:cs="Arial"/>
          <w:b/>
          <w:bCs/>
          <w:lang w:val="es-ES" w:eastAsia="es-ES"/>
        </w:rPr>
        <w:t xml:space="preserve">CONTRATO ESTATAL – Supervisión – Interventoría – características </w:t>
      </w:r>
    </w:p>
    <w:p w14:paraId="08BED248" w14:textId="77777777" w:rsidR="00D56F8A" w:rsidRPr="00803584" w:rsidRDefault="00D56F8A" w:rsidP="000A1642">
      <w:pPr>
        <w:spacing w:after="0" w:line="240" w:lineRule="auto"/>
        <w:jc w:val="both"/>
        <w:rPr>
          <w:rFonts w:ascii="Verdana" w:hAnsi="Verdana" w:cs="Arial"/>
          <w:bCs/>
          <w:sz w:val="20"/>
          <w:lang w:val="es-ES" w:eastAsia="es-ES"/>
        </w:rPr>
      </w:pPr>
    </w:p>
    <w:p w14:paraId="5BDDC450" w14:textId="2D96C66A" w:rsidR="00803584" w:rsidRPr="00803584" w:rsidRDefault="00803584" w:rsidP="000A1642">
      <w:pPr>
        <w:spacing w:after="0" w:line="240" w:lineRule="auto"/>
        <w:jc w:val="both"/>
        <w:rPr>
          <w:rFonts w:ascii="Verdana" w:hAnsi="Verdana" w:cs="Arial"/>
          <w:bCs/>
          <w:sz w:val="20"/>
          <w:lang w:val="es-ES" w:eastAsia="es-ES"/>
        </w:rPr>
      </w:pPr>
      <w:r w:rsidRPr="00803584">
        <w:rPr>
          <w:rFonts w:ascii="Verdana" w:hAnsi="Verdana" w:cs="Arial"/>
          <w:bCs/>
          <w:sz w:val="20"/>
          <w:lang w:val="es-ES" w:eastAsia="es-ES"/>
        </w:rPr>
        <w:t>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y v) le es inseparable el seguimiento técnico, administrativo, financiero, contable y jurídico del contrato vigilado.</w:t>
      </w:r>
    </w:p>
    <w:p w14:paraId="115C0802" w14:textId="77777777" w:rsidR="00803584" w:rsidRDefault="00803584" w:rsidP="000A1642">
      <w:pPr>
        <w:spacing w:after="0" w:line="240" w:lineRule="auto"/>
        <w:jc w:val="both"/>
        <w:rPr>
          <w:rFonts w:ascii="Verdana" w:hAnsi="Verdana" w:cs="Arial"/>
          <w:bCs/>
          <w:sz w:val="20"/>
          <w:lang w:val="es-ES" w:eastAsia="es-ES"/>
        </w:rPr>
      </w:pPr>
    </w:p>
    <w:p w14:paraId="65C11132" w14:textId="33CDD7E9" w:rsidR="00803584" w:rsidRPr="00803584" w:rsidRDefault="00803584" w:rsidP="000A1642">
      <w:pPr>
        <w:spacing w:after="0" w:line="240" w:lineRule="auto"/>
        <w:jc w:val="both"/>
        <w:rPr>
          <w:rFonts w:ascii="Verdana" w:hAnsi="Verdana" w:cs="Arial"/>
          <w:bCs/>
          <w:sz w:val="20"/>
          <w:lang w:eastAsia="es-ES"/>
        </w:rPr>
      </w:pPr>
      <w:r w:rsidRPr="00803584">
        <w:rPr>
          <w:rFonts w:ascii="Verdana" w:hAnsi="Verdana" w:cs="Arial"/>
          <w:bCs/>
          <w:sz w:val="20"/>
          <w:lang w:val="es-ES" w:eastAsia="es-ES"/>
        </w:rPr>
        <w:t xml:space="preserve">Por otro lado, </w:t>
      </w:r>
      <w:r w:rsidRPr="00803584">
        <w:rPr>
          <w:rFonts w:ascii="Verdana" w:hAnsi="Verdana" w:cs="Arial"/>
          <w:bCs/>
          <w:sz w:val="20"/>
          <w:lang w:eastAsia="es-ES"/>
        </w:rPr>
        <w:t xml:space="preserve">la interventoría puede caracterizarse de la siguiente manera: i) es un mecanismo de vigilancia contingente en la medida que solo es obligatorio para el </w:t>
      </w:r>
      <w:r w:rsidRPr="00803584">
        <w:rPr>
          <w:rFonts w:ascii="Verdana" w:hAnsi="Verdana" w:cs="Arial"/>
          <w:bCs/>
          <w:sz w:val="20"/>
          <w:lang w:eastAsia="es-ES"/>
        </w:rPr>
        <w:lastRenderedPageBreak/>
        <w:t>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ii) es un mecanismo de vigilancia que exige, en su ejecución, la utilización de conocimientos especializados; iii) por lo anterior, la entidad contrata un experto, por regla general, mediante la modalidad de selección de concurso de méritos, al tratarse la interventoría de una especie del contrato de consultoría –art. 32, numeral 2, inciso 2, Ley 80 de 1993‒, de manera que la interventoría es realizada por “una persona natural o jurídica contratada para tal fin por la Entidad Estatal” –art. 83, Ley 1474–; iv)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4–, y finalmente, vi) el contrato de interventoría será supervisado directamente por la entidad –art. 83, inciso 4–.</w:t>
      </w:r>
    </w:p>
    <w:p w14:paraId="397D7B40" w14:textId="77777777" w:rsidR="00D56F8A" w:rsidRPr="00803584" w:rsidRDefault="00D56F8A" w:rsidP="000A1642">
      <w:pPr>
        <w:spacing w:after="0" w:line="240" w:lineRule="auto"/>
        <w:jc w:val="both"/>
        <w:rPr>
          <w:rFonts w:ascii="Verdana" w:hAnsi="Verdana" w:cs="Arial"/>
          <w:b/>
          <w:bCs/>
          <w:lang w:eastAsia="es-ES"/>
        </w:rPr>
      </w:pPr>
    </w:p>
    <w:p w14:paraId="5A934012" w14:textId="77777777" w:rsidR="00D56F8A" w:rsidRPr="00D56F8A" w:rsidRDefault="00D56F8A" w:rsidP="000A1642">
      <w:pPr>
        <w:spacing w:after="0" w:line="240" w:lineRule="auto"/>
        <w:jc w:val="both"/>
        <w:rPr>
          <w:rFonts w:ascii="Verdana" w:hAnsi="Verdana" w:cs="Arial"/>
          <w:b/>
          <w:bCs/>
          <w:lang w:val="es-ES" w:eastAsia="es-ES"/>
        </w:rPr>
      </w:pPr>
      <w:r w:rsidRPr="00D56F8A">
        <w:rPr>
          <w:rFonts w:ascii="Verdana" w:hAnsi="Verdana" w:cs="Arial"/>
          <w:b/>
          <w:bCs/>
          <w:lang w:val="es-ES" w:eastAsia="es-ES"/>
        </w:rPr>
        <w:t xml:space="preserve">SUPERVISIÓN – Designación – Servidor Público – Lineamientos </w:t>
      </w:r>
    </w:p>
    <w:p w14:paraId="3025FA58" w14:textId="77777777" w:rsidR="000A1642" w:rsidRDefault="000A1642" w:rsidP="000A1642">
      <w:pPr>
        <w:spacing w:after="0" w:line="240" w:lineRule="auto"/>
        <w:jc w:val="both"/>
        <w:rPr>
          <w:rFonts w:ascii="Verdana" w:hAnsi="Verdana" w:cs="Arial"/>
          <w:b/>
          <w:bCs/>
          <w:lang w:val="es-ES" w:eastAsia="es-ES"/>
        </w:rPr>
      </w:pPr>
    </w:p>
    <w:p w14:paraId="592A9408" w14:textId="1E60D014" w:rsidR="000A1642" w:rsidRDefault="000A1642" w:rsidP="000A1642">
      <w:pPr>
        <w:spacing w:after="0" w:line="240" w:lineRule="auto"/>
        <w:jc w:val="both"/>
        <w:rPr>
          <w:rFonts w:ascii="Verdana" w:hAnsi="Verdana" w:cs="Arial"/>
          <w:bCs/>
          <w:sz w:val="20"/>
          <w:lang w:eastAsia="es-ES"/>
        </w:rPr>
      </w:pPr>
      <w:r w:rsidRPr="000A1642">
        <w:rPr>
          <w:rFonts w:ascii="Verdana" w:hAnsi="Verdana" w:cs="Arial"/>
          <w:bCs/>
          <w:sz w:val="20"/>
          <w:lang w:val="es-ES" w:eastAsia="es-ES"/>
        </w:rPr>
        <w:t xml:space="preserve">En principio, en la Guía también se expresa que el supervisor no requiere un perfil predeterminado; sin embargo, es recomendable que pueda actuar como par del contratista supervisado. Para designar a un funcionario como supervisor, la entidad estatal debe verificar que el objeto del proceso de contratación guarde relación con las funciones propias de su empleo, ya sea de nivel directivo, profesional, técnico o asistencial. </w:t>
      </w:r>
      <w:r w:rsidRPr="000A1642">
        <w:rPr>
          <w:rFonts w:ascii="Verdana" w:hAnsi="Verdana" w:cs="Arial"/>
          <w:bCs/>
          <w:sz w:val="20"/>
          <w:lang w:eastAsia="es-ES"/>
        </w:rPr>
        <w:t xml:space="preserve">Esto implica que la supervisión debe ser una actividad administrativa compatible con el perfil y el nivel del empleo. A modo de ejemplo, no podría designar como supervisor a un empleo del nivel asistencial de un contrato que implica complejidades técnicas que son propias de un nivel profesional. </w:t>
      </w:r>
    </w:p>
    <w:p w14:paraId="75F883D6" w14:textId="77777777" w:rsidR="000A1642" w:rsidRPr="000A1642" w:rsidRDefault="000A1642" w:rsidP="000A1642">
      <w:pPr>
        <w:spacing w:after="0" w:line="240" w:lineRule="auto"/>
        <w:jc w:val="both"/>
        <w:rPr>
          <w:rFonts w:ascii="Verdana" w:hAnsi="Verdana" w:cs="Arial"/>
          <w:bCs/>
          <w:sz w:val="20"/>
          <w:lang w:eastAsia="es-ES"/>
        </w:rPr>
      </w:pPr>
    </w:p>
    <w:p w14:paraId="517DDDA2" w14:textId="77777777" w:rsidR="000A1642" w:rsidRPr="000A1642" w:rsidRDefault="000A1642" w:rsidP="000A1642">
      <w:pPr>
        <w:spacing w:after="0" w:line="240" w:lineRule="auto"/>
        <w:jc w:val="both"/>
        <w:rPr>
          <w:rFonts w:ascii="Verdana" w:hAnsi="Verdana" w:cs="Arial"/>
          <w:bCs/>
          <w:sz w:val="20"/>
          <w:lang w:val="es-ES" w:eastAsia="es-ES"/>
        </w:rPr>
      </w:pPr>
      <w:r w:rsidRPr="000A1642">
        <w:rPr>
          <w:rFonts w:ascii="Verdana" w:hAnsi="Verdana" w:cs="Arial"/>
          <w:bCs/>
          <w:sz w:val="20"/>
          <w:lang w:eastAsia="es-ES"/>
        </w:rPr>
        <w:t xml:space="preserve">En este sentido, la entidad debe evaluar la idoneidad del funcionario designado, garantice la capacitación necesaria y formalice la asignación conforme a los lineamientos legales y que sea acorde con el perfil y el nivel del empleo. </w:t>
      </w:r>
      <w:r w:rsidRPr="000A1642">
        <w:rPr>
          <w:rFonts w:ascii="Verdana" w:hAnsi="Verdana" w:cs="Arial"/>
          <w:bCs/>
          <w:sz w:val="20"/>
          <w:lang w:val="es-ES" w:eastAsia="es-ES"/>
        </w:rPr>
        <w:t>En todo caso, no es necesario que el Manual Específico de Funciones y Competencias Laborales consigne expresamente la supervisión de contratos, ya que se entiende como una función inherente al ejercicio ordinario de los servidores públicos. Así mismo, la entidad estatal debe evaluar la carga operativa del funcionario designado, con el fin de evitar los riesgos derivados de una supervisión deficiente por falta de tiempo.</w:t>
      </w:r>
    </w:p>
    <w:p w14:paraId="27385419" w14:textId="77777777" w:rsidR="00D56F8A" w:rsidRPr="00D56F8A" w:rsidRDefault="00D56F8A" w:rsidP="000A1642">
      <w:pPr>
        <w:spacing w:after="0" w:line="240" w:lineRule="auto"/>
        <w:jc w:val="both"/>
        <w:rPr>
          <w:rFonts w:ascii="Verdana" w:hAnsi="Verdana" w:cs="Arial"/>
          <w:b/>
          <w:bCs/>
          <w:lang w:val="es-ES" w:eastAsia="es-ES"/>
        </w:rPr>
      </w:pPr>
    </w:p>
    <w:p w14:paraId="33B0A73C" w14:textId="77777777" w:rsidR="00D56F8A" w:rsidRPr="00D56F8A" w:rsidRDefault="00D56F8A" w:rsidP="000A1642">
      <w:pPr>
        <w:spacing w:after="0" w:line="240" w:lineRule="auto"/>
        <w:jc w:val="both"/>
        <w:rPr>
          <w:rFonts w:ascii="Verdana" w:hAnsi="Verdana" w:cs="Arial"/>
          <w:b/>
          <w:bCs/>
          <w:lang w:val="es-ES" w:eastAsia="es-ES"/>
        </w:rPr>
      </w:pPr>
      <w:r w:rsidRPr="00D56F8A">
        <w:rPr>
          <w:rFonts w:ascii="Verdana" w:hAnsi="Verdana" w:cs="Arial"/>
          <w:b/>
          <w:bCs/>
          <w:lang w:val="es-ES" w:eastAsia="es-ES"/>
        </w:rPr>
        <w:t>SUPERVISIÓN – Supervisión Conjunta – Criterios – Distribución de Cargas</w:t>
      </w:r>
    </w:p>
    <w:p w14:paraId="591DE72F" w14:textId="77777777" w:rsidR="00D56F8A" w:rsidRPr="00D56F8A" w:rsidRDefault="00D56F8A" w:rsidP="000A1642">
      <w:pPr>
        <w:spacing w:after="0" w:line="240" w:lineRule="auto"/>
        <w:jc w:val="both"/>
        <w:rPr>
          <w:rFonts w:ascii="Verdana" w:hAnsi="Verdana" w:cs="Arial"/>
          <w:b/>
          <w:bCs/>
          <w:lang w:val="es-ES" w:eastAsia="es-ES"/>
        </w:rPr>
      </w:pPr>
    </w:p>
    <w:p w14:paraId="480A1C0D" w14:textId="3ABA54FD" w:rsidR="000A1642" w:rsidRPr="000A1642" w:rsidRDefault="000A1642" w:rsidP="000A1642">
      <w:pPr>
        <w:spacing w:after="0" w:line="240" w:lineRule="auto"/>
        <w:jc w:val="both"/>
        <w:rPr>
          <w:rFonts w:ascii="Verdana" w:hAnsi="Verdana" w:cs="Arial"/>
          <w:bCs/>
          <w:sz w:val="20"/>
          <w:szCs w:val="20"/>
          <w:lang w:val="es-ES" w:eastAsia="es-ES"/>
        </w:rPr>
      </w:pPr>
      <w:r w:rsidRPr="000A1642">
        <w:rPr>
          <w:rFonts w:ascii="Verdana" w:hAnsi="Verdana" w:cs="Arial"/>
          <w:bCs/>
          <w:sz w:val="20"/>
          <w:szCs w:val="20"/>
          <w:lang w:val="es-ES" w:eastAsia="es-ES"/>
        </w:rPr>
        <w:lastRenderedPageBreak/>
        <w:t xml:space="preserve">Es importante señalar que para desarrollar la supervisión del contrato no se requieren por lo general, conocimientos técnicos especializados, sin embargo, las funciones de seguimiento contractual abarcan varios campos, por ejemplo, aspectos técnicos, administrativos, financieros, contables y jurídicos. En tal sentido, puede encontrarse diferentes supervisores que hagan un seguimiento a contratos cuyo alcance es amplio, que implique en ocasiones tener en cuenta diferentes variables, como es la ejecución sea en varias ciudades, una distribución de la supervisión por componentes –jurídico, administrativo, técnico, financiero o contable-, o que el contrato tenga una complejidad técnica por que sea atípico o mixto, entre otros aspectos administrativos, financieros o jurídicos. </w:t>
      </w:r>
    </w:p>
    <w:p w14:paraId="195B4EDF" w14:textId="77777777" w:rsidR="000A1642" w:rsidRPr="000A1642" w:rsidRDefault="000A1642" w:rsidP="000A1642">
      <w:pPr>
        <w:spacing w:after="0" w:line="240" w:lineRule="auto"/>
        <w:jc w:val="both"/>
        <w:rPr>
          <w:rFonts w:ascii="Verdana" w:hAnsi="Verdana" w:cs="Arial"/>
          <w:bCs/>
          <w:sz w:val="20"/>
          <w:szCs w:val="20"/>
          <w:lang w:val="es-ES" w:eastAsia="es-ES"/>
        </w:rPr>
      </w:pPr>
    </w:p>
    <w:p w14:paraId="46E2EEBF" w14:textId="77777777" w:rsidR="000A1642" w:rsidRPr="000A1642" w:rsidRDefault="000A1642" w:rsidP="000A1642">
      <w:pPr>
        <w:spacing w:after="0" w:line="240" w:lineRule="auto"/>
        <w:jc w:val="both"/>
        <w:rPr>
          <w:rFonts w:ascii="Verdana" w:hAnsi="Verdana" w:cs="Arial"/>
          <w:bCs/>
          <w:sz w:val="20"/>
          <w:szCs w:val="20"/>
          <w:lang w:val="es-ES" w:eastAsia="es-ES"/>
        </w:rPr>
      </w:pPr>
      <w:r w:rsidRPr="000A1642">
        <w:rPr>
          <w:rFonts w:ascii="Verdana" w:hAnsi="Verdana" w:cs="Arial"/>
          <w:bCs/>
          <w:sz w:val="20"/>
          <w:szCs w:val="20"/>
          <w:lang w:val="es-ES" w:eastAsia="es-ES"/>
        </w:rPr>
        <w:t>En efecto, resulta razonable y posible que la entidad contratante, al momento de analizar cómo ejercer las funciones de supervisión del contrato, determine que estas deban realizarse por más de un servidor público. Es decir, es posible que las actividades de seguimiento de ejecución del contrato sean distribuidas, de acuerdo a la especialidad de los servidores, lo que implica una supervisión colegiada. En todo caso, deberá tener en cuenta que las funciones propias de los cargos, y los perfiles, conocimientos y experiencia de los funcionarios designados, guarden relación directa con el objeto del contrato y sus aspectos a supervisar. Lo anterior pretende que la vigilancia del contrato se realice de manera idónea y suficiente, con distribución equitativa de cargas y responsabilidades, en aplicación a los principios de coordinación y eficacia que rigen el ejercicio de la función administrativa. Estos principios son aplicables a la contratación estatal por disposición del artículo 23 de la Ley 80 de 1993.</w:t>
      </w:r>
    </w:p>
    <w:p w14:paraId="4F331586" w14:textId="77777777" w:rsidR="00D56F8A" w:rsidRPr="00D56F8A" w:rsidRDefault="00D56F8A" w:rsidP="000A1642">
      <w:pPr>
        <w:spacing w:after="0" w:line="240" w:lineRule="auto"/>
        <w:jc w:val="both"/>
        <w:rPr>
          <w:rFonts w:ascii="Verdana" w:hAnsi="Verdana" w:cs="Arial"/>
          <w:b/>
          <w:bCs/>
          <w:lang w:val="es-ES" w:eastAsia="es-ES"/>
        </w:rPr>
      </w:pPr>
    </w:p>
    <w:p w14:paraId="33BA8586" w14:textId="77777777" w:rsidR="00D56F8A" w:rsidRPr="00D56F8A" w:rsidRDefault="00D56F8A" w:rsidP="000A1642">
      <w:pPr>
        <w:spacing w:after="0" w:line="240" w:lineRule="auto"/>
        <w:jc w:val="both"/>
        <w:rPr>
          <w:rFonts w:ascii="Verdana" w:hAnsi="Verdana" w:cs="Arial"/>
          <w:b/>
          <w:bCs/>
          <w:lang w:val="es-ES" w:eastAsia="es-ES"/>
        </w:rPr>
      </w:pPr>
      <w:r w:rsidRPr="00D56F8A">
        <w:rPr>
          <w:rFonts w:ascii="Verdana" w:hAnsi="Verdana" w:cs="Arial"/>
          <w:b/>
          <w:bCs/>
          <w:lang w:val="es-ES" w:eastAsia="es-ES"/>
        </w:rPr>
        <w:t xml:space="preserve">SUPERVISIÓN – Apoyo de la Supervisión – Contratista de Prestación de Servicios – Rol </w:t>
      </w:r>
    </w:p>
    <w:p w14:paraId="77B157E8" w14:textId="77777777" w:rsidR="00D56F8A" w:rsidRPr="00D56F8A" w:rsidRDefault="00D56F8A" w:rsidP="000A1642">
      <w:pPr>
        <w:spacing w:after="0" w:line="240" w:lineRule="auto"/>
        <w:jc w:val="both"/>
        <w:rPr>
          <w:rFonts w:ascii="Verdana" w:hAnsi="Verdana" w:cs="Arial"/>
          <w:b/>
          <w:bCs/>
          <w:lang w:val="es-ES" w:eastAsia="es-ES"/>
        </w:rPr>
      </w:pPr>
    </w:p>
    <w:p w14:paraId="36739E06" w14:textId="77777777" w:rsidR="000A1642" w:rsidRPr="000A1642" w:rsidRDefault="000A1642" w:rsidP="000A1642">
      <w:pPr>
        <w:spacing w:after="0" w:line="240" w:lineRule="auto"/>
        <w:jc w:val="both"/>
        <w:rPr>
          <w:rFonts w:ascii="Verdana" w:hAnsi="Verdana" w:cs="Arial"/>
          <w:bCs/>
          <w:sz w:val="20"/>
          <w:lang w:val="es-ES" w:eastAsia="es-ES"/>
        </w:rPr>
      </w:pPr>
      <w:r w:rsidRPr="000A1642">
        <w:rPr>
          <w:rFonts w:ascii="Verdana" w:hAnsi="Verdana" w:cs="Arial"/>
          <w:bCs/>
          <w:sz w:val="20"/>
          <w:lang w:val="es-ES" w:eastAsia="es-ES"/>
        </w:rPr>
        <w:t>Lo anterior, considerando que las Entidades Estatales pueden celebrar contratos de prestación de servicios para apoyar las actividades de supervisión, consignando en ellos las actividades propias del apoyo a la supervisión. 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implique que asuma directamente la supervisión. Así, por ejemplo, el contratista de prestación de servicios se limita a realizar una verificación técnica o administrativa de los entregables, productos o requisitos que se presentan para el pago, con el fin de emitir un concepto que sirva de apoyo al supervisor. Este rol es complementario y no sustituye la responsabilidad –civil, penal, fiscal o disciplinaria-, pues su función es brindar insumos que faciliten la labor de supervisión, sin que implique asumir decisiones definitivas frente a la entidad estatal. En otras palabras, el contratista actúa como un colaborador que contribuye a la transparencia y calidad del proceso, pero no tiene la facultad de comprometer recursos públicos ni de autorizar desembolsos.</w:t>
      </w:r>
    </w:p>
    <w:p w14:paraId="0EEEB15E" w14:textId="77777777" w:rsidR="000A1642" w:rsidRDefault="000A1642" w:rsidP="000A1642">
      <w:pPr>
        <w:spacing w:after="0" w:line="240" w:lineRule="auto"/>
        <w:jc w:val="both"/>
        <w:rPr>
          <w:rFonts w:ascii="Verdana" w:hAnsi="Verdana" w:cs="Arial"/>
          <w:b/>
          <w:bCs/>
          <w:lang w:val="es-ES" w:eastAsia="es-ES"/>
        </w:rPr>
      </w:pPr>
    </w:p>
    <w:p w14:paraId="7752CC1B" w14:textId="2CE86F11" w:rsidR="00D56F8A" w:rsidRPr="00D56F8A" w:rsidRDefault="00D56F8A" w:rsidP="000A1642">
      <w:pPr>
        <w:spacing w:after="0" w:line="240" w:lineRule="auto"/>
        <w:jc w:val="both"/>
        <w:rPr>
          <w:rFonts w:ascii="Verdana" w:hAnsi="Verdana"/>
          <w:b/>
        </w:rPr>
      </w:pPr>
      <w:r w:rsidRPr="00D56F8A">
        <w:rPr>
          <w:rFonts w:ascii="Verdana" w:hAnsi="Verdana" w:cs="Arial"/>
          <w:b/>
          <w:bCs/>
          <w:lang w:val="es-ES" w:eastAsia="es-ES"/>
        </w:rPr>
        <w:lastRenderedPageBreak/>
        <w:t>SUPERVISIÓN – Apoyo a la Supervisión – Responsabilidad</w:t>
      </w:r>
    </w:p>
    <w:p w14:paraId="3395DCF5" w14:textId="77777777" w:rsidR="00D56F8A" w:rsidRPr="000A1642" w:rsidRDefault="00D56F8A" w:rsidP="000A1642">
      <w:pPr>
        <w:spacing w:after="0" w:line="240" w:lineRule="auto"/>
        <w:jc w:val="both"/>
        <w:rPr>
          <w:rFonts w:ascii="Verdana" w:hAnsi="Verdana"/>
          <w:sz w:val="20"/>
          <w:szCs w:val="20"/>
        </w:rPr>
      </w:pPr>
    </w:p>
    <w:p w14:paraId="62F31FFB" w14:textId="77777777" w:rsidR="000A1642" w:rsidRPr="000A1642" w:rsidRDefault="000A1642" w:rsidP="000A1642">
      <w:pPr>
        <w:spacing w:after="0" w:line="240" w:lineRule="auto"/>
        <w:jc w:val="both"/>
        <w:rPr>
          <w:rFonts w:ascii="Verdana" w:hAnsi="Verdana"/>
          <w:bCs/>
          <w:sz w:val="20"/>
          <w:szCs w:val="20"/>
          <w:lang w:val="es-ES"/>
        </w:rPr>
      </w:pPr>
      <w:r w:rsidRPr="000A1642">
        <w:rPr>
          <w:rFonts w:ascii="Verdana" w:hAnsi="Verdana"/>
          <w:bCs/>
          <w:sz w:val="20"/>
          <w:szCs w:val="20"/>
          <w:lang w:val="es-ES"/>
        </w:rPr>
        <w:t>En concordancia, en los conceptos C-344, C-414 de 2020, C-577 del 15 de septiembre de 2022, entre otros, emitidos por esta Agencia, en relación con el tema de la supervisión, se consideró que la entidad estatal únicamente podrá contratar personal, a través de los contratos de prestación de servicios que sean requeridos, en caso de necesitarlo como apoyo a la gestión en la supervisión, sin que resulte en una delegación del ejercicio de función pública que conlleva la responsabilidad intransferible de supervisar los contratos estatales. Esto quiere decir que existe la posibilidad de contratar apoyo para la función de supervisión, pero no para el ejercicio directo de la misma, ya que como se señaló anteriormente, esa función está en cabeza de la entidad estatal y no puede transferirse a un particular contratado para tal fin.</w:t>
      </w:r>
    </w:p>
    <w:p w14:paraId="29A759E3" w14:textId="7863BEA1" w:rsidR="00D56F8A" w:rsidRPr="000A1642" w:rsidRDefault="00D56F8A" w:rsidP="000A1642">
      <w:pPr>
        <w:spacing w:after="0" w:line="240" w:lineRule="auto"/>
        <w:jc w:val="both"/>
        <w:rPr>
          <w:rFonts w:ascii="Verdana" w:hAnsi="Verdana"/>
          <w:sz w:val="20"/>
          <w:szCs w:val="20"/>
          <w:lang w:val="es-ES"/>
        </w:rPr>
      </w:pPr>
    </w:p>
    <w:p w14:paraId="7015D9DA" w14:textId="77777777" w:rsidR="000A1642" w:rsidRPr="000A1642" w:rsidRDefault="000A1642" w:rsidP="000A1642">
      <w:pPr>
        <w:spacing w:after="0" w:line="240" w:lineRule="auto"/>
        <w:jc w:val="both"/>
        <w:rPr>
          <w:rFonts w:ascii="Verdana" w:hAnsi="Verdana"/>
          <w:sz w:val="20"/>
          <w:szCs w:val="20"/>
          <w:lang w:val="es-ES"/>
        </w:rPr>
      </w:pPr>
      <w:r w:rsidRPr="000A1642">
        <w:rPr>
          <w:rFonts w:ascii="Verdana" w:hAnsi="Verdana"/>
          <w:sz w:val="20"/>
          <w:szCs w:val="20"/>
          <w:lang w:val="es-ES"/>
        </w:rPr>
        <w:t xml:space="preserve">Lo anterior, no significa que el apoyo a la supervisión no responda ante circunstancias o situaciones que evidencien un incumplimiento de sus obligaciones, lo cual puede implicar un adelantamiento del procedimiento administrativo sancionatorio regulado en el artículo 86 de la Ley 1474 de 2011, así como responsabilidades por el incumplimiento de los deberes de la profesión y por último, otro tipo de responsabilidades de orden penal por la participación de la comisión de delitos contra la administración pública.  </w:t>
      </w:r>
    </w:p>
    <w:p w14:paraId="25950F9D" w14:textId="7199D009" w:rsidR="000A1642" w:rsidRDefault="000A1642" w:rsidP="000A1642">
      <w:pPr>
        <w:spacing w:after="0" w:line="240" w:lineRule="auto"/>
        <w:rPr>
          <w:rFonts w:ascii="Verdana" w:hAnsi="Verdana"/>
          <w:lang w:val="es-ES"/>
        </w:rPr>
      </w:pPr>
    </w:p>
    <w:p w14:paraId="34CEE73A" w14:textId="6D679BFC" w:rsidR="000A1642" w:rsidRDefault="000A1642" w:rsidP="000A1642">
      <w:pPr>
        <w:spacing w:after="0" w:line="240" w:lineRule="auto"/>
        <w:rPr>
          <w:rFonts w:ascii="Verdana" w:hAnsi="Verdana"/>
          <w:lang w:val="es-ES"/>
        </w:rPr>
      </w:pPr>
    </w:p>
    <w:p w14:paraId="3AD807E3" w14:textId="25629846" w:rsidR="000A1642" w:rsidRDefault="000A1642" w:rsidP="00D56F8A">
      <w:pPr>
        <w:spacing w:after="0" w:line="240" w:lineRule="auto"/>
        <w:rPr>
          <w:rFonts w:ascii="Verdana" w:hAnsi="Verdana"/>
          <w:lang w:val="es-ES"/>
        </w:rPr>
      </w:pPr>
    </w:p>
    <w:p w14:paraId="527878B7" w14:textId="0D6FAD30" w:rsidR="000A1642" w:rsidRDefault="000A1642" w:rsidP="00D56F8A">
      <w:pPr>
        <w:spacing w:after="0" w:line="240" w:lineRule="auto"/>
        <w:rPr>
          <w:rFonts w:ascii="Verdana" w:hAnsi="Verdana"/>
          <w:lang w:val="es-ES"/>
        </w:rPr>
      </w:pPr>
    </w:p>
    <w:p w14:paraId="1053B154" w14:textId="7186F400" w:rsidR="000A1642" w:rsidRDefault="000A1642" w:rsidP="00D56F8A">
      <w:pPr>
        <w:spacing w:after="0" w:line="240" w:lineRule="auto"/>
        <w:rPr>
          <w:rFonts w:ascii="Verdana" w:hAnsi="Verdana"/>
          <w:lang w:val="es-ES"/>
        </w:rPr>
      </w:pPr>
    </w:p>
    <w:p w14:paraId="614B9D4F" w14:textId="54CB95D8" w:rsidR="000A1642" w:rsidRDefault="000A1642" w:rsidP="00D56F8A">
      <w:pPr>
        <w:spacing w:after="0" w:line="240" w:lineRule="auto"/>
        <w:rPr>
          <w:rFonts w:ascii="Verdana" w:hAnsi="Verdana"/>
          <w:lang w:val="es-ES"/>
        </w:rPr>
      </w:pPr>
    </w:p>
    <w:p w14:paraId="21406B4B" w14:textId="07667CC1" w:rsidR="000A1642" w:rsidRDefault="000A1642" w:rsidP="00D56F8A">
      <w:pPr>
        <w:spacing w:after="0" w:line="240" w:lineRule="auto"/>
        <w:rPr>
          <w:rFonts w:ascii="Verdana" w:hAnsi="Verdana"/>
          <w:lang w:val="es-ES"/>
        </w:rPr>
      </w:pPr>
    </w:p>
    <w:p w14:paraId="01CCB1D0" w14:textId="17277DEB" w:rsidR="000A1642" w:rsidRDefault="000A1642" w:rsidP="00D56F8A">
      <w:pPr>
        <w:spacing w:after="0" w:line="240" w:lineRule="auto"/>
        <w:rPr>
          <w:rFonts w:ascii="Verdana" w:hAnsi="Verdana"/>
          <w:lang w:val="es-ES"/>
        </w:rPr>
      </w:pPr>
    </w:p>
    <w:p w14:paraId="61166ED2" w14:textId="19914944" w:rsidR="000A1642" w:rsidRDefault="000A1642" w:rsidP="00D56F8A">
      <w:pPr>
        <w:spacing w:after="0" w:line="240" w:lineRule="auto"/>
        <w:rPr>
          <w:rFonts w:ascii="Verdana" w:hAnsi="Verdana"/>
          <w:lang w:val="es-ES"/>
        </w:rPr>
      </w:pPr>
    </w:p>
    <w:p w14:paraId="75B462A8" w14:textId="4199228B" w:rsidR="000A1642" w:rsidRDefault="000A1642" w:rsidP="00D56F8A">
      <w:pPr>
        <w:spacing w:after="0" w:line="240" w:lineRule="auto"/>
        <w:rPr>
          <w:rFonts w:ascii="Verdana" w:hAnsi="Verdana"/>
          <w:lang w:val="es-ES"/>
        </w:rPr>
      </w:pPr>
    </w:p>
    <w:p w14:paraId="2ACF05A4" w14:textId="76859EC2" w:rsidR="000A1642" w:rsidRDefault="000A1642" w:rsidP="00D56F8A">
      <w:pPr>
        <w:spacing w:after="0" w:line="240" w:lineRule="auto"/>
        <w:rPr>
          <w:rFonts w:ascii="Verdana" w:hAnsi="Verdana"/>
          <w:lang w:val="es-ES"/>
        </w:rPr>
      </w:pPr>
    </w:p>
    <w:p w14:paraId="7F28626C" w14:textId="5A2ACD38" w:rsidR="000A1642" w:rsidRDefault="000A1642" w:rsidP="00D56F8A">
      <w:pPr>
        <w:spacing w:after="0" w:line="240" w:lineRule="auto"/>
        <w:rPr>
          <w:rFonts w:ascii="Verdana" w:hAnsi="Verdana"/>
          <w:lang w:val="es-ES"/>
        </w:rPr>
      </w:pPr>
    </w:p>
    <w:p w14:paraId="370FD17C" w14:textId="7A5C8A6C" w:rsidR="000A1642" w:rsidRDefault="000A1642" w:rsidP="00D56F8A">
      <w:pPr>
        <w:spacing w:after="0" w:line="240" w:lineRule="auto"/>
        <w:rPr>
          <w:rFonts w:ascii="Verdana" w:hAnsi="Verdana"/>
          <w:lang w:val="es-ES"/>
        </w:rPr>
      </w:pPr>
    </w:p>
    <w:p w14:paraId="4B375AA7" w14:textId="4345FB98" w:rsidR="000A1642" w:rsidRDefault="000A1642" w:rsidP="00D56F8A">
      <w:pPr>
        <w:spacing w:after="0" w:line="240" w:lineRule="auto"/>
        <w:rPr>
          <w:rFonts w:ascii="Verdana" w:hAnsi="Verdana"/>
          <w:lang w:val="es-ES"/>
        </w:rPr>
      </w:pPr>
    </w:p>
    <w:p w14:paraId="6ED1D06E" w14:textId="4A61FE7C" w:rsidR="000A1642" w:rsidRDefault="000A1642" w:rsidP="00D56F8A">
      <w:pPr>
        <w:spacing w:after="0" w:line="240" w:lineRule="auto"/>
        <w:rPr>
          <w:rFonts w:ascii="Verdana" w:hAnsi="Verdana"/>
          <w:lang w:val="es-ES"/>
        </w:rPr>
      </w:pPr>
    </w:p>
    <w:p w14:paraId="2C6CB064" w14:textId="6C5CECE1" w:rsidR="000A1642" w:rsidRDefault="000A1642" w:rsidP="00D56F8A">
      <w:pPr>
        <w:spacing w:after="0" w:line="240" w:lineRule="auto"/>
        <w:rPr>
          <w:rFonts w:ascii="Verdana" w:hAnsi="Verdana"/>
          <w:lang w:val="es-ES"/>
        </w:rPr>
      </w:pPr>
    </w:p>
    <w:p w14:paraId="43F868C7" w14:textId="4E2CD21C" w:rsidR="000A1642" w:rsidRDefault="000A1642" w:rsidP="00D56F8A">
      <w:pPr>
        <w:spacing w:after="0" w:line="240" w:lineRule="auto"/>
        <w:rPr>
          <w:rFonts w:ascii="Verdana" w:hAnsi="Verdana"/>
          <w:lang w:val="es-ES"/>
        </w:rPr>
      </w:pPr>
    </w:p>
    <w:p w14:paraId="288566B9" w14:textId="3E233A28" w:rsidR="000A1642" w:rsidRDefault="000A1642" w:rsidP="00D56F8A">
      <w:pPr>
        <w:spacing w:after="0" w:line="240" w:lineRule="auto"/>
        <w:rPr>
          <w:rFonts w:ascii="Verdana" w:hAnsi="Verdana"/>
          <w:lang w:val="es-ES"/>
        </w:rPr>
      </w:pPr>
    </w:p>
    <w:p w14:paraId="687AF36F" w14:textId="037638D1" w:rsidR="000A1642" w:rsidRDefault="000A1642" w:rsidP="00D56F8A">
      <w:pPr>
        <w:spacing w:after="0" w:line="240" w:lineRule="auto"/>
        <w:rPr>
          <w:rFonts w:ascii="Verdana" w:hAnsi="Verdana"/>
          <w:lang w:val="es-ES"/>
        </w:rPr>
      </w:pPr>
    </w:p>
    <w:p w14:paraId="586F52CF" w14:textId="1A760E47" w:rsidR="000A1642" w:rsidRDefault="000A1642" w:rsidP="00D56F8A">
      <w:pPr>
        <w:spacing w:after="0" w:line="240" w:lineRule="auto"/>
        <w:rPr>
          <w:rFonts w:ascii="Verdana" w:hAnsi="Verdana"/>
          <w:lang w:val="es-ES"/>
        </w:rPr>
      </w:pPr>
    </w:p>
    <w:p w14:paraId="3E0E7B6E" w14:textId="5489AFF3" w:rsidR="000A1642" w:rsidRDefault="000A1642" w:rsidP="00D56F8A">
      <w:pPr>
        <w:spacing w:after="0" w:line="240" w:lineRule="auto"/>
        <w:rPr>
          <w:rFonts w:ascii="Verdana" w:hAnsi="Verdana"/>
          <w:lang w:val="es-ES"/>
        </w:rPr>
      </w:pPr>
    </w:p>
    <w:p w14:paraId="412FD372" w14:textId="4FEC0B2E" w:rsidR="000A1642" w:rsidRDefault="000A1642" w:rsidP="00D56F8A">
      <w:pPr>
        <w:spacing w:after="0" w:line="240" w:lineRule="auto"/>
        <w:rPr>
          <w:rFonts w:ascii="Verdana" w:hAnsi="Verdana"/>
          <w:lang w:val="es-ES"/>
        </w:rPr>
      </w:pPr>
    </w:p>
    <w:p w14:paraId="2D75B695" w14:textId="31327EF7" w:rsidR="000A1642" w:rsidRDefault="000A1642" w:rsidP="00D56F8A">
      <w:pPr>
        <w:spacing w:after="0" w:line="240" w:lineRule="auto"/>
        <w:rPr>
          <w:rFonts w:ascii="Verdana" w:hAnsi="Verdana"/>
          <w:lang w:val="es-ES"/>
        </w:rPr>
      </w:pPr>
    </w:p>
    <w:p w14:paraId="793DA13E" w14:textId="77777777" w:rsidR="000A1642" w:rsidRPr="000A1642" w:rsidRDefault="000A1642" w:rsidP="00D56F8A">
      <w:pPr>
        <w:spacing w:after="0" w:line="240" w:lineRule="auto"/>
        <w:rPr>
          <w:rFonts w:ascii="Verdana" w:hAnsi="Verdana"/>
          <w:lang w:val="es-ES"/>
        </w:rPr>
      </w:pPr>
    </w:p>
    <w:p w14:paraId="07EF0499" w14:textId="63B4C99C" w:rsidR="00D64AFC" w:rsidRDefault="00D64AFC" w:rsidP="00D56F8A">
      <w:pPr>
        <w:spacing w:after="0" w:line="240" w:lineRule="auto"/>
        <w:rPr>
          <w:rFonts w:ascii="Verdana" w:hAnsi="Verdana"/>
        </w:rPr>
      </w:pPr>
      <w:r w:rsidRPr="0024624F">
        <w:rPr>
          <w:rFonts w:ascii="Verdana" w:hAnsi="Verdana"/>
        </w:rPr>
        <w:lastRenderedPageBreak/>
        <w:t xml:space="preserve">Bogotá D.C., </w:t>
      </w:r>
      <w:r w:rsidR="00D56F8A">
        <w:rPr>
          <w:rFonts w:ascii="Verdana" w:hAnsi="Verdana"/>
        </w:rPr>
        <w:t>30 de enero de 2026</w:t>
      </w:r>
      <w:r>
        <w:rPr>
          <w:rFonts w:ascii="Verdana" w:hAnsi="Verdana"/>
        </w:rPr>
        <w:tab/>
      </w:r>
    </w:p>
    <w:p w14:paraId="7790052B" w14:textId="4056F3AD" w:rsidR="00D64AFC" w:rsidRDefault="00D56F8A" w:rsidP="00D56F8A">
      <w:pPr>
        <w:spacing w:after="0" w:line="240" w:lineRule="auto"/>
        <w:rPr>
          <w:rFonts w:ascii="Verdana" w:hAnsi="Verdana"/>
        </w:rPr>
      </w:pPr>
      <w:r w:rsidRPr="00D56F8A">
        <w:rPr>
          <w:rFonts w:ascii="Verdana" w:hAnsi="Verdana"/>
          <w:noProof/>
          <w:lang w:val="en-US"/>
        </w:rPr>
        <w:drawing>
          <wp:anchor distT="0" distB="0" distL="114300" distR="114300" simplePos="0" relativeHeight="251658240" behindDoc="0" locked="0" layoutInCell="1" allowOverlap="1" wp14:anchorId="3ED7F866" wp14:editId="3D9FAF09">
            <wp:simplePos x="0" y="0"/>
            <wp:positionH relativeFrom="margin">
              <wp:posOffset>2766060</wp:posOffset>
            </wp:positionH>
            <wp:positionV relativeFrom="paragraph">
              <wp:posOffset>76200</wp:posOffset>
            </wp:positionV>
            <wp:extent cx="2837180" cy="864870"/>
            <wp:effectExtent l="0" t="0" r="127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7180" cy="8648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234D89" w14:textId="05D10FC7" w:rsidR="00D64AFC" w:rsidRPr="002B4BE9" w:rsidRDefault="00D64AFC" w:rsidP="00D56F8A">
      <w:pPr>
        <w:spacing w:after="0" w:line="240" w:lineRule="auto"/>
        <w:rPr>
          <w:rFonts w:ascii="Verdana" w:hAnsi="Verdana"/>
        </w:rPr>
      </w:pPr>
    </w:p>
    <w:p w14:paraId="446277FB" w14:textId="77777777" w:rsidR="00D64AFC" w:rsidRPr="002B4BE9" w:rsidRDefault="00D64AFC" w:rsidP="00D56F8A">
      <w:pPr>
        <w:spacing w:after="0" w:line="240" w:lineRule="auto"/>
        <w:rPr>
          <w:rFonts w:ascii="Verdana" w:eastAsia="Calibri" w:hAnsi="Verdana" w:cs="Times New Roman"/>
          <w:lang w:val="es-MX"/>
        </w:rPr>
      </w:pPr>
      <w:r w:rsidRPr="002B4BE9">
        <w:rPr>
          <w:rFonts w:ascii="Verdana" w:eastAsia="Calibri" w:hAnsi="Verdana" w:cs="Times New Roman"/>
          <w:lang w:val="es-MX"/>
        </w:rPr>
        <w:t>Señor</w:t>
      </w:r>
    </w:p>
    <w:p w14:paraId="10A1B1BA" w14:textId="77777777" w:rsidR="00D64AFC" w:rsidRPr="002B4BE9" w:rsidRDefault="00D64AFC" w:rsidP="00D56F8A">
      <w:pPr>
        <w:spacing w:after="0" w:line="240" w:lineRule="auto"/>
        <w:rPr>
          <w:rFonts w:ascii="Verdana" w:eastAsia="Calibri" w:hAnsi="Verdana" w:cs="Times New Roman"/>
          <w:b/>
        </w:rPr>
      </w:pPr>
      <w:r>
        <w:rPr>
          <w:rFonts w:ascii="Verdana" w:eastAsia="Calibri" w:hAnsi="Verdana" w:cs="Times New Roman"/>
          <w:b/>
        </w:rPr>
        <w:t xml:space="preserve">Luis Carlos Amado Guzmán </w:t>
      </w:r>
    </w:p>
    <w:p w14:paraId="262BE25F" w14:textId="77777777" w:rsidR="00D64AFC" w:rsidRPr="002B4BE9" w:rsidRDefault="00D64AFC" w:rsidP="00D56F8A">
      <w:pPr>
        <w:spacing w:after="0" w:line="240" w:lineRule="auto"/>
        <w:rPr>
          <w:rFonts w:ascii="Verdana" w:eastAsia="Calibri" w:hAnsi="Verdana" w:cs="Times New Roman"/>
          <w:bCs/>
        </w:rPr>
      </w:pPr>
      <w:hyperlink r:id="rId12" w:history="1">
        <w:r w:rsidRPr="00A164DB">
          <w:rPr>
            <w:rStyle w:val="Hipervnculo"/>
            <w:rFonts w:ascii="Verdana" w:eastAsia="Calibri" w:hAnsi="Verdana" w:cs="Times New Roman"/>
            <w:bCs/>
          </w:rPr>
          <w:t>abogado.luisc1@outlook.com</w:t>
        </w:r>
      </w:hyperlink>
      <w:r>
        <w:rPr>
          <w:rFonts w:ascii="Verdana" w:eastAsia="Calibri" w:hAnsi="Verdana" w:cs="Times New Roman"/>
          <w:bCs/>
        </w:rPr>
        <w:t xml:space="preserve"> </w:t>
      </w:r>
    </w:p>
    <w:p w14:paraId="7C981A05" w14:textId="77777777" w:rsidR="00D64AFC" w:rsidRPr="002B4BE9" w:rsidRDefault="00D64AFC" w:rsidP="00D56F8A">
      <w:pPr>
        <w:spacing w:after="0" w:line="240" w:lineRule="auto"/>
        <w:rPr>
          <w:rFonts w:ascii="Verdana" w:eastAsia="Calibri" w:hAnsi="Verdana" w:cs="Times New Roman"/>
          <w:bCs/>
        </w:rPr>
      </w:pPr>
      <w:r>
        <w:rPr>
          <w:rFonts w:ascii="Verdana" w:eastAsia="Calibri" w:hAnsi="Verdana" w:cs="Times New Roman"/>
          <w:bCs/>
        </w:rPr>
        <w:t>Bogotá D.C.</w:t>
      </w:r>
      <w:r w:rsidRPr="003B0DFC">
        <w:rPr>
          <w:rFonts w:ascii="Verdana" w:eastAsia="Calibri" w:hAnsi="Verdana" w:cs="Times New Roman"/>
          <w:bCs/>
        </w:rPr>
        <w:t xml:space="preserve"> </w:t>
      </w:r>
    </w:p>
    <w:p w14:paraId="722B24E7" w14:textId="77777777" w:rsidR="00D64AFC" w:rsidRPr="002B4BE9" w:rsidRDefault="00D64AFC" w:rsidP="00D56F8A">
      <w:pPr>
        <w:spacing w:after="0" w:line="240" w:lineRule="auto"/>
        <w:rPr>
          <w:rFonts w:ascii="Verdana" w:eastAsia="Calibri" w:hAnsi="Verdana" w:cs="Times New Roman"/>
        </w:rPr>
      </w:pPr>
    </w:p>
    <w:p w14:paraId="7C33B21E" w14:textId="77777777" w:rsidR="00D64AFC" w:rsidRPr="002B4BE9" w:rsidRDefault="00D64AFC" w:rsidP="00D64AFC">
      <w:pPr>
        <w:spacing w:after="0" w:line="240" w:lineRule="auto"/>
        <w:rPr>
          <w:rFonts w:ascii="Verdana" w:eastAsia="Calibri" w:hAnsi="Verdana" w:cs="Times New Roman"/>
        </w:rPr>
      </w:pPr>
    </w:p>
    <w:p w14:paraId="66452102" w14:textId="77777777" w:rsidR="00D64AFC" w:rsidRPr="002B4BE9" w:rsidRDefault="00D64AFC" w:rsidP="00D64AFC">
      <w:pPr>
        <w:spacing w:after="0" w:line="240" w:lineRule="auto"/>
        <w:rPr>
          <w:rFonts w:ascii="Verdana" w:eastAsia="Calibri" w:hAnsi="Verdana" w:cs="Times New Roman"/>
          <w:b/>
          <w:bCs/>
          <w:lang w:val="es-ES"/>
        </w:rPr>
      </w:pPr>
      <w:r w:rsidRPr="002B4BE9">
        <w:rPr>
          <w:rFonts w:ascii="Verdana" w:eastAsia="Calibri" w:hAnsi="Verdana" w:cs="Times New Roman"/>
          <w:b/>
          <w:bCs/>
          <w:lang w:val="es-ES"/>
        </w:rPr>
        <w:t xml:space="preserve">                    </w:t>
      </w:r>
      <w:r>
        <w:rPr>
          <w:rFonts w:ascii="Verdana" w:eastAsia="Calibri" w:hAnsi="Verdana" w:cs="Times New Roman"/>
          <w:b/>
          <w:bCs/>
          <w:lang w:val="es-ES"/>
        </w:rPr>
        <w:t xml:space="preserve">                Concepto C–039 de 2026</w:t>
      </w:r>
    </w:p>
    <w:p w14:paraId="05102A2A" w14:textId="77777777" w:rsidR="00D64AFC" w:rsidRPr="002B4BE9" w:rsidRDefault="00D64AFC" w:rsidP="00D64AFC">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D64AFC" w:rsidRPr="002B4BE9" w14:paraId="5ABAB78C" w14:textId="77777777" w:rsidTr="00B7019D">
        <w:trPr>
          <w:trHeight w:val="645"/>
        </w:trPr>
        <w:tc>
          <w:tcPr>
            <w:tcW w:w="2685" w:type="dxa"/>
            <w:hideMark/>
          </w:tcPr>
          <w:p w14:paraId="582E37F7" w14:textId="77777777" w:rsidR="00D64AFC" w:rsidRPr="002B4BE9" w:rsidRDefault="00D64AFC" w:rsidP="00B7019D">
            <w:pPr>
              <w:rPr>
                <w:rFonts w:ascii="Verdana" w:hAnsi="Verdana"/>
                <w:b/>
                <w:bCs/>
                <w:lang w:val="es-ES_tradnl"/>
              </w:rPr>
            </w:pPr>
            <w:r w:rsidRPr="002B4BE9">
              <w:rPr>
                <w:rFonts w:ascii="Verdana" w:hAnsi="Verdana"/>
                <w:b/>
                <w:bCs/>
                <w:lang w:val="es-ES_tradnl"/>
              </w:rPr>
              <w:t xml:space="preserve">Temas:                  </w:t>
            </w:r>
          </w:p>
        </w:tc>
        <w:tc>
          <w:tcPr>
            <w:tcW w:w="6241" w:type="dxa"/>
            <w:hideMark/>
          </w:tcPr>
          <w:p w14:paraId="0025ED1B" w14:textId="3CC8B0C1" w:rsidR="00D64AFC" w:rsidRPr="002B4BE9" w:rsidRDefault="00D64AFC" w:rsidP="00B7019D">
            <w:pPr>
              <w:snapToGrid w:val="0"/>
              <w:spacing w:line="276" w:lineRule="auto"/>
              <w:jc w:val="both"/>
              <w:rPr>
                <w:rFonts w:ascii="Verdana" w:hAnsi="Verdana" w:cs="Arial"/>
                <w:bCs/>
                <w:lang w:val="es-ES" w:eastAsia="es-ES"/>
              </w:rPr>
            </w:pPr>
            <w:r w:rsidRPr="002B4BE9">
              <w:rPr>
                <w:rFonts w:ascii="Verdana" w:hAnsi="Verdana" w:cs="Arial"/>
                <w:bCs/>
                <w:lang w:val="es-ES" w:eastAsia="es-ES"/>
              </w:rPr>
              <w:t>CONTRATO ESTATAL – Ejercicio – Funciones de control y vigilancia / CONTRATO ESTATAL – Supervisión – Interventoría – características / SUPERVISIÓN – Designación – Servidor Público – Lineamientos /</w:t>
            </w:r>
            <w:r>
              <w:rPr>
                <w:rFonts w:ascii="Verdana" w:hAnsi="Verdana" w:cs="Arial"/>
                <w:bCs/>
                <w:lang w:val="es-ES" w:eastAsia="es-ES"/>
              </w:rPr>
              <w:t xml:space="preserve"> SUPERVISIÓN – Supervisión Conjunta – Criterios – Distribución de Cargas / SUPERVISIÓN – Apoyo de la Supervisión – Contratista de Prestación de Servicios – Rol / SUPERVISIÓN – Apoyo a la Supervisión – Responsabilidad</w:t>
            </w:r>
          </w:p>
        </w:tc>
        <w:tc>
          <w:tcPr>
            <w:tcW w:w="6237" w:type="dxa"/>
          </w:tcPr>
          <w:p w14:paraId="4A05C746" w14:textId="77777777" w:rsidR="00D64AFC" w:rsidRPr="002B4BE9" w:rsidRDefault="00D64AFC" w:rsidP="00B7019D">
            <w:pPr>
              <w:rPr>
                <w:rFonts w:ascii="Verdana" w:hAnsi="Verdana"/>
                <w:lang w:val="es-ES"/>
              </w:rPr>
            </w:pPr>
          </w:p>
        </w:tc>
      </w:tr>
      <w:tr w:rsidR="00D64AFC" w:rsidRPr="002B4BE9" w14:paraId="0FDBB7D2" w14:textId="77777777" w:rsidTr="00B7019D">
        <w:tc>
          <w:tcPr>
            <w:tcW w:w="2685" w:type="dxa"/>
          </w:tcPr>
          <w:p w14:paraId="48206C65" w14:textId="77777777" w:rsidR="00D64AFC" w:rsidRPr="002B4BE9" w:rsidRDefault="00D64AFC" w:rsidP="00B7019D">
            <w:pPr>
              <w:rPr>
                <w:rFonts w:ascii="Verdana" w:hAnsi="Verdana"/>
                <w:b/>
                <w:bCs/>
                <w:lang w:val="es-ES_tradnl"/>
              </w:rPr>
            </w:pPr>
          </w:p>
          <w:p w14:paraId="1EEB462B" w14:textId="77777777" w:rsidR="00D64AFC" w:rsidRPr="00995618" w:rsidRDefault="00D64AFC" w:rsidP="00B7019D">
            <w:pPr>
              <w:rPr>
                <w:rFonts w:ascii="Verdana" w:hAnsi="Verdana"/>
                <w:b/>
                <w:bCs/>
                <w:lang w:val="es-ES_tradnl"/>
              </w:rPr>
            </w:pPr>
            <w:r w:rsidRPr="002B4BE9">
              <w:rPr>
                <w:rFonts w:ascii="Verdana" w:hAnsi="Verdana"/>
                <w:b/>
                <w:bCs/>
                <w:lang w:val="es-ES_tradnl"/>
              </w:rPr>
              <w:t xml:space="preserve">Radicación:               </w:t>
            </w:r>
          </w:p>
        </w:tc>
        <w:tc>
          <w:tcPr>
            <w:tcW w:w="6241" w:type="dxa"/>
          </w:tcPr>
          <w:p w14:paraId="42EFB38A" w14:textId="77777777" w:rsidR="00D64AFC" w:rsidRPr="002B4BE9" w:rsidRDefault="00D64AFC" w:rsidP="00B7019D">
            <w:pPr>
              <w:spacing w:line="276" w:lineRule="auto"/>
              <w:jc w:val="both"/>
              <w:rPr>
                <w:rFonts w:ascii="Verdana" w:hAnsi="Verdana"/>
                <w:lang w:val="es-ES_tradnl"/>
              </w:rPr>
            </w:pPr>
          </w:p>
          <w:p w14:paraId="00C79FC3" w14:textId="77777777" w:rsidR="00D64AFC" w:rsidRPr="002B4BE9" w:rsidRDefault="00D64AFC" w:rsidP="00B7019D">
            <w:pPr>
              <w:spacing w:line="276" w:lineRule="auto"/>
              <w:jc w:val="both"/>
              <w:rPr>
                <w:rFonts w:ascii="Verdana" w:hAnsi="Verdana"/>
                <w:lang w:val="es-ES_tradnl"/>
              </w:rPr>
            </w:pPr>
            <w:r w:rsidRPr="002B4BE9">
              <w:rPr>
                <w:rFonts w:ascii="Verdana" w:hAnsi="Verdana"/>
                <w:lang w:val="es-ES_tradnl"/>
              </w:rPr>
              <w:t>Res</w:t>
            </w:r>
            <w:r>
              <w:rPr>
                <w:rFonts w:ascii="Verdana" w:hAnsi="Verdana"/>
                <w:lang w:val="es-ES_tradnl"/>
              </w:rPr>
              <w:t xml:space="preserve">puesta a consulta con radicado </w:t>
            </w:r>
            <w:r w:rsidRPr="005000A1">
              <w:rPr>
                <w:rFonts w:ascii="Verdana" w:hAnsi="Verdana"/>
              </w:rPr>
              <w:t>1_2026_01_13_000268</w:t>
            </w:r>
          </w:p>
          <w:p w14:paraId="05489B2A" w14:textId="77777777" w:rsidR="00D64AFC" w:rsidRPr="002B4BE9" w:rsidRDefault="00D64AFC" w:rsidP="00B7019D">
            <w:pPr>
              <w:spacing w:line="276" w:lineRule="auto"/>
              <w:jc w:val="both"/>
              <w:rPr>
                <w:rFonts w:ascii="Verdana" w:hAnsi="Verdana"/>
              </w:rPr>
            </w:pPr>
          </w:p>
          <w:p w14:paraId="4D754AE3" w14:textId="77777777" w:rsidR="00D64AFC" w:rsidRPr="002B4BE9" w:rsidRDefault="00D64AFC" w:rsidP="00B7019D">
            <w:pPr>
              <w:spacing w:line="276" w:lineRule="auto"/>
              <w:jc w:val="both"/>
              <w:rPr>
                <w:rFonts w:ascii="Verdana" w:hAnsi="Verdana"/>
              </w:rPr>
            </w:pPr>
          </w:p>
        </w:tc>
        <w:tc>
          <w:tcPr>
            <w:tcW w:w="6237" w:type="dxa"/>
          </w:tcPr>
          <w:p w14:paraId="27C6C762" w14:textId="77777777" w:rsidR="00D64AFC" w:rsidRPr="002B4BE9" w:rsidRDefault="00D64AFC" w:rsidP="00B7019D">
            <w:pPr>
              <w:rPr>
                <w:rFonts w:ascii="Verdana" w:hAnsi="Verdana"/>
              </w:rPr>
            </w:pPr>
          </w:p>
        </w:tc>
      </w:tr>
    </w:tbl>
    <w:p w14:paraId="7B27B61F" w14:textId="77777777" w:rsidR="00D64AFC" w:rsidRPr="009037F6" w:rsidRDefault="00D64AFC" w:rsidP="00D64AFC">
      <w:pPr>
        <w:spacing w:after="0" w:line="256" w:lineRule="auto"/>
        <w:rPr>
          <w:rFonts w:ascii="Verdana" w:eastAsia="Calibri" w:hAnsi="Verdana" w:cs="Times New Roman"/>
          <w:lang w:val="es-ES"/>
        </w:rPr>
      </w:pPr>
      <w:r>
        <w:rPr>
          <w:rFonts w:ascii="Verdana" w:eastAsia="Calibri" w:hAnsi="Verdana" w:cs="Times New Roman"/>
          <w:lang w:val="es-ES"/>
        </w:rPr>
        <w:t>Estimado Señor Amado</w:t>
      </w:r>
      <w:r w:rsidRPr="009037F6">
        <w:rPr>
          <w:rFonts w:ascii="Verdana" w:eastAsia="Calibri" w:hAnsi="Verdana" w:cs="Times New Roman"/>
          <w:lang w:val="es-ES"/>
        </w:rPr>
        <w:t xml:space="preserve">: </w:t>
      </w:r>
    </w:p>
    <w:p w14:paraId="3D82C45D" w14:textId="77777777" w:rsidR="00D64AFC" w:rsidRPr="009037F6" w:rsidRDefault="00D64AFC" w:rsidP="00D64AFC">
      <w:pPr>
        <w:spacing w:after="0" w:line="276" w:lineRule="auto"/>
        <w:rPr>
          <w:rFonts w:ascii="Verdana" w:eastAsia="Calibri" w:hAnsi="Verdana" w:cs="Times New Roman"/>
          <w:lang w:val="es-ES"/>
        </w:rPr>
      </w:pPr>
    </w:p>
    <w:p w14:paraId="5CB3FC6D" w14:textId="77777777" w:rsidR="00D64AFC" w:rsidRDefault="00D64AFC" w:rsidP="00D64AFC">
      <w:pPr>
        <w:spacing w:after="0" w:line="276" w:lineRule="auto"/>
        <w:jc w:val="both"/>
        <w:rPr>
          <w:rFonts w:ascii="Verdana" w:eastAsia="Calibri" w:hAnsi="Verdana" w:cs="Times New Roman"/>
          <w:bCs/>
          <w:lang w:val="es-ES" w:bidi="es-ES"/>
        </w:rPr>
      </w:pPr>
      <w:r w:rsidRPr="009037F6">
        <w:rPr>
          <w:rFonts w:ascii="Verdana" w:eastAsia="Calibri" w:hAnsi="Verdana" w:cs="Times New Roman"/>
          <w:bCs/>
          <w:lang w:bidi="es-ES"/>
        </w:rPr>
        <w:t xml:space="preserve">La Agencia Nacional de Contratación Pública – Colombia Compra Eficiente –, en ejercicio de las competencias otorgadas por los Decretos 4170 de 2011 y 1822 de 2019 y de conformidad con las modalidades del derecho de petición contempladas en la Ley 1755 de 2015, así como lo establecido en la Resolución N° 469 del 2025 expedida por esta Agencia, </w:t>
      </w:r>
      <w:r w:rsidRPr="009037F6">
        <w:rPr>
          <w:rFonts w:ascii="Verdana" w:eastAsia="Calibri" w:hAnsi="Verdana" w:cs="Times New Roman"/>
          <w:bCs/>
          <w:lang w:val="es-ES" w:bidi="es-ES"/>
        </w:rPr>
        <w:t>respond</w:t>
      </w:r>
      <w:r>
        <w:rPr>
          <w:rFonts w:ascii="Verdana" w:eastAsia="Calibri" w:hAnsi="Verdana" w:cs="Times New Roman"/>
          <w:bCs/>
          <w:lang w:val="es-ES" w:bidi="es-ES"/>
        </w:rPr>
        <w:t>e la solicitud de consulta del 13 de enero de 2026</w:t>
      </w:r>
      <w:r w:rsidRPr="009037F6">
        <w:rPr>
          <w:rFonts w:ascii="Verdana" w:eastAsia="Calibri" w:hAnsi="Verdana" w:cs="Times New Roman"/>
          <w:bCs/>
          <w:lang w:val="es-ES" w:bidi="es-ES"/>
        </w:rPr>
        <w:t xml:space="preserve">, en la cual manifiesta: </w:t>
      </w:r>
    </w:p>
    <w:p w14:paraId="7FE7B6DD" w14:textId="77777777" w:rsidR="00D64AFC" w:rsidRPr="009037F6" w:rsidRDefault="00D64AFC" w:rsidP="00D64AFC">
      <w:pPr>
        <w:spacing w:after="0" w:line="276" w:lineRule="auto"/>
        <w:jc w:val="both"/>
        <w:rPr>
          <w:rFonts w:ascii="Verdana" w:eastAsia="Calibri" w:hAnsi="Verdana" w:cs="Times New Roman"/>
          <w:bCs/>
          <w:lang w:val="es-ES" w:bidi="es-ES"/>
        </w:rPr>
      </w:pPr>
    </w:p>
    <w:p w14:paraId="775F313F" w14:textId="77777777" w:rsidR="00D64AFC" w:rsidRPr="005000A1" w:rsidRDefault="00D64AFC" w:rsidP="00D64AFC">
      <w:pPr>
        <w:spacing w:after="0" w:line="240" w:lineRule="auto"/>
        <w:ind w:left="709" w:right="709"/>
        <w:jc w:val="both"/>
        <w:rPr>
          <w:rFonts w:ascii="Verdana" w:eastAsia="Calibri" w:hAnsi="Verdana" w:cs="Times New Roman"/>
          <w:bCs/>
          <w:sz w:val="20"/>
          <w:szCs w:val="20"/>
          <w:lang w:bidi="es-ES"/>
        </w:rPr>
      </w:pPr>
      <w:r>
        <w:rPr>
          <w:rFonts w:ascii="Verdana" w:eastAsia="Calibri" w:hAnsi="Verdana" w:cs="Times New Roman"/>
          <w:bCs/>
          <w:sz w:val="20"/>
          <w:szCs w:val="20"/>
          <w:lang w:bidi="es-ES"/>
        </w:rPr>
        <w:t>“</w:t>
      </w:r>
      <w:r w:rsidRPr="005000A1">
        <w:rPr>
          <w:rFonts w:ascii="Verdana" w:eastAsia="Calibri" w:hAnsi="Verdana" w:cs="Times New Roman"/>
          <w:bCs/>
          <w:sz w:val="20"/>
          <w:szCs w:val="20"/>
          <w:lang w:bidi="es-ES"/>
        </w:rPr>
        <w:t xml:space="preserve">a). ¿Media una disposición legal o reglamentaria que limite el número de supervisores en un solo contrato? </w:t>
      </w:r>
    </w:p>
    <w:p w14:paraId="19F12C8F" w14:textId="77777777" w:rsidR="00D64AFC" w:rsidRPr="005000A1" w:rsidRDefault="00D64AFC" w:rsidP="00D64AFC">
      <w:pPr>
        <w:spacing w:after="0" w:line="240" w:lineRule="auto"/>
        <w:ind w:left="709" w:right="709"/>
        <w:jc w:val="both"/>
        <w:rPr>
          <w:rFonts w:ascii="Verdana" w:eastAsia="Calibri" w:hAnsi="Verdana" w:cs="Times New Roman"/>
          <w:bCs/>
          <w:sz w:val="20"/>
          <w:szCs w:val="20"/>
          <w:lang w:bidi="es-ES"/>
        </w:rPr>
      </w:pPr>
      <w:r w:rsidRPr="005000A1">
        <w:rPr>
          <w:rFonts w:ascii="Verdana" w:eastAsia="Calibri" w:hAnsi="Verdana" w:cs="Times New Roman"/>
          <w:bCs/>
          <w:sz w:val="20"/>
          <w:szCs w:val="20"/>
          <w:lang w:bidi="es-ES"/>
        </w:rPr>
        <w:t xml:space="preserve">b). Para efectos de la responsabilidad civil, penal, fiscal y disciplinaria ¿Cómo deben responder los supervisores y los apoyos a la supervisión? </w:t>
      </w:r>
    </w:p>
    <w:p w14:paraId="5447285D" w14:textId="77777777" w:rsidR="00D64AFC" w:rsidRPr="005000A1" w:rsidRDefault="00D64AFC" w:rsidP="00D64AFC">
      <w:pPr>
        <w:tabs>
          <w:tab w:val="left" w:pos="2977"/>
        </w:tabs>
        <w:spacing w:after="0" w:line="240" w:lineRule="auto"/>
        <w:ind w:left="709" w:right="709"/>
        <w:jc w:val="both"/>
        <w:rPr>
          <w:rFonts w:ascii="Verdana" w:eastAsia="Calibri" w:hAnsi="Verdana" w:cs="Times New Roman"/>
          <w:bCs/>
          <w:sz w:val="20"/>
          <w:szCs w:val="20"/>
          <w:lang w:bidi="es-ES"/>
        </w:rPr>
      </w:pPr>
      <w:r w:rsidRPr="005000A1">
        <w:rPr>
          <w:rFonts w:ascii="Verdana" w:eastAsia="Calibri" w:hAnsi="Verdana" w:cs="Times New Roman"/>
          <w:bCs/>
          <w:sz w:val="20"/>
          <w:szCs w:val="20"/>
          <w:lang w:bidi="es-ES"/>
        </w:rPr>
        <w:lastRenderedPageBreak/>
        <w:t xml:space="preserve">c). El apoyo a la supervisión por tratarse de una creación del reglamento, ¿debe considerarse como supervisores titulares o auxiliares en la supervisión? </w:t>
      </w:r>
    </w:p>
    <w:p w14:paraId="48E45D63" w14:textId="77777777" w:rsidR="00D64AFC" w:rsidRPr="005000A1" w:rsidRDefault="00D64AFC" w:rsidP="00D64AFC">
      <w:pPr>
        <w:tabs>
          <w:tab w:val="left" w:pos="2977"/>
        </w:tabs>
        <w:spacing w:after="0" w:line="240" w:lineRule="auto"/>
        <w:ind w:left="709" w:right="709"/>
        <w:jc w:val="both"/>
        <w:rPr>
          <w:rFonts w:ascii="Verdana" w:eastAsia="Calibri" w:hAnsi="Verdana" w:cs="Times New Roman"/>
          <w:bCs/>
          <w:sz w:val="20"/>
          <w:szCs w:val="20"/>
          <w:lang w:bidi="es-ES"/>
        </w:rPr>
      </w:pPr>
      <w:r w:rsidRPr="005000A1">
        <w:rPr>
          <w:rFonts w:ascii="Verdana" w:eastAsia="Calibri" w:hAnsi="Verdana" w:cs="Times New Roman"/>
          <w:bCs/>
          <w:sz w:val="20"/>
          <w:szCs w:val="20"/>
          <w:lang w:bidi="es-ES"/>
        </w:rPr>
        <w:t xml:space="preserve">d). ¿Es posible designar más de un supervisor (titular) en un solo contrato? </w:t>
      </w:r>
    </w:p>
    <w:p w14:paraId="7BDF847D" w14:textId="77777777" w:rsidR="00D64AFC" w:rsidRPr="005000A1" w:rsidRDefault="00D64AFC" w:rsidP="00D64AFC">
      <w:pPr>
        <w:tabs>
          <w:tab w:val="left" w:pos="2977"/>
        </w:tabs>
        <w:spacing w:after="0" w:line="240" w:lineRule="auto"/>
        <w:ind w:left="709" w:right="709"/>
        <w:jc w:val="both"/>
        <w:rPr>
          <w:rFonts w:ascii="Verdana" w:eastAsia="Calibri" w:hAnsi="Verdana" w:cs="Times New Roman"/>
          <w:bCs/>
          <w:sz w:val="20"/>
          <w:szCs w:val="20"/>
          <w:lang w:bidi="es-ES"/>
        </w:rPr>
      </w:pPr>
      <w:r w:rsidRPr="005000A1">
        <w:rPr>
          <w:rFonts w:ascii="Verdana" w:eastAsia="Calibri" w:hAnsi="Verdana" w:cs="Times New Roman"/>
          <w:bCs/>
          <w:sz w:val="20"/>
          <w:szCs w:val="20"/>
          <w:lang w:bidi="es-ES"/>
        </w:rPr>
        <w:t xml:space="preserve">e). Cuando se trata de un contrato que tiene ejecución en diferentes ciudades del territorio nacional ¿se debe designar un supervisor por cada ciudad? </w:t>
      </w:r>
    </w:p>
    <w:p w14:paraId="48EAB455" w14:textId="77777777" w:rsidR="00D64AFC" w:rsidRPr="005000A1" w:rsidRDefault="00D64AFC" w:rsidP="00D64AFC">
      <w:pPr>
        <w:tabs>
          <w:tab w:val="left" w:pos="2977"/>
        </w:tabs>
        <w:spacing w:after="0" w:line="240" w:lineRule="auto"/>
        <w:ind w:left="709" w:right="709"/>
        <w:jc w:val="both"/>
        <w:rPr>
          <w:rFonts w:ascii="Verdana" w:eastAsia="Calibri" w:hAnsi="Verdana" w:cs="Times New Roman"/>
          <w:bCs/>
          <w:sz w:val="20"/>
          <w:szCs w:val="20"/>
          <w:lang w:bidi="es-ES"/>
        </w:rPr>
      </w:pPr>
      <w:r w:rsidRPr="005000A1">
        <w:rPr>
          <w:rFonts w:ascii="Verdana" w:eastAsia="Calibri" w:hAnsi="Verdana" w:cs="Times New Roman"/>
          <w:bCs/>
          <w:sz w:val="20"/>
          <w:szCs w:val="20"/>
          <w:lang w:bidi="es-ES"/>
        </w:rPr>
        <w:t xml:space="preserve">f). Si el presupuesto del contrato es conformado por varios pequeños recursos, ¿la entidad debe designar un supervisor por cada recurso? </w:t>
      </w:r>
    </w:p>
    <w:p w14:paraId="6F1503B5" w14:textId="77777777" w:rsidR="00D64AFC" w:rsidRPr="005000A1" w:rsidRDefault="00D64AFC" w:rsidP="00D64AFC">
      <w:pPr>
        <w:tabs>
          <w:tab w:val="left" w:pos="2977"/>
        </w:tabs>
        <w:spacing w:after="0" w:line="240" w:lineRule="auto"/>
        <w:ind w:left="709" w:right="709"/>
        <w:jc w:val="both"/>
        <w:rPr>
          <w:rFonts w:ascii="Verdana" w:eastAsia="Calibri" w:hAnsi="Verdana" w:cs="Times New Roman"/>
          <w:bCs/>
          <w:sz w:val="20"/>
          <w:szCs w:val="20"/>
          <w:lang w:bidi="es-ES"/>
        </w:rPr>
      </w:pPr>
      <w:r w:rsidRPr="005000A1">
        <w:rPr>
          <w:rFonts w:ascii="Verdana" w:eastAsia="Calibri" w:hAnsi="Verdana" w:cs="Times New Roman"/>
          <w:bCs/>
          <w:sz w:val="20"/>
          <w:szCs w:val="20"/>
          <w:lang w:bidi="es-ES"/>
        </w:rPr>
        <w:t>g). El número de supervisores en un solo contrato, ¿hace parte de las decisiones autónomas del ordenador del gasto o representante legal?</w:t>
      </w:r>
    </w:p>
    <w:p w14:paraId="143C2700" w14:textId="77777777" w:rsidR="00D64AFC" w:rsidRPr="005000A1" w:rsidRDefault="00D64AFC" w:rsidP="00D64AFC">
      <w:pPr>
        <w:tabs>
          <w:tab w:val="left" w:pos="2977"/>
        </w:tabs>
        <w:spacing w:after="0" w:line="240" w:lineRule="auto"/>
        <w:ind w:left="709" w:right="709"/>
        <w:jc w:val="both"/>
        <w:rPr>
          <w:rFonts w:ascii="Verdana" w:eastAsia="Calibri" w:hAnsi="Verdana" w:cs="Times New Roman"/>
          <w:bCs/>
          <w:sz w:val="20"/>
          <w:szCs w:val="20"/>
          <w:lang w:bidi="es-ES"/>
        </w:rPr>
      </w:pPr>
      <w:r w:rsidRPr="005000A1">
        <w:rPr>
          <w:rFonts w:ascii="Verdana" w:eastAsia="Calibri" w:hAnsi="Verdana" w:cs="Times New Roman"/>
          <w:bCs/>
          <w:sz w:val="20"/>
          <w:szCs w:val="20"/>
          <w:lang w:bidi="es-ES"/>
        </w:rPr>
        <w:t xml:space="preserve">h). Además del análisis del perfil, competencia y cuantía, ¿Qué otras consideraciones deben hacer los ordenadores del gasto para designar el número de supervisores o de apoyos a la supervisión dentro de un contrato? </w:t>
      </w:r>
    </w:p>
    <w:p w14:paraId="62B0E25F" w14:textId="77777777" w:rsidR="00D64AFC" w:rsidRPr="005000A1" w:rsidRDefault="00D64AFC" w:rsidP="00D64AFC">
      <w:pPr>
        <w:tabs>
          <w:tab w:val="left" w:pos="2977"/>
        </w:tabs>
        <w:spacing w:after="0" w:line="240" w:lineRule="auto"/>
        <w:ind w:left="709" w:right="709"/>
        <w:jc w:val="both"/>
        <w:rPr>
          <w:rFonts w:ascii="Verdana" w:eastAsia="Calibri" w:hAnsi="Verdana" w:cs="Times New Roman"/>
          <w:bCs/>
          <w:sz w:val="20"/>
          <w:szCs w:val="20"/>
          <w:lang w:bidi="es-ES"/>
        </w:rPr>
      </w:pPr>
      <w:r w:rsidRPr="005000A1">
        <w:rPr>
          <w:rFonts w:ascii="Verdana" w:eastAsia="Calibri" w:hAnsi="Verdana" w:cs="Times New Roman"/>
          <w:bCs/>
          <w:sz w:val="20"/>
          <w:szCs w:val="20"/>
          <w:lang w:bidi="es-ES"/>
        </w:rPr>
        <w:t xml:space="preserve">i). ¿Los apoyos a la supervisión deben firmar los informes de supervisión? </w:t>
      </w:r>
    </w:p>
    <w:p w14:paraId="36E93945" w14:textId="77777777" w:rsidR="00D64AFC" w:rsidRPr="005000A1" w:rsidRDefault="00D64AFC" w:rsidP="00D64AFC">
      <w:pPr>
        <w:tabs>
          <w:tab w:val="left" w:pos="2977"/>
        </w:tabs>
        <w:spacing w:after="0" w:line="240" w:lineRule="auto"/>
        <w:ind w:left="709" w:right="709"/>
        <w:jc w:val="both"/>
        <w:rPr>
          <w:rFonts w:ascii="Verdana" w:eastAsia="Calibri" w:hAnsi="Verdana" w:cs="Times New Roman"/>
          <w:bCs/>
          <w:sz w:val="20"/>
          <w:szCs w:val="20"/>
          <w:lang w:bidi="es-ES"/>
        </w:rPr>
      </w:pPr>
      <w:r w:rsidRPr="005000A1">
        <w:rPr>
          <w:rFonts w:ascii="Verdana" w:eastAsia="Calibri" w:hAnsi="Verdana" w:cs="Times New Roman"/>
          <w:bCs/>
          <w:sz w:val="20"/>
          <w:szCs w:val="20"/>
          <w:lang w:bidi="es-ES"/>
        </w:rPr>
        <w:t>j). ¿Los apoyos a la supervisión deben ser notificados y previstos en los pliegos de condiciones, estudios y documentos previos y/o contratos?</w:t>
      </w:r>
      <w:r>
        <w:rPr>
          <w:rFonts w:ascii="Verdana" w:eastAsia="Calibri" w:hAnsi="Verdana" w:cs="Times New Roman"/>
          <w:bCs/>
          <w:sz w:val="20"/>
          <w:szCs w:val="20"/>
          <w:lang w:bidi="es-ES"/>
        </w:rPr>
        <w:t>”</w:t>
      </w:r>
    </w:p>
    <w:p w14:paraId="2C46CEFB" w14:textId="77777777" w:rsidR="00D64AFC" w:rsidRPr="005000A1" w:rsidRDefault="00D64AFC" w:rsidP="00D64AFC">
      <w:pPr>
        <w:spacing w:after="0" w:line="240" w:lineRule="auto"/>
        <w:ind w:right="709"/>
        <w:jc w:val="both"/>
        <w:rPr>
          <w:rFonts w:ascii="Verdana" w:eastAsia="Calibri" w:hAnsi="Verdana" w:cs="Times New Roman"/>
          <w:bCs/>
          <w:sz w:val="21"/>
          <w:szCs w:val="21"/>
          <w:lang w:bidi="es-ES"/>
        </w:rPr>
      </w:pPr>
    </w:p>
    <w:p w14:paraId="337F2E87" w14:textId="77777777" w:rsidR="00D64AFC" w:rsidRPr="009037F6" w:rsidRDefault="00D64AFC" w:rsidP="00D64AFC">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3128C57D" w14:textId="77777777" w:rsidR="00D64AFC" w:rsidRPr="009037F6" w:rsidRDefault="00D64AFC" w:rsidP="00D64AFC">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Times New Roman"/>
          <w:lang w:val="es-ES"/>
        </w:rPr>
        <w:t xml:space="preserve">los problemas jurídicos de su consulta. </w:t>
      </w:r>
    </w:p>
    <w:p w14:paraId="042D1B17" w14:textId="77777777" w:rsidR="00D64AFC" w:rsidRPr="009037F6" w:rsidRDefault="00D64AFC" w:rsidP="00D64AFC">
      <w:pPr>
        <w:spacing w:after="0" w:line="276" w:lineRule="auto"/>
        <w:rPr>
          <w:rFonts w:ascii="Verdana" w:eastAsia="Calibri" w:hAnsi="Verdana" w:cs="Times New Roman"/>
          <w:lang w:val="es-ES"/>
        </w:rPr>
      </w:pPr>
    </w:p>
    <w:p w14:paraId="5174EA31" w14:textId="77777777" w:rsidR="00D64AFC" w:rsidRPr="009037F6" w:rsidRDefault="00D64AFC" w:rsidP="00D64AFC">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Problema planteado:</w:t>
      </w:r>
    </w:p>
    <w:p w14:paraId="0D49336B" w14:textId="77777777" w:rsidR="00D64AFC" w:rsidRPr="009037F6" w:rsidRDefault="00D64AFC" w:rsidP="00D64AFC">
      <w:pPr>
        <w:spacing w:after="0" w:line="276" w:lineRule="auto"/>
        <w:rPr>
          <w:rFonts w:ascii="Verdana" w:eastAsia="Calibri" w:hAnsi="Verdana" w:cs="Times New Roman"/>
        </w:rPr>
      </w:pPr>
    </w:p>
    <w:p w14:paraId="4C464CA3" w14:textId="77777777" w:rsidR="00D64AFC" w:rsidRPr="00D1210B" w:rsidRDefault="00D64AFC" w:rsidP="00D64AFC">
      <w:pPr>
        <w:spacing w:after="0" w:line="276" w:lineRule="auto"/>
        <w:jc w:val="both"/>
        <w:rPr>
          <w:rFonts w:ascii="Verdana" w:eastAsia="Calibri" w:hAnsi="Verdana" w:cs="Times New Roman"/>
        </w:rPr>
      </w:pPr>
      <w:r w:rsidRPr="009037F6">
        <w:rPr>
          <w:rFonts w:ascii="Verdana" w:eastAsia="Calibri" w:hAnsi="Verdana" w:cs="Times New Roman"/>
        </w:rPr>
        <w:t>De acuerdo con</w:t>
      </w:r>
      <w:r>
        <w:rPr>
          <w:rFonts w:ascii="Verdana" w:eastAsia="Calibri" w:hAnsi="Verdana" w:cs="Times New Roman"/>
        </w:rPr>
        <w:t xml:space="preserve"> el contenido de sus solicitudes, la Agencia procede a resolver los siguientes problemas jurídicos: i) </w:t>
      </w:r>
      <w:r w:rsidRPr="008F553F">
        <w:rPr>
          <w:rFonts w:ascii="Verdana" w:eastAsia="Calibri" w:hAnsi="Verdana" w:cs="Times New Roman"/>
        </w:rPr>
        <w:t>¿Existe alguna disposición legal o reglamentaria que limite o regule el número de supervisores en un contrato, y es posible designar más de un supervisor titular según las condiciones del contrato (ejecución en varias ciudades, múltiples</w:t>
      </w:r>
      <w:r>
        <w:rPr>
          <w:rFonts w:ascii="Verdana" w:eastAsia="Calibri" w:hAnsi="Verdana" w:cs="Times New Roman"/>
        </w:rPr>
        <w:t xml:space="preserve"> fuentes de presupuesto, entre otros.) y cuáles serían esos criterios o condiciones?; ii) </w:t>
      </w:r>
      <w:r w:rsidRPr="008F553F">
        <w:rPr>
          <w:rFonts w:ascii="Verdana" w:eastAsia="Calibri" w:hAnsi="Verdana" w:cs="Times New Roman"/>
        </w:rPr>
        <w:t>¿Cómo deben responder los supervisores y los apoyos a la supervisión frente a la responsabilidad civil, penal, fiscal y disciplinaria, y cuál es la naturaleza jurídica de los a</w:t>
      </w:r>
      <w:r>
        <w:rPr>
          <w:rFonts w:ascii="Verdana" w:eastAsia="Calibri" w:hAnsi="Verdana" w:cs="Times New Roman"/>
        </w:rPr>
        <w:t xml:space="preserve">poyos a la supervisión?; y iii) ¿Cuáles son las condiciones o criterios para para definir el número de apoyos a la supervisión, su designación y rol dentro del contrato? </w:t>
      </w:r>
    </w:p>
    <w:p w14:paraId="3FF6EEF8" w14:textId="77777777" w:rsidR="00D64AFC" w:rsidRPr="009037F6" w:rsidRDefault="00D64AFC" w:rsidP="00D64AFC">
      <w:pPr>
        <w:spacing w:after="0" w:line="276" w:lineRule="auto"/>
        <w:jc w:val="both"/>
        <w:rPr>
          <w:rFonts w:ascii="Verdana" w:eastAsia="Calibri" w:hAnsi="Verdana" w:cs="Times New Roman"/>
          <w:i/>
          <w:iCs/>
          <w:lang w:val="es-ES"/>
        </w:rPr>
      </w:pPr>
    </w:p>
    <w:p w14:paraId="7F3A6D31" w14:textId="77777777" w:rsidR="00D64AFC" w:rsidRPr="009037F6" w:rsidRDefault="00D64AFC" w:rsidP="00D64AFC">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Respuesta:</w:t>
      </w:r>
    </w:p>
    <w:p w14:paraId="7F7BED7A" w14:textId="77777777" w:rsidR="00D64AFC" w:rsidRPr="009037F6" w:rsidRDefault="00D64AFC" w:rsidP="00D64AFC">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D64AFC" w:rsidRPr="009037F6" w14:paraId="109A1FDD" w14:textId="77777777" w:rsidTr="00B7019D">
        <w:trPr>
          <w:trHeight w:val="345"/>
          <w:jc w:val="center"/>
        </w:trPr>
        <w:tc>
          <w:tcPr>
            <w:tcW w:w="8784" w:type="dxa"/>
            <w:tcBorders>
              <w:bottom w:val="single" w:sz="4" w:space="0" w:color="auto"/>
            </w:tcBorders>
          </w:tcPr>
          <w:p w14:paraId="50526B1D" w14:textId="77777777" w:rsidR="00D64AFC" w:rsidRDefault="00D64AFC" w:rsidP="00B7019D">
            <w:pPr>
              <w:spacing w:line="276" w:lineRule="auto"/>
              <w:jc w:val="both"/>
              <w:rPr>
                <w:rFonts w:ascii="Verdana" w:eastAsia="Calibri" w:hAnsi="Verdana" w:cs="Arial"/>
                <w:color w:val="000000" w:themeColor="text1"/>
              </w:rPr>
            </w:pPr>
            <w:r>
              <w:rPr>
                <w:rFonts w:ascii="Verdana" w:eastAsia="Calibri" w:hAnsi="Verdana" w:cs="Arial"/>
                <w:color w:val="000000" w:themeColor="text1"/>
              </w:rPr>
              <w:t>Para resolver los problemas jurídicos, objeto de consulta, se señala:</w:t>
            </w:r>
          </w:p>
          <w:p w14:paraId="04E412E0" w14:textId="77777777" w:rsidR="00D64AFC" w:rsidRDefault="00D64AFC" w:rsidP="00B7019D">
            <w:pPr>
              <w:spacing w:line="276" w:lineRule="auto"/>
              <w:jc w:val="both"/>
              <w:rPr>
                <w:rFonts w:ascii="Verdana" w:eastAsia="Calibri" w:hAnsi="Verdana" w:cs="Arial"/>
                <w:color w:val="000000" w:themeColor="text1"/>
              </w:rPr>
            </w:pPr>
          </w:p>
          <w:p w14:paraId="3CB4DEF6" w14:textId="77777777" w:rsidR="00D64AFC" w:rsidRDefault="00D64AFC" w:rsidP="00B7019D">
            <w:pPr>
              <w:widowControl w:val="0"/>
              <w:autoSpaceDE w:val="0"/>
              <w:autoSpaceDN w:val="0"/>
              <w:spacing w:line="276" w:lineRule="auto"/>
              <w:ind w:right="113"/>
              <w:jc w:val="both"/>
              <w:rPr>
                <w:rFonts w:ascii="Verdana" w:eastAsia="Arial MT" w:hAnsi="Verdana" w:cs="Arial MT"/>
                <w:lang w:val="es-ES"/>
              </w:rPr>
            </w:pPr>
            <w:r>
              <w:rPr>
                <w:rFonts w:ascii="Verdana" w:eastAsia="Arial MT" w:hAnsi="Verdana" w:cs="Arial MT"/>
                <w:lang w:val="es-ES"/>
              </w:rPr>
              <w:t xml:space="preserve">i. En torno al primer problema jurídico, objeto de consulta, es importante señalar que </w:t>
            </w:r>
            <w:r w:rsidRPr="00B234CF">
              <w:rPr>
                <w:rFonts w:ascii="Verdana" w:eastAsia="Arial MT" w:hAnsi="Verdana" w:cs="Arial MT"/>
                <w:lang w:val="es-ES"/>
              </w:rPr>
              <w:t>para</w:t>
            </w:r>
            <w:r w:rsidRPr="00B234CF">
              <w:rPr>
                <w:rFonts w:ascii="Verdana" w:eastAsia="Arial MT" w:hAnsi="Verdana" w:cs="Arial MT"/>
                <w:spacing w:val="1"/>
                <w:lang w:val="es-ES"/>
              </w:rPr>
              <w:t xml:space="preserve"> </w:t>
            </w:r>
            <w:r w:rsidRPr="00B234CF">
              <w:rPr>
                <w:rFonts w:ascii="Verdana" w:eastAsia="Arial MT" w:hAnsi="Verdana" w:cs="Arial MT"/>
                <w:lang w:val="es-ES"/>
              </w:rPr>
              <w:t>desarrollar</w:t>
            </w:r>
            <w:r w:rsidRPr="00B234CF">
              <w:rPr>
                <w:rFonts w:ascii="Verdana" w:eastAsia="Arial MT" w:hAnsi="Verdana" w:cs="Arial MT"/>
                <w:spacing w:val="1"/>
                <w:lang w:val="es-ES"/>
              </w:rPr>
              <w:t xml:space="preserve"> </w:t>
            </w:r>
            <w:r w:rsidRPr="00B234CF">
              <w:rPr>
                <w:rFonts w:ascii="Verdana" w:eastAsia="Arial MT" w:hAnsi="Verdana" w:cs="Arial MT"/>
                <w:lang w:val="es-ES"/>
              </w:rPr>
              <w:t>la</w:t>
            </w:r>
            <w:r w:rsidRPr="00B234CF">
              <w:rPr>
                <w:rFonts w:ascii="Verdana" w:eastAsia="Arial MT" w:hAnsi="Verdana" w:cs="Arial MT"/>
                <w:spacing w:val="1"/>
                <w:lang w:val="es-ES"/>
              </w:rPr>
              <w:t xml:space="preserve"> </w:t>
            </w:r>
            <w:r w:rsidRPr="00B234CF">
              <w:rPr>
                <w:rFonts w:ascii="Verdana" w:eastAsia="Arial MT" w:hAnsi="Verdana" w:cs="Arial MT"/>
                <w:lang w:val="es-ES"/>
              </w:rPr>
              <w:t>supervisión</w:t>
            </w:r>
            <w:r w:rsidRPr="00B234CF">
              <w:rPr>
                <w:rFonts w:ascii="Verdana" w:eastAsia="Arial MT" w:hAnsi="Verdana" w:cs="Arial MT"/>
                <w:spacing w:val="1"/>
                <w:lang w:val="es-ES"/>
              </w:rPr>
              <w:t xml:space="preserve"> </w:t>
            </w:r>
            <w:r w:rsidRPr="00B234CF">
              <w:rPr>
                <w:rFonts w:ascii="Verdana" w:eastAsia="Arial MT" w:hAnsi="Verdana" w:cs="Arial MT"/>
                <w:lang w:val="es-ES"/>
              </w:rPr>
              <w:t>del</w:t>
            </w:r>
            <w:r w:rsidRPr="00B234CF">
              <w:rPr>
                <w:rFonts w:ascii="Verdana" w:eastAsia="Arial MT" w:hAnsi="Verdana" w:cs="Arial MT"/>
                <w:spacing w:val="1"/>
                <w:lang w:val="es-ES"/>
              </w:rPr>
              <w:t xml:space="preserve"> </w:t>
            </w:r>
            <w:r w:rsidRPr="00B234CF">
              <w:rPr>
                <w:rFonts w:ascii="Verdana" w:eastAsia="Arial MT" w:hAnsi="Verdana" w:cs="Arial MT"/>
                <w:lang w:val="es-ES"/>
              </w:rPr>
              <w:t>contrato</w:t>
            </w:r>
            <w:r w:rsidRPr="00B234CF">
              <w:rPr>
                <w:rFonts w:ascii="Verdana" w:eastAsia="Arial MT" w:hAnsi="Verdana" w:cs="Arial MT"/>
                <w:spacing w:val="1"/>
                <w:lang w:val="es-ES"/>
              </w:rPr>
              <w:t xml:space="preserve"> </w:t>
            </w:r>
            <w:r w:rsidRPr="00B234CF">
              <w:rPr>
                <w:rFonts w:ascii="Verdana" w:eastAsia="Arial MT" w:hAnsi="Verdana" w:cs="Arial MT"/>
                <w:lang w:val="es-ES"/>
              </w:rPr>
              <w:t>no</w:t>
            </w:r>
            <w:r w:rsidRPr="00B234CF">
              <w:rPr>
                <w:rFonts w:ascii="Verdana" w:eastAsia="Arial MT" w:hAnsi="Verdana" w:cs="Arial MT"/>
                <w:spacing w:val="1"/>
                <w:lang w:val="es-ES"/>
              </w:rPr>
              <w:t xml:space="preserve"> </w:t>
            </w:r>
            <w:r w:rsidRPr="00B234CF">
              <w:rPr>
                <w:rFonts w:ascii="Verdana" w:eastAsia="Arial MT" w:hAnsi="Verdana" w:cs="Arial MT"/>
                <w:lang w:val="es-ES"/>
              </w:rPr>
              <w:t>se</w:t>
            </w:r>
            <w:r w:rsidRPr="00B234CF">
              <w:rPr>
                <w:rFonts w:ascii="Verdana" w:eastAsia="Arial MT" w:hAnsi="Verdana" w:cs="Arial MT"/>
                <w:spacing w:val="1"/>
                <w:lang w:val="es-ES"/>
              </w:rPr>
              <w:t xml:space="preserve"> </w:t>
            </w:r>
            <w:r w:rsidRPr="00B234CF">
              <w:rPr>
                <w:rFonts w:ascii="Verdana" w:eastAsia="Arial MT" w:hAnsi="Verdana" w:cs="Arial MT"/>
                <w:lang w:val="es-ES"/>
              </w:rPr>
              <w:t>requieren</w:t>
            </w:r>
            <w:r>
              <w:rPr>
                <w:rFonts w:ascii="Verdana" w:eastAsia="Arial MT" w:hAnsi="Verdana" w:cs="Arial MT"/>
                <w:lang w:val="es-ES"/>
              </w:rPr>
              <w:t xml:space="preserve"> por lo general,</w:t>
            </w:r>
            <w:r w:rsidRPr="00B234CF">
              <w:rPr>
                <w:rFonts w:ascii="Verdana" w:eastAsia="Arial MT" w:hAnsi="Verdana" w:cs="Arial MT"/>
                <w:spacing w:val="1"/>
                <w:lang w:val="es-ES"/>
              </w:rPr>
              <w:t xml:space="preserve"> </w:t>
            </w:r>
            <w:r w:rsidRPr="00B234CF">
              <w:rPr>
                <w:rFonts w:ascii="Verdana" w:eastAsia="Arial MT" w:hAnsi="Verdana" w:cs="Arial MT"/>
                <w:lang w:val="es-ES"/>
              </w:rPr>
              <w:t>conocimientos</w:t>
            </w:r>
            <w:r w:rsidRPr="00B234CF">
              <w:rPr>
                <w:rFonts w:ascii="Verdana" w:eastAsia="Arial MT" w:hAnsi="Verdana" w:cs="Arial MT"/>
                <w:spacing w:val="1"/>
                <w:lang w:val="es-ES"/>
              </w:rPr>
              <w:t xml:space="preserve"> </w:t>
            </w:r>
            <w:r w:rsidRPr="00B234CF">
              <w:rPr>
                <w:rFonts w:ascii="Verdana" w:eastAsia="Arial MT" w:hAnsi="Verdana" w:cs="Arial MT"/>
                <w:lang w:val="es-ES"/>
              </w:rPr>
              <w:t>técnicos</w:t>
            </w:r>
            <w:r w:rsidRPr="00B234CF">
              <w:rPr>
                <w:rFonts w:ascii="Verdana" w:eastAsia="Arial MT" w:hAnsi="Verdana" w:cs="Arial MT"/>
                <w:spacing w:val="1"/>
                <w:lang w:val="es-ES"/>
              </w:rPr>
              <w:t xml:space="preserve"> </w:t>
            </w:r>
            <w:r w:rsidRPr="00B234CF">
              <w:rPr>
                <w:rFonts w:ascii="Verdana" w:eastAsia="Arial MT" w:hAnsi="Verdana" w:cs="Arial MT"/>
                <w:lang w:val="es-ES"/>
              </w:rPr>
              <w:t>especializados,</w:t>
            </w:r>
            <w:r w:rsidRPr="00B234CF">
              <w:rPr>
                <w:rFonts w:ascii="Verdana" w:eastAsia="Arial MT" w:hAnsi="Verdana" w:cs="Arial MT"/>
                <w:spacing w:val="1"/>
                <w:lang w:val="es-ES"/>
              </w:rPr>
              <w:t xml:space="preserve"> </w:t>
            </w:r>
            <w:r>
              <w:rPr>
                <w:rFonts w:ascii="Verdana" w:eastAsia="Arial MT" w:hAnsi="Verdana" w:cs="Arial MT"/>
                <w:lang w:val="es-ES"/>
              </w:rPr>
              <w:t>sin embargo,</w:t>
            </w:r>
            <w:r w:rsidRPr="00B234CF">
              <w:rPr>
                <w:rFonts w:ascii="Verdana" w:eastAsia="Arial MT" w:hAnsi="Verdana" w:cs="Arial MT"/>
                <w:spacing w:val="1"/>
                <w:lang w:val="es-ES"/>
              </w:rPr>
              <w:t xml:space="preserve"> </w:t>
            </w:r>
            <w:r w:rsidRPr="00B234CF">
              <w:rPr>
                <w:rFonts w:ascii="Verdana" w:eastAsia="Arial MT" w:hAnsi="Verdana" w:cs="Arial MT"/>
                <w:lang w:val="es-ES"/>
              </w:rPr>
              <w:t>las</w:t>
            </w:r>
            <w:r w:rsidRPr="00B234CF">
              <w:rPr>
                <w:rFonts w:ascii="Verdana" w:eastAsia="Arial MT" w:hAnsi="Verdana" w:cs="Arial MT"/>
                <w:spacing w:val="1"/>
                <w:lang w:val="es-ES"/>
              </w:rPr>
              <w:t xml:space="preserve"> </w:t>
            </w:r>
            <w:r w:rsidRPr="00B234CF">
              <w:rPr>
                <w:rFonts w:ascii="Verdana" w:eastAsia="Arial MT" w:hAnsi="Verdana" w:cs="Arial MT"/>
                <w:lang w:val="es-ES"/>
              </w:rPr>
              <w:t>funciones</w:t>
            </w:r>
            <w:r w:rsidRPr="00B234CF">
              <w:rPr>
                <w:rFonts w:ascii="Verdana" w:eastAsia="Arial MT" w:hAnsi="Verdana" w:cs="Arial MT"/>
                <w:spacing w:val="1"/>
                <w:lang w:val="es-ES"/>
              </w:rPr>
              <w:t xml:space="preserve"> </w:t>
            </w:r>
            <w:r w:rsidRPr="00B234CF">
              <w:rPr>
                <w:rFonts w:ascii="Verdana" w:eastAsia="Arial MT" w:hAnsi="Verdana" w:cs="Arial MT"/>
                <w:lang w:val="es-ES"/>
              </w:rPr>
              <w:t>de</w:t>
            </w:r>
            <w:r w:rsidRPr="00B234CF">
              <w:rPr>
                <w:rFonts w:ascii="Verdana" w:eastAsia="Arial MT" w:hAnsi="Verdana" w:cs="Arial MT"/>
                <w:spacing w:val="1"/>
                <w:lang w:val="es-ES"/>
              </w:rPr>
              <w:t xml:space="preserve"> </w:t>
            </w:r>
            <w:r w:rsidRPr="00B234CF">
              <w:rPr>
                <w:rFonts w:ascii="Verdana" w:eastAsia="Arial MT" w:hAnsi="Verdana" w:cs="Arial MT"/>
                <w:lang w:val="es-ES"/>
              </w:rPr>
              <w:t>seguimiento</w:t>
            </w:r>
            <w:r w:rsidRPr="00B234CF">
              <w:rPr>
                <w:rFonts w:ascii="Verdana" w:eastAsia="Arial MT" w:hAnsi="Verdana" w:cs="Arial MT"/>
                <w:spacing w:val="1"/>
                <w:lang w:val="es-ES"/>
              </w:rPr>
              <w:t xml:space="preserve"> </w:t>
            </w:r>
            <w:r w:rsidRPr="00B234CF">
              <w:rPr>
                <w:rFonts w:ascii="Verdana" w:eastAsia="Arial MT" w:hAnsi="Verdana" w:cs="Arial MT"/>
                <w:lang w:val="es-ES"/>
              </w:rPr>
              <w:t>contractual</w:t>
            </w:r>
            <w:r w:rsidRPr="00B234CF">
              <w:rPr>
                <w:rFonts w:ascii="Verdana" w:eastAsia="Arial MT" w:hAnsi="Verdana" w:cs="Arial MT"/>
                <w:spacing w:val="-7"/>
                <w:lang w:val="es-ES"/>
              </w:rPr>
              <w:t xml:space="preserve"> </w:t>
            </w:r>
            <w:r w:rsidRPr="00B234CF">
              <w:rPr>
                <w:rFonts w:ascii="Verdana" w:eastAsia="Arial MT" w:hAnsi="Verdana" w:cs="Arial MT"/>
                <w:lang w:val="es-ES"/>
              </w:rPr>
              <w:t>abarcan</w:t>
            </w:r>
            <w:r w:rsidRPr="00B234CF">
              <w:rPr>
                <w:rFonts w:ascii="Verdana" w:eastAsia="Arial MT" w:hAnsi="Verdana" w:cs="Arial MT"/>
                <w:spacing w:val="-6"/>
                <w:lang w:val="es-ES"/>
              </w:rPr>
              <w:t xml:space="preserve"> </w:t>
            </w:r>
            <w:r w:rsidRPr="00B234CF">
              <w:rPr>
                <w:rFonts w:ascii="Verdana" w:eastAsia="Arial MT" w:hAnsi="Verdana" w:cs="Arial MT"/>
                <w:lang w:val="es-ES"/>
              </w:rPr>
              <w:t>varios</w:t>
            </w:r>
            <w:r w:rsidRPr="00B234CF">
              <w:rPr>
                <w:rFonts w:ascii="Verdana" w:eastAsia="Arial MT" w:hAnsi="Verdana" w:cs="Arial MT"/>
                <w:spacing w:val="-4"/>
                <w:lang w:val="es-ES"/>
              </w:rPr>
              <w:t xml:space="preserve"> </w:t>
            </w:r>
            <w:r w:rsidRPr="00B234CF">
              <w:rPr>
                <w:rFonts w:ascii="Verdana" w:eastAsia="Arial MT" w:hAnsi="Verdana" w:cs="Arial MT"/>
                <w:lang w:val="es-ES"/>
              </w:rPr>
              <w:t>campos,</w:t>
            </w:r>
            <w:r w:rsidRPr="00B234CF">
              <w:rPr>
                <w:rFonts w:ascii="Verdana" w:eastAsia="Arial MT" w:hAnsi="Verdana" w:cs="Arial MT"/>
                <w:spacing w:val="-5"/>
                <w:lang w:val="es-ES"/>
              </w:rPr>
              <w:t xml:space="preserve"> </w:t>
            </w:r>
            <w:r w:rsidRPr="00B234CF">
              <w:rPr>
                <w:rFonts w:ascii="Verdana" w:eastAsia="Arial MT" w:hAnsi="Verdana" w:cs="Arial MT"/>
                <w:lang w:val="es-ES"/>
              </w:rPr>
              <w:t>por</w:t>
            </w:r>
            <w:r w:rsidRPr="00B234CF">
              <w:rPr>
                <w:rFonts w:ascii="Verdana" w:eastAsia="Arial MT" w:hAnsi="Verdana" w:cs="Arial MT"/>
                <w:spacing w:val="-5"/>
                <w:lang w:val="es-ES"/>
              </w:rPr>
              <w:t xml:space="preserve"> </w:t>
            </w:r>
            <w:r w:rsidRPr="00B234CF">
              <w:rPr>
                <w:rFonts w:ascii="Verdana" w:eastAsia="Arial MT" w:hAnsi="Verdana" w:cs="Arial MT"/>
                <w:lang w:val="es-ES"/>
              </w:rPr>
              <w:t>ejemplo,</w:t>
            </w:r>
            <w:r w:rsidRPr="00B234CF">
              <w:rPr>
                <w:rFonts w:ascii="Verdana" w:eastAsia="Arial MT" w:hAnsi="Verdana" w:cs="Arial MT"/>
                <w:spacing w:val="-6"/>
                <w:lang w:val="es-ES"/>
              </w:rPr>
              <w:t xml:space="preserve"> </w:t>
            </w:r>
            <w:r w:rsidRPr="00B234CF">
              <w:rPr>
                <w:rFonts w:ascii="Verdana" w:eastAsia="Arial MT" w:hAnsi="Verdana" w:cs="Arial MT"/>
                <w:lang w:val="es-ES"/>
              </w:rPr>
              <w:t>aspectos</w:t>
            </w:r>
            <w:r w:rsidRPr="00B234CF">
              <w:rPr>
                <w:rFonts w:ascii="Verdana" w:eastAsia="Arial MT" w:hAnsi="Verdana" w:cs="Arial MT"/>
                <w:spacing w:val="-8"/>
                <w:lang w:val="es-ES"/>
              </w:rPr>
              <w:t xml:space="preserve"> </w:t>
            </w:r>
            <w:r w:rsidRPr="00B234CF">
              <w:rPr>
                <w:rFonts w:ascii="Verdana" w:eastAsia="Arial MT" w:hAnsi="Verdana" w:cs="Arial MT"/>
                <w:lang w:val="es-ES"/>
              </w:rPr>
              <w:t>técnicos,</w:t>
            </w:r>
            <w:r w:rsidRPr="00B234CF">
              <w:rPr>
                <w:rFonts w:ascii="Verdana" w:eastAsia="Arial MT" w:hAnsi="Verdana" w:cs="Arial MT"/>
                <w:spacing w:val="-5"/>
                <w:lang w:val="es-ES"/>
              </w:rPr>
              <w:t xml:space="preserve"> </w:t>
            </w:r>
            <w:r w:rsidRPr="00B234CF">
              <w:rPr>
                <w:rFonts w:ascii="Verdana" w:eastAsia="Arial MT" w:hAnsi="Verdana" w:cs="Arial MT"/>
                <w:lang w:val="es-ES"/>
              </w:rPr>
              <w:t>administrativos,</w:t>
            </w:r>
            <w:r w:rsidRPr="00B234CF">
              <w:rPr>
                <w:rFonts w:ascii="Verdana" w:eastAsia="Arial MT" w:hAnsi="Verdana" w:cs="Arial MT"/>
                <w:spacing w:val="-8"/>
                <w:lang w:val="es-ES"/>
              </w:rPr>
              <w:t xml:space="preserve"> </w:t>
            </w:r>
            <w:r w:rsidRPr="00B234CF">
              <w:rPr>
                <w:rFonts w:ascii="Verdana" w:eastAsia="Arial MT" w:hAnsi="Verdana" w:cs="Arial MT"/>
                <w:lang w:val="es-ES"/>
              </w:rPr>
              <w:t>financieros,</w:t>
            </w:r>
            <w:r w:rsidRPr="00B234CF">
              <w:rPr>
                <w:rFonts w:ascii="Verdana" w:eastAsia="Arial MT" w:hAnsi="Verdana" w:cs="Arial MT"/>
                <w:spacing w:val="-58"/>
                <w:lang w:val="es-ES"/>
              </w:rPr>
              <w:t xml:space="preserve"> </w:t>
            </w:r>
            <w:r w:rsidRPr="00B234CF">
              <w:rPr>
                <w:rFonts w:ascii="Verdana" w:eastAsia="Arial MT" w:hAnsi="Verdana" w:cs="Arial MT"/>
                <w:lang w:val="es-ES"/>
              </w:rPr>
              <w:t xml:space="preserve">contables y jurídicos. </w:t>
            </w:r>
            <w:r>
              <w:rPr>
                <w:rFonts w:ascii="Verdana" w:eastAsia="Arial MT" w:hAnsi="Verdana" w:cs="Arial MT"/>
                <w:lang w:val="es-ES"/>
              </w:rPr>
              <w:t xml:space="preserve">En tal sentido, puede encontrarse diferentes supervisores que hagan un seguimiento a contratos cuyo alcance es amplio, que implique en ocasiones tener en cuenta diferentes variables, como es la ejecución sea en varias ciudades, una distribución de la supervisión por componentes –jurídico, administrativo, técnico, financiero o contable-, o que el contrato tenga una complejidad técnica por que sea atípico o mixto, entre otros aspectos administrativos, financieros o jurídicos. </w:t>
            </w:r>
          </w:p>
          <w:p w14:paraId="01DA5711" w14:textId="77777777" w:rsidR="00D64AFC" w:rsidRPr="00B234CF" w:rsidRDefault="00D64AFC" w:rsidP="00B7019D">
            <w:pPr>
              <w:widowControl w:val="0"/>
              <w:autoSpaceDE w:val="0"/>
              <w:autoSpaceDN w:val="0"/>
              <w:spacing w:before="120" w:line="276" w:lineRule="auto"/>
              <w:ind w:right="113" w:firstLine="708"/>
              <w:jc w:val="both"/>
              <w:rPr>
                <w:rFonts w:ascii="Verdana" w:eastAsia="Arial MT" w:hAnsi="Verdana" w:cs="Arial MT"/>
                <w:lang w:val="es-ES"/>
              </w:rPr>
            </w:pPr>
            <w:r>
              <w:rPr>
                <w:rFonts w:ascii="Verdana" w:eastAsia="Arial MT" w:hAnsi="Verdana" w:cs="Arial MT"/>
                <w:lang w:val="es-ES"/>
              </w:rPr>
              <w:t>En efecto</w:t>
            </w:r>
            <w:r w:rsidRPr="00B234CF">
              <w:rPr>
                <w:rFonts w:ascii="Verdana" w:eastAsia="Arial MT" w:hAnsi="Verdana" w:cs="Arial MT"/>
                <w:lang w:val="es-ES"/>
              </w:rPr>
              <w:t>, resulta razonable y posible que la entidad contratante, al</w:t>
            </w:r>
            <w:r w:rsidRPr="00B234CF">
              <w:rPr>
                <w:rFonts w:ascii="Verdana" w:eastAsia="Arial MT" w:hAnsi="Verdana" w:cs="Arial MT"/>
                <w:spacing w:val="1"/>
                <w:lang w:val="es-ES"/>
              </w:rPr>
              <w:t xml:space="preserve"> </w:t>
            </w:r>
            <w:r w:rsidRPr="00B234CF">
              <w:rPr>
                <w:rFonts w:ascii="Verdana" w:eastAsia="Arial MT" w:hAnsi="Verdana" w:cs="Arial MT"/>
                <w:spacing w:val="-1"/>
                <w:lang w:val="es-ES"/>
              </w:rPr>
              <w:t>momento</w:t>
            </w:r>
            <w:r w:rsidRPr="00B234CF">
              <w:rPr>
                <w:rFonts w:ascii="Verdana" w:eastAsia="Arial MT" w:hAnsi="Verdana" w:cs="Arial MT"/>
                <w:spacing w:val="-14"/>
                <w:lang w:val="es-ES"/>
              </w:rPr>
              <w:t xml:space="preserve"> </w:t>
            </w:r>
            <w:r w:rsidRPr="00B234CF">
              <w:rPr>
                <w:rFonts w:ascii="Verdana" w:eastAsia="Arial MT" w:hAnsi="Verdana" w:cs="Arial MT"/>
                <w:spacing w:val="-1"/>
                <w:lang w:val="es-ES"/>
              </w:rPr>
              <w:t>de</w:t>
            </w:r>
            <w:r w:rsidRPr="00B234CF">
              <w:rPr>
                <w:rFonts w:ascii="Verdana" w:eastAsia="Arial MT" w:hAnsi="Verdana" w:cs="Arial MT"/>
                <w:spacing w:val="-14"/>
                <w:lang w:val="es-ES"/>
              </w:rPr>
              <w:t xml:space="preserve"> </w:t>
            </w:r>
            <w:r w:rsidRPr="00B234CF">
              <w:rPr>
                <w:rFonts w:ascii="Verdana" w:eastAsia="Arial MT" w:hAnsi="Verdana" w:cs="Arial MT"/>
                <w:spacing w:val="-1"/>
                <w:lang w:val="es-ES"/>
              </w:rPr>
              <w:t>analizar</w:t>
            </w:r>
            <w:r w:rsidRPr="00B234CF">
              <w:rPr>
                <w:rFonts w:ascii="Verdana" w:eastAsia="Arial MT" w:hAnsi="Verdana" w:cs="Arial MT"/>
                <w:spacing w:val="-13"/>
                <w:lang w:val="es-ES"/>
              </w:rPr>
              <w:t xml:space="preserve"> </w:t>
            </w:r>
            <w:r w:rsidRPr="00B234CF">
              <w:rPr>
                <w:rFonts w:ascii="Verdana" w:eastAsia="Arial MT" w:hAnsi="Verdana" w:cs="Arial MT"/>
                <w:lang w:val="es-ES"/>
              </w:rPr>
              <w:t>cómo</w:t>
            </w:r>
            <w:r w:rsidRPr="00B234CF">
              <w:rPr>
                <w:rFonts w:ascii="Verdana" w:eastAsia="Arial MT" w:hAnsi="Verdana" w:cs="Arial MT"/>
                <w:spacing w:val="-14"/>
                <w:lang w:val="es-ES"/>
              </w:rPr>
              <w:t xml:space="preserve"> </w:t>
            </w:r>
            <w:r w:rsidRPr="00B234CF">
              <w:rPr>
                <w:rFonts w:ascii="Verdana" w:eastAsia="Arial MT" w:hAnsi="Verdana" w:cs="Arial MT"/>
                <w:lang w:val="es-ES"/>
              </w:rPr>
              <w:t>ejercer</w:t>
            </w:r>
            <w:r w:rsidRPr="00B234CF">
              <w:rPr>
                <w:rFonts w:ascii="Verdana" w:eastAsia="Arial MT" w:hAnsi="Verdana" w:cs="Arial MT"/>
                <w:spacing w:val="-13"/>
                <w:lang w:val="es-ES"/>
              </w:rPr>
              <w:t xml:space="preserve"> </w:t>
            </w:r>
            <w:r w:rsidRPr="00B234CF">
              <w:rPr>
                <w:rFonts w:ascii="Verdana" w:eastAsia="Arial MT" w:hAnsi="Verdana" w:cs="Arial MT"/>
                <w:lang w:val="es-ES"/>
              </w:rPr>
              <w:t>las</w:t>
            </w:r>
            <w:r w:rsidRPr="00B234CF">
              <w:rPr>
                <w:rFonts w:ascii="Verdana" w:eastAsia="Arial MT" w:hAnsi="Verdana" w:cs="Arial MT"/>
                <w:spacing w:val="-16"/>
                <w:lang w:val="es-ES"/>
              </w:rPr>
              <w:t xml:space="preserve"> </w:t>
            </w:r>
            <w:r w:rsidRPr="00B234CF">
              <w:rPr>
                <w:rFonts w:ascii="Verdana" w:eastAsia="Arial MT" w:hAnsi="Verdana" w:cs="Arial MT"/>
                <w:lang w:val="es-ES"/>
              </w:rPr>
              <w:t>funciones</w:t>
            </w:r>
            <w:r w:rsidRPr="00B234CF">
              <w:rPr>
                <w:rFonts w:ascii="Verdana" w:eastAsia="Arial MT" w:hAnsi="Verdana" w:cs="Arial MT"/>
                <w:spacing w:val="-16"/>
                <w:lang w:val="es-ES"/>
              </w:rPr>
              <w:t xml:space="preserve"> </w:t>
            </w:r>
            <w:r w:rsidRPr="00B234CF">
              <w:rPr>
                <w:rFonts w:ascii="Verdana" w:eastAsia="Arial MT" w:hAnsi="Verdana" w:cs="Arial MT"/>
                <w:lang w:val="es-ES"/>
              </w:rPr>
              <w:t>de</w:t>
            </w:r>
            <w:r w:rsidRPr="00B234CF">
              <w:rPr>
                <w:rFonts w:ascii="Verdana" w:eastAsia="Arial MT" w:hAnsi="Verdana" w:cs="Arial MT"/>
                <w:spacing w:val="-14"/>
                <w:lang w:val="es-ES"/>
              </w:rPr>
              <w:t xml:space="preserve"> </w:t>
            </w:r>
            <w:r w:rsidRPr="00B234CF">
              <w:rPr>
                <w:rFonts w:ascii="Verdana" w:eastAsia="Arial MT" w:hAnsi="Verdana" w:cs="Arial MT"/>
                <w:lang w:val="es-ES"/>
              </w:rPr>
              <w:t>supervisión</w:t>
            </w:r>
            <w:r w:rsidRPr="00B234CF">
              <w:rPr>
                <w:rFonts w:ascii="Verdana" w:eastAsia="Arial MT" w:hAnsi="Verdana" w:cs="Arial MT"/>
                <w:spacing w:val="-14"/>
                <w:lang w:val="es-ES"/>
              </w:rPr>
              <w:t xml:space="preserve"> </w:t>
            </w:r>
            <w:r w:rsidRPr="00B234CF">
              <w:rPr>
                <w:rFonts w:ascii="Verdana" w:eastAsia="Arial MT" w:hAnsi="Verdana" w:cs="Arial MT"/>
                <w:lang w:val="es-ES"/>
              </w:rPr>
              <w:t>del</w:t>
            </w:r>
            <w:r w:rsidRPr="00B234CF">
              <w:rPr>
                <w:rFonts w:ascii="Verdana" w:eastAsia="Arial MT" w:hAnsi="Verdana" w:cs="Arial MT"/>
                <w:spacing w:val="-15"/>
                <w:lang w:val="es-ES"/>
              </w:rPr>
              <w:t xml:space="preserve"> </w:t>
            </w:r>
            <w:r w:rsidRPr="00B234CF">
              <w:rPr>
                <w:rFonts w:ascii="Verdana" w:eastAsia="Arial MT" w:hAnsi="Verdana" w:cs="Arial MT"/>
                <w:lang w:val="es-ES"/>
              </w:rPr>
              <w:t>contrato,</w:t>
            </w:r>
            <w:r w:rsidRPr="00B234CF">
              <w:rPr>
                <w:rFonts w:ascii="Verdana" w:eastAsia="Arial MT" w:hAnsi="Verdana" w:cs="Arial MT"/>
                <w:spacing w:val="-13"/>
                <w:lang w:val="es-ES"/>
              </w:rPr>
              <w:t xml:space="preserve"> </w:t>
            </w:r>
            <w:r w:rsidRPr="00B234CF">
              <w:rPr>
                <w:rFonts w:ascii="Verdana" w:eastAsia="Arial MT" w:hAnsi="Verdana" w:cs="Arial MT"/>
                <w:lang w:val="es-ES"/>
              </w:rPr>
              <w:t>determine</w:t>
            </w:r>
            <w:r w:rsidRPr="00B234CF">
              <w:rPr>
                <w:rFonts w:ascii="Verdana" w:eastAsia="Arial MT" w:hAnsi="Verdana" w:cs="Arial MT"/>
                <w:spacing w:val="-17"/>
                <w:lang w:val="es-ES"/>
              </w:rPr>
              <w:t xml:space="preserve"> </w:t>
            </w:r>
            <w:r w:rsidRPr="00B234CF">
              <w:rPr>
                <w:rFonts w:ascii="Verdana" w:eastAsia="Arial MT" w:hAnsi="Verdana" w:cs="Arial MT"/>
                <w:lang w:val="es-ES"/>
              </w:rPr>
              <w:t>que</w:t>
            </w:r>
            <w:r w:rsidRPr="00B234CF">
              <w:rPr>
                <w:rFonts w:ascii="Verdana" w:eastAsia="Arial MT" w:hAnsi="Verdana" w:cs="Arial MT"/>
                <w:spacing w:val="-14"/>
                <w:lang w:val="es-ES"/>
              </w:rPr>
              <w:t xml:space="preserve"> </w:t>
            </w:r>
            <w:r w:rsidRPr="00B234CF">
              <w:rPr>
                <w:rFonts w:ascii="Verdana" w:eastAsia="Arial MT" w:hAnsi="Verdana" w:cs="Arial MT"/>
                <w:lang w:val="es-ES"/>
              </w:rPr>
              <w:t>estas</w:t>
            </w:r>
            <w:r w:rsidRPr="00B234CF">
              <w:rPr>
                <w:rFonts w:ascii="Verdana" w:eastAsia="Arial MT" w:hAnsi="Verdana" w:cs="Arial MT"/>
                <w:spacing w:val="-59"/>
                <w:lang w:val="es-ES"/>
              </w:rPr>
              <w:t xml:space="preserve"> </w:t>
            </w:r>
            <w:r w:rsidRPr="00B234CF">
              <w:rPr>
                <w:rFonts w:ascii="Verdana" w:eastAsia="Arial MT" w:hAnsi="Verdana" w:cs="Arial MT"/>
                <w:lang w:val="es-ES"/>
              </w:rPr>
              <w:t>deban realizarse por más de un servidor público. Es decir, es posible que las actividades de</w:t>
            </w:r>
            <w:r w:rsidRPr="00B234CF">
              <w:rPr>
                <w:rFonts w:ascii="Verdana" w:eastAsia="Arial MT" w:hAnsi="Verdana" w:cs="Arial MT"/>
                <w:spacing w:val="1"/>
                <w:lang w:val="es-ES"/>
              </w:rPr>
              <w:t xml:space="preserve"> </w:t>
            </w:r>
            <w:r w:rsidRPr="00B234CF">
              <w:rPr>
                <w:rFonts w:ascii="Verdana" w:eastAsia="Arial MT" w:hAnsi="Verdana" w:cs="Arial MT"/>
                <w:lang w:val="es-ES"/>
              </w:rPr>
              <w:t>seguimiento de ejecución del contrato sean distribuidas, de acuerdo a la especialidad de los</w:t>
            </w:r>
            <w:r w:rsidRPr="00B234CF">
              <w:rPr>
                <w:rFonts w:ascii="Verdana" w:eastAsia="Arial MT" w:hAnsi="Verdana" w:cs="Arial MT"/>
                <w:spacing w:val="1"/>
                <w:lang w:val="es-ES"/>
              </w:rPr>
              <w:t xml:space="preserve"> </w:t>
            </w:r>
            <w:r w:rsidRPr="00B234CF">
              <w:rPr>
                <w:rFonts w:ascii="Verdana" w:eastAsia="Arial MT" w:hAnsi="Verdana" w:cs="Arial MT"/>
                <w:lang w:val="es-ES"/>
              </w:rPr>
              <w:t>servidores</w:t>
            </w:r>
            <w:r>
              <w:rPr>
                <w:rFonts w:ascii="Verdana" w:eastAsia="Arial MT" w:hAnsi="Verdana" w:cs="Arial MT"/>
                <w:lang w:val="es-ES"/>
              </w:rPr>
              <w:t xml:space="preserve">, lo que </w:t>
            </w:r>
            <w:r>
              <w:rPr>
                <w:rFonts w:ascii="Verdana" w:eastAsia="Arial MT" w:hAnsi="Verdana" w:cs="Arial MT"/>
                <w:lang w:val="es-ES"/>
              </w:rPr>
              <w:lastRenderedPageBreak/>
              <w:t>implica una supervisión colegiada. En todo caso</w:t>
            </w:r>
            <w:r w:rsidRPr="00B234CF">
              <w:rPr>
                <w:rFonts w:ascii="Verdana" w:eastAsia="Arial MT" w:hAnsi="Verdana" w:cs="Arial MT"/>
                <w:lang w:val="es-ES"/>
              </w:rPr>
              <w:t>, deberá tener en cuenta que las funciones propias de los cargos, y los</w:t>
            </w:r>
            <w:r w:rsidRPr="00B234CF">
              <w:rPr>
                <w:rFonts w:ascii="Verdana" w:eastAsia="Arial MT" w:hAnsi="Verdana" w:cs="Arial MT"/>
                <w:spacing w:val="1"/>
                <w:lang w:val="es-ES"/>
              </w:rPr>
              <w:t xml:space="preserve"> </w:t>
            </w:r>
            <w:r w:rsidRPr="00B234CF">
              <w:rPr>
                <w:rFonts w:ascii="Verdana" w:eastAsia="Arial MT" w:hAnsi="Verdana" w:cs="Arial MT"/>
                <w:lang w:val="es-ES"/>
              </w:rPr>
              <w:t>perfiles, conocimientos y experiencia de los funcionarios designados, guarden relación directa</w:t>
            </w:r>
            <w:r w:rsidRPr="00B234CF">
              <w:rPr>
                <w:rFonts w:ascii="Verdana" w:eastAsia="Arial MT" w:hAnsi="Verdana" w:cs="Arial MT"/>
                <w:spacing w:val="1"/>
                <w:lang w:val="es-ES"/>
              </w:rPr>
              <w:t xml:space="preserve"> </w:t>
            </w:r>
            <w:r w:rsidRPr="00B234CF">
              <w:rPr>
                <w:rFonts w:ascii="Verdana" w:eastAsia="Arial MT" w:hAnsi="Verdana" w:cs="Arial MT"/>
                <w:lang w:val="es-ES"/>
              </w:rPr>
              <w:t>con el objeto del contrato y sus aspectos a supervisar. Lo anterior pretende que la vigilancia del</w:t>
            </w:r>
            <w:r w:rsidRPr="00B234CF">
              <w:rPr>
                <w:rFonts w:ascii="Verdana" w:eastAsia="Arial MT" w:hAnsi="Verdana" w:cs="Arial MT"/>
                <w:spacing w:val="-59"/>
                <w:lang w:val="es-ES"/>
              </w:rPr>
              <w:t xml:space="preserve"> </w:t>
            </w:r>
            <w:r w:rsidRPr="00B234CF">
              <w:rPr>
                <w:rFonts w:ascii="Verdana" w:eastAsia="Arial MT" w:hAnsi="Verdana" w:cs="Arial MT"/>
                <w:lang w:val="es-ES"/>
              </w:rPr>
              <w:t>contrato se realice de manera idónea y suficiente, con distribución equitativa de cargas y</w:t>
            </w:r>
            <w:r w:rsidRPr="00B234CF">
              <w:rPr>
                <w:rFonts w:ascii="Verdana" w:eastAsia="Arial MT" w:hAnsi="Verdana" w:cs="Arial MT"/>
                <w:spacing w:val="1"/>
                <w:lang w:val="es-ES"/>
              </w:rPr>
              <w:t xml:space="preserve"> </w:t>
            </w:r>
            <w:r w:rsidRPr="00B234CF">
              <w:rPr>
                <w:rFonts w:ascii="Verdana" w:eastAsia="Arial MT" w:hAnsi="Verdana" w:cs="Arial MT"/>
                <w:lang w:val="es-ES"/>
              </w:rPr>
              <w:t>responsabilidades, en</w:t>
            </w:r>
            <w:r w:rsidRPr="00B234CF">
              <w:rPr>
                <w:rFonts w:ascii="Verdana" w:eastAsia="Arial MT" w:hAnsi="Verdana" w:cs="Arial MT"/>
                <w:spacing w:val="-3"/>
                <w:lang w:val="es-ES"/>
              </w:rPr>
              <w:t xml:space="preserve"> </w:t>
            </w:r>
            <w:r w:rsidRPr="00B234CF">
              <w:rPr>
                <w:rFonts w:ascii="Verdana" w:eastAsia="Arial MT" w:hAnsi="Verdana" w:cs="Arial MT"/>
                <w:lang w:val="es-ES"/>
              </w:rPr>
              <w:t>aplicación</w:t>
            </w:r>
            <w:r w:rsidRPr="00B234CF">
              <w:rPr>
                <w:rFonts w:ascii="Verdana" w:eastAsia="Arial MT" w:hAnsi="Verdana" w:cs="Arial MT"/>
                <w:spacing w:val="-2"/>
                <w:lang w:val="es-ES"/>
              </w:rPr>
              <w:t xml:space="preserve"> </w:t>
            </w:r>
            <w:r w:rsidRPr="00B234CF">
              <w:rPr>
                <w:rFonts w:ascii="Verdana" w:eastAsia="Arial MT" w:hAnsi="Verdana" w:cs="Arial MT"/>
                <w:lang w:val="es-ES"/>
              </w:rPr>
              <w:t>a</w:t>
            </w:r>
            <w:r w:rsidRPr="00B234CF">
              <w:rPr>
                <w:rFonts w:ascii="Verdana" w:eastAsia="Arial MT" w:hAnsi="Verdana" w:cs="Arial MT"/>
                <w:spacing w:val="-1"/>
                <w:lang w:val="es-ES"/>
              </w:rPr>
              <w:t xml:space="preserve"> </w:t>
            </w:r>
            <w:r w:rsidRPr="00B234CF">
              <w:rPr>
                <w:rFonts w:ascii="Verdana" w:eastAsia="Arial MT" w:hAnsi="Verdana" w:cs="Arial MT"/>
                <w:lang w:val="es-ES"/>
              </w:rPr>
              <w:t>los</w:t>
            </w:r>
            <w:r w:rsidRPr="00B234CF">
              <w:rPr>
                <w:rFonts w:ascii="Verdana" w:eastAsia="Arial MT" w:hAnsi="Verdana" w:cs="Arial MT"/>
                <w:spacing w:val="-1"/>
                <w:lang w:val="es-ES"/>
              </w:rPr>
              <w:t xml:space="preserve"> </w:t>
            </w:r>
            <w:r w:rsidRPr="00B234CF">
              <w:rPr>
                <w:rFonts w:ascii="Verdana" w:eastAsia="Arial MT" w:hAnsi="Verdana" w:cs="Arial MT"/>
                <w:lang w:val="es-ES"/>
              </w:rPr>
              <w:t>principios</w:t>
            </w:r>
            <w:r w:rsidRPr="00B234CF">
              <w:rPr>
                <w:rFonts w:ascii="Verdana" w:eastAsia="Arial MT" w:hAnsi="Verdana" w:cs="Arial MT"/>
                <w:spacing w:val="-1"/>
                <w:lang w:val="es-ES"/>
              </w:rPr>
              <w:t xml:space="preserve"> </w:t>
            </w:r>
            <w:r w:rsidRPr="00B234CF">
              <w:rPr>
                <w:rFonts w:ascii="Verdana" w:eastAsia="Arial MT" w:hAnsi="Verdana" w:cs="Arial MT"/>
                <w:lang w:val="es-ES"/>
              </w:rPr>
              <w:t>de</w:t>
            </w:r>
            <w:r w:rsidRPr="00B234CF">
              <w:rPr>
                <w:rFonts w:ascii="Verdana" w:eastAsia="Arial MT" w:hAnsi="Verdana" w:cs="Arial MT"/>
                <w:spacing w:val="-2"/>
                <w:lang w:val="es-ES"/>
              </w:rPr>
              <w:t xml:space="preserve"> </w:t>
            </w:r>
            <w:r w:rsidRPr="00B234CF">
              <w:rPr>
                <w:rFonts w:ascii="Verdana" w:eastAsia="Arial MT" w:hAnsi="Verdana" w:cs="Arial MT"/>
                <w:lang w:val="es-ES"/>
              </w:rPr>
              <w:t>coordinación</w:t>
            </w:r>
            <w:r w:rsidRPr="00B234CF">
              <w:rPr>
                <w:rFonts w:ascii="Verdana" w:eastAsia="Arial MT" w:hAnsi="Verdana" w:cs="Arial MT"/>
                <w:spacing w:val="-3"/>
                <w:lang w:val="es-ES"/>
              </w:rPr>
              <w:t xml:space="preserve"> </w:t>
            </w:r>
            <w:r w:rsidRPr="00B234CF">
              <w:rPr>
                <w:rFonts w:ascii="Verdana" w:eastAsia="Arial MT" w:hAnsi="Verdana" w:cs="Arial MT"/>
                <w:lang w:val="es-ES"/>
              </w:rPr>
              <w:t>y</w:t>
            </w:r>
            <w:r w:rsidRPr="00B234CF">
              <w:rPr>
                <w:rFonts w:ascii="Verdana" w:eastAsia="Arial MT" w:hAnsi="Verdana" w:cs="Arial MT"/>
                <w:spacing w:val="-4"/>
                <w:lang w:val="es-ES"/>
              </w:rPr>
              <w:t xml:space="preserve"> </w:t>
            </w:r>
            <w:r w:rsidRPr="00B234CF">
              <w:rPr>
                <w:rFonts w:ascii="Verdana" w:eastAsia="Arial MT" w:hAnsi="Verdana" w:cs="Arial MT"/>
                <w:lang w:val="es-ES"/>
              </w:rPr>
              <w:t>eficacia</w:t>
            </w:r>
            <w:r w:rsidRPr="00B234CF">
              <w:rPr>
                <w:rFonts w:ascii="Verdana" w:eastAsia="Arial MT" w:hAnsi="Verdana" w:cs="Arial MT"/>
                <w:spacing w:val="-5"/>
                <w:lang w:val="es-ES"/>
              </w:rPr>
              <w:t xml:space="preserve"> </w:t>
            </w:r>
            <w:r w:rsidRPr="00B234CF">
              <w:rPr>
                <w:rFonts w:ascii="Verdana" w:eastAsia="Arial MT" w:hAnsi="Verdana" w:cs="Arial MT"/>
                <w:lang w:val="es-ES"/>
              </w:rPr>
              <w:t>que</w:t>
            </w:r>
            <w:r w:rsidRPr="00B234CF">
              <w:rPr>
                <w:rFonts w:ascii="Verdana" w:eastAsia="Arial MT" w:hAnsi="Verdana" w:cs="Arial MT"/>
                <w:spacing w:val="-4"/>
                <w:lang w:val="es-ES"/>
              </w:rPr>
              <w:t xml:space="preserve"> </w:t>
            </w:r>
            <w:r w:rsidRPr="00B234CF">
              <w:rPr>
                <w:rFonts w:ascii="Verdana" w:eastAsia="Arial MT" w:hAnsi="Verdana" w:cs="Arial MT"/>
                <w:lang w:val="es-ES"/>
              </w:rPr>
              <w:t>rigen</w:t>
            </w:r>
            <w:r w:rsidRPr="00B234CF">
              <w:rPr>
                <w:rFonts w:ascii="Verdana" w:eastAsia="Arial MT" w:hAnsi="Verdana" w:cs="Arial MT"/>
                <w:spacing w:val="-3"/>
                <w:lang w:val="es-ES"/>
              </w:rPr>
              <w:t xml:space="preserve"> </w:t>
            </w:r>
            <w:r w:rsidRPr="00B234CF">
              <w:rPr>
                <w:rFonts w:ascii="Verdana" w:eastAsia="Arial MT" w:hAnsi="Verdana" w:cs="Arial MT"/>
                <w:lang w:val="es-ES"/>
              </w:rPr>
              <w:t>el</w:t>
            </w:r>
            <w:r w:rsidRPr="00B234CF">
              <w:rPr>
                <w:rFonts w:ascii="Verdana" w:eastAsia="Arial MT" w:hAnsi="Verdana" w:cs="Arial MT"/>
                <w:spacing w:val="-3"/>
                <w:lang w:val="es-ES"/>
              </w:rPr>
              <w:t xml:space="preserve"> </w:t>
            </w:r>
            <w:r w:rsidRPr="00B234CF">
              <w:rPr>
                <w:rFonts w:ascii="Verdana" w:eastAsia="Arial MT" w:hAnsi="Verdana" w:cs="Arial MT"/>
                <w:lang w:val="es-ES"/>
              </w:rPr>
              <w:t>ejercicio</w:t>
            </w:r>
            <w:r w:rsidRPr="00B234CF">
              <w:rPr>
                <w:rFonts w:ascii="Verdana" w:eastAsia="Arial MT" w:hAnsi="Verdana" w:cs="Arial MT"/>
                <w:spacing w:val="-58"/>
                <w:lang w:val="es-ES"/>
              </w:rPr>
              <w:t xml:space="preserve"> </w:t>
            </w:r>
            <w:r w:rsidRPr="00B234CF">
              <w:rPr>
                <w:rFonts w:ascii="Verdana" w:eastAsia="Arial MT" w:hAnsi="Verdana" w:cs="Arial MT"/>
                <w:lang w:val="es-ES"/>
              </w:rPr>
              <w:t>de</w:t>
            </w:r>
            <w:r w:rsidRPr="00B234CF">
              <w:rPr>
                <w:rFonts w:ascii="Verdana" w:eastAsia="Arial MT" w:hAnsi="Verdana" w:cs="Arial MT"/>
                <w:spacing w:val="1"/>
                <w:lang w:val="es-ES"/>
              </w:rPr>
              <w:t xml:space="preserve"> </w:t>
            </w:r>
            <w:r w:rsidRPr="00B234CF">
              <w:rPr>
                <w:rFonts w:ascii="Verdana" w:eastAsia="Arial MT" w:hAnsi="Verdana" w:cs="Arial MT"/>
                <w:lang w:val="es-ES"/>
              </w:rPr>
              <w:t>la</w:t>
            </w:r>
            <w:r w:rsidRPr="00B234CF">
              <w:rPr>
                <w:rFonts w:ascii="Verdana" w:eastAsia="Arial MT" w:hAnsi="Verdana" w:cs="Arial MT"/>
                <w:spacing w:val="1"/>
                <w:lang w:val="es-ES"/>
              </w:rPr>
              <w:t xml:space="preserve"> </w:t>
            </w:r>
            <w:r w:rsidRPr="00B234CF">
              <w:rPr>
                <w:rFonts w:ascii="Verdana" w:eastAsia="Arial MT" w:hAnsi="Verdana" w:cs="Arial MT"/>
                <w:lang w:val="es-ES"/>
              </w:rPr>
              <w:t>función</w:t>
            </w:r>
            <w:r w:rsidRPr="00B234CF">
              <w:rPr>
                <w:rFonts w:ascii="Verdana" w:eastAsia="Arial MT" w:hAnsi="Verdana" w:cs="Arial MT"/>
                <w:spacing w:val="1"/>
                <w:lang w:val="es-ES"/>
              </w:rPr>
              <w:t xml:space="preserve"> </w:t>
            </w:r>
            <w:r w:rsidRPr="00B234CF">
              <w:rPr>
                <w:rFonts w:ascii="Verdana" w:eastAsia="Arial MT" w:hAnsi="Verdana" w:cs="Arial MT"/>
                <w:lang w:val="es-ES"/>
              </w:rPr>
              <w:t>administrativa.</w:t>
            </w:r>
            <w:r w:rsidRPr="00B234CF">
              <w:rPr>
                <w:rFonts w:ascii="Verdana" w:eastAsia="Arial MT" w:hAnsi="Verdana" w:cs="Arial MT"/>
                <w:spacing w:val="1"/>
                <w:lang w:val="es-ES"/>
              </w:rPr>
              <w:t xml:space="preserve"> </w:t>
            </w:r>
            <w:r w:rsidRPr="00B234CF">
              <w:rPr>
                <w:rFonts w:ascii="Verdana" w:eastAsia="Arial MT" w:hAnsi="Verdana" w:cs="Arial MT"/>
                <w:lang w:val="es-ES"/>
              </w:rPr>
              <w:t>Estos</w:t>
            </w:r>
            <w:r w:rsidRPr="00B234CF">
              <w:rPr>
                <w:rFonts w:ascii="Verdana" w:eastAsia="Arial MT" w:hAnsi="Verdana" w:cs="Arial MT"/>
                <w:spacing w:val="1"/>
                <w:lang w:val="es-ES"/>
              </w:rPr>
              <w:t xml:space="preserve"> </w:t>
            </w:r>
            <w:r w:rsidRPr="00B234CF">
              <w:rPr>
                <w:rFonts w:ascii="Verdana" w:eastAsia="Arial MT" w:hAnsi="Verdana" w:cs="Arial MT"/>
                <w:lang w:val="es-ES"/>
              </w:rPr>
              <w:t>principios</w:t>
            </w:r>
            <w:r w:rsidRPr="00B234CF">
              <w:rPr>
                <w:rFonts w:ascii="Verdana" w:eastAsia="Arial MT" w:hAnsi="Verdana" w:cs="Arial MT"/>
                <w:spacing w:val="1"/>
                <w:lang w:val="es-ES"/>
              </w:rPr>
              <w:t xml:space="preserve"> </w:t>
            </w:r>
            <w:r w:rsidRPr="00B234CF">
              <w:rPr>
                <w:rFonts w:ascii="Verdana" w:eastAsia="Arial MT" w:hAnsi="Verdana" w:cs="Arial MT"/>
                <w:lang w:val="es-ES"/>
              </w:rPr>
              <w:t>son</w:t>
            </w:r>
            <w:r w:rsidRPr="00B234CF">
              <w:rPr>
                <w:rFonts w:ascii="Verdana" w:eastAsia="Arial MT" w:hAnsi="Verdana" w:cs="Arial MT"/>
                <w:spacing w:val="1"/>
                <w:lang w:val="es-ES"/>
              </w:rPr>
              <w:t xml:space="preserve"> </w:t>
            </w:r>
            <w:r w:rsidRPr="00B234CF">
              <w:rPr>
                <w:rFonts w:ascii="Verdana" w:eastAsia="Arial MT" w:hAnsi="Verdana" w:cs="Arial MT"/>
                <w:lang w:val="es-ES"/>
              </w:rPr>
              <w:t>aplicables</w:t>
            </w:r>
            <w:r w:rsidRPr="00B234CF">
              <w:rPr>
                <w:rFonts w:ascii="Verdana" w:eastAsia="Arial MT" w:hAnsi="Verdana" w:cs="Arial MT"/>
                <w:spacing w:val="1"/>
                <w:lang w:val="es-ES"/>
              </w:rPr>
              <w:t xml:space="preserve"> </w:t>
            </w:r>
            <w:r w:rsidRPr="00B234CF">
              <w:rPr>
                <w:rFonts w:ascii="Verdana" w:eastAsia="Arial MT" w:hAnsi="Verdana" w:cs="Arial MT"/>
                <w:lang w:val="es-ES"/>
              </w:rPr>
              <w:t>a</w:t>
            </w:r>
            <w:r w:rsidRPr="00B234CF">
              <w:rPr>
                <w:rFonts w:ascii="Verdana" w:eastAsia="Arial MT" w:hAnsi="Verdana" w:cs="Arial MT"/>
                <w:spacing w:val="1"/>
                <w:lang w:val="es-ES"/>
              </w:rPr>
              <w:t xml:space="preserve"> </w:t>
            </w:r>
            <w:r w:rsidRPr="00B234CF">
              <w:rPr>
                <w:rFonts w:ascii="Verdana" w:eastAsia="Arial MT" w:hAnsi="Verdana" w:cs="Arial MT"/>
                <w:lang w:val="es-ES"/>
              </w:rPr>
              <w:t>la</w:t>
            </w:r>
            <w:r w:rsidRPr="00B234CF">
              <w:rPr>
                <w:rFonts w:ascii="Verdana" w:eastAsia="Arial MT" w:hAnsi="Verdana" w:cs="Arial MT"/>
                <w:spacing w:val="1"/>
                <w:lang w:val="es-ES"/>
              </w:rPr>
              <w:t xml:space="preserve"> </w:t>
            </w:r>
            <w:r w:rsidRPr="00B234CF">
              <w:rPr>
                <w:rFonts w:ascii="Verdana" w:eastAsia="Arial MT" w:hAnsi="Verdana" w:cs="Arial MT"/>
                <w:lang w:val="es-ES"/>
              </w:rPr>
              <w:t>contratación</w:t>
            </w:r>
            <w:r w:rsidRPr="00B234CF">
              <w:rPr>
                <w:rFonts w:ascii="Verdana" w:eastAsia="Arial MT" w:hAnsi="Verdana" w:cs="Arial MT"/>
                <w:spacing w:val="1"/>
                <w:lang w:val="es-ES"/>
              </w:rPr>
              <w:t xml:space="preserve"> </w:t>
            </w:r>
            <w:r w:rsidRPr="00B234CF">
              <w:rPr>
                <w:rFonts w:ascii="Verdana" w:eastAsia="Arial MT" w:hAnsi="Verdana" w:cs="Arial MT"/>
                <w:lang w:val="es-ES"/>
              </w:rPr>
              <w:t>estatal</w:t>
            </w:r>
            <w:r w:rsidRPr="00B234CF">
              <w:rPr>
                <w:rFonts w:ascii="Verdana" w:eastAsia="Arial MT" w:hAnsi="Verdana" w:cs="Arial MT"/>
                <w:spacing w:val="1"/>
                <w:lang w:val="es-ES"/>
              </w:rPr>
              <w:t xml:space="preserve"> </w:t>
            </w:r>
            <w:r w:rsidRPr="00B234CF">
              <w:rPr>
                <w:rFonts w:ascii="Verdana" w:eastAsia="Arial MT" w:hAnsi="Verdana" w:cs="Arial MT"/>
                <w:lang w:val="es-ES"/>
              </w:rPr>
              <w:t>por</w:t>
            </w:r>
            <w:r w:rsidRPr="00B234CF">
              <w:rPr>
                <w:rFonts w:ascii="Verdana" w:eastAsia="Arial MT" w:hAnsi="Verdana" w:cs="Arial MT"/>
                <w:spacing w:val="1"/>
                <w:lang w:val="es-ES"/>
              </w:rPr>
              <w:t xml:space="preserve"> </w:t>
            </w:r>
            <w:r w:rsidRPr="00B234CF">
              <w:rPr>
                <w:rFonts w:ascii="Verdana" w:eastAsia="Arial MT" w:hAnsi="Verdana" w:cs="Arial MT"/>
                <w:lang w:val="es-ES"/>
              </w:rPr>
              <w:t>disposición</w:t>
            </w:r>
            <w:r w:rsidRPr="00B234CF">
              <w:rPr>
                <w:rFonts w:ascii="Verdana" w:eastAsia="Arial MT" w:hAnsi="Verdana" w:cs="Arial MT"/>
                <w:spacing w:val="-1"/>
                <w:lang w:val="es-ES"/>
              </w:rPr>
              <w:t xml:space="preserve"> </w:t>
            </w:r>
            <w:r w:rsidRPr="00B234CF">
              <w:rPr>
                <w:rFonts w:ascii="Verdana" w:eastAsia="Arial MT" w:hAnsi="Verdana" w:cs="Arial MT"/>
                <w:lang w:val="es-ES"/>
              </w:rPr>
              <w:t>del artículo 23 de la Ley 80</w:t>
            </w:r>
            <w:r w:rsidRPr="00B234CF">
              <w:rPr>
                <w:rFonts w:ascii="Verdana" w:eastAsia="Arial MT" w:hAnsi="Verdana" w:cs="Arial MT"/>
                <w:spacing w:val="-2"/>
                <w:lang w:val="es-ES"/>
              </w:rPr>
              <w:t xml:space="preserve"> </w:t>
            </w:r>
            <w:r w:rsidRPr="00B234CF">
              <w:rPr>
                <w:rFonts w:ascii="Verdana" w:eastAsia="Arial MT" w:hAnsi="Verdana" w:cs="Arial MT"/>
                <w:lang w:val="es-ES"/>
              </w:rPr>
              <w:t>de 1993.</w:t>
            </w:r>
          </w:p>
          <w:p w14:paraId="304AD688" w14:textId="77777777" w:rsidR="00D64AFC" w:rsidRPr="00B234CF" w:rsidRDefault="00D64AFC" w:rsidP="00B7019D">
            <w:pPr>
              <w:widowControl w:val="0"/>
              <w:autoSpaceDE w:val="0"/>
              <w:autoSpaceDN w:val="0"/>
              <w:spacing w:before="120" w:after="120" w:line="276" w:lineRule="auto"/>
              <w:ind w:right="113" w:firstLine="708"/>
              <w:jc w:val="both"/>
              <w:rPr>
                <w:rFonts w:ascii="Verdana" w:eastAsia="Arial MT" w:hAnsi="Verdana" w:cs="Arial"/>
                <w:lang w:val="es-ES"/>
              </w:rPr>
            </w:pPr>
            <w:r w:rsidRPr="00B234CF">
              <w:rPr>
                <w:rFonts w:ascii="Verdana" w:eastAsia="Arial MT" w:hAnsi="Verdana" w:cs="Arial"/>
                <w:lang w:val="es-ES"/>
              </w:rPr>
              <w:t xml:space="preserve">Sin embargo, SECOP II solo permite la designación de un único supervisor, razón por la que en los procedimientos desarrollados en dicha plataforma no resulta posible dividir la labor de supervisor en más de una persona. En ese sentido, dado que estos procesos se desarrollan de manera totalmente transaccional al interior de la plataforma, al no resultar posible a la fecha asignar el rol de supervisor a más de una persona, es conveniente que se designe un único supervisor, sin perjuicio de la posibilidad de que este apoye en otros funcionarios o contratistas, ni de la posibilidad de que en los procedimientos no desarrollados mediante el SECOP II se designe más de un supervisor, conforme a lo expuesto </w:t>
            </w:r>
            <w:r w:rsidRPr="00B234CF">
              <w:rPr>
                <w:rFonts w:ascii="Verdana" w:eastAsia="Arial MT" w:hAnsi="Verdana" w:cs="Arial"/>
                <w:i/>
                <w:iCs/>
                <w:lang w:val="es-ES"/>
              </w:rPr>
              <w:t>supra.</w:t>
            </w:r>
            <w:r w:rsidRPr="00B234CF">
              <w:rPr>
                <w:rFonts w:ascii="Verdana" w:eastAsia="Arial MT" w:hAnsi="Verdana" w:cs="Arial"/>
                <w:lang w:val="es-ES"/>
              </w:rPr>
              <w:t xml:space="preserve"> </w:t>
            </w:r>
          </w:p>
          <w:p w14:paraId="4214F175" w14:textId="77777777" w:rsidR="00D64AFC" w:rsidRDefault="00D64AFC" w:rsidP="00B7019D">
            <w:pPr>
              <w:widowControl w:val="0"/>
              <w:autoSpaceDE w:val="0"/>
              <w:autoSpaceDN w:val="0"/>
              <w:spacing w:before="120" w:after="120" w:line="276" w:lineRule="auto"/>
              <w:ind w:right="113"/>
              <w:jc w:val="both"/>
              <w:rPr>
                <w:rFonts w:ascii="Verdana" w:eastAsia="Arial MT" w:hAnsi="Verdana" w:cs="Arial"/>
                <w:lang w:val="es-ES"/>
              </w:rPr>
            </w:pPr>
          </w:p>
          <w:p w14:paraId="387FDC03" w14:textId="77777777" w:rsidR="00D64AFC" w:rsidRPr="00BC5D42" w:rsidRDefault="00D64AFC" w:rsidP="00B7019D">
            <w:pPr>
              <w:widowControl w:val="0"/>
              <w:autoSpaceDE w:val="0"/>
              <w:autoSpaceDN w:val="0"/>
              <w:spacing w:after="120" w:line="276" w:lineRule="auto"/>
              <w:jc w:val="both"/>
              <w:rPr>
                <w:rFonts w:ascii="Verdana" w:eastAsia="Arial MT" w:hAnsi="Verdana" w:cs="Arial"/>
                <w:spacing w:val="1"/>
                <w:lang w:val="es-ES"/>
              </w:rPr>
            </w:pPr>
            <w:r>
              <w:rPr>
                <w:rFonts w:ascii="Verdana" w:eastAsia="Arial MT" w:hAnsi="Verdana" w:cs="Arial"/>
                <w:lang w:val="es-ES"/>
              </w:rPr>
              <w:t xml:space="preserve">ii. En torno al segundo problema jurídico, </w:t>
            </w:r>
            <w:r w:rsidRPr="00B234CF">
              <w:rPr>
                <w:rFonts w:ascii="Verdana" w:eastAsia="Arial MT" w:hAnsi="Verdana" w:cs="Arial"/>
                <w:lang w:val="es-ES"/>
              </w:rPr>
              <w:t>las Entidades Estatales pueden celebrar</w:t>
            </w:r>
            <w:r w:rsidRPr="00B234CF">
              <w:rPr>
                <w:rFonts w:ascii="Verdana" w:eastAsia="Arial MT" w:hAnsi="Verdana" w:cs="Arial"/>
                <w:spacing w:val="1"/>
                <w:lang w:val="es-ES"/>
              </w:rPr>
              <w:t xml:space="preserve"> </w:t>
            </w:r>
            <w:r w:rsidRPr="00B234CF">
              <w:rPr>
                <w:rFonts w:ascii="Verdana" w:eastAsia="Arial MT" w:hAnsi="Verdana" w:cs="Arial"/>
                <w:lang w:val="es-ES"/>
              </w:rPr>
              <w:t>contratos</w:t>
            </w:r>
            <w:r w:rsidRPr="00B234CF">
              <w:rPr>
                <w:rFonts w:ascii="Verdana" w:eastAsia="Arial MT" w:hAnsi="Verdana" w:cs="Arial"/>
                <w:spacing w:val="-5"/>
                <w:lang w:val="es-ES"/>
              </w:rPr>
              <w:t xml:space="preserve"> </w:t>
            </w:r>
            <w:r w:rsidRPr="00B234CF">
              <w:rPr>
                <w:rFonts w:ascii="Verdana" w:eastAsia="Arial MT" w:hAnsi="Verdana" w:cs="Arial"/>
                <w:lang w:val="es-ES"/>
              </w:rPr>
              <w:t>de</w:t>
            </w:r>
            <w:r w:rsidRPr="00B234CF">
              <w:rPr>
                <w:rFonts w:ascii="Verdana" w:eastAsia="Arial MT" w:hAnsi="Verdana" w:cs="Arial"/>
                <w:spacing w:val="-6"/>
                <w:lang w:val="es-ES"/>
              </w:rPr>
              <w:t xml:space="preserve"> </w:t>
            </w:r>
            <w:r w:rsidRPr="00B234CF">
              <w:rPr>
                <w:rFonts w:ascii="Verdana" w:eastAsia="Arial MT" w:hAnsi="Verdana" w:cs="Arial"/>
                <w:lang w:val="es-ES"/>
              </w:rPr>
              <w:t>prestación</w:t>
            </w:r>
            <w:r w:rsidRPr="00B234CF">
              <w:rPr>
                <w:rFonts w:ascii="Verdana" w:eastAsia="Arial MT" w:hAnsi="Verdana" w:cs="Arial"/>
                <w:spacing w:val="-8"/>
                <w:lang w:val="es-ES"/>
              </w:rPr>
              <w:t xml:space="preserve"> </w:t>
            </w:r>
            <w:r w:rsidRPr="00B234CF">
              <w:rPr>
                <w:rFonts w:ascii="Verdana" w:eastAsia="Arial MT" w:hAnsi="Verdana" w:cs="Arial"/>
                <w:lang w:val="es-ES"/>
              </w:rPr>
              <w:t>de</w:t>
            </w:r>
            <w:r w:rsidRPr="00B234CF">
              <w:rPr>
                <w:rFonts w:ascii="Verdana" w:eastAsia="Arial MT" w:hAnsi="Verdana" w:cs="Arial"/>
                <w:spacing w:val="-6"/>
                <w:lang w:val="es-ES"/>
              </w:rPr>
              <w:t xml:space="preserve"> </w:t>
            </w:r>
            <w:r w:rsidRPr="00B234CF">
              <w:rPr>
                <w:rFonts w:ascii="Verdana" w:eastAsia="Arial MT" w:hAnsi="Verdana" w:cs="Arial"/>
                <w:lang w:val="es-ES"/>
              </w:rPr>
              <w:t>servicios</w:t>
            </w:r>
            <w:r w:rsidRPr="00B234CF">
              <w:rPr>
                <w:rFonts w:ascii="Verdana" w:eastAsia="Arial MT" w:hAnsi="Verdana" w:cs="Arial"/>
                <w:spacing w:val="-4"/>
                <w:lang w:val="es-ES"/>
              </w:rPr>
              <w:t xml:space="preserve"> </w:t>
            </w:r>
            <w:r w:rsidRPr="00B234CF">
              <w:rPr>
                <w:rFonts w:ascii="Verdana" w:eastAsia="Arial MT" w:hAnsi="Verdana" w:cs="Arial"/>
                <w:lang w:val="es-ES"/>
              </w:rPr>
              <w:t>para</w:t>
            </w:r>
            <w:r w:rsidRPr="00B234CF">
              <w:rPr>
                <w:rFonts w:ascii="Verdana" w:eastAsia="Arial MT" w:hAnsi="Verdana" w:cs="Arial"/>
                <w:spacing w:val="-5"/>
                <w:lang w:val="es-ES"/>
              </w:rPr>
              <w:t xml:space="preserve"> </w:t>
            </w:r>
            <w:r w:rsidRPr="00B234CF">
              <w:rPr>
                <w:rFonts w:ascii="Verdana" w:eastAsia="Arial MT" w:hAnsi="Verdana" w:cs="Arial"/>
                <w:lang w:val="es-ES"/>
              </w:rPr>
              <w:t>apoyar</w:t>
            </w:r>
            <w:r w:rsidRPr="00B234CF">
              <w:rPr>
                <w:rFonts w:ascii="Verdana" w:eastAsia="Arial MT" w:hAnsi="Verdana" w:cs="Arial"/>
                <w:spacing w:val="-5"/>
                <w:lang w:val="es-ES"/>
              </w:rPr>
              <w:t xml:space="preserve"> </w:t>
            </w:r>
            <w:r w:rsidRPr="00B234CF">
              <w:rPr>
                <w:rFonts w:ascii="Verdana" w:eastAsia="Arial MT" w:hAnsi="Verdana" w:cs="Arial"/>
                <w:lang w:val="es-ES"/>
              </w:rPr>
              <w:t>las</w:t>
            </w:r>
            <w:r w:rsidRPr="00B234CF">
              <w:rPr>
                <w:rFonts w:ascii="Verdana" w:eastAsia="Arial MT" w:hAnsi="Verdana" w:cs="Arial"/>
                <w:spacing w:val="-5"/>
                <w:lang w:val="es-ES"/>
              </w:rPr>
              <w:t xml:space="preserve"> </w:t>
            </w:r>
            <w:r w:rsidRPr="00B234CF">
              <w:rPr>
                <w:rFonts w:ascii="Verdana" w:eastAsia="Arial MT" w:hAnsi="Verdana" w:cs="Arial"/>
                <w:lang w:val="es-ES"/>
              </w:rPr>
              <w:t>actividades</w:t>
            </w:r>
            <w:r w:rsidRPr="00B234CF">
              <w:rPr>
                <w:rFonts w:ascii="Verdana" w:eastAsia="Arial MT" w:hAnsi="Verdana" w:cs="Arial"/>
                <w:spacing w:val="-5"/>
                <w:lang w:val="es-ES"/>
              </w:rPr>
              <w:t xml:space="preserve"> </w:t>
            </w:r>
            <w:r w:rsidRPr="00B234CF">
              <w:rPr>
                <w:rFonts w:ascii="Verdana" w:eastAsia="Arial MT" w:hAnsi="Verdana" w:cs="Arial"/>
                <w:lang w:val="es-ES"/>
              </w:rPr>
              <w:t>de</w:t>
            </w:r>
            <w:r w:rsidRPr="00B234CF">
              <w:rPr>
                <w:rFonts w:ascii="Verdana" w:eastAsia="Arial MT" w:hAnsi="Verdana" w:cs="Arial"/>
                <w:spacing w:val="-6"/>
                <w:lang w:val="es-ES"/>
              </w:rPr>
              <w:t xml:space="preserve"> </w:t>
            </w:r>
            <w:r w:rsidRPr="00B234CF">
              <w:rPr>
                <w:rFonts w:ascii="Verdana" w:eastAsia="Arial MT" w:hAnsi="Verdana" w:cs="Arial"/>
                <w:lang w:val="es-ES"/>
              </w:rPr>
              <w:t>supervisión,</w:t>
            </w:r>
            <w:r w:rsidRPr="00B234CF">
              <w:rPr>
                <w:rFonts w:ascii="Verdana" w:eastAsia="Arial MT" w:hAnsi="Verdana" w:cs="Arial"/>
                <w:spacing w:val="-3"/>
                <w:lang w:val="es-ES"/>
              </w:rPr>
              <w:t xml:space="preserve"> </w:t>
            </w:r>
            <w:r w:rsidRPr="00B234CF">
              <w:rPr>
                <w:rFonts w:ascii="Verdana" w:eastAsia="Arial MT" w:hAnsi="Verdana" w:cs="Arial"/>
                <w:lang w:val="es-ES"/>
              </w:rPr>
              <w:t>consignando</w:t>
            </w:r>
            <w:r w:rsidRPr="00B234CF">
              <w:rPr>
                <w:rFonts w:ascii="Verdana" w:eastAsia="Arial MT" w:hAnsi="Verdana" w:cs="Arial"/>
                <w:spacing w:val="-5"/>
                <w:lang w:val="es-ES"/>
              </w:rPr>
              <w:t xml:space="preserve"> </w:t>
            </w:r>
            <w:r w:rsidRPr="00B234CF">
              <w:rPr>
                <w:rFonts w:ascii="Verdana" w:eastAsia="Arial MT" w:hAnsi="Verdana" w:cs="Arial"/>
                <w:lang w:val="es-ES"/>
              </w:rPr>
              <w:t>en</w:t>
            </w:r>
            <w:r w:rsidRPr="00B234CF">
              <w:rPr>
                <w:rFonts w:ascii="Verdana" w:eastAsia="Arial MT" w:hAnsi="Verdana" w:cs="Arial"/>
                <w:spacing w:val="-59"/>
                <w:lang w:val="es-ES"/>
              </w:rPr>
              <w:t xml:space="preserve"> </w:t>
            </w:r>
            <w:r w:rsidRPr="00B234CF">
              <w:rPr>
                <w:rFonts w:ascii="Verdana" w:eastAsia="Arial MT" w:hAnsi="Verdana" w:cs="Arial"/>
                <w:lang w:val="es-ES"/>
              </w:rPr>
              <w:t>ellos las actividades propias del apoyo a la supervisión. Con todo, el alcance de dicho apoyo</w:t>
            </w:r>
            <w:r w:rsidRPr="00B234CF">
              <w:rPr>
                <w:rFonts w:ascii="Verdana" w:eastAsia="Arial MT" w:hAnsi="Verdana" w:cs="Arial"/>
                <w:spacing w:val="1"/>
                <w:lang w:val="es-ES"/>
              </w:rPr>
              <w:t xml:space="preserve"> </w:t>
            </w:r>
            <w:r w:rsidRPr="00B234CF">
              <w:rPr>
                <w:rFonts w:ascii="Verdana" w:eastAsia="Arial MT" w:hAnsi="Verdana" w:cs="Arial"/>
                <w:lang w:val="es-ES"/>
              </w:rPr>
              <w:t>dependerá del objeto y las obligaciones determinadas en el contrato de prestación de servicios,</w:t>
            </w:r>
            <w:r w:rsidRPr="00B234CF">
              <w:rPr>
                <w:rFonts w:ascii="Verdana" w:eastAsia="Arial MT" w:hAnsi="Verdana" w:cs="Arial"/>
                <w:spacing w:val="-59"/>
                <w:lang w:val="es-ES"/>
              </w:rPr>
              <w:t xml:space="preserve"> </w:t>
            </w:r>
            <w:r w:rsidRPr="00B234CF">
              <w:rPr>
                <w:rFonts w:ascii="Verdana" w:eastAsia="Arial MT" w:hAnsi="Verdana" w:cs="Arial"/>
                <w:lang w:val="es-ES"/>
              </w:rPr>
              <w:t>marco</w:t>
            </w:r>
            <w:r w:rsidRPr="00B234CF">
              <w:rPr>
                <w:rFonts w:ascii="Verdana" w:eastAsia="Arial MT" w:hAnsi="Verdana" w:cs="Arial"/>
                <w:spacing w:val="1"/>
                <w:lang w:val="es-ES"/>
              </w:rPr>
              <w:t xml:space="preserve"> </w:t>
            </w:r>
            <w:r w:rsidRPr="00B234CF">
              <w:rPr>
                <w:rFonts w:ascii="Verdana" w:eastAsia="Arial MT" w:hAnsi="Verdana" w:cs="Arial"/>
                <w:lang w:val="es-ES"/>
              </w:rPr>
              <w:t>dentro</w:t>
            </w:r>
            <w:r w:rsidRPr="00B234CF">
              <w:rPr>
                <w:rFonts w:ascii="Verdana" w:eastAsia="Arial MT" w:hAnsi="Verdana" w:cs="Arial"/>
                <w:spacing w:val="1"/>
                <w:lang w:val="es-ES"/>
              </w:rPr>
              <w:t xml:space="preserve"> </w:t>
            </w:r>
            <w:r w:rsidRPr="00B234CF">
              <w:rPr>
                <w:rFonts w:ascii="Verdana" w:eastAsia="Arial MT" w:hAnsi="Verdana" w:cs="Arial"/>
                <w:lang w:val="es-ES"/>
              </w:rPr>
              <w:t>del</w:t>
            </w:r>
            <w:r w:rsidRPr="00B234CF">
              <w:rPr>
                <w:rFonts w:ascii="Verdana" w:eastAsia="Arial MT" w:hAnsi="Verdana" w:cs="Arial"/>
                <w:spacing w:val="1"/>
                <w:lang w:val="es-ES"/>
              </w:rPr>
              <w:t xml:space="preserve"> </w:t>
            </w:r>
            <w:r w:rsidRPr="00B234CF">
              <w:rPr>
                <w:rFonts w:ascii="Verdana" w:eastAsia="Arial MT" w:hAnsi="Verdana" w:cs="Arial"/>
                <w:lang w:val="es-ES"/>
              </w:rPr>
              <w:t>cual</w:t>
            </w:r>
            <w:r w:rsidRPr="00B234CF">
              <w:rPr>
                <w:rFonts w:ascii="Verdana" w:eastAsia="Arial MT" w:hAnsi="Verdana" w:cs="Arial"/>
                <w:spacing w:val="1"/>
                <w:lang w:val="es-ES"/>
              </w:rPr>
              <w:t xml:space="preserve"> </w:t>
            </w:r>
            <w:r w:rsidRPr="00B234CF">
              <w:rPr>
                <w:rFonts w:ascii="Verdana" w:eastAsia="Arial MT" w:hAnsi="Verdana" w:cs="Arial"/>
                <w:lang w:val="es-ES"/>
              </w:rPr>
              <w:t>el</w:t>
            </w:r>
            <w:r w:rsidRPr="00B234CF">
              <w:rPr>
                <w:rFonts w:ascii="Verdana" w:eastAsia="Arial MT" w:hAnsi="Verdana" w:cs="Arial"/>
                <w:spacing w:val="1"/>
                <w:lang w:val="es-ES"/>
              </w:rPr>
              <w:t xml:space="preserve"> </w:t>
            </w:r>
            <w:r w:rsidRPr="00B234CF">
              <w:rPr>
                <w:rFonts w:ascii="Verdana" w:eastAsia="Arial MT" w:hAnsi="Verdana" w:cs="Arial"/>
                <w:lang w:val="es-ES"/>
              </w:rPr>
              <w:t>contratista</w:t>
            </w:r>
            <w:r w:rsidRPr="00B234CF">
              <w:rPr>
                <w:rFonts w:ascii="Verdana" w:eastAsia="Arial MT" w:hAnsi="Verdana" w:cs="Arial"/>
                <w:spacing w:val="1"/>
                <w:lang w:val="es-ES"/>
              </w:rPr>
              <w:t xml:space="preserve"> </w:t>
            </w:r>
            <w:r w:rsidRPr="00B234CF">
              <w:rPr>
                <w:rFonts w:ascii="Verdana" w:eastAsia="Arial MT" w:hAnsi="Verdana" w:cs="Arial"/>
                <w:lang w:val="es-ES"/>
              </w:rPr>
              <w:t>desarrollará</w:t>
            </w:r>
            <w:r w:rsidRPr="00B234CF">
              <w:rPr>
                <w:rFonts w:ascii="Verdana" w:eastAsia="Arial MT" w:hAnsi="Verdana" w:cs="Arial"/>
                <w:spacing w:val="1"/>
                <w:lang w:val="es-ES"/>
              </w:rPr>
              <w:t xml:space="preserve"> </w:t>
            </w:r>
            <w:r w:rsidRPr="00B234CF">
              <w:rPr>
                <w:rFonts w:ascii="Verdana" w:eastAsia="Arial MT" w:hAnsi="Verdana" w:cs="Arial"/>
                <w:lang w:val="es-ES"/>
              </w:rPr>
              <w:t>las</w:t>
            </w:r>
            <w:r w:rsidRPr="00B234CF">
              <w:rPr>
                <w:rFonts w:ascii="Verdana" w:eastAsia="Arial MT" w:hAnsi="Verdana" w:cs="Arial"/>
                <w:spacing w:val="1"/>
                <w:lang w:val="es-ES"/>
              </w:rPr>
              <w:t xml:space="preserve"> </w:t>
            </w:r>
            <w:r w:rsidRPr="00B234CF">
              <w:rPr>
                <w:rFonts w:ascii="Verdana" w:eastAsia="Arial MT" w:hAnsi="Verdana" w:cs="Arial"/>
                <w:lang w:val="es-ES"/>
              </w:rPr>
              <w:t>actividades</w:t>
            </w:r>
            <w:r w:rsidRPr="00B234CF">
              <w:rPr>
                <w:rFonts w:ascii="Verdana" w:eastAsia="Arial MT" w:hAnsi="Verdana" w:cs="Arial"/>
                <w:spacing w:val="1"/>
                <w:lang w:val="es-ES"/>
              </w:rPr>
              <w:t xml:space="preserve"> </w:t>
            </w:r>
            <w:r w:rsidRPr="00B234CF">
              <w:rPr>
                <w:rFonts w:ascii="Verdana" w:eastAsia="Arial MT" w:hAnsi="Verdana" w:cs="Arial"/>
                <w:lang w:val="es-ES"/>
              </w:rPr>
              <w:t>tendientes</w:t>
            </w:r>
            <w:r w:rsidRPr="00B234CF">
              <w:rPr>
                <w:rFonts w:ascii="Verdana" w:eastAsia="Arial MT" w:hAnsi="Verdana" w:cs="Arial"/>
                <w:spacing w:val="1"/>
                <w:lang w:val="es-ES"/>
              </w:rPr>
              <w:t xml:space="preserve"> </w:t>
            </w:r>
            <w:r w:rsidRPr="00B234CF">
              <w:rPr>
                <w:rFonts w:ascii="Verdana" w:eastAsia="Arial MT" w:hAnsi="Verdana" w:cs="Arial"/>
                <w:lang w:val="es-ES"/>
              </w:rPr>
              <w:t>a</w:t>
            </w:r>
            <w:r w:rsidRPr="00B234CF">
              <w:rPr>
                <w:rFonts w:ascii="Verdana" w:eastAsia="Arial MT" w:hAnsi="Verdana" w:cs="Arial"/>
                <w:spacing w:val="1"/>
                <w:lang w:val="es-ES"/>
              </w:rPr>
              <w:t xml:space="preserve"> </w:t>
            </w:r>
            <w:r w:rsidRPr="00B234CF">
              <w:rPr>
                <w:rFonts w:ascii="Verdana" w:eastAsia="Arial MT" w:hAnsi="Verdana" w:cs="Arial"/>
                <w:lang w:val="es-ES"/>
              </w:rPr>
              <w:t>soportar</w:t>
            </w:r>
            <w:r w:rsidRPr="00B234CF">
              <w:rPr>
                <w:rFonts w:ascii="Verdana" w:eastAsia="Arial MT" w:hAnsi="Verdana" w:cs="Arial"/>
                <w:spacing w:val="1"/>
                <w:lang w:val="es-ES"/>
              </w:rPr>
              <w:t xml:space="preserve"> </w:t>
            </w:r>
            <w:r w:rsidRPr="00B234CF">
              <w:rPr>
                <w:rFonts w:ascii="Verdana" w:eastAsia="Arial MT" w:hAnsi="Verdana" w:cs="Arial"/>
                <w:lang w:val="es-ES"/>
              </w:rPr>
              <w:t>el</w:t>
            </w:r>
            <w:r w:rsidRPr="00B234CF">
              <w:rPr>
                <w:rFonts w:ascii="Verdana" w:eastAsia="Arial MT" w:hAnsi="Verdana" w:cs="Arial"/>
                <w:spacing w:val="1"/>
                <w:lang w:val="es-ES"/>
              </w:rPr>
              <w:t xml:space="preserve"> </w:t>
            </w:r>
            <w:r w:rsidRPr="00B234CF">
              <w:rPr>
                <w:rFonts w:ascii="Verdana" w:eastAsia="Arial MT" w:hAnsi="Verdana" w:cs="Arial"/>
                <w:lang w:val="es-ES"/>
              </w:rPr>
              <w:t>seguimiento</w:t>
            </w:r>
            <w:r w:rsidRPr="00B234CF">
              <w:rPr>
                <w:rFonts w:ascii="Verdana" w:eastAsia="Arial MT" w:hAnsi="Verdana" w:cs="Arial"/>
                <w:spacing w:val="1"/>
                <w:lang w:val="es-ES"/>
              </w:rPr>
              <w:t xml:space="preserve"> </w:t>
            </w:r>
            <w:r w:rsidRPr="00B234CF">
              <w:rPr>
                <w:rFonts w:ascii="Verdana" w:eastAsia="Arial MT" w:hAnsi="Verdana" w:cs="Arial"/>
                <w:lang w:val="es-ES"/>
              </w:rPr>
              <w:t>del</w:t>
            </w:r>
            <w:r w:rsidRPr="00B234CF">
              <w:rPr>
                <w:rFonts w:ascii="Verdana" w:eastAsia="Arial MT" w:hAnsi="Verdana" w:cs="Arial"/>
                <w:spacing w:val="1"/>
                <w:lang w:val="es-ES"/>
              </w:rPr>
              <w:t xml:space="preserve"> </w:t>
            </w:r>
            <w:r w:rsidRPr="00B234CF">
              <w:rPr>
                <w:rFonts w:ascii="Verdana" w:eastAsia="Arial MT" w:hAnsi="Verdana" w:cs="Arial"/>
                <w:lang w:val="es-ES"/>
              </w:rPr>
              <w:t>contrato</w:t>
            </w:r>
            <w:r w:rsidRPr="00B234CF">
              <w:rPr>
                <w:rFonts w:ascii="Verdana" w:eastAsia="Arial MT" w:hAnsi="Verdana" w:cs="Arial"/>
                <w:spacing w:val="1"/>
                <w:lang w:val="es-ES"/>
              </w:rPr>
              <w:t xml:space="preserve"> </w:t>
            </w:r>
            <w:r w:rsidRPr="00B234CF">
              <w:rPr>
                <w:rFonts w:ascii="Verdana" w:eastAsia="Arial MT" w:hAnsi="Verdana" w:cs="Arial"/>
                <w:lang w:val="es-ES"/>
              </w:rPr>
              <w:t>y</w:t>
            </w:r>
            <w:r w:rsidRPr="00B234CF">
              <w:rPr>
                <w:rFonts w:ascii="Verdana" w:eastAsia="Arial MT" w:hAnsi="Verdana" w:cs="Arial"/>
                <w:spacing w:val="1"/>
                <w:lang w:val="es-ES"/>
              </w:rPr>
              <w:t xml:space="preserve"> </w:t>
            </w:r>
            <w:r w:rsidRPr="00B234CF">
              <w:rPr>
                <w:rFonts w:ascii="Verdana" w:eastAsia="Arial MT" w:hAnsi="Verdana" w:cs="Arial"/>
                <w:lang w:val="es-ES"/>
              </w:rPr>
              <w:t>apoyar</w:t>
            </w:r>
            <w:r w:rsidRPr="00B234CF">
              <w:rPr>
                <w:rFonts w:ascii="Verdana" w:eastAsia="Arial MT" w:hAnsi="Verdana" w:cs="Arial"/>
                <w:spacing w:val="1"/>
                <w:lang w:val="es-ES"/>
              </w:rPr>
              <w:t xml:space="preserve"> </w:t>
            </w:r>
            <w:r w:rsidRPr="00B234CF">
              <w:rPr>
                <w:rFonts w:ascii="Verdana" w:eastAsia="Arial MT" w:hAnsi="Verdana" w:cs="Arial"/>
                <w:lang w:val="es-ES"/>
              </w:rPr>
              <w:t>la</w:t>
            </w:r>
            <w:r w:rsidRPr="00B234CF">
              <w:rPr>
                <w:rFonts w:ascii="Verdana" w:eastAsia="Arial MT" w:hAnsi="Verdana" w:cs="Arial"/>
                <w:spacing w:val="1"/>
                <w:lang w:val="es-ES"/>
              </w:rPr>
              <w:t xml:space="preserve"> </w:t>
            </w:r>
            <w:r w:rsidRPr="00B234CF">
              <w:rPr>
                <w:rFonts w:ascii="Verdana" w:eastAsia="Arial MT" w:hAnsi="Verdana" w:cs="Arial"/>
                <w:lang w:val="es-ES"/>
              </w:rPr>
              <w:t>verificación</w:t>
            </w:r>
            <w:r w:rsidRPr="00B234CF">
              <w:rPr>
                <w:rFonts w:ascii="Verdana" w:eastAsia="Arial MT" w:hAnsi="Verdana" w:cs="Arial"/>
                <w:spacing w:val="1"/>
                <w:lang w:val="es-ES"/>
              </w:rPr>
              <w:t xml:space="preserve"> </w:t>
            </w:r>
            <w:r w:rsidRPr="00B234CF">
              <w:rPr>
                <w:rFonts w:ascii="Verdana" w:eastAsia="Arial MT" w:hAnsi="Verdana" w:cs="Arial"/>
                <w:lang w:val="es-ES"/>
              </w:rPr>
              <w:t>del</w:t>
            </w:r>
            <w:r w:rsidRPr="00B234CF">
              <w:rPr>
                <w:rFonts w:ascii="Verdana" w:eastAsia="Arial MT" w:hAnsi="Verdana" w:cs="Arial"/>
                <w:spacing w:val="1"/>
                <w:lang w:val="es-ES"/>
              </w:rPr>
              <w:t xml:space="preserve"> </w:t>
            </w:r>
            <w:r w:rsidRPr="00B234CF">
              <w:rPr>
                <w:rFonts w:ascii="Verdana" w:eastAsia="Arial MT" w:hAnsi="Verdana" w:cs="Arial"/>
                <w:lang w:val="es-ES"/>
              </w:rPr>
              <w:t>cumplimiento,</w:t>
            </w:r>
            <w:r w:rsidRPr="00B234CF">
              <w:rPr>
                <w:rFonts w:ascii="Verdana" w:eastAsia="Arial MT" w:hAnsi="Verdana" w:cs="Arial"/>
                <w:spacing w:val="1"/>
                <w:lang w:val="es-ES"/>
              </w:rPr>
              <w:t xml:space="preserve"> </w:t>
            </w:r>
            <w:r w:rsidRPr="00B234CF">
              <w:rPr>
                <w:rFonts w:ascii="Verdana" w:eastAsia="Arial MT" w:hAnsi="Verdana" w:cs="Arial"/>
                <w:lang w:val="es-ES"/>
              </w:rPr>
              <w:t>en</w:t>
            </w:r>
            <w:r w:rsidRPr="00B234CF">
              <w:rPr>
                <w:rFonts w:ascii="Verdana" w:eastAsia="Arial MT" w:hAnsi="Verdana" w:cs="Arial"/>
                <w:spacing w:val="1"/>
                <w:lang w:val="es-ES"/>
              </w:rPr>
              <w:t xml:space="preserve"> </w:t>
            </w:r>
            <w:r w:rsidRPr="00B234CF">
              <w:rPr>
                <w:rFonts w:ascii="Verdana" w:eastAsia="Arial MT" w:hAnsi="Verdana" w:cs="Arial"/>
                <w:lang w:val="es-ES"/>
              </w:rPr>
              <w:t>las</w:t>
            </w:r>
            <w:r w:rsidRPr="00B234CF">
              <w:rPr>
                <w:rFonts w:ascii="Verdana" w:eastAsia="Arial MT" w:hAnsi="Verdana" w:cs="Arial"/>
                <w:spacing w:val="1"/>
                <w:lang w:val="es-ES"/>
              </w:rPr>
              <w:t xml:space="preserve"> </w:t>
            </w:r>
            <w:r w:rsidRPr="00B234CF">
              <w:rPr>
                <w:rFonts w:ascii="Verdana" w:eastAsia="Arial MT" w:hAnsi="Verdana" w:cs="Arial"/>
                <w:lang w:val="es-ES"/>
              </w:rPr>
              <w:t>condiciones</w:t>
            </w:r>
            <w:r w:rsidRPr="00B234CF">
              <w:rPr>
                <w:rFonts w:ascii="Verdana" w:eastAsia="Arial MT" w:hAnsi="Verdana" w:cs="Arial"/>
                <w:spacing w:val="1"/>
                <w:lang w:val="es-ES"/>
              </w:rPr>
              <w:t xml:space="preserve"> </w:t>
            </w:r>
            <w:r w:rsidRPr="00B234CF">
              <w:rPr>
                <w:rFonts w:ascii="Verdana" w:eastAsia="Arial MT" w:hAnsi="Verdana" w:cs="Arial"/>
                <w:spacing w:val="-1"/>
                <w:lang w:val="es-ES"/>
              </w:rPr>
              <w:t>establecidas</w:t>
            </w:r>
            <w:r w:rsidRPr="00B234CF">
              <w:rPr>
                <w:rFonts w:ascii="Verdana" w:eastAsia="Arial MT" w:hAnsi="Verdana" w:cs="Arial"/>
                <w:spacing w:val="-10"/>
                <w:lang w:val="es-ES"/>
              </w:rPr>
              <w:t xml:space="preserve"> </w:t>
            </w:r>
            <w:r w:rsidRPr="00B234CF">
              <w:rPr>
                <w:rFonts w:ascii="Verdana" w:eastAsia="Arial MT" w:hAnsi="Verdana" w:cs="Arial"/>
                <w:lang w:val="es-ES"/>
              </w:rPr>
              <w:t>en</w:t>
            </w:r>
            <w:r w:rsidRPr="00B234CF">
              <w:rPr>
                <w:rFonts w:ascii="Verdana" w:eastAsia="Arial MT" w:hAnsi="Verdana" w:cs="Arial"/>
                <w:spacing w:val="-13"/>
                <w:lang w:val="es-ES"/>
              </w:rPr>
              <w:t xml:space="preserve"> </w:t>
            </w:r>
            <w:r w:rsidRPr="00B234CF">
              <w:rPr>
                <w:rFonts w:ascii="Verdana" w:eastAsia="Arial MT" w:hAnsi="Verdana" w:cs="Arial"/>
                <w:lang w:val="es-ES"/>
              </w:rPr>
              <w:t>el</w:t>
            </w:r>
            <w:r w:rsidRPr="00B234CF">
              <w:rPr>
                <w:rFonts w:ascii="Verdana" w:eastAsia="Arial MT" w:hAnsi="Verdana" w:cs="Arial"/>
                <w:spacing w:val="-11"/>
                <w:lang w:val="es-ES"/>
              </w:rPr>
              <w:t xml:space="preserve"> </w:t>
            </w:r>
            <w:r w:rsidRPr="00B234CF">
              <w:rPr>
                <w:rFonts w:ascii="Verdana" w:eastAsia="Arial MT" w:hAnsi="Verdana" w:cs="Arial"/>
                <w:lang w:val="es-ES"/>
              </w:rPr>
              <w:t>contrato</w:t>
            </w:r>
            <w:r w:rsidRPr="00B234CF">
              <w:rPr>
                <w:rFonts w:ascii="Verdana" w:eastAsia="Arial MT" w:hAnsi="Verdana" w:cs="Arial"/>
                <w:spacing w:val="-10"/>
                <w:lang w:val="es-ES"/>
              </w:rPr>
              <w:t xml:space="preserve"> </w:t>
            </w:r>
            <w:r w:rsidRPr="00B234CF">
              <w:rPr>
                <w:rFonts w:ascii="Verdana" w:eastAsia="Arial MT" w:hAnsi="Verdana" w:cs="Arial"/>
                <w:lang w:val="es-ES"/>
              </w:rPr>
              <w:t>vigilado,</w:t>
            </w:r>
            <w:r w:rsidRPr="00B234CF">
              <w:rPr>
                <w:rFonts w:ascii="Verdana" w:eastAsia="Arial MT" w:hAnsi="Verdana" w:cs="Arial"/>
                <w:spacing w:val="-12"/>
                <w:lang w:val="es-ES"/>
              </w:rPr>
              <w:t xml:space="preserve"> </w:t>
            </w:r>
            <w:r w:rsidRPr="00B234CF">
              <w:rPr>
                <w:rFonts w:ascii="Verdana" w:eastAsia="Arial MT" w:hAnsi="Verdana" w:cs="Arial"/>
                <w:lang w:val="es-ES"/>
              </w:rPr>
              <w:t>sin</w:t>
            </w:r>
            <w:r w:rsidRPr="00B234CF">
              <w:rPr>
                <w:rFonts w:ascii="Verdana" w:eastAsia="Arial MT" w:hAnsi="Verdana" w:cs="Arial"/>
                <w:spacing w:val="-12"/>
                <w:lang w:val="es-ES"/>
              </w:rPr>
              <w:t xml:space="preserve"> </w:t>
            </w:r>
            <w:r w:rsidRPr="00B234CF">
              <w:rPr>
                <w:rFonts w:ascii="Verdana" w:eastAsia="Arial MT" w:hAnsi="Verdana" w:cs="Arial"/>
                <w:lang w:val="es-ES"/>
              </w:rPr>
              <w:t>que</w:t>
            </w:r>
            <w:r w:rsidRPr="00B234CF">
              <w:rPr>
                <w:rFonts w:ascii="Verdana" w:eastAsia="Arial MT" w:hAnsi="Verdana" w:cs="Arial"/>
                <w:spacing w:val="-13"/>
                <w:lang w:val="es-ES"/>
              </w:rPr>
              <w:t xml:space="preserve"> </w:t>
            </w:r>
            <w:r w:rsidRPr="00B234CF">
              <w:rPr>
                <w:rFonts w:ascii="Verdana" w:eastAsia="Arial MT" w:hAnsi="Verdana" w:cs="Arial"/>
                <w:lang w:val="es-ES"/>
              </w:rPr>
              <w:t>implique</w:t>
            </w:r>
            <w:r w:rsidRPr="00B234CF">
              <w:rPr>
                <w:rFonts w:ascii="Verdana" w:eastAsia="Arial MT" w:hAnsi="Verdana" w:cs="Arial"/>
                <w:spacing w:val="-15"/>
                <w:lang w:val="es-ES"/>
              </w:rPr>
              <w:t xml:space="preserve"> </w:t>
            </w:r>
            <w:r w:rsidRPr="00B234CF">
              <w:rPr>
                <w:rFonts w:ascii="Verdana" w:eastAsia="Arial MT" w:hAnsi="Verdana" w:cs="Arial"/>
                <w:lang w:val="es-ES"/>
              </w:rPr>
              <w:t>que</w:t>
            </w:r>
            <w:r w:rsidRPr="00B234CF">
              <w:rPr>
                <w:rFonts w:ascii="Verdana" w:eastAsia="Arial MT" w:hAnsi="Verdana" w:cs="Arial"/>
                <w:spacing w:val="-10"/>
                <w:lang w:val="es-ES"/>
              </w:rPr>
              <w:t xml:space="preserve"> </w:t>
            </w:r>
            <w:r w:rsidRPr="00B234CF">
              <w:rPr>
                <w:rFonts w:ascii="Verdana" w:eastAsia="Arial MT" w:hAnsi="Verdana" w:cs="Arial"/>
                <w:lang w:val="es-ES"/>
              </w:rPr>
              <w:t>asuma</w:t>
            </w:r>
            <w:r w:rsidRPr="00B234CF">
              <w:rPr>
                <w:rFonts w:ascii="Verdana" w:eastAsia="Arial MT" w:hAnsi="Verdana" w:cs="Arial"/>
                <w:spacing w:val="-12"/>
                <w:lang w:val="es-ES"/>
              </w:rPr>
              <w:t xml:space="preserve"> </w:t>
            </w:r>
            <w:r w:rsidRPr="00B234CF">
              <w:rPr>
                <w:rFonts w:ascii="Verdana" w:eastAsia="Arial MT" w:hAnsi="Verdana" w:cs="Arial"/>
                <w:lang w:val="es-ES"/>
              </w:rPr>
              <w:t>directamente</w:t>
            </w:r>
            <w:r w:rsidRPr="00B234CF">
              <w:rPr>
                <w:rFonts w:ascii="Verdana" w:eastAsia="Arial MT" w:hAnsi="Verdana" w:cs="Arial"/>
                <w:spacing w:val="-10"/>
                <w:lang w:val="es-ES"/>
              </w:rPr>
              <w:t xml:space="preserve"> </w:t>
            </w:r>
            <w:r w:rsidRPr="00B234CF">
              <w:rPr>
                <w:rFonts w:ascii="Verdana" w:eastAsia="Arial MT" w:hAnsi="Verdana" w:cs="Arial"/>
                <w:lang w:val="es-ES"/>
              </w:rPr>
              <w:t>la</w:t>
            </w:r>
            <w:r w:rsidRPr="00B234CF">
              <w:rPr>
                <w:rFonts w:ascii="Verdana" w:eastAsia="Arial MT" w:hAnsi="Verdana" w:cs="Arial"/>
                <w:spacing w:val="-13"/>
                <w:lang w:val="es-ES"/>
              </w:rPr>
              <w:t xml:space="preserve"> </w:t>
            </w:r>
            <w:r w:rsidRPr="00B234CF">
              <w:rPr>
                <w:rFonts w:ascii="Verdana" w:eastAsia="Arial MT" w:hAnsi="Verdana" w:cs="Arial"/>
                <w:lang w:val="es-ES"/>
              </w:rPr>
              <w:t>supervisión.</w:t>
            </w:r>
            <w:r w:rsidRPr="00B234CF">
              <w:rPr>
                <w:rFonts w:ascii="Verdana" w:eastAsia="Arial MT" w:hAnsi="Verdana" w:cs="Arial"/>
                <w:spacing w:val="-59"/>
                <w:lang w:val="es-ES"/>
              </w:rPr>
              <w:t xml:space="preserve"> </w:t>
            </w:r>
            <w:r w:rsidRPr="00B234CF">
              <w:rPr>
                <w:rFonts w:ascii="Verdana" w:eastAsia="Arial MT" w:hAnsi="Verdana" w:cs="Arial"/>
                <w:lang w:val="es-ES"/>
              </w:rPr>
              <w:t>Así,</w:t>
            </w:r>
            <w:r w:rsidRPr="00B234CF">
              <w:rPr>
                <w:rFonts w:ascii="Verdana" w:eastAsia="Arial MT" w:hAnsi="Verdana" w:cs="Arial"/>
                <w:spacing w:val="1"/>
                <w:lang w:val="es-ES"/>
              </w:rPr>
              <w:t xml:space="preserve"> </w:t>
            </w:r>
            <w:r w:rsidRPr="00B234CF">
              <w:rPr>
                <w:rFonts w:ascii="Verdana" w:eastAsia="Arial MT" w:hAnsi="Verdana" w:cs="Arial"/>
                <w:lang w:val="es-ES"/>
              </w:rPr>
              <w:t>por</w:t>
            </w:r>
            <w:r w:rsidRPr="00B234CF">
              <w:rPr>
                <w:rFonts w:ascii="Verdana" w:eastAsia="Arial MT" w:hAnsi="Verdana" w:cs="Arial"/>
                <w:spacing w:val="1"/>
                <w:lang w:val="es-ES"/>
              </w:rPr>
              <w:t xml:space="preserve"> </w:t>
            </w:r>
            <w:r w:rsidRPr="00B234CF">
              <w:rPr>
                <w:rFonts w:ascii="Verdana" w:eastAsia="Arial MT" w:hAnsi="Verdana" w:cs="Arial"/>
                <w:lang w:val="es-ES"/>
              </w:rPr>
              <w:t>ejemplo,</w:t>
            </w:r>
            <w:r w:rsidRPr="00B234CF">
              <w:rPr>
                <w:rFonts w:ascii="Verdana" w:eastAsia="Arial MT" w:hAnsi="Verdana" w:cs="Arial"/>
                <w:spacing w:val="1"/>
                <w:lang w:val="es-ES"/>
              </w:rPr>
              <w:t xml:space="preserve"> </w:t>
            </w:r>
            <w:r w:rsidRPr="00BC5D42">
              <w:rPr>
                <w:rFonts w:ascii="Verdana" w:eastAsia="Arial MT" w:hAnsi="Verdana" w:cs="Arial"/>
                <w:spacing w:val="1"/>
                <w:lang w:val="es-ES"/>
              </w:rPr>
              <w:t>el contratista de prestación de servicios se limita a realizar una verificación técnica o administrativa de los entregables, productos o requisitos que se presentan para el pago, con el fin de emitir un concepto que sirva de apoyo al supervisor. Este rol es complementario y no sustituye la responsabilidad</w:t>
            </w:r>
            <w:r>
              <w:rPr>
                <w:rFonts w:ascii="Verdana" w:eastAsia="Arial MT" w:hAnsi="Verdana" w:cs="Arial"/>
                <w:spacing w:val="1"/>
                <w:lang w:val="es-ES"/>
              </w:rPr>
              <w:t xml:space="preserve"> –civil, penal, fiscal o disciplinaria-</w:t>
            </w:r>
            <w:r w:rsidRPr="00BC5D42">
              <w:rPr>
                <w:rFonts w:ascii="Verdana" w:eastAsia="Arial MT" w:hAnsi="Verdana" w:cs="Arial"/>
                <w:spacing w:val="1"/>
                <w:lang w:val="es-ES"/>
              </w:rPr>
              <w:t xml:space="preserve">, pues su función es brindar insumos que faciliten la labor de </w:t>
            </w:r>
            <w:r w:rsidRPr="00BC5D42">
              <w:rPr>
                <w:rFonts w:ascii="Verdana" w:eastAsia="Arial MT" w:hAnsi="Verdana" w:cs="Arial"/>
                <w:spacing w:val="1"/>
                <w:lang w:val="es-ES"/>
              </w:rPr>
              <w:lastRenderedPageBreak/>
              <w:t>supervisión, sin que implique asumir decisiones definitivas frente a la entidad estatal. En otras palabras, el contratista actúa como un colaborador que contribuye a la transparencia y calidad del proceso, pero no tiene la facultad de comprometer recursos públicos ni de autorizar desembolsos.</w:t>
            </w:r>
          </w:p>
          <w:p w14:paraId="1C283602" w14:textId="77777777" w:rsidR="00D64AFC" w:rsidRPr="00B234CF" w:rsidRDefault="00D64AFC" w:rsidP="00B7019D">
            <w:pPr>
              <w:widowControl w:val="0"/>
              <w:autoSpaceDE w:val="0"/>
              <w:autoSpaceDN w:val="0"/>
              <w:spacing w:after="120" w:line="276" w:lineRule="auto"/>
              <w:ind w:firstLine="708"/>
              <w:jc w:val="both"/>
              <w:rPr>
                <w:rFonts w:ascii="Verdana" w:eastAsia="Arial MT" w:hAnsi="Verdana" w:cs="Arial"/>
                <w:lang w:val="es-ES"/>
              </w:rPr>
            </w:pPr>
            <w:r w:rsidRPr="00BC5D42">
              <w:rPr>
                <w:rFonts w:ascii="Verdana" w:eastAsia="Arial MT" w:hAnsi="Verdana" w:cs="Arial"/>
                <w:spacing w:val="1"/>
                <w:lang w:val="es-ES"/>
              </w:rPr>
              <w:t>Por su parte, el supervisor designado por la entidad estatal es quien ostenta la responsabilidad de aprobar los pagos, ya que sobre él recae la obligación de garantizar que los entregables cumplen con las condiciones pactadas en el contrato. Los apoyos a la supervisión, aunque importantes, no poseen el mismo nivel jerárquico ni la carga de responsabilidad, lo que significa que sus conceptos son orientadores y no vinculantes. Esta diferenciación asegura que la toma de decisiones sobre el uso de recursos públicos se mantenga en manos de funcionarios investidos de autoridad, preservando así la legalidad, la rendición de cuentas y la confianza institucional</w:t>
            </w:r>
            <w:r>
              <w:rPr>
                <w:rFonts w:ascii="Verdana" w:eastAsia="Arial MT" w:hAnsi="Verdana" w:cs="Arial"/>
                <w:lang w:val="es-ES"/>
              </w:rPr>
              <w:t xml:space="preserve">. </w:t>
            </w:r>
          </w:p>
          <w:p w14:paraId="4DACB92D" w14:textId="77777777" w:rsidR="00D64AFC" w:rsidRDefault="00D64AFC" w:rsidP="00B7019D">
            <w:pPr>
              <w:widowControl w:val="0"/>
              <w:autoSpaceDE w:val="0"/>
              <w:autoSpaceDN w:val="0"/>
              <w:spacing w:after="120" w:line="276" w:lineRule="auto"/>
              <w:ind w:right="114" w:firstLine="708"/>
              <w:jc w:val="both"/>
              <w:rPr>
                <w:rFonts w:ascii="Verdana" w:eastAsia="Arial MT" w:hAnsi="Verdana" w:cs="Arial MT"/>
                <w:lang w:val="es-ES"/>
              </w:rPr>
            </w:pPr>
            <w:r w:rsidRPr="00B234CF">
              <w:rPr>
                <w:rFonts w:ascii="Verdana" w:eastAsia="Arial MT" w:hAnsi="Verdana" w:cs="Arial"/>
                <w:lang w:val="es-ES"/>
              </w:rPr>
              <w:t>En</w:t>
            </w:r>
            <w:r w:rsidRPr="00B234CF">
              <w:rPr>
                <w:rFonts w:ascii="Verdana" w:eastAsia="Arial MT" w:hAnsi="Verdana" w:cs="Arial"/>
                <w:spacing w:val="-5"/>
                <w:lang w:val="es-ES"/>
              </w:rPr>
              <w:t xml:space="preserve"> </w:t>
            </w:r>
            <w:r w:rsidRPr="00B234CF">
              <w:rPr>
                <w:rFonts w:ascii="Verdana" w:eastAsia="Arial MT" w:hAnsi="Verdana" w:cs="Arial"/>
                <w:lang w:val="es-ES"/>
              </w:rPr>
              <w:t>concordancia,</w:t>
            </w:r>
            <w:r w:rsidRPr="00B234CF">
              <w:rPr>
                <w:rFonts w:ascii="Verdana" w:eastAsia="Arial MT" w:hAnsi="Verdana" w:cs="Arial"/>
                <w:spacing w:val="-4"/>
                <w:lang w:val="es-ES"/>
              </w:rPr>
              <w:t xml:space="preserve"> </w:t>
            </w:r>
            <w:r w:rsidRPr="00B234CF">
              <w:rPr>
                <w:rFonts w:ascii="Verdana" w:eastAsia="Arial MT" w:hAnsi="Verdana" w:cs="Arial"/>
                <w:lang w:val="es-ES"/>
              </w:rPr>
              <w:t>en</w:t>
            </w:r>
            <w:r w:rsidRPr="00B234CF">
              <w:rPr>
                <w:rFonts w:ascii="Verdana" w:eastAsia="Arial MT" w:hAnsi="Verdana" w:cs="Arial"/>
                <w:spacing w:val="-7"/>
                <w:lang w:val="es-ES"/>
              </w:rPr>
              <w:t xml:space="preserve"> </w:t>
            </w:r>
            <w:r w:rsidRPr="00B234CF">
              <w:rPr>
                <w:rFonts w:ascii="Verdana" w:eastAsia="Arial MT" w:hAnsi="Verdana" w:cs="Arial"/>
                <w:lang w:val="es-ES"/>
              </w:rPr>
              <w:t>los</w:t>
            </w:r>
            <w:r w:rsidRPr="00B234CF">
              <w:rPr>
                <w:rFonts w:ascii="Verdana" w:eastAsia="Arial MT" w:hAnsi="Verdana" w:cs="Arial"/>
                <w:spacing w:val="-7"/>
                <w:lang w:val="es-ES"/>
              </w:rPr>
              <w:t xml:space="preserve"> </w:t>
            </w:r>
            <w:r w:rsidRPr="00B234CF">
              <w:rPr>
                <w:rFonts w:ascii="Verdana" w:eastAsia="Arial MT" w:hAnsi="Verdana" w:cs="Arial"/>
                <w:lang w:val="es-ES"/>
              </w:rPr>
              <w:t>conceptos</w:t>
            </w:r>
            <w:r w:rsidRPr="00B234CF">
              <w:rPr>
                <w:rFonts w:ascii="Verdana" w:eastAsia="Arial MT" w:hAnsi="Verdana" w:cs="Arial"/>
                <w:spacing w:val="-7"/>
                <w:lang w:val="es-ES"/>
              </w:rPr>
              <w:t xml:space="preserve"> </w:t>
            </w:r>
            <w:r w:rsidRPr="00B234CF">
              <w:rPr>
                <w:rFonts w:ascii="Verdana" w:eastAsia="Arial MT" w:hAnsi="Verdana" w:cs="Arial"/>
                <w:lang w:val="es-ES"/>
              </w:rPr>
              <w:t>C-344</w:t>
            </w:r>
            <w:r>
              <w:rPr>
                <w:rFonts w:ascii="Verdana" w:eastAsia="Arial MT" w:hAnsi="Verdana" w:cs="Arial"/>
                <w:spacing w:val="-8"/>
                <w:lang w:val="es-ES"/>
              </w:rPr>
              <w:t xml:space="preserve">, </w:t>
            </w:r>
            <w:r w:rsidRPr="00B234CF">
              <w:rPr>
                <w:rFonts w:ascii="Verdana" w:eastAsia="Arial MT" w:hAnsi="Verdana" w:cs="Arial"/>
                <w:lang w:val="es-ES"/>
              </w:rPr>
              <w:t>C-414</w:t>
            </w:r>
            <w:r w:rsidRPr="00B234CF">
              <w:rPr>
                <w:rFonts w:ascii="Verdana" w:eastAsia="Arial MT" w:hAnsi="Verdana" w:cs="Arial"/>
                <w:spacing w:val="-5"/>
                <w:lang w:val="es-ES"/>
              </w:rPr>
              <w:t xml:space="preserve"> </w:t>
            </w:r>
            <w:r w:rsidRPr="00B234CF">
              <w:rPr>
                <w:rFonts w:ascii="Verdana" w:eastAsia="Arial MT" w:hAnsi="Verdana" w:cs="Arial"/>
                <w:lang w:val="es-ES"/>
              </w:rPr>
              <w:t>de</w:t>
            </w:r>
            <w:r w:rsidRPr="00B234CF">
              <w:rPr>
                <w:rFonts w:ascii="Verdana" w:eastAsia="Arial MT" w:hAnsi="Verdana" w:cs="Arial"/>
                <w:spacing w:val="-6"/>
                <w:lang w:val="es-ES"/>
              </w:rPr>
              <w:t xml:space="preserve"> </w:t>
            </w:r>
            <w:r w:rsidRPr="00B234CF">
              <w:rPr>
                <w:rFonts w:ascii="Verdana" w:eastAsia="Arial MT" w:hAnsi="Verdana" w:cs="Arial"/>
                <w:lang w:val="es-ES"/>
              </w:rPr>
              <w:t>2020</w:t>
            </w:r>
            <w:r>
              <w:rPr>
                <w:rFonts w:ascii="Verdana" w:eastAsia="Arial MT" w:hAnsi="Verdana" w:cs="Arial"/>
                <w:lang w:val="es-ES"/>
              </w:rPr>
              <w:t>, C-577 del 15 de septiembre de 2022, entre otros,</w:t>
            </w:r>
            <w:r w:rsidRPr="00B234CF">
              <w:rPr>
                <w:rFonts w:ascii="Verdana" w:eastAsia="Arial MT" w:hAnsi="Verdana" w:cs="Arial"/>
                <w:spacing w:val="-7"/>
                <w:lang w:val="es-ES"/>
              </w:rPr>
              <w:t xml:space="preserve"> </w:t>
            </w:r>
            <w:r w:rsidRPr="00B234CF">
              <w:rPr>
                <w:rFonts w:ascii="Verdana" w:eastAsia="Arial MT" w:hAnsi="Verdana" w:cs="Arial"/>
                <w:lang w:val="es-ES"/>
              </w:rPr>
              <w:t>emitidos</w:t>
            </w:r>
            <w:r w:rsidRPr="00B234CF">
              <w:rPr>
                <w:rFonts w:ascii="Verdana" w:eastAsia="Arial MT" w:hAnsi="Verdana" w:cs="Arial"/>
                <w:spacing w:val="-5"/>
                <w:lang w:val="es-ES"/>
              </w:rPr>
              <w:t xml:space="preserve"> </w:t>
            </w:r>
            <w:r w:rsidRPr="00B234CF">
              <w:rPr>
                <w:rFonts w:ascii="Verdana" w:eastAsia="Arial MT" w:hAnsi="Verdana" w:cs="Arial"/>
                <w:lang w:val="es-ES"/>
              </w:rPr>
              <w:t>por</w:t>
            </w:r>
            <w:r w:rsidRPr="00B234CF">
              <w:rPr>
                <w:rFonts w:ascii="Verdana" w:eastAsia="Arial MT" w:hAnsi="Verdana" w:cs="Arial"/>
                <w:spacing w:val="-7"/>
                <w:lang w:val="es-ES"/>
              </w:rPr>
              <w:t xml:space="preserve"> </w:t>
            </w:r>
            <w:r w:rsidRPr="00B234CF">
              <w:rPr>
                <w:rFonts w:ascii="Verdana" w:eastAsia="Arial MT" w:hAnsi="Verdana" w:cs="Arial"/>
                <w:lang w:val="es-ES"/>
              </w:rPr>
              <w:t>esta</w:t>
            </w:r>
            <w:r w:rsidRPr="00B234CF">
              <w:rPr>
                <w:rFonts w:ascii="Verdana" w:eastAsia="Arial MT" w:hAnsi="Verdana" w:cs="Arial"/>
                <w:spacing w:val="-4"/>
                <w:lang w:val="es-ES"/>
              </w:rPr>
              <w:t xml:space="preserve"> </w:t>
            </w:r>
            <w:r w:rsidRPr="00B234CF">
              <w:rPr>
                <w:rFonts w:ascii="Verdana" w:eastAsia="Arial MT" w:hAnsi="Verdana" w:cs="Arial"/>
                <w:lang w:val="es-ES"/>
              </w:rPr>
              <w:t>Agencia,</w:t>
            </w:r>
            <w:r w:rsidRPr="00B234CF">
              <w:rPr>
                <w:rFonts w:ascii="Verdana" w:eastAsia="Arial MT" w:hAnsi="Verdana" w:cs="Arial"/>
                <w:spacing w:val="-7"/>
                <w:lang w:val="es-ES"/>
              </w:rPr>
              <w:t xml:space="preserve"> </w:t>
            </w:r>
            <w:r w:rsidRPr="00B234CF">
              <w:rPr>
                <w:rFonts w:ascii="Verdana" w:eastAsia="Arial MT" w:hAnsi="Verdana" w:cs="Arial"/>
                <w:lang w:val="es-ES"/>
              </w:rPr>
              <w:t>en</w:t>
            </w:r>
            <w:r w:rsidRPr="00B234CF">
              <w:rPr>
                <w:rFonts w:ascii="Verdana" w:eastAsia="Arial MT" w:hAnsi="Verdana" w:cs="Arial"/>
                <w:spacing w:val="-59"/>
                <w:lang w:val="es-ES"/>
              </w:rPr>
              <w:t xml:space="preserve"> </w:t>
            </w:r>
            <w:r w:rsidRPr="00B234CF">
              <w:rPr>
                <w:rFonts w:ascii="Verdana" w:eastAsia="Arial MT" w:hAnsi="Verdana" w:cs="Arial"/>
                <w:lang w:val="es-ES"/>
              </w:rPr>
              <w:t>relación con el tema de la supervisión, se consideró que la entidad estatal únicamente podrá</w:t>
            </w:r>
            <w:r w:rsidRPr="00B234CF">
              <w:rPr>
                <w:rFonts w:ascii="Verdana" w:eastAsia="Arial MT" w:hAnsi="Verdana" w:cs="Arial"/>
                <w:spacing w:val="1"/>
                <w:lang w:val="es-ES"/>
              </w:rPr>
              <w:t xml:space="preserve"> </w:t>
            </w:r>
            <w:r w:rsidRPr="00B234CF">
              <w:rPr>
                <w:rFonts w:ascii="Verdana" w:eastAsia="Arial MT" w:hAnsi="Verdana" w:cs="Arial"/>
                <w:lang w:val="es-ES"/>
              </w:rPr>
              <w:t>contratar personal, a través de los contratos de prestación de servicios que sean requeridos, en</w:t>
            </w:r>
            <w:r w:rsidRPr="00B234CF">
              <w:rPr>
                <w:rFonts w:ascii="Verdana" w:eastAsia="Arial MT" w:hAnsi="Verdana" w:cs="Arial"/>
                <w:spacing w:val="-59"/>
                <w:lang w:val="es-ES"/>
              </w:rPr>
              <w:t xml:space="preserve"> </w:t>
            </w:r>
            <w:r w:rsidRPr="00B234CF">
              <w:rPr>
                <w:rFonts w:ascii="Verdana" w:eastAsia="Arial MT" w:hAnsi="Verdana" w:cs="Arial"/>
                <w:lang w:val="es-ES"/>
              </w:rPr>
              <w:t>caso</w:t>
            </w:r>
            <w:r w:rsidRPr="00B234CF">
              <w:rPr>
                <w:rFonts w:ascii="Verdana" w:eastAsia="Arial MT" w:hAnsi="Verdana" w:cs="Arial"/>
                <w:spacing w:val="-9"/>
                <w:lang w:val="es-ES"/>
              </w:rPr>
              <w:t xml:space="preserve"> </w:t>
            </w:r>
            <w:r w:rsidRPr="00B234CF">
              <w:rPr>
                <w:rFonts w:ascii="Verdana" w:eastAsia="Arial MT" w:hAnsi="Verdana" w:cs="Arial"/>
                <w:lang w:val="es-ES"/>
              </w:rPr>
              <w:t>de</w:t>
            </w:r>
            <w:r w:rsidRPr="00B234CF">
              <w:rPr>
                <w:rFonts w:ascii="Verdana" w:eastAsia="Arial MT" w:hAnsi="Verdana" w:cs="Arial"/>
                <w:spacing w:val="-8"/>
                <w:lang w:val="es-ES"/>
              </w:rPr>
              <w:t xml:space="preserve"> </w:t>
            </w:r>
            <w:r w:rsidRPr="00B234CF">
              <w:rPr>
                <w:rFonts w:ascii="Verdana" w:eastAsia="Arial MT" w:hAnsi="Verdana" w:cs="Arial"/>
                <w:lang w:val="es-ES"/>
              </w:rPr>
              <w:t>necesitarlo</w:t>
            </w:r>
            <w:r w:rsidRPr="00B234CF">
              <w:rPr>
                <w:rFonts w:ascii="Verdana" w:eastAsia="Arial MT" w:hAnsi="Verdana" w:cs="Arial"/>
                <w:spacing w:val="-8"/>
                <w:lang w:val="es-ES"/>
              </w:rPr>
              <w:t xml:space="preserve"> </w:t>
            </w:r>
            <w:r w:rsidRPr="00B234CF">
              <w:rPr>
                <w:rFonts w:ascii="Verdana" w:eastAsia="Arial MT" w:hAnsi="Verdana" w:cs="Arial"/>
                <w:lang w:val="es-ES"/>
              </w:rPr>
              <w:t>como</w:t>
            </w:r>
            <w:r w:rsidRPr="00B234CF">
              <w:rPr>
                <w:rFonts w:ascii="Verdana" w:eastAsia="Arial MT" w:hAnsi="Verdana" w:cs="Arial"/>
                <w:spacing w:val="-8"/>
                <w:lang w:val="es-ES"/>
              </w:rPr>
              <w:t xml:space="preserve"> </w:t>
            </w:r>
            <w:r w:rsidRPr="00B234CF">
              <w:rPr>
                <w:rFonts w:ascii="Verdana" w:eastAsia="Arial MT" w:hAnsi="Verdana" w:cs="Arial"/>
                <w:lang w:val="es-ES"/>
              </w:rPr>
              <w:t>apoyo</w:t>
            </w:r>
            <w:r w:rsidRPr="00B234CF">
              <w:rPr>
                <w:rFonts w:ascii="Verdana" w:eastAsia="Arial MT" w:hAnsi="Verdana" w:cs="Arial"/>
                <w:spacing w:val="-8"/>
                <w:lang w:val="es-ES"/>
              </w:rPr>
              <w:t xml:space="preserve"> </w:t>
            </w:r>
            <w:r w:rsidRPr="00B234CF">
              <w:rPr>
                <w:rFonts w:ascii="Verdana" w:eastAsia="Arial MT" w:hAnsi="Verdana" w:cs="Arial"/>
                <w:lang w:val="es-ES"/>
              </w:rPr>
              <w:t>a</w:t>
            </w:r>
            <w:r w:rsidRPr="00B234CF">
              <w:rPr>
                <w:rFonts w:ascii="Verdana" w:eastAsia="Arial MT" w:hAnsi="Verdana" w:cs="Arial"/>
                <w:spacing w:val="-8"/>
                <w:lang w:val="es-ES"/>
              </w:rPr>
              <w:t xml:space="preserve"> </w:t>
            </w:r>
            <w:r w:rsidRPr="00B234CF">
              <w:rPr>
                <w:rFonts w:ascii="Verdana" w:eastAsia="Arial MT" w:hAnsi="Verdana" w:cs="Arial"/>
                <w:lang w:val="es-ES"/>
              </w:rPr>
              <w:t>la</w:t>
            </w:r>
            <w:r w:rsidRPr="00B234CF">
              <w:rPr>
                <w:rFonts w:ascii="Verdana" w:eastAsia="Arial MT" w:hAnsi="Verdana" w:cs="Arial"/>
                <w:spacing w:val="-8"/>
                <w:lang w:val="es-ES"/>
              </w:rPr>
              <w:t xml:space="preserve"> </w:t>
            </w:r>
            <w:r w:rsidRPr="00B234CF">
              <w:rPr>
                <w:rFonts w:ascii="Verdana" w:eastAsia="Arial MT" w:hAnsi="Verdana" w:cs="Arial"/>
                <w:lang w:val="es-ES"/>
              </w:rPr>
              <w:t>gestión</w:t>
            </w:r>
            <w:r w:rsidRPr="00B234CF">
              <w:rPr>
                <w:rFonts w:ascii="Verdana" w:eastAsia="Arial MT" w:hAnsi="Verdana" w:cs="Arial"/>
                <w:spacing w:val="-7"/>
                <w:lang w:val="es-ES"/>
              </w:rPr>
              <w:t xml:space="preserve"> </w:t>
            </w:r>
            <w:r w:rsidRPr="00B234CF">
              <w:rPr>
                <w:rFonts w:ascii="Verdana" w:eastAsia="Arial MT" w:hAnsi="Verdana" w:cs="Arial"/>
                <w:lang w:val="es-ES"/>
              </w:rPr>
              <w:t>en</w:t>
            </w:r>
            <w:r w:rsidRPr="00B234CF">
              <w:rPr>
                <w:rFonts w:ascii="Verdana" w:eastAsia="Arial MT" w:hAnsi="Verdana" w:cs="Arial"/>
                <w:spacing w:val="-8"/>
                <w:lang w:val="es-ES"/>
              </w:rPr>
              <w:t xml:space="preserve"> </w:t>
            </w:r>
            <w:r w:rsidRPr="00B234CF">
              <w:rPr>
                <w:rFonts w:ascii="Verdana" w:eastAsia="Arial MT" w:hAnsi="Verdana" w:cs="Arial"/>
                <w:lang w:val="es-ES"/>
              </w:rPr>
              <w:t>la</w:t>
            </w:r>
            <w:r w:rsidRPr="00B234CF">
              <w:rPr>
                <w:rFonts w:ascii="Verdana" w:eastAsia="Arial MT" w:hAnsi="Verdana" w:cs="Arial"/>
                <w:spacing w:val="-8"/>
                <w:lang w:val="es-ES"/>
              </w:rPr>
              <w:t xml:space="preserve"> </w:t>
            </w:r>
            <w:r w:rsidRPr="00B234CF">
              <w:rPr>
                <w:rFonts w:ascii="Verdana" w:eastAsia="Arial MT" w:hAnsi="Verdana" w:cs="Arial"/>
                <w:lang w:val="es-ES"/>
              </w:rPr>
              <w:t>supervisión,</w:t>
            </w:r>
            <w:r w:rsidRPr="00B234CF">
              <w:rPr>
                <w:rFonts w:ascii="Verdana" w:eastAsia="Arial MT" w:hAnsi="Verdana" w:cs="Arial"/>
                <w:spacing w:val="-6"/>
                <w:lang w:val="es-ES"/>
              </w:rPr>
              <w:t xml:space="preserve"> </w:t>
            </w:r>
            <w:r w:rsidRPr="00B234CF">
              <w:rPr>
                <w:rFonts w:ascii="Verdana" w:eastAsia="Arial MT" w:hAnsi="Verdana" w:cs="Arial"/>
                <w:lang w:val="es-ES"/>
              </w:rPr>
              <w:t>sin</w:t>
            </w:r>
            <w:r w:rsidRPr="00B234CF">
              <w:rPr>
                <w:rFonts w:ascii="Verdana" w:eastAsia="Arial MT" w:hAnsi="Verdana" w:cs="Arial"/>
                <w:spacing w:val="-10"/>
                <w:lang w:val="es-ES"/>
              </w:rPr>
              <w:t xml:space="preserve"> </w:t>
            </w:r>
            <w:r w:rsidRPr="00B234CF">
              <w:rPr>
                <w:rFonts w:ascii="Verdana" w:eastAsia="Arial MT" w:hAnsi="Verdana" w:cs="Arial"/>
                <w:lang w:val="es-ES"/>
              </w:rPr>
              <w:t>que</w:t>
            </w:r>
            <w:r w:rsidRPr="00B234CF">
              <w:rPr>
                <w:rFonts w:ascii="Verdana" w:eastAsia="Arial MT" w:hAnsi="Verdana" w:cs="Arial"/>
                <w:spacing w:val="-8"/>
                <w:lang w:val="es-ES"/>
              </w:rPr>
              <w:t xml:space="preserve"> </w:t>
            </w:r>
            <w:r w:rsidRPr="00B234CF">
              <w:rPr>
                <w:rFonts w:ascii="Verdana" w:eastAsia="Arial MT" w:hAnsi="Verdana" w:cs="Arial"/>
                <w:lang w:val="es-ES"/>
              </w:rPr>
              <w:t>resulte</w:t>
            </w:r>
            <w:r w:rsidRPr="00B234CF">
              <w:rPr>
                <w:rFonts w:ascii="Verdana" w:eastAsia="Arial MT" w:hAnsi="Verdana" w:cs="Arial"/>
                <w:spacing w:val="-8"/>
                <w:lang w:val="es-ES"/>
              </w:rPr>
              <w:t xml:space="preserve"> </w:t>
            </w:r>
            <w:r w:rsidRPr="00B234CF">
              <w:rPr>
                <w:rFonts w:ascii="Verdana" w:eastAsia="Arial MT" w:hAnsi="Verdana" w:cs="Arial"/>
                <w:lang w:val="es-ES"/>
              </w:rPr>
              <w:t>en</w:t>
            </w:r>
            <w:r w:rsidRPr="00B234CF">
              <w:rPr>
                <w:rFonts w:ascii="Verdana" w:eastAsia="Arial MT" w:hAnsi="Verdana" w:cs="Arial"/>
                <w:spacing w:val="-8"/>
                <w:lang w:val="es-ES"/>
              </w:rPr>
              <w:t xml:space="preserve"> </w:t>
            </w:r>
            <w:r w:rsidRPr="00B234CF">
              <w:rPr>
                <w:rFonts w:ascii="Verdana" w:eastAsia="Arial MT" w:hAnsi="Verdana" w:cs="Arial"/>
                <w:lang w:val="es-ES"/>
              </w:rPr>
              <w:t>una</w:t>
            </w:r>
            <w:r w:rsidRPr="00B234CF">
              <w:rPr>
                <w:rFonts w:ascii="Verdana" w:eastAsia="Arial MT" w:hAnsi="Verdana" w:cs="Arial"/>
                <w:spacing w:val="-8"/>
                <w:lang w:val="es-ES"/>
              </w:rPr>
              <w:t xml:space="preserve"> </w:t>
            </w:r>
            <w:r w:rsidRPr="00B234CF">
              <w:rPr>
                <w:rFonts w:ascii="Verdana" w:eastAsia="Arial MT" w:hAnsi="Verdana" w:cs="Arial"/>
                <w:lang w:val="es-ES"/>
              </w:rPr>
              <w:t>delegación</w:t>
            </w:r>
            <w:r w:rsidRPr="00B234CF">
              <w:rPr>
                <w:rFonts w:ascii="Verdana" w:eastAsia="Arial MT" w:hAnsi="Verdana" w:cs="Arial"/>
                <w:spacing w:val="-59"/>
                <w:lang w:val="es-ES"/>
              </w:rPr>
              <w:t xml:space="preserve"> </w:t>
            </w:r>
            <w:r w:rsidRPr="00B234CF">
              <w:rPr>
                <w:rFonts w:ascii="Verdana" w:eastAsia="Arial MT" w:hAnsi="Verdana" w:cs="Arial"/>
                <w:lang w:val="es-ES"/>
              </w:rPr>
              <w:t>del ejercicio de función pública que conlleva la responsabilidad intransferible de supervisar los</w:t>
            </w:r>
            <w:r w:rsidRPr="00B234CF">
              <w:rPr>
                <w:rFonts w:ascii="Verdana" w:eastAsia="Arial MT" w:hAnsi="Verdana" w:cs="Arial"/>
                <w:spacing w:val="1"/>
                <w:lang w:val="es-ES"/>
              </w:rPr>
              <w:t xml:space="preserve"> </w:t>
            </w:r>
            <w:r w:rsidRPr="00B234CF">
              <w:rPr>
                <w:rFonts w:ascii="Verdana" w:eastAsia="Arial MT" w:hAnsi="Verdana" w:cs="Arial"/>
                <w:lang w:val="es-ES"/>
              </w:rPr>
              <w:t>contratos</w:t>
            </w:r>
            <w:r w:rsidRPr="00B234CF">
              <w:rPr>
                <w:rFonts w:ascii="Verdana" w:eastAsia="Arial MT" w:hAnsi="Verdana" w:cs="Arial"/>
                <w:spacing w:val="-6"/>
                <w:lang w:val="es-ES"/>
              </w:rPr>
              <w:t xml:space="preserve"> </w:t>
            </w:r>
            <w:r w:rsidRPr="00B234CF">
              <w:rPr>
                <w:rFonts w:ascii="Verdana" w:eastAsia="Arial MT" w:hAnsi="Verdana" w:cs="Arial"/>
                <w:lang w:val="es-ES"/>
              </w:rPr>
              <w:t>estatales.</w:t>
            </w:r>
            <w:r w:rsidRPr="00B234CF">
              <w:rPr>
                <w:rFonts w:ascii="Verdana" w:eastAsia="Arial MT" w:hAnsi="Verdana" w:cs="Arial"/>
                <w:spacing w:val="-3"/>
                <w:lang w:val="es-ES"/>
              </w:rPr>
              <w:t xml:space="preserve"> </w:t>
            </w:r>
            <w:r>
              <w:rPr>
                <w:rFonts w:ascii="Verdana" w:eastAsia="Arial MT" w:hAnsi="Verdana" w:cs="Arial MT"/>
                <w:lang w:val="es-ES"/>
              </w:rPr>
              <w:t xml:space="preserve">Esto no significa que el apoyo a la supervisión no responda ante circunstancias o situaciones que evidencien un incumplimiento de sus obligaciones, lo cual puede implicar un adelantamiento del procedimiento administrativo sancionatorio regulado en el artículo 86 de la Ley 1474 de 2011, así como responsabilidades por el incumplimiento de los deberes de la profesión y por último, otro tipo de responsabilidades de orden penal por la participación en la comisión de delitos contra la administración pública.  </w:t>
            </w:r>
          </w:p>
          <w:p w14:paraId="7648D401" w14:textId="77777777" w:rsidR="00D64AFC" w:rsidRDefault="00D64AFC" w:rsidP="00B7019D">
            <w:pPr>
              <w:spacing w:before="120" w:line="276" w:lineRule="auto"/>
              <w:jc w:val="both"/>
              <w:rPr>
                <w:rFonts w:ascii="Verdana" w:eastAsia="Arial MT" w:hAnsi="Verdana" w:cs="Arial MT"/>
                <w:lang w:val="es-ES"/>
              </w:rPr>
            </w:pPr>
          </w:p>
          <w:p w14:paraId="62FA1057" w14:textId="77777777" w:rsidR="00D64AFC" w:rsidRDefault="00D64AFC" w:rsidP="00B7019D">
            <w:pPr>
              <w:spacing w:before="120" w:line="276" w:lineRule="auto"/>
              <w:jc w:val="both"/>
              <w:rPr>
                <w:rFonts w:ascii="Verdana" w:eastAsia="Arial MT" w:hAnsi="Verdana" w:cs="Arial MT"/>
                <w:lang w:val="es-ES"/>
              </w:rPr>
            </w:pPr>
            <w:r>
              <w:rPr>
                <w:rFonts w:ascii="Verdana" w:eastAsia="Arial MT" w:hAnsi="Verdana" w:cs="Arial MT"/>
                <w:lang w:val="es-ES"/>
              </w:rPr>
              <w:t>iii. En torno al tercer problema jurídico, l</w:t>
            </w:r>
            <w:r w:rsidRPr="004D2B6F">
              <w:rPr>
                <w:rFonts w:ascii="Verdana" w:eastAsia="Arial MT" w:hAnsi="Verdana" w:cs="Arial MT"/>
                <w:lang w:val="es-ES"/>
              </w:rPr>
              <w:t xml:space="preserve">a práctica administrativa en el seguimiento y control de los contratos estatales exige considerar tres aspectos fundamentales. En primer lugar, la supervisión y sus apoyos no están sujetos a un número predeterminado de responsables, lo que implica que la entidad, bajo la dirección de su representante legal, debe revisar y garantizar que </w:t>
            </w:r>
            <w:r w:rsidRPr="004D2B6F">
              <w:rPr>
                <w:rFonts w:ascii="Verdana" w:eastAsia="Arial MT" w:hAnsi="Verdana" w:cs="Arial MT"/>
                <w:lang w:val="es-ES"/>
              </w:rPr>
              <w:lastRenderedPageBreak/>
              <w:t xml:space="preserve">exista una estructura adecuada para el </w:t>
            </w:r>
            <w:r>
              <w:rPr>
                <w:rFonts w:ascii="Verdana" w:eastAsia="Arial MT" w:hAnsi="Verdana" w:cs="Arial MT"/>
                <w:lang w:val="es-ES"/>
              </w:rPr>
              <w:t xml:space="preserve">seguimiento </w:t>
            </w:r>
            <w:r w:rsidRPr="004D2B6F">
              <w:rPr>
                <w:rFonts w:ascii="Verdana" w:eastAsia="Arial MT" w:hAnsi="Verdana" w:cs="Arial MT"/>
                <w:lang w:val="es-ES"/>
              </w:rPr>
              <w:t>contractual. En segundo lugar, la designación de supervisores y de quienes los apoyan puede establecerse directamente en el contrato o en documentos complementarios, donde se especifica qué servidores públicos y contratistas de apoyo estarán encargados de esta labor, siempre con la debida comunicación previa para asegurar transparencia y claridad en las funciones asignadas.</w:t>
            </w:r>
            <w:r>
              <w:rPr>
                <w:rFonts w:ascii="Verdana" w:eastAsia="Arial MT" w:hAnsi="Verdana" w:cs="Arial MT"/>
                <w:lang w:val="es-ES"/>
              </w:rPr>
              <w:t xml:space="preserve"> </w:t>
            </w:r>
            <w:r w:rsidRPr="004D2B6F">
              <w:rPr>
                <w:rFonts w:ascii="Verdana" w:eastAsia="Arial MT" w:hAnsi="Verdana" w:cs="Arial MT"/>
                <w:lang w:val="es-ES"/>
              </w:rPr>
              <w:t xml:space="preserve">En tercer lugar, resulta esencial destacar el deber legal de seguimiento de la ejecución contractual, el cual comprende la dirección, vigilancia y control del cumplimiento de las obligaciones pactadas. Esta responsabilidad recae principalmente en el jefe o representante legal de la entidad, dado su rol en la conducción y administración de la actividad contractual, pero también involucra a los servidores públicos que participan en el proceso, como los supervisores. </w:t>
            </w:r>
          </w:p>
          <w:p w14:paraId="2E51BBB0" w14:textId="77777777" w:rsidR="00D64AFC" w:rsidRPr="003D494E" w:rsidRDefault="00D64AFC" w:rsidP="00B7019D">
            <w:pPr>
              <w:spacing w:before="120" w:line="276" w:lineRule="auto"/>
              <w:ind w:firstLine="709"/>
              <w:jc w:val="both"/>
              <w:rPr>
                <w:rFonts w:ascii="Verdana" w:eastAsia="Arial MT" w:hAnsi="Verdana" w:cs="Arial MT"/>
                <w:lang w:val="es-ES"/>
              </w:rPr>
            </w:pPr>
            <w:r w:rsidRPr="009037F6">
              <w:rPr>
                <w:rFonts w:ascii="Verdana" w:eastAsia="Calibri" w:hAnsi="Verdana" w:cs="Arial"/>
                <w:color w:val="000000" w:themeColor="text1"/>
                <w:lang w:val="es-ES"/>
              </w:rPr>
              <w:t xml:space="preserve">Al </w:t>
            </w:r>
            <w:r w:rsidRPr="009037F6">
              <w:rPr>
                <w:rFonts w:ascii="Verdana" w:hAnsi="Verdana" w:cs="Arial"/>
                <w:lang w:val="es-ES_tradnl" w:eastAsia="es-ES"/>
              </w:rPr>
              <w:t xml:space="preserve">margen de la explicación precedente debe advertirse que el análisis requerido para resolver problemas específicos </w:t>
            </w:r>
            <w:r w:rsidRPr="009B28B9">
              <w:rPr>
                <w:rFonts w:ascii="Verdana" w:hAnsi="Verdana" w:cs="Arial"/>
                <w:lang w:val="es-ES_tradnl" w:eastAsia="es-ES"/>
              </w:rPr>
              <w:t>en torno a</w:t>
            </w:r>
            <w:r>
              <w:rPr>
                <w:rFonts w:ascii="Verdana" w:hAnsi="Verdana" w:cs="Arial"/>
                <w:lang w:val="es-ES_tradnl" w:eastAsia="es-ES"/>
              </w:rPr>
              <w:t xml:space="preserve"> la designación de la supervisión </w:t>
            </w:r>
            <w:r w:rsidRPr="009037F6">
              <w:rPr>
                <w:rFonts w:ascii="Verdana" w:hAnsi="Verdana" w:cs="Arial"/>
                <w:lang w:val="es-ES_tradnl" w:eastAsia="es-ES"/>
              </w:rPr>
              <w:t>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w:t>
            </w:r>
            <w:r>
              <w:rPr>
                <w:rFonts w:ascii="Verdana" w:hAnsi="Verdana" w:cs="Arial"/>
                <w:lang w:val="es-ES_tradnl" w:eastAsia="es-ES"/>
              </w:rPr>
              <w:t xml:space="preserve">ales, fiscales y disciplinarias. </w:t>
            </w:r>
          </w:p>
        </w:tc>
      </w:tr>
    </w:tbl>
    <w:p w14:paraId="03C51B5C" w14:textId="77777777" w:rsidR="00D64AFC" w:rsidRPr="00B57A1B" w:rsidRDefault="00D64AFC" w:rsidP="00D64AFC">
      <w:pPr>
        <w:spacing w:after="0" w:line="276" w:lineRule="auto"/>
        <w:jc w:val="both"/>
        <w:rPr>
          <w:rFonts w:ascii="Verdana" w:eastAsia="Calibri" w:hAnsi="Verdana" w:cs="Arial"/>
          <w:bCs/>
          <w:color w:val="000000" w:themeColor="text1"/>
        </w:rPr>
      </w:pPr>
      <w:bookmarkStart w:id="1" w:name="_Hlk78820161"/>
      <w:bookmarkStart w:id="2" w:name="_Hlk37703813"/>
    </w:p>
    <w:p w14:paraId="3BB74322" w14:textId="77777777" w:rsidR="00D64AFC" w:rsidRPr="00B57A1B" w:rsidRDefault="00D64AFC" w:rsidP="00D64AFC">
      <w:pPr>
        <w:numPr>
          <w:ilvl w:val="0"/>
          <w:numId w:val="16"/>
        </w:numPr>
        <w:tabs>
          <w:tab w:val="left" w:pos="2268"/>
        </w:tabs>
        <w:spacing w:after="0" w:line="276" w:lineRule="auto"/>
        <w:rPr>
          <w:rFonts w:ascii="Verdana" w:eastAsia="Calibri" w:hAnsi="Verdana" w:cs="Times New Roman"/>
          <w:b/>
          <w:bCs/>
          <w:lang w:val="es-ES"/>
        </w:rPr>
      </w:pPr>
      <w:r w:rsidRPr="00B57A1B">
        <w:rPr>
          <w:rFonts w:ascii="Verdana" w:eastAsia="Calibri" w:hAnsi="Verdana" w:cs="Times New Roman"/>
          <w:b/>
          <w:bCs/>
          <w:lang w:val="es-ES"/>
        </w:rPr>
        <w:t>Razones de la respuesta:</w:t>
      </w:r>
    </w:p>
    <w:p w14:paraId="0097375D" w14:textId="77777777" w:rsidR="00D64AFC" w:rsidRPr="00B57A1B" w:rsidRDefault="00D64AFC" w:rsidP="00D64AFC">
      <w:pPr>
        <w:spacing w:after="0" w:line="276" w:lineRule="auto"/>
        <w:rPr>
          <w:rFonts w:ascii="Verdana" w:eastAsia="Calibri" w:hAnsi="Verdana" w:cs="Times New Roman"/>
          <w:b/>
          <w:bCs/>
          <w:lang w:val="es-ES"/>
        </w:rPr>
      </w:pPr>
    </w:p>
    <w:p w14:paraId="44338D41" w14:textId="77777777" w:rsidR="00D64AFC" w:rsidRDefault="00D64AFC" w:rsidP="00D64AFC">
      <w:pPr>
        <w:spacing w:after="0" w:line="276" w:lineRule="auto"/>
        <w:jc w:val="both"/>
        <w:rPr>
          <w:rFonts w:ascii="Verdana" w:eastAsia="Calibri" w:hAnsi="Verdana" w:cs="Arial"/>
          <w:lang w:val="es-ES"/>
        </w:rPr>
      </w:pPr>
      <w:r w:rsidRPr="00B57A1B">
        <w:rPr>
          <w:rFonts w:ascii="Verdana" w:eastAsia="Calibri" w:hAnsi="Verdana" w:cs="Arial"/>
          <w:lang w:val="es-ES"/>
        </w:rPr>
        <w:t xml:space="preserve">Lo anterior se sustenta en las siguientes consideraciones: </w:t>
      </w:r>
    </w:p>
    <w:p w14:paraId="08BEBF60" w14:textId="77777777" w:rsidR="00D64AFC" w:rsidRPr="003C0ED7" w:rsidRDefault="00D64AFC" w:rsidP="00D64AFC">
      <w:pPr>
        <w:spacing w:after="0" w:line="276" w:lineRule="auto"/>
        <w:jc w:val="both"/>
        <w:rPr>
          <w:rFonts w:ascii="Verdana" w:eastAsia="Calibri" w:hAnsi="Verdana" w:cs="Arial"/>
          <w:lang w:val="es-ES"/>
        </w:rPr>
      </w:pPr>
    </w:p>
    <w:p w14:paraId="18C06CC4" w14:textId="77777777" w:rsidR="00D64AFC" w:rsidRPr="00E7254D" w:rsidRDefault="00D64AFC" w:rsidP="00D64AFC">
      <w:pPr>
        <w:spacing w:after="120" w:line="276" w:lineRule="auto"/>
        <w:jc w:val="both"/>
        <w:rPr>
          <w:rFonts w:ascii="Verdana" w:eastAsia="Calibri" w:hAnsi="Verdana" w:cs="Arial"/>
          <w:color w:val="000000"/>
          <w:lang w:val="es-ES"/>
        </w:rPr>
      </w:pPr>
      <w:r w:rsidRPr="00E7254D">
        <w:rPr>
          <w:rFonts w:ascii="Verdana" w:eastAsia="Calibri" w:hAnsi="Verdana" w:cs="Arial"/>
          <w:color w:val="000000"/>
          <w:lang w:val="es-ES"/>
        </w:rPr>
        <w:t>i. A través de la actividad contractual, el Estado adquiere bienes, obras y servicios para cumplir los fines que le impone el ordenamiento jurídico, garantizando así la continu</w:t>
      </w:r>
      <w:r>
        <w:rPr>
          <w:rFonts w:ascii="Verdana" w:eastAsia="Calibri" w:hAnsi="Verdana" w:cs="Arial"/>
          <w:color w:val="000000"/>
          <w:lang w:val="es-ES"/>
        </w:rPr>
        <w:t>a</w:t>
      </w:r>
      <w:r w:rsidRPr="00E7254D">
        <w:rPr>
          <w:rFonts w:ascii="Verdana" w:eastAsia="Calibri" w:hAnsi="Verdana" w:cs="Arial"/>
          <w:color w:val="000000"/>
          <w:lang w:val="es-ES"/>
        </w:rPr>
        <w:t xml:space="preserve"> y eficiente prestación de los servicios públicos y la efectividad de los derechos e intereses de los administrados. Para la garantía de los fines de interés general, involucrados en la contratación de las entidades estatales, el Estatuto General de Contratación de la Administración Pública –en adelante EGCAP– dispone que, en la etapa de ejecución del contrato, las </w:t>
      </w:r>
      <w:r w:rsidRPr="00E7254D">
        <w:rPr>
          <w:rFonts w:ascii="Verdana" w:eastAsia="Calibri" w:hAnsi="Verdana" w:cs="Arial"/>
          <w:color w:val="000000"/>
          <w:lang w:val="es-ES"/>
        </w:rPr>
        <w:lastRenderedPageBreak/>
        <w:t>entidades estatales y los servidores públicos que participan en ella tienen la obligación de controlar y vigilar la correcta ejecución del objeto contratado. Lo anterior busca que las finalidades perseguidas con la celebración de los contratos estatales se logren de manera satisfactoria.</w:t>
      </w:r>
    </w:p>
    <w:p w14:paraId="29195918" w14:textId="77777777" w:rsidR="00D64AFC" w:rsidRPr="00E7254D" w:rsidRDefault="00D64AFC" w:rsidP="00D64AFC">
      <w:pPr>
        <w:spacing w:after="120" w:line="276" w:lineRule="auto"/>
        <w:ind w:firstLine="708"/>
        <w:jc w:val="both"/>
        <w:rPr>
          <w:rFonts w:ascii="Verdana" w:eastAsia="Calibri" w:hAnsi="Verdana" w:cs="Arial"/>
          <w:color w:val="000000"/>
          <w:lang w:val="es-ES"/>
        </w:rPr>
      </w:pPr>
      <w:r w:rsidRPr="00E7254D">
        <w:rPr>
          <w:rFonts w:ascii="Verdana" w:eastAsia="Calibri" w:hAnsi="Verdana" w:cs="Arial"/>
          <w:color w:val="000000"/>
          <w:lang w:val="es-ES"/>
        </w:rPr>
        <w:t>El seguimiento de la ejecución del contrato para la dirección, control y vigilancia de su correcto cumplimiento es un deber legal que permite a las entidades estatales tomar medidas orientadas a la satisfacción de los fines de la contratación. Por esto, el EGCAP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 entre otras.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4C7BC8E8" w14:textId="77777777" w:rsidR="00D64AFC" w:rsidRPr="00E7254D" w:rsidRDefault="00D64AFC" w:rsidP="00D64AFC">
      <w:pPr>
        <w:spacing w:after="0" w:line="276" w:lineRule="auto"/>
        <w:ind w:firstLine="708"/>
        <w:jc w:val="both"/>
        <w:rPr>
          <w:rFonts w:ascii="Verdana" w:eastAsia="Times New Roman" w:hAnsi="Verdana" w:cs="Arial"/>
          <w:lang w:val="es-ES" w:eastAsia="es-MX"/>
        </w:rPr>
      </w:pPr>
      <w:r w:rsidRPr="00E7254D">
        <w:rPr>
          <w:rFonts w:ascii="Verdana" w:eastAsia="Times New Roman" w:hAnsi="Verdana" w:cs="Arial"/>
          <w:lang w:val="es-ES" w:eastAsia="es-MX"/>
        </w:rPr>
        <w:t>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E7254D">
        <w:rPr>
          <w:rFonts w:ascii="Verdana" w:eastAsia="Times New Roman" w:hAnsi="Verdana" w:cs="Arial"/>
          <w:vertAlign w:val="superscript"/>
          <w:lang w:val="es-ES" w:eastAsia="es-MX"/>
        </w:rPr>
        <w:footnoteReference w:id="1"/>
      </w:r>
      <w:r w:rsidRPr="00E7254D">
        <w:rPr>
          <w:rFonts w:ascii="Verdana" w:eastAsia="Times New Roman" w:hAnsi="Verdana" w:cs="Arial"/>
          <w:lang w:val="es-ES" w:eastAsia="es-MX"/>
        </w:rPr>
        <w:t>. También se establecen los límites de la responsabilidad del representante legal ante la delegación de sus funciones en materia contractual</w:t>
      </w:r>
      <w:r w:rsidRPr="00E7254D">
        <w:rPr>
          <w:rFonts w:ascii="Verdana" w:eastAsia="Times New Roman" w:hAnsi="Verdana" w:cs="Arial"/>
          <w:vertAlign w:val="superscript"/>
          <w:lang w:val="es-ES" w:eastAsia="es-MX"/>
        </w:rPr>
        <w:footnoteReference w:id="2"/>
      </w:r>
      <w:r w:rsidRPr="00E7254D">
        <w:rPr>
          <w:rFonts w:ascii="Verdana" w:eastAsia="Times New Roman" w:hAnsi="Verdana" w:cs="Arial"/>
          <w:lang w:val="es-ES" w:eastAsia="es-MX"/>
        </w:rPr>
        <w:t xml:space="preserve"> y se regula la supervisión y la interventoría de los contratos estatales</w:t>
      </w:r>
      <w:r w:rsidRPr="00E7254D">
        <w:rPr>
          <w:rFonts w:ascii="Verdana" w:eastAsia="Times New Roman" w:hAnsi="Verdana" w:cs="Arial"/>
          <w:vertAlign w:val="superscript"/>
          <w:lang w:val="es-ES" w:eastAsia="es-MX"/>
        </w:rPr>
        <w:footnoteReference w:id="3"/>
      </w:r>
      <w:r w:rsidRPr="00E7254D">
        <w:rPr>
          <w:rFonts w:ascii="Verdana" w:eastAsia="Times New Roman" w:hAnsi="Verdana" w:cs="Arial"/>
          <w:lang w:val="es-ES" w:eastAsia="es-MX"/>
        </w:rPr>
        <w:t xml:space="preserve">. En consecuencia, se tiene que, la jurisprudencia contencioso-administrativa, por su parte, ha considerado que la obligación de </w:t>
      </w:r>
      <w:r w:rsidRPr="00E7254D">
        <w:rPr>
          <w:rFonts w:ascii="Verdana" w:eastAsia="Times New Roman" w:hAnsi="Verdana" w:cs="Arial"/>
          <w:lang w:val="es-ES" w:eastAsia="es-MX"/>
        </w:rPr>
        <w:lastRenderedPageBreak/>
        <w:t xml:space="preserve">vigilar la correcta ejecución del objeto contractual es una función de la entidad contratante, en los siguientes términos: </w:t>
      </w:r>
    </w:p>
    <w:p w14:paraId="43D7484B" w14:textId="77777777" w:rsidR="00D64AFC" w:rsidRPr="00624EEC" w:rsidRDefault="00D64AFC" w:rsidP="00D64AFC">
      <w:pPr>
        <w:spacing w:after="0"/>
        <w:ind w:left="709"/>
        <w:contextualSpacing/>
        <w:jc w:val="both"/>
        <w:rPr>
          <w:rFonts w:ascii="Verdana" w:eastAsia="Times New Roman" w:hAnsi="Verdana" w:cs="Arial"/>
          <w:sz w:val="20"/>
          <w:szCs w:val="20"/>
          <w:lang w:val="es-ES_tradnl" w:eastAsia="es-MX"/>
        </w:rPr>
      </w:pPr>
    </w:p>
    <w:p w14:paraId="34FD412F" w14:textId="77777777" w:rsidR="00D64AFC" w:rsidRPr="00624EEC" w:rsidRDefault="00D64AFC" w:rsidP="00D64AFC">
      <w:pPr>
        <w:spacing w:after="0" w:line="240" w:lineRule="auto"/>
        <w:ind w:left="709" w:right="709"/>
        <w:contextualSpacing/>
        <w:jc w:val="both"/>
        <w:rPr>
          <w:rFonts w:ascii="Verdana" w:eastAsia="Times New Roman" w:hAnsi="Verdana" w:cs="Arial"/>
          <w:sz w:val="20"/>
          <w:szCs w:val="20"/>
          <w:lang w:val="es-ES_tradnl" w:eastAsia="es-MX"/>
        </w:rPr>
      </w:pPr>
      <w:r w:rsidRPr="00624EEC">
        <w:rPr>
          <w:rFonts w:ascii="Verdana" w:eastAsia="Times New Roman" w:hAnsi="Verdana" w:cs="Arial"/>
          <w:sz w:val="20"/>
          <w:szCs w:val="20"/>
          <w:lang w:val="es-ES_tradnl" w:eastAsia="es-MX"/>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624EEC">
        <w:rPr>
          <w:rFonts w:ascii="Verdana" w:eastAsia="Times New Roman" w:hAnsi="Verdana" w:cs="Arial"/>
          <w:sz w:val="20"/>
          <w:szCs w:val="20"/>
          <w:vertAlign w:val="superscript"/>
          <w:lang w:val="es-ES_tradnl" w:eastAsia="es-MX"/>
        </w:rPr>
        <w:footnoteReference w:id="4"/>
      </w:r>
      <w:r w:rsidRPr="00624EEC">
        <w:rPr>
          <w:rFonts w:ascii="Verdana" w:eastAsia="Times New Roman" w:hAnsi="Verdana" w:cs="Arial"/>
          <w:sz w:val="20"/>
          <w:szCs w:val="20"/>
          <w:lang w:val="es-ES_tradnl" w:eastAsia="es-MX"/>
        </w:rPr>
        <w:t>.</w:t>
      </w:r>
    </w:p>
    <w:p w14:paraId="72BA7D0A" w14:textId="77777777" w:rsidR="00D64AFC" w:rsidRPr="00E7254D" w:rsidRDefault="00D64AFC" w:rsidP="00D64AFC">
      <w:pPr>
        <w:snapToGrid w:val="0"/>
        <w:spacing w:after="0" w:line="276" w:lineRule="auto"/>
        <w:ind w:left="720"/>
        <w:rPr>
          <w:rFonts w:ascii="Verdana" w:eastAsia="Times New Roman" w:hAnsi="Verdana" w:cs="Arial"/>
          <w:lang w:val="es-ES_tradnl" w:eastAsia="es-MX"/>
        </w:rPr>
      </w:pPr>
    </w:p>
    <w:p w14:paraId="775BE815" w14:textId="77777777" w:rsidR="00D64AFC" w:rsidRPr="00E7254D" w:rsidRDefault="00D64AFC" w:rsidP="00D64AFC">
      <w:pPr>
        <w:spacing w:after="0" w:line="276" w:lineRule="auto"/>
        <w:ind w:firstLine="709"/>
        <w:jc w:val="both"/>
        <w:rPr>
          <w:rFonts w:ascii="Verdana" w:eastAsia="Times New Roman" w:hAnsi="Verdana" w:cs="Arial"/>
          <w:lang w:val="es-ES" w:eastAsia="es-MX"/>
        </w:rPr>
      </w:pPr>
      <w:r w:rsidRPr="00E7254D">
        <w:rPr>
          <w:rFonts w:ascii="Verdana" w:eastAsia="Times New Roman" w:hAnsi="Verdana" w:cs="Arial"/>
          <w:lang w:val="es-ES"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w:t>
      </w:r>
      <w:r>
        <w:rPr>
          <w:rFonts w:ascii="Verdana" w:eastAsia="Times New Roman" w:hAnsi="Verdana" w:cs="Arial"/>
          <w:lang w:val="es-ES" w:eastAsia="es-MX"/>
        </w:rPr>
        <w:t>e</w:t>
      </w:r>
      <w:r w:rsidRPr="00E7254D">
        <w:rPr>
          <w:rFonts w:ascii="Verdana" w:eastAsia="Times New Roman" w:hAnsi="Verdana" w:cs="Arial"/>
          <w:lang w:val="es-ES" w:eastAsia="es-MX"/>
        </w:rPr>
        <w:t xml:space="preserve">ntidades </w:t>
      </w:r>
      <w:r>
        <w:rPr>
          <w:rFonts w:ascii="Verdana" w:eastAsia="Times New Roman" w:hAnsi="Verdana" w:cs="Arial"/>
          <w:lang w:val="es-ES" w:eastAsia="es-MX"/>
        </w:rPr>
        <w:t>e</w:t>
      </w:r>
      <w:r w:rsidRPr="00E7254D">
        <w:rPr>
          <w:rFonts w:ascii="Verdana" w:eastAsia="Times New Roman" w:hAnsi="Verdana" w:cs="Arial"/>
          <w:lang w:val="es-ES" w:eastAsia="es-MX"/>
        </w:rPr>
        <w:t xml:space="preserve">statales para vigilar el contrato, en estos términos: </w:t>
      </w:r>
    </w:p>
    <w:p w14:paraId="1BE36CC9" w14:textId="77777777" w:rsidR="00D64AFC" w:rsidRPr="00E7254D" w:rsidRDefault="00D64AFC" w:rsidP="00D64AFC">
      <w:pPr>
        <w:spacing w:after="0" w:line="276" w:lineRule="auto"/>
        <w:ind w:left="720"/>
        <w:jc w:val="both"/>
        <w:textAlignment w:val="baseline"/>
        <w:rPr>
          <w:rFonts w:ascii="Verdana" w:eastAsia="Times New Roman" w:hAnsi="Verdana" w:cs="Arial"/>
          <w:lang w:val="es-ES_tradnl" w:eastAsia="es-MX"/>
        </w:rPr>
      </w:pPr>
    </w:p>
    <w:p w14:paraId="7ED117EF" w14:textId="77777777" w:rsidR="00D64AFC" w:rsidRDefault="00D64AFC" w:rsidP="00D64AFC">
      <w:pPr>
        <w:spacing w:after="0" w:line="240" w:lineRule="auto"/>
        <w:ind w:left="709" w:right="709"/>
        <w:jc w:val="both"/>
        <w:textAlignment w:val="baseline"/>
        <w:rPr>
          <w:rFonts w:ascii="Verdana" w:eastAsia="Times New Roman" w:hAnsi="Verdana" w:cs="Arial"/>
          <w:sz w:val="20"/>
          <w:szCs w:val="20"/>
          <w:lang w:val="es-ES" w:eastAsia="es-MX"/>
        </w:rPr>
      </w:pPr>
      <w:r w:rsidRPr="00624EEC">
        <w:rPr>
          <w:rFonts w:ascii="Verdana" w:eastAsia="Times New Roman" w:hAnsi="Verdana" w:cs="Arial"/>
          <w:sz w:val="20"/>
          <w:szCs w:val="20"/>
          <w:lang w:val="es-ES" w:eastAsia="es-MX"/>
        </w:rPr>
        <w:t>“La supervisión consistirá en el seguimiento técnico, administrativo, financiero, contable, y jurídico que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36901F84" w14:textId="77777777" w:rsidR="00D64AFC" w:rsidRPr="00624EEC" w:rsidRDefault="00D64AFC" w:rsidP="00D64AFC">
      <w:pPr>
        <w:spacing w:after="0" w:line="240" w:lineRule="auto"/>
        <w:ind w:left="709" w:right="709"/>
        <w:jc w:val="both"/>
        <w:textAlignment w:val="baseline"/>
        <w:rPr>
          <w:rFonts w:ascii="Verdana" w:eastAsia="Times New Roman" w:hAnsi="Verdana" w:cs="Arial"/>
          <w:sz w:val="20"/>
          <w:szCs w:val="20"/>
          <w:lang w:val="es-ES" w:eastAsia="es-MX"/>
        </w:rPr>
      </w:pPr>
    </w:p>
    <w:p w14:paraId="5215CFD0" w14:textId="77777777" w:rsidR="00D64AFC" w:rsidRPr="00624EEC" w:rsidRDefault="00D64AFC" w:rsidP="00D64AFC">
      <w:pPr>
        <w:spacing w:after="0" w:line="240" w:lineRule="auto"/>
        <w:ind w:left="709" w:right="709"/>
        <w:jc w:val="both"/>
        <w:textAlignment w:val="baseline"/>
        <w:rPr>
          <w:rFonts w:ascii="Verdana" w:eastAsia="Times New Roman" w:hAnsi="Verdana" w:cs="Arial"/>
          <w:sz w:val="20"/>
          <w:szCs w:val="20"/>
          <w:lang w:val="es-ES" w:eastAsia="es-MX"/>
        </w:rPr>
      </w:pPr>
      <w:r w:rsidRPr="00624EEC">
        <w:rPr>
          <w:rFonts w:ascii="Verdana" w:eastAsia="Times New Roman" w:hAnsi="Verdana" w:cs="Arial"/>
          <w:sz w:val="20"/>
          <w:szCs w:val="20"/>
          <w:lang w:val="es-ES" w:eastAsia="es-MX"/>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w:t>
      </w:r>
      <w:r w:rsidRPr="00624EEC">
        <w:rPr>
          <w:rFonts w:ascii="Verdana" w:eastAsia="Times New Roman" w:hAnsi="Verdana" w:cs="Arial"/>
          <w:sz w:val="20"/>
          <w:szCs w:val="20"/>
          <w:lang w:val="es-ES" w:eastAsia="es-MX"/>
        </w:rPr>
        <w:lastRenderedPageBreak/>
        <w:t>técnico, financiero, contable, jurídico del objeto o contrato dentro de la interventoría”</w:t>
      </w:r>
      <w:r w:rsidRPr="00624EEC">
        <w:rPr>
          <w:rFonts w:ascii="Verdana" w:eastAsia="Times New Roman" w:hAnsi="Verdana" w:cs="Arial"/>
          <w:sz w:val="20"/>
          <w:szCs w:val="20"/>
          <w:vertAlign w:val="superscript"/>
          <w:lang w:val="es-ES" w:eastAsia="es-MX"/>
        </w:rPr>
        <w:footnoteReference w:id="5"/>
      </w:r>
      <w:r w:rsidRPr="00624EEC">
        <w:rPr>
          <w:rFonts w:ascii="Verdana" w:eastAsia="Times New Roman" w:hAnsi="Verdana" w:cs="Arial"/>
          <w:sz w:val="20"/>
          <w:szCs w:val="20"/>
          <w:lang w:val="es-ES" w:eastAsia="es-MX"/>
        </w:rPr>
        <w:t>.</w:t>
      </w:r>
    </w:p>
    <w:p w14:paraId="29D235A1" w14:textId="77777777" w:rsidR="00D64AFC" w:rsidRPr="00E7254D" w:rsidRDefault="00D64AFC" w:rsidP="00D64AFC">
      <w:pPr>
        <w:spacing w:after="0" w:line="276" w:lineRule="auto"/>
        <w:ind w:left="720"/>
        <w:contextualSpacing/>
        <w:jc w:val="both"/>
        <w:textAlignment w:val="baseline"/>
        <w:rPr>
          <w:rFonts w:ascii="Verdana" w:eastAsia="Times New Roman" w:hAnsi="Verdana" w:cs="Arial"/>
          <w:lang w:val="es-ES" w:eastAsia="es-MX"/>
        </w:rPr>
      </w:pPr>
    </w:p>
    <w:p w14:paraId="00603DE1" w14:textId="77777777" w:rsidR="00D64AFC" w:rsidRPr="00E7254D" w:rsidRDefault="00D64AFC" w:rsidP="00D64AFC">
      <w:pPr>
        <w:spacing w:after="120" w:line="276" w:lineRule="auto"/>
        <w:ind w:firstLine="709"/>
        <w:jc w:val="both"/>
        <w:rPr>
          <w:rFonts w:ascii="Verdana" w:eastAsia="Times New Roman" w:hAnsi="Verdana" w:cs="Arial"/>
          <w:shd w:val="clear" w:color="auto" w:fill="FFFFFF"/>
          <w:lang w:val="es-ES"/>
        </w:rPr>
      </w:pPr>
      <w:r w:rsidRPr="00E7254D">
        <w:rPr>
          <w:rFonts w:ascii="Verdana" w:eastAsia="Times New Roman" w:hAnsi="Verdana" w:cs="Arial"/>
          <w:bCs/>
          <w:lang w:val="es-ES"/>
        </w:rPr>
        <w:t>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E7254D">
        <w:rPr>
          <w:rFonts w:ascii="Verdana" w:eastAsia="Times New Roman" w:hAnsi="Verdana" w:cs="Arial"/>
          <w:bCs/>
          <w:vertAlign w:val="superscript"/>
          <w:lang w:val="es-ES"/>
        </w:rPr>
        <w:footnoteReference w:id="6"/>
      </w:r>
      <w:r w:rsidRPr="00E7254D">
        <w:rPr>
          <w:rFonts w:ascii="Verdana" w:eastAsia="Times New Roman" w:hAnsi="Verdana" w:cs="Arial"/>
          <w:bCs/>
          <w:lang w:val="es-ES"/>
        </w:rPr>
        <w:t>–;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y v) le es inseparable el seguimiento técnico, administrativo, financiero, contable y jurídico del contrato vigilado.</w:t>
      </w:r>
    </w:p>
    <w:p w14:paraId="073292CB" w14:textId="77777777" w:rsidR="00D64AFC" w:rsidRPr="00E7254D" w:rsidRDefault="00D64AFC" w:rsidP="00D64AFC">
      <w:pPr>
        <w:tabs>
          <w:tab w:val="left" w:pos="709"/>
        </w:tabs>
        <w:snapToGrid w:val="0"/>
        <w:spacing w:after="0" w:line="276" w:lineRule="auto"/>
        <w:jc w:val="both"/>
        <w:rPr>
          <w:rFonts w:ascii="Verdana" w:eastAsia="Aptos" w:hAnsi="Verdana" w:cs="Arial"/>
          <w:bCs/>
        </w:rPr>
      </w:pPr>
      <w:r w:rsidRPr="00E7254D">
        <w:rPr>
          <w:rFonts w:ascii="Verdana" w:eastAsia="Aptos" w:hAnsi="Verdana" w:cs="Arial"/>
          <w:bCs/>
          <w:lang w:val="es-ES"/>
        </w:rPr>
        <w:tab/>
        <w:t xml:space="preserve">Por otro lado, </w:t>
      </w:r>
      <w:r w:rsidRPr="00E7254D">
        <w:rPr>
          <w:rFonts w:ascii="Verdana" w:eastAsia="Aptos" w:hAnsi="Verdana" w:cs="Arial"/>
          <w:bCs/>
        </w:rPr>
        <w:t>la interventoría puede caracterizarse de la siguiente manera: i) es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ii) es un mecanismo de vigilancia que exige, en su ejecución, la utilización de conocimientos especializados; iii) por lo anterior, la entidad contrata un experto, por regla general, mediante la modalidad de selección de concurso de méritos, al tratarse la interventoría de una especie del contrato de consultoría –art. 32, numeral 2, inciso 2, Ley 80 de 1993</w:t>
      </w:r>
      <w:r w:rsidRPr="00E7254D">
        <w:rPr>
          <w:rFonts w:ascii="Verdana" w:eastAsia="Aptos" w:hAnsi="Verdana" w:cs="Times New Roman"/>
          <w:kern w:val="2"/>
          <w:vertAlign w:val="superscript"/>
          <w14:ligatures w14:val="standardContextual"/>
        </w:rPr>
        <w:footnoteReference w:id="7"/>
      </w:r>
      <w:r w:rsidRPr="00E7254D">
        <w:rPr>
          <w:rFonts w:ascii="Verdana" w:eastAsia="Aptos" w:hAnsi="Verdana" w:cs="Arial"/>
          <w:bCs/>
        </w:rPr>
        <w:t xml:space="preserve">‒, de manera que la interventoría es realizada por “una persona natural o jurídica contratada para tal fin por la Entidad Estatal” –art. 83, Ley 1474–; iv) le es inherente el seguimiento técnico, frente a la vigilancia de la correcta ejecución del contrato vigilado; sin embargo, el artículo 83 de la Ley 1474 de 2011 permite que en el contrato de interventoría también se pacten obligaciones para que el contratista realice el </w:t>
      </w:r>
      <w:r w:rsidRPr="00E7254D">
        <w:rPr>
          <w:rFonts w:ascii="Verdana" w:eastAsia="Aptos" w:hAnsi="Verdana" w:cs="Arial"/>
          <w:bCs/>
        </w:rPr>
        <w:lastRenderedPageBreak/>
        <w:t>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4–, y finalmente, vi) el contrato de interventoría será supervisado directamente por la entidad –art. 83, inciso 4–.</w:t>
      </w:r>
    </w:p>
    <w:p w14:paraId="3A36361D" w14:textId="77777777" w:rsidR="00D64AFC" w:rsidRPr="00C82667" w:rsidRDefault="00D64AFC" w:rsidP="00D64AFC">
      <w:pPr>
        <w:spacing w:after="0" w:line="276" w:lineRule="auto"/>
        <w:jc w:val="both"/>
        <w:rPr>
          <w:rFonts w:ascii="Verdana" w:eastAsia="Calibri" w:hAnsi="Verdana" w:cs="Arial"/>
          <w:color w:val="000000" w:themeColor="text1"/>
        </w:rPr>
      </w:pPr>
    </w:p>
    <w:bookmarkEnd w:id="1"/>
    <w:bookmarkEnd w:id="2"/>
    <w:p w14:paraId="4CC6B983" w14:textId="77777777" w:rsidR="00D64AFC" w:rsidRDefault="00D64AFC" w:rsidP="00D64AFC">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ii. En referencia a la designación de la supervisión en los procesos de contratación estatal, se acude a la “</w:t>
      </w:r>
      <w:r w:rsidRPr="00AA1E47">
        <w:rPr>
          <w:rFonts w:ascii="Verdana" w:eastAsia="Calibri" w:hAnsi="Verdana" w:cs="Arial"/>
          <w:color w:val="000000" w:themeColor="text1"/>
          <w:lang w:val="es-ES"/>
        </w:rPr>
        <w:t>Guía para el ejercicio de las funciones de supervisión e interventoría de los contratos suscritos por las Entidades Estatales</w:t>
      </w:r>
      <w:r>
        <w:rPr>
          <w:rFonts w:ascii="Verdana" w:eastAsia="Calibri" w:hAnsi="Verdana" w:cs="Arial"/>
          <w:color w:val="000000" w:themeColor="text1"/>
          <w:lang w:val="es-ES"/>
        </w:rPr>
        <w:t xml:space="preserve">” expedida por esta Agencia, en la que se expresa que el </w:t>
      </w:r>
      <w:r w:rsidRPr="00AA1E47">
        <w:rPr>
          <w:rFonts w:ascii="Verdana" w:eastAsia="Calibri" w:hAnsi="Verdana" w:cs="Arial"/>
          <w:color w:val="000000" w:themeColor="text1"/>
          <w:lang w:val="es-ES"/>
        </w:rPr>
        <w:t xml:space="preserve">ordenador del gasto de la </w:t>
      </w:r>
      <w:r>
        <w:rPr>
          <w:rFonts w:ascii="Verdana" w:eastAsia="Calibri" w:hAnsi="Verdana" w:cs="Arial"/>
          <w:color w:val="000000" w:themeColor="text1"/>
          <w:lang w:val="es-ES"/>
        </w:rPr>
        <w:t>e</w:t>
      </w:r>
      <w:r w:rsidRPr="00AA1E47">
        <w:rPr>
          <w:rFonts w:ascii="Verdana" w:eastAsia="Calibri" w:hAnsi="Verdana" w:cs="Arial"/>
          <w:color w:val="000000" w:themeColor="text1"/>
          <w:lang w:val="es-ES"/>
        </w:rPr>
        <w:t xml:space="preserve">ntidad </w:t>
      </w:r>
      <w:r>
        <w:rPr>
          <w:rFonts w:ascii="Verdana" w:eastAsia="Calibri" w:hAnsi="Verdana" w:cs="Arial"/>
          <w:color w:val="000000" w:themeColor="text1"/>
          <w:lang w:val="es-ES"/>
        </w:rPr>
        <w:t>e</w:t>
      </w:r>
      <w:r w:rsidRPr="00AA1E47">
        <w:rPr>
          <w:rFonts w:ascii="Verdana" w:eastAsia="Calibri" w:hAnsi="Verdana" w:cs="Arial"/>
          <w:color w:val="000000" w:themeColor="text1"/>
          <w:lang w:val="es-ES"/>
        </w:rPr>
        <w:t>statal es responsable de la vigilancia y control de la ejecución</w:t>
      </w:r>
      <w:r>
        <w:rPr>
          <w:rFonts w:ascii="Verdana" w:eastAsia="Calibri" w:hAnsi="Verdana" w:cs="Arial"/>
          <w:color w:val="000000" w:themeColor="text1"/>
          <w:lang w:val="es-ES"/>
        </w:rPr>
        <w:t xml:space="preserve"> debida del contrato estatal</w:t>
      </w:r>
      <w:r w:rsidRPr="00AA1E47">
        <w:rPr>
          <w:rFonts w:ascii="Verdana" w:eastAsia="Calibri" w:hAnsi="Verdana" w:cs="Arial"/>
          <w:color w:val="000000" w:themeColor="text1"/>
          <w:lang w:val="es-ES"/>
        </w:rPr>
        <w:t>, por lo cual es quien debe designar el supervisor de un contrato</w:t>
      </w:r>
      <w:r>
        <w:rPr>
          <w:rStyle w:val="Refdenotaalpie"/>
          <w:rFonts w:ascii="Verdana" w:eastAsia="Calibri" w:hAnsi="Verdana" w:cs="Arial"/>
          <w:color w:val="000000" w:themeColor="text1"/>
          <w:lang w:val="es-ES"/>
        </w:rPr>
        <w:footnoteReference w:id="8"/>
      </w:r>
      <w:r w:rsidRPr="00AA1E47">
        <w:rPr>
          <w:rFonts w:ascii="Verdana" w:eastAsia="Calibri" w:hAnsi="Verdana" w:cs="Arial"/>
          <w:color w:val="000000" w:themeColor="text1"/>
          <w:lang w:val="es-ES"/>
        </w:rPr>
        <w:t>. En</w:t>
      </w:r>
      <w:r>
        <w:rPr>
          <w:rFonts w:ascii="Verdana" w:eastAsia="Calibri" w:hAnsi="Verdana" w:cs="Arial"/>
          <w:color w:val="000000" w:themeColor="text1"/>
          <w:lang w:val="es-ES"/>
        </w:rPr>
        <w:t xml:space="preserve"> tal sentido, en</w:t>
      </w:r>
      <w:r w:rsidRPr="00AA1E47">
        <w:rPr>
          <w:rFonts w:ascii="Verdana" w:eastAsia="Calibri" w:hAnsi="Verdana" w:cs="Arial"/>
          <w:color w:val="000000" w:themeColor="text1"/>
          <w:lang w:val="es-ES"/>
        </w:rPr>
        <w:t xml:space="preserve"> la etapa de planeación del </w:t>
      </w:r>
      <w:r>
        <w:rPr>
          <w:rFonts w:ascii="Verdana" w:eastAsia="Calibri" w:hAnsi="Verdana" w:cs="Arial"/>
          <w:color w:val="000000" w:themeColor="text1"/>
          <w:lang w:val="es-ES"/>
        </w:rPr>
        <w:t>p</w:t>
      </w:r>
      <w:r w:rsidRPr="00AA1E47">
        <w:rPr>
          <w:rFonts w:ascii="Verdana" w:eastAsia="Calibri" w:hAnsi="Verdana" w:cs="Arial"/>
          <w:color w:val="000000" w:themeColor="text1"/>
          <w:lang w:val="es-ES"/>
        </w:rPr>
        <w:t xml:space="preserve">roceso de </w:t>
      </w:r>
      <w:r>
        <w:rPr>
          <w:rFonts w:ascii="Verdana" w:eastAsia="Calibri" w:hAnsi="Verdana" w:cs="Arial"/>
          <w:color w:val="000000" w:themeColor="text1"/>
          <w:lang w:val="es-ES"/>
        </w:rPr>
        <w:t>c</w:t>
      </w:r>
      <w:r w:rsidRPr="00AA1E47">
        <w:rPr>
          <w:rFonts w:ascii="Verdana" w:eastAsia="Calibri" w:hAnsi="Verdana" w:cs="Arial"/>
          <w:color w:val="000000" w:themeColor="text1"/>
          <w:lang w:val="es-ES"/>
        </w:rPr>
        <w:t xml:space="preserve">ontratación, la </w:t>
      </w:r>
      <w:r>
        <w:rPr>
          <w:rFonts w:ascii="Verdana" w:eastAsia="Calibri" w:hAnsi="Verdana" w:cs="Arial"/>
          <w:color w:val="000000" w:themeColor="text1"/>
          <w:lang w:val="es-ES"/>
        </w:rPr>
        <w:t>e</w:t>
      </w:r>
      <w:r w:rsidRPr="00AA1E47">
        <w:rPr>
          <w:rFonts w:ascii="Verdana" w:eastAsia="Calibri" w:hAnsi="Verdana" w:cs="Arial"/>
          <w:color w:val="000000" w:themeColor="text1"/>
          <w:lang w:val="es-ES"/>
        </w:rPr>
        <w:t xml:space="preserve">ntidad </w:t>
      </w:r>
      <w:r>
        <w:rPr>
          <w:rFonts w:ascii="Verdana" w:eastAsia="Calibri" w:hAnsi="Verdana" w:cs="Arial"/>
          <w:color w:val="000000" w:themeColor="text1"/>
          <w:lang w:val="es-ES"/>
        </w:rPr>
        <w:t>e</w:t>
      </w:r>
      <w:r w:rsidRPr="00AA1E47">
        <w:rPr>
          <w:rFonts w:ascii="Verdana" w:eastAsia="Calibri" w:hAnsi="Verdana" w:cs="Arial"/>
          <w:color w:val="000000" w:themeColor="text1"/>
          <w:lang w:val="es-ES"/>
        </w:rPr>
        <w:t xml:space="preserve">statal debe identificar el perfil del supervisor para </w:t>
      </w:r>
      <w:r>
        <w:rPr>
          <w:rFonts w:ascii="Verdana" w:eastAsia="Calibri" w:hAnsi="Verdana" w:cs="Arial"/>
          <w:color w:val="000000" w:themeColor="text1"/>
          <w:lang w:val="es-ES"/>
        </w:rPr>
        <w:t xml:space="preserve">designarlo </w:t>
      </w:r>
      <w:r w:rsidRPr="00AA1E47">
        <w:rPr>
          <w:rFonts w:ascii="Verdana" w:eastAsia="Calibri" w:hAnsi="Verdana" w:cs="Arial"/>
          <w:color w:val="000000" w:themeColor="text1"/>
          <w:lang w:val="es-ES"/>
        </w:rPr>
        <w:t xml:space="preserve">a más tardar al final de la audiencia de adjudicación, cuando el </w:t>
      </w:r>
      <w:r>
        <w:rPr>
          <w:rFonts w:ascii="Verdana" w:eastAsia="Calibri" w:hAnsi="Verdana" w:cs="Arial"/>
          <w:color w:val="000000" w:themeColor="text1"/>
          <w:lang w:val="es-ES"/>
        </w:rPr>
        <w:t>p</w:t>
      </w:r>
      <w:r w:rsidRPr="00AA1E47">
        <w:rPr>
          <w:rFonts w:ascii="Verdana" w:eastAsia="Calibri" w:hAnsi="Verdana" w:cs="Arial"/>
          <w:color w:val="000000" w:themeColor="text1"/>
          <w:lang w:val="es-ES"/>
        </w:rPr>
        <w:t xml:space="preserve">roceso de </w:t>
      </w:r>
      <w:r>
        <w:rPr>
          <w:rFonts w:ascii="Verdana" w:eastAsia="Calibri" w:hAnsi="Verdana" w:cs="Arial"/>
          <w:color w:val="000000" w:themeColor="text1"/>
          <w:lang w:val="es-ES"/>
        </w:rPr>
        <w:t>c</w:t>
      </w:r>
      <w:r w:rsidRPr="00AA1E47">
        <w:rPr>
          <w:rFonts w:ascii="Verdana" w:eastAsia="Calibri" w:hAnsi="Verdana" w:cs="Arial"/>
          <w:color w:val="000000" w:themeColor="text1"/>
          <w:lang w:val="es-ES"/>
        </w:rPr>
        <w:t xml:space="preserve">ontratación es competitivo o en la fecha </w:t>
      </w:r>
      <w:r>
        <w:rPr>
          <w:rFonts w:ascii="Verdana" w:eastAsia="Calibri" w:hAnsi="Verdana" w:cs="Arial"/>
          <w:color w:val="000000" w:themeColor="text1"/>
          <w:lang w:val="es-ES"/>
        </w:rPr>
        <w:t>que suscriba el contrato cuando sea en ocasión de procesos no competitivos, como la contratación</w:t>
      </w:r>
      <w:r>
        <w:rPr>
          <w:rStyle w:val="Refdenotaalpie"/>
          <w:rFonts w:ascii="Verdana" w:eastAsia="Calibri" w:hAnsi="Verdana" w:cs="Arial"/>
          <w:color w:val="000000" w:themeColor="text1"/>
          <w:lang w:val="es-ES"/>
        </w:rPr>
        <w:footnoteReference w:id="9"/>
      </w:r>
      <w:r>
        <w:rPr>
          <w:rFonts w:ascii="Verdana" w:eastAsia="Calibri" w:hAnsi="Verdana" w:cs="Arial"/>
          <w:color w:val="000000" w:themeColor="text1"/>
          <w:lang w:val="es-ES"/>
        </w:rPr>
        <w:t xml:space="preserve">. </w:t>
      </w:r>
    </w:p>
    <w:p w14:paraId="7EC7AFFA" w14:textId="77777777" w:rsidR="00D64AFC" w:rsidRDefault="00D64AFC" w:rsidP="00D64AFC">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lang w:val="es-ES"/>
        </w:rPr>
        <w:t>En principio, en la Guía también se expresa que e</w:t>
      </w:r>
      <w:r w:rsidRPr="00AA1E47">
        <w:rPr>
          <w:rFonts w:ascii="Verdana" w:eastAsia="Calibri" w:hAnsi="Verdana" w:cs="Arial"/>
          <w:color w:val="000000" w:themeColor="text1"/>
          <w:lang w:val="es-ES"/>
        </w:rPr>
        <w:t>l supervisor no requiere un perfil predeterminado</w:t>
      </w:r>
      <w:r w:rsidRPr="003F1FD8">
        <w:rPr>
          <w:rFonts w:ascii="Verdana" w:eastAsia="Calibri" w:hAnsi="Verdana" w:cs="Arial"/>
          <w:color w:val="000000" w:themeColor="text1"/>
          <w:lang w:val="es-ES"/>
        </w:rPr>
        <w:t>; sin embargo, es recomendable que pueda actuar como par del contratista supervisado</w:t>
      </w:r>
      <w:r>
        <w:rPr>
          <w:rStyle w:val="Refdenotaalpie"/>
          <w:rFonts w:ascii="Verdana" w:eastAsia="Calibri" w:hAnsi="Verdana" w:cs="Arial"/>
          <w:color w:val="000000" w:themeColor="text1"/>
          <w:lang w:val="es-ES"/>
        </w:rPr>
        <w:footnoteReference w:id="10"/>
      </w:r>
      <w:r w:rsidRPr="003F1FD8">
        <w:rPr>
          <w:rFonts w:ascii="Verdana" w:eastAsia="Calibri" w:hAnsi="Verdana" w:cs="Arial"/>
          <w:color w:val="000000" w:themeColor="text1"/>
          <w:lang w:val="es-ES"/>
        </w:rPr>
        <w:t xml:space="preserve">. Para designar a un funcionario como supervisor, la </w:t>
      </w:r>
      <w:r>
        <w:rPr>
          <w:rFonts w:ascii="Verdana" w:eastAsia="Calibri" w:hAnsi="Verdana" w:cs="Arial"/>
          <w:color w:val="000000" w:themeColor="text1"/>
          <w:lang w:val="es-ES"/>
        </w:rPr>
        <w:t>e</w:t>
      </w:r>
      <w:r w:rsidRPr="003F1FD8">
        <w:rPr>
          <w:rFonts w:ascii="Verdana" w:eastAsia="Calibri" w:hAnsi="Verdana" w:cs="Arial"/>
          <w:color w:val="000000" w:themeColor="text1"/>
          <w:lang w:val="es-ES"/>
        </w:rPr>
        <w:t xml:space="preserve">ntidad </w:t>
      </w:r>
      <w:r>
        <w:rPr>
          <w:rFonts w:ascii="Verdana" w:eastAsia="Calibri" w:hAnsi="Verdana" w:cs="Arial"/>
          <w:color w:val="000000" w:themeColor="text1"/>
          <w:lang w:val="es-ES"/>
        </w:rPr>
        <w:t>e</w:t>
      </w:r>
      <w:r w:rsidRPr="003F1FD8">
        <w:rPr>
          <w:rFonts w:ascii="Verdana" w:eastAsia="Calibri" w:hAnsi="Verdana" w:cs="Arial"/>
          <w:color w:val="000000" w:themeColor="text1"/>
          <w:lang w:val="es-ES"/>
        </w:rPr>
        <w:t xml:space="preserve">statal debe verificar que el objeto del proceso de contratación guarde relación con las funciones propias de su </w:t>
      </w:r>
      <w:r>
        <w:rPr>
          <w:rFonts w:ascii="Verdana" w:eastAsia="Calibri" w:hAnsi="Verdana" w:cs="Arial"/>
          <w:color w:val="000000" w:themeColor="text1"/>
          <w:lang w:val="es-ES"/>
        </w:rPr>
        <w:t>empleo, ya sea de nivel directivo, profesional, técnico o asistencial</w:t>
      </w:r>
      <w:r w:rsidRPr="003F1FD8">
        <w:rPr>
          <w:rFonts w:ascii="Verdana" w:eastAsia="Calibri" w:hAnsi="Verdana" w:cs="Arial"/>
          <w:color w:val="000000" w:themeColor="text1"/>
          <w:lang w:val="es-ES"/>
        </w:rPr>
        <w:t>.</w:t>
      </w:r>
      <w:r>
        <w:rPr>
          <w:rFonts w:ascii="Verdana" w:eastAsia="Calibri" w:hAnsi="Verdana" w:cs="Arial"/>
          <w:color w:val="000000" w:themeColor="text1"/>
          <w:lang w:val="es-ES"/>
        </w:rPr>
        <w:t xml:space="preserve"> </w:t>
      </w:r>
      <w:r w:rsidRPr="003F1FD8">
        <w:rPr>
          <w:rFonts w:ascii="Verdana" w:eastAsia="Calibri" w:hAnsi="Verdana" w:cs="Arial"/>
          <w:color w:val="000000" w:themeColor="text1"/>
        </w:rPr>
        <w:t xml:space="preserve">Esto implica que la supervisión debe ser una actividad administrativa compatible con el perfil </w:t>
      </w:r>
      <w:r>
        <w:rPr>
          <w:rFonts w:ascii="Verdana" w:eastAsia="Calibri" w:hAnsi="Verdana" w:cs="Arial"/>
          <w:color w:val="000000" w:themeColor="text1"/>
        </w:rPr>
        <w:t>y el nivel</w:t>
      </w:r>
      <w:r w:rsidRPr="003F1FD8">
        <w:rPr>
          <w:rFonts w:ascii="Verdana" w:eastAsia="Calibri" w:hAnsi="Verdana" w:cs="Arial"/>
          <w:color w:val="000000" w:themeColor="text1"/>
        </w:rPr>
        <w:t xml:space="preserve"> del empleo. </w:t>
      </w:r>
      <w:r>
        <w:rPr>
          <w:rFonts w:ascii="Verdana" w:eastAsia="Calibri" w:hAnsi="Verdana" w:cs="Arial"/>
          <w:color w:val="000000" w:themeColor="text1"/>
        </w:rPr>
        <w:t xml:space="preserve">A modo de ejemplo, no podría designar como supervisor a un empleo del nivel asistencial de un contrato que implica complejidades técnicas que son propias de un nivel profesional. </w:t>
      </w:r>
    </w:p>
    <w:p w14:paraId="4DB6FE69" w14:textId="77777777" w:rsidR="00D64AFC" w:rsidRPr="00AD173A" w:rsidRDefault="00D64AFC" w:rsidP="00D64AFC">
      <w:pPr>
        <w:spacing w:after="120" w:line="276" w:lineRule="auto"/>
        <w:ind w:firstLine="708"/>
        <w:jc w:val="both"/>
        <w:rPr>
          <w:rFonts w:ascii="Verdana" w:eastAsia="Calibri" w:hAnsi="Verdana" w:cs="Arial"/>
          <w:color w:val="000000" w:themeColor="text1"/>
          <w:lang w:val="es-ES"/>
        </w:rPr>
      </w:pPr>
      <w:r w:rsidRPr="003F1FD8">
        <w:rPr>
          <w:rFonts w:ascii="Verdana" w:eastAsia="Calibri" w:hAnsi="Verdana" w:cs="Arial"/>
          <w:color w:val="000000" w:themeColor="text1"/>
        </w:rPr>
        <w:t xml:space="preserve">En este sentido, la entidad debe evaluar la idoneidad del funcionario designado, garantice la capacitación necesaria y formalice la asignación conforme a los lineamientos legales y que sea acorde con el </w:t>
      </w:r>
      <w:r>
        <w:rPr>
          <w:rFonts w:ascii="Verdana" w:eastAsia="Calibri" w:hAnsi="Verdana" w:cs="Arial"/>
          <w:color w:val="000000" w:themeColor="text1"/>
        </w:rPr>
        <w:t>perfil</w:t>
      </w:r>
      <w:r w:rsidRPr="003F1FD8">
        <w:rPr>
          <w:rFonts w:ascii="Verdana" w:eastAsia="Calibri" w:hAnsi="Verdana" w:cs="Arial"/>
          <w:color w:val="000000" w:themeColor="text1"/>
        </w:rPr>
        <w:t xml:space="preserve"> </w:t>
      </w:r>
      <w:r>
        <w:rPr>
          <w:rFonts w:ascii="Verdana" w:eastAsia="Calibri" w:hAnsi="Verdana" w:cs="Arial"/>
          <w:color w:val="000000" w:themeColor="text1"/>
        </w:rPr>
        <w:t>y el</w:t>
      </w:r>
      <w:r w:rsidRPr="003F1FD8">
        <w:rPr>
          <w:rFonts w:ascii="Verdana" w:eastAsia="Calibri" w:hAnsi="Verdana" w:cs="Arial"/>
          <w:color w:val="000000" w:themeColor="text1"/>
        </w:rPr>
        <w:t xml:space="preserve"> nivel</w:t>
      </w:r>
      <w:r>
        <w:rPr>
          <w:rFonts w:ascii="Verdana" w:eastAsia="Calibri" w:hAnsi="Verdana" w:cs="Arial"/>
          <w:color w:val="000000" w:themeColor="text1"/>
        </w:rPr>
        <w:t xml:space="preserve"> del </w:t>
      </w:r>
      <w:r>
        <w:rPr>
          <w:rFonts w:ascii="Verdana" w:eastAsia="Calibri" w:hAnsi="Verdana" w:cs="Arial"/>
          <w:color w:val="000000" w:themeColor="text1"/>
        </w:rPr>
        <w:lastRenderedPageBreak/>
        <w:t xml:space="preserve">empleo. </w:t>
      </w:r>
      <w:r>
        <w:rPr>
          <w:rFonts w:ascii="Verdana" w:eastAsia="Calibri" w:hAnsi="Verdana" w:cs="Arial"/>
          <w:color w:val="000000" w:themeColor="text1"/>
          <w:lang w:val="es-ES"/>
        </w:rPr>
        <w:t>En todo caso, n</w:t>
      </w:r>
      <w:r w:rsidRPr="003F1FD8">
        <w:rPr>
          <w:rFonts w:ascii="Verdana" w:eastAsia="Calibri" w:hAnsi="Verdana" w:cs="Arial"/>
          <w:color w:val="000000" w:themeColor="text1"/>
          <w:lang w:val="es-ES"/>
        </w:rPr>
        <w:t xml:space="preserve">o es necesario que el </w:t>
      </w:r>
      <w:r>
        <w:rPr>
          <w:rFonts w:ascii="Verdana" w:eastAsia="Calibri" w:hAnsi="Verdana" w:cs="Arial"/>
          <w:color w:val="000000" w:themeColor="text1"/>
          <w:lang w:val="es-ES"/>
        </w:rPr>
        <w:t xml:space="preserve">Manual Específico de Funciones y Competencias Laborales </w:t>
      </w:r>
      <w:r w:rsidRPr="003F1FD8">
        <w:rPr>
          <w:rFonts w:ascii="Verdana" w:eastAsia="Calibri" w:hAnsi="Verdana" w:cs="Arial"/>
          <w:color w:val="000000" w:themeColor="text1"/>
          <w:lang w:val="es-ES"/>
        </w:rPr>
        <w:t xml:space="preserve">consigne expresamente la supervisión de contratos, </w:t>
      </w:r>
      <w:r>
        <w:rPr>
          <w:rFonts w:ascii="Verdana" w:eastAsia="Calibri" w:hAnsi="Verdana" w:cs="Arial"/>
          <w:color w:val="000000" w:themeColor="text1"/>
          <w:lang w:val="es-ES"/>
        </w:rPr>
        <w:t xml:space="preserve">ya que </w:t>
      </w:r>
      <w:r w:rsidRPr="003F1FD8">
        <w:rPr>
          <w:rFonts w:ascii="Verdana" w:eastAsia="Calibri" w:hAnsi="Verdana" w:cs="Arial"/>
          <w:color w:val="000000" w:themeColor="text1"/>
          <w:lang w:val="es-ES"/>
        </w:rPr>
        <w:t xml:space="preserve">se entiende como una </w:t>
      </w:r>
      <w:r>
        <w:rPr>
          <w:rFonts w:ascii="Verdana" w:eastAsia="Calibri" w:hAnsi="Verdana" w:cs="Arial"/>
          <w:color w:val="000000" w:themeColor="text1"/>
          <w:lang w:val="es-ES"/>
        </w:rPr>
        <w:t xml:space="preserve">función </w:t>
      </w:r>
      <w:r w:rsidRPr="003F1FD8">
        <w:rPr>
          <w:rFonts w:ascii="Verdana" w:eastAsia="Calibri" w:hAnsi="Verdana" w:cs="Arial"/>
          <w:color w:val="000000" w:themeColor="text1"/>
          <w:lang w:val="es-ES"/>
        </w:rPr>
        <w:t>inherente al ejercicio ordinario de los servidores públicos.</w:t>
      </w:r>
      <w:r>
        <w:rPr>
          <w:rFonts w:ascii="Verdana" w:eastAsia="Calibri" w:hAnsi="Verdana" w:cs="Arial"/>
          <w:color w:val="000000" w:themeColor="text1"/>
          <w:lang w:val="es-ES"/>
        </w:rPr>
        <w:t xml:space="preserve"> </w:t>
      </w:r>
      <w:r w:rsidRPr="00AD173A">
        <w:rPr>
          <w:rFonts w:ascii="Verdana" w:eastAsia="Calibri" w:hAnsi="Verdana" w:cs="Arial"/>
          <w:color w:val="000000" w:themeColor="text1"/>
          <w:lang w:val="es-ES"/>
        </w:rPr>
        <w:t xml:space="preserve">Así mismo, la </w:t>
      </w:r>
      <w:r>
        <w:rPr>
          <w:rFonts w:ascii="Verdana" w:eastAsia="Calibri" w:hAnsi="Verdana" w:cs="Arial"/>
          <w:color w:val="000000" w:themeColor="text1"/>
          <w:lang w:val="es-ES"/>
        </w:rPr>
        <w:t>e</w:t>
      </w:r>
      <w:r w:rsidRPr="00AD173A">
        <w:rPr>
          <w:rFonts w:ascii="Verdana" w:eastAsia="Calibri" w:hAnsi="Verdana" w:cs="Arial"/>
          <w:color w:val="000000" w:themeColor="text1"/>
          <w:lang w:val="es-ES"/>
        </w:rPr>
        <w:t xml:space="preserve">ntidad </w:t>
      </w:r>
      <w:r>
        <w:rPr>
          <w:rFonts w:ascii="Verdana" w:eastAsia="Calibri" w:hAnsi="Verdana" w:cs="Arial"/>
          <w:color w:val="000000" w:themeColor="text1"/>
          <w:lang w:val="es-ES"/>
        </w:rPr>
        <w:t>e</w:t>
      </w:r>
      <w:r w:rsidRPr="00AD173A">
        <w:rPr>
          <w:rFonts w:ascii="Verdana" w:eastAsia="Calibri" w:hAnsi="Verdana" w:cs="Arial"/>
          <w:color w:val="000000" w:themeColor="text1"/>
          <w:lang w:val="es-ES"/>
        </w:rPr>
        <w:t>statal debe evaluar la carga operativa del funcionario designado, con el fin de evitar los riesgos derivados de una supervisión deficiente por falta de tiempo.</w:t>
      </w:r>
    </w:p>
    <w:p w14:paraId="004ACDE7" w14:textId="77777777" w:rsidR="00D64AFC" w:rsidRDefault="00D64AFC" w:rsidP="00D64AFC">
      <w:pPr>
        <w:widowControl w:val="0"/>
        <w:autoSpaceDE w:val="0"/>
        <w:autoSpaceDN w:val="0"/>
        <w:spacing w:before="120" w:line="276" w:lineRule="auto"/>
        <w:ind w:right="113" w:firstLine="708"/>
        <w:jc w:val="both"/>
        <w:rPr>
          <w:rFonts w:ascii="Verdana" w:eastAsia="Arial MT" w:hAnsi="Verdana" w:cs="Arial MT"/>
          <w:lang w:val="es-ES"/>
        </w:rPr>
      </w:pPr>
      <w:r>
        <w:rPr>
          <w:rFonts w:ascii="Verdana" w:eastAsia="Arial MT" w:hAnsi="Verdana" w:cs="Arial MT"/>
          <w:lang w:val="es-ES"/>
        </w:rPr>
        <w:t xml:space="preserve">Es importante señalar que </w:t>
      </w:r>
      <w:r w:rsidRPr="00B234CF">
        <w:rPr>
          <w:rFonts w:ascii="Verdana" w:eastAsia="Arial MT" w:hAnsi="Verdana" w:cs="Arial MT"/>
          <w:lang w:val="es-ES"/>
        </w:rPr>
        <w:t>para</w:t>
      </w:r>
      <w:r w:rsidRPr="00B234CF">
        <w:rPr>
          <w:rFonts w:ascii="Verdana" w:eastAsia="Arial MT" w:hAnsi="Verdana" w:cs="Arial MT"/>
          <w:spacing w:val="1"/>
          <w:lang w:val="es-ES"/>
        </w:rPr>
        <w:t xml:space="preserve"> </w:t>
      </w:r>
      <w:r w:rsidRPr="00B234CF">
        <w:rPr>
          <w:rFonts w:ascii="Verdana" w:eastAsia="Arial MT" w:hAnsi="Verdana" w:cs="Arial MT"/>
          <w:lang w:val="es-ES"/>
        </w:rPr>
        <w:t>desarrollar</w:t>
      </w:r>
      <w:r w:rsidRPr="00B234CF">
        <w:rPr>
          <w:rFonts w:ascii="Verdana" w:eastAsia="Arial MT" w:hAnsi="Verdana" w:cs="Arial MT"/>
          <w:spacing w:val="1"/>
          <w:lang w:val="es-ES"/>
        </w:rPr>
        <w:t xml:space="preserve"> </w:t>
      </w:r>
      <w:r w:rsidRPr="00B234CF">
        <w:rPr>
          <w:rFonts w:ascii="Verdana" w:eastAsia="Arial MT" w:hAnsi="Verdana" w:cs="Arial MT"/>
          <w:lang w:val="es-ES"/>
        </w:rPr>
        <w:t>la</w:t>
      </w:r>
      <w:r w:rsidRPr="00B234CF">
        <w:rPr>
          <w:rFonts w:ascii="Verdana" w:eastAsia="Arial MT" w:hAnsi="Verdana" w:cs="Arial MT"/>
          <w:spacing w:val="1"/>
          <w:lang w:val="es-ES"/>
        </w:rPr>
        <w:t xml:space="preserve"> </w:t>
      </w:r>
      <w:r w:rsidRPr="00B234CF">
        <w:rPr>
          <w:rFonts w:ascii="Verdana" w:eastAsia="Arial MT" w:hAnsi="Verdana" w:cs="Arial MT"/>
          <w:lang w:val="es-ES"/>
        </w:rPr>
        <w:t>supervisión</w:t>
      </w:r>
      <w:r w:rsidRPr="00B234CF">
        <w:rPr>
          <w:rFonts w:ascii="Verdana" w:eastAsia="Arial MT" w:hAnsi="Verdana" w:cs="Arial MT"/>
          <w:spacing w:val="1"/>
          <w:lang w:val="es-ES"/>
        </w:rPr>
        <w:t xml:space="preserve"> </w:t>
      </w:r>
      <w:r w:rsidRPr="00B234CF">
        <w:rPr>
          <w:rFonts w:ascii="Verdana" w:eastAsia="Arial MT" w:hAnsi="Verdana" w:cs="Arial MT"/>
          <w:lang w:val="es-ES"/>
        </w:rPr>
        <w:t>del</w:t>
      </w:r>
      <w:r w:rsidRPr="00B234CF">
        <w:rPr>
          <w:rFonts w:ascii="Verdana" w:eastAsia="Arial MT" w:hAnsi="Verdana" w:cs="Arial MT"/>
          <w:spacing w:val="1"/>
          <w:lang w:val="es-ES"/>
        </w:rPr>
        <w:t xml:space="preserve"> </w:t>
      </w:r>
      <w:r w:rsidRPr="00B234CF">
        <w:rPr>
          <w:rFonts w:ascii="Verdana" w:eastAsia="Arial MT" w:hAnsi="Verdana" w:cs="Arial MT"/>
          <w:lang w:val="es-ES"/>
        </w:rPr>
        <w:t>contrato</w:t>
      </w:r>
      <w:r w:rsidRPr="00B234CF">
        <w:rPr>
          <w:rFonts w:ascii="Verdana" w:eastAsia="Arial MT" w:hAnsi="Verdana" w:cs="Arial MT"/>
          <w:spacing w:val="1"/>
          <w:lang w:val="es-ES"/>
        </w:rPr>
        <w:t xml:space="preserve"> </w:t>
      </w:r>
      <w:r w:rsidRPr="00B234CF">
        <w:rPr>
          <w:rFonts w:ascii="Verdana" w:eastAsia="Arial MT" w:hAnsi="Verdana" w:cs="Arial MT"/>
          <w:lang w:val="es-ES"/>
        </w:rPr>
        <w:t>no</w:t>
      </w:r>
      <w:r w:rsidRPr="00B234CF">
        <w:rPr>
          <w:rFonts w:ascii="Verdana" w:eastAsia="Arial MT" w:hAnsi="Verdana" w:cs="Arial MT"/>
          <w:spacing w:val="1"/>
          <w:lang w:val="es-ES"/>
        </w:rPr>
        <w:t xml:space="preserve"> </w:t>
      </w:r>
      <w:r w:rsidRPr="00B234CF">
        <w:rPr>
          <w:rFonts w:ascii="Verdana" w:eastAsia="Arial MT" w:hAnsi="Verdana" w:cs="Arial MT"/>
          <w:lang w:val="es-ES"/>
        </w:rPr>
        <w:t>se</w:t>
      </w:r>
      <w:r w:rsidRPr="00B234CF">
        <w:rPr>
          <w:rFonts w:ascii="Verdana" w:eastAsia="Arial MT" w:hAnsi="Verdana" w:cs="Arial MT"/>
          <w:spacing w:val="1"/>
          <w:lang w:val="es-ES"/>
        </w:rPr>
        <w:t xml:space="preserve"> </w:t>
      </w:r>
      <w:r w:rsidRPr="00B234CF">
        <w:rPr>
          <w:rFonts w:ascii="Verdana" w:eastAsia="Arial MT" w:hAnsi="Verdana" w:cs="Arial MT"/>
          <w:lang w:val="es-ES"/>
        </w:rPr>
        <w:t>requieren</w:t>
      </w:r>
      <w:r>
        <w:rPr>
          <w:rFonts w:ascii="Verdana" w:eastAsia="Arial MT" w:hAnsi="Verdana" w:cs="Arial MT"/>
          <w:lang w:val="es-ES"/>
        </w:rPr>
        <w:t xml:space="preserve"> por lo general,</w:t>
      </w:r>
      <w:r w:rsidRPr="00B234CF">
        <w:rPr>
          <w:rFonts w:ascii="Verdana" w:eastAsia="Arial MT" w:hAnsi="Verdana" w:cs="Arial MT"/>
          <w:spacing w:val="1"/>
          <w:lang w:val="es-ES"/>
        </w:rPr>
        <w:t xml:space="preserve"> </w:t>
      </w:r>
      <w:r w:rsidRPr="00B234CF">
        <w:rPr>
          <w:rFonts w:ascii="Verdana" w:eastAsia="Arial MT" w:hAnsi="Verdana" w:cs="Arial MT"/>
          <w:lang w:val="es-ES"/>
        </w:rPr>
        <w:t>conocimientos</w:t>
      </w:r>
      <w:r w:rsidRPr="00B234CF">
        <w:rPr>
          <w:rFonts w:ascii="Verdana" w:eastAsia="Arial MT" w:hAnsi="Verdana" w:cs="Arial MT"/>
          <w:spacing w:val="1"/>
          <w:lang w:val="es-ES"/>
        </w:rPr>
        <w:t xml:space="preserve"> </w:t>
      </w:r>
      <w:r w:rsidRPr="00B234CF">
        <w:rPr>
          <w:rFonts w:ascii="Verdana" w:eastAsia="Arial MT" w:hAnsi="Verdana" w:cs="Arial MT"/>
          <w:lang w:val="es-ES"/>
        </w:rPr>
        <w:t>técnicos</w:t>
      </w:r>
      <w:r w:rsidRPr="00B234CF">
        <w:rPr>
          <w:rFonts w:ascii="Verdana" w:eastAsia="Arial MT" w:hAnsi="Verdana" w:cs="Arial MT"/>
          <w:spacing w:val="1"/>
          <w:lang w:val="es-ES"/>
        </w:rPr>
        <w:t xml:space="preserve"> </w:t>
      </w:r>
      <w:r w:rsidRPr="00B234CF">
        <w:rPr>
          <w:rFonts w:ascii="Verdana" w:eastAsia="Arial MT" w:hAnsi="Verdana" w:cs="Arial MT"/>
          <w:lang w:val="es-ES"/>
        </w:rPr>
        <w:t>especializados,</w:t>
      </w:r>
      <w:r w:rsidRPr="00B234CF">
        <w:rPr>
          <w:rFonts w:ascii="Verdana" w:eastAsia="Arial MT" w:hAnsi="Verdana" w:cs="Arial MT"/>
          <w:spacing w:val="1"/>
          <w:lang w:val="es-ES"/>
        </w:rPr>
        <w:t xml:space="preserve"> </w:t>
      </w:r>
      <w:r>
        <w:rPr>
          <w:rFonts w:ascii="Verdana" w:eastAsia="Arial MT" w:hAnsi="Verdana" w:cs="Arial MT"/>
          <w:lang w:val="es-ES"/>
        </w:rPr>
        <w:t>sin embargo,</w:t>
      </w:r>
      <w:r w:rsidRPr="00B234CF">
        <w:rPr>
          <w:rFonts w:ascii="Verdana" w:eastAsia="Arial MT" w:hAnsi="Verdana" w:cs="Arial MT"/>
          <w:spacing w:val="1"/>
          <w:lang w:val="es-ES"/>
        </w:rPr>
        <w:t xml:space="preserve"> </w:t>
      </w:r>
      <w:r w:rsidRPr="00B234CF">
        <w:rPr>
          <w:rFonts w:ascii="Verdana" w:eastAsia="Arial MT" w:hAnsi="Verdana" w:cs="Arial MT"/>
          <w:lang w:val="es-ES"/>
        </w:rPr>
        <w:t>las</w:t>
      </w:r>
      <w:r w:rsidRPr="00B234CF">
        <w:rPr>
          <w:rFonts w:ascii="Verdana" w:eastAsia="Arial MT" w:hAnsi="Verdana" w:cs="Arial MT"/>
          <w:spacing w:val="1"/>
          <w:lang w:val="es-ES"/>
        </w:rPr>
        <w:t xml:space="preserve"> </w:t>
      </w:r>
      <w:r w:rsidRPr="00B234CF">
        <w:rPr>
          <w:rFonts w:ascii="Verdana" w:eastAsia="Arial MT" w:hAnsi="Verdana" w:cs="Arial MT"/>
          <w:lang w:val="es-ES"/>
        </w:rPr>
        <w:t>funciones</w:t>
      </w:r>
      <w:r w:rsidRPr="00B234CF">
        <w:rPr>
          <w:rFonts w:ascii="Verdana" w:eastAsia="Arial MT" w:hAnsi="Verdana" w:cs="Arial MT"/>
          <w:spacing w:val="1"/>
          <w:lang w:val="es-ES"/>
        </w:rPr>
        <w:t xml:space="preserve"> </w:t>
      </w:r>
      <w:r w:rsidRPr="00B234CF">
        <w:rPr>
          <w:rFonts w:ascii="Verdana" w:eastAsia="Arial MT" w:hAnsi="Verdana" w:cs="Arial MT"/>
          <w:lang w:val="es-ES"/>
        </w:rPr>
        <w:t>de</w:t>
      </w:r>
      <w:r w:rsidRPr="00B234CF">
        <w:rPr>
          <w:rFonts w:ascii="Verdana" w:eastAsia="Arial MT" w:hAnsi="Verdana" w:cs="Arial MT"/>
          <w:spacing w:val="1"/>
          <w:lang w:val="es-ES"/>
        </w:rPr>
        <w:t xml:space="preserve"> </w:t>
      </w:r>
      <w:r w:rsidRPr="00B234CF">
        <w:rPr>
          <w:rFonts w:ascii="Verdana" w:eastAsia="Arial MT" w:hAnsi="Verdana" w:cs="Arial MT"/>
          <w:lang w:val="es-ES"/>
        </w:rPr>
        <w:t>seguimiento</w:t>
      </w:r>
      <w:r w:rsidRPr="00B234CF">
        <w:rPr>
          <w:rFonts w:ascii="Verdana" w:eastAsia="Arial MT" w:hAnsi="Verdana" w:cs="Arial MT"/>
          <w:spacing w:val="1"/>
          <w:lang w:val="es-ES"/>
        </w:rPr>
        <w:t xml:space="preserve"> </w:t>
      </w:r>
      <w:r w:rsidRPr="00B234CF">
        <w:rPr>
          <w:rFonts w:ascii="Verdana" w:eastAsia="Arial MT" w:hAnsi="Verdana" w:cs="Arial MT"/>
          <w:lang w:val="es-ES"/>
        </w:rPr>
        <w:t>contractual</w:t>
      </w:r>
      <w:r w:rsidRPr="00B234CF">
        <w:rPr>
          <w:rFonts w:ascii="Verdana" w:eastAsia="Arial MT" w:hAnsi="Verdana" w:cs="Arial MT"/>
          <w:spacing w:val="-7"/>
          <w:lang w:val="es-ES"/>
        </w:rPr>
        <w:t xml:space="preserve"> </w:t>
      </w:r>
      <w:r w:rsidRPr="00B234CF">
        <w:rPr>
          <w:rFonts w:ascii="Verdana" w:eastAsia="Arial MT" w:hAnsi="Verdana" w:cs="Arial MT"/>
          <w:lang w:val="es-ES"/>
        </w:rPr>
        <w:t>abarcan</w:t>
      </w:r>
      <w:r w:rsidRPr="00B234CF">
        <w:rPr>
          <w:rFonts w:ascii="Verdana" w:eastAsia="Arial MT" w:hAnsi="Verdana" w:cs="Arial MT"/>
          <w:spacing w:val="-6"/>
          <w:lang w:val="es-ES"/>
        </w:rPr>
        <w:t xml:space="preserve"> </w:t>
      </w:r>
      <w:r w:rsidRPr="00B234CF">
        <w:rPr>
          <w:rFonts w:ascii="Verdana" w:eastAsia="Arial MT" w:hAnsi="Verdana" w:cs="Arial MT"/>
          <w:lang w:val="es-ES"/>
        </w:rPr>
        <w:t>varios</w:t>
      </w:r>
      <w:r w:rsidRPr="00B234CF">
        <w:rPr>
          <w:rFonts w:ascii="Verdana" w:eastAsia="Arial MT" w:hAnsi="Verdana" w:cs="Arial MT"/>
          <w:spacing w:val="-4"/>
          <w:lang w:val="es-ES"/>
        </w:rPr>
        <w:t xml:space="preserve"> </w:t>
      </w:r>
      <w:r w:rsidRPr="00B234CF">
        <w:rPr>
          <w:rFonts w:ascii="Verdana" w:eastAsia="Arial MT" w:hAnsi="Verdana" w:cs="Arial MT"/>
          <w:lang w:val="es-ES"/>
        </w:rPr>
        <w:t>campos,</w:t>
      </w:r>
      <w:r w:rsidRPr="00B234CF">
        <w:rPr>
          <w:rFonts w:ascii="Verdana" w:eastAsia="Arial MT" w:hAnsi="Verdana" w:cs="Arial MT"/>
          <w:spacing w:val="-5"/>
          <w:lang w:val="es-ES"/>
        </w:rPr>
        <w:t xml:space="preserve"> </w:t>
      </w:r>
      <w:r w:rsidRPr="00B234CF">
        <w:rPr>
          <w:rFonts w:ascii="Verdana" w:eastAsia="Arial MT" w:hAnsi="Verdana" w:cs="Arial MT"/>
          <w:lang w:val="es-ES"/>
        </w:rPr>
        <w:t>por</w:t>
      </w:r>
      <w:r w:rsidRPr="00B234CF">
        <w:rPr>
          <w:rFonts w:ascii="Verdana" w:eastAsia="Arial MT" w:hAnsi="Verdana" w:cs="Arial MT"/>
          <w:spacing w:val="-5"/>
          <w:lang w:val="es-ES"/>
        </w:rPr>
        <w:t xml:space="preserve"> </w:t>
      </w:r>
      <w:r w:rsidRPr="00B234CF">
        <w:rPr>
          <w:rFonts w:ascii="Verdana" w:eastAsia="Arial MT" w:hAnsi="Verdana" w:cs="Arial MT"/>
          <w:lang w:val="es-ES"/>
        </w:rPr>
        <w:t>ejemplo,</w:t>
      </w:r>
      <w:r w:rsidRPr="00B234CF">
        <w:rPr>
          <w:rFonts w:ascii="Verdana" w:eastAsia="Arial MT" w:hAnsi="Verdana" w:cs="Arial MT"/>
          <w:spacing w:val="-6"/>
          <w:lang w:val="es-ES"/>
        </w:rPr>
        <w:t xml:space="preserve"> </w:t>
      </w:r>
      <w:r w:rsidRPr="00B234CF">
        <w:rPr>
          <w:rFonts w:ascii="Verdana" w:eastAsia="Arial MT" w:hAnsi="Verdana" w:cs="Arial MT"/>
          <w:lang w:val="es-ES"/>
        </w:rPr>
        <w:t>aspectos</w:t>
      </w:r>
      <w:r w:rsidRPr="00B234CF">
        <w:rPr>
          <w:rFonts w:ascii="Verdana" w:eastAsia="Arial MT" w:hAnsi="Verdana" w:cs="Arial MT"/>
          <w:spacing w:val="-8"/>
          <w:lang w:val="es-ES"/>
        </w:rPr>
        <w:t xml:space="preserve"> </w:t>
      </w:r>
      <w:r w:rsidRPr="00B234CF">
        <w:rPr>
          <w:rFonts w:ascii="Verdana" w:eastAsia="Arial MT" w:hAnsi="Verdana" w:cs="Arial MT"/>
          <w:lang w:val="es-ES"/>
        </w:rPr>
        <w:t>técnicos,</w:t>
      </w:r>
      <w:r w:rsidRPr="00B234CF">
        <w:rPr>
          <w:rFonts w:ascii="Verdana" w:eastAsia="Arial MT" w:hAnsi="Verdana" w:cs="Arial MT"/>
          <w:spacing w:val="-5"/>
          <w:lang w:val="es-ES"/>
        </w:rPr>
        <w:t xml:space="preserve"> </w:t>
      </w:r>
      <w:r w:rsidRPr="00B234CF">
        <w:rPr>
          <w:rFonts w:ascii="Verdana" w:eastAsia="Arial MT" w:hAnsi="Verdana" w:cs="Arial MT"/>
          <w:lang w:val="es-ES"/>
        </w:rPr>
        <w:t>administrativos,</w:t>
      </w:r>
      <w:r w:rsidRPr="00B234CF">
        <w:rPr>
          <w:rFonts w:ascii="Verdana" w:eastAsia="Arial MT" w:hAnsi="Verdana" w:cs="Arial MT"/>
          <w:spacing w:val="-8"/>
          <w:lang w:val="es-ES"/>
        </w:rPr>
        <w:t xml:space="preserve"> </w:t>
      </w:r>
      <w:r w:rsidRPr="00B234CF">
        <w:rPr>
          <w:rFonts w:ascii="Verdana" w:eastAsia="Arial MT" w:hAnsi="Verdana" w:cs="Arial MT"/>
          <w:lang w:val="es-ES"/>
        </w:rPr>
        <w:t>financieros,</w:t>
      </w:r>
      <w:r w:rsidRPr="00B234CF">
        <w:rPr>
          <w:rFonts w:ascii="Verdana" w:eastAsia="Arial MT" w:hAnsi="Verdana" w:cs="Arial MT"/>
          <w:spacing w:val="-58"/>
          <w:lang w:val="es-ES"/>
        </w:rPr>
        <w:t xml:space="preserve"> </w:t>
      </w:r>
      <w:r w:rsidRPr="00B234CF">
        <w:rPr>
          <w:rFonts w:ascii="Verdana" w:eastAsia="Arial MT" w:hAnsi="Verdana" w:cs="Arial MT"/>
          <w:lang w:val="es-ES"/>
        </w:rPr>
        <w:t xml:space="preserve">contables y jurídicos. </w:t>
      </w:r>
      <w:r>
        <w:rPr>
          <w:rFonts w:ascii="Verdana" w:eastAsia="Arial MT" w:hAnsi="Verdana" w:cs="Arial MT"/>
          <w:lang w:val="es-ES"/>
        </w:rPr>
        <w:t xml:space="preserve">En tal sentido, puede encontrarse diferentes supervisores que hagan un seguimiento a contratos cuyo alcance es amplio, que implique en ocasiones tener en cuenta diferentes variables, como es la ejecución sea en varias ciudades, una distribución de la supervisión por componentes –jurídico, administrativo, técnico, financiero o contable-, o que el contrato tenga una complejidad técnica por que sea atípico o mixto, entre otros aspectos administrativos, financieros o jurídicos. </w:t>
      </w:r>
    </w:p>
    <w:p w14:paraId="50C9BC88" w14:textId="77777777" w:rsidR="00D64AFC" w:rsidRPr="00B234CF" w:rsidRDefault="00D64AFC" w:rsidP="00D64AFC">
      <w:pPr>
        <w:widowControl w:val="0"/>
        <w:autoSpaceDE w:val="0"/>
        <w:autoSpaceDN w:val="0"/>
        <w:spacing w:before="120" w:after="0" w:line="276" w:lineRule="auto"/>
        <w:ind w:right="113" w:firstLine="708"/>
        <w:jc w:val="both"/>
        <w:rPr>
          <w:rFonts w:ascii="Verdana" w:eastAsia="Arial MT" w:hAnsi="Verdana" w:cs="Arial MT"/>
          <w:lang w:val="es-ES"/>
        </w:rPr>
      </w:pPr>
      <w:r>
        <w:rPr>
          <w:rFonts w:ascii="Verdana" w:eastAsia="Arial MT" w:hAnsi="Verdana" w:cs="Arial MT"/>
          <w:lang w:val="es-ES"/>
        </w:rPr>
        <w:t>En efecto</w:t>
      </w:r>
      <w:r w:rsidRPr="00B234CF">
        <w:rPr>
          <w:rFonts w:ascii="Verdana" w:eastAsia="Arial MT" w:hAnsi="Verdana" w:cs="Arial MT"/>
          <w:lang w:val="es-ES"/>
        </w:rPr>
        <w:t>, resulta razonable y posible que la entidad contratante, al</w:t>
      </w:r>
      <w:r w:rsidRPr="00B234CF">
        <w:rPr>
          <w:rFonts w:ascii="Verdana" w:eastAsia="Arial MT" w:hAnsi="Verdana" w:cs="Arial MT"/>
          <w:spacing w:val="1"/>
          <w:lang w:val="es-ES"/>
        </w:rPr>
        <w:t xml:space="preserve"> </w:t>
      </w:r>
      <w:r w:rsidRPr="00B234CF">
        <w:rPr>
          <w:rFonts w:ascii="Verdana" w:eastAsia="Arial MT" w:hAnsi="Verdana" w:cs="Arial MT"/>
          <w:spacing w:val="-1"/>
          <w:lang w:val="es-ES"/>
        </w:rPr>
        <w:t>momento</w:t>
      </w:r>
      <w:r w:rsidRPr="00B234CF">
        <w:rPr>
          <w:rFonts w:ascii="Verdana" w:eastAsia="Arial MT" w:hAnsi="Verdana" w:cs="Arial MT"/>
          <w:spacing w:val="-14"/>
          <w:lang w:val="es-ES"/>
        </w:rPr>
        <w:t xml:space="preserve"> </w:t>
      </w:r>
      <w:r w:rsidRPr="00B234CF">
        <w:rPr>
          <w:rFonts w:ascii="Verdana" w:eastAsia="Arial MT" w:hAnsi="Verdana" w:cs="Arial MT"/>
          <w:spacing w:val="-1"/>
          <w:lang w:val="es-ES"/>
        </w:rPr>
        <w:t>de</w:t>
      </w:r>
      <w:r w:rsidRPr="00B234CF">
        <w:rPr>
          <w:rFonts w:ascii="Verdana" w:eastAsia="Arial MT" w:hAnsi="Verdana" w:cs="Arial MT"/>
          <w:spacing w:val="-14"/>
          <w:lang w:val="es-ES"/>
        </w:rPr>
        <w:t xml:space="preserve"> </w:t>
      </w:r>
      <w:r w:rsidRPr="00B234CF">
        <w:rPr>
          <w:rFonts w:ascii="Verdana" w:eastAsia="Arial MT" w:hAnsi="Verdana" w:cs="Arial MT"/>
          <w:spacing w:val="-1"/>
          <w:lang w:val="es-ES"/>
        </w:rPr>
        <w:t>analizar</w:t>
      </w:r>
      <w:r w:rsidRPr="00B234CF">
        <w:rPr>
          <w:rFonts w:ascii="Verdana" w:eastAsia="Arial MT" w:hAnsi="Verdana" w:cs="Arial MT"/>
          <w:spacing w:val="-13"/>
          <w:lang w:val="es-ES"/>
        </w:rPr>
        <w:t xml:space="preserve"> </w:t>
      </w:r>
      <w:r w:rsidRPr="00B234CF">
        <w:rPr>
          <w:rFonts w:ascii="Verdana" w:eastAsia="Arial MT" w:hAnsi="Verdana" w:cs="Arial MT"/>
          <w:lang w:val="es-ES"/>
        </w:rPr>
        <w:t>cómo</w:t>
      </w:r>
      <w:r w:rsidRPr="00B234CF">
        <w:rPr>
          <w:rFonts w:ascii="Verdana" w:eastAsia="Arial MT" w:hAnsi="Verdana" w:cs="Arial MT"/>
          <w:spacing w:val="-14"/>
          <w:lang w:val="es-ES"/>
        </w:rPr>
        <w:t xml:space="preserve"> </w:t>
      </w:r>
      <w:r w:rsidRPr="00B234CF">
        <w:rPr>
          <w:rFonts w:ascii="Verdana" w:eastAsia="Arial MT" w:hAnsi="Verdana" w:cs="Arial MT"/>
          <w:lang w:val="es-ES"/>
        </w:rPr>
        <w:t>ejercer</w:t>
      </w:r>
      <w:r w:rsidRPr="00B234CF">
        <w:rPr>
          <w:rFonts w:ascii="Verdana" w:eastAsia="Arial MT" w:hAnsi="Verdana" w:cs="Arial MT"/>
          <w:spacing w:val="-13"/>
          <w:lang w:val="es-ES"/>
        </w:rPr>
        <w:t xml:space="preserve"> </w:t>
      </w:r>
      <w:r w:rsidRPr="00B234CF">
        <w:rPr>
          <w:rFonts w:ascii="Verdana" w:eastAsia="Arial MT" w:hAnsi="Verdana" w:cs="Arial MT"/>
          <w:lang w:val="es-ES"/>
        </w:rPr>
        <w:t>las</w:t>
      </w:r>
      <w:r w:rsidRPr="00B234CF">
        <w:rPr>
          <w:rFonts w:ascii="Verdana" w:eastAsia="Arial MT" w:hAnsi="Verdana" w:cs="Arial MT"/>
          <w:spacing w:val="-16"/>
          <w:lang w:val="es-ES"/>
        </w:rPr>
        <w:t xml:space="preserve"> </w:t>
      </w:r>
      <w:r w:rsidRPr="00B234CF">
        <w:rPr>
          <w:rFonts w:ascii="Verdana" w:eastAsia="Arial MT" w:hAnsi="Verdana" w:cs="Arial MT"/>
          <w:lang w:val="es-ES"/>
        </w:rPr>
        <w:t>funciones</w:t>
      </w:r>
      <w:r w:rsidRPr="00B234CF">
        <w:rPr>
          <w:rFonts w:ascii="Verdana" w:eastAsia="Arial MT" w:hAnsi="Verdana" w:cs="Arial MT"/>
          <w:spacing w:val="-16"/>
          <w:lang w:val="es-ES"/>
        </w:rPr>
        <w:t xml:space="preserve"> </w:t>
      </w:r>
      <w:r w:rsidRPr="00B234CF">
        <w:rPr>
          <w:rFonts w:ascii="Verdana" w:eastAsia="Arial MT" w:hAnsi="Verdana" w:cs="Arial MT"/>
          <w:lang w:val="es-ES"/>
        </w:rPr>
        <w:t>de</w:t>
      </w:r>
      <w:r w:rsidRPr="00B234CF">
        <w:rPr>
          <w:rFonts w:ascii="Verdana" w:eastAsia="Arial MT" w:hAnsi="Verdana" w:cs="Arial MT"/>
          <w:spacing w:val="-14"/>
          <w:lang w:val="es-ES"/>
        </w:rPr>
        <w:t xml:space="preserve"> </w:t>
      </w:r>
      <w:r w:rsidRPr="00B234CF">
        <w:rPr>
          <w:rFonts w:ascii="Verdana" w:eastAsia="Arial MT" w:hAnsi="Verdana" w:cs="Arial MT"/>
          <w:lang w:val="es-ES"/>
        </w:rPr>
        <w:t>supervisión</w:t>
      </w:r>
      <w:r w:rsidRPr="00B234CF">
        <w:rPr>
          <w:rFonts w:ascii="Verdana" w:eastAsia="Arial MT" w:hAnsi="Verdana" w:cs="Arial MT"/>
          <w:spacing w:val="-14"/>
          <w:lang w:val="es-ES"/>
        </w:rPr>
        <w:t xml:space="preserve"> </w:t>
      </w:r>
      <w:r w:rsidRPr="00B234CF">
        <w:rPr>
          <w:rFonts w:ascii="Verdana" w:eastAsia="Arial MT" w:hAnsi="Verdana" w:cs="Arial MT"/>
          <w:lang w:val="es-ES"/>
        </w:rPr>
        <w:t>del</w:t>
      </w:r>
      <w:r w:rsidRPr="00B234CF">
        <w:rPr>
          <w:rFonts w:ascii="Verdana" w:eastAsia="Arial MT" w:hAnsi="Verdana" w:cs="Arial MT"/>
          <w:spacing w:val="-15"/>
          <w:lang w:val="es-ES"/>
        </w:rPr>
        <w:t xml:space="preserve"> </w:t>
      </w:r>
      <w:r w:rsidRPr="00B234CF">
        <w:rPr>
          <w:rFonts w:ascii="Verdana" w:eastAsia="Arial MT" w:hAnsi="Verdana" w:cs="Arial MT"/>
          <w:lang w:val="es-ES"/>
        </w:rPr>
        <w:t>contrato,</w:t>
      </w:r>
      <w:r w:rsidRPr="00B234CF">
        <w:rPr>
          <w:rFonts w:ascii="Verdana" w:eastAsia="Arial MT" w:hAnsi="Verdana" w:cs="Arial MT"/>
          <w:spacing w:val="-13"/>
          <w:lang w:val="es-ES"/>
        </w:rPr>
        <w:t xml:space="preserve"> </w:t>
      </w:r>
      <w:r w:rsidRPr="00B234CF">
        <w:rPr>
          <w:rFonts w:ascii="Verdana" w:eastAsia="Arial MT" w:hAnsi="Verdana" w:cs="Arial MT"/>
          <w:lang w:val="es-ES"/>
        </w:rPr>
        <w:t>determine</w:t>
      </w:r>
      <w:r w:rsidRPr="00B234CF">
        <w:rPr>
          <w:rFonts w:ascii="Verdana" w:eastAsia="Arial MT" w:hAnsi="Verdana" w:cs="Arial MT"/>
          <w:spacing w:val="-17"/>
          <w:lang w:val="es-ES"/>
        </w:rPr>
        <w:t xml:space="preserve"> </w:t>
      </w:r>
      <w:r w:rsidRPr="00B234CF">
        <w:rPr>
          <w:rFonts w:ascii="Verdana" w:eastAsia="Arial MT" w:hAnsi="Verdana" w:cs="Arial MT"/>
          <w:lang w:val="es-ES"/>
        </w:rPr>
        <w:t>que</w:t>
      </w:r>
      <w:r w:rsidRPr="00B234CF">
        <w:rPr>
          <w:rFonts w:ascii="Verdana" w:eastAsia="Arial MT" w:hAnsi="Verdana" w:cs="Arial MT"/>
          <w:spacing w:val="-14"/>
          <w:lang w:val="es-ES"/>
        </w:rPr>
        <w:t xml:space="preserve"> </w:t>
      </w:r>
      <w:r w:rsidRPr="00B234CF">
        <w:rPr>
          <w:rFonts w:ascii="Verdana" w:eastAsia="Arial MT" w:hAnsi="Verdana" w:cs="Arial MT"/>
          <w:lang w:val="es-ES"/>
        </w:rPr>
        <w:t>estas</w:t>
      </w:r>
      <w:r w:rsidRPr="00B234CF">
        <w:rPr>
          <w:rFonts w:ascii="Verdana" w:eastAsia="Arial MT" w:hAnsi="Verdana" w:cs="Arial MT"/>
          <w:spacing w:val="-59"/>
          <w:lang w:val="es-ES"/>
        </w:rPr>
        <w:t xml:space="preserve"> </w:t>
      </w:r>
      <w:r w:rsidRPr="00B234CF">
        <w:rPr>
          <w:rFonts w:ascii="Verdana" w:eastAsia="Arial MT" w:hAnsi="Verdana" w:cs="Arial MT"/>
          <w:lang w:val="es-ES"/>
        </w:rPr>
        <w:t>deban realizarse por más de un servidor público. Es decir, es posible que las actividades de</w:t>
      </w:r>
      <w:r w:rsidRPr="00B234CF">
        <w:rPr>
          <w:rFonts w:ascii="Verdana" w:eastAsia="Arial MT" w:hAnsi="Verdana" w:cs="Arial MT"/>
          <w:spacing w:val="1"/>
          <w:lang w:val="es-ES"/>
        </w:rPr>
        <w:t xml:space="preserve"> </w:t>
      </w:r>
      <w:r w:rsidRPr="00B234CF">
        <w:rPr>
          <w:rFonts w:ascii="Verdana" w:eastAsia="Arial MT" w:hAnsi="Verdana" w:cs="Arial MT"/>
          <w:lang w:val="es-ES"/>
        </w:rPr>
        <w:t>seguimiento de ejecución del contrato sean distribuidas, de acuerdo a la especialidad de los</w:t>
      </w:r>
      <w:r w:rsidRPr="00B234CF">
        <w:rPr>
          <w:rFonts w:ascii="Verdana" w:eastAsia="Arial MT" w:hAnsi="Verdana" w:cs="Arial MT"/>
          <w:spacing w:val="1"/>
          <w:lang w:val="es-ES"/>
        </w:rPr>
        <w:t xml:space="preserve"> </w:t>
      </w:r>
      <w:r w:rsidRPr="00B234CF">
        <w:rPr>
          <w:rFonts w:ascii="Verdana" w:eastAsia="Arial MT" w:hAnsi="Verdana" w:cs="Arial MT"/>
          <w:lang w:val="es-ES"/>
        </w:rPr>
        <w:t>servidores</w:t>
      </w:r>
      <w:r>
        <w:rPr>
          <w:rFonts w:ascii="Verdana" w:eastAsia="Arial MT" w:hAnsi="Verdana" w:cs="Arial MT"/>
          <w:lang w:val="es-ES"/>
        </w:rPr>
        <w:t>, lo que implica una supervisión colegiada. En todo caso</w:t>
      </w:r>
      <w:r w:rsidRPr="00B234CF">
        <w:rPr>
          <w:rFonts w:ascii="Verdana" w:eastAsia="Arial MT" w:hAnsi="Verdana" w:cs="Arial MT"/>
          <w:lang w:val="es-ES"/>
        </w:rPr>
        <w:t>, deberá tener en cuenta que las funciones propias de los cargos, y los</w:t>
      </w:r>
      <w:r w:rsidRPr="00B234CF">
        <w:rPr>
          <w:rFonts w:ascii="Verdana" w:eastAsia="Arial MT" w:hAnsi="Verdana" w:cs="Arial MT"/>
          <w:spacing w:val="1"/>
          <w:lang w:val="es-ES"/>
        </w:rPr>
        <w:t xml:space="preserve"> </w:t>
      </w:r>
      <w:r w:rsidRPr="00B234CF">
        <w:rPr>
          <w:rFonts w:ascii="Verdana" w:eastAsia="Arial MT" w:hAnsi="Verdana" w:cs="Arial MT"/>
          <w:lang w:val="es-ES"/>
        </w:rPr>
        <w:t>perfiles, conocimientos y experiencia de los funcionarios designados, guarden relación directa</w:t>
      </w:r>
      <w:r w:rsidRPr="00B234CF">
        <w:rPr>
          <w:rFonts w:ascii="Verdana" w:eastAsia="Arial MT" w:hAnsi="Verdana" w:cs="Arial MT"/>
          <w:spacing w:val="1"/>
          <w:lang w:val="es-ES"/>
        </w:rPr>
        <w:t xml:space="preserve"> </w:t>
      </w:r>
      <w:r w:rsidRPr="00B234CF">
        <w:rPr>
          <w:rFonts w:ascii="Verdana" w:eastAsia="Arial MT" w:hAnsi="Verdana" w:cs="Arial MT"/>
          <w:lang w:val="es-ES"/>
        </w:rPr>
        <w:t>con el objeto del contrato y sus aspectos a supervisar. Lo anterior pretende que la vigilancia del</w:t>
      </w:r>
      <w:r w:rsidRPr="00B234CF">
        <w:rPr>
          <w:rFonts w:ascii="Verdana" w:eastAsia="Arial MT" w:hAnsi="Verdana" w:cs="Arial MT"/>
          <w:spacing w:val="-59"/>
          <w:lang w:val="es-ES"/>
        </w:rPr>
        <w:t xml:space="preserve"> </w:t>
      </w:r>
      <w:r w:rsidRPr="00B234CF">
        <w:rPr>
          <w:rFonts w:ascii="Verdana" w:eastAsia="Arial MT" w:hAnsi="Verdana" w:cs="Arial MT"/>
          <w:lang w:val="es-ES"/>
        </w:rPr>
        <w:t>contrato se realice de manera idónea y suficiente, con distribución equitativa de cargas y</w:t>
      </w:r>
      <w:r w:rsidRPr="00B234CF">
        <w:rPr>
          <w:rFonts w:ascii="Verdana" w:eastAsia="Arial MT" w:hAnsi="Verdana" w:cs="Arial MT"/>
          <w:spacing w:val="1"/>
          <w:lang w:val="es-ES"/>
        </w:rPr>
        <w:t xml:space="preserve"> </w:t>
      </w:r>
      <w:r w:rsidRPr="00B234CF">
        <w:rPr>
          <w:rFonts w:ascii="Verdana" w:eastAsia="Arial MT" w:hAnsi="Verdana" w:cs="Arial MT"/>
          <w:lang w:val="es-ES"/>
        </w:rPr>
        <w:t>responsabilidades, en</w:t>
      </w:r>
      <w:r w:rsidRPr="00B234CF">
        <w:rPr>
          <w:rFonts w:ascii="Verdana" w:eastAsia="Arial MT" w:hAnsi="Verdana" w:cs="Arial MT"/>
          <w:spacing w:val="-3"/>
          <w:lang w:val="es-ES"/>
        </w:rPr>
        <w:t xml:space="preserve"> </w:t>
      </w:r>
      <w:r w:rsidRPr="00B234CF">
        <w:rPr>
          <w:rFonts w:ascii="Verdana" w:eastAsia="Arial MT" w:hAnsi="Verdana" w:cs="Arial MT"/>
          <w:lang w:val="es-ES"/>
        </w:rPr>
        <w:t>aplicación</w:t>
      </w:r>
      <w:r w:rsidRPr="00B234CF">
        <w:rPr>
          <w:rFonts w:ascii="Verdana" w:eastAsia="Arial MT" w:hAnsi="Verdana" w:cs="Arial MT"/>
          <w:spacing w:val="-2"/>
          <w:lang w:val="es-ES"/>
        </w:rPr>
        <w:t xml:space="preserve"> </w:t>
      </w:r>
      <w:r w:rsidRPr="00B234CF">
        <w:rPr>
          <w:rFonts w:ascii="Verdana" w:eastAsia="Arial MT" w:hAnsi="Verdana" w:cs="Arial MT"/>
          <w:lang w:val="es-ES"/>
        </w:rPr>
        <w:t>a</w:t>
      </w:r>
      <w:r w:rsidRPr="00B234CF">
        <w:rPr>
          <w:rFonts w:ascii="Verdana" w:eastAsia="Arial MT" w:hAnsi="Verdana" w:cs="Arial MT"/>
          <w:spacing w:val="-1"/>
          <w:lang w:val="es-ES"/>
        </w:rPr>
        <w:t xml:space="preserve"> </w:t>
      </w:r>
      <w:r w:rsidRPr="00B234CF">
        <w:rPr>
          <w:rFonts w:ascii="Verdana" w:eastAsia="Arial MT" w:hAnsi="Verdana" w:cs="Arial MT"/>
          <w:lang w:val="es-ES"/>
        </w:rPr>
        <w:t>los</w:t>
      </w:r>
      <w:r w:rsidRPr="00B234CF">
        <w:rPr>
          <w:rFonts w:ascii="Verdana" w:eastAsia="Arial MT" w:hAnsi="Verdana" w:cs="Arial MT"/>
          <w:spacing w:val="-1"/>
          <w:lang w:val="es-ES"/>
        </w:rPr>
        <w:t xml:space="preserve"> </w:t>
      </w:r>
      <w:r w:rsidRPr="00B234CF">
        <w:rPr>
          <w:rFonts w:ascii="Verdana" w:eastAsia="Arial MT" w:hAnsi="Verdana" w:cs="Arial MT"/>
          <w:lang w:val="es-ES"/>
        </w:rPr>
        <w:t>principios</w:t>
      </w:r>
      <w:r w:rsidRPr="00B234CF">
        <w:rPr>
          <w:rFonts w:ascii="Verdana" w:eastAsia="Arial MT" w:hAnsi="Verdana" w:cs="Arial MT"/>
          <w:spacing w:val="-1"/>
          <w:lang w:val="es-ES"/>
        </w:rPr>
        <w:t xml:space="preserve"> </w:t>
      </w:r>
      <w:r w:rsidRPr="00B234CF">
        <w:rPr>
          <w:rFonts w:ascii="Verdana" w:eastAsia="Arial MT" w:hAnsi="Verdana" w:cs="Arial MT"/>
          <w:lang w:val="es-ES"/>
        </w:rPr>
        <w:t>de</w:t>
      </w:r>
      <w:r w:rsidRPr="00B234CF">
        <w:rPr>
          <w:rFonts w:ascii="Verdana" w:eastAsia="Arial MT" w:hAnsi="Verdana" w:cs="Arial MT"/>
          <w:spacing w:val="-2"/>
          <w:lang w:val="es-ES"/>
        </w:rPr>
        <w:t xml:space="preserve"> </w:t>
      </w:r>
      <w:r w:rsidRPr="00B234CF">
        <w:rPr>
          <w:rFonts w:ascii="Verdana" w:eastAsia="Arial MT" w:hAnsi="Verdana" w:cs="Arial MT"/>
          <w:lang w:val="es-ES"/>
        </w:rPr>
        <w:t>coordinación</w:t>
      </w:r>
      <w:r w:rsidRPr="00B234CF">
        <w:rPr>
          <w:rFonts w:ascii="Verdana" w:eastAsia="Arial MT" w:hAnsi="Verdana" w:cs="Arial MT"/>
          <w:spacing w:val="-3"/>
          <w:lang w:val="es-ES"/>
        </w:rPr>
        <w:t xml:space="preserve"> </w:t>
      </w:r>
      <w:r w:rsidRPr="00B234CF">
        <w:rPr>
          <w:rFonts w:ascii="Verdana" w:eastAsia="Arial MT" w:hAnsi="Verdana" w:cs="Arial MT"/>
          <w:lang w:val="es-ES"/>
        </w:rPr>
        <w:t>y</w:t>
      </w:r>
      <w:r w:rsidRPr="00B234CF">
        <w:rPr>
          <w:rFonts w:ascii="Verdana" w:eastAsia="Arial MT" w:hAnsi="Verdana" w:cs="Arial MT"/>
          <w:spacing w:val="-4"/>
          <w:lang w:val="es-ES"/>
        </w:rPr>
        <w:t xml:space="preserve"> </w:t>
      </w:r>
      <w:r w:rsidRPr="00B234CF">
        <w:rPr>
          <w:rFonts w:ascii="Verdana" w:eastAsia="Arial MT" w:hAnsi="Verdana" w:cs="Arial MT"/>
          <w:lang w:val="es-ES"/>
        </w:rPr>
        <w:t>eficacia</w:t>
      </w:r>
      <w:r w:rsidRPr="00B234CF">
        <w:rPr>
          <w:rFonts w:ascii="Verdana" w:eastAsia="Arial MT" w:hAnsi="Verdana" w:cs="Arial MT"/>
          <w:spacing w:val="-5"/>
          <w:lang w:val="es-ES"/>
        </w:rPr>
        <w:t xml:space="preserve"> </w:t>
      </w:r>
      <w:r w:rsidRPr="00B234CF">
        <w:rPr>
          <w:rFonts w:ascii="Verdana" w:eastAsia="Arial MT" w:hAnsi="Verdana" w:cs="Arial MT"/>
          <w:lang w:val="es-ES"/>
        </w:rPr>
        <w:t>que</w:t>
      </w:r>
      <w:r w:rsidRPr="00B234CF">
        <w:rPr>
          <w:rFonts w:ascii="Verdana" w:eastAsia="Arial MT" w:hAnsi="Verdana" w:cs="Arial MT"/>
          <w:spacing w:val="-4"/>
          <w:lang w:val="es-ES"/>
        </w:rPr>
        <w:t xml:space="preserve"> </w:t>
      </w:r>
      <w:r w:rsidRPr="00B234CF">
        <w:rPr>
          <w:rFonts w:ascii="Verdana" w:eastAsia="Arial MT" w:hAnsi="Verdana" w:cs="Arial MT"/>
          <w:lang w:val="es-ES"/>
        </w:rPr>
        <w:t>rigen</w:t>
      </w:r>
      <w:r w:rsidRPr="00B234CF">
        <w:rPr>
          <w:rFonts w:ascii="Verdana" w:eastAsia="Arial MT" w:hAnsi="Verdana" w:cs="Arial MT"/>
          <w:spacing w:val="-3"/>
          <w:lang w:val="es-ES"/>
        </w:rPr>
        <w:t xml:space="preserve"> </w:t>
      </w:r>
      <w:r w:rsidRPr="00B234CF">
        <w:rPr>
          <w:rFonts w:ascii="Verdana" w:eastAsia="Arial MT" w:hAnsi="Verdana" w:cs="Arial MT"/>
          <w:lang w:val="es-ES"/>
        </w:rPr>
        <w:t>el</w:t>
      </w:r>
      <w:r w:rsidRPr="00B234CF">
        <w:rPr>
          <w:rFonts w:ascii="Verdana" w:eastAsia="Arial MT" w:hAnsi="Verdana" w:cs="Arial MT"/>
          <w:spacing w:val="-3"/>
          <w:lang w:val="es-ES"/>
        </w:rPr>
        <w:t xml:space="preserve"> </w:t>
      </w:r>
      <w:r w:rsidRPr="00B234CF">
        <w:rPr>
          <w:rFonts w:ascii="Verdana" w:eastAsia="Arial MT" w:hAnsi="Verdana" w:cs="Arial MT"/>
          <w:lang w:val="es-ES"/>
        </w:rPr>
        <w:t>ejercicio</w:t>
      </w:r>
      <w:r w:rsidRPr="00B234CF">
        <w:rPr>
          <w:rFonts w:ascii="Verdana" w:eastAsia="Arial MT" w:hAnsi="Verdana" w:cs="Arial MT"/>
          <w:spacing w:val="-58"/>
          <w:lang w:val="es-ES"/>
        </w:rPr>
        <w:t xml:space="preserve"> </w:t>
      </w:r>
      <w:r w:rsidRPr="00B234CF">
        <w:rPr>
          <w:rFonts w:ascii="Verdana" w:eastAsia="Arial MT" w:hAnsi="Verdana" w:cs="Arial MT"/>
          <w:lang w:val="es-ES"/>
        </w:rPr>
        <w:t>de</w:t>
      </w:r>
      <w:r w:rsidRPr="00B234CF">
        <w:rPr>
          <w:rFonts w:ascii="Verdana" w:eastAsia="Arial MT" w:hAnsi="Verdana" w:cs="Arial MT"/>
          <w:spacing w:val="1"/>
          <w:lang w:val="es-ES"/>
        </w:rPr>
        <w:t xml:space="preserve"> </w:t>
      </w:r>
      <w:r w:rsidRPr="00B234CF">
        <w:rPr>
          <w:rFonts w:ascii="Verdana" w:eastAsia="Arial MT" w:hAnsi="Verdana" w:cs="Arial MT"/>
          <w:lang w:val="es-ES"/>
        </w:rPr>
        <w:t>la</w:t>
      </w:r>
      <w:r w:rsidRPr="00B234CF">
        <w:rPr>
          <w:rFonts w:ascii="Verdana" w:eastAsia="Arial MT" w:hAnsi="Verdana" w:cs="Arial MT"/>
          <w:spacing w:val="1"/>
          <w:lang w:val="es-ES"/>
        </w:rPr>
        <w:t xml:space="preserve"> </w:t>
      </w:r>
      <w:r w:rsidRPr="00B234CF">
        <w:rPr>
          <w:rFonts w:ascii="Verdana" w:eastAsia="Arial MT" w:hAnsi="Verdana" w:cs="Arial MT"/>
          <w:lang w:val="es-ES"/>
        </w:rPr>
        <w:t>función</w:t>
      </w:r>
      <w:r w:rsidRPr="00B234CF">
        <w:rPr>
          <w:rFonts w:ascii="Verdana" w:eastAsia="Arial MT" w:hAnsi="Verdana" w:cs="Arial MT"/>
          <w:spacing w:val="1"/>
          <w:lang w:val="es-ES"/>
        </w:rPr>
        <w:t xml:space="preserve"> </w:t>
      </w:r>
      <w:r w:rsidRPr="00B234CF">
        <w:rPr>
          <w:rFonts w:ascii="Verdana" w:eastAsia="Arial MT" w:hAnsi="Verdana" w:cs="Arial MT"/>
          <w:lang w:val="es-ES"/>
        </w:rPr>
        <w:t>administrativa.</w:t>
      </w:r>
      <w:r w:rsidRPr="00B234CF">
        <w:rPr>
          <w:rFonts w:ascii="Verdana" w:eastAsia="Arial MT" w:hAnsi="Verdana" w:cs="Arial MT"/>
          <w:spacing w:val="1"/>
          <w:lang w:val="es-ES"/>
        </w:rPr>
        <w:t xml:space="preserve"> </w:t>
      </w:r>
      <w:r w:rsidRPr="00B234CF">
        <w:rPr>
          <w:rFonts w:ascii="Verdana" w:eastAsia="Arial MT" w:hAnsi="Verdana" w:cs="Arial MT"/>
          <w:lang w:val="es-ES"/>
        </w:rPr>
        <w:t>Estos</w:t>
      </w:r>
      <w:r w:rsidRPr="00B234CF">
        <w:rPr>
          <w:rFonts w:ascii="Verdana" w:eastAsia="Arial MT" w:hAnsi="Verdana" w:cs="Arial MT"/>
          <w:spacing w:val="1"/>
          <w:lang w:val="es-ES"/>
        </w:rPr>
        <w:t xml:space="preserve"> </w:t>
      </w:r>
      <w:r w:rsidRPr="00B234CF">
        <w:rPr>
          <w:rFonts w:ascii="Verdana" w:eastAsia="Arial MT" w:hAnsi="Verdana" w:cs="Arial MT"/>
          <w:lang w:val="es-ES"/>
        </w:rPr>
        <w:t>principios</w:t>
      </w:r>
      <w:r w:rsidRPr="00B234CF">
        <w:rPr>
          <w:rFonts w:ascii="Verdana" w:eastAsia="Arial MT" w:hAnsi="Verdana" w:cs="Arial MT"/>
          <w:spacing w:val="1"/>
          <w:lang w:val="es-ES"/>
        </w:rPr>
        <w:t xml:space="preserve"> </w:t>
      </w:r>
      <w:r w:rsidRPr="00B234CF">
        <w:rPr>
          <w:rFonts w:ascii="Verdana" w:eastAsia="Arial MT" w:hAnsi="Verdana" w:cs="Arial MT"/>
          <w:lang w:val="es-ES"/>
        </w:rPr>
        <w:t>son</w:t>
      </w:r>
      <w:r w:rsidRPr="00B234CF">
        <w:rPr>
          <w:rFonts w:ascii="Verdana" w:eastAsia="Arial MT" w:hAnsi="Verdana" w:cs="Arial MT"/>
          <w:spacing w:val="1"/>
          <w:lang w:val="es-ES"/>
        </w:rPr>
        <w:t xml:space="preserve"> </w:t>
      </w:r>
      <w:r w:rsidRPr="00B234CF">
        <w:rPr>
          <w:rFonts w:ascii="Verdana" w:eastAsia="Arial MT" w:hAnsi="Verdana" w:cs="Arial MT"/>
          <w:lang w:val="es-ES"/>
        </w:rPr>
        <w:t>aplicables</w:t>
      </w:r>
      <w:r w:rsidRPr="00B234CF">
        <w:rPr>
          <w:rFonts w:ascii="Verdana" w:eastAsia="Arial MT" w:hAnsi="Verdana" w:cs="Arial MT"/>
          <w:spacing w:val="1"/>
          <w:lang w:val="es-ES"/>
        </w:rPr>
        <w:t xml:space="preserve"> </w:t>
      </w:r>
      <w:r w:rsidRPr="00B234CF">
        <w:rPr>
          <w:rFonts w:ascii="Verdana" w:eastAsia="Arial MT" w:hAnsi="Verdana" w:cs="Arial MT"/>
          <w:lang w:val="es-ES"/>
        </w:rPr>
        <w:t>a</w:t>
      </w:r>
      <w:r w:rsidRPr="00B234CF">
        <w:rPr>
          <w:rFonts w:ascii="Verdana" w:eastAsia="Arial MT" w:hAnsi="Verdana" w:cs="Arial MT"/>
          <w:spacing w:val="1"/>
          <w:lang w:val="es-ES"/>
        </w:rPr>
        <w:t xml:space="preserve"> </w:t>
      </w:r>
      <w:r w:rsidRPr="00B234CF">
        <w:rPr>
          <w:rFonts w:ascii="Verdana" w:eastAsia="Arial MT" w:hAnsi="Verdana" w:cs="Arial MT"/>
          <w:lang w:val="es-ES"/>
        </w:rPr>
        <w:t>la</w:t>
      </w:r>
      <w:r w:rsidRPr="00B234CF">
        <w:rPr>
          <w:rFonts w:ascii="Verdana" w:eastAsia="Arial MT" w:hAnsi="Verdana" w:cs="Arial MT"/>
          <w:spacing w:val="1"/>
          <w:lang w:val="es-ES"/>
        </w:rPr>
        <w:t xml:space="preserve"> </w:t>
      </w:r>
      <w:r w:rsidRPr="00B234CF">
        <w:rPr>
          <w:rFonts w:ascii="Verdana" w:eastAsia="Arial MT" w:hAnsi="Verdana" w:cs="Arial MT"/>
          <w:lang w:val="es-ES"/>
        </w:rPr>
        <w:t>contratación</w:t>
      </w:r>
      <w:r w:rsidRPr="00B234CF">
        <w:rPr>
          <w:rFonts w:ascii="Verdana" w:eastAsia="Arial MT" w:hAnsi="Verdana" w:cs="Arial MT"/>
          <w:spacing w:val="1"/>
          <w:lang w:val="es-ES"/>
        </w:rPr>
        <w:t xml:space="preserve"> </w:t>
      </w:r>
      <w:r w:rsidRPr="00B234CF">
        <w:rPr>
          <w:rFonts w:ascii="Verdana" w:eastAsia="Arial MT" w:hAnsi="Verdana" w:cs="Arial MT"/>
          <w:lang w:val="es-ES"/>
        </w:rPr>
        <w:t>estatal</w:t>
      </w:r>
      <w:r w:rsidRPr="00B234CF">
        <w:rPr>
          <w:rFonts w:ascii="Verdana" w:eastAsia="Arial MT" w:hAnsi="Verdana" w:cs="Arial MT"/>
          <w:spacing w:val="1"/>
          <w:lang w:val="es-ES"/>
        </w:rPr>
        <w:t xml:space="preserve"> </w:t>
      </w:r>
      <w:r w:rsidRPr="00B234CF">
        <w:rPr>
          <w:rFonts w:ascii="Verdana" w:eastAsia="Arial MT" w:hAnsi="Verdana" w:cs="Arial MT"/>
          <w:lang w:val="es-ES"/>
        </w:rPr>
        <w:t>por</w:t>
      </w:r>
      <w:r w:rsidRPr="00B234CF">
        <w:rPr>
          <w:rFonts w:ascii="Verdana" w:eastAsia="Arial MT" w:hAnsi="Verdana" w:cs="Arial MT"/>
          <w:spacing w:val="1"/>
          <w:lang w:val="es-ES"/>
        </w:rPr>
        <w:t xml:space="preserve"> </w:t>
      </w:r>
      <w:r w:rsidRPr="00B234CF">
        <w:rPr>
          <w:rFonts w:ascii="Verdana" w:eastAsia="Arial MT" w:hAnsi="Verdana" w:cs="Arial MT"/>
          <w:lang w:val="es-ES"/>
        </w:rPr>
        <w:t>disposición</w:t>
      </w:r>
      <w:r w:rsidRPr="00B234CF">
        <w:rPr>
          <w:rFonts w:ascii="Verdana" w:eastAsia="Arial MT" w:hAnsi="Verdana" w:cs="Arial MT"/>
          <w:spacing w:val="-1"/>
          <w:lang w:val="es-ES"/>
        </w:rPr>
        <w:t xml:space="preserve"> </w:t>
      </w:r>
      <w:r w:rsidRPr="00B234CF">
        <w:rPr>
          <w:rFonts w:ascii="Verdana" w:eastAsia="Arial MT" w:hAnsi="Verdana" w:cs="Arial MT"/>
          <w:lang w:val="es-ES"/>
        </w:rPr>
        <w:t>del artículo 23 de la Ley 80</w:t>
      </w:r>
      <w:r w:rsidRPr="00B234CF">
        <w:rPr>
          <w:rFonts w:ascii="Verdana" w:eastAsia="Arial MT" w:hAnsi="Verdana" w:cs="Arial MT"/>
          <w:spacing w:val="-2"/>
          <w:lang w:val="es-ES"/>
        </w:rPr>
        <w:t xml:space="preserve"> </w:t>
      </w:r>
      <w:r w:rsidRPr="00B234CF">
        <w:rPr>
          <w:rFonts w:ascii="Verdana" w:eastAsia="Arial MT" w:hAnsi="Verdana" w:cs="Arial MT"/>
          <w:lang w:val="es-ES"/>
        </w:rPr>
        <w:t>de 1993.</w:t>
      </w:r>
    </w:p>
    <w:p w14:paraId="66528E4A" w14:textId="77777777" w:rsidR="00D64AFC" w:rsidRPr="00B234CF" w:rsidRDefault="00D64AFC" w:rsidP="00D64AFC">
      <w:pPr>
        <w:widowControl w:val="0"/>
        <w:autoSpaceDE w:val="0"/>
        <w:autoSpaceDN w:val="0"/>
        <w:spacing w:before="120" w:after="120" w:line="276" w:lineRule="auto"/>
        <w:ind w:right="113" w:firstLine="708"/>
        <w:jc w:val="both"/>
        <w:rPr>
          <w:rFonts w:ascii="Verdana" w:eastAsia="Arial MT" w:hAnsi="Verdana" w:cs="Arial"/>
          <w:lang w:val="es-ES"/>
        </w:rPr>
      </w:pPr>
      <w:r w:rsidRPr="00B234CF">
        <w:rPr>
          <w:rFonts w:ascii="Verdana" w:eastAsia="Arial MT" w:hAnsi="Verdana" w:cs="Arial"/>
          <w:lang w:val="es-ES"/>
        </w:rPr>
        <w:t xml:space="preserve">Sin embargo, SECOP II solo permite la designación de un único supervisor, razón por la que en los procedimientos desarrollados en dicha plataforma no resulta posible dividir la labor de supervisor en más de una persona. En ese sentido, dado que estos procesos se desarrollan de manera </w:t>
      </w:r>
      <w:r w:rsidRPr="00B234CF">
        <w:rPr>
          <w:rFonts w:ascii="Verdana" w:eastAsia="Arial MT" w:hAnsi="Verdana" w:cs="Arial"/>
          <w:lang w:val="es-ES"/>
        </w:rPr>
        <w:lastRenderedPageBreak/>
        <w:t xml:space="preserve">totalmente transaccional al interior de la plataforma, al no resultar posible a la fecha asignar el rol de supervisor a más de una persona, es conveniente que se designe un único supervisor, sin perjuicio de la posibilidad de que este apoye en otros funcionarios o contratistas, ni de la posibilidad de que en los procedimientos no desarrollados mediante el SECOP II se designe más de un supervisor, conforme a lo expuesto </w:t>
      </w:r>
      <w:r w:rsidRPr="00B234CF">
        <w:rPr>
          <w:rFonts w:ascii="Verdana" w:eastAsia="Arial MT" w:hAnsi="Verdana" w:cs="Arial"/>
          <w:i/>
          <w:iCs/>
          <w:lang w:val="es-ES"/>
        </w:rPr>
        <w:t>supra.</w:t>
      </w:r>
      <w:r w:rsidRPr="00B234CF">
        <w:rPr>
          <w:rFonts w:ascii="Verdana" w:eastAsia="Arial MT" w:hAnsi="Verdana" w:cs="Arial"/>
          <w:lang w:val="es-ES"/>
        </w:rPr>
        <w:t xml:space="preserve"> </w:t>
      </w:r>
    </w:p>
    <w:p w14:paraId="08298FCB" w14:textId="77777777" w:rsidR="00D64AFC" w:rsidRPr="00BC5D42" w:rsidRDefault="00D64AFC" w:rsidP="00D64AFC">
      <w:pPr>
        <w:widowControl w:val="0"/>
        <w:autoSpaceDE w:val="0"/>
        <w:autoSpaceDN w:val="0"/>
        <w:spacing w:after="120" w:line="276" w:lineRule="auto"/>
        <w:jc w:val="both"/>
        <w:rPr>
          <w:rFonts w:ascii="Verdana" w:eastAsia="Arial MT" w:hAnsi="Verdana" w:cs="Arial"/>
          <w:spacing w:val="1"/>
          <w:lang w:val="es-ES"/>
        </w:rPr>
      </w:pPr>
      <w:r w:rsidRPr="00B234CF">
        <w:rPr>
          <w:rFonts w:ascii="Verdana" w:eastAsia="Arial MT" w:hAnsi="Verdana" w:cs="Arial"/>
          <w:lang w:val="es-ES"/>
        </w:rPr>
        <w:tab/>
        <w:t>Lo anterior, considerando que las Entidades Estatales pueden celebrar</w:t>
      </w:r>
      <w:r w:rsidRPr="00B234CF">
        <w:rPr>
          <w:rFonts w:ascii="Verdana" w:eastAsia="Arial MT" w:hAnsi="Verdana" w:cs="Arial"/>
          <w:spacing w:val="1"/>
          <w:lang w:val="es-ES"/>
        </w:rPr>
        <w:t xml:space="preserve"> </w:t>
      </w:r>
      <w:r w:rsidRPr="00B234CF">
        <w:rPr>
          <w:rFonts w:ascii="Verdana" w:eastAsia="Arial MT" w:hAnsi="Verdana" w:cs="Arial"/>
          <w:lang w:val="es-ES"/>
        </w:rPr>
        <w:t>contratos</w:t>
      </w:r>
      <w:r w:rsidRPr="00B234CF">
        <w:rPr>
          <w:rFonts w:ascii="Verdana" w:eastAsia="Arial MT" w:hAnsi="Verdana" w:cs="Arial"/>
          <w:spacing w:val="-5"/>
          <w:lang w:val="es-ES"/>
        </w:rPr>
        <w:t xml:space="preserve"> </w:t>
      </w:r>
      <w:r w:rsidRPr="00B234CF">
        <w:rPr>
          <w:rFonts w:ascii="Verdana" w:eastAsia="Arial MT" w:hAnsi="Verdana" w:cs="Arial"/>
          <w:lang w:val="es-ES"/>
        </w:rPr>
        <w:t>de</w:t>
      </w:r>
      <w:r w:rsidRPr="00B234CF">
        <w:rPr>
          <w:rFonts w:ascii="Verdana" w:eastAsia="Arial MT" w:hAnsi="Verdana" w:cs="Arial"/>
          <w:spacing w:val="-6"/>
          <w:lang w:val="es-ES"/>
        </w:rPr>
        <w:t xml:space="preserve"> </w:t>
      </w:r>
      <w:r w:rsidRPr="00B234CF">
        <w:rPr>
          <w:rFonts w:ascii="Verdana" w:eastAsia="Arial MT" w:hAnsi="Verdana" w:cs="Arial"/>
          <w:lang w:val="es-ES"/>
        </w:rPr>
        <w:t>prestación</w:t>
      </w:r>
      <w:r w:rsidRPr="00B234CF">
        <w:rPr>
          <w:rFonts w:ascii="Verdana" w:eastAsia="Arial MT" w:hAnsi="Verdana" w:cs="Arial"/>
          <w:spacing w:val="-8"/>
          <w:lang w:val="es-ES"/>
        </w:rPr>
        <w:t xml:space="preserve"> </w:t>
      </w:r>
      <w:r w:rsidRPr="00B234CF">
        <w:rPr>
          <w:rFonts w:ascii="Verdana" w:eastAsia="Arial MT" w:hAnsi="Verdana" w:cs="Arial"/>
          <w:lang w:val="es-ES"/>
        </w:rPr>
        <w:t>de</w:t>
      </w:r>
      <w:r w:rsidRPr="00B234CF">
        <w:rPr>
          <w:rFonts w:ascii="Verdana" w:eastAsia="Arial MT" w:hAnsi="Verdana" w:cs="Arial"/>
          <w:spacing w:val="-6"/>
          <w:lang w:val="es-ES"/>
        </w:rPr>
        <w:t xml:space="preserve"> </w:t>
      </w:r>
      <w:r w:rsidRPr="00B234CF">
        <w:rPr>
          <w:rFonts w:ascii="Verdana" w:eastAsia="Arial MT" w:hAnsi="Verdana" w:cs="Arial"/>
          <w:lang w:val="es-ES"/>
        </w:rPr>
        <w:t>servicios</w:t>
      </w:r>
      <w:r w:rsidRPr="00B234CF">
        <w:rPr>
          <w:rFonts w:ascii="Verdana" w:eastAsia="Arial MT" w:hAnsi="Verdana" w:cs="Arial"/>
          <w:spacing w:val="-4"/>
          <w:lang w:val="es-ES"/>
        </w:rPr>
        <w:t xml:space="preserve"> </w:t>
      </w:r>
      <w:r w:rsidRPr="00B234CF">
        <w:rPr>
          <w:rFonts w:ascii="Verdana" w:eastAsia="Arial MT" w:hAnsi="Verdana" w:cs="Arial"/>
          <w:lang w:val="es-ES"/>
        </w:rPr>
        <w:t>para</w:t>
      </w:r>
      <w:r w:rsidRPr="00B234CF">
        <w:rPr>
          <w:rFonts w:ascii="Verdana" w:eastAsia="Arial MT" w:hAnsi="Verdana" w:cs="Arial"/>
          <w:spacing w:val="-5"/>
          <w:lang w:val="es-ES"/>
        </w:rPr>
        <w:t xml:space="preserve"> </w:t>
      </w:r>
      <w:r w:rsidRPr="00B234CF">
        <w:rPr>
          <w:rFonts w:ascii="Verdana" w:eastAsia="Arial MT" w:hAnsi="Verdana" w:cs="Arial"/>
          <w:lang w:val="es-ES"/>
        </w:rPr>
        <w:t>apoyar</w:t>
      </w:r>
      <w:r w:rsidRPr="00B234CF">
        <w:rPr>
          <w:rFonts w:ascii="Verdana" w:eastAsia="Arial MT" w:hAnsi="Verdana" w:cs="Arial"/>
          <w:spacing w:val="-5"/>
          <w:lang w:val="es-ES"/>
        </w:rPr>
        <w:t xml:space="preserve"> </w:t>
      </w:r>
      <w:r w:rsidRPr="00B234CF">
        <w:rPr>
          <w:rFonts w:ascii="Verdana" w:eastAsia="Arial MT" w:hAnsi="Verdana" w:cs="Arial"/>
          <w:lang w:val="es-ES"/>
        </w:rPr>
        <w:t>las</w:t>
      </w:r>
      <w:r w:rsidRPr="00B234CF">
        <w:rPr>
          <w:rFonts w:ascii="Verdana" w:eastAsia="Arial MT" w:hAnsi="Verdana" w:cs="Arial"/>
          <w:spacing w:val="-5"/>
          <w:lang w:val="es-ES"/>
        </w:rPr>
        <w:t xml:space="preserve"> </w:t>
      </w:r>
      <w:r w:rsidRPr="00B234CF">
        <w:rPr>
          <w:rFonts w:ascii="Verdana" w:eastAsia="Arial MT" w:hAnsi="Verdana" w:cs="Arial"/>
          <w:lang w:val="es-ES"/>
        </w:rPr>
        <w:t>actividades</w:t>
      </w:r>
      <w:r w:rsidRPr="00B234CF">
        <w:rPr>
          <w:rFonts w:ascii="Verdana" w:eastAsia="Arial MT" w:hAnsi="Verdana" w:cs="Arial"/>
          <w:spacing w:val="-5"/>
          <w:lang w:val="es-ES"/>
        </w:rPr>
        <w:t xml:space="preserve"> </w:t>
      </w:r>
      <w:r w:rsidRPr="00B234CF">
        <w:rPr>
          <w:rFonts w:ascii="Verdana" w:eastAsia="Arial MT" w:hAnsi="Verdana" w:cs="Arial"/>
          <w:lang w:val="es-ES"/>
        </w:rPr>
        <w:t>de</w:t>
      </w:r>
      <w:r w:rsidRPr="00B234CF">
        <w:rPr>
          <w:rFonts w:ascii="Verdana" w:eastAsia="Arial MT" w:hAnsi="Verdana" w:cs="Arial"/>
          <w:spacing w:val="-6"/>
          <w:lang w:val="es-ES"/>
        </w:rPr>
        <w:t xml:space="preserve"> </w:t>
      </w:r>
      <w:r w:rsidRPr="00B234CF">
        <w:rPr>
          <w:rFonts w:ascii="Verdana" w:eastAsia="Arial MT" w:hAnsi="Verdana" w:cs="Arial"/>
          <w:lang w:val="es-ES"/>
        </w:rPr>
        <w:t>supervisión,</w:t>
      </w:r>
      <w:r w:rsidRPr="00B234CF">
        <w:rPr>
          <w:rFonts w:ascii="Verdana" w:eastAsia="Arial MT" w:hAnsi="Verdana" w:cs="Arial"/>
          <w:spacing w:val="-3"/>
          <w:lang w:val="es-ES"/>
        </w:rPr>
        <w:t xml:space="preserve"> </w:t>
      </w:r>
      <w:r w:rsidRPr="00B234CF">
        <w:rPr>
          <w:rFonts w:ascii="Verdana" w:eastAsia="Arial MT" w:hAnsi="Verdana" w:cs="Arial"/>
          <w:lang w:val="es-ES"/>
        </w:rPr>
        <w:t>consignando</w:t>
      </w:r>
      <w:r w:rsidRPr="00B234CF">
        <w:rPr>
          <w:rFonts w:ascii="Verdana" w:eastAsia="Arial MT" w:hAnsi="Verdana" w:cs="Arial"/>
          <w:spacing w:val="-5"/>
          <w:lang w:val="es-ES"/>
        </w:rPr>
        <w:t xml:space="preserve"> </w:t>
      </w:r>
      <w:r w:rsidRPr="00B234CF">
        <w:rPr>
          <w:rFonts w:ascii="Verdana" w:eastAsia="Arial MT" w:hAnsi="Verdana" w:cs="Arial"/>
          <w:lang w:val="es-ES"/>
        </w:rPr>
        <w:t>en</w:t>
      </w:r>
      <w:r w:rsidRPr="00B234CF">
        <w:rPr>
          <w:rFonts w:ascii="Verdana" w:eastAsia="Arial MT" w:hAnsi="Verdana" w:cs="Arial"/>
          <w:spacing w:val="-59"/>
          <w:lang w:val="es-ES"/>
        </w:rPr>
        <w:t xml:space="preserve"> </w:t>
      </w:r>
      <w:r w:rsidRPr="00B234CF">
        <w:rPr>
          <w:rFonts w:ascii="Verdana" w:eastAsia="Arial MT" w:hAnsi="Verdana" w:cs="Arial"/>
          <w:lang w:val="es-ES"/>
        </w:rPr>
        <w:t>ellos las actividades propias del apoyo a la supervisión. Con todo, el alcance de dicho apoyo</w:t>
      </w:r>
      <w:r w:rsidRPr="00B234CF">
        <w:rPr>
          <w:rFonts w:ascii="Verdana" w:eastAsia="Arial MT" w:hAnsi="Verdana" w:cs="Arial"/>
          <w:spacing w:val="1"/>
          <w:lang w:val="es-ES"/>
        </w:rPr>
        <w:t xml:space="preserve"> </w:t>
      </w:r>
      <w:r w:rsidRPr="00B234CF">
        <w:rPr>
          <w:rFonts w:ascii="Verdana" w:eastAsia="Arial MT" w:hAnsi="Verdana" w:cs="Arial"/>
          <w:lang w:val="es-ES"/>
        </w:rPr>
        <w:t>dependerá del objeto y las obligaciones determinadas en el contrato de prestación de servicios,</w:t>
      </w:r>
      <w:r w:rsidRPr="00B234CF">
        <w:rPr>
          <w:rFonts w:ascii="Verdana" w:eastAsia="Arial MT" w:hAnsi="Verdana" w:cs="Arial"/>
          <w:spacing w:val="-59"/>
          <w:lang w:val="es-ES"/>
        </w:rPr>
        <w:t xml:space="preserve"> </w:t>
      </w:r>
      <w:r w:rsidRPr="00B234CF">
        <w:rPr>
          <w:rFonts w:ascii="Verdana" w:eastAsia="Arial MT" w:hAnsi="Verdana" w:cs="Arial"/>
          <w:lang w:val="es-ES"/>
        </w:rPr>
        <w:t>marco</w:t>
      </w:r>
      <w:r w:rsidRPr="00B234CF">
        <w:rPr>
          <w:rFonts w:ascii="Verdana" w:eastAsia="Arial MT" w:hAnsi="Verdana" w:cs="Arial"/>
          <w:spacing w:val="1"/>
          <w:lang w:val="es-ES"/>
        </w:rPr>
        <w:t xml:space="preserve"> </w:t>
      </w:r>
      <w:r w:rsidRPr="00B234CF">
        <w:rPr>
          <w:rFonts w:ascii="Verdana" w:eastAsia="Arial MT" w:hAnsi="Verdana" w:cs="Arial"/>
          <w:lang w:val="es-ES"/>
        </w:rPr>
        <w:t>dentro</w:t>
      </w:r>
      <w:r w:rsidRPr="00B234CF">
        <w:rPr>
          <w:rFonts w:ascii="Verdana" w:eastAsia="Arial MT" w:hAnsi="Verdana" w:cs="Arial"/>
          <w:spacing w:val="1"/>
          <w:lang w:val="es-ES"/>
        </w:rPr>
        <w:t xml:space="preserve"> </w:t>
      </w:r>
      <w:r w:rsidRPr="00B234CF">
        <w:rPr>
          <w:rFonts w:ascii="Verdana" w:eastAsia="Arial MT" w:hAnsi="Verdana" w:cs="Arial"/>
          <w:lang w:val="es-ES"/>
        </w:rPr>
        <w:t>del</w:t>
      </w:r>
      <w:r w:rsidRPr="00B234CF">
        <w:rPr>
          <w:rFonts w:ascii="Verdana" w:eastAsia="Arial MT" w:hAnsi="Verdana" w:cs="Arial"/>
          <w:spacing w:val="1"/>
          <w:lang w:val="es-ES"/>
        </w:rPr>
        <w:t xml:space="preserve"> </w:t>
      </w:r>
      <w:r w:rsidRPr="00B234CF">
        <w:rPr>
          <w:rFonts w:ascii="Verdana" w:eastAsia="Arial MT" w:hAnsi="Verdana" w:cs="Arial"/>
          <w:lang w:val="es-ES"/>
        </w:rPr>
        <w:t>cual</w:t>
      </w:r>
      <w:r w:rsidRPr="00B234CF">
        <w:rPr>
          <w:rFonts w:ascii="Verdana" w:eastAsia="Arial MT" w:hAnsi="Verdana" w:cs="Arial"/>
          <w:spacing w:val="1"/>
          <w:lang w:val="es-ES"/>
        </w:rPr>
        <w:t xml:space="preserve"> </w:t>
      </w:r>
      <w:r w:rsidRPr="00B234CF">
        <w:rPr>
          <w:rFonts w:ascii="Verdana" w:eastAsia="Arial MT" w:hAnsi="Verdana" w:cs="Arial"/>
          <w:lang w:val="es-ES"/>
        </w:rPr>
        <w:t>el</w:t>
      </w:r>
      <w:r w:rsidRPr="00B234CF">
        <w:rPr>
          <w:rFonts w:ascii="Verdana" w:eastAsia="Arial MT" w:hAnsi="Verdana" w:cs="Arial"/>
          <w:spacing w:val="1"/>
          <w:lang w:val="es-ES"/>
        </w:rPr>
        <w:t xml:space="preserve"> </w:t>
      </w:r>
      <w:r w:rsidRPr="00B234CF">
        <w:rPr>
          <w:rFonts w:ascii="Verdana" w:eastAsia="Arial MT" w:hAnsi="Verdana" w:cs="Arial"/>
          <w:lang w:val="es-ES"/>
        </w:rPr>
        <w:t>contratista</w:t>
      </w:r>
      <w:r w:rsidRPr="00B234CF">
        <w:rPr>
          <w:rFonts w:ascii="Verdana" w:eastAsia="Arial MT" w:hAnsi="Verdana" w:cs="Arial"/>
          <w:spacing w:val="1"/>
          <w:lang w:val="es-ES"/>
        </w:rPr>
        <w:t xml:space="preserve"> </w:t>
      </w:r>
      <w:r w:rsidRPr="00B234CF">
        <w:rPr>
          <w:rFonts w:ascii="Verdana" w:eastAsia="Arial MT" w:hAnsi="Verdana" w:cs="Arial"/>
          <w:lang w:val="es-ES"/>
        </w:rPr>
        <w:t>desarrollará</w:t>
      </w:r>
      <w:r w:rsidRPr="00B234CF">
        <w:rPr>
          <w:rFonts w:ascii="Verdana" w:eastAsia="Arial MT" w:hAnsi="Verdana" w:cs="Arial"/>
          <w:spacing w:val="1"/>
          <w:lang w:val="es-ES"/>
        </w:rPr>
        <w:t xml:space="preserve"> </w:t>
      </w:r>
      <w:r w:rsidRPr="00B234CF">
        <w:rPr>
          <w:rFonts w:ascii="Verdana" w:eastAsia="Arial MT" w:hAnsi="Verdana" w:cs="Arial"/>
          <w:lang w:val="es-ES"/>
        </w:rPr>
        <w:t>las</w:t>
      </w:r>
      <w:r w:rsidRPr="00B234CF">
        <w:rPr>
          <w:rFonts w:ascii="Verdana" w:eastAsia="Arial MT" w:hAnsi="Verdana" w:cs="Arial"/>
          <w:spacing w:val="1"/>
          <w:lang w:val="es-ES"/>
        </w:rPr>
        <w:t xml:space="preserve"> </w:t>
      </w:r>
      <w:r w:rsidRPr="00B234CF">
        <w:rPr>
          <w:rFonts w:ascii="Verdana" w:eastAsia="Arial MT" w:hAnsi="Verdana" w:cs="Arial"/>
          <w:lang w:val="es-ES"/>
        </w:rPr>
        <w:t>actividades</w:t>
      </w:r>
      <w:r w:rsidRPr="00B234CF">
        <w:rPr>
          <w:rFonts w:ascii="Verdana" w:eastAsia="Arial MT" w:hAnsi="Verdana" w:cs="Arial"/>
          <w:spacing w:val="1"/>
          <w:lang w:val="es-ES"/>
        </w:rPr>
        <w:t xml:space="preserve"> </w:t>
      </w:r>
      <w:r w:rsidRPr="00B234CF">
        <w:rPr>
          <w:rFonts w:ascii="Verdana" w:eastAsia="Arial MT" w:hAnsi="Verdana" w:cs="Arial"/>
          <w:lang w:val="es-ES"/>
        </w:rPr>
        <w:t>tendientes</w:t>
      </w:r>
      <w:r w:rsidRPr="00B234CF">
        <w:rPr>
          <w:rFonts w:ascii="Verdana" w:eastAsia="Arial MT" w:hAnsi="Verdana" w:cs="Arial"/>
          <w:spacing w:val="1"/>
          <w:lang w:val="es-ES"/>
        </w:rPr>
        <w:t xml:space="preserve"> </w:t>
      </w:r>
      <w:r w:rsidRPr="00B234CF">
        <w:rPr>
          <w:rFonts w:ascii="Verdana" w:eastAsia="Arial MT" w:hAnsi="Verdana" w:cs="Arial"/>
          <w:lang w:val="es-ES"/>
        </w:rPr>
        <w:t>a</w:t>
      </w:r>
      <w:r w:rsidRPr="00B234CF">
        <w:rPr>
          <w:rFonts w:ascii="Verdana" w:eastAsia="Arial MT" w:hAnsi="Verdana" w:cs="Arial"/>
          <w:spacing w:val="1"/>
          <w:lang w:val="es-ES"/>
        </w:rPr>
        <w:t xml:space="preserve"> </w:t>
      </w:r>
      <w:r w:rsidRPr="00B234CF">
        <w:rPr>
          <w:rFonts w:ascii="Verdana" w:eastAsia="Arial MT" w:hAnsi="Verdana" w:cs="Arial"/>
          <w:lang w:val="es-ES"/>
        </w:rPr>
        <w:t>soportar</w:t>
      </w:r>
      <w:r w:rsidRPr="00B234CF">
        <w:rPr>
          <w:rFonts w:ascii="Verdana" w:eastAsia="Arial MT" w:hAnsi="Verdana" w:cs="Arial"/>
          <w:spacing w:val="1"/>
          <w:lang w:val="es-ES"/>
        </w:rPr>
        <w:t xml:space="preserve"> </w:t>
      </w:r>
      <w:r w:rsidRPr="00B234CF">
        <w:rPr>
          <w:rFonts w:ascii="Verdana" w:eastAsia="Arial MT" w:hAnsi="Verdana" w:cs="Arial"/>
          <w:lang w:val="es-ES"/>
        </w:rPr>
        <w:t>el</w:t>
      </w:r>
      <w:r w:rsidRPr="00B234CF">
        <w:rPr>
          <w:rFonts w:ascii="Verdana" w:eastAsia="Arial MT" w:hAnsi="Verdana" w:cs="Arial"/>
          <w:spacing w:val="1"/>
          <w:lang w:val="es-ES"/>
        </w:rPr>
        <w:t xml:space="preserve"> </w:t>
      </w:r>
      <w:r w:rsidRPr="00B234CF">
        <w:rPr>
          <w:rFonts w:ascii="Verdana" w:eastAsia="Arial MT" w:hAnsi="Verdana" w:cs="Arial"/>
          <w:lang w:val="es-ES"/>
        </w:rPr>
        <w:t>seguimiento</w:t>
      </w:r>
      <w:r w:rsidRPr="00B234CF">
        <w:rPr>
          <w:rFonts w:ascii="Verdana" w:eastAsia="Arial MT" w:hAnsi="Verdana" w:cs="Arial"/>
          <w:spacing w:val="1"/>
          <w:lang w:val="es-ES"/>
        </w:rPr>
        <w:t xml:space="preserve"> </w:t>
      </w:r>
      <w:r w:rsidRPr="00B234CF">
        <w:rPr>
          <w:rFonts w:ascii="Verdana" w:eastAsia="Arial MT" w:hAnsi="Verdana" w:cs="Arial"/>
          <w:lang w:val="es-ES"/>
        </w:rPr>
        <w:t>del</w:t>
      </w:r>
      <w:r w:rsidRPr="00B234CF">
        <w:rPr>
          <w:rFonts w:ascii="Verdana" w:eastAsia="Arial MT" w:hAnsi="Verdana" w:cs="Arial"/>
          <w:spacing w:val="1"/>
          <w:lang w:val="es-ES"/>
        </w:rPr>
        <w:t xml:space="preserve"> </w:t>
      </w:r>
      <w:r w:rsidRPr="00B234CF">
        <w:rPr>
          <w:rFonts w:ascii="Verdana" w:eastAsia="Arial MT" w:hAnsi="Verdana" w:cs="Arial"/>
          <w:lang w:val="es-ES"/>
        </w:rPr>
        <w:t>contrato</w:t>
      </w:r>
      <w:r w:rsidRPr="00B234CF">
        <w:rPr>
          <w:rFonts w:ascii="Verdana" w:eastAsia="Arial MT" w:hAnsi="Verdana" w:cs="Arial"/>
          <w:spacing w:val="1"/>
          <w:lang w:val="es-ES"/>
        </w:rPr>
        <w:t xml:space="preserve"> </w:t>
      </w:r>
      <w:r w:rsidRPr="00B234CF">
        <w:rPr>
          <w:rFonts w:ascii="Verdana" w:eastAsia="Arial MT" w:hAnsi="Verdana" w:cs="Arial"/>
          <w:lang w:val="es-ES"/>
        </w:rPr>
        <w:t>y</w:t>
      </w:r>
      <w:r w:rsidRPr="00B234CF">
        <w:rPr>
          <w:rFonts w:ascii="Verdana" w:eastAsia="Arial MT" w:hAnsi="Verdana" w:cs="Arial"/>
          <w:spacing w:val="1"/>
          <w:lang w:val="es-ES"/>
        </w:rPr>
        <w:t xml:space="preserve"> </w:t>
      </w:r>
      <w:r w:rsidRPr="00B234CF">
        <w:rPr>
          <w:rFonts w:ascii="Verdana" w:eastAsia="Arial MT" w:hAnsi="Verdana" w:cs="Arial"/>
          <w:lang w:val="es-ES"/>
        </w:rPr>
        <w:t>apoyar</w:t>
      </w:r>
      <w:r w:rsidRPr="00B234CF">
        <w:rPr>
          <w:rFonts w:ascii="Verdana" w:eastAsia="Arial MT" w:hAnsi="Verdana" w:cs="Arial"/>
          <w:spacing w:val="1"/>
          <w:lang w:val="es-ES"/>
        </w:rPr>
        <w:t xml:space="preserve"> </w:t>
      </w:r>
      <w:r w:rsidRPr="00B234CF">
        <w:rPr>
          <w:rFonts w:ascii="Verdana" w:eastAsia="Arial MT" w:hAnsi="Verdana" w:cs="Arial"/>
          <w:lang w:val="es-ES"/>
        </w:rPr>
        <w:t>la</w:t>
      </w:r>
      <w:r w:rsidRPr="00B234CF">
        <w:rPr>
          <w:rFonts w:ascii="Verdana" w:eastAsia="Arial MT" w:hAnsi="Verdana" w:cs="Arial"/>
          <w:spacing w:val="1"/>
          <w:lang w:val="es-ES"/>
        </w:rPr>
        <w:t xml:space="preserve"> </w:t>
      </w:r>
      <w:r w:rsidRPr="00B234CF">
        <w:rPr>
          <w:rFonts w:ascii="Verdana" w:eastAsia="Arial MT" w:hAnsi="Verdana" w:cs="Arial"/>
          <w:lang w:val="es-ES"/>
        </w:rPr>
        <w:t>verificación</w:t>
      </w:r>
      <w:r w:rsidRPr="00B234CF">
        <w:rPr>
          <w:rFonts w:ascii="Verdana" w:eastAsia="Arial MT" w:hAnsi="Verdana" w:cs="Arial"/>
          <w:spacing w:val="1"/>
          <w:lang w:val="es-ES"/>
        </w:rPr>
        <w:t xml:space="preserve"> </w:t>
      </w:r>
      <w:r w:rsidRPr="00B234CF">
        <w:rPr>
          <w:rFonts w:ascii="Verdana" w:eastAsia="Arial MT" w:hAnsi="Verdana" w:cs="Arial"/>
          <w:lang w:val="es-ES"/>
        </w:rPr>
        <w:t>del</w:t>
      </w:r>
      <w:r w:rsidRPr="00B234CF">
        <w:rPr>
          <w:rFonts w:ascii="Verdana" w:eastAsia="Arial MT" w:hAnsi="Verdana" w:cs="Arial"/>
          <w:spacing w:val="1"/>
          <w:lang w:val="es-ES"/>
        </w:rPr>
        <w:t xml:space="preserve"> </w:t>
      </w:r>
      <w:r w:rsidRPr="00B234CF">
        <w:rPr>
          <w:rFonts w:ascii="Verdana" w:eastAsia="Arial MT" w:hAnsi="Verdana" w:cs="Arial"/>
          <w:lang w:val="es-ES"/>
        </w:rPr>
        <w:t>cumplimiento,</w:t>
      </w:r>
      <w:r w:rsidRPr="00B234CF">
        <w:rPr>
          <w:rFonts w:ascii="Verdana" w:eastAsia="Arial MT" w:hAnsi="Verdana" w:cs="Arial"/>
          <w:spacing w:val="1"/>
          <w:lang w:val="es-ES"/>
        </w:rPr>
        <w:t xml:space="preserve"> </w:t>
      </w:r>
      <w:r w:rsidRPr="00B234CF">
        <w:rPr>
          <w:rFonts w:ascii="Verdana" w:eastAsia="Arial MT" w:hAnsi="Verdana" w:cs="Arial"/>
          <w:lang w:val="es-ES"/>
        </w:rPr>
        <w:t>en</w:t>
      </w:r>
      <w:r w:rsidRPr="00B234CF">
        <w:rPr>
          <w:rFonts w:ascii="Verdana" w:eastAsia="Arial MT" w:hAnsi="Verdana" w:cs="Arial"/>
          <w:spacing w:val="1"/>
          <w:lang w:val="es-ES"/>
        </w:rPr>
        <w:t xml:space="preserve"> </w:t>
      </w:r>
      <w:r w:rsidRPr="00B234CF">
        <w:rPr>
          <w:rFonts w:ascii="Verdana" w:eastAsia="Arial MT" w:hAnsi="Verdana" w:cs="Arial"/>
          <w:lang w:val="es-ES"/>
        </w:rPr>
        <w:t>las</w:t>
      </w:r>
      <w:r w:rsidRPr="00B234CF">
        <w:rPr>
          <w:rFonts w:ascii="Verdana" w:eastAsia="Arial MT" w:hAnsi="Verdana" w:cs="Arial"/>
          <w:spacing w:val="1"/>
          <w:lang w:val="es-ES"/>
        </w:rPr>
        <w:t xml:space="preserve"> </w:t>
      </w:r>
      <w:r w:rsidRPr="00B234CF">
        <w:rPr>
          <w:rFonts w:ascii="Verdana" w:eastAsia="Arial MT" w:hAnsi="Verdana" w:cs="Arial"/>
          <w:lang w:val="es-ES"/>
        </w:rPr>
        <w:t>condiciones</w:t>
      </w:r>
      <w:r w:rsidRPr="00B234CF">
        <w:rPr>
          <w:rFonts w:ascii="Verdana" w:eastAsia="Arial MT" w:hAnsi="Verdana" w:cs="Arial"/>
          <w:spacing w:val="1"/>
          <w:lang w:val="es-ES"/>
        </w:rPr>
        <w:t xml:space="preserve"> </w:t>
      </w:r>
      <w:r w:rsidRPr="00B234CF">
        <w:rPr>
          <w:rFonts w:ascii="Verdana" w:eastAsia="Arial MT" w:hAnsi="Verdana" w:cs="Arial"/>
          <w:spacing w:val="-1"/>
          <w:lang w:val="es-ES"/>
        </w:rPr>
        <w:t>establecidas</w:t>
      </w:r>
      <w:r w:rsidRPr="00B234CF">
        <w:rPr>
          <w:rFonts w:ascii="Verdana" w:eastAsia="Arial MT" w:hAnsi="Verdana" w:cs="Arial"/>
          <w:spacing w:val="-10"/>
          <w:lang w:val="es-ES"/>
        </w:rPr>
        <w:t xml:space="preserve"> </w:t>
      </w:r>
      <w:r w:rsidRPr="00B234CF">
        <w:rPr>
          <w:rFonts w:ascii="Verdana" w:eastAsia="Arial MT" w:hAnsi="Verdana" w:cs="Arial"/>
          <w:lang w:val="es-ES"/>
        </w:rPr>
        <w:t>en</w:t>
      </w:r>
      <w:r w:rsidRPr="00B234CF">
        <w:rPr>
          <w:rFonts w:ascii="Verdana" w:eastAsia="Arial MT" w:hAnsi="Verdana" w:cs="Arial"/>
          <w:spacing w:val="-13"/>
          <w:lang w:val="es-ES"/>
        </w:rPr>
        <w:t xml:space="preserve"> </w:t>
      </w:r>
      <w:r w:rsidRPr="00B234CF">
        <w:rPr>
          <w:rFonts w:ascii="Verdana" w:eastAsia="Arial MT" w:hAnsi="Verdana" w:cs="Arial"/>
          <w:lang w:val="es-ES"/>
        </w:rPr>
        <w:t>el</w:t>
      </w:r>
      <w:r w:rsidRPr="00B234CF">
        <w:rPr>
          <w:rFonts w:ascii="Verdana" w:eastAsia="Arial MT" w:hAnsi="Verdana" w:cs="Arial"/>
          <w:spacing w:val="-11"/>
          <w:lang w:val="es-ES"/>
        </w:rPr>
        <w:t xml:space="preserve"> </w:t>
      </w:r>
      <w:r w:rsidRPr="00B234CF">
        <w:rPr>
          <w:rFonts w:ascii="Verdana" w:eastAsia="Arial MT" w:hAnsi="Verdana" w:cs="Arial"/>
          <w:lang w:val="es-ES"/>
        </w:rPr>
        <w:t>contrato</w:t>
      </w:r>
      <w:r w:rsidRPr="00B234CF">
        <w:rPr>
          <w:rFonts w:ascii="Verdana" w:eastAsia="Arial MT" w:hAnsi="Verdana" w:cs="Arial"/>
          <w:spacing w:val="-10"/>
          <w:lang w:val="es-ES"/>
        </w:rPr>
        <w:t xml:space="preserve"> </w:t>
      </w:r>
      <w:r w:rsidRPr="00B234CF">
        <w:rPr>
          <w:rFonts w:ascii="Verdana" w:eastAsia="Arial MT" w:hAnsi="Verdana" w:cs="Arial"/>
          <w:lang w:val="es-ES"/>
        </w:rPr>
        <w:t>vigilado,</w:t>
      </w:r>
      <w:r w:rsidRPr="00B234CF">
        <w:rPr>
          <w:rFonts w:ascii="Verdana" w:eastAsia="Arial MT" w:hAnsi="Verdana" w:cs="Arial"/>
          <w:spacing w:val="-12"/>
          <w:lang w:val="es-ES"/>
        </w:rPr>
        <w:t xml:space="preserve"> </w:t>
      </w:r>
      <w:r w:rsidRPr="00B234CF">
        <w:rPr>
          <w:rFonts w:ascii="Verdana" w:eastAsia="Arial MT" w:hAnsi="Verdana" w:cs="Arial"/>
          <w:lang w:val="es-ES"/>
        </w:rPr>
        <w:t>sin</w:t>
      </w:r>
      <w:r w:rsidRPr="00B234CF">
        <w:rPr>
          <w:rFonts w:ascii="Verdana" w:eastAsia="Arial MT" w:hAnsi="Verdana" w:cs="Arial"/>
          <w:spacing w:val="-12"/>
          <w:lang w:val="es-ES"/>
        </w:rPr>
        <w:t xml:space="preserve"> </w:t>
      </w:r>
      <w:r w:rsidRPr="00B234CF">
        <w:rPr>
          <w:rFonts w:ascii="Verdana" w:eastAsia="Arial MT" w:hAnsi="Verdana" w:cs="Arial"/>
          <w:lang w:val="es-ES"/>
        </w:rPr>
        <w:t>que</w:t>
      </w:r>
      <w:r w:rsidRPr="00B234CF">
        <w:rPr>
          <w:rFonts w:ascii="Verdana" w:eastAsia="Arial MT" w:hAnsi="Verdana" w:cs="Arial"/>
          <w:spacing w:val="-13"/>
          <w:lang w:val="es-ES"/>
        </w:rPr>
        <w:t xml:space="preserve"> </w:t>
      </w:r>
      <w:r w:rsidRPr="00B234CF">
        <w:rPr>
          <w:rFonts w:ascii="Verdana" w:eastAsia="Arial MT" w:hAnsi="Verdana" w:cs="Arial"/>
          <w:lang w:val="es-ES"/>
        </w:rPr>
        <w:t>implique</w:t>
      </w:r>
      <w:r w:rsidRPr="00B234CF">
        <w:rPr>
          <w:rFonts w:ascii="Verdana" w:eastAsia="Arial MT" w:hAnsi="Verdana" w:cs="Arial"/>
          <w:spacing w:val="-15"/>
          <w:lang w:val="es-ES"/>
        </w:rPr>
        <w:t xml:space="preserve"> </w:t>
      </w:r>
      <w:r w:rsidRPr="00B234CF">
        <w:rPr>
          <w:rFonts w:ascii="Verdana" w:eastAsia="Arial MT" w:hAnsi="Verdana" w:cs="Arial"/>
          <w:lang w:val="es-ES"/>
        </w:rPr>
        <w:t>que</w:t>
      </w:r>
      <w:r w:rsidRPr="00B234CF">
        <w:rPr>
          <w:rFonts w:ascii="Verdana" w:eastAsia="Arial MT" w:hAnsi="Verdana" w:cs="Arial"/>
          <w:spacing w:val="-10"/>
          <w:lang w:val="es-ES"/>
        </w:rPr>
        <w:t xml:space="preserve"> </w:t>
      </w:r>
      <w:r w:rsidRPr="00B234CF">
        <w:rPr>
          <w:rFonts w:ascii="Verdana" w:eastAsia="Arial MT" w:hAnsi="Verdana" w:cs="Arial"/>
          <w:lang w:val="es-ES"/>
        </w:rPr>
        <w:t>asuma</w:t>
      </w:r>
      <w:r w:rsidRPr="00B234CF">
        <w:rPr>
          <w:rFonts w:ascii="Verdana" w:eastAsia="Arial MT" w:hAnsi="Verdana" w:cs="Arial"/>
          <w:spacing w:val="-12"/>
          <w:lang w:val="es-ES"/>
        </w:rPr>
        <w:t xml:space="preserve"> </w:t>
      </w:r>
      <w:r w:rsidRPr="00B234CF">
        <w:rPr>
          <w:rFonts w:ascii="Verdana" w:eastAsia="Arial MT" w:hAnsi="Verdana" w:cs="Arial"/>
          <w:lang w:val="es-ES"/>
        </w:rPr>
        <w:t>directamente</w:t>
      </w:r>
      <w:r w:rsidRPr="00B234CF">
        <w:rPr>
          <w:rFonts w:ascii="Verdana" w:eastAsia="Arial MT" w:hAnsi="Verdana" w:cs="Arial"/>
          <w:spacing w:val="-10"/>
          <w:lang w:val="es-ES"/>
        </w:rPr>
        <w:t xml:space="preserve"> </w:t>
      </w:r>
      <w:r w:rsidRPr="00B234CF">
        <w:rPr>
          <w:rFonts w:ascii="Verdana" w:eastAsia="Arial MT" w:hAnsi="Verdana" w:cs="Arial"/>
          <w:lang w:val="es-ES"/>
        </w:rPr>
        <w:t>la</w:t>
      </w:r>
      <w:r w:rsidRPr="00B234CF">
        <w:rPr>
          <w:rFonts w:ascii="Verdana" w:eastAsia="Arial MT" w:hAnsi="Verdana" w:cs="Arial"/>
          <w:spacing w:val="-13"/>
          <w:lang w:val="es-ES"/>
        </w:rPr>
        <w:t xml:space="preserve"> </w:t>
      </w:r>
      <w:r w:rsidRPr="00B234CF">
        <w:rPr>
          <w:rFonts w:ascii="Verdana" w:eastAsia="Arial MT" w:hAnsi="Verdana" w:cs="Arial"/>
          <w:lang w:val="es-ES"/>
        </w:rPr>
        <w:t>supervisión.</w:t>
      </w:r>
      <w:r w:rsidRPr="00B234CF">
        <w:rPr>
          <w:rFonts w:ascii="Verdana" w:eastAsia="Arial MT" w:hAnsi="Verdana" w:cs="Arial"/>
          <w:spacing w:val="-59"/>
          <w:lang w:val="es-ES"/>
        </w:rPr>
        <w:t xml:space="preserve"> </w:t>
      </w:r>
      <w:r w:rsidRPr="00B234CF">
        <w:rPr>
          <w:rFonts w:ascii="Verdana" w:eastAsia="Arial MT" w:hAnsi="Verdana" w:cs="Arial"/>
          <w:lang w:val="es-ES"/>
        </w:rPr>
        <w:t>Así,</w:t>
      </w:r>
      <w:r w:rsidRPr="00B234CF">
        <w:rPr>
          <w:rFonts w:ascii="Verdana" w:eastAsia="Arial MT" w:hAnsi="Verdana" w:cs="Arial"/>
          <w:spacing w:val="1"/>
          <w:lang w:val="es-ES"/>
        </w:rPr>
        <w:t xml:space="preserve"> </w:t>
      </w:r>
      <w:r w:rsidRPr="00B234CF">
        <w:rPr>
          <w:rFonts w:ascii="Verdana" w:eastAsia="Arial MT" w:hAnsi="Verdana" w:cs="Arial"/>
          <w:lang w:val="es-ES"/>
        </w:rPr>
        <w:t>por</w:t>
      </w:r>
      <w:r w:rsidRPr="00B234CF">
        <w:rPr>
          <w:rFonts w:ascii="Verdana" w:eastAsia="Arial MT" w:hAnsi="Verdana" w:cs="Arial"/>
          <w:spacing w:val="1"/>
          <w:lang w:val="es-ES"/>
        </w:rPr>
        <w:t xml:space="preserve"> </w:t>
      </w:r>
      <w:r w:rsidRPr="00B234CF">
        <w:rPr>
          <w:rFonts w:ascii="Verdana" w:eastAsia="Arial MT" w:hAnsi="Verdana" w:cs="Arial"/>
          <w:lang w:val="es-ES"/>
        </w:rPr>
        <w:t>ejemplo,</w:t>
      </w:r>
      <w:r w:rsidRPr="00B234CF">
        <w:rPr>
          <w:rFonts w:ascii="Verdana" w:eastAsia="Arial MT" w:hAnsi="Verdana" w:cs="Arial"/>
          <w:spacing w:val="1"/>
          <w:lang w:val="es-ES"/>
        </w:rPr>
        <w:t xml:space="preserve"> </w:t>
      </w:r>
      <w:r w:rsidRPr="00BC5D42">
        <w:rPr>
          <w:rFonts w:ascii="Verdana" w:eastAsia="Arial MT" w:hAnsi="Verdana" w:cs="Arial"/>
          <w:spacing w:val="1"/>
          <w:lang w:val="es-ES"/>
        </w:rPr>
        <w:t>el contratista de prestación de servicios se limita a realizar una verificación técnica o administrativa de los entregables, productos o requisitos que se presentan para el pago, con el fin de emitir un concepto que sirva de apoyo al supervisor. Este rol es complementario y no sustituye la responsabilidad</w:t>
      </w:r>
      <w:r>
        <w:rPr>
          <w:rFonts w:ascii="Verdana" w:eastAsia="Arial MT" w:hAnsi="Verdana" w:cs="Arial"/>
          <w:spacing w:val="1"/>
          <w:lang w:val="es-ES"/>
        </w:rPr>
        <w:t xml:space="preserve"> –civil, penal, fiscal o disciplinaria-</w:t>
      </w:r>
      <w:r w:rsidRPr="00BC5D42">
        <w:rPr>
          <w:rFonts w:ascii="Verdana" w:eastAsia="Arial MT" w:hAnsi="Verdana" w:cs="Arial"/>
          <w:spacing w:val="1"/>
          <w:lang w:val="es-ES"/>
        </w:rPr>
        <w:t>, pues su función es brindar insumos que faciliten la labor de supervisión, sin que implique asumir decisiones definitivas frente a la entidad estatal. En otras palabras, el contratista actúa como un colaborador que contribuye a la transparencia y calidad del proceso, pero no tiene la facultad de comprometer recursos públicos ni de autorizar desembolsos.</w:t>
      </w:r>
    </w:p>
    <w:p w14:paraId="3D7E093B" w14:textId="77777777" w:rsidR="00D64AFC" w:rsidRPr="00B234CF" w:rsidRDefault="00D64AFC" w:rsidP="00D64AFC">
      <w:pPr>
        <w:widowControl w:val="0"/>
        <w:autoSpaceDE w:val="0"/>
        <w:autoSpaceDN w:val="0"/>
        <w:spacing w:after="120" w:line="276" w:lineRule="auto"/>
        <w:ind w:firstLine="708"/>
        <w:jc w:val="both"/>
        <w:rPr>
          <w:rFonts w:ascii="Verdana" w:eastAsia="Arial MT" w:hAnsi="Verdana" w:cs="Arial"/>
          <w:lang w:val="es-ES"/>
        </w:rPr>
      </w:pPr>
      <w:r w:rsidRPr="00BC5D42">
        <w:rPr>
          <w:rFonts w:ascii="Verdana" w:eastAsia="Arial MT" w:hAnsi="Verdana" w:cs="Arial"/>
          <w:spacing w:val="1"/>
          <w:lang w:val="es-ES"/>
        </w:rPr>
        <w:t>Por su parte, el supervisor designado por la entidad estatal es quien ostenta la responsabilidad de aprobar los pagos, ya que sobre él recae la obligación de garantizar que los entregables cumplen con las condiciones pactadas en el contrato. Los apoyos a la supervisión, aunque importantes, no poseen el mismo nivel jerárquico ni la carga de responsabilidad, lo que significa que sus conceptos son orientadores y no vinculantes. Esta diferenciación asegura que la toma de decisiones sobre el uso de recursos públicos se mantenga en manos de funcionarios investidos de autoridad, preservando así la legalidad, la rendición de cuentas y la confianza institucional</w:t>
      </w:r>
      <w:r>
        <w:rPr>
          <w:rFonts w:ascii="Verdana" w:eastAsia="Arial MT" w:hAnsi="Verdana" w:cs="Arial"/>
          <w:lang w:val="es-ES"/>
        </w:rPr>
        <w:t xml:space="preserve">. </w:t>
      </w:r>
    </w:p>
    <w:p w14:paraId="2734F5E6" w14:textId="77777777" w:rsidR="00D64AFC" w:rsidRPr="003D494E" w:rsidRDefault="00D64AFC" w:rsidP="00D56F8A">
      <w:pPr>
        <w:widowControl w:val="0"/>
        <w:autoSpaceDE w:val="0"/>
        <w:autoSpaceDN w:val="0"/>
        <w:spacing w:after="0" w:line="276" w:lineRule="auto"/>
        <w:ind w:right="113" w:firstLine="709"/>
        <w:jc w:val="both"/>
        <w:rPr>
          <w:rFonts w:ascii="Verdana" w:eastAsia="Arial MT" w:hAnsi="Verdana" w:cs="Arial"/>
          <w:lang w:val="es-MX"/>
        </w:rPr>
      </w:pPr>
      <w:r w:rsidRPr="00B234CF">
        <w:rPr>
          <w:rFonts w:ascii="Verdana" w:eastAsia="Arial MT" w:hAnsi="Verdana" w:cs="Arial"/>
          <w:lang w:val="es-ES"/>
        </w:rPr>
        <w:t>En</w:t>
      </w:r>
      <w:r w:rsidRPr="00B234CF">
        <w:rPr>
          <w:rFonts w:ascii="Verdana" w:eastAsia="Arial MT" w:hAnsi="Verdana" w:cs="Arial"/>
          <w:spacing w:val="-5"/>
          <w:lang w:val="es-ES"/>
        </w:rPr>
        <w:t xml:space="preserve"> </w:t>
      </w:r>
      <w:r w:rsidRPr="00B234CF">
        <w:rPr>
          <w:rFonts w:ascii="Verdana" w:eastAsia="Arial MT" w:hAnsi="Verdana" w:cs="Arial"/>
          <w:lang w:val="es-ES"/>
        </w:rPr>
        <w:t>concordancia,</w:t>
      </w:r>
      <w:r w:rsidRPr="00B234CF">
        <w:rPr>
          <w:rFonts w:ascii="Verdana" w:eastAsia="Arial MT" w:hAnsi="Verdana" w:cs="Arial"/>
          <w:spacing w:val="-4"/>
          <w:lang w:val="es-ES"/>
        </w:rPr>
        <w:t xml:space="preserve"> </w:t>
      </w:r>
      <w:r w:rsidRPr="00B234CF">
        <w:rPr>
          <w:rFonts w:ascii="Verdana" w:eastAsia="Arial MT" w:hAnsi="Verdana" w:cs="Arial"/>
          <w:lang w:val="es-ES"/>
        </w:rPr>
        <w:t>en</w:t>
      </w:r>
      <w:r w:rsidRPr="00B234CF">
        <w:rPr>
          <w:rFonts w:ascii="Verdana" w:eastAsia="Arial MT" w:hAnsi="Verdana" w:cs="Arial"/>
          <w:spacing w:val="-7"/>
          <w:lang w:val="es-ES"/>
        </w:rPr>
        <w:t xml:space="preserve"> </w:t>
      </w:r>
      <w:r w:rsidRPr="00B234CF">
        <w:rPr>
          <w:rFonts w:ascii="Verdana" w:eastAsia="Arial MT" w:hAnsi="Verdana" w:cs="Arial"/>
          <w:lang w:val="es-ES"/>
        </w:rPr>
        <w:t>los</w:t>
      </w:r>
      <w:r w:rsidRPr="00B234CF">
        <w:rPr>
          <w:rFonts w:ascii="Verdana" w:eastAsia="Arial MT" w:hAnsi="Verdana" w:cs="Arial"/>
          <w:spacing w:val="-7"/>
          <w:lang w:val="es-ES"/>
        </w:rPr>
        <w:t xml:space="preserve"> </w:t>
      </w:r>
      <w:r w:rsidRPr="00B234CF">
        <w:rPr>
          <w:rFonts w:ascii="Verdana" w:eastAsia="Arial MT" w:hAnsi="Verdana" w:cs="Arial"/>
          <w:lang w:val="es-ES"/>
        </w:rPr>
        <w:t>conceptos</w:t>
      </w:r>
      <w:r w:rsidRPr="00B234CF">
        <w:rPr>
          <w:rFonts w:ascii="Verdana" w:eastAsia="Arial MT" w:hAnsi="Verdana" w:cs="Arial"/>
          <w:spacing w:val="-7"/>
          <w:lang w:val="es-ES"/>
        </w:rPr>
        <w:t xml:space="preserve"> </w:t>
      </w:r>
      <w:r w:rsidRPr="00B234CF">
        <w:rPr>
          <w:rFonts w:ascii="Verdana" w:eastAsia="Arial MT" w:hAnsi="Verdana" w:cs="Arial"/>
          <w:lang w:val="es-ES"/>
        </w:rPr>
        <w:t>C-344</w:t>
      </w:r>
      <w:r>
        <w:rPr>
          <w:rFonts w:ascii="Verdana" w:eastAsia="Arial MT" w:hAnsi="Verdana" w:cs="Arial"/>
          <w:spacing w:val="-8"/>
          <w:lang w:val="es-ES"/>
        </w:rPr>
        <w:t xml:space="preserve">, </w:t>
      </w:r>
      <w:r w:rsidRPr="00B234CF">
        <w:rPr>
          <w:rFonts w:ascii="Verdana" w:eastAsia="Arial MT" w:hAnsi="Verdana" w:cs="Arial"/>
          <w:lang w:val="es-ES"/>
        </w:rPr>
        <w:t>C-414</w:t>
      </w:r>
      <w:r w:rsidRPr="00B234CF">
        <w:rPr>
          <w:rFonts w:ascii="Verdana" w:eastAsia="Arial MT" w:hAnsi="Verdana" w:cs="Arial"/>
          <w:spacing w:val="-5"/>
          <w:lang w:val="es-ES"/>
        </w:rPr>
        <w:t xml:space="preserve"> </w:t>
      </w:r>
      <w:r w:rsidRPr="00B234CF">
        <w:rPr>
          <w:rFonts w:ascii="Verdana" w:eastAsia="Arial MT" w:hAnsi="Verdana" w:cs="Arial"/>
          <w:lang w:val="es-ES"/>
        </w:rPr>
        <w:t>de</w:t>
      </w:r>
      <w:r w:rsidRPr="00B234CF">
        <w:rPr>
          <w:rFonts w:ascii="Verdana" w:eastAsia="Arial MT" w:hAnsi="Verdana" w:cs="Arial"/>
          <w:spacing w:val="-6"/>
          <w:lang w:val="es-ES"/>
        </w:rPr>
        <w:t xml:space="preserve"> </w:t>
      </w:r>
      <w:r w:rsidRPr="00B234CF">
        <w:rPr>
          <w:rFonts w:ascii="Verdana" w:eastAsia="Arial MT" w:hAnsi="Verdana" w:cs="Arial"/>
          <w:lang w:val="es-ES"/>
        </w:rPr>
        <w:t>2020</w:t>
      </w:r>
      <w:r>
        <w:rPr>
          <w:rFonts w:ascii="Verdana" w:eastAsia="Arial MT" w:hAnsi="Verdana" w:cs="Arial"/>
          <w:lang w:val="es-ES"/>
        </w:rPr>
        <w:t xml:space="preserve">, C-577 del 15 </w:t>
      </w:r>
      <w:r>
        <w:rPr>
          <w:rFonts w:ascii="Verdana" w:eastAsia="Arial MT" w:hAnsi="Verdana" w:cs="Arial"/>
          <w:lang w:val="es-ES"/>
        </w:rPr>
        <w:lastRenderedPageBreak/>
        <w:t>de septiembre de 2022, entre otros,</w:t>
      </w:r>
      <w:r w:rsidRPr="00B234CF">
        <w:rPr>
          <w:rFonts w:ascii="Verdana" w:eastAsia="Arial MT" w:hAnsi="Verdana" w:cs="Arial"/>
          <w:spacing w:val="-7"/>
          <w:lang w:val="es-ES"/>
        </w:rPr>
        <w:t xml:space="preserve"> </w:t>
      </w:r>
      <w:r w:rsidRPr="00B234CF">
        <w:rPr>
          <w:rFonts w:ascii="Verdana" w:eastAsia="Arial MT" w:hAnsi="Verdana" w:cs="Arial"/>
          <w:lang w:val="es-ES"/>
        </w:rPr>
        <w:t>emitidos</w:t>
      </w:r>
      <w:r w:rsidRPr="00B234CF">
        <w:rPr>
          <w:rFonts w:ascii="Verdana" w:eastAsia="Arial MT" w:hAnsi="Verdana" w:cs="Arial"/>
          <w:spacing w:val="-5"/>
          <w:lang w:val="es-ES"/>
        </w:rPr>
        <w:t xml:space="preserve"> </w:t>
      </w:r>
      <w:r w:rsidRPr="00B234CF">
        <w:rPr>
          <w:rFonts w:ascii="Verdana" w:eastAsia="Arial MT" w:hAnsi="Verdana" w:cs="Arial"/>
          <w:lang w:val="es-ES"/>
        </w:rPr>
        <w:t>por</w:t>
      </w:r>
      <w:r w:rsidRPr="00B234CF">
        <w:rPr>
          <w:rFonts w:ascii="Verdana" w:eastAsia="Arial MT" w:hAnsi="Verdana" w:cs="Arial"/>
          <w:spacing w:val="-7"/>
          <w:lang w:val="es-ES"/>
        </w:rPr>
        <w:t xml:space="preserve"> </w:t>
      </w:r>
      <w:r w:rsidRPr="00B234CF">
        <w:rPr>
          <w:rFonts w:ascii="Verdana" w:eastAsia="Arial MT" w:hAnsi="Verdana" w:cs="Arial"/>
          <w:lang w:val="es-ES"/>
        </w:rPr>
        <w:t>esta</w:t>
      </w:r>
      <w:r w:rsidRPr="00B234CF">
        <w:rPr>
          <w:rFonts w:ascii="Verdana" w:eastAsia="Arial MT" w:hAnsi="Verdana" w:cs="Arial"/>
          <w:spacing w:val="-4"/>
          <w:lang w:val="es-ES"/>
        </w:rPr>
        <w:t xml:space="preserve"> </w:t>
      </w:r>
      <w:r w:rsidRPr="00B234CF">
        <w:rPr>
          <w:rFonts w:ascii="Verdana" w:eastAsia="Arial MT" w:hAnsi="Verdana" w:cs="Arial"/>
          <w:lang w:val="es-ES"/>
        </w:rPr>
        <w:t>Agencia,</w:t>
      </w:r>
      <w:r w:rsidRPr="00B234CF">
        <w:rPr>
          <w:rFonts w:ascii="Verdana" w:eastAsia="Arial MT" w:hAnsi="Verdana" w:cs="Arial"/>
          <w:spacing w:val="-7"/>
          <w:lang w:val="es-ES"/>
        </w:rPr>
        <w:t xml:space="preserve"> </w:t>
      </w:r>
      <w:r w:rsidRPr="00B234CF">
        <w:rPr>
          <w:rFonts w:ascii="Verdana" w:eastAsia="Arial MT" w:hAnsi="Verdana" w:cs="Arial"/>
          <w:lang w:val="es-ES"/>
        </w:rPr>
        <w:t>en</w:t>
      </w:r>
      <w:r w:rsidRPr="00B234CF">
        <w:rPr>
          <w:rFonts w:ascii="Verdana" w:eastAsia="Arial MT" w:hAnsi="Verdana" w:cs="Arial"/>
          <w:spacing w:val="-59"/>
          <w:lang w:val="es-ES"/>
        </w:rPr>
        <w:t xml:space="preserve"> </w:t>
      </w:r>
      <w:r w:rsidRPr="00B234CF">
        <w:rPr>
          <w:rFonts w:ascii="Verdana" w:eastAsia="Arial MT" w:hAnsi="Verdana" w:cs="Arial"/>
          <w:lang w:val="es-ES"/>
        </w:rPr>
        <w:t>relación con el tema de la supervisión, se consideró que la entidad estatal únicamente podrá</w:t>
      </w:r>
      <w:r w:rsidRPr="00B234CF">
        <w:rPr>
          <w:rFonts w:ascii="Verdana" w:eastAsia="Arial MT" w:hAnsi="Verdana" w:cs="Arial"/>
          <w:spacing w:val="1"/>
          <w:lang w:val="es-ES"/>
        </w:rPr>
        <w:t xml:space="preserve"> </w:t>
      </w:r>
      <w:r w:rsidRPr="00B234CF">
        <w:rPr>
          <w:rFonts w:ascii="Verdana" w:eastAsia="Arial MT" w:hAnsi="Verdana" w:cs="Arial"/>
          <w:lang w:val="es-ES"/>
        </w:rPr>
        <w:t>contratar personal, a través de los contratos de prestación de servicios que sean requeridos, en</w:t>
      </w:r>
      <w:r w:rsidRPr="00B234CF">
        <w:rPr>
          <w:rFonts w:ascii="Verdana" w:eastAsia="Arial MT" w:hAnsi="Verdana" w:cs="Arial"/>
          <w:spacing w:val="-59"/>
          <w:lang w:val="es-ES"/>
        </w:rPr>
        <w:t xml:space="preserve"> </w:t>
      </w:r>
      <w:r w:rsidRPr="00B234CF">
        <w:rPr>
          <w:rFonts w:ascii="Verdana" w:eastAsia="Arial MT" w:hAnsi="Verdana" w:cs="Arial"/>
          <w:lang w:val="es-ES"/>
        </w:rPr>
        <w:t>caso</w:t>
      </w:r>
      <w:r w:rsidRPr="00B234CF">
        <w:rPr>
          <w:rFonts w:ascii="Verdana" w:eastAsia="Arial MT" w:hAnsi="Verdana" w:cs="Arial"/>
          <w:spacing w:val="-9"/>
          <w:lang w:val="es-ES"/>
        </w:rPr>
        <w:t xml:space="preserve"> </w:t>
      </w:r>
      <w:r w:rsidRPr="00B234CF">
        <w:rPr>
          <w:rFonts w:ascii="Verdana" w:eastAsia="Arial MT" w:hAnsi="Verdana" w:cs="Arial"/>
          <w:lang w:val="es-ES"/>
        </w:rPr>
        <w:t>de</w:t>
      </w:r>
      <w:r w:rsidRPr="00B234CF">
        <w:rPr>
          <w:rFonts w:ascii="Verdana" w:eastAsia="Arial MT" w:hAnsi="Verdana" w:cs="Arial"/>
          <w:spacing w:val="-8"/>
          <w:lang w:val="es-ES"/>
        </w:rPr>
        <w:t xml:space="preserve"> </w:t>
      </w:r>
      <w:r w:rsidRPr="00B234CF">
        <w:rPr>
          <w:rFonts w:ascii="Verdana" w:eastAsia="Arial MT" w:hAnsi="Verdana" w:cs="Arial"/>
          <w:lang w:val="es-ES"/>
        </w:rPr>
        <w:t>necesitarlo</w:t>
      </w:r>
      <w:r w:rsidRPr="00B234CF">
        <w:rPr>
          <w:rFonts w:ascii="Verdana" w:eastAsia="Arial MT" w:hAnsi="Verdana" w:cs="Arial"/>
          <w:spacing w:val="-8"/>
          <w:lang w:val="es-ES"/>
        </w:rPr>
        <w:t xml:space="preserve"> </w:t>
      </w:r>
      <w:r w:rsidRPr="00B234CF">
        <w:rPr>
          <w:rFonts w:ascii="Verdana" w:eastAsia="Arial MT" w:hAnsi="Verdana" w:cs="Arial"/>
          <w:lang w:val="es-ES"/>
        </w:rPr>
        <w:t>como</w:t>
      </w:r>
      <w:r w:rsidRPr="00B234CF">
        <w:rPr>
          <w:rFonts w:ascii="Verdana" w:eastAsia="Arial MT" w:hAnsi="Verdana" w:cs="Arial"/>
          <w:spacing w:val="-8"/>
          <w:lang w:val="es-ES"/>
        </w:rPr>
        <w:t xml:space="preserve"> </w:t>
      </w:r>
      <w:r w:rsidRPr="00B234CF">
        <w:rPr>
          <w:rFonts w:ascii="Verdana" w:eastAsia="Arial MT" w:hAnsi="Verdana" w:cs="Arial"/>
          <w:lang w:val="es-ES"/>
        </w:rPr>
        <w:t>apoyo</w:t>
      </w:r>
      <w:r w:rsidRPr="00B234CF">
        <w:rPr>
          <w:rFonts w:ascii="Verdana" w:eastAsia="Arial MT" w:hAnsi="Verdana" w:cs="Arial"/>
          <w:spacing w:val="-8"/>
          <w:lang w:val="es-ES"/>
        </w:rPr>
        <w:t xml:space="preserve"> </w:t>
      </w:r>
      <w:r w:rsidRPr="00B234CF">
        <w:rPr>
          <w:rFonts w:ascii="Verdana" w:eastAsia="Arial MT" w:hAnsi="Verdana" w:cs="Arial"/>
          <w:lang w:val="es-ES"/>
        </w:rPr>
        <w:t>a</w:t>
      </w:r>
      <w:r w:rsidRPr="00B234CF">
        <w:rPr>
          <w:rFonts w:ascii="Verdana" w:eastAsia="Arial MT" w:hAnsi="Verdana" w:cs="Arial"/>
          <w:spacing w:val="-8"/>
          <w:lang w:val="es-ES"/>
        </w:rPr>
        <w:t xml:space="preserve"> </w:t>
      </w:r>
      <w:r w:rsidRPr="00B234CF">
        <w:rPr>
          <w:rFonts w:ascii="Verdana" w:eastAsia="Arial MT" w:hAnsi="Verdana" w:cs="Arial"/>
          <w:lang w:val="es-ES"/>
        </w:rPr>
        <w:t>la</w:t>
      </w:r>
      <w:r w:rsidRPr="00B234CF">
        <w:rPr>
          <w:rFonts w:ascii="Verdana" w:eastAsia="Arial MT" w:hAnsi="Verdana" w:cs="Arial"/>
          <w:spacing w:val="-8"/>
          <w:lang w:val="es-ES"/>
        </w:rPr>
        <w:t xml:space="preserve"> </w:t>
      </w:r>
      <w:r w:rsidRPr="00B234CF">
        <w:rPr>
          <w:rFonts w:ascii="Verdana" w:eastAsia="Arial MT" w:hAnsi="Verdana" w:cs="Arial"/>
          <w:lang w:val="es-ES"/>
        </w:rPr>
        <w:t>gestión</w:t>
      </w:r>
      <w:r w:rsidRPr="00B234CF">
        <w:rPr>
          <w:rFonts w:ascii="Verdana" w:eastAsia="Arial MT" w:hAnsi="Verdana" w:cs="Arial"/>
          <w:spacing w:val="-7"/>
          <w:lang w:val="es-ES"/>
        </w:rPr>
        <w:t xml:space="preserve"> </w:t>
      </w:r>
      <w:r w:rsidRPr="00B234CF">
        <w:rPr>
          <w:rFonts w:ascii="Verdana" w:eastAsia="Arial MT" w:hAnsi="Verdana" w:cs="Arial"/>
          <w:lang w:val="es-ES"/>
        </w:rPr>
        <w:t>en</w:t>
      </w:r>
      <w:r w:rsidRPr="00B234CF">
        <w:rPr>
          <w:rFonts w:ascii="Verdana" w:eastAsia="Arial MT" w:hAnsi="Verdana" w:cs="Arial"/>
          <w:spacing w:val="-8"/>
          <w:lang w:val="es-ES"/>
        </w:rPr>
        <w:t xml:space="preserve"> </w:t>
      </w:r>
      <w:r w:rsidRPr="00B234CF">
        <w:rPr>
          <w:rFonts w:ascii="Verdana" w:eastAsia="Arial MT" w:hAnsi="Verdana" w:cs="Arial"/>
          <w:lang w:val="es-ES"/>
        </w:rPr>
        <w:t>la</w:t>
      </w:r>
      <w:r w:rsidRPr="00B234CF">
        <w:rPr>
          <w:rFonts w:ascii="Verdana" w:eastAsia="Arial MT" w:hAnsi="Verdana" w:cs="Arial"/>
          <w:spacing w:val="-8"/>
          <w:lang w:val="es-ES"/>
        </w:rPr>
        <w:t xml:space="preserve"> </w:t>
      </w:r>
      <w:r w:rsidRPr="00B234CF">
        <w:rPr>
          <w:rFonts w:ascii="Verdana" w:eastAsia="Arial MT" w:hAnsi="Verdana" w:cs="Arial"/>
          <w:lang w:val="es-ES"/>
        </w:rPr>
        <w:t>supervisión,</w:t>
      </w:r>
      <w:r w:rsidRPr="00B234CF">
        <w:rPr>
          <w:rFonts w:ascii="Verdana" w:eastAsia="Arial MT" w:hAnsi="Verdana" w:cs="Arial"/>
          <w:spacing w:val="-6"/>
          <w:lang w:val="es-ES"/>
        </w:rPr>
        <w:t xml:space="preserve"> </w:t>
      </w:r>
      <w:r w:rsidRPr="00B234CF">
        <w:rPr>
          <w:rFonts w:ascii="Verdana" w:eastAsia="Arial MT" w:hAnsi="Verdana" w:cs="Arial"/>
          <w:lang w:val="es-ES"/>
        </w:rPr>
        <w:t>sin</w:t>
      </w:r>
      <w:r w:rsidRPr="00B234CF">
        <w:rPr>
          <w:rFonts w:ascii="Verdana" w:eastAsia="Arial MT" w:hAnsi="Verdana" w:cs="Arial"/>
          <w:spacing w:val="-10"/>
          <w:lang w:val="es-ES"/>
        </w:rPr>
        <w:t xml:space="preserve"> </w:t>
      </w:r>
      <w:r w:rsidRPr="00B234CF">
        <w:rPr>
          <w:rFonts w:ascii="Verdana" w:eastAsia="Arial MT" w:hAnsi="Verdana" w:cs="Arial"/>
          <w:lang w:val="es-ES"/>
        </w:rPr>
        <w:t>que</w:t>
      </w:r>
      <w:r w:rsidRPr="00B234CF">
        <w:rPr>
          <w:rFonts w:ascii="Verdana" w:eastAsia="Arial MT" w:hAnsi="Verdana" w:cs="Arial"/>
          <w:spacing w:val="-8"/>
          <w:lang w:val="es-ES"/>
        </w:rPr>
        <w:t xml:space="preserve"> </w:t>
      </w:r>
      <w:r w:rsidRPr="00B234CF">
        <w:rPr>
          <w:rFonts w:ascii="Verdana" w:eastAsia="Arial MT" w:hAnsi="Verdana" w:cs="Arial"/>
          <w:lang w:val="es-ES"/>
        </w:rPr>
        <w:t>resulte</w:t>
      </w:r>
      <w:r w:rsidRPr="00B234CF">
        <w:rPr>
          <w:rFonts w:ascii="Verdana" w:eastAsia="Arial MT" w:hAnsi="Verdana" w:cs="Arial"/>
          <w:spacing w:val="-8"/>
          <w:lang w:val="es-ES"/>
        </w:rPr>
        <w:t xml:space="preserve"> </w:t>
      </w:r>
      <w:r w:rsidRPr="00B234CF">
        <w:rPr>
          <w:rFonts w:ascii="Verdana" w:eastAsia="Arial MT" w:hAnsi="Verdana" w:cs="Arial"/>
          <w:lang w:val="es-ES"/>
        </w:rPr>
        <w:t>en</w:t>
      </w:r>
      <w:r w:rsidRPr="00B234CF">
        <w:rPr>
          <w:rFonts w:ascii="Verdana" w:eastAsia="Arial MT" w:hAnsi="Verdana" w:cs="Arial"/>
          <w:spacing w:val="-8"/>
          <w:lang w:val="es-ES"/>
        </w:rPr>
        <w:t xml:space="preserve"> </w:t>
      </w:r>
      <w:r w:rsidRPr="00B234CF">
        <w:rPr>
          <w:rFonts w:ascii="Verdana" w:eastAsia="Arial MT" w:hAnsi="Verdana" w:cs="Arial"/>
          <w:lang w:val="es-ES"/>
        </w:rPr>
        <w:t>una</w:t>
      </w:r>
      <w:r w:rsidRPr="00B234CF">
        <w:rPr>
          <w:rFonts w:ascii="Verdana" w:eastAsia="Arial MT" w:hAnsi="Verdana" w:cs="Arial"/>
          <w:spacing w:val="-8"/>
          <w:lang w:val="es-ES"/>
        </w:rPr>
        <w:t xml:space="preserve"> </w:t>
      </w:r>
      <w:r w:rsidRPr="00B234CF">
        <w:rPr>
          <w:rFonts w:ascii="Verdana" w:eastAsia="Arial MT" w:hAnsi="Verdana" w:cs="Arial"/>
          <w:lang w:val="es-ES"/>
        </w:rPr>
        <w:t>delegación</w:t>
      </w:r>
      <w:r w:rsidRPr="00B234CF">
        <w:rPr>
          <w:rFonts w:ascii="Verdana" w:eastAsia="Arial MT" w:hAnsi="Verdana" w:cs="Arial"/>
          <w:spacing w:val="-59"/>
          <w:lang w:val="es-ES"/>
        </w:rPr>
        <w:t xml:space="preserve"> </w:t>
      </w:r>
      <w:r w:rsidRPr="00B234CF">
        <w:rPr>
          <w:rFonts w:ascii="Verdana" w:eastAsia="Arial MT" w:hAnsi="Verdana" w:cs="Arial"/>
          <w:lang w:val="es-ES"/>
        </w:rPr>
        <w:t>del ejercicio de función pública que conlleva la responsabilidad intransferible de supervisar los</w:t>
      </w:r>
      <w:r w:rsidRPr="00B234CF">
        <w:rPr>
          <w:rFonts w:ascii="Verdana" w:eastAsia="Arial MT" w:hAnsi="Verdana" w:cs="Arial"/>
          <w:spacing w:val="1"/>
          <w:lang w:val="es-ES"/>
        </w:rPr>
        <w:t xml:space="preserve"> </w:t>
      </w:r>
      <w:r w:rsidRPr="00B234CF">
        <w:rPr>
          <w:rFonts w:ascii="Verdana" w:eastAsia="Arial MT" w:hAnsi="Verdana" w:cs="Arial"/>
          <w:lang w:val="es-ES"/>
        </w:rPr>
        <w:t>contratos</w:t>
      </w:r>
      <w:r w:rsidRPr="00B234CF">
        <w:rPr>
          <w:rFonts w:ascii="Verdana" w:eastAsia="Arial MT" w:hAnsi="Verdana" w:cs="Arial"/>
          <w:spacing w:val="-6"/>
          <w:lang w:val="es-ES"/>
        </w:rPr>
        <w:t xml:space="preserve"> </w:t>
      </w:r>
      <w:r w:rsidRPr="00B234CF">
        <w:rPr>
          <w:rFonts w:ascii="Verdana" w:eastAsia="Arial MT" w:hAnsi="Verdana" w:cs="Arial"/>
          <w:lang w:val="es-ES"/>
        </w:rPr>
        <w:t>estatales.</w:t>
      </w:r>
      <w:r w:rsidRPr="00B234CF">
        <w:rPr>
          <w:rFonts w:ascii="Verdana" w:eastAsia="Arial MT" w:hAnsi="Verdana" w:cs="Arial"/>
          <w:spacing w:val="-3"/>
          <w:lang w:val="es-ES"/>
        </w:rPr>
        <w:t xml:space="preserve"> </w:t>
      </w:r>
      <w:r w:rsidRPr="00B234CF">
        <w:rPr>
          <w:rFonts w:ascii="Verdana" w:eastAsia="Arial MT" w:hAnsi="Verdana" w:cs="Arial"/>
          <w:lang w:val="es-ES"/>
        </w:rPr>
        <w:t>Esto</w:t>
      </w:r>
      <w:r w:rsidRPr="00B234CF">
        <w:rPr>
          <w:rFonts w:ascii="Verdana" w:eastAsia="Arial MT" w:hAnsi="Verdana" w:cs="Arial"/>
          <w:spacing w:val="-8"/>
          <w:lang w:val="es-ES"/>
        </w:rPr>
        <w:t xml:space="preserve"> </w:t>
      </w:r>
      <w:r w:rsidRPr="00B234CF">
        <w:rPr>
          <w:rFonts w:ascii="Verdana" w:eastAsia="Arial MT" w:hAnsi="Verdana" w:cs="Arial"/>
          <w:lang w:val="es-ES"/>
        </w:rPr>
        <w:t>quiere</w:t>
      </w:r>
      <w:r w:rsidRPr="00B234CF">
        <w:rPr>
          <w:rFonts w:ascii="Verdana" w:eastAsia="Arial MT" w:hAnsi="Verdana" w:cs="Arial"/>
          <w:spacing w:val="-8"/>
          <w:lang w:val="es-ES"/>
        </w:rPr>
        <w:t xml:space="preserve"> </w:t>
      </w:r>
      <w:r w:rsidRPr="00B234CF">
        <w:rPr>
          <w:rFonts w:ascii="Verdana" w:eastAsia="Arial MT" w:hAnsi="Verdana" w:cs="Arial"/>
          <w:lang w:val="es-ES"/>
        </w:rPr>
        <w:t>decir</w:t>
      </w:r>
      <w:r w:rsidRPr="00B234CF">
        <w:rPr>
          <w:rFonts w:ascii="Verdana" w:eastAsia="Arial MT" w:hAnsi="Verdana" w:cs="Arial"/>
          <w:spacing w:val="-7"/>
          <w:lang w:val="es-ES"/>
        </w:rPr>
        <w:t xml:space="preserve"> </w:t>
      </w:r>
      <w:r w:rsidRPr="00B234CF">
        <w:rPr>
          <w:rFonts w:ascii="Verdana" w:eastAsia="Arial MT" w:hAnsi="Verdana" w:cs="Arial"/>
          <w:lang w:val="es-ES"/>
        </w:rPr>
        <w:t>que</w:t>
      </w:r>
      <w:r w:rsidRPr="00B234CF">
        <w:rPr>
          <w:rFonts w:ascii="Verdana" w:eastAsia="Arial MT" w:hAnsi="Verdana" w:cs="Arial"/>
          <w:spacing w:val="-6"/>
          <w:lang w:val="es-ES"/>
        </w:rPr>
        <w:t xml:space="preserve"> </w:t>
      </w:r>
      <w:r w:rsidRPr="00B234CF">
        <w:rPr>
          <w:rFonts w:ascii="Verdana" w:eastAsia="Arial MT" w:hAnsi="Verdana" w:cs="Arial"/>
          <w:lang w:val="es-ES"/>
        </w:rPr>
        <w:t>existe</w:t>
      </w:r>
      <w:r w:rsidRPr="00B234CF">
        <w:rPr>
          <w:rFonts w:ascii="Verdana" w:eastAsia="Arial MT" w:hAnsi="Verdana" w:cs="Arial"/>
          <w:spacing w:val="-5"/>
          <w:lang w:val="es-ES"/>
        </w:rPr>
        <w:t xml:space="preserve"> </w:t>
      </w:r>
      <w:r w:rsidRPr="00B234CF">
        <w:rPr>
          <w:rFonts w:ascii="Verdana" w:eastAsia="Arial MT" w:hAnsi="Verdana" w:cs="Arial"/>
          <w:lang w:val="es-ES"/>
        </w:rPr>
        <w:t>la</w:t>
      </w:r>
      <w:r w:rsidRPr="00B234CF">
        <w:rPr>
          <w:rFonts w:ascii="Verdana" w:eastAsia="Arial MT" w:hAnsi="Verdana" w:cs="Arial"/>
          <w:spacing w:val="-6"/>
          <w:lang w:val="es-ES"/>
        </w:rPr>
        <w:t xml:space="preserve"> </w:t>
      </w:r>
      <w:r w:rsidRPr="00B234CF">
        <w:rPr>
          <w:rFonts w:ascii="Verdana" w:eastAsia="Arial MT" w:hAnsi="Verdana" w:cs="Arial"/>
          <w:lang w:val="es-ES"/>
        </w:rPr>
        <w:t>posibilidad</w:t>
      </w:r>
      <w:r w:rsidRPr="00B234CF">
        <w:rPr>
          <w:rFonts w:ascii="Verdana" w:eastAsia="Arial MT" w:hAnsi="Verdana" w:cs="Arial"/>
          <w:spacing w:val="-5"/>
          <w:lang w:val="es-ES"/>
        </w:rPr>
        <w:t xml:space="preserve"> </w:t>
      </w:r>
      <w:r w:rsidRPr="00B234CF">
        <w:rPr>
          <w:rFonts w:ascii="Verdana" w:eastAsia="Arial MT" w:hAnsi="Verdana" w:cs="Arial"/>
          <w:lang w:val="es-ES"/>
        </w:rPr>
        <w:t>de</w:t>
      </w:r>
      <w:r w:rsidRPr="00B234CF">
        <w:rPr>
          <w:rFonts w:ascii="Verdana" w:eastAsia="Arial MT" w:hAnsi="Verdana" w:cs="Arial"/>
          <w:spacing w:val="-6"/>
          <w:lang w:val="es-ES"/>
        </w:rPr>
        <w:t xml:space="preserve"> </w:t>
      </w:r>
      <w:r w:rsidRPr="00B234CF">
        <w:rPr>
          <w:rFonts w:ascii="Verdana" w:eastAsia="Arial MT" w:hAnsi="Verdana" w:cs="Arial"/>
          <w:lang w:val="es-ES"/>
        </w:rPr>
        <w:t>contratar</w:t>
      </w:r>
      <w:r w:rsidRPr="00B234CF">
        <w:rPr>
          <w:rFonts w:ascii="Verdana" w:eastAsia="Arial MT" w:hAnsi="Verdana" w:cs="Arial"/>
          <w:spacing w:val="-7"/>
          <w:lang w:val="es-ES"/>
        </w:rPr>
        <w:t xml:space="preserve"> </w:t>
      </w:r>
      <w:r w:rsidRPr="00B234CF">
        <w:rPr>
          <w:rFonts w:ascii="Verdana" w:eastAsia="Arial MT" w:hAnsi="Verdana" w:cs="Arial"/>
          <w:lang w:val="es-ES"/>
        </w:rPr>
        <w:t>apoyo</w:t>
      </w:r>
      <w:r w:rsidRPr="00B234CF">
        <w:rPr>
          <w:rFonts w:ascii="Verdana" w:eastAsia="Arial MT" w:hAnsi="Verdana" w:cs="Arial"/>
          <w:spacing w:val="-6"/>
          <w:lang w:val="es-ES"/>
        </w:rPr>
        <w:t xml:space="preserve"> </w:t>
      </w:r>
      <w:r w:rsidRPr="00B234CF">
        <w:rPr>
          <w:rFonts w:ascii="Verdana" w:eastAsia="Arial MT" w:hAnsi="Verdana" w:cs="Arial"/>
          <w:lang w:val="es-ES"/>
        </w:rPr>
        <w:t>para</w:t>
      </w:r>
      <w:r w:rsidRPr="00B234CF">
        <w:rPr>
          <w:rFonts w:ascii="Verdana" w:eastAsia="Arial MT" w:hAnsi="Verdana" w:cs="Arial"/>
          <w:spacing w:val="-5"/>
          <w:lang w:val="es-ES"/>
        </w:rPr>
        <w:t xml:space="preserve"> </w:t>
      </w:r>
      <w:r w:rsidRPr="00B234CF">
        <w:rPr>
          <w:rFonts w:ascii="Verdana" w:eastAsia="Arial MT" w:hAnsi="Verdana" w:cs="Arial"/>
          <w:lang w:val="es-ES"/>
        </w:rPr>
        <w:t>la</w:t>
      </w:r>
      <w:r w:rsidRPr="00B234CF">
        <w:rPr>
          <w:rFonts w:ascii="Verdana" w:eastAsia="Arial MT" w:hAnsi="Verdana" w:cs="Arial"/>
          <w:spacing w:val="-8"/>
          <w:lang w:val="es-ES"/>
        </w:rPr>
        <w:t xml:space="preserve"> </w:t>
      </w:r>
      <w:r w:rsidRPr="00B234CF">
        <w:rPr>
          <w:rFonts w:ascii="Verdana" w:eastAsia="Arial MT" w:hAnsi="Verdana" w:cs="Arial"/>
          <w:lang w:val="es-ES"/>
        </w:rPr>
        <w:t>función</w:t>
      </w:r>
      <w:r w:rsidRPr="00B234CF">
        <w:rPr>
          <w:rFonts w:ascii="Verdana" w:eastAsia="Arial MT" w:hAnsi="Verdana" w:cs="Arial"/>
          <w:spacing w:val="-59"/>
          <w:lang w:val="es-ES"/>
        </w:rPr>
        <w:t xml:space="preserve"> </w:t>
      </w:r>
      <w:r w:rsidRPr="00B234CF">
        <w:rPr>
          <w:rFonts w:ascii="Verdana" w:eastAsia="Arial MT" w:hAnsi="Verdana" w:cs="Arial"/>
          <w:lang w:val="es-ES"/>
        </w:rPr>
        <w:t>de</w:t>
      </w:r>
      <w:r w:rsidRPr="00B234CF">
        <w:rPr>
          <w:rFonts w:ascii="Verdana" w:eastAsia="Arial MT" w:hAnsi="Verdana" w:cs="Arial"/>
          <w:spacing w:val="1"/>
          <w:lang w:val="es-ES"/>
        </w:rPr>
        <w:t xml:space="preserve"> </w:t>
      </w:r>
      <w:r w:rsidRPr="00B234CF">
        <w:rPr>
          <w:rFonts w:ascii="Verdana" w:eastAsia="Arial MT" w:hAnsi="Verdana" w:cs="Arial"/>
          <w:lang w:val="es-ES"/>
        </w:rPr>
        <w:t>supervisión,</w:t>
      </w:r>
      <w:r w:rsidRPr="00B234CF">
        <w:rPr>
          <w:rFonts w:ascii="Verdana" w:eastAsia="Arial MT" w:hAnsi="Verdana" w:cs="Arial"/>
          <w:spacing w:val="1"/>
          <w:lang w:val="es-ES"/>
        </w:rPr>
        <w:t xml:space="preserve"> </w:t>
      </w:r>
      <w:r w:rsidRPr="00B234CF">
        <w:rPr>
          <w:rFonts w:ascii="Verdana" w:eastAsia="Arial MT" w:hAnsi="Verdana" w:cs="Arial"/>
          <w:lang w:val="es-ES"/>
        </w:rPr>
        <w:t>pero</w:t>
      </w:r>
      <w:r w:rsidRPr="00B234CF">
        <w:rPr>
          <w:rFonts w:ascii="Verdana" w:eastAsia="Arial MT" w:hAnsi="Verdana" w:cs="Arial"/>
          <w:spacing w:val="1"/>
          <w:lang w:val="es-ES"/>
        </w:rPr>
        <w:t xml:space="preserve"> </w:t>
      </w:r>
      <w:r w:rsidRPr="00B234CF">
        <w:rPr>
          <w:rFonts w:ascii="Verdana" w:eastAsia="Arial MT" w:hAnsi="Verdana" w:cs="Arial"/>
          <w:lang w:val="es-ES"/>
        </w:rPr>
        <w:t>no</w:t>
      </w:r>
      <w:r w:rsidRPr="00B234CF">
        <w:rPr>
          <w:rFonts w:ascii="Verdana" w:eastAsia="Arial MT" w:hAnsi="Verdana" w:cs="Arial"/>
          <w:spacing w:val="1"/>
          <w:lang w:val="es-ES"/>
        </w:rPr>
        <w:t xml:space="preserve"> </w:t>
      </w:r>
      <w:r w:rsidRPr="00B234CF">
        <w:rPr>
          <w:rFonts w:ascii="Verdana" w:eastAsia="Arial MT" w:hAnsi="Verdana" w:cs="Arial"/>
          <w:lang w:val="es-ES"/>
        </w:rPr>
        <w:t>para</w:t>
      </w:r>
      <w:r w:rsidRPr="00B234CF">
        <w:rPr>
          <w:rFonts w:ascii="Verdana" w:eastAsia="Arial MT" w:hAnsi="Verdana" w:cs="Arial"/>
          <w:spacing w:val="1"/>
          <w:lang w:val="es-ES"/>
        </w:rPr>
        <w:t xml:space="preserve"> </w:t>
      </w:r>
      <w:r w:rsidRPr="00B234CF">
        <w:rPr>
          <w:rFonts w:ascii="Verdana" w:eastAsia="Arial MT" w:hAnsi="Verdana" w:cs="Arial"/>
          <w:lang w:val="es-ES"/>
        </w:rPr>
        <w:t>el</w:t>
      </w:r>
      <w:r w:rsidRPr="00B234CF">
        <w:rPr>
          <w:rFonts w:ascii="Verdana" w:eastAsia="Arial MT" w:hAnsi="Verdana" w:cs="Arial"/>
          <w:spacing w:val="1"/>
          <w:lang w:val="es-ES"/>
        </w:rPr>
        <w:t xml:space="preserve"> </w:t>
      </w:r>
      <w:r w:rsidRPr="00B234CF">
        <w:rPr>
          <w:rFonts w:ascii="Verdana" w:eastAsia="Arial MT" w:hAnsi="Verdana" w:cs="Arial"/>
          <w:lang w:val="es-ES"/>
        </w:rPr>
        <w:t>ejercicio</w:t>
      </w:r>
      <w:r w:rsidRPr="00B234CF">
        <w:rPr>
          <w:rFonts w:ascii="Verdana" w:eastAsia="Arial MT" w:hAnsi="Verdana" w:cs="Arial"/>
          <w:spacing w:val="1"/>
          <w:lang w:val="es-ES"/>
        </w:rPr>
        <w:t xml:space="preserve"> </w:t>
      </w:r>
      <w:r w:rsidRPr="00B234CF">
        <w:rPr>
          <w:rFonts w:ascii="Verdana" w:eastAsia="Arial MT" w:hAnsi="Verdana" w:cs="Arial"/>
          <w:lang w:val="es-ES"/>
        </w:rPr>
        <w:t>directo</w:t>
      </w:r>
      <w:r w:rsidRPr="00B234CF">
        <w:rPr>
          <w:rFonts w:ascii="Verdana" w:eastAsia="Arial MT" w:hAnsi="Verdana" w:cs="Arial"/>
          <w:spacing w:val="1"/>
          <w:lang w:val="es-ES"/>
        </w:rPr>
        <w:t xml:space="preserve"> </w:t>
      </w:r>
      <w:r w:rsidRPr="00B234CF">
        <w:rPr>
          <w:rFonts w:ascii="Verdana" w:eastAsia="Arial MT" w:hAnsi="Verdana" w:cs="Arial"/>
          <w:lang w:val="es-ES"/>
        </w:rPr>
        <w:t>de</w:t>
      </w:r>
      <w:r w:rsidRPr="00B234CF">
        <w:rPr>
          <w:rFonts w:ascii="Verdana" w:eastAsia="Arial MT" w:hAnsi="Verdana" w:cs="Arial"/>
          <w:spacing w:val="1"/>
          <w:lang w:val="es-ES"/>
        </w:rPr>
        <w:t xml:space="preserve"> </w:t>
      </w:r>
      <w:r w:rsidRPr="00B234CF">
        <w:rPr>
          <w:rFonts w:ascii="Verdana" w:eastAsia="Arial MT" w:hAnsi="Verdana" w:cs="Arial"/>
          <w:lang w:val="es-ES"/>
        </w:rPr>
        <w:t>la</w:t>
      </w:r>
      <w:r w:rsidRPr="00B234CF">
        <w:rPr>
          <w:rFonts w:ascii="Verdana" w:eastAsia="Arial MT" w:hAnsi="Verdana" w:cs="Arial"/>
          <w:spacing w:val="1"/>
          <w:lang w:val="es-ES"/>
        </w:rPr>
        <w:t xml:space="preserve"> </w:t>
      </w:r>
      <w:r w:rsidRPr="00B234CF">
        <w:rPr>
          <w:rFonts w:ascii="Verdana" w:eastAsia="Arial MT" w:hAnsi="Verdana" w:cs="Arial"/>
          <w:lang w:val="es-ES"/>
        </w:rPr>
        <w:t>misma,</w:t>
      </w:r>
      <w:r w:rsidRPr="00B234CF">
        <w:rPr>
          <w:rFonts w:ascii="Verdana" w:eastAsia="Arial MT" w:hAnsi="Verdana" w:cs="Arial"/>
          <w:spacing w:val="1"/>
          <w:lang w:val="es-ES"/>
        </w:rPr>
        <w:t xml:space="preserve"> </w:t>
      </w:r>
      <w:r w:rsidRPr="00B234CF">
        <w:rPr>
          <w:rFonts w:ascii="Verdana" w:eastAsia="Arial MT" w:hAnsi="Verdana" w:cs="Arial"/>
          <w:lang w:val="es-ES"/>
        </w:rPr>
        <w:t>ya</w:t>
      </w:r>
      <w:r w:rsidRPr="00B234CF">
        <w:rPr>
          <w:rFonts w:ascii="Verdana" w:eastAsia="Arial MT" w:hAnsi="Verdana" w:cs="Arial"/>
          <w:spacing w:val="1"/>
          <w:lang w:val="es-ES"/>
        </w:rPr>
        <w:t xml:space="preserve"> </w:t>
      </w:r>
      <w:r w:rsidRPr="00B234CF">
        <w:rPr>
          <w:rFonts w:ascii="Verdana" w:eastAsia="Arial MT" w:hAnsi="Verdana" w:cs="Arial"/>
          <w:lang w:val="es-ES"/>
        </w:rPr>
        <w:t>que</w:t>
      </w:r>
      <w:r w:rsidRPr="00B234CF">
        <w:rPr>
          <w:rFonts w:ascii="Verdana" w:eastAsia="Arial MT" w:hAnsi="Verdana" w:cs="Arial"/>
          <w:spacing w:val="1"/>
          <w:lang w:val="es-ES"/>
        </w:rPr>
        <w:t xml:space="preserve"> </w:t>
      </w:r>
      <w:r w:rsidRPr="00B234CF">
        <w:rPr>
          <w:rFonts w:ascii="Verdana" w:eastAsia="Arial MT" w:hAnsi="Verdana" w:cs="Arial"/>
          <w:lang w:val="es-ES"/>
        </w:rPr>
        <w:t>como</w:t>
      </w:r>
      <w:r w:rsidRPr="00B234CF">
        <w:rPr>
          <w:rFonts w:ascii="Verdana" w:eastAsia="Arial MT" w:hAnsi="Verdana" w:cs="Arial"/>
          <w:spacing w:val="1"/>
          <w:lang w:val="es-ES"/>
        </w:rPr>
        <w:t xml:space="preserve"> </w:t>
      </w:r>
      <w:r w:rsidRPr="00B234CF">
        <w:rPr>
          <w:rFonts w:ascii="Verdana" w:eastAsia="Arial MT" w:hAnsi="Verdana" w:cs="Arial"/>
          <w:lang w:val="es-ES"/>
        </w:rPr>
        <w:t>se</w:t>
      </w:r>
      <w:r w:rsidRPr="00B234CF">
        <w:rPr>
          <w:rFonts w:ascii="Verdana" w:eastAsia="Arial MT" w:hAnsi="Verdana" w:cs="Arial"/>
          <w:spacing w:val="1"/>
          <w:lang w:val="es-ES"/>
        </w:rPr>
        <w:t xml:space="preserve"> </w:t>
      </w:r>
      <w:r w:rsidRPr="00B234CF">
        <w:rPr>
          <w:rFonts w:ascii="Verdana" w:eastAsia="Arial MT" w:hAnsi="Verdana" w:cs="Arial"/>
          <w:lang w:val="es-ES"/>
        </w:rPr>
        <w:t>señaló</w:t>
      </w:r>
      <w:r w:rsidRPr="00B234CF">
        <w:rPr>
          <w:rFonts w:ascii="Verdana" w:eastAsia="Arial MT" w:hAnsi="Verdana" w:cs="Arial"/>
          <w:spacing w:val="1"/>
          <w:lang w:val="es-ES"/>
        </w:rPr>
        <w:t xml:space="preserve"> </w:t>
      </w:r>
      <w:r w:rsidRPr="00B234CF">
        <w:rPr>
          <w:rFonts w:ascii="Verdana" w:eastAsia="Arial MT" w:hAnsi="Verdana" w:cs="Arial"/>
          <w:lang w:val="es-ES"/>
        </w:rPr>
        <w:t>anteriormente, esa función está en cabeza de la entidad estatal y no puede transferirse a un</w:t>
      </w:r>
      <w:r w:rsidRPr="00B234CF">
        <w:rPr>
          <w:rFonts w:ascii="Verdana" w:eastAsia="Arial MT" w:hAnsi="Verdana" w:cs="Arial"/>
          <w:spacing w:val="1"/>
          <w:lang w:val="es-ES"/>
        </w:rPr>
        <w:t xml:space="preserve"> </w:t>
      </w:r>
      <w:r w:rsidRPr="00B234CF">
        <w:rPr>
          <w:rFonts w:ascii="Verdana" w:eastAsia="Arial MT" w:hAnsi="Verdana" w:cs="Arial"/>
          <w:lang w:val="es-ES"/>
        </w:rPr>
        <w:t>particular</w:t>
      </w:r>
      <w:r w:rsidRPr="00B234CF">
        <w:rPr>
          <w:rFonts w:ascii="Verdana" w:eastAsia="Arial MT" w:hAnsi="Verdana" w:cs="Arial"/>
          <w:spacing w:val="-2"/>
          <w:lang w:val="es-ES"/>
        </w:rPr>
        <w:t xml:space="preserve"> </w:t>
      </w:r>
      <w:r w:rsidRPr="00B234CF">
        <w:rPr>
          <w:rFonts w:ascii="Verdana" w:eastAsia="Arial MT" w:hAnsi="Verdana" w:cs="Arial"/>
          <w:lang w:val="es-ES"/>
        </w:rPr>
        <w:t>contratado</w:t>
      </w:r>
      <w:r w:rsidRPr="00B234CF">
        <w:rPr>
          <w:rFonts w:ascii="Verdana" w:eastAsia="Arial MT" w:hAnsi="Verdana" w:cs="Arial"/>
          <w:spacing w:val="-2"/>
          <w:lang w:val="es-ES"/>
        </w:rPr>
        <w:t xml:space="preserve"> </w:t>
      </w:r>
      <w:r w:rsidRPr="00B234CF">
        <w:rPr>
          <w:rFonts w:ascii="Verdana" w:eastAsia="Arial MT" w:hAnsi="Verdana" w:cs="Arial"/>
          <w:lang w:val="es-ES"/>
        </w:rPr>
        <w:t>para tal</w:t>
      </w:r>
      <w:r w:rsidRPr="00B234CF">
        <w:rPr>
          <w:rFonts w:ascii="Verdana" w:eastAsia="Arial MT" w:hAnsi="Verdana" w:cs="Arial"/>
          <w:spacing w:val="-3"/>
          <w:lang w:val="es-ES"/>
        </w:rPr>
        <w:t xml:space="preserve"> </w:t>
      </w:r>
      <w:r w:rsidRPr="00B234CF">
        <w:rPr>
          <w:rFonts w:ascii="Verdana" w:eastAsia="Arial MT" w:hAnsi="Verdana" w:cs="Arial"/>
          <w:lang w:val="es-ES"/>
        </w:rPr>
        <w:t>fin.</w:t>
      </w:r>
      <w:r>
        <w:rPr>
          <w:rFonts w:ascii="Verdana" w:eastAsia="Arial MT" w:hAnsi="Verdana" w:cs="Arial"/>
          <w:lang w:val="es-ES"/>
        </w:rPr>
        <w:t xml:space="preserve"> </w:t>
      </w:r>
      <w:r w:rsidRPr="003D494E">
        <w:rPr>
          <w:rFonts w:ascii="Verdana" w:eastAsia="Arial MT" w:hAnsi="Verdana" w:cs="Arial"/>
          <w:lang w:val="es-MX"/>
        </w:rPr>
        <w:t>De acuerdo con la anterior, el Consejo de Estado, ha considerado que la calidad de supervisor la tienen los funcionarios de l</w:t>
      </w:r>
      <w:r>
        <w:rPr>
          <w:rFonts w:ascii="Verdana" w:eastAsia="Arial MT" w:hAnsi="Verdana" w:cs="Arial"/>
          <w:lang w:val="es-MX"/>
        </w:rPr>
        <w:t>a entidad y no los contratistas</w:t>
      </w:r>
      <w:r w:rsidRPr="003D494E">
        <w:rPr>
          <w:rFonts w:ascii="Verdana" w:eastAsia="Arial MT" w:hAnsi="Verdana" w:cs="Arial"/>
          <w:lang w:val="es-MX"/>
        </w:rPr>
        <w:t>:</w:t>
      </w:r>
    </w:p>
    <w:p w14:paraId="35CA4DC0" w14:textId="77777777" w:rsidR="00D64AFC" w:rsidRPr="003D494E" w:rsidRDefault="00D64AFC" w:rsidP="00D56F8A">
      <w:pPr>
        <w:widowControl w:val="0"/>
        <w:autoSpaceDE w:val="0"/>
        <w:autoSpaceDN w:val="0"/>
        <w:spacing w:after="0" w:line="276" w:lineRule="auto"/>
        <w:ind w:right="114" w:firstLine="708"/>
        <w:jc w:val="both"/>
        <w:rPr>
          <w:rFonts w:ascii="Verdana" w:eastAsia="Arial MT" w:hAnsi="Verdana" w:cs="Arial"/>
          <w:lang w:val="es-MX"/>
        </w:rPr>
      </w:pPr>
    </w:p>
    <w:p w14:paraId="2D158662" w14:textId="77777777" w:rsidR="00D64AFC" w:rsidRPr="003D494E" w:rsidRDefault="00D64AFC" w:rsidP="00D56F8A">
      <w:pPr>
        <w:widowControl w:val="0"/>
        <w:autoSpaceDE w:val="0"/>
        <w:autoSpaceDN w:val="0"/>
        <w:spacing w:after="0" w:line="240" w:lineRule="auto"/>
        <w:ind w:left="709" w:right="709"/>
        <w:jc w:val="both"/>
        <w:rPr>
          <w:rFonts w:ascii="Verdana" w:eastAsia="Arial MT" w:hAnsi="Verdana" w:cs="Arial"/>
          <w:sz w:val="20"/>
          <w:szCs w:val="20"/>
          <w:lang w:val="es-MX"/>
        </w:rPr>
      </w:pPr>
      <w:r w:rsidRPr="003D494E">
        <w:rPr>
          <w:rFonts w:ascii="Verdana" w:eastAsia="Arial MT" w:hAnsi="Verdana" w:cs="Arial"/>
          <w:sz w:val="20"/>
          <w:szCs w:val="20"/>
          <w:lang w:val="es-MX"/>
        </w:rPr>
        <w:t xml:space="preserve">De entrada debe advertirse que la supervisión de los contratos es un deber de las entidades públicas (artículo 4 de la Ley 80 de 1993), que bien pueden realizarla a través de supervisores o interventores para que verifiquen la ejecución y cumplimiento de los trabajos y actividades del contratista de la entidad pública. Esa labor es principalmente de intermediación entre la entidad contratante y el contratista, dirigida a cumplir el control y vigilancia de la correcta ejecución de las obligaciones surgidas del contrato y no la de sustituir o reemplazar a la entidad en la toma de las decisiones, quien conserva dicha potestad y la ejerce a través de su propio representante legal, que adelanta las actuaciones que le corresponden en virtud de su posición de parte dentro de la relación negocial. </w:t>
      </w:r>
    </w:p>
    <w:p w14:paraId="2DD129F4" w14:textId="77777777" w:rsidR="00D64AFC" w:rsidRPr="003D494E" w:rsidRDefault="00D64AFC" w:rsidP="00D64AFC">
      <w:pPr>
        <w:widowControl w:val="0"/>
        <w:autoSpaceDE w:val="0"/>
        <w:autoSpaceDN w:val="0"/>
        <w:spacing w:after="0" w:line="240" w:lineRule="auto"/>
        <w:ind w:left="709" w:right="709"/>
        <w:jc w:val="both"/>
        <w:rPr>
          <w:rFonts w:ascii="Verdana" w:eastAsia="Arial MT" w:hAnsi="Verdana" w:cs="Arial"/>
          <w:sz w:val="20"/>
          <w:szCs w:val="20"/>
          <w:lang w:val="es-MX"/>
        </w:rPr>
      </w:pPr>
      <w:r w:rsidRPr="003D494E">
        <w:rPr>
          <w:rFonts w:ascii="Verdana" w:eastAsia="Arial MT" w:hAnsi="Verdana" w:cs="Arial"/>
          <w:sz w:val="20"/>
          <w:szCs w:val="20"/>
          <w:lang w:val="es-MX"/>
        </w:rPr>
        <w:t>[…]</w:t>
      </w:r>
    </w:p>
    <w:p w14:paraId="4C435300" w14:textId="77777777" w:rsidR="00D64AFC" w:rsidRPr="003D494E" w:rsidRDefault="00D64AFC" w:rsidP="00D64AFC">
      <w:pPr>
        <w:widowControl w:val="0"/>
        <w:autoSpaceDE w:val="0"/>
        <w:autoSpaceDN w:val="0"/>
        <w:spacing w:after="0" w:line="240" w:lineRule="auto"/>
        <w:ind w:left="709" w:right="709"/>
        <w:jc w:val="both"/>
        <w:rPr>
          <w:rFonts w:ascii="Verdana" w:eastAsia="Arial MT" w:hAnsi="Verdana" w:cs="Arial"/>
          <w:sz w:val="20"/>
          <w:szCs w:val="20"/>
          <w:lang w:val="es-MX"/>
        </w:rPr>
      </w:pPr>
      <w:r w:rsidRPr="003D494E">
        <w:rPr>
          <w:rFonts w:ascii="Verdana" w:eastAsia="Arial MT" w:hAnsi="Verdana" w:cs="Arial"/>
          <w:sz w:val="20"/>
          <w:szCs w:val="20"/>
          <w:lang w:val="es-MX"/>
        </w:rPr>
        <w:t xml:space="preserve">Actualmente, la cuestión se mantiene en similares condiciones, sólo </w:t>
      </w:r>
      <w:r w:rsidRPr="003D494E">
        <w:rPr>
          <w:rFonts w:ascii="Verdana" w:eastAsia="Arial MT" w:hAnsi="Verdana" w:cs="Arial"/>
          <w:i/>
          <w:iCs/>
          <w:sz w:val="20"/>
          <w:szCs w:val="20"/>
          <w:lang w:val="es-MX"/>
        </w:rPr>
        <w:t>que se considera supervisor al funcionario de la entidad pública que desarrolle la vigilancia de los contratos de esta última, sin perjuicio de que esa labor se pueda apoyar a través de contratos de prestación de servicios, pero no para asumir la supervisión</w:t>
      </w:r>
      <w:r w:rsidRPr="003D494E">
        <w:rPr>
          <w:rFonts w:ascii="Verdana" w:eastAsia="Arial MT" w:hAnsi="Verdana" w:cs="Arial"/>
          <w:sz w:val="20"/>
          <w:szCs w:val="20"/>
          <w:lang w:val="es-MX"/>
        </w:rPr>
        <w:t xml:space="preserve">, </w:t>
      </w:r>
      <w:r w:rsidRPr="003D494E">
        <w:rPr>
          <w:rFonts w:ascii="Verdana" w:eastAsia="Arial MT" w:hAnsi="Verdana" w:cs="Arial"/>
          <w:i/>
          <w:iCs/>
          <w:sz w:val="20"/>
          <w:szCs w:val="20"/>
          <w:lang w:val="es-MX"/>
        </w:rPr>
        <w:t>so pena de variar de una consultoría a otra tipología diferente y, por consiguiente, de eludir procesos de selección</w:t>
      </w:r>
      <w:r w:rsidRPr="003D494E">
        <w:rPr>
          <w:rFonts w:ascii="Verdana" w:eastAsia="Arial MT" w:hAnsi="Verdana" w:cs="Arial"/>
          <w:sz w:val="20"/>
          <w:szCs w:val="20"/>
          <w:lang w:val="es-MX"/>
        </w:rPr>
        <w:t>. Por su parte, se hablará de interventor cuando se trate de una vigilancia externa o contratada.[Cursivas propias]</w:t>
      </w:r>
      <w:r w:rsidRPr="003D494E">
        <w:rPr>
          <w:rFonts w:ascii="Verdana" w:eastAsia="Arial MT" w:hAnsi="Verdana" w:cs="Arial"/>
          <w:sz w:val="20"/>
          <w:szCs w:val="20"/>
          <w:vertAlign w:val="superscript"/>
          <w:lang w:val="es-MX"/>
        </w:rPr>
        <w:footnoteReference w:id="11"/>
      </w:r>
    </w:p>
    <w:p w14:paraId="4DD40D47" w14:textId="77777777" w:rsidR="00D64AFC" w:rsidRDefault="00D64AFC" w:rsidP="00D64AFC">
      <w:pPr>
        <w:widowControl w:val="0"/>
        <w:autoSpaceDE w:val="0"/>
        <w:autoSpaceDN w:val="0"/>
        <w:spacing w:after="120" w:line="276" w:lineRule="auto"/>
        <w:ind w:right="114"/>
        <w:jc w:val="both"/>
        <w:rPr>
          <w:rFonts w:ascii="Verdana" w:eastAsia="Arial MT" w:hAnsi="Verdana" w:cs="Arial"/>
          <w:lang w:val="es-ES"/>
        </w:rPr>
      </w:pPr>
    </w:p>
    <w:p w14:paraId="5B0E344F" w14:textId="77777777" w:rsidR="00D64AFC" w:rsidRDefault="00D64AFC" w:rsidP="00D64AFC">
      <w:pPr>
        <w:widowControl w:val="0"/>
        <w:autoSpaceDE w:val="0"/>
        <w:autoSpaceDN w:val="0"/>
        <w:spacing w:after="120" w:line="276" w:lineRule="auto"/>
        <w:ind w:right="114" w:firstLine="708"/>
        <w:jc w:val="both"/>
        <w:rPr>
          <w:rFonts w:ascii="Verdana" w:eastAsia="Arial MT" w:hAnsi="Verdana" w:cs="Arial MT"/>
          <w:lang w:val="es-ES"/>
        </w:rPr>
      </w:pPr>
      <w:r>
        <w:rPr>
          <w:rFonts w:ascii="Verdana" w:eastAsia="Arial MT" w:hAnsi="Verdana" w:cs="Arial MT"/>
          <w:lang w:val="es-ES"/>
        </w:rPr>
        <w:t xml:space="preserve">Lo anterior, no significa que el apoyo a la supervisión no responda ante circunstancias o situaciones que evidencien un incumplimiento de sus </w:t>
      </w:r>
      <w:r>
        <w:rPr>
          <w:rFonts w:ascii="Verdana" w:eastAsia="Arial MT" w:hAnsi="Verdana" w:cs="Arial MT"/>
          <w:lang w:val="es-ES"/>
        </w:rPr>
        <w:lastRenderedPageBreak/>
        <w:t xml:space="preserve">obligaciones, lo cual puede implicar un adelantamiento del procedimiento administrativo sancionatorio regulado en el artículo 86 de la Ley 1474 de 2011, así como responsabilidades por el incumplimiento de los deberes de la profesión y por último, otro tipo de responsabilidades de orden penal por la participación de la comisión de delitos contra la administración pública.  </w:t>
      </w:r>
    </w:p>
    <w:p w14:paraId="4AF99A88" w14:textId="77777777" w:rsidR="00D64AFC" w:rsidRPr="004D2B6F" w:rsidRDefault="00D64AFC" w:rsidP="00D64AFC">
      <w:pPr>
        <w:spacing w:before="120" w:after="0" w:line="276" w:lineRule="auto"/>
        <w:ind w:firstLine="709"/>
        <w:jc w:val="both"/>
        <w:rPr>
          <w:rFonts w:ascii="Verdana" w:eastAsia="Arial MT" w:hAnsi="Verdana" w:cs="Arial MT"/>
          <w:lang w:val="es-ES"/>
        </w:rPr>
      </w:pPr>
      <w:r>
        <w:rPr>
          <w:rFonts w:ascii="Verdana" w:eastAsia="Arial MT" w:hAnsi="Verdana" w:cs="Arial MT"/>
          <w:lang w:val="es-ES"/>
        </w:rPr>
        <w:t>De igual modo, l</w:t>
      </w:r>
      <w:r w:rsidRPr="004D2B6F">
        <w:rPr>
          <w:rFonts w:ascii="Verdana" w:eastAsia="Arial MT" w:hAnsi="Verdana" w:cs="Arial MT"/>
          <w:lang w:val="es-ES"/>
        </w:rPr>
        <w:t>a práctica administrativa en el seguimiento y control de los contratos estatales exige considerar tres aspectos fundamentales. En primer lugar, la supervisión y sus apoyos no están sujetos a un número predeterminado de responsables, lo que implica que la entidad, bajo la dirección de su representante legal, debe revisar y garantizar que exista un</w:t>
      </w:r>
      <w:r>
        <w:rPr>
          <w:rFonts w:ascii="Verdana" w:eastAsia="Arial MT" w:hAnsi="Verdana" w:cs="Arial MT"/>
          <w:lang w:val="es-ES"/>
        </w:rPr>
        <w:t xml:space="preserve">a estructura adecuada para el seguimiento </w:t>
      </w:r>
      <w:r w:rsidRPr="004D2B6F">
        <w:rPr>
          <w:rFonts w:ascii="Verdana" w:eastAsia="Arial MT" w:hAnsi="Verdana" w:cs="Arial MT"/>
          <w:lang w:val="es-ES"/>
        </w:rPr>
        <w:t>contractual. En segundo lugar, la designación de supervisores y de quienes los apoyan puede establecerse directamente en el contrato o en documentos complementarios, donde se especifica qué servidores públicos y contratistas de apoyo estarán encargados de esta labor, siempre con la debida comunicación previa para asegurar transparencia y claridad en las funciones asignadas.</w:t>
      </w:r>
    </w:p>
    <w:p w14:paraId="64AA3975" w14:textId="77777777" w:rsidR="00D64AFC" w:rsidRPr="004D2B6F" w:rsidRDefault="00D64AFC" w:rsidP="00D64AFC">
      <w:pPr>
        <w:spacing w:before="120" w:after="0" w:line="276" w:lineRule="auto"/>
        <w:ind w:firstLine="709"/>
        <w:jc w:val="both"/>
        <w:rPr>
          <w:rFonts w:ascii="Verdana" w:eastAsia="Calibri" w:hAnsi="Verdana" w:cs="Arial"/>
          <w:lang w:val="es-ES"/>
        </w:rPr>
      </w:pPr>
      <w:r w:rsidRPr="004D2B6F">
        <w:rPr>
          <w:rFonts w:ascii="Verdana" w:eastAsia="Arial MT" w:hAnsi="Verdana" w:cs="Arial MT"/>
          <w:lang w:val="es-ES"/>
        </w:rPr>
        <w:t>En tercer lugar, resulta esencial destacar el deber legal de seguimiento de la ejecución contractual, el cual comprende la dirección, vigilancia y control del cumplimiento de las obligaciones pactadas. Esta responsabilidad recae principalmente en el jefe o representante legal de la entidad, dado su rol en la conducción y administración de la actividad contractual, pero también involucra a los servidores públicos que participan en el proceso, como los supervisores. De esta manera, se garantiza que la gestión contractual no solo cumpla con los requisitos legales, sino que también se ejecute con eficacia, responsabilidad y control institucional.</w:t>
      </w:r>
      <w:r>
        <w:rPr>
          <w:rFonts w:ascii="Verdana" w:eastAsia="Calibri" w:hAnsi="Verdana" w:cs="Arial"/>
          <w:lang w:val="es-ES"/>
        </w:rPr>
        <w:t xml:space="preserve"> </w:t>
      </w:r>
    </w:p>
    <w:p w14:paraId="716B267A" w14:textId="77777777" w:rsidR="00D64AFC" w:rsidRPr="00617200" w:rsidRDefault="00D64AFC" w:rsidP="00D64AFC">
      <w:pPr>
        <w:widowControl w:val="0"/>
        <w:autoSpaceDE w:val="0"/>
        <w:autoSpaceDN w:val="0"/>
        <w:spacing w:after="0" w:line="276" w:lineRule="auto"/>
        <w:ind w:right="114" w:firstLine="708"/>
        <w:jc w:val="both"/>
        <w:rPr>
          <w:rFonts w:ascii="Verdana" w:eastAsia="Arial MT" w:hAnsi="Verdana" w:cs="Arial MT"/>
          <w:lang w:val="es-ES"/>
        </w:rPr>
      </w:pPr>
    </w:p>
    <w:p w14:paraId="36B00285" w14:textId="77777777" w:rsidR="00D64AFC" w:rsidRPr="009037F6" w:rsidRDefault="00D64AFC" w:rsidP="00D64AFC">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iii. </w:t>
      </w:r>
      <w:r w:rsidRPr="009037F6">
        <w:rPr>
          <w:rFonts w:ascii="Verdana" w:eastAsia="Calibri" w:hAnsi="Verdana" w:cs="Arial"/>
          <w:color w:val="000000" w:themeColor="text1"/>
          <w:lang w:val="es-ES"/>
        </w:rPr>
        <w:t xml:space="preserve">Al </w:t>
      </w:r>
      <w:r w:rsidRPr="009037F6">
        <w:rPr>
          <w:rFonts w:ascii="Verdana" w:hAnsi="Verdana" w:cs="Arial"/>
          <w:lang w:val="es-ES_tradnl" w:eastAsia="es-ES"/>
        </w:rPr>
        <w:t xml:space="preserve">margen de la explicación precedente debe advertirse que el análisis requerido para resolver problemas específicos </w:t>
      </w:r>
      <w:r w:rsidRPr="009B28B9">
        <w:rPr>
          <w:rFonts w:ascii="Verdana" w:hAnsi="Verdana" w:cs="Arial"/>
          <w:lang w:val="es-ES_tradnl" w:eastAsia="es-ES"/>
        </w:rPr>
        <w:t>en torno a</w:t>
      </w:r>
      <w:r>
        <w:rPr>
          <w:rFonts w:ascii="Verdana" w:hAnsi="Verdana" w:cs="Arial"/>
          <w:lang w:val="es-ES_tradnl" w:eastAsia="es-ES"/>
        </w:rPr>
        <w:t xml:space="preserve"> la designación de la supervisión </w:t>
      </w:r>
      <w:r w:rsidRPr="009037F6">
        <w:rPr>
          <w:rFonts w:ascii="Verdana" w:hAnsi="Verdana" w:cs="Arial"/>
          <w:lang w:val="es-ES_tradnl" w:eastAsia="es-ES"/>
        </w:rPr>
        <w:t xml:space="preserve">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w:t>
      </w:r>
      <w:r w:rsidRPr="009037F6">
        <w:rPr>
          <w:rFonts w:ascii="Verdana" w:hAnsi="Verdana" w:cs="Arial"/>
          <w:lang w:val="es-ES_tradnl" w:eastAsia="es-ES"/>
        </w:rPr>
        <w:lastRenderedPageBreak/>
        <w:t>correspondiente y, en caso de conflicto, a las autoridades judiciales, fiscales y disciplinarias.</w:t>
      </w:r>
    </w:p>
    <w:p w14:paraId="195D66E2" w14:textId="77777777" w:rsidR="00D64AFC" w:rsidRPr="009037F6" w:rsidRDefault="00D64AFC" w:rsidP="00D64AFC">
      <w:pPr>
        <w:spacing w:after="0" w:line="276" w:lineRule="auto"/>
        <w:ind w:firstLine="709"/>
        <w:jc w:val="both"/>
        <w:rPr>
          <w:rFonts w:ascii="Verdana" w:hAnsi="Verdana" w:cs="Arial"/>
          <w:lang w:val="es-ES" w:eastAsia="es-ES"/>
        </w:rPr>
      </w:pPr>
      <w:r w:rsidRPr="009037F6">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F40B947" w14:textId="77777777" w:rsidR="00D64AFC" w:rsidRPr="009037F6" w:rsidRDefault="00D64AFC" w:rsidP="00D64AFC">
      <w:pPr>
        <w:spacing w:after="0" w:line="276" w:lineRule="auto"/>
        <w:jc w:val="both"/>
        <w:rPr>
          <w:rFonts w:ascii="Verdana" w:eastAsia="Calibri" w:hAnsi="Verdana" w:cs="Arial"/>
          <w:lang w:val="es-ES" w:eastAsia="es-MX"/>
        </w:rPr>
      </w:pPr>
    </w:p>
    <w:p w14:paraId="6110B614" w14:textId="77777777" w:rsidR="00D64AFC" w:rsidRPr="009037F6" w:rsidRDefault="00D64AFC" w:rsidP="00D64AFC">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 xml:space="preserve">Referencias normativas, jurisprudenciales y otras fuentes </w:t>
      </w:r>
    </w:p>
    <w:p w14:paraId="5925FC93" w14:textId="77777777" w:rsidR="00D64AFC" w:rsidRPr="009037F6" w:rsidRDefault="00D64AFC" w:rsidP="00D64AFC">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64AFC" w:rsidRPr="009037F6" w14:paraId="29471702" w14:textId="77777777" w:rsidTr="00B7019D">
        <w:trPr>
          <w:trHeight w:val="487"/>
          <w:jc w:val="center"/>
        </w:trPr>
        <w:tc>
          <w:tcPr>
            <w:tcW w:w="8647" w:type="dxa"/>
          </w:tcPr>
          <w:p w14:paraId="21576F0B" w14:textId="77777777" w:rsidR="00D64AFC" w:rsidRPr="00624EEC" w:rsidRDefault="00D64AFC" w:rsidP="00B7019D">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sidRPr="00624EEC">
              <w:rPr>
                <w:rFonts w:ascii="Verdana" w:eastAsia="Arial MT" w:hAnsi="Verdana" w:cs="Arial"/>
                <w:lang w:val="es-ES" w:eastAsia="es-ES" w:bidi="es-ES"/>
              </w:rPr>
              <w:t>Ley 80 de 1993, artículos 4, 5, 12, 14, 26, 32, 51</w:t>
            </w:r>
            <w:r>
              <w:rPr>
                <w:rFonts w:ascii="Verdana" w:eastAsia="Arial MT" w:hAnsi="Verdana" w:cs="Arial"/>
                <w:lang w:val="es-ES" w:eastAsia="es-ES" w:bidi="es-ES"/>
              </w:rPr>
              <w:t xml:space="preserve"> y</w:t>
            </w:r>
            <w:r w:rsidRPr="00624EEC">
              <w:rPr>
                <w:rFonts w:ascii="Verdana" w:eastAsia="Arial MT" w:hAnsi="Verdana" w:cs="Arial"/>
                <w:lang w:val="es-ES" w:eastAsia="es-ES" w:bidi="es-ES"/>
              </w:rPr>
              <w:t xml:space="preserve"> 53</w:t>
            </w:r>
            <w:r>
              <w:rPr>
                <w:rFonts w:ascii="Verdana" w:eastAsia="Arial MT" w:hAnsi="Verdana" w:cs="Arial"/>
                <w:lang w:val="es-ES" w:eastAsia="es-ES" w:bidi="es-ES"/>
              </w:rPr>
              <w:t xml:space="preserve">. </w:t>
            </w:r>
            <w:r w:rsidRPr="00624EEC">
              <w:rPr>
                <w:rFonts w:ascii="Verdana" w:eastAsia="Arial MT" w:hAnsi="Verdana" w:cs="Arial"/>
                <w:lang w:val="es-ES" w:eastAsia="es-ES" w:bidi="es-ES"/>
              </w:rPr>
              <w:t xml:space="preserve"> </w:t>
            </w:r>
          </w:p>
          <w:p w14:paraId="324BB218" w14:textId="77777777" w:rsidR="00D64AFC" w:rsidRDefault="00D64AFC" w:rsidP="00B7019D">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sidRPr="00624EEC">
              <w:rPr>
                <w:rFonts w:ascii="Verdana" w:eastAsia="Arial MT" w:hAnsi="Verdana" w:cs="Arial"/>
                <w:lang w:val="es-ES" w:eastAsia="es-ES" w:bidi="es-ES"/>
              </w:rPr>
              <w:t>Ley 1150 de 2007</w:t>
            </w:r>
            <w:r>
              <w:rPr>
                <w:rFonts w:ascii="Verdana" w:eastAsia="Arial MT" w:hAnsi="Verdana" w:cs="Arial"/>
                <w:lang w:val="es-ES" w:eastAsia="es-ES" w:bidi="es-ES"/>
              </w:rPr>
              <w:t>, a</w:t>
            </w:r>
            <w:r w:rsidRPr="00624EEC">
              <w:rPr>
                <w:rFonts w:ascii="Verdana" w:eastAsia="Arial MT" w:hAnsi="Verdana" w:cs="Arial"/>
                <w:lang w:val="es-ES" w:eastAsia="es-ES" w:bidi="es-ES"/>
              </w:rPr>
              <w:t xml:space="preserve">rtículos 17 y 21. </w:t>
            </w:r>
          </w:p>
          <w:p w14:paraId="1CFC05EF" w14:textId="77777777" w:rsidR="00D64AFC" w:rsidRDefault="00D64AFC" w:rsidP="00B7019D">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Ley 1474 de 2011, artículos 83,</w:t>
            </w:r>
            <w:r w:rsidRPr="00624EEC">
              <w:rPr>
                <w:rFonts w:ascii="Verdana" w:eastAsia="Arial MT" w:hAnsi="Verdana" w:cs="Arial"/>
                <w:lang w:val="es-ES" w:eastAsia="es-ES" w:bidi="es-ES"/>
              </w:rPr>
              <w:t xml:space="preserve"> 84</w:t>
            </w:r>
            <w:r>
              <w:rPr>
                <w:rFonts w:ascii="Verdana" w:eastAsia="Arial MT" w:hAnsi="Verdana" w:cs="Arial"/>
                <w:lang w:val="es-ES" w:eastAsia="es-ES" w:bidi="es-ES"/>
              </w:rPr>
              <w:t xml:space="preserve"> y 86</w:t>
            </w:r>
            <w:r w:rsidRPr="00624EEC">
              <w:rPr>
                <w:rFonts w:ascii="Verdana" w:eastAsia="Arial MT" w:hAnsi="Verdana" w:cs="Arial"/>
                <w:lang w:val="es-ES" w:eastAsia="es-ES" w:bidi="es-ES"/>
              </w:rPr>
              <w:t xml:space="preserve">. </w:t>
            </w:r>
          </w:p>
          <w:p w14:paraId="0B7C52AE" w14:textId="77777777" w:rsidR="00D64AFC" w:rsidRPr="00492C4A" w:rsidRDefault="00D64AFC" w:rsidP="00B7019D">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bookmarkStart w:id="4" w:name="_Hlk215586792"/>
            <w:r w:rsidRPr="00492C4A">
              <w:rPr>
                <w:rFonts w:ascii="Verdana" w:eastAsia="Arial MT" w:hAnsi="Verdana" w:cs="Arial"/>
                <w:lang w:val="es-ES" w:eastAsia="es-ES" w:bidi="es-ES"/>
              </w:rPr>
              <w:t>Consejo de Estado. Sección Tercera, Subsección A. Sentencia del 12 de diciembre de 2014. Exp. 27426. C.P. Ramiro Pazos Guerrero.</w:t>
            </w:r>
          </w:p>
          <w:p w14:paraId="3B7CA12C" w14:textId="77777777" w:rsidR="00D64AFC" w:rsidRDefault="00D64AFC" w:rsidP="00B7019D">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492C4A">
              <w:rPr>
                <w:rFonts w:ascii="Verdana" w:eastAsia="Arial MT" w:hAnsi="Verdana" w:cs="Arial"/>
                <w:lang w:val="es-ES" w:eastAsia="es-ES" w:bidi="es-ES"/>
              </w:rPr>
              <w:t>Cons</w:t>
            </w:r>
            <w:r>
              <w:rPr>
                <w:rFonts w:ascii="Verdana" w:eastAsia="Arial MT" w:hAnsi="Verdana" w:cs="Arial"/>
                <w:lang w:val="es-ES" w:eastAsia="es-ES" w:bidi="es-ES"/>
              </w:rPr>
              <w:t xml:space="preserve">ejo de Estado. Sección Tercera, </w:t>
            </w:r>
            <w:r w:rsidRPr="00492C4A">
              <w:rPr>
                <w:rFonts w:ascii="Verdana" w:eastAsia="Arial MT" w:hAnsi="Verdana" w:cs="Arial"/>
                <w:lang w:val="es-ES" w:eastAsia="es-ES" w:bidi="es-ES"/>
              </w:rPr>
              <w:t>Subsección C. Sentencia del 27 de noviembre de 2017. Exp. 51.802. C.P. Jaime Orlando Santofimio Gamboa.</w:t>
            </w:r>
          </w:p>
          <w:p w14:paraId="373FE529" w14:textId="77777777" w:rsidR="00D64AFC" w:rsidRPr="00624EEC" w:rsidRDefault="00D64AFC" w:rsidP="00B7019D">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Agencia Nacional de Contratación Pública - </w:t>
            </w:r>
            <w:r w:rsidRPr="00624EEC">
              <w:rPr>
                <w:rFonts w:ascii="Verdana" w:eastAsia="Arial MT" w:hAnsi="Verdana" w:cs="Arial"/>
                <w:lang w:val="es-ES" w:eastAsia="es-ES" w:bidi="es-ES"/>
              </w:rPr>
              <w:t xml:space="preserve">Colombia Compra Eficiente, Guía para el ejercicio de las funciones de Supervisión e Interventoría de los contratos del Estado. </w:t>
            </w:r>
            <w:bookmarkEnd w:id="4"/>
          </w:p>
        </w:tc>
      </w:tr>
    </w:tbl>
    <w:p w14:paraId="274A7BA6" w14:textId="77777777" w:rsidR="00D64AFC" w:rsidRPr="009037F6" w:rsidRDefault="00D64AFC" w:rsidP="00D64AFC">
      <w:pPr>
        <w:widowControl w:val="0"/>
        <w:autoSpaceDE w:val="0"/>
        <w:autoSpaceDN w:val="0"/>
        <w:spacing w:after="0" w:line="276" w:lineRule="auto"/>
        <w:jc w:val="both"/>
        <w:rPr>
          <w:rFonts w:ascii="Verdana" w:hAnsi="Verdana" w:cs="Arial"/>
        </w:rPr>
      </w:pPr>
    </w:p>
    <w:p w14:paraId="6F765390" w14:textId="77777777" w:rsidR="00D64AFC" w:rsidRPr="009037F6" w:rsidRDefault="00D64AFC" w:rsidP="00D64AFC">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Doctrina de la Agencia Nacional de Contratación Pública:</w:t>
      </w:r>
    </w:p>
    <w:p w14:paraId="2970A75C" w14:textId="77777777" w:rsidR="00D64AFC" w:rsidRPr="009037F6" w:rsidRDefault="00D64AFC" w:rsidP="00D64AFC">
      <w:pPr>
        <w:widowControl w:val="0"/>
        <w:autoSpaceDE w:val="0"/>
        <w:autoSpaceDN w:val="0"/>
        <w:spacing w:after="0" w:line="276" w:lineRule="auto"/>
        <w:jc w:val="both"/>
        <w:rPr>
          <w:rFonts w:ascii="Verdana" w:hAnsi="Verdana" w:cs="Arial"/>
        </w:rPr>
      </w:pPr>
    </w:p>
    <w:p w14:paraId="61D14B90" w14:textId="77777777" w:rsidR="00D64AFC" w:rsidRPr="00AD7D5F" w:rsidRDefault="00D64AFC" w:rsidP="00D64AFC">
      <w:pPr>
        <w:widowControl w:val="0"/>
        <w:autoSpaceDE w:val="0"/>
        <w:autoSpaceDN w:val="0"/>
        <w:spacing w:after="0" w:line="276" w:lineRule="auto"/>
        <w:jc w:val="both"/>
        <w:rPr>
          <w:rFonts w:ascii="Verdana" w:eastAsia="Calibri" w:hAnsi="Verdana" w:cs="Arial"/>
          <w:lang w:val="es-ES"/>
        </w:rPr>
      </w:pPr>
      <w:r w:rsidRPr="00E7254D">
        <w:rPr>
          <w:rFonts w:ascii="Verdana" w:eastAsia="Aptos" w:hAnsi="Verdana" w:cs="Arial"/>
          <w:color w:val="000000"/>
          <w:shd w:val="clear" w:color="auto" w:fill="FFFFFF"/>
          <w:lang w:val="es-ES"/>
        </w:rPr>
        <w:t xml:space="preserve">Sobre la obligación de controlar y vigilar la ejecución de los contratos estatales, esta Subdirección se ha referido en los Conceptos </w:t>
      </w:r>
      <w:r w:rsidRPr="00E7254D">
        <w:rPr>
          <w:rFonts w:ascii="Verdana" w:eastAsia="Aptos" w:hAnsi="Verdana" w:cs="Arial"/>
          <w:color w:val="000000"/>
          <w:shd w:val="clear" w:color="auto" w:fill="FFFFFF"/>
          <w:lang w:val="es-ES_tradnl"/>
        </w:rPr>
        <w:t xml:space="preserve">radicado 4201913000004799 del 30 de agosto de 2019, 4201913000008240 del 20 de diciembre de 2019, C-064 del 28 de febrero de 2020, C-071 del 4 de marzo de 2020, C–077 del 18 de </w:t>
      </w:r>
      <w:r w:rsidRPr="00E7254D">
        <w:rPr>
          <w:rFonts w:ascii="Verdana" w:eastAsia="Aptos" w:hAnsi="Verdana" w:cs="Arial"/>
          <w:color w:val="000000"/>
          <w:shd w:val="clear" w:color="auto" w:fill="FFFFFF"/>
          <w:lang w:val="es-ES_tradnl"/>
        </w:rPr>
        <w:lastRenderedPageBreak/>
        <w:t>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Pr="00E7254D">
        <w:rPr>
          <w:rFonts w:ascii="Verdana" w:eastAsia="Aptos" w:hAnsi="Verdana" w:cs="Arial"/>
          <w:color w:val="000000"/>
          <w:shd w:val="clear" w:color="auto" w:fill="FFFFFF"/>
          <w:lang w:val="es-ES"/>
        </w:rPr>
        <w:t xml:space="preserve">,C-600 del 7 de octubre de 2024, C-800 del 13 de diciembre de 2025, C-972 de 22 de enero de 2025, C-987 del 21 de enero de 2025, C-091 del 13 de febrero de 2025, </w:t>
      </w:r>
      <w:r>
        <w:rPr>
          <w:rFonts w:ascii="Verdana" w:eastAsia="Aptos" w:hAnsi="Verdana" w:cs="Arial"/>
          <w:color w:val="000000"/>
          <w:shd w:val="clear" w:color="auto" w:fill="FFFFFF"/>
          <w:lang w:val="es-ES"/>
        </w:rPr>
        <w:t xml:space="preserve">C-219 del 28 de marzo de 2025, C-265 del 7 de abril de 2025, C-1484 del 24 de noviembre de 2025, C-1553 del 3 de diciembre de 2025, entre otros. </w:t>
      </w:r>
      <w:r w:rsidRPr="009037F6">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354CB6AB" w14:textId="77777777" w:rsidR="00D64AFC" w:rsidRPr="009037F6" w:rsidRDefault="00D64AFC" w:rsidP="00D64AFC">
      <w:pPr>
        <w:spacing w:after="0" w:line="256" w:lineRule="auto"/>
        <w:jc w:val="both"/>
        <w:rPr>
          <w:rFonts w:ascii="Verdana" w:eastAsia="Calibri" w:hAnsi="Verdana" w:cs="Times New Roman"/>
        </w:rPr>
      </w:pPr>
      <w:hyperlink r:id="rId13" w:history="1">
        <w:r w:rsidRPr="009037F6">
          <w:rPr>
            <w:rFonts w:ascii="Verdana" w:eastAsia="Calibri" w:hAnsi="Verdana" w:cs="Times New Roman"/>
            <w:color w:val="0000FF"/>
            <w:u w:val="single"/>
            <w:lang w:val="es-ES"/>
          </w:rPr>
          <w:t>https://relatoria.colombiacompra.gov.co/busqueda/conceptos</w:t>
        </w:r>
      </w:hyperlink>
      <w:r w:rsidRPr="009037F6">
        <w:rPr>
          <w:rFonts w:ascii="Verdana" w:eastAsia="Calibri" w:hAnsi="Verdana" w:cs="Times New Roman"/>
        </w:rPr>
        <w:t xml:space="preserve">. </w:t>
      </w:r>
    </w:p>
    <w:p w14:paraId="5B08926A" w14:textId="77777777" w:rsidR="00D64AFC" w:rsidRPr="009037F6" w:rsidRDefault="00D64AFC" w:rsidP="00D64AFC">
      <w:pPr>
        <w:spacing w:after="0"/>
        <w:jc w:val="both"/>
        <w:rPr>
          <w:rFonts w:ascii="Verdana" w:hAnsi="Verdana"/>
        </w:rPr>
      </w:pPr>
    </w:p>
    <w:p w14:paraId="72E5D39B" w14:textId="77777777" w:rsidR="00D64AFC" w:rsidRPr="009037F6" w:rsidRDefault="00D64AFC" w:rsidP="00D64AFC">
      <w:pPr>
        <w:spacing w:after="0" w:line="256" w:lineRule="auto"/>
        <w:jc w:val="both"/>
        <w:rPr>
          <w:rFonts w:ascii="Verdana" w:eastAsia="Calibri" w:hAnsi="Verdana" w:cs="Times New Roman"/>
        </w:rPr>
      </w:pPr>
      <w:r w:rsidRPr="009037F6">
        <w:rPr>
          <w:rFonts w:ascii="Verdana" w:eastAsia="Calibri" w:hAnsi="Verdana" w:cs="Times New Roman"/>
        </w:rPr>
        <w:t xml:space="preserve">Te informamos que ya se encuentra disponible la </w:t>
      </w:r>
      <w:r w:rsidRPr="009037F6">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9037F6">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Guía de lineamientos de transparencia y selección objetiva para el departamento de La Guajira – Objetivo sexto constitucional de la Sentencia T-302 del 2017". </w:t>
      </w:r>
    </w:p>
    <w:p w14:paraId="75F3DF1C" w14:textId="77777777" w:rsidR="00D64AFC" w:rsidRPr="009037F6" w:rsidRDefault="00D64AFC" w:rsidP="00D64AFC">
      <w:pPr>
        <w:spacing w:after="0" w:line="240" w:lineRule="auto"/>
        <w:jc w:val="both"/>
        <w:rPr>
          <w:rFonts w:ascii="Verdana" w:hAnsi="Verdana"/>
        </w:rPr>
      </w:pPr>
    </w:p>
    <w:p w14:paraId="27C3347A" w14:textId="77777777" w:rsidR="00D64AFC" w:rsidRPr="00116940" w:rsidRDefault="00D64AFC" w:rsidP="00D64AFC">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06C0F72D" w14:textId="77777777" w:rsidR="00D64AFC" w:rsidRPr="00116940" w:rsidRDefault="00D64AFC" w:rsidP="00D64AFC">
      <w:pPr>
        <w:spacing w:after="0"/>
        <w:jc w:val="both"/>
        <w:rPr>
          <w:rFonts w:ascii="Verdana" w:hAnsi="Verdana"/>
        </w:rPr>
      </w:pPr>
    </w:p>
    <w:p w14:paraId="33D73E6F" w14:textId="77777777" w:rsidR="00D64AFC" w:rsidRPr="00116940" w:rsidRDefault="00D64AFC" w:rsidP="00D64AFC">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6382EDEE" w14:textId="77777777" w:rsidR="00D64AFC" w:rsidRPr="00116940" w:rsidRDefault="00D64AFC" w:rsidP="00D64AFC">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30EEB9D9" w14:textId="77777777" w:rsidR="00D64AFC" w:rsidRPr="00116940" w:rsidRDefault="00D64AFC" w:rsidP="00D64AFC">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4">
        <w:r w:rsidRPr="00116940">
          <w:rPr>
            <w:rStyle w:val="Hipervnculo"/>
            <w:rFonts w:ascii="Verdana" w:eastAsia="Verdana" w:hAnsi="Verdana" w:cs="Verdana"/>
            <w:lang w:val="es-MX"/>
          </w:rPr>
          <w:t>ventanilladeradicacion@colombiacompra.gov.co</w:t>
        </w:r>
      </w:hyperlink>
    </w:p>
    <w:p w14:paraId="515C935F" w14:textId="77777777" w:rsidR="00D64AFC" w:rsidRPr="00116940" w:rsidRDefault="00D64AFC" w:rsidP="00D64AFC">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5">
        <w:r w:rsidRPr="00116940">
          <w:rPr>
            <w:rStyle w:val="Hipervnculo"/>
            <w:rFonts w:ascii="Verdana" w:eastAsia="Verdana" w:hAnsi="Verdana" w:cs="Verdana"/>
            <w:lang w:val="es-MX"/>
          </w:rPr>
          <w:t>https://www.colombiacompra.gov.co/pqrsd/informacion-importante-antes-de-formular-una-pqrsd</w:t>
        </w:r>
      </w:hyperlink>
    </w:p>
    <w:p w14:paraId="678E7FAC" w14:textId="77777777" w:rsidR="00D64AFC" w:rsidRPr="00116940" w:rsidRDefault="00D64AFC" w:rsidP="00D64AFC">
      <w:pPr>
        <w:spacing w:after="0" w:line="240" w:lineRule="auto"/>
        <w:ind w:left="720"/>
        <w:jc w:val="both"/>
        <w:rPr>
          <w:rFonts w:ascii="Verdana" w:hAnsi="Verdana"/>
        </w:rPr>
      </w:pPr>
    </w:p>
    <w:p w14:paraId="60C4D35B" w14:textId="77777777" w:rsidR="00D64AFC" w:rsidRPr="00116940" w:rsidRDefault="00D64AFC" w:rsidP="00D64AFC">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6"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79ED3D25" w14:textId="77777777" w:rsidR="00D64AFC" w:rsidRPr="00116940" w:rsidRDefault="00D64AFC" w:rsidP="00D64AFC">
      <w:pPr>
        <w:spacing w:after="0" w:line="240" w:lineRule="auto"/>
        <w:rPr>
          <w:rFonts w:ascii="Verdana" w:hAnsi="Verdana"/>
        </w:rPr>
      </w:pPr>
    </w:p>
    <w:p w14:paraId="1D4FB4A5" w14:textId="77777777" w:rsidR="00D64AFC" w:rsidRPr="00116940" w:rsidRDefault="00D64AFC" w:rsidP="00D64AFC">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15D1EFB1" w14:textId="77777777" w:rsidR="00D64AFC" w:rsidRPr="00116940" w:rsidRDefault="00D64AFC" w:rsidP="00D64AFC">
      <w:pPr>
        <w:spacing w:after="0" w:line="240" w:lineRule="auto"/>
        <w:jc w:val="both"/>
        <w:rPr>
          <w:rFonts w:ascii="Verdana" w:hAnsi="Verdana"/>
        </w:rPr>
      </w:pPr>
    </w:p>
    <w:p w14:paraId="31E5134C" w14:textId="77777777" w:rsidR="00D64AFC" w:rsidRPr="00116940" w:rsidRDefault="00D64AFC" w:rsidP="00D64AFC">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3C2214B7" w14:textId="77777777" w:rsidR="00D64AFC" w:rsidRPr="00116940" w:rsidRDefault="00D64AFC" w:rsidP="00D64AFC">
      <w:pPr>
        <w:spacing w:after="0" w:line="240" w:lineRule="auto"/>
        <w:jc w:val="both"/>
        <w:rPr>
          <w:rFonts w:ascii="Verdana" w:hAnsi="Verdana"/>
        </w:rPr>
      </w:pPr>
      <w:r w:rsidRPr="00116940">
        <w:rPr>
          <w:rFonts w:ascii="Verdana" w:hAnsi="Verdana"/>
        </w:rPr>
        <w:t xml:space="preserve">Facebook: </w:t>
      </w:r>
      <w:r w:rsidRPr="00116940">
        <w:rPr>
          <w:rStyle w:val="Hipervnculo"/>
          <w:rFonts w:ascii="Verdana" w:hAnsi="Verdana"/>
        </w:rPr>
        <w:t>ColombiaCompraEficiente</w:t>
      </w:r>
    </w:p>
    <w:p w14:paraId="02817C9D" w14:textId="77777777" w:rsidR="00D64AFC" w:rsidRPr="00116940" w:rsidRDefault="00D64AFC" w:rsidP="00D64AFC">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3C963521" w14:textId="77777777" w:rsidR="00D64AFC" w:rsidRPr="00116940" w:rsidRDefault="00D64AFC" w:rsidP="00D64AFC">
      <w:pPr>
        <w:spacing w:after="0" w:line="240" w:lineRule="auto"/>
        <w:jc w:val="both"/>
        <w:rPr>
          <w:rFonts w:ascii="Verdana" w:hAnsi="Verdana"/>
        </w:rPr>
      </w:pPr>
    </w:p>
    <w:p w14:paraId="6980FF44" w14:textId="77777777" w:rsidR="00D64AFC" w:rsidRPr="009037F6" w:rsidRDefault="00D64AFC" w:rsidP="00D64AFC">
      <w:pPr>
        <w:spacing w:after="0" w:line="256" w:lineRule="auto"/>
        <w:jc w:val="both"/>
        <w:rPr>
          <w:rFonts w:ascii="Verdana" w:eastAsia="Calibri" w:hAnsi="Verdana" w:cs="Times New Roman"/>
          <w:bCs/>
          <w:lang w:val="es-ES_tradnl"/>
        </w:rPr>
      </w:pPr>
      <w:r w:rsidRPr="009037F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4CDC11A" w14:textId="77777777" w:rsidR="00D64AFC" w:rsidRPr="00492C4A" w:rsidRDefault="00D64AFC" w:rsidP="00D64AFC">
      <w:pPr>
        <w:spacing w:after="0" w:line="256" w:lineRule="auto"/>
        <w:jc w:val="both"/>
        <w:rPr>
          <w:rFonts w:ascii="Verdana" w:eastAsia="Calibri" w:hAnsi="Verdana" w:cs="Times New Roman"/>
          <w:lang w:val="es-ES_tradnl"/>
        </w:rPr>
      </w:pPr>
    </w:p>
    <w:p w14:paraId="23F0637A" w14:textId="7CF14603" w:rsidR="00D64AFC" w:rsidRDefault="00D64AFC" w:rsidP="00D64AFC">
      <w:pPr>
        <w:spacing w:after="0" w:line="256" w:lineRule="auto"/>
        <w:jc w:val="both"/>
        <w:rPr>
          <w:rFonts w:ascii="Verdana" w:eastAsia="Calibri" w:hAnsi="Verdana" w:cs="Times New Roman"/>
        </w:rPr>
      </w:pPr>
      <w:r w:rsidRPr="009037F6">
        <w:rPr>
          <w:rFonts w:ascii="Verdana" w:eastAsia="Calibri" w:hAnsi="Verdana" w:cs="Times New Roman"/>
        </w:rPr>
        <w:t>Atentamente,</w:t>
      </w:r>
    </w:p>
    <w:p w14:paraId="7346F845" w14:textId="6A5EDF67" w:rsidR="00D56F8A" w:rsidRPr="00D56F8A" w:rsidRDefault="00D56F8A" w:rsidP="00D56F8A">
      <w:pPr>
        <w:spacing w:after="0" w:line="256" w:lineRule="auto"/>
        <w:jc w:val="center"/>
        <w:rPr>
          <w:rFonts w:ascii="Verdana" w:hAnsi="Verdana"/>
          <w:sz w:val="12"/>
          <w:szCs w:val="12"/>
        </w:rPr>
      </w:pPr>
      <w:r w:rsidRPr="002C3AD6">
        <w:rPr>
          <w:rFonts w:ascii="Century Gothic" w:hAnsi="Century Gothic"/>
          <w:noProof/>
          <w:lang w:val="en-US"/>
        </w:rPr>
        <w:drawing>
          <wp:inline distT="0" distB="0" distL="0" distR="0" wp14:anchorId="42245F14" wp14:editId="09D4CD0F">
            <wp:extent cx="2898899" cy="1059531"/>
            <wp:effectExtent l="0" t="0" r="0" b="7620"/>
            <wp:docPr id="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2989773" cy="1092745"/>
                    </a:xfrm>
                    <a:prstGeom prst="rect">
                      <a:avLst/>
                    </a:prstGeom>
                  </pic:spPr>
                </pic:pic>
              </a:graphicData>
            </a:graphic>
          </wp:inline>
        </w:drawing>
      </w:r>
      <w:r w:rsidR="00D64AFC" w:rsidRPr="00FD1DDC">
        <w:rPr>
          <w:rFonts w:ascii="Verdana" w:hAnsi="Verdana"/>
          <w:sz w:val="16"/>
          <w:szCs w:val="16"/>
        </w:rPr>
        <w:t xml:space="preserve"> </w:t>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D64AFC" w:rsidRPr="00D56F8A" w14:paraId="0EDB7A14" w14:textId="77777777" w:rsidTr="00B7019D">
        <w:trPr>
          <w:trHeight w:val="409"/>
        </w:trPr>
        <w:tc>
          <w:tcPr>
            <w:tcW w:w="817" w:type="dxa"/>
            <w:tcBorders>
              <w:top w:val="nil"/>
              <w:left w:val="nil"/>
              <w:bottom w:val="nil"/>
              <w:right w:val="nil"/>
            </w:tcBorders>
            <w:vAlign w:val="center"/>
            <w:hideMark/>
          </w:tcPr>
          <w:p w14:paraId="3AF3E945" w14:textId="6A5EDF67" w:rsidR="00D64AFC" w:rsidRPr="00D56F8A" w:rsidRDefault="00D64AFC" w:rsidP="00B7019D">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3A48D322" w14:textId="77777777" w:rsidR="00D64AFC" w:rsidRPr="00D56F8A" w:rsidRDefault="00D64AFC" w:rsidP="00B7019D">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José Luis Sánchez Cardona</w:t>
            </w:r>
          </w:p>
          <w:p w14:paraId="16D89BBE" w14:textId="77777777" w:rsidR="00D64AFC" w:rsidRPr="00D56F8A" w:rsidRDefault="00D64AFC" w:rsidP="00B7019D">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Contratista de la Subdirección de Gestión Contractual</w:t>
            </w:r>
          </w:p>
        </w:tc>
      </w:tr>
      <w:tr w:rsidR="00D64AFC" w:rsidRPr="00D56F8A" w14:paraId="4244A643" w14:textId="77777777" w:rsidTr="00B7019D">
        <w:trPr>
          <w:trHeight w:val="409"/>
        </w:trPr>
        <w:tc>
          <w:tcPr>
            <w:tcW w:w="817" w:type="dxa"/>
            <w:tcBorders>
              <w:top w:val="nil"/>
              <w:left w:val="nil"/>
              <w:bottom w:val="nil"/>
              <w:right w:val="nil"/>
            </w:tcBorders>
            <w:vAlign w:val="center"/>
            <w:hideMark/>
          </w:tcPr>
          <w:p w14:paraId="14E711A2" w14:textId="77777777" w:rsidR="00D64AFC" w:rsidRPr="00D56F8A" w:rsidRDefault="00D64AFC" w:rsidP="00B7019D">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F9C2873" w14:textId="77777777" w:rsidR="00D64AFC" w:rsidRPr="00D56F8A" w:rsidRDefault="00D64AFC" w:rsidP="00B7019D">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Alejandro R. Sarmiento Cantillo</w:t>
            </w:r>
          </w:p>
          <w:p w14:paraId="24C8B140" w14:textId="77777777" w:rsidR="00D64AFC" w:rsidRPr="00D56F8A" w:rsidRDefault="00D64AFC" w:rsidP="00B7019D">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Gestor T1-15 de la Subdirección de Gestión Contractual </w:t>
            </w:r>
          </w:p>
        </w:tc>
      </w:tr>
      <w:tr w:rsidR="00D64AFC" w:rsidRPr="00D56F8A" w14:paraId="1D833923" w14:textId="77777777" w:rsidTr="00B7019D">
        <w:trPr>
          <w:trHeight w:val="389"/>
        </w:trPr>
        <w:tc>
          <w:tcPr>
            <w:tcW w:w="817" w:type="dxa"/>
            <w:tcBorders>
              <w:top w:val="nil"/>
              <w:left w:val="nil"/>
              <w:bottom w:val="nil"/>
              <w:right w:val="nil"/>
            </w:tcBorders>
            <w:vAlign w:val="center"/>
            <w:hideMark/>
          </w:tcPr>
          <w:p w14:paraId="5EAB3327" w14:textId="77777777" w:rsidR="00D64AFC" w:rsidRPr="00D56F8A" w:rsidRDefault="00D64AFC" w:rsidP="00B7019D">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8D63EB3" w14:textId="77777777" w:rsidR="00D64AFC" w:rsidRPr="00D56F8A" w:rsidRDefault="00D64AFC" w:rsidP="00B7019D">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Carolina Quintero Gacharná</w:t>
            </w:r>
          </w:p>
          <w:p w14:paraId="7E304991" w14:textId="77777777" w:rsidR="00D64AFC" w:rsidRPr="00D56F8A" w:rsidRDefault="00D64AFC" w:rsidP="00B7019D">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Subdirectora de Gestión Contractual ANCP – CCE</w:t>
            </w:r>
          </w:p>
        </w:tc>
      </w:tr>
      <w:bookmarkEnd w:id="0"/>
    </w:tbl>
    <w:p w14:paraId="73C61EC8" w14:textId="7CE6CFC4" w:rsidR="00EB224C" w:rsidRPr="00D56F8A" w:rsidRDefault="00EB224C" w:rsidP="00D56F8A">
      <w:pPr>
        <w:rPr>
          <w:sz w:val="16"/>
          <w:szCs w:val="16"/>
        </w:rPr>
      </w:pPr>
    </w:p>
    <w:sectPr w:rsidR="00EB224C" w:rsidRPr="00D56F8A"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85C7E" w14:textId="77777777" w:rsidR="0052084E" w:rsidRDefault="0052084E" w:rsidP="004A1847">
      <w:pPr>
        <w:spacing w:after="0" w:line="240" w:lineRule="auto"/>
      </w:pPr>
      <w:r>
        <w:separator/>
      </w:r>
    </w:p>
  </w:endnote>
  <w:endnote w:type="continuationSeparator" w:id="0">
    <w:p w14:paraId="5D925F62" w14:textId="77777777" w:rsidR="0052084E" w:rsidRDefault="0052084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3332A8" w:rsidRDefault="003332A8">
    <w:pPr>
      <w:pStyle w:val="Piedepgina"/>
    </w:pPr>
  </w:p>
  <w:p w14:paraId="594D6D9F" w14:textId="1098D821" w:rsidR="003332A8" w:rsidRPr="00174B77" w:rsidRDefault="003332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0A1642" w:rsidRPr="000A1642">
      <w:rPr>
        <w:rFonts w:ascii="Verdana" w:eastAsiaTheme="minorEastAsia" w:hAnsi="Verdana"/>
        <w:b/>
        <w:bCs/>
        <w:noProof/>
        <w:sz w:val="16"/>
        <w:szCs w:val="16"/>
      </w:rPr>
      <w:t>21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3332A8" w:rsidRDefault="003332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3332A8" w:rsidRPr="00E41027" w:rsidRDefault="003332A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3332A8" w:rsidRDefault="003332A8">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62EC2" w14:textId="77777777" w:rsidR="0052084E" w:rsidRDefault="0052084E" w:rsidP="004A1847">
      <w:pPr>
        <w:spacing w:after="0" w:line="240" w:lineRule="auto"/>
      </w:pPr>
      <w:r>
        <w:separator/>
      </w:r>
    </w:p>
  </w:footnote>
  <w:footnote w:type="continuationSeparator" w:id="0">
    <w:p w14:paraId="100D2F6F" w14:textId="77777777" w:rsidR="0052084E" w:rsidRDefault="0052084E" w:rsidP="004A1847">
      <w:pPr>
        <w:spacing w:after="0" w:line="240" w:lineRule="auto"/>
      </w:pPr>
      <w:r>
        <w:continuationSeparator/>
      </w:r>
    </w:p>
  </w:footnote>
  <w:footnote w:id="1">
    <w:p w14:paraId="3A8F9562" w14:textId="77777777" w:rsidR="00D64AFC" w:rsidRPr="00FD0A03" w:rsidRDefault="00D64AFC" w:rsidP="00D64AFC">
      <w:pPr>
        <w:pStyle w:val="Textonotapie"/>
        <w:ind w:firstLine="709"/>
        <w:jc w:val="both"/>
        <w:rPr>
          <w:rFonts w:ascii="Verdana" w:hAnsi="Verdana"/>
          <w:sz w:val="16"/>
          <w:szCs w:val="16"/>
        </w:rPr>
      </w:pPr>
      <w:r w:rsidRPr="00FD0A03">
        <w:rPr>
          <w:rFonts w:ascii="Verdana" w:hAnsi="Verdana"/>
          <w:sz w:val="16"/>
          <w:szCs w:val="16"/>
          <w:vertAlign w:val="superscript"/>
        </w:rPr>
        <w:footnoteRef/>
      </w:r>
      <w:r w:rsidRPr="00FD0A03">
        <w:rPr>
          <w:rFonts w:ascii="Verdana" w:hAnsi="Verdana"/>
          <w:sz w:val="16"/>
          <w:szCs w:val="16"/>
        </w:rPr>
        <w:t xml:space="preserve"> Artículo 17 de la Ley 1150 de 2007</w:t>
      </w:r>
    </w:p>
  </w:footnote>
  <w:footnote w:id="2">
    <w:p w14:paraId="3162A63F" w14:textId="77777777" w:rsidR="00D64AFC" w:rsidRPr="00FD0A03" w:rsidRDefault="00D64AFC" w:rsidP="00D64AFC">
      <w:pPr>
        <w:pStyle w:val="Textonotapie"/>
        <w:ind w:firstLine="709"/>
        <w:jc w:val="both"/>
        <w:rPr>
          <w:rFonts w:ascii="Verdana" w:hAnsi="Verdana"/>
          <w:sz w:val="16"/>
          <w:szCs w:val="16"/>
        </w:rPr>
      </w:pPr>
      <w:r w:rsidRPr="00FD0A03">
        <w:rPr>
          <w:rFonts w:ascii="Verdana" w:hAnsi="Verdana"/>
          <w:sz w:val="16"/>
          <w:szCs w:val="16"/>
          <w:vertAlign w:val="superscript"/>
        </w:rPr>
        <w:footnoteRef/>
      </w:r>
      <w:r w:rsidRPr="00FD0A03">
        <w:rPr>
          <w:rFonts w:ascii="Verdana" w:hAnsi="Verdana"/>
          <w:sz w:val="16"/>
          <w:szCs w:val="16"/>
        </w:rPr>
        <w:t xml:space="preserve"> Artículo 21 de la Ley 1150 de 2007</w:t>
      </w:r>
    </w:p>
  </w:footnote>
  <w:footnote w:id="3">
    <w:p w14:paraId="309089F7" w14:textId="77777777" w:rsidR="00D64AFC" w:rsidRPr="00FD0A03" w:rsidRDefault="00D64AFC" w:rsidP="00D64AFC">
      <w:pPr>
        <w:pStyle w:val="Textonotapie"/>
        <w:ind w:firstLine="709"/>
        <w:jc w:val="both"/>
        <w:rPr>
          <w:rFonts w:ascii="Verdana" w:hAnsi="Verdana"/>
          <w:sz w:val="16"/>
          <w:szCs w:val="16"/>
        </w:rPr>
      </w:pPr>
      <w:r w:rsidRPr="00FD0A03">
        <w:rPr>
          <w:rFonts w:ascii="Verdana" w:hAnsi="Verdana"/>
          <w:sz w:val="16"/>
          <w:szCs w:val="16"/>
          <w:vertAlign w:val="superscript"/>
        </w:rPr>
        <w:footnoteRef/>
      </w:r>
      <w:r w:rsidRPr="00FD0A03">
        <w:rPr>
          <w:rFonts w:ascii="Verdana" w:hAnsi="Verdana"/>
          <w:sz w:val="16"/>
          <w:szCs w:val="16"/>
        </w:rPr>
        <w:t xml:space="preserve"> Artículos 83 a 86 de la Ley 1474 de 2011</w:t>
      </w:r>
    </w:p>
  </w:footnote>
  <w:footnote w:id="4">
    <w:p w14:paraId="3409A2B8" w14:textId="77777777" w:rsidR="00D64AFC" w:rsidRPr="00FD0A03" w:rsidRDefault="00D64AFC" w:rsidP="00D64AFC">
      <w:pPr>
        <w:pStyle w:val="Textonotapie"/>
        <w:ind w:firstLine="709"/>
        <w:jc w:val="both"/>
        <w:rPr>
          <w:rFonts w:ascii="Verdana" w:hAnsi="Verdana"/>
          <w:sz w:val="16"/>
          <w:szCs w:val="16"/>
        </w:rPr>
      </w:pPr>
      <w:r w:rsidRPr="00FD0A03">
        <w:rPr>
          <w:rFonts w:ascii="Verdana" w:hAnsi="Verdana"/>
          <w:sz w:val="16"/>
          <w:szCs w:val="16"/>
          <w:vertAlign w:val="superscript"/>
        </w:rPr>
        <w:footnoteRef/>
      </w:r>
      <w:r w:rsidRPr="00FD0A03">
        <w:rPr>
          <w:rFonts w:ascii="Verdana" w:hAnsi="Verdana"/>
          <w:sz w:val="16"/>
          <w:szCs w:val="16"/>
        </w:rPr>
        <w:t xml:space="preserve"> Consejo de Estado. Sección Tercera –Subsección C. Sentencia del 27 de noviembre de 2017.</w:t>
      </w:r>
      <w:r w:rsidRPr="003D494E">
        <w:rPr>
          <w:rFonts w:ascii="Verdana" w:hAnsi="Verdana"/>
          <w:sz w:val="16"/>
          <w:szCs w:val="16"/>
          <w:lang w:val="es-CO"/>
        </w:rPr>
        <w:t xml:space="preserve"> Exp. 51.802</w:t>
      </w:r>
      <w:r>
        <w:rPr>
          <w:rFonts w:ascii="Verdana" w:hAnsi="Verdana"/>
          <w:sz w:val="16"/>
          <w:szCs w:val="16"/>
          <w:lang w:val="es-CO"/>
        </w:rPr>
        <w:t>.</w:t>
      </w:r>
      <w:r>
        <w:rPr>
          <w:rFonts w:ascii="Verdana" w:hAnsi="Verdana"/>
          <w:sz w:val="16"/>
          <w:szCs w:val="16"/>
        </w:rPr>
        <w:t xml:space="preserve"> C</w:t>
      </w:r>
      <w:r w:rsidRPr="00FD0A03">
        <w:rPr>
          <w:rFonts w:ascii="Verdana" w:hAnsi="Verdana"/>
          <w:sz w:val="16"/>
          <w:szCs w:val="16"/>
        </w:rPr>
        <w:t>.P. Jaime Orlando Santofimio</w:t>
      </w:r>
      <w:r>
        <w:rPr>
          <w:rFonts w:ascii="Verdana" w:hAnsi="Verdana"/>
          <w:sz w:val="16"/>
          <w:szCs w:val="16"/>
        </w:rPr>
        <w:t xml:space="preserve"> Gamboa</w:t>
      </w:r>
      <w:r w:rsidRPr="00FD0A03">
        <w:rPr>
          <w:rFonts w:ascii="Verdana" w:hAnsi="Verdana"/>
          <w:sz w:val="16"/>
          <w:szCs w:val="16"/>
        </w:rPr>
        <w:t xml:space="preserve">. </w:t>
      </w:r>
    </w:p>
  </w:footnote>
  <w:footnote w:id="5">
    <w:p w14:paraId="70B44C73" w14:textId="77777777" w:rsidR="00D64AFC" w:rsidRPr="00FD0A03" w:rsidRDefault="00D64AFC" w:rsidP="00D64AFC">
      <w:pPr>
        <w:pStyle w:val="Textonotapie"/>
        <w:ind w:firstLine="709"/>
        <w:jc w:val="both"/>
        <w:rPr>
          <w:rFonts w:ascii="Verdana" w:hAnsi="Verdana"/>
          <w:sz w:val="16"/>
          <w:szCs w:val="16"/>
        </w:rPr>
      </w:pPr>
      <w:r w:rsidRPr="00FD0A03">
        <w:rPr>
          <w:rFonts w:ascii="Verdana" w:hAnsi="Verdana"/>
          <w:sz w:val="16"/>
          <w:szCs w:val="16"/>
          <w:vertAlign w:val="superscript"/>
        </w:rPr>
        <w:footnoteRef/>
      </w:r>
      <w:r w:rsidRPr="00FD0A03">
        <w:rPr>
          <w:rFonts w:ascii="Verdana" w:hAnsi="Verdana"/>
          <w:sz w:val="16"/>
          <w:szCs w:val="16"/>
        </w:rPr>
        <w:t xml:space="preserve"> Artículo 83 de la Ley 1474 de 2011</w:t>
      </w:r>
    </w:p>
  </w:footnote>
  <w:footnote w:id="6">
    <w:p w14:paraId="4FE5CF4A" w14:textId="77777777" w:rsidR="00D64AFC" w:rsidRPr="00FD0A03" w:rsidRDefault="00D64AFC" w:rsidP="00D64AFC">
      <w:pPr>
        <w:pStyle w:val="Textonotapie"/>
        <w:ind w:firstLine="709"/>
        <w:jc w:val="both"/>
        <w:rPr>
          <w:rFonts w:ascii="Verdana" w:hAnsi="Verdana"/>
          <w:sz w:val="16"/>
          <w:szCs w:val="16"/>
        </w:rPr>
      </w:pPr>
      <w:r w:rsidRPr="00FD0A03">
        <w:rPr>
          <w:rFonts w:ascii="Verdana" w:hAnsi="Verdana"/>
          <w:sz w:val="16"/>
          <w:szCs w:val="16"/>
          <w:vertAlign w:val="superscript"/>
        </w:rPr>
        <w:footnoteRef/>
      </w:r>
      <w:r w:rsidRPr="00FD0A03">
        <w:rPr>
          <w:rFonts w:ascii="Verdana" w:hAnsi="Verdana"/>
          <w:sz w:val="16"/>
          <w:szCs w:val="16"/>
        </w:rPr>
        <w:t xml:space="preserve"> A excepción de la interventoría del contrato de obra adjudicado por licitación pública que es obligatoria según el numeral 1° del artículo 32 de la Ley 80 de 1993.</w:t>
      </w:r>
    </w:p>
  </w:footnote>
  <w:footnote w:id="7">
    <w:p w14:paraId="3E4E18EF" w14:textId="77777777" w:rsidR="00D64AFC" w:rsidRPr="0087460F" w:rsidRDefault="00D64AFC" w:rsidP="00D64AFC">
      <w:pPr>
        <w:pStyle w:val="Textonotapie"/>
        <w:adjustRightInd w:val="0"/>
        <w:snapToGrid w:val="0"/>
        <w:ind w:firstLine="709"/>
        <w:jc w:val="both"/>
        <w:rPr>
          <w:rFonts w:ascii="Verdana" w:hAnsi="Verdana" w:cs="Arial"/>
          <w:color w:val="161616"/>
          <w:sz w:val="16"/>
          <w:szCs w:val="16"/>
        </w:rPr>
      </w:pPr>
      <w:r w:rsidRPr="00FD0A03">
        <w:rPr>
          <w:rStyle w:val="Refdenotaalpie"/>
          <w:rFonts w:ascii="Verdana" w:hAnsi="Verdana"/>
          <w:sz w:val="16"/>
          <w:szCs w:val="16"/>
        </w:rPr>
        <w:footnoteRef/>
      </w:r>
      <w:r w:rsidRPr="00FD0A03">
        <w:rPr>
          <w:rFonts w:ascii="Verdana" w:hAnsi="Verdana"/>
          <w:sz w:val="16"/>
          <w:szCs w:val="16"/>
        </w:rPr>
        <w:t xml:space="preserve"> </w:t>
      </w:r>
      <w:r w:rsidRPr="00FD0A03">
        <w:rPr>
          <w:rFonts w:ascii="Verdana" w:hAnsi="Verdana" w:cs="Arial"/>
          <w:color w:val="161616"/>
          <w:sz w:val="16"/>
          <w:szCs w:val="16"/>
        </w:rPr>
        <w:t>“Son también contratos de consultoría los que tienen por objeto la interventoría […]”</w:t>
      </w:r>
    </w:p>
  </w:footnote>
  <w:footnote w:id="8">
    <w:p w14:paraId="551F5480" w14:textId="77777777" w:rsidR="00D64AFC" w:rsidRPr="00841E29" w:rsidRDefault="00D64AFC" w:rsidP="00D64AFC">
      <w:pPr>
        <w:pStyle w:val="Textonotapie"/>
        <w:ind w:firstLine="708"/>
        <w:jc w:val="both"/>
        <w:rPr>
          <w:rFonts w:ascii="Verdana" w:hAnsi="Verdana"/>
          <w:sz w:val="16"/>
          <w:szCs w:val="16"/>
          <w:lang w:val="es-ES"/>
        </w:rPr>
      </w:pPr>
      <w:r w:rsidRPr="00841E29">
        <w:rPr>
          <w:rStyle w:val="Refdenotaalpie"/>
          <w:rFonts w:ascii="Verdana" w:hAnsi="Verdana"/>
          <w:sz w:val="16"/>
          <w:szCs w:val="16"/>
        </w:rPr>
        <w:footnoteRef/>
      </w:r>
      <w:r w:rsidRPr="00841E29">
        <w:rPr>
          <w:rFonts w:ascii="Verdana" w:hAnsi="Verdana"/>
          <w:sz w:val="16"/>
          <w:szCs w:val="16"/>
        </w:rPr>
        <w:t xml:space="preserve"> Agencia Nacional de Contratación Pública -</w:t>
      </w:r>
      <w:r w:rsidRPr="00841E29">
        <w:rPr>
          <w:rFonts w:ascii="Verdana" w:hAnsi="Verdana"/>
          <w:sz w:val="16"/>
          <w:szCs w:val="16"/>
          <w:lang w:val="es-ES"/>
        </w:rPr>
        <w:t xml:space="preserve">Colombia Compra Eficiente, Guía para el ejercicio de las funciones de Supervisión e Interventoría de los contratos del Estado. 2018, p. 6. </w:t>
      </w:r>
    </w:p>
  </w:footnote>
  <w:footnote w:id="9">
    <w:p w14:paraId="2DF99DE0" w14:textId="77777777" w:rsidR="00D64AFC" w:rsidRPr="00841E29" w:rsidRDefault="00D64AFC" w:rsidP="00D64AFC">
      <w:pPr>
        <w:pStyle w:val="Textonotapie"/>
        <w:ind w:firstLine="708"/>
        <w:jc w:val="both"/>
        <w:rPr>
          <w:rFonts w:ascii="Verdana" w:hAnsi="Verdana"/>
          <w:sz w:val="16"/>
          <w:szCs w:val="16"/>
          <w:lang w:val="es-CO"/>
        </w:rPr>
      </w:pPr>
      <w:r w:rsidRPr="00841E29">
        <w:rPr>
          <w:rStyle w:val="Refdenotaalpie"/>
          <w:rFonts w:ascii="Verdana" w:hAnsi="Verdana"/>
          <w:sz w:val="16"/>
          <w:szCs w:val="16"/>
        </w:rPr>
        <w:footnoteRef/>
      </w:r>
      <w:r w:rsidRPr="00841E29">
        <w:rPr>
          <w:rFonts w:ascii="Verdana" w:hAnsi="Verdana"/>
          <w:sz w:val="16"/>
          <w:szCs w:val="16"/>
        </w:rPr>
        <w:t xml:space="preserve"> </w:t>
      </w:r>
      <w:bookmarkStart w:id="3" w:name="_Hlk215586879"/>
      <w:r w:rsidRPr="00841E29">
        <w:rPr>
          <w:rFonts w:ascii="Verdana" w:hAnsi="Verdana"/>
          <w:sz w:val="16"/>
          <w:szCs w:val="16"/>
        </w:rPr>
        <w:t xml:space="preserve">Ibídem., p. 6. </w:t>
      </w:r>
      <w:bookmarkEnd w:id="3"/>
    </w:p>
  </w:footnote>
  <w:footnote w:id="10">
    <w:p w14:paraId="5C2A5903" w14:textId="77777777" w:rsidR="00D64AFC" w:rsidRPr="003F1FD8" w:rsidRDefault="00D64AFC" w:rsidP="00D64AFC">
      <w:pPr>
        <w:pStyle w:val="Textonotapie"/>
        <w:ind w:firstLine="708"/>
        <w:jc w:val="both"/>
        <w:rPr>
          <w:lang w:val="es-CO"/>
        </w:rPr>
      </w:pPr>
      <w:r w:rsidRPr="00841E29">
        <w:rPr>
          <w:rStyle w:val="Refdenotaalpie"/>
          <w:rFonts w:ascii="Verdana" w:hAnsi="Verdana"/>
          <w:sz w:val="16"/>
          <w:szCs w:val="16"/>
        </w:rPr>
        <w:footnoteRef/>
      </w:r>
      <w:r w:rsidRPr="00841E29">
        <w:rPr>
          <w:rFonts w:ascii="Verdana" w:hAnsi="Verdana"/>
          <w:sz w:val="16"/>
          <w:szCs w:val="16"/>
        </w:rPr>
        <w:t xml:space="preserve"> Ibídem., p. 6.</w:t>
      </w:r>
    </w:p>
  </w:footnote>
  <w:footnote w:id="11">
    <w:p w14:paraId="5FA5C299" w14:textId="77777777" w:rsidR="00D64AFC" w:rsidRPr="003D494E" w:rsidRDefault="00D64AFC" w:rsidP="00D64AFC">
      <w:pPr>
        <w:pStyle w:val="Textonotapie"/>
        <w:ind w:firstLine="709"/>
        <w:rPr>
          <w:rFonts w:ascii="Verdana" w:hAnsi="Verdana" w:cs="Arial"/>
          <w:sz w:val="16"/>
          <w:szCs w:val="16"/>
        </w:rPr>
      </w:pPr>
      <w:r w:rsidRPr="003D494E">
        <w:rPr>
          <w:rStyle w:val="Refdenotaalpie"/>
          <w:rFonts w:ascii="Verdana" w:hAnsi="Verdana" w:cs="Arial"/>
          <w:sz w:val="16"/>
          <w:szCs w:val="16"/>
        </w:rPr>
        <w:footnoteRef/>
      </w:r>
      <w:r w:rsidRPr="003D494E">
        <w:rPr>
          <w:rFonts w:ascii="Verdana" w:hAnsi="Verdana" w:cs="Arial"/>
          <w:sz w:val="16"/>
          <w:szCs w:val="16"/>
        </w:rPr>
        <w:t xml:space="preserve"> </w:t>
      </w:r>
      <w:r>
        <w:rPr>
          <w:rFonts w:ascii="Verdana" w:hAnsi="Verdana" w:cs="Arial"/>
          <w:color w:val="000000" w:themeColor="text1"/>
          <w:sz w:val="16"/>
          <w:szCs w:val="16"/>
        </w:rPr>
        <w:t>Consejo d</w:t>
      </w:r>
      <w:r w:rsidRPr="003D494E">
        <w:rPr>
          <w:rFonts w:ascii="Verdana" w:hAnsi="Verdana" w:cs="Arial"/>
          <w:color w:val="000000" w:themeColor="text1"/>
          <w:sz w:val="16"/>
          <w:szCs w:val="16"/>
        </w:rPr>
        <w:t xml:space="preserve">e Estado. Sección Tercera, Subsección A. Sentencia del </w:t>
      </w:r>
      <w:r w:rsidRPr="003D494E">
        <w:rPr>
          <w:rFonts w:ascii="Verdana" w:hAnsi="Verdana" w:cs="Arial"/>
          <w:sz w:val="16"/>
          <w:szCs w:val="16"/>
        </w:rPr>
        <w:t>12 de diciembre de 2014.</w:t>
      </w:r>
      <w:r w:rsidRPr="003D494E">
        <w:rPr>
          <w:rFonts w:ascii="Verdana" w:hAnsi="Verdana" w:cs="Arial"/>
          <w:color w:val="000000" w:themeColor="text1"/>
          <w:sz w:val="16"/>
          <w:szCs w:val="16"/>
        </w:rPr>
        <w:t xml:space="preserve"> Exp. 27426. C.P. Ramiro Pazos Guerrero.</w:t>
      </w:r>
      <w:r w:rsidRPr="003D494E">
        <w:rPr>
          <w:rFonts w:ascii="Verdana" w:hAnsi="Verdana"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3332A8" w:rsidRDefault="003332A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3332A8" w:rsidRDefault="003332A8">
    <w:pPr>
      <w:pStyle w:val="Encabezado"/>
    </w:pPr>
  </w:p>
  <w:p w14:paraId="5E18350A" w14:textId="705F7B76" w:rsidR="003332A8" w:rsidRPr="004A305D" w:rsidRDefault="003332A8" w:rsidP="00B01B1A">
    <w:pPr>
      <w:spacing w:after="0" w:line="120" w:lineRule="auto"/>
      <w:rPr>
        <w:rFonts w:ascii="Century Gothic" w:eastAsia="Geo" w:hAnsi="Century Gothic" w:cs="Geo"/>
        <w:sz w:val="16"/>
        <w:szCs w:val="16"/>
        <w:lang w:eastAsia="es-CO"/>
      </w:rPr>
    </w:pPr>
  </w:p>
  <w:p w14:paraId="211B7F5D" w14:textId="77777777" w:rsidR="003332A8" w:rsidRDefault="003332A8" w:rsidP="00844AE9">
    <w:pPr>
      <w:spacing w:after="0" w:line="240" w:lineRule="auto"/>
      <w:rPr>
        <w:rFonts w:ascii="Verdana" w:hAnsi="Verdana"/>
        <w:sz w:val="24"/>
        <w:szCs w:val="24"/>
      </w:rPr>
    </w:pPr>
  </w:p>
  <w:p w14:paraId="5A0054B1" w14:textId="77777777" w:rsidR="003332A8" w:rsidRPr="00C925AC" w:rsidRDefault="003332A8" w:rsidP="00844AE9">
    <w:pPr>
      <w:spacing w:after="0" w:line="240" w:lineRule="auto"/>
      <w:rPr>
        <w:rFonts w:ascii="Verdana" w:hAnsi="Verdana"/>
        <w:sz w:val="24"/>
        <w:szCs w:val="24"/>
      </w:rPr>
    </w:pPr>
  </w:p>
  <w:p w14:paraId="1FD1C243" w14:textId="37C5500A" w:rsidR="003332A8" w:rsidRPr="00C925AC" w:rsidRDefault="003332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56886124">
    <w:abstractNumId w:val="10"/>
  </w:num>
  <w:num w:numId="2" w16cid:durableId="348219027">
    <w:abstractNumId w:val="2"/>
  </w:num>
  <w:num w:numId="3" w16cid:durableId="1352683947">
    <w:abstractNumId w:val="8"/>
  </w:num>
  <w:num w:numId="4" w16cid:durableId="9647723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30364703">
    <w:abstractNumId w:val="2"/>
  </w:num>
  <w:num w:numId="6" w16cid:durableId="956371318">
    <w:abstractNumId w:val="17"/>
  </w:num>
  <w:num w:numId="7" w16cid:durableId="1872305839">
    <w:abstractNumId w:val="9"/>
  </w:num>
  <w:num w:numId="8" w16cid:durableId="259533706">
    <w:abstractNumId w:val="16"/>
  </w:num>
  <w:num w:numId="9" w16cid:durableId="1984233994">
    <w:abstractNumId w:val="11"/>
  </w:num>
  <w:num w:numId="10" w16cid:durableId="901331453">
    <w:abstractNumId w:val="15"/>
  </w:num>
  <w:num w:numId="11" w16cid:durableId="103809298">
    <w:abstractNumId w:val="12"/>
  </w:num>
  <w:num w:numId="12" w16cid:durableId="386271044">
    <w:abstractNumId w:val="0"/>
  </w:num>
  <w:num w:numId="13" w16cid:durableId="284577797">
    <w:abstractNumId w:val="5"/>
  </w:num>
  <w:num w:numId="14" w16cid:durableId="1404569397">
    <w:abstractNumId w:val="18"/>
  </w:num>
  <w:num w:numId="15" w16cid:durableId="1351839890">
    <w:abstractNumId w:val="14"/>
  </w:num>
  <w:num w:numId="16" w16cid:durableId="426392047">
    <w:abstractNumId w:val="6"/>
  </w:num>
  <w:num w:numId="17" w16cid:durableId="2126734863">
    <w:abstractNumId w:val="13"/>
  </w:num>
  <w:num w:numId="18" w16cid:durableId="1204369693">
    <w:abstractNumId w:val="21"/>
  </w:num>
  <w:num w:numId="19" w16cid:durableId="105856605">
    <w:abstractNumId w:val="20"/>
  </w:num>
  <w:num w:numId="20" w16cid:durableId="1365904929">
    <w:abstractNumId w:val="1"/>
  </w:num>
  <w:num w:numId="21" w16cid:durableId="760493059">
    <w:abstractNumId w:val="4"/>
  </w:num>
  <w:num w:numId="22" w16cid:durableId="431900297">
    <w:abstractNumId w:val="7"/>
  </w:num>
  <w:num w:numId="23" w16cid:durableId="966206228">
    <w:abstractNumId w:val="3"/>
  </w:num>
  <w:num w:numId="24" w16cid:durableId="11919169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34D5"/>
    <w:rsid w:val="00016F78"/>
    <w:rsid w:val="000353BD"/>
    <w:rsid w:val="00046945"/>
    <w:rsid w:val="00061B2A"/>
    <w:rsid w:val="000711CF"/>
    <w:rsid w:val="00076D52"/>
    <w:rsid w:val="00080B1D"/>
    <w:rsid w:val="00082362"/>
    <w:rsid w:val="0009079C"/>
    <w:rsid w:val="000A1642"/>
    <w:rsid w:val="000A66E5"/>
    <w:rsid w:val="000A683E"/>
    <w:rsid w:val="000B0FAA"/>
    <w:rsid w:val="000B19B9"/>
    <w:rsid w:val="000B27F0"/>
    <w:rsid w:val="000C5A9E"/>
    <w:rsid w:val="000D0334"/>
    <w:rsid w:val="000D1DC8"/>
    <w:rsid w:val="000D4734"/>
    <w:rsid w:val="000D5DA7"/>
    <w:rsid w:val="000E6E2C"/>
    <w:rsid w:val="000F01E9"/>
    <w:rsid w:val="000F078F"/>
    <w:rsid w:val="000F3444"/>
    <w:rsid w:val="000F512E"/>
    <w:rsid w:val="000F6486"/>
    <w:rsid w:val="000F7FD4"/>
    <w:rsid w:val="00105C57"/>
    <w:rsid w:val="001161CA"/>
    <w:rsid w:val="001168F2"/>
    <w:rsid w:val="00116940"/>
    <w:rsid w:val="00125105"/>
    <w:rsid w:val="00127233"/>
    <w:rsid w:val="001328F3"/>
    <w:rsid w:val="001428DC"/>
    <w:rsid w:val="0015699B"/>
    <w:rsid w:val="00171640"/>
    <w:rsid w:val="00174D6E"/>
    <w:rsid w:val="0019787F"/>
    <w:rsid w:val="001A33BF"/>
    <w:rsid w:val="001C5AE4"/>
    <w:rsid w:val="001C61B3"/>
    <w:rsid w:val="001D02CC"/>
    <w:rsid w:val="001D64AE"/>
    <w:rsid w:val="001E2E05"/>
    <w:rsid w:val="001E4177"/>
    <w:rsid w:val="001F0B24"/>
    <w:rsid w:val="001F7DC6"/>
    <w:rsid w:val="00207466"/>
    <w:rsid w:val="00211E12"/>
    <w:rsid w:val="00212AD1"/>
    <w:rsid w:val="00217FCA"/>
    <w:rsid w:val="002209DE"/>
    <w:rsid w:val="0022400B"/>
    <w:rsid w:val="002421BB"/>
    <w:rsid w:val="00253436"/>
    <w:rsid w:val="0025796E"/>
    <w:rsid w:val="0026579C"/>
    <w:rsid w:val="002707A2"/>
    <w:rsid w:val="00275482"/>
    <w:rsid w:val="00277C07"/>
    <w:rsid w:val="0028778F"/>
    <w:rsid w:val="002951A0"/>
    <w:rsid w:val="002962BC"/>
    <w:rsid w:val="002975A4"/>
    <w:rsid w:val="002A093D"/>
    <w:rsid w:val="002A0DD0"/>
    <w:rsid w:val="002A49AC"/>
    <w:rsid w:val="002A64FD"/>
    <w:rsid w:val="002A7112"/>
    <w:rsid w:val="002B730F"/>
    <w:rsid w:val="002C7A84"/>
    <w:rsid w:val="002E05EF"/>
    <w:rsid w:val="002E2BF8"/>
    <w:rsid w:val="002E4FD9"/>
    <w:rsid w:val="002F0847"/>
    <w:rsid w:val="0030657A"/>
    <w:rsid w:val="003136DC"/>
    <w:rsid w:val="003156BF"/>
    <w:rsid w:val="00316053"/>
    <w:rsid w:val="00322A85"/>
    <w:rsid w:val="00322C00"/>
    <w:rsid w:val="00322D77"/>
    <w:rsid w:val="00324168"/>
    <w:rsid w:val="00330834"/>
    <w:rsid w:val="003332A8"/>
    <w:rsid w:val="003448F4"/>
    <w:rsid w:val="00374F5E"/>
    <w:rsid w:val="003769E1"/>
    <w:rsid w:val="00377E3E"/>
    <w:rsid w:val="00381BAB"/>
    <w:rsid w:val="003A779E"/>
    <w:rsid w:val="003B0DFC"/>
    <w:rsid w:val="003C0ED7"/>
    <w:rsid w:val="003D0F4D"/>
    <w:rsid w:val="003D494E"/>
    <w:rsid w:val="003D5B0D"/>
    <w:rsid w:val="003E0499"/>
    <w:rsid w:val="003E4F80"/>
    <w:rsid w:val="003E6439"/>
    <w:rsid w:val="003F18C5"/>
    <w:rsid w:val="003F1FD8"/>
    <w:rsid w:val="003F3941"/>
    <w:rsid w:val="00403EFA"/>
    <w:rsid w:val="00406575"/>
    <w:rsid w:val="004140B3"/>
    <w:rsid w:val="00414C74"/>
    <w:rsid w:val="0042722E"/>
    <w:rsid w:val="0044528D"/>
    <w:rsid w:val="00451137"/>
    <w:rsid w:val="004555EA"/>
    <w:rsid w:val="0045785F"/>
    <w:rsid w:val="00466E39"/>
    <w:rsid w:val="00484E40"/>
    <w:rsid w:val="0048787A"/>
    <w:rsid w:val="00492C4A"/>
    <w:rsid w:val="00494F04"/>
    <w:rsid w:val="004A0A0B"/>
    <w:rsid w:val="004A0E5C"/>
    <w:rsid w:val="004A1847"/>
    <w:rsid w:val="004A305D"/>
    <w:rsid w:val="004B3DAC"/>
    <w:rsid w:val="004B73B9"/>
    <w:rsid w:val="004C0DBB"/>
    <w:rsid w:val="004D2B6F"/>
    <w:rsid w:val="004E2B92"/>
    <w:rsid w:val="004F21C4"/>
    <w:rsid w:val="004F685F"/>
    <w:rsid w:val="005000A1"/>
    <w:rsid w:val="00513BF7"/>
    <w:rsid w:val="00517955"/>
    <w:rsid w:val="0052084E"/>
    <w:rsid w:val="005229DB"/>
    <w:rsid w:val="00534886"/>
    <w:rsid w:val="00536A0E"/>
    <w:rsid w:val="0055262A"/>
    <w:rsid w:val="00553040"/>
    <w:rsid w:val="005566E8"/>
    <w:rsid w:val="00560892"/>
    <w:rsid w:val="00570B00"/>
    <w:rsid w:val="00572622"/>
    <w:rsid w:val="00573280"/>
    <w:rsid w:val="00574867"/>
    <w:rsid w:val="00591460"/>
    <w:rsid w:val="00592C94"/>
    <w:rsid w:val="005A2CAB"/>
    <w:rsid w:val="005A52A7"/>
    <w:rsid w:val="005A65E0"/>
    <w:rsid w:val="005C0881"/>
    <w:rsid w:val="005C3777"/>
    <w:rsid w:val="005C5CDC"/>
    <w:rsid w:val="005D2566"/>
    <w:rsid w:val="005D476C"/>
    <w:rsid w:val="005F20A4"/>
    <w:rsid w:val="00600D92"/>
    <w:rsid w:val="00603C5B"/>
    <w:rsid w:val="00611CE6"/>
    <w:rsid w:val="006137E1"/>
    <w:rsid w:val="00617200"/>
    <w:rsid w:val="00617E91"/>
    <w:rsid w:val="006200BF"/>
    <w:rsid w:val="0062143E"/>
    <w:rsid w:val="006219F8"/>
    <w:rsid w:val="00624A89"/>
    <w:rsid w:val="00624EEC"/>
    <w:rsid w:val="006302F7"/>
    <w:rsid w:val="00646B9F"/>
    <w:rsid w:val="00646F24"/>
    <w:rsid w:val="006547C3"/>
    <w:rsid w:val="00660C46"/>
    <w:rsid w:val="00663A04"/>
    <w:rsid w:val="00665D70"/>
    <w:rsid w:val="00684F67"/>
    <w:rsid w:val="0068758B"/>
    <w:rsid w:val="006900D9"/>
    <w:rsid w:val="0069741A"/>
    <w:rsid w:val="006A2BE4"/>
    <w:rsid w:val="006B4707"/>
    <w:rsid w:val="006D13BA"/>
    <w:rsid w:val="006D591D"/>
    <w:rsid w:val="006D64EE"/>
    <w:rsid w:val="006F2238"/>
    <w:rsid w:val="006F4199"/>
    <w:rsid w:val="007009D7"/>
    <w:rsid w:val="007025D7"/>
    <w:rsid w:val="00706C16"/>
    <w:rsid w:val="0071557C"/>
    <w:rsid w:val="00731F30"/>
    <w:rsid w:val="007340C3"/>
    <w:rsid w:val="0073510E"/>
    <w:rsid w:val="007458D3"/>
    <w:rsid w:val="0075235A"/>
    <w:rsid w:val="00752CDB"/>
    <w:rsid w:val="0075557D"/>
    <w:rsid w:val="00756841"/>
    <w:rsid w:val="007649AB"/>
    <w:rsid w:val="00771AEF"/>
    <w:rsid w:val="00771D0C"/>
    <w:rsid w:val="00782ED2"/>
    <w:rsid w:val="007833AC"/>
    <w:rsid w:val="00795086"/>
    <w:rsid w:val="007A037B"/>
    <w:rsid w:val="007A1830"/>
    <w:rsid w:val="007B268C"/>
    <w:rsid w:val="007B7171"/>
    <w:rsid w:val="007C0C0F"/>
    <w:rsid w:val="007C3DC2"/>
    <w:rsid w:val="007C4353"/>
    <w:rsid w:val="007D3058"/>
    <w:rsid w:val="007D4B12"/>
    <w:rsid w:val="007E43AC"/>
    <w:rsid w:val="007E5497"/>
    <w:rsid w:val="00803584"/>
    <w:rsid w:val="00806F5F"/>
    <w:rsid w:val="008103F6"/>
    <w:rsid w:val="00820278"/>
    <w:rsid w:val="008258C9"/>
    <w:rsid w:val="00830893"/>
    <w:rsid w:val="00833286"/>
    <w:rsid w:val="00836232"/>
    <w:rsid w:val="00841E29"/>
    <w:rsid w:val="00844AE9"/>
    <w:rsid w:val="0085545E"/>
    <w:rsid w:val="00867F95"/>
    <w:rsid w:val="00871AAC"/>
    <w:rsid w:val="008843B6"/>
    <w:rsid w:val="00886410"/>
    <w:rsid w:val="00891928"/>
    <w:rsid w:val="008A446D"/>
    <w:rsid w:val="008B0D0F"/>
    <w:rsid w:val="008B25F1"/>
    <w:rsid w:val="008C11FD"/>
    <w:rsid w:val="008C4DD5"/>
    <w:rsid w:val="008C517A"/>
    <w:rsid w:val="008C6AE5"/>
    <w:rsid w:val="008D1660"/>
    <w:rsid w:val="008D180B"/>
    <w:rsid w:val="008F0EA7"/>
    <w:rsid w:val="008F17DC"/>
    <w:rsid w:val="008F4334"/>
    <w:rsid w:val="008F553F"/>
    <w:rsid w:val="008F6705"/>
    <w:rsid w:val="00901213"/>
    <w:rsid w:val="009037F6"/>
    <w:rsid w:val="0091143C"/>
    <w:rsid w:val="00920817"/>
    <w:rsid w:val="00923EEF"/>
    <w:rsid w:val="00933E3F"/>
    <w:rsid w:val="009419F9"/>
    <w:rsid w:val="0095685E"/>
    <w:rsid w:val="00961B09"/>
    <w:rsid w:val="00963E12"/>
    <w:rsid w:val="00964321"/>
    <w:rsid w:val="00965334"/>
    <w:rsid w:val="0097093E"/>
    <w:rsid w:val="009722DE"/>
    <w:rsid w:val="00984DB3"/>
    <w:rsid w:val="00992E19"/>
    <w:rsid w:val="009A0486"/>
    <w:rsid w:val="009A0DFA"/>
    <w:rsid w:val="009B28B9"/>
    <w:rsid w:val="009B2D26"/>
    <w:rsid w:val="009C71FA"/>
    <w:rsid w:val="009C72E7"/>
    <w:rsid w:val="009C7F7E"/>
    <w:rsid w:val="009D23F2"/>
    <w:rsid w:val="009D3058"/>
    <w:rsid w:val="009E1F28"/>
    <w:rsid w:val="009E6924"/>
    <w:rsid w:val="009E7AED"/>
    <w:rsid w:val="009F3A13"/>
    <w:rsid w:val="009F4B67"/>
    <w:rsid w:val="009F7A6E"/>
    <w:rsid w:val="00A0334B"/>
    <w:rsid w:val="00A0526C"/>
    <w:rsid w:val="00A122D3"/>
    <w:rsid w:val="00A14468"/>
    <w:rsid w:val="00A17F13"/>
    <w:rsid w:val="00A20739"/>
    <w:rsid w:val="00A23AF9"/>
    <w:rsid w:val="00A31A76"/>
    <w:rsid w:val="00A33C78"/>
    <w:rsid w:val="00A53338"/>
    <w:rsid w:val="00A73F45"/>
    <w:rsid w:val="00AA1E47"/>
    <w:rsid w:val="00AB0ADB"/>
    <w:rsid w:val="00AB436E"/>
    <w:rsid w:val="00AD173A"/>
    <w:rsid w:val="00AD7D5F"/>
    <w:rsid w:val="00AE1F6E"/>
    <w:rsid w:val="00AE3513"/>
    <w:rsid w:val="00AE5DD2"/>
    <w:rsid w:val="00AF5A10"/>
    <w:rsid w:val="00B00C0E"/>
    <w:rsid w:val="00B01B1A"/>
    <w:rsid w:val="00B04DA1"/>
    <w:rsid w:val="00B11075"/>
    <w:rsid w:val="00B234CF"/>
    <w:rsid w:val="00B37EB5"/>
    <w:rsid w:val="00B44A47"/>
    <w:rsid w:val="00B54271"/>
    <w:rsid w:val="00B5550F"/>
    <w:rsid w:val="00B6149C"/>
    <w:rsid w:val="00B64484"/>
    <w:rsid w:val="00B71FD5"/>
    <w:rsid w:val="00B72CD3"/>
    <w:rsid w:val="00B72FFF"/>
    <w:rsid w:val="00B74092"/>
    <w:rsid w:val="00B95DAC"/>
    <w:rsid w:val="00BA2EB9"/>
    <w:rsid w:val="00BA703D"/>
    <w:rsid w:val="00BC3D36"/>
    <w:rsid w:val="00BC5D42"/>
    <w:rsid w:val="00BC70CB"/>
    <w:rsid w:val="00BD13AC"/>
    <w:rsid w:val="00BD54A6"/>
    <w:rsid w:val="00BD7F72"/>
    <w:rsid w:val="00BF056C"/>
    <w:rsid w:val="00BF3B66"/>
    <w:rsid w:val="00BF5C08"/>
    <w:rsid w:val="00BF7425"/>
    <w:rsid w:val="00C04FB3"/>
    <w:rsid w:val="00C11D8B"/>
    <w:rsid w:val="00C251B0"/>
    <w:rsid w:val="00C330EB"/>
    <w:rsid w:val="00C419DF"/>
    <w:rsid w:val="00C50D69"/>
    <w:rsid w:val="00C5365C"/>
    <w:rsid w:val="00C619D4"/>
    <w:rsid w:val="00C61D93"/>
    <w:rsid w:val="00C754BE"/>
    <w:rsid w:val="00C76B1C"/>
    <w:rsid w:val="00C82667"/>
    <w:rsid w:val="00C90C96"/>
    <w:rsid w:val="00C925AC"/>
    <w:rsid w:val="00C94828"/>
    <w:rsid w:val="00C963BE"/>
    <w:rsid w:val="00C96B64"/>
    <w:rsid w:val="00CA2858"/>
    <w:rsid w:val="00CB02F1"/>
    <w:rsid w:val="00CB6357"/>
    <w:rsid w:val="00CC1B26"/>
    <w:rsid w:val="00CD4C85"/>
    <w:rsid w:val="00CE3C1C"/>
    <w:rsid w:val="00CE4026"/>
    <w:rsid w:val="00D06146"/>
    <w:rsid w:val="00D0699E"/>
    <w:rsid w:val="00D1210B"/>
    <w:rsid w:val="00D22D2B"/>
    <w:rsid w:val="00D334DD"/>
    <w:rsid w:val="00D34EA3"/>
    <w:rsid w:val="00D361FD"/>
    <w:rsid w:val="00D423A2"/>
    <w:rsid w:val="00D44E26"/>
    <w:rsid w:val="00D51A5D"/>
    <w:rsid w:val="00D520D8"/>
    <w:rsid w:val="00D532D4"/>
    <w:rsid w:val="00D56F8A"/>
    <w:rsid w:val="00D62B9C"/>
    <w:rsid w:val="00D63AC2"/>
    <w:rsid w:val="00D64111"/>
    <w:rsid w:val="00D64AFC"/>
    <w:rsid w:val="00D7383B"/>
    <w:rsid w:val="00D73DBD"/>
    <w:rsid w:val="00D7541C"/>
    <w:rsid w:val="00D7788A"/>
    <w:rsid w:val="00D85F06"/>
    <w:rsid w:val="00D936A2"/>
    <w:rsid w:val="00DA231B"/>
    <w:rsid w:val="00DB13F4"/>
    <w:rsid w:val="00DB55DA"/>
    <w:rsid w:val="00DC39FC"/>
    <w:rsid w:val="00DC7CCB"/>
    <w:rsid w:val="00DE6EC3"/>
    <w:rsid w:val="00DF5254"/>
    <w:rsid w:val="00E02524"/>
    <w:rsid w:val="00E1159D"/>
    <w:rsid w:val="00E1451E"/>
    <w:rsid w:val="00E16408"/>
    <w:rsid w:val="00E20894"/>
    <w:rsid w:val="00E245AB"/>
    <w:rsid w:val="00E27341"/>
    <w:rsid w:val="00E2764C"/>
    <w:rsid w:val="00E27F2E"/>
    <w:rsid w:val="00E31225"/>
    <w:rsid w:val="00E501E7"/>
    <w:rsid w:val="00E50AFE"/>
    <w:rsid w:val="00E577E2"/>
    <w:rsid w:val="00E615C4"/>
    <w:rsid w:val="00E71E1B"/>
    <w:rsid w:val="00E75C92"/>
    <w:rsid w:val="00E771DC"/>
    <w:rsid w:val="00E8772A"/>
    <w:rsid w:val="00E90F6B"/>
    <w:rsid w:val="00E91AED"/>
    <w:rsid w:val="00E92C27"/>
    <w:rsid w:val="00E96B5C"/>
    <w:rsid w:val="00EA0E3D"/>
    <w:rsid w:val="00EA2DC0"/>
    <w:rsid w:val="00EA426C"/>
    <w:rsid w:val="00EB224C"/>
    <w:rsid w:val="00EC006D"/>
    <w:rsid w:val="00EC297F"/>
    <w:rsid w:val="00EC38A7"/>
    <w:rsid w:val="00ED4980"/>
    <w:rsid w:val="00EE1AA8"/>
    <w:rsid w:val="00EE265D"/>
    <w:rsid w:val="00EE3D99"/>
    <w:rsid w:val="00EF1D4F"/>
    <w:rsid w:val="00EF5E13"/>
    <w:rsid w:val="00EF647F"/>
    <w:rsid w:val="00F03314"/>
    <w:rsid w:val="00F0580C"/>
    <w:rsid w:val="00F23FEA"/>
    <w:rsid w:val="00F27B7B"/>
    <w:rsid w:val="00F31EDC"/>
    <w:rsid w:val="00F34294"/>
    <w:rsid w:val="00F462B3"/>
    <w:rsid w:val="00F5664F"/>
    <w:rsid w:val="00F666C4"/>
    <w:rsid w:val="00F76AFC"/>
    <w:rsid w:val="00F81BF0"/>
    <w:rsid w:val="00F82E88"/>
    <w:rsid w:val="00F86E11"/>
    <w:rsid w:val="00F86E3E"/>
    <w:rsid w:val="00F95C74"/>
    <w:rsid w:val="00FA47C0"/>
    <w:rsid w:val="00FA5FFD"/>
    <w:rsid w:val="00FB5DD1"/>
    <w:rsid w:val="00FC2B5D"/>
    <w:rsid w:val="00FD1DDC"/>
    <w:rsid w:val="00FD3AD2"/>
    <w:rsid w:val="00FF1449"/>
    <w:rsid w:val="00FF1467"/>
    <w:rsid w:val="00FF227D"/>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113DB00-9368-47DE-A928-A008ACB96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AF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DB13F4"/>
    <w:rPr>
      <w:color w:val="605E5C"/>
      <w:shd w:val="clear" w:color="auto" w:fill="E1DFDD"/>
    </w:rPr>
  </w:style>
  <w:style w:type="paragraph" w:styleId="Textoindependiente">
    <w:name w:val="Body Text"/>
    <w:basedOn w:val="Normal"/>
    <w:link w:val="TextoindependienteCar"/>
    <w:uiPriority w:val="1"/>
    <w:unhideWhenUsed/>
    <w:qFormat/>
    <w:rsid w:val="00B234CF"/>
    <w:pPr>
      <w:spacing w:after="120"/>
    </w:pPr>
  </w:style>
  <w:style w:type="character" w:customStyle="1" w:styleId="TextoindependienteCar">
    <w:name w:val="Texto independiente Car"/>
    <w:basedOn w:val="Fuentedeprrafopredeter"/>
    <w:link w:val="Textoindependiente"/>
    <w:uiPriority w:val="1"/>
    <w:rsid w:val="00B234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6905">
      <w:bodyDiv w:val="1"/>
      <w:marLeft w:val="0"/>
      <w:marRight w:val="0"/>
      <w:marTop w:val="0"/>
      <w:marBottom w:val="0"/>
      <w:divBdr>
        <w:top w:val="none" w:sz="0" w:space="0" w:color="auto"/>
        <w:left w:val="none" w:sz="0" w:space="0" w:color="auto"/>
        <w:bottom w:val="none" w:sz="0" w:space="0" w:color="auto"/>
        <w:right w:val="none" w:sz="0" w:space="0" w:color="auto"/>
      </w:divBdr>
    </w:div>
    <w:div w:id="47410249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419089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1436534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bogado.luisc1@outlook.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forms.office.com/r/pPHyWVs2S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www.colombiacompra.gov.co/pqrsd/informacion-importante-antes-de-formular-una-pqrsd"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entanilladeradicacion@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64DD00-62FF-4250-A3D9-53D11B8E850F}">
  <ds:schemaRefs>
    <ds:schemaRef ds:uri="http://schemas.openxmlformats.org/officeDocument/2006/bibliography"/>
  </ds:schemaRefs>
</ds:datastoreItem>
</file>

<file path=customXml/itemProps2.xml><?xml version="1.0" encoding="utf-8"?>
<ds:datastoreItem xmlns:ds="http://schemas.openxmlformats.org/officeDocument/2006/customXml" ds:itemID="{F28AB3C1-8212-487B-A53A-0069D0099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21</Pages>
  <Words>7596</Words>
  <Characters>41778</Characters>
  <Application>Microsoft Office Word</Application>
  <DocSecurity>0</DocSecurity>
  <Lines>788</Lines>
  <Paragraphs>134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2026-01-30T15:41:00Z</dcterms:created>
  <dcterms:modified xsi:type="dcterms:W3CDTF">2026-01-30T22:33:00Z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