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1F5D90" w:rsidR="001F5D90" w:rsidP="001F5D90" w:rsidRDefault="001F5D90" w14:paraId="04D69DF6" w14:textId="38768709">
      <w:pPr>
        <w:spacing w:after="0" w:line="240" w:lineRule="auto"/>
        <w:rPr>
          <w:rFonts w:ascii="Verdana" w:hAnsi="Verdana" w:eastAsia="Calibri" w:cs="Arial"/>
          <w:b/>
          <w:bCs/>
          <w:sz w:val="20"/>
          <w:szCs w:val="20"/>
          <w:lang w:val="es-ES" w:eastAsia="es-ES"/>
        </w:rPr>
      </w:pPr>
      <w:bookmarkStart w:name="_Hlk186494164" w:id="0"/>
      <w:r w:rsidRPr="001F5D90">
        <w:rPr>
          <w:rFonts w:ascii="Verdana" w:hAnsi="Verdana" w:eastAsia="Calibri" w:cs="Arial"/>
          <w:b/>
          <w:bCs/>
          <w:sz w:val="20"/>
          <w:szCs w:val="20"/>
          <w:lang w:val="es-ES" w:eastAsia="es-ES"/>
        </w:rPr>
        <w:t>HABILITANTES – Carácter enunciativo</w:t>
      </w:r>
    </w:p>
    <w:p w:rsidRPr="001F5D90" w:rsidR="001F5D90" w:rsidP="001F5D90" w:rsidRDefault="001F5D90" w14:paraId="1BA5FCEA" w14:textId="77777777">
      <w:pPr>
        <w:spacing w:after="0" w:line="240" w:lineRule="auto"/>
        <w:rPr>
          <w:rFonts w:ascii="Verdana" w:hAnsi="Verdana" w:eastAsia="Calibri" w:cs="Arial"/>
          <w:sz w:val="20"/>
          <w:szCs w:val="20"/>
          <w:lang w:val="es-ES" w:eastAsia="es-ES"/>
        </w:rPr>
      </w:pPr>
    </w:p>
    <w:p w:rsidRPr="001F5D90" w:rsidR="001F5D90" w:rsidP="001F5D90" w:rsidRDefault="001F5D90" w14:paraId="5C9D1122" w14:textId="77777777">
      <w:pPr>
        <w:spacing w:after="120" w:line="240" w:lineRule="auto"/>
        <w:ind w:right="79"/>
        <w:jc w:val="both"/>
        <w:rPr>
          <w:rFonts w:ascii="Verdana" w:hAnsi="Verdana" w:eastAsia="Arial" w:cs="Arial"/>
          <w:bCs/>
          <w:sz w:val="20"/>
          <w:szCs w:val="20"/>
        </w:rPr>
      </w:pPr>
      <w:r w:rsidRPr="001F5D90">
        <w:rPr>
          <w:rFonts w:ascii="Verdana" w:hAnsi="Verdana" w:eastAsia="Arial" w:cs="Arial"/>
          <w:bCs/>
          <w:sz w:val="20"/>
          <w:szCs w:val="20"/>
        </w:rPr>
        <w:t>La Ley 1150 de 2007 estableció unos requisitos habilitantes para los proponentes, dentro de los cuales encontramos: la capacidad jurídica, las condiciones de experiencia, la capacidad financiera y la capacidad de organización; lo cierto es que los mismos no son taxativos,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claro está, sin perjuicio de la posibilidad de subsanarlas, cuando a ello haya lugar. Todo, dentro de los parámetros explicados en este concepto y sin perjuicio de las prohibiciones legales.</w:t>
      </w:r>
    </w:p>
    <w:p w:rsidRPr="001F5D90" w:rsidR="001F5D90" w:rsidP="001F5D90" w:rsidRDefault="001F5D90" w14:paraId="10A71F0B" w14:textId="77777777">
      <w:pPr>
        <w:spacing w:after="120" w:line="240" w:lineRule="auto"/>
        <w:ind w:right="79"/>
        <w:jc w:val="both"/>
        <w:rPr>
          <w:rFonts w:ascii="Verdana" w:hAnsi="Verdana" w:eastAsia="Arial" w:cs="Arial"/>
          <w:bCs/>
          <w:sz w:val="20"/>
          <w:szCs w:val="20"/>
        </w:rPr>
      </w:pPr>
      <w:r w:rsidRPr="001F5D90">
        <w:rPr>
          <w:rFonts w:ascii="Verdana" w:hAnsi="Verdana" w:eastAsia="Arial" w:cs="Arial"/>
          <w:bCs/>
          <w:sz w:val="20"/>
          <w:szCs w:val="20"/>
        </w:rPr>
        <w:t>En relación con la consulta, el Diccionario de la Real Academia Española define, entre otros, la palabra equipo como: “De equipar. m. Grupo de personas organizado para una investigación o servicio determinados.”. Trayendo la anterior definición al contexto de la contratación estatal, el "equipo de trabajo" se refiere al conjunto de profesionales que el oferente propone para ejecutar el objeto del contrato en caso de resultar adjudicatario, el cual, debe contar con las competencias y experiencia necesarias para garantizar la correcta ejecución del contrato, lo cual establecerá la entidad en el pliego.</w:t>
      </w:r>
    </w:p>
    <w:p w:rsidRPr="001F5D90" w:rsidR="001F5D90" w:rsidP="001F5D90" w:rsidRDefault="001F5D90" w14:paraId="37F5A063" w14:textId="77777777">
      <w:pPr>
        <w:spacing w:after="120" w:line="240" w:lineRule="auto"/>
        <w:ind w:right="79" w:firstLine="601"/>
        <w:jc w:val="both"/>
        <w:rPr>
          <w:rFonts w:ascii="Verdana" w:hAnsi="Verdana" w:eastAsia="Calibri" w:cs="Arial"/>
          <w:b/>
          <w:bCs/>
          <w:sz w:val="20"/>
          <w:szCs w:val="20"/>
          <w:lang w:val="es-ES" w:eastAsia="es-ES"/>
        </w:rPr>
      </w:pPr>
    </w:p>
    <w:p w:rsidRPr="001F5D90" w:rsidR="001F5D90" w:rsidP="001F5D90" w:rsidRDefault="001F5D90" w14:paraId="34FF2827" w14:textId="0D2AA481">
      <w:pPr>
        <w:spacing w:after="120" w:line="240" w:lineRule="auto"/>
        <w:ind w:right="79"/>
        <w:jc w:val="both"/>
        <w:rPr>
          <w:rFonts w:ascii="Verdana" w:hAnsi="Verdana" w:eastAsia="Arial" w:cs="Arial"/>
          <w:b/>
          <w:bCs/>
          <w:sz w:val="20"/>
          <w:szCs w:val="20"/>
        </w:rPr>
      </w:pPr>
      <w:r w:rsidRPr="001F5D90">
        <w:rPr>
          <w:rFonts w:ascii="Verdana" w:hAnsi="Verdana" w:eastAsia="Calibri" w:cs="Arial"/>
          <w:b/>
          <w:bCs/>
          <w:sz w:val="20"/>
          <w:szCs w:val="20"/>
          <w:lang w:val="es-ES" w:eastAsia="es-ES"/>
        </w:rPr>
        <w:t>REQUISITOS HABILITANTES – Autonomía de la voluntad de las entidades estatales para establecerlos</w:t>
      </w:r>
    </w:p>
    <w:p w:rsidRPr="001F5D90" w:rsidR="001F5D90" w:rsidP="001F5D90" w:rsidRDefault="001F5D90" w14:paraId="6C472791" w14:textId="77777777">
      <w:pPr>
        <w:spacing w:after="0" w:line="240" w:lineRule="auto"/>
        <w:rPr>
          <w:rFonts w:ascii="Verdana" w:hAnsi="Verdana" w:eastAsia="Calibri" w:cs="Arial"/>
          <w:sz w:val="20"/>
          <w:szCs w:val="20"/>
          <w:lang w:eastAsia="es-ES"/>
        </w:rPr>
      </w:pPr>
    </w:p>
    <w:p w:rsidRPr="001F5D90" w:rsidR="001F5D90" w:rsidP="001F5D90" w:rsidRDefault="001F5D90" w14:paraId="71EB2C3F" w14:textId="77777777">
      <w:pPr>
        <w:spacing w:line="240" w:lineRule="auto"/>
        <w:jc w:val="both"/>
        <w:rPr>
          <w:rFonts w:ascii="Verdana" w:hAnsi="Verdana" w:eastAsia="Calibri" w:cs="Arial"/>
          <w:color w:val="000000" w:themeColor="text1"/>
          <w:sz w:val="20"/>
          <w:szCs w:val="20"/>
          <w:lang w:val="es-ES_tradnl"/>
        </w:rPr>
      </w:pPr>
      <w:r w:rsidRPr="001F5D90">
        <w:rPr>
          <w:rFonts w:ascii="Verdana" w:hAnsi="Verdana" w:eastAsia="Calibri" w:cs="Arial"/>
          <w:color w:val="000000" w:themeColor="text1"/>
          <w:sz w:val="20"/>
          <w:szCs w:val="20"/>
          <w:lang w:val="es-ES_tradnl"/>
        </w:rPr>
        <w:t>Por último, en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rsidRPr="001F5D90" w:rsidR="001F5D90" w:rsidP="001F5D90" w:rsidRDefault="001F5D90" w14:paraId="1A69BD49" w14:textId="77777777">
      <w:pPr>
        <w:spacing w:line="240" w:lineRule="auto"/>
        <w:jc w:val="both"/>
        <w:rPr>
          <w:rFonts w:ascii="Verdana" w:hAnsi="Verdana" w:eastAsia="Calibri" w:cs="Arial"/>
          <w:b/>
          <w:bCs/>
          <w:sz w:val="20"/>
          <w:szCs w:val="20"/>
          <w:lang w:val="es-ES" w:eastAsia="es-ES"/>
        </w:rPr>
      </w:pPr>
      <w:r w:rsidRPr="001F5D90">
        <w:rPr>
          <w:rFonts w:ascii="Verdana" w:hAnsi="Verdana" w:eastAsia="Calibri" w:cs="Arial"/>
          <w:b/>
          <w:bCs/>
          <w:sz w:val="20"/>
          <w:szCs w:val="20"/>
          <w:lang w:val="es-ES" w:eastAsia="es-ES"/>
        </w:rPr>
        <w:t>SEGURIDAD SOCIAL INTEGRAL – Ley 789 de 2002 – Artículo 50 / EJECUCIÓN – Aportes parafiscales – Acreditación - Régimen jurídico – Afiliación y aporte – Obligación legal – Ejecución del contrato</w:t>
      </w:r>
    </w:p>
    <w:p w:rsidRPr="001F5D90" w:rsidR="001F5D90" w:rsidP="001F5D90" w:rsidRDefault="001F5D90" w14:paraId="05AA08C3" w14:textId="77777777">
      <w:pPr>
        <w:spacing w:line="240" w:lineRule="auto"/>
        <w:jc w:val="both"/>
        <w:rPr>
          <w:rFonts w:ascii="Verdana" w:hAnsi="Verdana" w:eastAsia="Arial" w:cs="Arial"/>
          <w:bCs/>
          <w:sz w:val="20"/>
          <w:szCs w:val="20"/>
        </w:rPr>
      </w:pPr>
      <w:r w:rsidRPr="001F5D90">
        <w:rPr>
          <w:rFonts w:ascii="Verdana" w:hAnsi="Verdana" w:eastAsia="Arial" w:cs="Arial"/>
          <w:bCs/>
          <w:sz w:val="20"/>
          <w:szCs w:val="20"/>
        </w:rPr>
        <w:t xml:space="preserve">De esta manera, y teniendo en cuenta la finalidad de los requisitos habilitantes establecidos en el artículo 5 de la Ley 1150 de 2007, la autonomía de la voluntad de las entidades estatales para fijarlos, así como lo dispuesto en el artículo 50 de la Ley 789 de 2002, que establece como obligación el cumplimiento de las disposiciones para quienes deseen celebrar, renovar o liquidar contratos de cualquier naturaleza con </w:t>
      </w:r>
      <w:r w:rsidRPr="001F5D90">
        <w:rPr>
          <w:rFonts w:ascii="Verdana" w:hAnsi="Verdana" w:eastAsia="Arial" w:cs="Arial"/>
          <w:bCs/>
          <w:sz w:val="20"/>
          <w:szCs w:val="20"/>
        </w:rPr>
        <w:t xml:space="preserve">entidades del sector público, esta Subdirección ha concluido, con base en la normativa desarrollada en el presente concepto, que el deber de acreditar el cumplimiento de las obligaciones relacionadas con el Sistema de Seguridad Social Integral debe ser verificado por las entidades estatales como el cumplimiento de una ley y no como un requisito habilitante cuyo fin es comprobar la aptitud del proponente para cumplir el contrato. Dichas obligaciones deben verificarse en todos los contratos que estas celebren, independientemente de su naturaleza o modalidad de selección, en diferentes momentos del proceso contractual, los cuales son: i) al momento de presentar la oferta, </w:t>
      </w:r>
      <w:proofErr w:type="spellStart"/>
      <w:r w:rsidRPr="001F5D90">
        <w:rPr>
          <w:rFonts w:ascii="Verdana" w:hAnsi="Verdana" w:eastAsia="Arial" w:cs="Arial"/>
          <w:bCs/>
          <w:sz w:val="20"/>
          <w:szCs w:val="20"/>
        </w:rPr>
        <w:t>ii</w:t>
      </w:r>
      <w:proofErr w:type="spellEnd"/>
      <w:r w:rsidRPr="001F5D90">
        <w:rPr>
          <w:rFonts w:ascii="Verdana" w:hAnsi="Verdana" w:eastAsia="Arial" w:cs="Arial"/>
          <w:bCs/>
          <w:sz w:val="20"/>
          <w:szCs w:val="20"/>
        </w:rPr>
        <w:t xml:space="preserve">) al perfeccionamiento del contrato estatal, </w:t>
      </w:r>
      <w:proofErr w:type="spellStart"/>
      <w:r w:rsidRPr="001F5D90">
        <w:rPr>
          <w:rFonts w:ascii="Verdana" w:hAnsi="Verdana" w:eastAsia="Arial" w:cs="Arial"/>
          <w:bCs/>
          <w:sz w:val="20"/>
          <w:szCs w:val="20"/>
        </w:rPr>
        <w:t>iii</w:t>
      </w:r>
      <w:proofErr w:type="spellEnd"/>
      <w:r w:rsidRPr="001F5D90">
        <w:rPr>
          <w:rFonts w:ascii="Verdana" w:hAnsi="Verdana" w:eastAsia="Arial" w:cs="Arial"/>
          <w:bCs/>
          <w:sz w:val="20"/>
          <w:szCs w:val="20"/>
        </w:rPr>
        <w:t xml:space="preserve">) para iniciar la ejecución del contrato, </w:t>
      </w:r>
      <w:proofErr w:type="spellStart"/>
      <w:r w:rsidRPr="001F5D90">
        <w:rPr>
          <w:rFonts w:ascii="Verdana" w:hAnsi="Verdana" w:eastAsia="Arial" w:cs="Arial"/>
          <w:bCs/>
          <w:sz w:val="20"/>
          <w:szCs w:val="20"/>
        </w:rPr>
        <w:t>iv</w:t>
      </w:r>
      <w:proofErr w:type="spellEnd"/>
      <w:r w:rsidRPr="001F5D90">
        <w:rPr>
          <w:rFonts w:ascii="Verdana" w:hAnsi="Verdana" w:eastAsia="Arial" w:cs="Arial"/>
          <w:bCs/>
          <w:sz w:val="20"/>
          <w:szCs w:val="20"/>
        </w:rPr>
        <w:t>) durante la ejecución del contrato, y v) al momento de la liquidación del contrato.</w:t>
      </w:r>
    </w:p>
    <w:p w:rsidRPr="001F5D90" w:rsidR="001F5D90" w:rsidP="001F5D90" w:rsidRDefault="001F5D90" w14:paraId="587E9D3E" w14:textId="671ED836">
      <w:pPr>
        <w:spacing w:after="0" w:line="240" w:lineRule="auto"/>
        <w:jc w:val="both"/>
        <w:rPr>
          <w:rFonts w:ascii="Verdana" w:hAnsi="Verdana" w:eastAsia="Calibri" w:cs="Arial"/>
          <w:sz w:val="20"/>
          <w:szCs w:val="20"/>
          <w:lang w:val="es-ES" w:eastAsia="es-ES"/>
        </w:rPr>
      </w:pPr>
      <w:r w:rsidRPr="001F5D90">
        <w:rPr>
          <w:rFonts w:ascii="Verdana" w:hAnsi="Verdana" w:eastAsia="Arial" w:cs="Arial"/>
          <w:bCs/>
          <w:sz w:val="20"/>
          <w:szCs w:val="20"/>
        </w:rPr>
        <w:t>No obstante, la afiliación y el cumplimiento de las obligaciones del sistema de seguridad social del equipo de trabajo no deben verificarse como cumplimiento de la ley, dado que constituyen un ofrecimiento que genera una expectativa en caso de que el proponente resulte adjudicatario, y la entidad lo verificará cuando se suscriba y ejecute el contrato, lo cual es coherente con lo establecido en los Documentos tipo. Tampoco debe considerarse como un requisito habilitante, como ya se mencionó.</w:t>
      </w:r>
    </w:p>
    <w:p w:rsidR="001F5D90" w:rsidP="00630E73" w:rsidRDefault="001F5D90" w14:paraId="559C05C4" w14:textId="77777777">
      <w:pPr>
        <w:spacing w:after="0" w:line="240" w:lineRule="auto"/>
        <w:rPr>
          <w:rFonts w:ascii="Verdana" w:hAnsi="Verdana" w:eastAsia="Geomanist Light" w:cs="Arial"/>
          <w:color w:val="000000" w:themeColor="text1"/>
          <w:lang w:val="es-MX"/>
        </w:rPr>
      </w:pPr>
    </w:p>
    <w:p w:rsidR="001F5D90" w:rsidP="00630E73" w:rsidRDefault="001F5D90" w14:paraId="29156391" w14:textId="77777777">
      <w:pPr>
        <w:spacing w:after="0" w:line="240" w:lineRule="auto"/>
        <w:rPr>
          <w:rFonts w:ascii="Verdana" w:hAnsi="Verdana" w:eastAsia="Geomanist Light" w:cs="Arial"/>
          <w:color w:val="000000" w:themeColor="text1"/>
          <w:lang w:val="es-MX"/>
        </w:rPr>
      </w:pPr>
    </w:p>
    <w:p w:rsidR="001F5D90" w:rsidP="00630E73" w:rsidRDefault="001F5D90" w14:paraId="7FB2ADD5" w14:textId="77777777">
      <w:pPr>
        <w:spacing w:after="0" w:line="240" w:lineRule="auto"/>
        <w:rPr>
          <w:rFonts w:ascii="Verdana" w:hAnsi="Verdana" w:eastAsia="Geomanist Light" w:cs="Arial"/>
          <w:color w:val="000000" w:themeColor="text1"/>
          <w:lang w:val="es-MX"/>
        </w:rPr>
      </w:pPr>
    </w:p>
    <w:p w:rsidR="001F5D90" w:rsidP="00630E73" w:rsidRDefault="001F5D90" w14:paraId="513ABA19" w14:textId="77777777">
      <w:pPr>
        <w:spacing w:after="0" w:line="240" w:lineRule="auto"/>
        <w:rPr>
          <w:rFonts w:ascii="Verdana" w:hAnsi="Verdana" w:eastAsia="Geomanist Light" w:cs="Arial"/>
          <w:color w:val="000000" w:themeColor="text1"/>
          <w:lang w:val="es-MX"/>
        </w:rPr>
      </w:pPr>
    </w:p>
    <w:p w:rsidR="001F5D90" w:rsidP="00630E73" w:rsidRDefault="001F5D90" w14:paraId="4E71FA33" w14:textId="77777777">
      <w:pPr>
        <w:spacing w:after="0" w:line="240" w:lineRule="auto"/>
        <w:rPr>
          <w:rFonts w:ascii="Verdana" w:hAnsi="Verdana" w:eastAsia="Geomanist Light" w:cs="Arial"/>
          <w:color w:val="000000" w:themeColor="text1"/>
          <w:lang w:val="es-MX"/>
        </w:rPr>
      </w:pPr>
    </w:p>
    <w:p w:rsidR="001F5D90" w:rsidP="00630E73" w:rsidRDefault="001F5D90" w14:paraId="40FF246C" w14:textId="77777777">
      <w:pPr>
        <w:spacing w:after="0" w:line="240" w:lineRule="auto"/>
        <w:rPr>
          <w:rFonts w:ascii="Verdana" w:hAnsi="Verdana" w:eastAsia="Geomanist Light" w:cs="Arial"/>
          <w:color w:val="000000" w:themeColor="text1"/>
          <w:lang w:val="es-MX"/>
        </w:rPr>
      </w:pPr>
    </w:p>
    <w:p w:rsidR="001F5D90" w:rsidP="00630E73" w:rsidRDefault="001F5D90" w14:paraId="05213BDB" w14:textId="77777777">
      <w:pPr>
        <w:spacing w:after="0" w:line="240" w:lineRule="auto"/>
        <w:rPr>
          <w:rFonts w:ascii="Verdana" w:hAnsi="Verdana" w:eastAsia="Geomanist Light" w:cs="Arial"/>
          <w:color w:val="000000" w:themeColor="text1"/>
          <w:lang w:val="es-MX"/>
        </w:rPr>
      </w:pPr>
    </w:p>
    <w:p w:rsidR="001F5D90" w:rsidP="00630E73" w:rsidRDefault="001F5D90" w14:paraId="503297FE" w14:textId="77777777">
      <w:pPr>
        <w:spacing w:after="0" w:line="240" w:lineRule="auto"/>
        <w:rPr>
          <w:rFonts w:ascii="Verdana" w:hAnsi="Verdana" w:eastAsia="Geomanist Light" w:cs="Arial"/>
          <w:color w:val="000000" w:themeColor="text1"/>
          <w:lang w:val="es-MX"/>
        </w:rPr>
      </w:pPr>
    </w:p>
    <w:p w:rsidR="001F5D90" w:rsidP="00630E73" w:rsidRDefault="001F5D90" w14:paraId="086B1996" w14:textId="77777777">
      <w:pPr>
        <w:spacing w:after="0" w:line="240" w:lineRule="auto"/>
        <w:rPr>
          <w:rFonts w:ascii="Verdana" w:hAnsi="Verdana" w:eastAsia="Geomanist Light" w:cs="Arial"/>
          <w:color w:val="000000" w:themeColor="text1"/>
          <w:lang w:val="es-MX"/>
        </w:rPr>
      </w:pPr>
    </w:p>
    <w:p w:rsidR="001F5D90" w:rsidP="00630E73" w:rsidRDefault="001F5D90" w14:paraId="048931E4" w14:textId="77777777">
      <w:pPr>
        <w:spacing w:after="0" w:line="240" w:lineRule="auto"/>
        <w:rPr>
          <w:rFonts w:ascii="Verdana" w:hAnsi="Verdana" w:eastAsia="Geomanist Light" w:cs="Arial"/>
          <w:color w:val="000000" w:themeColor="text1"/>
          <w:lang w:val="es-MX"/>
        </w:rPr>
      </w:pPr>
    </w:p>
    <w:p w:rsidR="001F5D90" w:rsidP="00630E73" w:rsidRDefault="001F5D90" w14:paraId="569EB087" w14:textId="77777777">
      <w:pPr>
        <w:spacing w:after="0" w:line="240" w:lineRule="auto"/>
        <w:rPr>
          <w:rFonts w:ascii="Verdana" w:hAnsi="Verdana" w:eastAsia="Geomanist Light" w:cs="Arial"/>
          <w:color w:val="000000" w:themeColor="text1"/>
          <w:lang w:val="es-MX"/>
        </w:rPr>
      </w:pPr>
    </w:p>
    <w:p w:rsidR="001F5D90" w:rsidP="00630E73" w:rsidRDefault="001F5D90" w14:paraId="5900EBCA" w14:textId="77777777">
      <w:pPr>
        <w:spacing w:after="0" w:line="240" w:lineRule="auto"/>
        <w:rPr>
          <w:rFonts w:ascii="Verdana" w:hAnsi="Verdana" w:eastAsia="Geomanist Light" w:cs="Arial"/>
          <w:color w:val="000000" w:themeColor="text1"/>
          <w:lang w:val="es-MX"/>
        </w:rPr>
      </w:pPr>
    </w:p>
    <w:p w:rsidR="001F5D90" w:rsidP="00630E73" w:rsidRDefault="001F5D90" w14:paraId="484B7771" w14:textId="77777777">
      <w:pPr>
        <w:spacing w:after="0" w:line="240" w:lineRule="auto"/>
        <w:rPr>
          <w:rFonts w:ascii="Verdana" w:hAnsi="Verdana" w:eastAsia="Geomanist Light" w:cs="Arial"/>
          <w:color w:val="000000" w:themeColor="text1"/>
          <w:lang w:val="es-MX"/>
        </w:rPr>
      </w:pPr>
    </w:p>
    <w:p w:rsidR="001F5D90" w:rsidP="00630E73" w:rsidRDefault="001F5D90" w14:paraId="25A93E09" w14:textId="77777777">
      <w:pPr>
        <w:spacing w:after="0" w:line="240" w:lineRule="auto"/>
        <w:rPr>
          <w:rFonts w:ascii="Verdana" w:hAnsi="Verdana" w:eastAsia="Geomanist Light" w:cs="Arial"/>
          <w:color w:val="000000" w:themeColor="text1"/>
          <w:lang w:val="es-MX"/>
        </w:rPr>
      </w:pPr>
    </w:p>
    <w:p w:rsidR="001F5D90" w:rsidP="00630E73" w:rsidRDefault="001F5D90" w14:paraId="4C9970B6" w14:textId="77777777">
      <w:pPr>
        <w:spacing w:after="0" w:line="240" w:lineRule="auto"/>
        <w:rPr>
          <w:rFonts w:ascii="Verdana" w:hAnsi="Verdana" w:eastAsia="Geomanist Light" w:cs="Arial"/>
          <w:color w:val="000000" w:themeColor="text1"/>
          <w:lang w:val="es-MX"/>
        </w:rPr>
      </w:pPr>
    </w:p>
    <w:p w:rsidR="001F5D90" w:rsidP="00630E73" w:rsidRDefault="001F5D90" w14:paraId="6BCC618D" w14:textId="77777777">
      <w:pPr>
        <w:spacing w:after="0" w:line="240" w:lineRule="auto"/>
        <w:rPr>
          <w:rFonts w:ascii="Verdana" w:hAnsi="Verdana" w:eastAsia="Geomanist Light" w:cs="Arial"/>
          <w:color w:val="000000" w:themeColor="text1"/>
          <w:lang w:val="es-MX"/>
        </w:rPr>
      </w:pPr>
    </w:p>
    <w:p w:rsidR="001F5D90" w:rsidP="00630E73" w:rsidRDefault="001F5D90" w14:paraId="6967FC6B" w14:textId="77777777">
      <w:pPr>
        <w:spacing w:after="0" w:line="240" w:lineRule="auto"/>
        <w:rPr>
          <w:rFonts w:ascii="Verdana" w:hAnsi="Verdana" w:eastAsia="Geomanist Light" w:cs="Arial"/>
          <w:color w:val="000000" w:themeColor="text1"/>
          <w:lang w:val="es-MX"/>
        </w:rPr>
      </w:pPr>
    </w:p>
    <w:p w:rsidR="001F5D90" w:rsidP="00630E73" w:rsidRDefault="001F5D90" w14:paraId="4B729BD0" w14:textId="77777777">
      <w:pPr>
        <w:spacing w:after="0" w:line="240" w:lineRule="auto"/>
        <w:rPr>
          <w:rFonts w:ascii="Verdana" w:hAnsi="Verdana" w:eastAsia="Geomanist Light" w:cs="Arial"/>
          <w:color w:val="000000" w:themeColor="text1"/>
          <w:lang w:val="es-MX"/>
        </w:rPr>
      </w:pPr>
    </w:p>
    <w:p w:rsidR="001F5D90" w:rsidP="00630E73" w:rsidRDefault="001F5D90" w14:paraId="01962158" w14:textId="77777777">
      <w:pPr>
        <w:spacing w:after="0" w:line="240" w:lineRule="auto"/>
        <w:rPr>
          <w:rFonts w:ascii="Verdana" w:hAnsi="Verdana" w:eastAsia="Geomanist Light" w:cs="Arial"/>
          <w:color w:val="000000" w:themeColor="text1"/>
          <w:lang w:val="es-MX"/>
        </w:rPr>
      </w:pPr>
    </w:p>
    <w:p w:rsidR="001F5D90" w:rsidP="00630E73" w:rsidRDefault="001F5D90" w14:paraId="7EB96F7D" w14:textId="77777777">
      <w:pPr>
        <w:spacing w:after="0" w:line="240" w:lineRule="auto"/>
        <w:rPr>
          <w:rFonts w:ascii="Verdana" w:hAnsi="Verdana" w:eastAsia="Geomanist Light" w:cs="Arial"/>
          <w:color w:val="000000" w:themeColor="text1"/>
          <w:lang w:val="es-MX"/>
        </w:rPr>
      </w:pPr>
    </w:p>
    <w:p w:rsidR="001F5D90" w:rsidP="00630E73" w:rsidRDefault="001F5D90" w14:paraId="648ADCAD" w14:textId="77777777">
      <w:pPr>
        <w:spacing w:after="0" w:line="240" w:lineRule="auto"/>
        <w:rPr>
          <w:rFonts w:ascii="Verdana" w:hAnsi="Verdana" w:eastAsia="Geomanist Light" w:cs="Arial"/>
          <w:color w:val="000000" w:themeColor="text1"/>
          <w:lang w:val="es-MX"/>
        </w:rPr>
      </w:pPr>
    </w:p>
    <w:p w:rsidR="001F5D90" w:rsidP="00630E73" w:rsidRDefault="001F5D90" w14:paraId="53D472F2" w14:textId="77777777">
      <w:pPr>
        <w:spacing w:after="0" w:line="240" w:lineRule="auto"/>
        <w:rPr>
          <w:rFonts w:ascii="Verdana" w:hAnsi="Verdana" w:eastAsia="Geomanist Light" w:cs="Arial"/>
          <w:color w:val="000000" w:themeColor="text1"/>
          <w:lang w:val="es-MX"/>
        </w:rPr>
      </w:pPr>
    </w:p>
    <w:p w:rsidR="001F5D90" w:rsidP="00630E73" w:rsidRDefault="001F5D90" w14:paraId="7D13369F" w14:textId="77777777">
      <w:pPr>
        <w:spacing w:after="0" w:line="240" w:lineRule="auto"/>
        <w:rPr>
          <w:rFonts w:ascii="Verdana" w:hAnsi="Verdana" w:eastAsia="Geomanist Light" w:cs="Arial"/>
          <w:color w:val="000000" w:themeColor="text1"/>
          <w:lang w:val="es-MX"/>
        </w:rPr>
      </w:pPr>
    </w:p>
    <w:p w:rsidR="001F5D90" w:rsidP="00630E73" w:rsidRDefault="001F5D90" w14:paraId="18DE24D4" w14:textId="77777777">
      <w:pPr>
        <w:spacing w:after="0" w:line="240" w:lineRule="auto"/>
        <w:rPr>
          <w:rFonts w:ascii="Verdana" w:hAnsi="Verdana" w:eastAsia="Geomanist Light" w:cs="Arial"/>
          <w:color w:val="000000" w:themeColor="text1"/>
          <w:lang w:val="es-MX"/>
        </w:rPr>
      </w:pPr>
    </w:p>
    <w:p w:rsidR="001F5D90" w:rsidP="00630E73" w:rsidRDefault="001F5D90" w14:paraId="760A3B78" w14:textId="77777777">
      <w:pPr>
        <w:spacing w:after="0" w:line="240" w:lineRule="auto"/>
        <w:rPr>
          <w:rFonts w:ascii="Verdana" w:hAnsi="Verdana" w:eastAsia="Geomanist Light" w:cs="Arial"/>
          <w:color w:val="000000" w:themeColor="text1"/>
          <w:lang w:val="es-MX"/>
        </w:rPr>
      </w:pPr>
    </w:p>
    <w:p w:rsidR="001F5D90" w:rsidP="00630E73" w:rsidRDefault="001F5D90" w14:paraId="4F264734" w14:textId="77777777">
      <w:pPr>
        <w:spacing w:after="0" w:line="240" w:lineRule="auto"/>
        <w:rPr>
          <w:rFonts w:ascii="Verdana" w:hAnsi="Verdana" w:eastAsia="Geomanist Light" w:cs="Arial"/>
          <w:color w:val="000000" w:themeColor="text1"/>
          <w:lang w:val="es-MX"/>
        </w:rPr>
      </w:pPr>
    </w:p>
    <w:p w:rsidRPr="00CF64C0" w:rsidR="00630E73" w:rsidP="00630E73" w:rsidRDefault="00630E73" w14:paraId="2E79D2C7" w14:textId="26B66F9C">
      <w:pPr>
        <w:spacing w:after="0" w:line="240" w:lineRule="auto"/>
        <w:rPr>
          <w:rFonts w:ascii="Verdana" w:hAnsi="Verdana" w:eastAsia="Geomanist Light" w:cs="Arial"/>
          <w:color w:val="201F1E"/>
          <w:lang w:val="es-MX"/>
        </w:rPr>
      </w:pPr>
      <w:r w:rsidRPr="00CF64C0">
        <w:rPr>
          <w:rFonts w:ascii="Verdana" w:hAnsi="Verdana" w:eastAsia="Geomanist Light" w:cs="Arial"/>
          <w:color w:val="000000" w:themeColor="text1"/>
          <w:lang w:val="es-MX"/>
        </w:rPr>
        <w:t>Bogotá D.C., </w:t>
      </w:r>
      <w:r w:rsidR="001F5D90">
        <w:rPr>
          <w:rFonts w:ascii="Verdana" w:hAnsi="Verdana" w:eastAsia="Geomanist Light" w:cs="Arial"/>
          <w:color w:val="201F1E"/>
          <w:lang w:val="es-MX"/>
        </w:rPr>
        <w:t>20</w:t>
      </w:r>
      <w:r w:rsidRPr="00CF64C0">
        <w:rPr>
          <w:rFonts w:ascii="Verdana" w:hAnsi="Verdana" w:eastAsia="Geomanist Light" w:cs="Arial"/>
          <w:color w:val="201F1E"/>
          <w:lang w:val="es-MX"/>
        </w:rPr>
        <w:t xml:space="preserve"> de </w:t>
      </w:r>
      <w:r w:rsidR="001F5D90">
        <w:rPr>
          <w:rFonts w:ascii="Verdana" w:hAnsi="Verdana" w:eastAsia="Geomanist Light" w:cs="Arial"/>
          <w:color w:val="201F1E"/>
          <w:lang w:val="es-MX"/>
        </w:rPr>
        <w:t>febrero</w:t>
      </w:r>
      <w:r w:rsidRPr="00CF64C0">
        <w:rPr>
          <w:rFonts w:ascii="Verdana" w:hAnsi="Verdana" w:eastAsia="Geomanist Light" w:cs="Arial"/>
          <w:color w:val="201F1E"/>
          <w:lang w:val="es-MX"/>
        </w:rPr>
        <w:t xml:space="preserve"> de </w:t>
      </w:r>
      <w:r w:rsidR="001F5D90">
        <w:rPr>
          <w:rFonts w:ascii="Verdana" w:hAnsi="Verdana" w:eastAsia="Geomanist Light" w:cs="Arial"/>
          <w:color w:val="201F1E"/>
          <w:lang w:val="es-MX"/>
        </w:rPr>
        <w:t>2025</w:t>
      </w:r>
    </w:p>
    <w:p w:rsidRPr="00630E73" w:rsidR="00B30448" w:rsidP="00CE37A3" w:rsidRDefault="00B30448" w14:paraId="1715E5B1" w14:textId="0ED43AD0">
      <w:pPr>
        <w:spacing w:after="0" w:line="240" w:lineRule="auto"/>
        <w:jc w:val="both"/>
        <w:rPr>
          <w:rFonts w:ascii="Verdana" w:hAnsi="Verdana" w:eastAsia="Calibri" w:cs="Arial"/>
          <w:color w:val="000000"/>
          <w:lang w:val="es-MX"/>
        </w:rPr>
      </w:pPr>
    </w:p>
    <w:p w:rsidR="001F5D90" w:rsidP="001F5D90" w:rsidRDefault="001F5D90" w14:paraId="41D2F315" w14:textId="21837798">
      <w:pPr>
        <w:spacing w:after="0" w:line="240" w:lineRule="auto"/>
        <w:ind w:left="4248"/>
        <w:jc w:val="both"/>
        <w:rPr>
          <w:rFonts w:ascii="Verdana" w:hAnsi="Verdana" w:eastAsia="Calibri" w:cs="Arial"/>
          <w:lang w:val="es-ES" w:eastAsia="es-ES"/>
        </w:rPr>
      </w:pPr>
      <w:r w:rsidRPr="001F5D90">
        <w:rPr>
          <w:rFonts w:ascii="Verdana" w:hAnsi="Verdana" w:eastAsia="Calibri" w:cs="Arial"/>
          <w:lang w:val="es-ES" w:eastAsia="es-ES"/>
        </w:rPr>
        <w:drawing>
          <wp:inline distT="0" distB="0" distL="0" distR="0" wp14:anchorId="4B8FBCF6" wp14:editId="645112CA">
            <wp:extent cx="3448531" cy="1105054"/>
            <wp:effectExtent l="0" t="0" r="0" b="0"/>
            <wp:docPr id="723782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82587" name=""/>
                    <pic:cNvPicPr/>
                  </pic:nvPicPr>
                  <pic:blipFill>
                    <a:blip r:embed="rId11"/>
                    <a:stretch>
                      <a:fillRect/>
                    </a:stretch>
                  </pic:blipFill>
                  <pic:spPr>
                    <a:xfrm>
                      <a:off x="0" y="0"/>
                      <a:ext cx="3448531" cy="1105054"/>
                    </a:xfrm>
                    <a:prstGeom prst="rect">
                      <a:avLst/>
                    </a:prstGeom>
                  </pic:spPr>
                </pic:pic>
              </a:graphicData>
            </a:graphic>
          </wp:inline>
        </w:drawing>
      </w:r>
    </w:p>
    <w:p w:rsidRPr="00EB1CF7" w:rsidR="00B30448" w:rsidP="00CE37A3" w:rsidRDefault="00B30448" w14:paraId="02CC2859" w14:textId="46E106E9">
      <w:pPr>
        <w:spacing w:after="0" w:line="240" w:lineRule="auto"/>
        <w:jc w:val="both"/>
        <w:rPr>
          <w:rFonts w:ascii="Verdana" w:hAnsi="Verdana" w:eastAsia="Calibri" w:cs="Arial"/>
          <w:lang w:val="es-ES" w:eastAsia="es-ES"/>
        </w:rPr>
      </w:pPr>
      <w:r w:rsidRPr="00EB1CF7">
        <w:rPr>
          <w:rFonts w:ascii="Verdana" w:hAnsi="Verdana" w:eastAsia="Calibri" w:cs="Arial"/>
          <w:lang w:val="es-ES" w:eastAsia="es-ES"/>
        </w:rPr>
        <w:t>Señor</w:t>
      </w:r>
      <w:r w:rsidR="001E52DF">
        <w:rPr>
          <w:rFonts w:ascii="Verdana" w:hAnsi="Verdana" w:eastAsia="Calibri" w:cs="Arial"/>
          <w:lang w:val="es-ES" w:eastAsia="es-ES"/>
        </w:rPr>
        <w:t>a</w:t>
      </w:r>
    </w:p>
    <w:p w:rsidR="001E52DF" w:rsidP="00E80D00" w:rsidRDefault="00435617" w14:paraId="2E107926" w14:textId="4B29863A">
      <w:pPr>
        <w:spacing w:after="0" w:line="240" w:lineRule="auto"/>
        <w:rPr>
          <w:rFonts w:ascii="Verdana" w:hAnsi="Verdana" w:eastAsia="Calibri" w:cs="Arial"/>
          <w:b/>
          <w:lang w:val="es-ES_tradnl" w:eastAsia="es-ES_tradnl"/>
        </w:rPr>
      </w:pPr>
      <w:r>
        <w:rPr>
          <w:rFonts w:ascii="Verdana" w:hAnsi="Verdana" w:eastAsia="Calibri" w:cs="Arial"/>
          <w:b/>
          <w:lang w:val="es-ES_tradnl" w:eastAsia="es-ES_tradnl"/>
        </w:rPr>
        <w:t>JACQUELINE HENAO NARANJO</w:t>
      </w:r>
    </w:p>
    <w:p w:rsidRPr="007A5C5C" w:rsidR="007A5C5C" w:rsidP="00E80D00" w:rsidRDefault="00435617" w14:paraId="79CC2259" w14:textId="4C3EAAAC">
      <w:pPr>
        <w:spacing w:after="0" w:line="240" w:lineRule="auto"/>
        <w:rPr>
          <w:rFonts w:ascii="Verdana" w:hAnsi="Verdana" w:eastAsia="Calibri" w:cs="Arial"/>
          <w:bCs/>
          <w:lang w:val="es-ES_tradnl" w:eastAsia="es-ES_tradnl"/>
        </w:rPr>
      </w:pPr>
      <w:hyperlink w:history="1" r:id="rId12">
        <w:r w:rsidRPr="008C091B">
          <w:rPr>
            <w:rStyle w:val="Hipervnculo"/>
            <w:rFonts w:ascii="Verdana" w:hAnsi="Verdana" w:eastAsia="Calibri" w:cs="Arial"/>
            <w:bCs/>
            <w:lang w:val="es-ES_tradnl" w:eastAsia="es-ES_tradnl"/>
          </w:rPr>
          <w:t>jacquehenao@gmail.com</w:t>
        </w:r>
      </w:hyperlink>
      <w:r>
        <w:rPr>
          <w:rFonts w:ascii="Verdana" w:hAnsi="Verdana" w:eastAsia="Calibri" w:cs="Arial"/>
          <w:bCs/>
          <w:lang w:val="es-ES_tradnl" w:eastAsia="es-ES_tradnl"/>
        </w:rPr>
        <w:t xml:space="preserve">; </w:t>
      </w:r>
    </w:p>
    <w:p w:rsidRPr="00EB1CF7" w:rsidR="008E6AD9" w:rsidP="00CE37A3" w:rsidRDefault="001E52DF" w14:paraId="00081778" w14:textId="6381F7A1">
      <w:pPr>
        <w:spacing w:after="0" w:line="240" w:lineRule="auto"/>
        <w:rPr>
          <w:rFonts w:ascii="Verdana" w:hAnsi="Verdana" w:eastAsia="Calibri" w:cs="Arial"/>
          <w:lang w:val="es-ES" w:eastAsia="es-ES"/>
        </w:rPr>
      </w:pPr>
      <w:r>
        <w:rPr>
          <w:rFonts w:ascii="Verdana" w:hAnsi="Verdana" w:eastAsia="Calibri" w:cs="Arial"/>
          <w:lang w:val="es-ES" w:eastAsia="es-ES"/>
        </w:rPr>
        <w:t>Bogotá D.C.</w:t>
      </w:r>
      <w:r w:rsidRPr="00EB1CF7" w:rsidR="00FA0F71">
        <w:rPr>
          <w:rFonts w:ascii="Verdana" w:hAnsi="Verdana" w:eastAsia="Calibri" w:cs="Arial"/>
          <w:lang w:val="es-ES" w:eastAsia="es-ES"/>
        </w:rPr>
        <w:t xml:space="preserve"> </w:t>
      </w:r>
    </w:p>
    <w:p w:rsidRPr="00EB1CF7" w:rsidR="00497575" w:rsidP="00CE37A3" w:rsidRDefault="00497575" w14:paraId="083F7B5B" w14:textId="77777777">
      <w:pPr>
        <w:spacing w:after="0" w:line="240" w:lineRule="auto"/>
        <w:rPr>
          <w:rFonts w:ascii="Verdana" w:hAnsi="Verdana" w:eastAsia="Calibri" w:cs="Arial"/>
          <w:b/>
          <w:bCs/>
          <w:color w:val="000000"/>
          <w:lang w:val="es-ES_tradnl" w:eastAsia="es-ES_tradnl"/>
        </w:rPr>
      </w:pPr>
    </w:p>
    <w:p w:rsidRPr="00EB1CF7" w:rsidR="00B30448" w:rsidP="00CE37A3" w:rsidRDefault="00B30448" w14:paraId="63F71607"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EB1CF7" w:rsidR="00CE37A3" w:rsidTr="000F1AD8" w14:paraId="32935393" w14:textId="77777777">
        <w:trPr>
          <w:trHeight w:val="884"/>
        </w:trPr>
        <w:tc>
          <w:tcPr>
            <w:tcW w:w="2689" w:type="dxa"/>
          </w:tcPr>
          <w:p w:rsidRPr="00420645" w:rsidR="00CE37A3" w:rsidP="00CE37A3" w:rsidRDefault="00CE37A3" w14:paraId="5615C8B0" w14:textId="77777777">
            <w:pPr>
              <w:jc w:val="both"/>
              <w:rPr>
                <w:rFonts w:ascii="Verdana" w:hAnsi="Verdana" w:eastAsia="Calibri" w:cs="Arial"/>
                <w:b/>
                <w:bCs/>
                <w:color w:val="7030A0"/>
                <w:lang w:val="es-ES_tradnl" w:eastAsia="es-ES_tradnl"/>
              </w:rPr>
            </w:pPr>
          </w:p>
        </w:tc>
        <w:tc>
          <w:tcPr>
            <w:tcW w:w="6100" w:type="dxa"/>
          </w:tcPr>
          <w:p w:rsidRPr="00420645" w:rsidR="00CE37A3" w:rsidP="00CE37A3" w:rsidRDefault="00CE37A3" w14:paraId="1CC0FC14" w14:textId="5F5AE4D1">
            <w:pPr>
              <w:jc w:val="both"/>
              <w:rPr>
                <w:rFonts w:ascii="Verdana" w:hAnsi="Verdana" w:eastAsia="Calibri" w:cs="Arial"/>
                <w:b/>
                <w:bCs/>
                <w:lang w:val="es-ES" w:eastAsia="es-ES"/>
              </w:rPr>
            </w:pPr>
            <w:r w:rsidRPr="00420645">
              <w:rPr>
                <w:rFonts w:ascii="Verdana" w:hAnsi="Verdana" w:eastAsia="Calibri" w:cs="Arial"/>
                <w:b/>
                <w:bCs/>
                <w:lang w:val="es-ES" w:eastAsia="es-ES"/>
              </w:rPr>
              <w:t>Concepto C</w:t>
            </w:r>
            <w:r w:rsidRPr="00420645" w:rsidR="008E6AD9">
              <w:rPr>
                <w:rFonts w:ascii="Verdana" w:hAnsi="Verdana" w:eastAsia="Calibri" w:cs="Arial"/>
                <w:b/>
                <w:bCs/>
                <w:lang w:val="es-ES" w:eastAsia="es-ES"/>
              </w:rPr>
              <w:t xml:space="preserve"> –</w:t>
            </w:r>
            <w:r w:rsidRPr="00420645">
              <w:rPr>
                <w:rFonts w:ascii="Verdana" w:hAnsi="Verdana" w:eastAsia="Calibri" w:cs="Arial"/>
                <w:b/>
                <w:bCs/>
                <w:lang w:val="es-ES" w:eastAsia="es-ES"/>
              </w:rPr>
              <w:t xml:space="preserve"> </w:t>
            </w:r>
            <w:r w:rsidRPr="00420645" w:rsidR="00420645">
              <w:rPr>
                <w:rFonts w:ascii="Verdana" w:hAnsi="Verdana" w:eastAsia="Calibri" w:cs="Arial"/>
                <w:b/>
                <w:bCs/>
                <w:lang w:val="es-ES" w:eastAsia="es-ES"/>
              </w:rPr>
              <w:t>074</w:t>
            </w:r>
            <w:r w:rsidRPr="00420645">
              <w:rPr>
                <w:rFonts w:ascii="Verdana" w:hAnsi="Verdana" w:eastAsia="Calibri" w:cs="Arial"/>
                <w:b/>
                <w:bCs/>
                <w:lang w:val="es-ES" w:eastAsia="es-ES"/>
              </w:rPr>
              <w:t xml:space="preserve"> de 202</w:t>
            </w:r>
            <w:r w:rsidRPr="00420645" w:rsidR="00420645">
              <w:rPr>
                <w:rFonts w:ascii="Verdana" w:hAnsi="Verdana" w:eastAsia="Calibri" w:cs="Arial"/>
                <w:b/>
                <w:bCs/>
                <w:lang w:val="es-ES" w:eastAsia="es-ES"/>
              </w:rPr>
              <w:t>5</w:t>
            </w:r>
          </w:p>
        </w:tc>
      </w:tr>
      <w:tr w:rsidRPr="00EB1CF7" w:rsidR="00B30448" w:rsidTr="000F1AD8" w14:paraId="52EC412F" w14:textId="77777777">
        <w:trPr>
          <w:trHeight w:val="884"/>
        </w:trPr>
        <w:tc>
          <w:tcPr>
            <w:tcW w:w="2689" w:type="dxa"/>
          </w:tcPr>
          <w:p w:rsidRPr="00EB1CF7" w:rsidR="00B30448" w:rsidP="00CE37A3" w:rsidRDefault="00B30448" w14:paraId="752B683B" w14:textId="77777777">
            <w:pPr>
              <w:jc w:val="both"/>
              <w:rPr>
                <w:rFonts w:ascii="Verdana" w:hAnsi="Verdana" w:eastAsia="Calibri" w:cs="Arial"/>
                <w:color w:val="000000"/>
                <w:lang w:val="es-ES_tradnl" w:eastAsia="es-ES_tradnl"/>
              </w:rPr>
            </w:pPr>
            <w:r w:rsidRPr="00EB1CF7">
              <w:rPr>
                <w:rFonts w:ascii="Verdana" w:hAnsi="Verdana" w:eastAsia="Calibri" w:cs="Arial"/>
                <w:b/>
                <w:color w:val="000000"/>
                <w:lang w:val="es-ES_tradnl" w:eastAsia="es-ES_tradnl"/>
              </w:rPr>
              <w:t>Temas:</w:t>
            </w:r>
            <w:r w:rsidRPr="00EB1CF7">
              <w:rPr>
                <w:rFonts w:ascii="Verdana" w:hAnsi="Verdana" w:eastAsia="Calibri" w:cs="Arial"/>
                <w:color w:val="000000"/>
                <w:lang w:val="es-ES_tradnl" w:eastAsia="es-ES_tradnl"/>
              </w:rPr>
              <w:t xml:space="preserve">                   </w:t>
            </w:r>
          </w:p>
        </w:tc>
        <w:tc>
          <w:tcPr>
            <w:tcW w:w="6100" w:type="dxa"/>
          </w:tcPr>
          <w:p w:rsidRPr="00945DBF" w:rsidR="00420645" w:rsidP="00420645" w:rsidRDefault="00832D42" w14:paraId="48A9D182" w14:textId="77777777">
            <w:pPr>
              <w:spacing w:line="276" w:lineRule="auto"/>
              <w:jc w:val="both"/>
              <w:rPr>
                <w:rFonts w:ascii="Verdana" w:hAnsi="Verdana" w:eastAsia="Calibri" w:cs="Arial"/>
                <w:lang w:val="es-ES" w:eastAsia="es-ES"/>
              </w:rPr>
            </w:pPr>
            <w:r w:rsidRPr="00420645">
              <w:rPr>
                <w:rFonts w:ascii="Verdana" w:hAnsi="Verdana" w:eastAsia="Calibri" w:cs="Arial"/>
                <w:lang w:val="es-ES" w:eastAsia="es-ES"/>
              </w:rPr>
              <w:t xml:space="preserve">REQUISITOS HABILITANTES – Noción / REQUISITOS HABILITANTES – Carácter enunciativo / REQUISITOS HABILITANTES – Autonomía de la voluntad de las entidades estatales para establecerlos / </w:t>
            </w:r>
            <w:r w:rsidRPr="00945DBF" w:rsidR="00420645">
              <w:rPr>
                <w:rFonts w:ascii="Verdana" w:hAnsi="Verdana" w:eastAsia="Calibri" w:cs="Arial"/>
                <w:lang w:val="es-ES" w:eastAsia="es-ES"/>
              </w:rPr>
              <w:t>SEGURIDAD SOCIAL INTEGRAL – Verificación / SEGURIDAD SOCIAL INTEGRAL – Ley 789 de 2002 – Artículo 50 / EJECUCIÓN – Aportes parafiscales – Acreditación - Régimen jurídico – Afiliación y aporte – Obligación legal – Ejecución del contrato</w:t>
            </w:r>
          </w:p>
          <w:p w:rsidRPr="00EB1CF7" w:rsidR="00D1484F" w:rsidP="00D1484F" w:rsidRDefault="00D1484F" w14:paraId="1D4AA017" w14:textId="35D745D0">
            <w:pPr>
              <w:spacing w:line="276" w:lineRule="auto"/>
              <w:jc w:val="both"/>
              <w:rPr>
                <w:rFonts w:ascii="Verdana" w:hAnsi="Verdana" w:eastAsia="Calibri" w:cs="Arial"/>
                <w:lang w:val="es-ES" w:eastAsia="es-ES"/>
              </w:rPr>
            </w:pPr>
          </w:p>
        </w:tc>
      </w:tr>
      <w:tr w:rsidRPr="00EB1CF7" w:rsidR="008E6AD9" w:rsidTr="000F1AD8" w14:paraId="496C9430" w14:textId="77777777">
        <w:tc>
          <w:tcPr>
            <w:tcW w:w="2689" w:type="dxa"/>
          </w:tcPr>
          <w:p w:rsidRPr="00EB1CF7" w:rsidR="00B30448" w:rsidP="00CE37A3" w:rsidRDefault="00B30448" w14:paraId="4C8D9612" w14:textId="77777777">
            <w:pPr>
              <w:jc w:val="both"/>
              <w:rPr>
                <w:rFonts w:ascii="Verdana" w:hAnsi="Verdana" w:eastAsia="Calibri" w:cs="Arial"/>
                <w:b/>
                <w:lang w:val="es-ES_tradnl" w:eastAsia="es-ES_tradnl"/>
              </w:rPr>
            </w:pPr>
            <w:r w:rsidRPr="00EB1CF7">
              <w:rPr>
                <w:rFonts w:ascii="Verdana" w:hAnsi="Verdana" w:eastAsia="Calibri" w:cs="Arial"/>
                <w:b/>
                <w:lang w:val="es-ES_tradnl" w:eastAsia="es-ES_tradnl"/>
              </w:rPr>
              <w:t>Radicación:</w:t>
            </w:r>
            <w:r w:rsidRPr="00EB1CF7">
              <w:rPr>
                <w:rFonts w:ascii="Verdana" w:hAnsi="Verdana" w:eastAsia="Calibri" w:cs="Arial"/>
                <w:lang w:val="es-ES_tradnl" w:eastAsia="es-ES_tradnl"/>
              </w:rPr>
              <w:t xml:space="preserve">               </w:t>
            </w:r>
          </w:p>
        </w:tc>
        <w:tc>
          <w:tcPr>
            <w:tcW w:w="6100" w:type="dxa"/>
          </w:tcPr>
          <w:p w:rsidRPr="00EB1CF7" w:rsidR="00B30448" w:rsidP="00CE37A3" w:rsidRDefault="00B30448" w14:paraId="6EC2FCE3" w14:textId="03F529B1">
            <w:pPr>
              <w:jc w:val="both"/>
              <w:rPr>
                <w:rFonts w:ascii="Verdana" w:hAnsi="Verdana" w:eastAsia="Calibri" w:cs="Arial"/>
                <w:lang w:eastAsia="es-ES_tradnl"/>
              </w:rPr>
            </w:pPr>
            <w:r w:rsidRPr="00EB1CF7">
              <w:rPr>
                <w:rFonts w:ascii="Verdana" w:hAnsi="Verdana" w:eastAsia="Calibri" w:cs="Arial"/>
                <w:lang w:val="es-ES_tradnl" w:eastAsia="es-ES_tradnl"/>
              </w:rPr>
              <w:t xml:space="preserve">Respuesta a </w:t>
            </w:r>
            <w:r w:rsidRPr="00EB1CF7" w:rsidR="00B71607">
              <w:rPr>
                <w:rFonts w:ascii="Verdana" w:hAnsi="Verdana" w:eastAsia="Calibri" w:cs="Arial"/>
                <w:lang w:val="es-ES_tradnl" w:eastAsia="es-ES_tradnl"/>
              </w:rPr>
              <w:t xml:space="preserve">la </w:t>
            </w:r>
            <w:r w:rsidRPr="00EB1CF7">
              <w:rPr>
                <w:rFonts w:ascii="Verdana" w:hAnsi="Verdana" w:eastAsia="Calibri" w:cs="Arial"/>
                <w:lang w:val="es-ES_tradnl" w:eastAsia="es-ES_tradnl"/>
              </w:rPr>
              <w:t>consulta</w:t>
            </w:r>
            <w:r w:rsidRPr="00EB1CF7" w:rsidR="009A5453">
              <w:rPr>
                <w:rFonts w:ascii="Verdana" w:hAnsi="Verdana" w:eastAsia="Calibri" w:cs="Arial"/>
                <w:lang w:val="es-ES_tradnl" w:eastAsia="es-ES_tradnl"/>
              </w:rPr>
              <w:t xml:space="preserve"> con radicado No.</w:t>
            </w:r>
            <w:r w:rsidRPr="00EB1CF7">
              <w:rPr>
                <w:rFonts w:ascii="Verdana" w:hAnsi="Verdana" w:eastAsia="Calibri" w:cs="Arial"/>
                <w:lang w:val="es-ES_tradnl" w:eastAsia="es-ES_tradnl"/>
              </w:rPr>
              <w:t xml:space="preserve"> </w:t>
            </w:r>
            <w:r w:rsidRPr="00EB1CF7" w:rsidR="008E6AD9">
              <w:rPr>
                <w:rFonts w:ascii="Verdana" w:hAnsi="Verdana" w:eastAsia="Calibri" w:cs="Arial"/>
                <w:lang w:val="es-ES_tradnl" w:eastAsia="es-ES_tradnl"/>
              </w:rPr>
              <w:t xml:space="preserve"> </w:t>
            </w:r>
            <w:r w:rsidRPr="00435617" w:rsidR="00435617">
              <w:rPr>
                <w:rFonts w:ascii="Verdana" w:hAnsi="Verdana" w:eastAsia="Calibri" w:cs="Arial"/>
                <w:lang w:val="es-ES_tradnl" w:eastAsia="es-ES_tradnl"/>
              </w:rPr>
              <w:t>P20250124000613</w:t>
            </w:r>
            <w:r w:rsidRPr="00EB1CF7" w:rsidR="008E6AD9">
              <w:rPr>
                <w:rFonts w:ascii="Verdana" w:hAnsi="Verdana" w:eastAsia="Calibri" w:cs="Arial"/>
                <w:lang w:val="es-ES_tradnl" w:eastAsia="es-ES_tradnl"/>
              </w:rPr>
              <w:t xml:space="preserve">                                 </w:t>
            </w:r>
          </w:p>
        </w:tc>
      </w:tr>
    </w:tbl>
    <w:p w:rsidRPr="00EB1CF7" w:rsidR="00B30448" w:rsidP="00CE37A3" w:rsidRDefault="00B30448" w14:paraId="657DDBDD" w14:textId="77777777">
      <w:pPr>
        <w:spacing w:after="0" w:line="240" w:lineRule="auto"/>
        <w:jc w:val="both"/>
        <w:rPr>
          <w:rFonts w:ascii="Verdana" w:hAnsi="Verdana" w:eastAsia="Calibri" w:cs="Arial"/>
          <w:color w:val="000000"/>
          <w:lang w:val="es-ES_tradnl" w:eastAsia="es-ES_tradnl"/>
        </w:rPr>
      </w:pPr>
    </w:p>
    <w:p w:rsidRPr="00EB1CF7" w:rsidR="00B30448" w:rsidP="00CE37A3" w:rsidRDefault="00B30448" w14:paraId="286892BD" w14:textId="77777777">
      <w:pPr>
        <w:spacing w:after="0" w:line="240" w:lineRule="auto"/>
        <w:jc w:val="both"/>
        <w:rPr>
          <w:rFonts w:ascii="Verdana" w:hAnsi="Verdana" w:eastAsia="Calibri" w:cs="Arial"/>
          <w:color w:val="000000"/>
          <w:lang w:val="es-ES_tradnl" w:eastAsia="es-ES_tradnl"/>
        </w:rPr>
      </w:pPr>
    </w:p>
    <w:p w:rsidRPr="00EB1CF7" w:rsidR="00B30448" w:rsidP="00E84D1C" w:rsidRDefault="00B30448" w14:paraId="4ED23440" w14:textId="6CA192C7">
      <w:pPr>
        <w:spacing w:after="0" w:line="276" w:lineRule="auto"/>
        <w:jc w:val="both"/>
        <w:rPr>
          <w:rFonts w:ascii="Verdana" w:hAnsi="Verdana" w:eastAsia="Calibri" w:cs="Arial"/>
          <w:lang w:val="es-ES" w:eastAsia="es-ES"/>
        </w:rPr>
      </w:pPr>
      <w:r w:rsidRPr="00EB1CF7">
        <w:rPr>
          <w:rFonts w:ascii="Verdana" w:hAnsi="Verdana" w:eastAsia="Calibri" w:cs="Arial"/>
          <w:lang w:val="es-ES" w:eastAsia="es-ES"/>
        </w:rPr>
        <w:t>Estimad</w:t>
      </w:r>
      <w:r w:rsidR="001E52DF">
        <w:rPr>
          <w:rFonts w:ascii="Verdana" w:hAnsi="Verdana" w:eastAsia="Calibri" w:cs="Arial"/>
          <w:lang w:val="es-ES" w:eastAsia="es-ES"/>
        </w:rPr>
        <w:t xml:space="preserve">a </w:t>
      </w:r>
      <w:r w:rsidRPr="00EB1CF7">
        <w:rPr>
          <w:rFonts w:ascii="Verdana" w:hAnsi="Verdana" w:eastAsia="Calibri" w:cs="Arial"/>
          <w:lang w:val="es-ES" w:eastAsia="es-ES"/>
        </w:rPr>
        <w:t>señor</w:t>
      </w:r>
      <w:r w:rsidR="001E52DF">
        <w:rPr>
          <w:rFonts w:ascii="Verdana" w:hAnsi="Verdana" w:eastAsia="Calibri" w:cs="Arial"/>
          <w:lang w:val="es-ES" w:eastAsia="es-ES"/>
        </w:rPr>
        <w:t>a</w:t>
      </w:r>
      <w:r w:rsidRPr="00EB1CF7" w:rsidR="00270443">
        <w:rPr>
          <w:rFonts w:ascii="Verdana" w:hAnsi="Verdana" w:eastAsia="Calibri" w:cs="Arial"/>
          <w:lang w:val="es-ES" w:eastAsia="es-ES"/>
        </w:rPr>
        <w:t xml:space="preserve"> </w:t>
      </w:r>
      <w:r w:rsidR="00435617">
        <w:rPr>
          <w:rFonts w:ascii="Verdana" w:hAnsi="Verdana" w:eastAsia="Calibri" w:cs="Arial"/>
          <w:lang w:val="es-ES" w:eastAsia="es-ES"/>
        </w:rPr>
        <w:t>Henao</w:t>
      </w:r>
      <w:r w:rsidRPr="00EB1CF7">
        <w:rPr>
          <w:rFonts w:ascii="Verdana" w:hAnsi="Verdana" w:eastAsia="Calibri" w:cs="Arial"/>
          <w:lang w:val="es-ES" w:eastAsia="es-ES"/>
        </w:rPr>
        <w:t xml:space="preserve">: </w:t>
      </w:r>
    </w:p>
    <w:p w:rsidRPr="00EB1CF7" w:rsidR="0013343F" w:rsidP="00631D4F" w:rsidRDefault="00631D4F" w14:paraId="47D52CB6" w14:textId="28FC249B">
      <w:pPr>
        <w:tabs>
          <w:tab w:val="left" w:pos="3768"/>
        </w:tabs>
        <w:spacing w:after="0" w:line="276" w:lineRule="auto"/>
        <w:jc w:val="both"/>
        <w:rPr>
          <w:rFonts w:ascii="Verdana" w:hAnsi="Verdana" w:eastAsia="Calibri" w:cs="Arial"/>
          <w:color w:val="000000" w:themeColor="text1"/>
          <w:lang w:val="es-ES" w:eastAsia="es-ES"/>
        </w:rPr>
      </w:pPr>
      <w:r w:rsidRPr="00EB1CF7">
        <w:rPr>
          <w:rFonts w:ascii="Verdana" w:hAnsi="Verdana" w:eastAsia="Calibri" w:cs="Arial"/>
          <w:color w:val="000000" w:themeColor="text1"/>
          <w:lang w:val="es-ES" w:eastAsia="es-ES"/>
        </w:rPr>
        <w:tab/>
      </w:r>
    </w:p>
    <w:p w:rsidRPr="00EB1CF7" w:rsidR="009442E8" w:rsidP="00E84D1C" w:rsidRDefault="00B30448" w14:paraId="7A40824C" w14:textId="25F35E3C">
      <w:pPr>
        <w:spacing w:after="0" w:line="276" w:lineRule="auto"/>
        <w:jc w:val="both"/>
        <w:rPr>
          <w:rFonts w:ascii="Verdana" w:hAnsi="Verdana" w:eastAsia="Calibri" w:cs="Arial"/>
          <w:color w:val="7030A0"/>
          <w:lang w:val="es-ES" w:eastAsia="es-ES"/>
        </w:rPr>
      </w:pPr>
      <w:r w:rsidRPr="00EB1CF7">
        <w:rPr>
          <w:rFonts w:ascii="Verdana" w:hAnsi="Verdana" w:eastAsia="Calibri" w:cs="Arial"/>
          <w:color w:val="000000" w:themeColor="text1"/>
          <w:lang w:val="es-ES" w:eastAsia="es-ES"/>
        </w:rPr>
        <w:t xml:space="preserve">En ejercicio de la competencia otorgada por </w:t>
      </w:r>
      <w:r w:rsidRPr="00EB1CF7" w:rsidR="009A5453">
        <w:rPr>
          <w:rFonts w:ascii="Verdana" w:hAnsi="Verdana" w:eastAsia="Calibri" w:cs="Arial"/>
          <w:color w:val="000000" w:themeColor="text1"/>
          <w:lang w:val="es-ES" w:eastAsia="es-ES"/>
        </w:rPr>
        <w:t>los artículo</w:t>
      </w:r>
      <w:r w:rsidRPr="00EB1CF7" w:rsidR="00AB1984">
        <w:rPr>
          <w:rFonts w:ascii="Verdana" w:hAnsi="Verdana" w:eastAsia="Calibri" w:cs="Arial"/>
          <w:color w:val="000000" w:themeColor="text1"/>
          <w:lang w:val="es-ES" w:eastAsia="es-ES"/>
        </w:rPr>
        <w:t>s</w:t>
      </w:r>
      <w:r w:rsidRPr="00EB1CF7" w:rsidR="009A5453">
        <w:rPr>
          <w:rFonts w:ascii="Verdana" w:hAnsi="Verdana" w:eastAsia="Calibri" w:cs="Arial"/>
          <w:color w:val="000000" w:themeColor="text1"/>
          <w:lang w:val="es-ES" w:eastAsia="es-ES"/>
        </w:rPr>
        <w:t xml:space="preserve"> 3,</w:t>
      </w:r>
      <w:r w:rsidRPr="00EB1CF7">
        <w:rPr>
          <w:rFonts w:ascii="Verdana" w:hAnsi="Verdana" w:eastAsia="Calibri" w:cs="Arial"/>
          <w:color w:val="000000" w:themeColor="text1"/>
          <w:lang w:val="es-ES" w:eastAsia="es-ES"/>
        </w:rPr>
        <w:t xml:space="preserve"> numeral </w:t>
      </w:r>
      <w:r w:rsidRPr="00EB1CF7" w:rsidR="009A5453">
        <w:rPr>
          <w:rFonts w:ascii="Verdana" w:hAnsi="Verdana" w:eastAsia="Calibri" w:cs="Arial"/>
          <w:color w:val="000000" w:themeColor="text1"/>
          <w:lang w:val="es-ES" w:eastAsia="es-ES"/>
        </w:rPr>
        <w:t>5</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w:t>
      </w:r>
      <w:r w:rsidRPr="00EB1CF7" w:rsidR="009A5453">
        <w:rPr>
          <w:rFonts w:ascii="Verdana" w:hAnsi="Verdana" w:eastAsia="Calibri" w:cs="Arial"/>
          <w:color w:val="000000" w:themeColor="text1"/>
          <w:lang w:val="es-ES" w:eastAsia="es-ES"/>
        </w:rPr>
        <w:t>y</w:t>
      </w:r>
      <w:r w:rsidRPr="00EB1CF7">
        <w:rPr>
          <w:rFonts w:ascii="Verdana" w:hAnsi="Verdana" w:eastAsia="Calibri" w:cs="Arial"/>
          <w:color w:val="000000" w:themeColor="text1"/>
          <w:lang w:val="es-ES" w:eastAsia="es-ES"/>
        </w:rPr>
        <w:t xml:space="preserve"> 11</w:t>
      </w:r>
      <w:r w:rsidRPr="00EB1CF7" w:rsidR="00F64D5A">
        <w:rPr>
          <w:rFonts w:ascii="Verdana" w:hAnsi="Verdana" w:eastAsia="Calibri" w:cs="Arial"/>
          <w:color w:val="000000" w:themeColor="text1"/>
          <w:lang w:val="es-ES" w:eastAsia="es-ES"/>
        </w:rPr>
        <w:t>,</w:t>
      </w:r>
      <w:r w:rsidRPr="00EB1CF7" w:rsidR="00AB1984">
        <w:rPr>
          <w:rFonts w:ascii="Verdana" w:hAnsi="Verdana" w:eastAsia="Calibri" w:cs="Arial"/>
          <w:color w:val="000000" w:themeColor="text1"/>
          <w:lang w:val="es-ES" w:eastAsia="es-ES"/>
        </w:rPr>
        <w:t xml:space="preserve"> </w:t>
      </w:r>
      <w:r w:rsidRPr="00EB1CF7">
        <w:rPr>
          <w:rFonts w:ascii="Verdana" w:hAnsi="Verdana" w:eastAsia="Calibri" w:cs="Arial"/>
          <w:color w:val="000000" w:themeColor="text1"/>
          <w:lang w:val="es-ES" w:eastAsia="es-ES"/>
        </w:rPr>
        <w:t xml:space="preserve">numeral </w:t>
      </w:r>
      <w:r w:rsidRPr="00EB1CF7" w:rsidR="00AB1984">
        <w:rPr>
          <w:rFonts w:ascii="Verdana" w:hAnsi="Verdana" w:eastAsia="Calibri" w:cs="Arial"/>
          <w:color w:val="000000" w:themeColor="text1"/>
          <w:lang w:val="es-ES" w:eastAsia="es-ES"/>
        </w:rPr>
        <w:t>8</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del Decreto Ley 4170 de 2011,</w:t>
      </w:r>
      <w:r w:rsidRPr="00EB1CF7">
        <w:rPr>
          <w:rFonts w:ascii="Verdana" w:hAnsi="Verdana" w:eastAsia="Arial MT" w:cs="Arial MT"/>
          <w:lang w:val="es-ES" w:eastAsia="es-ES"/>
        </w:rPr>
        <w:t xml:space="preserve"> </w:t>
      </w:r>
      <w:r w:rsidRPr="00EB1CF7" w:rsidR="002A0F8D">
        <w:rPr>
          <w:rFonts w:ascii="Verdana" w:hAnsi="Verdana" w:cs="Arial"/>
        </w:rPr>
        <w:t xml:space="preserve">así como lo establecido en </w:t>
      </w:r>
      <w:r w:rsidRPr="00EB1CF7" w:rsidR="00DC2C48">
        <w:rPr>
          <w:rFonts w:ascii="Verdana" w:hAnsi="Verdana" w:cs="Arial"/>
        </w:rPr>
        <w:t xml:space="preserve">el artículo 4 de </w:t>
      </w:r>
      <w:r w:rsidRPr="00EB1CF7" w:rsidR="002A0F8D">
        <w:rPr>
          <w:rFonts w:ascii="Verdana" w:hAnsi="Verdana" w:cs="Arial"/>
        </w:rPr>
        <w:t xml:space="preserve">la Resolución 1707 de 2018 expedida por esta Entidad, </w:t>
      </w:r>
      <w:r w:rsidRPr="00EB1CF7">
        <w:rPr>
          <w:rFonts w:ascii="Verdana" w:hAnsi="Verdana" w:eastAsia="Calibri" w:cs="Arial"/>
          <w:color w:val="000000" w:themeColor="text1"/>
          <w:lang w:val="es-ES" w:eastAsia="es-ES"/>
        </w:rPr>
        <w:t xml:space="preserve">la Agencia Nacional de Contratación Pública – Colombia Compra Eficiente responde su solicitud </w:t>
      </w:r>
      <w:r w:rsidR="006654D9">
        <w:rPr>
          <w:rFonts w:ascii="Verdana" w:hAnsi="Verdana" w:eastAsia="Calibri" w:cs="Arial"/>
          <w:color w:val="000000" w:themeColor="text1"/>
          <w:lang w:val="es-ES" w:eastAsia="es-ES"/>
        </w:rPr>
        <w:t>d</w:t>
      </w:r>
      <w:r w:rsidR="001E52DF">
        <w:rPr>
          <w:rFonts w:ascii="Verdana" w:hAnsi="Verdana" w:eastAsia="Calibri" w:cs="Arial"/>
          <w:color w:val="000000" w:themeColor="text1"/>
          <w:lang w:val="es-ES" w:eastAsia="es-ES"/>
        </w:rPr>
        <w:t xml:space="preserve">el </w:t>
      </w:r>
      <w:r w:rsidR="006654D9">
        <w:rPr>
          <w:rFonts w:ascii="Verdana" w:hAnsi="Verdana" w:eastAsia="Calibri" w:cs="Arial"/>
          <w:color w:val="000000" w:themeColor="text1"/>
          <w:lang w:val="es-ES" w:eastAsia="es-ES"/>
        </w:rPr>
        <w:t>24</w:t>
      </w:r>
      <w:r w:rsidRPr="00EB1CF7" w:rsidR="00772B41">
        <w:rPr>
          <w:rFonts w:ascii="Verdana" w:hAnsi="Verdana" w:eastAsia="Calibri" w:cs="Arial"/>
          <w:lang w:val="es-ES" w:eastAsia="es-ES"/>
        </w:rPr>
        <w:t xml:space="preserve"> de </w:t>
      </w:r>
      <w:r w:rsidR="006654D9">
        <w:rPr>
          <w:rFonts w:ascii="Verdana" w:hAnsi="Verdana" w:eastAsia="Calibri" w:cs="Arial"/>
          <w:lang w:val="es-ES" w:eastAsia="es-ES"/>
        </w:rPr>
        <w:t>enero</w:t>
      </w:r>
      <w:r w:rsidRPr="00EB1CF7">
        <w:rPr>
          <w:rFonts w:ascii="Verdana" w:hAnsi="Verdana" w:eastAsia="Calibri" w:cs="Arial"/>
          <w:lang w:val="es-ES" w:eastAsia="es-ES"/>
        </w:rPr>
        <w:t xml:space="preserve"> de 20</w:t>
      </w:r>
      <w:r w:rsidRPr="00EB1CF7" w:rsidR="008E6AD9">
        <w:rPr>
          <w:rFonts w:ascii="Verdana" w:hAnsi="Verdana" w:eastAsia="Calibri" w:cs="Arial"/>
          <w:lang w:val="es-ES" w:eastAsia="es-ES"/>
        </w:rPr>
        <w:t>2</w:t>
      </w:r>
      <w:r w:rsidR="006654D9">
        <w:rPr>
          <w:rFonts w:ascii="Verdana" w:hAnsi="Verdana" w:eastAsia="Calibri" w:cs="Arial"/>
          <w:lang w:val="es-ES" w:eastAsia="es-ES"/>
        </w:rPr>
        <w:t>5</w:t>
      </w:r>
      <w:r w:rsidRPr="00EB1CF7" w:rsidR="00057963">
        <w:rPr>
          <w:rFonts w:ascii="Verdana" w:hAnsi="Verdana" w:eastAsia="Calibri" w:cs="Arial"/>
          <w:lang w:val="es-ES" w:eastAsia="es-ES"/>
        </w:rPr>
        <w:t>,</w:t>
      </w:r>
      <w:r w:rsidRPr="00EB1CF7" w:rsidR="00772B41">
        <w:rPr>
          <w:rFonts w:ascii="Verdana" w:hAnsi="Verdana" w:eastAsia="Calibri" w:cs="Arial"/>
          <w:lang w:val="es-ES" w:eastAsia="es-ES"/>
        </w:rPr>
        <w:t xml:space="preserve"> </w:t>
      </w:r>
      <w:r w:rsidRPr="00EB1CF7" w:rsidR="00057963">
        <w:rPr>
          <w:rFonts w:ascii="Verdana" w:hAnsi="Verdana" w:eastAsia="Calibri" w:cs="Arial"/>
          <w:lang w:val="es-ES" w:eastAsia="es-ES"/>
        </w:rPr>
        <w:t>en la cua</w:t>
      </w:r>
      <w:r w:rsidRPr="00EB1CF7" w:rsidR="008E6AD9">
        <w:rPr>
          <w:rFonts w:ascii="Verdana" w:hAnsi="Verdana" w:eastAsia="Calibri" w:cs="Arial"/>
          <w:lang w:val="es-ES" w:eastAsia="es-ES"/>
        </w:rPr>
        <w:t xml:space="preserve">l </w:t>
      </w:r>
      <w:r w:rsidR="001E52DF">
        <w:rPr>
          <w:rFonts w:ascii="Verdana" w:hAnsi="Verdana" w:eastAsia="Calibri" w:cs="Arial"/>
          <w:lang w:val="es-ES" w:eastAsia="es-ES"/>
        </w:rPr>
        <w:t xml:space="preserve">consulta </w:t>
      </w:r>
      <w:r w:rsidRPr="00EB1CF7" w:rsidR="00F535A9">
        <w:rPr>
          <w:rFonts w:ascii="Verdana" w:hAnsi="Verdana" w:eastAsia="Calibri" w:cs="Arial"/>
          <w:lang w:val="es-ES" w:eastAsia="es-ES"/>
        </w:rPr>
        <w:t>sobre</w:t>
      </w:r>
      <w:r w:rsidRPr="00EB1CF7" w:rsidR="006021B1">
        <w:rPr>
          <w:rFonts w:ascii="Verdana" w:hAnsi="Verdana" w:eastAsia="Calibri" w:cs="Arial"/>
          <w:lang w:val="es-ES" w:eastAsia="es-ES"/>
        </w:rPr>
        <w:t xml:space="preserve"> lo siguiente</w:t>
      </w:r>
      <w:r w:rsidRPr="00EB1CF7" w:rsidR="00057963">
        <w:rPr>
          <w:rFonts w:ascii="Verdana" w:hAnsi="Verdana" w:eastAsia="Calibri" w:cs="Arial"/>
          <w:lang w:val="es-ES" w:eastAsia="es-ES"/>
        </w:rPr>
        <w:t xml:space="preserve">: </w:t>
      </w:r>
    </w:p>
    <w:p w:rsidRPr="00EB1CF7" w:rsidR="00057963" w:rsidP="00057963" w:rsidRDefault="00057963" w14:paraId="38A0ECFE" w14:textId="24979823">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006654D9" w:rsidP="006654D9" w:rsidRDefault="00FC6D4E" w14:paraId="6F1816EF" w14:textId="0E3FEBF3">
      <w:pPr>
        <w:spacing w:after="0" w:line="240" w:lineRule="auto"/>
        <w:ind w:left="709" w:right="709"/>
        <w:jc w:val="both"/>
        <w:rPr>
          <w:rFonts w:ascii="Verdana" w:hAnsi="Verdana" w:eastAsia="Century Gothic" w:cs="Century Gothic"/>
          <w:i/>
          <w:iCs/>
          <w:sz w:val="21"/>
          <w:szCs w:val="21"/>
        </w:rPr>
      </w:pPr>
      <w:bookmarkStart w:name="_Hlk95313578" w:id="1"/>
      <w:r w:rsidRPr="00EB1CF7">
        <w:rPr>
          <w:rFonts w:ascii="Verdana" w:hAnsi="Verdana" w:eastAsia="Century Gothic" w:cs="Century Gothic"/>
          <w:i/>
          <w:iCs/>
          <w:sz w:val="21"/>
          <w:szCs w:val="21"/>
          <w:lang w:val="es-ES"/>
        </w:rPr>
        <w:t>“</w:t>
      </w:r>
      <w:bookmarkEnd w:id="1"/>
      <w:r w:rsidR="0063313A">
        <w:rPr>
          <w:rFonts w:ascii="Verdana" w:hAnsi="Verdana" w:eastAsia="Century Gothic" w:cs="Century Gothic"/>
          <w:i/>
          <w:iCs/>
          <w:sz w:val="21"/>
          <w:szCs w:val="21"/>
          <w:lang w:val="es-ES"/>
        </w:rPr>
        <w:t>[…]</w:t>
      </w:r>
      <w:r w:rsidRPr="00EB1CF7" w:rsidR="00C533A0">
        <w:rPr>
          <w:rFonts w:ascii="Verdana" w:hAnsi="Verdana" w:eastAsia="Century Gothic" w:cs="Century Gothic"/>
          <w:i/>
          <w:iCs/>
          <w:sz w:val="21"/>
          <w:szCs w:val="21"/>
          <w:lang w:val="es-ES"/>
        </w:rPr>
        <w:t xml:space="preserve"> </w:t>
      </w:r>
      <w:r w:rsidR="006654D9">
        <w:rPr>
          <w:rFonts w:ascii="Verdana" w:hAnsi="Verdana" w:eastAsia="Century Gothic" w:cs="Century Gothic"/>
          <w:i/>
          <w:iCs/>
          <w:sz w:val="21"/>
          <w:szCs w:val="21"/>
        </w:rPr>
        <w:t xml:space="preserve">solicito respetuosamente a la entidad emita concepto sobre si es permitido que en un proceso de selección de contratistas sin importar la modalidad </w:t>
      </w:r>
      <w:proofErr w:type="spellStart"/>
      <w:r w:rsidR="006654D9">
        <w:rPr>
          <w:rFonts w:ascii="Verdana" w:hAnsi="Verdana" w:eastAsia="Century Gothic" w:cs="Century Gothic"/>
          <w:i/>
          <w:iCs/>
          <w:sz w:val="21"/>
          <w:szCs w:val="21"/>
        </w:rPr>
        <w:t>ejm</w:t>
      </w:r>
      <w:proofErr w:type="spellEnd"/>
      <w:r w:rsidR="006654D9">
        <w:rPr>
          <w:rFonts w:ascii="Verdana" w:hAnsi="Verdana" w:eastAsia="Century Gothic" w:cs="Century Gothic"/>
          <w:i/>
          <w:iCs/>
          <w:sz w:val="21"/>
          <w:szCs w:val="21"/>
        </w:rPr>
        <w:t xml:space="preserve">: licitación, concurso de méritos, selección abreviada, </w:t>
      </w:r>
      <w:proofErr w:type="spellStart"/>
      <w:r w:rsidR="006654D9">
        <w:rPr>
          <w:rFonts w:ascii="Verdana" w:hAnsi="Verdana" w:eastAsia="Century Gothic" w:cs="Century Gothic"/>
          <w:i/>
          <w:iCs/>
          <w:sz w:val="21"/>
          <w:szCs w:val="21"/>
        </w:rPr>
        <w:t>etc</w:t>
      </w:r>
      <w:proofErr w:type="spellEnd"/>
      <w:r w:rsidR="006654D9">
        <w:rPr>
          <w:rFonts w:ascii="Verdana" w:hAnsi="Verdana" w:eastAsia="Century Gothic" w:cs="Century Gothic"/>
          <w:i/>
          <w:iCs/>
          <w:sz w:val="21"/>
          <w:szCs w:val="21"/>
        </w:rPr>
        <w:t xml:space="preserve">, una entidad exija entre los </w:t>
      </w:r>
      <w:r w:rsidR="0063313A">
        <w:rPr>
          <w:rFonts w:ascii="Verdana" w:hAnsi="Verdana" w:eastAsia="Century Gothic" w:cs="Century Gothic"/>
          <w:i/>
          <w:iCs/>
          <w:sz w:val="21"/>
          <w:szCs w:val="21"/>
        </w:rPr>
        <w:t>requisitos</w:t>
      </w:r>
      <w:r w:rsidR="006654D9">
        <w:rPr>
          <w:rFonts w:ascii="Verdana" w:hAnsi="Verdana" w:eastAsia="Century Gothic" w:cs="Century Gothic"/>
          <w:i/>
          <w:iCs/>
          <w:sz w:val="21"/>
          <w:szCs w:val="21"/>
        </w:rPr>
        <w:t xml:space="preserve"> habilitantes que el equipo de trabajo que el proponente presenta en el respectivo proceso </w:t>
      </w:r>
      <w:proofErr w:type="gramStart"/>
      <w:r w:rsidR="006654D9">
        <w:rPr>
          <w:rFonts w:ascii="Verdana" w:hAnsi="Verdana" w:eastAsia="Century Gothic" w:cs="Century Gothic"/>
          <w:i/>
          <w:iCs/>
          <w:sz w:val="21"/>
          <w:szCs w:val="21"/>
        </w:rPr>
        <w:t>estén</w:t>
      </w:r>
      <w:proofErr w:type="gramEnd"/>
      <w:r w:rsidR="006654D9">
        <w:rPr>
          <w:rFonts w:ascii="Verdana" w:hAnsi="Verdana" w:eastAsia="Century Gothic" w:cs="Century Gothic"/>
          <w:i/>
          <w:iCs/>
          <w:sz w:val="21"/>
          <w:szCs w:val="21"/>
        </w:rPr>
        <w:t xml:space="preserve"> afiliados al sistema de seguridad social y además que dicha afiliación sea en calidad de cotizante.</w:t>
      </w:r>
    </w:p>
    <w:p w:rsidR="006654D9" w:rsidP="006654D9" w:rsidRDefault="006654D9" w14:paraId="23901867" w14:textId="77777777">
      <w:pPr>
        <w:spacing w:after="0" w:line="240" w:lineRule="auto"/>
        <w:ind w:left="709" w:right="709"/>
        <w:jc w:val="both"/>
        <w:rPr>
          <w:rFonts w:ascii="Verdana" w:hAnsi="Verdana" w:eastAsia="Century Gothic" w:cs="Century Gothic"/>
          <w:i/>
          <w:iCs/>
          <w:sz w:val="21"/>
          <w:szCs w:val="21"/>
        </w:rPr>
      </w:pPr>
    </w:p>
    <w:p w:rsidR="006654D9" w:rsidP="006654D9" w:rsidRDefault="006654D9" w14:paraId="2F3C4CC6" w14:textId="77777777">
      <w:pPr>
        <w:spacing w:after="0" w:line="240" w:lineRule="auto"/>
        <w:ind w:left="709" w:right="709"/>
        <w:jc w:val="both"/>
        <w:rPr>
          <w:rFonts w:ascii="Verdana" w:hAnsi="Verdana" w:eastAsia="Century Gothic" w:cs="Century Gothic"/>
          <w:i/>
          <w:iCs/>
          <w:sz w:val="21"/>
          <w:szCs w:val="21"/>
        </w:rPr>
      </w:pPr>
      <w:r>
        <w:rPr>
          <w:rFonts w:ascii="Verdana" w:hAnsi="Verdana" w:eastAsia="Century Gothic" w:cs="Century Gothic"/>
          <w:i/>
          <w:iCs/>
          <w:sz w:val="21"/>
          <w:szCs w:val="21"/>
        </w:rPr>
        <w:t>Esta pregunta se realiza teniendo en cuenta que el equipo de trabajo:</w:t>
      </w:r>
    </w:p>
    <w:p w:rsidR="0063313A" w:rsidP="006654D9" w:rsidRDefault="0063313A" w14:paraId="527B7B50" w14:textId="77777777">
      <w:pPr>
        <w:spacing w:after="0" w:line="240" w:lineRule="auto"/>
        <w:ind w:left="709" w:right="709"/>
        <w:jc w:val="both"/>
        <w:rPr>
          <w:rFonts w:ascii="Verdana" w:hAnsi="Verdana" w:eastAsia="Century Gothic" w:cs="Century Gothic"/>
          <w:i/>
          <w:iCs/>
          <w:sz w:val="21"/>
          <w:szCs w:val="21"/>
        </w:rPr>
      </w:pPr>
    </w:p>
    <w:p w:rsidRPr="0063313A" w:rsidR="0063313A" w:rsidP="006654D9" w:rsidRDefault="0063313A" w14:paraId="64190278" w14:textId="06C17401">
      <w:pPr>
        <w:pStyle w:val="Prrafodelista"/>
        <w:numPr>
          <w:ilvl w:val="0"/>
          <w:numId w:val="6"/>
        </w:numPr>
        <w:ind w:right="709"/>
        <w:jc w:val="both"/>
        <w:rPr>
          <w:rFonts w:ascii="Verdana" w:hAnsi="Verdana" w:eastAsia="Century Gothic" w:cs="Century Gothic"/>
          <w:i/>
          <w:iCs/>
          <w:sz w:val="21"/>
          <w:szCs w:val="21"/>
        </w:rPr>
      </w:pPr>
      <w:r>
        <w:rPr>
          <w:rFonts w:ascii="Verdana" w:hAnsi="Verdana" w:eastAsia="Century Gothic" w:cs="Century Gothic"/>
          <w:i/>
          <w:iCs/>
          <w:sz w:val="21"/>
          <w:szCs w:val="21"/>
          <w:lang w:val="es-ES"/>
        </w:rPr>
        <w:t>No está vinculado en ese momento con el proponente y posible futuro de contratista y tiene una expectativa a futuro que al ganar el proceso ingresara a laborar.</w:t>
      </w:r>
    </w:p>
    <w:p w:rsidR="0017668C" w:rsidP="006654D9" w:rsidRDefault="0063313A" w14:paraId="162923AE" w14:textId="77777777">
      <w:pPr>
        <w:pStyle w:val="Prrafodelista"/>
        <w:numPr>
          <w:ilvl w:val="0"/>
          <w:numId w:val="6"/>
        </w:numPr>
        <w:ind w:right="709"/>
        <w:jc w:val="both"/>
        <w:rPr>
          <w:rFonts w:ascii="Verdana" w:hAnsi="Verdana" w:eastAsia="Century Gothic" w:cs="Century Gothic"/>
          <w:i/>
          <w:iCs/>
          <w:sz w:val="21"/>
          <w:szCs w:val="21"/>
        </w:rPr>
      </w:pPr>
      <w:r>
        <w:rPr>
          <w:rFonts w:ascii="Verdana" w:hAnsi="Verdana" w:eastAsia="Century Gothic" w:cs="Century Gothic"/>
          <w:i/>
          <w:iCs/>
          <w:sz w:val="21"/>
          <w:szCs w:val="21"/>
        </w:rPr>
        <w:t>Que por la crisis de empleo del país muchas personas mientras no tienen ingresos se acoge a beneficiarios de alguien de su núcleo familiar dentro del marco de la ley.</w:t>
      </w:r>
    </w:p>
    <w:p w:rsidR="0017668C" w:rsidP="0017668C" w:rsidRDefault="0017668C" w14:paraId="3C9690E5" w14:textId="77777777">
      <w:pPr>
        <w:ind w:left="709" w:right="709"/>
        <w:jc w:val="both"/>
        <w:rPr>
          <w:rFonts w:ascii="Verdana" w:hAnsi="Verdana" w:eastAsia="Century Gothic" w:cs="Century Gothic"/>
          <w:i/>
          <w:iCs/>
          <w:sz w:val="21"/>
          <w:szCs w:val="21"/>
        </w:rPr>
      </w:pPr>
      <w:r>
        <w:rPr>
          <w:rFonts w:ascii="Verdana" w:hAnsi="Verdana" w:eastAsia="Century Gothic" w:cs="Century Gothic"/>
          <w:i/>
          <w:iCs/>
          <w:sz w:val="21"/>
          <w:szCs w:val="21"/>
        </w:rPr>
        <w:t xml:space="preserve">La solicitud del pliego es: </w:t>
      </w:r>
    </w:p>
    <w:p w:rsidRPr="0017668C" w:rsidR="00FC6D4E" w:rsidP="0017668C" w:rsidRDefault="0017668C" w14:paraId="0AC299D8" w14:textId="3A0EC643">
      <w:pPr>
        <w:ind w:left="709" w:right="709"/>
        <w:jc w:val="both"/>
        <w:rPr>
          <w:rFonts w:ascii="Verdana" w:hAnsi="Verdana" w:eastAsia="Century Gothic" w:cs="Century Gothic"/>
          <w:i/>
          <w:iCs/>
          <w:sz w:val="21"/>
          <w:szCs w:val="21"/>
        </w:rPr>
      </w:pPr>
      <w:r>
        <w:rPr>
          <w:rFonts w:ascii="Verdana" w:hAnsi="Verdana" w:eastAsia="Century Gothic" w:cs="Century Gothic"/>
          <w:i/>
          <w:iCs/>
          <w:sz w:val="21"/>
          <w:szCs w:val="21"/>
        </w:rPr>
        <w:t>Acreditar certificación de afiliación al sistema de seguridad social contributivo y/o subsidiado</w:t>
      </w:r>
      <w:r w:rsidRPr="0017668C" w:rsidR="0063313A">
        <w:rPr>
          <w:rFonts w:ascii="Verdana" w:hAnsi="Verdana" w:eastAsia="Century Gothic" w:cs="Century Gothic"/>
          <w:i/>
          <w:iCs/>
          <w:sz w:val="21"/>
          <w:szCs w:val="21"/>
        </w:rPr>
        <w:t xml:space="preserve"> […]</w:t>
      </w:r>
      <w:r w:rsidRPr="0017668C" w:rsidR="00497575">
        <w:rPr>
          <w:rFonts w:ascii="Verdana" w:hAnsi="Verdana" w:eastAsia="Century Gothic" w:cs="Century Gothic"/>
          <w:i/>
          <w:iCs/>
          <w:sz w:val="21"/>
          <w:szCs w:val="21"/>
          <w:lang w:val="es-ES"/>
        </w:rPr>
        <w:t>”</w:t>
      </w:r>
    </w:p>
    <w:p w:rsidRPr="00EB1CF7" w:rsidR="00FC6D4E" w:rsidP="00057963" w:rsidRDefault="00FC6D4E" w14:paraId="4001D734" w14:textId="527E7727">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EB1CF7" w:rsidR="00992986" w:rsidP="00A652FF" w:rsidRDefault="008F27E3" w14:paraId="4ACC697B" w14:textId="03ADFEDB">
      <w:pPr>
        <w:spacing w:after="12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De manera preliminar</w:t>
      </w:r>
      <w:r w:rsidRPr="00EB1CF7" w:rsidR="00FC6D4E">
        <w:rPr>
          <w:rFonts w:ascii="Verdana" w:hAnsi="Verdana" w:eastAsia="Calibri"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sidR="00FC6D4E">
        <w:rPr>
          <w:rFonts w:ascii="Verdana" w:hAnsi="Verdana" w:eastAsia="Calibri" w:cs="Arial"/>
          <w:color w:val="000000"/>
          <w:szCs w:val="24"/>
          <w:lang w:val="es-ES_tradnl" w:eastAsia="es-ES_tradnl"/>
        </w:rPr>
        <w:tab/>
      </w:r>
    </w:p>
    <w:p w:rsidRPr="00EB1CF7" w:rsidR="00FC6D4E" w:rsidP="001918F1" w:rsidRDefault="00FC6D4E" w14:paraId="07856852" w14:textId="3C3CEEED">
      <w:pPr>
        <w:spacing w:after="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Pr="00EB1CF7" w:rsidR="00992986">
        <w:rPr>
          <w:rFonts w:ascii="Verdana" w:hAnsi="Verdana" w:eastAsia="Calibri" w:cs="Arial"/>
          <w:color w:val="000000"/>
          <w:lang w:val="es-ES" w:eastAsia="es-ES"/>
        </w:rPr>
        <w:t>s circunstancias</w:t>
      </w:r>
      <w:r w:rsidRPr="00EB1CF7">
        <w:rPr>
          <w:rFonts w:ascii="Verdana" w:hAnsi="Verdana" w:eastAsia="Calibri" w:cs="Arial"/>
          <w:color w:val="000000"/>
          <w:lang w:val="es-ES" w:eastAsia="es-ES"/>
        </w:rPr>
        <w:t xml:space="preserve"> particular</w:t>
      </w:r>
      <w:r w:rsidRPr="00EB1CF7" w:rsidR="00992986">
        <w:rPr>
          <w:rFonts w:ascii="Verdana" w:hAnsi="Verdana" w:eastAsia="Calibri" w:cs="Arial"/>
          <w:color w:val="000000"/>
          <w:lang w:val="es-ES" w:eastAsia="es-ES"/>
        </w:rPr>
        <w:t>es</w:t>
      </w:r>
      <w:r w:rsidRPr="00EB1CF7">
        <w:rPr>
          <w:rFonts w:ascii="Verdana" w:hAnsi="Verdana" w:eastAsia="Calibri" w:cs="Arial"/>
          <w:color w:val="000000"/>
          <w:lang w:val="es-ES" w:eastAsia="es-ES"/>
        </w:rPr>
        <w:t xml:space="preserve"> y concreta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mencionada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en </w:t>
      </w:r>
      <w:r w:rsidRPr="00EB1CF7" w:rsidR="00C638A6">
        <w:rPr>
          <w:rFonts w:ascii="Verdana" w:hAnsi="Verdana" w:eastAsia="Calibri" w:cs="Arial"/>
          <w:color w:val="000000"/>
          <w:lang w:val="es-ES" w:eastAsia="es-ES"/>
        </w:rPr>
        <w:t>la</w:t>
      </w:r>
      <w:r w:rsidRPr="00EB1CF7" w:rsidR="00D76E76">
        <w:rPr>
          <w:rFonts w:ascii="Verdana" w:hAnsi="Verdana" w:eastAsia="Calibri" w:cs="Arial"/>
          <w:color w:val="000000"/>
          <w:lang w:val="es-ES" w:eastAsia="es-ES"/>
        </w:rPr>
        <w:t xml:space="preserve">s </w:t>
      </w:r>
      <w:r w:rsidRPr="00EB1CF7" w:rsidR="00C638A6">
        <w:rPr>
          <w:rFonts w:ascii="Verdana" w:hAnsi="Verdana" w:eastAsia="Calibri" w:cs="Arial"/>
          <w:color w:val="000000"/>
          <w:lang w:val="es-ES" w:eastAsia="es-ES"/>
        </w:rPr>
        <w:t>pregunta</w:t>
      </w:r>
      <w:r w:rsidRPr="00EB1CF7" w:rsidR="00D76E76">
        <w:rPr>
          <w:rFonts w:ascii="Verdana" w:hAnsi="Verdana" w:eastAsia="Calibri" w:cs="Arial"/>
          <w:color w:val="000000"/>
          <w:lang w:val="es-ES" w:eastAsia="es-ES"/>
        </w:rPr>
        <w:t>s</w:t>
      </w:r>
      <w:r w:rsidRPr="00EB1CF7" w:rsidR="00C638A6">
        <w:rPr>
          <w:rFonts w:ascii="Verdana" w:hAnsi="Verdana" w:eastAsia="Calibri" w:cs="Arial"/>
          <w:color w:val="000000"/>
          <w:lang w:val="es-ES" w:eastAsia="es-ES"/>
        </w:rPr>
        <w:t xml:space="preserve"> de la</w:t>
      </w:r>
      <w:r w:rsidRPr="00EB1CF7">
        <w:rPr>
          <w:rFonts w:ascii="Verdana" w:hAnsi="Verdana" w:eastAsia="Calibri" w:cs="Arial"/>
          <w:color w:val="000000"/>
          <w:lang w:val="es-ES" w:eastAsia="es-ES"/>
        </w:rPr>
        <w:t xml:space="preserve"> petición, pero haciendo unas </w:t>
      </w:r>
      <w:r w:rsidRPr="00EB1CF7">
        <w:rPr>
          <w:rFonts w:ascii="Verdana" w:hAnsi="Verdana" w:eastAsia="Calibri" w:cs="Arial"/>
          <w:color w:val="000000"/>
          <w:lang w:val="es-ES" w:eastAsia="es-ES"/>
        </w:rPr>
        <w:t xml:space="preserve">consideraciones sobre las normas generales relacionadas con </w:t>
      </w:r>
      <w:r w:rsidRPr="00EB1CF7" w:rsidR="00A513FD">
        <w:rPr>
          <w:rFonts w:ascii="Verdana" w:hAnsi="Verdana" w:eastAsia="Calibri" w:cs="Arial"/>
          <w:color w:val="000000"/>
          <w:lang w:val="es-ES" w:eastAsia="es-ES"/>
        </w:rPr>
        <w:t>el</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problema</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jurídico</w:t>
      </w:r>
      <w:r w:rsidRPr="00EB1CF7" w:rsidR="00A513FD">
        <w:rPr>
          <w:rFonts w:ascii="Verdana" w:hAnsi="Verdana" w:eastAsia="Calibri" w:cs="Arial"/>
          <w:color w:val="7030A0"/>
          <w:lang w:val="es-ES" w:eastAsia="es-ES"/>
        </w:rPr>
        <w:t xml:space="preserve"> </w:t>
      </w:r>
      <w:r w:rsidRPr="00EB1CF7" w:rsidR="00343B47">
        <w:rPr>
          <w:rFonts w:ascii="Verdana" w:hAnsi="Verdana" w:eastAsia="Calibri" w:cs="Arial"/>
          <w:color w:val="000000"/>
          <w:lang w:val="es-ES" w:eastAsia="es-ES"/>
        </w:rPr>
        <w:t>de su</w:t>
      </w:r>
      <w:r w:rsidRPr="00EB1CF7">
        <w:rPr>
          <w:rFonts w:ascii="Verdana" w:hAnsi="Verdana" w:eastAsia="Calibri" w:cs="Arial"/>
          <w:color w:val="000000"/>
          <w:lang w:val="es-ES" w:eastAsia="es-ES"/>
        </w:rPr>
        <w:t xml:space="preserve"> consulta. </w:t>
      </w:r>
    </w:p>
    <w:p w:rsidRPr="00EB1CF7" w:rsidR="001918F1" w:rsidP="001918F1" w:rsidRDefault="001918F1" w14:paraId="10320261" w14:textId="77777777">
      <w:pPr>
        <w:spacing w:after="0" w:line="276" w:lineRule="auto"/>
        <w:ind w:firstLine="709"/>
        <w:jc w:val="both"/>
        <w:rPr>
          <w:rFonts w:ascii="Verdana" w:hAnsi="Verdana" w:eastAsia="Calibri" w:cs="Arial"/>
          <w:color w:val="000000"/>
          <w:lang w:val="es-ES" w:eastAsia="es-ES"/>
        </w:rPr>
      </w:pPr>
    </w:p>
    <w:p w:rsidRPr="00EB1CF7" w:rsidR="00E84D1C" w:rsidP="00E84D1C" w:rsidRDefault="00E84D1C" w14:paraId="1DF0C9FE" w14:textId="2A6D862D">
      <w:pPr>
        <w:pStyle w:val="Prrafodelista"/>
        <w:numPr>
          <w:ilvl w:val="0"/>
          <w:numId w:val="1"/>
        </w:numPr>
        <w:tabs>
          <w:tab w:val="left" w:pos="142"/>
          <w:tab w:val="left" w:pos="284"/>
        </w:tabs>
        <w:spacing w:line="276" w:lineRule="auto"/>
        <w:ind w:left="0" w:firstLine="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Problema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planteado</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3981D497" w14:textId="77777777">
      <w:pPr>
        <w:tabs>
          <w:tab w:val="left" w:pos="426"/>
        </w:tabs>
        <w:spacing w:after="0" w:line="276" w:lineRule="auto"/>
        <w:jc w:val="both"/>
        <w:rPr>
          <w:rFonts w:ascii="Verdana" w:hAnsi="Verdana" w:eastAsia="Century Gothic" w:cs="Century Gothic"/>
          <w:lang w:val="es-ES"/>
        </w:rPr>
      </w:pPr>
    </w:p>
    <w:p w:rsidRPr="00EB1CF7" w:rsidR="00E84D1C" w:rsidP="00E84D1C" w:rsidRDefault="008F27E3" w14:paraId="348E2D36" w14:textId="19625BA5">
      <w:pPr>
        <w:spacing w:after="0" w:line="276" w:lineRule="auto"/>
        <w:jc w:val="both"/>
        <w:rPr>
          <w:rFonts w:ascii="Verdana" w:hAnsi="Verdana" w:eastAsia="Century Gothic" w:cs="Century Gothic"/>
        </w:rPr>
      </w:pPr>
      <w:r w:rsidRPr="00EB1CF7">
        <w:rPr>
          <w:rFonts w:ascii="Verdana" w:hAnsi="Verdana" w:eastAsia="Century Gothic" w:cs="Century Gothic"/>
        </w:rPr>
        <w:t>D</w:t>
      </w:r>
      <w:r w:rsidRPr="00EB1CF7" w:rsidR="00343B47">
        <w:rPr>
          <w:rFonts w:ascii="Verdana" w:hAnsi="Verdana" w:eastAsia="Century Gothic" w:cs="Century Gothic"/>
        </w:rPr>
        <w:t xml:space="preserve">e acuerdo con el contenido de </w:t>
      </w:r>
      <w:r w:rsidRPr="00EB1CF7" w:rsidR="00FC6D4E">
        <w:rPr>
          <w:rFonts w:ascii="Verdana" w:hAnsi="Verdana" w:eastAsia="Century Gothic" w:cs="Century Gothic"/>
        </w:rPr>
        <w:t xml:space="preserve">su solicitud, esta Agencia resolverá </w:t>
      </w:r>
      <w:r w:rsidRPr="00EB1CF7" w:rsidR="00CF5BE0">
        <w:rPr>
          <w:rFonts w:ascii="Verdana" w:hAnsi="Verdana" w:eastAsia="Century Gothic" w:cs="Century Gothic"/>
        </w:rPr>
        <w:t>el siguiente</w:t>
      </w:r>
      <w:r w:rsidRPr="00EB1CF7" w:rsidR="00D86D55">
        <w:rPr>
          <w:rFonts w:ascii="Verdana" w:hAnsi="Verdana" w:eastAsia="Century Gothic" w:cs="Century Gothic"/>
        </w:rPr>
        <w:t xml:space="preserve"> </w:t>
      </w:r>
      <w:r w:rsidRPr="00EB1CF7" w:rsidR="00FC6D4E">
        <w:rPr>
          <w:rFonts w:ascii="Verdana" w:hAnsi="Verdana" w:eastAsia="Century Gothic" w:cs="Century Gothic"/>
        </w:rPr>
        <w:t xml:space="preserve">problema jurídico: </w:t>
      </w:r>
      <w:r w:rsidRPr="0017668C" w:rsidR="0017668C">
        <w:rPr>
          <w:rFonts w:ascii="Verdana" w:hAnsi="Verdana" w:eastAsia="Century Gothic" w:cs="Century Gothic"/>
        </w:rPr>
        <w:t>¿Es procedente que una entidad estatal exija la afiliación como cotizante al sistema de seguridad social del equipo y/o personal de trabajo propuesto por el oferente, dentro de los procesos de selección que lleve a cabo</w:t>
      </w:r>
      <w:r w:rsidRPr="00EB1CF7" w:rsidR="00F567A4">
        <w:rPr>
          <w:rFonts w:ascii="Verdana" w:hAnsi="Verdana" w:eastAsia="Century Gothic" w:cs="Century Gothic"/>
        </w:rPr>
        <w:t>?</w:t>
      </w:r>
      <w:r w:rsidRPr="00EB1CF7" w:rsidR="007F4FBC">
        <w:rPr>
          <w:rFonts w:ascii="Verdana" w:hAnsi="Verdana" w:eastAsia="Century Gothic" w:cs="Century Gothic"/>
        </w:rPr>
        <w:t xml:space="preserve"> </w:t>
      </w:r>
    </w:p>
    <w:p w:rsidRPr="00EB1CF7" w:rsidR="00E84D1C" w:rsidP="00E84D1C" w:rsidRDefault="00E84D1C" w14:paraId="31CA4CF9" w14:textId="77777777">
      <w:pPr>
        <w:spacing w:after="0" w:line="276" w:lineRule="auto"/>
        <w:jc w:val="both"/>
        <w:rPr>
          <w:rFonts w:ascii="Verdana" w:hAnsi="Verdana" w:eastAsia="Calibri" w:cs="Arial"/>
          <w:color w:val="7030A0"/>
        </w:rPr>
      </w:pPr>
    </w:p>
    <w:p w:rsidRPr="00EB1CF7" w:rsidR="00E84D1C" w:rsidP="00E84D1C" w:rsidRDefault="00E84D1C" w14:paraId="74205EE3" w14:textId="46C13E2B">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Respuesta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4FCBB89E" w14:textId="1BF4BDFA">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EB1CF7" w:rsidR="00E84D1C" w:rsidTr="006E429F" w14:paraId="0E1945DC" w14:textId="77777777">
        <w:trPr>
          <w:jc w:val="center"/>
        </w:trPr>
        <w:tc>
          <w:tcPr>
            <w:tcW w:w="8828" w:type="dxa"/>
            <w:shd w:val="clear" w:color="auto" w:fill="auto"/>
          </w:tcPr>
          <w:p w:rsidR="00026B96" w:rsidP="00026B96" w:rsidRDefault="00026B96" w14:paraId="693CAF1A" w14:textId="77777777">
            <w:pPr>
              <w:spacing w:after="120" w:line="276" w:lineRule="auto"/>
              <w:ind w:right="79"/>
              <w:jc w:val="both"/>
              <w:rPr>
                <w:rFonts w:ascii="Verdana" w:hAnsi="Verdana" w:eastAsia="Arial" w:cs="Arial"/>
                <w:bCs/>
              </w:rPr>
            </w:pPr>
            <w:bookmarkStart w:name="_Hlk171694685" w:id="2"/>
            <w:r>
              <w:rPr>
                <w:rFonts w:ascii="Verdana" w:hAnsi="Verdana" w:eastAsia="Arial" w:cs="Arial"/>
                <w:bCs/>
              </w:rPr>
              <w:t>L</w:t>
            </w:r>
            <w:r w:rsidRPr="00EA63E9">
              <w:rPr>
                <w:rFonts w:ascii="Verdana" w:hAnsi="Verdana" w:eastAsia="Arial" w:cs="Arial"/>
                <w:bCs/>
              </w:rPr>
              <w:t>a Ley 1150 de 2007 estableció unos requisitos habilitantes para los proponentes</w:t>
            </w:r>
            <w:r>
              <w:rPr>
                <w:rFonts w:ascii="Verdana" w:hAnsi="Verdana" w:eastAsia="Arial" w:cs="Arial"/>
                <w:bCs/>
              </w:rPr>
              <w:t>, dentro de los cuales encontramos</w:t>
            </w:r>
            <w:r w:rsidRPr="00EA63E9">
              <w:rPr>
                <w:rFonts w:ascii="Verdana" w:hAnsi="Verdana" w:eastAsia="Arial" w:cs="Arial"/>
                <w:bCs/>
              </w:rPr>
              <w:t>: la capacidad jurídica, las condiciones de experiencia, la capacidad financiera y la capacidad de organización</w:t>
            </w:r>
            <w:r>
              <w:rPr>
                <w:rFonts w:ascii="Verdana" w:hAnsi="Verdana" w:eastAsia="Arial" w:cs="Arial"/>
                <w:bCs/>
              </w:rPr>
              <w:t>;</w:t>
            </w:r>
            <w:r w:rsidRPr="00EA63E9">
              <w:rPr>
                <w:rFonts w:ascii="Verdana" w:hAnsi="Verdana" w:eastAsia="Arial" w:cs="Arial"/>
                <w:bCs/>
              </w:rPr>
              <w:t xml:space="preserve"> lo cierto es que los mismos no son taxativos</w:t>
            </w:r>
            <w:r>
              <w:rPr>
                <w:rFonts w:ascii="Verdana" w:hAnsi="Verdana" w:eastAsia="Arial" w:cs="Arial"/>
                <w:bCs/>
              </w:rPr>
              <w:t>,</w:t>
            </w:r>
            <w:r w:rsidRPr="00EA63E9">
              <w:rPr>
                <w:rFonts w:ascii="Verdana" w:hAnsi="Verdana" w:eastAsia="Arial" w:cs="Arial"/>
                <w:bCs/>
              </w:rPr>
              <w:t xml:space="preserv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claro está, sin perjuicio de la posibilidad de subsanarlas, cuando a ello haya lugar. Todo, dentro de los parámetros explicados en este concepto y sin perjuicio de las prohibiciones legales.</w:t>
            </w:r>
          </w:p>
          <w:p w:rsidRPr="000B1E8D" w:rsidR="00026B96" w:rsidP="00026B96" w:rsidRDefault="00026B96" w14:paraId="581669A9" w14:textId="77777777">
            <w:pPr>
              <w:spacing w:after="120" w:line="276" w:lineRule="auto"/>
              <w:ind w:right="79" w:firstLine="601"/>
              <w:jc w:val="both"/>
              <w:rPr>
                <w:rFonts w:ascii="Verdana" w:hAnsi="Verdana" w:eastAsia="Arial" w:cs="Arial"/>
                <w:bCs/>
                <w:i/>
                <w:iCs/>
              </w:rPr>
            </w:pPr>
            <w:r>
              <w:rPr>
                <w:rFonts w:ascii="Verdana" w:hAnsi="Verdana" w:eastAsia="Arial" w:cs="Arial"/>
                <w:bCs/>
              </w:rPr>
              <w:t>En relación con la consulta, el Diccionario de la Real Academia Española define, entre otros, la palabra equipo como: “</w:t>
            </w:r>
            <w:r w:rsidRPr="000B1E8D">
              <w:rPr>
                <w:rFonts w:ascii="Verdana" w:hAnsi="Verdana" w:eastAsia="Arial" w:cs="Arial"/>
                <w:bCs/>
                <w:i/>
                <w:iCs/>
              </w:rPr>
              <w:t>De equipar. m. Grupo de personas organizado para una investigación o servicio determin</w:t>
            </w:r>
            <w:r>
              <w:rPr>
                <w:rFonts w:ascii="Verdana" w:hAnsi="Verdana" w:eastAsia="Arial" w:cs="Arial"/>
                <w:bCs/>
                <w:i/>
                <w:iCs/>
              </w:rPr>
              <w:t>ad</w:t>
            </w:r>
            <w:r w:rsidRPr="000B1E8D">
              <w:rPr>
                <w:rFonts w:ascii="Verdana" w:hAnsi="Verdana" w:eastAsia="Arial" w:cs="Arial"/>
                <w:bCs/>
                <w:i/>
                <w:iCs/>
              </w:rPr>
              <w:t>os.</w:t>
            </w:r>
            <w:r>
              <w:rPr>
                <w:rFonts w:ascii="Verdana" w:hAnsi="Verdana" w:eastAsia="Arial" w:cs="Arial"/>
                <w:bCs/>
                <w:i/>
                <w:iCs/>
              </w:rPr>
              <w:t xml:space="preserve">”. </w:t>
            </w:r>
            <w:r w:rsidRPr="0077467E">
              <w:rPr>
                <w:rFonts w:ascii="Verdana" w:hAnsi="Verdana" w:eastAsia="Arial" w:cs="Arial"/>
                <w:bCs/>
              </w:rPr>
              <w:t>T</w:t>
            </w:r>
            <w:r>
              <w:rPr>
                <w:rFonts w:ascii="Verdana" w:hAnsi="Verdana" w:eastAsia="Arial" w:cs="Arial"/>
                <w:bCs/>
              </w:rPr>
              <w:t>rayendo la anterior definición al</w:t>
            </w:r>
            <w:r w:rsidRPr="007F4BE7">
              <w:rPr>
                <w:rFonts w:ascii="Verdana" w:hAnsi="Verdana" w:eastAsia="Arial" w:cs="Arial"/>
                <w:bCs/>
              </w:rPr>
              <w:t xml:space="preserve"> contexto de la contratación estatal, el </w:t>
            </w:r>
            <w:r w:rsidRPr="000B1E8D">
              <w:rPr>
                <w:rFonts w:ascii="Verdana" w:hAnsi="Verdana" w:eastAsia="Arial" w:cs="Arial"/>
                <w:bCs/>
                <w:i/>
                <w:iCs/>
              </w:rPr>
              <w:t>"equipo de trabajo"</w:t>
            </w:r>
            <w:r w:rsidRPr="007F4BE7">
              <w:rPr>
                <w:rFonts w:ascii="Verdana" w:hAnsi="Verdana" w:eastAsia="Arial" w:cs="Arial"/>
                <w:bCs/>
              </w:rPr>
              <w:t xml:space="preserve"> se refiere al conjunto de profesionales que el </w:t>
            </w:r>
            <w:r>
              <w:rPr>
                <w:rFonts w:ascii="Verdana" w:hAnsi="Verdana" w:eastAsia="Arial" w:cs="Arial"/>
                <w:bCs/>
              </w:rPr>
              <w:t xml:space="preserve">oferente </w:t>
            </w:r>
            <w:r w:rsidRPr="007F4BE7">
              <w:rPr>
                <w:rFonts w:ascii="Verdana" w:hAnsi="Verdana" w:eastAsia="Arial" w:cs="Arial"/>
                <w:bCs/>
              </w:rPr>
              <w:t>propone para ejecutar el objeto del contrat</w:t>
            </w:r>
            <w:r>
              <w:rPr>
                <w:rFonts w:ascii="Verdana" w:hAnsi="Verdana" w:eastAsia="Arial" w:cs="Arial"/>
                <w:bCs/>
              </w:rPr>
              <w:t xml:space="preserve">o en caso de resultar adjudicatario, el cual, </w:t>
            </w:r>
            <w:r w:rsidRPr="007F4BE7">
              <w:rPr>
                <w:rFonts w:ascii="Verdana" w:hAnsi="Verdana" w:eastAsia="Arial" w:cs="Arial"/>
                <w:bCs/>
              </w:rPr>
              <w:t>debe contar con las competencias y experiencia necesarias para garantizar la correcta ejecución del contrato</w:t>
            </w:r>
            <w:r>
              <w:rPr>
                <w:rFonts w:ascii="Verdana" w:hAnsi="Verdana" w:eastAsia="Arial" w:cs="Arial"/>
                <w:bCs/>
              </w:rPr>
              <w:t>, lo cual establecerá la entidad en el pliego.</w:t>
            </w:r>
          </w:p>
          <w:p w:rsidRPr="00AF22DC" w:rsidR="00026B96" w:rsidP="00026B96" w:rsidRDefault="00026B96" w14:paraId="6EE063D7" w14:textId="77777777">
            <w:pPr>
              <w:ind w:firstLine="601"/>
              <w:jc w:val="both"/>
              <w:rPr>
                <w:rFonts w:ascii="Verdana" w:hAnsi="Verdana" w:eastAsia="Arial" w:cs="Arial"/>
                <w:bCs/>
              </w:rPr>
            </w:pPr>
            <w:r>
              <w:rPr>
                <w:rFonts w:ascii="Verdana" w:hAnsi="Verdana" w:eastAsia="Arial" w:cs="Arial"/>
                <w:bCs/>
              </w:rPr>
              <w:t>A modo de ejemplo, podemos mencionar que, e</w:t>
            </w:r>
            <w:r w:rsidRPr="00AF22DC">
              <w:rPr>
                <w:rFonts w:ascii="Verdana" w:hAnsi="Verdana" w:eastAsia="Arial" w:cs="Arial"/>
                <w:bCs/>
              </w:rPr>
              <w:t>n el Documento Base de los Documentos Tipo de Interventoría de Obra Pública de Infraestructura de Transporte – Versión 3, se establecieron los siguientes lineamientos respecto al equipo de trabajo y los documentos de soporte que deben acreditar:</w:t>
            </w:r>
            <w:r>
              <w:rPr>
                <w:rFonts w:ascii="Verdana" w:hAnsi="Verdana" w:eastAsia="Arial" w:cs="Arial"/>
                <w:bCs/>
              </w:rPr>
              <w:t xml:space="preserve"> “[…]  </w:t>
            </w:r>
            <w:r w:rsidRPr="00AF22DC">
              <w:rPr>
                <w:rFonts w:ascii="Verdana" w:hAnsi="Verdana" w:cs="Arial"/>
                <w:bCs/>
                <w:i/>
                <w:iCs/>
                <w:sz w:val="21"/>
                <w:szCs w:val="21"/>
              </w:rPr>
              <w:t xml:space="preserve">Nota 1: El Proponente en la etapa de selección </w:t>
            </w:r>
            <w:r w:rsidRPr="00AF22DC">
              <w:rPr>
                <w:rFonts w:ascii="Verdana" w:hAnsi="Verdana" w:cs="Arial"/>
                <w:bCs/>
                <w:i/>
                <w:iCs/>
                <w:sz w:val="21"/>
                <w:szCs w:val="21"/>
                <w:u w:val="single"/>
              </w:rPr>
              <w:t>no</w:t>
            </w:r>
            <w:r w:rsidRPr="00AF22DC">
              <w:rPr>
                <w:rFonts w:ascii="Verdana" w:hAnsi="Verdana" w:cs="Arial"/>
                <w:bCs/>
                <w:i/>
                <w:iCs/>
                <w:sz w:val="21"/>
                <w:szCs w:val="21"/>
              </w:rPr>
              <w:t xml:space="preserve"> deberá allegar con su propuesta documentos soporte, hojas de vida, </w:t>
            </w:r>
            <w:r w:rsidRPr="00AF22DC">
              <w:rPr>
                <w:rFonts w:ascii="Verdana" w:hAnsi="Verdana" w:cs="Arial"/>
                <w:b/>
                <w:i/>
                <w:iCs/>
                <w:sz w:val="21"/>
                <w:szCs w:val="21"/>
                <w:u w:val="single"/>
              </w:rPr>
              <w:t>ni certificaciones</w:t>
            </w:r>
            <w:r w:rsidRPr="00AF22DC">
              <w:rPr>
                <w:rFonts w:ascii="Verdana" w:hAnsi="Verdana" w:cs="Arial"/>
                <w:bCs/>
                <w:i/>
                <w:iCs/>
                <w:sz w:val="21"/>
                <w:szCs w:val="21"/>
              </w:rPr>
              <w:t xml:space="preserve"> </w:t>
            </w:r>
            <w:r w:rsidRPr="00AF22DC">
              <w:rPr>
                <w:rFonts w:ascii="Verdana" w:hAnsi="Verdana" w:cs="Arial"/>
                <w:b/>
                <w:i/>
                <w:iCs/>
                <w:sz w:val="21"/>
                <w:szCs w:val="21"/>
                <w:u w:val="single"/>
              </w:rPr>
              <w:t>de los profesionales y del equipo de trabajo que considerará para el futuro contrato</w:t>
            </w:r>
            <w:r w:rsidRPr="00AF22DC">
              <w:rPr>
                <w:rFonts w:ascii="Verdana" w:hAnsi="Verdana" w:cs="Arial"/>
                <w:bCs/>
                <w:i/>
                <w:iCs/>
                <w:sz w:val="21"/>
                <w:szCs w:val="21"/>
              </w:rPr>
              <w:t>, ya que serán verificados con posterioridad a la celebración del contrato.</w:t>
            </w:r>
            <w:r>
              <w:rPr>
                <w:rFonts w:ascii="Verdana" w:hAnsi="Verdana" w:cs="Arial"/>
                <w:bCs/>
                <w:i/>
                <w:iCs/>
                <w:sz w:val="21"/>
                <w:szCs w:val="21"/>
              </w:rPr>
              <w:t xml:space="preserve"> […]” (negrillas y subrayas fuera del texto original)</w:t>
            </w:r>
          </w:p>
          <w:p w:rsidRPr="00EF2712" w:rsidR="00026B96" w:rsidP="00026B96" w:rsidRDefault="00026B96" w14:paraId="31631B14" w14:textId="77777777">
            <w:pPr>
              <w:spacing w:after="160" w:line="276" w:lineRule="auto"/>
              <w:jc w:val="both"/>
              <w:rPr>
                <w:rFonts w:ascii="Verdana" w:hAnsi="Verdana" w:eastAsia="Arial" w:cs="Arial"/>
                <w:bCs/>
              </w:rPr>
            </w:pPr>
            <w:r w:rsidRPr="00EF2712">
              <w:rPr>
                <w:rFonts w:ascii="Verdana" w:hAnsi="Verdana" w:eastAsia="Arial" w:cs="Arial"/>
                <w:bCs/>
              </w:rPr>
              <w:t xml:space="preserve">De esta manera, y teniendo en cuenta la finalidad de los requisitos habilitantes establecidos en el artículo 5 de la Ley 1150 de 2007, la autonomía de la voluntad de las entidades estatales para fijarlos, así como lo dispuesto en el artículo 50 de la Ley 789 de 2002, que establece como obligación el cumplimiento de las disposiciones para quienes deseen celebrar, renovar o liquidar contratos de cualquier naturaleza con entidades del sector público, esta Subdirección ha concluido, con base en la normativa desarrollada en el presente concepto, que el deber de acreditar el cumplimiento de las obligaciones relacionadas con el Sistema de Seguridad Social Integral debe ser verificado por las entidades estatales como el cumplimiento de una ley y no como un requisito habilitante cuyo fin es comprobar la aptitud del proponente para cumplir el contrato. Dichas obligaciones deben verificarse en todos los contratos que estas celebren, independientemente de su naturaleza o modalidad de selección, en diferentes momentos del proceso contractual, los cuales son: i) al momento de presentar la oferta, </w:t>
            </w:r>
            <w:proofErr w:type="spellStart"/>
            <w:r w:rsidRPr="00EF2712">
              <w:rPr>
                <w:rFonts w:ascii="Verdana" w:hAnsi="Verdana" w:eastAsia="Arial" w:cs="Arial"/>
                <w:bCs/>
              </w:rPr>
              <w:t>ii</w:t>
            </w:r>
            <w:proofErr w:type="spellEnd"/>
            <w:r w:rsidRPr="00EF2712">
              <w:rPr>
                <w:rFonts w:ascii="Verdana" w:hAnsi="Verdana" w:eastAsia="Arial" w:cs="Arial"/>
                <w:bCs/>
              </w:rPr>
              <w:t xml:space="preserve">) al perfeccionamiento del contrato estatal, </w:t>
            </w:r>
            <w:proofErr w:type="spellStart"/>
            <w:r w:rsidRPr="00EF2712">
              <w:rPr>
                <w:rFonts w:ascii="Verdana" w:hAnsi="Verdana" w:eastAsia="Arial" w:cs="Arial"/>
                <w:bCs/>
              </w:rPr>
              <w:t>iii</w:t>
            </w:r>
            <w:proofErr w:type="spellEnd"/>
            <w:r w:rsidRPr="00EF2712">
              <w:rPr>
                <w:rFonts w:ascii="Verdana" w:hAnsi="Verdana" w:eastAsia="Arial" w:cs="Arial"/>
                <w:bCs/>
              </w:rPr>
              <w:t xml:space="preserve">) para iniciar la ejecución del contrato, </w:t>
            </w:r>
            <w:proofErr w:type="spellStart"/>
            <w:r w:rsidRPr="00EF2712">
              <w:rPr>
                <w:rFonts w:ascii="Verdana" w:hAnsi="Verdana" w:eastAsia="Arial" w:cs="Arial"/>
                <w:bCs/>
              </w:rPr>
              <w:t>iv</w:t>
            </w:r>
            <w:proofErr w:type="spellEnd"/>
            <w:r w:rsidRPr="00EF2712">
              <w:rPr>
                <w:rFonts w:ascii="Verdana" w:hAnsi="Verdana" w:eastAsia="Arial" w:cs="Arial"/>
                <w:bCs/>
              </w:rPr>
              <w:t>) durante la ejecución del contrato, y v) al momento de la liquidación del contrato.</w:t>
            </w:r>
          </w:p>
          <w:p w:rsidRPr="0089097B" w:rsidR="007F0F24" w:rsidP="00026B96" w:rsidRDefault="00026B96" w14:paraId="073EC507" w14:textId="42129E5D">
            <w:pPr>
              <w:spacing w:after="120" w:line="276" w:lineRule="auto"/>
              <w:ind w:right="79" w:firstLine="601"/>
              <w:jc w:val="both"/>
              <w:rPr>
                <w:rFonts w:ascii="Verdana" w:hAnsi="Verdana" w:eastAsia="Calibri" w:cs="Arial"/>
                <w:lang w:val="es-ES"/>
              </w:rPr>
            </w:pPr>
            <w:r w:rsidRPr="00EF2712">
              <w:rPr>
                <w:rFonts w:ascii="Verdana" w:hAnsi="Verdana" w:eastAsia="Arial" w:cs="Arial"/>
                <w:bCs/>
              </w:rPr>
              <w:t>No obstante, la afiliación y el cumplimiento de las obligaciones del sistema de seguridad social del equipo de trabajo no deben verificarse como cumplimiento de la ley, dado que constituyen un ofrecimiento que genera una expectativa en caso de que el proponente resulte adjudicatario, y la entidad lo verificará cuando se suscriba y ejecute el contrato, lo cual es coherente con lo establecido en los Documentos tipo. Tampoco debe considerarse como un requisito habilitante, como ya se mencionó.</w:t>
            </w:r>
          </w:p>
        </w:tc>
      </w:tr>
    </w:tbl>
    <w:p w:rsidRPr="00EB1CF7" w:rsidR="00E84D1C" w:rsidP="00E84D1C" w:rsidRDefault="00E84D1C" w14:paraId="1728E2BC" w14:textId="77777777">
      <w:pPr>
        <w:tabs>
          <w:tab w:val="left" w:pos="142"/>
          <w:tab w:val="left" w:pos="284"/>
        </w:tabs>
        <w:spacing w:after="0" w:line="276" w:lineRule="auto"/>
        <w:jc w:val="both"/>
        <w:rPr>
          <w:rFonts w:ascii="Verdana" w:hAnsi="Verdana" w:eastAsia="Century Gothic" w:cs="Century Gothic"/>
          <w:b/>
          <w:bCs/>
          <w:lang w:val="es-ES"/>
        </w:rPr>
      </w:pPr>
    </w:p>
    <w:bookmarkEnd w:id="2"/>
    <w:p w:rsidRPr="00EB1CF7" w:rsidR="00E84D1C" w:rsidP="00E84D1C" w:rsidRDefault="00071AB8" w14:paraId="7BD5B662" w14:textId="4AC7D64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Razones de la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respuesta</w:t>
      </w:r>
      <w:r w:rsidRPr="00EB1CF7" w:rsidR="000C42A9">
        <w:rPr>
          <w:rFonts w:ascii="Verdana" w:hAnsi="Verdana" w:eastAsia="Century Gothic" w:cs="Century Gothic"/>
          <w:b/>
          <w:bCs/>
          <w:sz w:val="22"/>
          <w:lang w:val="es-ES"/>
        </w:rPr>
        <w:t>s</w:t>
      </w:r>
      <w:r w:rsidRPr="00EB1CF7" w:rsidR="00E84D1C">
        <w:rPr>
          <w:rFonts w:ascii="Verdana" w:hAnsi="Verdana" w:eastAsia="Century Gothic" w:cs="Century Gothic"/>
          <w:b/>
          <w:bCs/>
          <w:sz w:val="22"/>
          <w:lang w:val="es-ES"/>
        </w:rPr>
        <w:t>:</w:t>
      </w:r>
    </w:p>
    <w:p w:rsidRPr="00EB1CF7" w:rsidR="00FB5FC4" w:rsidP="00E84D1C" w:rsidRDefault="00FB5FC4" w14:paraId="267A31E4" w14:textId="77777777">
      <w:pPr>
        <w:spacing w:after="0" w:line="276" w:lineRule="auto"/>
        <w:jc w:val="both"/>
        <w:rPr>
          <w:rFonts w:ascii="Verdana" w:hAnsi="Verdana" w:eastAsia="Calibri" w:cs="Arial"/>
          <w:color w:val="7030A0"/>
          <w:lang w:val="es-ES"/>
        </w:rPr>
      </w:pPr>
    </w:p>
    <w:p w:rsidRPr="00EB1CF7" w:rsidR="0025575F" w:rsidP="00E84D1C" w:rsidRDefault="00C00976" w14:paraId="1534F15C" w14:textId="654169A5">
      <w:pPr>
        <w:spacing w:after="0" w:line="276" w:lineRule="auto"/>
        <w:jc w:val="both"/>
        <w:rPr>
          <w:rFonts w:ascii="Verdana" w:hAnsi="Verdana" w:eastAsia="Calibri" w:cs="Arial"/>
          <w:lang w:val="es-ES"/>
        </w:rPr>
      </w:pPr>
      <w:r w:rsidRPr="00EB1CF7">
        <w:rPr>
          <w:rFonts w:ascii="Verdana" w:hAnsi="Verdana" w:eastAsia="Calibri" w:cs="Arial"/>
          <w:lang w:val="es-ES"/>
        </w:rPr>
        <w:t>L</w:t>
      </w:r>
      <w:r w:rsidRPr="00EB1CF7" w:rsidR="00D5798B">
        <w:rPr>
          <w:rFonts w:ascii="Verdana" w:hAnsi="Verdana" w:eastAsia="Calibri" w:cs="Arial"/>
          <w:lang w:val="es-ES"/>
        </w:rPr>
        <w:t>o</w:t>
      </w:r>
      <w:r w:rsidRPr="00EB1CF7">
        <w:rPr>
          <w:rFonts w:ascii="Verdana" w:hAnsi="Verdana" w:eastAsia="Calibri" w:cs="Arial"/>
          <w:lang w:val="es-ES"/>
        </w:rPr>
        <w:t xml:space="preserve"> anterior</w:t>
      </w:r>
      <w:r w:rsidRPr="00EB1CF7" w:rsidR="00F95CCE">
        <w:rPr>
          <w:rFonts w:ascii="Verdana" w:hAnsi="Verdana" w:eastAsia="Calibri" w:cs="Arial"/>
          <w:lang w:val="es-ES"/>
        </w:rPr>
        <w:t xml:space="preserve"> </w:t>
      </w:r>
      <w:r w:rsidRPr="00EB1CF7" w:rsidR="00E84D1C">
        <w:rPr>
          <w:rFonts w:ascii="Verdana" w:hAnsi="Verdana" w:eastAsia="Calibri" w:cs="Arial"/>
          <w:lang w:val="es-ES"/>
        </w:rPr>
        <w:t xml:space="preserve">se </w:t>
      </w:r>
      <w:r w:rsidRPr="00EB1CF7">
        <w:rPr>
          <w:rFonts w:ascii="Verdana" w:hAnsi="Verdana" w:eastAsia="Calibri" w:cs="Arial"/>
          <w:lang w:val="es-ES"/>
        </w:rPr>
        <w:t xml:space="preserve">sustenta en </w:t>
      </w:r>
      <w:r w:rsidRPr="00EB1CF7" w:rsidR="00E84D1C">
        <w:rPr>
          <w:rFonts w:ascii="Verdana" w:hAnsi="Verdana" w:eastAsia="Calibri" w:cs="Arial"/>
          <w:lang w:val="es-ES"/>
        </w:rPr>
        <w:t>las siguientes consideraciones:</w:t>
      </w:r>
    </w:p>
    <w:p w:rsidRPr="00EB1CF7" w:rsidR="0025575F" w:rsidP="00E84D1C" w:rsidRDefault="0025575F" w14:paraId="71802283" w14:textId="77777777">
      <w:pPr>
        <w:spacing w:after="0" w:line="276" w:lineRule="auto"/>
        <w:jc w:val="both"/>
        <w:rPr>
          <w:rFonts w:ascii="Verdana" w:hAnsi="Verdana" w:eastAsia="Calibri" w:cs="Arial"/>
          <w:color w:val="000000" w:themeColor="text1"/>
        </w:rPr>
      </w:pPr>
    </w:p>
    <w:p w:rsidRPr="00EB1CF7" w:rsidR="00EB1CF7" w:rsidP="00EB1CF7" w:rsidRDefault="00EB1CF7" w14:paraId="1DD4B0C1" w14:textId="77777777">
      <w:pPr>
        <w:spacing w:after="120" w:line="276" w:lineRule="auto"/>
        <w:jc w:val="both"/>
        <w:rPr>
          <w:rFonts w:ascii="Verdana" w:hAnsi="Verdana" w:eastAsia="Calibri" w:cs="Arial"/>
          <w:color w:val="000000" w:themeColor="text1"/>
          <w:lang w:val="es-ES_tradnl"/>
        </w:rPr>
      </w:pPr>
      <w:r w:rsidRPr="00EB1CF7">
        <w:rPr>
          <w:rFonts w:ascii="Verdana" w:hAnsi="Verdana" w:eastAsia="Calibri" w:cs="Arial"/>
          <w:color w:val="000000" w:themeColor="text1"/>
          <w:lang w:val="es-ES_tradnl"/>
        </w:rPr>
        <w:t xml:space="preserve">Los </w:t>
      </w:r>
      <w:r w:rsidRPr="00EB1CF7">
        <w:rPr>
          <w:rFonts w:ascii="Verdana" w:hAnsi="Verdana" w:eastAsia="Calibri" w:cs="Arial"/>
          <w:i/>
          <w:iCs/>
          <w:color w:val="000000" w:themeColor="text1"/>
          <w:lang w:val="es-ES_tradnl"/>
        </w:rPr>
        <w:t>requisitos habilitantes</w:t>
      </w:r>
      <w:r w:rsidRPr="00EB1CF7">
        <w:rPr>
          <w:rFonts w:ascii="Verdana" w:hAnsi="Verdana" w:eastAsia="Calibri" w:cs="Arial"/>
          <w:color w:val="000000" w:themeColor="text1"/>
          <w:lang w:val="es-ES_tradnl"/>
        </w:rPr>
        <w:t xml:space="preserve"> se definen como exigencias de participación en los procedimientos de selección, establecidas en disposiciones normativas, de </w:t>
      </w:r>
      <w:r w:rsidRPr="00EB1CF7">
        <w:rPr>
          <w:rFonts w:ascii="Verdana" w:hAnsi="Verdana" w:eastAsia="Calibri" w:cs="Arial"/>
          <w:color w:val="000000" w:themeColor="text1"/>
          <w:lang w:val="es-ES_tradnl"/>
        </w:rPr>
        <w:t xml:space="preserve">carácter legal o reglamentario, o contenidas en el acto administrativo que regula las reglas de la convocatoria, es decir, en el pliego de condiciones o el documento equivalente a este. Se diferencian de los </w:t>
      </w:r>
      <w:r w:rsidRPr="00EB1CF7">
        <w:rPr>
          <w:rFonts w:ascii="Verdana" w:hAnsi="Verdana" w:eastAsia="Calibri" w:cs="Arial"/>
          <w:i/>
          <w:iCs/>
          <w:color w:val="000000" w:themeColor="text1"/>
          <w:lang w:val="es-ES_tradnl"/>
        </w:rPr>
        <w:t>criterios de evaluación</w:t>
      </w:r>
      <w:r w:rsidRPr="00EB1CF7">
        <w:rPr>
          <w:rFonts w:ascii="Verdana" w:hAnsi="Verdana" w:eastAsia="Calibri" w:cs="Arial"/>
          <w:color w:val="000000" w:themeColor="text1"/>
          <w:lang w:val="es-ES_tradnl"/>
        </w:rPr>
        <w:t xml:space="preserve"> –también conocidos como </w:t>
      </w:r>
      <w:r w:rsidRPr="00EB1CF7">
        <w:rPr>
          <w:rFonts w:ascii="Verdana" w:hAnsi="Verdana" w:eastAsia="Calibri" w:cs="Arial"/>
          <w:i/>
          <w:iCs/>
          <w:color w:val="000000" w:themeColor="text1"/>
          <w:lang w:val="es-ES_tradnl"/>
        </w:rPr>
        <w:t>criterios de calificación</w:t>
      </w:r>
      <w:r w:rsidRPr="00EB1CF7">
        <w:rPr>
          <w:rFonts w:ascii="Verdana" w:hAnsi="Verdana" w:eastAsia="Calibri"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rsidRPr="00EB1CF7" w:rsidR="00EB1CF7" w:rsidP="6AA30A96" w:rsidRDefault="00EB1CF7" w14:paraId="038D9AE8" w14:textId="77777777" w14:noSpellErr="1">
      <w:pPr>
        <w:spacing w:after="120" w:line="276" w:lineRule="auto"/>
        <w:ind w:firstLine="708"/>
        <w:jc w:val="both"/>
        <w:rPr>
          <w:rFonts w:ascii="Verdana" w:hAnsi="Verdana" w:eastAsia="Calibri" w:cs="Arial"/>
          <w:color w:val="000000" w:themeColor="text1"/>
          <w:lang w:val="es-ES"/>
        </w:rPr>
      </w:pPr>
      <w:r w:rsidRPr="6AA30A96" w:rsidR="00EB1CF7">
        <w:rPr>
          <w:rFonts w:ascii="Verdana" w:hAnsi="Verdana" w:eastAsia="Calibri" w:cs="Arial"/>
          <w:color w:val="000000" w:themeColor="text1" w:themeTint="FF" w:themeShade="FF"/>
          <w:lang w:val="es-ES"/>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rsidRPr="00F61C7A" w:rsidR="00F61C7A" w:rsidP="6AA30A96" w:rsidRDefault="00EB1CF7" w14:paraId="0C107842" w14:textId="77777777">
      <w:pPr>
        <w:spacing w:before="120" w:line="276" w:lineRule="auto"/>
        <w:ind w:firstLine="709"/>
        <w:jc w:val="both"/>
        <w:rPr>
          <w:rFonts w:ascii="Verdana" w:hAnsi="Verdana" w:eastAsia="Calibri" w:cs="Arial"/>
          <w:color w:val="000000" w:themeColor="text1"/>
          <w:lang w:val="es-ES"/>
        </w:rPr>
      </w:pPr>
      <w:r w:rsidRPr="6AA30A96" w:rsidR="00EB1CF7">
        <w:rPr>
          <w:rFonts w:ascii="Verdana" w:hAnsi="Verdana" w:eastAsia="Calibri" w:cs="Arial"/>
          <w:color w:val="000000" w:themeColor="text1" w:themeTint="FF" w:themeShade="FF"/>
          <w:lang w:val="es-ES"/>
        </w:rPr>
        <w:t xml:space="preserve">El mencionado artículo dispone que se considera </w:t>
      </w:r>
      <w:r w:rsidRPr="6AA30A96" w:rsidR="00EB1CF7">
        <w:rPr>
          <w:rFonts w:ascii="Verdana" w:hAnsi="Verdana" w:eastAsia="Calibri" w:cs="Arial"/>
          <w:i w:val="1"/>
          <w:iCs w:val="1"/>
          <w:color w:val="000000" w:themeColor="text1" w:themeTint="FF" w:themeShade="FF"/>
          <w:lang w:val="es-ES"/>
        </w:rPr>
        <w:t>“</w:t>
      </w:r>
      <w:r w:rsidRPr="6AA30A96" w:rsidR="00EB1CF7">
        <w:rPr>
          <w:rFonts w:ascii="Verdana" w:hAnsi="Verdana" w:eastAsia="Calibri" w:cs="Arial"/>
          <w:color w:val="000000" w:themeColor="text1" w:themeTint="FF" w:themeShade="FF"/>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6AA30A96" w:rsidR="00EB1CF7">
        <w:rPr>
          <w:rFonts w:ascii="Verdana" w:hAnsi="Verdana" w:eastAsia="Calibri" w:cs="Arial"/>
          <w:i w:val="1"/>
          <w:iCs w:val="1"/>
          <w:color w:val="000000" w:themeColor="text1" w:themeTint="FF" w:themeShade="FF"/>
          <w:lang w:val="es-ES"/>
        </w:rPr>
        <w:t>”</w:t>
      </w:r>
      <w:r w:rsidRPr="6AA30A96" w:rsidR="00EB1CF7">
        <w:rPr>
          <w:rFonts w:ascii="Verdana" w:hAnsi="Verdana" w:eastAsia="Calibri" w:cs="Arial"/>
          <w:color w:val="000000" w:themeColor="text1" w:themeTint="FF" w:themeShade="FF"/>
          <w:lang w:val="es-ES"/>
        </w:rPr>
        <w:t xml:space="preserve">. </w:t>
      </w:r>
      <w:r w:rsidRPr="6AA30A96" w:rsidR="007523E7">
        <w:rPr>
          <w:rFonts w:ascii="Verdana" w:hAnsi="Verdana" w:eastAsia="Calibri" w:cs="Arial"/>
          <w:color w:val="000000" w:themeColor="text1" w:themeTint="FF" w:themeShade="FF"/>
          <w:lang w:val="es-ES"/>
        </w:rPr>
        <w:t>De este modo</w:t>
      </w:r>
      <w:r w:rsidRPr="6AA30A96" w:rsidR="00EB1CF7">
        <w:rPr>
          <w:rFonts w:ascii="Verdana" w:hAnsi="Verdana" w:eastAsia="Calibri" w:cs="Arial"/>
          <w:color w:val="000000" w:themeColor="text1" w:themeTint="FF" w:themeShade="FF"/>
          <w:lang w:val="es-ES"/>
        </w:rPr>
        <w:t xml:space="preserve">,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6AA30A96" w:rsidR="00EB1CF7">
        <w:rPr>
          <w:rFonts w:ascii="Verdana" w:hAnsi="Verdana" w:eastAsia="Calibri" w:cs="Arial"/>
          <w:i w:val="1"/>
          <w:iCs w:val="1"/>
          <w:color w:val="000000" w:themeColor="text1" w:themeTint="FF" w:themeShade="FF"/>
          <w:lang w:val="es-ES"/>
        </w:rPr>
        <w:t>entre otros</w:t>
      </w:r>
      <w:r w:rsidRPr="6AA30A96" w:rsidR="00EB1CF7">
        <w:rPr>
          <w:rFonts w:ascii="Verdana" w:hAnsi="Verdana" w:eastAsia="Calibri" w:cs="Arial"/>
          <w:color w:val="000000" w:themeColor="text1" w:themeTint="FF" w:themeShade="FF"/>
          <w:lang w:val="es-ES"/>
        </w:rPr>
        <w:t xml:space="preserve">, los siguientes: i) la capacidad jurídica; </w:t>
      </w:r>
      <w:r w:rsidRPr="6AA30A96" w:rsidR="00EB1CF7">
        <w:rPr>
          <w:rFonts w:ascii="Verdana" w:hAnsi="Verdana" w:eastAsia="Calibri" w:cs="Arial"/>
          <w:color w:val="000000" w:themeColor="text1" w:themeTint="FF" w:themeShade="FF"/>
          <w:lang w:val="es-ES"/>
        </w:rPr>
        <w:t>ii</w:t>
      </w:r>
      <w:r w:rsidRPr="6AA30A96" w:rsidR="00EB1CF7">
        <w:rPr>
          <w:rFonts w:ascii="Verdana" w:hAnsi="Verdana" w:eastAsia="Calibri" w:cs="Arial"/>
          <w:color w:val="000000" w:themeColor="text1" w:themeTint="FF" w:themeShade="FF"/>
          <w:lang w:val="es-ES"/>
        </w:rPr>
        <w:t xml:space="preserve">) la experiencia; </w:t>
      </w:r>
      <w:r w:rsidRPr="6AA30A96" w:rsidR="00EB1CF7">
        <w:rPr>
          <w:rFonts w:ascii="Verdana" w:hAnsi="Verdana" w:eastAsia="Calibri" w:cs="Arial"/>
          <w:color w:val="000000" w:themeColor="text1" w:themeTint="FF" w:themeShade="FF"/>
          <w:lang w:val="es-ES"/>
        </w:rPr>
        <w:t>iii</w:t>
      </w:r>
      <w:r w:rsidRPr="6AA30A96" w:rsidR="00EB1CF7">
        <w:rPr>
          <w:rFonts w:ascii="Verdana" w:hAnsi="Verdana" w:eastAsia="Calibri" w:cs="Arial"/>
          <w:color w:val="000000" w:themeColor="text1" w:themeTint="FF" w:themeShade="FF"/>
          <w:lang w:val="es-ES"/>
        </w:rPr>
        <w:t xml:space="preserve">) la capacidad financiera y </w:t>
      </w:r>
      <w:r w:rsidRPr="6AA30A96" w:rsidR="00EB1CF7">
        <w:rPr>
          <w:rFonts w:ascii="Verdana" w:hAnsi="Verdana" w:eastAsia="Calibri" w:cs="Arial"/>
          <w:color w:val="000000" w:themeColor="text1" w:themeTint="FF" w:themeShade="FF"/>
          <w:lang w:val="es-ES"/>
        </w:rPr>
        <w:t>iv</w:t>
      </w:r>
      <w:r w:rsidRPr="6AA30A96" w:rsidR="00EB1CF7">
        <w:rPr>
          <w:rFonts w:ascii="Verdana" w:hAnsi="Verdana" w:eastAsia="Calibri" w:cs="Arial"/>
          <w:color w:val="000000" w:themeColor="text1" w:themeTint="FF" w:themeShade="FF"/>
          <w:lang w:val="es-ES"/>
        </w:rPr>
        <w:t>) la capacidad de organización</w:t>
      </w:r>
      <w:r w:rsidRPr="6AA30A96" w:rsidR="009616D4">
        <w:rPr>
          <w:rFonts w:ascii="Verdana" w:hAnsi="Verdana" w:eastAsia="Calibri" w:cs="Arial"/>
          <w:color w:val="000000" w:themeColor="text1" w:themeTint="FF" w:themeShade="FF"/>
          <w:lang w:val="es-ES"/>
        </w:rPr>
        <w:t xml:space="preserve">. </w:t>
      </w:r>
      <w:r w:rsidRPr="6AA30A96" w:rsidR="00F61C7A">
        <w:rPr>
          <w:rFonts w:ascii="Verdana" w:hAnsi="Verdana" w:eastAsia="Calibri" w:cs="Arial"/>
          <w:color w:val="000000" w:themeColor="text1" w:themeTint="FF" w:themeShade="FF"/>
          <w:lang w:val="es-ES"/>
        </w:rPr>
        <w:t xml:space="preserve">En efecto, la normativa citada dispone: </w:t>
      </w:r>
    </w:p>
    <w:p w:rsidRPr="00F61C7A" w:rsidR="00F61C7A" w:rsidP="00F61C7A" w:rsidRDefault="00F61C7A" w14:paraId="6EE22E07" w14:textId="77777777">
      <w:pPr>
        <w:ind w:left="709" w:right="709"/>
        <w:jc w:val="both"/>
        <w:rPr>
          <w:rFonts w:ascii="Verdana" w:hAnsi="Verdana" w:eastAsia="Calibri" w:cs="Arial"/>
          <w:color w:val="000000" w:themeColor="text1"/>
          <w:sz w:val="21"/>
          <w:szCs w:val="21"/>
          <w:lang w:val="es-ES_tradnl"/>
        </w:rPr>
      </w:pPr>
      <w:r w:rsidRPr="00F61C7A">
        <w:rPr>
          <w:rFonts w:ascii="Verdana" w:hAnsi="Verdana" w:eastAsia="Calibri" w:cs="Arial"/>
          <w:color w:val="000000" w:themeColor="text1"/>
          <w:sz w:val="21"/>
          <w:szCs w:val="21"/>
          <w:lang w:val="es-ES_tradnl"/>
        </w:rPr>
        <w:t xml:space="preserve">“Artículo 5. De la Selección Objetiva. </w:t>
      </w:r>
    </w:p>
    <w:p w:rsidRPr="00F61C7A" w:rsidR="00F61C7A" w:rsidP="00F61C7A" w:rsidRDefault="00F61C7A" w14:paraId="760CA944" w14:textId="77777777">
      <w:pPr>
        <w:spacing w:after="120"/>
        <w:ind w:left="709" w:right="709"/>
        <w:jc w:val="both"/>
        <w:rPr>
          <w:rFonts w:ascii="Verdana" w:hAnsi="Verdana" w:eastAsia="Calibri" w:cs="Arial"/>
          <w:color w:val="000000" w:themeColor="text1"/>
          <w:sz w:val="21"/>
          <w:szCs w:val="21"/>
          <w:lang w:val="es-ES_tradnl"/>
        </w:rPr>
      </w:pPr>
      <w:r w:rsidRPr="00F61C7A">
        <w:rPr>
          <w:rFonts w:ascii="Verdana" w:hAnsi="Verdana" w:eastAsia="Calibri" w:cs="Arial"/>
          <w:color w:val="000000" w:themeColor="text1"/>
          <w:sz w:val="21"/>
          <w:szCs w:val="21"/>
          <w:lang w:val="es-ES_tradnl"/>
        </w:rPr>
        <w:t>[…]</w:t>
      </w:r>
    </w:p>
    <w:p w:rsidRPr="00F61C7A" w:rsidR="00E66BA2" w:rsidP="6AA30A96" w:rsidRDefault="00F61C7A" w14:paraId="23151A3D" w14:textId="46AE7A08" w14:noSpellErr="1">
      <w:pPr>
        <w:spacing w:after="120"/>
        <w:ind w:left="709" w:right="709"/>
        <w:jc w:val="both"/>
        <w:rPr>
          <w:rFonts w:ascii="Verdana" w:hAnsi="Verdana" w:eastAsia="Calibri" w:cs="Arial"/>
          <w:color w:val="000000" w:themeColor="text1"/>
          <w:sz w:val="21"/>
          <w:szCs w:val="21"/>
          <w:lang w:val="es-ES"/>
        </w:rPr>
      </w:pPr>
      <w:r w:rsidRPr="6AA30A96" w:rsidR="00F61C7A">
        <w:rPr>
          <w:rFonts w:ascii="Verdana" w:hAnsi="Verdana" w:eastAsia="Calibri" w:cs="Arial"/>
          <w:color w:val="000000" w:themeColor="text1" w:themeTint="FF" w:themeShade="FF"/>
          <w:sz w:val="21"/>
          <w:szCs w:val="21"/>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w:t>
      </w:r>
      <w:r w:rsidRPr="6AA30A96" w:rsidR="00F61C7A">
        <w:rPr>
          <w:rFonts w:ascii="Verdana" w:hAnsi="Verdana" w:eastAsia="Calibri" w:cs="Arial"/>
          <w:color w:val="000000" w:themeColor="text1" w:themeTint="FF" w:themeShade="FF"/>
          <w:sz w:val="21"/>
          <w:szCs w:val="21"/>
          <w:lang w:val="es-ES"/>
        </w:rPr>
        <w:t>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rsidR="00444140" w:rsidP="004F60F4" w:rsidRDefault="009148D8" w14:paraId="00B88149" w14:textId="2F3334B9">
      <w:pPr>
        <w:spacing w:line="276" w:lineRule="auto"/>
        <w:ind w:firstLine="708"/>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Conforme lo ha sosteni</w:t>
      </w:r>
      <w:r w:rsidR="00C0083F">
        <w:rPr>
          <w:rFonts w:ascii="Verdana" w:hAnsi="Verdana" w:eastAsia="Calibri" w:cs="Arial"/>
          <w:color w:val="000000" w:themeColor="text1"/>
          <w:lang w:val="es-ES_tradnl"/>
        </w:rPr>
        <w:t>do</w:t>
      </w:r>
      <w:r>
        <w:rPr>
          <w:rFonts w:ascii="Verdana" w:hAnsi="Verdana" w:eastAsia="Calibri" w:cs="Arial"/>
          <w:color w:val="000000" w:themeColor="text1"/>
          <w:lang w:val="es-ES_tradnl"/>
        </w:rPr>
        <w:t xml:space="preserve"> esta </w:t>
      </w:r>
      <w:r w:rsidR="0095770C">
        <w:rPr>
          <w:rFonts w:ascii="Verdana" w:hAnsi="Verdana" w:eastAsia="Calibri" w:cs="Arial"/>
          <w:color w:val="000000" w:themeColor="text1"/>
          <w:lang w:val="es-ES_tradnl"/>
        </w:rPr>
        <w:t>Agencia</w:t>
      </w:r>
      <w:r>
        <w:rPr>
          <w:rFonts w:ascii="Verdana" w:hAnsi="Verdana" w:eastAsia="Calibri" w:cs="Arial"/>
          <w:color w:val="000000" w:themeColor="text1"/>
          <w:lang w:val="es-ES_tradnl"/>
        </w:rPr>
        <w:t xml:space="preserve"> en distintos conc</w:t>
      </w:r>
      <w:r w:rsidR="00C0083F">
        <w:rPr>
          <w:rFonts w:ascii="Verdana" w:hAnsi="Verdana" w:eastAsia="Calibri" w:cs="Arial"/>
          <w:color w:val="000000" w:themeColor="text1"/>
          <w:lang w:val="es-ES_tradnl"/>
        </w:rPr>
        <w:t>eptos</w:t>
      </w:r>
      <w:r w:rsidR="00560C62">
        <w:rPr>
          <w:rFonts w:ascii="Verdana" w:hAnsi="Verdana" w:eastAsia="Calibri" w:cs="Arial"/>
          <w:color w:val="000000" w:themeColor="text1"/>
          <w:lang w:val="es-ES_tradnl"/>
        </w:rPr>
        <w:t xml:space="preserve">, </w:t>
      </w:r>
      <w:r w:rsidRPr="006D2F09" w:rsidR="006D2F09">
        <w:rPr>
          <w:rFonts w:ascii="Verdana" w:hAnsi="Verdana" w:eastAsia="Calibri" w:cs="Arial"/>
          <w:color w:val="000000" w:themeColor="text1"/>
          <w:lang w:val="es-ES_tradnl"/>
        </w:rPr>
        <w:t>los requisitos habilitantes establecidos en el artículo 5, numeral 1, de la Ley 1150 de 2007</w:t>
      </w:r>
      <w:r w:rsidR="00C0083F">
        <w:rPr>
          <w:rFonts w:ascii="Verdana" w:hAnsi="Verdana" w:eastAsia="Calibri" w:cs="Arial"/>
          <w:color w:val="000000" w:themeColor="text1"/>
          <w:lang w:val="es-ES_tradnl"/>
        </w:rPr>
        <w:t xml:space="preserve"> </w:t>
      </w:r>
      <w:r w:rsidR="00E47A20">
        <w:rPr>
          <w:rFonts w:ascii="Verdana" w:hAnsi="Verdana" w:eastAsia="Calibri" w:cs="Arial"/>
          <w:color w:val="000000" w:themeColor="text1"/>
          <w:lang w:val="es-ES_tradnl"/>
        </w:rPr>
        <w:t>son de carácter enunciativos y no taxativo</w:t>
      </w:r>
      <w:r w:rsidR="007F39B8">
        <w:rPr>
          <w:rFonts w:ascii="Verdana" w:hAnsi="Verdana" w:eastAsia="Calibri" w:cs="Arial"/>
          <w:color w:val="000000" w:themeColor="text1"/>
          <w:lang w:val="es-ES_tradnl"/>
        </w:rPr>
        <w:t>s</w:t>
      </w:r>
      <w:r w:rsidR="00C0083F">
        <w:rPr>
          <w:rFonts w:ascii="Verdana" w:hAnsi="Verdana" w:eastAsia="Calibri" w:cs="Arial"/>
          <w:color w:val="000000" w:themeColor="text1"/>
          <w:lang w:val="es-ES_tradnl"/>
        </w:rPr>
        <w:t xml:space="preserve">. </w:t>
      </w:r>
      <w:r w:rsidR="00F5480F">
        <w:rPr>
          <w:rFonts w:ascii="Verdana" w:hAnsi="Verdana" w:eastAsia="Calibri" w:cs="Arial"/>
          <w:color w:val="000000" w:themeColor="text1"/>
          <w:lang w:val="es-ES_tradnl"/>
        </w:rPr>
        <w:t>Esta interpretación legal</w:t>
      </w:r>
      <w:r w:rsidR="00C0083F">
        <w:rPr>
          <w:rFonts w:ascii="Verdana" w:hAnsi="Verdana" w:eastAsia="Calibri" w:cs="Arial"/>
          <w:color w:val="000000" w:themeColor="text1"/>
          <w:lang w:val="es-ES_tradnl"/>
        </w:rPr>
        <w:t xml:space="preserve"> se resume en los siguientes argumentos:</w:t>
      </w:r>
      <w:r w:rsidR="002353E3">
        <w:rPr>
          <w:rFonts w:ascii="Verdana" w:hAnsi="Verdana" w:eastAsia="Calibri" w:cs="Arial"/>
          <w:color w:val="000000" w:themeColor="text1"/>
          <w:lang w:val="es-ES_tradnl"/>
        </w:rPr>
        <w:t xml:space="preserve"> </w:t>
      </w:r>
      <w:r w:rsidR="00444140">
        <w:rPr>
          <w:rFonts w:ascii="Verdana" w:hAnsi="Verdana" w:eastAsia="Calibri" w:cs="Arial"/>
          <w:color w:val="000000" w:themeColor="text1"/>
          <w:lang w:val="es-ES_tradnl"/>
        </w:rPr>
        <w:t>E</w:t>
      </w:r>
      <w:r w:rsidRPr="007577B1" w:rsidR="007577B1">
        <w:rPr>
          <w:rFonts w:ascii="Verdana" w:hAnsi="Verdana" w:eastAsia="Calibri" w:cs="Arial"/>
          <w:color w:val="000000" w:themeColor="text1"/>
          <w:lang w:val="es-ES_tradnl"/>
        </w:rPr>
        <w:t>sta</w:t>
      </w:r>
      <w:r w:rsidR="007F39B8">
        <w:rPr>
          <w:rFonts w:ascii="Verdana" w:hAnsi="Verdana" w:eastAsia="Calibri" w:cs="Arial"/>
          <w:color w:val="000000" w:themeColor="text1"/>
          <w:lang w:val="es-ES_tradnl"/>
        </w:rPr>
        <w:t xml:space="preserve"> norma</w:t>
      </w:r>
      <w:r w:rsidRPr="007577B1" w:rsidR="007577B1">
        <w:rPr>
          <w:rFonts w:ascii="Verdana" w:hAnsi="Verdana" w:eastAsia="Calibri" w:cs="Arial"/>
          <w:color w:val="000000" w:themeColor="text1"/>
          <w:lang w:val="es-ES_tradnl"/>
        </w:rPr>
        <w:t xml:space="preserve">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00D80631">
        <w:rPr>
          <w:rStyle w:val="Refdenotaalpie"/>
          <w:rFonts w:ascii="Verdana" w:hAnsi="Verdana" w:eastAsia="Calibri" w:cs="Arial"/>
          <w:color w:val="000000" w:themeColor="text1"/>
          <w:lang w:val="es-ES_tradnl"/>
        </w:rPr>
        <w:footnoteReference w:id="2"/>
      </w:r>
      <w:r w:rsidRPr="007577B1" w:rsidR="007577B1">
        <w:rPr>
          <w:rFonts w:ascii="Verdana" w:hAnsi="Verdana" w:eastAsia="Calibri" w:cs="Arial"/>
          <w:color w:val="000000" w:themeColor="text1"/>
          <w:lang w:val="es-ES_tradnl"/>
        </w:rPr>
        <w:t>.</w:t>
      </w:r>
    </w:p>
    <w:p w:rsidR="00C5781B" w:rsidP="004F60F4" w:rsidRDefault="00C5781B" w14:paraId="4476AFEF" w14:textId="65FC9F63">
      <w:pPr>
        <w:spacing w:line="276" w:lineRule="auto"/>
        <w:ind w:firstLine="708"/>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Además, l</w:t>
      </w:r>
      <w:r w:rsidRPr="008F51FF" w:rsidR="008F51FF">
        <w:rPr>
          <w:rFonts w:ascii="Verdana" w:hAnsi="Verdana" w:eastAsia="Calibri" w:cs="Arial"/>
          <w:color w:val="000000" w:themeColor="text1"/>
          <w:lang w:val="es-ES_tradnl"/>
        </w:rPr>
        <w:t>a intención del legislador, de la cual dan cuenta los antecedentes legislativos de la norma sub examine</w:t>
      </w:r>
      <w:r w:rsidR="007E577E">
        <w:rPr>
          <w:rStyle w:val="Refdenotaalpie"/>
          <w:rFonts w:ascii="Verdana" w:hAnsi="Verdana" w:eastAsia="Calibri" w:cs="Arial"/>
          <w:color w:val="000000" w:themeColor="text1"/>
          <w:lang w:val="es-ES_tradnl"/>
        </w:rPr>
        <w:footnoteReference w:id="3"/>
      </w:r>
      <w:r w:rsidRPr="008F51FF" w:rsidR="008F51FF">
        <w:rPr>
          <w:rFonts w:ascii="Verdana" w:hAnsi="Verdana" w:eastAsia="Calibri" w:cs="Arial"/>
          <w:color w:val="000000" w:themeColor="text1"/>
          <w:lang w:val="es-ES_tradnl"/>
        </w:rPr>
        <w:t>, también justifica la interpretación propuesta por esta Agencia, ya que fue hasta el cuarto debate legislativo en donde se incluyó</w:t>
      </w:r>
      <w:r w:rsidR="00524C9C">
        <w:rPr>
          <w:rFonts w:ascii="Verdana" w:hAnsi="Verdana" w:eastAsia="Calibri" w:cs="Arial"/>
          <w:color w:val="000000" w:themeColor="text1"/>
          <w:lang w:val="es-ES_tradnl"/>
        </w:rPr>
        <w:t xml:space="preserve"> </w:t>
      </w:r>
      <w:r w:rsidRPr="009B2760" w:rsidR="009B2760">
        <w:rPr>
          <w:rFonts w:ascii="Verdana" w:hAnsi="Verdana" w:eastAsia="Calibri" w:cs="Arial"/>
          <w:color w:val="000000" w:themeColor="text1"/>
          <w:lang w:val="es-ES_tradnl"/>
        </w:rPr>
        <w:t>parágrafo 2 del mismo artículo 5 de la Ley 1150 de 2007</w:t>
      </w:r>
      <w:r w:rsidR="002F03C8">
        <w:rPr>
          <w:rStyle w:val="Refdenotaalpie"/>
          <w:rFonts w:ascii="Verdana" w:hAnsi="Verdana" w:eastAsia="Calibri" w:cs="Arial"/>
          <w:color w:val="000000" w:themeColor="text1"/>
          <w:lang w:val="es-ES_tradnl"/>
        </w:rPr>
        <w:footnoteReference w:id="4"/>
      </w:r>
      <w:r w:rsidR="007E577E">
        <w:rPr>
          <w:rFonts w:ascii="Verdana" w:hAnsi="Verdana" w:eastAsia="Calibri" w:cs="Arial"/>
          <w:color w:val="000000" w:themeColor="text1"/>
          <w:lang w:val="es-ES_tradnl"/>
        </w:rPr>
        <w:t xml:space="preserve">, </w:t>
      </w:r>
      <w:r w:rsidRPr="008F51FF" w:rsidR="008F51FF">
        <w:rPr>
          <w:rFonts w:ascii="Verdana" w:hAnsi="Verdana" w:eastAsia="Calibri" w:cs="Arial"/>
          <w:color w:val="000000" w:themeColor="text1"/>
          <w:lang w:val="es-ES_tradnl"/>
        </w:rPr>
        <w:t xml:space="preserve">lo que deja ver la necesidad que tenía el Congreso de aclarar que unos documentos no podrían ser tenidos como requisitos habilitantes, lo que </w:t>
      </w:r>
      <w:r w:rsidR="00295002">
        <w:rPr>
          <w:rFonts w:ascii="Verdana" w:hAnsi="Verdana" w:eastAsia="Calibri" w:cs="Arial"/>
          <w:color w:val="000000" w:themeColor="text1"/>
          <w:lang w:val="es-ES_tradnl"/>
        </w:rPr>
        <w:t xml:space="preserve">asimismo evidencia </w:t>
      </w:r>
      <w:r w:rsidRPr="008F51FF" w:rsidR="008F51FF">
        <w:rPr>
          <w:rFonts w:ascii="Verdana" w:hAnsi="Verdana" w:eastAsia="Calibri" w:cs="Arial"/>
          <w:color w:val="000000" w:themeColor="text1"/>
          <w:lang w:val="es-ES_tradnl"/>
        </w:rPr>
        <w:t xml:space="preserve">el reconocimiento tácito de la existencia de otros requisitos habilitantes, distintos a los cuatro que establece el artículo 5, </w:t>
      </w:r>
      <w:r w:rsidR="00905130">
        <w:rPr>
          <w:rFonts w:ascii="Verdana" w:hAnsi="Verdana" w:eastAsia="Calibri" w:cs="Arial"/>
          <w:color w:val="000000" w:themeColor="text1"/>
          <w:lang w:val="es-ES_tradnl"/>
        </w:rPr>
        <w:t xml:space="preserve">numeral </w:t>
      </w:r>
      <w:r w:rsidRPr="008F51FF" w:rsidR="008F51FF">
        <w:rPr>
          <w:rFonts w:ascii="Verdana" w:hAnsi="Verdana" w:eastAsia="Calibri" w:cs="Arial"/>
          <w:color w:val="000000" w:themeColor="text1"/>
          <w:lang w:val="es-ES_tradnl"/>
        </w:rPr>
        <w:t>1, de la Ley 1150 de 2007</w:t>
      </w:r>
      <w:r w:rsidR="00627643">
        <w:rPr>
          <w:rStyle w:val="Refdenotaalpie"/>
          <w:rFonts w:ascii="Verdana" w:hAnsi="Verdana" w:eastAsia="Calibri" w:cs="Arial"/>
          <w:color w:val="000000" w:themeColor="text1"/>
          <w:lang w:val="es-ES_tradnl"/>
        </w:rPr>
        <w:footnoteReference w:id="5"/>
      </w:r>
      <w:r w:rsidR="00F44642">
        <w:rPr>
          <w:rFonts w:ascii="Verdana" w:hAnsi="Verdana" w:eastAsia="Calibri" w:cs="Arial"/>
          <w:color w:val="000000" w:themeColor="text1"/>
          <w:lang w:val="es-ES_tradnl"/>
        </w:rPr>
        <w:t xml:space="preserve">. </w:t>
      </w:r>
    </w:p>
    <w:p w:rsidRPr="009616D4" w:rsidR="002D2D68" w:rsidP="004F60F4" w:rsidRDefault="00C5781B" w14:paraId="0018C300" w14:textId="7D37AFE4">
      <w:pPr>
        <w:spacing w:line="276" w:lineRule="auto"/>
        <w:ind w:firstLine="708"/>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Por último, e</w:t>
      </w:r>
      <w:r w:rsidRPr="00FF0CF5" w:rsidR="00FF0CF5">
        <w:rPr>
          <w:rFonts w:ascii="Verdana" w:hAnsi="Verdana" w:eastAsia="Calibri" w:cs="Arial"/>
          <w:color w:val="000000" w:themeColor="text1"/>
          <w:lang w:val="es-ES_tradnl"/>
        </w:rPr>
        <w:t xml:space="preserve">n el “Manual para determinar y verificar los requisitos habilitantes en los Procesos de Contratación” expedido por esta Agencia, </w:t>
      </w:r>
      <w:r w:rsidR="00E17981">
        <w:rPr>
          <w:rFonts w:ascii="Verdana" w:hAnsi="Verdana" w:eastAsia="Calibri" w:cs="Arial"/>
          <w:color w:val="000000" w:themeColor="text1"/>
          <w:lang w:val="es-ES_tradnl"/>
        </w:rPr>
        <w:t xml:space="preserve">en el cual </w:t>
      </w:r>
      <w:r w:rsidRPr="00FF0CF5" w:rsidR="00FF0CF5">
        <w:rPr>
          <w:rFonts w:ascii="Verdana" w:hAnsi="Verdana" w:eastAsia="Calibri" w:cs="Arial"/>
          <w:color w:val="000000" w:themeColor="text1"/>
          <w:lang w:val="es-ES_tradnl"/>
        </w:rPr>
        <w:t>se determinaron los parámetros para establecer, acreditar y subsanar los requisitos habilitantes estudiados en los párrafos precedentes</w:t>
      </w:r>
      <w:r w:rsidR="00E17981">
        <w:rPr>
          <w:rFonts w:ascii="Verdana" w:hAnsi="Verdana" w:eastAsia="Calibri" w:cs="Arial"/>
          <w:color w:val="000000" w:themeColor="text1"/>
          <w:lang w:val="es-ES_tradnl"/>
        </w:rPr>
        <w:t xml:space="preserve">, se indica que </w:t>
      </w:r>
      <w:r w:rsidR="003B3FF1">
        <w:rPr>
          <w:rFonts w:ascii="Verdana" w:hAnsi="Verdana" w:eastAsia="Calibri" w:cs="Arial"/>
          <w:color w:val="000000" w:themeColor="text1"/>
          <w:lang w:val="es-ES_tradnl"/>
        </w:rPr>
        <w:t xml:space="preserve">su </w:t>
      </w:r>
      <w:r w:rsidRPr="00FF0CF5" w:rsidR="00FF0CF5">
        <w:rPr>
          <w:rFonts w:ascii="Verdana" w:hAnsi="Verdana" w:eastAsia="Calibri" w:cs="Arial"/>
          <w:color w:val="000000" w:themeColor="text1"/>
          <w:lang w:val="es-ES_tradnl"/>
        </w:rPr>
        <w:t>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rsidR="006037C5" w:rsidP="006037C5" w:rsidRDefault="00321FFD" w14:paraId="61F14519" w14:textId="5F51AC94">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En </w:t>
      </w:r>
      <w:r w:rsidR="0087378E">
        <w:rPr>
          <w:rFonts w:ascii="Verdana" w:hAnsi="Verdana" w:eastAsia="Calibri" w:cs="Arial"/>
          <w:color w:val="000000" w:themeColor="text1"/>
        </w:rPr>
        <w:t xml:space="preserve">consecuencia, </w:t>
      </w:r>
      <w:r w:rsidRPr="009616D4" w:rsidR="009616D4">
        <w:rPr>
          <w:rFonts w:ascii="Verdana" w:hAnsi="Verdana" w:eastAsia="Calibri" w:cs="Arial"/>
          <w:color w:val="000000" w:themeColor="text1"/>
        </w:rPr>
        <w:t xml:space="preserve">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name="_Hlk182863897" w:id="3"/>
      <w:r w:rsidRPr="009616D4" w:rsidR="009616D4">
        <w:rPr>
          <w:rFonts w:ascii="Verdana" w:hAnsi="Verdana" w:eastAsia="Calibri" w:cs="Arial"/>
          <w:color w:val="000000" w:themeColor="text1"/>
        </w:rPr>
        <w:t>con la naturaleza, el valor del contrato, la forma de pago, los riesgos asociados al contrato, el plazo y la complejidad de ejecución del objeto</w:t>
      </w:r>
      <w:r w:rsidR="00DD1941">
        <w:rPr>
          <w:rStyle w:val="Refdenotaalpie"/>
          <w:rFonts w:ascii="Verdana" w:hAnsi="Verdana" w:eastAsia="Calibri" w:cs="Arial"/>
          <w:color w:val="000000" w:themeColor="text1"/>
        </w:rPr>
        <w:footnoteReference w:id="6"/>
      </w:r>
      <w:r w:rsidRPr="009616D4" w:rsidR="009616D4">
        <w:rPr>
          <w:rFonts w:ascii="Verdana" w:hAnsi="Verdana" w:eastAsia="Calibri" w:cs="Arial"/>
          <w:color w:val="000000" w:themeColor="text1"/>
        </w:rPr>
        <w:t>.</w:t>
      </w:r>
      <w:bookmarkEnd w:id="3"/>
    </w:p>
    <w:p w:rsidRPr="009616D4" w:rsidR="009616D4" w:rsidP="006037C5" w:rsidRDefault="006037C5" w14:paraId="232DCDF7" w14:textId="14BD7E8E">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De esta manera,</w:t>
      </w:r>
      <w:r w:rsidRPr="009616D4" w:rsidR="009616D4">
        <w:rPr>
          <w:rFonts w:ascii="Verdana" w:hAnsi="Verdana" w:eastAsia="Calibri" w:cs="Arial"/>
          <w:color w:val="000000" w:themeColor="text1"/>
        </w:rPr>
        <w:t xml:space="preserv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rsidRPr="009616D4" w:rsidR="009616D4" w:rsidP="009616D4" w:rsidRDefault="009616D4" w14:paraId="2F434DE1" w14:textId="77777777">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 xml:space="preserve">Al respecto, en la Sentencia C-004 de 2017, la Corte Constitucional señaló que “[l]a determinación de dichas condiciones habilitantes para participar, es </w:t>
      </w:r>
      <w:r w:rsidRPr="009616D4">
        <w:rPr>
          <w:rFonts w:ascii="Verdana" w:hAnsi="Verdana" w:eastAsia="Calibri" w:cs="Arial"/>
          <w:color w:val="000000" w:themeColor="text1"/>
        </w:rPr>
        <w:t>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rsidR="00584D04" w:rsidP="009616D4" w:rsidRDefault="00C15E81" w14:paraId="455CB6BB" w14:textId="681365A2">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En este sentido, e</w:t>
      </w:r>
      <w:r w:rsidRPr="009616D4" w:rsidR="009616D4">
        <w:rPr>
          <w:rFonts w:ascii="Verdana" w:hAnsi="Verdana" w:eastAsia="Calibri" w:cs="Arial"/>
          <w:color w:val="000000" w:themeColor="text1"/>
        </w:rPr>
        <w:t xml:space="preserv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rsidRPr="009616D4" w:rsidR="009616D4" w:rsidP="009616D4" w:rsidRDefault="009616D4" w14:paraId="440F7FB6" w14:textId="7B3DF5C2">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Esto en la medida que</w:t>
      </w:r>
      <w:r w:rsidR="00C91D19">
        <w:rPr>
          <w:rFonts w:ascii="Verdana" w:hAnsi="Verdana" w:eastAsia="Calibri" w:cs="Arial"/>
          <w:color w:val="000000" w:themeColor="text1"/>
        </w:rPr>
        <w:t>,</w:t>
      </w:r>
      <w:r w:rsidRPr="009616D4">
        <w:rPr>
          <w:rFonts w:ascii="Verdana" w:hAnsi="Verdana" w:eastAsia="Calibri" w:cs="Arial"/>
          <w:color w:val="000000" w:themeColor="text1"/>
        </w:rPr>
        <w:t xml:space="preserv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rsidRPr="009616D4" w:rsidR="009616D4" w:rsidP="009616D4" w:rsidRDefault="009616D4" w14:paraId="21A35431" w14:textId="77777777">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rsidR="00692401" w:rsidP="00577AC3" w:rsidRDefault="00B35EF5" w14:paraId="65DB3028" w14:textId="22925EB8">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Así las cosas</w:t>
      </w:r>
      <w:r w:rsidRPr="009616D4" w:rsidR="009616D4">
        <w:rPr>
          <w:rFonts w:ascii="Verdana" w:hAnsi="Verdana" w:eastAsia="Calibri" w:cs="Arial"/>
          <w:color w:val="000000" w:themeColor="text1"/>
        </w:rPr>
        <w:t xml:space="preserve">, </w:t>
      </w:r>
      <w:r>
        <w:rPr>
          <w:rFonts w:ascii="Verdana" w:hAnsi="Verdana" w:eastAsia="Calibri" w:cs="Arial"/>
          <w:color w:val="000000" w:themeColor="text1"/>
        </w:rPr>
        <w:t>se concluye</w:t>
      </w:r>
      <w:r w:rsidRPr="009616D4" w:rsidR="009616D4">
        <w:rPr>
          <w:rFonts w:ascii="Verdana" w:hAnsi="Verdana" w:eastAsia="Calibri" w:cs="Arial"/>
          <w:color w:val="000000" w:themeColor="text1"/>
        </w:rPr>
        <w:t xml:space="preserve"> que aunque la Ley 1150 de 2007 estableció </w:t>
      </w:r>
      <w:r w:rsidRPr="009616D4" w:rsidR="009616D4">
        <w:rPr>
          <w:rFonts w:ascii="Verdana" w:hAnsi="Verdana" w:eastAsia="Calibri" w:cs="Arial"/>
          <w:color w:val="000000" w:themeColor="text1"/>
        </w:rPr>
        <w:t>unos requisitos habilitantes para los proponentes: la capacidad jurídica, las condiciones de experiencia, la capacidad financiera y la capacidad de organización, lo cierto es que los mismos no son taxativos; que los requisitos habilitantes deben ser establecidos por la Entidad Estatal en cada proceso contractual, debidamente justificados y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rsidR="000471DA" w:rsidP="000471DA" w:rsidRDefault="000471DA" w14:paraId="08324B98" w14:textId="77777777">
      <w:pPr>
        <w:spacing w:line="276" w:lineRule="auto"/>
        <w:ind w:firstLine="360"/>
        <w:jc w:val="both"/>
        <w:rPr>
          <w:rFonts w:ascii="Verdana" w:hAnsi="Verdana" w:cs="Arial"/>
        </w:rPr>
      </w:pPr>
      <w:r>
        <w:rPr>
          <w:rFonts w:ascii="Verdana" w:hAnsi="Verdana" w:eastAsia="Calibri" w:cs="Arial"/>
        </w:rPr>
        <w:t>Ahora bien, adentrándonos en el tema de l</w:t>
      </w:r>
      <w:r w:rsidRPr="000471DA">
        <w:rPr>
          <w:rFonts w:ascii="Verdana" w:hAnsi="Verdana" w:eastAsia="Arial" w:cs="Arial"/>
        </w:rPr>
        <w:t>a Seguridad Social</w:t>
      </w:r>
      <w:r>
        <w:rPr>
          <w:rFonts w:ascii="Verdana" w:hAnsi="Verdana" w:eastAsia="Arial" w:cs="Arial"/>
        </w:rPr>
        <w:t xml:space="preserve">, tenemos que la misma, </w:t>
      </w:r>
      <w:r w:rsidRPr="000471DA">
        <w:rPr>
          <w:rFonts w:ascii="Verdana" w:hAnsi="Verdana" w:eastAsia="Arial" w:cs="Arial"/>
        </w:rPr>
        <w:t>es un servicio público obligatorio, cuya dirección, coordinación y control está a cargo del Estado y es prestado por Entidades públicas y privadas. Mediante esta se evitan desequilibrios económicos y sociales que, de no resolverse, significarían</w:t>
      </w:r>
      <w:r w:rsidRPr="000471DA">
        <w:rPr>
          <w:rFonts w:ascii="Verdana" w:hAnsi="Verdana" w:eastAsia="Arial" w:cs="Arial"/>
          <w:spacing w:val="-6"/>
        </w:rPr>
        <w:t xml:space="preserve"> </w:t>
      </w:r>
      <w:r w:rsidRPr="000471DA">
        <w:rPr>
          <w:rFonts w:ascii="Verdana" w:hAnsi="Verdana" w:eastAsia="Arial" w:cs="Arial"/>
        </w:rPr>
        <w:t>la</w:t>
      </w:r>
      <w:r w:rsidRPr="000471DA">
        <w:rPr>
          <w:rFonts w:ascii="Verdana" w:hAnsi="Verdana" w:eastAsia="Arial" w:cs="Arial"/>
          <w:spacing w:val="-5"/>
        </w:rPr>
        <w:t xml:space="preserve"> </w:t>
      </w:r>
      <w:r w:rsidRPr="000471DA">
        <w:rPr>
          <w:rFonts w:ascii="Verdana" w:hAnsi="Verdana" w:eastAsia="Arial" w:cs="Arial"/>
        </w:rPr>
        <w:t>reducción</w:t>
      </w:r>
      <w:r w:rsidRPr="000471DA">
        <w:rPr>
          <w:rFonts w:ascii="Verdana" w:hAnsi="Verdana" w:eastAsia="Arial" w:cs="Arial"/>
          <w:spacing w:val="-6"/>
        </w:rPr>
        <w:t xml:space="preserve"> </w:t>
      </w:r>
      <w:r w:rsidRPr="000471DA">
        <w:rPr>
          <w:rFonts w:ascii="Verdana" w:hAnsi="Verdana" w:eastAsia="Arial" w:cs="Arial"/>
        </w:rPr>
        <w:t>o</w:t>
      </w:r>
      <w:r w:rsidRPr="000471DA">
        <w:rPr>
          <w:rFonts w:ascii="Verdana" w:hAnsi="Verdana" w:eastAsia="Arial" w:cs="Arial"/>
          <w:spacing w:val="-5"/>
        </w:rPr>
        <w:t xml:space="preserve"> </w:t>
      </w:r>
      <w:r w:rsidRPr="000471DA">
        <w:rPr>
          <w:rFonts w:ascii="Verdana" w:hAnsi="Verdana" w:eastAsia="Arial" w:cs="Arial"/>
        </w:rPr>
        <w:t>la</w:t>
      </w:r>
      <w:r w:rsidRPr="000471DA">
        <w:rPr>
          <w:rFonts w:ascii="Verdana" w:hAnsi="Verdana" w:eastAsia="Arial" w:cs="Arial"/>
          <w:spacing w:val="-6"/>
        </w:rPr>
        <w:t xml:space="preserve"> </w:t>
      </w:r>
      <w:r w:rsidRPr="000471DA">
        <w:rPr>
          <w:rFonts w:ascii="Verdana" w:hAnsi="Verdana" w:eastAsia="Arial" w:cs="Arial"/>
        </w:rPr>
        <w:t>pérdida</w:t>
      </w:r>
      <w:r w:rsidRPr="000471DA">
        <w:rPr>
          <w:rFonts w:ascii="Verdana" w:hAnsi="Verdana" w:eastAsia="Arial" w:cs="Arial"/>
          <w:spacing w:val="-4"/>
        </w:rPr>
        <w:t xml:space="preserve"> </w:t>
      </w:r>
      <w:r w:rsidRPr="000471DA">
        <w:rPr>
          <w:rFonts w:ascii="Verdana" w:hAnsi="Verdana" w:eastAsia="Arial" w:cs="Arial"/>
        </w:rPr>
        <w:t>de</w:t>
      </w:r>
      <w:r w:rsidRPr="000471DA">
        <w:rPr>
          <w:rFonts w:ascii="Verdana" w:hAnsi="Verdana" w:eastAsia="Arial" w:cs="Arial"/>
          <w:spacing w:val="-6"/>
        </w:rPr>
        <w:t xml:space="preserve"> </w:t>
      </w:r>
      <w:r w:rsidRPr="000471DA">
        <w:rPr>
          <w:rFonts w:ascii="Verdana" w:hAnsi="Verdana" w:eastAsia="Arial" w:cs="Arial"/>
        </w:rPr>
        <w:t>los</w:t>
      </w:r>
      <w:r w:rsidRPr="000471DA">
        <w:rPr>
          <w:rFonts w:ascii="Verdana" w:hAnsi="Verdana" w:eastAsia="Arial" w:cs="Arial"/>
          <w:spacing w:val="-5"/>
        </w:rPr>
        <w:t xml:space="preserve"> </w:t>
      </w:r>
      <w:r w:rsidRPr="000471DA">
        <w:rPr>
          <w:rFonts w:ascii="Verdana" w:hAnsi="Verdana" w:eastAsia="Arial" w:cs="Arial"/>
        </w:rPr>
        <w:t>ingresos</w:t>
      </w:r>
      <w:r w:rsidRPr="000471DA">
        <w:rPr>
          <w:rFonts w:ascii="Verdana" w:hAnsi="Verdana" w:eastAsia="Arial" w:cs="Arial"/>
          <w:spacing w:val="-4"/>
        </w:rPr>
        <w:t xml:space="preserve"> </w:t>
      </w:r>
      <w:r w:rsidRPr="000471DA">
        <w:rPr>
          <w:rFonts w:ascii="Verdana" w:hAnsi="Verdana" w:eastAsia="Arial" w:cs="Arial"/>
        </w:rPr>
        <w:t>por</w:t>
      </w:r>
      <w:r w:rsidRPr="000471DA">
        <w:rPr>
          <w:rFonts w:ascii="Verdana" w:hAnsi="Verdana" w:eastAsia="Arial" w:cs="Arial"/>
          <w:spacing w:val="-6"/>
        </w:rPr>
        <w:t xml:space="preserve"> </w:t>
      </w:r>
      <w:r w:rsidRPr="000471DA">
        <w:rPr>
          <w:rFonts w:ascii="Verdana" w:hAnsi="Verdana" w:eastAsia="Arial" w:cs="Arial"/>
        </w:rPr>
        <w:t>causa</w:t>
      </w:r>
      <w:r w:rsidRPr="000471DA">
        <w:rPr>
          <w:rFonts w:ascii="Verdana" w:hAnsi="Verdana" w:eastAsia="Arial" w:cs="Arial"/>
          <w:spacing w:val="-5"/>
        </w:rPr>
        <w:t xml:space="preserve"> </w:t>
      </w:r>
      <w:r w:rsidRPr="000471DA">
        <w:rPr>
          <w:rFonts w:ascii="Verdana" w:hAnsi="Verdana" w:eastAsia="Arial" w:cs="Arial"/>
        </w:rPr>
        <w:t>de</w:t>
      </w:r>
      <w:r w:rsidRPr="000471DA">
        <w:rPr>
          <w:rFonts w:ascii="Verdana" w:hAnsi="Verdana" w:eastAsia="Arial" w:cs="Arial"/>
          <w:spacing w:val="-6"/>
        </w:rPr>
        <w:t xml:space="preserve"> </w:t>
      </w:r>
      <w:r w:rsidRPr="000471DA">
        <w:rPr>
          <w:rFonts w:ascii="Verdana" w:hAnsi="Verdana" w:eastAsia="Arial" w:cs="Arial"/>
        </w:rPr>
        <w:t>contingencias</w:t>
      </w:r>
      <w:r w:rsidRPr="000471DA">
        <w:rPr>
          <w:rFonts w:ascii="Verdana" w:hAnsi="Verdana" w:eastAsia="Arial" w:cs="Arial"/>
          <w:spacing w:val="-5"/>
        </w:rPr>
        <w:t xml:space="preserve"> </w:t>
      </w:r>
      <w:r w:rsidRPr="000471DA">
        <w:rPr>
          <w:rFonts w:ascii="Verdana" w:hAnsi="Verdana" w:eastAsia="Arial" w:cs="Arial"/>
        </w:rPr>
        <w:t>como</w:t>
      </w:r>
      <w:r w:rsidRPr="000471DA">
        <w:rPr>
          <w:rFonts w:ascii="Verdana" w:hAnsi="Verdana" w:eastAsia="Arial" w:cs="Arial"/>
          <w:spacing w:val="-6"/>
        </w:rPr>
        <w:t xml:space="preserve"> </w:t>
      </w:r>
      <w:r w:rsidRPr="000471DA">
        <w:rPr>
          <w:rFonts w:ascii="Verdana" w:hAnsi="Verdana" w:eastAsia="Arial" w:cs="Arial"/>
        </w:rPr>
        <w:t>la enfermedad,</w:t>
      </w:r>
      <w:r w:rsidRPr="000471DA">
        <w:rPr>
          <w:rFonts w:ascii="Verdana" w:hAnsi="Verdana" w:eastAsia="Arial" w:cs="Arial"/>
          <w:spacing w:val="-8"/>
        </w:rPr>
        <w:t xml:space="preserve"> </w:t>
      </w:r>
      <w:r w:rsidRPr="000471DA">
        <w:rPr>
          <w:rFonts w:ascii="Verdana" w:hAnsi="Verdana" w:eastAsia="Arial" w:cs="Arial"/>
        </w:rPr>
        <w:t>los</w:t>
      </w:r>
      <w:r w:rsidRPr="000471DA">
        <w:rPr>
          <w:rFonts w:ascii="Verdana" w:hAnsi="Verdana" w:eastAsia="Arial" w:cs="Arial"/>
          <w:spacing w:val="-8"/>
        </w:rPr>
        <w:t xml:space="preserve"> </w:t>
      </w:r>
      <w:r w:rsidRPr="000471DA">
        <w:rPr>
          <w:rFonts w:ascii="Verdana" w:hAnsi="Verdana" w:eastAsia="Arial" w:cs="Arial"/>
        </w:rPr>
        <w:t>accidentes,</w:t>
      </w:r>
      <w:r w:rsidRPr="000471DA">
        <w:rPr>
          <w:rFonts w:ascii="Verdana" w:hAnsi="Verdana" w:eastAsia="Arial" w:cs="Arial"/>
          <w:spacing w:val="-8"/>
        </w:rPr>
        <w:t xml:space="preserve"> </w:t>
      </w:r>
      <w:r w:rsidRPr="000471DA">
        <w:rPr>
          <w:rFonts w:ascii="Verdana" w:hAnsi="Verdana" w:eastAsia="Arial" w:cs="Arial"/>
        </w:rPr>
        <w:t>la</w:t>
      </w:r>
      <w:r w:rsidRPr="000471DA">
        <w:rPr>
          <w:rFonts w:ascii="Verdana" w:hAnsi="Verdana" w:eastAsia="Arial" w:cs="Arial"/>
          <w:spacing w:val="-8"/>
        </w:rPr>
        <w:t xml:space="preserve"> </w:t>
      </w:r>
      <w:r w:rsidRPr="000471DA">
        <w:rPr>
          <w:rFonts w:ascii="Verdana" w:hAnsi="Verdana" w:eastAsia="Arial" w:cs="Arial"/>
        </w:rPr>
        <w:t>maternidad</w:t>
      </w:r>
      <w:r w:rsidRPr="000471DA">
        <w:rPr>
          <w:rFonts w:ascii="Verdana" w:hAnsi="Verdana" w:eastAsia="Arial" w:cs="Arial"/>
          <w:spacing w:val="-7"/>
        </w:rPr>
        <w:t xml:space="preserve"> </w:t>
      </w:r>
      <w:r w:rsidRPr="000471DA">
        <w:rPr>
          <w:rFonts w:ascii="Verdana" w:hAnsi="Verdana" w:eastAsia="Arial" w:cs="Arial"/>
        </w:rPr>
        <w:t>o</w:t>
      </w:r>
      <w:r w:rsidRPr="000471DA">
        <w:rPr>
          <w:rFonts w:ascii="Verdana" w:hAnsi="Verdana" w:eastAsia="Arial" w:cs="Arial"/>
          <w:spacing w:val="-8"/>
        </w:rPr>
        <w:t xml:space="preserve"> </w:t>
      </w:r>
      <w:r w:rsidRPr="000471DA">
        <w:rPr>
          <w:rFonts w:ascii="Verdana" w:hAnsi="Verdana" w:eastAsia="Arial" w:cs="Arial"/>
        </w:rPr>
        <w:t>el</w:t>
      </w:r>
      <w:r w:rsidRPr="000471DA">
        <w:rPr>
          <w:rFonts w:ascii="Verdana" w:hAnsi="Verdana" w:eastAsia="Arial" w:cs="Arial"/>
          <w:spacing w:val="-8"/>
        </w:rPr>
        <w:t xml:space="preserve"> </w:t>
      </w:r>
      <w:r w:rsidRPr="000471DA">
        <w:rPr>
          <w:rFonts w:ascii="Verdana" w:hAnsi="Verdana" w:eastAsia="Arial" w:cs="Arial"/>
        </w:rPr>
        <w:t>desempleo,</w:t>
      </w:r>
      <w:r w:rsidRPr="000471DA">
        <w:rPr>
          <w:rFonts w:ascii="Verdana" w:hAnsi="Verdana" w:eastAsia="Arial" w:cs="Arial"/>
          <w:spacing w:val="-8"/>
        </w:rPr>
        <w:t xml:space="preserve"> </w:t>
      </w:r>
      <w:r w:rsidRPr="000471DA">
        <w:rPr>
          <w:rFonts w:ascii="Verdana" w:hAnsi="Verdana" w:eastAsia="Arial" w:cs="Arial"/>
        </w:rPr>
        <w:t>entre</w:t>
      </w:r>
      <w:r w:rsidRPr="000471DA">
        <w:rPr>
          <w:rFonts w:ascii="Verdana" w:hAnsi="Verdana" w:eastAsia="Arial" w:cs="Arial"/>
          <w:spacing w:val="-8"/>
        </w:rPr>
        <w:t xml:space="preserve"> </w:t>
      </w:r>
      <w:r w:rsidRPr="000471DA">
        <w:rPr>
          <w:rFonts w:ascii="Verdana" w:hAnsi="Verdana" w:eastAsia="Arial" w:cs="Arial"/>
        </w:rPr>
        <w:t>otras.</w:t>
      </w:r>
      <w:r w:rsidRPr="000471DA">
        <w:rPr>
          <w:rFonts w:ascii="Verdana" w:hAnsi="Verdana" w:eastAsia="Arial" w:cs="Arial"/>
          <w:spacing w:val="-7"/>
        </w:rPr>
        <w:t xml:space="preserve"> </w:t>
      </w:r>
      <w:r w:rsidRPr="000471DA">
        <w:rPr>
          <w:rFonts w:ascii="Verdana" w:hAnsi="Verdana" w:eastAsia="Arial" w:cs="Arial"/>
        </w:rPr>
        <w:t>De</w:t>
      </w:r>
      <w:r w:rsidRPr="000471DA">
        <w:rPr>
          <w:rFonts w:ascii="Verdana" w:hAnsi="Verdana" w:eastAsia="Arial" w:cs="Arial"/>
          <w:spacing w:val="-8"/>
        </w:rPr>
        <w:t xml:space="preserve"> </w:t>
      </w:r>
      <w:r w:rsidRPr="000471DA">
        <w:rPr>
          <w:rFonts w:ascii="Verdana" w:hAnsi="Verdana" w:eastAsia="Arial" w:cs="Arial"/>
        </w:rPr>
        <w:t>acuerdo</w:t>
      </w:r>
      <w:r w:rsidRPr="000471DA">
        <w:rPr>
          <w:rFonts w:ascii="Verdana" w:hAnsi="Verdana" w:eastAsia="Arial" w:cs="Arial"/>
          <w:spacing w:val="-8"/>
        </w:rPr>
        <w:t xml:space="preserve"> </w:t>
      </w:r>
      <w:r w:rsidRPr="000471DA">
        <w:rPr>
          <w:rFonts w:ascii="Verdana" w:hAnsi="Verdana" w:eastAsia="Arial" w:cs="Arial"/>
        </w:rPr>
        <w:t>con la Ley 100 de 1993, el Sistema de Seguridad Social Integral en Colombia se</w:t>
      </w:r>
      <w:r w:rsidRPr="000471DA">
        <w:rPr>
          <w:rFonts w:ascii="Verdana" w:hAnsi="Verdana" w:eastAsia="Arial" w:cs="Arial"/>
          <w:spacing w:val="59"/>
        </w:rPr>
        <w:t xml:space="preserve"> </w:t>
      </w:r>
      <w:r w:rsidRPr="000471DA">
        <w:rPr>
          <w:rFonts w:ascii="Verdana" w:hAnsi="Verdana" w:eastAsia="Arial" w:cs="Arial"/>
        </w:rPr>
        <w:t>compone de</w:t>
      </w:r>
      <w:r w:rsidRPr="000471DA">
        <w:rPr>
          <w:rFonts w:ascii="Verdana" w:hAnsi="Verdana" w:eastAsia="Arial" w:cs="Arial"/>
          <w:spacing w:val="-11"/>
        </w:rPr>
        <w:t xml:space="preserve"> </w:t>
      </w:r>
      <w:r w:rsidRPr="000471DA">
        <w:rPr>
          <w:rFonts w:ascii="Verdana" w:hAnsi="Verdana" w:eastAsia="Arial" w:cs="Arial"/>
        </w:rPr>
        <w:t>los</w:t>
      </w:r>
      <w:r w:rsidRPr="000471DA">
        <w:rPr>
          <w:rFonts w:ascii="Verdana" w:hAnsi="Verdana" w:eastAsia="Arial" w:cs="Arial"/>
          <w:spacing w:val="-11"/>
        </w:rPr>
        <w:t xml:space="preserve"> </w:t>
      </w:r>
      <w:r w:rsidRPr="000471DA">
        <w:rPr>
          <w:rFonts w:ascii="Verdana" w:hAnsi="Verdana" w:eastAsia="Arial" w:cs="Arial"/>
        </w:rPr>
        <w:t>sistemas</w:t>
      </w:r>
      <w:r w:rsidRPr="000471DA">
        <w:rPr>
          <w:rFonts w:ascii="Verdana" w:hAnsi="Verdana" w:eastAsia="Arial" w:cs="Arial"/>
          <w:spacing w:val="-10"/>
        </w:rPr>
        <w:t xml:space="preserve"> </w:t>
      </w:r>
      <w:r w:rsidRPr="000471DA">
        <w:rPr>
          <w:rFonts w:ascii="Verdana" w:hAnsi="Verdana" w:eastAsia="Arial" w:cs="Arial"/>
        </w:rPr>
        <w:t>de</w:t>
      </w:r>
      <w:r w:rsidRPr="000471DA">
        <w:rPr>
          <w:rFonts w:ascii="Verdana" w:hAnsi="Verdana" w:eastAsia="Arial" w:cs="Arial"/>
          <w:spacing w:val="-11"/>
        </w:rPr>
        <w:t xml:space="preserve"> </w:t>
      </w:r>
      <w:r w:rsidRPr="000471DA">
        <w:rPr>
          <w:rFonts w:ascii="Verdana" w:hAnsi="Verdana" w:eastAsia="Arial" w:cs="Arial"/>
        </w:rPr>
        <w:t>pensiones,</w:t>
      </w:r>
      <w:r w:rsidRPr="000471DA">
        <w:rPr>
          <w:rFonts w:ascii="Verdana" w:hAnsi="Verdana" w:eastAsia="Arial" w:cs="Arial"/>
          <w:spacing w:val="-11"/>
        </w:rPr>
        <w:t xml:space="preserve"> </w:t>
      </w:r>
      <w:r w:rsidRPr="000471DA">
        <w:rPr>
          <w:rFonts w:ascii="Verdana" w:hAnsi="Verdana" w:eastAsia="Arial" w:cs="Arial"/>
        </w:rPr>
        <w:t>de</w:t>
      </w:r>
      <w:r w:rsidRPr="000471DA">
        <w:rPr>
          <w:rFonts w:ascii="Verdana" w:hAnsi="Verdana" w:eastAsia="Arial" w:cs="Arial"/>
          <w:spacing w:val="-10"/>
        </w:rPr>
        <w:t xml:space="preserve"> </w:t>
      </w:r>
      <w:r w:rsidRPr="000471DA">
        <w:rPr>
          <w:rFonts w:ascii="Verdana" w:hAnsi="Verdana" w:eastAsia="Arial" w:cs="Arial"/>
        </w:rPr>
        <w:t>salud</w:t>
      </w:r>
      <w:r w:rsidRPr="000471DA">
        <w:rPr>
          <w:rFonts w:ascii="Verdana" w:hAnsi="Verdana" w:eastAsia="Arial" w:cs="Arial"/>
          <w:spacing w:val="-11"/>
        </w:rPr>
        <w:t xml:space="preserve"> </w:t>
      </w:r>
      <w:r w:rsidRPr="000471DA">
        <w:rPr>
          <w:rFonts w:ascii="Verdana" w:hAnsi="Verdana" w:eastAsia="Arial" w:cs="Arial"/>
        </w:rPr>
        <w:t>y</w:t>
      </w:r>
      <w:r w:rsidRPr="000471DA">
        <w:rPr>
          <w:rFonts w:ascii="Verdana" w:hAnsi="Verdana" w:eastAsia="Arial" w:cs="Arial"/>
          <w:spacing w:val="-11"/>
        </w:rPr>
        <w:t xml:space="preserve"> </w:t>
      </w:r>
      <w:r w:rsidRPr="000471DA">
        <w:rPr>
          <w:rFonts w:ascii="Verdana" w:hAnsi="Verdana" w:eastAsia="Arial" w:cs="Arial"/>
        </w:rPr>
        <w:t>de</w:t>
      </w:r>
      <w:r w:rsidRPr="000471DA">
        <w:rPr>
          <w:rFonts w:ascii="Verdana" w:hAnsi="Verdana" w:eastAsia="Arial" w:cs="Arial"/>
          <w:spacing w:val="-10"/>
        </w:rPr>
        <w:t xml:space="preserve"> </w:t>
      </w:r>
      <w:r w:rsidRPr="000471DA">
        <w:rPr>
          <w:rFonts w:ascii="Verdana" w:hAnsi="Verdana" w:eastAsia="Arial" w:cs="Arial"/>
        </w:rPr>
        <w:t>riesgos</w:t>
      </w:r>
      <w:r w:rsidRPr="000471DA">
        <w:rPr>
          <w:rFonts w:ascii="Verdana" w:hAnsi="Verdana" w:eastAsia="Arial" w:cs="Arial"/>
          <w:spacing w:val="-11"/>
        </w:rPr>
        <w:t xml:space="preserve"> </w:t>
      </w:r>
      <w:r w:rsidRPr="000471DA">
        <w:rPr>
          <w:rFonts w:ascii="Verdana" w:hAnsi="Verdana" w:eastAsia="Arial" w:cs="Arial"/>
        </w:rPr>
        <w:t>laborales</w:t>
      </w:r>
      <w:r w:rsidRPr="000471DA">
        <w:rPr>
          <w:rFonts w:ascii="Verdana" w:hAnsi="Verdana" w:eastAsia="Arial" w:cs="Arial"/>
          <w:spacing w:val="-11"/>
        </w:rPr>
        <w:t xml:space="preserve"> </w:t>
      </w:r>
      <w:r w:rsidRPr="000471DA">
        <w:rPr>
          <w:rFonts w:ascii="Verdana" w:hAnsi="Verdana" w:eastAsia="Arial" w:cs="Arial"/>
        </w:rPr>
        <w:t>y</w:t>
      </w:r>
      <w:r w:rsidRPr="000471DA">
        <w:rPr>
          <w:rFonts w:ascii="Verdana" w:hAnsi="Verdana" w:eastAsia="Arial" w:cs="Arial"/>
          <w:spacing w:val="-10"/>
        </w:rPr>
        <w:t xml:space="preserve"> </w:t>
      </w:r>
      <w:r w:rsidRPr="000471DA">
        <w:rPr>
          <w:rFonts w:ascii="Verdana" w:hAnsi="Verdana" w:eastAsia="Arial" w:cs="Arial"/>
        </w:rPr>
        <w:t>de</w:t>
      </w:r>
      <w:r w:rsidRPr="000471DA">
        <w:rPr>
          <w:rFonts w:ascii="Verdana" w:hAnsi="Verdana" w:eastAsia="Arial" w:cs="Arial"/>
          <w:spacing w:val="-11"/>
        </w:rPr>
        <w:t xml:space="preserve"> </w:t>
      </w:r>
      <w:r w:rsidRPr="000471DA">
        <w:rPr>
          <w:rFonts w:ascii="Verdana" w:hAnsi="Verdana" w:eastAsia="Arial" w:cs="Arial"/>
        </w:rPr>
        <w:t>los</w:t>
      </w:r>
      <w:r w:rsidRPr="000471DA">
        <w:rPr>
          <w:rFonts w:ascii="Verdana" w:hAnsi="Verdana" w:eastAsia="Arial" w:cs="Arial"/>
          <w:spacing w:val="-11"/>
        </w:rPr>
        <w:t xml:space="preserve"> </w:t>
      </w:r>
      <w:r w:rsidRPr="000471DA">
        <w:rPr>
          <w:rFonts w:ascii="Verdana" w:hAnsi="Verdana" w:eastAsia="Arial" w:cs="Arial"/>
        </w:rPr>
        <w:t>servicios</w:t>
      </w:r>
      <w:r w:rsidRPr="000471DA">
        <w:rPr>
          <w:rFonts w:ascii="Verdana" w:hAnsi="Verdana" w:eastAsia="Arial" w:cs="Arial"/>
          <w:spacing w:val="-10"/>
        </w:rPr>
        <w:t xml:space="preserve"> </w:t>
      </w:r>
      <w:r w:rsidRPr="000471DA">
        <w:rPr>
          <w:rFonts w:ascii="Verdana" w:hAnsi="Verdana" w:eastAsia="Arial" w:cs="Arial"/>
        </w:rPr>
        <w:t>sociales complementarios.</w:t>
      </w:r>
    </w:p>
    <w:p w:rsidR="000471DA" w:rsidP="000471DA" w:rsidRDefault="000471DA" w14:paraId="6FF4BD4C" w14:textId="77777777">
      <w:pPr>
        <w:spacing w:line="276" w:lineRule="auto"/>
        <w:ind w:firstLine="360"/>
        <w:jc w:val="both"/>
        <w:rPr>
          <w:rFonts w:ascii="Verdana" w:hAnsi="Verdana" w:cs="Arial"/>
        </w:rPr>
      </w:pPr>
      <w:r w:rsidRPr="000471DA">
        <w:rPr>
          <w:rFonts w:ascii="Verdana" w:hAnsi="Verdana" w:eastAsia="Arial" w:cs="Arial"/>
        </w:rPr>
        <w:t>En materia de contratación estatal, el texto original del artículo 41 de la Ley 80 de 1993 dispuso que los requisitos para perfeccionar</w:t>
      </w:r>
      <w:r w:rsidRPr="000471DA">
        <w:rPr>
          <w:rFonts w:ascii="Verdana" w:hAnsi="Verdana" w:eastAsia="Arial" w:cs="Arial"/>
          <w:spacing w:val="-7"/>
        </w:rPr>
        <w:t xml:space="preserve"> </w:t>
      </w:r>
      <w:r w:rsidRPr="000471DA">
        <w:rPr>
          <w:rFonts w:ascii="Verdana" w:hAnsi="Verdana" w:eastAsia="Arial" w:cs="Arial"/>
        </w:rPr>
        <w:t>el</w:t>
      </w:r>
      <w:r w:rsidRPr="000471DA">
        <w:rPr>
          <w:rFonts w:ascii="Verdana" w:hAnsi="Verdana" w:eastAsia="Arial" w:cs="Arial"/>
          <w:spacing w:val="-6"/>
        </w:rPr>
        <w:t xml:space="preserve"> </w:t>
      </w:r>
      <w:r w:rsidRPr="000471DA">
        <w:rPr>
          <w:rFonts w:ascii="Verdana" w:hAnsi="Verdana" w:eastAsia="Arial" w:cs="Arial"/>
        </w:rPr>
        <w:t>contrato</w:t>
      </w:r>
      <w:r w:rsidRPr="000471DA">
        <w:rPr>
          <w:rFonts w:ascii="Verdana" w:hAnsi="Verdana" w:eastAsia="Arial" w:cs="Arial"/>
          <w:spacing w:val="-7"/>
        </w:rPr>
        <w:t xml:space="preserve"> </w:t>
      </w:r>
      <w:r w:rsidRPr="000471DA">
        <w:rPr>
          <w:rFonts w:ascii="Verdana" w:hAnsi="Verdana" w:eastAsia="Arial" w:cs="Arial"/>
        </w:rPr>
        <w:t>son:</w:t>
      </w:r>
      <w:r w:rsidRPr="000471DA">
        <w:rPr>
          <w:rFonts w:ascii="Verdana" w:hAnsi="Verdana" w:eastAsia="Arial" w:cs="Arial"/>
          <w:spacing w:val="-7"/>
        </w:rPr>
        <w:t xml:space="preserve"> </w:t>
      </w:r>
      <w:r w:rsidRPr="000471DA">
        <w:rPr>
          <w:rFonts w:ascii="Verdana" w:hAnsi="Verdana" w:eastAsia="Arial" w:cs="Arial"/>
        </w:rPr>
        <w:t>i)</w:t>
      </w:r>
      <w:r w:rsidRPr="000471DA">
        <w:rPr>
          <w:rFonts w:ascii="Verdana" w:hAnsi="Verdana" w:eastAsia="Arial" w:cs="Arial"/>
          <w:spacing w:val="-7"/>
        </w:rPr>
        <w:t xml:space="preserve"> </w:t>
      </w:r>
      <w:r w:rsidRPr="000471DA">
        <w:rPr>
          <w:rFonts w:ascii="Verdana" w:hAnsi="Verdana" w:eastAsia="Arial" w:cs="Arial"/>
        </w:rPr>
        <w:t>el</w:t>
      </w:r>
      <w:r w:rsidRPr="000471DA">
        <w:rPr>
          <w:rFonts w:ascii="Verdana" w:hAnsi="Verdana" w:eastAsia="Arial" w:cs="Arial"/>
          <w:spacing w:val="-6"/>
        </w:rPr>
        <w:t xml:space="preserve"> </w:t>
      </w:r>
      <w:r w:rsidRPr="000471DA">
        <w:rPr>
          <w:rFonts w:ascii="Verdana" w:hAnsi="Verdana" w:eastAsia="Arial" w:cs="Arial"/>
        </w:rPr>
        <w:t>acuerdo</w:t>
      </w:r>
      <w:r w:rsidRPr="000471DA">
        <w:rPr>
          <w:rFonts w:ascii="Verdana" w:hAnsi="Verdana" w:eastAsia="Arial" w:cs="Arial"/>
          <w:spacing w:val="-6"/>
        </w:rPr>
        <w:t xml:space="preserve"> </w:t>
      </w:r>
      <w:r w:rsidRPr="000471DA">
        <w:rPr>
          <w:rFonts w:ascii="Verdana" w:hAnsi="Verdana" w:eastAsia="Arial" w:cs="Arial"/>
        </w:rPr>
        <w:t>sobre</w:t>
      </w:r>
      <w:r w:rsidRPr="000471DA">
        <w:rPr>
          <w:rFonts w:ascii="Verdana" w:hAnsi="Verdana" w:eastAsia="Arial" w:cs="Arial"/>
          <w:spacing w:val="-7"/>
        </w:rPr>
        <w:t xml:space="preserve"> </w:t>
      </w:r>
      <w:r w:rsidRPr="000471DA">
        <w:rPr>
          <w:rFonts w:ascii="Verdana" w:hAnsi="Verdana" w:eastAsia="Arial" w:cs="Arial"/>
        </w:rPr>
        <w:t>el</w:t>
      </w:r>
      <w:r w:rsidRPr="000471DA">
        <w:rPr>
          <w:rFonts w:ascii="Verdana" w:hAnsi="Verdana" w:eastAsia="Arial" w:cs="Arial"/>
          <w:spacing w:val="-6"/>
        </w:rPr>
        <w:t xml:space="preserve"> </w:t>
      </w:r>
      <w:r w:rsidRPr="000471DA">
        <w:rPr>
          <w:rFonts w:ascii="Verdana" w:hAnsi="Verdana" w:eastAsia="Arial" w:cs="Arial"/>
        </w:rPr>
        <w:t>objeto</w:t>
      </w:r>
      <w:r w:rsidRPr="000471DA">
        <w:rPr>
          <w:rFonts w:ascii="Verdana" w:hAnsi="Verdana" w:eastAsia="Arial" w:cs="Arial"/>
          <w:spacing w:val="-7"/>
        </w:rPr>
        <w:t xml:space="preserve"> </w:t>
      </w:r>
      <w:r w:rsidRPr="000471DA">
        <w:rPr>
          <w:rFonts w:ascii="Verdana" w:hAnsi="Verdana" w:eastAsia="Arial" w:cs="Arial"/>
        </w:rPr>
        <w:t>y</w:t>
      </w:r>
      <w:r w:rsidRPr="000471DA">
        <w:rPr>
          <w:rFonts w:ascii="Verdana" w:hAnsi="Verdana" w:eastAsia="Arial" w:cs="Arial"/>
          <w:spacing w:val="-7"/>
        </w:rPr>
        <w:t xml:space="preserve"> </w:t>
      </w:r>
      <w:r w:rsidRPr="000471DA">
        <w:rPr>
          <w:rFonts w:ascii="Verdana" w:hAnsi="Verdana" w:eastAsia="Arial" w:cs="Arial"/>
        </w:rPr>
        <w:t>la</w:t>
      </w:r>
      <w:r w:rsidRPr="000471DA">
        <w:rPr>
          <w:rFonts w:ascii="Verdana" w:hAnsi="Verdana" w:eastAsia="Arial" w:cs="Arial"/>
          <w:spacing w:val="-6"/>
        </w:rPr>
        <w:t xml:space="preserve"> </w:t>
      </w:r>
      <w:r w:rsidRPr="000471DA">
        <w:rPr>
          <w:rFonts w:ascii="Verdana" w:hAnsi="Verdana" w:eastAsia="Arial" w:cs="Arial"/>
        </w:rPr>
        <w:t xml:space="preserve">contraprestación, y </w:t>
      </w:r>
      <w:proofErr w:type="spellStart"/>
      <w:r w:rsidRPr="000471DA">
        <w:rPr>
          <w:rFonts w:ascii="Verdana" w:hAnsi="Verdana" w:eastAsia="Arial" w:cs="Arial"/>
        </w:rPr>
        <w:t>ii</w:t>
      </w:r>
      <w:proofErr w:type="spellEnd"/>
      <w:r w:rsidRPr="000471DA">
        <w:rPr>
          <w:rFonts w:ascii="Verdana" w:hAnsi="Verdana" w:eastAsia="Arial" w:cs="Arial"/>
        </w:rPr>
        <w:t>) que conste por escrito. Por su parte, para iniciar la ejecución se requiere: i) la constitución</w:t>
      </w:r>
      <w:r w:rsidRPr="000471DA">
        <w:rPr>
          <w:rFonts w:ascii="Verdana" w:hAnsi="Verdana" w:eastAsia="Arial" w:cs="Arial"/>
          <w:spacing w:val="-16"/>
        </w:rPr>
        <w:t xml:space="preserve"> </w:t>
      </w:r>
      <w:r w:rsidRPr="000471DA">
        <w:rPr>
          <w:rFonts w:ascii="Verdana" w:hAnsi="Verdana" w:eastAsia="Arial" w:cs="Arial"/>
        </w:rPr>
        <w:t>y</w:t>
      </w:r>
      <w:r w:rsidRPr="000471DA">
        <w:rPr>
          <w:rFonts w:ascii="Verdana" w:hAnsi="Verdana" w:eastAsia="Arial" w:cs="Arial"/>
          <w:spacing w:val="-17"/>
        </w:rPr>
        <w:t xml:space="preserve"> </w:t>
      </w:r>
      <w:r w:rsidRPr="000471DA">
        <w:rPr>
          <w:rFonts w:ascii="Verdana" w:hAnsi="Verdana" w:eastAsia="Arial" w:cs="Arial"/>
        </w:rPr>
        <w:t>aprobación</w:t>
      </w:r>
      <w:r w:rsidRPr="000471DA">
        <w:rPr>
          <w:rFonts w:ascii="Verdana" w:hAnsi="Verdana" w:eastAsia="Arial" w:cs="Arial"/>
          <w:spacing w:val="-16"/>
        </w:rPr>
        <w:t xml:space="preserve"> </w:t>
      </w:r>
      <w:r w:rsidRPr="000471DA">
        <w:rPr>
          <w:rFonts w:ascii="Verdana" w:hAnsi="Verdana" w:eastAsia="Arial" w:cs="Arial"/>
        </w:rPr>
        <w:t>de</w:t>
      </w:r>
      <w:r w:rsidRPr="000471DA">
        <w:rPr>
          <w:rFonts w:ascii="Verdana" w:hAnsi="Verdana" w:eastAsia="Arial" w:cs="Arial"/>
          <w:spacing w:val="-16"/>
        </w:rPr>
        <w:t xml:space="preserve"> </w:t>
      </w:r>
      <w:r w:rsidRPr="000471DA">
        <w:rPr>
          <w:rFonts w:ascii="Verdana" w:hAnsi="Verdana" w:eastAsia="Arial" w:cs="Arial"/>
        </w:rPr>
        <w:t>la</w:t>
      </w:r>
      <w:r w:rsidRPr="000471DA">
        <w:rPr>
          <w:rFonts w:ascii="Verdana" w:hAnsi="Verdana" w:eastAsia="Arial" w:cs="Arial"/>
          <w:spacing w:val="-16"/>
        </w:rPr>
        <w:t xml:space="preserve"> </w:t>
      </w:r>
      <w:r w:rsidRPr="000471DA">
        <w:rPr>
          <w:rFonts w:ascii="Verdana" w:hAnsi="Verdana" w:eastAsia="Arial" w:cs="Arial"/>
        </w:rPr>
        <w:t>garantía</w:t>
      </w:r>
      <w:r w:rsidRPr="000471DA">
        <w:rPr>
          <w:rFonts w:ascii="Verdana" w:hAnsi="Verdana" w:eastAsia="Arial" w:cs="Arial"/>
          <w:spacing w:val="-16"/>
        </w:rPr>
        <w:t xml:space="preserve"> </w:t>
      </w:r>
      <w:r w:rsidRPr="000471DA">
        <w:rPr>
          <w:rFonts w:ascii="Verdana" w:hAnsi="Verdana" w:eastAsia="Arial" w:cs="Arial"/>
        </w:rPr>
        <w:t>y</w:t>
      </w:r>
      <w:r w:rsidRPr="000471DA">
        <w:rPr>
          <w:rFonts w:ascii="Verdana" w:hAnsi="Verdana" w:eastAsia="Arial" w:cs="Arial"/>
          <w:spacing w:val="-16"/>
        </w:rPr>
        <w:t xml:space="preserve"> </w:t>
      </w:r>
      <w:proofErr w:type="spellStart"/>
      <w:r w:rsidRPr="000471DA">
        <w:rPr>
          <w:rFonts w:ascii="Verdana" w:hAnsi="Verdana" w:eastAsia="Arial" w:cs="Arial"/>
        </w:rPr>
        <w:t>ii</w:t>
      </w:r>
      <w:proofErr w:type="spellEnd"/>
      <w:r w:rsidRPr="000471DA">
        <w:rPr>
          <w:rFonts w:ascii="Verdana" w:hAnsi="Verdana" w:eastAsia="Arial" w:cs="Arial"/>
        </w:rPr>
        <w:t>)</w:t>
      </w:r>
      <w:r w:rsidRPr="000471DA">
        <w:rPr>
          <w:rFonts w:ascii="Verdana" w:hAnsi="Verdana" w:eastAsia="Arial" w:cs="Arial"/>
          <w:spacing w:val="-16"/>
        </w:rPr>
        <w:t xml:space="preserve"> </w:t>
      </w:r>
      <w:r w:rsidRPr="000471DA">
        <w:rPr>
          <w:rFonts w:ascii="Verdana" w:hAnsi="Verdana" w:eastAsia="Arial" w:cs="Arial"/>
        </w:rPr>
        <w:t>la</w:t>
      </w:r>
      <w:r w:rsidRPr="000471DA">
        <w:rPr>
          <w:rFonts w:ascii="Verdana" w:hAnsi="Verdana" w:eastAsia="Arial" w:cs="Arial"/>
          <w:spacing w:val="-16"/>
        </w:rPr>
        <w:t xml:space="preserve"> </w:t>
      </w:r>
      <w:r w:rsidRPr="000471DA">
        <w:rPr>
          <w:rFonts w:ascii="Verdana" w:hAnsi="Verdana" w:eastAsia="Arial" w:cs="Arial"/>
        </w:rPr>
        <w:t>existencia</w:t>
      </w:r>
      <w:r w:rsidRPr="000471DA">
        <w:rPr>
          <w:rFonts w:ascii="Verdana" w:hAnsi="Verdana" w:eastAsia="Arial" w:cs="Arial"/>
          <w:spacing w:val="-16"/>
        </w:rPr>
        <w:t xml:space="preserve"> </w:t>
      </w:r>
      <w:r w:rsidRPr="000471DA">
        <w:rPr>
          <w:rFonts w:ascii="Verdana" w:hAnsi="Verdana" w:eastAsia="Arial" w:cs="Arial"/>
        </w:rPr>
        <w:t>del</w:t>
      </w:r>
      <w:r w:rsidRPr="000471DA">
        <w:rPr>
          <w:rFonts w:ascii="Verdana" w:hAnsi="Verdana" w:eastAsia="Arial" w:cs="Arial"/>
          <w:spacing w:val="-16"/>
        </w:rPr>
        <w:t xml:space="preserve"> </w:t>
      </w:r>
      <w:r w:rsidRPr="000471DA">
        <w:rPr>
          <w:rFonts w:ascii="Verdana" w:hAnsi="Verdana" w:eastAsia="Arial" w:cs="Arial"/>
        </w:rPr>
        <w:t>registro</w:t>
      </w:r>
      <w:r w:rsidRPr="000471DA">
        <w:rPr>
          <w:rFonts w:ascii="Verdana" w:hAnsi="Verdana" w:eastAsia="Arial" w:cs="Arial"/>
          <w:spacing w:val="-16"/>
        </w:rPr>
        <w:t xml:space="preserve"> </w:t>
      </w:r>
      <w:r w:rsidRPr="000471DA">
        <w:rPr>
          <w:rFonts w:ascii="Verdana" w:hAnsi="Verdana" w:eastAsia="Arial" w:cs="Arial"/>
        </w:rPr>
        <w:t>presupuestal,</w:t>
      </w:r>
      <w:r w:rsidRPr="000471DA">
        <w:rPr>
          <w:rFonts w:ascii="Verdana" w:hAnsi="Verdana" w:eastAsia="Arial" w:cs="Arial"/>
          <w:spacing w:val="-16"/>
        </w:rPr>
        <w:t xml:space="preserve"> </w:t>
      </w:r>
      <w:r w:rsidRPr="000471DA">
        <w:rPr>
          <w:rFonts w:ascii="Verdana" w:hAnsi="Verdana" w:eastAsia="Arial" w:cs="Arial"/>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0471DA">
        <w:rPr>
          <w:rFonts w:ascii="Verdana" w:hAnsi="Verdana" w:eastAsia="Arial" w:cs="Arial"/>
          <w:spacing w:val="-26"/>
        </w:rPr>
        <w:t xml:space="preserve"> </w:t>
      </w:r>
      <w:r w:rsidRPr="000471DA">
        <w:rPr>
          <w:rFonts w:ascii="Verdana" w:hAnsi="Verdana" w:eastAsia="Arial" w:cs="Arial"/>
        </w:rPr>
        <w:t>Integral.</w:t>
      </w:r>
    </w:p>
    <w:p w:rsidR="000471DA" w:rsidP="000471DA" w:rsidRDefault="000471DA" w14:paraId="1EC1098B" w14:textId="77777777">
      <w:pPr>
        <w:spacing w:line="276" w:lineRule="auto"/>
        <w:ind w:firstLine="360"/>
        <w:jc w:val="both"/>
        <w:rPr>
          <w:rFonts w:ascii="Verdana" w:hAnsi="Verdana" w:cs="Arial"/>
        </w:rPr>
      </w:pPr>
      <w:r w:rsidRPr="000471DA">
        <w:rPr>
          <w:rFonts w:ascii="Verdana" w:hAnsi="Verdana" w:eastAsia="Arial" w:cs="Arial"/>
        </w:rPr>
        <w:t>Por su parte, el artículo 50 de la</w:t>
      </w:r>
      <w:r w:rsidRPr="000471DA">
        <w:rPr>
          <w:rFonts w:ascii="Verdana" w:hAnsi="Verdana" w:eastAsia="Arial" w:cs="Arial"/>
          <w:spacing w:val="-17"/>
        </w:rPr>
        <w:t xml:space="preserve"> </w:t>
      </w:r>
      <w:r w:rsidRPr="000471DA">
        <w:rPr>
          <w:rFonts w:ascii="Verdana" w:hAnsi="Verdana" w:eastAsia="Arial" w:cs="Arial"/>
        </w:rPr>
        <w:t>Ley</w:t>
      </w:r>
      <w:r w:rsidRPr="000471DA">
        <w:rPr>
          <w:rFonts w:ascii="Verdana" w:hAnsi="Verdana" w:eastAsia="Arial" w:cs="Arial"/>
          <w:spacing w:val="-16"/>
        </w:rPr>
        <w:t xml:space="preserve"> </w:t>
      </w:r>
      <w:r w:rsidRPr="000471DA">
        <w:rPr>
          <w:rFonts w:ascii="Verdana" w:hAnsi="Verdana" w:eastAsia="Arial" w:cs="Arial"/>
        </w:rPr>
        <w:t>789</w:t>
      </w:r>
      <w:r w:rsidRPr="000471DA">
        <w:rPr>
          <w:rFonts w:ascii="Verdana" w:hAnsi="Verdana" w:eastAsia="Arial" w:cs="Arial"/>
          <w:spacing w:val="-16"/>
        </w:rPr>
        <w:t xml:space="preserve"> </w:t>
      </w:r>
      <w:r w:rsidRPr="000471DA">
        <w:rPr>
          <w:rFonts w:ascii="Verdana" w:hAnsi="Verdana" w:eastAsia="Arial" w:cs="Arial"/>
        </w:rPr>
        <w:t>de</w:t>
      </w:r>
      <w:r w:rsidRPr="000471DA">
        <w:rPr>
          <w:rFonts w:ascii="Verdana" w:hAnsi="Verdana" w:eastAsia="Arial" w:cs="Arial"/>
          <w:spacing w:val="-17"/>
        </w:rPr>
        <w:t xml:space="preserve"> </w:t>
      </w:r>
      <w:r w:rsidRPr="000471DA">
        <w:rPr>
          <w:rFonts w:ascii="Verdana" w:hAnsi="Verdana" w:eastAsia="Arial" w:cs="Arial"/>
        </w:rPr>
        <w:t>2002</w:t>
      </w:r>
      <w:r w:rsidRPr="000471DA">
        <w:rPr>
          <w:rFonts w:ascii="Verdana" w:hAnsi="Verdana" w:eastAsia="Arial" w:cs="Arial"/>
          <w:spacing w:val="-16"/>
        </w:rPr>
        <w:t xml:space="preserve"> </w:t>
      </w:r>
      <w:r w:rsidRPr="000471DA">
        <w:rPr>
          <w:rFonts w:ascii="Verdana" w:hAnsi="Verdana" w:eastAsia="Arial" w:cs="Arial"/>
        </w:rPr>
        <w:t>dispuso como</w:t>
      </w:r>
      <w:r w:rsidRPr="000471DA">
        <w:rPr>
          <w:rFonts w:ascii="Verdana" w:hAnsi="Verdana" w:eastAsia="Arial" w:cs="Arial"/>
          <w:spacing w:val="-16"/>
        </w:rPr>
        <w:t xml:space="preserve"> </w:t>
      </w:r>
      <w:r w:rsidRPr="000471DA">
        <w:rPr>
          <w:rFonts w:ascii="Verdana" w:hAnsi="Verdana" w:eastAsia="Arial" w:cs="Arial"/>
        </w:rPr>
        <w:t>obligación</w:t>
      </w:r>
      <w:r w:rsidRPr="000471DA">
        <w:rPr>
          <w:rFonts w:ascii="Verdana" w:hAnsi="Verdana" w:eastAsia="Arial" w:cs="Arial"/>
          <w:spacing w:val="-16"/>
        </w:rPr>
        <w:t xml:space="preserve"> </w:t>
      </w:r>
      <w:r w:rsidRPr="000471DA">
        <w:rPr>
          <w:rFonts w:ascii="Verdana" w:hAnsi="Verdana" w:eastAsia="Arial" w:cs="Arial"/>
        </w:rPr>
        <w:t>de</w:t>
      </w:r>
      <w:r w:rsidRPr="000471DA">
        <w:rPr>
          <w:rFonts w:ascii="Verdana" w:hAnsi="Verdana" w:eastAsia="Arial" w:cs="Arial"/>
          <w:spacing w:val="-16"/>
        </w:rPr>
        <w:t xml:space="preserve"> </w:t>
      </w:r>
      <w:r w:rsidRPr="000471DA">
        <w:rPr>
          <w:rFonts w:ascii="Verdana" w:hAnsi="Verdana" w:eastAsia="Arial" w:cs="Arial"/>
        </w:rPr>
        <w:t>quien</w:t>
      </w:r>
      <w:r w:rsidRPr="000471DA">
        <w:rPr>
          <w:rFonts w:ascii="Verdana" w:hAnsi="Verdana" w:eastAsia="Arial" w:cs="Arial"/>
          <w:spacing w:val="-17"/>
        </w:rPr>
        <w:t xml:space="preserve"> </w:t>
      </w:r>
      <w:r w:rsidRPr="000471DA">
        <w:rPr>
          <w:rFonts w:ascii="Verdana" w:hAnsi="Verdana" w:eastAsia="Arial" w:cs="Arial"/>
        </w:rPr>
        <w:t xml:space="preserve">quiere </w:t>
      </w:r>
      <w:r w:rsidRPr="000471DA">
        <w:rPr>
          <w:rFonts w:ascii="Verdana" w:hAnsi="Verdana" w:eastAsia="Arial" w:cs="Arial"/>
          <w:i/>
          <w:iCs/>
        </w:rPr>
        <w:t>celebrar, renovar o liquidar</w:t>
      </w:r>
      <w:r w:rsidRPr="000471DA">
        <w:rPr>
          <w:rFonts w:ascii="Verdana" w:hAnsi="Verdana" w:eastAsia="Arial" w:cs="Arial"/>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w:t>
      </w:r>
      <w:r w:rsidRPr="000471DA">
        <w:rPr>
          <w:rFonts w:ascii="Verdana" w:hAnsi="Verdana" w:eastAsia="Arial" w:cs="Arial"/>
        </w:rPr>
        <w:t xml:space="preserve">Aprendizaje. Asimismo, faculta a la Entidad Estatal, al momento de </w:t>
      </w:r>
      <w:r w:rsidRPr="000471DA">
        <w:rPr>
          <w:rFonts w:ascii="Verdana" w:hAnsi="Verdana" w:eastAsia="Arial" w:cs="Arial"/>
          <w:i/>
          <w:iCs/>
        </w:rPr>
        <w:t>liquidar</w:t>
      </w:r>
      <w:r w:rsidRPr="000471DA">
        <w:rPr>
          <w:rFonts w:ascii="Verdana" w:hAnsi="Verdana" w:eastAsia="Arial" w:cs="Arial"/>
        </w:rPr>
        <w:t xml:space="preserve"> los contratos, para verificar y dejar constancia del cumplimiento de las obligaciones del contratista frente a los aportes mencionados durante</w:t>
      </w:r>
      <w:r w:rsidRPr="000471DA">
        <w:rPr>
          <w:rFonts w:ascii="Verdana" w:hAnsi="Verdana" w:eastAsia="Arial" w:cs="Arial"/>
          <w:spacing w:val="-5"/>
        </w:rPr>
        <w:t xml:space="preserve"> </w:t>
      </w:r>
      <w:r w:rsidRPr="000471DA">
        <w:rPr>
          <w:rFonts w:ascii="Verdana" w:hAnsi="Verdana" w:eastAsia="Arial" w:cs="Arial"/>
        </w:rPr>
        <w:t>toda</w:t>
      </w:r>
      <w:r w:rsidRPr="000471DA">
        <w:rPr>
          <w:rFonts w:ascii="Verdana" w:hAnsi="Verdana" w:eastAsia="Arial" w:cs="Arial"/>
          <w:spacing w:val="-4"/>
        </w:rPr>
        <w:t xml:space="preserve"> </w:t>
      </w:r>
      <w:r w:rsidRPr="000471DA">
        <w:rPr>
          <w:rFonts w:ascii="Verdana" w:hAnsi="Verdana" w:eastAsia="Arial" w:cs="Arial"/>
        </w:rPr>
        <w:t>su</w:t>
      </w:r>
      <w:r w:rsidRPr="000471DA">
        <w:rPr>
          <w:rFonts w:ascii="Verdana" w:hAnsi="Verdana" w:eastAsia="Arial" w:cs="Arial"/>
          <w:spacing w:val="-5"/>
        </w:rPr>
        <w:t xml:space="preserve"> </w:t>
      </w:r>
      <w:r w:rsidRPr="000471DA">
        <w:rPr>
          <w:rFonts w:ascii="Verdana" w:hAnsi="Verdana" w:eastAsia="Arial" w:cs="Arial"/>
        </w:rPr>
        <w:t>vigencia,</w:t>
      </w:r>
      <w:r w:rsidRPr="000471DA">
        <w:rPr>
          <w:rFonts w:ascii="Verdana" w:hAnsi="Verdana" w:eastAsia="Arial" w:cs="Arial"/>
          <w:spacing w:val="-4"/>
        </w:rPr>
        <w:t xml:space="preserve"> </w:t>
      </w:r>
      <w:r w:rsidRPr="000471DA">
        <w:rPr>
          <w:rFonts w:ascii="Verdana" w:hAnsi="Verdana" w:eastAsia="Arial" w:cs="Arial"/>
        </w:rPr>
        <w:t>estableciendo</w:t>
      </w:r>
      <w:r w:rsidRPr="000471DA">
        <w:rPr>
          <w:rFonts w:ascii="Verdana" w:hAnsi="Verdana" w:eastAsia="Arial" w:cs="Arial"/>
          <w:spacing w:val="-5"/>
        </w:rPr>
        <w:t xml:space="preserve"> </w:t>
      </w:r>
      <w:r w:rsidRPr="000471DA">
        <w:rPr>
          <w:rFonts w:ascii="Verdana" w:hAnsi="Verdana" w:eastAsia="Arial" w:cs="Arial"/>
        </w:rPr>
        <w:t>una</w:t>
      </w:r>
      <w:r w:rsidRPr="000471DA">
        <w:rPr>
          <w:rFonts w:ascii="Verdana" w:hAnsi="Verdana" w:eastAsia="Arial" w:cs="Arial"/>
          <w:spacing w:val="-4"/>
        </w:rPr>
        <w:t xml:space="preserve"> </w:t>
      </w:r>
      <w:r w:rsidRPr="000471DA">
        <w:rPr>
          <w:rFonts w:ascii="Verdana" w:hAnsi="Verdana" w:eastAsia="Arial" w:cs="Arial"/>
        </w:rPr>
        <w:t>correcta</w:t>
      </w:r>
      <w:r w:rsidRPr="000471DA">
        <w:rPr>
          <w:rFonts w:ascii="Verdana" w:hAnsi="Verdana" w:eastAsia="Arial" w:cs="Arial"/>
          <w:spacing w:val="-4"/>
        </w:rPr>
        <w:t xml:space="preserve"> </w:t>
      </w:r>
      <w:r w:rsidRPr="000471DA">
        <w:rPr>
          <w:rFonts w:ascii="Verdana" w:hAnsi="Verdana" w:eastAsia="Arial" w:cs="Arial"/>
        </w:rPr>
        <w:t>relación</w:t>
      </w:r>
      <w:r w:rsidRPr="000471DA">
        <w:rPr>
          <w:rFonts w:ascii="Verdana" w:hAnsi="Verdana" w:eastAsia="Arial" w:cs="Arial"/>
          <w:spacing w:val="-5"/>
        </w:rPr>
        <w:t xml:space="preserve"> </w:t>
      </w:r>
      <w:r w:rsidRPr="000471DA">
        <w:rPr>
          <w:rFonts w:ascii="Verdana" w:hAnsi="Verdana" w:eastAsia="Arial" w:cs="Arial"/>
        </w:rPr>
        <w:t>entre</w:t>
      </w:r>
      <w:r w:rsidRPr="000471DA">
        <w:rPr>
          <w:rFonts w:ascii="Verdana" w:hAnsi="Verdana" w:eastAsia="Arial" w:cs="Arial"/>
          <w:spacing w:val="-4"/>
        </w:rPr>
        <w:t xml:space="preserve"> </w:t>
      </w:r>
      <w:r w:rsidRPr="000471DA">
        <w:rPr>
          <w:rFonts w:ascii="Verdana" w:hAnsi="Verdana" w:eastAsia="Arial" w:cs="Arial"/>
        </w:rPr>
        <w:t>el</w:t>
      </w:r>
      <w:r w:rsidRPr="000471DA">
        <w:rPr>
          <w:rFonts w:ascii="Verdana" w:hAnsi="Verdana" w:eastAsia="Arial" w:cs="Arial"/>
          <w:spacing w:val="-5"/>
        </w:rPr>
        <w:t xml:space="preserve"> </w:t>
      </w:r>
      <w:r w:rsidRPr="000471DA">
        <w:rPr>
          <w:rFonts w:ascii="Verdana" w:hAnsi="Verdana" w:eastAsia="Arial" w:cs="Arial"/>
        </w:rPr>
        <w:t>monto</w:t>
      </w:r>
      <w:r w:rsidRPr="000471DA">
        <w:rPr>
          <w:rFonts w:ascii="Verdana" w:hAnsi="Verdana" w:eastAsia="Arial" w:cs="Arial"/>
          <w:spacing w:val="-4"/>
        </w:rPr>
        <w:t xml:space="preserve"> </w:t>
      </w:r>
      <w:r w:rsidRPr="000471DA">
        <w:rPr>
          <w:rFonts w:ascii="Verdana" w:hAnsi="Verdana" w:eastAsia="Arial" w:cs="Arial"/>
        </w:rPr>
        <w:t>cancelado y las sumas que debió</w:t>
      </w:r>
      <w:r w:rsidRPr="000471DA">
        <w:rPr>
          <w:rFonts w:ascii="Verdana" w:hAnsi="Verdana" w:eastAsia="Arial" w:cs="Arial"/>
          <w:spacing w:val="-6"/>
        </w:rPr>
        <w:t xml:space="preserve"> </w:t>
      </w:r>
      <w:r w:rsidRPr="000471DA">
        <w:rPr>
          <w:rFonts w:ascii="Verdana" w:hAnsi="Verdana" w:eastAsia="Arial" w:cs="Arial"/>
        </w:rPr>
        <w:t>cotizar</w:t>
      </w:r>
      <w:r w:rsidRPr="00945DBF">
        <w:rPr>
          <w:vertAlign w:val="superscript"/>
        </w:rPr>
        <w:footnoteReference w:id="7"/>
      </w:r>
      <w:r w:rsidRPr="000471DA">
        <w:rPr>
          <w:rFonts w:ascii="Verdana" w:hAnsi="Verdana" w:eastAsia="Arial" w:cs="Arial"/>
        </w:rPr>
        <w:t>.</w:t>
      </w:r>
    </w:p>
    <w:p w:rsidR="000471DA" w:rsidP="000471DA" w:rsidRDefault="000471DA" w14:paraId="5A795FD4" w14:textId="77777777">
      <w:pPr>
        <w:spacing w:line="276" w:lineRule="auto"/>
        <w:ind w:firstLine="360"/>
        <w:jc w:val="both"/>
        <w:rPr>
          <w:rFonts w:ascii="Verdana" w:hAnsi="Verdana" w:cs="Arial"/>
        </w:rPr>
      </w:pPr>
      <w:r w:rsidRPr="000471DA">
        <w:rPr>
          <w:rFonts w:ascii="Verdana" w:hAnsi="Verdana" w:eastAsia="Arial" w:cs="Arial"/>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0471DA">
        <w:rPr>
          <w:rFonts w:ascii="Verdana" w:hAnsi="Verdana" w:eastAsia="Arial" w:cs="Arial"/>
          <w:spacing w:val="-10"/>
        </w:rPr>
        <w:t xml:space="preserve"> </w:t>
      </w:r>
      <w:r w:rsidRPr="000471DA">
        <w:rPr>
          <w:rFonts w:ascii="Verdana" w:hAnsi="Verdana" w:eastAsia="Arial" w:cs="Arial"/>
          <w:i/>
          <w:iCs/>
        </w:rPr>
        <w:t>para</w:t>
      </w:r>
      <w:r w:rsidRPr="000471DA">
        <w:rPr>
          <w:rFonts w:ascii="Verdana" w:hAnsi="Verdana" w:eastAsia="Arial" w:cs="Arial"/>
          <w:i/>
          <w:iCs/>
          <w:spacing w:val="-10"/>
        </w:rPr>
        <w:t xml:space="preserve"> </w:t>
      </w:r>
      <w:r w:rsidRPr="000471DA">
        <w:rPr>
          <w:rFonts w:ascii="Verdana" w:hAnsi="Verdana" w:eastAsia="Arial" w:cs="Arial"/>
          <w:i/>
          <w:iCs/>
        </w:rPr>
        <w:t>presentar</w:t>
      </w:r>
      <w:r w:rsidRPr="000471DA">
        <w:rPr>
          <w:rFonts w:ascii="Verdana" w:hAnsi="Verdana" w:eastAsia="Arial" w:cs="Arial"/>
          <w:i/>
          <w:iCs/>
          <w:spacing w:val="-10"/>
        </w:rPr>
        <w:t xml:space="preserve"> </w:t>
      </w:r>
      <w:r w:rsidRPr="000471DA">
        <w:rPr>
          <w:rFonts w:ascii="Verdana" w:hAnsi="Verdana" w:eastAsia="Arial" w:cs="Arial"/>
          <w:i/>
          <w:iCs/>
        </w:rPr>
        <w:t>la</w:t>
      </w:r>
      <w:r w:rsidRPr="000471DA">
        <w:rPr>
          <w:rFonts w:ascii="Verdana" w:hAnsi="Verdana" w:eastAsia="Arial" w:cs="Arial"/>
          <w:i/>
          <w:iCs/>
          <w:spacing w:val="-10"/>
        </w:rPr>
        <w:t xml:space="preserve"> </w:t>
      </w:r>
      <w:r w:rsidRPr="000471DA">
        <w:rPr>
          <w:rFonts w:ascii="Verdana" w:hAnsi="Verdana" w:eastAsia="Arial" w:cs="Arial"/>
          <w:i/>
          <w:iCs/>
        </w:rPr>
        <w:t>oferta</w:t>
      </w:r>
      <w:r w:rsidRPr="000471DA">
        <w:rPr>
          <w:rFonts w:ascii="Verdana" w:hAnsi="Verdana" w:eastAsia="Arial" w:cs="Arial"/>
          <w:spacing w:val="-9"/>
        </w:rPr>
        <w:t xml:space="preserve"> </w:t>
      </w:r>
      <w:r w:rsidRPr="000471DA">
        <w:rPr>
          <w:rFonts w:ascii="Verdana" w:hAnsi="Verdana" w:eastAsia="Arial" w:cs="Arial"/>
        </w:rPr>
        <w:t>las</w:t>
      </w:r>
      <w:r w:rsidRPr="000471DA">
        <w:rPr>
          <w:rFonts w:ascii="Verdana" w:hAnsi="Verdana" w:eastAsia="Arial" w:cs="Arial"/>
          <w:spacing w:val="-10"/>
        </w:rPr>
        <w:t xml:space="preserve"> </w:t>
      </w:r>
      <w:r w:rsidRPr="000471DA">
        <w:rPr>
          <w:rFonts w:ascii="Verdana" w:hAnsi="Verdana" w:eastAsia="Arial" w:cs="Arial"/>
        </w:rPr>
        <w:t>personas</w:t>
      </w:r>
      <w:r w:rsidRPr="000471DA">
        <w:rPr>
          <w:rFonts w:ascii="Verdana" w:hAnsi="Verdana" w:eastAsia="Arial" w:cs="Arial"/>
          <w:spacing w:val="-10"/>
        </w:rPr>
        <w:t xml:space="preserve"> </w:t>
      </w:r>
      <w:r w:rsidRPr="000471DA">
        <w:rPr>
          <w:rFonts w:ascii="Verdana" w:hAnsi="Verdana" w:eastAsia="Arial" w:cs="Arial"/>
        </w:rPr>
        <w:t>jurídicas</w:t>
      </w:r>
      <w:r w:rsidRPr="000471DA">
        <w:rPr>
          <w:rFonts w:ascii="Verdana" w:hAnsi="Verdana" w:eastAsia="Arial" w:cs="Arial"/>
          <w:spacing w:val="-10"/>
        </w:rPr>
        <w:t xml:space="preserve"> </w:t>
      </w:r>
      <w:r w:rsidRPr="000471DA">
        <w:rPr>
          <w:rFonts w:ascii="Verdana" w:hAnsi="Verdana" w:eastAsia="Arial" w:cs="Arial"/>
        </w:rPr>
        <w:t>deben</w:t>
      </w:r>
      <w:r w:rsidRPr="000471DA">
        <w:rPr>
          <w:rFonts w:ascii="Verdana" w:hAnsi="Verdana" w:eastAsia="Arial" w:cs="Arial"/>
          <w:spacing w:val="-9"/>
        </w:rPr>
        <w:t xml:space="preserve"> </w:t>
      </w:r>
      <w:r w:rsidRPr="000471DA">
        <w:rPr>
          <w:rFonts w:ascii="Verdana" w:hAnsi="Verdana" w:eastAsia="Arial" w:cs="Arial"/>
        </w:rPr>
        <w:t>acreditar</w:t>
      </w:r>
      <w:r w:rsidRPr="000471DA">
        <w:rPr>
          <w:rFonts w:ascii="Verdana" w:hAnsi="Verdana" w:eastAsia="Arial" w:cs="Arial"/>
          <w:spacing w:val="-10"/>
        </w:rPr>
        <w:t xml:space="preserve"> </w:t>
      </w:r>
      <w:r w:rsidRPr="000471DA">
        <w:rPr>
          <w:rFonts w:ascii="Verdana" w:hAnsi="Verdana" w:eastAsia="Arial" w:cs="Arial"/>
        </w:rPr>
        <w:t>el</w:t>
      </w:r>
      <w:r w:rsidRPr="000471DA">
        <w:rPr>
          <w:rFonts w:ascii="Verdana" w:hAnsi="Verdana" w:eastAsia="Arial" w:cs="Arial"/>
          <w:spacing w:val="-10"/>
        </w:rPr>
        <w:t xml:space="preserve"> </w:t>
      </w:r>
      <w:r w:rsidRPr="000471DA">
        <w:rPr>
          <w:rFonts w:ascii="Verdana" w:hAnsi="Verdana" w:eastAsia="Arial" w:cs="Arial"/>
        </w:rPr>
        <w:t>requisito</w:t>
      </w:r>
      <w:r w:rsidRPr="000471DA">
        <w:rPr>
          <w:rFonts w:ascii="Verdana" w:hAnsi="Verdana" w:eastAsia="Arial" w:cs="Arial"/>
          <w:spacing w:val="-10"/>
        </w:rPr>
        <w:t xml:space="preserve"> </w:t>
      </w:r>
      <w:r w:rsidRPr="000471DA">
        <w:rPr>
          <w:rFonts w:ascii="Verdana" w:hAnsi="Verdana" w:eastAsia="Arial" w:cs="Arial"/>
        </w:rPr>
        <w:t>señalado anteriormente.</w:t>
      </w:r>
    </w:p>
    <w:p w:rsidRPr="000471DA" w:rsidR="000471DA" w:rsidP="000471DA" w:rsidRDefault="000471DA" w14:paraId="12A97AF1" w14:textId="392EFBA9">
      <w:pPr>
        <w:spacing w:line="276" w:lineRule="auto"/>
        <w:ind w:firstLine="360"/>
        <w:jc w:val="both"/>
        <w:rPr>
          <w:rFonts w:ascii="Verdana" w:hAnsi="Verdana" w:cs="Arial"/>
        </w:rPr>
      </w:pPr>
      <w:r w:rsidRPr="000471DA">
        <w:rPr>
          <w:rFonts w:ascii="Verdana" w:hAnsi="Verdana" w:eastAsia="Arial" w:cs="Arial"/>
        </w:rPr>
        <w:t>Esta norma fue analizada por la Sección Tercera del Consejo de Estado, que consideró</w:t>
      </w:r>
      <w:r w:rsidRPr="000471DA">
        <w:rPr>
          <w:rFonts w:ascii="Verdana" w:hAnsi="Verdana" w:eastAsia="Arial" w:cs="Arial"/>
          <w:spacing w:val="-6"/>
        </w:rPr>
        <w:t xml:space="preserve"> </w:t>
      </w:r>
      <w:r w:rsidRPr="000471DA">
        <w:rPr>
          <w:rFonts w:ascii="Verdana" w:hAnsi="Verdana" w:eastAsia="Arial" w:cs="Arial"/>
        </w:rPr>
        <w:t>que</w:t>
      </w:r>
      <w:r w:rsidRPr="000471DA">
        <w:rPr>
          <w:rFonts w:ascii="Verdana" w:hAnsi="Verdana" w:eastAsia="Arial" w:cs="Arial"/>
          <w:spacing w:val="-6"/>
        </w:rPr>
        <w:t xml:space="preserve"> </w:t>
      </w:r>
      <w:r w:rsidRPr="000471DA">
        <w:rPr>
          <w:rFonts w:ascii="Verdana" w:hAnsi="Verdana" w:eastAsia="Arial" w:cs="Arial"/>
        </w:rPr>
        <w:t>el</w:t>
      </w:r>
      <w:r w:rsidRPr="000471DA">
        <w:rPr>
          <w:rFonts w:ascii="Verdana" w:hAnsi="Verdana" w:eastAsia="Arial" w:cs="Arial"/>
          <w:spacing w:val="-5"/>
        </w:rPr>
        <w:t xml:space="preserve"> </w:t>
      </w:r>
      <w:r w:rsidRPr="000471DA">
        <w:rPr>
          <w:rFonts w:ascii="Verdana" w:hAnsi="Verdana" w:eastAsia="Arial" w:cs="Arial"/>
        </w:rPr>
        <w:t>artículo</w:t>
      </w:r>
      <w:r w:rsidRPr="000471DA">
        <w:rPr>
          <w:rFonts w:ascii="Verdana" w:hAnsi="Verdana" w:eastAsia="Arial" w:cs="Arial"/>
          <w:spacing w:val="-6"/>
        </w:rPr>
        <w:t xml:space="preserve"> </w:t>
      </w:r>
      <w:r w:rsidRPr="000471DA">
        <w:rPr>
          <w:rFonts w:ascii="Verdana" w:hAnsi="Verdana" w:eastAsia="Arial" w:cs="Arial"/>
        </w:rPr>
        <w:t>50</w:t>
      </w:r>
      <w:r w:rsidRPr="000471DA">
        <w:rPr>
          <w:rFonts w:ascii="Verdana" w:hAnsi="Verdana" w:eastAsia="Arial" w:cs="Arial"/>
          <w:spacing w:val="-6"/>
        </w:rPr>
        <w:t xml:space="preserve"> </w:t>
      </w:r>
      <w:r w:rsidRPr="000471DA">
        <w:rPr>
          <w:rFonts w:ascii="Verdana" w:hAnsi="Verdana" w:eastAsia="Arial" w:cs="Arial"/>
        </w:rPr>
        <w:t>de</w:t>
      </w:r>
      <w:r w:rsidRPr="000471DA">
        <w:rPr>
          <w:rFonts w:ascii="Verdana" w:hAnsi="Verdana" w:eastAsia="Arial" w:cs="Arial"/>
          <w:spacing w:val="-5"/>
        </w:rPr>
        <w:t xml:space="preserve"> </w:t>
      </w:r>
      <w:r w:rsidRPr="000471DA">
        <w:rPr>
          <w:rFonts w:ascii="Verdana" w:hAnsi="Verdana" w:eastAsia="Arial" w:cs="Arial"/>
        </w:rPr>
        <w:t>la</w:t>
      </w:r>
      <w:r w:rsidRPr="000471DA">
        <w:rPr>
          <w:rFonts w:ascii="Verdana" w:hAnsi="Verdana" w:eastAsia="Arial" w:cs="Arial"/>
          <w:spacing w:val="-6"/>
        </w:rPr>
        <w:t xml:space="preserve"> </w:t>
      </w:r>
      <w:r w:rsidRPr="000471DA">
        <w:rPr>
          <w:rFonts w:ascii="Verdana" w:hAnsi="Verdana" w:eastAsia="Arial" w:cs="Arial"/>
        </w:rPr>
        <w:t>Ley</w:t>
      </w:r>
      <w:r w:rsidRPr="000471DA">
        <w:rPr>
          <w:rFonts w:ascii="Verdana" w:hAnsi="Verdana" w:eastAsia="Arial" w:cs="Arial"/>
          <w:spacing w:val="-5"/>
        </w:rPr>
        <w:t xml:space="preserve"> </w:t>
      </w:r>
      <w:r w:rsidRPr="000471DA">
        <w:rPr>
          <w:rFonts w:ascii="Verdana" w:hAnsi="Verdana" w:eastAsia="Arial" w:cs="Arial"/>
        </w:rPr>
        <w:t>789</w:t>
      </w:r>
      <w:r w:rsidRPr="000471DA">
        <w:rPr>
          <w:rFonts w:ascii="Verdana" w:hAnsi="Verdana" w:eastAsia="Arial" w:cs="Arial"/>
          <w:spacing w:val="-6"/>
        </w:rPr>
        <w:t xml:space="preserve"> </w:t>
      </w:r>
      <w:r w:rsidRPr="000471DA">
        <w:rPr>
          <w:rFonts w:ascii="Verdana" w:hAnsi="Verdana" w:eastAsia="Arial" w:cs="Arial"/>
        </w:rPr>
        <w:t>de</w:t>
      </w:r>
      <w:r w:rsidRPr="000471DA">
        <w:rPr>
          <w:rFonts w:ascii="Verdana" w:hAnsi="Verdana" w:eastAsia="Arial" w:cs="Arial"/>
          <w:spacing w:val="-6"/>
        </w:rPr>
        <w:t xml:space="preserve"> </w:t>
      </w:r>
      <w:r w:rsidRPr="000471DA">
        <w:rPr>
          <w:rFonts w:ascii="Verdana" w:hAnsi="Verdana" w:eastAsia="Arial" w:cs="Arial"/>
        </w:rPr>
        <w:t>2002</w:t>
      </w:r>
      <w:r w:rsidRPr="000471DA">
        <w:rPr>
          <w:rFonts w:ascii="Verdana" w:hAnsi="Verdana" w:eastAsia="Arial" w:cs="Arial"/>
          <w:spacing w:val="-5"/>
        </w:rPr>
        <w:t xml:space="preserve"> </w:t>
      </w:r>
      <w:r w:rsidRPr="000471DA">
        <w:rPr>
          <w:rFonts w:ascii="Verdana" w:hAnsi="Verdana" w:eastAsia="Arial" w:cs="Arial"/>
        </w:rPr>
        <w:t>tiene</w:t>
      </w:r>
      <w:r w:rsidRPr="000471DA">
        <w:rPr>
          <w:rFonts w:ascii="Verdana" w:hAnsi="Verdana" w:eastAsia="Arial" w:cs="Arial"/>
          <w:spacing w:val="-5"/>
        </w:rPr>
        <w:t xml:space="preserve"> </w:t>
      </w:r>
      <w:r w:rsidRPr="000471DA">
        <w:rPr>
          <w:rFonts w:ascii="Verdana" w:hAnsi="Verdana" w:eastAsia="Arial" w:cs="Arial"/>
        </w:rPr>
        <w:t>por</w:t>
      </w:r>
      <w:r w:rsidRPr="000471DA">
        <w:rPr>
          <w:rFonts w:ascii="Verdana" w:hAnsi="Verdana" w:eastAsia="Arial" w:cs="Arial"/>
          <w:spacing w:val="-6"/>
        </w:rPr>
        <w:t xml:space="preserve"> </w:t>
      </w:r>
      <w:r w:rsidRPr="000471DA">
        <w:rPr>
          <w:rFonts w:ascii="Verdana" w:hAnsi="Verdana" w:eastAsia="Arial" w:cs="Arial"/>
        </w:rPr>
        <w:t>objeto</w:t>
      </w:r>
      <w:r w:rsidRPr="000471DA">
        <w:rPr>
          <w:rFonts w:ascii="Verdana" w:hAnsi="Verdana" w:eastAsia="Arial" w:cs="Arial"/>
          <w:spacing w:val="-5"/>
        </w:rPr>
        <w:t xml:space="preserve"> </w:t>
      </w:r>
      <w:r w:rsidRPr="000471DA">
        <w:rPr>
          <w:rFonts w:ascii="Verdana" w:hAnsi="Verdana" w:eastAsia="Arial" w:cs="Arial"/>
        </w:rPr>
        <w:t>evitar</w:t>
      </w:r>
      <w:r w:rsidRPr="000471DA">
        <w:rPr>
          <w:rFonts w:ascii="Verdana" w:hAnsi="Verdana" w:eastAsia="Arial" w:cs="Arial"/>
          <w:spacing w:val="-6"/>
        </w:rPr>
        <w:t xml:space="preserve"> </w:t>
      </w:r>
      <w:r w:rsidRPr="000471DA">
        <w:rPr>
          <w:rFonts w:ascii="Verdana" w:hAnsi="Verdana" w:eastAsia="Arial" w:cs="Arial"/>
        </w:rPr>
        <w:t>la</w:t>
      </w:r>
      <w:r w:rsidRPr="000471DA">
        <w:rPr>
          <w:rFonts w:ascii="Verdana" w:hAnsi="Verdana" w:eastAsia="Arial" w:cs="Arial"/>
          <w:spacing w:val="-5"/>
        </w:rPr>
        <w:t xml:space="preserve"> </w:t>
      </w:r>
      <w:r w:rsidRPr="000471DA">
        <w:rPr>
          <w:rFonts w:ascii="Verdana" w:hAnsi="Verdana" w:eastAsia="Arial" w:cs="Arial"/>
        </w:rPr>
        <w:t>evasión</w:t>
      </w:r>
      <w:r w:rsidRPr="000471DA">
        <w:rPr>
          <w:rFonts w:ascii="Verdana" w:hAnsi="Verdana" w:eastAsia="Arial" w:cs="Arial"/>
          <w:spacing w:val="-6"/>
        </w:rPr>
        <w:t xml:space="preserve"> </w:t>
      </w:r>
      <w:r w:rsidRPr="000471DA">
        <w:rPr>
          <w:rFonts w:ascii="Verdana" w:hAnsi="Verdana" w:eastAsia="Arial" w:cs="Arial"/>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0471DA">
        <w:rPr>
          <w:rFonts w:ascii="Verdana" w:hAnsi="Verdana" w:eastAsia="Arial" w:cs="Arial"/>
          <w:spacing w:val="-9"/>
        </w:rPr>
        <w:t xml:space="preserve"> </w:t>
      </w:r>
      <w:r w:rsidRPr="000471DA">
        <w:rPr>
          <w:rFonts w:ascii="Verdana" w:hAnsi="Verdana" w:eastAsia="Arial" w:cs="Arial"/>
        </w:rPr>
        <w:t>hayan</w:t>
      </w:r>
      <w:r w:rsidRPr="000471DA">
        <w:rPr>
          <w:rFonts w:ascii="Verdana" w:hAnsi="Verdana" w:eastAsia="Arial" w:cs="Arial"/>
          <w:spacing w:val="-8"/>
        </w:rPr>
        <w:t xml:space="preserve"> </w:t>
      </w:r>
      <w:r w:rsidRPr="000471DA">
        <w:rPr>
          <w:rFonts w:ascii="Verdana" w:hAnsi="Verdana" w:eastAsia="Arial" w:cs="Arial"/>
        </w:rPr>
        <w:t>realizado</w:t>
      </w:r>
      <w:r w:rsidRPr="000471DA">
        <w:rPr>
          <w:rFonts w:ascii="Verdana" w:hAnsi="Verdana" w:eastAsia="Arial" w:cs="Arial"/>
          <w:spacing w:val="-8"/>
        </w:rPr>
        <w:t xml:space="preserve"> </w:t>
      </w:r>
      <w:r w:rsidRPr="000471DA">
        <w:rPr>
          <w:rFonts w:ascii="Verdana" w:hAnsi="Verdana" w:eastAsia="Arial" w:cs="Arial"/>
        </w:rPr>
        <w:t>los</w:t>
      </w:r>
      <w:r w:rsidRPr="000471DA">
        <w:rPr>
          <w:rFonts w:ascii="Verdana" w:hAnsi="Verdana" w:eastAsia="Arial" w:cs="Arial"/>
          <w:spacing w:val="-8"/>
        </w:rPr>
        <w:t xml:space="preserve"> </w:t>
      </w:r>
      <w:r w:rsidRPr="000471DA">
        <w:rPr>
          <w:rFonts w:ascii="Verdana" w:hAnsi="Verdana" w:eastAsia="Arial" w:cs="Arial"/>
        </w:rPr>
        <w:t>aportes</w:t>
      </w:r>
      <w:r w:rsidRPr="000471DA">
        <w:rPr>
          <w:rFonts w:ascii="Verdana" w:hAnsi="Verdana" w:eastAsia="Arial" w:cs="Arial"/>
          <w:spacing w:val="-9"/>
        </w:rPr>
        <w:t xml:space="preserve"> </w:t>
      </w:r>
      <w:r w:rsidRPr="000471DA">
        <w:rPr>
          <w:rFonts w:ascii="Verdana" w:hAnsi="Verdana" w:eastAsia="Arial" w:cs="Arial"/>
        </w:rPr>
        <w:t>al</w:t>
      </w:r>
      <w:r w:rsidRPr="000471DA">
        <w:rPr>
          <w:rFonts w:ascii="Verdana" w:hAnsi="Verdana" w:eastAsia="Arial" w:cs="Arial"/>
          <w:spacing w:val="-8"/>
        </w:rPr>
        <w:t xml:space="preserve"> </w:t>
      </w:r>
      <w:r w:rsidRPr="000471DA">
        <w:rPr>
          <w:rFonts w:ascii="Verdana" w:hAnsi="Verdana" w:eastAsia="Arial" w:cs="Arial"/>
        </w:rPr>
        <w:t>Sistema</w:t>
      </w:r>
      <w:r w:rsidRPr="000471DA">
        <w:rPr>
          <w:rFonts w:ascii="Verdana" w:hAnsi="Verdana" w:eastAsia="Arial" w:cs="Arial"/>
          <w:spacing w:val="-7"/>
        </w:rPr>
        <w:t xml:space="preserve"> </w:t>
      </w:r>
      <w:r w:rsidRPr="000471DA">
        <w:rPr>
          <w:rFonts w:ascii="Verdana" w:hAnsi="Verdana" w:eastAsia="Arial" w:cs="Arial"/>
        </w:rPr>
        <w:t>de</w:t>
      </w:r>
      <w:r w:rsidRPr="000471DA">
        <w:rPr>
          <w:rFonts w:ascii="Verdana" w:hAnsi="Verdana" w:eastAsia="Arial" w:cs="Arial"/>
          <w:spacing w:val="-8"/>
        </w:rPr>
        <w:t xml:space="preserve"> </w:t>
      </w:r>
      <w:r w:rsidRPr="000471DA">
        <w:rPr>
          <w:rFonts w:ascii="Verdana" w:hAnsi="Verdana" w:eastAsia="Arial" w:cs="Arial"/>
        </w:rPr>
        <w:t>Seguridad</w:t>
      </w:r>
      <w:r w:rsidRPr="000471DA">
        <w:rPr>
          <w:rFonts w:ascii="Verdana" w:hAnsi="Verdana" w:eastAsia="Arial" w:cs="Arial"/>
          <w:spacing w:val="-7"/>
        </w:rPr>
        <w:t xml:space="preserve"> </w:t>
      </w:r>
      <w:r w:rsidRPr="000471DA">
        <w:rPr>
          <w:rFonts w:ascii="Verdana" w:hAnsi="Verdana" w:eastAsia="Arial" w:cs="Arial"/>
        </w:rPr>
        <w:t>Social</w:t>
      </w:r>
      <w:r w:rsidRPr="000471DA">
        <w:rPr>
          <w:rFonts w:ascii="Verdana" w:hAnsi="Verdana" w:eastAsia="Arial" w:cs="Arial"/>
          <w:spacing w:val="-7"/>
        </w:rPr>
        <w:t xml:space="preserve"> </w:t>
      </w:r>
      <w:r w:rsidRPr="000471DA">
        <w:rPr>
          <w:rFonts w:ascii="Verdana" w:hAnsi="Verdana" w:eastAsia="Arial" w:cs="Arial"/>
        </w:rPr>
        <w:t>Integral</w:t>
      </w:r>
      <w:r w:rsidRPr="00945DBF">
        <w:rPr>
          <w:vertAlign w:val="superscript"/>
        </w:rPr>
        <w:footnoteReference w:id="8"/>
      </w:r>
      <w:r w:rsidRPr="000471DA">
        <w:rPr>
          <w:rFonts w:ascii="Verdana" w:hAnsi="Verdana" w:eastAsia="Arial" w:cs="Arial"/>
          <w:sz w:val="21"/>
          <w:szCs w:val="21"/>
        </w:rPr>
        <w:t>.</w:t>
      </w:r>
      <w:r w:rsidRPr="000471DA">
        <w:rPr>
          <w:rFonts w:ascii="Verdana" w:hAnsi="Verdana" w:eastAsia="Arial" w:cs="Arial"/>
          <w:spacing w:val="-8"/>
          <w:sz w:val="21"/>
          <w:szCs w:val="21"/>
        </w:rPr>
        <w:t xml:space="preserve"> </w:t>
      </w:r>
      <w:r w:rsidRPr="000471DA">
        <w:rPr>
          <w:rFonts w:ascii="Verdana" w:hAnsi="Verdana" w:eastAsia="Arial" w:cs="Arial"/>
        </w:rPr>
        <w:t>Por</w:t>
      </w:r>
      <w:r w:rsidRPr="000471DA">
        <w:rPr>
          <w:rFonts w:ascii="Verdana" w:hAnsi="Verdana" w:eastAsia="Arial" w:cs="Arial"/>
          <w:spacing w:val="-8"/>
        </w:rPr>
        <w:t xml:space="preserve"> </w:t>
      </w:r>
      <w:r w:rsidRPr="000471DA">
        <w:rPr>
          <w:rFonts w:ascii="Verdana" w:hAnsi="Verdana" w:eastAsia="Arial" w:cs="Arial"/>
        </w:rPr>
        <w:t xml:space="preserve">lo tanto, la jurisprudencia reiteró la necesidad de que las Entidades Estatales, </w:t>
      </w:r>
      <w:r w:rsidRPr="000471DA">
        <w:rPr>
          <w:rFonts w:ascii="Verdana" w:hAnsi="Verdana" w:eastAsia="Arial" w:cs="Arial"/>
          <w:i/>
          <w:iCs/>
        </w:rPr>
        <w:t>durante la ejecución de un contrato</w:t>
      </w:r>
      <w:r w:rsidRPr="000471DA">
        <w:rPr>
          <w:rFonts w:ascii="Verdana" w:hAnsi="Verdana" w:eastAsia="Arial" w:cs="Arial"/>
        </w:rPr>
        <w:t>, verifiquen el cumplimiento de las obligaciones del sistema de seguridad</w:t>
      </w:r>
      <w:r w:rsidRPr="000471DA">
        <w:rPr>
          <w:rFonts w:ascii="Verdana" w:hAnsi="Verdana" w:eastAsia="Arial" w:cs="Arial"/>
          <w:spacing w:val="-18"/>
        </w:rPr>
        <w:t xml:space="preserve"> </w:t>
      </w:r>
      <w:r w:rsidRPr="000471DA">
        <w:rPr>
          <w:rFonts w:ascii="Verdana" w:hAnsi="Verdana" w:eastAsia="Arial" w:cs="Arial"/>
        </w:rPr>
        <w:t>social</w:t>
      </w:r>
      <w:r w:rsidRPr="000471DA">
        <w:rPr>
          <w:rFonts w:ascii="Verdana" w:hAnsi="Verdana" w:eastAsia="Arial" w:cs="Arial"/>
          <w:spacing w:val="-17"/>
        </w:rPr>
        <w:t xml:space="preserve"> </w:t>
      </w:r>
      <w:r w:rsidRPr="000471DA">
        <w:rPr>
          <w:rFonts w:ascii="Verdana" w:hAnsi="Verdana" w:eastAsia="Arial" w:cs="Arial"/>
        </w:rPr>
        <w:t>por</w:t>
      </w:r>
      <w:r w:rsidRPr="000471DA">
        <w:rPr>
          <w:rFonts w:ascii="Verdana" w:hAnsi="Verdana" w:eastAsia="Arial" w:cs="Arial"/>
          <w:spacing w:val="-17"/>
        </w:rPr>
        <w:t xml:space="preserve"> </w:t>
      </w:r>
      <w:r w:rsidRPr="000471DA">
        <w:rPr>
          <w:rFonts w:ascii="Verdana" w:hAnsi="Verdana" w:eastAsia="Arial" w:cs="Arial"/>
        </w:rPr>
        <w:t>parte</w:t>
      </w:r>
      <w:r w:rsidRPr="000471DA">
        <w:rPr>
          <w:rFonts w:ascii="Verdana" w:hAnsi="Verdana" w:eastAsia="Arial" w:cs="Arial"/>
          <w:spacing w:val="-18"/>
        </w:rPr>
        <w:t xml:space="preserve"> </w:t>
      </w:r>
      <w:r w:rsidRPr="000471DA">
        <w:rPr>
          <w:rFonts w:ascii="Verdana" w:hAnsi="Verdana" w:eastAsia="Arial" w:cs="Arial"/>
        </w:rPr>
        <w:t>de</w:t>
      </w:r>
      <w:r w:rsidRPr="000471DA">
        <w:rPr>
          <w:rFonts w:ascii="Verdana" w:hAnsi="Verdana" w:eastAsia="Arial" w:cs="Arial"/>
          <w:spacing w:val="-17"/>
        </w:rPr>
        <w:t xml:space="preserve"> </w:t>
      </w:r>
      <w:r w:rsidRPr="000471DA">
        <w:rPr>
          <w:rFonts w:ascii="Verdana" w:hAnsi="Verdana" w:eastAsia="Arial" w:cs="Arial"/>
        </w:rPr>
        <w:t>los</w:t>
      </w:r>
      <w:r w:rsidRPr="000471DA">
        <w:rPr>
          <w:rFonts w:ascii="Verdana" w:hAnsi="Verdana" w:eastAsia="Arial" w:cs="Arial"/>
          <w:spacing w:val="-17"/>
        </w:rPr>
        <w:t xml:space="preserve"> </w:t>
      </w:r>
      <w:r w:rsidRPr="000471DA">
        <w:rPr>
          <w:rFonts w:ascii="Verdana" w:hAnsi="Verdana" w:eastAsia="Arial" w:cs="Arial"/>
        </w:rPr>
        <w:t>oferentes.</w:t>
      </w:r>
      <w:r w:rsidRPr="000471DA">
        <w:rPr>
          <w:rFonts w:ascii="Verdana" w:hAnsi="Verdana" w:eastAsia="Arial" w:cs="Arial"/>
          <w:spacing w:val="-16"/>
        </w:rPr>
        <w:t xml:space="preserve"> </w:t>
      </w:r>
      <w:r w:rsidRPr="000471DA">
        <w:rPr>
          <w:rFonts w:ascii="Verdana" w:hAnsi="Verdana" w:eastAsia="Arial" w:cs="Arial"/>
        </w:rPr>
        <w:t>De</w:t>
      </w:r>
      <w:r w:rsidRPr="000471DA">
        <w:rPr>
          <w:rFonts w:ascii="Verdana" w:hAnsi="Verdana" w:eastAsia="Arial" w:cs="Arial"/>
          <w:spacing w:val="-18"/>
        </w:rPr>
        <w:t xml:space="preserve"> </w:t>
      </w:r>
      <w:r w:rsidRPr="000471DA">
        <w:rPr>
          <w:rFonts w:ascii="Verdana" w:hAnsi="Verdana" w:eastAsia="Arial" w:cs="Arial"/>
        </w:rPr>
        <w:t>esta</w:t>
      </w:r>
      <w:r w:rsidRPr="000471DA">
        <w:rPr>
          <w:rFonts w:ascii="Verdana" w:hAnsi="Verdana" w:eastAsia="Arial" w:cs="Arial"/>
          <w:spacing w:val="-17"/>
        </w:rPr>
        <w:t xml:space="preserve"> </w:t>
      </w:r>
      <w:r w:rsidRPr="000471DA">
        <w:rPr>
          <w:rFonts w:ascii="Verdana" w:hAnsi="Verdana" w:eastAsia="Arial" w:cs="Arial"/>
        </w:rPr>
        <w:t>manera,</w:t>
      </w:r>
      <w:r w:rsidRPr="000471DA">
        <w:rPr>
          <w:rFonts w:ascii="Verdana" w:hAnsi="Verdana" w:eastAsia="Arial" w:cs="Arial"/>
          <w:spacing w:val="-17"/>
        </w:rPr>
        <w:t xml:space="preserve"> </w:t>
      </w:r>
      <w:r w:rsidRPr="000471DA">
        <w:rPr>
          <w:rFonts w:ascii="Verdana" w:hAnsi="Verdana" w:eastAsia="Arial" w:cs="Arial"/>
        </w:rPr>
        <w:t>el</w:t>
      </w:r>
      <w:r w:rsidRPr="000471DA">
        <w:rPr>
          <w:rFonts w:ascii="Verdana" w:hAnsi="Verdana" w:eastAsia="Arial" w:cs="Arial"/>
          <w:spacing w:val="-18"/>
        </w:rPr>
        <w:t xml:space="preserve"> </w:t>
      </w:r>
      <w:r w:rsidRPr="000471DA">
        <w:rPr>
          <w:rFonts w:ascii="Verdana" w:hAnsi="Verdana" w:eastAsia="Arial" w:cs="Arial"/>
        </w:rPr>
        <w:t>artículo</w:t>
      </w:r>
      <w:r w:rsidRPr="000471DA">
        <w:rPr>
          <w:rFonts w:ascii="Verdana" w:hAnsi="Verdana" w:eastAsia="Arial" w:cs="Arial"/>
          <w:spacing w:val="-17"/>
        </w:rPr>
        <w:t xml:space="preserve"> </w:t>
      </w:r>
      <w:r w:rsidRPr="000471DA">
        <w:rPr>
          <w:rFonts w:ascii="Verdana" w:hAnsi="Verdana" w:eastAsia="Arial" w:cs="Arial"/>
        </w:rPr>
        <w:t>23</w:t>
      </w:r>
      <w:r w:rsidRPr="000471DA">
        <w:rPr>
          <w:rFonts w:ascii="Verdana" w:hAnsi="Verdana" w:eastAsia="Arial" w:cs="Arial"/>
          <w:spacing w:val="-17"/>
        </w:rPr>
        <w:t xml:space="preserve"> </w:t>
      </w:r>
      <w:r w:rsidRPr="000471DA">
        <w:rPr>
          <w:rFonts w:ascii="Verdana" w:hAnsi="Verdana" w:eastAsia="Arial" w:cs="Arial"/>
        </w:rPr>
        <w:t>de</w:t>
      </w:r>
      <w:r w:rsidRPr="000471DA">
        <w:rPr>
          <w:rFonts w:ascii="Verdana" w:hAnsi="Verdana" w:eastAsia="Arial" w:cs="Arial"/>
          <w:spacing w:val="-17"/>
        </w:rPr>
        <w:t xml:space="preserve"> </w:t>
      </w:r>
      <w:r w:rsidRPr="000471DA">
        <w:rPr>
          <w:rFonts w:ascii="Verdana" w:hAnsi="Verdana" w:eastAsia="Arial" w:cs="Arial"/>
        </w:rPr>
        <w:t>la</w:t>
      </w:r>
      <w:r w:rsidRPr="000471DA">
        <w:rPr>
          <w:rFonts w:ascii="Verdana" w:hAnsi="Verdana" w:eastAsia="Arial" w:cs="Arial"/>
          <w:spacing w:val="-18"/>
        </w:rPr>
        <w:t xml:space="preserve"> </w:t>
      </w:r>
      <w:r w:rsidRPr="000471DA">
        <w:rPr>
          <w:rFonts w:ascii="Verdana" w:hAnsi="Verdana" w:eastAsia="Arial" w:cs="Arial"/>
        </w:rPr>
        <w:t>Ley</w:t>
      </w:r>
      <w:r w:rsidRPr="000471DA">
        <w:rPr>
          <w:rFonts w:ascii="Verdana" w:hAnsi="Verdana" w:eastAsia="Arial" w:cs="Arial"/>
          <w:spacing w:val="-17"/>
        </w:rPr>
        <w:t xml:space="preserve"> </w:t>
      </w:r>
      <w:r w:rsidRPr="000471DA">
        <w:rPr>
          <w:rFonts w:ascii="Verdana" w:hAnsi="Verdana" w:eastAsia="Arial" w:cs="Arial"/>
        </w:rPr>
        <w:t xml:space="preserve">1150 de 2007 que modificó el inciso segundo del artículo 41 de la Ley 80 de 1993, incluye la </w:t>
      </w:r>
      <w:r w:rsidRPr="000471DA">
        <w:rPr>
          <w:rFonts w:ascii="Verdana" w:hAnsi="Verdana" w:eastAsia="Arial" w:cs="Arial"/>
        </w:rPr>
        <w:t>obligación, para los proponentes y contratistas, de estar a paz y salvo con los aportes parafiscales al Sistema de Seguridad Social Integral, al</w:t>
      </w:r>
      <w:r w:rsidRPr="000471DA">
        <w:rPr>
          <w:rFonts w:ascii="Verdana" w:hAnsi="Verdana" w:eastAsia="Arial" w:cs="Arial"/>
          <w:spacing w:val="-16"/>
        </w:rPr>
        <w:t xml:space="preserve"> </w:t>
      </w:r>
      <w:r w:rsidRPr="000471DA">
        <w:rPr>
          <w:rFonts w:ascii="Verdana" w:hAnsi="Verdana" w:eastAsia="Arial" w:cs="Arial"/>
        </w:rPr>
        <w:t>señalar:</w:t>
      </w:r>
    </w:p>
    <w:p w:rsidRPr="00945DBF" w:rsidR="000471DA" w:rsidP="000471DA" w:rsidRDefault="000471DA" w14:paraId="0ADE3756" w14:textId="77777777">
      <w:pPr>
        <w:pStyle w:val="Prrafodelista"/>
        <w:widowControl w:val="0"/>
        <w:spacing w:before="70" w:line="276" w:lineRule="auto"/>
        <w:jc w:val="both"/>
        <w:rPr>
          <w:rFonts w:ascii="Verdana" w:hAnsi="Verdana" w:eastAsia="Arial" w:cs="Arial"/>
        </w:rPr>
      </w:pPr>
    </w:p>
    <w:p w:rsidRPr="00945DBF" w:rsidR="000471DA" w:rsidP="000471DA" w:rsidRDefault="000471DA" w14:paraId="09FD922C" w14:textId="77777777">
      <w:pPr>
        <w:pStyle w:val="Prrafodelista"/>
        <w:widowControl w:val="0"/>
        <w:autoSpaceDE w:val="0"/>
        <w:autoSpaceDN w:val="0"/>
        <w:spacing w:before="1"/>
        <w:ind w:left="1134" w:right="357"/>
        <w:jc w:val="both"/>
        <w:rPr>
          <w:rFonts w:ascii="Verdana" w:hAnsi="Verdana" w:eastAsia="Arial" w:cs="Arial"/>
          <w:i/>
          <w:iCs/>
          <w:sz w:val="20"/>
          <w:szCs w:val="20"/>
        </w:rPr>
      </w:pPr>
      <w:r w:rsidRPr="00945DBF">
        <w:rPr>
          <w:rFonts w:ascii="Verdana" w:hAnsi="Verdana" w:eastAsia="Arial" w:cs="Arial"/>
          <w:i/>
          <w:iCs/>
          <w:sz w:val="20"/>
          <w:szCs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rsidRPr="00945DBF" w:rsidR="000471DA" w:rsidP="000471DA" w:rsidRDefault="000471DA" w14:paraId="5FDD50BD" w14:textId="77777777">
      <w:pPr>
        <w:pStyle w:val="Prrafodelista"/>
        <w:widowControl w:val="0"/>
        <w:autoSpaceDE w:val="0"/>
        <w:autoSpaceDN w:val="0"/>
        <w:spacing w:before="120"/>
        <w:ind w:left="1134" w:right="357"/>
        <w:jc w:val="both"/>
        <w:rPr>
          <w:rFonts w:ascii="Verdana" w:hAnsi="Verdana" w:eastAsia="Arial" w:cs="Arial"/>
          <w:i/>
          <w:iCs/>
          <w:sz w:val="20"/>
          <w:szCs w:val="20"/>
        </w:rPr>
      </w:pPr>
      <w:r w:rsidRPr="00945DBF">
        <w:rPr>
          <w:rFonts w:ascii="Verdana" w:hAnsi="Verdana" w:eastAsia="Arial" w:cs="Arial"/>
          <w:i/>
          <w:iCs/>
          <w:sz w:val="20"/>
          <w:szCs w:val="20"/>
        </w:rPr>
        <w:t>Parágrafo 1. El requisito establecido en la parte final del inciso segundo de este artículo deberá acreditarse para la realización de cada pago derivado del contrato estatal.</w:t>
      </w:r>
    </w:p>
    <w:p w:rsidRPr="00945DBF" w:rsidR="000471DA" w:rsidP="000471DA" w:rsidRDefault="000471DA" w14:paraId="486F49B0" w14:textId="77777777">
      <w:pPr>
        <w:pStyle w:val="Prrafodelista"/>
        <w:widowControl w:val="0"/>
        <w:autoSpaceDE w:val="0"/>
        <w:autoSpaceDN w:val="0"/>
        <w:spacing w:before="120"/>
        <w:ind w:left="1134" w:right="357"/>
        <w:jc w:val="both"/>
        <w:rPr>
          <w:rFonts w:ascii="Verdana" w:hAnsi="Verdana" w:eastAsia="Arial" w:cs="Arial"/>
          <w:i/>
          <w:iCs/>
          <w:sz w:val="20"/>
          <w:szCs w:val="20"/>
        </w:rPr>
      </w:pPr>
      <w:r w:rsidRPr="00945DBF">
        <w:rPr>
          <w:rFonts w:ascii="Verdana" w:hAnsi="Verdana" w:eastAsia="Arial" w:cs="Arial"/>
          <w:i/>
          <w:iCs/>
          <w:sz w:val="20"/>
          <w:szCs w:val="20"/>
        </w:rPr>
        <w:t>El servidor público que sin justa causa no verifique el pago de los aportes a que</w:t>
      </w:r>
      <w:r w:rsidRPr="00945DBF">
        <w:rPr>
          <w:rFonts w:ascii="Verdana" w:hAnsi="Verdana" w:eastAsia="Arial" w:cs="Arial"/>
          <w:i/>
          <w:iCs/>
          <w:spacing w:val="-8"/>
          <w:sz w:val="20"/>
          <w:szCs w:val="20"/>
        </w:rPr>
        <w:t xml:space="preserve"> </w:t>
      </w:r>
      <w:r w:rsidRPr="00945DBF">
        <w:rPr>
          <w:rFonts w:ascii="Verdana" w:hAnsi="Verdana" w:eastAsia="Arial" w:cs="Arial"/>
          <w:i/>
          <w:iCs/>
          <w:sz w:val="20"/>
          <w:szCs w:val="20"/>
        </w:rPr>
        <w:t>se</w:t>
      </w:r>
      <w:r w:rsidRPr="00945DBF">
        <w:rPr>
          <w:rFonts w:ascii="Verdana" w:hAnsi="Verdana" w:eastAsia="Arial" w:cs="Arial"/>
          <w:i/>
          <w:iCs/>
          <w:spacing w:val="-7"/>
          <w:sz w:val="20"/>
          <w:szCs w:val="20"/>
        </w:rPr>
        <w:t xml:space="preserve"> </w:t>
      </w:r>
      <w:r w:rsidRPr="00945DBF">
        <w:rPr>
          <w:rFonts w:ascii="Verdana" w:hAnsi="Verdana" w:eastAsia="Arial" w:cs="Arial"/>
          <w:i/>
          <w:iCs/>
          <w:sz w:val="20"/>
          <w:szCs w:val="20"/>
        </w:rPr>
        <w:t>refiere</w:t>
      </w:r>
      <w:r w:rsidRPr="00945DBF">
        <w:rPr>
          <w:rFonts w:ascii="Verdana" w:hAnsi="Verdana" w:eastAsia="Arial" w:cs="Arial"/>
          <w:i/>
          <w:iCs/>
          <w:spacing w:val="-8"/>
          <w:sz w:val="20"/>
          <w:szCs w:val="20"/>
        </w:rPr>
        <w:t xml:space="preserve"> </w:t>
      </w:r>
      <w:r w:rsidRPr="00945DBF">
        <w:rPr>
          <w:rFonts w:ascii="Verdana" w:hAnsi="Verdana" w:eastAsia="Arial" w:cs="Arial"/>
          <w:i/>
          <w:iCs/>
          <w:sz w:val="20"/>
          <w:szCs w:val="20"/>
        </w:rPr>
        <w:t>el</w:t>
      </w:r>
      <w:r w:rsidRPr="00945DBF">
        <w:rPr>
          <w:rFonts w:ascii="Verdana" w:hAnsi="Verdana" w:eastAsia="Arial" w:cs="Arial"/>
          <w:i/>
          <w:iCs/>
          <w:spacing w:val="-7"/>
          <w:sz w:val="20"/>
          <w:szCs w:val="20"/>
        </w:rPr>
        <w:t xml:space="preserve"> </w:t>
      </w:r>
      <w:r w:rsidRPr="00945DBF">
        <w:rPr>
          <w:rFonts w:ascii="Verdana" w:hAnsi="Verdana" w:eastAsia="Arial" w:cs="Arial"/>
          <w:i/>
          <w:iCs/>
          <w:sz w:val="20"/>
          <w:szCs w:val="20"/>
        </w:rPr>
        <w:t>presente</w:t>
      </w:r>
      <w:r w:rsidRPr="00945DBF">
        <w:rPr>
          <w:rFonts w:ascii="Verdana" w:hAnsi="Verdana" w:eastAsia="Arial" w:cs="Arial"/>
          <w:i/>
          <w:iCs/>
          <w:spacing w:val="-8"/>
          <w:sz w:val="20"/>
          <w:szCs w:val="20"/>
        </w:rPr>
        <w:t xml:space="preserve"> </w:t>
      </w:r>
      <w:r w:rsidRPr="00945DBF">
        <w:rPr>
          <w:rFonts w:ascii="Verdana" w:hAnsi="Verdana" w:eastAsia="Arial" w:cs="Arial"/>
          <w:i/>
          <w:iCs/>
          <w:sz w:val="20"/>
          <w:szCs w:val="20"/>
        </w:rPr>
        <w:t>artículo,</w:t>
      </w:r>
      <w:r w:rsidRPr="00945DBF">
        <w:rPr>
          <w:rFonts w:ascii="Verdana" w:hAnsi="Verdana" w:eastAsia="Arial" w:cs="Arial"/>
          <w:i/>
          <w:iCs/>
          <w:spacing w:val="-7"/>
          <w:sz w:val="20"/>
          <w:szCs w:val="20"/>
        </w:rPr>
        <w:t xml:space="preserve"> </w:t>
      </w:r>
      <w:r w:rsidRPr="00945DBF">
        <w:rPr>
          <w:rFonts w:ascii="Verdana" w:hAnsi="Verdana" w:eastAsia="Arial" w:cs="Arial"/>
          <w:i/>
          <w:iCs/>
          <w:sz w:val="20"/>
          <w:szCs w:val="20"/>
        </w:rPr>
        <w:t>incurrirá</w:t>
      </w:r>
      <w:r w:rsidRPr="00945DBF">
        <w:rPr>
          <w:rFonts w:ascii="Verdana" w:hAnsi="Verdana" w:eastAsia="Arial" w:cs="Arial"/>
          <w:i/>
          <w:iCs/>
          <w:spacing w:val="-7"/>
          <w:sz w:val="20"/>
          <w:szCs w:val="20"/>
        </w:rPr>
        <w:t xml:space="preserve"> </w:t>
      </w:r>
      <w:r w:rsidRPr="00945DBF">
        <w:rPr>
          <w:rFonts w:ascii="Verdana" w:hAnsi="Verdana" w:eastAsia="Arial" w:cs="Arial"/>
          <w:i/>
          <w:iCs/>
          <w:sz w:val="20"/>
          <w:szCs w:val="20"/>
        </w:rPr>
        <w:t>en</w:t>
      </w:r>
      <w:r w:rsidRPr="00945DBF">
        <w:rPr>
          <w:rFonts w:ascii="Verdana" w:hAnsi="Verdana" w:eastAsia="Arial" w:cs="Arial"/>
          <w:i/>
          <w:iCs/>
          <w:spacing w:val="-8"/>
          <w:sz w:val="20"/>
          <w:szCs w:val="20"/>
        </w:rPr>
        <w:t xml:space="preserve"> </w:t>
      </w:r>
      <w:r w:rsidRPr="00945DBF">
        <w:rPr>
          <w:rFonts w:ascii="Verdana" w:hAnsi="Verdana" w:eastAsia="Arial" w:cs="Arial"/>
          <w:i/>
          <w:iCs/>
          <w:sz w:val="20"/>
          <w:szCs w:val="20"/>
        </w:rPr>
        <w:t>causal</w:t>
      </w:r>
      <w:r w:rsidRPr="00945DBF">
        <w:rPr>
          <w:rFonts w:ascii="Verdana" w:hAnsi="Verdana" w:eastAsia="Arial" w:cs="Arial"/>
          <w:i/>
          <w:iCs/>
          <w:spacing w:val="-7"/>
          <w:sz w:val="20"/>
          <w:szCs w:val="20"/>
        </w:rPr>
        <w:t xml:space="preserve"> </w:t>
      </w:r>
      <w:r w:rsidRPr="00945DBF">
        <w:rPr>
          <w:rFonts w:ascii="Verdana" w:hAnsi="Verdana" w:eastAsia="Arial" w:cs="Arial"/>
          <w:i/>
          <w:iCs/>
          <w:sz w:val="20"/>
          <w:szCs w:val="20"/>
        </w:rPr>
        <w:t>de</w:t>
      </w:r>
      <w:r w:rsidRPr="00945DBF">
        <w:rPr>
          <w:rFonts w:ascii="Verdana" w:hAnsi="Verdana" w:eastAsia="Arial" w:cs="Arial"/>
          <w:i/>
          <w:iCs/>
          <w:spacing w:val="-8"/>
          <w:sz w:val="20"/>
          <w:szCs w:val="20"/>
        </w:rPr>
        <w:t xml:space="preserve"> </w:t>
      </w:r>
      <w:r w:rsidRPr="00945DBF">
        <w:rPr>
          <w:rFonts w:ascii="Verdana" w:hAnsi="Verdana" w:eastAsia="Arial" w:cs="Arial"/>
          <w:i/>
          <w:iCs/>
          <w:sz w:val="20"/>
          <w:szCs w:val="20"/>
        </w:rPr>
        <w:t>mala</w:t>
      </w:r>
      <w:r w:rsidRPr="00945DBF">
        <w:rPr>
          <w:rFonts w:ascii="Verdana" w:hAnsi="Verdana" w:eastAsia="Arial" w:cs="Arial"/>
          <w:i/>
          <w:iCs/>
          <w:spacing w:val="-7"/>
          <w:sz w:val="20"/>
          <w:szCs w:val="20"/>
        </w:rPr>
        <w:t xml:space="preserve"> </w:t>
      </w:r>
      <w:r w:rsidRPr="00945DBF">
        <w:rPr>
          <w:rFonts w:ascii="Verdana" w:hAnsi="Verdana" w:eastAsia="Arial" w:cs="Arial"/>
          <w:i/>
          <w:iCs/>
          <w:sz w:val="20"/>
          <w:szCs w:val="20"/>
        </w:rPr>
        <w:t>conducta,</w:t>
      </w:r>
      <w:r w:rsidRPr="00945DBF">
        <w:rPr>
          <w:rFonts w:ascii="Verdana" w:hAnsi="Verdana" w:eastAsia="Arial" w:cs="Arial"/>
          <w:i/>
          <w:iCs/>
          <w:spacing w:val="-8"/>
          <w:sz w:val="20"/>
          <w:szCs w:val="20"/>
        </w:rPr>
        <w:t xml:space="preserve"> </w:t>
      </w:r>
      <w:r w:rsidRPr="00945DBF">
        <w:rPr>
          <w:rFonts w:ascii="Verdana" w:hAnsi="Verdana" w:eastAsia="Arial" w:cs="Arial"/>
          <w:i/>
          <w:iCs/>
          <w:sz w:val="20"/>
          <w:szCs w:val="20"/>
        </w:rPr>
        <w:t>que será sancionada con arreglo al régimen disciplinario</w:t>
      </w:r>
      <w:r w:rsidRPr="00945DBF">
        <w:rPr>
          <w:rFonts w:ascii="Verdana" w:hAnsi="Verdana" w:eastAsia="Arial" w:cs="Arial"/>
          <w:i/>
          <w:iCs/>
          <w:spacing w:val="-12"/>
          <w:sz w:val="20"/>
          <w:szCs w:val="20"/>
        </w:rPr>
        <w:t xml:space="preserve"> </w:t>
      </w:r>
      <w:r w:rsidRPr="00945DBF">
        <w:rPr>
          <w:rFonts w:ascii="Verdana" w:hAnsi="Verdana" w:eastAsia="Arial" w:cs="Arial"/>
          <w:i/>
          <w:iCs/>
          <w:sz w:val="20"/>
          <w:szCs w:val="20"/>
        </w:rPr>
        <w:t>vigente.”</w:t>
      </w:r>
    </w:p>
    <w:p w:rsidRPr="00945DBF" w:rsidR="000471DA" w:rsidP="000471DA" w:rsidRDefault="000471DA" w14:paraId="706AB568" w14:textId="77777777">
      <w:pPr>
        <w:pStyle w:val="Prrafodelista"/>
        <w:widowControl w:val="0"/>
        <w:spacing w:after="120" w:line="276" w:lineRule="auto"/>
        <w:jc w:val="both"/>
        <w:rPr>
          <w:rFonts w:ascii="Verdana" w:hAnsi="Verdana" w:eastAsia="Arial" w:cs="Arial"/>
        </w:rPr>
      </w:pPr>
    </w:p>
    <w:p w:rsidRPr="000471DA" w:rsidR="000471DA" w:rsidP="000471DA" w:rsidRDefault="000471DA" w14:paraId="48BE5A21" w14:textId="77777777">
      <w:pPr>
        <w:widowControl w:val="0"/>
        <w:autoSpaceDE w:val="0"/>
        <w:autoSpaceDN w:val="0"/>
        <w:spacing w:after="120" w:line="276" w:lineRule="auto"/>
        <w:ind w:firstLine="360"/>
        <w:jc w:val="both"/>
        <w:rPr>
          <w:rFonts w:ascii="Verdana" w:hAnsi="Verdana" w:eastAsia="Arial" w:cs="Arial"/>
        </w:rPr>
      </w:pPr>
      <w:r w:rsidRPr="000471DA">
        <w:rPr>
          <w:rFonts w:ascii="Verdana" w:hAnsi="Verdana" w:eastAsia="Arial" w:cs="Ari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rsidRPr="000471DA" w:rsidR="000471DA" w:rsidP="00026B96" w:rsidRDefault="000471DA" w14:paraId="63132403" w14:textId="77777777">
      <w:pPr>
        <w:widowControl w:val="0"/>
        <w:autoSpaceDE w:val="0"/>
        <w:autoSpaceDN w:val="0"/>
        <w:spacing w:after="120" w:line="276" w:lineRule="auto"/>
        <w:ind w:firstLine="360"/>
        <w:jc w:val="both"/>
        <w:rPr>
          <w:rFonts w:ascii="Verdana" w:hAnsi="Verdana" w:eastAsia="Arial" w:cs="Arial"/>
        </w:rPr>
      </w:pPr>
      <w:r w:rsidRPr="000471DA">
        <w:rPr>
          <w:rFonts w:ascii="Verdana" w:hAnsi="Verdana" w:eastAsia="Arial" w:cs="Arial"/>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0471DA" w:rsidDel="006B64E9">
        <w:rPr>
          <w:rFonts w:ascii="Verdana" w:hAnsi="Verdana" w:eastAsia="Arial" w:cs="Arial"/>
        </w:rPr>
        <w:t xml:space="preserve"> </w:t>
      </w:r>
      <w:r w:rsidRPr="000471DA">
        <w:rPr>
          <w:rFonts w:ascii="Verdana" w:hAnsi="Verdana" w:eastAsia="Arial" w:cs="Arial"/>
        </w:rPr>
        <w:t xml:space="preserve">que la acreditación de dicho requisito se realiza en diferentes momentos del proceso contractual, tal como se detalla a continuación: </w:t>
      </w:r>
    </w:p>
    <w:p w:rsidRPr="00945DBF" w:rsidR="000471DA" w:rsidP="000471DA" w:rsidRDefault="000471DA" w14:paraId="705960ED" w14:textId="77777777">
      <w:pPr>
        <w:pStyle w:val="Prrafodelista"/>
        <w:rPr>
          <w:rFonts w:ascii="Verdana" w:hAnsi="Verdana" w:eastAsia="Arial" w:cs="Arial"/>
        </w:rPr>
      </w:pPr>
    </w:p>
    <w:p w:rsidRPr="000471DA" w:rsidR="000471DA" w:rsidP="000471DA" w:rsidRDefault="000471DA" w14:paraId="2FE85C22" w14:textId="6A4ADEF4">
      <w:pPr>
        <w:pStyle w:val="Prrafodelista"/>
        <w:widowControl w:val="0"/>
        <w:numPr>
          <w:ilvl w:val="0"/>
          <w:numId w:val="7"/>
        </w:numPr>
        <w:autoSpaceDE w:val="0"/>
        <w:autoSpaceDN w:val="0"/>
        <w:spacing w:before="120" w:after="120" w:line="276" w:lineRule="auto"/>
        <w:jc w:val="both"/>
        <w:rPr>
          <w:rFonts w:ascii="Verdana" w:hAnsi="Verdana" w:eastAsia="Arial" w:cs="Arial"/>
          <w:sz w:val="22"/>
        </w:rPr>
      </w:pPr>
      <w:r w:rsidRPr="000471DA">
        <w:rPr>
          <w:rFonts w:ascii="Verdana" w:hAnsi="Verdana" w:eastAsia="Arial" w:cs="Arial"/>
          <w:i/>
          <w:iCs/>
          <w:sz w:val="22"/>
        </w:rPr>
        <w:t>Para presentar la oferta</w:t>
      </w:r>
      <w:r w:rsidRPr="000471DA">
        <w:rPr>
          <w:rFonts w:ascii="Verdana" w:hAnsi="Verdana" w:eastAsia="Arial" w:cs="Arial"/>
          <w:sz w:val="22"/>
        </w:rPr>
        <w:t xml:space="preserve"> los proponentes deben acreditar el pago de </w:t>
      </w:r>
      <w:r w:rsidRPr="000471DA">
        <w:rPr>
          <w:rFonts w:ascii="Verdana" w:hAnsi="Verdana" w:eastAsia="Arial" w:cs="Arial"/>
          <w:sz w:val="22"/>
        </w:rPr>
        <w:t>los aportes de sus</w:t>
      </w:r>
      <w:r w:rsidRPr="000471DA">
        <w:rPr>
          <w:rFonts w:ascii="Verdana" w:hAnsi="Verdana" w:eastAsia="Arial" w:cs="Arial"/>
          <w:spacing w:val="-6"/>
          <w:sz w:val="22"/>
        </w:rPr>
        <w:t xml:space="preserve"> </w:t>
      </w:r>
      <w:r w:rsidRPr="000471DA">
        <w:rPr>
          <w:rFonts w:ascii="Verdana" w:hAnsi="Verdana" w:eastAsia="Arial" w:cs="Arial"/>
          <w:sz w:val="22"/>
        </w:rPr>
        <w:t>empleados,</w:t>
      </w:r>
      <w:r w:rsidRPr="000471DA">
        <w:rPr>
          <w:rFonts w:ascii="Verdana" w:hAnsi="Verdana" w:eastAsia="Arial" w:cs="Arial"/>
          <w:spacing w:val="-6"/>
          <w:sz w:val="22"/>
        </w:rPr>
        <w:t xml:space="preserve"> </w:t>
      </w:r>
      <w:r w:rsidRPr="000471DA">
        <w:rPr>
          <w:rFonts w:ascii="Verdana" w:hAnsi="Verdana" w:eastAsia="Arial" w:cs="Arial"/>
          <w:sz w:val="22"/>
        </w:rPr>
        <w:t>mediante</w:t>
      </w:r>
      <w:r w:rsidRPr="000471DA">
        <w:rPr>
          <w:rFonts w:ascii="Verdana" w:hAnsi="Verdana" w:eastAsia="Arial" w:cs="Arial"/>
          <w:spacing w:val="-6"/>
          <w:sz w:val="22"/>
        </w:rPr>
        <w:t xml:space="preserve"> </w:t>
      </w:r>
      <w:r w:rsidRPr="000471DA">
        <w:rPr>
          <w:rFonts w:ascii="Verdana" w:hAnsi="Verdana" w:eastAsia="Arial" w:cs="Arial"/>
          <w:sz w:val="22"/>
        </w:rPr>
        <w:t>certificación</w:t>
      </w:r>
      <w:r w:rsidRPr="000471DA">
        <w:rPr>
          <w:rFonts w:ascii="Verdana" w:hAnsi="Verdana" w:eastAsia="Arial" w:cs="Arial"/>
          <w:spacing w:val="-6"/>
          <w:sz w:val="22"/>
        </w:rPr>
        <w:t xml:space="preserve"> </w:t>
      </w:r>
      <w:r w:rsidRPr="000471DA">
        <w:rPr>
          <w:rFonts w:ascii="Verdana" w:hAnsi="Verdana" w:eastAsia="Arial" w:cs="Arial"/>
          <w:sz w:val="22"/>
        </w:rPr>
        <w:t>expedida</w:t>
      </w:r>
      <w:r w:rsidRPr="000471DA">
        <w:rPr>
          <w:rFonts w:ascii="Verdana" w:hAnsi="Verdana" w:eastAsia="Arial" w:cs="Arial"/>
          <w:spacing w:val="-6"/>
          <w:sz w:val="22"/>
        </w:rPr>
        <w:t xml:space="preserve"> </w:t>
      </w:r>
      <w:r w:rsidRPr="000471DA">
        <w:rPr>
          <w:rFonts w:ascii="Verdana" w:hAnsi="Verdana" w:eastAsia="Arial" w:cs="Arial"/>
          <w:sz w:val="22"/>
        </w:rPr>
        <w:t>por</w:t>
      </w:r>
      <w:r w:rsidRPr="000471DA">
        <w:rPr>
          <w:rFonts w:ascii="Verdana" w:hAnsi="Verdana" w:eastAsia="Arial" w:cs="Arial"/>
          <w:spacing w:val="-6"/>
          <w:sz w:val="22"/>
        </w:rPr>
        <w:t xml:space="preserve"> </w:t>
      </w:r>
      <w:r w:rsidRPr="000471DA">
        <w:rPr>
          <w:rFonts w:ascii="Verdana" w:hAnsi="Verdana" w:eastAsia="Arial" w:cs="Arial"/>
          <w:sz w:val="22"/>
        </w:rPr>
        <w:t>el</w:t>
      </w:r>
      <w:r w:rsidRPr="000471DA">
        <w:rPr>
          <w:rFonts w:ascii="Verdana" w:hAnsi="Verdana" w:eastAsia="Arial" w:cs="Arial"/>
          <w:spacing w:val="-6"/>
          <w:sz w:val="22"/>
        </w:rPr>
        <w:t xml:space="preserve"> </w:t>
      </w:r>
      <w:r w:rsidRPr="000471DA">
        <w:rPr>
          <w:rFonts w:ascii="Verdana" w:hAnsi="Verdana" w:eastAsia="Arial" w:cs="Arial"/>
          <w:sz w:val="22"/>
        </w:rPr>
        <w:t>revisor</w:t>
      </w:r>
      <w:r w:rsidRPr="000471DA">
        <w:rPr>
          <w:rFonts w:ascii="Verdana" w:hAnsi="Verdana" w:eastAsia="Arial" w:cs="Arial"/>
          <w:spacing w:val="-6"/>
          <w:sz w:val="22"/>
        </w:rPr>
        <w:t xml:space="preserve"> </w:t>
      </w:r>
      <w:r w:rsidRPr="000471DA">
        <w:rPr>
          <w:rFonts w:ascii="Verdana" w:hAnsi="Verdana" w:eastAsia="Arial" w:cs="Arial"/>
          <w:sz w:val="22"/>
        </w:rPr>
        <w:t>fiscal,</w:t>
      </w:r>
      <w:r w:rsidRPr="000471DA">
        <w:rPr>
          <w:rFonts w:ascii="Verdana" w:hAnsi="Verdana" w:eastAsia="Arial" w:cs="Arial"/>
          <w:spacing w:val="-5"/>
          <w:sz w:val="22"/>
        </w:rPr>
        <w:t xml:space="preserve"> </w:t>
      </w:r>
      <w:r w:rsidRPr="000471DA">
        <w:rPr>
          <w:rFonts w:ascii="Verdana" w:hAnsi="Verdana" w:eastAsia="Arial" w:cs="Arial"/>
          <w:sz w:val="22"/>
        </w:rPr>
        <w:t>cuando</w:t>
      </w:r>
      <w:r w:rsidRPr="000471DA">
        <w:rPr>
          <w:rFonts w:ascii="Verdana" w:hAnsi="Verdana" w:eastAsia="Arial" w:cs="Arial"/>
          <w:spacing w:val="-6"/>
          <w:sz w:val="22"/>
        </w:rPr>
        <w:t xml:space="preserve"> </w:t>
      </w:r>
      <w:r w:rsidRPr="000471DA">
        <w:rPr>
          <w:rFonts w:ascii="Verdana" w:hAnsi="Verdana" w:eastAsia="Arial" w:cs="Arial"/>
          <w:sz w:val="22"/>
        </w:rPr>
        <w:t>este</w:t>
      </w:r>
      <w:r w:rsidRPr="000471DA">
        <w:rPr>
          <w:rFonts w:ascii="Verdana" w:hAnsi="Verdana" w:eastAsia="Arial" w:cs="Arial"/>
          <w:spacing w:val="-6"/>
          <w:sz w:val="22"/>
        </w:rPr>
        <w:t xml:space="preserve"> </w:t>
      </w:r>
      <w:r w:rsidRPr="000471DA">
        <w:rPr>
          <w:rFonts w:ascii="Verdana" w:hAnsi="Verdana" w:eastAsia="Arial" w:cs="Arial"/>
          <w:sz w:val="22"/>
        </w:rPr>
        <w:t>exista de</w:t>
      </w:r>
      <w:r w:rsidRPr="000471DA">
        <w:rPr>
          <w:rFonts w:ascii="Verdana" w:hAnsi="Verdana" w:eastAsia="Arial" w:cs="Arial"/>
          <w:spacing w:val="-9"/>
          <w:sz w:val="22"/>
        </w:rPr>
        <w:t xml:space="preserve"> </w:t>
      </w:r>
      <w:r w:rsidRPr="000471DA">
        <w:rPr>
          <w:rFonts w:ascii="Verdana" w:hAnsi="Verdana" w:eastAsia="Arial" w:cs="Arial"/>
          <w:sz w:val="22"/>
        </w:rPr>
        <w:t>acuerdo</w:t>
      </w:r>
      <w:r w:rsidRPr="000471DA">
        <w:rPr>
          <w:rFonts w:ascii="Verdana" w:hAnsi="Verdana" w:eastAsia="Arial" w:cs="Arial"/>
          <w:spacing w:val="-8"/>
          <w:sz w:val="22"/>
        </w:rPr>
        <w:t xml:space="preserve"> </w:t>
      </w:r>
      <w:r w:rsidRPr="000471DA">
        <w:rPr>
          <w:rFonts w:ascii="Verdana" w:hAnsi="Verdana" w:eastAsia="Arial" w:cs="Arial"/>
          <w:sz w:val="22"/>
        </w:rPr>
        <w:t>con</w:t>
      </w:r>
      <w:r w:rsidRPr="000471DA">
        <w:rPr>
          <w:rFonts w:ascii="Verdana" w:hAnsi="Verdana" w:eastAsia="Arial" w:cs="Arial"/>
          <w:spacing w:val="-8"/>
          <w:sz w:val="22"/>
        </w:rPr>
        <w:t xml:space="preserve"> </w:t>
      </w:r>
      <w:r w:rsidRPr="000471DA">
        <w:rPr>
          <w:rFonts w:ascii="Verdana" w:hAnsi="Verdana" w:eastAsia="Arial" w:cs="Arial"/>
          <w:sz w:val="22"/>
        </w:rPr>
        <w:t>los</w:t>
      </w:r>
      <w:r w:rsidRPr="000471DA">
        <w:rPr>
          <w:rFonts w:ascii="Verdana" w:hAnsi="Verdana" w:eastAsia="Arial" w:cs="Arial"/>
          <w:spacing w:val="-8"/>
          <w:sz w:val="22"/>
        </w:rPr>
        <w:t xml:space="preserve"> </w:t>
      </w:r>
      <w:r w:rsidRPr="000471DA">
        <w:rPr>
          <w:rFonts w:ascii="Verdana" w:hAnsi="Verdana" w:eastAsia="Arial" w:cs="Arial"/>
          <w:sz w:val="22"/>
        </w:rPr>
        <w:t>requerimientos</w:t>
      </w:r>
      <w:r w:rsidRPr="000471DA">
        <w:rPr>
          <w:rFonts w:ascii="Verdana" w:hAnsi="Verdana" w:eastAsia="Arial" w:cs="Arial"/>
          <w:spacing w:val="-9"/>
          <w:sz w:val="22"/>
        </w:rPr>
        <w:t xml:space="preserve"> </w:t>
      </w:r>
      <w:r w:rsidRPr="000471DA">
        <w:rPr>
          <w:rFonts w:ascii="Verdana" w:hAnsi="Verdana" w:eastAsia="Arial" w:cs="Arial"/>
          <w:sz w:val="22"/>
        </w:rPr>
        <w:t>de</w:t>
      </w:r>
      <w:r w:rsidRPr="000471DA">
        <w:rPr>
          <w:rFonts w:ascii="Verdana" w:hAnsi="Verdana" w:eastAsia="Arial" w:cs="Arial"/>
          <w:spacing w:val="-8"/>
          <w:sz w:val="22"/>
        </w:rPr>
        <w:t xml:space="preserve"> </w:t>
      </w:r>
      <w:r w:rsidRPr="000471DA">
        <w:rPr>
          <w:rFonts w:ascii="Verdana" w:hAnsi="Verdana" w:eastAsia="Arial" w:cs="Arial"/>
          <w:sz w:val="22"/>
        </w:rPr>
        <w:t>Ley,</w:t>
      </w:r>
      <w:r w:rsidRPr="000471DA">
        <w:rPr>
          <w:rFonts w:ascii="Verdana" w:hAnsi="Verdana" w:eastAsia="Arial" w:cs="Arial"/>
          <w:spacing w:val="-8"/>
          <w:sz w:val="22"/>
        </w:rPr>
        <w:t xml:space="preserve"> </w:t>
      </w:r>
      <w:r w:rsidRPr="000471DA">
        <w:rPr>
          <w:rFonts w:ascii="Verdana" w:hAnsi="Verdana" w:eastAsia="Arial" w:cs="Arial"/>
          <w:sz w:val="22"/>
        </w:rPr>
        <w:t>o</w:t>
      </w:r>
      <w:r w:rsidRPr="000471DA">
        <w:rPr>
          <w:rFonts w:ascii="Verdana" w:hAnsi="Verdana" w:eastAsia="Arial" w:cs="Arial"/>
          <w:spacing w:val="-8"/>
          <w:sz w:val="22"/>
        </w:rPr>
        <w:t xml:space="preserve"> </w:t>
      </w:r>
      <w:r w:rsidRPr="000471DA">
        <w:rPr>
          <w:rFonts w:ascii="Verdana" w:hAnsi="Verdana" w:eastAsia="Arial" w:cs="Arial"/>
          <w:sz w:val="22"/>
        </w:rPr>
        <w:t>por</w:t>
      </w:r>
      <w:r w:rsidRPr="000471DA">
        <w:rPr>
          <w:rFonts w:ascii="Verdana" w:hAnsi="Verdana" w:eastAsia="Arial" w:cs="Arial"/>
          <w:spacing w:val="-9"/>
          <w:sz w:val="22"/>
        </w:rPr>
        <w:t xml:space="preserve"> </w:t>
      </w:r>
      <w:r w:rsidRPr="000471DA">
        <w:rPr>
          <w:rFonts w:ascii="Verdana" w:hAnsi="Verdana" w:eastAsia="Arial" w:cs="Arial"/>
          <w:sz w:val="22"/>
        </w:rPr>
        <w:t>el</w:t>
      </w:r>
      <w:r w:rsidRPr="000471DA">
        <w:rPr>
          <w:rFonts w:ascii="Verdana" w:hAnsi="Verdana" w:eastAsia="Arial" w:cs="Arial"/>
          <w:spacing w:val="-8"/>
          <w:sz w:val="22"/>
        </w:rPr>
        <w:t xml:space="preserve"> </w:t>
      </w:r>
      <w:r w:rsidRPr="000471DA">
        <w:rPr>
          <w:rFonts w:ascii="Verdana" w:hAnsi="Verdana" w:eastAsia="Arial" w:cs="Arial"/>
          <w:sz w:val="22"/>
        </w:rPr>
        <w:t>representante</w:t>
      </w:r>
      <w:r w:rsidRPr="000471DA">
        <w:rPr>
          <w:rFonts w:ascii="Verdana" w:hAnsi="Verdana" w:eastAsia="Arial" w:cs="Arial"/>
          <w:spacing w:val="-8"/>
          <w:sz w:val="22"/>
        </w:rPr>
        <w:t xml:space="preserve"> </w:t>
      </w:r>
      <w:r w:rsidRPr="000471DA">
        <w:rPr>
          <w:rFonts w:ascii="Verdana" w:hAnsi="Verdana" w:eastAsia="Arial" w:cs="Arial"/>
          <w:sz w:val="22"/>
        </w:rPr>
        <w:t>legal,</w:t>
      </w:r>
      <w:r w:rsidRPr="000471DA">
        <w:rPr>
          <w:rFonts w:ascii="Verdana" w:hAnsi="Verdana" w:eastAsia="Arial" w:cs="Arial"/>
          <w:spacing w:val="-8"/>
          <w:sz w:val="22"/>
        </w:rPr>
        <w:t xml:space="preserve"> </w:t>
      </w:r>
      <w:r w:rsidRPr="000471DA">
        <w:rPr>
          <w:rFonts w:ascii="Verdana" w:hAnsi="Verdana" w:eastAsia="Arial" w:cs="Arial"/>
          <w:sz w:val="22"/>
        </w:rPr>
        <w:t>durante</w:t>
      </w:r>
      <w:r w:rsidRPr="000471DA">
        <w:rPr>
          <w:rFonts w:ascii="Verdana" w:hAnsi="Verdana" w:eastAsia="Arial" w:cs="Arial"/>
          <w:spacing w:val="-9"/>
          <w:sz w:val="22"/>
        </w:rPr>
        <w:t xml:space="preserve"> </w:t>
      </w:r>
      <w:r w:rsidRPr="000471DA">
        <w:rPr>
          <w:rFonts w:ascii="Verdana" w:hAnsi="Verdana" w:eastAsia="Arial" w:cs="Arial"/>
          <w:sz w:val="22"/>
        </w:rPr>
        <w:t>un</w:t>
      </w:r>
      <w:r w:rsidRPr="000471DA">
        <w:rPr>
          <w:rFonts w:ascii="Verdana" w:hAnsi="Verdana" w:eastAsia="Arial" w:cs="Arial"/>
          <w:spacing w:val="-8"/>
          <w:sz w:val="22"/>
        </w:rPr>
        <w:t xml:space="preserve"> </w:t>
      </w:r>
      <w:r w:rsidRPr="000471DA">
        <w:rPr>
          <w:rFonts w:ascii="Verdana" w:hAnsi="Verdana" w:eastAsia="Arial" w:cs="Arial"/>
          <w:sz w:val="22"/>
        </w:rPr>
        <w:t>lapso equivalente al que exija el respectivo régimen de contratación para el que se hubiera constituido la sociedad, el cual, en todo caso, no será inferior a los seis (6) meses anteriores a la celebración del contrato</w:t>
      </w:r>
      <w:r w:rsidRPr="000471DA">
        <w:rPr>
          <w:sz w:val="22"/>
          <w:vertAlign w:val="superscript"/>
        </w:rPr>
        <w:footnoteReference w:id="9"/>
      </w:r>
      <w:r w:rsidRPr="000471DA">
        <w:rPr>
          <w:rFonts w:ascii="Verdana" w:hAnsi="Verdana" w:eastAsia="Arial" w:cs="Arial"/>
          <w:sz w:val="22"/>
        </w:rPr>
        <w:t>. Si bien este certificado no es un requisito</w:t>
      </w:r>
      <w:r w:rsidRPr="000471DA">
        <w:rPr>
          <w:rFonts w:ascii="Verdana" w:hAnsi="Verdana" w:eastAsia="Arial" w:cs="Arial"/>
          <w:spacing w:val="45"/>
          <w:sz w:val="22"/>
        </w:rPr>
        <w:t xml:space="preserve"> </w:t>
      </w:r>
      <w:r w:rsidRPr="000471DA">
        <w:rPr>
          <w:rFonts w:ascii="Verdana" w:hAnsi="Verdana" w:eastAsia="Arial" w:cs="Arial"/>
          <w:sz w:val="22"/>
        </w:rPr>
        <w:t xml:space="preserve">para perfeccionar ni para ejecutarlo, sí lo es para admitir la oferta en el procedimiento de selección. Cabe señalar que la acreditación en los términos indicado solo procede frente a las </w:t>
      </w:r>
      <w:r w:rsidRPr="000471DA">
        <w:rPr>
          <w:rFonts w:ascii="Verdana" w:hAnsi="Verdana" w:eastAsia="Arial" w:cs="Arial"/>
          <w:i/>
          <w:iCs/>
          <w:sz w:val="22"/>
        </w:rPr>
        <w:t xml:space="preserve">personas jurídicas </w:t>
      </w:r>
      <w:r w:rsidRPr="000471DA">
        <w:rPr>
          <w:rFonts w:ascii="Verdana" w:hAnsi="Verdana" w:eastAsia="Arial" w:cs="Arial"/>
          <w:sz w:val="22"/>
        </w:rPr>
        <w:t>–Ley 789 de 2002, art. 50, inciso 3°–.</w:t>
      </w:r>
    </w:p>
    <w:p w:rsidRPr="00945DBF" w:rsidR="000471DA" w:rsidP="000471DA" w:rsidRDefault="000471DA" w14:paraId="00235DE5" w14:textId="77777777">
      <w:pPr>
        <w:pStyle w:val="Prrafodelista"/>
        <w:widowControl w:val="0"/>
        <w:autoSpaceDE w:val="0"/>
        <w:autoSpaceDN w:val="0"/>
        <w:spacing w:before="120" w:after="120" w:line="276" w:lineRule="auto"/>
        <w:ind w:left="1080"/>
        <w:jc w:val="both"/>
        <w:rPr>
          <w:rFonts w:ascii="Verdana" w:hAnsi="Verdana" w:eastAsia="Arial" w:cs="Arial"/>
        </w:rPr>
      </w:pPr>
    </w:p>
    <w:p w:rsidRPr="000471DA" w:rsidR="000471DA" w:rsidP="000471DA" w:rsidRDefault="000471DA" w14:paraId="67D5CFFD" w14:textId="77777777">
      <w:pPr>
        <w:pStyle w:val="Prrafodelista"/>
        <w:widowControl w:val="0"/>
        <w:numPr>
          <w:ilvl w:val="0"/>
          <w:numId w:val="7"/>
        </w:numPr>
        <w:autoSpaceDE w:val="0"/>
        <w:autoSpaceDN w:val="0"/>
        <w:spacing w:before="120" w:after="120" w:line="276" w:lineRule="auto"/>
        <w:jc w:val="both"/>
        <w:rPr>
          <w:rFonts w:ascii="Verdana" w:hAnsi="Verdana" w:eastAsia="Arial" w:cs="Arial"/>
          <w:sz w:val="22"/>
        </w:rPr>
      </w:pPr>
      <w:r w:rsidRPr="000471DA">
        <w:rPr>
          <w:rFonts w:ascii="Verdana" w:hAnsi="Verdana" w:eastAsia="Arial" w:cs="Arial"/>
          <w:sz w:val="22"/>
        </w:rPr>
        <w:t xml:space="preserve">En el momento del </w:t>
      </w:r>
      <w:r w:rsidRPr="000471DA">
        <w:rPr>
          <w:rFonts w:ascii="Verdana" w:hAnsi="Verdana" w:eastAsia="Arial" w:cs="Arial"/>
          <w:i/>
          <w:iCs/>
          <w:sz w:val="22"/>
        </w:rPr>
        <w:t>perfeccionamiento del contrato estatal</w:t>
      </w:r>
      <w:r w:rsidRPr="000471DA">
        <w:rPr>
          <w:rFonts w:ascii="Verdana" w:hAnsi="Verdana" w:eastAsia="Arial" w:cs="Arial"/>
          <w:sz w:val="22"/>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rsidRPr="000471DA" w:rsidR="000471DA" w:rsidP="000471DA" w:rsidRDefault="000471DA" w14:paraId="109906CA" w14:textId="77777777">
      <w:pPr>
        <w:pStyle w:val="Prrafodelista"/>
        <w:rPr>
          <w:rFonts w:ascii="Verdana" w:hAnsi="Verdana" w:eastAsia="Arial" w:cs="Arial"/>
          <w:sz w:val="22"/>
        </w:rPr>
      </w:pPr>
    </w:p>
    <w:p w:rsidRPr="000471DA" w:rsidR="000471DA" w:rsidP="000471DA" w:rsidRDefault="000471DA" w14:paraId="59A62822" w14:textId="77777777">
      <w:pPr>
        <w:pStyle w:val="Prrafodelista"/>
        <w:widowControl w:val="0"/>
        <w:numPr>
          <w:ilvl w:val="0"/>
          <w:numId w:val="7"/>
        </w:numPr>
        <w:autoSpaceDE w:val="0"/>
        <w:autoSpaceDN w:val="0"/>
        <w:spacing w:before="120" w:after="120" w:line="276" w:lineRule="auto"/>
        <w:jc w:val="both"/>
        <w:rPr>
          <w:rFonts w:ascii="Verdana" w:hAnsi="Verdana" w:eastAsia="Arial" w:cs="Arial"/>
          <w:sz w:val="22"/>
        </w:rPr>
      </w:pPr>
      <w:r w:rsidRPr="000471DA">
        <w:rPr>
          <w:rFonts w:ascii="Verdana" w:hAnsi="Verdana" w:eastAsia="Arial" w:cs="Arial"/>
          <w:sz w:val="22"/>
        </w:rPr>
        <w:t xml:space="preserve">El pago de los aportes de seguridad social es un </w:t>
      </w:r>
      <w:r w:rsidRPr="000471DA">
        <w:rPr>
          <w:rFonts w:ascii="Verdana" w:hAnsi="Verdana" w:eastAsia="Arial" w:cs="Arial"/>
          <w:i/>
          <w:iCs/>
          <w:sz w:val="22"/>
        </w:rPr>
        <w:t>requisito de ejecución</w:t>
      </w:r>
      <w:r w:rsidRPr="000471DA">
        <w:rPr>
          <w:rFonts w:ascii="Verdana" w:hAnsi="Verdana" w:eastAsia="Arial" w:cs="Arial"/>
          <w:sz w:val="22"/>
        </w:rPr>
        <w:t xml:space="preserve"> del contrato, es decir, es un elemento </w:t>
      </w:r>
      <w:r w:rsidRPr="000471DA">
        <w:rPr>
          <w:rFonts w:ascii="Verdana" w:hAnsi="Verdana" w:eastAsia="Arial" w:cs="Arial"/>
          <w:i/>
          <w:sz w:val="22"/>
        </w:rPr>
        <w:t>sine qua non</w:t>
      </w:r>
      <w:r w:rsidRPr="000471DA">
        <w:rPr>
          <w:rFonts w:ascii="Verdana" w:hAnsi="Verdana" w:eastAsia="Arial" w:cs="Arial"/>
          <w:sz w:val="22"/>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w:t>
      </w:r>
      <w:r w:rsidRPr="000471DA">
        <w:rPr>
          <w:rFonts w:ascii="Verdana" w:hAnsi="Verdana" w:eastAsia="Arial" w:cs="Arial"/>
          <w:sz w:val="22"/>
        </w:rPr>
        <w:t xml:space="preserve">ejecución no suelen pasar muchos días, por lo que dependiendo de cada caso se analizará si con los documentos presentados para suscribir el contrato puede entenderse cumplido el requisito para el momento de iniciar la ejecución.  </w:t>
      </w:r>
    </w:p>
    <w:p w:rsidRPr="000471DA" w:rsidR="000471DA" w:rsidP="000471DA" w:rsidRDefault="000471DA" w14:paraId="565E7565" w14:textId="77777777">
      <w:pPr>
        <w:pStyle w:val="Prrafodelista"/>
        <w:rPr>
          <w:rFonts w:ascii="Verdana" w:hAnsi="Verdana" w:eastAsia="Arial" w:cs="Arial"/>
          <w:bCs/>
          <w:i/>
          <w:iCs/>
          <w:sz w:val="22"/>
        </w:rPr>
      </w:pPr>
    </w:p>
    <w:p w:rsidRPr="000471DA" w:rsidR="000471DA" w:rsidP="000471DA" w:rsidRDefault="000471DA" w14:paraId="00CA83C1" w14:textId="77777777">
      <w:pPr>
        <w:pStyle w:val="Prrafodelista"/>
        <w:widowControl w:val="0"/>
        <w:numPr>
          <w:ilvl w:val="0"/>
          <w:numId w:val="7"/>
        </w:numPr>
        <w:autoSpaceDE w:val="0"/>
        <w:autoSpaceDN w:val="0"/>
        <w:spacing w:before="120" w:after="120" w:line="276" w:lineRule="auto"/>
        <w:jc w:val="both"/>
        <w:rPr>
          <w:rFonts w:ascii="Verdana" w:hAnsi="Verdana" w:eastAsia="Arial" w:cs="Arial"/>
          <w:sz w:val="22"/>
        </w:rPr>
      </w:pPr>
      <w:r w:rsidRPr="000471DA">
        <w:rPr>
          <w:rFonts w:ascii="Verdana" w:hAnsi="Verdana" w:eastAsia="Arial" w:cs="Arial"/>
          <w:bCs/>
          <w:i/>
          <w:iCs/>
          <w:sz w:val="22"/>
        </w:rPr>
        <w:t>Durante</w:t>
      </w:r>
      <w:r w:rsidRPr="000471DA">
        <w:rPr>
          <w:rFonts w:ascii="Verdana" w:hAnsi="Verdana" w:eastAsia="Arial" w:cs="Arial"/>
          <w:i/>
          <w:iCs/>
          <w:sz w:val="22"/>
        </w:rPr>
        <w:t xml:space="preserve"> la ejecución del contrato</w:t>
      </w:r>
      <w:r w:rsidRPr="000471DA">
        <w:rPr>
          <w:rFonts w:ascii="Verdana" w:hAnsi="Verdana" w:eastAsia="Arial" w:cs="Arial"/>
          <w:sz w:val="22"/>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rsidRPr="000471DA" w:rsidR="000471DA" w:rsidP="000471DA" w:rsidRDefault="000471DA" w14:paraId="742D3157" w14:textId="77777777">
      <w:pPr>
        <w:pStyle w:val="Prrafodelista"/>
        <w:rPr>
          <w:rFonts w:ascii="Verdana" w:hAnsi="Verdana" w:eastAsia="Arial" w:cs="Arial"/>
          <w:sz w:val="22"/>
        </w:rPr>
      </w:pPr>
    </w:p>
    <w:p w:rsidRPr="000471DA" w:rsidR="000471DA" w:rsidP="000471DA" w:rsidRDefault="000471DA" w14:paraId="04CAD996" w14:textId="77777777">
      <w:pPr>
        <w:pStyle w:val="Prrafodelista"/>
        <w:widowControl w:val="0"/>
        <w:numPr>
          <w:ilvl w:val="0"/>
          <w:numId w:val="7"/>
        </w:numPr>
        <w:autoSpaceDE w:val="0"/>
        <w:autoSpaceDN w:val="0"/>
        <w:spacing w:before="120" w:after="120" w:line="276" w:lineRule="auto"/>
        <w:jc w:val="both"/>
        <w:rPr>
          <w:rFonts w:ascii="Verdana" w:hAnsi="Verdana" w:eastAsia="Arial" w:cs="Arial"/>
          <w:sz w:val="22"/>
        </w:rPr>
      </w:pPr>
      <w:r w:rsidRPr="000471DA">
        <w:rPr>
          <w:rFonts w:ascii="Verdana" w:hAnsi="Verdana" w:eastAsia="Arial" w:cs="Arial"/>
          <w:sz w:val="22"/>
        </w:rPr>
        <w:t>Finalmente,</w:t>
      </w:r>
      <w:r w:rsidRPr="000471DA">
        <w:rPr>
          <w:rFonts w:ascii="Verdana" w:hAnsi="Verdana" w:eastAsia="Arial" w:cs="Arial"/>
          <w:spacing w:val="-4"/>
          <w:sz w:val="22"/>
        </w:rPr>
        <w:t xml:space="preserve"> </w:t>
      </w:r>
      <w:r w:rsidRPr="000471DA">
        <w:rPr>
          <w:rFonts w:ascii="Verdana" w:hAnsi="Verdana" w:eastAsia="Arial" w:cs="Arial"/>
          <w:sz w:val="22"/>
        </w:rPr>
        <w:t>en</w:t>
      </w:r>
      <w:r w:rsidRPr="000471DA">
        <w:rPr>
          <w:rFonts w:ascii="Verdana" w:hAnsi="Verdana" w:eastAsia="Arial" w:cs="Arial"/>
          <w:spacing w:val="-6"/>
          <w:sz w:val="22"/>
        </w:rPr>
        <w:t xml:space="preserve"> </w:t>
      </w:r>
      <w:r w:rsidRPr="000471DA">
        <w:rPr>
          <w:rFonts w:ascii="Verdana" w:hAnsi="Verdana" w:eastAsia="Arial" w:cs="Arial"/>
          <w:sz w:val="22"/>
        </w:rPr>
        <w:t>virtud</w:t>
      </w:r>
      <w:r w:rsidRPr="000471DA">
        <w:rPr>
          <w:rFonts w:ascii="Verdana" w:hAnsi="Verdana" w:eastAsia="Arial" w:cs="Arial"/>
          <w:spacing w:val="-5"/>
          <w:sz w:val="22"/>
        </w:rPr>
        <w:t xml:space="preserve"> </w:t>
      </w:r>
      <w:r w:rsidRPr="000471DA">
        <w:rPr>
          <w:rFonts w:ascii="Verdana" w:hAnsi="Verdana" w:eastAsia="Arial" w:cs="Arial"/>
          <w:sz w:val="22"/>
        </w:rPr>
        <w:t>del</w:t>
      </w:r>
      <w:r w:rsidRPr="000471DA">
        <w:rPr>
          <w:rFonts w:ascii="Verdana" w:hAnsi="Verdana" w:eastAsia="Arial" w:cs="Arial"/>
          <w:spacing w:val="-6"/>
          <w:sz w:val="22"/>
        </w:rPr>
        <w:t xml:space="preserve"> </w:t>
      </w:r>
      <w:r w:rsidRPr="000471DA">
        <w:rPr>
          <w:rFonts w:ascii="Verdana" w:hAnsi="Verdana" w:eastAsia="Arial" w:cs="Arial"/>
          <w:sz w:val="22"/>
        </w:rPr>
        <w:t>artículo</w:t>
      </w:r>
      <w:r w:rsidRPr="000471DA">
        <w:rPr>
          <w:rFonts w:ascii="Verdana" w:hAnsi="Verdana" w:eastAsia="Arial" w:cs="Arial"/>
          <w:spacing w:val="-6"/>
          <w:sz w:val="22"/>
        </w:rPr>
        <w:t xml:space="preserve"> </w:t>
      </w:r>
      <w:r w:rsidRPr="000471DA">
        <w:rPr>
          <w:rFonts w:ascii="Verdana" w:hAnsi="Verdana" w:eastAsia="Arial" w:cs="Arial"/>
          <w:sz w:val="22"/>
        </w:rPr>
        <w:t>50</w:t>
      </w:r>
      <w:r w:rsidRPr="000471DA">
        <w:rPr>
          <w:rFonts w:ascii="Verdana" w:hAnsi="Verdana" w:eastAsia="Arial" w:cs="Arial"/>
          <w:spacing w:val="-5"/>
          <w:sz w:val="22"/>
        </w:rPr>
        <w:t xml:space="preserve"> </w:t>
      </w:r>
      <w:r w:rsidRPr="000471DA">
        <w:rPr>
          <w:rFonts w:ascii="Verdana" w:hAnsi="Verdana" w:eastAsia="Arial" w:cs="Arial"/>
          <w:sz w:val="22"/>
        </w:rPr>
        <w:t>de</w:t>
      </w:r>
      <w:r w:rsidRPr="000471DA">
        <w:rPr>
          <w:rFonts w:ascii="Verdana" w:hAnsi="Verdana" w:eastAsia="Arial" w:cs="Arial"/>
          <w:spacing w:val="-6"/>
          <w:sz w:val="22"/>
        </w:rPr>
        <w:t xml:space="preserve"> </w:t>
      </w:r>
      <w:r w:rsidRPr="000471DA">
        <w:rPr>
          <w:rFonts w:ascii="Verdana" w:hAnsi="Verdana" w:eastAsia="Arial" w:cs="Arial"/>
          <w:sz w:val="22"/>
        </w:rPr>
        <w:t>la</w:t>
      </w:r>
      <w:r w:rsidRPr="000471DA">
        <w:rPr>
          <w:rFonts w:ascii="Verdana" w:hAnsi="Verdana" w:eastAsia="Arial" w:cs="Arial"/>
          <w:spacing w:val="-6"/>
          <w:sz w:val="22"/>
        </w:rPr>
        <w:t xml:space="preserve"> </w:t>
      </w:r>
      <w:r w:rsidRPr="000471DA">
        <w:rPr>
          <w:rFonts w:ascii="Verdana" w:hAnsi="Verdana" w:eastAsia="Arial" w:cs="Arial"/>
          <w:sz w:val="22"/>
        </w:rPr>
        <w:t>Ley</w:t>
      </w:r>
      <w:r w:rsidRPr="000471DA">
        <w:rPr>
          <w:rFonts w:ascii="Verdana" w:hAnsi="Verdana" w:eastAsia="Arial" w:cs="Arial"/>
          <w:spacing w:val="-5"/>
          <w:sz w:val="22"/>
        </w:rPr>
        <w:t xml:space="preserve"> </w:t>
      </w:r>
      <w:r w:rsidRPr="000471DA">
        <w:rPr>
          <w:rFonts w:ascii="Verdana" w:hAnsi="Verdana" w:eastAsia="Arial" w:cs="Arial"/>
          <w:sz w:val="22"/>
        </w:rPr>
        <w:t>789</w:t>
      </w:r>
      <w:r w:rsidRPr="000471DA">
        <w:rPr>
          <w:rFonts w:ascii="Verdana" w:hAnsi="Verdana" w:eastAsia="Arial" w:cs="Arial"/>
          <w:spacing w:val="-6"/>
          <w:sz w:val="22"/>
        </w:rPr>
        <w:t xml:space="preserve"> </w:t>
      </w:r>
      <w:r w:rsidRPr="000471DA">
        <w:rPr>
          <w:rFonts w:ascii="Verdana" w:hAnsi="Verdana" w:eastAsia="Arial" w:cs="Arial"/>
          <w:sz w:val="22"/>
        </w:rPr>
        <w:t>de</w:t>
      </w:r>
      <w:r w:rsidRPr="000471DA">
        <w:rPr>
          <w:rFonts w:ascii="Verdana" w:hAnsi="Verdana" w:eastAsia="Arial" w:cs="Arial"/>
          <w:spacing w:val="-5"/>
          <w:sz w:val="22"/>
        </w:rPr>
        <w:t xml:space="preserve"> </w:t>
      </w:r>
      <w:r w:rsidRPr="000471DA">
        <w:rPr>
          <w:rFonts w:ascii="Verdana" w:hAnsi="Verdana" w:eastAsia="Arial" w:cs="Arial"/>
          <w:sz w:val="22"/>
        </w:rPr>
        <w:t>2002,</w:t>
      </w:r>
      <w:r w:rsidRPr="000471DA">
        <w:rPr>
          <w:rFonts w:ascii="Verdana" w:hAnsi="Verdana" w:eastAsia="Arial" w:cs="Arial"/>
          <w:spacing w:val="-6"/>
          <w:sz w:val="22"/>
        </w:rPr>
        <w:t xml:space="preserve"> </w:t>
      </w:r>
      <w:r w:rsidRPr="000471DA">
        <w:rPr>
          <w:rFonts w:ascii="Verdana" w:hAnsi="Verdana" w:eastAsia="Arial" w:cs="Arial"/>
          <w:sz w:val="22"/>
        </w:rPr>
        <w:t>la</w:t>
      </w:r>
      <w:r w:rsidRPr="000471DA">
        <w:rPr>
          <w:rFonts w:ascii="Verdana" w:hAnsi="Verdana" w:eastAsia="Arial" w:cs="Arial"/>
          <w:spacing w:val="-6"/>
          <w:sz w:val="22"/>
        </w:rPr>
        <w:t xml:space="preserve"> </w:t>
      </w:r>
      <w:r w:rsidRPr="000471DA">
        <w:rPr>
          <w:rFonts w:ascii="Verdana" w:hAnsi="Verdana" w:eastAsia="Arial" w:cs="Arial"/>
          <w:sz w:val="22"/>
        </w:rPr>
        <w:t>Entidad</w:t>
      </w:r>
      <w:r w:rsidRPr="000471DA">
        <w:rPr>
          <w:rFonts w:ascii="Verdana" w:hAnsi="Verdana" w:eastAsia="Arial" w:cs="Arial"/>
          <w:spacing w:val="-5"/>
          <w:sz w:val="22"/>
        </w:rPr>
        <w:t xml:space="preserve"> </w:t>
      </w:r>
      <w:r w:rsidRPr="000471DA">
        <w:rPr>
          <w:rFonts w:ascii="Verdana" w:hAnsi="Verdana" w:eastAsia="Arial" w:cs="Arial"/>
          <w:sz w:val="22"/>
        </w:rPr>
        <w:t xml:space="preserve">verificará, tanto para las personas naturales como para las jurídicas, la realización de los aportes al Sistema de Seguridad Social Integral, al </w:t>
      </w:r>
      <w:r w:rsidRPr="000471DA">
        <w:rPr>
          <w:rFonts w:ascii="Verdana" w:hAnsi="Verdana" w:eastAsia="Arial" w:cs="Arial"/>
          <w:i/>
          <w:iCs/>
          <w:sz w:val="22"/>
        </w:rPr>
        <w:t>momento de su liquidación</w:t>
      </w:r>
      <w:r w:rsidRPr="000471DA">
        <w:rPr>
          <w:rFonts w:ascii="Verdana" w:hAnsi="Verdana" w:eastAsia="Arial" w:cs="Arial"/>
          <w:sz w:val="22"/>
        </w:rPr>
        <w:t>, y dejarán constancia del cumplimiento de las obligaciones del contratista frente a los aportes mencionados durante toda su vigencia, estableciendo una correcta relación entre el monto cancelado y las sumas que debieron</w:t>
      </w:r>
      <w:r w:rsidRPr="000471DA">
        <w:rPr>
          <w:rFonts w:ascii="Verdana" w:hAnsi="Verdana" w:eastAsia="Arial" w:cs="Arial"/>
          <w:spacing w:val="-9"/>
          <w:sz w:val="22"/>
        </w:rPr>
        <w:t xml:space="preserve"> </w:t>
      </w:r>
      <w:r w:rsidRPr="000471DA">
        <w:rPr>
          <w:rFonts w:ascii="Verdana" w:hAnsi="Verdana" w:eastAsia="Arial" w:cs="Arial"/>
          <w:sz w:val="22"/>
        </w:rPr>
        <w:t>cotizar.</w:t>
      </w:r>
    </w:p>
    <w:p w:rsidR="0089097B" w:rsidP="00026B96" w:rsidRDefault="000471DA" w14:paraId="0771AB1B" w14:textId="7692FBBD">
      <w:pPr>
        <w:widowControl w:val="0"/>
        <w:autoSpaceDE w:val="0"/>
        <w:autoSpaceDN w:val="0"/>
        <w:spacing w:after="120" w:line="276" w:lineRule="auto"/>
        <w:ind w:firstLine="708"/>
        <w:jc w:val="both"/>
        <w:rPr>
          <w:rFonts w:ascii="Verdana" w:hAnsi="Verdana" w:eastAsia="Arial" w:cs="Arial"/>
        </w:rPr>
      </w:pPr>
      <w:r w:rsidRPr="000471DA">
        <w:rPr>
          <w:rFonts w:ascii="Verdana" w:hAnsi="Verdana" w:eastAsia="Arial" w:cs="Arial"/>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rsidRPr="000471DA" w:rsidR="00026B96" w:rsidP="00026B96" w:rsidRDefault="00026B96" w14:paraId="174E642A" w14:textId="21A08B4F">
      <w:pPr>
        <w:widowControl w:val="0"/>
        <w:autoSpaceDE w:val="0"/>
        <w:autoSpaceDN w:val="0"/>
        <w:spacing w:after="120" w:line="276" w:lineRule="auto"/>
        <w:ind w:firstLine="708"/>
        <w:jc w:val="both"/>
        <w:rPr>
          <w:rFonts w:ascii="Verdana" w:hAnsi="Verdana" w:eastAsia="Arial" w:cs="Arial"/>
        </w:rPr>
      </w:pPr>
      <w:r>
        <w:rPr>
          <w:rFonts w:ascii="Verdana" w:hAnsi="Verdana" w:eastAsia="Arial" w:cs="Arial"/>
        </w:rPr>
        <w:t>A modo de conclusión, y revisada la normatividad y diferentes posturas podemos establecer que l</w:t>
      </w:r>
      <w:r w:rsidRPr="00026B96">
        <w:rPr>
          <w:rFonts w:ascii="Verdana" w:hAnsi="Verdana" w:eastAsia="Arial" w:cs="Arial"/>
        </w:rPr>
        <w:t>a afiliación y el cumplimiento de las obligaciones del sistema de seguridad social del equipo de trabajo no se verifican como cumplimiento de la ley, ya que son una expectativa si el proponente es adjudicado, y se comprobarán al suscribir y ejecutar el contrato, conforme a lo establecido en los Documentos tipo. Tampoco se consideran requisito habilitante</w:t>
      </w:r>
      <w:r>
        <w:rPr>
          <w:rFonts w:ascii="Verdana" w:hAnsi="Verdana" w:eastAsia="Arial" w:cs="Arial"/>
        </w:rPr>
        <w:t xml:space="preserve"> por lo arriba explicado</w:t>
      </w:r>
      <w:r w:rsidRPr="00026B96">
        <w:rPr>
          <w:rFonts w:ascii="Verdana" w:hAnsi="Verdana" w:eastAsia="Arial" w:cs="Arial"/>
        </w:rPr>
        <w:t>.</w:t>
      </w:r>
    </w:p>
    <w:p w:rsidRPr="00EB1CF7" w:rsidR="00CD2E70" w:rsidP="00CD2E70" w:rsidRDefault="00CD2E70" w14:paraId="450B1F84" w14:textId="11BACD51">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Referencia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normativa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CD2E70" w:rsidP="00E84D1C" w:rsidRDefault="00CD2E70" w14:paraId="61D4F996" w14:textId="1A993A8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EB1CF7" w:rsidR="002407CE" w:rsidTr="006E429F" w14:paraId="28F1D869" w14:textId="77777777">
        <w:trPr>
          <w:trHeight w:val="870"/>
          <w:jc w:val="center"/>
        </w:trPr>
        <w:tc>
          <w:tcPr>
            <w:tcW w:w="8647" w:type="dxa"/>
          </w:tcPr>
          <w:p w:rsidR="00C647DF" w:rsidP="005B6551" w:rsidRDefault="005B6551" w14:paraId="51B07FDA" w14:textId="4302C3D5">
            <w:pPr>
              <w:pStyle w:val="Prrafodelista"/>
              <w:widowControl w:val="0"/>
              <w:numPr>
                <w:ilvl w:val="0"/>
                <w:numId w:val="3"/>
              </w:numPr>
              <w:autoSpaceDE w:val="0"/>
              <w:autoSpaceDN w:val="0"/>
              <w:spacing w:line="276" w:lineRule="auto"/>
              <w:jc w:val="both"/>
              <w:rPr>
                <w:rFonts w:ascii="Verdana" w:hAnsi="Verdana" w:cs="Arial"/>
                <w:sz w:val="22"/>
              </w:rPr>
            </w:pPr>
            <w:r w:rsidRPr="00EB1CF7">
              <w:rPr>
                <w:rFonts w:ascii="Verdana" w:hAnsi="Verdana" w:cs="Arial"/>
                <w:sz w:val="22"/>
              </w:rPr>
              <w:t xml:space="preserve">Ley 1150 de 2007: artículo </w:t>
            </w:r>
            <w:r w:rsidR="006D5E84">
              <w:rPr>
                <w:rFonts w:ascii="Verdana" w:hAnsi="Verdana" w:cs="Arial"/>
                <w:sz w:val="22"/>
              </w:rPr>
              <w:t>5</w:t>
            </w:r>
            <w:r w:rsidR="000471DA">
              <w:rPr>
                <w:rFonts w:ascii="Verdana" w:hAnsi="Verdana" w:cs="Arial"/>
                <w:sz w:val="22"/>
              </w:rPr>
              <w:t xml:space="preserve"> y 23</w:t>
            </w:r>
          </w:p>
          <w:p w:rsidR="008D3C3D" w:rsidP="005B6551" w:rsidRDefault="008D3C3D" w14:paraId="46C47C07" w14:textId="4A99AFED">
            <w:pPr>
              <w:pStyle w:val="Prrafodelista"/>
              <w:widowControl w:val="0"/>
              <w:numPr>
                <w:ilvl w:val="0"/>
                <w:numId w:val="3"/>
              </w:numPr>
              <w:autoSpaceDE w:val="0"/>
              <w:autoSpaceDN w:val="0"/>
              <w:spacing w:line="276" w:lineRule="auto"/>
              <w:jc w:val="both"/>
              <w:rPr>
                <w:rFonts w:ascii="Verdana" w:hAnsi="Verdana" w:cs="Arial"/>
                <w:sz w:val="22"/>
              </w:rPr>
            </w:pPr>
            <w:r w:rsidRPr="008D3C3D">
              <w:rPr>
                <w:rFonts w:ascii="Verdana" w:hAnsi="Verdana" w:cs="Arial"/>
                <w:sz w:val="22"/>
              </w:rPr>
              <w:t>Ley 1437 de 2011</w:t>
            </w:r>
            <w:r>
              <w:rPr>
                <w:rFonts w:ascii="Verdana" w:hAnsi="Verdana" w:cs="Arial"/>
                <w:sz w:val="22"/>
              </w:rPr>
              <w:t xml:space="preserve">: artículo </w:t>
            </w:r>
            <w:r w:rsidRPr="008D3C3D">
              <w:rPr>
                <w:rFonts w:ascii="Verdana" w:hAnsi="Verdana" w:cs="Arial"/>
                <w:sz w:val="22"/>
              </w:rPr>
              <w:t>44</w:t>
            </w:r>
          </w:p>
          <w:p w:rsidRPr="00EB1CF7" w:rsidR="00176AE8" w:rsidP="005B6551" w:rsidRDefault="00176AE8" w14:paraId="73F07D14" w14:textId="547C0018">
            <w:pPr>
              <w:pStyle w:val="Prrafodelista"/>
              <w:widowControl w:val="0"/>
              <w:numPr>
                <w:ilvl w:val="0"/>
                <w:numId w:val="3"/>
              </w:numPr>
              <w:autoSpaceDE w:val="0"/>
              <w:autoSpaceDN w:val="0"/>
              <w:spacing w:line="276" w:lineRule="auto"/>
              <w:jc w:val="both"/>
              <w:rPr>
                <w:rFonts w:ascii="Verdana" w:hAnsi="Verdana" w:cs="Arial"/>
                <w:sz w:val="22"/>
              </w:rPr>
            </w:pPr>
            <w:r w:rsidRPr="00176AE8">
              <w:rPr>
                <w:rFonts w:ascii="Verdana" w:hAnsi="Verdana" w:cs="Arial"/>
                <w:sz w:val="22"/>
              </w:rPr>
              <w:t>Ley 1562 de 2012</w:t>
            </w:r>
            <w:r>
              <w:rPr>
                <w:rFonts w:ascii="Verdana" w:hAnsi="Verdana" w:cs="Arial"/>
                <w:sz w:val="22"/>
              </w:rPr>
              <w:t xml:space="preserve">: artículo </w:t>
            </w:r>
            <w:r w:rsidR="00285E3F">
              <w:rPr>
                <w:rFonts w:ascii="Verdana" w:hAnsi="Verdana" w:cs="Arial"/>
                <w:sz w:val="22"/>
              </w:rPr>
              <w:t>1</w:t>
            </w:r>
          </w:p>
          <w:p w:rsidRPr="00945DBF" w:rsidR="000471DA" w:rsidP="000471DA" w:rsidRDefault="000471DA" w14:paraId="4857F9FD" w14:textId="77777777">
            <w:pPr>
              <w:pStyle w:val="Prrafodelista"/>
              <w:widowControl w:val="0"/>
              <w:numPr>
                <w:ilvl w:val="0"/>
                <w:numId w:val="3"/>
              </w:numPr>
              <w:autoSpaceDE w:val="0"/>
              <w:autoSpaceDN w:val="0"/>
              <w:spacing w:after="120" w:line="276" w:lineRule="auto"/>
              <w:jc w:val="both"/>
              <w:rPr>
                <w:rFonts w:ascii="Verdana" w:hAnsi="Verdana" w:cs="Arial"/>
                <w:lang w:val="es-CO"/>
              </w:rPr>
            </w:pPr>
            <w:r w:rsidRPr="00945DBF">
              <w:rPr>
                <w:rFonts w:ascii="Verdana" w:hAnsi="Verdana" w:eastAsia="Arial" w:cs="Arial"/>
              </w:rPr>
              <w:t>Ley 789 de 2002: artículo 50.</w:t>
            </w:r>
          </w:p>
          <w:p w:rsidRPr="000471DA" w:rsidR="005153C3" w:rsidP="000471DA" w:rsidRDefault="000471DA" w14:paraId="3E9D05BC" w14:textId="6AFF6CEB">
            <w:pPr>
              <w:pStyle w:val="Prrafodelista"/>
              <w:widowControl w:val="0"/>
              <w:numPr>
                <w:ilvl w:val="0"/>
                <w:numId w:val="3"/>
              </w:numPr>
              <w:autoSpaceDE w:val="0"/>
              <w:autoSpaceDN w:val="0"/>
              <w:spacing w:after="120" w:line="276" w:lineRule="auto"/>
              <w:jc w:val="both"/>
              <w:rPr>
                <w:rFonts w:ascii="Verdana" w:hAnsi="Verdana" w:cs="Arial"/>
                <w:lang w:val="es-CO"/>
              </w:rPr>
            </w:pPr>
            <w:r w:rsidRPr="00945DBF">
              <w:rPr>
                <w:rFonts w:ascii="Verdana" w:hAnsi="Verdana" w:eastAsia="Arial" w:cs="Arial"/>
              </w:rPr>
              <w:t>Ley 80 de 1993: artículo 41.</w:t>
            </w:r>
          </w:p>
        </w:tc>
      </w:tr>
    </w:tbl>
    <w:p w:rsidRPr="00EB1CF7" w:rsidR="00CD2E70" w:rsidP="00E84D1C" w:rsidRDefault="00CD2E70" w14:paraId="30F3A1CE" w14:textId="77777777">
      <w:pPr>
        <w:widowControl w:val="0"/>
        <w:autoSpaceDE w:val="0"/>
        <w:autoSpaceDN w:val="0"/>
        <w:spacing w:after="0" w:line="276" w:lineRule="auto"/>
        <w:jc w:val="both"/>
        <w:rPr>
          <w:rFonts w:ascii="Verdana" w:hAnsi="Verdana" w:cs="Arial"/>
        </w:rPr>
      </w:pPr>
    </w:p>
    <w:p w:rsidRPr="00EB1CF7" w:rsidR="00057963" w:rsidP="00057963" w:rsidRDefault="00E53F2E" w14:paraId="763AF15E" w14:textId="5C1DC82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Doctrina de la Agencia Nacional de Contratación Pública</w:t>
      </w:r>
      <w:r w:rsidRPr="00EB1CF7" w:rsidR="00057963">
        <w:rPr>
          <w:rFonts w:ascii="Verdana" w:hAnsi="Verdana" w:eastAsia="Century Gothic" w:cs="Century Gothic"/>
          <w:b/>
          <w:bCs/>
          <w:sz w:val="22"/>
          <w:lang w:val="es-ES"/>
        </w:rPr>
        <w:t>:</w:t>
      </w:r>
    </w:p>
    <w:p w:rsidRPr="00EB1CF7" w:rsidR="00E84D1C" w:rsidP="00E84D1C" w:rsidRDefault="00E84D1C" w14:paraId="2E26A5BD" w14:textId="31F0C1BB">
      <w:pPr>
        <w:widowControl w:val="0"/>
        <w:autoSpaceDE w:val="0"/>
        <w:autoSpaceDN w:val="0"/>
        <w:spacing w:after="0" w:line="276" w:lineRule="auto"/>
        <w:jc w:val="both"/>
        <w:rPr>
          <w:rFonts w:ascii="Verdana" w:hAnsi="Verdana" w:cs="Arial"/>
        </w:rPr>
      </w:pPr>
    </w:p>
    <w:p w:rsidR="00B07BEA" w:rsidP="00BD658C" w:rsidRDefault="00957EE7" w14:paraId="23297E8F" w14:textId="4BD9B7E1">
      <w:pPr>
        <w:widowControl w:val="0"/>
        <w:autoSpaceDE w:val="0"/>
        <w:autoSpaceDN w:val="0"/>
        <w:spacing w:after="0" w:line="276" w:lineRule="auto"/>
        <w:jc w:val="both"/>
        <w:rPr>
          <w:rFonts w:ascii="Verdana" w:hAnsi="Verdana" w:cs="Arial"/>
          <w:color w:val="000000" w:themeColor="text1"/>
          <w:shd w:val="clear" w:color="auto" w:fill="FFFFFF"/>
        </w:rPr>
      </w:pPr>
      <w:r w:rsidRPr="00957EE7">
        <w:rPr>
          <w:rFonts w:ascii="Verdana" w:hAnsi="Verdana" w:eastAsia="Calibri" w:cs="Arial"/>
          <w:lang w:val="es-ES" w:eastAsia="es-ES"/>
        </w:rPr>
        <w:t>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w:t>
      </w:r>
      <w:r w:rsidR="00C64266">
        <w:rPr>
          <w:rFonts w:ascii="Verdana" w:hAnsi="Verdana" w:eastAsia="Calibri" w:cs="Arial"/>
          <w:lang w:val="es-ES" w:eastAsia="es-ES"/>
        </w:rPr>
        <w:t xml:space="preserve"> </w:t>
      </w:r>
      <w:r w:rsidRPr="00957EE7">
        <w:rPr>
          <w:rFonts w:ascii="Verdana" w:hAnsi="Verdana" w:eastAsia="Calibri" w:cs="Arial"/>
          <w:lang w:val="es-ES" w:eastAsia="es-ES"/>
        </w:rPr>
        <w:t>entre otros, analizó la naturaleza de los requisitos habilitantes y su carácter enunciativo en el artículo 5, numeral 1, de la Ley 1150 de 2007.</w:t>
      </w:r>
      <w:r w:rsidR="00E5384D">
        <w:rPr>
          <w:rFonts w:ascii="Verdana" w:hAnsi="Verdana" w:eastAsia="Calibri" w:cs="Arial"/>
          <w:lang w:val="es-ES" w:eastAsia="es-ES"/>
        </w:rPr>
        <w:t xml:space="preserve"> </w:t>
      </w:r>
      <w:r w:rsidRPr="00945DBF" w:rsidR="000471DA">
        <w:rPr>
          <w:rStyle w:val="normaltextrun"/>
          <w:rFonts w:ascii="Verdana" w:hAnsi="Verdana" w:cs="Arial"/>
          <w:shd w:val="clear" w:color="auto" w:fill="FFFFFF"/>
          <w:lang w:val="es-ES"/>
        </w:rPr>
        <w:t>Sobre la seguridad social integral se pronunció en los conceptos</w:t>
      </w:r>
      <w:r w:rsidRPr="00945DBF" w:rsidR="000471DA">
        <w:rPr>
          <w:rStyle w:val="normaltextrun"/>
          <w:rFonts w:ascii="Verdana" w:hAnsi="Verdana" w:cs="Calibri"/>
          <w:shd w:val="clear" w:color="auto" w:fill="FFFFFF"/>
        </w:rPr>
        <w:t xml:space="preserve"> </w:t>
      </w:r>
      <w:r w:rsidRPr="00945DBF" w:rsidR="000471DA">
        <w:rPr>
          <w:rStyle w:val="normaltextrun"/>
          <w:rFonts w:ascii="Verdana" w:hAnsi="Verdana" w:cs="Arial"/>
          <w:shd w:val="clear" w:color="auto" w:fill="FFFFFF"/>
          <w:lang w:val="es-ES"/>
        </w:rPr>
        <w:t xml:space="preserve">número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C-448 del 26 de diciembre de 2023, </w:t>
      </w:r>
      <w:r w:rsidR="000471DA">
        <w:rPr>
          <w:rStyle w:val="normaltextrun"/>
          <w:rFonts w:ascii="Verdana" w:hAnsi="Verdana" w:cs="Arial"/>
          <w:shd w:val="clear" w:color="auto" w:fill="FFFFFF"/>
          <w:lang w:val="es-ES"/>
        </w:rPr>
        <w:t xml:space="preserve">y 458 de 2024, </w:t>
      </w:r>
      <w:r w:rsidRPr="00945DBF" w:rsidR="000471DA">
        <w:rPr>
          <w:rStyle w:val="normaltextrun"/>
          <w:rFonts w:ascii="Verdana" w:hAnsi="Verdana" w:cs="Arial"/>
          <w:shd w:val="clear" w:color="auto" w:fill="FFFFFF"/>
          <w:lang w:val="es-ES"/>
        </w:rPr>
        <w:t xml:space="preserve">entre </w:t>
      </w:r>
      <w:proofErr w:type="gramStart"/>
      <w:r w:rsidRPr="00945DBF" w:rsidR="000471DA">
        <w:rPr>
          <w:rStyle w:val="normaltextrun"/>
          <w:rFonts w:ascii="Verdana" w:hAnsi="Verdana" w:cs="Arial"/>
          <w:shd w:val="clear" w:color="auto" w:fill="FFFFFF"/>
          <w:lang w:val="es-ES"/>
        </w:rPr>
        <w:t>otros.</w:t>
      </w:r>
      <w:r w:rsidR="00914861">
        <w:rPr>
          <w:rFonts w:ascii="Verdana" w:hAnsi="Verdana" w:eastAsia="Calibri" w:cs="Arial"/>
          <w:lang w:val="es-ES" w:eastAsia="es-ES"/>
        </w:rPr>
        <w:t>.</w:t>
      </w:r>
      <w:proofErr w:type="gramEnd"/>
      <w:r w:rsidR="00914861">
        <w:rPr>
          <w:rFonts w:ascii="Verdana" w:hAnsi="Verdana" w:eastAsia="Calibri" w:cs="Arial"/>
          <w:lang w:val="es-ES" w:eastAsia="es-ES"/>
        </w:rPr>
        <w:t xml:space="preserve"> </w:t>
      </w:r>
      <w:r w:rsidRPr="00EB1CF7" w:rsidR="00A82DA0">
        <w:rPr>
          <w:rStyle w:val="normaltextrun"/>
          <w:rFonts w:ascii="Verdana" w:hAnsi="Verdana" w:cs="Arial"/>
          <w:shd w:val="clear" w:color="auto" w:fill="FFFFFF"/>
          <w:lang w:val="es-ES"/>
        </w:rPr>
        <w:t>Es</w:t>
      </w:r>
      <w:r w:rsidRPr="00EB1CF7" w:rsidR="00A82DA0">
        <w:rPr>
          <w:rFonts w:ascii="Verdana" w:hAnsi="Verdana"/>
        </w:rPr>
        <w:t>tos y otros conceptos se encuentran disponibles para consulta en el Sistema de relatoría de la Agencia, al cual se puede acceder a través del siguiente enlace</w:t>
      </w:r>
      <w:r w:rsidRPr="00EB1CF7" w:rsidR="00D8321A">
        <w:rPr>
          <w:rFonts w:ascii="Verdana" w:hAnsi="Verdana"/>
        </w:rPr>
        <w:t>:</w:t>
      </w:r>
      <w:r w:rsidRPr="00EB1CF7" w:rsidR="00DC525E">
        <w:rPr>
          <w:rStyle w:val="normaltextrun"/>
          <w:rFonts w:ascii="Verdana" w:hAnsi="Verdana" w:cs="Arial"/>
          <w:shd w:val="clear" w:color="auto" w:fill="FFFFFF"/>
          <w:lang w:val="es-ES"/>
        </w:rPr>
        <w:t xml:space="preserve"> </w:t>
      </w:r>
      <w:hyperlink w:history="1" r:id="rId13">
        <w:r w:rsidRPr="00EB1CF7" w:rsidR="00D8321A">
          <w:rPr>
            <w:rStyle w:val="Hipervnculo"/>
            <w:rFonts w:ascii="Verdana" w:hAnsi="Verdana" w:cs="Arial"/>
            <w:shd w:val="clear" w:color="auto" w:fill="FFFFFF"/>
            <w:lang w:val="es-ES"/>
          </w:rPr>
          <w:t>https://relatoria.colombiacompra.gov.co/busqueda/conceptos</w:t>
        </w:r>
      </w:hyperlink>
      <w:r w:rsidRPr="00EB1CF7" w:rsidR="008D1079">
        <w:rPr>
          <w:rStyle w:val="normaltextrun"/>
          <w:rFonts w:ascii="Verdana" w:hAnsi="Verdana" w:cs="Arial"/>
          <w:shd w:val="clear" w:color="auto" w:fill="FFFFFF"/>
          <w:lang w:val="es-ES"/>
        </w:rPr>
        <w:t>.</w:t>
      </w:r>
      <w:r w:rsidRPr="00EB1CF7" w:rsidR="008D1079">
        <w:rPr>
          <w:rStyle w:val="normaltextrun"/>
          <w:rFonts w:ascii="Verdana" w:hAnsi="Verdana" w:cs="Arial"/>
          <w:color w:val="FF0000"/>
          <w:shd w:val="clear" w:color="auto" w:fill="FFFFFF"/>
          <w:lang w:val="es-ES"/>
        </w:rPr>
        <w:t xml:space="preserve"> </w:t>
      </w:r>
      <w:r w:rsidRPr="00EB1CF7" w:rsidR="00BD658C">
        <w:rPr>
          <w:rFonts w:ascii="Verdana" w:hAnsi="Verdana" w:cs="Arial"/>
          <w:color w:val="000000" w:themeColor="text1"/>
          <w:shd w:val="clear" w:color="auto" w:fill="FFFFFF"/>
        </w:rPr>
        <w:t>  </w:t>
      </w:r>
    </w:p>
    <w:p w:rsidR="00B07BEA" w:rsidP="00BD658C" w:rsidRDefault="00B07BEA" w14:paraId="5DF68922"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E16F2A" w:rsidR="000471DA" w:rsidP="000471DA" w:rsidRDefault="000471DA" w14:paraId="47AD9626" w14:textId="77777777">
      <w:pPr>
        <w:spacing w:after="0" w:line="240" w:lineRule="auto"/>
        <w:jc w:val="both"/>
        <w:rPr>
          <w:rFonts w:ascii="Verdana" w:hAnsi="Verdana" w:eastAsia="Calibri" w:cs="Arial"/>
          <w:color w:val="000000" w:themeColor="text1"/>
        </w:rPr>
      </w:pPr>
      <w:r w:rsidRPr="00E16F2A">
        <w:rPr>
          <w:rFonts w:ascii="Verdana" w:hAnsi="Verdana" w:eastAsia="Calibri" w:cs="Arial"/>
          <w:color w:val="000000" w:themeColor="text1"/>
        </w:rPr>
        <w:t>Le informamos que ya se encuentra disponible la </w:t>
      </w:r>
      <w:r w:rsidRPr="00E16F2A">
        <w:rPr>
          <w:rFonts w:ascii="Verdana" w:hAnsi="Verdana" w:eastAsia="Calibri" w:cs="Arial"/>
          <w:b/>
          <w:bCs/>
          <w:color w:val="000000" w:themeColor="text1"/>
        </w:rPr>
        <w:t>Guía para el manejo de ofertas artificialmente bajas en Procesos de Contratación.</w:t>
      </w:r>
      <w:r w:rsidRPr="00E16F2A">
        <w:rPr>
          <w:rFonts w:ascii="Verdana" w:hAnsi="Verdana" w:eastAsia="Calibri" w:cs="Arial"/>
          <w:color w:val="000000" w:themeColor="text1"/>
        </w:rPr>
        <w:t xml:space="preserve"> En </w:t>
      </w:r>
      <w:proofErr w:type="gramStart"/>
      <w:r w:rsidRPr="00E16F2A">
        <w:rPr>
          <w:rFonts w:ascii="Verdana" w:hAnsi="Verdana" w:eastAsia="Calibri" w:cs="Arial"/>
          <w:color w:val="000000" w:themeColor="text1"/>
        </w:rPr>
        <w:t>este  documento</w:t>
      </w:r>
      <w:proofErr w:type="gramEnd"/>
      <w:r w:rsidRPr="00E16F2A">
        <w:rPr>
          <w:rFonts w:ascii="Verdana" w:hAnsi="Verdana" w:eastAsia="Calibri" w:cs="Arial"/>
          <w:color w:val="000000" w:themeColor="text1"/>
        </w:rPr>
        <w:t xml:space="preserve"> podrás consultar una serie de pautas para el manejo ofertas artificialmente bajas, en línea con las mejores prácticas internacionales en la </w:t>
      </w:r>
      <w:r w:rsidRPr="00E16F2A">
        <w:rPr>
          <w:rFonts w:ascii="Verdana" w:hAnsi="Verdana" w:eastAsia="Calibri" w:cs="Arial"/>
          <w:color w:val="000000" w:themeColor="text1"/>
        </w:rPr>
        <w:t>materia. Puede consultar la versión actualizada en el siguiente enlace: </w:t>
      </w:r>
      <w:hyperlink w:tgtFrame="_blank" w:tooltip="Dirección URL original: https://www.colombiacompra.gov.co/manuales-guias-y-pliegos-tipo/manuales-y-guias/guia-para-el-manejo-de-ofertas-artificialmente-baja-0. Haga clic o pulse si confía en este vínculo." w:history="1" r:id="rId14">
        <w:r w:rsidRPr="00E16F2A">
          <w:rPr>
            <w:rStyle w:val="Hipervnculo"/>
            <w:rFonts w:ascii="Verdana" w:hAnsi="Verdana" w:eastAsia="Calibri" w:cs="Arial"/>
          </w:rPr>
          <w:t>https://www.colombiacompra.gov.co/manuales-guias-y-pliegos-tipo/manuales-y-guias/guia-para-el-manejo-de-ofertas-artificialmente-baja-0</w:t>
        </w:r>
      </w:hyperlink>
      <w:r w:rsidRPr="00E16F2A">
        <w:rPr>
          <w:rFonts w:ascii="Verdana" w:hAnsi="Verdana" w:eastAsia="Calibri" w:cs="Arial"/>
          <w:color w:val="000000" w:themeColor="text1"/>
          <w:u w:val="single"/>
        </w:rPr>
        <w:t> </w:t>
      </w:r>
    </w:p>
    <w:p w:rsidRPr="00E16F2A" w:rsidR="000471DA" w:rsidP="000471DA" w:rsidRDefault="000471DA" w14:paraId="696609F1" w14:textId="77777777">
      <w:pPr>
        <w:spacing w:after="0" w:line="240" w:lineRule="auto"/>
        <w:jc w:val="both"/>
        <w:rPr>
          <w:rFonts w:ascii="Verdana" w:hAnsi="Verdana" w:eastAsia="Calibri" w:cs="Arial"/>
          <w:color w:val="000000" w:themeColor="text1"/>
        </w:rPr>
      </w:pPr>
      <w:r w:rsidRPr="00E16F2A">
        <w:rPr>
          <w:rFonts w:ascii="Verdana" w:hAnsi="Verdana" w:eastAsia="Calibri" w:cs="Arial"/>
          <w:color w:val="000000" w:themeColor="text1"/>
        </w:rPr>
        <w:t>De otra parte, te contamos que ya publicamos la </w:t>
      </w:r>
      <w:r w:rsidRPr="00E16F2A">
        <w:rPr>
          <w:rFonts w:ascii="Verdana" w:hAnsi="Verdana" w:eastAsia="Calibri" w:cs="Arial"/>
          <w:b/>
          <w:bCs/>
          <w:color w:val="000000" w:themeColor="text1"/>
        </w:rPr>
        <w:t>Guía para incentivar la participación de Mujeres en el Sistema de Compras y Contratación Pública</w:t>
      </w:r>
      <w:r w:rsidRPr="00E16F2A">
        <w:rPr>
          <w:rFonts w:ascii="Verdana" w:hAnsi="Verdana" w:eastAsia="Calibri" w:cs="Arial"/>
          <w:color w:val="000000" w:themeColor="text1"/>
        </w:rPr>
        <w:t>. Esta guía tiene como finalidad ofrecer información de valor para que las Entidades Estatales fomenten de manera efectiva la participación de las mujeres en el mercado de compras públicas. Puedes consultar la guía en el siguiente enlace: </w:t>
      </w:r>
      <w:hyperlink w:tgtFrame="_blank" w:tooltip="Dirección URL original: https://www.colombiacompra.gov.co/manuales-guias-y-pliegos-tipo/manuales-y-guias/guia-para-incentivar-la-participacion-de-las-mujeres. Haga clic o pulse si confía en este vínculo." w:history="1" r:id="rId15">
        <w:r w:rsidRPr="00E16F2A">
          <w:rPr>
            <w:rStyle w:val="Hipervnculo"/>
            <w:rFonts w:ascii="Verdana" w:hAnsi="Verdana" w:eastAsia="Calibri" w:cs="Arial"/>
          </w:rPr>
          <w:t>https://www.colombiacompra.gov.co/manuales-guias-y-pliegos-tipo/manuales-y-guias/guia-para-incentivar-la-participacion-de-las-mujeres</w:t>
        </w:r>
      </w:hyperlink>
    </w:p>
    <w:p w:rsidR="000471DA" w:rsidP="000471DA" w:rsidRDefault="000471DA" w14:paraId="0A985019" w14:textId="77777777">
      <w:pPr>
        <w:spacing w:after="0" w:line="240" w:lineRule="auto"/>
        <w:jc w:val="both"/>
        <w:rPr>
          <w:rFonts w:ascii="Verdana" w:hAnsi="Verdana" w:eastAsia="Calibri" w:cs="Arial"/>
          <w:color w:val="000000" w:themeColor="text1"/>
          <w:lang w:val="es-MX"/>
        </w:rPr>
      </w:pPr>
      <w:r w:rsidRPr="00E16F2A">
        <w:rPr>
          <w:rFonts w:ascii="Verdana" w:hAnsi="Verdana" w:eastAsia="Calibri" w:cs="Arial"/>
          <w:color w:val="000000" w:themeColor="text1"/>
        </w:rPr>
        <w:t>También te invitamos a consultar la </w:t>
      </w:r>
      <w:r w:rsidRPr="00E16F2A">
        <w:rPr>
          <w:rFonts w:ascii="Verdana" w:hAnsi="Verdana" w:eastAsia="Calibri" w:cs="Arial"/>
          <w:b/>
          <w:bCs/>
          <w:color w:val="000000" w:themeColor="text1"/>
        </w:rPr>
        <w:t>versión VIII de 2024</w:t>
      </w:r>
      <w:r w:rsidRPr="00E16F2A">
        <w:rPr>
          <w:rFonts w:ascii="Verdana" w:hAnsi="Verdana" w:eastAsia="Calibri" w:cs="Arial"/>
          <w:color w:val="000000" w:themeColor="text1"/>
        </w:rPr>
        <w:t>, del </w:t>
      </w:r>
      <w:r w:rsidRPr="00E16F2A">
        <w:rPr>
          <w:rFonts w:ascii="Verdana" w:hAnsi="Verdana" w:eastAsia="Calibri" w:cs="Arial"/>
          <w:b/>
          <w:bCs/>
          <w:color w:val="000000" w:themeColor="text1"/>
        </w:rPr>
        <w:t>Boletín de Relatoría</w:t>
      </w:r>
      <w:r w:rsidRPr="00E16F2A">
        <w:rPr>
          <w:rFonts w:ascii="Verdana" w:hAnsi="Verdana" w:eastAsia="Calibri" w:cs="Arial"/>
          <w:color w:val="000000" w:themeColor="text1"/>
        </w:rPr>
        <w:t> de la Subdirección de Gestión Contractual relacionado con la participación de las MIPYMES en los procesos de compra y contratación pública, el cual se puede descargar en la página web de la Agencia: </w:t>
      </w:r>
      <w:hyperlink w:tgtFrame="_blank" w:tooltip="Dirección URL original: https://www.colombiacompra.gov.co/sites/cce_public/files/files_2020/boletin_de_realtoria_viii.pdf. Haga clic o pulse si confía en este vínculo." w:history="1" r:id="rId16">
        <w:r w:rsidRPr="00E16F2A">
          <w:rPr>
            <w:rStyle w:val="Hipervnculo"/>
            <w:rFonts w:ascii="Verdana" w:hAnsi="Verdana" w:eastAsia="Calibri" w:cs="Arial"/>
          </w:rPr>
          <w:t>https://www.colombiacompra.gov.co/sites/cce_public/files/files_2020/boletin_de_realtoria_viii.pdf</w:t>
        </w:r>
      </w:hyperlink>
    </w:p>
    <w:p w:rsidRPr="000471DA" w:rsidR="00B07BEA" w:rsidP="00A91FB7" w:rsidRDefault="00B07BEA" w14:paraId="1DD0C6BB" w14:textId="77777777">
      <w:pPr>
        <w:widowControl w:val="0"/>
        <w:autoSpaceDE w:val="0"/>
        <w:autoSpaceDN w:val="0"/>
        <w:spacing w:after="0" w:line="276" w:lineRule="auto"/>
        <w:jc w:val="both"/>
        <w:rPr>
          <w:rFonts w:ascii="Verdana" w:hAnsi="Verdana" w:eastAsia="Calibri" w:cs="Arial"/>
          <w:color w:val="000000" w:themeColor="text1"/>
          <w:lang w:val="es-MX"/>
        </w:rPr>
      </w:pPr>
    </w:p>
    <w:p w:rsidRPr="00EB1CF7" w:rsidR="00A91FB7" w:rsidP="00A91FB7" w:rsidRDefault="00A91FB7" w14:paraId="61A80AFE" w14:textId="55F7C86C">
      <w:pPr>
        <w:widowControl w:val="0"/>
        <w:autoSpaceDE w:val="0"/>
        <w:autoSpaceDN w:val="0"/>
        <w:spacing w:after="0" w:line="276" w:lineRule="auto"/>
        <w:jc w:val="both"/>
        <w:rPr>
          <w:rFonts w:ascii="Verdana" w:hAnsi="Verdana" w:cs="Arial"/>
          <w:lang w:val="es-ES_tradnl"/>
        </w:rPr>
      </w:pPr>
      <w:r w:rsidRPr="00EB1CF7">
        <w:rPr>
          <w:rFonts w:ascii="Verdana" w:hAnsi="Verdana" w:cs="Arial"/>
        </w:rPr>
        <w:t>Este concepto tiene el alcance previsto en el artículo 28 del Código de Procedimiento Administrativo y de lo Contencioso Administrativo</w:t>
      </w:r>
      <w:r w:rsidRPr="00EB1CF7" w:rsidR="00172F3A">
        <w:rPr>
          <w:rFonts w:ascii="Verdana" w:hAnsi="Verdana" w:cs="Arial"/>
        </w:rPr>
        <w:t xml:space="preserve"> </w:t>
      </w:r>
      <w:r w:rsidRPr="00EB1CF7" w:rsidR="00172F3A">
        <w:rPr>
          <w:rFonts w:ascii="Verdana" w:hAnsi="Verdana" w:cs="Arial"/>
          <w:lang w:val="es-ES_tradnl"/>
        </w:rPr>
        <w:t>y las expresiones aquí utilizadas con mayúscula inicial deben ser entendidas con el significado que les otorga el artículo 2.2.1.1.1.3.1. del Decreto 1082 de 2015.</w:t>
      </w:r>
    </w:p>
    <w:p w:rsidRPr="00EB1CF7" w:rsidR="00A91FB7" w:rsidP="00A91FB7" w:rsidRDefault="00A91FB7" w14:paraId="00BDA056" w14:textId="05BCB72C">
      <w:pPr>
        <w:widowControl w:val="0"/>
        <w:autoSpaceDE w:val="0"/>
        <w:autoSpaceDN w:val="0"/>
        <w:spacing w:after="0" w:line="276" w:lineRule="auto"/>
        <w:jc w:val="both"/>
        <w:rPr>
          <w:rFonts w:ascii="Verdana" w:hAnsi="Verdana" w:cs="Arial"/>
        </w:rPr>
      </w:pPr>
    </w:p>
    <w:p w:rsidRPr="00EB1CF7" w:rsidR="00CD2E70" w:rsidP="00CD2E70" w:rsidRDefault="00A91FB7" w14:paraId="3CECADB7" w14:textId="00F7F1BF">
      <w:pPr>
        <w:spacing w:after="0" w:line="240" w:lineRule="auto"/>
        <w:rPr>
          <w:rFonts w:ascii="Verdana" w:hAnsi="Verdana" w:cs="Arial"/>
          <w:lang w:eastAsia="es-CO"/>
        </w:rPr>
      </w:pPr>
      <w:r w:rsidRPr="00EB1CF7">
        <w:rPr>
          <w:rFonts w:ascii="Verdana" w:hAnsi="Verdana" w:eastAsia="Times New Roman" w:cs="Arial"/>
          <w:lang w:eastAsia="es-CO"/>
        </w:rPr>
        <w:t>Atentamente,</w:t>
      </w:r>
      <w:r w:rsidRPr="00EB1CF7" w:rsidR="00CD2E70">
        <w:rPr>
          <w:rFonts w:ascii="Verdana" w:hAnsi="Verdana" w:cs="Arial"/>
          <w:lang w:eastAsia="es-CO"/>
        </w:rPr>
        <w:t xml:space="preserve"> </w:t>
      </w:r>
    </w:p>
    <w:p w:rsidRPr="00EB1CF7" w:rsidR="00CD2E70" w:rsidP="00CD2E70" w:rsidRDefault="001F5D90" w14:paraId="5ED111D5" w14:textId="5C037BBE">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181FEF3E" wp14:editId="1C29CD0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4307F" w:rsidR="000471DA" w:rsidTr="008E6E12" w14:paraId="2E764416" w14:textId="77777777">
        <w:trPr>
          <w:trHeight w:val="315"/>
        </w:trPr>
        <w:tc>
          <w:tcPr>
            <w:tcW w:w="893" w:type="dxa"/>
            <w:vAlign w:val="center"/>
            <w:hideMark/>
          </w:tcPr>
          <w:bookmarkEnd w:id="0"/>
          <w:p w:rsidRPr="00E4307F" w:rsidR="000471DA" w:rsidP="008E6E12" w:rsidRDefault="000471DA" w14:paraId="138AFC46" w14:textId="77777777">
            <w:pPr>
              <w:spacing w:after="255"/>
              <w:contextualSpacing/>
              <w:rPr>
                <w:rFonts w:ascii="Verdana" w:hAnsi="Verdana" w:cs="Arial"/>
                <w:sz w:val="16"/>
                <w:szCs w:val="16"/>
                <w:lang w:val="es-ES" w:eastAsia="es-ES"/>
              </w:rPr>
            </w:pPr>
            <w:r w:rsidRPr="009731F5">
              <w:rPr>
                <w:rFonts w:ascii="Verdana" w:hAnsi="Verdana" w:cs="Arial"/>
                <w:sz w:val="16"/>
                <w:szCs w:val="16"/>
                <w:lang w:eastAsia="es-CO"/>
              </w:rPr>
              <w:t>Elaboró:</w:t>
            </w:r>
          </w:p>
        </w:tc>
        <w:tc>
          <w:tcPr>
            <w:tcW w:w="5628" w:type="dxa"/>
            <w:tcBorders>
              <w:top w:val="nil"/>
              <w:left w:val="nil"/>
              <w:bottom w:val="dotted" w:color="7F7F7F" w:themeColor="text1" w:themeTint="80" w:sz="4" w:space="0"/>
              <w:right w:val="nil"/>
            </w:tcBorders>
            <w:vAlign w:val="center"/>
            <w:hideMark/>
          </w:tcPr>
          <w:p w:rsidRPr="009731F5" w:rsidR="000471DA" w:rsidP="008E6E12" w:rsidRDefault="000471DA" w14:paraId="55FCC885" w14:textId="77777777">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rsidRPr="00E4307F" w:rsidR="000471DA" w:rsidP="008E6E12" w:rsidRDefault="000471DA" w14:paraId="5DA56DE8" w14:textId="77777777">
            <w:pPr>
              <w:spacing w:after="255"/>
              <w:contextualSpacing/>
              <w:rPr>
                <w:rFonts w:ascii="Verdana" w:hAnsi="Verdana" w:eastAsia="Arial" w:cs="Arial"/>
                <w:sz w:val="16"/>
                <w:szCs w:val="16"/>
              </w:rPr>
            </w:pPr>
            <w:r w:rsidRPr="009731F5">
              <w:rPr>
                <w:rFonts w:ascii="Verdana" w:hAnsi="Verdana" w:cs="Arial"/>
                <w:sz w:val="16"/>
                <w:szCs w:val="16"/>
                <w:lang w:eastAsia="es-CO"/>
              </w:rPr>
              <w:t>Contratista de la Subdirección de Gestión Contractual</w:t>
            </w:r>
          </w:p>
        </w:tc>
      </w:tr>
      <w:tr w:rsidRPr="00E4307F" w:rsidR="000471DA" w:rsidTr="008E6E12" w14:paraId="751652D7" w14:textId="77777777">
        <w:trPr>
          <w:trHeight w:val="330"/>
        </w:trPr>
        <w:tc>
          <w:tcPr>
            <w:tcW w:w="893" w:type="dxa"/>
            <w:vAlign w:val="center"/>
            <w:hideMark/>
          </w:tcPr>
          <w:p w:rsidRPr="00E4307F" w:rsidR="000471DA" w:rsidP="008E6E12" w:rsidRDefault="000471DA" w14:paraId="0A1EBB90" w14:textId="77777777">
            <w:pPr>
              <w:spacing w:after="255"/>
              <w:contextualSpacing/>
              <w:rPr>
                <w:rFonts w:ascii="Verdana" w:hAnsi="Verdana" w:cs="Arial"/>
                <w:sz w:val="16"/>
                <w:szCs w:val="16"/>
                <w:lang w:val="es-ES" w:eastAsia="es-ES"/>
              </w:rPr>
            </w:pPr>
            <w:r w:rsidRPr="009731F5">
              <w:rPr>
                <w:rFonts w:ascii="Verdana" w:hAnsi="Verdana" w:cs="Arial"/>
                <w:sz w:val="16"/>
                <w:szCs w:val="16"/>
                <w:lang w:eastAsia="es-CO"/>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9731F5" w:rsidR="000471DA" w:rsidP="008E6E12" w:rsidRDefault="000471DA" w14:paraId="580E464C" w14:textId="77777777">
            <w:pPr>
              <w:jc w:val="both"/>
              <w:rPr>
                <w:rFonts w:ascii="Verdana" w:hAnsi="Verdana" w:cs="Arial"/>
                <w:sz w:val="16"/>
                <w:szCs w:val="16"/>
              </w:rPr>
            </w:pPr>
            <w:r w:rsidRPr="009731F5">
              <w:rPr>
                <w:rFonts w:ascii="Verdana" w:hAnsi="Verdana" w:cs="Arial"/>
                <w:sz w:val="16"/>
                <w:szCs w:val="16"/>
              </w:rPr>
              <w:t>Ximena Ríos López</w:t>
            </w:r>
          </w:p>
          <w:p w:rsidRPr="00E4307F" w:rsidR="000471DA" w:rsidP="008E6E12" w:rsidRDefault="000471DA" w14:paraId="36ABBA49" w14:textId="77777777">
            <w:pPr>
              <w:pStyle w:val="paragraph"/>
              <w:spacing w:before="0" w:beforeAutospacing="0" w:after="0" w:afterAutospacing="0"/>
              <w:contextualSpacing/>
              <w:textAlignment w:val="baseline"/>
              <w:rPr>
                <w:rFonts w:ascii="Verdana" w:hAnsi="Verdana" w:cs="Segoe UI"/>
                <w:sz w:val="16"/>
                <w:szCs w:val="16"/>
              </w:rPr>
            </w:pPr>
            <w:r w:rsidRPr="009731F5">
              <w:rPr>
                <w:rFonts w:ascii="Verdana" w:hAnsi="Verdana" w:cs="Arial"/>
                <w:sz w:val="16"/>
                <w:szCs w:val="16"/>
                <w:lang w:val="es-ES" w:eastAsia="es-ES"/>
              </w:rPr>
              <w:t>Gestor T1 -11 de la Subdirección de Gestión Contractual</w:t>
            </w:r>
          </w:p>
        </w:tc>
      </w:tr>
      <w:tr w:rsidRPr="00E4307F" w:rsidR="000471DA" w:rsidTr="008E6E12" w14:paraId="34BD2BB5" w14:textId="77777777">
        <w:trPr>
          <w:trHeight w:val="300"/>
        </w:trPr>
        <w:tc>
          <w:tcPr>
            <w:tcW w:w="893" w:type="dxa"/>
            <w:vAlign w:val="center"/>
            <w:hideMark/>
          </w:tcPr>
          <w:p w:rsidRPr="00E4307F" w:rsidR="000471DA" w:rsidP="008E6E12" w:rsidRDefault="000471DA" w14:paraId="7474F784" w14:textId="77777777">
            <w:pPr>
              <w:spacing w:after="255"/>
              <w:contextualSpacing/>
              <w:rPr>
                <w:rFonts w:ascii="Verdana" w:hAnsi="Verdana" w:cs="Arial"/>
                <w:sz w:val="16"/>
                <w:szCs w:val="16"/>
                <w:lang w:val="es-ES" w:eastAsia="es-ES"/>
              </w:rPr>
            </w:pPr>
            <w:r w:rsidRPr="009731F5">
              <w:rPr>
                <w:rFonts w:ascii="Verdana" w:hAnsi="Verdana" w:cs="Arial"/>
                <w:sz w:val="16"/>
                <w:szCs w:val="16"/>
                <w:lang w:eastAsia="es-CO"/>
              </w:rPr>
              <w:t>Aprobó: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9731F5" w:rsidR="000471DA" w:rsidP="008E6E12" w:rsidRDefault="000471DA" w14:paraId="46487512" w14:textId="77777777">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rsidRPr="00E4307F" w:rsidR="000471DA" w:rsidP="008E6E12" w:rsidRDefault="000471DA" w14:paraId="64BFFF97" w14:textId="77777777">
            <w:pPr>
              <w:spacing w:after="255"/>
              <w:contextualSpacing/>
              <w:rPr>
                <w:rFonts w:ascii="Verdana" w:hAnsi="Verdana" w:eastAsia="Calibri" w:cs="Arial"/>
                <w:sz w:val="16"/>
                <w:szCs w:val="16"/>
                <w:lang w:val="pt-BR" w:eastAsia="es-ES"/>
              </w:rPr>
            </w:pPr>
            <w:r w:rsidRPr="009731F5">
              <w:rPr>
                <w:rFonts w:ascii="Verdana" w:hAnsi="Verdana" w:cs="Arial"/>
                <w:sz w:val="16"/>
                <w:szCs w:val="16"/>
                <w:lang w:eastAsia="es-CO"/>
              </w:rPr>
              <w:t>Subdirectora de Gestión Contractual ANCP – CCE</w:t>
            </w:r>
          </w:p>
        </w:tc>
      </w:tr>
    </w:tbl>
    <w:p w:rsidRPr="00EB1CF7" w:rsidR="5D8505AD" w:rsidP="000471DA" w:rsidRDefault="5D8505AD" w14:paraId="0083C991" w14:textId="62C71FF5">
      <w:pPr>
        <w:spacing w:after="0" w:line="240" w:lineRule="auto"/>
        <w:rPr>
          <w:rFonts w:ascii="Verdana" w:hAnsi="Verdana" w:eastAsia="Times New Roman" w:cs="Arial"/>
          <w:sz w:val="24"/>
          <w:szCs w:val="24"/>
          <w:lang w:eastAsia="es-ES"/>
        </w:rPr>
      </w:pPr>
    </w:p>
    <w:sectPr w:rsidRPr="00EB1CF7" w:rsidR="5D8505AD" w:rsidSect="00C44B4C">
      <w:headerReference w:type="default" r:id="rId18"/>
      <w:footerReference w:type="default" r:id="rId19"/>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191F" w:rsidP="00B30448" w:rsidRDefault="0050191F" w14:paraId="23B32B01" w14:textId="77777777">
      <w:pPr>
        <w:spacing w:after="0" w:line="240" w:lineRule="auto"/>
      </w:pPr>
      <w:r>
        <w:separator/>
      </w:r>
    </w:p>
  </w:endnote>
  <w:endnote w:type="continuationSeparator" w:id="0">
    <w:p w:rsidR="0050191F" w:rsidP="00B30448" w:rsidRDefault="0050191F" w14:paraId="3EC6903F" w14:textId="77777777">
      <w:pPr>
        <w:spacing w:after="0" w:line="240" w:lineRule="auto"/>
      </w:pPr>
      <w:r>
        <w:continuationSeparator/>
      </w:r>
    </w:p>
  </w:endnote>
  <w:endnote w:type="continuationNotice" w:id="1">
    <w:p w:rsidR="0050191F" w:rsidRDefault="0050191F" w14:paraId="12918D7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191F" w:rsidP="00B30448" w:rsidRDefault="0050191F" w14:paraId="7322FF41" w14:textId="77777777">
      <w:pPr>
        <w:spacing w:after="0" w:line="240" w:lineRule="auto"/>
      </w:pPr>
      <w:r>
        <w:separator/>
      </w:r>
    </w:p>
  </w:footnote>
  <w:footnote w:type="continuationSeparator" w:id="0">
    <w:p w:rsidR="0050191F" w:rsidP="00B30448" w:rsidRDefault="0050191F" w14:paraId="4C06F40A" w14:textId="77777777">
      <w:pPr>
        <w:spacing w:after="0" w:line="240" w:lineRule="auto"/>
      </w:pPr>
      <w:r>
        <w:continuationSeparator/>
      </w:r>
    </w:p>
  </w:footnote>
  <w:footnote w:type="continuationNotice" w:id="1">
    <w:p w:rsidR="0050191F" w:rsidRDefault="0050191F" w14:paraId="7221A5BC" w14:textId="77777777">
      <w:pPr>
        <w:spacing w:after="0" w:line="240" w:lineRule="auto"/>
      </w:pPr>
    </w:p>
  </w:footnote>
  <w:footnote w:id="2">
    <w:p w:rsidRPr="00DD59F1" w:rsidR="005B3CC1" w:rsidP="00627643" w:rsidRDefault="00D80631" w14:paraId="01F75163" w14:textId="77777777">
      <w:pPr>
        <w:pStyle w:val="Textonotapie"/>
        <w:ind w:firstLine="426"/>
        <w:jc w:val="both"/>
        <w:rPr>
          <w:rFonts w:ascii="Verdana" w:hAnsi="Verdana"/>
          <w:sz w:val="12"/>
          <w:szCs w:val="12"/>
          <w:lang w:val="es-CO"/>
        </w:rPr>
      </w:pPr>
      <w:r w:rsidRPr="00DD59F1">
        <w:rPr>
          <w:rStyle w:val="Refdenotaalpie"/>
          <w:rFonts w:ascii="Verdana" w:hAnsi="Verdana"/>
          <w:sz w:val="12"/>
          <w:szCs w:val="12"/>
        </w:rPr>
        <w:footnoteRef/>
      </w:r>
      <w:r w:rsidRPr="00DD59F1">
        <w:rPr>
          <w:rFonts w:ascii="Verdana" w:hAnsi="Verdana"/>
          <w:sz w:val="12"/>
          <w:szCs w:val="12"/>
        </w:rPr>
        <w:t xml:space="preserve"> </w:t>
      </w:r>
      <w:r w:rsidRPr="00DD59F1" w:rsidR="005B3CC1">
        <w:rPr>
          <w:rFonts w:ascii="Verdana" w:hAnsi="Verdana"/>
          <w:sz w:val="12"/>
          <w:szCs w:val="12"/>
          <w:lang w:val="es-ES"/>
        </w:rPr>
        <w:t>“</w:t>
      </w:r>
      <w:r w:rsidRPr="00DD59F1" w:rsidR="005B3CC1">
        <w:rPr>
          <w:rFonts w:ascii="Verdana" w:hAnsi="Verdana"/>
          <w:sz w:val="12"/>
          <w:szCs w:val="12"/>
          <w:lang w:val="es-CO"/>
        </w:rPr>
        <w:t>Para poder participar en los procesos de selección de los contratos de obra, la capacidad residual del proponente o K de contratación deberá ser igual o superior al que la entidad haya establecido para el efecto en los pliegos de condiciones</w:t>
      </w:r>
    </w:p>
    <w:p w:rsidRPr="00DD59F1" w:rsidR="00D80631" w:rsidP="00627643" w:rsidRDefault="005B3CC1" w14:paraId="5A7A6D3B" w14:textId="3A13F20B">
      <w:pPr>
        <w:pStyle w:val="Textonotapie"/>
        <w:jc w:val="both"/>
        <w:rPr>
          <w:rFonts w:ascii="Verdana" w:hAnsi="Verdana"/>
          <w:sz w:val="12"/>
          <w:szCs w:val="12"/>
          <w:lang w:val="es-CO"/>
        </w:rPr>
      </w:pPr>
      <w:r w:rsidRPr="00DD59F1">
        <w:rPr>
          <w:rFonts w:ascii="Verdana" w:hAnsi="Verdana"/>
          <w:sz w:val="12"/>
          <w:szCs w:val="12"/>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rsidRPr="00DD59F1" w:rsidR="007E577E" w:rsidP="00627643" w:rsidRDefault="007E577E" w14:paraId="793A1AFC" w14:textId="48D5F7BF">
      <w:pPr>
        <w:ind w:firstLine="567"/>
        <w:jc w:val="both"/>
        <w:rPr>
          <w:rFonts w:ascii="Verdana" w:hAnsi="Verdana"/>
          <w:sz w:val="12"/>
          <w:szCs w:val="12"/>
          <w:lang w:val="es-MX"/>
        </w:rPr>
      </w:pPr>
      <w:r w:rsidRPr="00DD59F1">
        <w:rPr>
          <w:rStyle w:val="Refdenotaalpie"/>
          <w:rFonts w:ascii="Verdana" w:hAnsi="Verdana"/>
          <w:sz w:val="12"/>
          <w:szCs w:val="12"/>
        </w:rPr>
        <w:footnoteRef/>
      </w:r>
      <w:r w:rsidRPr="00DD59F1">
        <w:rPr>
          <w:rFonts w:ascii="Verdana" w:hAnsi="Verdana"/>
          <w:sz w:val="12"/>
          <w:szCs w:val="12"/>
        </w:rPr>
        <w:t xml:space="preserve"> </w:t>
      </w:r>
      <w:r w:rsidRPr="00DD59F1" w:rsidR="002F03C8">
        <w:rPr>
          <w:rFonts w:ascii="Verdana" w:hAnsi="Verdana"/>
          <w:sz w:val="12"/>
          <w:szCs w:val="12"/>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4">
    <w:p w:rsidRPr="00DD59F1" w:rsidR="002F03C8" w:rsidP="00627643" w:rsidRDefault="002F03C8" w14:paraId="13E34AD0" w14:textId="7A349D72">
      <w:pPr>
        <w:pStyle w:val="Textonotapie"/>
        <w:ind w:firstLine="567"/>
        <w:jc w:val="both"/>
        <w:rPr>
          <w:rFonts w:ascii="Verdana" w:hAnsi="Verdana"/>
          <w:sz w:val="12"/>
          <w:szCs w:val="12"/>
          <w:lang w:val="es-CO"/>
        </w:rPr>
      </w:pPr>
      <w:r w:rsidRPr="00DD59F1">
        <w:rPr>
          <w:rStyle w:val="Refdenotaalpie"/>
          <w:rFonts w:ascii="Verdana" w:hAnsi="Verdana"/>
          <w:sz w:val="12"/>
          <w:szCs w:val="12"/>
        </w:rPr>
        <w:footnoteRef/>
      </w:r>
      <w:r w:rsidRPr="00DD59F1">
        <w:rPr>
          <w:rFonts w:ascii="Verdana" w:hAnsi="Verdana"/>
          <w:sz w:val="12"/>
          <w:szCs w:val="12"/>
        </w:rPr>
        <w:t xml:space="preserve"> Según este parágrafo</w:t>
      </w:r>
      <w:r w:rsidRPr="00DD59F1" w:rsidR="007B404F">
        <w:rPr>
          <w:rFonts w:ascii="Verdana" w:hAnsi="Verdana" w:cs="Arial"/>
          <w:color w:val="000000" w:themeColor="text1"/>
          <w:sz w:val="12"/>
          <w:szCs w:val="12"/>
          <w:lang w:val="es-ES_tradnl"/>
        </w:rPr>
        <w:t xml:space="preserve"> </w:t>
      </w:r>
      <w:r w:rsidRPr="00DD59F1" w:rsidR="007B404F">
        <w:rPr>
          <w:rFonts w:ascii="Verdana" w:hAnsi="Verdana"/>
          <w:sz w:val="12"/>
          <w:szCs w:val="12"/>
          <w:lang w:val="es-ES_tradnl"/>
        </w:rPr>
        <w:t>las certificaciones de sistemas de gestión de calidad no serán objeto de calificación, ni podrán establecerse como documento habilitante para participar en licitaciones o concursos.</w:t>
      </w:r>
      <w:r w:rsidRPr="00DD59F1">
        <w:rPr>
          <w:rFonts w:ascii="Verdana" w:hAnsi="Verdana"/>
          <w:sz w:val="12"/>
          <w:szCs w:val="12"/>
        </w:rPr>
        <w:t xml:space="preserve"> </w:t>
      </w:r>
    </w:p>
  </w:footnote>
  <w:footnote w:id="5">
    <w:p w:rsidRPr="00DD59F1" w:rsidR="00627643" w:rsidP="00627643" w:rsidRDefault="00627643" w14:paraId="0CB059CE" w14:textId="77777777">
      <w:pPr>
        <w:pStyle w:val="Textonotapie"/>
        <w:ind w:firstLine="567"/>
        <w:jc w:val="both"/>
        <w:rPr>
          <w:rFonts w:ascii="Verdana" w:hAnsi="Verdana"/>
          <w:sz w:val="12"/>
          <w:szCs w:val="12"/>
        </w:rPr>
      </w:pPr>
      <w:r w:rsidRPr="00DD59F1">
        <w:rPr>
          <w:rStyle w:val="Refdenotaalpie"/>
          <w:rFonts w:ascii="Verdana" w:hAnsi="Verdana"/>
          <w:sz w:val="12"/>
          <w:szCs w:val="12"/>
        </w:rPr>
        <w:footnoteRef/>
      </w:r>
      <w:r w:rsidRPr="00DD59F1">
        <w:rPr>
          <w:rFonts w:ascii="Verdana" w:hAnsi="Verdana"/>
          <w:sz w:val="12"/>
          <w:szCs w:val="12"/>
        </w:rPr>
        <w:t xml:space="preserve"> Artículo 2.2.1.1.1.5.3. Requisitos habilitantes contenidos en el RUP. Las cámaras de comercio, con base en la información a la que hace referencia el artículo anterior, deben verificar y certificar los siguientes requisitos habilitantes:</w:t>
      </w:r>
    </w:p>
    <w:p w:rsidRPr="00DD59F1" w:rsidR="00627643" w:rsidP="00177E95" w:rsidRDefault="00627643" w14:paraId="6471F805" w14:textId="77777777">
      <w:pPr>
        <w:pStyle w:val="Textonotapie"/>
        <w:ind w:firstLine="567"/>
        <w:jc w:val="both"/>
        <w:rPr>
          <w:rFonts w:ascii="Verdana" w:hAnsi="Verdana"/>
          <w:sz w:val="12"/>
          <w:szCs w:val="12"/>
        </w:rPr>
      </w:pPr>
      <w:r w:rsidRPr="00DD59F1">
        <w:rPr>
          <w:rFonts w:ascii="Verdana" w:hAnsi="Verdana"/>
          <w:sz w:val="12"/>
          <w:szCs w:val="12"/>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DD59F1">
        <w:rPr>
          <w:rFonts w:ascii="Verdana" w:hAnsi="Verdana"/>
          <w:sz w:val="12"/>
          <w:szCs w:val="12"/>
        </w:rPr>
        <w:t>smmlv</w:t>
      </w:r>
      <w:proofErr w:type="spellEnd"/>
      <w:r w:rsidRPr="00DD59F1">
        <w:rPr>
          <w:rFonts w:ascii="Verdana" w:hAnsi="Verdana"/>
          <w:sz w:val="12"/>
          <w:szCs w:val="12"/>
        </w:rPr>
        <w:t>.</w:t>
      </w:r>
    </w:p>
    <w:p w:rsidRPr="00DD59F1" w:rsidR="00627643" w:rsidP="00627643" w:rsidRDefault="00627643" w14:paraId="0344BCE6" w14:textId="77777777">
      <w:pPr>
        <w:pStyle w:val="Textonotapie"/>
        <w:jc w:val="both"/>
        <w:rPr>
          <w:rFonts w:ascii="Verdana" w:hAnsi="Verdana"/>
          <w:sz w:val="12"/>
          <w:szCs w:val="12"/>
        </w:rPr>
      </w:pPr>
      <w:r w:rsidRPr="00DD59F1">
        <w:rPr>
          <w:rFonts w:ascii="Verdana" w:hAnsi="Verdana"/>
          <w:sz w:val="12"/>
          <w:szCs w:val="12"/>
        </w:rPr>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DD59F1">
        <w:rPr>
          <w:rFonts w:ascii="Verdana" w:hAnsi="Verdana"/>
          <w:sz w:val="12"/>
          <w:szCs w:val="12"/>
        </w:rPr>
        <w:t>smmlv</w:t>
      </w:r>
      <w:proofErr w:type="spellEnd"/>
      <w:r w:rsidRPr="00DD59F1">
        <w:rPr>
          <w:rFonts w:ascii="Verdana" w:hAnsi="Verdana"/>
          <w:sz w:val="12"/>
          <w:szCs w:val="12"/>
        </w:rPr>
        <w:t>.</w:t>
      </w:r>
    </w:p>
    <w:p w:rsidRPr="00DD59F1" w:rsidR="00627643" w:rsidP="00177E95" w:rsidRDefault="00627643" w14:paraId="7F0F784D" w14:textId="77777777">
      <w:pPr>
        <w:pStyle w:val="Textonotapie"/>
        <w:ind w:firstLine="709"/>
        <w:jc w:val="both"/>
        <w:rPr>
          <w:rFonts w:ascii="Verdana" w:hAnsi="Verdana"/>
          <w:sz w:val="12"/>
          <w:szCs w:val="12"/>
        </w:rPr>
      </w:pPr>
      <w:r w:rsidRPr="00DD59F1">
        <w:rPr>
          <w:rFonts w:ascii="Verdana" w:hAnsi="Verdana"/>
          <w:sz w:val="12"/>
          <w:szCs w:val="12"/>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rsidRPr="00DD59F1" w:rsidR="00627643" w:rsidP="00177E95" w:rsidRDefault="00627643" w14:paraId="0F871D63" w14:textId="77777777">
      <w:pPr>
        <w:pStyle w:val="Textonotapie"/>
        <w:ind w:firstLine="567"/>
        <w:jc w:val="both"/>
        <w:rPr>
          <w:rFonts w:ascii="Verdana" w:hAnsi="Verdana"/>
          <w:sz w:val="12"/>
          <w:szCs w:val="12"/>
        </w:rPr>
      </w:pPr>
      <w:r w:rsidRPr="00DD59F1">
        <w:rPr>
          <w:rFonts w:ascii="Verdana" w:hAnsi="Verdana"/>
          <w:sz w:val="12"/>
          <w:szCs w:val="12"/>
        </w:rPr>
        <w:t>3. Capacidad Financiera – los siguientes indicadores miden la fortaleza financiera del interesado:</w:t>
      </w:r>
    </w:p>
    <w:p w:rsidRPr="00DD59F1" w:rsidR="00627643" w:rsidP="00177E95" w:rsidRDefault="00627643" w14:paraId="4D7F094D" w14:textId="77777777">
      <w:pPr>
        <w:pStyle w:val="Textonotapie"/>
        <w:ind w:firstLine="567"/>
        <w:jc w:val="both"/>
        <w:rPr>
          <w:rFonts w:ascii="Verdana" w:hAnsi="Verdana"/>
          <w:sz w:val="12"/>
          <w:szCs w:val="12"/>
        </w:rPr>
      </w:pPr>
      <w:r w:rsidRPr="00DD59F1">
        <w:rPr>
          <w:rFonts w:ascii="Verdana" w:hAnsi="Verdana"/>
          <w:sz w:val="12"/>
          <w:szCs w:val="12"/>
        </w:rPr>
        <w:t>3.1. Índice de liquidez: activo corriente dividido por el pasivo corriente.</w:t>
      </w:r>
    </w:p>
    <w:p w:rsidRPr="00DD59F1" w:rsidR="00627643" w:rsidP="00177E95" w:rsidRDefault="00627643" w14:paraId="1D949A81" w14:textId="77777777">
      <w:pPr>
        <w:pStyle w:val="Textonotapie"/>
        <w:ind w:firstLine="567"/>
        <w:jc w:val="both"/>
        <w:rPr>
          <w:rFonts w:ascii="Verdana" w:hAnsi="Verdana"/>
          <w:sz w:val="12"/>
          <w:szCs w:val="12"/>
        </w:rPr>
      </w:pPr>
      <w:r w:rsidRPr="00DD59F1">
        <w:rPr>
          <w:rFonts w:ascii="Verdana" w:hAnsi="Verdana"/>
          <w:sz w:val="12"/>
          <w:szCs w:val="12"/>
        </w:rPr>
        <w:t>3.2. Índice de endeudamiento: pasivo total dividido por el activo total.</w:t>
      </w:r>
    </w:p>
    <w:p w:rsidRPr="00DD59F1" w:rsidR="00627643" w:rsidP="00177E95" w:rsidRDefault="00627643" w14:paraId="68F7FDEF" w14:textId="77777777">
      <w:pPr>
        <w:pStyle w:val="Textonotapie"/>
        <w:ind w:firstLine="567"/>
        <w:jc w:val="both"/>
        <w:rPr>
          <w:rFonts w:ascii="Verdana" w:hAnsi="Verdana"/>
          <w:sz w:val="12"/>
          <w:szCs w:val="12"/>
        </w:rPr>
      </w:pPr>
      <w:r w:rsidRPr="00DD59F1">
        <w:rPr>
          <w:rFonts w:ascii="Verdana" w:hAnsi="Verdana"/>
          <w:sz w:val="12"/>
          <w:szCs w:val="12"/>
        </w:rPr>
        <w:t>3.3. Razón de cobertura de intereses: utilidad operacional dividida por los gastos de intereses.</w:t>
      </w:r>
    </w:p>
    <w:p w:rsidRPr="00DD59F1" w:rsidR="00627643" w:rsidP="00177E95" w:rsidRDefault="00627643" w14:paraId="0CD5A713" w14:textId="77777777">
      <w:pPr>
        <w:pStyle w:val="Textonotapie"/>
        <w:ind w:firstLine="567"/>
        <w:jc w:val="both"/>
        <w:rPr>
          <w:rFonts w:ascii="Verdana" w:hAnsi="Verdana"/>
          <w:sz w:val="12"/>
          <w:szCs w:val="12"/>
        </w:rPr>
      </w:pPr>
      <w:r w:rsidRPr="00DD59F1">
        <w:rPr>
          <w:rFonts w:ascii="Verdana" w:hAnsi="Verdana"/>
          <w:sz w:val="12"/>
          <w:szCs w:val="12"/>
        </w:rPr>
        <w:t>4. Capacidad Organizacional – los siguientes indicadores miden el rendimiento de las inversiones y la eficiencia en el uso de activos del interesado:</w:t>
      </w:r>
    </w:p>
    <w:p w:rsidRPr="00DD59F1" w:rsidR="00627643" w:rsidP="00177E95" w:rsidRDefault="00627643" w14:paraId="7B7730EE" w14:textId="77777777">
      <w:pPr>
        <w:pStyle w:val="Textonotapie"/>
        <w:ind w:firstLine="567"/>
        <w:jc w:val="both"/>
        <w:rPr>
          <w:rFonts w:ascii="Verdana" w:hAnsi="Verdana"/>
          <w:sz w:val="12"/>
          <w:szCs w:val="12"/>
        </w:rPr>
      </w:pPr>
      <w:r w:rsidRPr="00DD59F1">
        <w:rPr>
          <w:rFonts w:ascii="Verdana" w:hAnsi="Verdana"/>
          <w:sz w:val="12"/>
          <w:szCs w:val="12"/>
        </w:rPr>
        <w:t>4.1. Rentabilidad del patrimonio: utilidad operacional dividida por el patrimonio.</w:t>
      </w:r>
    </w:p>
    <w:p w:rsidRPr="00627643" w:rsidR="00627643" w:rsidP="00177E95" w:rsidRDefault="00627643" w14:paraId="277B8DB5" w14:textId="269D2109">
      <w:pPr>
        <w:pStyle w:val="Textonotapie"/>
        <w:ind w:firstLine="567"/>
        <w:jc w:val="both"/>
        <w:rPr>
          <w:rFonts w:ascii="Verdana" w:hAnsi="Verdana"/>
          <w:sz w:val="16"/>
          <w:szCs w:val="16"/>
          <w:lang w:val="es-CO"/>
        </w:rPr>
      </w:pPr>
      <w:r w:rsidRPr="00DD59F1">
        <w:rPr>
          <w:rFonts w:ascii="Verdana" w:hAnsi="Verdana"/>
          <w:sz w:val="12"/>
          <w:szCs w:val="12"/>
        </w:rPr>
        <w:t>4.2. Rentabilidad del activo: utilidad operacional dividida por el activo total”.</w:t>
      </w:r>
    </w:p>
  </w:footnote>
  <w:footnote w:id="6">
    <w:p w:rsidRPr="00DD59F1" w:rsidR="00DD1941" w:rsidP="00DD1941" w:rsidRDefault="00DD1941" w14:paraId="5B5682B4" w14:textId="0D8CA6C2">
      <w:pPr>
        <w:pStyle w:val="Textonotapie"/>
        <w:ind w:firstLine="567"/>
        <w:jc w:val="both"/>
        <w:rPr>
          <w:rFonts w:ascii="Verdana" w:hAnsi="Verdana"/>
          <w:sz w:val="12"/>
          <w:szCs w:val="12"/>
          <w:lang w:val="es-CO"/>
        </w:rPr>
      </w:pPr>
      <w:r w:rsidRPr="00DD59F1">
        <w:rPr>
          <w:rStyle w:val="Refdenotaalpie"/>
          <w:rFonts w:ascii="Verdana" w:hAnsi="Verdana"/>
          <w:sz w:val="12"/>
          <w:szCs w:val="12"/>
        </w:rPr>
        <w:footnoteRef/>
      </w:r>
      <w:r w:rsidRPr="00DD59F1">
        <w:rPr>
          <w:rFonts w:ascii="Verdana" w:hAnsi="Verdana"/>
          <w:sz w:val="12"/>
          <w:szCs w:val="12"/>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rsidRPr="00DD59F1" w:rsidR="000471DA" w:rsidP="000471DA" w:rsidRDefault="000471DA" w14:paraId="76F5704E" w14:textId="77777777">
      <w:pPr>
        <w:widowControl w:val="0"/>
        <w:autoSpaceDE w:val="0"/>
        <w:autoSpaceDN w:val="0"/>
        <w:spacing w:after="0" w:line="240" w:lineRule="auto"/>
        <w:ind w:firstLine="708"/>
        <w:jc w:val="both"/>
        <w:rPr>
          <w:rFonts w:ascii="Verdana" w:hAnsi="Verdana" w:eastAsia="Arial" w:cs="Arial"/>
          <w:sz w:val="12"/>
          <w:szCs w:val="12"/>
          <w:lang w:val="es-ES"/>
        </w:rPr>
      </w:pPr>
      <w:r w:rsidRPr="00DD59F1">
        <w:rPr>
          <w:rStyle w:val="Refdenotaalpie"/>
          <w:rFonts w:ascii="Verdana" w:hAnsi="Verdana" w:cs="Arial"/>
          <w:sz w:val="12"/>
          <w:szCs w:val="12"/>
        </w:rPr>
        <w:footnoteRef/>
      </w:r>
      <w:r w:rsidRPr="00DD59F1">
        <w:rPr>
          <w:rFonts w:ascii="Verdana" w:hAnsi="Verdana" w:eastAsia="Arial" w:cs="Arial"/>
          <w:sz w:val="12"/>
          <w:szCs w:val="12"/>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sus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obligaciones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con</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los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sistemas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de</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salud,</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riesgos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profesionales,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pensiones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y</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aportes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a</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las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Cajas de Compensación Familiar, Instituto Colombiano de Bienestar Familiar y Servicio Nacional de Aprendizaje,</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cuando</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a</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ello</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haya</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lugar.</w:t>
      </w:r>
      <w:r w:rsidRPr="00DD59F1">
        <w:rPr>
          <w:rFonts w:ascii="Verdana" w:hAnsi="Verdana" w:eastAsia="Arial" w:cs="Arial"/>
          <w:spacing w:val="-11"/>
          <w:sz w:val="12"/>
          <w:szCs w:val="12"/>
          <w:lang w:val="es-ES"/>
        </w:rPr>
        <w:t xml:space="preserve"> </w:t>
      </w:r>
      <w:r w:rsidRPr="00DD59F1">
        <w:rPr>
          <w:rFonts w:ascii="Verdana" w:hAnsi="Verdana" w:eastAsia="Arial" w:cs="Arial"/>
          <w:sz w:val="12"/>
          <w:szCs w:val="12"/>
          <w:lang w:val="es-ES"/>
        </w:rPr>
        <w:t>Las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Entidades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públicas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en</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el</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momento</w:t>
      </w:r>
      <w:r w:rsidRPr="00DD59F1">
        <w:rPr>
          <w:rFonts w:ascii="Verdana" w:hAnsi="Verdana" w:eastAsia="Arial" w:cs="Arial"/>
          <w:spacing w:val="-11"/>
          <w:sz w:val="12"/>
          <w:szCs w:val="12"/>
          <w:lang w:val="es-ES"/>
        </w:rPr>
        <w:t xml:space="preserve"> </w:t>
      </w:r>
      <w:r w:rsidRPr="00DD59F1">
        <w:rPr>
          <w:rFonts w:ascii="Verdana" w:hAnsi="Verdana" w:eastAsia="Arial" w:cs="Arial"/>
          <w:sz w:val="12"/>
          <w:szCs w:val="12"/>
          <w:lang w:val="es-ES"/>
        </w:rPr>
        <w:t>de</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liquidar</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los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cotizadas.</w:t>
      </w:r>
    </w:p>
    <w:p w:rsidRPr="00DD59F1" w:rsidR="000471DA" w:rsidP="000471DA" w:rsidRDefault="000471DA" w14:paraId="40E25693" w14:textId="77777777">
      <w:pPr>
        <w:widowControl w:val="0"/>
        <w:autoSpaceDE w:val="0"/>
        <w:autoSpaceDN w:val="0"/>
        <w:spacing w:after="0" w:line="240" w:lineRule="auto"/>
        <w:ind w:firstLine="708"/>
        <w:jc w:val="both"/>
        <w:rPr>
          <w:rFonts w:ascii="Verdana" w:hAnsi="Verdana" w:eastAsia="Arial" w:cs="Arial"/>
          <w:sz w:val="12"/>
          <w:szCs w:val="12"/>
          <w:lang w:val="es-ES"/>
        </w:rPr>
      </w:pPr>
      <w:r w:rsidRPr="00DD59F1">
        <w:rPr>
          <w:rFonts w:ascii="Verdana" w:hAnsi="Verdana" w:eastAsia="Arial" w:cs="Arial"/>
          <w:sz w:val="12"/>
          <w:szCs w:val="12"/>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DD59F1" w:rsidR="000471DA" w:rsidP="000471DA" w:rsidRDefault="000471DA" w14:paraId="46201128" w14:textId="77777777">
      <w:pPr>
        <w:widowControl w:val="0"/>
        <w:autoSpaceDE w:val="0"/>
        <w:autoSpaceDN w:val="0"/>
        <w:spacing w:after="0" w:line="240" w:lineRule="auto"/>
        <w:ind w:firstLine="708"/>
        <w:jc w:val="both"/>
        <w:rPr>
          <w:rFonts w:ascii="Verdana" w:hAnsi="Verdana" w:eastAsia="Arial" w:cs="Arial"/>
          <w:sz w:val="12"/>
          <w:szCs w:val="12"/>
          <w:lang w:val="es-ES"/>
        </w:rPr>
      </w:pPr>
      <w:r w:rsidRPr="00DD59F1">
        <w:rPr>
          <w:rFonts w:ascii="Verdana" w:hAnsi="Verdana" w:eastAsia="Arial" w:cs="Arial"/>
          <w:sz w:val="12"/>
          <w:szCs w:val="12"/>
          <w:lang w:val="es-ES"/>
        </w:rPr>
        <w:t>“Cuando</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la</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contratación</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se</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realice</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con</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personas</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jurídicas,</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se</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deberá</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acreditar</w:t>
      </w:r>
      <w:r w:rsidRPr="00DD59F1">
        <w:rPr>
          <w:rFonts w:ascii="Verdana" w:hAnsi="Verdana" w:eastAsia="Arial" w:cs="Arial"/>
          <w:spacing w:val="-7"/>
          <w:sz w:val="12"/>
          <w:szCs w:val="12"/>
          <w:lang w:val="es-ES"/>
        </w:rPr>
        <w:t xml:space="preserve"> </w:t>
      </w:r>
      <w:r w:rsidRPr="00DD59F1">
        <w:rPr>
          <w:rFonts w:ascii="Verdana" w:hAnsi="Verdana" w:eastAsia="Arial" w:cs="Arial"/>
          <w:sz w:val="12"/>
          <w:szCs w:val="12"/>
          <w:lang w:val="es-ES"/>
        </w:rPr>
        <w:t>el</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pago</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de</w:t>
      </w:r>
      <w:r w:rsidRPr="00DD59F1">
        <w:rPr>
          <w:rFonts w:ascii="Verdana" w:hAnsi="Verdana" w:eastAsia="Arial" w:cs="Arial"/>
          <w:spacing w:val="-8"/>
          <w:sz w:val="12"/>
          <w:szCs w:val="12"/>
          <w:lang w:val="es-ES"/>
        </w:rPr>
        <w:t xml:space="preserve"> </w:t>
      </w:r>
      <w:r w:rsidRPr="00DD59F1">
        <w:rPr>
          <w:rFonts w:ascii="Verdana" w:hAnsi="Verdana" w:eastAsia="Arial" w:cs="Arial"/>
          <w:sz w:val="12"/>
          <w:szCs w:val="12"/>
          <w:lang w:val="es-ES"/>
        </w:rPr>
        <w:t>los aportes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de</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sus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empleados,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a</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los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sistemas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mencionados</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mediante</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certificación</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expedida</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por</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el</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DD59F1">
        <w:rPr>
          <w:rFonts w:ascii="Verdana" w:hAnsi="Verdana" w:eastAsia="Arial" w:cs="Arial"/>
          <w:spacing w:val="-20"/>
          <w:sz w:val="12"/>
          <w:szCs w:val="12"/>
          <w:lang w:val="es-ES"/>
        </w:rPr>
        <w:t xml:space="preserve"> </w:t>
      </w:r>
      <w:r w:rsidRPr="00DD59F1">
        <w:rPr>
          <w:rFonts w:ascii="Verdana" w:hAnsi="Verdana" w:eastAsia="Arial" w:cs="Arial"/>
          <w:sz w:val="12"/>
          <w:szCs w:val="12"/>
          <w:lang w:val="es-ES"/>
        </w:rPr>
        <w:t>constitución.</w:t>
      </w:r>
    </w:p>
    <w:p w:rsidRPr="00DD59F1" w:rsidR="000471DA" w:rsidP="000471DA" w:rsidRDefault="000471DA" w14:paraId="573EF782" w14:textId="77777777">
      <w:pPr>
        <w:pStyle w:val="Textonotapie"/>
        <w:jc w:val="both"/>
        <w:rPr>
          <w:rFonts w:ascii="Verdana" w:hAnsi="Verdana" w:eastAsia="Arial" w:cs="Arial"/>
          <w:sz w:val="12"/>
          <w:szCs w:val="12"/>
          <w:lang w:val="es-ES"/>
        </w:rPr>
      </w:pPr>
      <w:r w:rsidRPr="00DD59F1">
        <w:rPr>
          <w:rFonts w:ascii="Verdana" w:hAnsi="Verdana" w:eastAsia="Arial" w:cs="Arial"/>
          <w:sz w:val="12"/>
          <w:szCs w:val="12"/>
          <w:lang w:val="es-ES"/>
        </w:rPr>
        <w:tab/>
      </w:r>
      <w:r w:rsidRPr="00DD59F1">
        <w:rPr>
          <w:rFonts w:ascii="Verdana" w:hAnsi="Verdana" w:eastAsia="Arial" w:cs="Arial"/>
          <w:sz w:val="12"/>
          <w:szCs w:val="12"/>
          <w:lang w:val="es-ES"/>
        </w:rPr>
        <w:t>“Para</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la</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presentación</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de</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ofertas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por</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parte</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de</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personas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jurídicas</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será</w:t>
      </w:r>
      <w:r w:rsidRPr="00DD59F1">
        <w:rPr>
          <w:rFonts w:ascii="Verdana" w:hAnsi="Verdana" w:eastAsia="Arial" w:cs="Arial"/>
          <w:spacing w:val="-10"/>
          <w:sz w:val="12"/>
          <w:szCs w:val="12"/>
          <w:lang w:val="es-ES"/>
        </w:rPr>
        <w:t xml:space="preserve"> </w:t>
      </w:r>
      <w:r w:rsidRPr="00DD59F1">
        <w:rPr>
          <w:rFonts w:ascii="Verdana" w:hAnsi="Verdana" w:eastAsia="Arial" w:cs="Arial"/>
          <w:sz w:val="12"/>
          <w:szCs w:val="12"/>
          <w:lang w:val="es-ES"/>
        </w:rPr>
        <w:t>indispensable</w:t>
      </w:r>
      <w:r w:rsidRPr="00DD59F1">
        <w:rPr>
          <w:rFonts w:ascii="Verdana" w:hAnsi="Verdana" w:eastAsia="Arial" w:cs="Arial"/>
          <w:spacing w:val="-9"/>
          <w:sz w:val="12"/>
          <w:szCs w:val="12"/>
          <w:lang w:val="es-ES"/>
        </w:rPr>
        <w:t xml:space="preserve"> </w:t>
      </w:r>
      <w:r w:rsidRPr="00DD59F1">
        <w:rPr>
          <w:rFonts w:ascii="Verdana" w:hAnsi="Verdana" w:eastAsia="Arial" w:cs="Arial"/>
          <w:sz w:val="12"/>
          <w:szCs w:val="12"/>
          <w:lang w:val="es-ES"/>
        </w:rPr>
        <w:t>acreditar el requisito señalado anteriormente. El funcionario que no deje constancia de la verificación del cumplimiento de este requisito incurrirá en causal de mala</w:t>
      </w:r>
      <w:r w:rsidRPr="00DD59F1">
        <w:rPr>
          <w:rFonts w:ascii="Verdana" w:hAnsi="Verdana" w:eastAsia="Arial" w:cs="Arial"/>
          <w:spacing w:val="-12"/>
          <w:sz w:val="12"/>
          <w:szCs w:val="12"/>
          <w:lang w:val="es-ES"/>
        </w:rPr>
        <w:t xml:space="preserve"> </w:t>
      </w:r>
      <w:r w:rsidRPr="00DD59F1">
        <w:rPr>
          <w:rFonts w:ascii="Verdana" w:hAnsi="Verdana" w:eastAsia="Arial" w:cs="Arial"/>
          <w:sz w:val="12"/>
          <w:szCs w:val="12"/>
          <w:lang w:val="es-ES"/>
        </w:rPr>
        <w:t>conducta”</w:t>
      </w:r>
    </w:p>
  </w:footnote>
  <w:footnote w:id="8">
    <w:p w:rsidRPr="00F70DC7" w:rsidR="000471DA" w:rsidP="000471DA" w:rsidRDefault="000471DA" w14:paraId="25AA171C" w14:textId="77777777">
      <w:pPr>
        <w:pStyle w:val="Textonotapie"/>
        <w:ind w:firstLine="708"/>
        <w:jc w:val="both"/>
        <w:rPr>
          <w:rFonts w:ascii="Verdana" w:hAnsi="Verdana" w:eastAsia="Arial" w:cs="Arial"/>
          <w:sz w:val="16"/>
          <w:szCs w:val="16"/>
          <w:lang w:val="es-ES"/>
        </w:rPr>
      </w:pPr>
      <w:r w:rsidRPr="00DD59F1">
        <w:rPr>
          <w:rStyle w:val="Refdenotaalpie"/>
          <w:rFonts w:ascii="Verdana" w:hAnsi="Verdana" w:cs="Arial"/>
          <w:sz w:val="12"/>
          <w:szCs w:val="12"/>
        </w:rPr>
        <w:footnoteRef/>
      </w:r>
      <w:r w:rsidRPr="00DD59F1">
        <w:rPr>
          <w:rFonts w:ascii="Verdana" w:hAnsi="Verdana" w:cs="Arial"/>
          <w:sz w:val="12"/>
          <w:szCs w:val="12"/>
        </w:rPr>
        <w:t xml:space="preserve"> </w:t>
      </w:r>
      <w:r w:rsidRPr="00DD59F1">
        <w:rPr>
          <w:rFonts w:ascii="Verdana" w:hAnsi="Verdana" w:eastAsia="Arial" w:cs="Arial"/>
          <w:sz w:val="12"/>
          <w:szCs w:val="12"/>
          <w:lang w:val="es-ES"/>
        </w:rPr>
        <w:t xml:space="preserve">Consejo de Estado. Sección Tercera. Subsección C. Sentencia del 8 de junio de 2011. </w:t>
      </w:r>
      <w:proofErr w:type="spellStart"/>
      <w:r w:rsidRPr="00DD59F1">
        <w:rPr>
          <w:rFonts w:ascii="Verdana" w:hAnsi="Verdana" w:eastAsia="Arial" w:cs="Arial"/>
          <w:sz w:val="12"/>
          <w:szCs w:val="12"/>
          <w:lang w:val="es-ES"/>
        </w:rPr>
        <w:t>Exp</w:t>
      </w:r>
      <w:proofErr w:type="spellEnd"/>
      <w:r w:rsidRPr="00DD59F1">
        <w:rPr>
          <w:rFonts w:ascii="Verdana" w:hAnsi="Verdana" w:eastAsia="Arial" w:cs="Arial"/>
          <w:sz w:val="12"/>
          <w:szCs w:val="12"/>
          <w:lang w:val="es-ES"/>
        </w:rPr>
        <w:t>. 20001-23-31-000-2005-00409-01(AP), C.P. Enrique Gil Botero.</w:t>
      </w:r>
    </w:p>
  </w:footnote>
  <w:footnote w:id="9">
    <w:p w:rsidRPr="00DD59F1" w:rsidR="000471DA" w:rsidP="000471DA" w:rsidRDefault="000471DA" w14:paraId="094561B2" w14:textId="77777777">
      <w:pPr>
        <w:pStyle w:val="Textonotapie"/>
        <w:ind w:firstLine="708"/>
        <w:jc w:val="both"/>
        <w:rPr>
          <w:rFonts w:ascii="Verdana" w:hAnsi="Verdana" w:cs="Arial"/>
          <w:sz w:val="12"/>
          <w:szCs w:val="12"/>
          <w:lang w:val="es-CO"/>
        </w:rPr>
      </w:pPr>
      <w:r w:rsidRPr="00DD59F1">
        <w:rPr>
          <w:rStyle w:val="Refdenotaalpie"/>
          <w:rFonts w:ascii="Verdana" w:hAnsi="Verdana" w:cs="Arial"/>
          <w:sz w:val="12"/>
          <w:szCs w:val="12"/>
        </w:rPr>
        <w:footnoteRef/>
      </w:r>
      <w:r w:rsidRPr="00DD59F1">
        <w:rPr>
          <w:rFonts w:ascii="Verdana" w:hAnsi="Verdana" w:cs="Arial"/>
          <w:sz w:val="12"/>
          <w:szCs w:val="12"/>
        </w:rPr>
        <w:t xml:space="preserve"> Respecto a la revisoría fiscal de las sociedades extranjeras con sucursal en Colombia, el artículo 472.6 del Código de Comercio dispone que </w:t>
      </w:r>
      <w:r w:rsidRPr="00DD59F1">
        <w:rPr>
          <w:rFonts w:ascii="Verdana" w:hAnsi="Verdana" w:cs="Arial"/>
          <w:sz w:val="12"/>
          <w:szCs w:val="12"/>
          <w:lang w:val="es-CO"/>
        </w:rPr>
        <w:t xml:space="preserve">la resolución o acto en que la sociedad acuerda establecer negocios permanentes en Colombia expresará “La designación del revisor fiscal, quien será persona natural con residencia permanente en Colombia”. </w:t>
      </w:r>
    </w:p>
    <w:p w:rsidRPr="00F70DC7" w:rsidR="000471DA" w:rsidP="000471DA" w:rsidRDefault="000471DA" w14:paraId="45C198F2" w14:textId="77777777">
      <w:pPr>
        <w:pStyle w:val="Textonotapie"/>
        <w:ind w:firstLine="708"/>
        <w:jc w:val="both"/>
        <w:rPr>
          <w:rFonts w:ascii="Verdana" w:hAnsi="Verdana" w:cs="Arial"/>
          <w:sz w:val="16"/>
          <w:szCs w:val="16"/>
        </w:rPr>
      </w:pPr>
      <w:r w:rsidRPr="00DD59F1">
        <w:rPr>
          <w:rFonts w:ascii="Verdana" w:hAnsi="Verdana" w:cs="Arial"/>
          <w:sz w:val="12"/>
          <w:szCs w:val="12"/>
          <w:lang w:val="es-CO"/>
        </w:rPr>
        <w:t xml:space="preserve">Por lo demás, el artículo el artículo 489 </w:t>
      </w:r>
      <w:r w:rsidRPr="00DD59F1">
        <w:rPr>
          <w:rFonts w:ascii="Verdana" w:hAnsi="Verdana" w:cs="Arial"/>
          <w:i/>
          <w:iCs/>
          <w:sz w:val="12"/>
          <w:szCs w:val="12"/>
          <w:lang w:val="es-CO"/>
        </w:rPr>
        <w:t>ibidem</w:t>
      </w:r>
      <w:r w:rsidRPr="00DD59F1">
        <w:rPr>
          <w:rFonts w:ascii="Verdana" w:hAnsi="Verdana" w:cs="Arial"/>
          <w:sz w:val="12"/>
          <w:szCs w:val="12"/>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06F59" w:rsidP="00006F59" w:rsidRDefault="00006F59" w14:paraId="5F149BFF" w14:textId="7777777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29EB49FC">
    <w:pPr>
      <w:tabs>
        <w:tab w:val="left" w:pos="6217"/>
      </w:tabs>
      <w:spacing w:after="0"/>
      <w:rPr>
        <w:rFonts w:ascii="Verdana" w:hAnsi="Verdana"/>
        <w:b/>
        <w:bCs/>
        <w:sz w:val="24"/>
        <w:szCs w:val="24"/>
      </w:rPr>
    </w:pPr>
    <w:r w:rsidRPr="00A211EE">
      <w:rPr>
        <w:rFonts w:ascii="Verdana" w:hAnsi="Verdana"/>
        <w:b/>
        <w:bCs/>
        <w:sz w:val="24"/>
        <w:szCs w:val="24"/>
      </w:rPr>
      <w:t>FORMATO PQRSD</w:t>
    </w:r>
  </w:p>
  <w:p w:rsidRPr="00006F59" w:rsidR="00B30448" w:rsidP="00006F59" w:rsidRDefault="00B30448" w14:paraId="68E0C024" w14:textId="62811F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CBE1709"/>
    <w:multiLevelType w:val="hybridMultilevel"/>
    <w:tmpl w:val="B1127E70"/>
    <w:lvl w:ilvl="0" w:tplc="2F7E76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D063558"/>
    <w:multiLevelType w:val="hybridMultilevel"/>
    <w:tmpl w:val="92BCDA0E"/>
    <w:lvl w:ilvl="0" w:tplc="7D0A6372">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30140246">
    <w:abstractNumId w:val="0"/>
  </w:num>
  <w:num w:numId="2" w16cid:durableId="1492209491">
    <w:abstractNumId w:val="5"/>
  </w:num>
  <w:num w:numId="3" w16cid:durableId="679089576">
    <w:abstractNumId w:val="6"/>
  </w:num>
  <w:num w:numId="4" w16cid:durableId="893472101">
    <w:abstractNumId w:val="3"/>
  </w:num>
  <w:num w:numId="5" w16cid:durableId="1982299905">
    <w:abstractNumId w:val="7"/>
  </w:num>
  <w:num w:numId="6" w16cid:durableId="1715428858">
    <w:abstractNumId w:val="1"/>
  </w:num>
  <w:num w:numId="7" w16cid:durableId="470442365">
    <w:abstractNumId w:val="2"/>
  </w:num>
  <w:num w:numId="8" w16cid:durableId="87674230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1025F"/>
    <w:rsid w:val="0001155E"/>
    <w:rsid w:val="00011613"/>
    <w:rsid w:val="0001222D"/>
    <w:rsid w:val="00013B3F"/>
    <w:rsid w:val="00016280"/>
    <w:rsid w:val="00016F04"/>
    <w:rsid w:val="000219D1"/>
    <w:rsid w:val="00021C3A"/>
    <w:rsid w:val="0002202D"/>
    <w:rsid w:val="000267DD"/>
    <w:rsid w:val="00026B96"/>
    <w:rsid w:val="00030B3D"/>
    <w:rsid w:val="00030BFB"/>
    <w:rsid w:val="00031EAF"/>
    <w:rsid w:val="00033390"/>
    <w:rsid w:val="000361EA"/>
    <w:rsid w:val="000369C0"/>
    <w:rsid w:val="00037A8B"/>
    <w:rsid w:val="000408AD"/>
    <w:rsid w:val="00041469"/>
    <w:rsid w:val="00042DD7"/>
    <w:rsid w:val="000442CC"/>
    <w:rsid w:val="00044B24"/>
    <w:rsid w:val="000471DA"/>
    <w:rsid w:val="00050C95"/>
    <w:rsid w:val="00050CAD"/>
    <w:rsid w:val="000526A8"/>
    <w:rsid w:val="0005420B"/>
    <w:rsid w:val="0005620B"/>
    <w:rsid w:val="00057392"/>
    <w:rsid w:val="000577D3"/>
    <w:rsid w:val="00057963"/>
    <w:rsid w:val="000579AB"/>
    <w:rsid w:val="000622B9"/>
    <w:rsid w:val="00064721"/>
    <w:rsid w:val="00065C6D"/>
    <w:rsid w:val="00066646"/>
    <w:rsid w:val="00066C7A"/>
    <w:rsid w:val="000716AB"/>
    <w:rsid w:val="00071AB8"/>
    <w:rsid w:val="0007243A"/>
    <w:rsid w:val="000762C0"/>
    <w:rsid w:val="00076C2B"/>
    <w:rsid w:val="00076F81"/>
    <w:rsid w:val="00087073"/>
    <w:rsid w:val="000878E7"/>
    <w:rsid w:val="00087C01"/>
    <w:rsid w:val="000903E4"/>
    <w:rsid w:val="00091D73"/>
    <w:rsid w:val="000933BC"/>
    <w:rsid w:val="00093544"/>
    <w:rsid w:val="00094663"/>
    <w:rsid w:val="00095410"/>
    <w:rsid w:val="00096637"/>
    <w:rsid w:val="000A1F38"/>
    <w:rsid w:val="000A2030"/>
    <w:rsid w:val="000A413A"/>
    <w:rsid w:val="000B1FF7"/>
    <w:rsid w:val="000B2529"/>
    <w:rsid w:val="000B2B7C"/>
    <w:rsid w:val="000B381D"/>
    <w:rsid w:val="000B4024"/>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E4E84"/>
    <w:rsid w:val="000F0144"/>
    <w:rsid w:val="000F0807"/>
    <w:rsid w:val="000F1AD8"/>
    <w:rsid w:val="000F2F4C"/>
    <w:rsid w:val="000F38D9"/>
    <w:rsid w:val="000F414C"/>
    <w:rsid w:val="000F64FC"/>
    <w:rsid w:val="000F718E"/>
    <w:rsid w:val="00100207"/>
    <w:rsid w:val="001010D3"/>
    <w:rsid w:val="00101C11"/>
    <w:rsid w:val="00102F4F"/>
    <w:rsid w:val="001034DD"/>
    <w:rsid w:val="0011037E"/>
    <w:rsid w:val="00110F73"/>
    <w:rsid w:val="00111E35"/>
    <w:rsid w:val="001128B4"/>
    <w:rsid w:val="00112EBD"/>
    <w:rsid w:val="001132C2"/>
    <w:rsid w:val="00113AF2"/>
    <w:rsid w:val="00116616"/>
    <w:rsid w:val="00116FC5"/>
    <w:rsid w:val="00117BBD"/>
    <w:rsid w:val="001248AB"/>
    <w:rsid w:val="00124B2E"/>
    <w:rsid w:val="00125D81"/>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51465"/>
    <w:rsid w:val="00151AD8"/>
    <w:rsid w:val="00153287"/>
    <w:rsid w:val="00153C33"/>
    <w:rsid w:val="00155EF1"/>
    <w:rsid w:val="00156192"/>
    <w:rsid w:val="00156E57"/>
    <w:rsid w:val="0015710D"/>
    <w:rsid w:val="00157DEB"/>
    <w:rsid w:val="00161847"/>
    <w:rsid w:val="00161E13"/>
    <w:rsid w:val="00162B8D"/>
    <w:rsid w:val="00164803"/>
    <w:rsid w:val="00164AE0"/>
    <w:rsid w:val="0016646A"/>
    <w:rsid w:val="00167C43"/>
    <w:rsid w:val="0017120C"/>
    <w:rsid w:val="00172C96"/>
    <w:rsid w:val="00172DDC"/>
    <w:rsid w:val="00172F3A"/>
    <w:rsid w:val="00173477"/>
    <w:rsid w:val="0017414F"/>
    <w:rsid w:val="00174636"/>
    <w:rsid w:val="00174BD8"/>
    <w:rsid w:val="0017667E"/>
    <w:rsid w:val="0017668C"/>
    <w:rsid w:val="00176AE8"/>
    <w:rsid w:val="00177E95"/>
    <w:rsid w:val="001811FC"/>
    <w:rsid w:val="00183F50"/>
    <w:rsid w:val="00186037"/>
    <w:rsid w:val="00186D14"/>
    <w:rsid w:val="001918F1"/>
    <w:rsid w:val="0019196E"/>
    <w:rsid w:val="00191FF5"/>
    <w:rsid w:val="001926D7"/>
    <w:rsid w:val="00192CCE"/>
    <w:rsid w:val="0019385B"/>
    <w:rsid w:val="00193F1C"/>
    <w:rsid w:val="00197205"/>
    <w:rsid w:val="001A2D8F"/>
    <w:rsid w:val="001A3D89"/>
    <w:rsid w:val="001A54DA"/>
    <w:rsid w:val="001A5FA6"/>
    <w:rsid w:val="001A6861"/>
    <w:rsid w:val="001B143B"/>
    <w:rsid w:val="001B1777"/>
    <w:rsid w:val="001B19C5"/>
    <w:rsid w:val="001B1B6D"/>
    <w:rsid w:val="001B1C93"/>
    <w:rsid w:val="001B21CA"/>
    <w:rsid w:val="001B5A00"/>
    <w:rsid w:val="001B5F59"/>
    <w:rsid w:val="001B63A7"/>
    <w:rsid w:val="001C1074"/>
    <w:rsid w:val="001C25F5"/>
    <w:rsid w:val="001C4249"/>
    <w:rsid w:val="001C6573"/>
    <w:rsid w:val="001C7D03"/>
    <w:rsid w:val="001D0D32"/>
    <w:rsid w:val="001D17C9"/>
    <w:rsid w:val="001D1AB9"/>
    <w:rsid w:val="001D3795"/>
    <w:rsid w:val="001D4006"/>
    <w:rsid w:val="001D54BD"/>
    <w:rsid w:val="001D626E"/>
    <w:rsid w:val="001D733B"/>
    <w:rsid w:val="001E0902"/>
    <w:rsid w:val="001E1801"/>
    <w:rsid w:val="001E3A17"/>
    <w:rsid w:val="001E3FCB"/>
    <w:rsid w:val="001E52DF"/>
    <w:rsid w:val="001E6BCB"/>
    <w:rsid w:val="001E7FBC"/>
    <w:rsid w:val="001F0822"/>
    <w:rsid w:val="001F15F6"/>
    <w:rsid w:val="001F179C"/>
    <w:rsid w:val="001F2649"/>
    <w:rsid w:val="001F27C5"/>
    <w:rsid w:val="001F3496"/>
    <w:rsid w:val="001F41CA"/>
    <w:rsid w:val="001F4355"/>
    <w:rsid w:val="001F5D90"/>
    <w:rsid w:val="001F61DE"/>
    <w:rsid w:val="002000AA"/>
    <w:rsid w:val="0020302A"/>
    <w:rsid w:val="002032A0"/>
    <w:rsid w:val="00203532"/>
    <w:rsid w:val="00204106"/>
    <w:rsid w:val="00204109"/>
    <w:rsid w:val="002059E3"/>
    <w:rsid w:val="00212390"/>
    <w:rsid w:val="00212897"/>
    <w:rsid w:val="0021386A"/>
    <w:rsid w:val="00215516"/>
    <w:rsid w:val="00216EFA"/>
    <w:rsid w:val="0021798E"/>
    <w:rsid w:val="0022180C"/>
    <w:rsid w:val="002225AB"/>
    <w:rsid w:val="002250D1"/>
    <w:rsid w:val="002267D2"/>
    <w:rsid w:val="00230839"/>
    <w:rsid w:val="00232178"/>
    <w:rsid w:val="00232D12"/>
    <w:rsid w:val="002353E3"/>
    <w:rsid w:val="00235F30"/>
    <w:rsid w:val="00236287"/>
    <w:rsid w:val="002407CE"/>
    <w:rsid w:val="00243A38"/>
    <w:rsid w:val="0024474F"/>
    <w:rsid w:val="002450F2"/>
    <w:rsid w:val="00245B7F"/>
    <w:rsid w:val="002469C2"/>
    <w:rsid w:val="00247BDE"/>
    <w:rsid w:val="002514FA"/>
    <w:rsid w:val="00252503"/>
    <w:rsid w:val="00252ED7"/>
    <w:rsid w:val="00254A7A"/>
    <w:rsid w:val="00254EA4"/>
    <w:rsid w:val="0025575F"/>
    <w:rsid w:val="002571E3"/>
    <w:rsid w:val="00260496"/>
    <w:rsid w:val="00260542"/>
    <w:rsid w:val="00264C7C"/>
    <w:rsid w:val="00270443"/>
    <w:rsid w:val="00270EE2"/>
    <w:rsid w:val="00272A7B"/>
    <w:rsid w:val="00273527"/>
    <w:rsid w:val="002747EF"/>
    <w:rsid w:val="00274B06"/>
    <w:rsid w:val="002769AE"/>
    <w:rsid w:val="00285237"/>
    <w:rsid w:val="00285E3F"/>
    <w:rsid w:val="00286BFE"/>
    <w:rsid w:val="00286C81"/>
    <w:rsid w:val="0028709F"/>
    <w:rsid w:val="00290119"/>
    <w:rsid w:val="002908F8"/>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C000B"/>
    <w:rsid w:val="002C103C"/>
    <w:rsid w:val="002C12C7"/>
    <w:rsid w:val="002C30F0"/>
    <w:rsid w:val="002C401A"/>
    <w:rsid w:val="002C6D15"/>
    <w:rsid w:val="002C7E5B"/>
    <w:rsid w:val="002D0907"/>
    <w:rsid w:val="002D0E9E"/>
    <w:rsid w:val="002D2D68"/>
    <w:rsid w:val="002D38D9"/>
    <w:rsid w:val="002D5949"/>
    <w:rsid w:val="002D7417"/>
    <w:rsid w:val="002E26E8"/>
    <w:rsid w:val="002E3DD8"/>
    <w:rsid w:val="002E5A01"/>
    <w:rsid w:val="002E717C"/>
    <w:rsid w:val="002E7A61"/>
    <w:rsid w:val="002F0106"/>
    <w:rsid w:val="002F03C8"/>
    <w:rsid w:val="002F188D"/>
    <w:rsid w:val="002F18A5"/>
    <w:rsid w:val="002F317F"/>
    <w:rsid w:val="002F7AA9"/>
    <w:rsid w:val="00301C0D"/>
    <w:rsid w:val="00311B66"/>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941"/>
    <w:rsid w:val="0034278F"/>
    <w:rsid w:val="00343B47"/>
    <w:rsid w:val="0034404F"/>
    <w:rsid w:val="00344ACC"/>
    <w:rsid w:val="00345F01"/>
    <w:rsid w:val="0034654F"/>
    <w:rsid w:val="00347685"/>
    <w:rsid w:val="00351E21"/>
    <w:rsid w:val="00352327"/>
    <w:rsid w:val="00354405"/>
    <w:rsid w:val="0035635F"/>
    <w:rsid w:val="003607EE"/>
    <w:rsid w:val="003617AE"/>
    <w:rsid w:val="003630F7"/>
    <w:rsid w:val="003651AC"/>
    <w:rsid w:val="00366120"/>
    <w:rsid w:val="003661FF"/>
    <w:rsid w:val="00366A0C"/>
    <w:rsid w:val="00367462"/>
    <w:rsid w:val="00370507"/>
    <w:rsid w:val="003716D0"/>
    <w:rsid w:val="00372A01"/>
    <w:rsid w:val="003733DF"/>
    <w:rsid w:val="003751C7"/>
    <w:rsid w:val="00375C84"/>
    <w:rsid w:val="00376524"/>
    <w:rsid w:val="00380424"/>
    <w:rsid w:val="003819F5"/>
    <w:rsid w:val="00381D47"/>
    <w:rsid w:val="003835F0"/>
    <w:rsid w:val="003853ED"/>
    <w:rsid w:val="0039082A"/>
    <w:rsid w:val="0039101F"/>
    <w:rsid w:val="00393EEE"/>
    <w:rsid w:val="00395D99"/>
    <w:rsid w:val="003968DF"/>
    <w:rsid w:val="003A3927"/>
    <w:rsid w:val="003A6E29"/>
    <w:rsid w:val="003B1844"/>
    <w:rsid w:val="003B211E"/>
    <w:rsid w:val="003B24EA"/>
    <w:rsid w:val="003B3FF1"/>
    <w:rsid w:val="003B4217"/>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7912"/>
    <w:rsid w:val="003F5717"/>
    <w:rsid w:val="003F5A39"/>
    <w:rsid w:val="003F5B56"/>
    <w:rsid w:val="003F5B9F"/>
    <w:rsid w:val="003F6A6A"/>
    <w:rsid w:val="003F738D"/>
    <w:rsid w:val="00402E56"/>
    <w:rsid w:val="00403634"/>
    <w:rsid w:val="00404592"/>
    <w:rsid w:val="00404B58"/>
    <w:rsid w:val="0040544F"/>
    <w:rsid w:val="0040625C"/>
    <w:rsid w:val="00411B17"/>
    <w:rsid w:val="0041222D"/>
    <w:rsid w:val="00417083"/>
    <w:rsid w:val="0042057C"/>
    <w:rsid w:val="00420645"/>
    <w:rsid w:val="00421608"/>
    <w:rsid w:val="0042261E"/>
    <w:rsid w:val="00422749"/>
    <w:rsid w:val="004233DC"/>
    <w:rsid w:val="00432F78"/>
    <w:rsid w:val="004334A2"/>
    <w:rsid w:val="00434723"/>
    <w:rsid w:val="00435617"/>
    <w:rsid w:val="00437D17"/>
    <w:rsid w:val="00437D2F"/>
    <w:rsid w:val="0044046D"/>
    <w:rsid w:val="004410D3"/>
    <w:rsid w:val="00441DAF"/>
    <w:rsid w:val="00443A34"/>
    <w:rsid w:val="00443D38"/>
    <w:rsid w:val="00444140"/>
    <w:rsid w:val="00444F43"/>
    <w:rsid w:val="00450744"/>
    <w:rsid w:val="00450BE7"/>
    <w:rsid w:val="0045230E"/>
    <w:rsid w:val="004528FA"/>
    <w:rsid w:val="00452D67"/>
    <w:rsid w:val="00452E53"/>
    <w:rsid w:val="00455B00"/>
    <w:rsid w:val="00455B97"/>
    <w:rsid w:val="00456BFD"/>
    <w:rsid w:val="004607D0"/>
    <w:rsid w:val="00460CE3"/>
    <w:rsid w:val="004612A4"/>
    <w:rsid w:val="00464BF1"/>
    <w:rsid w:val="004676E4"/>
    <w:rsid w:val="00470C48"/>
    <w:rsid w:val="00471429"/>
    <w:rsid w:val="00473C0A"/>
    <w:rsid w:val="00474415"/>
    <w:rsid w:val="00476E3B"/>
    <w:rsid w:val="00477459"/>
    <w:rsid w:val="0048026E"/>
    <w:rsid w:val="004807A9"/>
    <w:rsid w:val="00481318"/>
    <w:rsid w:val="004813EE"/>
    <w:rsid w:val="00482CDC"/>
    <w:rsid w:val="00483B03"/>
    <w:rsid w:val="00485702"/>
    <w:rsid w:val="004867EC"/>
    <w:rsid w:val="00487662"/>
    <w:rsid w:val="004876C6"/>
    <w:rsid w:val="00487D7B"/>
    <w:rsid w:val="00490F7A"/>
    <w:rsid w:val="00490FD5"/>
    <w:rsid w:val="00491241"/>
    <w:rsid w:val="00491813"/>
    <w:rsid w:val="00493278"/>
    <w:rsid w:val="00497575"/>
    <w:rsid w:val="004A12C0"/>
    <w:rsid w:val="004A191A"/>
    <w:rsid w:val="004A1A70"/>
    <w:rsid w:val="004A310D"/>
    <w:rsid w:val="004A419E"/>
    <w:rsid w:val="004A6B58"/>
    <w:rsid w:val="004B06C3"/>
    <w:rsid w:val="004B0B09"/>
    <w:rsid w:val="004B140F"/>
    <w:rsid w:val="004B53F1"/>
    <w:rsid w:val="004B5D6E"/>
    <w:rsid w:val="004B60BA"/>
    <w:rsid w:val="004C1619"/>
    <w:rsid w:val="004C1B59"/>
    <w:rsid w:val="004C4EA2"/>
    <w:rsid w:val="004C596B"/>
    <w:rsid w:val="004C60E7"/>
    <w:rsid w:val="004D020F"/>
    <w:rsid w:val="004D03D1"/>
    <w:rsid w:val="004D11AF"/>
    <w:rsid w:val="004D502C"/>
    <w:rsid w:val="004D60A3"/>
    <w:rsid w:val="004E016A"/>
    <w:rsid w:val="004E0461"/>
    <w:rsid w:val="004E29B1"/>
    <w:rsid w:val="004E461B"/>
    <w:rsid w:val="004E477D"/>
    <w:rsid w:val="004E5890"/>
    <w:rsid w:val="004E7B33"/>
    <w:rsid w:val="004F0D19"/>
    <w:rsid w:val="004F121B"/>
    <w:rsid w:val="004F2811"/>
    <w:rsid w:val="004F60F4"/>
    <w:rsid w:val="004F62E8"/>
    <w:rsid w:val="004F78F8"/>
    <w:rsid w:val="005001A5"/>
    <w:rsid w:val="0050191F"/>
    <w:rsid w:val="005019AA"/>
    <w:rsid w:val="00503C3B"/>
    <w:rsid w:val="00503CE7"/>
    <w:rsid w:val="005042DB"/>
    <w:rsid w:val="0050458E"/>
    <w:rsid w:val="00510452"/>
    <w:rsid w:val="005108EC"/>
    <w:rsid w:val="005147DA"/>
    <w:rsid w:val="005153C3"/>
    <w:rsid w:val="00515745"/>
    <w:rsid w:val="00515862"/>
    <w:rsid w:val="00516942"/>
    <w:rsid w:val="00516DC0"/>
    <w:rsid w:val="005233F3"/>
    <w:rsid w:val="0052365C"/>
    <w:rsid w:val="005245D2"/>
    <w:rsid w:val="00524C98"/>
    <w:rsid w:val="00524C9C"/>
    <w:rsid w:val="00524EDD"/>
    <w:rsid w:val="00525B59"/>
    <w:rsid w:val="005269C4"/>
    <w:rsid w:val="00533DBF"/>
    <w:rsid w:val="00536442"/>
    <w:rsid w:val="005415DD"/>
    <w:rsid w:val="005423F3"/>
    <w:rsid w:val="005426DB"/>
    <w:rsid w:val="00547452"/>
    <w:rsid w:val="00550113"/>
    <w:rsid w:val="0055082B"/>
    <w:rsid w:val="00550F00"/>
    <w:rsid w:val="00551ED7"/>
    <w:rsid w:val="0055211C"/>
    <w:rsid w:val="0055263A"/>
    <w:rsid w:val="00552B57"/>
    <w:rsid w:val="00553E34"/>
    <w:rsid w:val="005551E9"/>
    <w:rsid w:val="00560C62"/>
    <w:rsid w:val="00562A61"/>
    <w:rsid w:val="005652D5"/>
    <w:rsid w:val="00574614"/>
    <w:rsid w:val="00574A70"/>
    <w:rsid w:val="00575C75"/>
    <w:rsid w:val="00577AC3"/>
    <w:rsid w:val="005815A8"/>
    <w:rsid w:val="00583431"/>
    <w:rsid w:val="005846C0"/>
    <w:rsid w:val="00584D04"/>
    <w:rsid w:val="0058567E"/>
    <w:rsid w:val="0058659E"/>
    <w:rsid w:val="005872DD"/>
    <w:rsid w:val="00587D3A"/>
    <w:rsid w:val="00590346"/>
    <w:rsid w:val="00590E93"/>
    <w:rsid w:val="005915E1"/>
    <w:rsid w:val="00591C75"/>
    <w:rsid w:val="00592D10"/>
    <w:rsid w:val="00593A5F"/>
    <w:rsid w:val="0059404E"/>
    <w:rsid w:val="00594269"/>
    <w:rsid w:val="00595539"/>
    <w:rsid w:val="005A3E82"/>
    <w:rsid w:val="005A4DB0"/>
    <w:rsid w:val="005A5597"/>
    <w:rsid w:val="005A6AC2"/>
    <w:rsid w:val="005A7A65"/>
    <w:rsid w:val="005A7B26"/>
    <w:rsid w:val="005A7B8E"/>
    <w:rsid w:val="005B012B"/>
    <w:rsid w:val="005B0C87"/>
    <w:rsid w:val="005B2195"/>
    <w:rsid w:val="005B2D65"/>
    <w:rsid w:val="005B3877"/>
    <w:rsid w:val="005B3CC1"/>
    <w:rsid w:val="005B45AB"/>
    <w:rsid w:val="005B4D8F"/>
    <w:rsid w:val="005B6551"/>
    <w:rsid w:val="005B71A8"/>
    <w:rsid w:val="005C20CE"/>
    <w:rsid w:val="005C3E9E"/>
    <w:rsid w:val="005C410C"/>
    <w:rsid w:val="005C4BF1"/>
    <w:rsid w:val="005C4BF2"/>
    <w:rsid w:val="005C5BED"/>
    <w:rsid w:val="005C5D86"/>
    <w:rsid w:val="005C6167"/>
    <w:rsid w:val="005C6EE2"/>
    <w:rsid w:val="005C7A07"/>
    <w:rsid w:val="005C7DDC"/>
    <w:rsid w:val="005D123A"/>
    <w:rsid w:val="005D2506"/>
    <w:rsid w:val="005D5B5E"/>
    <w:rsid w:val="005D5C85"/>
    <w:rsid w:val="005D72FC"/>
    <w:rsid w:val="005E035A"/>
    <w:rsid w:val="005E1218"/>
    <w:rsid w:val="005E1B6B"/>
    <w:rsid w:val="005E2281"/>
    <w:rsid w:val="005E38A8"/>
    <w:rsid w:val="005E39F9"/>
    <w:rsid w:val="005E55BB"/>
    <w:rsid w:val="005E5D11"/>
    <w:rsid w:val="005E667C"/>
    <w:rsid w:val="005E6A1D"/>
    <w:rsid w:val="005E6F12"/>
    <w:rsid w:val="005F077C"/>
    <w:rsid w:val="005F3CE8"/>
    <w:rsid w:val="005F4F41"/>
    <w:rsid w:val="005F68C3"/>
    <w:rsid w:val="005F6DFB"/>
    <w:rsid w:val="00601E94"/>
    <w:rsid w:val="006021B1"/>
    <w:rsid w:val="006037C5"/>
    <w:rsid w:val="006040CE"/>
    <w:rsid w:val="0060467D"/>
    <w:rsid w:val="00605B9D"/>
    <w:rsid w:val="00606B57"/>
    <w:rsid w:val="00606B85"/>
    <w:rsid w:val="00607390"/>
    <w:rsid w:val="006076D8"/>
    <w:rsid w:val="00607E6D"/>
    <w:rsid w:val="00612871"/>
    <w:rsid w:val="00612A8E"/>
    <w:rsid w:val="006135DA"/>
    <w:rsid w:val="006155E2"/>
    <w:rsid w:val="00615F26"/>
    <w:rsid w:val="00620579"/>
    <w:rsid w:val="0062258F"/>
    <w:rsid w:val="00623BC7"/>
    <w:rsid w:val="006241D0"/>
    <w:rsid w:val="00625434"/>
    <w:rsid w:val="00626032"/>
    <w:rsid w:val="00627643"/>
    <w:rsid w:val="00627788"/>
    <w:rsid w:val="006300CD"/>
    <w:rsid w:val="0063017E"/>
    <w:rsid w:val="00630E73"/>
    <w:rsid w:val="00631D4F"/>
    <w:rsid w:val="0063313A"/>
    <w:rsid w:val="00633496"/>
    <w:rsid w:val="006338D2"/>
    <w:rsid w:val="00635FD8"/>
    <w:rsid w:val="00636F7B"/>
    <w:rsid w:val="0064019C"/>
    <w:rsid w:val="00640288"/>
    <w:rsid w:val="006405AC"/>
    <w:rsid w:val="006413D8"/>
    <w:rsid w:val="00641C55"/>
    <w:rsid w:val="00642405"/>
    <w:rsid w:val="00642645"/>
    <w:rsid w:val="00644BED"/>
    <w:rsid w:val="00652092"/>
    <w:rsid w:val="00652472"/>
    <w:rsid w:val="00653B38"/>
    <w:rsid w:val="00656385"/>
    <w:rsid w:val="00660DBE"/>
    <w:rsid w:val="0066127D"/>
    <w:rsid w:val="0066351C"/>
    <w:rsid w:val="00664693"/>
    <w:rsid w:val="00664DC0"/>
    <w:rsid w:val="006651CC"/>
    <w:rsid w:val="006654D9"/>
    <w:rsid w:val="00665CA1"/>
    <w:rsid w:val="00667A31"/>
    <w:rsid w:val="00670702"/>
    <w:rsid w:val="0067147C"/>
    <w:rsid w:val="00672A8A"/>
    <w:rsid w:val="00673F50"/>
    <w:rsid w:val="006759B0"/>
    <w:rsid w:val="00677012"/>
    <w:rsid w:val="00680D0E"/>
    <w:rsid w:val="006825B4"/>
    <w:rsid w:val="006829BA"/>
    <w:rsid w:val="00682AF2"/>
    <w:rsid w:val="006837DE"/>
    <w:rsid w:val="0068537F"/>
    <w:rsid w:val="00687628"/>
    <w:rsid w:val="00687CFE"/>
    <w:rsid w:val="00690EB8"/>
    <w:rsid w:val="006915E5"/>
    <w:rsid w:val="00692401"/>
    <w:rsid w:val="0069758B"/>
    <w:rsid w:val="006A0B6C"/>
    <w:rsid w:val="006A16E1"/>
    <w:rsid w:val="006A3C8A"/>
    <w:rsid w:val="006A3E61"/>
    <w:rsid w:val="006A6737"/>
    <w:rsid w:val="006B26B1"/>
    <w:rsid w:val="006B2E45"/>
    <w:rsid w:val="006B545C"/>
    <w:rsid w:val="006B5D32"/>
    <w:rsid w:val="006B758B"/>
    <w:rsid w:val="006B7BF8"/>
    <w:rsid w:val="006C25D5"/>
    <w:rsid w:val="006C262B"/>
    <w:rsid w:val="006C3A2D"/>
    <w:rsid w:val="006C4666"/>
    <w:rsid w:val="006C49BF"/>
    <w:rsid w:val="006C63D7"/>
    <w:rsid w:val="006C7535"/>
    <w:rsid w:val="006D2F09"/>
    <w:rsid w:val="006D3DC0"/>
    <w:rsid w:val="006D5E84"/>
    <w:rsid w:val="006D7C99"/>
    <w:rsid w:val="006E0443"/>
    <w:rsid w:val="006E0DCF"/>
    <w:rsid w:val="006E1647"/>
    <w:rsid w:val="006E310A"/>
    <w:rsid w:val="006E3C3E"/>
    <w:rsid w:val="006E429F"/>
    <w:rsid w:val="006E6F30"/>
    <w:rsid w:val="006E7082"/>
    <w:rsid w:val="006F030F"/>
    <w:rsid w:val="006F193C"/>
    <w:rsid w:val="006F1B58"/>
    <w:rsid w:val="006F2B89"/>
    <w:rsid w:val="006F3B81"/>
    <w:rsid w:val="006F4D59"/>
    <w:rsid w:val="006F4F79"/>
    <w:rsid w:val="006F4F80"/>
    <w:rsid w:val="006F5532"/>
    <w:rsid w:val="006F62CC"/>
    <w:rsid w:val="006F66C1"/>
    <w:rsid w:val="006F681D"/>
    <w:rsid w:val="0070235F"/>
    <w:rsid w:val="00702BC3"/>
    <w:rsid w:val="00703496"/>
    <w:rsid w:val="007036FE"/>
    <w:rsid w:val="00705B37"/>
    <w:rsid w:val="0070658A"/>
    <w:rsid w:val="00706B65"/>
    <w:rsid w:val="00707C1A"/>
    <w:rsid w:val="0071023D"/>
    <w:rsid w:val="00710530"/>
    <w:rsid w:val="00712912"/>
    <w:rsid w:val="007168A0"/>
    <w:rsid w:val="00716C95"/>
    <w:rsid w:val="00717762"/>
    <w:rsid w:val="00721A63"/>
    <w:rsid w:val="00721FF9"/>
    <w:rsid w:val="00725735"/>
    <w:rsid w:val="00727B3D"/>
    <w:rsid w:val="00736395"/>
    <w:rsid w:val="00736459"/>
    <w:rsid w:val="00737821"/>
    <w:rsid w:val="00741175"/>
    <w:rsid w:val="007419FB"/>
    <w:rsid w:val="00742606"/>
    <w:rsid w:val="007441FF"/>
    <w:rsid w:val="00744EE8"/>
    <w:rsid w:val="007467E4"/>
    <w:rsid w:val="00747569"/>
    <w:rsid w:val="00750238"/>
    <w:rsid w:val="0075023C"/>
    <w:rsid w:val="007523E7"/>
    <w:rsid w:val="00754252"/>
    <w:rsid w:val="007577B1"/>
    <w:rsid w:val="00757D87"/>
    <w:rsid w:val="00760EED"/>
    <w:rsid w:val="0076109F"/>
    <w:rsid w:val="007619CE"/>
    <w:rsid w:val="00761F4F"/>
    <w:rsid w:val="007620DC"/>
    <w:rsid w:val="00762102"/>
    <w:rsid w:val="0076255D"/>
    <w:rsid w:val="007625F6"/>
    <w:rsid w:val="00762B8B"/>
    <w:rsid w:val="007647D3"/>
    <w:rsid w:val="00764AF9"/>
    <w:rsid w:val="00765D18"/>
    <w:rsid w:val="00770C54"/>
    <w:rsid w:val="00772613"/>
    <w:rsid w:val="00772B41"/>
    <w:rsid w:val="00777D6B"/>
    <w:rsid w:val="0078265B"/>
    <w:rsid w:val="00782E10"/>
    <w:rsid w:val="00786448"/>
    <w:rsid w:val="0079134E"/>
    <w:rsid w:val="0079278E"/>
    <w:rsid w:val="00792E3C"/>
    <w:rsid w:val="007930C1"/>
    <w:rsid w:val="007960E3"/>
    <w:rsid w:val="00796F7C"/>
    <w:rsid w:val="00797131"/>
    <w:rsid w:val="007A343D"/>
    <w:rsid w:val="007A5ACE"/>
    <w:rsid w:val="007A5C5C"/>
    <w:rsid w:val="007A6528"/>
    <w:rsid w:val="007A7B48"/>
    <w:rsid w:val="007B18C6"/>
    <w:rsid w:val="007B20C2"/>
    <w:rsid w:val="007B27E4"/>
    <w:rsid w:val="007B35F6"/>
    <w:rsid w:val="007B3F87"/>
    <w:rsid w:val="007B404F"/>
    <w:rsid w:val="007B7B52"/>
    <w:rsid w:val="007C2F60"/>
    <w:rsid w:val="007C5613"/>
    <w:rsid w:val="007C6BC6"/>
    <w:rsid w:val="007C73B2"/>
    <w:rsid w:val="007D0435"/>
    <w:rsid w:val="007D400A"/>
    <w:rsid w:val="007D4B0E"/>
    <w:rsid w:val="007D4DD2"/>
    <w:rsid w:val="007E2419"/>
    <w:rsid w:val="007E3FF5"/>
    <w:rsid w:val="007E4219"/>
    <w:rsid w:val="007E577E"/>
    <w:rsid w:val="007E635E"/>
    <w:rsid w:val="007E6C0C"/>
    <w:rsid w:val="007F038C"/>
    <w:rsid w:val="007F0F24"/>
    <w:rsid w:val="007F222B"/>
    <w:rsid w:val="007F3092"/>
    <w:rsid w:val="007F39B8"/>
    <w:rsid w:val="007F4A6F"/>
    <w:rsid w:val="007F4FBC"/>
    <w:rsid w:val="007F5975"/>
    <w:rsid w:val="007F7DF2"/>
    <w:rsid w:val="00800A35"/>
    <w:rsid w:val="00801A0E"/>
    <w:rsid w:val="00804E4C"/>
    <w:rsid w:val="0080662C"/>
    <w:rsid w:val="008070B2"/>
    <w:rsid w:val="00807D79"/>
    <w:rsid w:val="00810102"/>
    <w:rsid w:val="008117C4"/>
    <w:rsid w:val="008149D8"/>
    <w:rsid w:val="00817CFC"/>
    <w:rsid w:val="00821D81"/>
    <w:rsid w:val="00823654"/>
    <w:rsid w:val="00823A90"/>
    <w:rsid w:val="0082757E"/>
    <w:rsid w:val="00827D77"/>
    <w:rsid w:val="00830561"/>
    <w:rsid w:val="00831115"/>
    <w:rsid w:val="00832D42"/>
    <w:rsid w:val="00833419"/>
    <w:rsid w:val="008342A5"/>
    <w:rsid w:val="00834BE2"/>
    <w:rsid w:val="00834EA4"/>
    <w:rsid w:val="00835DCB"/>
    <w:rsid w:val="0084139B"/>
    <w:rsid w:val="0084143B"/>
    <w:rsid w:val="00842547"/>
    <w:rsid w:val="008427D3"/>
    <w:rsid w:val="0084324C"/>
    <w:rsid w:val="008451F8"/>
    <w:rsid w:val="008457D2"/>
    <w:rsid w:val="00846212"/>
    <w:rsid w:val="008468E0"/>
    <w:rsid w:val="00847BE7"/>
    <w:rsid w:val="00850EAB"/>
    <w:rsid w:val="008529B3"/>
    <w:rsid w:val="00852ADD"/>
    <w:rsid w:val="00853883"/>
    <w:rsid w:val="00854DA7"/>
    <w:rsid w:val="008616A2"/>
    <w:rsid w:val="00861C6C"/>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097B"/>
    <w:rsid w:val="00891D7A"/>
    <w:rsid w:val="00891DFC"/>
    <w:rsid w:val="00892B98"/>
    <w:rsid w:val="008959FC"/>
    <w:rsid w:val="008A1D0E"/>
    <w:rsid w:val="008A31C7"/>
    <w:rsid w:val="008A4AEC"/>
    <w:rsid w:val="008A5609"/>
    <w:rsid w:val="008A6DF0"/>
    <w:rsid w:val="008A6FA0"/>
    <w:rsid w:val="008B2B19"/>
    <w:rsid w:val="008B2F40"/>
    <w:rsid w:val="008B3627"/>
    <w:rsid w:val="008B5E61"/>
    <w:rsid w:val="008B7914"/>
    <w:rsid w:val="008C127A"/>
    <w:rsid w:val="008C2C7F"/>
    <w:rsid w:val="008C2F0D"/>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606F"/>
    <w:rsid w:val="008E6AD9"/>
    <w:rsid w:val="008F022A"/>
    <w:rsid w:val="008F27E3"/>
    <w:rsid w:val="008F3485"/>
    <w:rsid w:val="008F3AC3"/>
    <w:rsid w:val="008F51FF"/>
    <w:rsid w:val="008F5DEF"/>
    <w:rsid w:val="009026CB"/>
    <w:rsid w:val="00904038"/>
    <w:rsid w:val="009041AF"/>
    <w:rsid w:val="009049AB"/>
    <w:rsid w:val="009050B7"/>
    <w:rsid w:val="00905130"/>
    <w:rsid w:val="009061B8"/>
    <w:rsid w:val="009130CC"/>
    <w:rsid w:val="00914683"/>
    <w:rsid w:val="00914861"/>
    <w:rsid w:val="009148D8"/>
    <w:rsid w:val="00915CD5"/>
    <w:rsid w:val="00916093"/>
    <w:rsid w:val="009160E3"/>
    <w:rsid w:val="0091639C"/>
    <w:rsid w:val="009255FA"/>
    <w:rsid w:val="009262E4"/>
    <w:rsid w:val="00927D4E"/>
    <w:rsid w:val="00930D2A"/>
    <w:rsid w:val="00931B84"/>
    <w:rsid w:val="00932E7E"/>
    <w:rsid w:val="0093442D"/>
    <w:rsid w:val="00934CD2"/>
    <w:rsid w:val="009375E5"/>
    <w:rsid w:val="00941848"/>
    <w:rsid w:val="00942D99"/>
    <w:rsid w:val="009437F2"/>
    <w:rsid w:val="009442E8"/>
    <w:rsid w:val="0094759C"/>
    <w:rsid w:val="00951666"/>
    <w:rsid w:val="00952524"/>
    <w:rsid w:val="0095278F"/>
    <w:rsid w:val="0095426C"/>
    <w:rsid w:val="00956BF5"/>
    <w:rsid w:val="009571C2"/>
    <w:rsid w:val="0095770C"/>
    <w:rsid w:val="00957CC8"/>
    <w:rsid w:val="00957EE7"/>
    <w:rsid w:val="00961453"/>
    <w:rsid w:val="009616D4"/>
    <w:rsid w:val="00964166"/>
    <w:rsid w:val="0096475C"/>
    <w:rsid w:val="0096546E"/>
    <w:rsid w:val="0096562A"/>
    <w:rsid w:val="00965865"/>
    <w:rsid w:val="00967730"/>
    <w:rsid w:val="00970D56"/>
    <w:rsid w:val="00970E50"/>
    <w:rsid w:val="00971074"/>
    <w:rsid w:val="009747AA"/>
    <w:rsid w:val="00974BCB"/>
    <w:rsid w:val="009763E4"/>
    <w:rsid w:val="00980A22"/>
    <w:rsid w:val="00983599"/>
    <w:rsid w:val="00985B04"/>
    <w:rsid w:val="00986BEF"/>
    <w:rsid w:val="00992499"/>
    <w:rsid w:val="00992986"/>
    <w:rsid w:val="00994B55"/>
    <w:rsid w:val="00995D86"/>
    <w:rsid w:val="009A1F6B"/>
    <w:rsid w:val="009A2C4C"/>
    <w:rsid w:val="009A2DD8"/>
    <w:rsid w:val="009A30DE"/>
    <w:rsid w:val="009A3D29"/>
    <w:rsid w:val="009A5453"/>
    <w:rsid w:val="009A7883"/>
    <w:rsid w:val="009B2760"/>
    <w:rsid w:val="009B308D"/>
    <w:rsid w:val="009B3B62"/>
    <w:rsid w:val="009B4FFB"/>
    <w:rsid w:val="009B7489"/>
    <w:rsid w:val="009B7B0A"/>
    <w:rsid w:val="009C07C9"/>
    <w:rsid w:val="009C08D7"/>
    <w:rsid w:val="009C4E0D"/>
    <w:rsid w:val="009C4F1B"/>
    <w:rsid w:val="009C503B"/>
    <w:rsid w:val="009D3AD2"/>
    <w:rsid w:val="009D3E06"/>
    <w:rsid w:val="009D638D"/>
    <w:rsid w:val="009D7D37"/>
    <w:rsid w:val="009E1CC8"/>
    <w:rsid w:val="009E30D2"/>
    <w:rsid w:val="009E4885"/>
    <w:rsid w:val="009E508B"/>
    <w:rsid w:val="009F0A85"/>
    <w:rsid w:val="009F1B71"/>
    <w:rsid w:val="009F220A"/>
    <w:rsid w:val="009F36D6"/>
    <w:rsid w:val="00A02FA8"/>
    <w:rsid w:val="00A03F74"/>
    <w:rsid w:val="00A05C04"/>
    <w:rsid w:val="00A06254"/>
    <w:rsid w:val="00A07DB6"/>
    <w:rsid w:val="00A11406"/>
    <w:rsid w:val="00A132A1"/>
    <w:rsid w:val="00A1554D"/>
    <w:rsid w:val="00A158E3"/>
    <w:rsid w:val="00A172E0"/>
    <w:rsid w:val="00A221A3"/>
    <w:rsid w:val="00A223D5"/>
    <w:rsid w:val="00A23F41"/>
    <w:rsid w:val="00A25547"/>
    <w:rsid w:val="00A31E14"/>
    <w:rsid w:val="00A37B0C"/>
    <w:rsid w:val="00A37D1C"/>
    <w:rsid w:val="00A37FFE"/>
    <w:rsid w:val="00A41FEF"/>
    <w:rsid w:val="00A42476"/>
    <w:rsid w:val="00A433CA"/>
    <w:rsid w:val="00A43F3C"/>
    <w:rsid w:val="00A468FD"/>
    <w:rsid w:val="00A46921"/>
    <w:rsid w:val="00A47249"/>
    <w:rsid w:val="00A501C7"/>
    <w:rsid w:val="00A513FD"/>
    <w:rsid w:val="00A52BC1"/>
    <w:rsid w:val="00A534A0"/>
    <w:rsid w:val="00A539AD"/>
    <w:rsid w:val="00A540B2"/>
    <w:rsid w:val="00A56819"/>
    <w:rsid w:val="00A60E9C"/>
    <w:rsid w:val="00A61879"/>
    <w:rsid w:val="00A6444F"/>
    <w:rsid w:val="00A652FF"/>
    <w:rsid w:val="00A65A0D"/>
    <w:rsid w:val="00A65C27"/>
    <w:rsid w:val="00A65F3C"/>
    <w:rsid w:val="00A714A3"/>
    <w:rsid w:val="00A71B8B"/>
    <w:rsid w:val="00A75089"/>
    <w:rsid w:val="00A75EDC"/>
    <w:rsid w:val="00A80404"/>
    <w:rsid w:val="00A817A8"/>
    <w:rsid w:val="00A81E50"/>
    <w:rsid w:val="00A82DA0"/>
    <w:rsid w:val="00A83E49"/>
    <w:rsid w:val="00A8415A"/>
    <w:rsid w:val="00A841A6"/>
    <w:rsid w:val="00A84221"/>
    <w:rsid w:val="00A84B7A"/>
    <w:rsid w:val="00A86FBC"/>
    <w:rsid w:val="00A902AD"/>
    <w:rsid w:val="00A9099E"/>
    <w:rsid w:val="00A91FB7"/>
    <w:rsid w:val="00A9298F"/>
    <w:rsid w:val="00A9301E"/>
    <w:rsid w:val="00A95186"/>
    <w:rsid w:val="00AA1224"/>
    <w:rsid w:val="00AA14F2"/>
    <w:rsid w:val="00AA180B"/>
    <w:rsid w:val="00AA1D43"/>
    <w:rsid w:val="00AA3301"/>
    <w:rsid w:val="00AA3360"/>
    <w:rsid w:val="00AA6B93"/>
    <w:rsid w:val="00AA7A06"/>
    <w:rsid w:val="00AB1984"/>
    <w:rsid w:val="00AB1CBB"/>
    <w:rsid w:val="00AB215B"/>
    <w:rsid w:val="00AB333E"/>
    <w:rsid w:val="00AB37DB"/>
    <w:rsid w:val="00AB5F48"/>
    <w:rsid w:val="00AB716D"/>
    <w:rsid w:val="00AB72BB"/>
    <w:rsid w:val="00AB7BF3"/>
    <w:rsid w:val="00AC1AA3"/>
    <w:rsid w:val="00AC1F8E"/>
    <w:rsid w:val="00AC4CB3"/>
    <w:rsid w:val="00AC4D7C"/>
    <w:rsid w:val="00AC6EF2"/>
    <w:rsid w:val="00AC71A6"/>
    <w:rsid w:val="00AC742F"/>
    <w:rsid w:val="00AC774F"/>
    <w:rsid w:val="00AC780D"/>
    <w:rsid w:val="00AC787B"/>
    <w:rsid w:val="00AC7956"/>
    <w:rsid w:val="00AC7E18"/>
    <w:rsid w:val="00AD1B79"/>
    <w:rsid w:val="00AD50F8"/>
    <w:rsid w:val="00AD68EE"/>
    <w:rsid w:val="00AE3E11"/>
    <w:rsid w:val="00AE4BDC"/>
    <w:rsid w:val="00AE55AD"/>
    <w:rsid w:val="00AE78ED"/>
    <w:rsid w:val="00AF1117"/>
    <w:rsid w:val="00AF1555"/>
    <w:rsid w:val="00AF18BA"/>
    <w:rsid w:val="00AF228C"/>
    <w:rsid w:val="00AF2DB9"/>
    <w:rsid w:val="00AF3B55"/>
    <w:rsid w:val="00AF3D62"/>
    <w:rsid w:val="00AF6AC5"/>
    <w:rsid w:val="00AF7809"/>
    <w:rsid w:val="00AF7F7B"/>
    <w:rsid w:val="00B0104B"/>
    <w:rsid w:val="00B021E0"/>
    <w:rsid w:val="00B03A35"/>
    <w:rsid w:val="00B04F99"/>
    <w:rsid w:val="00B057B6"/>
    <w:rsid w:val="00B07BEA"/>
    <w:rsid w:val="00B07F41"/>
    <w:rsid w:val="00B11C80"/>
    <w:rsid w:val="00B12DCA"/>
    <w:rsid w:val="00B13ECB"/>
    <w:rsid w:val="00B1524F"/>
    <w:rsid w:val="00B215D5"/>
    <w:rsid w:val="00B22870"/>
    <w:rsid w:val="00B22A22"/>
    <w:rsid w:val="00B23F4C"/>
    <w:rsid w:val="00B24BA7"/>
    <w:rsid w:val="00B268D0"/>
    <w:rsid w:val="00B269D3"/>
    <w:rsid w:val="00B30448"/>
    <w:rsid w:val="00B30D75"/>
    <w:rsid w:val="00B31315"/>
    <w:rsid w:val="00B34D6A"/>
    <w:rsid w:val="00B35749"/>
    <w:rsid w:val="00B35EF5"/>
    <w:rsid w:val="00B3704D"/>
    <w:rsid w:val="00B40162"/>
    <w:rsid w:val="00B40FDB"/>
    <w:rsid w:val="00B430F6"/>
    <w:rsid w:val="00B45528"/>
    <w:rsid w:val="00B478FA"/>
    <w:rsid w:val="00B50156"/>
    <w:rsid w:val="00B509AE"/>
    <w:rsid w:val="00B50E13"/>
    <w:rsid w:val="00B51581"/>
    <w:rsid w:val="00B518AD"/>
    <w:rsid w:val="00B52D81"/>
    <w:rsid w:val="00B56866"/>
    <w:rsid w:val="00B604BB"/>
    <w:rsid w:val="00B60A96"/>
    <w:rsid w:val="00B60DD7"/>
    <w:rsid w:val="00B60EB6"/>
    <w:rsid w:val="00B6386F"/>
    <w:rsid w:val="00B67346"/>
    <w:rsid w:val="00B6793A"/>
    <w:rsid w:val="00B71607"/>
    <w:rsid w:val="00B72361"/>
    <w:rsid w:val="00B75345"/>
    <w:rsid w:val="00B76327"/>
    <w:rsid w:val="00B76400"/>
    <w:rsid w:val="00B76C94"/>
    <w:rsid w:val="00B76D4E"/>
    <w:rsid w:val="00B771AA"/>
    <w:rsid w:val="00B772D0"/>
    <w:rsid w:val="00B83117"/>
    <w:rsid w:val="00B8319C"/>
    <w:rsid w:val="00B906F2"/>
    <w:rsid w:val="00B90D9B"/>
    <w:rsid w:val="00B91B81"/>
    <w:rsid w:val="00B91FF0"/>
    <w:rsid w:val="00B92FFF"/>
    <w:rsid w:val="00B96799"/>
    <w:rsid w:val="00B96DE5"/>
    <w:rsid w:val="00B97A76"/>
    <w:rsid w:val="00BA0166"/>
    <w:rsid w:val="00BA0584"/>
    <w:rsid w:val="00BA249D"/>
    <w:rsid w:val="00BA4D00"/>
    <w:rsid w:val="00BA5665"/>
    <w:rsid w:val="00BB0AB5"/>
    <w:rsid w:val="00BB33E9"/>
    <w:rsid w:val="00BB3BE4"/>
    <w:rsid w:val="00BB57D3"/>
    <w:rsid w:val="00BB58EE"/>
    <w:rsid w:val="00BB7589"/>
    <w:rsid w:val="00BC077E"/>
    <w:rsid w:val="00BC7632"/>
    <w:rsid w:val="00BC7C9E"/>
    <w:rsid w:val="00BD1E79"/>
    <w:rsid w:val="00BD23A5"/>
    <w:rsid w:val="00BD2937"/>
    <w:rsid w:val="00BD2AFC"/>
    <w:rsid w:val="00BD48A9"/>
    <w:rsid w:val="00BD5712"/>
    <w:rsid w:val="00BD658C"/>
    <w:rsid w:val="00BD7EC6"/>
    <w:rsid w:val="00BE0FF2"/>
    <w:rsid w:val="00BE1345"/>
    <w:rsid w:val="00BE2147"/>
    <w:rsid w:val="00BE3C67"/>
    <w:rsid w:val="00BE73FA"/>
    <w:rsid w:val="00BF0353"/>
    <w:rsid w:val="00BF2001"/>
    <w:rsid w:val="00BF2575"/>
    <w:rsid w:val="00BF2987"/>
    <w:rsid w:val="00BF3F0A"/>
    <w:rsid w:val="00BF4E35"/>
    <w:rsid w:val="00C0083F"/>
    <w:rsid w:val="00C00976"/>
    <w:rsid w:val="00C04E51"/>
    <w:rsid w:val="00C060B0"/>
    <w:rsid w:val="00C072F0"/>
    <w:rsid w:val="00C07344"/>
    <w:rsid w:val="00C07C1F"/>
    <w:rsid w:val="00C10B7E"/>
    <w:rsid w:val="00C11A79"/>
    <w:rsid w:val="00C13607"/>
    <w:rsid w:val="00C137B1"/>
    <w:rsid w:val="00C13B43"/>
    <w:rsid w:val="00C15E81"/>
    <w:rsid w:val="00C174C9"/>
    <w:rsid w:val="00C17B6E"/>
    <w:rsid w:val="00C20754"/>
    <w:rsid w:val="00C22307"/>
    <w:rsid w:val="00C23150"/>
    <w:rsid w:val="00C24908"/>
    <w:rsid w:val="00C2515F"/>
    <w:rsid w:val="00C26AEA"/>
    <w:rsid w:val="00C276EC"/>
    <w:rsid w:val="00C31AD4"/>
    <w:rsid w:val="00C31C63"/>
    <w:rsid w:val="00C32481"/>
    <w:rsid w:val="00C3394C"/>
    <w:rsid w:val="00C3516D"/>
    <w:rsid w:val="00C361A6"/>
    <w:rsid w:val="00C3670F"/>
    <w:rsid w:val="00C36E1A"/>
    <w:rsid w:val="00C371DF"/>
    <w:rsid w:val="00C37818"/>
    <w:rsid w:val="00C37EFC"/>
    <w:rsid w:val="00C37FF9"/>
    <w:rsid w:val="00C40126"/>
    <w:rsid w:val="00C41425"/>
    <w:rsid w:val="00C41B4A"/>
    <w:rsid w:val="00C42C11"/>
    <w:rsid w:val="00C43ADB"/>
    <w:rsid w:val="00C44B4C"/>
    <w:rsid w:val="00C45CCD"/>
    <w:rsid w:val="00C46734"/>
    <w:rsid w:val="00C5105D"/>
    <w:rsid w:val="00C511F0"/>
    <w:rsid w:val="00C51639"/>
    <w:rsid w:val="00C53220"/>
    <w:rsid w:val="00C533A0"/>
    <w:rsid w:val="00C53E9D"/>
    <w:rsid w:val="00C573DA"/>
    <w:rsid w:val="00C5781B"/>
    <w:rsid w:val="00C621A7"/>
    <w:rsid w:val="00C62BF2"/>
    <w:rsid w:val="00C62D1B"/>
    <w:rsid w:val="00C638A6"/>
    <w:rsid w:val="00C64266"/>
    <w:rsid w:val="00C647DF"/>
    <w:rsid w:val="00C66CE8"/>
    <w:rsid w:val="00C70DF4"/>
    <w:rsid w:val="00C71252"/>
    <w:rsid w:val="00C7277F"/>
    <w:rsid w:val="00C74930"/>
    <w:rsid w:val="00C74B47"/>
    <w:rsid w:val="00C754BD"/>
    <w:rsid w:val="00C769A9"/>
    <w:rsid w:val="00C80987"/>
    <w:rsid w:val="00C82933"/>
    <w:rsid w:val="00C82BE2"/>
    <w:rsid w:val="00C85DEF"/>
    <w:rsid w:val="00C91106"/>
    <w:rsid w:val="00C91D19"/>
    <w:rsid w:val="00C94A14"/>
    <w:rsid w:val="00CA007B"/>
    <w:rsid w:val="00CA0AA4"/>
    <w:rsid w:val="00CA1D4C"/>
    <w:rsid w:val="00CA3347"/>
    <w:rsid w:val="00CA6FDA"/>
    <w:rsid w:val="00CA77CF"/>
    <w:rsid w:val="00CA7B58"/>
    <w:rsid w:val="00CB08EA"/>
    <w:rsid w:val="00CB2518"/>
    <w:rsid w:val="00CB3920"/>
    <w:rsid w:val="00CB6413"/>
    <w:rsid w:val="00CB696F"/>
    <w:rsid w:val="00CC0F1C"/>
    <w:rsid w:val="00CC299A"/>
    <w:rsid w:val="00CC4F99"/>
    <w:rsid w:val="00CC6369"/>
    <w:rsid w:val="00CC73F3"/>
    <w:rsid w:val="00CD1B5A"/>
    <w:rsid w:val="00CD1E9C"/>
    <w:rsid w:val="00CD2E70"/>
    <w:rsid w:val="00CD3D06"/>
    <w:rsid w:val="00CD4A09"/>
    <w:rsid w:val="00CD4C7B"/>
    <w:rsid w:val="00CD5397"/>
    <w:rsid w:val="00CD5E93"/>
    <w:rsid w:val="00CE37A3"/>
    <w:rsid w:val="00CE6855"/>
    <w:rsid w:val="00CE6B6F"/>
    <w:rsid w:val="00CE7033"/>
    <w:rsid w:val="00CE770A"/>
    <w:rsid w:val="00CF02A6"/>
    <w:rsid w:val="00CF06CF"/>
    <w:rsid w:val="00CF2DC1"/>
    <w:rsid w:val="00CF2EE2"/>
    <w:rsid w:val="00CF3948"/>
    <w:rsid w:val="00CF3ACF"/>
    <w:rsid w:val="00CF441D"/>
    <w:rsid w:val="00CF4FCF"/>
    <w:rsid w:val="00CF4FDC"/>
    <w:rsid w:val="00CF56AF"/>
    <w:rsid w:val="00CF5BE0"/>
    <w:rsid w:val="00CF61CB"/>
    <w:rsid w:val="00D00DBF"/>
    <w:rsid w:val="00D01F5D"/>
    <w:rsid w:val="00D03DBE"/>
    <w:rsid w:val="00D03EED"/>
    <w:rsid w:val="00D0597D"/>
    <w:rsid w:val="00D11949"/>
    <w:rsid w:val="00D11A69"/>
    <w:rsid w:val="00D1484F"/>
    <w:rsid w:val="00D1707A"/>
    <w:rsid w:val="00D21435"/>
    <w:rsid w:val="00D2242C"/>
    <w:rsid w:val="00D224FA"/>
    <w:rsid w:val="00D25660"/>
    <w:rsid w:val="00D258EB"/>
    <w:rsid w:val="00D271CD"/>
    <w:rsid w:val="00D315CC"/>
    <w:rsid w:val="00D327A3"/>
    <w:rsid w:val="00D34C82"/>
    <w:rsid w:val="00D36550"/>
    <w:rsid w:val="00D379EC"/>
    <w:rsid w:val="00D41E42"/>
    <w:rsid w:val="00D41F6B"/>
    <w:rsid w:val="00D4348D"/>
    <w:rsid w:val="00D44E42"/>
    <w:rsid w:val="00D44FC3"/>
    <w:rsid w:val="00D50961"/>
    <w:rsid w:val="00D50A02"/>
    <w:rsid w:val="00D512A1"/>
    <w:rsid w:val="00D52AB4"/>
    <w:rsid w:val="00D538D5"/>
    <w:rsid w:val="00D54640"/>
    <w:rsid w:val="00D559B5"/>
    <w:rsid w:val="00D56420"/>
    <w:rsid w:val="00D56C0C"/>
    <w:rsid w:val="00D5798B"/>
    <w:rsid w:val="00D60736"/>
    <w:rsid w:val="00D6307D"/>
    <w:rsid w:val="00D63632"/>
    <w:rsid w:val="00D65893"/>
    <w:rsid w:val="00D658EC"/>
    <w:rsid w:val="00D6742A"/>
    <w:rsid w:val="00D67B9B"/>
    <w:rsid w:val="00D71733"/>
    <w:rsid w:val="00D718AC"/>
    <w:rsid w:val="00D7302F"/>
    <w:rsid w:val="00D74D14"/>
    <w:rsid w:val="00D75E82"/>
    <w:rsid w:val="00D769C5"/>
    <w:rsid w:val="00D76E76"/>
    <w:rsid w:val="00D80631"/>
    <w:rsid w:val="00D818EC"/>
    <w:rsid w:val="00D81A20"/>
    <w:rsid w:val="00D81F55"/>
    <w:rsid w:val="00D8321A"/>
    <w:rsid w:val="00D86D55"/>
    <w:rsid w:val="00D8789C"/>
    <w:rsid w:val="00D90558"/>
    <w:rsid w:val="00D914EB"/>
    <w:rsid w:val="00D94085"/>
    <w:rsid w:val="00D96D4F"/>
    <w:rsid w:val="00DA1806"/>
    <w:rsid w:val="00DA212B"/>
    <w:rsid w:val="00DA3A76"/>
    <w:rsid w:val="00DA73C1"/>
    <w:rsid w:val="00DA770D"/>
    <w:rsid w:val="00DB00EE"/>
    <w:rsid w:val="00DB3687"/>
    <w:rsid w:val="00DC0445"/>
    <w:rsid w:val="00DC2C48"/>
    <w:rsid w:val="00DC46B5"/>
    <w:rsid w:val="00DC525E"/>
    <w:rsid w:val="00DC535C"/>
    <w:rsid w:val="00DC5DCB"/>
    <w:rsid w:val="00DD074A"/>
    <w:rsid w:val="00DD1941"/>
    <w:rsid w:val="00DD26A5"/>
    <w:rsid w:val="00DD34F2"/>
    <w:rsid w:val="00DD3C6B"/>
    <w:rsid w:val="00DD59F1"/>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4ECF"/>
    <w:rsid w:val="00E067C4"/>
    <w:rsid w:val="00E126B2"/>
    <w:rsid w:val="00E127E3"/>
    <w:rsid w:val="00E14818"/>
    <w:rsid w:val="00E148E8"/>
    <w:rsid w:val="00E1610C"/>
    <w:rsid w:val="00E16660"/>
    <w:rsid w:val="00E16C78"/>
    <w:rsid w:val="00E16D73"/>
    <w:rsid w:val="00E17833"/>
    <w:rsid w:val="00E17981"/>
    <w:rsid w:val="00E17CD2"/>
    <w:rsid w:val="00E17E36"/>
    <w:rsid w:val="00E206D8"/>
    <w:rsid w:val="00E2352B"/>
    <w:rsid w:val="00E23F9B"/>
    <w:rsid w:val="00E26649"/>
    <w:rsid w:val="00E27F0A"/>
    <w:rsid w:val="00E34BEF"/>
    <w:rsid w:val="00E352C3"/>
    <w:rsid w:val="00E372F7"/>
    <w:rsid w:val="00E37DC0"/>
    <w:rsid w:val="00E37EC6"/>
    <w:rsid w:val="00E40432"/>
    <w:rsid w:val="00E40D52"/>
    <w:rsid w:val="00E4220D"/>
    <w:rsid w:val="00E4231E"/>
    <w:rsid w:val="00E4279A"/>
    <w:rsid w:val="00E44AC7"/>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6BA2"/>
    <w:rsid w:val="00E677DB"/>
    <w:rsid w:val="00E71C2D"/>
    <w:rsid w:val="00E72BB6"/>
    <w:rsid w:val="00E778DC"/>
    <w:rsid w:val="00E80D00"/>
    <w:rsid w:val="00E815CE"/>
    <w:rsid w:val="00E81611"/>
    <w:rsid w:val="00E81800"/>
    <w:rsid w:val="00E81863"/>
    <w:rsid w:val="00E81C42"/>
    <w:rsid w:val="00E81C5C"/>
    <w:rsid w:val="00E82064"/>
    <w:rsid w:val="00E82B6E"/>
    <w:rsid w:val="00E82DC6"/>
    <w:rsid w:val="00E835C5"/>
    <w:rsid w:val="00E83ACD"/>
    <w:rsid w:val="00E848F0"/>
    <w:rsid w:val="00E84D1C"/>
    <w:rsid w:val="00E8628F"/>
    <w:rsid w:val="00E942B8"/>
    <w:rsid w:val="00E945AF"/>
    <w:rsid w:val="00E94996"/>
    <w:rsid w:val="00E94A0B"/>
    <w:rsid w:val="00E94A2C"/>
    <w:rsid w:val="00E95799"/>
    <w:rsid w:val="00E9683D"/>
    <w:rsid w:val="00E970B7"/>
    <w:rsid w:val="00EA010D"/>
    <w:rsid w:val="00EA0507"/>
    <w:rsid w:val="00EA25EB"/>
    <w:rsid w:val="00EA2775"/>
    <w:rsid w:val="00EA612E"/>
    <w:rsid w:val="00EA761C"/>
    <w:rsid w:val="00EA7D7F"/>
    <w:rsid w:val="00EB0B5F"/>
    <w:rsid w:val="00EB1CF7"/>
    <w:rsid w:val="00EB2B6F"/>
    <w:rsid w:val="00EB2FA2"/>
    <w:rsid w:val="00EB3272"/>
    <w:rsid w:val="00EB769A"/>
    <w:rsid w:val="00EC11E4"/>
    <w:rsid w:val="00EC14E1"/>
    <w:rsid w:val="00EC2A3F"/>
    <w:rsid w:val="00EC2E64"/>
    <w:rsid w:val="00EC3A35"/>
    <w:rsid w:val="00EC3E69"/>
    <w:rsid w:val="00EC5554"/>
    <w:rsid w:val="00EC75F6"/>
    <w:rsid w:val="00ED0065"/>
    <w:rsid w:val="00ED353D"/>
    <w:rsid w:val="00ED588C"/>
    <w:rsid w:val="00EE1062"/>
    <w:rsid w:val="00EE17F2"/>
    <w:rsid w:val="00EE188A"/>
    <w:rsid w:val="00EE1B01"/>
    <w:rsid w:val="00EE2746"/>
    <w:rsid w:val="00EE6755"/>
    <w:rsid w:val="00EF03DC"/>
    <w:rsid w:val="00EF0437"/>
    <w:rsid w:val="00EF2AC7"/>
    <w:rsid w:val="00EF493F"/>
    <w:rsid w:val="00F02C54"/>
    <w:rsid w:val="00F0448C"/>
    <w:rsid w:val="00F1377B"/>
    <w:rsid w:val="00F1601A"/>
    <w:rsid w:val="00F1675C"/>
    <w:rsid w:val="00F17428"/>
    <w:rsid w:val="00F20046"/>
    <w:rsid w:val="00F20D22"/>
    <w:rsid w:val="00F21A58"/>
    <w:rsid w:val="00F27F06"/>
    <w:rsid w:val="00F314E8"/>
    <w:rsid w:val="00F316A2"/>
    <w:rsid w:val="00F323A2"/>
    <w:rsid w:val="00F33B57"/>
    <w:rsid w:val="00F33D5C"/>
    <w:rsid w:val="00F356D6"/>
    <w:rsid w:val="00F37D37"/>
    <w:rsid w:val="00F400E3"/>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C7A"/>
    <w:rsid w:val="00F625F7"/>
    <w:rsid w:val="00F64D5A"/>
    <w:rsid w:val="00F65EC9"/>
    <w:rsid w:val="00F66CB1"/>
    <w:rsid w:val="00F70815"/>
    <w:rsid w:val="00F709F4"/>
    <w:rsid w:val="00F710A9"/>
    <w:rsid w:val="00F7284D"/>
    <w:rsid w:val="00F72CFE"/>
    <w:rsid w:val="00F72FB0"/>
    <w:rsid w:val="00F73423"/>
    <w:rsid w:val="00F737A4"/>
    <w:rsid w:val="00F75481"/>
    <w:rsid w:val="00F76A4C"/>
    <w:rsid w:val="00F82E2E"/>
    <w:rsid w:val="00F83601"/>
    <w:rsid w:val="00F837E6"/>
    <w:rsid w:val="00F8389A"/>
    <w:rsid w:val="00F83AE9"/>
    <w:rsid w:val="00F843D4"/>
    <w:rsid w:val="00F8516E"/>
    <w:rsid w:val="00F86741"/>
    <w:rsid w:val="00F90613"/>
    <w:rsid w:val="00F906F4"/>
    <w:rsid w:val="00F915F3"/>
    <w:rsid w:val="00F91800"/>
    <w:rsid w:val="00F91853"/>
    <w:rsid w:val="00F91987"/>
    <w:rsid w:val="00F9208E"/>
    <w:rsid w:val="00F95CCE"/>
    <w:rsid w:val="00F9692D"/>
    <w:rsid w:val="00F97D7B"/>
    <w:rsid w:val="00FA0F71"/>
    <w:rsid w:val="00FA3A97"/>
    <w:rsid w:val="00FA3AEA"/>
    <w:rsid w:val="00FA4219"/>
    <w:rsid w:val="00FA48C7"/>
    <w:rsid w:val="00FA54FF"/>
    <w:rsid w:val="00FA5570"/>
    <w:rsid w:val="00FA5C0B"/>
    <w:rsid w:val="00FA70F5"/>
    <w:rsid w:val="00FB005D"/>
    <w:rsid w:val="00FB183E"/>
    <w:rsid w:val="00FB4629"/>
    <w:rsid w:val="00FB577F"/>
    <w:rsid w:val="00FB5FC4"/>
    <w:rsid w:val="00FB6A07"/>
    <w:rsid w:val="00FB6FB1"/>
    <w:rsid w:val="00FC6D4E"/>
    <w:rsid w:val="00FC736F"/>
    <w:rsid w:val="00FD39CF"/>
    <w:rsid w:val="00FE1370"/>
    <w:rsid w:val="00FE1510"/>
    <w:rsid w:val="00FE2121"/>
    <w:rsid w:val="00FE321B"/>
    <w:rsid w:val="00FE3D07"/>
    <w:rsid w:val="00FE4B6F"/>
    <w:rsid w:val="00FE6818"/>
    <w:rsid w:val="00FF0CF5"/>
    <w:rsid w:val="00FF0D6F"/>
    <w:rsid w:val="00FF1712"/>
    <w:rsid w:val="00FF37DC"/>
    <w:rsid w:val="00FF37F2"/>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AA30A96"/>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semiHidden/>
    <w:rsid w:val="00002D55"/>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busqueda/conceptos"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jacquehenao@gmail.com" TargetMode="External" Id="rId12"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sites%2Fcce_public%2Ffiles%2Ffiles_2020%2Fboletin_de_realtoria_viii.pdf&amp;data=05%7C02%7Crichard.montenegro%40colombiacompra.gov.co%7C925ae1c2336243aecb2908dd21173dd2%7C7b09041e245149d08cb179d5e3d8c1be%7C0%7C0%7C638703105895352717%7CUnknown%7CTWFpbGZsb3d8eyJFbXB0eU1hcGkiOnRydWUsIlYiOiIwLjAuMDAwMCIsIlAiOiJXaW4zMiIsIkFOIjoiTWFpbCIsIldUIjoyfQ%3D%3D%7C0%7C%7C%7C&amp;sdata=yMAHoW5ekLuHXKfsx8KpIRO5KUAfFYcB9n%2FEgT2Pyv4%3D&amp;reserved=0"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manuales-guias-y-pliegos-tipo%2Fmanuales-y-guias%2Fguia-para-incentivar-la-participacion-de-las-mujeres&amp;data=05%7C02%7Crichard.montenegro%40colombiacompra.gov.co%7C925ae1c2336243aecb2908dd21173dd2%7C7b09041e245149d08cb179d5e3d8c1be%7C0%7C0%7C638703105895336308%7CUnknown%7CTWFpbGZsb3d8eyJFbXB0eU1hcGkiOnRydWUsIlYiOiIwLjAuMDAwMCIsIlAiOiJXaW4zMiIsIkFOIjoiTWFpbCIsIldUIjoyfQ%3D%3D%7C0%7C%7C%7C&amp;sdata=CAJhSWUiqo%2FHx8JF3Lxsp6zUELeRS76MPWKp0fUaYZM%3D&amp;reserved=0"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manuales-guias-y-pliegos-tipo%2Fmanuales-y-guias%2Fguia-para-el-manejo-de-ofertas-artificialmente-baja-0&amp;data=05%7C02%7Crichard.montenegro%40colombiacompra.gov.co%7C925ae1c2336243aecb2908dd21173dd2%7C7b09041e245149d08cb179d5e3d8c1be%7C0%7C0%7C638703105895315615%7CUnknown%7CTWFpbGZsb3d8eyJFbXB0eU1hcGkiOnRydWUsIlYiOiIwLjAuMDAwMCIsIlAiOiJXaW4zMiIsIkFOIjoiTWFpbCIsIldUIjoyfQ%3D%3D%7C0%7C%7C%7C&amp;sdata=vF8lsjGG2tf83CgOF%2F7Mvl1%2FUdwMKUw5PIX4zx7np9o%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Gloria Elizabeth Arango Builes</lastModifiedBy>
  <revision>3</revision>
  <dcterms:created xsi:type="dcterms:W3CDTF">2025-02-27T17:54:00.0000000Z</dcterms:created>
  <dcterms:modified xsi:type="dcterms:W3CDTF">2025-02-28T18:01:58.0485118Z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