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858D2" w:rsidRDefault="00B55C69" w:rsidP="008536BB">
      <w:pPr>
        <w:jc w:val="right"/>
        <w:rPr>
          <w:rFonts w:ascii="Arial" w:eastAsia="Calibri" w:hAnsi="Arial" w:cs="Arial"/>
          <w:b/>
          <w:sz w:val="20"/>
          <w:szCs w:val="20"/>
          <w:lang w:val="es-ES_tradnl"/>
        </w:rPr>
      </w:pPr>
      <w:bookmarkStart w:id="0" w:name="_Hlk28946138"/>
      <w:bookmarkStart w:id="1" w:name="_Hlk29548183"/>
      <w:r w:rsidRPr="00E858D2">
        <w:rPr>
          <w:rFonts w:ascii="Arial" w:hAnsi="Arial" w:cs="Arial"/>
          <w:bCs/>
          <w:sz w:val="16"/>
          <w:szCs w:val="16"/>
          <w:lang w:val="es-ES_tradnl" w:eastAsia="es-ES"/>
        </w:rPr>
        <w:t>CCE-DES-FM-17</w:t>
      </w:r>
      <w:bookmarkEnd w:id="0"/>
      <w:bookmarkEnd w:id="1"/>
    </w:p>
    <w:p w14:paraId="153DCCCC" w14:textId="77777777" w:rsidR="00DB5767" w:rsidRPr="00E858D2" w:rsidRDefault="00DB5767" w:rsidP="00C978D4">
      <w:pPr>
        <w:jc w:val="both"/>
        <w:rPr>
          <w:rFonts w:ascii="Arial" w:hAnsi="Arial" w:cs="Arial"/>
          <w:noProof/>
          <w:sz w:val="22"/>
          <w:lang w:val="es-ES_tradnl"/>
        </w:rPr>
      </w:pPr>
    </w:p>
    <w:p w14:paraId="064D80D9" w14:textId="77777777" w:rsidR="002412BC" w:rsidRPr="00E858D2" w:rsidRDefault="002412BC" w:rsidP="00631DCA">
      <w:pPr>
        <w:jc w:val="both"/>
        <w:rPr>
          <w:rFonts w:ascii="Arial" w:eastAsia="Calibri" w:hAnsi="Arial" w:cs="Arial"/>
          <w:b/>
          <w:sz w:val="22"/>
          <w:lang w:val="es-ES_tradnl"/>
        </w:rPr>
      </w:pPr>
    </w:p>
    <w:p w14:paraId="32AD8404" w14:textId="38B1566E" w:rsidR="00631DCA" w:rsidRPr="00E858D2" w:rsidRDefault="00F61217" w:rsidP="00631DCA">
      <w:pPr>
        <w:jc w:val="both"/>
        <w:rPr>
          <w:rFonts w:ascii="Arial" w:eastAsia="Calibri" w:hAnsi="Arial" w:cs="Arial"/>
          <w:b/>
          <w:sz w:val="22"/>
          <w:lang w:val="es-ES_tradnl"/>
        </w:rPr>
      </w:pPr>
      <w:r w:rsidRPr="00E858D2">
        <w:rPr>
          <w:rFonts w:ascii="Arial" w:eastAsia="Calibri" w:hAnsi="Arial" w:cs="Arial"/>
          <w:b/>
          <w:sz w:val="22"/>
          <w:lang w:val="es-ES_tradnl"/>
        </w:rPr>
        <w:t>DOCUMENTOS</w:t>
      </w:r>
      <w:r w:rsidR="00631DCA" w:rsidRPr="00E858D2">
        <w:rPr>
          <w:rFonts w:ascii="Arial" w:eastAsia="Calibri" w:hAnsi="Arial" w:cs="Arial"/>
          <w:b/>
          <w:sz w:val="22"/>
          <w:lang w:val="es-ES_tradnl"/>
        </w:rPr>
        <w:t xml:space="preserve"> TIPO – Fundamento normativo – </w:t>
      </w:r>
      <w:r w:rsidR="00ED0AF0" w:rsidRPr="00E858D2">
        <w:rPr>
          <w:rFonts w:ascii="Arial" w:eastAsia="Calibri" w:hAnsi="Arial" w:cs="Arial"/>
          <w:b/>
          <w:sz w:val="22"/>
          <w:lang w:val="es-ES_tradnl"/>
        </w:rPr>
        <w:t>Ley 2022 de 2020</w:t>
      </w:r>
    </w:p>
    <w:p w14:paraId="2680B507" w14:textId="6D82C198" w:rsidR="00631DCA" w:rsidRPr="00E858D2" w:rsidRDefault="00631DCA" w:rsidP="0099531F">
      <w:pPr>
        <w:jc w:val="both"/>
        <w:rPr>
          <w:rFonts w:ascii="Arial" w:eastAsia="Calibri" w:hAnsi="Arial" w:cs="Arial"/>
          <w:b/>
          <w:sz w:val="22"/>
          <w:lang w:val="es-ES_tradnl"/>
        </w:rPr>
      </w:pPr>
    </w:p>
    <w:p w14:paraId="4C49C5DA" w14:textId="463D2153" w:rsidR="00ED0AF0" w:rsidRPr="00E858D2" w:rsidRDefault="00ED0AF0" w:rsidP="0099531F">
      <w:pPr>
        <w:jc w:val="both"/>
        <w:rPr>
          <w:rFonts w:ascii="Arial" w:eastAsia="Calibri" w:hAnsi="Arial" w:cs="Arial"/>
          <w:sz w:val="20"/>
          <w:szCs w:val="20"/>
          <w:lang w:val="es-ES_tradnl"/>
        </w:rPr>
      </w:pPr>
      <w:r w:rsidRPr="00E858D2">
        <w:rPr>
          <w:rFonts w:ascii="Arial" w:eastAsia="Calibri" w:hAnsi="Arial" w:cs="Arial"/>
          <w:sz w:val="20"/>
          <w:szCs w:val="20"/>
          <w:lang w:val="es-ES_tradnl"/>
        </w:rPr>
        <w:t xml:space="preserve">[…], debe tenerse en cuenta que 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 expidió la Resolución 160 de 2020 «Por la cual se adopta el procedimiento para implementar los documentos tipo y se define el sistema para su revisión». Asimismo, con fundamento en dicha </w:t>
      </w:r>
      <w:r w:rsidR="004503A3" w:rsidRPr="00E858D2">
        <w:rPr>
          <w:rFonts w:ascii="Arial" w:eastAsia="Calibri" w:hAnsi="Arial" w:cs="Arial"/>
          <w:sz w:val="20"/>
          <w:szCs w:val="20"/>
          <w:lang w:val="es-ES_tradnl"/>
        </w:rPr>
        <w:t>L</w:t>
      </w:r>
      <w:r w:rsidRPr="00E858D2">
        <w:rPr>
          <w:rFonts w:ascii="Arial" w:eastAsia="Calibri" w:hAnsi="Arial" w:cs="Arial"/>
          <w:sz w:val="20"/>
          <w:szCs w:val="20"/>
          <w:lang w:val="es-ES_tradnl"/>
        </w:rPr>
        <w:t>ey, se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AA66E4D" w14:textId="6DE2674C" w:rsidR="00F61217" w:rsidRPr="00E858D2" w:rsidRDefault="00F61217" w:rsidP="0099531F">
      <w:pPr>
        <w:jc w:val="both"/>
        <w:rPr>
          <w:rFonts w:ascii="Arial" w:eastAsia="Calibri" w:hAnsi="Arial" w:cs="Arial"/>
          <w:sz w:val="20"/>
          <w:szCs w:val="20"/>
          <w:lang w:val="es-ES_tradnl"/>
        </w:rPr>
      </w:pPr>
    </w:p>
    <w:p w14:paraId="149570FD" w14:textId="77777777" w:rsidR="00FD6145" w:rsidRPr="00E858D2" w:rsidRDefault="00FD6145" w:rsidP="00FD6145">
      <w:pPr>
        <w:jc w:val="both"/>
        <w:rPr>
          <w:rFonts w:ascii="Arial" w:eastAsia="Calibri" w:hAnsi="Arial" w:cs="Arial"/>
          <w:sz w:val="20"/>
          <w:szCs w:val="20"/>
          <w:lang w:val="es-ES_tradnl"/>
        </w:rPr>
      </w:pPr>
      <w:r w:rsidRPr="00E858D2">
        <w:rPr>
          <w:rFonts w:ascii="Arial" w:eastAsia="Calibri" w:hAnsi="Arial" w:cs="Arial"/>
          <w:b/>
          <w:sz w:val="22"/>
          <w:lang w:val="es-ES_tradnl"/>
        </w:rPr>
        <w:t>DOCUMENTOS TIPO – Ámbito de aplicación</w:t>
      </w:r>
    </w:p>
    <w:p w14:paraId="476E313F" w14:textId="77777777" w:rsidR="00266811" w:rsidRPr="00E858D2" w:rsidRDefault="00266811" w:rsidP="0099531F">
      <w:pPr>
        <w:jc w:val="both"/>
        <w:rPr>
          <w:rFonts w:ascii="Arial" w:eastAsia="Calibri" w:hAnsi="Arial" w:cs="Arial"/>
          <w:sz w:val="20"/>
          <w:szCs w:val="20"/>
          <w:lang w:val="es-ES_tradnl"/>
        </w:rPr>
      </w:pPr>
    </w:p>
    <w:p w14:paraId="3D992724" w14:textId="1A9FCF6E" w:rsidR="00266811" w:rsidRPr="00E858D2" w:rsidRDefault="00266811" w:rsidP="0099531F">
      <w:pPr>
        <w:jc w:val="both"/>
        <w:rPr>
          <w:rFonts w:ascii="Arial" w:eastAsia="Calibri" w:hAnsi="Arial" w:cs="Arial"/>
          <w:sz w:val="20"/>
          <w:szCs w:val="20"/>
          <w:lang w:val="es-ES_tradnl"/>
        </w:rPr>
      </w:pPr>
      <w:r w:rsidRPr="00E858D2">
        <w:rPr>
          <w:rFonts w:ascii="Arial" w:eastAsia="Calibri" w:hAnsi="Arial" w:cs="Arial"/>
          <w:sz w:val="20"/>
          <w:szCs w:val="20"/>
          <w:lang w:val="es-ES_tradnl"/>
        </w:rPr>
        <w:t>En cuanto al ámbito de aplicación de estos documentos, es preciso explicar que cada una de estas resoluciones está</w:t>
      </w:r>
      <w:r w:rsidR="00BF61E3" w:rsidRPr="00E858D2">
        <w:rPr>
          <w:rFonts w:ascii="Arial" w:eastAsia="Calibri" w:hAnsi="Arial" w:cs="Arial"/>
          <w:sz w:val="20"/>
          <w:szCs w:val="20"/>
          <w:lang w:val="es-ES_tradnl"/>
        </w:rPr>
        <w:t>n</w:t>
      </w:r>
      <w:r w:rsidRPr="00E858D2">
        <w:rPr>
          <w:rFonts w:ascii="Arial" w:eastAsia="Calibri" w:hAnsi="Arial" w:cs="Arial"/>
          <w:sz w:val="20"/>
          <w:szCs w:val="20"/>
          <w:lang w:val="es-ES_tradnl"/>
        </w:rPr>
        <w:t xml:space="preserve"> relacionada</w:t>
      </w:r>
      <w:r w:rsidR="00BF61E3" w:rsidRPr="00E858D2">
        <w:rPr>
          <w:rFonts w:ascii="Arial" w:eastAsia="Calibri" w:hAnsi="Arial" w:cs="Arial"/>
          <w:sz w:val="20"/>
          <w:szCs w:val="20"/>
          <w:lang w:val="es-ES_tradnl"/>
        </w:rPr>
        <w:t>s</w:t>
      </w:r>
      <w:r w:rsidRPr="00E858D2">
        <w:rPr>
          <w:rFonts w:ascii="Arial" w:eastAsia="Calibri" w:hAnsi="Arial" w:cs="Arial"/>
          <w:sz w:val="20"/>
          <w:szCs w:val="20"/>
          <w:lang w:val="es-ES_tradnl"/>
        </w:rPr>
        <w:t xml:space="preserve">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2FF7D80F" w14:textId="77777777" w:rsidR="00266811" w:rsidRPr="00E858D2" w:rsidRDefault="00266811" w:rsidP="0099531F">
      <w:pPr>
        <w:jc w:val="both"/>
        <w:rPr>
          <w:rFonts w:ascii="Arial" w:eastAsia="Calibri" w:hAnsi="Arial" w:cs="Arial"/>
          <w:sz w:val="20"/>
          <w:szCs w:val="20"/>
          <w:lang w:val="es-ES_tradnl"/>
        </w:rPr>
      </w:pPr>
    </w:p>
    <w:p w14:paraId="5A384B7E" w14:textId="01DE09FE" w:rsidR="002412BC" w:rsidRPr="00E858D2" w:rsidRDefault="00612083" w:rsidP="009F399F">
      <w:pPr>
        <w:jc w:val="both"/>
        <w:rPr>
          <w:rFonts w:ascii="Arial" w:eastAsia="Calibri" w:hAnsi="Arial" w:cs="Arial"/>
          <w:b/>
          <w:sz w:val="22"/>
          <w:lang w:val="es-ES_tradnl"/>
        </w:rPr>
      </w:pPr>
      <w:r w:rsidRPr="00E858D2">
        <w:rPr>
          <w:rFonts w:ascii="Arial" w:eastAsia="Calibri" w:hAnsi="Arial" w:cs="Arial"/>
          <w:b/>
          <w:sz w:val="22"/>
          <w:lang w:val="es-ES_tradnl"/>
        </w:rPr>
        <w:t xml:space="preserve">LEY 2195 DE 2022 – Artículo 56 – </w:t>
      </w:r>
      <w:r w:rsidR="00D913F5" w:rsidRPr="00E858D2">
        <w:rPr>
          <w:rFonts w:ascii="Arial" w:eastAsia="Calibri" w:hAnsi="Arial" w:cs="Arial"/>
          <w:b/>
          <w:sz w:val="22"/>
          <w:lang w:val="es-ES_tradnl"/>
        </w:rPr>
        <w:t xml:space="preserve">Personas jurídicas de derecho privado – </w:t>
      </w:r>
      <w:r w:rsidRPr="00E858D2">
        <w:rPr>
          <w:rFonts w:ascii="Arial" w:eastAsia="Calibri" w:hAnsi="Arial" w:cs="Arial"/>
          <w:b/>
          <w:sz w:val="22"/>
          <w:lang w:val="es-ES_tradnl"/>
        </w:rPr>
        <w:t xml:space="preserve">Documentos tipo – </w:t>
      </w:r>
      <w:r w:rsidR="00D913F5" w:rsidRPr="00E858D2">
        <w:rPr>
          <w:rFonts w:ascii="Arial" w:eastAsia="Calibri" w:hAnsi="Arial" w:cs="Arial"/>
          <w:b/>
          <w:sz w:val="22"/>
          <w:lang w:val="es-ES_tradnl"/>
        </w:rPr>
        <w:t>Estatuto General de Contratación de la Administración Pública</w:t>
      </w:r>
    </w:p>
    <w:p w14:paraId="0E0A925B" w14:textId="77777777" w:rsidR="00D913F5" w:rsidRPr="00E858D2" w:rsidRDefault="00D913F5" w:rsidP="009F399F">
      <w:pPr>
        <w:jc w:val="both"/>
        <w:rPr>
          <w:rFonts w:ascii="Arial" w:eastAsia="Calibri" w:hAnsi="Arial" w:cs="Arial"/>
          <w:b/>
          <w:sz w:val="22"/>
          <w:lang w:val="es-ES_tradnl"/>
        </w:rPr>
      </w:pPr>
    </w:p>
    <w:p w14:paraId="24B98A71" w14:textId="4D149D5A" w:rsidR="002412BC" w:rsidRPr="00E858D2" w:rsidRDefault="00FC3E8F" w:rsidP="00FC3E8F">
      <w:pPr>
        <w:jc w:val="both"/>
        <w:rPr>
          <w:rFonts w:ascii="Arial" w:eastAsia="Calibri" w:hAnsi="Arial" w:cs="Arial"/>
          <w:bCs/>
          <w:sz w:val="20"/>
          <w:szCs w:val="22"/>
          <w:lang w:val="es-ES_tradnl"/>
        </w:rPr>
      </w:pPr>
      <w:r w:rsidRPr="00E858D2">
        <w:rPr>
          <w:rFonts w:ascii="Arial" w:eastAsia="Calibri" w:hAnsi="Arial" w:cs="Arial"/>
          <w:bCs/>
          <w:sz w:val="20"/>
          <w:szCs w:val="22"/>
          <w:lang w:val="es-ES_tradn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2AE55BB7" w14:textId="610226EF" w:rsidR="00FC3E8F" w:rsidRPr="00E858D2" w:rsidRDefault="00FC3E8F" w:rsidP="00B95C30">
      <w:pPr>
        <w:spacing w:line="276" w:lineRule="auto"/>
        <w:jc w:val="both"/>
        <w:rPr>
          <w:rFonts w:ascii="Arial" w:hAnsi="Arial" w:cs="Arial"/>
          <w:noProof/>
          <w:sz w:val="22"/>
          <w:lang w:val="es-ES_tradnl"/>
        </w:rPr>
      </w:pPr>
    </w:p>
    <w:p w14:paraId="2A9C84BA" w14:textId="77777777" w:rsidR="00FC3E8F" w:rsidRPr="00E858D2" w:rsidRDefault="00FC3E8F" w:rsidP="00B95C30">
      <w:pPr>
        <w:spacing w:line="276" w:lineRule="auto"/>
        <w:jc w:val="both"/>
        <w:rPr>
          <w:rFonts w:ascii="Arial" w:hAnsi="Arial" w:cs="Arial"/>
          <w:noProof/>
          <w:sz w:val="22"/>
          <w:lang w:val="es-ES_tradnl"/>
        </w:rPr>
      </w:pPr>
    </w:p>
    <w:p w14:paraId="14D72730" w14:textId="44B20559" w:rsidR="00D913F5" w:rsidRPr="00E858D2" w:rsidRDefault="00D913F5" w:rsidP="00D91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lastRenderedPageBreak/>
        <w:t xml:space="preserve">LEY 2195 DE 2022 – Artículo 56 – Parágrafo – Excepciones </w:t>
      </w:r>
    </w:p>
    <w:p w14:paraId="6EAA6313" w14:textId="39C63654" w:rsidR="009114B8" w:rsidRPr="00E858D2" w:rsidRDefault="009114B8" w:rsidP="00FC3E8F">
      <w:pPr>
        <w:tabs>
          <w:tab w:val="left" w:pos="0"/>
        </w:tabs>
        <w:spacing w:after="120"/>
        <w:jc w:val="both"/>
        <w:rPr>
          <w:rFonts w:ascii="Arial" w:eastAsia="Calibri" w:hAnsi="Arial" w:cs="Arial"/>
          <w:bCs/>
          <w:sz w:val="20"/>
          <w:szCs w:val="22"/>
          <w:lang w:val="es-ES_tradnl"/>
        </w:rPr>
      </w:pPr>
      <w:r w:rsidRPr="00E858D2">
        <w:rPr>
          <w:rFonts w:ascii="Arial" w:eastAsia="Calibri" w:hAnsi="Arial" w:cs="Arial"/>
          <w:bCs/>
          <w:sz w:val="20"/>
          <w:szCs w:val="22"/>
          <w:lang w:val="es-ES_tradnl"/>
        </w:rPr>
        <w:t>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En este contexto, en el marco del parágrafo del artículo 56, se determine algo distinto, el giro ordinario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Presidente de la República, en ejercicio de la potestad reglamentaria atribuida por el artículo 189.11 de la Constitución Política, le asigne un significado concreto para efectos de la implementación del artículo 56 de la Ley 2195 de 2022.</w:t>
      </w:r>
    </w:p>
    <w:p w14:paraId="24A7FC60" w14:textId="27151F99" w:rsidR="002412BC" w:rsidRPr="00E858D2" w:rsidRDefault="002412BC" w:rsidP="00B95C30">
      <w:pPr>
        <w:spacing w:line="276" w:lineRule="auto"/>
        <w:jc w:val="both"/>
        <w:rPr>
          <w:rFonts w:ascii="Arial" w:hAnsi="Arial" w:cs="Arial"/>
          <w:noProof/>
          <w:sz w:val="22"/>
          <w:lang w:val="es-ES_tradnl"/>
        </w:rPr>
      </w:pPr>
    </w:p>
    <w:p w14:paraId="2F18E32B" w14:textId="7A22802A" w:rsidR="00EA150C" w:rsidRPr="00E858D2" w:rsidRDefault="00EA150C" w:rsidP="00EA150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sz w:val="22"/>
          <w:lang w:val="es-ES_tradnl"/>
        </w:rPr>
        <w:t xml:space="preserve">LEY 2195 DE 2022 – Artículo 56 – Parágrafo – Giro ordinario – No es igual al objeto social </w:t>
      </w:r>
    </w:p>
    <w:p w14:paraId="706A0A45" w14:textId="77777777" w:rsidR="00EA150C" w:rsidRPr="00E858D2" w:rsidRDefault="00EA150C" w:rsidP="00EA150C">
      <w:pPr>
        <w:jc w:val="both"/>
        <w:rPr>
          <w:rFonts w:ascii="Arial" w:hAnsi="Arial" w:cs="Arial"/>
          <w:noProof/>
          <w:sz w:val="22"/>
          <w:lang w:val="es-ES_tradnl"/>
        </w:rPr>
      </w:pPr>
    </w:p>
    <w:p w14:paraId="26E56C0D" w14:textId="77777777" w:rsidR="0073311E" w:rsidRPr="00E858D2" w:rsidRDefault="0073311E" w:rsidP="0073311E">
      <w:pPr>
        <w:jc w:val="both"/>
        <w:rPr>
          <w:rFonts w:ascii="Arial" w:hAnsi="Arial" w:cs="Arial"/>
          <w:noProof/>
          <w:sz w:val="20"/>
          <w:szCs w:val="20"/>
          <w:lang w:val="es-ES_tradnl"/>
        </w:rPr>
      </w:pPr>
      <w:r w:rsidRPr="00E858D2">
        <w:rPr>
          <w:rFonts w:ascii="Arial" w:hAnsi="Arial" w:cs="Arial"/>
          <w:noProof/>
          <w:sz w:val="20"/>
          <w:szCs w:val="20"/>
          <w:lang w:val="es-ES_tradnl"/>
        </w:rPr>
        <w:t xml:space="preserve">De acuerdo con estas consideraciones, no existe una plena equivalencia entre las actividades que hacen parte del desarrollo del objeto social y las que comprende el giro ordinario, ya que como precisa la Superintendencia de Sociedades, entre lo que designan estas categorías existe una relación de género a especie. En ese sentido, de acuerdo con este criterio, las actividades que hacen parte del giro ordinario no son solo aquellas que están efectivamente comprendidas dentro del objeto social, sino que, además, se extiende a todas aquellas conexas que se desarrollan en la gestión usual de los asuntos de la sociedad. Esto significa que las actividades que hacen parte del giro ordinario son todas aquellas que hacen parte del objeto social, así como todas aquellas conexas al mismo, siguiendo lo señalado por la jurisprudencia del Consejo de Estado.    </w:t>
      </w:r>
    </w:p>
    <w:p w14:paraId="566B5B1D" w14:textId="77777777" w:rsidR="0073311E" w:rsidRPr="00E858D2" w:rsidRDefault="0073311E" w:rsidP="0073311E">
      <w:pPr>
        <w:jc w:val="both"/>
        <w:rPr>
          <w:rFonts w:ascii="Arial" w:hAnsi="Arial" w:cs="Arial"/>
          <w:noProof/>
          <w:sz w:val="20"/>
          <w:szCs w:val="20"/>
          <w:lang w:val="es-ES_tradnl"/>
        </w:rPr>
      </w:pPr>
    </w:p>
    <w:p w14:paraId="47755B29" w14:textId="39DECD1E" w:rsidR="0073311E" w:rsidRPr="00E858D2" w:rsidRDefault="0073311E" w:rsidP="0073311E">
      <w:pPr>
        <w:jc w:val="both"/>
        <w:rPr>
          <w:rFonts w:ascii="Arial" w:hAnsi="Arial" w:cs="Arial"/>
          <w:noProof/>
          <w:sz w:val="20"/>
          <w:szCs w:val="20"/>
          <w:lang w:val="es-ES_tradnl"/>
        </w:rPr>
      </w:pPr>
      <w:r w:rsidRPr="00E858D2">
        <w:rPr>
          <w:rFonts w:ascii="Arial" w:hAnsi="Arial" w:cs="Arial"/>
          <w:noProof/>
          <w:sz w:val="20"/>
          <w:szCs w:val="20"/>
          <w:lang w:val="es-ES_tradnl"/>
        </w:rPr>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w:t>
      </w:r>
      <w:r w:rsidRPr="00E858D2">
        <w:rPr>
          <w:rFonts w:ascii="Arial" w:hAnsi="Arial" w:cs="Arial"/>
          <w:noProof/>
          <w:sz w:val="20"/>
          <w:szCs w:val="20"/>
          <w:lang w:val="es-ES_tradnl"/>
        </w:rPr>
        <w:lastRenderedPageBreak/>
        <w:t>como se indicó, al explicar la naturaleza de los conceptos jurídicos indeterminados, la concreción del alcance de la expresión giro ordinario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7FC3C7E6" w14:textId="77777777" w:rsidR="00FC3E8F" w:rsidRPr="00E858D2" w:rsidRDefault="00FC3E8F" w:rsidP="00FC3E8F">
      <w:pPr>
        <w:jc w:val="both"/>
        <w:rPr>
          <w:rFonts w:ascii="Arial" w:hAnsi="Arial" w:cs="Arial"/>
          <w:noProof/>
          <w:sz w:val="22"/>
          <w:lang w:val="es-ES_tradnl"/>
        </w:rPr>
      </w:pPr>
    </w:p>
    <w:p w14:paraId="752D45ED" w14:textId="123CD651" w:rsidR="00EA150C" w:rsidRPr="00E858D2" w:rsidRDefault="00EA150C" w:rsidP="00B95C30">
      <w:pPr>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LEY 2195 DE 2022 – Artículo 56 – Parágrafo – Interpretación restrictiva </w:t>
      </w:r>
    </w:p>
    <w:p w14:paraId="42F6A84F" w14:textId="77777777" w:rsidR="00EA150C" w:rsidRPr="00E858D2" w:rsidRDefault="00EA150C" w:rsidP="00B95C30">
      <w:pPr>
        <w:spacing w:line="276" w:lineRule="auto"/>
        <w:jc w:val="both"/>
        <w:rPr>
          <w:rFonts w:ascii="Arial" w:hAnsi="Arial" w:cs="Arial"/>
          <w:noProof/>
          <w:sz w:val="22"/>
          <w:lang w:val="es-ES_tradnl"/>
        </w:rPr>
      </w:pPr>
    </w:p>
    <w:p w14:paraId="4C58F065" w14:textId="043FFCBB" w:rsidR="0073311E" w:rsidRPr="00E858D2" w:rsidRDefault="0073311E" w:rsidP="00E858D2">
      <w:pPr>
        <w:jc w:val="both"/>
        <w:rPr>
          <w:rFonts w:ascii="Arial" w:hAnsi="Arial" w:cs="Arial"/>
          <w:noProof/>
          <w:sz w:val="20"/>
          <w:szCs w:val="22"/>
          <w:lang w:val="es-ES_tradnl"/>
        </w:rPr>
      </w:pPr>
      <w:r w:rsidRPr="00E858D2">
        <w:rPr>
          <w:rFonts w:ascii="Arial" w:hAnsi="Arial" w:cs="Arial"/>
          <w:noProof/>
          <w:sz w:val="20"/>
          <w:szCs w:val="22"/>
          <w:lang w:val="es-ES_tradn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 –, no es menos cierto que el Legislador, en materia de contratación estatal, goza de un amplio margen de configuración normativa, de conformidad con lo dispuesto en el inciso final del artículo 150 de la Constitución Política .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giro ordinario.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 .</w:t>
      </w:r>
    </w:p>
    <w:p w14:paraId="25CF40D6" w14:textId="77777777" w:rsidR="0073311E" w:rsidRPr="00E858D2" w:rsidRDefault="0073311E" w:rsidP="00E858D2">
      <w:pPr>
        <w:jc w:val="both"/>
        <w:rPr>
          <w:rFonts w:ascii="Arial" w:hAnsi="Arial" w:cs="Arial"/>
          <w:noProof/>
          <w:sz w:val="20"/>
          <w:szCs w:val="22"/>
          <w:lang w:val="es-ES_tradnl"/>
        </w:rPr>
      </w:pPr>
    </w:p>
    <w:p w14:paraId="27D4FB00" w14:textId="1D25B6F5" w:rsidR="002412BC" w:rsidRPr="00E858D2" w:rsidRDefault="0073311E" w:rsidP="00E858D2">
      <w:pPr>
        <w:jc w:val="both"/>
        <w:rPr>
          <w:rFonts w:ascii="Arial" w:hAnsi="Arial" w:cs="Arial"/>
          <w:noProof/>
          <w:sz w:val="22"/>
          <w:lang w:val="es-ES_tradnl"/>
        </w:rPr>
      </w:pPr>
      <w:r w:rsidRPr="00E858D2">
        <w:rPr>
          <w:rFonts w:ascii="Arial" w:hAnsi="Arial" w:cs="Arial"/>
          <w:noProof/>
          <w:sz w:val="20"/>
          <w:szCs w:val="22"/>
          <w:lang w:val="es-ES_tradnl"/>
        </w:rPr>
        <w:t xml:space="preserve">De acuerdo con esta interpretación restrictiva ¸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giro ordinario, 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 , al igual que la regla según la cual «Lo favorable u odioso de una disposición no se tomará en cuenta para ampliar o restringir su interpretación» . </w:t>
      </w:r>
    </w:p>
    <w:p w14:paraId="1C73F5DD" w14:textId="77777777" w:rsidR="002412BC" w:rsidRPr="00E858D2" w:rsidRDefault="002412BC" w:rsidP="00E858D2">
      <w:pPr>
        <w:jc w:val="both"/>
        <w:rPr>
          <w:rFonts w:ascii="Arial" w:hAnsi="Arial" w:cs="Arial"/>
          <w:noProof/>
          <w:sz w:val="22"/>
          <w:lang w:val="es-ES_tradnl"/>
        </w:rPr>
      </w:pPr>
    </w:p>
    <w:p w14:paraId="0584F73B" w14:textId="77777777" w:rsidR="002412BC" w:rsidRPr="00E858D2" w:rsidRDefault="002412BC" w:rsidP="00B95C30">
      <w:pPr>
        <w:spacing w:line="276" w:lineRule="auto"/>
        <w:jc w:val="both"/>
        <w:rPr>
          <w:rFonts w:ascii="Arial" w:hAnsi="Arial" w:cs="Arial"/>
          <w:noProof/>
          <w:sz w:val="22"/>
          <w:lang w:val="es-ES_tradnl"/>
        </w:rPr>
      </w:pPr>
    </w:p>
    <w:p w14:paraId="6EA71D26" w14:textId="77777777" w:rsidR="002412BC" w:rsidRPr="00E858D2" w:rsidRDefault="002412BC" w:rsidP="00B95C30">
      <w:pPr>
        <w:spacing w:line="276" w:lineRule="auto"/>
        <w:jc w:val="both"/>
        <w:rPr>
          <w:rFonts w:ascii="Arial" w:hAnsi="Arial" w:cs="Arial"/>
          <w:noProof/>
          <w:sz w:val="22"/>
          <w:lang w:val="es-ES_tradnl"/>
        </w:rPr>
      </w:pPr>
    </w:p>
    <w:p w14:paraId="195BCAA6" w14:textId="77777777" w:rsidR="002412BC" w:rsidRPr="00E858D2" w:rsidRDefault="002412BC" w:rsidP="00B95C30">
      <w:pPr>
        <w:spacing w:line="276" w:lineRule="auto"/>
        <w:jc w:val="both"/>
        <w:rPr>
          <w:rFonts w:ascii="Arial" w:hAnsi="Arial" w:cs="Arial"/>
          <w:noProof/>
          <w:sz w:val="22"/>
          <w:lang w:val="es-ES_tradnl"/>
        </w:rPr>
      </w:pPr>
    </w:p>
    <w:p w14:paraId="71D648CC" w14:textId="77777777" w:rsidR="002412BC" w:rsidRPr="00E858D2" w:rsidRDefault="002412BC" w:rsidP="00B95C30">
      <w:pPr>
        <w:spacing w:line="276" w:lineRule="auto"/>
        <w:jc w:val="both"/>
        <w:rPr>
          <w:rFonts w:ascii="Arial" w:hAnsi="Arial" w:cs="Arial"/>
          <w:noProof/>
          <w:sz w:val="22"/>
          <w:lang w:val="es-ES_tradnl"/>
        </w:rPr>
      </w:pPr>
    </w:p>
    <w:p w14:paraId="3A05CE97" w14:textId="77777777" w:rsidR="002412BC" w:rsidRPr="00E858D2" w:rsidRDefault="002412BC" w:rsidP="00B95C30">
      <w:pPr>
        <w:spacing w:line="276" w:lineRule="auto"/>
        <w:jc w:val="both"/>
        <w:rPr>
          <w:rFonts w:ascii="Arial" w:hAnsi="Arial" w:cs="Arial"/>
          <w:noProof/>
          <w:sz w:val="22"/>
          <w:lang w:val="es-ES_tradnl"/>
        </w:rPr>
      </w:pPr>
    </w:p>
    <w:p w14:paraId="45EDE146" w14:textId="77777777" w:rsidR="002412BC" w:rsidRPr="00E858D2" w:rsidRDefault="002412BC" w:rsidP="00B95C30">
      <w:pPr>
        <w:spacing w:line="276" w:lineRule="auto"/>
        <w:jc w:val="both"/>
        <w:rPr>
          <w:rFonts w:ascii="Arial" w:hAnsi="Arial" w:cs="Arial"/>
          <w:noProof/>
          <w:sz w:val="22"/>
          <w:lang w:val="es-ES_tradnl"/>
        </w:rPr>
      </w:pPr>
    </w:p>
    <w:p w14:paraId="502A838E" w14:textId="77777777" w:rsidR="002412BC" w:rsidRPr="00E858D2" w:rsidRDefault="002412BC" w:rsidP="00B95C30">
      <w:pPr>
        <w:spacing w:line="276" w:lineRule="auto"/>
        <w:jc w:val="both"/>
        <w:rPr>
          <w:rFonts w:ascii="Arial" w:hAnsi="Arial" w:cs="Arial"/>
          <w:noProof/>
          <w:sz w:val="22"/>
          <w:lang w:val="es-ES_tradnl"/>
        </w:rPr>
      </w:pPr>
    </w:p>
    <w:p w14:paraId="1A94C759" w14:textId="1CC79F94" w:rsidR="002412BC" w:rsidRPr="00E858D2" w:rsidRDefault="002A46FB" w:rsidP="00B95C30">
      <w:pPr>
        <w:spacing w:line="276" w:lineRule="auto"/>
        <w:jc w:val="both"/>
        <w:rPr>
          <w:rFonts w:ascii="Arial" w:hAnsi="Arial" w:cs="Arial"/>
          <w:noProof/>
          <w:sz w:val="22"/>
          <w:lang w:val="es-ES_tradnl"/>
        </w:rPr>
      </w:pPr>
      <w:r>
        <w:rPr>
          <w:rFonts w:ascii="Arial" w:hAnsi="Arial" w:cs="Arial"/>
          <w:noProof/>
          <w:sz w:val="22"/>
          <w:lang w:val="es-ES_tradnl"/>
        </w:rPr>
        <w:lastRenderedPageBreak/>
        <w:drawing>
          <wp:anchor distT="0" distB="0" distL="114300" distR="114300" simplePos="0" relativeHeight="251660288" behindDoc="0" locked="0" layoutInCell="1" allowOverlap="1" wp14:anchorId="5D95820D" wp14:editId="1633A5A4">
            <wp:simplePos x="0" y="0"/>
            <wp:positionH relativeFrom="column">
              <wp:posOffset>3982822</wp:posOffset>
            </wp:positionH>
            <wp:positionV relativeFrom="paragraph">
              <wp:posOffset>0</wp:posOffset>
            </wp:positionV>
            <wp:extent cx="1917291" cy="521357"/>
            <wp:effectExtent l="0" t="0" r="6985" b="0"/>
            <wp:wrapSquare wrapText="bothSides"/>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7291" cy="5213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5BF33F" w14:textId="15C0B40A" w:rsidR="002412BC" w:rsidRPr="00E858D2" w:rsidRDefault="002412BC" w:rsidP="00B95C30">
      <w:pPr>
        <w:spacing w:line="276" w:lineRule="auto"/>
        <w:jc w:val="both"/>
        <w:rPr>
          <w:rFonts w:ascii="Arial" w:hAnsi="Arial" w:cs="Arial"/>
          <w:noProof/>
          <w:sz w:val="22"/>
          <w:lang w:val="es-ES_tradnl"/>
        </w:rPr>
      </w:pPr>
    </w:p>
    <w:p w14:paraId="3114179C" w14:textId="1DFFED0E" w:rsidR="002412BC" w:rsidRPr="00E858D2" w:rsidRDefault="002412BC" w:rsidP="00B95C30">
      <w:pPr>
        <w:spacing w:line="276" w:lineRule="auto"/>
        <w:jc w:val="both"/>
        <w:rPr>
          <w:rFonts w:ascii="Arial" w:hAnsi="Arial" w:cs="Arial"/>
          <w:noProof/>
          <w:sz w:val="22"/>
          <w:lang w:val="es-ES_tradnl"/>
        </w:rPr>
      </w:pPr>
    </w:p>
    <w:p w14:paraId="5C4DCF4A" w14:textId="1ACBCE90" w:rsidR="002412BC" w:rsidRPr="00E858D2" w:rsidRDefault="002412BC" w:rsidP="00B95C30">
      <w:pPr>
        <w:spacing w:line="276" w:lineRule="auto"/>
        <w:jc w:val="both"/>
        <w:rPr>
          <w:rFonts w:ascii="Arial" w:hAnsi="Arial" w:cs="Arial"/>
          <w:noProof/>
          <w:sz w:val="22"/>
          <w:lang w:val="es-ES_tradnl"/>
        </w:rPr>
      </w:pPr>
    </w:p>
    <w:p w14:paraId="7587F6C9" w14:textId="09FC9A42" w:rsidR="00EA150C" w:rsidRPr="00E858D2" w:rsidRDefault="004A3F07" w:rsidP="00B95C30">
      <w:pPr>
        <w:spacing w:line="276" w:lineRule="auto"/>
        <w:jc w:val="both"/>
        <w:rPr>
          <w:rFonts w:ascii="Arial" w:hAnsi="Arial" w:cs="Arial"/>
          <w:noProof/>
          <w:sz w:val="22"/>
          <w:lang w:val="es-ES_tradnl"/>
        </w:rPr>
      </w:pPr>
      <w:r w:rsidRPr="004A3F07">
        <w:rPr>
          <w:rFonts w:ascii="Arial" w:hAnsi="Arial" w:cs="Arial"/>
          <w:noProof/>
          <w:sz w:val="22"/>
          <w:lang w:val="es-ES_tradnl"/>
        </w:rPr>
        <w:t>Bogotá, 02 Marzo 2022</w:t>
      </w:r>
      <w:r w:rsidRPr="004A3F07">
        <w:rPr>
          <w:rFonts w:ascii="Arial" w:hAnsi="Arial" w:cs="Arial"/>
          <w:noProof/>
          <w:sz w:val="22"/>
          <w:lang w:val="es-ES_tradnl"/>
        </w:rPr>
        <w:cr/>
      </w:r>
    </w:p>
    <w:p w14:paraId="10DD7ADF" w14:textId="7E2B71F1" w:rsidR="00EA150C" w:rsidRDefault="00EA150C" w:rsidP="00B95C30">
      <w:pPr>
        <w:spacing w:line="276" w:lineRule="auto"/>
        <w:jc w:val="both"/>
        <w:rPr>
          <w:rFonts w:ascii="Arial" w:hAnsi="Arial" w:cs="Arial"/>
          <w:noProof/>
          <w:sz w:val="22"/>
          <w:lang w:val="es-ES_tradnl"/>
        </w:rPr>
      </w:pPr>
    </w:p>
    <w:p w14:paraId="2E9D536D" w14:textId="77777777" w:rsidR="00FF44CF" w:rsidRDefault="00FF44CF" w:rsidP="00B95C30">
      <w:pPr>
        <w:spacing w:line="276" w:lineRule="auto"/>
        <w:jc w:val="both"/>
        <w:rPr>
          <w:rFonts w:ascii="Arial" w:hAnsi="Arial" w:cs="Arial"/>
          <w:noProof/>
          <w:sz w:val="22"/>
          <w:lang w:val="es-ES_tradnl"/>
        </w:rPr>
      </w:pPr>
    </w:p>
    <w:p w14:paraId="22EEA5FC" w14:textId="77777777" w:rsidR="00FF44CF" w:rsidRPr="00E858D2" w:rsidRDefault="00FF44CF" w:rsidP="00B95C30">
      <w:pPr>
        <w:spacing w:line="276" w:lineRule="auto"/>
        <w:jc w:val="both"/>
        <w:rPr>
          <w:rFonts w:ascii="Arial" w:hAnsi="Arial" w:cs="Arial"/>
          <w:noProof/>
          <w:sz w:val="22"/>
          <w:lang w:val="es-ES_tradnl"/>
        </w:rPr>
      </w:pPr>
    </w:p>
    <w:p w14:paraId="5F5AE9EF" w14:textId="0AD9BAF6" w:rsidR="00B95C30" w:rsidRPr="00E858D2" w:rsidRDefault="00BE4FBF" w:rsidP="00B95C30">
      <w:pPr>
        <w:jc w:val="both"/>
        <w:rPr>
          <w:rFonts w:ascii="Arial" w:eastAsia="Calibri" w:hAnsi="Arial" w:cs="Arial"/>
          <w:sz w:val="22"/>
          <w:lang w:val="es-ES_tradnl"/>
        </w:rPr>
      </w:pPr>
      <w:bookmarkStart w:id="2" w:name="_Hlk94281581"/>
      <w:r w:rsidRPr="00E858D2">
        <w:rPr>
          <w:rFonts w:ascii="Arial" w:eastAsia="Calibri" w:hAnsi="Arial" w:cs="Arial"/>
          <w:sz w:val="22"/>
          <w:lang w:val="es-ES_tradnl"/>
        </w:rPr>
        <w:t>Señora</w:t>
      </w:r>
    </w:p>
    <w:p w14:paraId="5534D9BC" w14:textId="51E0EFA8" w:rsidR="00F7084F" w:rsidRPr="00E858D2" w:rsidRDefault="003C19E7" w:rsidP="00B95C30">
      <w:pPr>
        <w:jc w:val="both"/>
        <w:rPr>
          <w:rFonts w:ascii="Arial" w:eastAsia="Calibri" w:hAnsi="Arial" w:cs="Arial"/>
          <w:b/>
          <w:sz w:val="22"/>
          <w:lang w:val="es-ES_tradnl"/>
        </w:rPr>
      </w:pPr>
      <w:r w:rsidRPr="00E858D2">
        <w:rPr>
          <w:rFonts w:ascii="Arial" w:eastAsia="Calibri" w:hAnsi="Arial" w:cs="Arial"/>
          <w:b/>
          <w:sz w:val="22"/>
          <w:lang w:val="es-ES_tradnl"/>
        </w:rPr>
        <w:t>Sabrina Boscaro Suárez</w:t>
      </w:r>
    </w:p>
    <w:p w14:paraId="09D4AEA8" w14:textId="69D83B11" w:rsidR="00B95C30" w:rsidRPr="00E858D2" w:rsidRDefault="003C19E7" w:rsidP="00B95C30">
      <w:pPr>
        <w:jc w:val="both"/>
        <w:rPr>
          <w:rFonts w:ascii="Arial" w:eastAsia="Calibri" w:hAnsi="Arial" w:cs="Arial"/>
          <w:sz w:val="22"/>
          <w:lang w:val="es-ES_tradnl"/>
        </w:rPr>
      </w:pPr>
      <w:r w:rsidRPr="00E858D2">
        <w:rPr>
          <w:rFonts w:ascii="Arial" w:eastAsia="Calibri" w:hAnsi="Arial" w:cs="Arial"/>
          <w:sz w:val="22"/>
          <w:lang w:val="es-ES_tradnl"/>
        </w:rPr>
        <w:t>Bogotá D.C.</w:t>
      </w:r>
    </w:p>
    <w:p w14:paraId="3F3D1203" w14:textId="77777777" w:rsidR="00B95C30" w:rsidRPr="00E858D2" w:rsidRDefault="00B95C30" w:rsidP="00B95C30">
      <w:pPr>
        <w:jc w:val="both"/>
        <w:rPr>
          <w:rFonts w:ascii="Arial" w:eastAsia="Calibri" w:hAnsi="Arial" w:cs="Arial"/>
          <w:sz w:val="22"/>
          <w:lang w:val="es-ES_tradnl"/>
        </w:rPr>
      </w:pPr>
    </w:p>
    <w:p w14:paraId="12E66182" w14:textId="0C40C447" w:rsidR="00B95C30" w:rsidRPr="00E858D2" w:rsidRDefault="00B95C30" w:rsidP="00B95C30">
      <w:pPr>
        <w:jc w:val="center"/>
        <w:rPr>
          <w:rFonts w:ascii="Arial" w:eastAsia="Calibri" w:hAnsi="Arial" w:cs="Arial"/>
          <w:b/>
          <w:bCs/>
          <w:sz w:val="22"/>
          <w:lang w:val="es-ES_tradnl"/>
        </w:rPr>
      </w:pPr>
      <w:r w:rsidRPr="00E858D2">
        <w:rPr>
          <w:rFonts w:ascii="Arial" w:eastAsia="Calibri" w:hAnsi="Arial" w:cs="Arial"/>
          <w:b/>
          <w:bCs/>
          <w:sz w:val="22"/>
          <w:lang w:val="es-ES_tradnl"/>
        </w:rPr>
        <w:t>Concepto C</w:t>
      </w:r>
      <w:r w:rsidR="00131DA9" w:rsidRPr="00E858D2">
        <w:rPr>
          <w:rFonts w:ascii="Arial" w:eastAsia="Calibri" w:hAnsi="Arial" w:cs="Arial"/>
          <w:b/>
          <w:bCs/>
          <w:sz w:val="22"/>
          <w:lang w:val="es-ES_tradnl"/>
        </w:rPr>
        <w:t>-</w:t>
      </w:r>
      <w:r w:rsidR="00770F8B" w:rsidRPr="00E858D2">
        <w:rPr>
          <w:rFonts w:ascii="Arial" w:eastAsia="Calibri" w:hAnsi="Arial" w:cs="Arial"/>
          <w:b/>
          <w:bCs/>
          <w:sz w:val="22"/>
          <w:lang w:val="es-ES_tradnl"/>
        </w:rPr>
        <w:t>0</w:t>
      </w:r>
      <w:r w:rsidR="00DB093D" w:rsidRPr="00E858D2">
        <w:rPr>
          <w:rFonts w:ascii="Arial" w:eastAsia="Calibri" w:hAnsi="Arial" w:cs="Arial"/>
          <w:b/>
          <w:bCs/>
          <w:sz w:val="22"/>
          <w:lang w:val="es-ES_tradnl"/>
        </w:rPr>
        <w:t>82</w:t>
      </w:r>
      <w:r w:rsidR="00EA150C" w:rsidRPr="00E858D2">
        <w:rPr>
          <w:rFonts w:ascii="Arial" w:eastAsia="Calibri" w:hAnsi="Arial" w:cs="Arial"/>
          <w:b/>
          <w:bCs/>
          <w:sz w:val="22"/>
          <w:lang w:val="es-ES_tradnl"/>
        </w:rPr>
        <w:t xml:space="preserve"> </w:t>
      </w:r>
      <w:r w:rsidRPr="00E858D2">
        <w:rPr>
          <w:rFonts w:ascii="Arial" w:eastAsia="Calibri" w:hAnsi="Arial" w:cs="Arial"/>
          <w:b/>
          <w:bCs/>
          <w:sz w:val="22"/>
          <w:lang w:val="es-ES_tradnl"/>
        </w:rPr>
        <w:t>de 202</w:t>
      </w:r>
      <w:r w:rsidR="00131DA9" w:rsidRPr="00E858D2">
        <w:rPr>
          <w:rFonts w:ascii="Arial" w:eastAsia="Calibri" w:hAnsi="Arial" w:cs="Arial"/>
          <w:b/>
          <w:bCs/>
          <w:sz w:val="22"/>
          <w:lang w:val="es-ES_tradnl"/>
        </w:rPr>
        <w:t>2</w:t>
      </w:r>
    </w:p>
    <w:p w14:paraId="1BD594F9" w14:textId="77777777" w:rsidR="00B95C30" w:rsidRPr="00E858D2"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5EF5" w:rsidRPr="00E858D2" w14:paraId="19DFC051" w14:textId="77777777" w:rsidTr="008F4163">
        <w:tc>
          <w:tcPr>
            <w:tcW w:w="2689" w:type="dxa"/>
          </w:tcPr>
          <w:p w14:paraId="6BC0D1AC" w14:textId="77777777" w:rsidR="00B95C30" w:rsidRPr="00E858D2" w:rsidRDefault="00B95C30" w:rsidP="008F4163">
            <w:pPr>
              <w:jc w:val="both"/>
              <w:rPr>
                <w:rFonts w:ascii="Arial" w:eastAsia="Calibri" w:hAnsi="Arial" w:cs="Arial"/>
                <w:sz w:val="22"/>
                <w:lang w:val="es-ES_tradnl"/>
              </w:rPr>
            </w:pPr>
            <w:r w:rsidRPr="00E858D2">
              <w:rPr>
                <w:rFonts w:ascii="Arial" w:eastAsia="Calibri" w:hAnsi="Arial" w:cs="Arial"/>
                <w:b/>
                <w:sz w:val="22"/>
                <w:lang w:val="es-ES_tradnl"/>
              </w:rPr>
              <w:t>Temas:</w:t>
            </w:r>
            <w:r w:rsidRPr="00E858D2">
              <w:rPr>
                <w:rFonts w:ascii="Arial" w:eastAsia="Calibri" w:hAnsi="Arial" w:cs="Arial"/>
                <w:sz w:val="22"/>
                <w:lang w:val="es-ES_tradnl"/>
              </w:rPr>
              <w:t xml:space="preserve">                                      </w:t>
            </w:r>
          </w:p>
        </w:tc>
        <w:tc>
          <w:tcPr>
            <w:tcW w:w="6237" w:type="dxa"/>
          </w:tcPr>
          <w:p w14:paraId="5F389CAF" w14:textId="275EEE6B" w:rsidR="00B95C30" w:rsidRPr="00E858D2" w:rsidRDefault="00B23535" w:rsidP="008F4163">
            <w:pPr>
              <w:jc w:val="both"/>
              <w:rPr>
                <w:rFonts w:ascii="Arial" w:eastAsia="Calibri" w:hAnsi="Arial" w:cs="Arial"/>
                <w:sz w:val="22"/>
                <w:lang w:val="es-ES_tradnl"/>
              </w:rPr>
            </w:pPr>
            <w:r w:rsidRPr="00E858D2">
              <w:rPr>
                <w:rFonts w:ascii="Arial" w:eastAsia="Calibri" w:hAnsi="Arial" w:cs="Arial"/>
                <w:bCs/>
                <w:sz w:val="22"/>
                <w:lang w:val="es-ES_tradnl"/>
              </w:rPr>
              <w:t>DOCUMENTOS TIPO – Fundamento normativo – Ley 2022 de 2020</w:t>
            </w:r>
            <w:r w:rsidR="00B95C30" w:rsidRPr="00E858D2">
              <w:rPr>
                <w:rFonts w:ascii="Arial" w:eastAsia="Calibri" w:hAnsi="Arial" w:cs="Arial"/>
                <w:bCs/>
                <w:sz w:val="22"/>
                <w:lang w:val="es-ES_tradnl"/>
              </w:rPr>
              <w:t>/</w:t>
            </w:r>
            <w:r w:rsidRPr="00E858D2">
              <w:rPr>
                <w:rFonts w:ascii="Arial" w:eastAsia="Calibri" w:hAnsi="Arial" w:cs="Arial"/>
                <w:bCs/>
                <w:sz w:val="22"/>
                <w:lang w:val="es-ES_tradnl"/>
              </w:rPr>
              <w:t xml:space="preserve"> </w:t>
            </w:r>
            <w:r w:rsidR="00FD6145" w:rsidRPr="00E858D2">
              <w:rPr>
                <w:rFonts w:ascii="Arial" w:eastAsia="Calibri" w:hAnsi="Arial" w:cs="Arial"/>
                <w:bCs/>
                <w:sz w:val="22"/>
                <w:lang w:val="es-ES_tradnl"/>
              </w:rPr>
              <w:t xml:space="preserve">DOCUMENTOS TIPO – Ámbito de aplicación / LEY 2195 DE 2022 – Artículo 56 – Personas jurídicas de derecho privado – Documentos tipo – Estatuto General de Contratación de la Administración Pública / </w:t>
            </w:r>
            <w:r w:rsidR="00EA150C" w:rsidRPr="00E858D2">
              <w:rPr>
                <w:rFonts w:ascii="Arial" w:eastAsia="Calibri" w:hAnsi="Arial" w:cs="Arial"/>
                <w:bCs/>
                <w:sz w:val="22"/>
                <w:lang w:val="es-ES_tradnl"/>
              </w:rPr>
              <w:t>LEY 2195 DE 2022 – Artículo 56 – Parágrafo – Excepciones / LEY 2195 DE 2022 – Artículo 56 – Parágrafo – Giro ordinario – No es igual al objeto social / LEY 2195 DE 2022 – Artículo 56 – Parágrafo – Interpretación restrictiva</w:t>
            </w:r>
          </w:p>
        </w:tc>
      </w:tr>
      <w:tr w:rsidR="00205EF5" w:rsidRPr="00E858D2" w14:paraId="27CD52AB" w14:textId="77777777" w:rsidTr="008F4163">
        <w:tc>
          <w:tcPr>
            <w:tcW w:w="2689" w:type="dxa"/>
          </w:tcPr>
          <w:p w14:paraId="37E195A1" w14:textId="1BA218D5" w:rsidR="00B95C30" w:rsidRPr="00E858D2" w:rsidRDefault="00B95C30" w:rsidP="008F4163">
            <w:pPr>
              <w:spacing w:before="120"/>
              <w:jc w:val="both"/>
              <w:rPr>
                <w:rFonts w:ascii="Arial" w:eastAsia="Calibri" w:hAnsi="Arial" w:cs="Arial"/>
                <w:b/>
                <w:sz w:val="22"/>
                <w:lang w:val="es-ES_tradnl"/>
              </w:rPr>
            </w:pPr>
            <w:r w:rsidRPr="00E858D2">
              <w:rPr>
                <w:rFonts w:ascii="Arial" w:eastAsia="Calibri" w:hAnsi="Arial" w:cs="Arial"/>
                <w:b/>
                <w:sz w:val="22"/>
                <w:lang w:val="es-ES_tradnl"/>
              </w:rPr>
              <w:t>Radicación:</w:t>
            </w:r>
            <w:r w:rsidRPr="00E858D2">
              <w:rPr>
                <w:rFonts w:ascii="Arial" w:eastAsia="Calibri" w:hAnsi="Arial" w:cs="Arial"/>
                <w:sz w:val="22"/>
                <w:lang w:val="es-ES_tradnl"/>
              </w:rPr>
              <w:t xml:space="preserve">                              </w:t>
            </w:r>
          </w:p>
        </w:tc>
        <w:tc>
          <w:tcPr>
            <w:tcW w:w="6237" w:type="dxa"/>
          </w:tcPr>
          <w:p w14:paraId="64360FC9" w14:textId="72BE0391" w:rsidR="00B95C30" w:rsidRPr="00E858D2" w:rsidRDefault="00B95C30" w:rsidP="008F4163">
            <w:pPr>
              <w:spacing w:before="120"/>
              <w:jc w:val="both"/>
              <w:rPr>
                <w:rFonts w:ascii="Arial" w:eastAsia="Calibri" w:hAnsi="Arial" w:cs="Arial"/>
                <w:sz w:val="22"/>
                <w:lang w:val="es-ES_tradnl"/>
              </w:rPr>
            </w:pPr>
            <w:r w:rsidRPr="00E858D2">
              <w:rPr>
                <w:rFonts w:ascii="Arial" w:eastAsia="Calibri" w:hAnsi="Arial" w:cs="Arial"/>
                <w:sz w:val="22"/>
                <w:lang w:val="es-ES_tradnl"/>
              </w:rPr>
              <w:t xml:space="preserve">Respuesta a consulta # </w:t>
            </w:r>
            <w:r w:rsidR="003C19E7" w:rsidRPr="00E858D2">
              <w:rPr>
                <w:rFonts w:ascii="Arial" w:eastAsia="Calibri" w:hAnsi="Arial" w:cs="Arial"/>
                <w:sz w:val="22"/>
                <w:lang w:val="es-ES_tradnl"/>
              </w:rPr>
              <w:t>P20220203001013</w:t>
            </w:r>
          </w:p>
          <w:p w14:paraId="09088B1B" w14:textId="77777777" w:rsidR="00B95C30" w:rsidRPr="00E858D2" w:rsidRDefault="00B95C30" w:rsidP="008F4163">
            <w:pPr>
              <w:spacing w:before="120"/>
              <w:jc w:val="both"/>
              <w:rPr>
                <w:rFonts w:ascii="Arial" w:eastAsia="Calibri" w:hAnsi="Arial" w:cs="Arial"/>
                <w:sz w:val="22"/>
                <w:lang w:val="es-ES_tradnl"/>
              </w:rPr>
            </w:pPr>
            <w:r w:rsidRPr="00E858D2">
              <w:rPr>
                <w:rFonts w:ascii="Arial" w:eastAsia="Calibri" w:hAnsi="Arial" w:cs="Arial"/>
                <w:sz w:val="22"/>
                <w:lang w:val="es-ES_tradnl"/>
              </w:rPr>
              <w:t xml:space="preserve"> </w:t>
            </w:r>
          </w:p>
        </w:tc>
      </w:tr>
    </w:tbl>
    <w:p w14:paraId="4873C1D8" w14:textId="77777777" w:rsidR="00FF44CF" w:rsidRDefault="00FF44CF" w:rsidP="003C3339">
      <w:pPr>
        <w:jc w:val="both"/>
        <w:rPr>
          <w:rFonts w:ascii="Arial" w:eastAsia="Calibri" w:hAnsi="Arial" w:cs="Arial"/>
          <w:sz w:val="22"/>
          <w:lang w:val="es-ES_tradnl"/>
        </w:rPr>
      </w:pPr>
    </w:p>
    <w:p w14:paraId="0677FD6C" w14:textId="77777777" w:rsidR="00FF44CF" w:rsidRDefault="00FF44CF" w:rsidP="003C3339">
      <w:pPr>
        <w:jc w:val="both"/>
        <w:rPr>
          <w:rFonts w:ascii="Arial" w:eastAsia="Calibri" w:hAnsi="Arial" w:cs="Arial"/>
          <w:sz w:val="22"/>
          <w:lang w:val="es-ES_tradnl"/>
        </w:rPr>
      </w:pPr>
    </w:p>
    <w:p w14:paraId="1CF4AEA0" w14:textId="1BE049B2" w:rsidR="003C3339" w:rsidRPr="00E858D2" w:rsidRDefault="003C3339" w:rsidP="003C3339">
      <w:pPr>
        <w:jc w:val="both"/>
        <w:rPr>
          <w:rFonts w:ascii="Arial" w:eastAsia="Calibri" w:hAnsi="Arial" w:cs="Arial"/>
          <w:sz w:val="22"/>
          <w:lang w:val="es-ES_tradnl"/>
        </w:rPr>
      </w:pPr>
      <w:r w:rsidRPr="00E858D2">
        <w:rPr>
          <w:rFonts w:ascii="Arial" w:eastAsia="Calibri" w:hAnsi="Arial" w:cs="Arial"/>
          <w:sz w:val="22"/>
          <w:lang w:val="es-ES_tradnl"/>
        </w:rPr>
        <w:t>Estimad</w:t>
      </w:r>
      <w:r w:rsidR="00BE4FBF" w:rsidRPr="00E858D2">
        <w:rPr>
          <w:rFonts w:ascii="Arial" w:eastAsia="Calibri" w:hAnsi="Arial" w:cs="Arial"/>
          <w:sz w:val="22"/>
          <w:lang w:val="es-ES_tradnl"/>
        </w:rPr>
        <w:t>a</w:t>
      </w:r>
      <w:r w:rsidRPr="00E858D2">
        <w:rPr>
          <w:rFonts w:ascii="Arial" w:eastAsia="Calibri" w:hAnsi="Arial" w:cs="Arial"/>
          <w:sz w:val="22"/>
          <w:lang w:val="es-ES_tradnl"/>
        </w:rPr>
        <w:t xml:space="preserve"> </w:t>
      </w:r>
      <w:r w:rsidR="0063732C" w:rsidRPr="00E858D2">
        <w:rPr>
          <w:rFonts w:ascii="Arial" w:eastAsia="Calibri" w:hAnsi="Arial" w:cs="Arial"/>
          <w:sz w:val="22"/>
          <w:lang w:val="es-ES_tradnl"/>
        </w:rPr>
        <w:t>señor</w:t>
      </w:r>
      <w:r w:rsidR="00BE4FBF" w:rsidRPr="00E858D2">
        <w:rPr>
          <w:rFonts w:ascii="Arial" w:eastAsia="Calibri" w:hAnsi="Arial" w:cs="Arial"/>
          <w:sz w:val="22"/>
          <w:lang w:val="es-ES_tradnl"/>
        </w:rPr>
        <w:t xml:space="preserve">a </w:t>
      </w:r>
      <w:r w:rsidR="003C19E7" w:rsidRPr="00E858D2">
        <w:rPr>
          <w:rFonts w:ascii="Arial" w:eastAsia="Calibri" w:hAnsi="Arial" w:cs="Arial"/>
          <w:sz w:val="22"/>
          <w:lang w:val="es-ES_tradnl"/>
        </w:rPr>
        <w:t>Boscaro</w:t>
      </w:r>
      <w:r w:rsidRPr="00E858D2">
        <w:rPr>
          <w:rFonts w:ascii="Arial" w:eastAsia="Calibri" w:hAnsi="Arial" w:cs="Arial"/>
          <w:sz w:val="22"/>
          <w:lang w:val="es-ES_tradnl"/>
        </w:rPr>
        <w:t>:</w:t>
      </w:r>
    </w:p>
    <w:p w14:paraId="1EAE5543" w14:textId="77777777" w:rsidR="00DD5B04" w:rsidRPr="00E858D2" w:rsidRDefault="00DD5B04" w:rsidP="00DF76A2">
      <w:pPr>
        <w:jc w:val="both"/>
        <w:rPr>
          <w:rFonts w:ascii="Arial" w:eastAsia="Calibri" w:hAnsi="Arial" w:cs="Arial"/>
          <w:sz w:val="22"/>
          <w:lang w:val="es-ES_tradnl"/>
        </w:rPr>
      </w:pPr>
    </w:p>
    <w:p w14:paraId="2109B2D3" w14:textId="7FED4048" w:rsidR="00DD5B04" w:rsidRPr="00E858D2" w:rsidRDefault="00DD5B04" w:rsidP="00DF76A2">
      <w:pPr>
        <w:spacing w:line="276" w:lineRule="auto"/>
        <w:jc w:val="both"/>
        <w:rPr>
          <w:rFonts w:ascii="Arial" w:eastAsia="Calibri" w:hAnsi="Arial" w:cs="Arial"/>
          <w:sz w:val="22"/>
          <w:lang w:val="es-ES_tradnl"/>
        </w:rPr>
      </w:pPr>
      <w:r w:rsidRPr="00E858D2">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858D2">
        <w:rPr>
          <w:rFonts w:ascii="Arial" w:eastAsia="Calibri" w:hAnsi="Arial" w:cs="Arial"/>
          <w:sz w:val="22"/>
          <w:lang w:val="es-ES_tradnl"/>
        </w:rPr>
        <w:t xml:space="preserve"> </w:t>
      </w:r>
      <w:r w:rsidRPr="00E858D2">
        <w:rPr>
          <w:rFonts w:ascii="Arial" w:eastAsia="Calibri" w:hAnsi="Arial" w:cs="Arial"/>
          <w:sz w:val="22"/>
          <w:lang w:val="es-ES_tradnl"/>
        </w:rPr>
        <w:t xml:space="preserve">responde su consulta del </w:t>
      </w:r>
      <w:r w:rsidR="003C19E7" w:rsidRPr="00E858D2">
        <w:rPr>
          <w:rFonts w:ascii="Arial" w:eastAsia="Calibri" w:hAnsi="Arial" w:cs="Arial"/>
          <w:sz w:val="22"/>
          <w:lang w:val="es-ES_tradnl"/>
        </w:rPr>
        <w:t>3</w:t>
      </w:r>
      <w:r w:rsidR="00FD4AF3" w:rsidRPr="00E858D2">
        <w:rPr>
          <w:rFonts w:ascii="Arial" w:eastAsia="Calibri" w:hAnsi="Arial" w:cs="Arial"/>
          <w:sz w:val="22"/>
          <w:lang w:val="es-ES_tradnl"/>
        </w:rPr>
        <w:t xml:space="preserve"> de </w:t>
      </w:r>
      <w:r w:rsidR="003C19E7" w:rsidRPr="00E858D2">
        <w:rPr>
          <w:rFonts w:ascii="Arial" w:eastAsia="Calibri" w:hAnsi="Arial" w:cs="Arial"/>
          <w:sz w:val="22"/>
          <w:lang w:val="es-ES_tradnl"/>
        </w:rPr>
        <w:t>febrero</w:t>
      </w:r>
      <w:r w:rsidRPr="00E858D2">
        <w:rPr>
          <w:rFonts w:ascii="Arial" w:eastAsia="Calibri" w:hAnsi="Arial" w:cs="Arial"/>
          <w:sz w:val="22"/>
          <w:lang w:val="es-ES_tradnl"/>
        </w:rPr>
        <w:t xml:space="preserve"> de</w:t>
      </w:r>
      <w:r w:rsidR="007E74BF" w:rsidRPr="00E858D2">
        <w:rPr>
          <w:rFonts w:ascii="Arial" w:eastAsia="Calibri" w:hAnsi="Arial" w:cs="Arial"/>
          <w:sz w:val="22"/>
          <w:lang w:val="es-ES_tradnl"/>
        </w:rPr>
        <w:t xml:space="preserve"> </w:t>
      </w:r>
      <w:r w:rsidRPr="00E858D2">
        <w:rPr>
          <w:rFonts w:ascii="Arial" w:eastAsia="Calibri" w:hAnsi="Arial" w:cs="Arial"/>
          <w:sz w:val="22"/>
          <w:lang w:val="es-ES_tradnl"/>
        </w:rPr>
        <w:t>202</w:t>
      </w:r>
      <w:r w:rsidR="005C345A" w:rsidRPr="00E858D2">
        <w:rPr>
          <w:rFonts w:ascii="Arial" w:eastAsia="Calibri" w:hAnsi="Arial" w:cs="Arial"/>
          <w:sz w:val="22"/>
          <w:lang w:val="es-ES_tradnl"/>
        </w:rPr>
        <w:t>2</w:t>
      </w:r>
      <w:r w:rsidR="008C3C57" w:rsidRPr="00E858D2">
        <w:rPr>
          <w:rFonts w:ascii="Arial" w:eastAsia="Calibri" w:hAnsi="Arial" w:cs="Arial"/>
          <w:sz w:val="22"/>
          <w:lang w:val="es-ES_tradnl"/>
        </w:rPr>
        <w:t>.</w:t>
      </w:r>
    </w:p>
    <w:p w14:paraId="0C1E0712" w14:textId="77777777" w:rsidR="00DD5B04" w:rsidRPr="00E858D2" w:rsidRDefault="00DD5B04" w:rsidP="00DF76A2">
      <w:pPr>
        <w:spacing w:line="276" w:lineRule="auto"/>
        <w:jc w:val="both"/>
        <w:rPr>
          <w:rFonts w:ascii="Arial" w:eastAsia="Calibri" w:hAnsi="Arial" w:cs="Arial"/>
          <w:b/>
          <w:sz w:val="22"/>
          <w:lang w:val="es-ES_tradnl"/>
        </w:rPr>
      </w:pPr>
    </w:p>
    <w:p w14:paraId="7701FCC7" w14:textId="77777777" w:rsidR="00DD5B04" w:rsidRPr="00E858D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858D2">
        <w:rPr>
          <w:rFonts w:ascii="Arial" w:eastAsia="Calibri" w:hAnsi="Arial" w:cs="Arial"/>
          <w:b/>
          <w:sz w:val="22"/>
          <w:lang w:val="es-ES_tradnl"/>
        </w:rPr>
        <w:t xml:space="preserve">Problema planteado </w:t>
      </w:r>
    </w:p>
    <w:p w14:paraId="224B43D3" w14:textId="77777777" w:rsidR="00DD5B04" w:rsidRPr="00E858D2" w:rsidRDefault="00DD5B04" w:rsidP="00DF76A2">
      <w:pPr>
        <w:tabs>
          <w:tab w:val="left" w:pos="426"/>
        </w:tabs>
        <w:spacing w:line="276" w:lineRule="auto"/>
        <w:jc w:val="both"/>
        <w:rPr>
          <w:rFonts w:ascii="Arial" w:eastAsia="Calibri" w:hAnsi="Arial" w:cs="Arial"/>
          <w:b/>
          <w:sz w:val="22"/>
          <w:lang w:val="es-ES_tradnl"/>
        </w:rPr>
      </w:pPr>
    </w:p>
    <w:p w14:paraId="3B453246" w14:textId="0B71566A" w:rsidR="00B13399" w:rsidRPr="00E858D2" w:rsidRDefault="00DD5B04" w:rsidP="0099583D">
      <w:pPr>
        <w:spacing w:line="276" w:lineRule="auto"/>
        <w:jc w:val="both"/>
        <w:rPr>
          <w:rFonts w:ascii="Arial" w:hAnsi="Arial" w:cs="Arial"/>
          <w:sz w:val="22"/>
          <w:lang w:val="es-ES_tradnl"/>
        </w:rPr>
      </w:pPr>
      <w:r w:rsidRPr="00E858D2">
        <w:rPr>
          <w:rFonts w:ascii="Arial" w:hAnsi="Arial" w:cs="Arial"/>
          <w:sz w:val="22"/>
          <w:lang w:val="es-ES_tradnl"/>
        </w:rPr>
        <w:t xml:space="preserve">Usted </w:t>
      </w:r>
      <w:r w:rsidR="00B422C0" w:rsidRPr="00E858D2">
        <w:rPr>
          <w:rFonts w:ascii="Arial" w:hAnsi="Arial" w:cs="Arial"/>
          <w:sz w:val="22"/>
          <w:lang w:val="es-ES_tradnl"/>
        </w:rPr>
        <w:t>formula</w:t>
      </w:r>
      <w:r w:rsidR="006D46A3" w:rsidRPr="00E858D2">
        <w:rPr>
          <w:rFonts w:ascii="Arial" w:hAnsi="Arial" w:cs="Arial"/>
          <w:sz w:val="22"/>
          <w:lang w:val="es-ES_tradnl"/>
        </w:rPr>
        <w:t xml:space="preserve"> la siguiente</w:t>
      </w:r>
      <w:r w:rsidR="00C028F5" w:rsidRPr="00E858D2">
        <w:rPr>
          <w:rFonts w:ascii="Arial" w:hAnsi="Arial" w:cs="Arial"/>
          <w:sz w:val="22"/>
          <w:lang w:val="es-ES_tradnl"/>
        </w:rPr>
        <w:t xml:space="preserve"> </w:t>
      </w:r>
      <w:r w:rsidR="00966B9B" w:rsidRPr="00E858D2">
        <w:rPr>
          <w:rFonts w:ascii="Arial" w:hAnsi="Arial" w:cs="Arial"/>
          <w:sz w:val="22"/>
          <w:lang w:val="es-ES_tradnl"/>
        </w:rPr>
        <w:t>consulta</w:t>
      </w:r>
      <w:r w:rsidR="000C0D2D" w:rsidRPr="00E858D2">
        <w:rPr>
          <w:rFonts w:ascii="Arial" w:hAnsi="Arial" w:cs="Arial"/>
          <w:sz w:val="22"/>
          <w:lang w:val="es-ES_tradnl"/>
        </w:rPr>
        <w:t xml:space="preserve"> </w:t>
      </w:r>
      <w:r w:rsidR="00C377FA" w:rsidRPr="00E858D2">
        <w:rPr>
          <w:rFonts w:ascii="Arial" w:hAnsi="Arial" w:cs="Arial"/>
          <w:sz w:val="22"/>
          <w:lang w:val="es-ES_tradnl"/>
        </w:rPr>
        <w:t>dirigida a establecer</w:t>
      </w:r>
      <w:r w:rsidR="000C0D2D" w:rsidRPr="00E858D2">
        <w:rPr>
          <w:rFonts w:ascii="Arial" w:hAnsi="Arial" w:cs="Arial"/>
          <w:sz w:val="22"/>
          <w:lang w:val="es-ES_tradnl"/>
        </w:rPr>
        <w:t xml:space="preserve"> </w:t>
      </w:r>
      <w:r w:rsidR="00966B9B" w:rsidRPr="00E858D2">
        <w:rPr>
          <w:rFonts w:ascii="Arial" w:hAnsi="Arial" w:cs="Arial"/>
          <w:sz w:val="22"/>
          <w:lang w:val="es-ES_tradnl"/>
        </w:rPr>
        <w:t>el</w:t>
      </w:r>
      <w:r w:rsidR="00B13399" w:rsidRPr="00E858D2">
        <w:rPr>
          <w:rFonts w:ascii="Arial" w:hAnsi="Arial" w:cs="Arial"/>
          <w:sz w:val="22"/>
          <w:lang w:val="es-ES_tradnl"/>
        </w:rPr>
        <w:t xml:space="preserve"> alcance de</w:t>
      </w:r>
      <w:r w:rsidR="00C377FA" w:rsidRPr="00E858D2">
        <w:rPr>
          <w:rFonts w:ascii="Arial" w:hAnsi="Arial" w:cs="Arial"/>
          <w:sz w:val="22"/>
          <w:lang w:val="es-ES_tradnl"/>
        </w:rPr>
        <w:t xml:space="preserve"> </w:t>
      </w:r>
      <w:r w:rsidR="00B13399" w:rsidRPr="00E858D2">
        <w:rPr>
          <w:rFonts w:ascii="Arial" w:hAnsi="Arial" w:cs="Arial"/>
          <w:sz w:val="22"/>
          <w:lang w:val="es-ES_tradnl"/>
        </w:rPr>
        <w:t>l</w:t>
      </w:r>
      <w:r w:rsidR="00C377FA" w:rsidRPr="00E858D2">
        <w:rPr>
          <w:rFonts w:ascii="Arial" w:hAnsi="Arial" w:cs="Arial"/>
          <w:sz w:val="22"/>
          <w:lang w:val="es-ES_tradnl"/>
        </w:rPr>
        <w:t>o dispuesto en el</w:t>
      </w:r>
      <w:r w:rsidR="00B13399" w:rsidRPr="00E858D2">
        <w:rPr>
          <w:rFonts w:ascii="Arial" w:hAnsi="Arial" w:cs="Arial"/>
          <w:sz w:val="22"/>
          <w:lang w:val="es-ES_tradnl"/>
        </w:rPr>
        <w:t xml:space="preserve"> artículo </w:t>
      </w:r>
      <w:r w:rsidR="00142237" w:rsidRPr="00E858D2">
        <w:rPr>
          <w:rFonts w:ascii="Arial" w:hAnsi="Arial" w:cs="Arial"/>
          <w:sz w:val="22"/>
          <w:lang w:val="es-ES_tradnl"/>
        </w:rPr>
        <w:t>56 de la Ley 2195 de 2022</w:t>
      </w:r>
      <w:r w:rsidR="00966B9B" w:rsidRPr="00E858D2">
        <w:rPr>
          <w:rFonts w:ascii="Arial" w:hAnsi="Arial" w:cs="Arial"/>
          <w:sz w:val="22"/>
          <w:lang w:val="es-ES_tradnl"/>
        </w:rPr>
        <w:t>. Al respecto</w:t>
      </w:r>
      <w:r w:rsidR="00C377FA" w:rsidRPr="00E858D2">
        <w:rPr>
          <w:rFonts w:ascii="Arial" w:hAnsi="Arial" w:cs="Arial"/>
          <w:sz w:val="22"/>
          <w:lang w:val="es-ES_tradnl"/>
        </w:rPr>
        <w:t>, se realiza el siguiente planteamiento, encaminado a precisar la interpretación adecuada del parágrafo de dicha norma</w:t>
      </w:r>
      <w:r w:rsidR="00966B9B" w:rsidRPr="00E858D2">
        <w:rPr>
          <w:rFonts w:ascii="Arial" w:hAnsi="Arial" w:cs="Arial"/>
          <w:sz w:val="22"/>
          <w:lang w:val="es-ES_tradnl"/>
        </w:rPr>
        <w:t>:</w:t>
      </w:r>
    </w:p>
    <w:p w14:paraId="0B593FD4" w14:textId="77777777" w:rsidR="00966B9B" w:rsidRPr="00E858D2" w:rsidRDefault="00966B9B" w:rsidP="00966B9B">
      <w:pPr>
        <w:ind w:left="709" w:right="709"/>
        <w:jc w:val="both"/>
        <w:rPr>
          <w:rFonts w:ascii="Arial" w:hAnsi="Arial" w:cs="Arial"/>
          <w:sz w:val="21"/>
          <w:szCs w:val="21"/>
          <w:lang w:val="es-ES_tradnl"/>
        </w:rPr>
      </w:pPr>
    </w:p>
    <w:p w14:paraId="014ADB59" w14:textId="08189A99" w:rsidR="00CC7752" w:rsidRPr="00E858D2" w:rsidRDefault="001C79A4" w:rsidP="00CC7752">
      <w:pPr>
        <w:ind w:left="709" w:right="709"/>
        <w:jc w:val="both"/>
        <w:rPr>
          <w:rFonts w:ascii="Arial" w:hAnsi="Arial" w:cs="Arial"/>
          <w:sz w:val="21"/>
          <w:szCs w:val="21"/>
          <w:lang w:val="es-ES_tradnl"/>
        </w:rPr>
      </w:pPr>
      <w:r w:rsidRPr="00E858D2">
        <w:rPr>
          <w:rFonts w:ascii="Arial" w:hAnsi="Arial" w:cs="Arial"/>
          <w:sz w:val="21"/>
          <w:szCs w:val="21"/>
          <w:lang w:val="es-ES_tradnl"/>
        </w:rPr>
        <w:t>«</w:t>
      </w:r>
      <w:r w:rsidR="00CC7752" w:rsidRPr="00E858D2">
        <w:rPr>
          <w:rFonts w:ascii="Arial" w:hAnsi="Arial" w:cs="Arial"/>
          <w:sz w:val="21"/>
          <w:szCs w:val="21"/>
          <w:lang w:val="es-ES_tradnl"/>
        </w:rPr>
        <w:t xml:space="preserve">[…] Esta solicitud se realiza teniendo en cuenta que el propósito del referido artículo -como lo expuso con claridad la Agencia Nacional de Contratación en las audiencias públicas para explicar el objetivo del proyecto de ley de iniciativa </w:t>
      </w:r>
      <w:r w:rsidR="00CC7752" w:rsidRPr="00E858D2">
        <w:rPr>
          <w:rFonts w:ascii="Arial" w:hAnsi="Arial" w:cs="Arial"/>
          <w:sz w:val="21"/>
          <w:szCs w:val="21"/>
          <w:lang w:val="es-ES_tradnl"/>
        </w:rPr>
        <w:lastRenderedPageBreak/>
        <w:t xml:space="preserve">gubernamental- es el de </w:t>
      </w:r>
      <w:r w:rsidR="00CC7752" w:rsidRPr="00E858D2">
        <w:rPr>
          <w:rFonts w:ascii="Arial" w:hAnsi="Arial" w:cs="Arial"/>
          <w:i/>
          <w:iCs/>
          <w:sz w:val="21"/>
          <w:szCs w:val="21"/>
          <w:lang w:val="es-ES_tradnl"/>
        </w:rPr>
        <w:t xml:space="preserve">"extender la obligatoriedad de la aplicación del régimen de contratación estatal y pliegos tipo, cuando se celebran convenios </w:t>
      </w:r>
      <w:r w:rsidR="00C377FA" w:rsidRPr="00E858D2">
        <w:rPr>
          <w:rFonts w:ascii="Arial" w:hAnsi="Arial" w:cs="Arial"/>
          <w:i/>
          <w:iCs/>
          <w:sz w:val="21"/>
          <w:szCs w:val="21"/>
          <w:lang w:val="es-ES_tradnl"/>
        </w:rPr>
        <w:t>interadministrativos</w:t>
      </w:r>
      <w:r w:rsidR="00CC7752" w:rsidRPr="00E858D2">
        <w:rPr>
          <w:rFonts w:ascii="Arial" w:hAnsi="Arial" w:cs="Arial"/>
          <w:i/>
          <w:iCs/>
          <w:sz w:val="21"/>
          <w:szCs w:val="21"/>
          <w:lang w:val="es-ES_tradnl"/>
        </w:rPr>
        <w:t xml:space="preserve"> con una entidad que tiene régimen de contratación privada con el fin de evitar la contratación directa con recursos del estado y proveer de mayores garantías al proceso"</w:t>
      </w:r>
      <w:r w:rsidR="00CC7752" w:rsidRPr="00E858D2">
        <w:rPr>
          <w:rFonts w:ascii="Arial" w:hAnsi="Arial" w:cs="Arial"/>
          <w:sz w:val="21"/>
          <w:szCs w:val="21"/>
          <w:lang w:val="es-ES_tradnl"/>
        </w:rPr>
        <w:t>.</w:t>
      </w:r>
    </w:p>
    <w:p w14:paraId="52041C28" w14:textId="3CCC3645" w:rsidR="00CC7752" w:rsidRPr="00E858D2" w:rsidRDefault="00CC7752" w:rsidP="00CC7752">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 </w:t>
      </w:r>
    </w:p>
    <w:p w14:paraId="5AFC934A" w14:textId="77777777" w:rsidR="00CC7752" w:rsidRPr="00E858D2" w:rsidRDefault="00CC7752" w:rsidP="00CC7752">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En este sentido, para lograr el objetivo de la ley, la interpretación del parágrafo del artículo 56 de la Ley 2195 de 2022, debe atender el principio de efecto útil de la norma, el cual tiene como finalidad </w:t>
      </w:r>
      <w:r w:rsidRPr="00E858D2">
        <w:rPr>
          <w:rFonts w:ascii="Arial" w:hAnsi="Arial" w:cs="Arial"/>
          <w:i/>
          <w:iCs/>
          <w:sz w:val="21"/>
          <w:szCs w:val="21"/>
          <w:lang w:val="es-ES_tradnl"/>
        </w:rPr>
        <w:t>"no sólo garantizar la interpretación conforme a la Constitución, sino, de igual forma, evitar confusión e incertidumbre entre los operadores jurídicos</w:t>
      </w:r>
      <w:r w:rsidRPr="00E858D2">
        <w:rPr>
          <w:rFonts w:ascii="Arial" w:hAnsi="Arial" w:cs="Arial"/>
          <w:sz w:val="21"/>
          <w:szCs w:val="21"/>
          <w:lang w:val="es-ES_tradnl"/>
        </w:rPr>
        <w:t>".</w:t>
      </w:r>
    </w:p>
    <w:p w14:paraId="02B8FA55" w14:textId="7D12F2E1" w:rsidR="00CC7752" w:rsidRPr="00E858D2" w:rsidRDefault="00CC7752" w:rsidP="00CC7752">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 </w:t>
      </w:r>
    </w:p>
    <w:p w14:paraId="0D685384" w14:textId="1C313099" w:rsidR="00CC7752" w:rsidRPr="00E858D2" w:rsidRDefault="00CC7752" w:rsidP="00CC7752">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Al respecto la Corte Constitucional ha señalado sobre el principio del efecto útil que </w:t>
      </w:r>
      <w:r w:rsidRPr="00E858D2">
        <w:rPr>
          <w:rFonts w:ascii="Arial" w:hAnsi="Arial" w:cs="Arial"/>
          <w:i/>
          <w:iCs/>
          <w:sz w:val="21"/>
          <w:szCs w:val="21"/>
          <w:lang w:val="es-ES_tradnl"/>
        </w:rPr>
        <w:t>"el texto de una norma debe ser interpretado de manera que todo cuanto ella prescribe produzca consecuencias jurídicas. En consecuencia, no puede el intérprete dar idéntico significado a dos expresiones contenidas en una misma norma, pues una de ellas resultaría superflua e innecesaria”</w:t>
      </w:r>
      <w:r w:rsidRPr="00E858D2">
        <w:rPr>
          <w:rFonts w:ascii="Arial" w:hAnsi="Arial" w:cs="Arial"/>
          <w:sz w:val="21"/>
          <w:szCs w:val="21"/>
          <w:lang w:val="es-ES_tradnl"/>
        </w:rPr>
        <w:t>.</w:t>
      </w:r>
    </w:p>
    <w:p w14:paraId="59D0C26C" w14:textId="77777777" w:rsidR="00CC7752" w:rsidRPr="00E858D2" w:rsidRDefault="00CC7752" w:rsidP="00CC7752">
      <w:pPr>
        <w:ind w:left="709" w:right="709"/>
        <w:jc w:val="both"/>
        <w:rPr>
          <w:rFonts w:ascii="Arial" w:hAnsi="Arial" w:cs="Arial"/>
          <w:sz w:val="21"/>
          <w:szCs w:val="21"/>
          <w:lang w:val="es-ES_tradnl"/>
        </w:rPr>
      </w:pPr>
    </w:p>
    <w:p w14:paraId="12E12D26" w14:textId="1058F277" w:rsidR="00AF07A5" w:rsidRPr="00E858D2" w:rsidRDefault="00CC7752" w:rsidP="00CC7752">
      <w:pPr>
        <w:ind w:left="709" w:right="709"/>
        <w:jc w:val="both"/>
        <w:rPr>
          <w:rFonts w:ascii="Arial" w:hAnsi="Arial" w:cs="Arial"/>
          <w:sz w:val="21"/>
          <w:szCs w:val="21"/>
          <w:lang w:val="es-ES_tradnl"/>
        </w:rPr>
      </w:pPr>
      <w:r w:rsidRPr="00E858D2">
        <w:rPr>
          <w:rFonts w:ascii="Arial" w:hAnsi="Arial" w:cs="Arial"/>
          <w:sz w:val="21"/>
          <w:szCs w:val="21"/>
          <w:lang w:val="es-ES_tradnl"/>
        </w:rPr>
        <w:t>En virtud de lo señalado, una interpretación incorrecta del parágrafo podría generar la inutilidad del artículo, por cuanto se configuraría una especie de excepción general en la aplicación obligatoria de los documentos tipo en la contratación de bienes, obras o servicios con recursos de entidades estatales sometidas al estatuto general de la contratación pública; en favor de las instituciones de educación superior públicas, las empresas sociales del Estado, las empresas industriales y comerciales del Estado y las sociedades de economía mixta, que celebren contratos o convenios interadministrativos ron dichas entidades. Esta interpretación, haría inoperante el propósito, no solo del artículo, sino de la ley»</w:t>
      </w:r>
      <w:r w:rsidR="00F0145A" w:rsidRPr="00E858D2">
        <w:rPr>
          <w:rFonts w:ascii="Arial" w:hAnsi="Arial" w:cs="Arial"/>
          <w:sz w:val="21"/>
          <w:szCs w:val="21"/>
          <w:lang w:val="es-ES_tradnl"/>
        </w:rPr>
        <w:t xml:space="preserve"> (sic)</w:t>
      </w:r>
      <w:r w:rsidRPr="00E858D2">
        <w:rPr>
          <w:rFonts w:ascii="Arial" w:hAnsi="Arial" w:cs="Arial"/>
          <w:sz w:val="21"/>
          <w:szCs w:val="21"/>
          <w:lang w:val="es-ES_tradnl"/>
        </w:rPr>
        <w:t>.</w:t>
      </w:r>
    </w:p>
    <w:p w14:paraId="6BD094CB" w14:textId="77777777" w:rsidR="00CC7752" w:rsidRPr="00E858D2" w:rsidRDefault="00CC7752" w:rsidP="00CC7752">
      <w:pPr>
        <w:ind w:left="709" w:right="709"/>
        <w:jc w:val="both"/>
        <w:rPr>
          <w:rFonts w:ascii="Arial" w:hAnsi="Arial" w:cs="Arial"/>
          <w:sz w:val="21"/>
          <w:szCs w:val="21"/>
          <w:lang w:val="es-ES_tradnl"/>
        </w:rPr>
      </w:pPr>
    </w:p>
    <w:p w14:paraId="124D2DCA" w14:textId="77777777" w:rsidR="00DD5B04" w:rsidRPr="00E858D2"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858D2">
        <w:rPr>
          <w:rFonts w:ascii="Arial" w:eastAsia="Calibri" w:hAnsi="Arial" w:cs="Arial"/>
          <w:b/>
          <w:sz w:val="22"/>
          <w:lang w:val="es-ES_tradnl"/>
        </w:rPr>
        <w:t>Consideraciones</w:t>
      </w:r>
    </w:p>
    <w:p w14:paraId="1AB61AF0" w14:textId="77777777" w:rsidR="00F64F40" w:rsidRPr="00E858D2" w:rsidRDefault="00F64F40" w:rsidP="005A5F39">
      <w:pPr>
        <w:spacing w:line="276" w:lineRule="auto"/>
        <w:ind w:firstLine="708"/>
        <w:jc w:val="both"/>
        <w:rPr>
          <w:rFonts w:ascii="Arial" w:eastAsia="Calibri" w:hAnsi="Arial" w:cs="Arial"/>
          <w:sz w:val="22"/>
          <w:szCs w:val="22"/>
          <w:lang w:val="es-ES_tradnl"/>
        </w:rPr>
      </w:pPr>
    </w:p>
    <w:p w14:paraId="5686019D" w14:textId="00227CCC" w:rsidR="0066609C" w:rsidRPr="00E858D2" w:rsidRDefault="00921AA0" w:rsidP="00921AA0">
      <w:pPr>
        <w:spacing w:line="276" w:lineRule="auto"/>
        <w:jc w:val="both"/>
        <w:rPr>
          <w:rFonts w:ascii="Arial" w:eastAsia="Calibri" w:hAnsi="Arial" w:cs="Arial"/>
          <w:sz w:val="22"/>
          <w:szCs w:val="22"/>
          <w:lang w:val="es-ES_tradnl"/>
        </w:rPr>
      </w:pPr>
      <w:r w:rsidRPr="00E858D2">
        <w:rPr>
          <w:rFonts w:ascii="Arial" w:eastAsia="Calibri" w:hAnsi="Arial" w:cs="Arial"/>
          <w:sz w:val="22"/>
          <w:szCs w:val="22"/>
          <w:lang w:val="es-ES_tradnl"/>
        </w:rPr>
        <w:t>Para responder su solicitud</w:t>
      </w:r>
      <w:r w:rsidR="005A5F39" w:rsidRPr="00E858D2">
        <w:rPr>
          <w:rFonts w:ascii="Arial" w:eastAsia="Calibri" w:hAnsi="Arial" w:cs="Arial"/>
          <w:sz w:val="22"/>
          <w:szCs w:val="22"/>
          <w:lang w:val="es-ES_tradnl"/>
        </w:rPr>
        <w:t xml:space="preserve">, </w:t>
      </w:r>
      <w:r w:rsidR="005264A0" w:rsidRPr="00E858D2">
        <w:rPr>
          <w:rFonts w:ascii="Arial" w:eastAsia="Calibri" w:hAnsi="Arial" w:cs="Arial"/>
          <w:sz w:val="22"/>
          <w:lang w:val="es-ES_tradnl"/>
        </w:rPr>
        <w:t>la Subdirección</w:t>
      </w:r>
      <w:r w:rsidR="005264A0" w:rsidRPr="00E858D2">
        <w:rPr>
          <w:rFonts w:ascii="Arial" w:eastAsia="Calibri" w:hAnsi="Arial" w:cs="Arial"/>
          <w:sz w:val="22"/>
          <w:szCs w:val="22"/>
          <w:lang w:val="es-ES_tradnl"/>
        </w:rPr>
        <w:t xml:space="preserve"> </w:t>
      </w:r>
      <w:r w:rsidRPr="00E858D2">
        <w:rPr>
          <w:rFonts w:ascii="Arial" w:eastAsia="Calibri" w:hAnsi="Arial" w:cs="Arial"/>
          <w:sz w:val="22"/>
          <w:szCs w:val="22"/>
          <w:lang w:val="es-ES_tradnl"/>
        </w:rPr>
        <w:t>analizará los siguientes</w:t>
      </w:r>
      <w:r w:rsidR="00822EC4" w:rsidRPr="00E858D2">
        <w:rPr>
          <w:rFonts w:ascii="Arial" w:eastAsia="Calibri" w:hAnsi="Arial" w:cs="Arial"/>
          <w:sz w:val="22"/>
          <w:szCs w:val="22"/>
          <w:lang w:val="es-ES_tradnl"/>
        </w:rPr>
        <w:t xml:space="preserve"> temas:</w:t>
      </w:r>
      <w:r w:rsidR="00A87894" w:rsidRPr="00E858D2">
        <w:rPr>
          <w:rFonts w:ascii="Arial" w:eastAsia="Calibri" w:hAnsi="Arial" w:cs="Arial"/>
          <w:sz w:val="22"/>
          <w:szCs w:val="22"/>
          <w:lang w:val="es-ES_tradnl"/>
        </w:rPr>
        <w:t xml:space="preserve"> </w:t>
      </w:r>
      <w:r w:rsidR="00190396" w:rsidRPr="00E858D2">
        <w:rPr>
          <w:rFonts w:ascii="Arial" w:eastAsia="Calibri" w:hAnsi="Arial" w:cs="Arial"/>
          <w:sz w:val="22"/>
          <w:szCs w:val="22"/>
          <w:lang w:val="es-ES_tradnl"/>
        </w:rPr>
        <w:t xml:space="preserve">i) </w:t>
      </w:r>
      <w:r w:rsidR="00C05F04" w:rsidRPr="00E858D2">
        <w:rPr>
          <w:rFonts w:ascii="Arial" w:eastAsia="Calibri" w:hAnsi="Arial" w:cs="Arial"/>
          <w:sz w:val="22"/>
          <w:szCs w:val="22"/>
          <w:lang w:val="es-ES_tradnl"/>
        </w:rPr>
        <w:t>f</w:t>
      </w:r>
      <w:r w:rsidR="00E70779" w:rsidRPr="00E858D2">
        <w:rPr>
          <w:rFonts w:ascii="Arial" w:eastAsia="Calibri" w:hAnsi="Arial" w:cs="Arial"/>
          <w:sz w:val="22"/>
          <w:szCs w:val="22"/>
          <w:lang w:val="es-ES_tradnl"/>
        </w:rPr>
        <w:t>undamento normativo y ámbito de aplicación de los documentos tipo</w:t>
      </w:r>
      <w:r w:rsidR="00190396" w:rsidRPr="00E858D2">
        <w:rPr>
          <w:rFonts w:ascii="Arial" w:eastAsia="Calibri" w:hAnsi="Arial" w:cs="Arial"/>
          <w:sz w:val="22"/>
          <w:szCs w:val="22"/>
          <w:lang w:val="es-ES_tradnl"/>
        </w:rPr>
        <w:t xml:space="preserve"> </w:t>
      </w:r>
      <w:r w:rsidR="00E70779" w:rsidRPr="00E858D2">
        <w:rPr>
          <w:rFonts w:ascii="Arial" w:eastAsia="Calibri" w:hAnsi="Arial" w:cs="Arial"/>
          <w:sz w:val="22"/>
          <w:szCs w:val="22"/>
          <w:lang w:val="es-ES_tradnl"/>
        </w:rPr>
        <w:t xml:space="preserve">y </w:t>
      </w:r>
      <w:proofErr w:type="spellStart"/>
      <w:r w:rsidR="00190396" w:rsidRPr="00E858D2">
        <w:rPr>
          <w:rFonts w:ascii="Arial" w:eastAsia="Calibri" w:hAnsi="Arial" w:cs="Arial"/>
          <w:sz w:val="22"/>
          <w:szCs w:val="22"/>
          <w:lang w:val="es-ES_tradnl"/>
        </w:rPr>
        <w:t>ii</w:t>
      </w:r>
      <w:proofErr w:type="spellEnd"/>
      <w:r w:rsidR="00190396" w:rsidRPr="00E858D2">
        <w:rPr>
          <w:rFonts w:ascii="Arial" w:eastAsia="Calibri" w:hAnsi="Arial" w:cs="Arial"/>
          <w:sz w:val="22"/>
          <w:szCs w:val="22"/>
          <w:lang w:val="es-ES_tradnl"/>
        </w:rPr>
        <w:t>)</w:t>
      </w:r>
      <w:r w:rsidR="005509D1" w:rsidRPr="00E858D2">
        <w:rPr>
          <w:rFonts w:ascii="Arial" w:hAnsi="Arial" w:cs="Arial"/>
          <w:lang w:val="es-ES_tradnl"/>
        </w:rPr>
        <w:t xml:space="preserve"> </w:t>
      </w:r>
      <w:r w:rsidR="00F0145A" w:rsidRPr="00E858D2">
        <w:rPr>
          <w:rFonts w:ascii="Arial" w:eastAsia="Calibri" w:hAnsi="Arial" w:cs="Arial"/>
          <w:sz w:val="22"/>
          <w:szCs w:val="22"/>
          <w:lang w:val="es-ES_tradnl"/>
        </w:rPr>
        <w:t xml:space="preserve">alcance </w:t>
      </w:r>
      <w:r w:rsidR="005509D1" w:rsidRPr="00E858D2">
        <w:rPr>
          <w:rFonts w:ascii="Arial" w:eastAsia="Calibri" w:hAnsi="Arial" w:cs="Arial"/>
          <w:sz w:val="22"/>
          <w:szCs w:val="22"/>
          <w:lang w:val="es-ES_tradnl"/>
        </w:rPr>
        <w:t>del artículo 56 de la Ley 2195 de 2022</w:t>
      </w:r>
      <w:r w:rsidR="00F0145A" w:rsidRPr="00E858D2">
        <w:rPr>
          <w:rFonts w:ascii="Arial" w:eastAsia="Calibri" w:hAnsi="Arial" w:cs="Arial"/>
          <w:sz w:val="22"/>
          <w:szCs w:val="22"/>
          <w:lang w:val="es-ES_tradnl"/>
        </w:rPr>
        <w:t xml:space="preserve"> frente a </w:t>
      </w:r>
      <w:r w:rsidR="005509D1" w:rsidRPr="00E858D2">
        <w:rPr>
          <w:rFonts w:ascii="Arial" w:eastAsia="Calibri" w:hAnsi="Arial" w:cs="Arial"/>
          <w:sz w:val="22"/>
          <w:szCs w:val="22"/>
          <w:lang w:val="es-ES_tradnl"/>
        </w:rPr>
        <w:t>la</w:t>
      </w:r>
      <w:r w:rsidR="004C5CF2" w:rsidRPr="00E858D2">
        <w:rPr>
          <w:rFonts w:ascii="Arial" w:eastAsia="Calibri" w:hAnsi="Arial" w:cs="Arial"/>
          <w:sz w:val="22"/>
          <w:szCs w:val="22"/>
          <w:lang w:val="es-ES_tradnl"/>
        </w:rPr>
        <w:t xml:space="preserve"> implementación</w:t>
      </w:r>
      <w:r w:rsidR="005509D1" w:rsidRPr="00E858D2">
        <w:rPr>
          <w:rFonts w:ascii="Arial" w:eastAsia="Calibri" w:hAnsi="Arial" w:cs="Arial"/>
          <w:sz w:val="22"/>
          <w:szCs w:val="22"/>
          <w:lang w:val="es-ES_tradnl"/>
        </w:rPr>
        <w:t xml:space="preserve"> obligatoria del Estatuto General de Contratación de la Administración Pública y </w:t>
      </w:r>
      <w:r w:rsidR="007B1878" w:rsidRPr="00E858D2">
        <w:rPr>
          <w:rFonts w:ascii="Arial" w:eastAsia="Calibri" w:hAnsi="Arial" w:cs="Arial"/>
          <w:sz w:val="22"/>
          <w:szCs w:val="22"/>
          <w:lang w:val="es-ES_tradnl"/>
        </w:rPr>
        <w:t xml:space="preserve">de </w:t>
      </w:r>
      <w:r w:rsidR="005509D1" w:rsidRPr="00E858D2">
        <w:rPr>
          <w:rFonts w:ascii="Arial" w:eastAsia="Calibri" w:hAnsi="Arial" w:cs="Arial"/>
          <w:sz w:val="22"/>
          <w:szCs w:val="22"/>
          <w:lang w:val="es-ES_tradnl"/>
        </w:rPr>
        <w:t>los documentos tipo en la contratación de las entidades estatales exceptuadas y particulares</w:t>
      </w:r>
      <w:r w:rsidR="007B1878" w:rsidRPr="00E858D2">
        <w:rPr>
          <w:rFonts w:ascii="Arial" w:eastAsia="Calibri" w:hAnsi="Arial" w:cs="Arial"/>
          <w:sz w:val="22"/>
          <w:szCs w:val="22"/>
          <w:lang w:val="es-ES_tradnl"/>
        </w:rPr>
        <w:t>.</w:t>
      </w:r>
    </w:p>
    <w:p w14:paraId="2D197EB9" w14:textId="044D51ED" w:rsidR="00B67CED" w:rsidRPr="00E858D2" w:rsidRDefault="007B6975" w:rsidP="00EB5EB7">
      <w:pPr>
        <w:spacing w:before="120" w:line="276" w:lineRule="auto"/>
        <w:ind w:firstLine="709"/>
        <w:jc w:val="both"/>
        <w:rPr>
          <w:rFonts w:ascii="Arial" w:eastAsia="Calibri" w:hAnsi="Arial" w:cs="Arial"/>
          <w:noProof/>
          <w:sz w:val="22"/>
          <w:lang w:val="es-ES_tradnl"/>
        </w:rPr>
      </w:pPr>
      <w:r w:rsidRPr="00E858D2">
        <w:rPr>
          <w:rFonts w:ascii="Arial" w:hAnsi="Arial" w:cs="Arial"/>
          <w:noProof/>
          <w:sz w:val="22"/>
          <w:lang w:val="es-ES_tradnl"/>
        </w:rPr>
        <w:t xml:space="preserve">La Agencia Nacional de Contratación Pública – Colombia Compra Eficiente </w:t>
      </w:r>
      <w:r w:rsidR="00A4213F" w:rsidRPr="00E858D2">
        <w:rPr>
          <w:rFonts w:ascii="Arial" w:hAnsi="Arial" w:cs="Arial"/>
          <w:noProof/>
          <w:sz w:val="22"/>
          <w:lang w:val="es-ES_tradnl"/>
        </w:rPr>
        <w:t>se</w:t>
      </w:r>
      <w:r w:rsidR="00065C70" w:rsidRPr="00E858D2">
        <w:rPr>
          <w:rFonts w:ascii="Arial" w:hAnsi="Arial" w:cs="Arial"/>
          <w:noProof/>
          <w:sz w:val="22"/>
          <w:lang w:val="es-ES_tradnl"/>
        </w:rPr>
        <w:t xml:space="preserve"> ha pronunciado</w:t>
      </w:r>
      <w:r w:rsidR="00A4213F" w:rsidRPr="00E858D2">
        <w:rPr>
          <w:rFonts w:ascii="Arial" w:hAnsi="Arial" w:cs="Arial"/>
          <w:noProof/>
          <w:sz w:val="22"/>
          <w:lang w:val="es-ES_tradnl"/>
        </w:rPr>
        <w:t xml:space="preserve"> sobre</w:t>
      </w:r>
      <w:r w:rsidR="00065C70" w:rsidRPr="00E858D2">
        <w:rPr>
          <w:rFonts w:ascii="Arial" w:hAnsi="Arial" w:cs="Arial"/>
          <w:noProof/>
          <w:sz w:val="22"/>
          <w:lang w:val="es-ES_tradnl"/>
        </w:rPr>
        <w:t xml:space="preserve"> el ámbito de aplicación de</w:t>
      </w:r>
      <w:r w:rsidR="00A4213F" w:rsidRPr="00E858D2">
        <w:rPr>
          <w:rFonts w:ascii="Arial" w:hAnsi="Arial" w:cs="Arial"/>
          <w:noProof/>
          <w:sz w:val="22"/>
          <w:lang w:val="es-ES_tradnl"/>
        </w:rPr>
        <w:t xml:space="preserve"> </w:t>
      </w:r>
      <w:r w:rsidR="00430F7D" w:rsidRPr="00E858D2">
        <w:rPr>
          <w:rFonts w:ascii="Arial" w:eastAsia="Arial" w:hAnsi="Arial" w:cs="Arial"/>
          <w:sz w:val="22"/>
          <w:lang w:val="es-ES_tradnl"/>
        </w:rPr>
        <w:t>los</w:t>
      </w:r>
      <w:r w:rsidR="00B67CED" w:rsidRPr="00E858D2">
        <w:rPr>
          <w:rFonts w:ascii="Arial" w:eastAsia="Arial" w:hAnsi="Arial" w:cs="Arial"/>
          <w:sz w:val="22"/>
          <w:lang w:val="es-ES_tradnl"/>
        </w:rPr>
        <w:t xml:space="preserve"> </w:t>
      </w:r>
      <w:r w:rsidR="00065C70" w:rsidRPr="00E858D2">
        <w:rPr>
          <w:rFonts w:ascii="Arial" w:eastAsia="Arial" w:hAnsi="Arial" w:cs="Arial"/>
          <w:sz w:val="22"/>
          <w:lang w:val="es-ES_tradnl"/>
        </w:rPr>
        <w:t>documentos tipo</w:t>
      </w:r>
      <w:r w:rsidR="00B67CED" w:rsidRPr="00E858D2">
        <w:rPr>
          <w:rFonts w:ascii="Arial" w:eastAsia="Arial" w:hAnsi="Arial" w:cs="Arial"/>
          <w:sz w:val="22"/>
          <w:lang w:val="es-ES_tradnl"/>
        </w:rPr>
        <w:t xml:space="preserve"> </w:t>
      </w:r>
      <w:r w:rsidR="00E01519" w:rsidRPr="00E858D2">
        <w:rPr>
          <w:rFonts w:ascii="Arial" w:eastAsia="Arial" w:hAnsi="Arial" w:cs="Arial"/>
          <w:sz w:val="22"/>
          <w:lang w:val="es-ES_tradnl"/>
        </w:rPr>
        <w:t>en la contratación estatal</w:t>
      </w:r>
      <w:r w:rsidR="00B67CED" w:rsidRPr="00E858D2">
        <w:rPr>
          <w:rFonts w:ascii="Arial" w:eastAsia="Arial" w:hAnsi="Arial" w:cs="Arial"/>
          <w:sz w:val="22"/>
          <w:lang w:val="es-ES_tradnl"/>
        </w:rPr>
        <w:t>,</w:t>
      </w:r>
      <w:r w:rsidR="00885E06" w:rsidRPr="00E858D2">
        <w:rPr>
          <w:rFonts w:ascii="Arial" w:eastAsia="Arial" w:hAnsi="Arial" w:cs="Arial"/>
          <w:sz w:val="22"/>
          <w:lang w:val="es-ES_tradnl"/>
        </w:rPr>
        <w:t xml:space="preserve"> </w:t>
      </w:r>
      <w:r w:rsidR="00B67CED" w:rsidRPr="00E858D2">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E858D2">
        <w:rPr>
          <w:rFonts w:ascii="Arial" w:eastAsia="Arial" w:hAnsi="Arial" w:cs="Arial"/>
          <w:sz w:val="22"/>
          <w:lang w:val="es-ES_tradnl"/>
        </w:rPr>
        <w:t xml:space="preserve">, </w:t>
      </w:r>
      <w:r w:rsidR="00B67CED" w:rsidRPr="00E858D2">
        <w:rPr>
          <w:rFonts w:ascii="Arial" w:eastAsia="Arial" w:hAnsi="Arial" w:cs="Arial"/>
          <w:sz w:val="22"/>
          <w:lang w:val="es-ES_tradnl"/>
        </w:rPr>
        <w:t>C-570 del 27 de agosto de 2020</w:t>
      </w:r>
      <w:r w:rsidR="00D944AC" w:rsidRPr="00E858D2">
        <w:rPr>
          <w:rFonts w:ascii="Arial" w:eastAsia="Arial" w:hAnsi="Arial" w:cs="Arial"/>
          <w:sz w:val="22"/>
          <w:lang w:val="es-ES_tradnl"/>
        </w:rPr>
        <w:t>, C</w:t>
      </w:r>
      <w:r w:rsidR="00C638CD" w:rsidRPr="00E858D2">
        <w:rPr>
          <w:rFonts w:ascii="Arial" w:eastAsia="Arial" w:hAnsi="Arial" w:cs="Arial"/>
          <w:sz w:val="22"/>
          <w:lang w:val="es-ES_tradnl"/>
        </w:rPr>
        <w:t>-713 del 2 de diciembre de 2020</w:t>
      </w:r>
      <w:r w:rsidR="00D07DE9" w:rsidRPr="00E858D2">
        <w:rPr>
          <w:rFonts w:ascii="Arial" w:eastAsia="Arial" w:hAnsi="Arial" w:cs="Arial"/>
          <w:sz w:val="22"/>
          <w:lang w:val="es-ES_tradnl"/>
        </w:rPr>
        <w:t xml:space="preserve"> y </w:t>
      </w:r>
      <w:r w:rsidR="00C638CD" w:rsidRPr="00E858D2">
        <w:rPr>
          <w:rFonts w:ascii="Arial" w:eastAsia="Arial" w:hAnsi="Arial" w:cs="Arial"/>
          <w:sz w:val="22"/>
          <w:lang w:val="es-ES_tradnl"/>
        </w:rPr>
        <w:t>C-</w:t>
      </w:r>
      <w:r w:rsidR="0059455B" w:rsidRPr="00E858D2">
        <w:rPr>
          <w:rFonts w:ascii="Arial" w:eastAsia="Arial" w:hAnsi="Arial" w:cs="Arial"/>
          <w:sz w:val="22"/>
          <w:lang w:val="es-ES_tradnl"/>
        </w:rPr>
        <w:t>744 del 22 de diciembre de 2020</w:t>
      </w:r>
      <w:r w:rsidR="00B67CED" w:rsidRPr="00E858D2">
        <w:rPr>
          <w:rFonts w:ascii="Arial" w:eastAsia="Arial" w:hAnsi="Arial" w:cs="Arial"/>
          <w:sz w:val="22"/>
          <w:lang w:val="es-ES_tradnl"/>
        </w:rPr>
        <w:t>.</w:t>
      </w:r>
      <w:r w:rsidR="00921AA0" w:rsidRPr="00E858D2">
        <w:rPr>
          <w:rFonts w:ascii="Arial" w:eastAsia="Arial" w:hAnsi="Arial" w:cs="Arial"/>
          <w:sz w:val="22"/>
          <w:lang w:val="es-ES_tradnl"/>
        </w:rPr>
        <w:t xml:space="preserve"> De otra parte, en el concepto C-066 del 28 de enero de 2022, la Agencia se refirió al alcance de lo dispuesto en el artículo 56 de la Ley 2195 de 2022. </w:t>
      </w:r>
      <w:r w:rsidR="004C5CF2" w:rsidRPr="00E858D2">
        <w:rPr>
          <w:rFonts w:ascii="Arial" w:eastAsia="Arial" w:hAnsi="Arial" w:cs="Arial"/>
          <w:sz w:val="22"/>
          <w:lang w:val="es-ES_tradnl"/>
        </w:rPr>
        <w:lastRenderedPageBreak/>
        <w:t xml:space="preserve">Algunas de las </w:t>
      </w:r>
      <w:r w:rsidR="00B67CED" w:rsidRPr="00E858D2">
        <w:rPr>
          <w:rFonts w:ascii="Arial" w:eastAsia="Arial" w:hAnsi="Arial" w:cs="Arial"/>
          <w:sz w:val="22"/>
          <w:lang w:val="es-ES_tradnl"/>
        </w:rPr>
        <w:t>ideas expuestas en dichas oportunidades se r</w:t>
      </w:r>
      <w:r w:rsidR="004C5CF2" w:rsidRPr="00E858D2">
        <w:rPr>
          <w:rFonts w:ascii="Arial" w:eastAsia="Arial" w:hAnsi="Arial" w:cs="Arial"/>
          <w:sz w:val="22"/>
          <w:lang w:val="es-ES_tradnl"/>
        </w:rPr>
        <w:t>etoman</w:t>
      </w:r>
      <w:r w:rsidR="00B67CED" w:rsidRPr="00E858D2">
        <w:rPr>
          <w:rFonts w:ascii="Arial" w:eastAsia="Arial" w:hAnsi="Arial" w:cs="Arial"/>
          <w:sz w:val="22"/>
          <w:lang w:val="es-ES_tradnl"/>
        </w:rPr>
        <w:t xml:space="preserve"> </w:t>
      </w:r>
      <w:r w:rsidR="004C5CF2" w:rsidRPr="00E858D2">
        <w:rPr>
          <w:rFonts w:ascii="Arial" w:eastAsia="Arial" w:hAnsi="Arial" w:cs="Arial"/>
          <w:sz w:val="22"/>
          <w:lang w:val="es-ES_tradnl"/>
        </w:rPr>
        <w:t xml:space="preserve">y complementan </w:t>
      </w:r>
      <w:r w:rsidR="00E70779" w:rsidRPr="00E858D2">
        <w:rPr>
          <w:rFonts w:ascii="Arial" w:eastAsia="Arial" w:hAnsi="Arial" w:cs="Arial"/>
          <w:sz w:val="22"/>
          <w:lang w:val="es-ES_tradnl"/>
        </w:rPr>
        <w:t>a continuación</w:t>
      </w:r>
      <w:r w:rsidR="004C5CF2" w:rsidRPr="00E858D2">
        <w:rPr>
          <w:rFonts w:ascii="Arial" w:eastAsia="Arial" w:hAnsi="Arial" w:cs="Arial"/>
          <w:sz w:val="22"/>
          <w:lang w:val="es-ES_tradnl"/>
        </w:rPr>
        <w:t xml:space="preserve"> para desarrollar la tesis del presente concepto.</w:t>
      </w:r>
      <w:r w:rsidR="00B67CED" w:rsidRPr="00E858D2">
        <w:rPr>
          <w:rFonts w:ascii="Arial" w:eastAsia="Arial" w:hAnsi="Arial" w:cs="Arial"/>
          <w:sz w:val="22"/>
          <w:lang w:val="es-ES_tradnl"/>
        </w:rPr>
        <w:t xml:space="preserve">    </w:t>
      </w:r>
    </w:p>
    <w:p w14:paraId="64B61BCF" w14:textId="77777777" w:rsidR="009114B8" w:rsidRPr="00E858D2" w:rsidRDefault="009114B8" w:rsidP="00B67CED">
      <w:pPr>
        <w:spacing w:line="276" w:lineRule="auto"/>
        <w:jc w:val="both"/>
        <w:rPr>
          <w:rFonts w:ascii="Arial" w:eastAsia="Arial" w:hAnsi="Arial" w:cs="Arial"/>
          <w:b/>
          <w:bCs/>
          <w:sz w:val="22"/>
          <w:lang w:val="es-ES_tradnl"/>
        </w:rPr>
      </w:pPr>
    </w:p>
    <w:p w14:paraId="4EE5F0D7" w14:textId="77777777" w:rsidR="00E902E8" w:rsidRPr="00E858D2" w:rsidRDefault="00E902E8" w:rsidP="00B67CED">
      <w:pPr>
        <w:spacing w:line="276" w:lineRule="auto"/>
        <w:jc w:val="both"/>
        <w:rPr>
          <w:rFonts w:ascii="Arial" w:eastAsia="Arial" w:hAnsi="Arial" w:cs="Arial"/>
          <w:b/>
          <w:bCs/>
          <w:sz w:val="22"/>
          <w:lang w:val="es-ES_tradnl"/>
        </w:rPr>
      </w:pPr>
    </w:p>
    <w:p w14:paraId="6EE6DD0F" w14:textId="77777777" w:rsidR="00E902E8" w:rsidRPr="00E858D2" w:rsidRDefault="00E902E8" w:rsidP="00B67CED">
      <w:pPr>
        <w:spacing w:line="276" w:lineRule="auto"/>
        <w:jc w:val="both"/>
        <w:rPr>
          <w:rFonts w:ascii="Arial" w:eastAsia="Arial" w:hAnsi="Arial" w:cs="Arial"/>
          <w:b/>
          <w:bCs/>
          <w:sz w:val="22"/>
          <w:lang w:val="es-ES_tradnl"/>
        </w:rPr>
      </w:pPr>
    </w:p>
    <w:p w14:paraId="386098CC" w14:textId="339B37BD" w:rsidR="00B67CED" w:rsidRPr="00E858D2" w:rsidRDefault="00B67CED" w:rsidP="00B67CED">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sidR="00D94E5D" w:rsidRPr="00E858D2">
        <w:rPr>
          <w:rFonts w:ascii="Arial" w:eastAsia="Arial" w:hAnsi="Arial" w:cs="Arial"/>
          <w:b/>
          <w:bCs/>
          <w:sz w:val="22"/>
          <w:lang w:val="es-ES_tradnl"/>
        </w:rPr>
        <w:t>1</w:t>
      </w:r>
      <w:r w:rsidRPr="00E858D2">
        <w:rPr>
          <w:rFonts w:ascii="Arial" w:eastAsia="Arial" w:hAnsi="Arial" w:cs="Arial"/>
          <w:b/>
          <w:bCs/>
          <w:sz w:val="22"/>
          <w:lang w:val="es-ES_tradnl"/>
        </w:rPr>
        <w:t xml:space="preserve">. </w:t>
      </w:r>
      <w:r w:rsidR="00B04B71" w:rsidRPr="00E858D2">
        <w:rPr>
          <w:rFonts w:ascii="Arial" w:eastAsia="Arial" w:hAnsi="Arial" w:cs="Arial"/>
          <w:b/>
          <w:bCs/>
          <w:sz w:val="22"/>
          <w:lang w:val="es-ES_tradnl"/>
        </w:rPr>
        <w:t xml:space="preserve">Fundamento normativo </w:t>
      </w:r>
      <w:r w:rsidR="00E70779" w:rsidRPr="00E858D2">
        <w:rPr>
          <w:rFonts w:ascii="Arial" w:eastAsia="Arial" w:hAnsi="Arial" w:cs="Arial"/>
          <w:b/>
          <w:bCs/>
          <w:sz w:val="22"/>
          <w:lang w:val="es-ES_tradnl"/>
        </w:rPr>
        <w:t xml:space="preserve">y ámbito de aplicación </w:t>
      </w:r>
      <w:r w:rsidR="00B04B71" w:rsidRPr="00E858D2">
        <w:rPr>
          <w:rFonts w:ascii="Arial" w:eastAsia="Arial" w:hAnsi="Arial" w:cs="Arial"/>
          <w:b/>
          <w:bCs/>
          <w:sz w:val="22"/>
          <w:lang w:val="es-ES_tradnl"/>
        </w:rPr>
        <w:t xml:space="preserve">de los </w:t>
      </w:r>
      <w:r w:rsidR="00A409BC" w:rsidRPr="00E858D2">
        <w:rPr>
          <w:rFonts w:ascii="Arial" w:eastAsia="Arial" w:hAnsi="Arial" w:cs="Arial"/>
          <w:b/>
          <w:bCs/>
          <w:sz w:val="22"/>
          <w:lang w:val="es-ES_tradnl"/>
        </w:rPr>
        <w:t>documentos tipo</w:t>
      </w:r>
      <w:r w:rsidR="00B04B71" w:rsidRPr="00E858D2">
        <w:rPr>
          <w:rFonts w:ascii="Arial" w:eastAsia="Arial" w:hAnsi="Arial" w:cs="Arial"/>
          <w:b/>
          <w:bCs/>
          <w:sz w:val="22"/>
          <w:lang w:val="es-ES_tradnl"/>
        </w:rPr>
        <w:t xml:space="preserve"> </w:t>
      </w:r>
    </w:p>
    <w:p w14:paraId="18AD34E8" w14:textId="77777777" w:rsidR="00E902E8" w:rsidRPr="00E858D2" w:rsidRDefault="00E902E8" w:rsidP="00B67CED">
      <w:pPr>
        <w:spacing w:line="276" w:lineRule="auto"/>
        <w:jc w:val="both"/>
        <w:rPr>
          <w:rFonts w:ascii="Arial" w:eastAsia="Arial" w:hAnsi="Arial" w:cs="Arial"/>
          <w:b/>
          <w:bCs/>
          <w:sz w:val="22"/>
          <w:lang w:val="es-ES_tradnl"/>
        </w:rPr>
      </w:pPr>
    </w:p>
    <w:p w14:paraId="6433DDA0" w14:textId="099A1E56" w:rsidR="00B67CED" w:rsidRPr="00E858D2" w:rsidRDefault="00B67CED" w:rsidP="009753C3">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2"/>
      </w:r>
      <w:r w:rsidRPr="00E858D2">
        <w:rPr>
          <w:rFonts w:ascii="Arial" w:eastAsia="Calibri" w:hAnsi="Arial" w:cs="Arial"/>
          <w:sz w:val="22"/>
          <w:lang w:val="es-ES_tradnl"/>
        </w:rPr>
        <w:t xml:space="preserve">, que facultó al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C827FF" w:rsidRPr="00E858D2">
        <w:rPr>
          <w:rFonts w:ascii="Arial" w:eastAsia="Calibri" w:hAnsi="Arial" w:cs="Arial"/>
          <w:sz w:val="22"/>
          <w:lang w:val="es-ES_tradnl"/>
        </w:rPr>
        <w:t>N</w:t>
      </w:r>
      <w:r w:rsidRPr="00E858D2">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EE1C10" w:rsidRPr="00E858D2">
        <w:rPr>
          <w:rFonts w:ascii="Arial" w:eastAsia="Calibri" w:hAnsi="Arial" w:cs="Arial"/>
          <w:sz w:val="22"/>
          <w:lang w:val="es-ES_tradnl"/>
        </w:rPr>
        <w:t>S</w:t>
      </w:r>
      <w:r w:rsidRPr="00E858D2">
        <w:rPr>
          <w:rFonts w:ascii="Arial" w:eastAsia="Calibri" w:hAnsi="Arial" w:cs="Arial"/>
          <w:sz w:val="22"/>
          <w:lang w:val="es-ES_tradnl"/>
        </w:rPr>
        <w:t xml:space="preserve">in embargo, esta facultad no ha sido ejercida hasta la actualidad. </w:t>
      </w:r>
    </w:p>
    <w:p w14:paraId="34CA2DC0" w14:textId="1AA5D03F" w:rsidR="00B67CED" w:rsidRPr="00E858D2" w:rsidRDefault="00B67CED" w:rsidP="009753C3">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w:t>
      </w:r>
      <w:r w:rsidR="00C827FF" w:rsidRPr="00E858D2">
        <w:rPr>
          <w:rFonts w:ascii="Arial" w:eastAsia="Calibri" w:hAnsi="Arial" w:cs="Arial"/>
          <w:sz w:val="22"/>
          <w:lang w:val="es-ES_tradnl"/>
        </w:rPr>
        <w:t>es</w:t>
      </w:r>
      <w:r w:rsidRPr="00E858D2">
        <w:rPr>
          <w:rFonts w:ascii="Arial" w:eastAsia="Calibri" w:hAnsi="Arial" w:cs="Arial"/>
          <w:sz w:val="22"/>
          <w:lang w:val="es-ES_tradnl"/>
        </w:rPr>
        <w:t xml:space="preserve"> el antecedente más relevante respecto a los documentos tipo. A partir de esta norma se determinó la obligatoriedad </w:t>
      </w:r>
      <w:r w:rsidR="00C827FF" w:rsidRPr="00E858D2">
        <w:rPr>
          <w:rFonts w:ascii="Arial" w:eastAsia="Calibri" w:hAnsi="Arial" w:cs="Arial"/>
          <w:sz w:val="22"/>
          <w:lang w:val="es-ES_tradnl"/>
        </w:rPr>
        <w:t xml:space="preserve">para </w:t>
      </w:r>
      <w:r w:rsidRPr="00E858D2">
        <w:rPr>
          <w:rFonts w:ascii="Arial" w:eastAsia="Calibri" w:hAnsi="Arial" w:cs="Arial"/>
          <w:sz w:val="22"/>
          <w:lang w:val="es-ES_tradnl"/>
        </w:rPr>
        <w:t xml:space="preserve">todas las entidades sometidas al Estatuto General de Contratación de la Administración Pública de aplicar los documentos tipo adoptados por el </w:t>
      </w:r>
      <w:r w:rsidR="00C827F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C827FF" w:rsidRPr="00E858D2">
        <w:rPr>
          <w:rFonts w:ascii="Arial" w:eastAsia="Calibri" w:hAnsi="Arial" w:cs="Arial"/>
          <w:sz w:val="22"/>
          <w:lang w:val="es-ES_tradnl"/>
        </w:rPr>
        <w:t>N</w:t>
      </w:r>
      <w:r w:rsidRPr="00E858D2">
        <w:rPr>
          <w:rFonts w:ascii="Arial" w:eastAsia="Calibri" w:hAnsi="Arial" w:cs="Arial"/>
          <w:sz w:val="22"/>
          <w:lang w:val="es-ES_tradnl"/>
        </w:rPr>
        <w:t xml:space="preserve">acional. </w:t>
      </w:r>
      <w:r w:rsidR="005C5FFF" w:rsidRPr="00E858D2">
        <w:rPr>
          <w:rFonts w:ascii="Arial" w:eastAsia="Calibri" w:hAnsi="Arial" w:cs="Arial"/>
          <w:sz w:val="22"/>
          <w:lang w:val="es-ES_tradnl"/>
        </w:rPr>
        <w:t>Debe señalarse que</w:t>
      </w:r>
      <w:r w:rsidRPr="00E858D2">
        <w:rPr>
          <w:rFonts w:ascii="Arial" w:eastAsia="Calibri" w:hAnsi="Arial" w:cs="Arial"/>
          <w:sz w:val="22"/>
          <w:lang w:val="es-ES_tradnl"/>
        </w:rPr>
        <w:t xml:space="preserve"> en virtud de la Ley 1882 de 2018 se expidieron varios documentos tipo para el sector de infraestructura de transporte y, por tanto, es importante explicar el proceso previsto en dicho cuerpo normativo. </w:t>
      </w:r>
    </w:p>
    <w:p w14:paraId="4B49E46F" w14:textId="052B3C42" w:rsidR="00B67CED" w:rsidRPr="00E858D2" w:rsidRDefault="00C827FF" w:rsidP="009753C3">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w:t>
      </w:r>
      <w:r w:rsidR="00B67CED" w:rsidRPr="00E858D2">
        <w:rPr>
          <w:rFonts w:ascii="Arial" w:eastAsia="Calibri" w:hAnsi="Arial" w:cs="Arial"/>
          <w:sz w:val="22"/>
          <w:lang w:val="es-ES_tradnl"/>
        </w:rPr>
        <w:t xml:space="preserve">a Ley 1882 de 2018 establecía que el </w:t>
      </w:r>
      <w:r w:rsidRPr="00E858D2">
        <w:rPr>
          <w:rFonts w:ascii="Arial" w:eastAsia="Calibri" w:hAnsi="Arial" w:cs="Arial"/>
          <w:sz w:val="22"/>
          <w:lang w:val="es-ES_tradnl"/>
        </w:rPr>
        <w:t>G</w:t>
      </w:r>
      <w:r w:rsidR="00B67CED" w:rsidRPr="00E858D2">
        <w:rPr>
          <w:rFonts w:ascii="Arial" w:eastAsia="Calibri" w:hAnsi="Arial" w:cs="Arial"/>
          <w:sz w:val="22"/>
          <w:lang w:val="es-ES_tradnl"/>
        </w:rPr>
        <w:t xml:space="preserve">obierno </w:t>
      </w:r>
      <w:r w:rsidRPr="00E858D2">
        <w:rPr>
          <w:rFonts w:ascii="Arial" w:eastAsia="Calibri" w:hAnsi="Arial" w:cs="Arial"/>
          <w:sz w:val="22"/>
          <w:lang w:val="es-ES_tradnl"/>
        </w:rPr>
        <w:t>N</w:t>
      </w:r>
      <w:r w:rsidR="00B67CED" w:rsidRPr="00E858D2">
        <w:rPr>
          <w:rFonts w:ascii="Arial" w:eastAsia="Calibri" w:hAnsi="Arial" w:cs="Arial"/>
          <w:sz w:val="22"/>
          <w:lang w:val="es-ES_tradnl"/>
        </w:rPr>
        <w:t xml:space="preserve">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w:t>
      </w:r>
      <w:r w:rsidR="007C105F" w:rsidRPr="00E858D2">
        <w:rPr>
          <w:rFonts w:ascii="Arial" w:eastAsia="Calibri" w:hAnsi="Arial" w:cs="Arial"/>
          <w:sz w:val="22"/>
          <w:lang w:val="es-ES_tradnl"/>
        </w:rPr>
        <w:t>P</w:t>
      </w:r>
      <w:r w:rsidR="00B67CED"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Contratación</w:t>
      </w:r>
      <w:r w:rsidR="00B67CED" w:rsidRPr="00E858D2">
        <w:rPr>
          <w:rFonts w:ascii="Arial" w:eastAsia="Calibri" w:hAnsi="Arial" w:cs="Arial"/>
          <w:sz w:val="22"/>
          <w:lang w:val="es-ES_tradnl"/>
        </w:rPr>
        <w:t xml:space="preserve"> que adelantaran</w:t>
      </w:r>
      <w:r w:rsidR="00B67CED" w:rsidRPr="00E858D2">
        <w:rPr>
          <w:rStyle w:val="Refdenotaalpie"/>
          <w:rFonts w:ascii="Arial" w:eastAsia="Calibri" w:hAnsi="Arial" w:cs="Arial"/>
        </w:rPr>
        <w:footnoteReference w:id="3"/>
      </w:r>
      <w:r w:rsidR="00B67CED" w:rsidRPr="00E858D2">
        <w:rPr>
          <w:rFonts w:ascii="Arial" w:eastAsia="Calibri" w:hAnsi="Arial" w:cs="Arial"/>
          <w:sz w:val="22"/>
          <w:lang w:val="es-ES_tradnl"/>
        </w:rPr>
        <w:t>.</w:t>
      </w:r>
    </w:p>
    <w:p w14:paraId="1B1BF1D9" w14:textId="66B361CD"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lastRenderedPageBreak/>
        <w:tab/>
        <w:t>Asimismo, señalaba que</w:t>
      </w:r>
      <w:r w:rsidR="001B787E" w:rsidRPr="00E858D2">
        <w:rPr>
          <w:rFonts w:ascii="Arial" w:eastAsia="Calibri" w:hAnsi="Arial" w:cs="Arial"/>
          <w:sz w:val="22"/>
          <w:lang w:val="es-ES_tradnl"/>
        </w:rPr>
        <w:t>,</w:t>
      </w:r>
      <w:r w:rsidRPr="00E858D2">
        <w:rPr>
          <w:rFonts w:ascii="Arial" w:eastAsia="Calibri" w:hAnsi="Arial" w:cs="Arial"/>
          <w:sz w:val="22"/>
          <w:lang w:val="es-ES_tradnl"/>
        </w:rPr>
        <w:t xml:space="preserve"> dentro de los documentos tipo</w:t>
      </w:r>
      <w:r w:rsidR="005E681E" w:rsidRPr="00E858D2">
        <w:rPr>
          <w:rFonts w:ascii="Arial" w:eastAsia="Calibri" w:hAnsi="Arial" w:cs="Arial"/>
          <w:sz w:val="22"/>
          <w:lang w:val="es-ES_tradnl"/>
        </w:rPr>
        <w:t>,</w:t>
      </w:r>
      <w:r w:rsidRPr="00E858D2">
        <w:rPr>
          <w:rFonts w:ascii="Arial" w:eastAsia="Calibri" w:hAnsi="Arial" w:cs="Arial"/>
          <w:sz w:val="22"/>
          <w:lang w:val="es-ES_tradnl"/>
        </w:rPr>
        <w:t xml:space="preserve"> el </w:t>
      </w:r>
      <w:r w:rsidR="001B787E" w:rsidRPr="00E858D2">
        <w:rPr>
          <w:rFonts w:ascii="Arial" w:eastAsia="Calibri" w:hAnsi="Arial" w:cs="Arial"/>
          <w:sz w:val="22"/>
          <w:lang w:val="es-ES_tradnl"/>
        </w:rPr>
        <w:t>g</w:t>
      </w:r>
      <w:r w:rsidRPr="00E858D2">
        <w:rPr>
          <w:rFonts w:ascii="Arial" w:eastAsia="Calibri" w:hAnsi="Arial" w:cs="Arial"/>
          <w:sz w:val="22"/>
          <w:lang w:val="es-ES_tradnl"/>
        </w:rPr>
        <w:t>obierno adoptaría de manera general y con alcance obligatorio para todas las entidades</w:t>
      </w:r>
      <w:r w:rsidR="005E681E" w:rsidRPr="00E858D2">
        <w:rPr>
          <w:rFonts w:ascii="Arial" w:eastAsia="Calibri" w:hAnsi="Arial" w:cs="Arial"/>
          <w:sz w:val="22"/>
          <w:lang w:val="es-ES_tradnl"/>
        </w:rPr>
        <w:t xml:space="preserve"> </w:t>
      </w:r>
      <w:r w:rsidRPr="00E858D2">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w:t>
      </w:r>
      <w:r w:rsidR="005E7BAB" w:rsidRPr="00E858D2">
        <w:rPr>
          <w:rFonts w:ascii="Arial" w:eastAsia="Calibri" w:hAnsi="Arial" w:cs="Arial"/>
          <w:sz w:val="22"/>
          <w:lang w:val="es-ES_tradnl"/>
        </w:rPr>
        <w:t>P</w:t>
      </w:r>
      <w:r w:rsidRPr="00E858D2">
        <w:rPr>
          <w:rFonts w:ascii="Arial" w:eastAsia="Calibri" w:hAnsi="Arial" w:cs="Arial"/>
          <w:sz w:val="22"/>
          <w:lang w:val="es-ES_tradnl"/>
        </w:rPr>
        <w:t xml:space="preserve">ara la adopción de esta reglamentación el </w:t>
      </w:r>
      <w:r w:rsidR="005E681E" w:rsidRPr="00E858D2">
        <w:rPr>
          <w:rFonts w:ascii="Arial" w:eastAsia="Calibri" w:hAnsi="Arial" w:cs="Arial"/>
          <w:sz w:val="22"/>
          <w:lang w:val="es-ES_tradnl"/>
        </w:rPr>
        <w:t>g</w:t>
      </w:r>
      <w:r w:rsidRPr="00E858D2">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858D2">
        <w:rPr>
          <w:rFonts w:ascii="Arial" w:eastAsia="Calibri" w:hAnsi="Arial" w:cs="Arial"/>
          <w:sz w:val="22"/>
          <w:lang w:val="es-ES_tradnl"/>
        </w:rPr>
        <w:t>g</w:t>
      </w:r>
      <w:r w:rsidRPr="00E858D2">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1C79AA49"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w:t>
      </w:r>
      <w:r w:rsidR="005E7BAB"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5E7BAB" w:rsidRPr="00E858D2">
        <w:rPr>
          <w:rFonts w:ascii="Arial" w:eastAsia="Calibri" w:hAnsi="Arial" w:cs="Arial"/>
          <w:sz w:val="22"/>
          <w:lang w:val="es-ES_tradnl"/>
        </w:rPr>
        <w:t>N</w:t>
      </w:r>
      <w:r w:rsidRPr="00E858D2">
        <w:rPr>
          <w:rFonts w:ascii="Arial" w:eastAsia="Calibri" w:hAnsi="Arial" w:cs="Arial"/>
          <w:sz w:val="22"/>
          <w:lang w:val="es-ES_tradnl"/>
        </w:rPr>
        <w:t>acional</w:t>
      </w:r>
      <w:r w:rsidR="00204379"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ii</w:t>
      </w:r>
      <w:proofErr w:type="spellEnd"/>
      <w:r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stos debían relacionarse con procesos de obra públicas,</w:t>
      </w:r>
      <w:r w:rsidR="006778E7" w:rsidRPr="00E858D2">
        <w:rPr>
          <w:rFonts w:ascii="Arial" w:eastAsia="Calibri" w:hAnsi="Arial" w:cs="Arial"/>
          <w:sz w:val="22"/>
          <w:lang w:val="es-ES_tradnl"/>
        </w:rPr>
        <w:t xml:space="preserve"> </w:t>
      </w:r>
      <w:r w:rsidRPr="00E858D2">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iii</w:t>
      </w:r>
      <w:proofErr w:type="spellEnd"/>
      <w:r w:rsidRPr="00E858D2">
        <w:rPr>
          <w:rFonts w:ascii="Arial" w:eastAsia="Calibri" w:hAnsi="Arial" w:cs="Arial"/>
          <w:sz w:val="22"/>
          <w:lang w:val="es-ES_tradnl"/>
        </w:rPr>
        <w:t>)</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E858D2">
        <w:rPr>
          <w:rFonts w:ascii="Arial" w:eastAsia="Calibri" w:hAnsi="Arial" w:cs="Arial"/>
          <w:sz w:val="22"/>
          <w:lang w:val="es-ES_tradnl"/>
        </w:rPr>
        <w:t>.</w:t>
      </w:r>
      <w:r w:rsidRPr="00E858D2">
        <w:rPr>
          <w:rFonts w:ascii="Arial" w:eastAsia="Calibri" w:hAnsi="Arial" w:cs="Arial"/>
          <w:sz w:val="22"/>
          <w:lang w:val="es-ES_tradnl"/>
        </w:rPr>
        <w:t xml:space="preserve"> </w:t>
      </w:r>
      <w:proofErr w:type="spellStart"/>
      <w:r w:rsidRPr="00E858D2">
        <w:rPr>
          <w:rFonts w:ascii="Arial" w:eastAsia="Calibri" w:hAnsi="Arial" w:cs="Arial"/>
          <w:sz w:val="22"/>
          <w:lang w:val="es-ES_tradnl"/>
        </w:rPr>
        <w:t>iv</w:t>
      </w:r>
      <w:proofErr w:type="spellEnd"/>
      <w:r w:rsidRPr="00E858D2">
        <w:rPr>
          <w:rFonts w:ascii="Arial" w:eastAsia="Calibri" w:hAnsi="Arial" w:cs="Arial"/>
          <w:sz w:val="22"/>
          <w:lang w:val="es-ES_tradnl"/>
        </w:rPr>
        <w:t>)</w:t>
      </w:r>
      <w:r w:rsidR="002F1CA3"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E</w:t>
      </w:r>
      <w:r w:rsidRPr="00E858D2">
        <w:rPr>
          <w:rFonts w:ascii="Arial" w:eastAsia="Calibri" w:hAnsi="Arial" w:cs="Arial"/>
          <w:sz w:val="22"/>
          <w:lang w:val="es-ES_tradnl"/>
        </w:rPr>
        <w:t xml:space="preserve">n los documentos tipo se indicarían las condiciones generales de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 xml:space="preserve">requisitos habilitantes, así como </w:t>
      </w:r>
      <w:r w:rsidR="00F02CC2" w:rsidRPr="00E858D2">
        <w:rPr>
          <w:rFonts w:ascii="Arial" w:eastAsia="Calibri" w:hAnsi="Arial" w:cs="Arial"/>
          <w:sz w:val="22"/>
          <w:lang w:val="es-ES_tradnl"/>
        </w:rPr>
        <w:t xml:space="preserve">los </w:t>
      </w:r>
      <w:r w:rsidRPr="00E858D2">
        <w:rPr>
          <w:rFonts w:ascii="Arial" w:eastAsia="Calibri" w:hAnsi="Arial" w:cs="Arial"/>
          <w:sz w:val="22"/>
          <w:lang w:val="es-ES_tradnl"/>
        </w:rPr>
        <w:t>factores técnicos y económicos de escogencia, según correspondiera para cada modalidad de selección</w:t>
      </w:r>
      <w:r w:rsidR="00F02CC2" w:rsidRPr="00E858D2">
        <w:rPr>
          <w:rFonts w:ascii="Arial" w:eastAsia="Calibri" w:hAnsi="Arial" w:cs="Arial"/>
          <w:sz w:val="22"/>
          <w:lang w:val="es-ES_tradnl"/>
        </w:rPr>
        <w:t>.</w:t>
      </w:r>
      <w:r w:rsidRPr="00E858D2">
        <w:rPr>
          <w:rFonts w:ascii="Arial" w:eastAsia="Calibri" w:hAnsi="Arial" w:cs="Arial"/>
          <w:sz w:val="22"/>
          <w:lang w:val="es-ES_tradnl"/>
        </w:rPr>
        <w:t xml:space="preserve"> v) </w:t>
      </w:r>
      <w:r w:rsidR="00DB229C" w:rsidRPr="00E858D2">
        <w:rPr>
          <w:rFonts w:ascii="Arial" w:eastAsia="Calibri" w:hAnsi="Arial" w:cs="Arial"/>
          <w:sz w:val="22"/>
          <w:lang w:val="es-ES_tradnl"/>
        </w:rPr>
        <w:t>El</w:t>
      </w:r>
      <w:r w:rsidRPr="00E858D2">
        <w:rPr>
          <w:rFonts w:ascii="Arial" w:eastAsia="Calibri" w:hAnsi="Arial" w:cs="Arial"/>
          <w:sz w:val="22"/>
          <w:lang w:val="es-ES_tradnl"/>
        </w:rPr>
        <w:t xml:space="preserve">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1C795F" w:rsidRPr="00E858D2">
        <w:rPr>
          <w:rFonts w:ascii="Arial" w:eastAsia="Calibri" w:hAnsi="Arial" w:cs="Arial"/>
          <w:sz w:val="22"/>
          <w:lang w:val="es-ES_tradnl"/>
        </w:rPr>
        <w:t>N</w:t>
      </w:r>
      <w:r w:rsidRPr="00E858D2">
        <w:rPr>
          <w:rFonts w:ascii="Arial" w:eastAsia="Calibri" w:hAnsi="Arial" w:cs="Arial"/>
          <w:sz w:val="22"/>
          <w:lang w:val="es-ES_tradnl"/>
        </w:rPr>
        <w:t>acional tenía la facultad de adoptar documentos tipo en otros contratos o procesos de selección</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w:t>
      </w:r>
      <w:r w:rsidR="00DB229C" w:rsidRPr="00E858D2">
        <w:rPr>
          <w:rFonts w:ascii="Arial" w:eastAsia="Calibri" w:hAnsi="Arial" w:cs="Arial"/>
          <w:sz w:val="22"/>
          <w:lang w:val="es-ES_tradnl"/>
        </w:rPr>
        <w:t>P</w:t>
      </w:r>
      <w:r w:rsidRPr="00E858D2">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w:t>
      </w:r>
      <w:r w:rsidR="001E2D23" w:rsidRPr="00E858D2">
        <w:rPr>
          <w:rFonts w:ascii="Arial" w:eastAsia="Calibri" w:hAnsi="Arial" w:cs="Arial"/>
          <w:sz w:val="22"/>
          <w:lang w:val="es-ES_tradnl"/>
        </w:rPr>
        <w:t>S</w:t>
      </w:r>
      <w:r w:rsidRPr="00E858D2">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4"/>
      </w:r>
      <w:r w:rsidRPr="00E858D2">
        <w:rPr>
          <w:rFonts w:ascii="Arial" w:eastAsia="Calibri" w:hAnsi="Arial" w:cs="Arial"/>
          <w:sz w:val="22"/>
          <w:lang w:val="es-ES_tradnl"/>
        </w:rPr>
        <w:t>.</w:t>
      </w:r>
    </w:p>
    <w:p w14:paraId="1D93AEF8" w14:textId="5EED1770" w:rsidR="00B67CED" w:rsidRPr="00E858D2" w:rsidRDefault="00B67CED" w:rsidP="009753C3">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lastRenderedPageBreak/>
        <w:tab/>
        <w:t xml:space="preserve">De este modo, los documentos tipo no afectan la autonomía de las entidades territoriales. Lo anterior, debido a que la definición de los requisitos habilitantes y de aspectos técnicos de la </w:t>
      </w:r>
      <w:r w:rsidR="00751F1A" w:rsidRPr="00E858D2">
        <w:rPr>
          <w:rFonts w:ascii="Arial" w:eastAsia="Calibri" w:hAnsi="Arial" w:cs="Arial"/>
          <w:sz w:val="22"/>
          <w:lang w:val="es-ES_tradnl"/>
        </w:rPr>
        <w:t xml:space="preserve">escogencia </w:t>
      </w:r>
      <w:r w:rsidRPr="00E858D2">
        <w:rPr>
          <w:rFonts w:ascii="Arial" w:eastAsia="Calibri" w:hAnsi="Arial" w:cs="Arial"/>
          <w:sz w:val="22"/>
          <w:lang w:val="es-ES_tradnl"/>
        </w:rPr>
        <w:t xml:space="preserve">del contratista en los </w:t>
      </w:r>
      <w:r w:rsidR="007C105F" w:rsidRPr="00E858D2">
        <w:rPr>
          <w:rFonts w:ascii="Arial" w:eastAsia="Calibri" w:hAnsi="Arial" w:cs="Arial"/>
          <w:sz w:val="22"/>
          <w:lang w:val="es-ES_tradnl"/>
        </w:rPr>
        <w:t>P</w:t>
      </w:r>
      <w:r w:rsidRPr="00E858D2">
        <w:rPr>
          <w:rFonts w:ascii="Arial" w:eastAsia="Calibri" w:hAnsi="Arial" w:cs="Arial"/>
          <w:sz w:val="22"/>
          <w:lang w:val="es-ES_tradnl"/>
        </w:rPr>
        <w:t xml:space="preserve">rocesos de </w:t>
      </w:r>
      <w:r w:rsidR="007C105F" w:rsidRPr="00E858D2">
        <w:rPr>
          <w:rFonts w:ascii="Arial" w:eastAsia="Calibri" w:hAnsi="Arial" w:cs="Arial"/>
          <w:sz w:val="22"/>
          <w:lang w:val="es-ES_tradnl"/>
        </w:rPr>
        <w:t>C</w:t>
      </w:r>
      <w:r w:rsidR="00F32672" w:rsidRPr="00E858D2">
        <w:rPr>
          <w:rFonts w:ascii="Arial" w:eastAsia="Calibri" w:hAnsi="Arial" w:cs="Arial"/>
          <w:sz w:val="22"/>
          <w:lang w:val="es-ES_tradnl"/>
        </w:rPr>
        <w:t>ontratación</w:t>
      </w:r>
      <w:r w:rsidRPr="00E858D2">
        <w:rPr>
          <w:rFonts w:ascii="Arial" w:eastAsia="Calibri" w:hAnsi="Arial" w:cs="Arial"/>
          <w:sz w:val="22"/>
          <w:lang w:val="es-ES_tradnl"/>
        </w:rPr>
        <w:t xml:space="preserve">, son aspectos en los que el legislador tiene amplia libertad de configuración </w:t>
      </w:r>
      <w:r w:rsidR="00751F1A" w:rsidRPr="00E858D2">
        <w:rPr>
          <w:rFonts w:ascii="Arial" w:eastAsia="Calibri" w:hAnsi="Arial" w:cs="Arial"/>
          <w:sz w:val="22"/>
          <w:lang w:val="es-ES_tradnl"/>
        </w:rPr>
        <w:t xml:space="preserve">normativa </w:t>
      </w:r>
      <w:r w:rsidRPr="00E858D2">
        <w:rPr>
          <w:rFonts w:ascii="Arial" w:eastAsia="Calibri" w:hAnsi="Arial" w:cs="Arial"/>
          <w:sz w:val="22"/>
          <w:lang w:val="es-ES_tradnl"/>
        </w:rPr>
        <w:t xml:space="preserve">y, por tanto, puede atribuir dicha regulación al </w:t>
      </w:r>
      <w:r w:rsidR="001C795F" w:rsidRPr="00E858D2">
        <w:rPr>
          <w:rFonts w:ascii="Arial" w:eastAsia="Calibri" w:hAnsi="Arial" w:cs="Arial"/>
          <w:sz w:val="22"/>
          <w:lang w:val="es-ES_tradnl"/>
        </w:rPr>
        <w:t>G</w:t>
      </w:r>
      <w:r w:rsidRPr="00E858D2">
        <w:rPr>
          <w:rFonts w:ascii="Arial" w:eastAsia="Calibri" w:hAnsi="Arial" w:cs="Arial"/>
          <w:sz w:val="22"/>
          <w:lang w:val="es-ES_tradnl"/>
        </w:rPr>
        <w:t xml:space="preserve">obierno </w:t>
      </w:r>
      <w:r w:rsidR="001C795F" w:rsidRPr="00E858D2">
        <w:rPr>
          <w:rFonts w:ascii="Arial" w:eastAsia="Calibri" w:hAnsi="Arial" w:cs="Arial"/>
          <w:sz w:val="22"/>
          <w:lang w:val="es-ES_tradnl"/>
        </w:rPr>
        <w:t>N</w:t>
      </w:r>
      <w:r w:rsidRPr="00E858D2">
        <w:rPr>
          <w:rFonts w:ascii="Arial" w:eastAsia="Calibri" w:hAnsi="Arial" w:cs="Arial"/>
          <w:sz w:val="22"/>
          <w:lang w:val="es-ES_tradnl"/>
        </w:rPr>
        <w:t xml:space="preserve">acional. Ahora, dicha autonomía se materializa cuando las entidades territoriales deciden </w:t>
      </w:r>
      <w:r w:rsidR="00DB229C" w:rsidRPr="00E858D2">
        <w:rPr>
          <w:rFonts w:ascii="Arial" w:eastAsia="Calibri" w:hAnsi="Arial" w:cs="Arial"/>
          <w:sz w:val="22"/>
          <w:lang w:val="es-ES_tradnl"/>
        </w:rPr>
        <w:t xml:space="preserve">iniciar </w:t>
      </w:r>
      <w:r w:rsidRPr="00E858D2">
        <w:rPr>
          <w:rFonts w:ascii="Arial" w:eastAsia="Calibri" w:hAnsi="Arial" w:cs="Arial"/>
          <w:sz w:val="22"/>
          <w:lang w:val="es-ES_tradnl"/>
        </w:rPr>
        <w:t>u</w:t>
      </w:r>
      <w:r w:rsidR="00751F1A" w:rsidRPr="00E858D2">
        <w:rPr>
          <w:rFonts w:ascii="Arial" w:eastAsia="Calibri" w:hAnsi="Arial" w:cs="Arial"/>
          <w:sz w:val="22"/>
          <w:lang w:val="es-ES_tradnl"/>
        </w:rPr>
        <w:t>na</w:t>
      </w:r>
      <w:r w:rsidRPr="00E858D2">
        <w:rPr>
          <w:rFonts w:ascii="Arial" w:eastAsia="Calibri" w:hAnsi="Arial" w:cs="Arial"/>
          <w:sz w:val="22"/>
          <w:lang w:val="es-ES_tradnl"/>
        </w:rPr>
        <w:t xml:space="preserve"> convocatoria para satisfacer sus necesidades para la adquisición de un bien</w:t>
      </w:r>
      <w:r w:rsidR="00DB229C" w:rsidRPr="00E858D2">
        <w:rPr>
          <w:rFonts w:ascii="Arial" w:eastAsia="Calibri" w:hAnsi="Arial" w:cs="Arial"/>
          <w:sz w:val="22"/>
          <w:lang w:val="es-ES_tradnl"/>
        </w:rPr>
        <w:t>, obra</w:t>
      </w:r>
      <w:r w:rsidRPr="00E858D2">
        <w:rPr>
          <w:rFonts w:ascii="Arial" w:eastAsia="Calibri" w:hAnsi="Arial" w:cs="Arial"/>
          <w:sz w:val="22"/>
          <w:lang w:val="es-ES_tradnl"/>
        </w:rPr>
        <w:t xml:space="preserve"> o servicio</w:t>
      </w:r>
      <w:r w:rsidR="00DB229C" w:rsidRPr="00E858D2">
        <w:rPr>
          <w:rFonts w:ascii="Arial" w:eastAsia="Calibri" w:hAnsi="Arial" w:cs="Arial"/>
          <w:sz w:val="22"/>
          <w:lang w:val="es-ES_tradnl"/>
        </w:rPr>
        <w:t>,</w:t>
      </w:r>
      <w:r w:rsidRPr="00E858D2">
        <w:rPr>
          <w:rFonts w:ascii="Arial" w:eastAsia="Calibri" w:hAnsi="Arial" w:cs="Arial"/>
          <w:sz w:val="22"/>
          <w:lang w:val="es-ES_tradnl"/>
        </w:rPr>
        <w:t xml:space="preserve"> y además se incluyen en la minuta del contrato las condiciones particulares del negocio jurídico a celebrar.</w:t>
      </w:r>
    </w:p>
    <w:p w14:paraId="43D65EC3" w14:textId="5D0BA3FE" w:rsidR="0038775B" w:rsidRPr="00E858D2" w:rsidRDefault="00B67CED" w:rsidP="00751F1A">
      <w:pPr>
        <w:spacing w:before="120"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1C795F" w:rsidRPr="00E858D2">
        <w:rPr>
          <w:rFonts w:ascii="Arial" w:eastAsia="Calibri" w:hAnsi="Arial" w:cs="Arial"/>
          <w:sz w:val="22"/>
          <w:szCs w:val="22"/>
          <w:lang w:val="es-ES_tradnl" w:eastAsia="en-US"/>
        </w:rPr>
        <w:t>G</w:t>
      </w:r>
      <w:r w:rsidRPr="00E858D2">
        <w:rPr>
          <w:rFonts w:ascii="Arial" w:eastAsia="Calibri" w:hAnsi="Arial" w:cs="Arial"/>
          <w:sz w:val="22"/>
          <w:szCs w:val="22"/>
          <w:lang w:val="es-ES_tradnl" w:eastAsia="en-US"/>
        </w:rPr>
        <w:t xml:space="preserve">obierno </w:t>
      </w:r>
      <w:r w:rsidR="001C795F" w:rsidRPr="00E858D2">
        <w:rPr>
          <w:rFonts w:ascii="Arial" w:eastAsia="Calibri" w:hAnsi="Arial" w:cs="Arial"/>
          <w:sz w:val="22"/>
          <w:szCs w:val="22"/>
          <w:lang w:val="es-ES_tradnl" w:eastAsia="en-US"/>
        </w:rPr>
        <w:t>N</w:t>
      </w:r>
      <w:r w:rsidRPr="00E858D2">
        <w:rPr>
          <w:rFonts w:ascii="Arial" w:eastAsia="Calibri" w:hAnsi="Arial" w:cs="Arial"/>
          <w:sz w:val="22"/>
          <w:szCs w:val="22"/>
          <w:lang w:val="es-ES_tradnl" w:eastAsia="en-US"/>
        </w:rPr>
        <w:t>acional, en vigencia del artículo 4 de la Ley 1882 de 2018, por el cual se adicionó el parágrafo 7 del artículo 2 de la Ley 1150 de 2007, inició la implementación gradual</w:t>
      </w:r>
      <w:r w:rsidR="003C3857" w:rsidRPr="00E858D2">
        <w:rPr>
          <w:rFonts w:ascii="Arial" w:eastAsia="Calibri" w:hAnsi="Arial" w:cs="Arial"/>
          <w:sz w:val="22"/>
          <w:szCs w:val="22"/>
          <w:lang w:val="es-ES_tradnl" w:eastAsia="en-US"/>
        </w:rPr>
        <w:t xml:space="preserve"> de documentos tipo</w:t>
      </w:r>
      <w:r w:rsidRPr="00E858D2">
        <w:rPr>
          <w:rFonts w:ascii="Arial" w:eastAsia="Calibri" w:hAnsi="Arial" w:cs="Arial"/>
          <w:sz w:val="22"/>
          <w:szCs w:val="22"/>
          <w:lang w:val="es-ES_tradnl" w:eastAsia="en-US"/>
        </w:rPr>
        <w:t xml:space="preserve"> mediante el Decreto 342 de 2019, relacionado con los documentos tipo para los procesos de selección de licitación de obra pública de infraestructura de transporte</w:t>
      </w:r>
      <w:r w:rsidR="002925F5"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r w:rsidR="002925F5" w:rsidRPr="00E858D2">
        <w:rPr>
          <w:rFonts w:ascii="Arial" w:eastAsia="Calibri" w:hAnsi="Arial" w:cs="Arial"/>
          <w:sz w:val="22"/>
          <w:szCs w:val="22"/>
          <w:lang w:val="es-ES_tradnl" w:eastAsia="en-US"/>
        </w:rPr>
        <w:t xml:space="preserve">Luego se expidió </w:t>
      </w:r>
      <w:r w:rsidRPr="00E858D2">
        <w:rPr>
          <w:rFonts w:ascii="Arial" w:eastAsia="Calibri" w:hAnsi="Arial" w:cs="Arial"/>
          <w:sz w:val="22"/>
          <w:szCs w:val="22"/>
          <w:lang w:val="es-ES_tradnl" w:eastAsia="en-US"/>
        </w:rPr>
        <w:t xml:space="preserve">el Decreto 2096 de 2019, </w:t>
      </w:r>
      <w:r w:rsidR="00747570" w:rsidRPr="00E858D2">
        <w:rPr>
          <w:rFonts w:ascii="Arial" w:eastAsia="Calibri" w:hAnsi="Arial" w:cs="Arial"/>
          <w:sz w:val="22"/>
          <w:szCs w:val="22"/>
          <w:lang w:val="es-ES_tradnl" w:eastAsia="en-US"/>
        </w:rPr>
        <w:t>que permitió el desarrollo de</w:t>
      </w:r>
      <w:r w:rsidRPr="00E858D2">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E858D2">
        <w:rPr>
          <w:rFonts w:ascii="Arial" w:eastAsia="Calibri" w:hAnsi="Arial" w:cs="Arial"/>
          <w:sz w:val="22"/>
          <w:szCs w:val="22"/>
          <w:lang w:val="es-ES_tradnl" w:eastAsia="en-US"/>
        </w:rPr>
        <w:t>adelantaran</w:t>
      </w:r>
      <w:r w:rsidRPr="00E858D2">
        <w:rPr>
          <w:rFonts w:ascii="Arial" w:eastAsia="Calibri" w:hAnsi="Arial" w:cs="Arial"/>
          <w:sz w:val="22"/>
          <w:szCs w:val="22"/>
          <w:lang w:val="es-ES_tradnl" w:eastAsia="en-US"/>
        </w:rPr>
        <w:t xml:space="preserve"> por la modalidad de selección abreviada de menor cuantía</w:t>
      </w:r>
      <w:r w:rsidR="00747570" w:rsidRPr="00E858D2">
        <w:rPr>
          <w:rFonts w:ascii="Arial" w:eastAsia="Calibri" w:hAnsi="Arial" w:cs="Arial"/>
          <w:sz w:val="22"/>
          <w:szCs w:val="22"/>
          <w:lang w:val="es-ES_tradnl" w:eastAsia="en-US"/>
        </w:rPr>
        <w:t>.</w:t>
      </w:r>
      <w:r w:rsidRPr="00E858D2">
        <w:rPr>
          <w:rFonts w:ascii="Arial" w:eastAsia="Calibri" w:hAnsi="Arial" w:cs="Arial"/>
          <w:sz w:val="22"/>
          <w:szCs w:val="22"/>
          <w:lang w:val="es-ES_tradnl" w:eastAsia="en-US"/>
        </w:rPr>
        <w:t xml:space="preserve"> </w:t>
      </w:r>
    </w:p>
    <w:p w14:paraId="4D310BC6" w14:textId="2D5CC190" w:rsidR="00B67CED" w:rsidRPr="00E858D2" w:rsidRDefault="00747570" w:rsidP="006634B2">
      <w:pPr>
        <w:spacing w:before="120"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t>F</w:t>
      </w:r>
      <w:r w:rsidR="00B67CED" w:rsidRPr="00E858D2">
        <w:rPr>
          <w:rFonts w:ascii="Arial" w:eastAsia="Calibri" w:hAnsi="Arial" w:cs="Arial"/>
          <w:sz w:val="22"/>
          <w:szCs w:val="22"/>
          <w:lang w:val="es-ES_tradnl" w:eastAsia="en-US"/>
        </w:rPr>
        <w:t xml:space="preserve">inalmente, </w:t>
      </w:r>
      <w:r w:rsidRPr="00E858D2">
        <w:rPr>
          <w:rFonts w:ascii="Arial" w:eastAsia="Calibri" w:hAnsi="Arial" w:cs="Arial"/>
          <w:sz w:val="22"/>
          <w:szCs w:val="22"/>
          <w:lang w:val="es-ES_tradnl" w:eastAsia="en-US"/>
        </w:rPr>
        <w:t xml:space="preserve">se profirió </w:t>
      </w:r>
      <w:r w:rsidR="00B67CED" w:rsidRPr="00E858D2">
        <w:rPr>
          <w:rFonts w:ascii="Arial" w:eastAsia="Calibri" w:hAnsi="Arial" w:cs="Arial"/>
          <w:sz w:val="22"/>
          <w:szCs w:val="22"/>
          <w:lang w:val="es-ES_tradnl" w:eastAsia="en-US"/>
        </w:rPr>
        <w:t>el Decreto 594 de 2020, frente a los documentos tipo para los contratos de obra pública</w:t>
      </w:r>
      <w:r w:rsidR="00B67CED" w:rsidRPr="00E858D2" w:rsidDel="00A434AB">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de infraestructura de transporte que se </w:t>
      </w:r>
      <w:r w:rsidR="00E52EB3" w:rsidRPr="00E858D2">
        <w:rPr>
          <w:rFonts w:ascii="Arial" w:eastAsia="Calibri" w:hAnsi="Arial" w:cs="Arial"/>
          <w:sz w:val="22"/>
          <w:szCs w:val="22"/>
          <w:lang w:val="es-ES_tradnl" w:eastAsia="en-US"/>
        </w:rPr>
        <w:t>surtieran</w:t>
      </w:r>
      <w:r w:rsidR="00B67CED" w:rsidRPr="00E858D2">
        <w:rPr>
          <w:rFonts w:ascii="Arial" w:eastAsia="Calibri" w:hAnsi="Arial" w:cs="Arial"/>
          <w:sz w:val="22"/>
          <w:szCs w:val="22"/>
          <w:lang w:val="es-ES_tradnl" w:eastAsia="en-US"/>
        </w:rPr>
        <w:t xml:space="preserve"> por la modalidad de mínima cuantía.</w:t>
      </w:r>
      <w:r w:rsidR="00933EF7"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 xml:space="preserve">Estos documentos fueron implementados y desarrollados por la Agencia Nacional de Contratación Pública </w:t>
      </w:r>
      <w:bookmarkStart w:id="4" w:name="_Hlk37841850"/>
      <w:r w:rsidR="00B67CED" w:rsidRPr="00E858D2">
        <w:rPr>
          <w:rFonts w:ascii="Arial" w:eastAsia="Calibri" w:hAnsi="Arial" w:cs="Arial"/>
          <w:sz w:val="22"/>
          <w:szCs w:val="22"/>
          <w:lang w:val="es-ES_tradnl" w:eastAsia="en-US"/>
        </w:rPr>
        <w:t xml:space="preserve">– Colombia Compra Eficiente, </w:t>
      </w:r>
      <w:bookmarkEnd w:id="4"/>
      <w:r w:rsidR="00B67CED" w:rsidRPr="00E858D2">
        <w:rPr>
          <w:rFonts w:ascii="Arial" w:eastAsia="Calibri" w:hAnsi="Arial" w:cs="Arial"/>
          <w:sz w:val="22"/>
          <w:szCs w:val="22"/>
          <w:lang w:val="es-ES_tradnl" w:eastAsia="en-US"/>
        </w:rPr>
        <w:t>por medio de la Resolución 1798 de 2019</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derogada por la Resolución 045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la Resolución 044 de 2020</w:t>
      </w:r>
      <w:r w:rsidR="00E52EB3" w:rsidRPr="00E858D2">
        <w:rPr>
          <w:rFonts w:ascii="Arial" w:eastAsia="Calibri" w:hAnsi="Arial" w:cs="Arial"/>
          <w:sz w:val="22"/>
          <w:szCs w:val="22"/>
          <w:lang w:val="es-ES_tradnl" w:eastAsia="en-US"/>
        </w:rPr>
        <w:t xml:space="preserve"> </w:t>
      </w:r>
      <w:r w:rsidR="00B67CED" w:rsidRPr="00E858D2">
        <w:rPr>
          <w:rFonts w:ascii="Arial" w:eastAsia="Calibri" w:hAnsi="Arial" w:cs="Arial"/>
          <w:sz w:val="22"/>
          <w:szCs w:val="22"/>
          <w:lang w:val="es-ES_tradnl" w:eastAsia="en-US"/>
        </w:rPr>
        <w:t>y la Resolución 094 de 2020.</w:t>
      </w:r>
    </w:p>
    <w:p w14:paraId="78D7441B" w14:textId="4465FFC3" w:rsidR="006E597D" w:rsidRPr="00E858D2" w:rsidRDefault="003C3857" w:rsidP="00751F1A">
      <w:pPr>
        <w:pStyle w:val="Normal11pt"/>
        <w:spacing w:before="120" w:line="276" w:lineRule="auto"/>
        <w:ind w:left="0" w:firstLine="709"/>
        <w:rPr>
          <w:rFonts w:eastAsia="Calibri"/>
          <w:color w:val="auto"/>
        </w:rPr>
      </w:pPr>
      <w:r w:rsidRPr="00E858D2">
        <w:rPr>
          <w:rFonts w:eastAsia="Calibri"/>
          <w:color w:val="auto"/>
        </w:rPr>
        <w:t xml:space="preserve">Con posterioridad a la </w:t>
      </w:r>
      <w:r w:rsidR="004E2C8B" w:rsidRPr="00E858D2">
        <w:rPr>
          <w:rFonts w:eastAsia="Calibri"/>
          <w:color w:val="auto"/>
        </w:rPr>
        <w:t>adopción</w:t>
      </w:r>
      <w:r w:rsidR="00B77296" w:rsidRPr="00E858D2">
        <w:rPr>
          <w:rFonts w:eastAsia="Calibri"/>
          <w:color w:val="auto"/>
        </w:rPr>
        <w:t xml:space="preserve"> de los anteriores documentos tipo, se expidió </w:t>
      </w:r>
      <w:r w:rsidR="00B67CED" w:rsidRPr="00E858D2">
        <w:rPr>
          <w:rFonts w:eastAsia="Calibri"/>
          <w:color w:val="auto"/>
        </w:rPr>
        <w:t>la Ley 2022 de 2020</w:t>
      </w:r>
      <w:r w:rsidR="00B77296" w:rsidRPr="00E858D2">
        <w:rPr>
          <w:rFonts w:eastAsia="Calibri"/>
          <w:color w:val="auto"/>
        </w:rPr>
        <w:t xml:space="preserve">, norma que </w:t>
      </w:r>
      <w:r w:rsidR="00751F1A" w:rsidRPr="00E858D2">
        <w:rPr>
          <w:rFonts w:eastAsia="Calibri"/>
          <w:color w:val="auto"/>
        </w:rPr>
        <w:t xml:space="preserve">modificó </w:t>
      </w:r>
      <w:r w:rsidR="00B77296" w:rsidRPr="00E858D2">
        <w:rPr>
          <w:rFonts w:eastAsia="Calibri"/>
          <w:color w:val="auto"/>
        </w:rPr>
        <w:t>el parágrafo 7 del artículo 2 de la Ley 1150 de 2007, que había sido adicionado por la Ley 1882 de 2018</w:t>
      </w:r>
      <w:r w:rsidR="00A90557" w:rsidRPr="00E858D2">
        <w:rPr>
          <w:rStyle w:val="Refdenotaalpie"/>
          <w:rFonts w:eastAsia="Calibri"/>
        </w:rPr>
        <w:footnoteReference w:id="5"/>
      </w:r>
      <w:r w:rsidR="00C1082C" w:rsidRPr="00E858D2">
        <w:rPr>
          <w:rFonts w:eastAsia="Calibri"/>
          <w:color w:val="auto"/>
        </w:rPr>
        <w:t xml:space="preserve">. </w:t>
      </w:r>
      <w:r w:rsidR="006075FF" w:rsidRPr="00E858D2">
        <w:rPr>
          <w:rFonts w:eastAsia="Calibri"/>
          <w:color w:val="auto"/>
        </w:rPr>
        <w:t>Con esta modificación</w:t>
      </w:r>
      <w:r w:rsidR="002C74F4" w:rsidRPr="00E858D2">
        <w:rPr>
          <w:rFonts w:eastAsia="Calibri"/>
          <w:color w:val="auto"/>
        </w:rPr>
        <w:t xml:space="preserve">, si bien se </w:t>
      </w:r>
      <w:r w:rsidR="002C74F4" w:rsidRPr="00E858D2">
        <w:rPr>
          <w:rFonts w:eastAsia="Calibri"/>
          <w:color w:val="auto"/>
        </w:rPr>
        <w:lastRenderedPageBreak/>
        <w:t>mantuvo el mandato de aplicación</w:t>
      </w:r>
      <w:r w:rsidR="008C5DF9" w:rsidRPr="00E858D2">
        <w:rPr>
          <w:rFonts w:eastAsia="Calibri"/>
          <w:color w:val="auto"/>
        </w:rPr>
        <w:t xml:space="preserve"> obligatoria de los documentos tipo por parte de </w:t>
      </w:r>
      <w:r w:rsidR="002C74F4" w:rsidRPr="00E858D2">
        <w:rPr>
          <w:rFonts w:eastAsia="Calibri"/>
          <w:color w:val="auto"/>
        </w:rPr>
        <w:t>las entidades sometidas al Estatuto General de Contratación de la Administración Pública</w:t>
      </w:r>
      <w:r w:rsidR="008C5DF9" w:rsidRPr="00E858D2">
        <w:rPr>
          <w:rFonts w:eastAsia="Calibri"/>
          <w:color w:val="auto"/>
        </w:rPr>
        <w:t>, se atribuyó</w:t>
      </w:r>
      <w:r w:rsidR="00751F1A" w:rsidRPr="00E858D2">
        <w:rPr>
          <w:rFonts w:eastAsia="Calibri"/>
          <w:color w:val="auto"/>
        </w:rPr>
        <w:t>, específicamente,</w:t>
      </w:r>
      <w:r w:rsidR="008C5DF9" w:rsidRPr="00E858D2">
        <w:rPr>
          <w:rFonts w:eastAsia="Calibri"/>
          <w:color w:val="auto"/>
        </w:rPr>
        <w:t xml:space="preserve"> </w:t>
      </w:r>
      <w:r w:rsidR="003F252F" w:rsidRPr="00E858D2">
        <w:rPr>
          <w:rFonts w:eastAsia="Calibri"/>
          <w:color w:val="auto"/>
        </w:rPr>
        <w:t xml:space="preserve">a la </w:t>
      </w:r>
      <w:r w:rsidR="003F252F" w:rsidRPr="00E858D2">
        <w:rPr>
          <w:rFonts w:eastAsia="Calibri"/>
          <w:color w:val="auto"/>
          <w:lang w:eastAsia="en-US"/>
        </w:rPr>
        <w:t xml:space="preserve">Agencia Nacional de Contratación Pública – Colombia Compra Eficiente la competencia para su </w:t>
      </w:r>
      <w:r w:rsidR="00751F1A" w:rsidRPr="00E858D2">
        <w:rPr>
          <w:rFonts w:eastAsia="Calibri"/>
          <w:color w:val="auto"/>
          <w:lang w:eastAsia="en-US"/>
        </w:rPr>
        <w:t>adopción</w:t>
      </w:r>
      <w:r w:rsidR="00A12E5E" w:rsidRPr="00E858D2">
        <w:rPr>
          <w:rFonts w:eastAsia="Calibri"/>
          <w:color w:val="auto"/>
          <w:lang w:eastAsia="en-US"/>
        </w:rPr>
        <w:t xml:space="preserve">. </w:t>
      </w:r>
      <w:r w:rsidR="00A12E5E" w:rsidRPr="00E858D2">
        <w:rPr>
          <w:rFonts w:eastAsia="Calibri"/>
          <w:color w:val="auto"/>
        </w:rPr>
        <w:t>En este marco</w:t>
      </w:r>
      <w:r w:rsidR="00B67CED" w:rsidRPr="00E858D2">
        <w:rPr>
          <w:rFonts w:eastAsia="Calibri"/>
          <w:color w:val="auto"/>
        </w:rPr>
        <w:t>, con la finalidad de realizar un desarrollo armónico y ajustado a la ley que otorg</w:t>
      </w:r>
      <w:r w:rsidR="003633EE" w:rsidRPr="00E858D2">
        <w:rPr>
          <w:rFonts w:eastAsia="Calibri"/>
          <w:color w:val="auto"/>
        </w:rPr>
        <w:t>ó</w:t>
      </w:r>
      <w:r w:rsidR="00B67CED" w:rsidRPr="00E858D2">
        <w:rPr>
          <w:rFonts w:eastAsia="Calibri"/>
          <w:color w:val="auto"/>
        </w:rPr>
        <w:t xml:space="preserve"> esta competencia, </w:t>
      </w:r>
      <w:r w:rsidR="00A12E5E" w:rsidRPr="00E858D2">
        <w:rPr>
          <w:rFonts w:eastAsia="Calibri"/>
          <w:color w:val="auto"/>
        </w:rPr>
        <w:t>esta</w:t>
      </w:r>
      <w:r w:rsidR="00B67CED" w:rsidRPr="00E858D2">
        <w:rPr>
          <w:rFonts w:eastAsia="Calibri"/>
          <w:color w:val="auto"/>
        </w:rPr>
        <w:t xml:space="preserve"> Agencia</w:t>
      </w:r>
      <w:r w:rsidR="00A12E5E" w:rsidRPr="00E858D2">
        <w:rPr>
          <w:rFonts w:eastAsia="Calibri"/>
          <w:color w:val="auto"/>
        </w:rPr>
        <w:t xml:space="preserve"> </w:t>
      </w:r>
      <w:r w:rsidR="00751F1A" w:rsidRPr="00E858D2">
        <w:rPr>
          <w:rFonts w:eastAsia="Calibri"/>
          <w:color w:val="auto"/>
        </w:rPr>
        <w:t>emitió</w:t>
      </w:r>
      <w:r w:rsidR="00B67CED" w:rsidRPr="00E858D2">
        <w:rPr>
          <w:rFonts w:eastAsia="Calibri"/>
          <w:color w:val="auto"/>
        </w:rPr>
        <w:t xml:space="preserve"> la Resolución 160 de 2020 «Por la cual se adopta el procedimiento para implementar los documentos tipo y se define el sistema para su revisión». </w:t>
      </w:r>
      <w:r w:rsidR="004462FD" w:rsidRPr="00E858D2">
        <w:rPr>
          <w:rFonts w:eastAsia="Calibri"/>
          <w:color w:val="auto"/>
        </w:rPr>
        <w:t>Asimismo,</w:t>
      </w:r>
      <w:r w:rsidR="0072220F" w:rsidRPr="00E858D2">
        <w:rPr>
          <w:rFonts w:eastAsia="Calibri"/>
          <w:color w:val="auto"/>
        </w:rPr>
        <w:t xml:space="preserve"> </w:t>
      </w:r>
      <w:r w:rsidR="00BB1A75" w:rsidRPr="00E858D2">
        <w:rPr>
          <w:rFonts w:eastAsia="Calibri"/>
          <w:color w:val="auto"/>
        </w:rPr>
        <w:t>con fundamento en</w:t>
      </w:r>
      <w:r w:rsidR="0072220F" w:rsidRPr="00E858D2">
        <w:rPr>
          <w:rFonts w:eastAsia="Calibri"/>
          <w:color w:val="auto"/>
        </w:rPr>
        <w:t xml:space="preserve"> dicha </w:t>
      </w:r>
      <w:r w:rsidR="004503A3" w:rsidRPr="00E858D2">
        <w:rPr>
          <w:rFonts w:eastAsia="Calibri"/>
          <w:color w:val="auto"/>
        </w:rPr>
        <w:t>L</w:t>
      </w:r>
      <w:r w:rsidR="0072220F" w:rsidRPr="00E858D2">
        <w:rPr>
          <w:rFonts w:eastAsia="Calibri"/>
          <w:color w:val="auto"/>
        </w:rPr>
        <w:t>ey, se</w:t>
      </w:r>
      <w:r w:rsidR="004462FD" w:rsidRPr="00E858D2">
        <w:rPr>
          <w:rFonts w:eastAsia="Calibri"/>
          <w:color w:val="auto"/>
        </w:rPr>
        <w:t xml:space="preserve"> profirió la Resolución </w:t>
      </w:r>
      <w:r w:rsidR="00424602" w:rsidRPr="00E858D2">
        <w:rPr>
          <w:rFonts w:eastAsia="Calibri"/>
          <w:color w:val="auto"/>
        </w:rPr>
        <w:t xml:space="preserve">240 de 2020, </w:t>
      </w:r>
      <w:r w:rsidR="003B4C61" w:rsidRPr="00E858D2">
        <w:rPr>
          <w:rFonts w:eastAsia="Calibri"/>
          <w:color w:val="auto"/>
        </w:rPr>
        <w:t>«Por la cual se actualizan los Documentos Tipo para los procesos de selección de licitación</w:t>
      </w:r>
      <w:r w:rsidR="005202BF" w:rsidRPr="00E858D2">
        <w:rPr>
          <w:rFonts w:eastAsia="Calibri"/>
          <w:color w:val="auto"/>
        </w:rPr>
        <w:t xml:space="preserve"> de obra pública de infraestructura de transporte y se deroga la Resolución 0045 de 2020».</w:t>
      </w:r>
      <w:r w:rsidR="0072220F" w:rsidRPr="00E858D2">
        <w:rPr>
          <w:rFonts w:eastAsia="Calibri"/>
          <w:color w:val="auto"/>
        </w:rPr>
        <w:t xml:space="preserve"> </w:t>
      </w:r>
    </w:p>
    <w:p w14:paraId="6D9D82AB" w14:textId="1811B1B6" w:rsidR="00B67CED" w:rsidRPr="00E858D2" w:rsidRDefault="0072220F" w:rsidP="009753C3">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w:t>
      </w:r>
      <w:r w:rsidR="00BB1A75" w:rsidRPr="00E858D2">
        <w:rPr>
          <w:rFonts w:eastAsia="Calibri"/>
          <w:color w:val="auto"/>
        </w:rPr>
        <w:t>241 de 2020, «</w:t>
      </w:r>
      <w:r w:rsidR="0068059E" w:rsidRPr="00E858D2">
        <w:rPr>
          <w:rFonts w:eastAsia="Calibri"/>
          <w:color w:val="auto"/>
        </w:rPr>
        <w:t>Por la cual se actualizan los Documentos Tipo para los procesos de selección abreviada de menor cuantía</w:t>
      </w:r>
      <w:r w:rsidR="00D80B75" w:rsidRPr="00E858D2">
        <w:rPr>
          <w:rFonts w:eastAsia="Calibri"/>
          <w:color w:val="auto"/>
        </w:rPr>
        <w:t xml:space="preserve"> de obra pública de infraestructura de transporte y se deroga la Resolución 0044 de 2020».</w:t>
      </w:r>
      <w:r w:rsidR="00E52C48" w:rsidRPr="00E858D2">
        <w:rPr>
          <w:rFonts w:eastAsia="Calibri"/>
          <w:color w:val="auto"/>
        </w:rPr>
        <w:t xml:space="preserve"> Adicionalmente, </w:t>
      </w:r>
      <w:r w:rsidR="00285E14" w:rsidRPr="00E858D2">
        <w:rPr>
          <w:rFonts w:eastAsia="Calibri"/>
          <w:color w:val="auto"/>
        </w:rPr>
        <w:t>entró en vigencia la Resolución 256 de 2020, «Por la cual se adoptan los documentos tipo</w:t>
      </w:r>
      <w:r w:rsidR="008B522C" w:rsidRPr="00E858D2">
        <w:rPr>
          <w:rFonts w:eastAsia="Calibri"/>
          <w:color w:val="auto"/>
        </w:rPr>
        <w:t xml:space="preserve"> para los procesos de selección de concursos de méritos, para contratar la interventoría de obras públicas de infraestructura de transporte».</w:t>
      </w:r>
      <w:r w:rsidR="00B346D9" w:rsidRPr="00E858D2">
        <w:rPr>
          <w:rFonts w:eastAsia="Calibri"/>
          <w:color w:val="auto"/>
        </w:rPr>
        <w:t xml:space="preserve"> Por otra parte, se expidió la Resolución</w:t>
      </w:r>
      <w:r w:rsidR="0082042F" w:rsidRPr="00E858D2">
        <w:rPr>
          <w:rFonts w:eastAsia="Calibri"/>
          <w:color w:val="auto"/>
        </w:rPr>
        <w:t xml:space="preserve"> 248 de 2020, </w:t>
      </w:r>
      <w:r w:rsidR="00640E88" w:rsidRPr="00E858D2">
        <w:rPr>
          <w:rFonts w:eastAsia="Calibri"/>
          <w:color w:val="auto"/>
        </w:rPr>
        <w:t>«Por la cual se adoptan los documentos tipo para los procesos de licitación pública para obras de infraestructura de agua potable y saneamiento básico»</w:t>
      </w:r>
      <w:r w:rsidR="00375A41" w:rsidRPr="00E858D2">
        <w:rPr>
          <w:rFonts w:eastAsia="Calibri"/>
          <w:color w:val="auto"/>
        </w:rPr>
        <w:t xml:space="preserve">, la </w:t>
      </w:r>
      <w:r w:rsidR="00EA793F" w:rsidRPr="00E858D2">
        <w:rPr>
          <w:rFonts w:eastAsia="Calibri"/>
          <w:color w:val="auto"/>
        </w:rPr>
        <w:t xml:space="preserve">Resolución </w:t>
      </w:r>
      <w:r w:rsidR="005E2423" w:rsidRPr="00E858D2">
        <w:rPr>
          <w:rFonts w:eastAsia="Calibri"/>
          <w:color w:val="auto"/>
        </w:rPr>
        <w:t>249 de 2020</w:t>
      </w:r>
      <w:r w:rsidR="004874E6" w:rsidRPr="00E858D2">
        <w:rPr>
          <w:rFonts w:eastAsia="Calibri"/>
          <w:color w:val="auto"/>
        </w:rPr>
        <w:t>, «Por la cual se adoptan los documentos tipo para los procesos de licitación pública para obras de infraestructura de agua potable</w:t>
      </w:r>
      <w:r w:rsidR="00B574C3" w:rsidRPr="00E858D2">
        <w:rPr>
          <w:rFonts w:eastAsia="Calibri"/>
          <w:color w:val="auto"/>
        </w:rPr>
        <w:t xml:space="preserve"> y saneamiento básico en la modalidad llave en mano»</w:t>
      </w:r>
      <w:r w:rsidR="00A12E5E" w:rsidRPr="00E858D2">
        <w:rPr>
          <w:rFonts w:eastAsia="Calibri"/>
          <w:color w:val="auto"/>
        </w:rPr>
        <w:t xml:space="preserve">, </w:t>
      </w:r>
      <w:r w:rsidR="00AD23B5" w:rsidRPr="00E858D2">
        <w:rPr>
          <w:rFonts w:eastAsia="Calibri"/>
          <w:color w:val="auto"/>
        </w:rPr>
        <w:t xml:space="preserve">y </w:t>
      </w:r>
      <w:r w:rsidR="00375A41" w:rsidRPr="00E858D2">
        <w:rPr>
          <w:rFonts w:eastAsia="Calibri"/>
          <w:color w:val="auto"/>
        </w:rPr>
        <w:t xml:space="preserve">la Resolución </w:t>
      </w:r>
      <w:r w:rsidR="000402D3" w:rsidRPr="00E858D2">
        <w:rPr>
          <w:rFonts w:eastAsia="Calibri"/>
          <w:color w:val="auto"/>
        </w:rPr>
        <w:t>269 de 2020, «Por la cual se adopta el documento tipo</w:t>
      </w:r>
      <w:r w:rsidR="00FB47FB" w:rsidRPr="00E858D2">
        <w:rPr>
          <w:rFonts w:eastAsia="Calibri"/>
          <w:color w:val="auto"/>
        </w:rPr>
        <w:t xml:space="preserve"> para los procesos de gestión catastral con enfoque multipropósito</w:t>
      </w:r>
      <w:r w:rsidR="00E60DC8" w:rsidRPr="00E858D2">
        <w:rPr>
          <w:rFonts w:eastAsia="Calibri"/>
          <w:color w:val="auto"/>
        </w:rPr>
        <w:t xml:space="preserve"> que se celebren a través de contratos interadministrativos».</w:t>
      </w:r>
    </w:p>
    <w:p w14:paraId="225FECAB" w14:textId="224AB61E" w:rsidR="00C62883" w:rsidRPr="00E858D2" w:rsidRDefault="0097158D" w:rsidP="00C62883">
      <w:pPr>
        <w:pStyle w:val="Normal11pt"/>
        <w:spacing w:before="120" w:line="276" w:lineRule="auto"/>
        <w:ind w:left="0" w:firstLine="709"/>
        <w:rPr>
          <w:color w:val="auto"/>
        </w:rPr>
      </w:pPr>
      <w:r w:rsidRPr="00E858D2">
        <w:rPr>
          <w:rFonts w:eastAsia="Calibri"/>
          <w:color w:val="auto"/>
        </w:rPr>
        <w:t>A l</w:t>
      </w:r>
      <w:r w:rsidR="0096160D" w:rsidRPr="00E858D2">
        <w:rPr>
          <w:rFonts w:eastAsia="Calibri"/>
          <w:color w:val="auto"/>
        </w:rPr>
        <w:t>os actos administrativos mencionados</w:t>
      </w:r>
      <w:r w:rsidRPr="00E858D2">
        <w:rPr>
          <w:rFonts w:eastAsia="Calibri"/>
          <w:color w:val="auto"/>
        </w:rPr>
        <w:t xml:space="preserve"> se suman</w:t>
      </w:r>
      <w:r w:rsidR="00950C90" w:rsidRPr="00E858D2">
        <w:rPr>
          <w:rFonts w:eastAsia="Calibri"/>
          <w:color w:val="auto"/>
        </w:rPr>
        <w:t>:</w:t>
      </w:r>
      <w:r w:rsidR="00211F2E" w:rsidRPr="00E858D2">
        <w:rPr>
          <w:rFonts w:eastAsia="Calibri"/>
          <w:color w:val="auto"/>
        </w:rPr>
        <w:t xml:space="preserve"> </w:t>
      </w:r>
      <w:r w:rsidR="00931F26" w:rsidRPr="00E858D2">
        <w:rPr>
          <w:rFonts w:eastAsia="Calibri"/>
          <w:color w:val="auto"/>
        </w:rPr>
        <w:t xml:space="preserve">i) </w:t>
      </w:r>
      <w:r w:rsidR="00211F2E" w:rsidRPr="00E858D2">
        <w:rPr>
          <w:rFonts w:eastAsia="Calibri"/>
          <w:color w:val="auto"/>
        </w:rPr>
        <w:t xml:space="preserve">la Resolución 193 </w:t>
      </w:r>
      <w:r w:rsidR="00870023" w:rsidRPr="00E858D2">
        <w:rPr>
          <w:rFonts w:eastAsia="Calibri"/>
          <w:color w:val="auto"/>
        </w:rPr>
        <w:t>de 2021</w:t>
      </w:r>
      <w:r w:rsidR="00277378" w:rsidRPr="00E858D2">
        <w:rPr>
          <w:rFonts w:eastAsia="Calibri"/>
          <w:color w:val="auto"/>
        </w:rPr>
        <w:t xml:space="preserve">, </w:t>
      </w:r>
      <w:r w:rsidR="00211F2E" w:rsidRPr="00E858D2">
        <w:rPr>
          <w:color w:val="auto"/>
        </w:rPr>
        <w:t xml:space="preserve">«Por la cual se adoptan los documentos tipo para los procesos de selección de concurso </w:t>
      </w:r>
      <w:r w:rsidR="00211F2E" w:rsidRPr="00E858D2">
        <w:rPr>
          <w:color w:val="auto"/>
        </w:rPr>
        <w:lastRenderedPageBreak/>
        <w:t>de méritos, para contratar la consultoría de estudios de ingeniería de infraestructura de transporte»</w:t>
      </w:r>
      <w:r w:rsidR="00870023" w:rsidRPr="00E858D2">
        <w:rPr>
          <w:color w:val="auto"/>
        </w:rPr>
        <w:t>,</w:t>
      </w:r>
      <w:r w:rsidRPr="00E858D2">
        <w:rPr>
          <w:rFonts w:eastAsia="Calibri"/>
          <w:color w:val="auto"/>
        </w:rPr>
        <w:t xml:space="preserve"> </w:t>
      </w:r>
      <w:proofErr w:type="spellStart"/>
      <w:r w:rsidR="00931F26" w:rsidRPr="00E858D2">
        <w:rPr>
          <w:rFonts w:eastAsia="Calibri"/>
          <w:color w:val="auto"/>
        </w:rPr>
        <w:t>ii</w:t>
      </w:r>
      <w:proofErr w:type="spellEnd"/>
      <w:r w:rsidR="00931F26" w:rsidRPr="00E858D2">
        <w:rPr>
          <w:rFonts w:eastAsia="Calibri"/>
          <w:color w:val="auto"/>
        </w:rPr>
        <w:t xml:space="preserve">) </w:t>
      </w:r>
      <w:r w:rsidRPr="00E858D2">
        <w:rPr>
          <w:rFonts w:eastAsia="Calibri"/>
          <w:color w:val="auto"/>
        </w:rPr>
        <w:t>la Resolución 219 de 2020</w:t>
      </w:r>
      <w:r w:rsidR="00C72115" w:rsidRPr="00E858D2">
        <w:rPr>
          <w:rFonts w:eastAsia="Calibri"/>
          <w:color w:val="auto"/>
        </w:rPr>
        <w:t>,</w:t>
      </w:r>
      <w:r w:rsidR="00C62883" w:rsidRPr="00E858D2">
        <w:rPr>
          <w:color w:val="auto"/>
        </w:rPr>
        <w:t xml:space="preserve"> «Por la cual se adoptan los documentos tipo para los procesos de licitación de obra pública de infraestructura social», </w:t>
      </w:r>
      <w:proofErr w:type="spellStart"/>
      <w:r w:rsidR="00931F26" w:rsidRPr="00E858D2">
        <w:rPr>
          <w:color w:val="auto"/>
        </w:rPr>
        <w:t>iii</w:t>
      </w:r>
      <w:proofErr w:type="spellEnd"/>
      <w:r w:rsidR="00931F26" w:rsidRPr="00E858D2">
        <w:rPr>
          <w:color w:val="auto"/>
        </w:rPr>
        <w:t xml:space="preserve">) </w:t>
      </w:r>
      <w:r w:rsidR="00C62883" w:rsidRPr="00E858D2">
        <w:rPr>
          <w:color w:val="auto"/>
        </w:rPr>
        <w:t>la Resolución 220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educativo», </w:t>
      </w:r>
      <w:proofErr w:type="spellStart"/>
      <w:r w:rsidR="00931F26" w:rsidRPr="00E858D2">
        <w:rPr>
          <w:color w:val="auto"/>
        </w:rPr>
        <w:t>iv</w:t>
      </w:r>
      <w:proofErr w:type="spellEnd"/>
      <w:r w:rsidR="00931F26" w:rsidRPr="00E858D2">
        <w:rPr>
          <w:color w:val="auto"/>
        </w:rPr>
        <w:t xml:space="preserve">) </w:t>
      </w:r>
      <w:r w:rsidR="00C62883" w:rsidRPr="00E858D2">
        <w:rPr>
          <w:color w:val="auto"/>
        </w:rPr>
        <w:t>la Resolución 392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salud»</w:t>
      </w:r>
      <w:r w:rsidR="00C72115" w:rsidRPr="00E858D2">
        <w:rPr>
          <w:color w:val="auto"/>
        </w:rPr>
        <w:t>,</w:t>
      </w:r>
      <w:r w:rsidR="00C62883" w:rsidRPr="00E858D2">
        <w:rPr>
          <w:color w:val="auto"/>
        </w:rPr>
        <w:t xml:space="preserve"> y </w:t>
      </w:r>
      <w:r w:rsidR="00931F26" w:rsidRPr="00E858D2">
        <w:rPr>
          <w:color w:val="auto"/>
        </w:rPr>
        <w:t xml:space="preserve">v) </w:t>
      </w:r>
      <w:r w:rsidR="00C62883" w:rsidRPr="00E858D2">
        <w:rPr>
          <w:color w:val="auto"/>
        </w:rPr>
        <w:t>la Resolución 454 de 2021</w:t>
      </w:r>
      <w:r w:rsidR="00C72115" w:rsidRPr="00E858D2">
        <w:rPr>
          <w:color w:val="auto"/>
        </w:rPr>
        <w:t>,</w:t>
      </w:r>
      <w:r w:rsidR="00C62883" w:rsidRPr="00E858D2">
        <w:rPr>
          <w:color w:val="auto"/>
        </w:rPr>
        <w:t xml:space="preserve"> «Por la cual se adoptan los documentos tipo complementarios para los procesos de licitación de obra pública de infraestructura social relacionados con el sector cultura, recreación y deporte</w:t>
      </w:r>
      <w:r w:rsidR="00870023" w:rsidRPr="00E858D2">
        <w:rPr>
          <w:color w:val="auto"/>
        </w:rPr>
        <w:t xml:space="preserve">». </w:t>
      </w:r>
    </w:p>
    <w:p w14:paraId="7A0346AC" w14:textId="2A212BE8" w:rsidR="004E2A22" w:rsidRPr="00E858D2" w:rsidRDefault="001A33F1" w:rsidP="00FC3E8F">
      <w:pPr>
        <w:pStyle w:val="Normal11pt"/>
        <w:spacing w:before="120" w:after="120" w:line="276" w:lineRule="auto"/>
        <w:ind w:left="0" w:firstLine="709"/>
        <w:rPr>
          <w:color w:val="auto"/>
        </w:rPr>
      </w:pPr>
      <w:r w:rsidRPr="00E858D2">
        <w:rPr>
          <w:color w:val="auto"/>
        </w:rPr>
        <w:t>En cuanto al ámbito de aplicación de estos documentos, es preciso explicar que c</w:t>
      </w:r>
      <w:r w:rsidR="00C51222" w:rsidRPr="00E858D2">
        <w:rPr>
          <w:color w:val="auto"/>
        </w:rPr>
        <w:t>ada una de estas resoluciones está relacionada con un sector, un objeto contractual</w:t>
      </w:r>
      <w:r w:rsidR="00A176BA" w:rsidRPr="00E858D2">
        <w:rPr>
          <w:color w:val="auto"/>
        </w:rPr>
        <w:t xml:space="preserve"> y una modalidad de selección</w:t>
      </w:r>
      <w:r w:rsidRPr="00E858D2">
        <w:rPr>
          <w:color w:val="auto"/>
        </w:rPr>
        <w:t xml:space="preserve"> específic</w:t>
      </w:r>
      <w:r w:rsidR="00FC6EF0" w:rsidRPr="00E858D2">
        <w:rPr>
          <w:color w:val="auto"/>
        </w:rPr>
        <w:t>a</w:t>
      </w:r>
      <w:r w:rsidR="006D55E6" w:rsidRPr="00E858D2">
        <w:rPr>
          <w:color w:val="auto"/>
        </w:rPr>
        <w:t>. Esto de tal manera que las entidades estatales regidas por el Estatuto General de Contratación de la Administración Pública</w:t>
      </w:r>
      <w:r w:rsidR="0068541F" w:rsidRPr="00E858D2">
        <w:rPr>
          <w:color w:val="auto"/>
        </w:rPr>
        <w:t xml:space="preserve">, al momento de </w:t>
      </w:r>
      <w:r w:rsidR="00D564B8" w:rsidRPr="00E858D2">
        <w:rPr>
          <w:color w:val="auto"/>
        </w:rPr>
        <w:t xml:space="preserve">adelantar un proceso de contratación </w:t>
      </w:r>
      <w:r w:rsidR="00550955" w:rsidRPr="00E858D2">
        <w:rPr>
          <w:color w:val="auto"/>
        </w:rPr>
        <w:t>asociado a uno de los sectores para los que se han implementado documentos tipo</w:t>
      </w:r>
      <w:r w:rsidR="00AE6265" w:rsidRPr="00E858D2">
        <w:rPr>
          <w:color w:val="auto"/>
        </w:rPr>
        <w:t>,</w:t>
      </w:r>
      <w:r w:rsidR="00D564B8" w:rsidRPr="00E858D2">
        <w:rPr>
          <w:color w:val="auto"/>
        </w:rPr>
        <w:t xml:space="preserve"> debe</w:t>
      </w:r>
      <w:r w:rsidR="00AE6265" w:rsidRPr="00E858D2">
        <w:rPr>
          <w:color w:val="auto"/>
        </w:rPr>
        <w:t>n</w:t>
      </w:r>
      <w:r w:rsidR="00D564B8" w:rsidRPr="00E858D2">
        <w:rPr>
          <w:color w:val="auto"/>
        </w:rPr>
        <w:t xml:space="preserve"> consultar </w:t>
      </w:r>
      <w:r w:rsidR="00BF62AB" w:rsidRPr="00E858D2">
        <w:rPr>
          <w:color w:val="auto"/>
        </w:rPr>
        <w:t xml:space="preserve">el contenido de los respectivos documentos tipo, para determinar si </w:t>
      </w:r>
      <w:r w:rsidR="00AE6265" w:rsidRPr="00E858D2">
        <w:rPr>
          <w:color w:val="auto"/>
        </w:rPr>
        <w:t xml:space="preserve">la modalidad de escogencia y el objeto </w:t>
      </w:r>
      <w:r w:rsidR="00590A17" w:rsidRPr="00E858D2">
        <w:rPr>
          <w:color w:val="auto"/>
        </w:rPr>
        <w:t xml:space="preserve">a contratar son o no subsumibles dentro de lo dispuesto </w:t>
      </w:r>
      <w:r w:rsidR="00725D0B" w:rsidRPr="00E858D2">
        <w:rPr>
          <w:color w:val="auto"/>
        </w:rPr>
        <w:t xml:space="preserve">en </w:t>
      </w:r>
      <w:r w:rsidR="00A548F3" w:rsidRPr="00E858D2">
        <w:rPr>
          <w:color w:val="auto"/>
        </w:rPr>
        <w:t>aquellos</w:t>
      </w:r>
      <w:r w:rsidR="00590A17" w:rsidRPr="00E858D2">
        <w:rPr>
          <w:color w:val="auto"/>
        </w:rPr>
        <w:t xml:space="preserve">. De </w:t>
      </w:r>
      <w:r w:rsidR="004E2A22" w:rsidRPr="00E858D2">
        <w:rPr>
          <w:color w:val="auto"/>
        </w:rPr>
        <w:t xml:space="preserve">ser esto así, la entidad estará obligada a adelantar el proceso de contratación </w:t>
      </w:r>
      <w:r w:rsidR="000D7002" w:rsidRPr="00E858D2">
        <w:rPr>
          <w:color w:val="auto"/>
        </w:rPr>
        <w:t xml:space="preserve">aplicando los documentos tipo del caso. </w:t>
      </w:r>
    </w:p>
    <w:p w14:paraId="18814E39" w14:textId="37377872" w:rsidR="00276E44" w:rsidRPr="00E858D2" w:rsidRDefault="00D270AC" w:rsidP="00276E44">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Es importante advertir que t</w:t>
      </w:r>
      <w:r w:rsidR="00276E44" w:rsidRPr="00E858D2">
        <w:rPr>
          <w:rFonts w:ascii="Arial" w:hAnsi="Arial" w:cs="Arial"/>
          <w:sz w:val="22"/>
          <w:shd w:val="clear" w:color="auto" w:fill="FFFFFF"/>
          <w:lang w:val="es-ES_tradnl"/>
        </w:rPr>
        <w:t>odas las resoluciones</w:t>
      </w:r>
      <w:r w:rsidRPr="00E858D2">
        <w:rPr>
          <w:rFonts w:ascii="Arial" w:hAnsi="Arial" w:cs="Arial"/>
          <w:sz w:val="22"/>
          <w:shd w:val="clear" w:color="auto" w:fill="FFFFFF"/>
          <w:lang w:val="es-ES_tradnl"/>
        </w:rPr>
        <w:t xml:space="preserve"> </w:t>
      </w:r>
      <w:r w:rsidR="00276E44" w:rsidRPr="00E858D2">
        <w:rPr>
          <w:rFonts w:ascii="Arial" w:hAnsi="Arial" w:cs="Arial"/>
          <w:sz w:val="22"/>
          <w:shd w:val="clear" w:color="auto" w:fill="FFFFFF"/>
          <w:lang w:val="es-ES_tradnl"/>
        </w:rPr>
        <w:t xml:space="preserve">mediante las </w:t>
      </w:r>
      <w:r w:rsidRPr="00E858D2">
        <w:rPr>
          <w:rFonts w:ascii="Arial" w:hAnsi="Arial" w:cs="Arial"/>
          <w:sz w:val="22"/>
          <w:shd w:val="clear" w:color="auto" w:fill="FFFFFF"/>
          <w:lang w:val="es-ES_tradnl"/>
        </w:rPr>
        <w:t>que</w:t>
      </w:r>
      <w:r w:rsidR="00276E44" w:rsidRPr="00E858D2">
        <w:rPr>
          <w:rFonts w:ascii="Arial" w:hAnsi="Arial" w:cs="Arial"/>
          <w:sz w:val="22"/>
          <w:shd w:val="clear" w:color="auto" w:fill="FFFFFF"/>
          <w:lang w:val="es-ES_tradnl"/>
        </w:rPr>
        <w:t xml:space="preserve"> se han adoptado documentos </w:t>
      </w:r>
      <w:r w:rsidRPr="00E858D2">
        <w:rPr>
          <w:rFonts w:ascii="Arial" w:hAnsi="Arial" w:cs="Arial"/>
          <w:sz w:val="22"/>
          <w:shd w:val="clear" w:color="auto" w:fill="FFFFFF"/>
          <w:lang w:val="es-ES_tradnl"/>
        </w:rPr>
        <w:t>tipo</w:t>
      </w:r>
      <w:r w:rsidR="00276E44" w:rsidRPr="00E858D2">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E858D2">
        <w:rPr>
          <w:rFonts w:ascii="Arial" w:hAnsi="Arial" w:cs="Arial"/>
          <w:i/>
          <w:iCs/>
          <w:sz w:val="22"/>
          <w:shd w:val="clear" w:color="auto" w:fill="FFFFFF"/>
          <w:lang w:val="es-ES_tradnl"/>
        </w:rPr>
        <w:t>Documentos del Proceso</w:t>
      </w:r>
      <w:r w:rsidR="00276E44" w:rsidRPr="00E858D2">
        <w:rPr>
          <w:rFonts w:ascii="Arial" w:hAnsi="Arial" w:cs="Arial"/>
          <w:sz w:val="22"/>
          <w:shd w:val="clear" w:color="auto" w:fill="FFFFFF"/>
          <w:lang w:val="es-ES_tradnl"/>
        </w:rPr>
        <w:t xml:space="preserve"> l</w:t>
      </w:r>
      <w:r w:rsidR="007C105F" w:rsidRPr="00E858D2">
        <w:rPr>
          <w:rFonts w:ascii="Arial" w:hAnsi="Arial" w:cs="Arial"/>
          <w:sz w:val="22"/>
          <w:shd w:val="clear" w:color="auto" w:fill="FFFFFF"/>
          <w:lang w:val="es-ES_tradnl"/>
        </w:rPr>
        <w:t>o</w:t>
      </w:r>
      <w:r w:rsidR="00276E44" w:rsidRPr="00E858D2">
        <w:rPr>
          <w:rFonts w:ascii="Arial" w:hAnsi="Arial" w:cs="Arial"/>
          <w:sz w:val="22"/>
          <w:shd w:val="clear" w:color="auto" w:fill="FFFFFF"/>
          <w:lang w:val="es-ES_tradnl"/>
        </w:rPr>
        <w:t xml:space="preserve">s </w:t>
      </w:r>
      <w:r w:rsidR="007C105F" w:rsidRPr="00E858D2">
        <w:rPr>
          <w:rFonts w:ascii="Arial" w:hAnsi="Arial" w:cs="Arial"/>
          <w:sz w:val="22"/>
          <w:shd w:val="clear" w:color="auto" w:fill="FFFFFF"/>
          <w:lang w:val="es-ES_tradnl"/>
        </w:rPr>
        <w:t xml:space="preserve">requisitos </w:t>
      </w:r>
      <w:r w:rsidR="00276E44" w:rsidRPr="00E858D2">
        <w:rPr>
          <w:rFonts w:ascii="Arial" w:hAnsi="Arial" w:cs="Arial"/>
          <w:sz w:val="22"/>
          <w:shd w:val="clear" w:color="auto" w:fill="FFFFFF"/>
          <w:lang w:val="es-ES_tradnl"/>
        </w:rPr>
        <w:t xml:space="preserve">habilitantes, los factores técnicos y económicos de escogencia y los sistemas de ponderación distintos a los señalados en los </w:t>
      </w:r>
      <w:r w:rsidR="007C105F" w:rsidRPr="00E858D2">
        <w:rPr>
          <w:rFonts w:ascii="Arial" w:hAnsi="Arial" w:cs="Arial"/>
          <w:sz w:val="22"/>
          <w:shd w:val="clear" w:color="auto" w:fill="FFFFFF"/>
          <w:lang w:val="es-ES_tradnl"/>
        </w:rPr>
        <w:t>d</w:t>
      </w:r>
      <w:r w:rsidR="00276E44" w:rsidRPr="00E858D2">
        <w:rPr>
          <w:rFonts w:ascii="Arial" w:hAnsi="Arial" w:cs="Arial"/>
          <w:sz w:val="22"/>
          <w:shd w:val="clear" w:color="auto" w:fill="FFFFFF"/>
          <w:lang w:val="es-ES_tradnl"/>
        </w:rPr>
        <w:t xml:space="preserve">ocumentos </w:t>
      </w:r>
      <w:r w:rsidR="007C105F" w:rsidRPr="00E858D2">
        <w:rPr>
          <w:rFonts w:ascii="Arial" w:hAnsi="Arial" w:cs="Arial"/>
          <w:sz w:val="22"/>
          <w:shd w:val="clear" w:color="auto" w:fill="FFFFFF"/>
          <w:lang w:val="es-ES_tradnl"/>
        </w:rPr>
        <w:t>t</w:t>
      </w:r>
      <w:r w:rsidR="00276E44" w:rsidRPr="00E858D2">
        <w:rPr>
          <w:rFonts w:ascii="Arial" w:hAnsi="Arial" w:cs="Arial"/>
          <w:sz w:val="22"/>
          <w:shd w:val="clear" w:color="auto" w:fill="FFFFFF"/>
          <w:lang w:val="es-ES_tradnl"/>
        </w:rPr>
        <w: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06B583" w14:textId="70497626" w:rsidR="00B67CED" w:rsidRPr="00E858D2" w:rsidRDefault="00653D1B" w:rsidP="009753C3">
      <w:pPr>
        <w:pStyle w:val="Normal11pt"/>
        <w:spacing w:before="120" w:line="276" w:lineRule="auto"/>
        <w:ind w:left="0" w:firstLine="709"/>
        <w:rPr>
          <w:rFonts w:eastAsia="Calibri"/>
          <w:color w:val="auto"/>
          <w:lang w:eastAsia="en-US"/>
        </w:rPr>
      </w:pPr>
      <w:r w:rsidRPr="00E858D2">
        <w:rPr>
          <w:rFonts w:eastAsia="Calibri"/>
          <w:color w:val="auto"/>
        </w:rPr>
        <w:t>Por último, c</w:t>
      </w:r>
      <w:r w:rsidR="00B67CED" w:rsidRPr="00E858D2">
        <w:rPr>
          <w:rFonts w:eastAsia="Calibri"/>
          <w:color w:val="auto"/>
        </w:rPr>
        <w:t>abe aclarar que la Agencia Nacional de Contratación Pública sigue avanzando en nuevos documentos tipo</w:t>
      </w:r>
      <w:r w:rsidR="00724FBB" w:rsidRPr="00E858D2">
        <w:rPr>
          <w:rFonts w:eastAsia="Calibri"/>
          <w:color w:val="auto"/>
        </w:rPr>
        <w:t>.</w:t>
      </w:r>
      <w:r w:rsidR="00B67CED" w:rsidRPr="00E858D2">
        <w:rPr>
          <w:rFonts w:eastAsia="Calibri"/>
          <w:color w:val="auto"/>
        </w:rPr>
        <w:t xml:space="preserve"> </w:t>
      </w:r>
      <w:r w:rsidR="00724FBB" w:rsidRPr="00E858D2">
        <w:rPr>
          <w:rFonts w:eastAsia="Calibri"/>
          <w:color w:val="auto"/>
        </w:rPr>
        <w:t>S</w:t>
      </w:r>
      <w:r w:rsidR="00B67CED" w:rsidRPr="00E858D2">
        <w:rPr>
          <w:rFonts w:eastAsia="Calibri"/>
          <w:color w:val="auto"/>
        </w:rPr>
        <w:t xml:space="preserve">in embargo, debe tenerse en cuenta que estos exigen un minucioso desarrollo en el cual se </w:t>
      </w:r>
      <w:r w:rsidR="00BA342C" w:rsidRPr="00E858D2">
        <w:rPr>
          <w:rFonts w:eastAsia="Calibri"/>
          <w:color w:val="auto"/>
        </w:rPr>
        <w:t>consideran</w:t>
      </w:r>
      <w:r w:rsidR="00B67CED" w:rsidRPr="00E858D2">
        <w:rPr>
          <w:rFonts w:eastAsia="Calibri"/>
          <w:color w:val="auto"/>
        </w:rPr>
        <w:t xml:space="preserve"> las observaciones de las entidades técnicas y especializadas con la finalidad de </w:t>
      </w:r>
      <w:r w:rsidR="00B302E3" w:rsidRPr="00E858D2">
        <w:rPr>
          <w:rFonts w:eastAsia="Calibri"/>
          <w:color w:val="auto"/>
        </w:rPr>
        <w:t>adoptar</w:t>
      </w:r>
      <w:r w:rsidR="00B67CED" w:rsidRPr="00E858D2">
        <w:rPr>
          <w:rFonts w:eastAsia="Calibri"/>
          <w:color w:val="auto"/>
        </w:rPr>
        <w:t xml:space="preserve"> documentos tipo que contengan las mejores prácticas contractuales que procuren el adecuado desarrollo de los principios que rigen la contratación pública.</w:t>
      </w:r>
    </w:p>
    <w:p w14:paraId="77C3C996" w14:textId="77777777" w:rsidR="00B67CED" w:rsidRPr="00E858D2" w:rsidRDefault="00B67CED" w:rsidP="009753C3">
      <w:pPr>
        <w:tabs>
          <w:tab w:val="left" w:pos="0"/>
        </w:tabs>
        <w:spacing w:line="276" w:lineRule="auto"/>
        <w:jc w:val="both"/>
        <w:rPr>
          <w:rFonts w:ascii="Arial" w:eastAsia="Calibri" w:hAnsi="Arial" w:cs="Arial"/>
          <w:b/>
          <w:sz w:val="22"/>
          <w:lang w:val="es-ES_tradnl"/>
        </w:rPr>
      </w:pPr>
    </w:p>
    <w:p w14:paraId="488DF99E" w14:textId="41AE0D67" w:rsidR="00387440" w:rsidRPr="00E858D2" w:rsidRDefault="00387440" w:rsidP="009753C3">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 xml:space="preserve">2.2. </w:t>
      </w:r>
      <w:bookmarkStart w:id="5" w:name="_Hlk95322387"/>
      <w:r w:rsidR="005509D1" w:rsidRPr="00E858D2">
        <w:rPr>
          <w:rFonts w:ascii="Arial" w:eastAsia="Calibri" w:hAnsi="Arial" w:cs="Arial"/>
          <w:b/>
          <w:sz w:val="22"/>
          <w:lang w:val="es-ES_tradnl"/>
        </w:rPr>
        <w:t>Análisis del</w:t>
      </w:r>
      <w:r w:rsidR="000F5209" w:rsidRPr="00E858D2">
        <w:rPr>
          <w:rFonts w:ascii="Arial" w:eastAsia="Calibri" w:hAnsi="Arial" w:cs="Arial"/>
          <w:b/>
          <w:sz w:val="22"/>
          <w:lang w:val="es-ES_tradnl"/>
        </w:rPr>
        <w:t xml:space="preserve"> artículo 56 de la Ley 2195 de 2022</w:t>
      </w:r>
      <w:r w:rsidR="00A548F3" w:rsidRPr="00E858D2">
        <w:rPr>
          <w:rFonts w:ascii="Arial" w:eastAsia="Calibri" w:hAnsi="Arial" w:cs="Arial"/>
          <w:b/>
          <w:sz w:val="22"/>
          <w:lang w:val="es-ES_tradnl"/>
        </w:rPr>
        <w:t>. A</w:t>
      </w:r>
      <w:r w:rsidR="000F08E2" w:rsidRPr="00E858D2">
        <w:rPr>
          <w:rFonts w:ascii="Arial" w:eastAsia="Calibri" w:hAnsi="Arial" w:cs="Arial"/>
          <w:b/>
          <w:sz w:val="22"/>
          <w:lang w:val="es-ES_tradnl"/>
        </w:rPr>
        <w:t xml:space="preserve">plicación obligatoria del Estatuto General de Contratación de la Administración Pública y </w:t>
      </w:r>
      <w:r w:rsidR="00A548F3" w:rsidRPr="00E858D2">
        <w:rPr>
          <w:rFonts w:ascii="Arial" w:eastAsia="Calibri" w:hAnsi="Arial" w:cs="Arial"/>
          <w:b/>
          <w:sz w:val="22"/>
          <w:lang w:val="es-ES_tradnl"/>
        </w:rPr>
        <w:t xml:space="preserve">de </w:t>
      </w:r>
      <w:r w:rsidR="000F08E2" w:rsidRPr="00E858D2">
        <w:rPr>
          <w:rFonts w:ascii="Arial" w:eastAsia="Calibri" w:hAnsi="Arial" w:cs="Arial"/>
          <w:b/>
          <w:sz w:val="22"/>
          <w:lang w:val="es-ES_tradnl"/>
        </w:rPr>
        <w:t xml:space="preserve">los documentos tipo </w:t>
      </w:r>
      <w:r w:rsidR="00735287" w:rsidRPr="00E858D2">
        <w:rPr>
          <w:rFonts w:ascii="Arial" w:eastAsia="Calibri" w:hAnsi="Arial" w:cs="Arial"/>
          <w:b/>
          <w:sz w:val="22"/>
          <w:lang w:val="es-ES_tradnl"/>
        </w:rPr>
        <w:t>en la contratación de las</w:t>
      </w:r>
      <w:r w:rsidR="004563A7" w:rsidRPr="00E858D2">
        <w:rPr>
          <w:rFonts w:ascii="Arial" w:eastAsia="Calibri" w:hAnsi="Arial" w:cs="Arial"/>
          <w:b/>
          <w:sz w:val="22"/>
          <w:lang w:val="es-ES_tradnl"/>
        </w:rPr>
        <w:t xml:space="preserve"> entidades estatales</w:t>
      </w:r>
      <w:r w:rsidR="00735287" w:rsidRPr="00E858D2">
        <w:rPr>
          <w:rFonts w:ascii="Arial" w:eastAsia="Calibri" w:hAnsi="Arial" w:cs="Arial"/>
          <w:b/>
          <w:sz w:val="22"/>
          <w:lang w:val="es-ES_tradnl"/>
        </w:rPr>
        <w:t xml:space="preserve"> exceptuadas y </w:t>
      </w:r>
      <w:r w:rsidR="005937BC" w:rsidRPr="00E858D2">
        <w:rPr>
          <w:rFonts w:ascii="Arial" w:eastAsia="Calibri" w:hAnsi="Arial" w:cs="Arial"/>
          <w:b/>
          <w:sz w:val="22"/>
          <w:lang w:val="es-ES_tradnl"/>
        </w:rPr>
        <w:t xml:space="preserve">de </w:t>
      </w:r>
      <w:r w:rsidR="0063148B" w:rsidRPr="00E858D2">
        <w:rPr>
          <w:rFonts w:ascii="Arial" w:eastAsia="Calibri" w:hAnsi="Arial" w:cs="Arial"/>
          <w:b/>
          <w:sz w:val="22"/>
          <w:lang w:val="es-ES_tradnl"/>
        </w:rPr>
        <w:t xml:space="preserve">los </w:t>
      </w:r>
      <w:r w:rsidR="00735287" w:rsidRPr="00E858D2">
        <w:rPr>
          <w:rFonts w:ascii="Arial" w:eastAsia="Calibri" w:hAnsi="Arial" w:cs="Arial"/>
          <w:b/>
          <w:sz w:val="22"/>
          <w:lang w:val="es-ES_tradnl"/>
        </w:rPr>
        <w:t xml:space="preserve">particulares </w:t>
      </w:r>
    </w:p>
    <w:bookmarkEnd w:id="5"/>
    <w:p w14:paraId="738A1821" w14:textId="77777777" w:rsidR="00387440" w:rsidRPr="00E858D2" w:rsidRDefault="00387440" w:rsidP="009753C3">
      <w:pPr>
        <w:tabs>
          <w:tab w:val="left" w:pos="0"/>
        </w:tabs>
        <w:spacing w:line="276" w:lineRule="auto"/>
        <w:jc w:val="both"/>
        <w:rPr>
          <w:rFonts w:ascii="Arial" w:eastAsia="Calibri" w:hAnsi="Arial" w:cs="Arial"/>
          <w:b/>
          <w:sz w:val="22"/>
          <w:lang w:val="es-ES_tradnl"/>
        </w:rPr>
      </w:pPr>
    </w:p>
    <w:p w14:paraId="4894CB45" w14:textId="6EAF3F92" w:rsidR="00F16DDE" w:rsidRPr="00E858D2" w:rsidRDefault="00F16DDE" w:rsidP="002831D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702F88" w:rsidRPr="00E858D2">
        <w:rPr>
          <w:rFonts w:ascii="Arial" w:eastAsia="Calibri" w:hAnsi="Arial" w:cs="Arial"/>
          <w:bCs/>
          <w:sz w:val="22"/>
          <w:lang w:val="es-ES_tradnl"/>
        </w:rPr>
        <w:t xml:space="preserve">onforme se explicó en el acápite </w:t>
      </w:r>
      <w:r w:rsidR="00E7209B" w:rsidRPr="00E858D2">
        <w:rPr>
          <w:rFonts w:ascii="Arial" w:eastAsia="Calibri" w:hAnsi="Arial" w:cs="Arial"/>
          <w:bCs/>
          <w:sz w:val="22"/>
          <w:lang w:val="es-ES_tradnl"/>
        </w:rPr>
        <w:t xml:space="preserve">anterior, en virtud de la Ley 2022 de 2020, </w:t>
      </w:r>
      <w:r w:rsidR="00DC2536" w:rsidRPr="00E858D2">
        <w:rPr>
          <w:rFonts w:ascii="Arial" w:eastAsia="Calibri" w:hAnsi="Arial" w:cs="Arial"/>
          <w:bCs/>
          <w:sz w:val="22"/>
          <w:lang w:val="es-ES_tradnl"/>
        </w:rPr>
        <w:t xml:space="preserve">los documentos tipo expedidos por la Agencia Nacional de Contratación Pública </w:t>
      </w:r>
      <w:r w:rsidR="00D43C06" w:rsidRPr="00E858D2">
        <w:rPr>
          <w:rFonts w:ascii="Arial" w:eastAsia="Calibri" w:hAnsi="Arial" w:cs="Arial"/>
          <w:bCs/>
          <w:sz w:val="22"/>
          <w:lang w:val="es-ES_tradnl"/>
        </w:rPr>
        <w:t xml:space="preserve">son de aplicación obligatoria para las entidades estatales sometidas al Estatuto General de Contratación de la Administración Pública. </w:t>
      </w:r>
      <w:r w:rsidR="00E97262" w:rsidRPr="00E858D2">
        <w:rPr>
          <w:rFonts w:ascii="Arial" w:eastAsia="Calibri" w:hAnsi="Arial" w:cs="Arial"/>
          <w:bCs/>
          <w:sz w:val="22"/>
          <w:lang w:val="es-ES_tradnl"/>
        </w:rPr>
        <w:t>En ese sen</w:t>
      </w:r>
      <w:r w:rsidR="00B618BD" w:rsidRPr="00E858D2">
        <w:rPr>
          <w:rFonts w:ascii="Arial" w:eastAsia="Calibri" w:hAnsi="Arial" w:cs="Arial"/>
          <w:bCs/>
          <w:sz w:val="22"/>
          <w:lang w:val="es-ES_tradnl"/>
        </w:rPr>
        <w:t xml:space="preserve">tido, </w:t>
      </w:r>
      <w:r w:rsidR="000972FA" w:rsidRPr="00E858D2">
        <w:rPr>
          <w:rFonts w:ascii="Arial" w:eastAsia="Calibri" w:hAnsi="Arial" w:cs="Arial"/>
          <w:bCs/>
          <w:sz w:val="22"/>
          <w:lang w:val="es-ES_tradnl"/>
        </w:rPr>
        <w:t>el contenido normativo</w:t>
      </w:r>
      <w:r w:rsidR="00276B5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de</w:t>
      </w:r>
      <w:r w:rsidR="00276B5A" w:rsidRPr="00E858D2">
        <w:rPr>
          <w:rFonts w:ascii="Arial" w:eastAsia="Calibri" w:hAnsi="Arial" w:cs="Arial"/>
          <w:bCs/>
          <w:sz w:val="22"/>
          <w:lang w:val="es-ES_tradnl"/>
        </w:rPr>
        <w:t xml:space="preserve"> la Ley 2022 de 2020, y en su momento también la </w:t>
      </w:r>
      <w:r w:rsidR="00EE5FA9" w:rsidRPr="00E858D2">
        <w:rPr>
          <w:rFonts w:ascii="Arial" w:eastAsia="Calibri" w:hAnsi="Arial" w:cs="Arial"/>
          <w:bCs/>
          <w:sz w:val="22"/>
          <w:lang w:val="es-ES_tradnl"/>
        </w:rPr>
        <w:t>Ley 1882 de 2018</w:t>
      </w:r>
      <w:r w:rsidR="002C1A7A" w:rsidRPr="00E858D2">
        <w:rPr>
          <w:rFonts w:ascii="Arial" w:eastAsia="Calibri" w:hAnsi="Arial" w:cs="Arial"/>
          <w:bCs/>
          <w:sz w:val="22"/>
          <w:lang w:val="es-ES_tradnl"/>
        </w:rPr>
        <w:t xml:space="preserve"> </w:t>
      </w:r>
      <w:r w:rsidR="00EE5FA9" w:rsidRPr="00E858D2">
        <w:rPr>
          <w:rFonts w:ascii="Arial" w:eastAsia="Calibri" w:hAnsi="Arial" w:cs="Arial"/>
          <w:bCs/>
          <w:sz w:val="22"/>
          <w:lang w:val="es-ES_tradnl"/>
        </w:rPr>
        <w:t>exclu</w:t>
      </w:r>
      <w:r w:rsidR="00D43E7A" w:rsidRPr="00E858D2">
        <w:rPr>
          <w:rFonts w:ascii="Arial" w:eastAsia="Calibri" w:hAnsi="Arial" w:cs="Arial"/>
          <w:bCs/>
          <w:sz w:val="22"/>
          <w:lang w:val="es-ES_tradnl"/>
        </w:rPr>
        <w:t>ía</w:t>
      </w:r>
      <w:r w:rsidR="00EE5FA9" w:rsidRPr="00E858D2">
        <w:rPr>
          <w:rFonts w:ascii="Arial" w:eastAsia="Calibri" w:hAnsi="Arial" w:cs="Arial"/>
          <w:bCs/>
          <w:sz w:val="22"/>
          <w:lang w:val="es-ES_tradnl"/>
        </w:rPr>
        <w:t>n del ámbito de aplicación de los documentos tipo l</w:t>
      </w:r>
      <w:r w:rsidR="00012B45" w:rsidRPr="00E858D2">
        <w:rPr>
          <w:rFonts w:ascii="Arial" w:eastAsia="Calibri" w:hAnsi="Arial" w:cs="Arial"/>
          <w:bCs/>
          <w:sz w:val="22"/>
          <w:lang w:val="es-ES_tradnl"/>
        </w:rPr>
        <w:t>a</w:t>
      </w:r>
      <w:r w:rsidR="00EE5FA9" w:rsidRPr="00E858D2">
        <w:rPr>
          <w:rFonts w:ascii="Arial" w:eastAsia="Calibri" w:hAnsi="Arial" w:cs="Arial"/>
          <w:bCs/>
          <w:sz w:val="22"/>
          <w:lang w:val="es-ES_tradnl"/>
        </w:rPr>
        <w:t xml:space="preserve"> contra</w:t>
      </w:r>
      <w:r w:rsidR="00C4443B" w:rsidRPr="00E858D2">
        <w:rPr>
          <w:rFonts w:ascii="Arial" w:eastAsia="Calibri" w:hAnsi="Arial" w:cs="Arial"/>
          <w:bCs/>
          <w:sz w:val="22"/>
          <w:lang w:val="es-ES_tradnl"/>
        </w:rPr>
        <w:t>tación de entidades estatales de régimen exceptuado</w:t>
      </w:r>
      <w:r w:rsidR="000F62BE" w:rsidRPr="00E858D2">
        <w:rPr>
          <w:rFonts w:ascii="Arial" w:eastAsia="Calibri" w:hAnsi="Arial" w:cs="Arial"/>
          <w:bCs/>
          <w:sz w:val="22"/>
          <w:lang w:val="es-ES_tradnl"/>
        </w:rPr>
        <w:t>, por lo general, sujeta</w:t>
      </w:r>
      <w:r w:rsidR="003024A4" w:rsidRPr="00E858D2">
        <w:rPr>
          <w:rFonts w:ascii="Arial" w:eastAsia="Calibri" w:hAnsi="Arial" w:cs="Arial"/>
          <w:bCs/>
          <w:sz w:val="22"/>
          <w:lang w:val="es-ES_tradnl"/>
        </w:rPr>
        <w:t>s</w:t>
      </w:r>
      <w:r w:rsidR="000F62BE" w:rsidRPr="00E858D2">
        <w:rPr>
          <w:rFonts w:ascii="Arial" w:eastAsia="Calibri" w:hAnsi="Arial" w:cs="Arial"/>
          <w:bCs/>
          <w:sz w:val="22"/>
          <w:lang w:val="es-ES_tradnl"/>
        </w:rPr>
        <w:t xml:space="preserve"> a</w:t>
      </w:r>
      <w:r w:rsidR="003D321B" w:rsidRPr="00E858D2">
        <w:rPr>
          <w:rFonts w:ascii="Arial" w:eastAsia="Calibri" w:hAnsi="Arial" w:cs="Arial"/>
          <w:bCs/>
          <w:sz w:val="22"/>
          <w:lang w:val="es-ES_tradnl"/>
        </w:rPr>
        <w:t xml:space="preserve">l derecho privado. </w:t>
      </w:r>
    </w:p>
    <w:p w14:paraId="49D20B32" w14:textId="273962A9" w:rsidR="00F16DDE" w:rsidRPr="00E858D2" w:rsidRDefault="00A63DB5" w:rsidP="00D349E3">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00E73D78" w:rsidRPr="00E858D2">
        <w:rPr>
          <w:rFonts w:ascii="Arial" w:eastAsia="Calibri" w:hAnsi="Arial" w:cs="Arial"/>
          <w:bCs/>
          <w:sz w:val="22"/>
          <w:lang w:val="es-ES_tradnl"/>
        </w:rPr>
        <w:t>No obstante, este panorama ha variado con la reciente expedición de la Ley 2195 de 2022</w:t>
      </w:r>
      <w:r w:rsidR="00664C22" w:rsidRPr="00E858D2">
        <w:rPr>
          <w:rFonts w:ascii="Arial" w:eastAsia="Calibri" w:hAnsi="Arial" w:cs="Arial"/>
          <w:bCs/>
          <w:sz w:val="22"/>
          <w:lang w:val="es-ES_tradnl"/>
        </w:rPr>
        <w:t>,</w:t>
      </w:r>
      <w:r w:rsidR="001B376C" w:rsidRPr="00E858D2">
        <w:rPr>
          <w:rFonts w:ascii="Arial" w:eastAsia="Calibri" w:hAnsi="Arial" w:cs="Arial"/>
          <w:bCs/>
          <w:sz w:val="22"/>
          <w:lang w:val="es-ES_tradnl"/>
        </w:rPr>
        <w:t xml:space="preserve"> «</w:t>
      </w:r>
      <w:r w:rsidR="007C0339" w:rsidRPr="00E858D2">
        <w:rPr>
          <w:rFonts w:ascii="Arial" w:eastAsia="Calibri" w:hAnsi="Arial" w:cs="Arial"/>
          <w:bCs/>
          <w:sz w:val="22"/>
          <w:lang w:val="es-ES_tradnl"/>
        </w:rPr>
        <w:t>P</w:t>
      </w:r>
      <w:r w:rsidR="001B376C" w:rsidRPr="00E858D2">
        <w:rPr>
          <w:rFonts w:ascii="Arial" w:eastAsia="Calibri" w:hAnsi="Arial" w:cs="Arial"/>
          <w:bCs/>
          <w:sz w:val="22"/>
          <w:lang w:val="es-ES_tradnl"/>
        </w:rPr>
        <w:t xml:space="preserve">or medio de la cual se adoptan medidas en materia de transparencia, prevención y lucha contra la corrupción y se dictan otras disposiciones». </w:t>
      </w:r>
      <w:r w:rsidR="00D349E3" w:rsidRPr="00E858D2">
        <w:rPr>
          <w:rFonts w:ascii="Arial" w:eastAsia="Calibri" w:hAnsi="Arial" w:cs="Arial"/>
          <w:bCs/>
          <w:sz w:val="22"/>
          <w:lang w:val="es-ES_tradnl"/>
        </w:rPr>
        <w:t xml:space="preserve">De conformidad con su artículo 1, esta </w:t>
      </w:r>
      <w:r w:rsidR="007F661C" w:rsidRPr="00E858D2">
        <w:rPr>
          <w:rFonts w:ascii="Arial" w:eastAsia="Calibri" w:hAnsi="Arial" w:cs="Arial"/>
          <w:bCs/>
          <w:sz w:val="22"/>
          <w:lang w:val="es-ES_tradnl"/>
        </w:rPr>
        <w:t>norma tiene por objeto la adopción de diferentes medidas tendientes a prevenir los actos de corrupción, reforzar la articulación de las entidades del Estado y a recuperar los daños</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ocasionados por</w:t>
      </w:r>
      <w:r w:rsidR="00FA1C14" w:rsidRPr="00E858D2">
        <w:rPr>
          <w:rFonts w:ascii="Arial" w:eastAsia="Calibri" w:hAnsi="Arial" w:cs="Arial"/>
          <w:bCs/>
          <w:sz w:val="22"/>
          <w:lang w:val="es-ES_tradnl"/>
        </w:rPr>
        <w:t xml:space="preserve"> la corrupción</w:t>
      </w:r>
      <w:r w:rsidR="00D349E3"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promov</w:t>
      </w:r>
      <w:r w:rsidR="00D349E3" w:rsidRPr="00E858D2">
        <w:rPr>
          <w:rFonts w:ascii="Arial" w:eastAsia="Calibri" w:hAnsi="Arial" w:cs="Arial"/>
          <w:bCs/>
          <w:sz w:val="22"/>
          <w:lang w:val="es-ES_tradnl"/>
        </w:rPr>
        <w:t>iendo</w:t>
      </w:r>
      <w:r w:rsidR="007F661C" w:rsidRPr="00E858D2">
        <w:rPr>
          <w:rFonts w:ascii="Arial" w:eastAsia="Calibri" w:hAnsi="Arial" w:cs="Arial"/>
          <w:bCs/>
          <w:sz w:val="22"/>
          <w:lang w:val="es-ES_tradnl"/>
        </w:rPr>
        <w:t xml:space="preserve"> </w:t>
      </w:r>
      <w:r w:rsidR="00DB24D7" w:rsidRPr="00E858D2">
        <w:rPr>
          <w:rFonts w:ascii="Arial" w:eastAsia="Calibri" w:hAnsi="Arial" w:cs="Arial"/>
          <w:bCs/>
          <w:sz w:val="22"/>
          <w:lang w:val="es-ES_tradnl"/>
        </w:rPr>
        <w:t>l</w:t>
      </w:r>
      <w:r w:rsidR="007F661C" w:rsidRPr="00E858D2">
        <w:rPr>
          <w:rFonts w:ascii="Arial" w:eastAsia="Calibri" w:hAnsi="Arial" w:cs="Arial"/>
          <w:bCs/>
          <w:sz w:val="22"/>
          <w:lang w:val="es-ES_tradnl"/>
        </w:rPr>
        <w:t>a cultura de la</w:t>
      </w:r>
      <w:r w:rsidR="00DB24D7" w:rsidRPr="00E858D2">
        <w:rPr>
          <w:rFonts w:ascii="Arial" w:eastAsia="Calibri" w:hAnsi="Arial" w:cs="Arial"/>
          <w:bCs/>
          <w:sz w:val="22"/>
          <w:lang w:val="es-ES_tradnl"/>
        </w:rPr>
        <w:t xml:space="preserve"> </w:t>
      </w:r>
      <w:r w:rsidR="007F661C" w:rsidRPr="00E858D2">
        <w:rPr>
          <w:rFonts w:ascii="Arial" w:eastAsia="Calibri" w:hAnsi="Arial" w:cs="Arial"/>
          <w:bCs/>
          <w:sz w:val="22"/>
          <w:lang w:val="es-ES_tradnl"/>
        </w:rPr>
        <w:t>legalidad e integridad</w:t>
      </w:r>
      <w:r w:rsidR="00D349E3" w:rsidRPr="00E858D2">
        <w:rPr>
          <w:rFonts w:ascii="Arial" w:eastAsia="Calibri" w:hAnsi="Arial" w:cs="Arial"/>
          <w:bCs/>
          <w:sz w:val="22"/>
          <w:lang w:val="es-ES_tradnl"/>
        </w:rPr>
        <w:t xml:space="preserve">. </w:t>
      </w:r>
    </w:p>
    <w:p w14:paraId="33FAADFE" w14:textId="5F8AA4FD" w:rsidR="00F16DDE" w:rsidRPr="00E858D2" w:rsidRDefault="00D349E3" w:rsidP="009753C3">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4A1BA5" w:rsidRPr="00E858D2">
        <w:rPr>
          <w:rFonts w:ascii="Arial" w:eastAsia="Calibri" w:hAnsi="Arial" w:cs="Arial"/>
          <w:bCs/>
          <w:sz w:val="22"/>
          <w:lang w:val="es-ES_tradnl"/>
        </w:rPr>
        <w:t xml:space="preserve">Entre las medidas </w:t>
      </w:r>
      <w:r w:rsidR="00FF1481" w:rsidRPr="00E858D2">
        <w:rPr>
          <w:rFonts w:ascii="Arial" w:eastAsia="Calibri" w:hAnsi="Arial" w:cs="Arial"/>
          <w:bCs/>
          <w:sz w:val="22"/>
          <w:lang w:val="es-ES_tradnl"/>
        </w:rPr>
        <w:t xml:space="preserve">adoptadas por la </w:t>
      </w:r>
      <w:r w:rsidR="002C1A7A" w:rsidRPr="00E858D2">
        <w:rPr>
          <w:rFonts w:ascii="Arial" w:eastAsia="Calibri" w:hAnsi="Arial" w:cs="Arial"/>
          <w:bCs/>
          <w:sz w:val="22"/>
          <w:lang w:val="es-ES_tradnl"/>
        </w:rPr>
        <w:t>L</w:t>
      </w:r>
      <w:r w:rsidR="00FF1481" w:rsidRPr="00E858D2">
        <w:rPr>
          <w:rFonts w:ascii="Arial" w:eastAsia="Calibri" w:hAnsi="Arial" w:cs="Arial"/>
          <w:bCs/>
          <w:sz w:val="22"/>
          <w:lang w:val="es-ES_tradnl"/>
        </w:rPr>
        <w:t>ey</w:t>
      </w:r>
      <w:r w:rsidR="00E7039A" w:rsidRPr="00E858D2">
        <w:rPr>
          <w:rFonts w:ascii="Arial" w:eastAsia="Calibri" w:hAnsi="Arial" w:cs="Arial"/>
          <w:bCs/>
          <w:sz w:val="22"/>
          <w:lang w:val="es-ES_tradnl"/>
        </w:rPr>
        <w:t xml:space="preserve"> mencionada se</w:t>
      </w:r>
      <w:r w:rsidR="00FF1481" w:rsidRPr="00E858D2">
        <w:rPr>
          <w:rFonts w:ascii="Arial" w:eastAsia="Calibri" w:hAnsi="Arial" w:cs="Arial"/>
          <w:bCs/>
          <w:sz w:val="22"/>
          <w:lang w:val="es-ES_tradnl"/>
        </w:rPr>
        <w:t xml:space="preserve"> destaca el artículo 56, </w:t>
      </w:r>
      <w:r w:rsidR="00322CE5" w:rsidRPr="00E858D2">
        <w:rPr>
          <w:rFonts w:ascii="Arial" w:eastAsia="Calibri" w:hAnsi="Arial" w:cs="Arial"/>
          <w:bCs/>
          <w:sz w:val="22"/>
          <w:lang w:val="es-ES_tradnl"/>
        </w:rPr>
        <w:t xml:space="preserve">norma </w:t>
      </w:r>
      <w:r w:rsidR="00FF1481" w:rsidRPr="00E858D2">
        <w:rPr>
          <w:rFonts w:ascii="Arial" w:eastAsia="Calibri" w:hAnsi="Arial" w:cs="Arial"/>
          <w:bCs/>
          <w:sz w:val="22"/>
          <w:lang w:val="es-ES_tradnl"/>
        </w:rPr>
        <w:t xml:space="preserve">sobre </w:t>
      </w:r>
      <w:r w:rsidR="004D67BA" w:rsidRPr="00E858D2">
        <w:rPr>
          <w:rFonts w:ascii="Arial" w:eastAsia="Calibri" w:hAnsi="Arial" w:cs="Arial"/>
          <w:bCs/>
          <w:sz w:val="22"/>
          <w:lang w:val="es-ES_tradnl"/>
        </w:rPr>
        <w:t>la</w:t>
      </w:r>
      <w:r w:rsidR="00FF1481" w:rsidRPr="00E858D2">
        <w:rPr>
          <w:rFonts w:ascii="Arial" w:eastAsia="Calibri" w:hAnsi="Arial" w:cs="Arial"/>
          <w:bCs/>
          <w:sz w:val="22"/>
          <w:lang w:val="es-ES_tradnl"/>
        </w:rPr>
        <w:t xml:space="preserve"> que versa la</w:t>
      </w:r>
      <w:r w:rsidR="004B4402" w:rsidRPr="00E858D2">
        <w:rPr>
          <w:rFonts w:ascii="Arial" w:eastAsia="Calibri" w:hAnsi="Arial" w:cs="Arial"/>
          <w:bCs/>
          <w:sz w:val="22"/>
          <w:lang w:val="es-ES_tradnl"/>
        </w:rPr>
        <w:t xml:space="preserve"> presente</w:t>
      </w:r>
      <w:r w:rsidR="00FF1481" w:rsidRPr="00E858D2">
        <w:rPr>
          <w:rFonts w:ascii="Arial" w:eastAsia="Calibri" w:hAnsi="Arial" w:cs="Arial"/>
          <w:bCs/>
          <w:sz w:val="22"/>
          <w:lang w:val="es-ES_tradnl"/>
        </w:rPr>
        <w:t xml:space="preserve"> consulta. </w:t>
      </w:r>
      <w:r w:rsidR="00F34913" w:rsidRPr="00E858D2">
        <w:rPr>
          <w:rFonts w:ascii="Arial" w:eastAsia="Calibri" w:hAnsi="Arial" w:cs="Arial"/>
          <w:bCs/>
          <w:sz w:val="22"/>
          <w:lang w:val="es-ES_tradnl"/>
        </w:rPr>
        <w:t xml:space="preserve">Esta </w:t>
      </w:r>
      <w:r w:rsidR="00322CE5" w:rsidRPr="00E858D2">
        <w:rPr>
          <w:rFonts w:ascii="Arial" w:eastAsia="Calibri" w:hAnsi="Arial" w:cs="Arial"/>
          <w:bCs/>
          <w:sz w:val="22"/>
          <w:lang w:val="es-ES_tradnl"/>
        </w:rPr>
        <w:t xml:space="preserve">disposición </w:t>
      </w:r>
      <w:r w:rsidR="00F34913" w:rsidRPr="00E858D2">
        <w:rPr>
          <w:rFonts w:ascii="Arial" w:eastAsia="Calibri" w:hAnsi="Arial" w:cs="Arial"/>
          <w:bCs/>
          <w:sz w:val="22"/>
          <w:lang w:val="es-ES_tradnl"/>
        </w:rPr>
        <w:t xml:space="preserve">se refiere de manera expresa a los documentos tipo y a su aplicabilidad </w:t>
      </w:r>
      <w:r w:rsidR="00FE26AA" w:rsidRPr="00E858D2">
        <w:rPr>
          <w:rFonts w:ascii="Arial" w:eastAsia="Calibri" w:hAnsi="Arial" w:cs="Arial"/>
          <w:bCs/>
          <w:sz w:val="22"/>
          <w:lang w:val="es-ES_tradnl"/>
        </w:rPr>
        <w:t xml:space="preserve">a </w:t>
      </w:r>
      <w:r w:rsidR="00F34913" w:rsidRPr="00E858D2">
        <w:rPr>
          <w:rFonts w:ascii="Arial" w:eastAsia="Calibri" w:hAnsi="Arial" w:cs="Arial"/>
          <w:bCs/>
          <w:sz w:val="22"/>
          <w:lang w:val="es-ES_tradnl"/>
        </w:rPr>
        <w:t>sujetos</w:t>
      </w:r>
      <w:r w:rsidR="00D55893" w:rsidRPr="00E858D2">
        <w:rPr>
          <w:rFonts w:ascii="Arial" w:eastAsia="Calibri" w:hAnsi="Arial" w:cs="Arial"/>
          <w:bCs/>
          <w:sz w:val="22"/>
          <w:lang w:val="es-ES_tradnl"/>
        </w:rPr>
        <w:t xml:space="preserve"> diferentes de las entidades estatales </w:t>
      </w:r>
      <w:r w:rsidR="00BE3257" w:rsidRPr="00E858D2">
        <w:rPr>
          <w:rFonts w:ascii="Arial" w:eastAsia="Calibri" w:hAnsi="Arial" w:cs="Arial"/>
          <w:bCs/>
          <w:sz w:val="22"/>
          <w:lang w:val="es-ES_tradnl"/>
        </w:rPr>
        <w:t>sometidas a</w:t>
      </w:r>
      <w:r w:rsidR="00BD7E31" w:rsidRPr="00E858D2">
        <w:rPr>
          <w:rFonts w:ascii="Arial" w:eastAsia="Calibri" w:hAnsi="Arial" w:cs="Arial"/>
          <w:bCs/>
          <w:sz w:val="22"/>
          <w:lang w:val="es-ES_tradnl"/>
        </w:rPr>
        <w:t>l</w:t>
      </w:r>
      <w:r w:rsidR="00BE3257" w:rsidRPr="00E858D2">
        <w:rPr>
          <w:rFonts w:ascii="Arial" w:eastAsia="Calibri" w:hAnsi="Arial" w:cs="Arial"/>
          <w:bCs/>
          <w:sz w:val="22"/>
          <w:lang w:val="es-ES_tradnl"/>
        </w:rPr>
        <w:t xml:space="preserve"> Estatuto General de Contratación de la Administración Pública. </w:t>
      </w:r>
      <w:r w:rsidR="00527BFD" w:rsidRPr="00E858D2">
        <w:rPr>
          <w:rFonts w:ascii="Arial" w:eastAsia="Calibri" w:hAnsi="Arial" w:cs="Arial"/>
          <w:bCs/>
          <w:sz w:val="22"/>
          <w:lang w:val="es-ES_tradnl"/>
        </w:rPr>
        <w:t xml:space="preserve">El tenor literal de este precepto </w:t>
      </w:r>
      <w:r w:rsidR="00322CE5" w:rsidRPr="00E858D2">
        <w:rPr>
          <w:rFonts w:ascii="Arial" w:eastAsia="Calibri" w:hAnsi="Arial" w:cs="Arial"/>
          <w:bCs/>
          <w:sz w:val="22"/>
          <w:lang w:val="es-ES_tradnl"/>
        </w:rPr>
        <w:t>prescribe</w:t>
      </w:r>
      <w:r w:rsidR="00AD54D4" w:rsidRPr="00E858D2">
        <w:rPr>
          <w:rFonts w:ascii="Arial" w:eastAsia="Calibri" w:hAnsi="Arial" w:cs="Arial"/>
          <w:bCs/>
          <w:sz w:val="22"/>
          <w:lang w:val="es-ES_tradnl"/>
        </w:rPr>
        <w:t xml:space="preserve"> </w:t>
      </w:r>
      <w:r w:rsidR="007E1858" w:rsidRPr="00E858D2">
        <w:rPr>
          <w:rFonts w:ascii="Arial" w:eastAsia="Calibri" w:hAnsi="Arial" w:cs="Arial"/>
          <w:bCs/>
          <w:sz w:val="22"/>
          <w:lang w:val="es-ES_tradnl"/>
        </w:rPr>
        <w:t>lo siguiente:</w:t>
      </w:r>
    </w:p>
    <w:p w14:paraId="1A796030" w14:textId="77777777" w:rsidR="007E1858" w:rsidRPr="00E858D2" w:rsidRDefault="007E1858" w:rsidP="009753C3">
      <w:pPr>
        <w:tabs>
          <w:tab w:val="left" w:pos="0"/>
        </w:tabs>
        <w:spacing w:line="276" w:lineRule="auto"/>
        <w:jc w:val="both"/>
        <w:rPr>
          <w:rFonts w:ascii="Arial" w:eastAsia="Calibri" w:hAnsi="Arial" w:cs="Arial"/>
          <w:bCs/>
          <w:sz w:val="22"/>
          <w:lang w:val="es-ES_tradnl"/>
        </w:rPr>
      </w:pPr>
    </w:p>
    <w:p w14:paraId="073479D7" w14:textId="4C99016A" w:rsidR="00C73649" w:rsidRPr="00E858D2" w:rsidRDefault="0098104B" w:rsidP="00C73649">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w:t>
      </w:r>
      <w:r w:rsidR="000C47F0" w:rsidRPr="00E858D2">
        <w:rPr>
          <w:rFonts w:ascii="Arial" w:hAnsi="Arial" w:cs="Arial"/>
          <w:sz w:val="21"/>
          <w:szCs w:val="21"/>
          <w:lang w:val="es-ES_tradnl"/>
        </w:rPr>
        <w:t xml:space="preserve">56. </w:t>
      </w:r>
      <w:r w:rsidRPr="00E858D2">
        <w:rPr>
          <w:rFonts w:ascii="Arial" w:hAnsi="Arial" w:cs="Arial"/>
          <w:sz w:val="21"/>
          <w:szCs w:val="21"/>
          <w:lang w:val="es-ES_tradnl"/>
        </w:rPr>
        <w:t>Aplicación de los documentos tipo a entidades de régimen especial</w:t>
      </w:r>
      <w:r w:rsidR="000C47F0" w:rsidRPr="00E858D2">
        <w:rPr>
          <w:rFonts w:ascii="Arial" w:hAnsi="Arial" w:cs="Arial"/>
          <w:sz w:val="21"/>
          <w:szCs w:val="21"/>
          <w:lang w:val="es-ES_tradnl"/>
        </w:rPr>
        <w:t>.</w:t>
      </w:r>
      <w:r w:rsidR="00F9752C" w:rsidRPr="00E858D2">
        <w:rPr>
          <w:rFonts w:ascii="Arial" w:hAnsi="Arial" w:cs="Arial"/>
          <w:sz w:val="21"/>
          <w:szCs w:val="21"/>
          <w:lang w:val="es-ES_tradnl"/>
        </w:rPr>
        <w:t xml:space="preserve">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546548B4" w14:textId="77777777" w:rsidR="00C73649" w:rsidRPr="00E858D2" w:rsidRDefault="00C73649" w:rsidP="00C73649">
      <w:pPr>
        <w:tabs>
          <w:tab w:val="left" w:pos="0"/>
        </w:tabs>
        <w:ind w:left="709" w:right="709"/>
        <w:jc w:val="both"/>
        <w:rPr>
          <w:rFonts w:ascii="Arial" w:hAnsi="Arial" w:cs="Arial"/>
          <w:sz w:val="21"/>
          <w:szCs w:val="21"/>
          <w:lang w:val="es-ES_tradnl"/>
        </w:rPr>
      </w:pPr>
    </w:p>
    <w:p w14:paraId="08C6FCB8" w14:textId="0332F172" w:rsidR="00C73649" w:rsidRPr="00E858D2" w:rsidRDefault="00F9752C" w:rsidP="00C73649">
      <w:pPr>
        <w:tabs>
          <w:tab w:val="left" w:pos="0"/>
        </w:tabs>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38BC3C8" w14:textId="77777777" w:rsidR="00C73649" w:rsidRPr="00E858D2" w:rsidRDefault="00C73649" w:rsidP="00C73649">
      <w:pPr>
        <w:tabs>
          <w:tab w:val="left" w:pos="0"/>
        </w:tabs>
        <w:ind w:left="709" w:right="709"/>
        <w:jc w:val="both"/>
        <w:rPr>
          <w:rFonts w:ascii="Arial" w:hAnsi="Arial" w:cs="Arial"/>
          <w:sz w:val="21"/>
          <w:szCs w:val="21"/>
          <w:lang w:val="es-ES_tradnl"/>
        </w:rPr>
      </w:pPr>
    </w:p>
    <w:p w14:paraId="6D4835D4" w14:textId="7D91008A" w:rsidR="007E1858" w:rsidRPr="00E858D2" w:rsidRDefault="00F9752C" w:rsidP="00C73649">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w:t>
      </w:r>
      <w:r w:rsidR="00556941" w:rsidRPr="00E858D2">
        <w:rPr>
          <w:rFonts w:ascii="Arial" w:hAnsi="Arial" w:cs="Arial"/>
          <w:sz w:val="21"/>
          <w:szCs w:val="21"/>
          <w:lang w:val="es-ES_tradnl"/>
        </w:rPr>
        <w:t xml:space="preserve"> </w:t>
      </w:r>
      <w:r w:rsidR="00AD54D4" w:rsidRPr="00E858D2">
        <w:rPr>
          <w:rFonts w:ascii="Arial" w:hAnsi="Arial" w:cs="Arial"/>
          <w:sz w:val="21"/>
          <w:szCs w:val="21"/>
          <w:lang w:val="es-ES_tradnl"/>
        </w:rPr>
        <w:t>(</w:t>
      </w:r>
      <w:r w:rsidR="00556941" w:rsidRPr="00E858D2">
        <w:rPr>
          <w:rFonts w:ascii="Arial" w:hAnsi="Arial" w:cs="Arial"/>
          <w:sz w:val="21"/>
          <w:szCs w:val="21"/>
          <w:lang w:val="es-ES_tradnl"/>
        </w:rPr>
        <w:t>Énfasis fuera de texto</w:t>
      </w:r>
      <w:r w:rsidR="00AD54D4" w:rsidRPr="00E858D2">
        <w:rPr>
          <w:rFonts w:ascii="Arial" w:hAnsi="Arial" w:cs="Arial"/>
          <w:sz w:val="21"/>
          <w:szCs w:val="21"/>
          <w:lang w:val="es-ES_tradnl"/>
        </w:rPr>
        <w:t>)</w:t>
      </w:r>
    </w:p>
    <w:p w14:paraId="7EAEEE86" w14:textId="77777777" w:rsidR="00F16DDE" w:rsidRPr="00E858D2" w:rsidRDefault="00F16DDE" w:rsidP="009753C3">
      <w:pPr>
        <w:tabs>
          <w:tab w:val="left" w:pos="0"/>
        </w:tabs>
        <w:spacing w:line="276" w:lineRule="auto"/>
        <w:jc w:val="both"/>
        <w:rPr>
          <w:rFonts w:ascii="Arial" w:eastAsia="Calibri" w:hAnsi="Arial" w:cs="Arial"/>
          <w:bCs/>
          <w:sz w:val="22"/>
          <w:lang w:val="es-ES_tradnl"/>
        </w:rPr>
      </w:pPr>
    </w:p>
    <w:p w14:paraId="7B2579D8" w14:textId="3ED25778" w:rsidR="00843BFE" w:rsidRPr="00E858D2" w:rsidRDefault="00DF6F5C" w:rsidP="00173EC6">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r>
      <w:r w:rsidR="0098104B" w:rsidRPr="00E858D2">
        <w:rPr>
          <w:rFonts w:ascii="Arial" w:eastAsia="Calibri" w:hAnsi="Arial" w:cs="Arial"/>
          <w:bCs/>
          <w:sz w:val="22"/>
          <w:lang w:val="es-ES_tradnl"/>
        </w:rPr>
        <w:t>Las implicaciones de lo establecido</w:t>
      </w:r>
      <w:r w:rsidR="00B6695D" w:rsidRPr="00E858D2">
        <w:rPr>
          <w:rFonts w:ascii="Arial" w:eastAsia="Calibri" w:hAnsi="Arial" w:cs="Arial"/>
          <w:bCs/>
          <w:sz w:val="22"/>
          <w:lang w:val="es-ES_tradnl"/>
        </w:rPr>
        <w:t xml:space="preserve"> en est</w:t>
      </w:r>
      <w:r w:rsidR="002C1A7A" w:rsidRPr="00E858D2">
        <w:rPr>
          <w:rFonts w:ascii="Arial" w:eastAsia="Calibri" w:hAnsi="Arial" w:cs="Arial"/>
          <w:bCs/>
          <w:sz w:val="22"/>
          <w:lang w:val="es-ES_tradnl"/>
        </w:rPr>
        <w:t>a</w:t>
      </w:r>
      <w:r w:rsidR="00B6695D" w:rsidRPr="00E858D2">
        <w:rPr>
          <w:rFonts w:ascii="Arial" w:eastAsia="Calibri" w:hAnsi="Arial" w:cs="Arial"/>
          <w:bCs/>
          <w:sz w:val="22"/>
          <w:lang w:val="es-ES_tradnl"/>
        </w:rPr>
        <w:t xml:space="preserve"> norma son variadas y se presentan en múltiples</w:t>
      </w:r>
      <w:r w:rsidR="00E9226B" w:rsidRPr="00E858D2">
        <w:rPr>
          <w:rFonts w:ascii="Arial" w:eastAsia="Calibri" w:hAnsi="Arial" w:cs="Arial"/>
          <w:bCs/>
          <w:sz w:val="22"/>
          <w:lang w:val="es-ES_tradnl"/>
        </w:rPr>
        <w:t xml:space="preserve"> </w:t>
      </w:r>
      <w:r w:rsidR="00571B87" w:rsidRPr="00E858D2">
        <w:rPr>
          <w:rFonts w:ascii="Arial" w:eastAsia="Calibri" w:hAnsi="Arial" w:cs="Arial"/>
          <w:bCs/>
          <w:sz w:val="22"/>
          <w:lang w:val="es-ES_tradnl"/>
        </w:rPr>
        <w:t>ámbitos</w:t>
      </w:r>
      <w:r w:rsidR="00E9226B" w:rsidRPr="00E858D2">
        <w:rPr>
          <w:rFonts w:ascii="Arial" w:eastAsia="Calibri" w:hAnsi="Arial" w:cs="Arial"/>
          <w:bCs/>
          <w:sz w:val="22"/>
          <w:lang w:val="es-ES_tradnl"/>
        </w:rPr>
        <w:t xml:space="preserve"> de la actividad contractual</w:t>
      </w:r>
      <w:r w:rsidR="000111C2" w:rsidRPr="00E858D2">
        <w:rPr>
          <w:rFonts w:ascii="Arial" w:eastAsia="Calibri" w:hAnsi="Arial" w:cs="Arial"/>
          <w:bCs/>
          <w:sz w:val="22"/>
          <w:lang w:val="es-ES_tradnl"/>
        </w:rPr>
        <w:t xml:space="preserve"> de las entidades estatales</w:t>
      </w:r>
      <w:r w:rsidR="0071571C" w:rsidRPr="00E858D2">
        <w:rPr>
          <w:rFonts w:ascii="Arial" w:eastAsia="Calibri" w:hAnsi="Arial" w:cs="Arial"/>
          <w:bCs/>
          <w:sz w:val="22"/>
          <w:lang w:val="es-ES_tradnl"/>
        </w:rPr>
        <w:t>,</w:t>
      </w:r>
      <w:r w:rsidR="00910C7B" w:rsidRPr="00E858D2">
        <w:rPr>
          <w:rFonts w:ascii="Arial" w:eastAsia="Calibri" w:hAnsi="Arial" w:cs="Arial"/>
          <w:bCs/>
          <w:sz w:val="22"/>
          <w:lang w:val="es-ES_tradnl"/>
        </w:rPr>
        <w:t xml:space="preserve"> </w:t>
      </w:r>
      <w:proofErr w:type="gramStart"/>
      <w:r w:rsidR="003A3696" w:rsidRPr="00E858D2">
        <w:rPr>
          <w:rFonts w:ascii="Arial" w:eastAsia="Calibri" w:hAnsi="Arial" w:cs="Arial"/>
          <w:bCs/>
          <w:sz w:val="22"/>
          <w:lang w:val="es-ES_tradnl"/>
        </w:rPr>
        <w:t>que</w:t>
      </w:r>
      <w:proofErr w:type="gramEnd"/>
      <w:r w:rsidR="000017DD" w:rsidRPr="00E858D2">
        <w:rPr>
          <w:rFonts w:ascii="Arial" w:eastAsia="Calibri" w:hAnsi="Arial" w:cs="Arial"/>
          <w:bCs/>
          <w:sz w:val="22"/>
          <w:lang w:val="es-ES_tradnl"/>
        </w:rPr>
        <w:t xml:space="preserve"> como consecuencia</w:t>
      </w:r>
      <w:r w:rsidR="00910C7B" w:rsidRPr="00E858D2">
        <w:rPr>
          <w:rFonts w:ascii="Arial" w:eastAsia="Calibri" w:hAnsi="Arial" w:cs="Arial"/>
          <w:bCs/>
          <w:sz w:val="22"/>
          <w:lang w:val="es-ES_tradnl"/>
        </w:rPr>
        <w:t xml:space="preserve"> de la entrada en vigor de la disposición en cita, ven alterado su régimen jurídico</w:t>
      </w:r>
      <w:r w:rsidR="00FA7C74" w:rsidRPr="00E858D2">
        <w:rPr>
          <w:rFonts w:ascii="Arial" w:eastAsia="Calibri" w:hAnsi="Arial" w:cs="Arial"/>
          <w:bCs/>
          <w:sz w:val="22"/>
          <w:lang w:val="es-ES_tradnl"/>
        </w:rPr>
        <w:t>.</w:t>
      </w:r>
      <w:r w:rsidR="005E58A7" w:rsidRPr="00E858D2">
        <w:rPr>
          <w:rFonts w:ascii="Arial" w:eastAsia="Calibri" w:hAnsi="Arial" w:cs="Arial"/>
          <w:bCs/>
          <w:sz w:val="22"/>
          <w:lang w:val="es-ES_tradnl"/>
        </w:rPr>
        <w:t xml:space="preserve"> </w:t>
      </w:r>
      <w:r w:rsidR="003A3696" w:rsidRPr="00E858D2">
        <w:rPr>
          <w:rFonts w:ascii="Arial" w:eastAsia="Calibri" w:hAnsi="Arial" w:cs="Arial"/>
          <w:bCs/>
          <w:sz w:val="22"/>
          <w:lang w:val="es-ES_tradnl"/>
        </w:rPr>
        <w:t xml:space="preserve">Es por esto </w:t>
      </w:r>
      <w:r w:rsidR="00C41176" w:rsidRPr="00E858D2">
        <w:rPr>
          <w:rFonts w:ascii="Arial" w:eastAsia="Calibri" w:hAnsi="Arial" w:cs="Arial"/>
          <w:bCs/>
          <w:sz w:val="22"/>
          <w:lang w:val="es-ES_tradnl"/>
        </w:rPr>
        <w:t>por lo que</w:t>
      </w:r>
      <w:r w:rsidR="00ED37B3" w:rsidRPr="00E858D2">
        <w:rPr>
          <w:rFonts w:ascii="Arial" w:eastAsia="Calibri" w:hAnsi="Arial" w:cs="Arial"/>
          <w:bCs/>
          <w:sz w:val="22"/>
          <w:lang w:val="es-ES_tradnl"/>
        </w:rPr>
        <w:t xml:space="preserve"> una interpretación adecuada de</w:t>
      </w:r>
      <w:r w:rsidR="003D4CEF" w:rsidRPr="00E858D2">
        <w:rPr>
          <w:rFonts w:ascii="Arial" w:eastAsia="Calibri" w:hAnsi="Arial" w:cs="Arial"/>
          <w:bCs/>
          <w:sz w:val="22"/>
          <w:lang w:val="es-ES_tradnl"/>
        </w:rPr>
        <w:t xml:space="preserve"> esta disposición, </w:t>
      </w:r>
      <w:r w:rsidR="00C41176" w:rsidRPr="00E858D2">
        <w:rPr>
          <w:rFonts w:ascii="Arial" w:eastAsia="Calibri" w:hAnsi="Arial" w:cs="Arial"/>
          <w:bCs/>
          <w:sz w:val="22"/>
          <w:lang w:val="es-ES_tradnl"/>
        </w:rPr>
        <w:t>orientada a</w:t>
      </w:r>
      <w:r w:rsidR="003D4CEF" w:rsidRPr="00E858D2">
        <w:rPr>
          <w:rFonts w:ascii="Arial" w:eastAsia="Calibri" w:hAnsi="Arial" w:cs="Arial"/>
          <w:bCs/>
          <w:sz w:val="22"/>
          <w:lang w:val="es-ES_tradnl"/>
        </w:rPr>
        <w:t xml:space="preserve"> establecer con precisión </w:t>
      </w:r>
      <w:r w:rsidR="000017DD" w:rsidRPr="00E858D2">
        <w:rPr>
          <w:rFonts w:ascii="Arial" w:eastAsia="Calibri" w:hAnsi="Arial" w:cs="Arial"/>
          <w:bCs/>
          <w:sz w:val="22"/>
          <w:lang w:val="es-ES_tradnl"/>
        </w:rPr>
        <w:t>el alcance</w:t>
      </w:r>
      <w:r w:rsidR="00C54E9F" w:rsidRPr="00E858D2">
        <w:rPr>
          <w:rFonts w:ascii="Arial" w:eastAsia="Calibri" w:hAnsi="Arial" w:cs="Arial"/>
          <w:bCs/>
          <w:sz w:val="22"/>
          <w:lang w:val="es-ES_tradnl"/>
        </w:rPr>
        <w:t xml:space="preserve"> de sus efectos, exige</w:t>
      </w:r>
      <w:r w:rsidR="00C41176" w:rsidRPr="00E858D2">
        <w:rPr>
          <w:rFonts w:ascii="Arial" w:eastAsia="Calibri" w:hAnsi="Arial" w:cs="Arial"/>
          <w:bCs/>
          <w:sz w:val="22"/>
          <w:lang w:val="es-ES_tradnl"/>
        </w:rPr>
        <w:t xml:space="preserve"> detenerse </w:t>
      </w:r>
      <w:r w:rsidR="00AB01B7" w:rsidRPr="00E858D2">
        <w:rPr>
          <w:rFonts w:ascii="Arial" w:eastAsia="Calibri" w:hAnsi="Arial" w:cs="Arial"/>
          <w:bCs/>
          <w:sz w:val="22"/>
          <w:lang w:val="es-ES_tradnl"/>
        </w:rPr>
        <w:t>sobre ciertos aspectos</w:t>
      </w:r>
      <w:r w:rsidR="00583243" w:rsidRPr="00E858D2">
        <w:rPr>
          <w:rFonts w:ascii="Arial" w:eastAsia="Calibri" w:hAnsi="Arial" w:cs="Arial"/>
          <w:bCs/>
          <w:sz w:val="22"/>
          <w:lang w:val="es-ES_tradnl"/>
        </w:rPr>
        <w:t xml:space="preserve"> que, a juicio de esta Agencia</w:t>
      </w:r>
      <w:r w:rsidR="002B256B" w:rsidRPr="00E858D2">
        <w:rPr>
          <w:rFonts w:ascii="Arial" w:eastAsia="Calibri" w:hAnsi="Arial" w:cs="Arial"/>
          <w:bCs/>
          <w:sz w:val="22"/>
          <w:lang w:val="es-ES_tradnl"/>
        </w:rPr>
        <w:t>, resulta</w:t>
      </w:r>
      <w:r w:rsidR="00AB01B7"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 xml:space="preserve">indispensable </w:t>
      </w:r>
      <w:r w:rsidR="00B5587C" w:rsidRPr="00E858D2">
        <w:rPr>
          <w:rFonts w:ascii="Arial" w:eastAsia="Calibri" w:hAnsi="Arial" w:cs="Arial"/>
          <w:bCs/>
          <w:sz w:val="22"/>
          <w:lang w:val="es-ES_tradnl"/>
        </w:rPr>
        <w:t>analizar</w:t>
      </w:r>
      <w:r w:rsidR="002B256B" w:rsidRPr="00E858D2">
        <w:rPr>
          <w:rFonts w:ascii="Arial" w:eastAsia="Calibri" w:hAnsi="Arial" w:cs="Arial"/>
          <w:bCs/>
          <w:sz w:val="22"/>
          <w:lang w:val="es-ES_tradnl"/>
        </w:rPr>
        <w:t xml:space="preserve"> </w:t>
      </w:r>
      <w:r w:rsidR="001025A2" w:rsidRPr="00E858D2">
        <w:rPr>
          <w:rFonts w:ascii="Arial" w:eastAsia="Calibri" w:hAnsi="Arial" w:cs="Arial"/>
          <w:bCs/>
          <w:sz w:val="22"/>
          <w:lang w:val="es-ES_tradnl"/>
        </w:rPr>
        <w:t>para la comprensión de la norma materia de consulta</w:t>
      </w:r>
      <w:r w:rsidR="001A53AC" w:rsidRPr="00E858D2">
        <w:rPr>
          <w:rFonts w:ascii="Arial" w:eastAsia="Calibri" w:hAnsi="Arial" w:cs="Arial"/>
          <w:bCs/>
          <w:sz w:val="22"/>
          <w:lang w:val="es-ES_tradnl"/>
        </w:rPr>
        <w:t xml:space="preserve">, </w:t>
      </w:r>
      <w:r w:rsidR="007374E1" w:rsidRPr="00E858D2">
        <w:rPr>
          <w:rFonts w:ascii="Arial" w:eastAsia="Calibri" w:hAnsi="Arial" w:cs="Arial"/>
          <w:bCs/>
          <w:sz w:val="22"/>
          <w:lang w:val="es-ES_tradnl"/>
        </w:rPr>
        <w:t>los cuales se desarrollan a continuación.</w:t>
      </w:r>
      <w:r w:rsidR="001A53AC" w:rsidRPr="00E858D2">
        <w:rPr>
          <w:rFonts w:ascii="Arial" w:eastAsia="Calibri" w:hAnsi="Arial" w:cs="Arial"/>
          <w:bCs/>
          <w:sz w:val="22"/>
          <w:lang w:val="es-ES_tradnl"/>
        </w:rPr>
        <w:t xml:space="preserve"> </w:t>
      </w:r>
      <w:r w:rsidR="002B256B" w:rsidRPr="00E858D2">
        <w:rPr>
          <w:rFonts w:ascii="Arial" w:eastAsia="Calibri" w:hAnsi="Arial" w:cs="Arial"/>
          <w:bCs/>
          <w:sz w:val="22"/>
          <w:lang w:val="es-ES_tradnl"/>
        </w:rPr>
        <w:t xml:space="preserve"> </w:t>
      </w:r>
      <w:r w:rsidR="00AB01B7" w:rsidRPr="00E858D2">
        <w:rPr>
          <w:rFonts w:ascii="Arial" w:eastAsia="Calibri" w:hAnsi="Arial" w:cs="Arial"/>
          <w:bCs/>
          <w:sz w:val="22"/>
          <w:lang w:val="es-ES_tradnl"/>
        </w:rPr>
        <w:t xml:space="preserve"> </w:t>
      </w:r>
      <w:r w:rsidR="00C54E9F" w:rsidRPr="00E858D2">
        <w:rPr>
          <w:rFonts w:ascii="Arial" w:eastAsia="Calibri" w:hAnsi="Arial" w:cs="Arial"/>
          <w:bCs/>
          <w:sz w:val="22"/>
          <w:lang w:val="es-ES_tradnl"/>
        </w:rPr>
        <w:t xml:space="preserve"> </w:t>
      </w:r>
      <w:r w:rsidR="00910C7B" w:rsidRPr="00E858D2">
        <w:rPr>
          <w:rFonts w:ascii="Arial" w:eastAsia="Calibri" w:hAnsi="Arial" w:cs="Arial"/>
          <w:bCs/>
          <w:sz w:val="22"/>
          <w:lang w:val="es-ES_tradnl"/>
        </w:rPr>
        <w:t xml:space="preserve"> </w:t>
      </w:r>
    </w:p>
    <w:p w14:paraId="180D3503" w14:textId="77777777" w:rsidR="0098104B" w:rsidRPr="00E858D2" w:rsidRDefault="0098104B" w:rsidP="00173EC6">
      <w:pPr>
        <w:tabs>
          <w:tab w:val="left" w:pos="0"/>
        </w:tabs>
        <w:spacing w:line="276" w:lineRule="auto"/>
        <w:jc w:val="both"/>
        <w:rPr>
          <w:rFonts w:ascii="Arial" w:eastAsia="Calibri" w:hAnsi="Arial" w:cs="Arial"/>
          <w:b/>
          <w:sz w:val="22"/>
          <w:lang w:val="es-ES_tradnl"/>
        </w:rPr>
      </w:pPr>
    </w:p>
    <w:p w14:paraId="5A3C894D" w14:textId="7FE791D1" w:rsidR="00843BFE" w:rsidRPr="00E858D2" w:rsidRDefault="00843BFE" w:rsidP="00173EC6">
      <w:pPr>
        <w:tabs>
          <w:tab w:val="left" w:pos="426"/>
        </w:tabs>
        <w:spacing w:after="120" w:line="276" w:lineRule="auto"/>
        <w:ind w:left="709"/>
        <w:jc w:val="both"/>
        <w:rPr>
          <w:rFonts w:ascii="Arial" w:eastAsia="Calibri" w:hAnsi="Arial" w:cs="Arial"/>
          <w:b/>
          <w:i/>
          <w:iCs/>
          <w:sz w:val="22"/>
          <w:lang w:val="es-ES_tradnl"/>
        </w:rPr>
      </w:pPr>
      <w:r w:rsidRPr="00E858D2">
        <w:rPr>
          <w:rFonts w:ascii="Arial" w:eastAsia="Calibri" w:hAnsi="Arial" w:cs="Arial"/>
          <w:b/>
          <w:i/>
          <w:iCs/>
          <w:sz w:val="22"/>
          <w:lang w:val="es-ES_tradnl"/>
        </w:rPr>
        <w:t xml:space="preserve">2.2.1. </w:t>
      </w:r>
      <w:r w:rsidRPr="00E858D2">
        <w:rPr>
          <w:rFonts w:ascii="Arial" w:eastAsia="Calibri" w:hAnsi="Arial" w:cs="Arial"/>
          <w:b/>
          <w:sz w:val="22"/>
          <w:lang w:val="es-ES_tradnl"/>
        </w:rPr>
        <w:t>Ámbito de aplicación</w:t>
      </w:r>
      <w:r w:rsidR="00AF6055" w:rsidRPr="00E858D2">
        <w:rPr>
          <w:rFonts w:ascii="Arial" w:eastAsia="Calibri" w:hAnsi="Arial" w:cs="Arial"/>
          <w:b/>
          <w:sz w:val="22"/>
          <w:lang w:val="es-ES_tradnl"/>
        </w:rPr>
        <w:t xml:space="preserve"> </w:t>
      </w:r>
      <w:r w:rsidR="005F2154" w:rsidRPr="00E858D2">
        <w:rPr>
          <w:rFonts w:ascii="Arial" w:eastAsia="Calibri" w:hAnsi="Arial" w:cs="Arial"/>
          <w:b/>
          <w:sz w:val="22"/>
          <w:lang w:val="es-ES_tradnl"/>
        </w:rPr>
        <w:t>y finalidad de la norma</w:t>
      </w:r>
    </w:p>
    <w:p w14:paraId="70EF667C" w14:textId="5F40ADF4" w:rsidR="0071587F" w:rsidRPr="00E858D2" w:rsidRDefault="00AD54D4"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w:t>
      </w:r>
      <w:r w:rsidR="009C1D29" w:rsidRPr="00E858D2">
        <w:rPr>
          <w:rFonts w:ascii="Arial" w:eastAsia="Calibri" w:hAnsi="Arial" w:cs="Arial"/>
          <w:bCs/>
          <w:sz w:val="22"/>
          <w:lang w:val="es-ES_tradnl"/>
        </w:rPr>
        <w:t xml:space="preserve">omo se desprende </w:t>
      </w:r>
      <w:r w:rsidR="00C21125" w:rsidRPr="00E858D2">
        <w:rPr>
          <w:rFonts w:ascii="Arial" w:eastAsia="Calibri" w:hAnsi="Arial" w:cs="Arial"/>
          <w:bCs/>
          <w:sz w:val="22"/>
          <w:lang w:val="es-ES_tradnl"/>
        </w:rPr>
        <w:t>d</w:t>
      </w:r>
      <w:r w:rsidR="009C1D29" w:rsidRPr="00E858D2">
        <w:rPr>
          <w:rFonts w:ascii="Arial" w:eastAsia="Calibri" w:hAnsi="Arial" w:cs="Arial"/>
          <w:bCs/>
          <w:sz w:val="22"/>
          <w:lang w:val="es-ES_tradnl"/>
        </w:rPr>
        <w:t>e</w:t>
      </w:r>
      <w:r w:rsidR="00AA4124" w:rsidRPr="00E858D2">
        <w:rPr>
          <w:rFonts w:ascii="Arial" w:eastAsia="Calibri" w:hAnsi="Arial" w:cs="Arial"/>
          <w:bCs/>
          <w:sz w:val="22"/>
          <w:lang w:val="es-ES_tradnl"/>
        </w:rPr>
        <w:t xml:space="preserve"> </w:t>
      </w:r>
      <w:r w:rsidR="009C1D29" w:rsidRPr="00E858D2">
        <w:rPr>
          <w:rFonts w:ascii="Arial" w:eastAsia="Calibri" w:hAnsi="Arial" w:cs="Arial"/>
          <w:bCs/>
          <w:sz w:val="22"/>
          <w:lang w:val="es-ES_tradnl"/>
        </w:rPr>
        <w:t>l</w:t>
      </w:r>
      <w:r w:rsidR="00AA4124" w:rsidRPr="00E858D2">
        <w:rPr>
          <w:rFonts w:ascii="Arial" w:eastAsia="Calibri" w:hAnsi="Arial" w:cs="Arial"/>
          <w:bCs/>
          <w:sz w:val="22"/>
          <w:lang w:val="es-ES_tradnl"/>
        </w:rPr>
        <w:t>a</w:t>
      </w:r>
      <w:r w:rsidR="009C1D29" w:rsidRPr="00E858D2">
        <w:rPr>
          <w:rFonts w:ascii="Arial" w:eastAsia="Calibri" w:hAnsi="Arial" w:cs="Arial"/>
          <w:bCs/>
          <w:sz w:val="22"/>
          <w:lang w:val="es-ES_tradnl"/>
        </w:rPr>
        <w:t xml:space="preserve"> </w:t>
      </w:r>
      <w:r w:rsidR="00AA4124" w:rsidRPr="00E858D2">
        <w:rPr>
          <w:rFonts w:ascii="Arial" w:eastAsia="Calibri" w:hAnsi="Arial" w:cs="Arial"/>
          <w:bCs/>
          <w:sz w:val="22"/>
          <w:lang w:val="es-ES_tradnl"/>
        </w:rPr>
        <w:t>parte</w:t>
      </w:r>
      <w:r w:rsidR="007A5300" w:rsidRPr="00E858D2">
        <w:rPr>
          <w:rFonts w:ascii="Arial" w:eastAsia="Calibri" w:hAnsi="Arial" w:cs="Arial"/>
          <w:bCs/>
          <w:sz w:val="22"/>
          <w:lang w:val="es-ES_tradnl"/>
        </w:rPr>
        <w:t xml:space="preserve"> inicial</w:t>
      </w:r>
      <w:r w:rsidR="00AA4124" w:rsidRPr="00E858D2">
        <w:rPr>
          <w:rFonts w:ascii="Arial" w:eastAsia="Calibri" w:hAnsi="Arial" w:cs="Arial"/>
          <w:bCs/>
          <w:sz w:val="22"/>
          <w:lang w:val="es-ES_tradnl"/>
        </w:rPr>
        <w:t xml:space="preserve"> de</w:t>
      </w:r>
      <w:r w:rsidR="009F4C1E" w:rsidRPr="00E858D2">
        <w:rPr>
          <w:rFonts w:ascii="Arial" w:eastAsia="Calibri" w:hAnsi="Arial" w:cs="Arial"/>
          <w:bCs/>
          <w:sz w:val="22"/>
          <w:lang w:val="es-ES_tradnl"/>
        </w:rPr>
        <w:t xml:space="preserve"> </w:t>
      </w:r>
      <w:r w:rsidR="008B272E" w:rsidRPr="00E858D2">
        <w:rPr>
          <w:rFonts w:ascii="Arial" w:eastAsia="Calibri" w:hAnsi="Arial" w:cs="Arial"/>
          <w:bCs/>
          <w:sz w:val="22"/>
          <w:lang w:val="es-ES_tradnl"/>
        </w:rPr>
        <w:t xml:space="preserve">la norma </w:t>
      </w:r>
      <w:r w:rsidR="006A0D57" w:rsidRPr="00E858D2">
        <w:rPr>
          <w:rFonts w:ascii="Arial" w:eastAsia="Calibri" w:hAnsi="Arial" w:cs="Arial"/>
          <w:bCs/>
          <w:sz w:val="22"/>
          <w:lang w:val="es-ES_tradnl"/>
        </w:rPr>
        <w:t>citada</w:t>
      </w:r>
      <w:r w:rsidR="00AA4124" w:rsidRPr="00E858D2">
        <w:rPr>
          <w:rFonts w:ascii="Arial" w:eastAsia="Calibri" w:hAnsi="Arial" w:cs="Arial"/>
          <w:bCs/>
          <w:sz w:val="22"/>
          <w:lang w:val="es-ES_tradnl"/>
        </w:rPr>
        <w:t>, esta</w:t>
      </w:r>
      <w:r w:rsidR="006A0D57" w:rsidRPr="00E858D2">
        <w:rPr>
          <w:rFonts w:ascii="Arial" w:eastAsia="Calibri" w:hAnsi="Arial" w:cs="Arial"/>
          <w:bCs/>
          <w:sz w:val="22"/>
          <w:lang w:val="es-ES_tradnl"/>
        </w:rPr>
        <w:t xml:space="preserve"> se</w:t>
      </w:r>
      <w:r w:rsidR="00A04844" w:rsidRPr="00E858D2">
        <w:rPr>
          <w:rFonts w:ascii="Arial" w:eastAsia="Calibri" w:hAnsi="Arial" w:cs="Arial"/>
          <w:bCs/>
          <w:sz w:val="22"/>
          <w:lang w:val="es-ES_tradnl"/>
        </w:rPr>
        <w:t xml:space="preserve"> refiere a l</w:t>
      </w:r>
      <w:r w:rsidR="00DB248A" w:rsidRPr="00E858D2">
        <w:rPr>
          <w:rFonts w:ascii="Arial" w:eastAsia="Calibri" w:hAnsi="Arial" w:cs="Arial"/>
          <w:bCs/>
          <w:sz w:val="22"/>
          <w:lang w:val="es-ES_tradnl"/>
        </w:rPr>
        <w:t>a adquisición de bienes, obras o servicios por parte de entidades estatales sometidas al EGCAP, que</w:t>
      </w:r>
      <w:r w:rsidR="001823F5" w:rsidRPr="00E858D2">
        <w:rPr>
          <w:rFonts w:ascii="Arial" w:eastAsia="Calibri" w:hAnsi="Arial" w:cs="Arial"/>
          <w:bCs/>
          <w:sz w:val="22"/>
          <w:lang w:val="es-ES_tradnl"/>
        </w:rPr>
        <w:t xml:space="preserve"> celebren</w:t>
      </w:r>
      <w:r w:rsidR="00A04844" w:rsidRPr="00E858D2">
        <w:rPr>
          <w:rFonts w:ascii="Arial" w:eastAsia="Calibri" w:hAnsi="Arial" w:cs="Arial"/>
          <w:bCs/>
          <w:sz w:val="22"/>
          <w:lang w:val="es-ES_tradnl"/>
        </w:rPr>
        <w:t xml:space="preserve"> contratos, convenios interadministrativos o de cualquier otra </w:t>
      </w:r>
      <w:r w:rsidR="002B7A54" w:rsidRPr="00E858D2">
        <w:rPr>
          <w:rFonts w:ascii="Arial" w:eastAsia="Calibri" w:hAnsi="Arial" w:cs="Arial"/>
          <w:bCs/>
          <w:sz w:val="22"/>
          <w:lang w:val="es-ES_tradnl"/>
        </w:rPr>
        <w:t xml:space="preserve">índole </w:t>
      </w:r>
      <w:r w:rsidR="007534C3" w:rsidRPr="00E858D2">
        <w:rPr>
          <w:rFonts w:ascii="Arial" w:eastAsia="Calibri" w:hAnsi="Arial" w:cs="Arial"/>
          <w:bCs/>
          <w:sz w:val="22"/>
          <w:lang w:val="es-ES_tradnl"/>
        </w:rPr>
        <w:t xml:space="preserve">con </w:t>
      </w:r>
      <w:r w:rsidR="00FC6EDA" w:rsidRPr="00E858D2">
        <w:rPr>
          <w:rFonts w:ascii="Arial" w:eastAsia="Calibri" w:hAnsi="Arial" w:cs="Arial"/>
          <w:bCs/>
          <w:sz w:val="22"/>
          <w:lang w:val="es-ES_tradnl"/>
        </w:rPr>
        <w:t>e</w:t>
      </w:r>
      <w:r w:rsidR="007534C3" w:rsidRPr="00E858D2">
        <w:rPr>
          <w:rFonts w:ascii="Arial" w:eastAsia="Calibri" w:hAnsi="Arial" w:cs="Arial"/>
          <w:bCs/>
          <w:sz w:val="22"/>
          <w:lang w:val="es-ES_tradnl"/>
        </w:rPr>
        <w:t xml:space="preserve">ntidades estatales </w:t>
      </w:r>
      <w:r w:rsidR="00FC6EDA" w:rsidRPr="00E858D2">
        <w:rPr>
          <w:rFonts w:ascii="Arial" w:eastAsia="Calibri" w:hAnsi="Arial" w:cs="Arial"/>
          <w:bCs/>
          <w:sz w:val="22"/>
          <w:lang w:val="es-ES_tradnl"/>
        </w:rPr>
        <w:t>exceptuadas,</w:t>
      </w:r>
      <w:r w:rsidR="001B2D7F" w:rsidRPr="00E858D2">
        <w:rPr>
          <w:rFonts w:ascii="Arial" w:eastAsia="Calibri" w:hAnsi="Arial" w:cs="Arial"/>
          <w:bCs/>
          <w:sz w:val="22"/>
          <w:lang w:val="es-ES_tradnl"/>
        </w:rPr>
        <w:t xml:space="preserve"> patrimonios autónomos,</w:t>
      </w:r>
      <w:r w:rsidR="00FC6EDA" w:rsidRPr="00E858D2">
        <w:rPr>
          <w:rFonts w:ascii="Arial" w:eastAsia="Calibri" w:hAnsi="Arial" w:cs="Arial"/>
          <w:bCs/>
          <w:sz w:val="22"/>
          <w:lang w:val="es-ES_tradnl"/>
        </w:rPr>
        <w:t xml:space="preserve"> personas naturales</w:t>
      </w:r>
      <w:r w:rsidR="007534C3" w:rsidRPr="00E858D2">
        <w:rPr>
          <w:rFonts w:ascii="Arial" w:eastAsia="Calibri" w:hAnsi="Arial" w:cs="Arial"/>
          <w:bCs/>
          <w:sz w:val="22"/>
          <w:lang w:val="es-ES_tradnl"/>
        </w:rPr>
        <w:t xml:space="preserve"> </w:t>
      </w:r>
      <w:r w:rsidR="00C07376" w:rsidRPr="00E858D2">
        <w:rPr>
          <w:rFonts w:ascii="Arial" w:eastAsia="Calibri" w:hAnsi="Arial" w:cs="Arial"/>
          <w:bCs/>
          <w:sz w:val="22"/>
          <w:lang w:val="es-ES_tradnl"/>
        </w:rPr>
        <w:t>o</w:t>
      </w:r>
      <w:r w:rsidR="001B2D7F" w:rsidRPr="00E858D2">
        <w:rPr>
          <w:rFonts w:ascii="Arial" w:eastAsia="Calibri" w:hAnsi="Arial" w:cs="Arial"/>
          <w:bCs/>
          <w:sz w:val="22"/>
          <w:lang w:val="es-ES_tradnl"/>
        </w:rPr>
        <w:t xml:space="preserve"> jurídicas</w:t>
      </w:r>
      <w:r w:rsidR="007534C3" w:rsidRPr="00E858D2">
        <w:rPr>
          <w:rFonts w:ascii="Arial" w:eastAsia="Calibri" w:hAnsi="Arial" w:cs="Arial"/>
          <w:bCs/>
          <w:sz w:val="22"/>
          <w:lang w:val="es-ES_tradnl"/>
        </w:rPr>
        <w:t xml:space="preserve"> de derecho privado</w:t>
      </w:r>
      <w:r w:rsidR="009E4685" w:rsidRPr="00E858D2">
        <w:rPr>
          <w:rFonts w:ascii="Arial" w:eastAsia="Calibri" w:hAnsi="Arial" w:cs="Arial"/>
          <w:bCs/>
          <w:sz w:val="22"/>
          <w:lang w:val="es-ES_tradnl"/>
        </w:rPr>
        <w:t>.</w:t>
      </w:r>
      <w:r w:rsidR="003160DB" w:rsidRPr="00E858D2">
        <w:rPr>
          <w:rFonts w:ascii="Arial" w:eastAsia="Calibri" w:hAnsi="Arial" w:cs="Arial"/>
          <w:bCs/>
          <w:sz w:val="22"/>
          <w:lang w:val="es-ES_tradnl"/>
        </w:rPr>
        <w:t xml:space="preserve"> </w:t>
      </w:r>
      <w:r w:rsidR="009E4685" w:rsidRPr="00E858D2">
        <w:rPr>
          <w:rFonts w:ascii="Arial" w:eastAsia="Calibri" w:hAnsi="Arial" w:cs="Arial"/>
          <w:bCs/>
          <w:sz w:val="22"/>
          <w:lang w:val="es-ES_tradnl"/>
        </w:rPr>
        <w:t xml:space="preserve">En ese </w:t>
      </w:r>
      <w:r w:rsidR="00673047" w:rsidRPr="00E858D2">
        <w:rPr>
          <w:rFonts w:ascii="Arial" w:eastAsia="Calibri" w:hAnsi="Arial" w:cs="Arial"/>
          <w:bCs/>
          <w:sz w:val="22"/>
          <w:lang w:val="es-ES_tradnl"/>
        </w:rPr>
        <w:t>sentido, est</w:t>
      </w:r>
      <w:r w:rsidR="00AA4124" w:rsidRPr="00E858D2">
        <w:rPr>
          <w:rFonts w:ascii="Arial" w:eastAsia="Calibri" w:hAnsi="Arial" w:cs="Arial"/>
          <w:bCs/>
          <w:sz w:val="22"/>
          <w:lang w:val="es-ES_tradnl"/>
        </w:rPr>
        <w:t>e</w:t>
      </w:r>
      <w:r w:rsidR="009E4685" w:rsidRPr="00E858D2">
        <w:rPr>
          <w:rFonts w:ascii="Arial" w:eastAsia="Calibri" w:hAnsi="Arial" w:cs="Arial"/>
          <w:bCs/>
          <w:sz w:val="22"/>
          <w:lang w:val="es-ES_tradnl"/>
        </w:rPr>
        <w:t xml:space="preserve"> </w:t>
      </w:r>
      <w:r w:rsidR="006C663B" w:rsidRPr="00E858D2">
        <w:rPr>
          <w:rFonts w:ascii="Arial" w:eastAsia="Calibri" w:hAnsi="Arial" w:cs="Arial"/>
          <w:bCs/>
          <w:sz w:val="22"/>
          <w:lang w:val="es-ES_tradnl"/>
        </w:rPr>
        <w:t>primer inciso</w:t>
      </w:r>
      <w:r w:rsidR="0071587F" w:rsidRPr="00E858D2">
        <w:rPr>
          <w:rFonts w:ascii="Arial" w:eastAsia="Calibri" w:hAnsi="Arial" w:cs="Arial"/>
          <w:bCs/>
          <w:sz w:val="22"/>
          <w:lang w:val="es-ES_tradnl"/>
        </w:rPr>
        <w:t xml:space="preserve"> formula un mandato dirigido a las entidades sometidas</w:t>
      </w:r>
      <w:r w:rsidR="00F1357A" w:rsidRPr="00E858D2">
        <w:rPr>
          <w:rFonts w:ascii="Arial" w:eastAsia="Calibri" w:hAnsi="Arial" w:cs="Arial"/>
          <w:bCs/>
          <w:sz w:val="22"/>
          <w:lang w:val="es-ES_tradnl"/>
        </w:rPr>
        <w:t xml:space="preserve"> al EGCAP,</w:t>
      </w:r>
      <w:r w:rsidR="00DB248A" w:rsidRPr="00E858D2">
        <w:rPr>
          <w:rFonts w:ascii="Arial" w:eastAsia="Calibri" w:hAnsi="Arial" w:cs="Arial"/>
          <w:bCs/>
          <w:sz w:val="22"/>
          <w:lang w:val="es-ES_tradnl"/>
        </w:rPr>
        <w:t xml:space="preserve"> para que</w:t>
      </w:r>
      <w:r w:rsidR="005E7332" w:rsidRPr="00E858D2">
        <w:rPr>
          <w:rFonts w:ascii="Arial" w:eastAsia="Calibri" w:hAnsi="Arial" w:cs="Arial"/>
          <w:bCs/>
          <w:sz w:val="22"/>
          <w:lang w:val="es-ES_tradnl"/>
        </w:rPr>
        <w:t xml:space="preserve">, en la adquisición de bienes, obras o </w:t>
      </w:r>
      <w:r w:rsidR="007D215F" w:rsidRPr="00E858D2">
        <w:rPr>
          <w:rFonts w:ascii="Arial" w:eastAsia="Calibri" w:hAnsi="Arial" w:cs="Arial"/>
          <w:bCs/>
          <w:sz w:val="22"/>
          <w:lang w:val="es-ES_tradnl"/>
        </w:rPr>
        <w:t>servicios, apliquen</w:t>
      </w:r>
      <w:r w:rsidR="00CA54CE" w:rsidRPr="00E858D2">
        <w:rPr>
          <w:rFonts w:ascii="Arial" w:eastAsia="Calibri" w:hAnsi="Arial" w:cs="Arial"/>
          <w:bCs/>
          <w:sz w:val="22"/>
          <w:lang w:val="es-ES_tradnl"/>
        </w:rPr>
        <w:t xml:space="preserve"> los documentos tipo expedidos por esta Agencia, </w:t>
      </w:r>
      <w:r w:rsidR="00F1357A" w:rsidRPr="00E858D2">
        <w:rPr>
          <w:rFonts w:ascii="Arial" w:eastAsia="Calibri" w:hAnsi="Arial" w:cs="Arial"/>
          <w:bCs/>
          <w:sz w:val="22"/>
          <w:lang w:val="es-ES_tradnl"/>
        </w:rPr>
        <w:t xml:space="preserve">cuando celebren contratos o convenios interadministrativos o de cualquier otra índole, </w:t>
      </w:r>
      <w:r w:rsidR="00CA54CE" w:rsidRPr="00E858D2">
        <w:rPr>
          <w:rFonts w:ascii="Arial" w:eastAsia="Calibri" w:hAnsi="Arial" w:cs="Arial"/>
          <w:bCs/>
          <w:sz w:val="22"/>
          <w:lang w:val="es-ES_tradnl"/>
        </w:rPr>
        <w:t>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otra entidad estatal, o </w:t>
      </w:r>
      <w:r w:rsidR="00CA54CE" w:rsidRPr="00E858D2">
        <w:rPr>
          <w:rFonts w:ascii="Arial" w:eastAsia="Calibri" w:hAnsi="Arial" w:cs="Arial"/>
          <w:bCs/>
          <w:sz w:val="22"/>
          <w:lang w:val="es-ES_tradnl"/>
        </w:rPr>
        <w:t xml:space="preserve">con </w:t>
      </w:r>
      <w:r w:rsidR="00F1357A" w:rsidRPr="00E858D2">
        <w:rPr>
          <w:rFonts w:ascii="Arial" w:eastAsia="Calibri" w:hAnsi="Arial" w:cs="Arial"/>
          <w:bCs/>
          <w:sz w:val="22"/>
          <w:lang w:val="es-ES_tradnl"/>
        </w:rPr>
        <w:t>patrimonios autónomos o con</w:t>
      </w:r>
      <w:r w:rsidR="00D93DFD"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personas naturales o jurídicas, cuyo régimen de contratación sea especial o de derecho privado</w:t>
      </w:r>
      <w:r w:rsidR="00C917C0" w:rsidRPr="00E858D2">
        <w:rPr>
          <w:rFonts w:ascii="Arial" w:eastAsia="Calibri" w:hAnsi="Arial" w:cs="Arial"/>
          <w:bCs/>
          <w:sz w:val="22"/>
          <w:lang w:val="es-ES_tradnl"/>
        </w:rPr>
        <w:t xml:space="preserve">. </w:t>
      </w:r>
      <w:r w:rsidR="00F1357A" w:rsidRPr="00E858D2">
        <w:rPr>
          <w:rFonts w:ascii="Arial" w:eastAsia="Calibri" w:hAnsi="Arial" w:cs="Arial"/>
          <w:bCs/>
          <w:sz w:val="22"/>
          <w:lang w:val="es-ES_tradnl"/>
        </w:rPr>
        <w:t xml:space="preserve"> </w:t>
      </w:r>
    </w:p>
    <w:p w14:paraId="6B3707FA" w14:textId="106137B7" w:rsidR="00A77528" w:rsidRPr="00E858D2" w:rsidRDefault="00F1357A" w:rsidP="001823F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D1754" w:rsidRPr="00E858D2">
        <w:rPr>
          <w:rFonts w:ascii="Arial" w:eastAsia="Calibri" w:hAnsi="Arial" w:cs="Arial"/>
          <w:bCs/>
          <w:sz w:val="22"/>
          <w:lang w:val="es-ES_tradnl"/>
        </w:rPr>
        <w:t xml:space="preserve">De acuerdo con esto, </w:t>
      </w:r>
      <w:r w:rsidR="001E2747" w:rsidRPr="00E858D2">
        <w:rPr>
          <w:rFonts w:ascii="Arial" w:eastAsia="Calibri" w:hAnsi="Arial" w:cs="Arial"/>
          <w:bCs/>
          <w:sz w:val="22"/>
          <w:lang w:val="es-ES_tradnl"/>
        </w:rPr>
        <w:t xml:space="preserve">el artículo </w:t>
      </w:r>
      <w:r w:rsidR="002E69F1" w:rsidRPr="00E858D2">
        <w:rPr>
          <w:rFonts w:ascii="Arial" w:eastAsia="Calibri" w:hAnsi="Arial" w:cs="Arial"/>
          <w:bCs/>
          <w:sz w:val="22"/>
          <w:lang w:val="es-ES_tradnl"/>
        </w:rPr>
        <w:t>56 de la Ley 2195 de 2022</w:t>
      </w:r>
      <w:r w:rsidR="00A77528" w:rsidRPr="00E858D2">
        <w:rPr>
          <w:rFonts w:ascii="Arial" w:eastAsia="Calibri" w:hAnsi="Arial" w:cs="Arial"/>
          <w:bCs/>
          <w:sz w:val="22"/>
          <w:lang w:val="es-ES_tradnl"/>
        </w:rPr>
        <w:t xml:space="preserve"> </w:t>
      </w:r>
      <w:r w:rsidR="002E69F1" w:rsidRPr="00E858D2">
        <w:rPr>
          <w:rFonts w:ascii="Arial" w:eastAsia="Calibri" w:hAnsi="Arial" w:cs="Arial"/>
          <w:bCs/>
          <w:sz w:val="22"/>
          <w:lang w:val="es-ES_tradnl"/>
        </w:rPr>
        <w:t xml:space="preserve">es una norma que </w:t>
      </w:r>
      <w:r w:rsidR="00C41C50" w:rsidRPr="00E858D2">
        <w:rPr>
          <w:rFonts w:ascii="Arial" w:eastAsia="Calibri" w:hAnsi="Arial" w:cs="Arial"/>
          <w:bCs/>
          <w:sz w:val="22"/>
          <w:lang w:val="es-ES_tradnl"/>
        </w:rPr>
        <w:t>complementa a</w:t>
      </w:r>
      <w:r w:rsidR="00DC0CAB" w:rsidRPr="00E858D2">
        <w:rPr>
          <w:rFonts w:ascii="Arial" w:eastAsia="Calibri" w:hAnsi="Arial" w:cs="Arial"/>
          <w:bCs/>
          <w:sz w:val="22"/>
          <w:lang w:val="es-ES_tradnl"/>
        </w:rPr>
        <w:t>l</w:t>
      </w:r>
      <w:r w:rsidR="00023BA5" w:rsidRPr="00E858D2">
        <w:rPr>
          <w:rFonts w:ascii="Arial" w:eastAsia="Calibri" w:hAnsi="Arial" w:cs="Arial"/>
          <w:bCs/>
          <w:sz w:val="22"/>
          <w:lang w:val="es-ES_tradnl"/>
        </w:rPr>
        <w:t xml:space="preserve"> parágrafo 7 del artículo 2 de la Ley 1150 de 2007, modificado por la Ley 2022 de 2020, </w:t>
      </w:r>
      <w:r w:rsidR="002E69F1" w:rsidRPr="00E858D2">
        <w:rPr>
          <w:rFonts w:ascii="Arial" w:eastAsia="Calibri" w:hAnsi="Arial" w:cs="Arial"/>
          <w:bCs/>
          <w:sz w:val="22"/>
          <w:lang w:val="es-ES_tradnl"/>
        </w:rPr>
        <w:t xml:space="preserve">que </w:t>
      </w:r>
      <w:r w:rsidR="00D50310" w:rsidRPr="00E858D2">
        <w:rPr>
          <w:rFonts w:ascii="Arial" w:eastAsia="Calibri" w:hAnsi="Arial" w:cs="Arial"/>
          <w:bCs/>
          <w:sz w:val="22"/>
          <w:lang w:val="es-ES_tradnl"/>
        </w:rPr>
        <w:t>establece el mandato de aplicación obligatoria de los documentos tipo para las entidades sometidas al EGCAP</w:t>
      </w:r>
      <w:r w:rsidR="002E69F1" w:rsidRPr="00E858D2">
        <w:rPr>
          <w:rFonts w:ascii="Arial" w:eastAsia="Calibri" w:hAnsi="Arial" w:cs="Arial"/>
          <w:bCs/>
          <w:sz w:val="22"/>
          <w:lang w:val="es-ES_tradnl"/>
        </w:rPr>
        <w:t xml:space="preserve">. </w:t>
      </w:r>
      <w:r w:rsidR="00FA72F1" w:rsidRPr="00E858D2">
        <w:rPr>
          <w:rFonts w:ascii="Arial" w:eastAsia="Calibri" w:hAnsi="Arial" w:cs="Arial"/>
          <w:bCs/>
          <w:sz w:val="22"/>
          <w:lang w:val="es-ES_tradnl"/>
        </w:rPr>
        <w:t>S</w:t>
      </w:r>
      <w:r w:rsidR="002E69F1" w:rsidRPr="00E858D2">
        <w:rPr>
          <w:rFonts w:ascii="Arial" w:eastAsia="Calibri" w:hAnsi="Arial" w:cs="Arial"/>
          <w:bCs/>
          <w:sz w:val="22"/>
          <w:lang w:val="es-ES_tradnl"/>
        </w:rPr>
        <w:t>i bien e</w:t>
      </w:r>
      <w:r w:rsidR="000D7A5C" w:rsidRPr="00E858D2">
        <w:rPr>
          <w:rFonts w:ascii="Arial" w:eastAsia="Calibri" w:hAnsi="Arial" w:cs="Arial"/>
          <w:bCs/>
          <w:sz w:val="22"/>
          <w:lang w:val="es-ES_tradnl"/>
        </w:rPr>
        <w:t>l texto</w:t>
      </w:r>
      <w:r w:rsidR="00833F02" w:rsidRPr="00E858D2">
        <w:rPr>
          <w:rFonts w:ascii="Arial" w:eastAsia="Calibri" w:hAnsi="Arial" w:cs="Arial"/>
          <w:bCs/>
          <w:sz w:val="22"/>
          <w:lang w:val="es-ES_tradnl"/>
        </w:rPr>
        <w:t xml:space="preserve"> de</w:t>
      </w:r>
      <w:r w:rsidR="002E69F1" w:rsidRPr="00E858D2">
        <w:rPr>
          <w:rFonts w:ascii="Arial" w:eastAsia="Calibri" w:hAnsi="Arial" w:cs="Arial"/>
          <w:bCs/>
          <w:sz w:val="22"/>
          <w:lang w:val="es-ES_tradnl"/>
        </w:rPr>
        <w:t xml:space="preserve"> la </w:t>
      </w:r>
      <w:r w:rsidR="000D7A5C" w:rsidRPr="00E858D2">
        <w:rPr>
          <w:rFonts w:ascii="Arial" w:eastAsia="Calibri" w:hAnsi="Arial" w:cs="Arial"/>
          <w:bCs/>
          <w:sz w:val="22"/>
          <w:lang w:val="es-ES_tradnl"/>
        </w:rPr>
        <w:t xml:space="preserve">Ley 2022 de 2020 </w:t>
      </w:r>
      <w:r w:rsidR="00646B27" w:rsidRPr="00E858D2">
        <w:rPr>
          <w:rFonts w:ascii="Arial" w:eastAsia="Calibri" w:hAnsi="Arial" w:cs="Arial"/>
          <w:bCs/>
          <w:sz w:val="22"/>
          <w:lang w:val="es-ES_tradnl"/>
        </w:rPr>
        <w:t>establece</w:t>
      </w:r>
      <w:r w:rsidR="000D7A5C" w:rsidRPr="00E858D2">
        <w:rPr>
          <w:rFonts w:ascii="Arial" w:eastAsia="Calibri" w:hAnsi="Arial" w:cs="Arial"/>
          <w:bCs/>
          <w:sz w:val="22"/>
          <w:lang w:val="es-ES_tradnl"/>
        </w:rPr>
        <w:t xml:space="preserve"> con claridad </w:t>
      </w:r>
      <w:r w:rsidR="00923016" w:rsidRPr="00E858D2">
        <w:rPr>
          <w:rFonts w:ascii="Arial" w:eastAsia="Calibri" w:hAnsi="Arial" w:cs="Arial"/>
          <w:bCs/>
          <w:sz w:val="22"/>
          <w:lang w:val="es-ES_tradnl"/>
        </w:rPr>
        <w:t xml:space="preserve">la </w:t>
      </w:r>
      <w:r w:rsidR="00362F5F" w:rsidRPr="00E858D2">
        <w:rPr>
          <w:rFonts w:ascii="Arial" w:eastAsia="Calibri" w:hAnsi="Arial" w:cs="Arial"/>
          <w:bCs/>
          <w:sz w:val="22"/>
          <w:lang w:val="es-ES_tradnl"/>
        </w:rPr>
        <w:t xml:space="preserve">regla de </w:t>
      </w:r>
      <w:r w:rsidR="000D7A5C" w:rsidRPr="00E858D2">
        <w:rPr>
          <w:rFonts w:ascii="Arial" w:eastAsia="Calibri" w:hAnsi="Arial" w:cs="Arial"/>
          <w:bCs/>
          <w:sz w:val="22"/>
          <w:lang w:val="es-ES_tradnl"/>
        </w:rPr>
        <w:t>aplicación obligatoria de los documentos tipo</w:t>
      </w:r>
      <w:r w:rsidR="00362F5F" w:rsidRPr="00E858D2">
        <w:rPr>
          <w:rFonts w:ascii="Arial" w:eastAsia="Calibri" w:hAnsi="Arial" w:cs="Arial"/>
          <w:bCs/>
          <w:sz w:val="22"/>
          <w:lang w:val="es-ES_tradnl"/>
        </w:rPr>
        <w:t xml:space="preserve"> en los Procesos de Contratación adelantados por l</w:t>
      </w:r>
      <w:r w:rsidR="00923016" w:rsidRPr="00E858D2">
        <w:rPr>
          <w:rFonts w:ascii="Arial" w:eastAsia="Calibri" w:hAnsi="Arial" w:cs="Arial"/>
          <w:bCs/>
          <w:sz w:val="22"/>
          <w:lang w:val="es-ES_tradnl"/>
        </w:rPr>
        <w:t xml:space="preserve">as </w:t>
      </w:r>
      <w:r w:rsidR="00362F5F" w:rsidRPr="00E858D2">
        <w:rPr>
          <w:rFonts w:ascii="Arial" w:eastAsia="Calibri" w:hAnsi="Arial" w:cs="Arial"/>
          <w:bCs/>
          <w:sz w:val="22"/>
          <w:lang w:val="es-ES_tradnl"/>
        </w:rPr>
        <w:t>entidades estatales regidas por el EGCAP</w:t>
      </w:r>
      <w:r w:rsidR="00923016" w:rsidRPr="00E858D2">
        <w:rPr>
          <w:rFonts w:ascii="Arial" w:eastAsia="Calibri" w:hAnsi="Arial" w:cs="Arial"/>
          <w:bCs/>
          <w:sz w:val="22"/>
          <w:lang w:val="es-ES_tradnl"/>
        </w:rPr>
        <w:t>,</w:t>
      </w:r>
      <w:r w:rsidR="00584282" w:rsidRPr="00E858D2">
        <w:rPr>
          <w:rFonts w:ascii="Arial" w:eastAsia="Calibri" w:hAnsi="Arial" w:cs="Arial"/>
          <w:bCs/>
          <w:sz w:val="22"/>
          <w:lang w:val="es-ES_tradnl"/>
        </w:rPr>
        <w:t xml:space="preserve"> </w:t>
      </w:r>
      <w:r w:rsidR="00923016" w:rsidRPr="00E858D2">
        <w:rPr>
          <w:rFonts w:ascii="Arial" w:eastAsia="Calibri" w:hAnsi="Arial" w:cs="Arial"/>
          <w:bCs/>
          <w:sz w:val="22"/>
          <w:lang w:val="es-ES_tradnl"/>
        </w:rPr>
        <w:t>lo cierto es que su</w:t>
      </w:r>
      <w:r w:rsidR="00584282" w:rsidRPr="00E858D2">
        <w:rPr>
          <w:rFonts w:ascii="Arial" w:eastAsia="Calibri" w:hAnsi="Arial" w:cs="Arial"/>
          <w:bCs/>
          <w:sz w:val="22"/>
          <w:lang w:val="es-ES_tradnl"/>
        </w:rPr>
        <w:t>s efectos no eran los mismos</w:t>
      </w:r>
      <w:r w:rsidR="00150078" w:rsidRPr="00E858D2">
        <w:rPr>
          <w:rFonts w:ascii="Arial" w:eastAsia="Calibri" w:hAnsi="Arial" w:cs="Arial"/>
          <w:bCs/>
          <w:sz w:val="22"/>
          <w:lang w:val="es-ES_tradnl"/>
        </w:rPr>
        <w:t xml:space="preserve"> en los procesos de selección adelantados por entidades exceptuadas o con </w:t>
      </w:r>
      <w:r w:rsidR="00780BA7" w:rsidRPr="00E858D2">
        <w:rPr>
          <w:rFonts w:ascii="Arial" w:eastAsia="Calibri" w:hAnsi="Arial" w:cs="Arial"/>
          <w:bCs/>
          <w:sz w:val="22"/>
          <w:lang w:val="es-ES_tradnl"/>
        </w:rPr>
        <w:t>regímenes especiales</w:t>
      </w:r>
      <w:r w:rsidR="007B0D18" w:rsidRPr="00E858D2">
        <w:rPr>
          <w:rFonts w:ascii="Arial" w:eastAsia="Calibri" w:hAnsi="Arial" w:cs="Arial"/>
          <w:bCs/>
          <w:sz w:val="22"/>
          <w:lang w:val="es-ES_tradnl"/>
        </w:rPr>
        <w:t xml:space="preserve">.  </w:t>
      </w:r>
    </w:p>
    <w:p w14:paraId="225EC169" w14:textId="43952044" w:rsidR="00CA128F" w:rsidRPr="00E858D2" w:rsidRDefault="00780BA7"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A</w:t>
      </w:r>
      <w:r w:rsidR="005608D4" w:rsidRPr="00E858D2">
        <w:rPr>
          <w:rFonts w:ascii="Arial" w:eastAsia="Calibri" w:hAnsi="Arial" w:cs="Arial"/>
          <w:bCs/>
          <w:sz w:val="22"/>
          <w:lang w:val="es-ES_tradnl"/>
        </w:rPr>
        <w:t>nte</w:t>
      </w:r>
      <w:r w:rsidR="00B33477" w:rsidRPr="00E858D2">
        <w:rPr>
          <w:rFonts w:ascii="Arial" w:eastAsia="Calibri" w:hAnsi="Arial" w:cs="Arial"/>
          <w:bCs/>
          <w:sz w:val="22"/>
          <w:lang w:val="es-ES_tradnl"/>
        </w:rPr>
        <w:t>s de</w:t>
      </w:r>
      <w:r w:rsidR="005608D4" w:rsidRPr="00E858D2">
        <w:rPr>
          <w:rFonts w:ascii="Arial" w:eastAsia="Calibri" w:hAnsi="Arial" w:cs="Arial"/>
          <w:bCs/>
          <w:sz w:val="22"/>
          <w:lang w:val="es-ES_tradnl"/>
        </w:rPr>
        <w:t xml:space="preserve"> la </w:t>
      </w:r>
      <w:r w:rsidR="00583A43" w:rsidRPr="00E858D2">
        <w:rPr>
          <w:rFonts w:ascii="Arial" w:eastAsia="Calibri" w:hAnsi="Arial" w:cs="Arial"/>
          <w:bCs/>
          <w:sz w:val="22"/>
          <w:lang w:val="es-ES_tradnl"/>
        </w:rPr>
        <w:t>expedición</w:t>
      </w:r>
      <w:r w:rsidR="005608D4" w:rsidRPr="00E858D2">
        <w:rPr>
          <w:rFonts w:ascii="Arial" w:eastAsia="Calibri" w:hAnsi="Arial" w:cs="Arial"/>
          <w:bCs/>
          <w:sz w:val="22"/>
          <w:lang w:val="es-ES_tradnl"/>
        </w:rPr>
        <w:t xml:space="preserve"> del artículo 56 </w:t>
      </w:r>
      <w:r w:rsidR="005608D4" w:rsidRPr="00E858D2">
        <w:rPr>
          <w:rFonts w:ascii="Arial" w:eastAsia="Calibri" w:hAnsi="Arial" w:cs="Arial"/>
          <w:bCs/>
          <w:i/>
          <w:iCs/>
          <w:sz w:val="22"/>
          <w:lang w:val="es-ES_tradnl"/>
        </w:rPr>
        <w:t>ibídem</w:t>
      </w:r>
      <w:r w:rsidR="005608D4" w:rsidRPr="00E858D2">
        <w:rPr>
          <w:rFonts w:ascii="Arial" w:eastAsia="Calibri" w:hAnsi="Arial" w:cs="Arial"/>
          <w:bCs/>
          <w:sz w:val="22"/>
          <w:lang w:val="es-ES_tradnl"/>
        </w:rPr>
        <w:t>¸</w:t>
      </w:r>
      <w:r w:rsidR="00705D53" w:rsidRPr="00E858D2">
        <w:rPr>
          <w:rFonts w:ascii="Arial" w:eastAsia="Calibri" w:hAnsi="Arial" w:cs="Arial"/>
          <w:bCs/>
          <w:sz w:val="22"/>
          <w:lang w:val="es-ES_tradnl"/>
        </w:rPr>
        <w:t xml:space="preserve"> </w:t>
      </w:r>
      <w:r w:rsidR="00B33477" w:rsidRPr="00E858D2">
        <w:rPr>
          <w:rFonts w:ascii="Arial" w:eastAsia="Calibri" w:hAnsi="Arial" w:cs="Arial"/>
          <w:bCs/>
          <w:sz w:val="22"/>
          <w:lang w:val="es-ES_tradnl"/>
        </w:rPr>
        <w:t xml:space="preserve">la Ley 2022 de 2020 </w:t>
      </w:r>
      <w:r w:rsidRPr="00E858D2">
        <w:rPr>
          <w:rFonts w:ascii="Arial" w:eastAsia="Calibri" w:hAnsi="Arial" w:cs="Arial"/>
          <w:bCs/>
          <w:sz w:val="22"/>
          <w:lang w:val="es-ES_tradnl"/>
        </w:rPr>
        <w:t xml:space="preserve">ya </w:t>
      </w:r>
      <w:r w:rsidR="00EC63EC" w:rsidRPr="00E858D2">
        <w:rPr>
          <w:rFonts w:ascii="Arial" w:eastAsia="Calibri" w:hAnsi="Arial" w:cs="Arial"/>
          <w:bCs/>
          <w:sz w:val="22"/>
          <w:lang w:val="es-ES_tradnl"/>
        </w:rPr>
        <w:t xml:space="preserve">había </w:t>
      </w:r>
      <w:r w:rsidR="00B33477" w:rsidRPr="00E858D2">
        <w:rPr>
          <w:rFonts w:ascii="Arial" w:eastAsia="Calibri" w:hAnsi="Arial" w:cs="Arial"/>
          <w:bCs/>
          <w:sz w:val="22"/>
          <w:lang w:val="es-ES_tradnl"/>
        </w:rPr>
        <w:t>estableci</w:t>
      </w:r>
      <w:r w:rsidR="00EC63EC" w:rsidRPr="00E858D2">
        <w:rPr>
          <w:rFonts w:ascii="Arial" w:eastAsia="Calibri" w:hAnsi="Arial" w:cs="Arial"/>
          <w:bCs/>
          <w:sz w:val="22"/>
          <w:lang w:val="es-ES_tradnl"/>
        </w:rPr>
        <w:t>do</w:t>
      </w:r>
      <w:r w:rsidR="00B33477" w:rsidRPr="00E858D2">
        <w:rPr>
          <w:rFonts w:ascii="Arial" w:eastAsia="Calibri" w:hAnsi="Arial" w:cs="Arial"/>
          <w:bCs/>
          <w:sz w:val="22"/>
          <w:lang w:val="es-ES_tradnl"/>
        </w:rPr>
        <w:t xml:space="preserve"> </w:t>
      </w:r>
      <w:r w:rsidR="00E83BF9" w:rsidRPr="00E858D2">
        <w:rPr>
          <w:rFonts w:ascii="Arial" w:eastAsia="Calibri" w:hAnsi="Arial" w:cs="Arial"/>
          <w:bCs/>
          <w:sz w:val="22"/>
          <w:lang w:val="es-ES_tradnl"/>
        </w:rPr>
        <w:t>el mandato de aplicación obligatoria de los documentos tipo</w:t>
      </w:r>
      <w:r w:rsidR="005C4E0D" w:rsidRPr="00E858D2">
        <w:rPr>
          <w:rFonts w:ascii="Arial" w:eastAsia="Calibri" w:hAnsi="Arial" w:cs="Arial"/>
          <w:bCs/>
          <w:sz w:val="22"/>
          <w:lang w:val="es-ES_tradnl"/>
        </w:rPr>
        <w:t xml:space="preserve">, atribuyendo a esta a Agencia la competencia para expedirlos. </w:t>
      </w:r>
      <w:r w:rsidR="00F30804" w:rsidRPr="00E858D2">
        <w:rPr>
          <w:rFonts w:ascii="Arial" w:eastAsia="Calibri" w:hAnsi="Arial" w:cs="Arial"/>
          <w:bCs/>
          <w:sz w:val="22"/>
          <w:lang w:val="es-ES_tradnl"/>
        </w:rPr>
        <w:t xml:space="preserve">Dicha Ley </w:t>
      </w:r>
      <w:r w:rsidR="00B33F25" w:rsidRPr="00E858D2">
        <w:rPr>
          <w:rFonts w:ascii="Arial" w:eastAsia="Calibri" w:hAnsi="Arial" w:cs="Arial"/>
          <w:bCs/>
          <w:sz w:val="22"/>
          <w:lang w:val="es-ES_tradnl"/>
        </w:rPr>
        <w:t>restringe su</w:t>
      </w:r>
      <w:r w:rsidR="0080149A" w:rsidRPr="00E858D2">
        <w:rPr>
          <w:rFonts w:ascii="Arial" w:eastAsia="Calibri" w:hAnsi="Arial" w:cs="Arial"/>
          <w:bCs/>
          <w:sz w:val="22"/>
          <w:lang w:val="es-ES_tradnl"/>
        </w:rPr>
        <w:t xml:space="preserve"> </w:t>
      </w:r>
      <w:r w:rsidR="00CA291F" w:rsidRPr="00E858D2">
        <w:rPr>
          <w:rFonts w:ascii="Arial" w:eastAsia="Calibri" w:hAnsi="Arial" w:cs="Arial"/>
          <w:bCs/>
          <w:sz w:val="22"/>
          <w:lang w:val="es-ES_tradnl"/>
        </w:rPr>
        <w:t>aplicación</w:t>
      </w:r>
      <w:r w:rsidR="0080149A" w:rsidRPr="00E858D2">
        <w:rPr>
          <w:rFonts w:ascii="Arial" w:eastAsia="Calibri" w:hAnsi="Arial" w:cs="Arial"/>
          <w:bCs/>
          <w:sz w:val="22"/>
          <w:lang w:val="es-ES_tradnl"/>
        </w:rPr>
        <w:t xml:space="preserve"> </w:t>
      </w:r>
      <w:r w:rsidR="00392B35" w:rsidRPr="00E858D2">
        <w:rPr>
          <w:rFonts w:ascii="Arial" w:eastAsia="Calibri" w:hAnsi="Arial" w:cs="Arial"/>
          <w:bCs/>
          <w:sz w:val="22"/>
          <w:lang w:val="es-ES_tradnl"/>
        </w:rPr>
        <w:t xml:space="preserve">en </w:t>
      </w:r>
      <w:r w:rsidR="00714BF3" w:rsidRPr="00E858D2">
        <w:rPr>
          <w:rFonts w:ascii="Arial" w:eastAsia="Calibri" w:hAnsi="Arial" w:cs="Arial"/>
          <w:bCs/>
          <w:sz w:val="22"/>
          <w:lang w:val="es-ES_tradnl"/>
        </w:rPr>
        <w:t>los</w:t>
      </w:r>
      <w:r w:rsidR="00392B35" w:rsidRPr="00E858D2">
        <w:rPr>
          <w:rFonts w:ascii="Arial" w:eastAsia="Calibri" w:hAnsi="Arial" w:cs="Arial"/>
          <w:bCs/>
          <w:sz w:val="22"/>
          <w:lang w:val="es-ES_tradnl"/>
        </w:rPr>
        <w:t xml:space="preserve"> </w:t>
      </w:r>
      <w:r w:rsidR="005A3ED9" w:rsidRPr="00E858D2">
        <w:rPr>
          <w:rFonts w:ascii="Arial" w:eastAsia="Calibri" w:hAnsi="Arial" w:cs="Arial"/>
          <w:bCs/>
          <w:sz w:val="22"/>
          <w:lang w:val="es-ES_tradnl"/>
        </w:rPr>
        <w:t xml:space="preserve">Procesos de </w:t>
      </w:r>
      <w:r w:rsidR="00714BF3" w:rsidRPr="00E858D2">
        <w:rPr>
          <w:rFonts w:ascii="Arial" w:eastAsia="Calibri" w:hAnsi="Arial" w:cs="Arial"/>
          <w:bCs/>
          <w:sz w:val="22"/>
          <w:lang w:val="es-ES_tradnl"/>
        </w:rPr>
        <w:t>Contratación</w:t>
      </w:r>
      <w:r w:rsidR="005A3ED9" w:rsidRPr="00E858D2">
        <w:rPr>
          <w:rFonts w:ascii="Arial" w:eastAsia="Calibri" w:hAnsi="Arial" w:cs="Arial"/>
          <w:bCs/>
          <w:sz w:val="22"/>
          <w:lang w:val="es-ES_tradnl"/>
        </w:rPr>
        <w:t xml:space="preserve"> </w:t>
      </w:r>
      <w:r w:rsidR="005D0A72" w:rsidRPr="00E858D2">
        <w:rPr>
          <w:rFonts w:ascii="Arial" w:eastAsia="Calibri" w:hAnsi="Arial" w:cs="Arial"/>
          <w:bCs/>
          <w:sz w:val="22"/>
          <w:lang w:val="es-ES_tradnl"/>
        </w:rPr>
        <w:t>a través de</w:t>
      </w:r>
      <w:r w:rsidR="005A3ED9" w:rsidRPr="00E858D2">
        <w:rPr>
          <w:rFonts w:ascii="Arial" w:eastAsia="Calibri" w:hAnsi="Arial" w:cs="Arial"/>
          <w:bCs/>
          <w:sz w:val="22"/>
          <w:lang w:val="es-ES_tradnl"/>
        </w:rPr>
        <w:t xml:space="preserve"> los que </w:t>
      </w:r>
      <w:r w:rsidR="00714BF3" w:rsidRPr="00E858D2">
        <w:rPr>
          <w:rFonts w:ascii="Arial" w:eastAsia="Calibri" w:hAnsi="Arial" w:cs="Arial"/>
          <w:bCs/>
          <w:sz w:val="22"/>
          <w:lang w:val="es-ES_tradnl"/>
        </w:rPr>
        <w:t>una</w:t>
      </w:r>
      <w:r w:rsidR="005A3ED9" w:rsidRPr="00E858D2">
        <w:rPr>
          <w:rFonts w:ascii="Arial" w:eastAsia="Calibri" w:hAnsi="Arial" w:cs="Arial"/>
          <w:bCs/>
          <w:sz w:val="22"/>
          <w:lang w:val="es-ES_tradnl"/>
        </w:rPr>
        <w:t xml:space="preserve"> entidad estatal regida por el EGCAP</w:t>
      </w:r>
      <w:r w:rsidR="005D0A72" w:rsidRPr="00E858D2">
        <w:rPr>
          <w:rFonts w:ascii="Arial" w:eastAsia="Calibri" w:hAnsi="Arial" w:cs="Arial"/>
          <w:bCs/>
          <w:sz w:val="22"/>
          <w:lang w:val="es-ES_tradnl"/>
        </w:rPr>
        <w:t xml:space="preserve"> debe adquirir</w:t>
      </w:r>
      <w:r w:rsidR="00070FFF" w:rsidRPr="00E858D2">
        <w:rPr>
          <w:rFonts w:ascii="Arial" w:eastAsia="Calibri" w:hAnsi="Arial" w:cs="Arial"/>
          <w:bCs/>
          <w:sz w:val="22"/>
          <w:lang w:val="es-ES_tradnl"/>
        </w:rPr>
        <w:t xml:space="preserve"> una obra o servicio</w:t>
      </w:r>
      <w:r w:rsidR="003A2137" w:rsidRPr="00E858D2">
        <w:rPr>
          <w:rFonts w:ascii="Arial" w:eastAsia="Calibri" w:hAnsi="Arial" w:cs="Arial"/>
          <w:bCs/>
          <w:sz w:val="22"/>
          <w:lang w:val="es-ES_tradnl"/>
        </w:rPr>
        <w:t>,</w:t>
      </w:r>
      <w:r w:rsidR="00BF407C" w:rsidRPr="00E858D2">
        <w:rPr>
          <w:rFonts w:ascii="Arial" w:eastAsia="Calibri" w:hAnsi="Arial" w:cs="Arial"/>
          <w:bCs/>
          <w:sz w:val="22"/>
          <w:lang w:val="es-ES_tradnl"/>
        </w:rPr>
        <w:t xml:space="preserve"> por supuesto</w:t>
      </w:r>
      <w:r w:rsidR="00A177A5" w:rsidRPr="00E858D2">
        <w:rPr>
          <w:rFonts w:ascii="Arial" w:eastAsia="Calibri" w:hAnsi="Arial" w:cs="Arial"/>
          <w:bCs/>
          <w:sz w:val="22"/>
          <w:lang w:val="es-ES_tradnl"/>
        </w:rPr>
        <w:t xml:space="preserve"> </w:t>
      </w:r>
      <w:r w:rsidR="00BF407C" w:rsidRPr="00E858D2">
        <w:rPr>
          <w:rFonts w:ascii="Arial" w:eastAsia="Calibri" w:hAnsi="Arial" w:cs="Arial"/>
          <w:bCs/>
          <w:sz w:val="22"/>
          <w:lang w:val="es-ES_tradnl"/>
        </w:rPr>
        <w:t>siempre que</w:t>
      </w:r>
      <w:r w:rsidR="008C49D1" w:rsidRPr="00E858D2">
        <w:rPr>
          <w:rFonts w:ascii="Arial" w:eastAsia="Calibri" w:hAnsi="Arial" w:cs="Arial"/>
          <w:bCs/>
          <w:sz w:val="22"/>
          <w:lang w:val="es-ES_tradnl"/>
        </w:rPr>
        <w:t xml:space="preserve"> </w:t>
      </w:r>
      <w:r w:rsidR="003A2137" w:rsidRPr="00E858D2">
        <w:rPr>
          <w:rFonts w:ascii="Arial" w:eastAsia="Calibri" w:hAnsi="Arial" w:cs="Arial"/>
          <w:bCs/>
          <w:sz w:val="22"/>
          <w:lang w:val="es-ES_tradnl"/>
        </w:rPr>
        <w:t>el objeto a</w:t>
      </w:r>
      <w:r w:rsidR="00BF407C" w:rsidRPr="00E858D2">
        <w:rPr>
          <w:rFonts w:ascii="Arial" w:eastAsia="Calibri" w:hAnsi="Arial" w:cs="Arial"/>
          <w:bCs/>
          <w:sz w:val="22"/>
          <w:lang w:val="es-ES_tradnl"/>
        </w:rPr>
        <w:t xml:space="preserve"> contratar</w:t>
      </w:r>
      <w:r w:rsidR="00571E92" w:rsidRPr="00E858D2">
        <w:rPr>
          <w:rFonts w:ascii="Arial" w:eastAsia="Calibri" w:hAnsi="Arial" w:cs="Arial"/>
          <w:bCs/>
          <w:sz w:val="22"/>
          <w:lang w:val="es-ES_tradnl"/>
        </w:rPr>
        <w:t>, al igual que</w:t>
      </w:r>
      <w:r w:rsidR="003A2137" w:rsidRPr="00E858D2">
        <w:rPr>
          <w:rFonts w:ascii="Arial" w:eastAsia="Calibri" w:hAnsi="Arial" w:cs="Arial"/>
          <w:bCs/>
          <w:sz w:val="22"/>
          <w:lang w:val="es-ES_tradnl"/>
        </w:rPr>
        <w:t xml:space="preserve"> la modalidad que se requiere emplear</w:t>
      </w:r>
      <w:r w:rsidR="00571E92" w:rsidRPr="00E858D2">
        <w:rPr>
          <w:rFonts w:ascii="Arial" w:eastAsia="Calibri" w:hAnsi="Arial" w:cs="Arial"/>
          <w:bCs/>
          <w:sz w:val="22"/>
          <w:lang w:val="es-ES_tradnl"/>
        </w:rPr>
        <w:t>,</w:t>
      </w:r>
      <w:r w:rsidR="003A2137" w:rsidRPr="00E858D2">
        <w:rPr>
          <w:rFonts w:ascii="Arial" w:eastAsia="Calibri" w:hAnsi="Arial" w:cs="Arial"/>
          <w:bCs/>
          <w:sz w:val="22"/>
          <w:lang w:val="es-ES_tradnl"/>
        </w:rPr>
        <w:t xml:space="preserve"> estén cobijados por algún documento tipo vigente. </w:t>
      </w:r>
      <w:r w:rsidR="001A76FF" w:rsidRPr="00E858D2">
        <w:rPr>
          <w:rFonts w:ascii="Arial" w:eastAsia="Calibri" w:hAnsi="Arial" w:cs="Arial"/>
          <w:bCs/>
          <w:sz w:val="22"/>
          <w:lang w:val="es-ES_tradnl"/>
        </w:rPr>
        <w:t>Por el contrario</w:t>
      </w:r>
      <w:r w:rsidR="00322B4C" w:rsidRPr="00E858D2">
        <w:rPr>
          <w:rFonts w:ascii="Arial" w:eastAsia="Calibri" w:hAnsi="Arial" w:cs="Arial"/>
          <w:bCs/>
          <w:sz w:val="22"/>
          <w:lang w:val="es-ES_tradnl"/>
        </w:rPr>
        <w:t>, la aplicación de documentos tipo</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por</w:t>
      </w:r>
      <w:r w:rsidR="00AB57D5" w:rsidRPr="00E858D2">
        <w:rPr>
          <w:rFonts w:ascii="Arial" w:eastAsia="Calibri" w:hAnsi="Arial" w:cs="Arial"/>
          <w:bCs/>
          <w:sz w:val="22"/>
          <w:lang w:val="es-ES_tradnl"/>
        </w:rPr>
        <w:t xml:space="preserve"> </w:t>
      </w:r>
      <w:r w:rsidR="004541BB" w:rsidRPr="00E858D2">
        <w:rPr>
          <w:rFonts w:ascii="Arial" w:eastAsia="Calibri" w:hAnsi="Arial" w:cs="Arial"/>
          <w:bCs/>
          <w:sz w:val="22"/>
          <w:lang w:val="es-ES_tradnl"/>
        </w:rPr>
        <w:t xml:space="preserve">parte de </w:t>
      </w:r>
      <w:r w:rsidR="00AB57D5" w:rsidRPr="00E858D2">
        <w:rPr>
          <w:rFonts w:ascii="Arial" w:eastAsia="Calibri" w:hAnsi="Arial" w:cs="Arial"/>
          <w:bCs/>
          <w:sz w:val="22"/>
          <w:lang w:val="es-ES_tradnl"/>
        </w:rPr>
        <w:t>entidad</w:t>
      </w:r>
      <w:r w:rsidR="004541BB" w:rsidRPr="00E858D2">
        <w:rPr>
          <w:rFonts w:ascii="Arial" w:eastAsia="Calibri" w:hAnsi="Arial" w:cs="Arial"/>
          <w:bCs/>
          <w:sz w:val="22"/>
          <w:lang w:val="es-ES_tradnl"/>
        </w:rPr>
        <w:t>es</w:t>
      </w:r>
      <w:r w:rsidR="00AB57D5"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con</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regímenes</w:t>
      </w:r>
      <w:r w:rsidR="004541BB" w:rsidRPr="00E858D2">
        <w:rPr>
          <w:rFonts w:ascii="Arial" w:eastAsia="Calibri" w:hAnsi="Arial" w:cs="Arial"/>
          <w:bCs/>
          <w:sz w:val="22"/>
          <w:lang w:val="es-ES_tradnl"/>
        </w:rPr>
        <w:t xml:space="preserve"> especial</w:t>
      </w:r>
      <w:r w:rsidR="005C27D5" w:rsidRPr="00E858D2">
        <w:rPr>
          <w:rFonts w:ascii="Arial" w:eastAsia="Calibri" w:hAnsi="Arial" w:cs="Arial"/>
          <w:bCs/>
          <w:sz w:val="22"/>
          <w:lang w:val="es-ES_tradnl"/>
        </w:rPr>
        <w:t>es</w:t>
      </w:r>
      <w:r w:rsidR="004541BB" w:rsidRPr="00E858D2">
        <w:rPr>
          <w:rFonts w:ascii="Arial" w:eastAsia="Calibri" w:hAnsi="Arial" w:cs="Arial"/>
          <w:bCs/>
          <w:sz w:val="22"/>
          <w:lang w:val="es-ES_tradnl"/>
        </w:rPr>
        <w:t xml:space="preserve"> </w:t>
      </w:r>
      <w:r w:rsidR="005C27D5" w:rsidRPr="00E858D2">
        <w:rPr>
          <w:rFonts w:ascii="Arial" w:eastAsia="Calibri" w:hAnsi="Arial" w:cs="Arial"/>
          <w:bCs/>
          <w:sz w:val="22"/>
          <w:lang w:val="es-ES_tradnl"/>
        </w:rPr>
        <w:t xml:space="preserve">o </w:t>
      </w:r>
      <w:r w:rsidR="00155F48" w:rsidRPr="00E858D2">
        <w:rPr>
          <w:rFonts w:ascii="Arial" w:eastAsia="Calibri" w:hAnsi="Arial" w:cs="Arial"/>
          <w:bCs/>
          <w:sz w:val="22"/>
          <w:lang w:val="es-ES_tradnl"/>
        </w:rPr>
        <w:t xml:space="preserve">de </w:t>
      </w:r>
      <w:r w:rsidR="005C27D5" w:rsidRPr="00E858D2">
        <w:rPr>
          <w:rFonts w:ascii="Arial" w:eastAsia="Calibri" w:hAnsi="Arial" w:cs="Arial"/>
          <w:bCs/>
          <w:sz w:val="22"/>
          <w:lang w:val="es-ES_tradnl"/>
        </w:rPr>
        <w:t>derecho privado era un asunto que escapaba de</w:t>
      </w:r>
      <w:r w:rsidR="00247DCD" w:rsidRPr="00E858D2">
        <w:rPr>
          <w:rFonts w:ascii="Arial" w:eastAsia="Calibri" w:hAnsi="Arial" w:cs="Arial"/>
          <w:bCs/>
          <w:sz w:val="22"/>
          <w:lang w:val="es-ES_tradnl"/>
        </w:rPr>
        <w:t xml:space="preserve">l ámbito de aplicación de lo establecido por la Ley 2022 de 2022, </w:t>
      </w:r>
      <w:r w:rsidR="00724D42" w:rsidRPr="00E858D2">
        <w:rPr>
          <w:rFonts w:ascii="Arial" w:eastAsia="Calibri" w:hAnsi="Arial" w:cs="Arial"/>
          <w:bCs/>
          <w:sz w:val="22"/>
          <w:lang w:val="es-ES_tradnl"/>
        </w:rPr>
        <w:t>incluso</w:t>
      </w:r>
      <w:r w:rsidR="009E6743" w:rsidRPr="00E858D2">
        <w:rPr>
          <w:rFonts w:ascii="Arial" w:eastAsia="Calibri" w:hAnsi="Arial" w:cs="Arial"/>
          <w:bCs/>
          <w:sz w:val="22"/>
          <w:lang w:val="es-ES_tradnl"/>
        </w:rPr>
        <w:t xml:space="preserve"> tratándose de</w:t>
      </w:r>
      <w:r w:rsidR="00945168" w:rsidRPr="00E858D2">
        <w:rPr>
          <w:rFonts w:ascii="Arial" w:eastAsia="Calibri" w:hAnsi="Arial" w:cs="Arial"/>
          <w:bCs/>
          <w:sz w:val="22"/>
          <w:lang w:val="es-ES_tradnl"/>
        </w:rPr>
        <w:t xml:space="preserve"> obras o servicios</w:t>
      </w:r>
      <w:r w:rsidR="00776A53" w:rsidRPr="00E858D2">
        <w:rPr>
          <w:rFonts w:ascii="Arial" w:eastAsia="Calibri" w:hAnsi="Arial" w:cs="Arial"/>
          <w:bCs/>
          <w:sz w:val="22"/>
          <w:lang w:val="es-ES_tradnl"/>
        </w:rPr>
        <w:t xml:space="preserve"> para cuya contratación </w:t>
      </w:r>
      <w:r w:rsidR="00312828" w:rsidRPr="00E858D2">
        <w:rPr>
          <w:rFonts w:ascii="Arial" w:eastAsia="Calibri" w:hAnsi="Arial" w:cs="Arial"/>
          <w:bCs/>
          <w:sz w:val="22"/>
          <w:lang w:val="es-ES_tradnl"/>
        </w:rPr>
        <w:t xml:space="preserve">hubieren </w:t>
      </w:r>
      <w:r w:rsidR="00776A53" w:rsidRPr="00E858D2">
        <w:rPr>
          <w:rFonts w:ascii="Arial" w:eastAsia="Calibri" w:hAnsi="Arial" w:cs="Arial"/>
          <w:bCs/>
          <w:sz w:val="22"/>
          <w:lang w:val="es-ES_tradnl"/>
        </w:rPr>
        <w:t>documento</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tipo vigente</w:t>
      </w:r>
      <w:r w:rsidR="00716E08" w:rsidRPr="00E858D2">
        <w:rPr>
          <w:rFonts w:ascii="Arial" w:eastAsia="Calibri" w:hAnsi="Arial" w:cs="Arial"/>
          <w:bCs/>
          <w:sz w:val="22"/>
          <w:lang w:val="es-ES_tradnl"/>
        </w:rPr>
        <w:t>s</w:t>
      </w:r>
      <w:r w:rsidR="00776A53" w:rsidRPr="00E858D2">
        <w:rPr>
          <w:rFonts w:ascii="Arial" w:eastAsia="Calibri" w:hAnsi="Arial" w:cs="Arial"/>
          <w:bCs/>
          <w:sz w:val="22"/>
          <w:lang w:val="es-ES_tradnl"/>
        </w:rPr>
        <w:t xml:space="preserve">, </w:t>
      </w:r>
      <w:r w:rsidR="00CA085D" w:rsidRPr="00E858D2">
        <w:rPr>
          <w:rFonts w:ascii="Arial" w:eastAsia="Calibri" w:hAnsi="Arial" w:cs="Arial"/>
          <w:bCs/>
          <w:sz w:val="22"/>
          <w:lang w:val="es-ES_tradnl"/>
        </w:rPr>
        <w:t xml:space="preserve">comoquiera que la aplicación de </w:t>
      </w:r>
      <w:r w:rsidR="00FB3295" w:rsidRPr="00E858D2">
        <w:rPr>
          <w:rFonts w:ascii="Arial" w:eastAsia="Calibri" w:hAnsi="Arial" w:cs="Arial"/>
          <w:bCs/>
          <w:sz w:val="22"/>
          <w:lang w:val="es-ES_tradnl"/>
        </w:rPr>
        <w:t>estos</w:t>
      </w:r>
      <w:r w:rsidR="00517F42" w:rsidRPr="00E858D2">
        <w:rPr>
          <w:rFonts w:ascii="Arial" w:eastAsia="Calibri" w:hAnsi="Arial" w:cs="Arial"/>
          <w:bCs/>
          <w:sz w:val="22"/>
          <w:lang w:val="es-ES_tradnl"/>
        </w:rPr>
        <w:t xml:space="preserve"> </w:t>
      </w:r>
      <w:r w:rsidR="00552B61" w:rsidRPr="00E858D2">
        <w:rPr>
          <w:rFonts w:ascii="Arial" w:eastAsia="Calibri" w:hAnsi="Arial" w:cs="Arial"/>
          <w:bCs/>
          <w:sz w:val="22"/>
          <w:lang w:val="es-ES_tradnl"/>
        </w:rPr>
        <w:t>solo era procedente cuando el régimen de la entidad contratante es el EGCAP</w:t>
      </w:r>
      <w:r w:rsidR="00E402CB" w:rsidRPr="00E858D2">
        <w:rPr>
          <w:rFonts w:ascii="Arial" w:eastAsia="Calibri" w:hAnsi="Arial" w:cs="Arial"/>
          <w:bCs/>
          <w:sz w:val="22"/>
          <w:lang w:val="es-ES_tradnl"/>
        </w:rPr>
        <w:t>, toda vez que</w:t>
      </w:r>
      <w:r w:rsidR="00D54710" w:rsidRPr="00E858D2">
        <w:rPr>
          <w:rFonts w:ascii="Arial" w:eastAsia="Calibri" w:hAnsi="Arial" w:cs="Arial"/>
          <w:bCs/>
          <w:sz w:val="22"/>
          <w:lang w:val="es-ES_tradnl"/>
        </w:rPr>
        <w:t xml:space="preserve"> </w:t>
      </w:r>
      <w:r w:rsidR="004D378F" w:rsidRPr="00E858D2">
        <w:rPr>
          <w:rFonts w:ascii="Arial" w:eastAsia="Calibri" w:hAnsi="Arial" w:cs="Arial"/>
          <w:bCs/>
          <w:sz w:val="22"/>
          <w:lang w:val="es-ES_tradnl"/>
        </w:rPr>
        <w:t xml:space="preserve">el parágrafo </w:t>
      </w:r>
      <w:r w:rsidR="00217B78" w:rsidRPr="00E858D2">
        <w:rPr>
          <w:rFonts w:ascii="Arial" w:eastAsia="Calibri" w:hAnsi="Arial" w:cs="Arial"/>
          <w:bCs/>
          <w:sz w:val="22"/>
          <w:lang w:val="es-ES_tradnl"/>
        </w:rPr>
        <w:t xml:space="preserve">7 del artículo 2 de la Ley 1150 de 2007 </w:t>
      </w:r>
      <w:r w:rsidR="00DC5F7B" w:rsidRPr="00E858D2">
        <w:rPr>
          <w:rFonts w:ascii="Arial" w:eastAsia="Calibri" w:hAnsi="Arial" w:cs="Arial"/>
          <w:bCs/>
          <w:sz w:val="22"/>
          <w:lang w:val="es-ES_tradnl"/>
        </w:rPr>
        <w:t xml:space="preserve">solo se refiere a la </w:t>
      </w:r>
      <w:r w:rsidR="00DC5F7B" w:rsidRPr="00E858D2">
        <w:rPr>
          <w:rFonts w:ascii="Arial" w:eastAsia="Calibri" w:hAnsi="Arial" w:cs="Arial"/>
          <w:bCs/>
          <w:sz w:val="22"/>
          <w:lang w:val="es-ES_tradnl"/>
        </w:rPr>
        <w:lastRenderedPageBreak/>
        <w:t>obligación de aplicar los documentos tipo en los Procesos de Contratació</w:t>
      </w:r>
      <w:r w:rsidR="00373BBE" w:rsidRPr="00E858D2">
        <w:rPr>
          <w:rFonts w:ascii="Arial" w:eastAsia="Calibri" w:hAnsi="Arial" w:cs="Arial"/>
          <w:bCs/>
          <w:sz w:val="22"/>
          <w:lang w:val="es-ES_tradnl"/>
        </w:rPr>
        <w:t xml:space="preserve">n que adelanten las entidades sometidas al </w:t>
      </w:r>
      <w:r w:rsidR="00C01C59" w:rsidRPr="00E858D2">
        <w:rPr>
          <w:rFonts w:ascii="Arial" w:eastAsia="Calibri" w:hAnsi="Arial" w:cs="Arial"/>
          <w:bCs/>
          <w:sz w:val="22"/>
          <w:lang w:val="es-ES_tradnl"/>
        </w:rPr>
        <w:t>EGCAP</w:t>
      </w:r>
      <w:r w:rsidR="00605511" w:rsidRPr="00E858D2">
        <w:rPr>
          <w:rFonts w:ascii="Arial" w:eastAsia="Calibri" w:hAnsi="Arial" w:cs="Arial"/>
          <w:bCs/>
          <w:sz w:val="22"/>
          <w:lang w:val="es-ES_tradnl"/>
        </w:rPr>
        <w:t xml:space="preserve">. </w:t>
      </w:r>
    </w:p>
    <w:p w14:paraId="45471B96" w14:textId="54177959" w:rsidR="00A6665A" w:rsidRPr="00E858D2" w:rsidRDefault="00CA128F" w:rsidP="00E402CB">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w:t>
      </w:r>
      <w:r w:rsidR="00AE2951"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la</w:t>
      </w:r>
      <w:r w:rsidR="00342828" w:rsidRPr="00E858D2">
        <w:rPr>
          <w:rFonts w:ascii="Arial" w:eastAsia="Calibri" w:hAnsi="Arial" w:cs="Arial"/>
          <w:bCs/>
          <w:sz w:val="22"/>
          <w:lang w:val="es-ES_tradnl"/>
        </w:rPr>
        <w:t xml:space="preserve"> norma</w:t>
      </w:r>
      <w:r w:rsidR="00104B64" w:rsidRPr="00E858D2">
        <w:rPr>
          <w:rFonts w:ascii="Arial" w:eastAsia="Calibri" w:hAnsi="Arial" w:cs="Arial"/>
          <w:bCs/>
          <w:sz w:val="22"/>
          <w:lang w:val="es-ES_tradnl"/>
        </w:rPr>
        <w:t>,</w:t>
      </w:r>
      <w:r w:rsidR="00342828" w:rsidRPr="00E858D2">
        <w:rPr>
          <w:rFonts w:ascii="Arial" w:eastAsia="Calibri" w:hAnsi="Arial" w:cs="Arial"/>
          <w:bCs/>
          <w:sz w:val="22"/>
          <w:lang w:val="es-ES_tradnl"/>
        </w:rPr>
        <w:t xml:space="preserve"> por </w:t>
      </w:r>
      <w:r w:rsidR="003753FE" w:rsidRPr="00E858D2">
        <w:rPr>
          <w:rFonts w:ascii="Arial" w:eastAsia="Calibri" w:hAnsi="Arial" w:cs="Arial"/>
          <w:bCs/>
          <w:sz w:val="22"/>
          <w:lang w:val="es-ES_tradnl"/>
        </w:rPr>
        <w:t xml:space="preserve">el </w:t>
      </w:r>
      <w:r w:rsidR="00342828" w:rsidRPr="00E858D2">
        <w:rPr>
          <w:rFonts w:ascii="Arial" w:eastAsia="Calibri" w:hAnsi="Arial" w:cs="Arial"/>
          <w:bCs/>
          <w:sz w:val="22"/>
          <w:lang w:val="es-ES_tradnl"/>
        </w:rPr>
        <w:t>hecho de</w:t>
      </w:r>
      <w:r w:rsidR="00FD307E" w:rsidRPr="00E858D2">
        <w:rPr>
          <w:rFonts w:ascii="Arial" w:eastAsia="Calibri" w:hAnsi="Arial" w:cs="Arial"/>
          <w:bCs/>
          <w:sz w:val="22"/>
          <w:lang w:val="es-ES_tradnl"/>
        </w:rPr>
        <w:t xml:space="preserve"> estar dirigida</w:t>
      </w:r>
      <w:r w:rsidR="00342828" w:rsidRPr="00E858D2">
        <w:rPr>
          <w:rFonts w:ascii="Arial" w:eastAsia="Calibri" w:hAnsi="Arial" w:cs="Arial"/>
          <w:bCs/>
          <w:sz w:val="22"/>
          <w:lang w:val="es-ES_tradnl"/>
        </w:rPr>
        <w:t xml:space="preserve"> únicamente</w:t>
      </w:r>
      <w:r w:rsidR="00FD307E" w:rsidRPr="00E858D2">
        <w:rPr>
          <w:rFonts w:ascii="Arial" w:eastAsia="Calibri" w:hAnsi="Arial" w:cs="Arial"/>
          <w:bCs/>
          <w:sz w:val="22"/>
          <w:lang w:val="es-ES_tradnl"/>
        </w:rPr>
        <w:t xml:space="preserve"> a</w:t>
      </w:r>
      <w:r w:rsidR="00B234CE" w:rsidRPr="00E858D2">
        <w:rPr>
          <w:rFonts w:ascii="Arial" w:eastAsia="Calibri" w:hAnsi="Arial" w:cs="Arial"/>
          <w:bCs/>
          <w:sz w:val="22"/>
          <w:lang w:val="es-ES_tradnl"/>
        </w:rPr>
        <w:t xml:space="preserve"> las</w:t>
      </w:r>
      <w:r w:rsidR="00FD307E" w:rsidRPr="00E858D2">
        <w:rPr>
          <w:rFonts w:ascii="Arial" w:eastAsia="Calibri" w:hAnsi="Arial" w:cs="Arial"/>
          <w:bCs/>
          <w:sz w:val="22"/>
          <w:lang w:val="es-ES_tradnl"/>
        </w:rPr>
        <w:t xml:space="preserve"> </w:t>
      </w:r>
      <w:r w:rsidR="00342828" w:rsidRPr="00E858D2">
        <w:rPr>
          <w:rFonts w:ascii="Arial" w:eastAsia="Calibri" w:hAnsi="Arial" w:cs="Arial"/>
          <w:bCs/>
          <w:sz w:val="22"/>
          <w:lang w:val="es-ES_tradnl"/>
        </w:rPr>
        <w:t>entidades sometidas a la Ley 80 de 1993</w:t>
      </w:r>
      <w:r w:rsidR="00B234CE" w:rsidRPr="00E858D2">
        <w:rPr>
          <w:rFonts w:ascii="Arial" w:eastAsia="Calibri" w:hAnsi="Arial" w:cs="Arial"/>
          <w:bCs/>
          <w:sz w:val="22"/>
          <w:lang w:val="es-ES_tradnl"/>
        </w:rPr>
        <w:t xml:space="preserve"> y la Ley 1150 de 2007,</w:t>
      </w:r>
      <w:r w:rsidR="003753FE" w:rsidRPr="00E858D2">
        <w:rPr>
          <w:rFonts w:ascii="Arial" w:eastAsia="Calibri" w:hAnsi="Arial" w:cs="Arial"/>
          <w:bCs/>
          <w:sz w:val="22"/>
          <w:lang w:val="es-ES_tradnl"/>
        </w:rPr>
        <w:t xml:space="preserve"> solo permitía que los documentos tipo</w:t>
      </w:r>
      <w:r w:rsidR="00CC72C7" w:rsidRPr="00E858D2">
        <w:rPr>
          <w:rFonts w:ascii="Arial" w:eastAsia="Calibri" w:hAnsi="Arial" w:cs="Arial"/>
          <w:bCs/>
          <w:sz w:val="22"/>
          <w:lang w:val="es-ES_tradnl"/>
        </w:rPr>
        <w:t xml:space="preserve"> </w:t>
      </w:r>
      <w:r w:rsidR="004C37DC" w:rsidRPr="00E858D2">
        <w:rPr>
          <w:rFonts w:ascii="Arial" w:eastAsia="Calibri" w:hAnsi="Arial" w:cs="Arial"/>
          <w:bCs/>
          <w:sz w:val="22"/>
          <w:lang w:val="es-ES_tradnl"/>
        </w:rPr>
        <w:t>tuvieran que</w:t>
      </w:r>
      <w:r w:rsidR="00CC72C7" w:rsidRPr="00E858D2">
        <w:rPr>
          <w:rFonts w:ascii="Arial" w:eastAsia="Calibri" w:hAnsi="Arial" w:cs="Arial"/>
          <w:bCs/>
          <w:sz w:val="22"/>
          <w:lang w:val="es-ES_tradnl"/>
        </w:rPr>
        <w:t xml:space="preserve"> aplicar</w:t>
      </w:r>
      <w:r w:rsidR="004C37DC" w:rsidRPr="00E858D2">
        <w:rPr>
          <w:rFonts w:ascii="Arial" w:eastAsia="Calibri" w:hAnsi="Arial" w:cs="Arial"/>
          <w:bCs/>
          <w:sz w:val="22"/>
          <w:lang w:val="es-ES_tradnl"/>
        </w:rPr>
        <w:t>se de manera obligatoria</w:t>
      </w:r>
      <w:r w:rsidR="00CC72C7" w:rsidRPr="00E858D2">
        <w:rPr>
          <w:rFonts w:ascii="Arial" w:eastAsia="Calibri" w:hAnsi="Arial" w:cs="Arial"/>
          <w:bCs/>
          <w:sz w:val="22"/>
          <w:lang w:val="es-ES_tradnl"/>
        </w:rPr>
        <w:t xml:space="preserve"> cuando </w:t>
      </w:r>
      <w:r w:rsidR="00880AF3" w:rsidRPr="00E858D2">
        <w:rPr>
          <w:rFonts w:ascii="Arial" w:eastAsia="Calibri" w:hAnsi="Arial" w:cs="Arial"/>
          <w:bCs/>
          <w:sz w:val="22"/>
          <w:lang w:val="es-ES_tradnl"/>
        </w:rPr>
        <w:t>est</w:t>
      </w:r>
      <w:r w:rsidR="00920B4E" w:rsidRPr="00E858D2">
        <w:rPr>
          <w:rFonts w:ascii="Arial" w:eastAsia="Calibri" w:hAnsi="Arial" w:cs="Arial"/>
          <w:bCs/>
          <w:sz w:val="22"/>
          <w:lang w:val="es-ES_tradnl"/>
        </w:rPr>
        <w:t>e</w:t>
      </w:r>
      <w:r w:rsidR="00880AF3" w:rsidRPr="00E858D2">
        <w:rPr>
          <w:rFonts w:ascii="Arial" w:eastAsia="Calibri" w:hAnsi="Arial" w:cs="Arial"/>
          <w:bCs/>
          <w:sz w:val="22"/>
          <w:lang w:val="es-ES_tradnl"/>
        </w:rPr>
        <w:t xml:space="preserve"> era</w:t>
      </w:r>
      <w:r w:rsidR="00CC72C7" w:rsidRPr="00E858D2">
        <w:rPr>
          <w:rFonts w:ascii="Arial" w:eastAsia="Calibri" w:hAnsi="Arial" w:cs="Arial"/>
          <w:bCs/>
          <w:sz w:val="22"/>
          <w:lang w:val="es-ES_tradnl"/>
        </w:rPr>
        <w:t xml:space="preserve"> </w:t>
      </w:r>
      <w:r w:rsidR="00104B64" w:rsidRPr="00E858D2">
        <w:rPr>
          <w:rFonts w:ascii="Arial" w:eastAsia="Calibri" w:hAnsi="Arial" w:cs="Arial"/>
          <w:bCs/>
          <w:sz w:val="22"/>
          <w:lang w:val="es-ES_tradnl"/>
        </w:rPr>
        <w:t xml:space="preserve">el </w:t>
      </w:r>
      <w:r w:rsidR="00CC72C7" w:rsidRPr="00E858D2">
        <w:rPr>
          <w:rFonts w:ascii="Arial" w:eastAsia="Calibri" w:hAnsi="Arial" w:cs="Arial"/>
          <w:bCs/>
          <w:sz w:val="22"/>
          <w:lang w:val="es-ES_tradnl"/>
        </w:rPr>
        <w:t>régimen general de la contratación</w:t>
      </w:r>
      <w:r w:rsidR="00880AF3" w:rsidRPr="00E858D2">
        <w:rPr>
          <w:rFonts w:ascii="Arial" w:eastAsia="Calibri" w:hAnsi="Arial" w:cs="Arial"/>
          <w:bCs/>
          <w:sz w:val="22"/>
          <w:lang w:val="es-ES_tradnl"/>
        </w:rPr>
        <w:t xml:space="preserve"> de la entidad que adelantaba el Proceso de Contratación</w:t>
      </w:r>
      <w:r w:rsidR="00604906" w:rsidRPr="00E858D2">
        <w:rPr>
          <w:rFonts w:ascii="Arial" w:eastAsia="Calibri" w:hAnsi="Arial" w:cs="Arial"/>
          <w:bCs/>
          <w:sz w:val="22"/>
          <w:lang w:val="es-ES_tradnl"/>
        </w:rPr>
        <w:t xml:space="preserve">. </w:t>
      </w:r>
      <w:r w:rsidR="006B65A0" w:rsidRPr="00E858D2">
        <w:rPr>
          <w:rFonts w:ascii="Arial" w:eastAsia="Calibri" w:hAnsi="Arial" w:cs="Arial"/>
          <w:bCs/>
          <w:sz w:val="22"/>
          <w:lang w:val="es-ES_tradnl"/>
        </w:rPr>
        <w:t>En estos término</w:t>
      </w:r>
      <w:r w:rsidR="00C86D27" w:rsidRPr="00E858D2">
        <w:rPr>
          <w:rFonts w:ascii="Arial" w:eastAsia="Calibri" w:hAnsi="Arial" w:cs="Arial"/>
          <w:bCs/>
          <w:sz w:val="22"/>
          <w:lang w:val="es-ES_tradnl"/>
        </w:rPr>
        <w:t>s</w:t>
      </w:r>
      <w:r w:rsidR="006B65A0" w:rsidRPr="00E858D2">
        <w:rPr>
          <w:rFonts w:ascii="Arial" w:eastAsia="Calibri" w:hAnsi="Arial" w:cs="Arial"/>
          <w:bCs/>
          <w:sz w:val="22"/>
          <w:lang w:val="es-ES_tradnl"/>
        </w:rPr>
        <w:t xml:space="preserve">, si bien la </w:t>
      </w:r>
      <w:r w:rsidR="009366CE" w:rsidRPr="00E858D2">
        <w:rPr>
          <w:rFonts w:ascii="Arial" w:eastAsia="Calibri" w:hAnsi="Arial" w:cs="Arial"/>
          <w:bCs/>
          <w:sz w:val="22"/>
          <w:lang w:val="es-ES_tradnl"/>
        </w:rPr>
        <w:t xml:space="preserve">Ley 2022 de 2020 no limitó la aplicabilidad de los documentos tipo expedidos por esta Agencia </w:t>
      </w:r>
      <w:r w:rsidR="00F467D9" w:rsidRPr="00E858D2">
        <w:rPr>
          <w:rFonts w:ascii="Arial" w:eastAsia="Calibri" w:hAnsi="Arial" w:cs="Arial"/>
          <w:bCs/>
          <w:sz w:val="22"/>
          <w:lang w:val="es-ES_tradnl"/>
        </w:rPr>
        <w:t xml:space="preserve">a una modalidad en específico, </w:t>
      </w:r>
      <w:r w:rsidR="00224A07" w:rsidRPr="00E858D2">
        <w:rPr>
          <w:rFonts w:ascii="Arial" w:eastAsia="Calibri" w:hAnsi="Arial" w:cs="Arial"/>
          <w:bCs/>
          <w:sz w:val="22"/>
          <w:lang w:val="es-ES_tradnl"/>
        </w:rPr>
        <w:t>s</w:t>
      </w:r>
      <w:r w:rsidR="002C2292" w:rsidRPr="00E858D2">
        <w:rPr>
          <w:rFonts w:ascii="Arial" w:eastAsia="Calibri" w:hAnsi="Arial" w:cs="Arial"/>
          <w:bCs/>
          <w:sz w:val="22"/>
          <w:lang w:val="es-ES_tradnl"/>
        </w:rPr>
        <w:t>í</w:t>
      </w:r>
      <w:r w:rsidR="00224A07" w:rsidRPr="00E858D2">
        <w:rPr>
          <w:rFonts w:ascii="Arial" w:eastAsia="Calibri" w:hAnsi="Arial" w:cs="Arial"/>
          <w:bCs/>
          <w:sz w:val="22"/>
          <w:lang w:val="es-ES_tradnl"/>
        </w:rPr>
        <w:t xml:space="preserve"> </w:t>
      </w:r>
      <w:r w:rsidR="00EA2D50" w:rsidRPr="00E858D2">
        <w:rPr>
          <w:rFonts w:ascii="Arial" w:eastAsia="Calibri" w:hAnsi="Arial" w:cs="Arial"/>
          <w:bCs/>
          <w:sz w:val="22"/>
          <w:lang w:val="es-ES_tradnl"/>
        </w:rPr>
        <w:t xml:space="preserve">estableció que su implementación </w:t>
      </w:r>
      <w:r w:rsidR="00535440" w:rsidRPr="00E858D2">
        <w:rPr>
          <w:rFonts w:ascii="Arial" w:eastAsia="Calibri" w:hAnsi="Arial" w:cs="Arial"/>
          <w:bCs/>
          <w:sz w:val="22"/>
          <w:lang w:val="es-ES_tradnl"/>
        </w:rPr>
        <w:t>debía hacerse en e</w:t>
      </w:r>
      <w:r w:rsidR="00110881" w:rsidRPr="00E858D2">
        <w:rPr>
          <w:rFonts w:ascii="Arial" w:eastAsia="Calibri" w:hAnsi="Arial" w:cs="Arial"/>
          <w:bCs/>
          <w:sz w:val="22"/>
          <w:lang w:val="es-ES_tradnl"/>
        </w:rPr>
        <w:t>l marco del EGCAP.</w:t>
      </w:r>
    </w:p>
    <w:p w14:paraId="176CCC10" w14:textId="11A4A018" w:rsidR="006A2EDF" w:rsidRPr="00E858D2" w:rsidRDefault="00822EB7" w:rsidP="00B40CA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este escenario,</w:t>
      </w:r>
      <w:r w:rsidR="00CF1245"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primer inciso </w:t>
      </w:r>
      <w:r w:rsidR="00E37E6F" w:rsidRPr="00E858D2">
        <w:rPr>
          <w:rFonts w:ascii="Arial" w:eastAsia="Calibri" w:hAnsi="Arial" w:cs="Arial"/>
          <w:bCs/>
          <w:sz w:val="22"/>
          <w:lang w:val="es-ES_tradnl"/>
        </w:rPr>
        <w:t xml:space="preserve">del artículo 56 de la Ley 2195 de 2022 </w:t>
      </w:r>
      <w:r w:rsidR="00744AA7" w:rsidRPr="00E858D2">
        <w:rPr>
          <w:rFonts w:ascii="Arial" w:eastAsia="Calibri" w:hAnsi="Arial" w:cs="Arial"/>
          <w:bCs/>
          <w:sz w:val="22"/>
          <w:lang w:val="es-ES_tradnl"/>
        </w:rPr>
        <w:t>surge como</w:t>
      </w:r>
      <w:r w:rsidR="00E37E6F" w:rsidRPr="00E858D2">
        <w:rPr>
          <w:rFonts w:ascii="Arial" w:eastAsia="Calibri" w:hAnsi="Arial" w:cs="Arial"/>
          <w:bCs/>
          <w:sz w:val="22"/>
          <w:lang w:val="es-ES_tradnl"/>
        </w:rPr>
        <w:t xml:space="preserve"> una disposición complementaria</w:t>
      </w:r>
      <w:r w:rsidR="00111E74" w:rsidRPr="00E858D2">
        <w:rPr>
          <w:rFonts w:ascii="Arial" w:eastAsia="Calibri" w:hAnsi="Arial" w:cs="Arial"/>
          <w:bCs/>
          <w:sz w:val="22"/>
          <w:lang w:val="es-ES_tradnl"/>
        </w:rPr>
        <w:t xml:space="preserve"> de la Ley 2022 de 2020, en la medida en que, según </w:t>
      </w:r>
      <w:r w:rsidR="001573F4" w:rsidRPr="00E858D2">
        <w:rPr>
          <w:rFonts w:ascii="Arial" w:eastAsia="Calibri" w:hAnsi="Arial" w:cs="Arial"/>
          <w:bCs/>
          <w:sz w:val="22"/>
          <w:lang w:val="es-ES_tradnl"/>
        </w:rPr>
        <w:t xml:space="preserve">se desprende </w:t>
      </w:r>
      <w:r w:rsidR="00111E74" w:rsidRPr="00E858D2">
        <w:rPr>
          <w:rFonts w:ascii="Arial" w:eastAsia="Calibri" w:hAnsi="Arial" w:cs="Arial"/>
          <w:bCs/>
          <w:sz w:val="22"/>
          <w:lang w:val="es-ES_tradnl"/>
        </w:rPr>
        <w:t>de su texto</w:t>
      </w:r>
      <w:r w:rsidR="00437E4F" w:rsidRPr="00E858D2">
        <w:rPr>
          <w:rFonts w:ascii="Arial" w:eastAsia="Calibri" w:hAnsi="Arial" w:cs="Arial"/>
          <w:bCs/>
          <w:sz w:val="22"/>
          <w:lang w:val="es-ES_tradnl"/>
        </w:rPr>
        <w:t>,</w:t>
      </w:r>
      <w:r w:rsidR="00111E74" w:rsidRPr="00E858D2">
        <w:rPr>
          <w:rFonts w:ascii="Arial" w:eastAsia="Calibri" w:hAnsi="Arial" w:cs="Arial"/>
          <w:bCs/>
          <w:sz w:val="22"/>
          <w:lang w:val="es-ES_tradnl"/>
        </w:rPr>
        <w:t xml:space="preserve"> </w:t>
      </w:r>
      <w:r w:rsidR="0060384D" w:rsidRPr="00E858D2">
        <w:rPr>
          <w:rFonts w:ascii="Arial" w:eastAsia="Calibri" w:hAnsi="Arial" w:cs="Arial"/>
          <w:bCs/>
          <w:sz w:val="22"/>
          <w:lang w:val="es-ES_tradnl"/>
        </w:rPr>
        <w:t>de una parte</w:t>
      </w:r>
      <w:r w:rsidR="00D40B0C" w:rsidRPr="00E858D2">
        <w:rPr>
          <w:rFonts w:ascii="Arial" w:eastAsia="Calibri" w:hAnsi="Arial" w:cs="Arial"/>
          <w:bCs/>
          <w:sz w:val="22"/>
          <w:lang w:val="es-ES_tradnl"/>
        </w:rPr>
        <w:t>,</w:t>
      </w:r>
      <w:r w:rsidR="0060384D" w:rsidRPr="00E858D2">
        <w:rPr>
          <w:rFonts w:ascii="Arial" w:eastAsia="Calibri" w:hAnsi="Arial" w:cs="Arial"/>
          <w:bCs/>
          <w:sz w:val="22"/>
          <w:lang w:val="es-ES_tradnl"/>
        </w:rPr>
        <w:t xml:space="preserve"> la norma</w:t>
      </w:r>
      <w:r w:rsidR="00111E74" w:rsidRPr="00E858D2">
        <w:rPr>
          <w:rFonts w:ascii="Arial" w:eastAsia="Calibri" w:hAnsi="Arial" w:cs="Arial"/>
          <w:bCs/>
          <w:sz w:val="22"/>
          <w:lang w:val="es-ES_tradnl"/>
        </w:rPr>
        <w:t xml:space="preserve"> busca extender la aplicación obligatoria de </w:t>
      </w:r>
      <w:r w:rsidR="0060384D" w:rsidRPr="00E858D2">
        <w:rPr>
          <w:rFonts w:ascii="Arial" w:eastAsia="Calibri" w:hAnsi="Arial" w:cs="Arial"/>
          <w:bCs/>
          <w:sz w:val="22"/>
          <w:lang w:val="es-ES_tradnl"/>
        </w:rPr>
        <w:t xml:space="preserve">los </w:t>
      </w:r>
      <w:r w:rsidR="00111E74" w:rsidRPr="00E858D2">
        <w:rPr>
          <w:rFonts w:ascii="Arial" w:eastAsia="Calibri" w:hAnsi="Arial" w:cs="Arial"/>
          <w:bCs/>
          <w:sz w:val="22"/>
          <w:lang w:val="es-ES_tradnl"/>
        </w:rPr>
        <w:t xml:space="preserve">documentos tipo </w:t>
      </w:r>
      <w:r w:rsidR="0047256C" w:rsidRPr="00E858D2">
        <w:rPr>
          <w:rFonts w:ascii="Arial" w:eastAsia="Calibri" w:hAnsi="Arial" w:cs="Arial"/>
          <w:bCs/>
          <w:sz w:val="22"/>
          <w:lang w:val="es-ES_tradnl"/>
        </w:rPr>
        <w:t xml:space="preserve">a </w:t>
      </w:r>
      <w:r w:rsidR="000B7D1E" w:rsidRPr="00E858D2">
        <w:rPr>
          <w:rFonts w:ascii="Arial" w:eastAsia="Calibri" w:hAnsi="Arial" w:cs="Arial"/>
          <w:bCs/>
          <w:sz w:val="22"/>
          <w:lang w:val="es-ES_tradnl"/>
        </w:rPr>
        <w:t xml:space="preserve">la celebración </w:t>
      </w:r>
      <w:r w:rsidR="0047256C" w:rsidRPr="00E858D2">
        <w:rPr>
          <w:rFonts w:ascii="Arial" w:eastAsia="Calibri" w:hAnsi="Arial" w:cs="Arial"/>
          <w:bCs/>
          <w:sz w:val="22"/>
          <w:lang w:val="es-ES_tradnl"/>
        </w:rPr>
        <w:t>de</w:t>
      </w:r>
      <w:r w:rsidR="00111E74" w:rsidRPr="00E858D2">
        <w:rPr>
          <w:rFonts w:ascii="Arial" w:eastAsia="Calibri" w:hAnsi="Arial" w:cs="Arial"/>
          <w:bCs/>
          <w:sz w:val="22"/>
          <w:lang w:val="es-ES_tradnl"/>
        </w:rPr>
        <w:t xml:space="preserve"> contratos o convenios interadministrativos </w:t>
      </w:r>
      <w:r w:rsidR="0047256C" w:rsidRPr="00E858D2">
        <w:rPr>
          <w:rFonts w:ascii="Arial" w:eastAsia="Calibri" w:hAnsi="Arial" w:cs="Arial"/>
          <w:bCs/>
          <w:sz w:val="22"/>
          <w:lang w:val="es-ES_tradnl"/>
        </w:rPr>
        <w:t xml:space="preserve">entre </w:t>
      </w:r>
      <w:r w:rsidR="00111E74" w:rsidRPr="00E858D2">
        <w:rPr>
          <w:rFonts w:ascii="Arial" w:eastAsia="Calibri" w:hAnsi="Arial" w:cs="Arial"/>
          <w:bCs/>
          <w:sz w:val="22"/>
          <w:lang w:val="es-ES_tradnl"/>
        </w:rPr>
        <w:t>entidades regidas por EGCAP</w:t>
      </w:r>
      <w:r w:rsidR="00110881" w:rsidRPr="00E858D2">
        <w:rPr>
          <w:rFonts w:ascii="Arial" w:eastAsia="Calibri" w:hAnsi="Arial" w:cs="Arial"/>
          <w:bCs/>
          <w:sz w:val="22"/>
          <w:lang w:val="es-ES_tradnl"/>
        </w:rPr>
        <w:t xml:space="preserve"> y</w:t>
      </w:r>
      <w:r w:rsidR="00EB2815" w:rsidRPr="00E858D2">
        <w:rPr>
          <w:rFonts w:ascii="Arial" w:eastAsia="Calibri" w:hAnsi="Arial" w:cs="Arial"/>
          <w:bCs/>
          <w:sz w:val="22"/>
          <w:lang w:val="es-ES_tradnl"/>
        </w:rPr>
        <w:t xml:space="preserve"> otr</w:t>
      </w:r>
      <w:r w:rsidR="00110881" w:rsidRPr="00E858D2">
        <w:rPr>
          <w:rFonts w:ascii="Arial" w:eastAsia="Calibri" w:hAnsi="Arial" w:cs="Arial"/>
          <w:bCs/>
          <w:sz w:val="22"/>
          <w:lang w:val="es-ES_tradnl"/>
        </w:rPr>
        <w:t>o</w:t>
      </w:r>
      <w:r w:rsidR="00EB2815" w:rsidRPr="00E858D2">
        <w:rPr>
          <w:rFonts w:ascii="Arial" w:eastAsia="Calibri" w:hAnsi="Arial" w:cs="Arial"/>
          <w:bCs/>
          <w:sz w:val="22"/>
          <w:lang w:val="es-ES_tradnl"/>
        </w:rPr>
        <w:t xml:space="preserve">s </w:t>
      </w:r>
      <w:r w:rsidR="00110881" w:rsidRPr="00E858D2">
        <w:rPr>
          <w:rFonts w:ascii="Arial" w:eastAsia="Calibri" w:hAnsi="Arial" w:cs="Arial"/>
          <w:bCs/>
          <w:sz w:val="22"/>
          <w:lang w:val="es-ES_tradnl"/>
        </w:rPr>
        <w:t>sujetos cuyo régimen de contratación prevalente es el derecho privado</w:t>
      </w:r>
      <w:r w:rsidR="00EB2815" w:rsidRPr="00E858D2">
        <w:rPr>
          <w:rFonts w:ascii="Arial" w:eastAsia="Calibri" w:hAnsi="Arial" w:cs="Arial"/>
          <w:bCs/>
          <w:sz w:val="22"/>
          <w:lang w:val="es-ES_tradnl"/>
        </w:rPr>
        <w:t xml:space="preserve">. </w:t>
      </w:r>
      <w:r w:rsidR="00502666" w:rsidRPr="00E858D2">
        <w:rPr>
          <w:rFonts w:ascii="Arial" w:eastAsia="Calibri" w:hAnsi="Arial" w:cs="Arial"/>
          <w:bCs/>
          <w:sz w:val="22"/>
          <w:lang w:val="es-ES_tradnl"/>
        </w:rPr>
        <w:t xml:space="preserve">Esto de tal forma que cuando una entidad estatal regida por el EGCAP </w:t>
      </w:r>
      <w:r w:rsidR="003F3F1B" w:rsidRPr="00E858D2">
        <w:rPr>
          <w:rFonts w:ascii="Arial" w:eastAsia="Calibri" w:hAnsi="Arial" w:cs="Arial"/>
          <w:bCs/>
          <w:sz w:val="22"/>
          <w:lang w:val="es-ES_tradnl"/>
        </w:rPr>
        <w:t xml:space="preserve">celebre contratos o convenios con otra i) entidad estatal de régimen especial o con </w:t>
      </w:r>
      <w:proofErr w:type="spellStart"/>
      <w:r w:rsidR="003F3F1B" w:rsidRPr="00E858D2">
        <w:rPr>
          <w:rFonts w:ascii="Arial" w:eastAsia="Calibri" w:hAnsi="Arial" w:cs="Arial"/>
          <w:bCs/>
          <w:sz w:val="22"/>
          <w:lang w:val="es-ES_tradnl"/>
        </w:rPr>
        <w:t>ii</w:t>
      </w:r>
      <w:proofErr w:type="spellEnd"/>
      <w:r w:rsidR="003F3F1B" w:rsidRPr="00E858D2">
        <w:rPr>
          <w:rFonts w:ascii="Arial" w:eastAsia="Calibri" w:hAnsi="Arial" w:cs="Arial"/>
          <w:bCs/>
          <w:sz w:val="22"/>
          <w:lang w:val="es-ES_tradnl"/>
        </w:rPr>
        <w:t xml:space="preserve">) patrimonios autónomos o </w:t>
      </w:r>
      <w:proofErr w:type="spellStart"/>
      <w:r w:rsidR="003F3F1B" w:rsidRPr="00E858D2">
        <w:rPr>
          <w:rFonts w:ascii="Arial" w:eastAsia="Calibri" w:hAnsi="Arial" w:cs="Arial"/>
          <w:bCs/>
          <w:sz w:val="22"/>
          <w:lang w:val="es-ES_tradnl"/>
        </w:rPr>
        <w:t>iii</w:t>
      </w:r>
      <w:proofErr w:type="spellEnd"/>
      <w:r w:rsidR="003F3F1B" w:rsidRPr="00E858D2">
        <w:rPr>
          <w:rFonts w:ascii="Arial" w:eastAsia="Calibri" w:hAnsi="Arial" w:cs="Arial"/>
          <w:bCs/>
          <w:sz w:val="22"/>
          <w:lang w:val="es-ES_tradnl"/>
        </w:rPr>
        <w:t xml:space="preserve">) con personas naturales o jurídicas de derecho privado, </w:t>
      </w:r>
      <w:r w:rsidR="00D85CE9" w:rsidRPr="00E858D2">
        <w:rPr>
          <w:rFonts w:ascii="Arial" w:eastAsia="Calibri" w:hAnsi="Arial" w:cs="Arial"/>
          <w:bCs/>
          <w:sz w:val="22"/>
          <w:lang w:val="es-ES_tradnl"/>
        </w:rPr>
        <w:t xml:space="preserve">tenga </w:t>
      </w:r>
      <w:r w:rsidR="00DA5AE5" w:rsidRPr="00E858D2">
        <w:rPr>
          <w:rFonts w:ascii="Arial" w:eastAsia="Calibri" w:hAnsi="Arial" w:cs="Arial"/>
          <w:bCs/>
          <w:sz w:val="22"/>
          <w:lang w:val="es-ES_tradnl"/>
        </w:rPr>
        <w:t xml:space="preserve">que </w:t>
      </w:r>
      <w:r w:rsidR="00D85CE9" w:rsidRPr="00E858D2">
        <w:rPr>
          <w:rFonts w:ascii="Arial" w:eastAsia="Calibri" w:hAnsi="Arial" w:cs="Arial"/>
          <w:bCs/>
          <w:sz w:val="22"/>
          <w:lang w:val="es-ES_tradnl"/>
        </w:rPr>
        <w:t>hacerlo aplicando documentos tipo.</w:t>
      </w:r>
      <w:r w:rsidR="004F276E" w:rsidRPr="00E858D2">
        <w:rPr>
          <w:rFonts w:ascii="Arial" w:eastAsia="Calibri" w:hAnsi="Arial" w:cs="Arial"/>
          <w:bCs/>
          <w:sz w:val="22"/>
          <w:lang w:val="es-ES_tradnl"/>
        </w:rPr>
        <w:t xml:space="preserve"> </w:t>
      </w:r>
      <w:r w:rsidR="00C04D40" w:rsidRPr="00E858D2">
        <w:rPr>
          <w:rFonts w:ascii="Arial" w:eastAsia="Calibri" w:hAnsi="Arial" w:cs="Arial"/>
          <w:bCs/>
          <w:sz w:val="22"/>
          <w:lang w:val="es-ES_tradnl"/>
        </w:rPr>
        <w:t>L</w:t>
      </w:r>
      <w:r w:rsidR="004578AF" w:rsidRPr="00E858D2">
        <w:rPr>
          <w:rFonts w:ascii="Arial" w:eastAsia="Calibri" w:hAnsi="Arial" w:cs="Arial"/>
          <w:bCs/>
          <w:sz w:val="22"/>
          <w:lang w:val="es-ES_tradnl"/>
        </w:rPr>
        <w:t xml:space="preserve">os efectos del primer inciso del artículo 56 </w:t>
      </w:r>
      <w:r w:rsidR="009A2F28" w:rsidRPr="00E858D2">
        <w:rPr>
          <w:rFonts w:ascii="Arial" w:eastAsia="Calibri" w:hAnsi="Arial" w:cs="Arial"/>
          <w:bCs/>
          <w:sz w:val="22"/>
          <w:lang w:val="es-ES_tradnl"/>
        </w:rPr>
        <w:t>se proyectarían</w:t>
      </w:r>
      <w:r w:rsidR="00C04D40" w:rsidRPr="00E858D2">
        <w:rPr>
          <w:rFonts w:ascii="Arial" w:eastAsia="Calibri" w:hAnsi="Arial" w:cs="Arial"/>
          <w:bCs/>
          <w:sz w:val="22"/>
          <w:lang w:val="es-ES_tradnl"/>
        </w:rPr>
        <w:t xml:space="preserve"> ento</w:t>
      </w:r>
      <w:r w:rsidR="0026596A" w:rsidRPr="00E858D2">
        <w:rPr>
          <w:rFonts w:ascii="Arial" w:eastAsia="Calibri" w:hAnsi="Arial" w:cs="Arial"/>
          <w:bCs/>
          <w:sz w:val="22"/>
          <w:lang w:val="es-ES_tradnl"/>
        </w:rPr>
        <w:t>nces</w:t>
      </w:r>
      <w:r w:rsidR="009A2F28" w:rsidRPr="00E858D2">
        <w:rPr>
          <w:rFonts w:ascii="Arial" w:eastAsia="Calibri" w:hAnsi="Arial" w:cs="Arial"/>
          <w:bCs/>
          <w:sz w:val="22"/>
          <w:lang w:val="es-ES_tradnl"/>
        </w:rPr>
        <w:t xml:space="preserve"> a los contratos o convenios que </w:t>
      </w:r>
      <w:r w:rsidR="00961501" w:rsidRPr="00E858D2">
        <w:rPr>
          <w:rFonts w:ascii="Arial" w:eastAsia="Calibri" w:hAnsi="Arial" w:cs="Arial"/>
          <w:bCs/>
          <w:sz w:val="22"/>
          <w:lang w:val="es-ES_tradnl"/>
        </w:rPr>
        <w:t xml:space="preserve">se deban </w:t>
      </w:r>
      <w:r w:rsidR="00E61AB5" w:rsidRPr="00E858D2">
        <w:rPr>
          <w:rFonts w:ascii="Arial" w:eastAsia="Calibri" w:hAnsi="Arial" w:cs="Arial"/>
          <w:bCs/>
          <w:sz w:val="22"/>
          <w:lang w:val="es-ES_tradnl"/>
        </w:rPr>
        <w:t>celebr</w:t>
      </w:r>
      <w:r w:rsidR="00961501" w:rsidRPr="00E858D2">
        <w:rPr>
          <w:rFonts w:ascii="Arial" w:eastAsia="Calibri" w:hAnsi="Arial" w:cs="Arial"/>
          <w:bCs/>
          <w:sz w:val="22"/>
          <w:lang w:val="es-ES_tradnl"/>
        </w:rPr>
        <w:t>ar</w:t>
      </w:r>
      <w:r w:rsidR="00E61AB5" w:rsidRPr="00E858D2">
        <w:rPr>
          <w:rFonts w:ascii="Arial" w:eastAsia="Calibri" w:hAnsi="Arial" w:cs="Arial"/>
          <w:bCs/>
          <w:sz w:val="22"/>
          <w:lang w:val="es-ES_tradnl"/>
        </w:rPr>
        <w:t xml:space="preserve"> con estos sujetos, cuyo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objeto</w:t>
      </w:r>
      <w:r w:rsidR="00961501" w:rsidRPr="00E858D2">
        <w:rPr>
          <w:rFonts w:ascii="Arial" w:eastAsia="Calibri" w:hAnsi="Arial" w:cs="Arial"/>
          <w:bCs/>
          <w:sz w:val="22"/>
          <w:lang w:val="es-ES_tradnl"/>
        </w:rPr>
        <w:t>s</w:t>
      </w:r>
      <w:r w:rsidR="00E61AB5" w:rsidRPr="00E858D2">
        <w:rPr>
          <w:rFonts w:ascii="Arial" w:eastAsia="Calibri" w:hAnsi="Arial" w:cs="Arial"/>
          <w:bCs/>
          <w:sz w:val="22"/>
          <w:lang w:val="es-ES_tradnl"/>
        </w:rPr>
        <w:t xml:space="preserve"> comprenda</w:t>
      </w:r>
      <w:r w:rsidR="00961501" w:rsidRPr="00E858D2">
        <w:rPr>
          <w:rFonts w:ascii="Arial" w:eastAsia="Calibri" w:hAnsi="Arial" w:cs="Arial"/>
          <w:bCs/>
          <w:sz w:val="22"/>
          <w:lang w:val="es-ES_tradnl"/>
        </w:rPr>
        <w:t>n</w:t>
      </w:r>
      <w:r w:rsidR="00E61AB5" w:rsidRPr="00E858D2">
        <w:rPr>
          <w:rFonts w:ascii="Arial" w:eastAsia="Calibri" w:hAnsi="Arial" w:cs="Arial"/>
          <w:bCs/>
          <w:sz w:val="22"/>
          <w:lang w:val="es-ES_tradnl"/>
        </w:rPr>
        <w:t xml:space="preserve"> la adquisi</w:t>
      </w:r>
      <w:r w:rsidR="008D2002" w:rsidRPr="00E858D2">
        <w:rPr>
          <w:rFonts w:ascii="Arial" w:eastAsia="Calibri" w:hAnsi="Arial" w:cs="Arial"/>
          <w:bCs/>
          <w:sz w:val="22"/>
          <w:lang w:val="es-ES_tradnl"/>
        </w:rPr>
        <w:t>ción de bienes, obras o servicios</w:t>
      </w:r>
      <w:r w:rsidR="00961501" w:rsidRPr="00E858D2">
        <w:rPr>
          <w:rFonts w:ascii="Arial" w:eastAsia="Calibri" w:hAnsi="Arial" w:cs="Arial"/>
          <w:bCs/>
          <w:sz w:val="22"/>
          <w:lang w:val="es-ES_tradnl"/>
        </w:rPr>
        <w:t xml:space="preserve">, </w:t>
      </w:r>
      <w:r w:rsidR="00FE5238" w:rsidRPr="00E858D2">
        <w:rPr>
          <w:rFonts w:ascii="Arial" w:eastAsia="Calibri" w:hAnsi="Arial" w:cs="Arial"/>
          <w:bCs/>
          <w:sz w:val="22"/>
          <w:lang w:val="es-ES_tradnl"/>
        </w:rPr>
        <w:t>que,</w:t>
      </w:r>
      <w:r w:rsidR="00AE2E20" w:rsidRPr="00E858D2">
        <w:rPr>
          <w:rFonts w:ascii="Arial" w:eastAsia="Calibri" w:hAnsi="Arial" w:cs="Arial"/>
          <w:bCs/>
          <w:sz w:val="22"/>
          <w:lang w:val="es-ES_tradnl"/>
        </w:rPr>
        <w:t xml:space="preserve"> al tenor de lo dispuesto en el apartado normativo bajo examen,</w:t>
      </w:r>
      <w:r w:rsidR="008E04B4" w:rsidRPr="00E858D2">
        <w:rPr>
          <w:rFonts w:ascii="Arial" w:eastAsia="Calibri" w:hAnsi="Arial" w:cs="Arial"/>
          <w:bCs/>
          <w:sz w:val="22"/>
          <w:lang w:val="es-ES_tradnl"/>
        </w:rPr>
        <w:t xml:space="preserve"> deberán celebrarse mediante documentos tipo</w:t>
      </w:r>
      <w:r w:rsidR="008D44BD" w:rsidRPr="00E858D2">
        <w:rPr>
          <w:rFonts w:ascii="Arial" w:eastAsia="Calibri" w:hAnsi="Arial" w:cs="Arial"/>
          <w:bCs/>
          <w:sz w:val="22"/>
          <w:lang w:val="es-ES_tradnl"/>
        </w:rPr>
        <w:t xml:space="preserve">. </w:t>
      </w:r>
      <w:r w:rsidR="00AE2E20" w:rsidRPr="00E858D2">
        <w:rPr>
          <w:rFonts w:ascii="Arial" w:eastAsia="Calibri" w:hAnsi="Arial" w:cs="Arial"/>
          <w:bCs/>
          <w:sz w:val="22"/>
          <w:lang w:val="es-ES_tradnl"/>
        </w:rPr>
        <w:t xml:space="preserve"> </w:t>
      </w:r>
      <w:r w:rsidR="00961501" w:rsidRPr="00E858D2">
        <w:rPr>
          <w:rFonts w:ascii="Arial" w:eastAsia="Calibri" w:hAnsi="Arial" w:cs="Arial"/>
          <w:bCs/>
          <w:sz w:val="22"/>
          <w:lang w:val="es-ES_tradnl"/>
        </w:rPr>
        <w:t xml:space="preserve"> </w:t>
      </w:r>
      <w:r w:rsidR="009A2F28" w:rsidRPr="00E858D2">
        <w:rPr>
          <w:rFonts w:ascii="Arial" w:eastAsia="Calibri" w:hAnsi="Arial" w:cs="Arial"/>
          <w:bCs/>
          <w:sz w:val="22"/>
          <w:lang w:val="es-ES_tradnl"/>
        </w:rPr>
        <w:t xml:space="preserve"> </w:t>
      </w:r>
      <w:r w:rsidR="00072C93" w:rsidRPr="00E858D2">
        <w:rPr>
          <w:rFonts w:ascii="Arial" w:eastAsia="Calibri" w:hAnsi="Arial" w:cs="Arial"/>
          <w:bCs/>
          <w:sz w:val="22"/>
          <w:lang w:val="es-ES_tradnl"/>
        </w:rPr>
        <w:t xml:space="preserve"> </w:t>
      </w:r>
      <w:r w:rsidR="00D93DFD" w:rsidRPr="00E858D2">
        <w:rPr>
          <w:rFonts w:ascii="Arial" w:eastAsia="Calibri" w:hAnsi="Arial" w:cs="Arial"/>
          <w:bCs/>
          <w:sz w:val="22"/>
          <w:lang w:val="es-ES_tradnl"/>
        </w:rPr>
        <w:t xml:space="preserve"> </w:t>
      </w:r>
    </w:p>
    <w:p w14:paraId="2BE9A7B5" w14:textId="739E684C" w:rsidR="009E6463" w:rsidRPr="00E858D2" w:rsidRDefault="00A7756B" w:rsidP="00D87EC5">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C95297" w:rsidRPr="00E858D2">
        <w:rPr>
          <w:rFonts w:ascii="Arial" w:eastAsia="Calibri" w:hAnsi="Arial" w:cs="Arial"/>
          <w:bCs/>
          <w:sz w:val="22"/>
          <w:lang w:val="es-ES_tradnl"/>
        </w:rPr>
        <w:t xml:space="preserve">Sin </w:t>
      </w:r>
      <w:r w:rsidR="001A07C5" w:rsidRPr="00E858D2">
        <w:rPr>
          <w:rFonts w:ascii="Arial" w:eastAsia="Calibri" w:hAnsi="Arial" w:cs="Arial"/>
          <w:bCs/>
          <w:sz w:val="22"/>
          <w:lang w:val="es-ES_tradnl"/>
        </w:rPr>
        <w:t>perjui</w:t>
      </w:r>
      <w:r w:rsidR="00A177A5" w:rsidRPr="00E858D2">
        <w:rPr>
          <w:rFonts w:ascii="Arial" w:eastAsia="Calibri" w:hAnsi="Arial" w:cs="Arial"/>
          <w:bCs/>
          <w:sz w:val="22"/>
          <w:lang w:val="es-ES_tradnl"/>
        </w:rPr>
        <w:t xml:space="preserve">cio de lo anterior, </w:t>
      </w:r>
      <w:r w:rsidR="00900BC3" w:rsidRPr="00E858D2">
        <w:rPr>
          <w:rFonts w:ascii="Arial" w:eastAsia="Calibri" w:hAnsi="Arial" w:cs="Arial"/>
          <w:bCs/>
          <w:sz w:val="22"/>
          <w:lang w:val="es-ES_tradnl"/>
        </w:rPr>
        <w:t>solo es posible comprender</w:t>
      </w:r>
      <w:r w:rsidR="00AE1814" w:rsidRPr="00E858D2">
        <w:rPr>
          <w:rFonts w:ascii="Arial" w:eastAsia="Calibri" w:hAnsi="Arial" w:cs="Arial"/>
          <w:bCs/>
          <w:sz w:val="22"/>
          <w:lang w:val="es-ES_tradnl"/>
        </w:rPr>
        <w:t xml:space="preserve"> los efectos de l</w:t>
      </w:r>
      <w:r w:rsidR="00F7172F" w:rsidRPr="00E858D2">
        <w:rPr>
          <w:rFonts w:ascii="Arial" w:eastAsia="Calibri" w:hAnsi="Arial" w:cs="Arial"/>
          <w:bCs/>
          <w:sz w:val="22"/>
          <w:lang w:val="es-ES_tradnl"/>
        </w:rPr>
        <w:t>o dispuesto en el artículo 56 de la Ley 2195 de 2020</w:t>
      </w:r>
      <w:r w:rsidR="00900BC3" w:rsidRPr="00E858D2">
        <w:rPr>
          <w:rFonts w:ascii="Arial" w:eastAsia="Calibri" w:hAnsi="Arial" w:cs="Arial"/>
          <w:bCs/>
          <w:sz w:val="22"/>
          <w:lang w:val="es-ES_tradnl"/>
        </w:rPr>
        <w:t xml:space="preserve"> cuando se interpreta</w:t>
      </w:r>
      <w:r w:rsidR="00AB21D1" w:rsidRPr="00E858D2">
        <w:rPr>
          <w:rFonts w:ascii="Arial" w:eastAsia="Calibri" w:hAnsi="Arial" w:cs="Arial"/>
          <w:bCs/>
          <w:sz w:val="22"/>
          <w:lang w:val="es-ES_tradnl"/>
        </w:rPr>
        <w:t>n en conjunto todos sus componentes</w:t>
      </w:r>
      <w:r w:rsidR="009E1AC6" w:rsidRPr="00E858D2">
        <w:rPr>
          <w:rFonts w:ascii="Arial" w:eastAsia="Calibri" w:hAnsi="Arial" w:cs="Arial"/>
          <w:bCs/>
          <w:sz w:val="22"/>
          <w:lang w:val="es-ES_tradnl"/>
        </w:rPr>
        <w:t>.</w:t>
      </w:r>
      <w:r w:rsidR="006B143B" w:rsidRPr="00E858D2">
        <w:rPr>
          <w:rFonts w:ascii="Arial" w:eastAsia="Calibri" w:hAnsi="Arial" w:cs="Arial"/>
          <w:bCs/>
          <w:sz w:val="22"/>
          <w:lang w:val="es-ES_tradnl"/>
        </w:rPr>
        <w:t xml:space="preserve"> </w:t>
      </w:r>
      <w:r w:rsidR="009E6463" w:rsidRPr="00E858D2">
        <w:rPr>
          <w:rFonts w:ascii="Arial" w:eastAsia="Calibri" w:hAnsi="Arial" w:cs="Arial"/>
          <w:bCs/>
          <w:sz w:val="22"/>
          <w:lang w:val="es-ES_tradnl"/>
        </w:rPr>
        <w:t xml:space="preserve">Esto comoquiera que, </w:t>
      </w:r>
      <w:r w:rsidR="004561EE" w:rsidRPr="00E858D2">
        <w:rPr>
          <w:rFonts w:ascii="Arial" w:eastAsia="Calibri" w:hAnsi="Arial" w:cs="Arial"/>
          <w:bCs/>
          <w:sz w:val="22"/>
          <w:lang w:val="es-ES_tradnl"/>
        </w:rPr>
        <w:t>a l</w:t>
      </w:r>
      <w:r w:rsidR="00FA5203" w:rsidRPr="00E858D2">
        <w:rPr>
          <w:rFonts w:ascii="Arial" w:eastAsia="Calibri" w:hAnsi="Arial" w:cs="Arial"/>
          <w:bCs/>
          <w:sz w:val="22"/>
          <w:lang w:val="es-ES_tradnl"/>
        </w:rPr>
        <w:t>o</w:t>
      </w:r>
      <w:r w:rsidR="001E3AEE" w:rsidRPr="00E858D2">
        <w:rPr>
          <w:rFonts w:ascii="Arial" w:eastAsia="Calibri" w:hAnsi="Arial" w:cs="Arial"/>
          <w:bCs/>
          <w:sz w:val="22"/>
          <w:lang w:val="es-ES_tradnl"/>
        </w:rPr>
        <w:t xml:space="preserve"> </w:t>
      </w:r>
      <w:r w:rsidR="00FA5203" w:rsidRPr="00E858D2">
        <w:rPr>
          <w:rFonts w:ascii="Arial" w:eastAsia="Calibri" w:hAnsi="Arial" w:cs="Arial"/>
          <w:bCs/>
          <w:sz w:val="22"/>
          <w:lang w:val="es-ES_tradnl"/>
        </w:rPr>
        <w:t xml:space="preserve">anterior </w:t>
      </w:r>
      <w:r w:rsidR="0075792B" w:rsidRPr="00E858D2">
        <w:rPr>
          <w:rFonts w:ascii="Arial" w:eastAsia="Calibri" w:hAnsi="Arial" w:cs="Arial"/>
          <w:bCs/>
          <w:sz w:val="22"/>
          <w:lang w:val="es-ES_tradnl"/>
        </w:rPr>
        <w:t>se le suma</w:t>
      </w:r>
      <w:r w:rsidR="00FA5203" w:rsidRPr="00E858D2">
        <w:rPr>
          <w:rFonts w:ascii="Arial" w:eastAsia="Calibri" w:hAnsi="Arial" w:cs="Arial"/>
          <w:bCs/>
          <w:sz w:val="22"/>
          <w:lang w:val="es-ES_tradnl"/>
        </w:rPr>
        <w:t>n las implicaciones de</w:t>
      </w:r>
      <w:r w:rsidR="0075792B" w:rsidRPr="00E858D2">
        <w:rPr>
          <w:rFonts w:ascii="Arial" w:eastAsia="Calibri" w:hAnsi="Arial" w:cs="Arial"/>
          <w:bCs/>
          <w:sz w:val="22"/>
          <w:lang w:val="es-ES_tradnl"/>
        </w:rPr>
        <w:t xml:space="preserve"> lo ordenado </w:t>
      </w:r>
      <w:r w:rsidR="00FA5203" w:rsidRPr="00E858D2">
        <w:rPr>
          <w:rFonts w:ascii="Arial" w:eastAsia="Calibri" w:hAnsi="Arial" w:cs="Arial"/>
          <w:bCs/>
          <w:sz w:val="22"/>
          <w:lang w:val="es-ES_tradnl"/>
        </w:rPr>
        <w:t>por</w:t>
      </w:r>
      <w:r w:rsidR="0075792B" w:rsidRPr="00E858D2">
        <w:rPr>
          <w:rFonts w:ascii="Arial" w:eastAsia="Calibri" w:hAnsi="Arial" w:cs="Arial"/>
          <w:bCs/>
          <w:sz w:val="22"/>
          <w:lang w:val="es-ES_tradnl"/>
        </w:rPr>
        <w:t xml:space="preserve"> el segundo inciso de la norma</w:t>
      </w:r>
      <w:r w:rsidR="00FA2282" w:rsidRPr="00E858D2">
        <w:rPr>
          <w:rFonts w:ascii="Arial" w:eastAsia="Calibri" w:hAnsi="Arial" w:cs="Arial"/>
          <w:bCs/>
          <w:sz w:val="22"/>
          <w:lang w:val="es-ES_tradnl"/>
        </w:rPr>
        <w:t xml:space="preserve">, en </w:t>
      </w:r>
      <w:r w:rsidR="00E8276A" w:rsidRPr="00E858D2">
        <w:rPr>
          <w:rFonts w:ascii="Arial" w:eastAsia="Calibri" w:hAnsi="Arial" w:cs="Arial"/>
          <w:bCs/>
          <w:sz w:val="22"/>
          <w:lang w:val="es-ES_tradnl"/>
        </w:rPr>
        <w:t>referencia a los procedimientos de selección y contratos que deban celebrarse en</w:t>
      </w:r>
      <w:r w:rsidR="00843902" w:rsidRPr="00E858D2">
        <w:rPr>
          <w:rFonts w:ascii="Arial" w:eastAsia="Calibri" w:hAnsi="Arial" w:cs="Arial"/>
          <w:bCs/>
          <w:sz w:val="22"/>
          <w:lang w:val="es-ES_tradnl"/>
        </w:rPr>
        <w:t xml:space="preserve"> desarrollo de los negocios a los que </w:t>
      </w:r>
      <w:r w:rsidR="00FA5203" w:rsidRPr="00E858D2">
        <w:rPr>
          <w:rFonts w:ascii="Arial" w:eastAsia="Calibri" w:hAnsi="Arial" w:cs="Arial"/>
          <w:bCs/>
          <w:sz w:val="22"/>
          <w:lang w:val="es-ES_tradnl"/>
        </w:rPr>
        <w:t>se refiere</w:t>
      </w:r>
      <w:r w:rsidR="00843902" w:rsidRPr="00E858D2">
        <w:rPr>
          <w:rFonts w:ascii="Arial" w:eastAsia="Calibri" w:hAnsi="Arial" w:cs="Arial"/>
          <w:bCs/>
          <w:sz w:val="22"/>
          <w:lang w:val="es-ES_tradnl"/>
        </w:rPr>
        <w:t xml:space="preserve"> el primer inciso</w:t>
      </w:r>
      <w:r w:rsidR="00FE50F8" w:rsidRPr="00E858D2">
        <w:rPr>
          <w:rFonts w:ascii="Arial" w:eastAsia="Calibri" w:hAnsi="Arial" w:cs="Arial"/>
          <w:bCs/>
          <w:sz w:val="22"/>
          <w:lang w:val="es-ES_tradnl"/>
        </w:rPr>
        <w:t>, en los que</w:t>
      </w:r>
      <w:r w:rsidR="00CD2851" w:rsidRPr="00E858D2">
        <w:rPr>
          <w:rFonts w:ascii="Arial" w:eastAsia="Calibri" w:hAnsi="Arial" w:cs="Arial"/>
          <w:bCs/>
          <w:sz w:val="22"/>
          <w:lang w:val="es-ES_tradnl"/>
        </w:rPr>
        <w:t>, además de la aplicación de los documentos tipo,</w:t>
      </w:r>
      <w:r w:rsidR="00FE50F8" w:rsidRPr="00E858D2">
        <w:rPr>
          <w:rFonts w:ascii="Arial" w:eastAsia="Calibri" w:hAnsi="Arial" w:cs="Arial"/>
          <w:bCs/>
          <w:sz w:val="22"/>
          <w:lang w:val="es-ES_tradnl"/>
        </w:rPr>
        <w:t xml:space="preserve"> se dispone la aplicación del EGCAP.</w:t>
      </w:r>
      <w:r w:rsidR="00843902" w:rsidRPr="00E858D2">
        <w:rPr>
          <w:rFonts w:ascii="Arial" w:eastAsia="Calibri" w:hAnsi="Arial" w:cs="Arial"/>
          <w:bCs/>
          <w:sz w:val="22"/>
          <w:lang w:val="es-ES_tradnl"/>
        </w:rPr>
        <w:t xml:space="preserve"> </w:t>
      </w:r>
    </w:p>
    <w:p w14:paraId="06DE8366" w14:textId="5F4CD89E" w:rsidR="00123814" w:rsidRPr="00E858D2" w:rsidRDefault="00E77B55" w:rsidP="0041507D">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966E41" w:rsidRPr="00E858D2">
        <w:rPr>
          <w:rFonts w:ascii="Arial" w:eastAsia="Calibri" w:hAnsi="Arial" w:cs="Arial"/>
          <w:bCs/>
          <w:sz w:val="22"/>
          <w:lang w:val="es-ES_tradnl"/>
        </w:rPr>
        <w:t xml:space="preserve">De acuerdo con esto, </w:t>
      </w:r>
      <w:r w:rsidR="0072251D" w:rsidRPr="00E858D2">
        <w:rPr>
          <w:rFonts w:ascii="Arial" w:eastAsia="Calibri" w:hAnsi="Arial" w:cs="Arial"/>
          <w:bCs/>
          <w:sz w:val="22"/>
          <w:lang w:val="es-ES_tradnl"/>
        </w:rPr>
        <w:t>el</w:t>
      </w:r>
      <w:r w:rsidR="00966E41" w:rsidRPr="00E858D2">
        <w:rPr>
          <w:rFonts w:ascii="Arial" w:eastAsia="Calibri" w:hAnsi="Arial" w:cs="Arial"/>
          <w:bCs/>
          <w:sz w:val="22"/>
          <w:lang w:val="es-ES_tradnl"/>
        </w:rPr>
        <w:t xml:space="preserve"> </w:t>
      </w:r>
      <w:r w:rsidR="0072251D" w:rsidRPr="00E858D2">
        <w:rPr>
          <w:rFonts w:ascii="Arial" w:eastAsia="Calibri" w:hAnsi="Arial" w:cs="Arial"/>
          <w:bCs/>
          <w:sz w:val="22"/>
          <w:lang w:val="es-ES_tradnl"/>
        </w:rPr>
        <w:t xml:space="preserve">cambio normativo que supone el artículo en comento </w:t>
      </w:r>
      <w:r w:rsidR="00997852" w:rsidRPr="00E858D2">
        <w:rPr>
          <w:rFonts w:ascii="Arial" w:eastAsia="Calibri" w:hAnsi="Arial" w:cs="Arial"/>
          <w:bCs/>
          <w:sz w:val="22"/>
          <w:lang w:val="es-ES_tradnl"/>
        </w:rPr>
        <w:t>no se agota con el mandato de aplicación obligatoria de los documentos tipo</w:t>
      </w:r>
      <w:r w:rsidR="00EC527C" w:rsidRPr="00E858D2">
        <w:rPr>
          <w:rFonts w:ascii="Arial" w:eastAsia="Calibri" w:hAnsi="Arial" w:cs="Arial"/>
          <w:bCs/>
          <w:sz w:val="22"/>
          <w:lang w:val="es-ES_tradnl"/>
        </w:rPr>
        <w:t xml:space="preserve"> </w:t>
      </w:r>
      <w:r w:rsidR="00AE2E57" w:rsidRPr="00E858D2">
        <w:rPr>
          <w:rFonts w:ascii="Arial" w:eastAsia="Calibri" w:hAnsi="Arial" w:cs="Arial"/>
          <w:bCs/>
          <w:sz w:val="22"/>
          <w:lang w:val="es-ES_tradnl"/>
        </w:rPr>
        <w:t>en</w:t>
      </w:r>
      <w:r w:rsidR="009C5874" w:rsidRPr="00E858D2">
        <w:rPr>
          <w:rFonts w:ascii="Arial" w:eastAsia="Calibri" w:hAnsi="Arial" w:cs="Arial"/>
          <w:bCs/>
          <w:sz w:val="22"/>
          <w:lang w:val="es-ES_tradnl"/>
        </w:rPr>
        <w:t xml:space="preserve"> los convenios o contratos que celebren las entidades estatales regidas por el EGCAP con </w:t>
      </w:r>
      <w:r w:rsidR="00CE253A" w:rsidRPr="00E858D2">
        <w:rPr>
          <w:rFonts w:ascii="Arial" w:eastAsia="Calibri" w:hAnsi="Arial" w:cs="Arial"/>
          <w:bCs/>
          <w:sz w:val="22"/>
          <w:lang w:val="es-ES_tradnl"/>
        </w:rPr>
        <w:t>otras entidades de régimen especial, patrimonios autónomos, personas naturales o jurídicas de derecho privado</w:t>
      </w:r>
      <w:r w:rsidR="00E90C0F" w:rsidRPr="00E858D2">
        <w:rPr>
          <w:rFonts w:ascii="Arial" w:eastAsia="Calibri" w:hAnsi="Arial" w:cs="Arial"/>
          <w:bCs/>
          <w:sz w:val="22"/>
          <w:lang w:val="es-ES_tradnl"/>
        </w:rPr>
        <w:t>,</w:t>
      </w:r>
      <w:r w:rsidR="001C78F9" w:rsidRPr="00E858D2">
        <w:rPr>
          <w:rFonts w:ascii="Arial" w:eastAsia="Calibri" w:hAnsi="Arial" w:cs="Arial"/>
          <w:bCs/>
          <w:sz w:val="22"/>
          <w:lang w:val="es-ES_tradnl"/>
        </w:rPr>
        <w:t xml:space="preserve"> </w:t>
      </w:r>
      <w:r w:rsidR="005670E1" w:rsidRPr="00E858D2">
        <w:rPr>
          <w:rFonts w:ascii="Arial" w:eastAsia="Calibri" w:hAnsi="Arial" w:cs="Arial"/>
          <w:bCs/>
          <w:sz w:val="22"/>
          <w:lang w:val="es-ES_tradnl"/>
        </w:rPr>
        <w:t>pues,</w:t>
      </w:r>
      <w:r w:rsidR="00632CBF" w:rsidRPr="00E858D2">
        <w:rPr>
          <w:rFonts w:ascii="Arial" w:eastAsia="Calibri" w:hAnsi="Arial" w:cs="Arial"/>
          <w:bCs/>
          <w:sz w:val="22"/>
          <w:lang w:val="es-ES_tradnl"/>
        </w:rPr>
        <w:t xml:space="preserve"> según se desprende </w:t>
      </w:r>
      <w:r w:rsidR="00C55C53" w:rsidRPr="00E858D2">
        <w:rPr>
          <w:rFonts w:ascii="Arial" w:eastAsia="Calibri" w:hAnsi="Arial" w:cs="Arial"/>
          <w:bCs/>
          <w:sz w:val="22"/>
          <w:lang w:val="es-ES_tradnl"/>
        </w:rPr>
        <w:t xml:space="preserve">del segundo inciso de la norma, esta </w:t>
      </w:r>
      <w:r w:rsidR="001C78F9" w:rsidRPr="00E858D2">
        <w:rPr>
          <w:rFonts w:ascii="Arial" w:eastAsia="Calibri" w:hAnsi="Arial" w:cs="Arial"/>
          <w:bCs/>
          <w:sz w:val="22"/>
          <w:lang w:val="es-ES_tradnl"/>
        </w:rPr>
        <w:t xml:space="preserve">además </w:t>
      </w:r>
      <w:r w:rsidR="00C55C53" w:rsidRPr="00E858D2">
        <w:rPr>
          <w:rFonts w:ascii="Arial" w:eastAsia="Calibri" w:hAnsi="Arial" w:cs="Arial"/>
          <w:bCs/>
          <w:sz w:val="22"/>
          <w:lang w:val="es-ES_tradnl"/>
        </w:rPr>
        <w:t>ordena</w:t>
      </w:r>
      <w:r w:rsidR="007926BD" w:rsidRPr="00E858D2">
        <w:rPr>
          <w:rFonts w:ascii="Arial" w:eastAsia="Calibri" w:hAnsi="Arial" w:cs="Arial"/>
          <w:bCs/>
          <w:sz w:val="22"/>
          <w:lang w:val="es-ES_tradnl"/>
        </w:rPr>
        <w:t xml:space="preserve"> la aplicación del EGCAP </w:t>
      </w:r>
      <w:r w:rsidR="00CE67CC" w:rsidRPr="00E858D2">
        <w:rPr>
          <w:rFonts w:ascii="Arial" w:eastAsia="Calibri" w:hAnsi="Arial" w:cs="Arial"/>
          <w:bCs/>
          <w:sz w:val="22"/>
          <w:lang w:val="es-ES_tradnl"/>
        </w:rPr>
        <w:t xml:space="preserve"> a</w:t>
      </w:r>
      <w:r w:rsidR="00123814" w:rsidRPr="00E858D2">
        <w:rPr>
          <w:rFonts w:ascii="Arial" w:eastAsia="Calibri" w:hAnsi="Arial" w:cs="Arial"/>
          <w:bCs/>
          <w:sz w:val="22"/>
          <w:lang w:val="es-ES_tradnl"/>
        </w:rPr>
        <w:t xml:space="preserve"> </w:t>
      </w:r>
      <w:r w:rsidR="007926BD" w:rsidRPr="00E858D2">
        <w:rPr>
          <w:rFonts w:ascii="Arial" w:eastAsia="Calibri" w:hAnsi="Arial" w:cs="Arial"/>
          <w:bCs/>
          <w:sz w:val="22"/>
          <w:lang w:val="es-ES_tradnl"/>
        </w:rPr>
        <w:t>l</w:t>
      </w:r>
      <w:r w:rsidR="00123814"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Procesos de Contratación</w:t>
      </w:r>
      <w:r w:rsidR="00CF4243" w:rsidRPr="00E858D2">
        <w:rPr>
          <w:rFonts w:ascii="Arial" w:eastAsia="Calibri" w:hAnsi="Arial" w:cs="Arial"/>
          <w:bCs/>
          <w:sz w:val="22"/>
          <w:lang w:val="es-ES_tradnl"/>
        </w:rPr>
        <w:t xml:space="preserve"> que se adelanten</w:t>
      </w:r>
      <w:r w:rsidR="007926BD" w:rsidRPr="00E858D2">
        <w:rPr>
          <w:rFonts w:ascii="Arial" w:eastAsia="Calibri" w:hAnsi="Arial" w:cs="Arial"/>
          <w:bCs/>
          <w:sz w:val="22"/>
          <w:lang w:val="es-ES_tradnl"/>
        </w:rPr>
        <w:t xml:space="preserve"> y </w:t>
      </w:r>
      <w:r w:rsidR="00D341CE" w:rsidRPr="00E858D2">
        <w:rPr>
          <w:rFonts w:ascii="Arial" w:eastAsia="Calibri" w:hAnsi="Arial" w:cs="Arial"/>
          <w:bCs/>
          <w:sz w:val="22"/>
          <w:lang w:val="es-ES_tradnl"/>
        </w:rPr>
        <w:t xml:space="preserve">a </w:t>
      </w:r>
      <w:r w:rsidR="007926BD" w:rsidRPr="00E858D2">
        <w:rPr>
          <w:rFonts w:ascii="Arial" w:eastAsia="Calibri" w:hAnsi="Arial" w:cs="Arial"/>
          <w:bCs/>
          <w:sz w:val="22"/>
          <w:lang w:val="es-ES_tradnl"/>
        </w:rPr>
        <w:t>l</w:t>
      </w:r>
      <w:r w:rsidR="00AE2E57" w:rsidRPr="00E858D2">
        <w:rPr>
          <w:rFonts w:ascii="Arial" w:eastAsia="Calibri" w:hAnsi="Arial" w:cs="Arial"/>
          <w:bCs/>
          <w:sz w:val="22"/>
          <w:lang w:val="es-ES_tradnl"/>
        </w:rPr>
        <w:t>os</w:t>
      </w:r>
      <w:r w:rsidR="007926BD" w:rsidRPr="00E858D2">
        <w:rPr>
          <w:rFonts w:ascii="Arial" w:eastAsia="Calibri" w:hAnsi="Arial" w:cs="Arial"/>
          <w:bCs/>
          <w:sz w:val="22"/>
          <w:lang w:val="es-ES_tradnl"/>
        </w:rPr>
        <w:t xml:space="preserve"> contrato</w:t>
      </w:r>
      <w:r w:rsidR="00AE2E57" w:rsidRPr="00E858D2">
        <w:rPr>
          <w:rFonts w:ascii="Arial" w:eastAsia="Calibri" w:hAnsi="Arial" w:cs="Arial"/>
          <w:bCs/>
          <w:sz w:val="22"/>
          <w:lang w:val="es-ES_tradnl"/>
        </w:rPr>
        <w:t>s</w:t>
      </w:r>
      <w:r w:rsidR="00B53955" w:rsidRPr="00E858D2">
        <w:rPr>
          <w:rFonts w:ascii="Arial" w:eastAsia="Calibri" w:hAnsi="Arial" w:cs="Arial"/>
          <w:bCs/>
          <w:sz w:val="22"/>
          <w:lang w:val="es-ES_tradnl"/>
        </w:rPr>
        <w:t xml:space="preserve"> </w:t>
      </w:r>
      <w:r w:rsidR="00D341CE" w:rsidRPr="00E858D2">
        <w:rPr>
          <w:rFonts w:ascii="Arial" w:eastAsia="Calibri" w:hAnsi="Arial" w:cs="Arial"/>
          <w:bCs/>
          <w:sz w:val="22"/>
          <w:lang w:val="es-ES_tradnl"/>
        </w:rPr>
        <w:t>que se celebren</w:t>
      </w:r>
      <w:r w:rsidR="0067413D" w:rsidRPr="00E858D2">
        <w:rPr>
          <w:rFonts w:ascii="Arial" w:eastAsia="Calibri" w:hAnsi="Arial" w:cs="Arial"/>
          <w:bCs/>
          <w:sz w:val="22"/>
          <w:lang w:val="es-ES_tradnl"/>
        </w:rPr>
        <w:t xml:space="preserve"> </w:t>
      </w:r>
      <w:r w:rsidR="00123814" w:rsidRPr="00E858D2">
        <w:rPr>
          <w:rFonts w:ascii="Arial" w:eastAsia="Calibri" w:hAnsi="Arial" w:cs="Arial"/>
          <w:bCs/>
          <w:sz w:val="22"/>
          <w:lang w:val="es-ES_tradnl"/>
        </w:rPr>
        <w:t xml:space="preserve"> con ocasión de </w:t>
      </w:r>
      <w:r w:rsidR="00C55C53" w:rsidRPr="00E858D2">
        <w:rPr>
          <w:rFonts w:ascii="Arial" w:eastAsia="Calibri" w:hAnsi="Arial" w:cs="Arial"/>
          <w:bCs/>
          <w:sz w:val="22"/>
          <w:lang w:val="es-ES_tradnl"/>
        </w:rPr>
        <w:t xml:space="preserve">los </w:t>
      </w:r>
      <w:r w:rsidR="00123814" w:rsidRPr="00E858D2">
        <w:rPr>
          <w:rFonts w:ascii="Arial" w:eastAsia="Calibri" w:hAnsi="Arial" w:cs="Arial"/>
          <w:bCs/>
          <w:sz w:val="22"/>
          <w:lang w:val="es-ES_tradnl"/>
        </w:rPr>
        <w:t>contratos o convenios</w:t>
      </w:r>
      <w:r w:rsidR="00C55C53" w:rsidRPr="00E858D2">
        <w:rPr>
          <w:rFonts w:ascii="Arial" w:eastAsia="Calibri" w:hAnsi="Arial" w:cs="Arial"/>
          <w:bCs/>
          <w:sz w:val="22"/>
          <w:lang w:val="es-ES_tradnl"/>
        </w:rPr>
        <w:t xml:space="preserve"> a los que se refiere el primer inciso</w:t>
      </w:r>
      <w:r w:rsidR="00123814" w:rsidRPr="00E858D2">
        <w:rPr>
          <w:rFonts w:ascii="Arial" w:eastAsia="Calibri" w:hAnsi="Arial" w:cs="Arial"/>
          <w:bCs/>
          <w:sz w:val="22"/>
          <w:lang w:val="es-ES_tradnl"/>
        </w:rPr>
        <w:t xml:space="preserve">. </w:t>
      </w:r>
      <w:r w:rsidR="00B53955" w:rsidRPr="00E858D2">
        <w:rPr>
          <w:rFonts w:ascii="Arial" w:eastAsia="Calibri" w:hAnsi="Arial" w:cs="Arial"/>
          <w:bCs/>
          <w:sz w:val="22"/>
          <w:lang w:val="es-ES_tradnl"/>
        </w:rPr>
        <w:t xml:space="preserve">Esto significa que, </w:t>
      </w:r>
      <w:r w:rsidR="009B4AC8" w:rsidRPr="00E858D2">
        <w:rPr>
          <w:rFonts w:ascii="Arial" w:eastAsia="Calibri" w:hAnsi="Arial" w:cs="Arial"/>
          <w:bCs/>
          <w:sz w:val="22"/>
          <w:lang w:val="es-ES_tradnl"/>
        </w:rPr>
        <w:t xml:space="preserve">ya sea una entidad estatal de régimen especial, un patrimonio autónomo o una persona natural o jurídica de derecho privado, </w:t>
      </w:r>
      <w:r w:rsidR="00B53955" w:rsidRPr="00E858D2">
        <w:rPr>
          <w:rFonts w:ascii="Arial" w:eastAsia="Calibri" w:hAnsi="Arial" w:cs="Arial"/>
          <w:bCs/>
          <w:sz w:val="22"/>
          <w:lang w:val="es-ES_tradnl"/>
        </w:rPr>
        <w:t xml:space="preserve">en virtud de lo dispuesto en </w:t>
      </w:r>
      <w:r w:rsidR="00B53955" w:rsidRPr="00E858D2">
        <w:rPr>
          <w:rFonts w:ascii="Arial" w:eastAsia="Calibri" w:hAnsi="Arial" w:cs="Arial"/>
          <w:bCs/>
          <w:sz w:val="22"/>
          <w:lang w:val="es-ES_tradnl"/>
        </w:rPr>
        <w:lastRenderedPageBreak/>
        <w:t>los</w:t>
      </w:r>
      <w:r w:rsidR="007A11A0" w:rsidRPr="00E858D2">
        <w:rPr>
          <w:rFonts w:ascii="Arial" w:eastAsia="Calibri" w:hAnsi="Arial" w:cs="Arial"/>
          <w:bCs/>
          <w:sz w:val="22"/>
          <w:lang w:val="es-ES_tradnl"/>
        </w:rPr>
        <w:t xml:space="preserve"> incisos primero y segundo del artículo 56 </w:t>
      </w:r>
      <w:proofErr w:type="spellStart"/>
      <w:r w:rsidR="00C610C1" w:rsidRPr="00E858D2">
        <w:rPr>
          <w:rFonts w:ascii="Arial" w:eastAsia="Calibri" w:hAnsi="Arial" w:cs="Arial"/>
          <w:bCs/>
          <w:i/>
          <w:iCs/>
          <w:sz w:val="22"/>
          <w:lang w:val="es-ES_tradnl"/>
        </w:rPr>
        <w:t>ejusdem</w:t>
      </w:r>
      <w:proofErr w:type="spellEnd"/>
      <w:r w:rsidR="00C610C1" w:rsidRPr="00E858D2">
        <w:rPr>
          <w:rFonts w:ascii="Arial" w:eastAsia="Calibri" w:hAnsi="Arial" w:cs="Arial"/>
          <w:bCs/>
          <w:i/>
          <w:iCs/>
          <w:sz w:val="22"/>
          <w:lang w:val="es-ES_tradnl"/>
        </w:rPr>
        <w:t xml:space="preserve">, </w:t>
      </w:r>
      <w:r w:rsidR="009B4AC8" w:rsidRPr="00E858D2">
        <w:rPr>
          <w:rFonts w:ascii="Arial" w:eastAsia="Calibri" w:hAnsi="Arial" w:cs="Arial"/>
          <w:bCs/>
          <w:sz w:val="22"/>
          <w:lang w:val="es-ES_tradnl"/>
        </w:rPr>
        <w:t>si</w:t>
      </w:r>
      <w:r w:rsidR="000A505D" w:rsidRPr="00E858D2">
        <w:rPr>
          <w:rFonts w:ascii="Arial" w:eastAsia="Calibri" w:hAnsi="Arial" w:cs="Arial"/>
          <w:bCs/>
          <w:sz w:val="22"/>
          <w:lang w:val="es-ES_tradnl"/>
        </w:rPr>
        <w:t>,</w:t>
      </w:r>
      <w:r w:rsidR="009B4AC8" w:rsidRPr="00E858D2">
        <w:rPr>
          <w:rFonts w:ascii="Arial" w:eastAsia="Calibri" w:hAnsi="Arial" w:cs="Arial"/>
          <w:bCs/>
          <w:i/>
          <w:iCs/>
          <w:sz w:val="22"/>
          <w:lang w:val="es-ES_tradnl"/>
        </w:rPr>
        <w:t xml:space="preserve"> </w:t>
      </w:r>
      <w:r w:rsidR="009B4AC8" w:rsidRPr="00E858D2">
        <w:rPr>
          <w:rFonts w:ascii="Arial" w:eastAsia="Calibri" w:hAnsi="Arial" w:cs="Arial"/>
          <w:bCs/>
          <w:sz w:val="22"/>
          <w:lang w:val="es-ES_tradnl"/>
        </w:rPr>
        <w:t xml:space="preserve">en </w:t>
      </w:r>
      <w:r w:rsidR="000A505D" w:rsidRPr="00E858D2">
        <w:rPr>
          <w:rFonts w:ascii="Arial" w:eastAsia="Calibri" w:hAnsi="Arial" w:cs="Arial"/>
          <w:bCs/>
          <w:sz w:val="22"/>
          <w:lang w:val="es-ES_tradnl"/>
        </w:rPr>
        <w:t xml:space="preserve">efecto, </w:t>
      </w:r>
      <w:r w:rsidR="007152C3" w:rsidRPr="00E858D2">
        <w:rPr>
          <w:rFonts w:ascii="Arial" w:eastAsia="Calibri" w:hAnsi="Arial" w:cs="Arial"/>
          <w:bCs/>
          <w:sz w:val="22"/>
          <w:lang w:val="es-ES_tradnl"/>
        </w:rPr>
        <w:t>deb</w:t>
      </w:r>
      <w:r w:rsidR="000A505D" w:rsidRPr="00E858D2">
        <w:rPr>
          <w:rFonts w:ascii="Arial" w:eastAsia="Calibri" w:hAnsi="Arial" w:cs="Arial"/>
          <w:bCs/>
          <w:sz w:val="22"/>
          <w:lang w:val="es-ES_tradnl"/>
        </w:rPr>
        <w:t>e</w:t>
      </w:r>
      <w:r w:rsidR="007152C3" w:rsidRPr="00E858D2">
        <w:rPr>
          <w:rFonts w:ascii="Arial" w:eastAsia="Calibri" w:hAnsi="Arial" w:cs="Arial"/>
          <w:bCs/>
          <w:sz w:val="22"/>
          <w:lang w:val="es-ES_tradnl"/>
        </w:rPr>
        <w:t>n subcontratar bienes, obras o servicio</w:t>
      </w:r>
      <w:r w:rsidR="00B43078" w:rsidRPr="00E858D2">
        <w:rPr>
          <w:rFonts w:ascii="Arial" w:eastAsia="Calibri" w:hAnsi="Arial" w:cs="Arial"/>
          <w:bCs/>
          <w:sz w:val="22"/>
          <w:lang w:val="es-ES_tradnl"/>
        </w:rPr>
        <w:t>s</w:t>
      </w:r>
      <w:r w:rsidR="00232209" w:rsidRPr="00E858D2">
        <w:rPr>
          <w:rFonts w:ascii="Arial" w:eastAsia="Calibri" w:hAnsi="Arial" w:cs="Arial"/>
          <w:bCs/>
          <w:sz w:val="22"/>
          <w:lang w:val="es-ES_tradnl"/>
        </w:rPr>
        <w:t xml:space="preserve">, en cumplimiento de un contrato o convenio con una entidad estatal sometida a la Ley 80 de </w:t>
      </w:r>
      <w:r w:rsidR="00083B44" w:rsidRPr="00E858D2">
        <w:rPr>
          <w:rFonts w:ascii="Arial" w:eastAsia="Calibri" w:hAnsi="Arial" w:cs="Arial"/>
          <w:bCs/>
          <w:sz w:val="22"/>
          <w:lang w:val="es-ES_tradnl"/>
        </w:rPr>
        <w:t>1993, debe</w:t>
      </w:r>
      <w:r w:rsidR="000A505D" w:rsidRPr="00E858D2">
        <w:rPr>
          <w:rFonts w:ascii="Arial" w:eastAsia="Calibri" w:hAnsi="Arial" w:cs="Arial"/>
          <w:bCs/>
          <w:sz w:val="22"/>
          <w:lang w:val="es-ES_tradnl"/>
        </w:rPr>
        <w:t>rá</w:t>
      </w:r>
      <w:r w:rsidR="00240E6F" w:rsidRPr="00E858D2">
        <w:rPr>
          <w:rFonts w:ascii="Arial" w:eastAsia="Calibri" w:hAnsi="Arial" w:cs="Arial"/>
          <w:bCs/>
          <w:sz w:val="22"/>
          <w:lang w:val="es-ES_tradnl"/>
        </w:rPr>
        <w:t xml:space="preserve"> adelantar el procedimiento de </w:t>
      </w:r>
      <w:r w:rsidR="0070323F" w:rsidRPr="00E858D2">
        <w:rPr>
          <w:rFonts w:ascii="Arial" w:eastAsia="Calibri" w:hAnsi="Arial" w:cs="Arial"/>
          <w:bCs/>
          <w:sz w:val="22"/>
          <w:lang w:val="es-ES_tradnl"/>
        </w:rPr>
        <w:t>selección</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0A505D" w:rsidRPr="00E858D2">
        <w:rPr>
          <w:rFonts w:ascii="Arial" w:eastAsia="Calibri" w:hAnsi="Arial" w:cs="Arial"/>
          <w:bCs/>
          <w:sz w:val="22"/>
          <w:lang w:val="es-ES_tradnl"/>
        </w:rPr>
        <w:t>así como</w:t>
      </w:r>
      <w:r w:rsidR="0070323F" w:rsidRPr="00E858D2">
        <w:rPr>
          <w:rFonts w:ascii="Arial" w:eastAsia="Calibri" w:hAnsi="Arial" w:cs="Arial"/>
          <w:bCs/>
          <w:sz w:val="22"/>
          <w:lang w:val="es-ES_tradnl"/>
        </w:rPr>
        <w:t xml:space="preserve"> </w:t>
      </w:r>
      <w:r w:rsidR="00083B44" w:rsidRPr="00E858D2">
        <w:rPr>
          <w:rFonts w:ascii="Arial" w:eastAsia="Calibri" w:hAnsi="Arial" w:cs="Arial"/>
          <w:bCs/>
          <w:sz w:val="22"/>
          <w:lang w:val="es-ES_tradnl"/>
        </w:rPr>
        <w:t>celebrar el</w:t>
      </w:r>
      <w:r w:rsidR="0070323F" w:rsidRPr="00E858D2">
        <w:rPr>
          <w:rFonts w:ascii="Arial" w:eastAsia="Calibri" w:hAnsi="Arial" w:cs="Arial"/>
          <w:bCs/>
          <w:sz w:val="22"/>
          <w:lang w:val="es-ES_tradnl"/>
        </w:rPr>
        <w:t xml:space="preserve"> respectivo contrato</w:t>
      </w:r>
      <w:r w:rsidR="00354455" w:rsidRPr="00E858D2">
        <w:rPr>
          <w:rFonts w:ascii="Arial" w:eastAsia="Calibri" w:hAnsi="Arial" w:cs="Arial"/>
          <w:bCs/>
          <w:sz w:val="22"/>
          <w:lang w:val="es-ES_tradnl"/>
        </w:rPr>
        <w:t>,</w:t>
      </w:r>
      <w:r w:rsidR="0070323F" w:rsidRPr="00E858D2">
        <w:rPr>
          <w:rFonts w:ascii="Arial" w:eastAsia="Calibri" w:hAnsi="Arial" w:cs="Arial"/>
          <w:bCs/>
          <w:sz w:val="22"/>
          <w:lang w:val="es-ES_tradnl"/>
        </w:rPr>
        <w:t xml:space="preserve"> </w:t>
      </w:r>
      <w:r w:rsidR="00354455" w:rsidRPr="00E858D2">
        <w:rPr>
          <w:rFonts w:ascii="Arial" w:eastAsia="Calibri" w:hAnsi="Arial" w:cs="Arial"/>
          <w:bCs/>
          <w:sz w:val="22"/>
          <w:lang w:val="es-ES_tradnl"/>
        </w:rPr>
        <w:t>implementando</w:t>
      </w:r>
      <w:r w:rsidR="0070323F" w:rsidRPr="00E858D2">
        <w:rPr>
          <w:rFonts w:ascii="Arial" w:eastAsia="Calibri" w:hAnsi="Arial" w:cs="Arial"/>
          <w:bCs/>
          <w:sz w:val="22"/>
          <w:lang w:val="es-ES_tradnl"/>
        </w:rPr>
        <w:t xml:space="preserve"> los documentos </w:t>
      </w:r>
      <w:r w:rsidR="00354455" w:rsidRPr="00E858D2">
        <w:rPr>
          <w:rFonts w:ascii="Arial" w:eastAsia="Calibri" w:hAnsi="Arial" w:cs="Arial"/>
          <w:bCs/>
          <w:sz w:val="22"/>
          <w:lang w:val="es-ES_tradnl"/>
        </w:rPr>
        <w:t xml:space="preserve">tipo </w:t>
      </w:r>
      <w:r w:rsidR="000A505D" w:rsidRPr="00E858D2">
        <w:rPr>
          <w:rFonts w:ascii="Arial" w:eastAsia="Calibri" w:hAnsi="Arial" w:cs="Arial"/>
          <w:bCs/>
          <w:sz w:val="22"/>
          <w:lang w:val="es-ES_tradnl"/>
        </w:rPr>
        <w:t xml:space="preserve"> y</w:t>
      </w:r>
      <w:r w:rsidR="00D03ABB" w:rsidRPr="00E858D2">
        <w:rPr>
          <w:rFonts w:ascii="Arial" w:eastAsia="Calibri" w:hAnsi="Arial" w:cs="Arial"/>
          <w:bCs/>
          <w:sz w:val="22"/>
          <w:lang w:val="es-ES_tradnl"/>
        </w:rPr>
        <w:t xml:space="preserve"> aplicando las disposiciones del EGCAP.</w:t>
      </w:r>
      <w:r w:rsidR="000A505D" w:rsidRPr="00E858D2">
        <w:rPr>
          <w:rFonts w:ascii="Arial" w:eastAsia="Calibri" w:hAnsi="Arial" w:cs="Arial"/>
          <w:bCs/>
          <w:sz w:val="22"/>
          <w:lang w:val="es-ES_tradnl"/>
        </w:rPr>
        <w:t xml:space="preserve"> </w:t>
      </w:r>
    </w:p>
    <w:p w14:paraId="131F2DE6" w14:textId="1F45DE61" w:rsidR="004B0049" w:rsidRPr="00E858D2" w:rsidRDefault="00B43078" w:rsidP="00B4307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w:t>
      </w:r>
      <w:r w:rsidR="004D59E8" w:rsidRPr="00E858D2">
        <w:rPr>
          <w:rFonts w:ascii="Arial" w:eastAsia="Calibri" w:hAnsi="Arial" w:cs="Arial"/>
          <w:bCs/>
          <w:sz w:val="22"/>
          <w:lang w:val="es-ES_tradnl"/>
        </w:rPr>
        <w:t>a,</w:t>
      </w:r>
      <w:r w:rsidRPr="00E858D2">
        <w:rPr>
          <w:rFonts w:ascii="Arial" w:eastAsia="Calibri" w:hAnsi="Arial" w:cs="Arial"/>
          <w:bCs/>
          <w:sz w:val="22"/>
          <w:lang w:val="es-ES_tradnl"/>
        </w:rPr>
        <w:t xml:space="preserve"> además</w:t>
      </w:r>
      <w:r w:rsidR="004D59E8" w:rsidRPr="00E858D2">
        <w:rPr>
          <w:rFonts w:ascii="Arial" w:eastAsia="Calibri" w:hAnsi="Arial" w:cs="Arial"/>
          <w:bCs/>
          <w:sz w:val="22"/>
          <w:lang w:val="es-ES_tradnl"/>
        </w:rPr>
        <w:t>,</w:t>
      </w:r>
      <w:r w:rsidRPr="00E858D2">
        <w:rPr>
          <w:rFonts w:ascii="Arial" w:eastAsia="Calibri" w:hAnsi="Arial" w:cs="Arial"/>
          <w:bCs/>
          <w:sz w:val="22"/>
          <w:lang w:val="es-ES_tradnl"/>
        </w:rPr>
        <w:t xml:space="preserve"> es la interpretación que se desprende de la justificación </w:t>
      </w:r>
      <w:r w:rsidR="00FD03A8" w:rsidRPr="00E858D2">
        <w:rPr>
          <w:rFonts w:ascii="Arial" w:eastAsia="Calibri" w:hAnsi="Arial" w:cs="Arial"/>
          <w:bCs/>
          <w:sz w:val="22"/>
          <w:lang w:val="es-ES_tradnl"/>
        </w:rPr>
        <w:t>del proyecto normativo que se convirti</w:t>
      </w:r>
      <w:r w:rsidR="004D59E8" w:rsidRPr="00E858D2">
        <w:rPr>
          <w:rFonts w:ascii="Arial" w:eastAsia="Calibri" w:hAnsi="Arial" w:cs="Arial"/>
          <w:bCs/>
          <w:sz w:val="22"/>
          <w:lang w:val="es-ES_tradnl"/>
        </w:rPr>
        <w:t>ó</w:t>
      </w:r>
      <w:r w:rsidR="00FD03A8" w:rsidRPr="00E858D2">
        <w:rPr>
          <w:rFonts w:ascii="Arial" w:eastAsia="Calibri" w:hAnsi="Arial" w:cs="Arial"/>
          <w:bCs/>
          <w:sz w:val="22"/>
          <w:lang w:val="es-ES_tradnl"/>
        </w:rPr>
        <w:t xml:space="preserve"> en la Ley 2195 de 2022, en la que</w:t>
      </w:r>
      <w:r w:rsidR="00E25EF4" w:rsidRPr="00E858D2">
        <w:rPr>
          <w:rFonts w:ascii="Arial" w:eastAsia="Calibri" w:hAnsi="Arial" w:cs="Arial"/>
          <w:bCs/>
          <w:sz w:val="22"/>
          <w:lang w:val="es-ES_tradnl"/>
        </w:rPr>
        <w:t>, respecto de los contratos ejecutados por entidades de derecho privado,</w:t>
      </w:r>
      <w:r w:rsidR="00FD03A8" w:rsidRPr="00E858D2">
        <w:rPr>
          <w:rFonts w:ascii="Arial" w:eastAsia="Calibri" w:hAnsi="Arial" w:cs="Arial"/>
          <w:bCs/>
          <w:sz w:val="22"/>
          <w:lang w:val="es-ES_tradnl"/>
        </w:rPr>
        <w:t xml:space="preserve"> se refirió</w:t>
      </w:r>
      <w:r w:rsidR="005C73C1" w:rsidRPr="00E858D2">
        <w:rPr>
          <w:rFonts w:ascii="Arial" w:eastAsia="Calibri" w:hAnsi="Arial" w:cs="Arial"/>
          <w:bCs/>
          <w:sz w:val="22"/>
          <w:lang w:val="es-ES_tradnl"/>
        </w:rPr>
        <w:t xml:space="preserve"> a</w:t>
      </w:r>
      <w:r w:rsidR="00FD03A8" w:rsidRPr="00E858D2">
        <w:rPr>
          <w:rFonts w:ascii="Arial" w:eastAsia="Calibri" w:hAnsi="Arial" w:cs="Arial"/>
          <w:bCs/>
          <w:sz w:val="22"/>
          <w:lang w:val="es-ES_tradnl"/>
        </w:rPr>
        <w:t xml:space="preserve"> la</w:t>
      </w:r>
      <w:r w:rsidR="00EF63C3" w:rsidRPr="00E858D2">
        <w:rPr>
          <w:rFonts w:ascii="Arial" w:eastAsia="Calibri" w:hAnsi="Arial" w:cs="Arial"/>
          <w:bCs/>
          <w:sz w:val="22"/>
          <w:lang w:val="es-ES_tradnl"/>
        </w:rPr>
        <w:t xml:space="preserve"> </w:t>
      </w:r>
      <w:r w:rsidR="00E25EF4" w:rsidRPr="00E858D2">
        <w:rPr>
          <w:rFonts w:ascii="Arial" w:eastAsia="Calibri" w:hAnsi="Arial" w:cs="Arial"/>
          <w:bCs/>
          <w:sz w:val="22"/>
          <w:lang w:val="es-ES_tradnl"/>
        </w:rPr>
        <w:t xml:space="preserve">«[..] </w:t>
      </w:r>
      <w:r w:rsidR="007E6B55" w:rsidRPr="00E858D2">
        <w:rPr>
          <w:rFonts w:ascii="Arial" w:eastAsia="Calibri" w:hAnsi="Arial" w:cs="Arial"/>
          <w:bCs/>
          <w:sz w:val="22"/>
          <w:lang w:val="es-ES_tradnl"/>
        </w:rPr>
        <w:t>obligatoriedad de aplicar los documentos tipo, aun si son ejecutados con entidades de régimen especia</w:t>
      </w:r>
      <w:r w:rsidR="00E25EF4" w:rsidRPr="00E858D2">
        <w:rPr>
          <w:rFonts w:ascii="Arial" w:eastAsia="Calibri" w:hAnsi="Arial" w:cs="Arial"/>
          <w:bCs/>
          <w:sz w:val="22"/>
          <w:lang w:val="es-ES_tradnl"/>
        </w:rPr>
        <w:t xml:space="preserve">l», como uno de los propósitos de la </w:t>
      </w:r>
      <w:r w:rsidR="00E435BA" w:rsidRPr="00E858D2">
        <w:rPr>
          <w:rFonts w:ascii="Arial" w:eastAsia="Calibri" w:hAnsi="Arial" w:cs="Arial"/>
          <w:bCs/>
          <w:sz w:val="22"/>
          <w:lang w:val="es-ES_tradnl"/>
        </w:rPr>
        <w:t xml:space="preserve">Ley. </w:t>
      </w:r>
      <w:r w:rsidR="00EF63C3" w:rsidRPr="00E858D2">
        <w:rPr>
          <w:rFonts w:ascii="Arial" w:eastAsia="Calibri" w:hAnsi="Arial" w:cs="Arial"/>
          <w:bCs/>
          <w:sz w:val="22"/>
          <w:lang w:val="es-ES_tradnl"/>
        </w:rPr>
        <w:t xml:space="preserve"> </w:t>
      </w:r>
      <w:r w:rsidR="00C53626" w:rsidRPr="00E858D2">
        <w:rPr>
          <w:rFonts w:ascii="Arial" w:eastAsia="Calibri" w:hAnsi="Arial" w:cs="Arial"/>
          <w:bCs/>
          <w:sz w:val="22"/>
          <w:lang w:val="es-ES_tradnl"/>
        </w:rPr>
        <w:t>Conforme se indica en la justificación jurídica del proyecto ley, este</w:t>
      </w:r>
      <w:r w:rsidR="006E2E4C" w:rsidRPr="00E858D2">
        <w:rPr>
          <w:rFonts w:ascii="Arial" w:eastAsia="Calibri" w:hAnsi="Arial" w:cs="Arial"/>
          <w:bCs/>
          <w:sz w:val="22"/>
          <w:lang w:val="es-ES_tradnl"/>
        </w:rPr>
        <w:t>:</w:t>
      </w:r>
      <w:r w:rsidR="00C53626" w:rsidRPr="00E858D2">
        <w:rPr>
          <w:rFonts w:ascii="Arial" w:eastAsia="Calibri" w:hAnsi="Arial" w:cs="Arial"/>
          <w:bCs/>
          <w:sz w:val="22"/>
          <w:lang w:val="es-ES_tradnl"/>
        </w:rPr>
        <w:t xml:space="preserve"> </w:t>
      </w:r>
    </w:p>
    <w:p w14:paraId="3307686A" w14:textId="0D18FFEF" w:rsidR="006E2E4C" w:rsidRPr="00E858D2" w:rsidRDefault="00C53626" w:rsidP="00E858D2">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006E2E4C" w:rsidRPr="00E858D2">
        <w:rPr>
          <w:rFonts w:ascii="Arial" w:eastAsia="Calibri" w:hAnsi="Arial" w:cs="Arial"/>
          <w:bCs/>
          <w:sz w:val="21"/>
          <w:szCs w:val="21"/>
          <w:lang w:val="es-ES_tradnl"/>
        </w:rPr>
        <w:t>»</w:t>
      </w:r>
      <w:r w:rsidR="00B43078" w:rsidRPr="00E858D2">
        <w:rPr>
          <w:rStyle w:val="Refdenotaalpie"/>
          <w:rFonts w:ascii="Arial" w:eastAsia="Calibri" w:hAnsi="Arial" w:cs="Arial"/>
          <w:sz w:val="21"/>
          <w:szCs w:val="21"/>
        </w:rPr>
        <w:footnoteReference w:id="6"/>
      </w:r>
      <w:r w:rsidR="00B43078" w:rsidRPr="00E858D2">
        <w:rPr>
          <w:rFonts w:ascii="Arial" w:eastAsia="Calibri" w:hAnsi="Arial" w:cs="Arial"/>
          <w:bCs/>
          <w:sz w:val="21"/>
          <w:szCs w:val="21"/>
          <w:lang w:val="es-ES_tradnl"/>
        </w:rPr>
        <w:t>.</w:t>
      </w:r>
      <w:r w:rsidR="006E2E4C" w:rsidRPr="00E858D2">
        <w:rPr>
          <w:rFonts w:ascii="Arial" w:eastAsia="Calibri" w:hAnsi="Arial" w:cs="Arial"/>
          <w:bCs/>
          <w:sz w:val="21"/>
          <w:szCs w:val="21"/>
          <w:lang w:val="es-ES_tradnl"/>
        </w:rPr>
        <w:t xml:space="preserve"> </w:t>
      </w:r>
    </w:p>
    <w:p w14:paraId="4D1B2F0F" w14:textId="73F59583" w:rsidR="006E2E4C" w:rsidRPr="00E858D2" w:rsidRDefault="006E2E4C" w:rsidP="00D010FF">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53E8A" w:rsidRPr="00E858D2">
        <w:rPr>
          <w:rFonts w:ascii="Arial" w:eastAsia="Calibri" w:hAnsi="Arial" w:cs="Arial"/>
          <w:bCs/>
          <w:sz w:val="22"/>
          <w:lang w:val="es-ES_tradnl"/>
        </w:rPr>
        <w:t xml:space="preserve"> </w:t>
      </w:r>
    </w:p>
    <w:p w14:paraId="1F0DE0F0" w14:textId="6E664C29" w:rsidR="009A6419" w:rsidRPr="00E858D2" w:rsidRDefault="009A6419" w:rsidP="009A6419">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530980" w:rsidRPr="00E858D2">
        <w:rPr>
          <w:rFonts w:ascii="Arial" w:eastAsia="Calibri" w:hAnsi="Arial" w:cs="Arial"/>
          <w:bCs/>
          <w:sz w:val="22"/>
          <w:lang w:val="es-ES_tradnl"/>
        </w:rPr>
        <w:t>De lo anterior se desprende que el propósito del legislador</w:t>
      </w:r>
      <w:r w:rsidR="002C7FB6" w:rsidRPr="00E858D2">
        <w:rPr>
          <w:rFonts w:ascii="Arial" w:eastAsia="Calibri" w:hAnsi="Arial" w:cs="Arial"/>
          <w:bCs/>
          <w:sz w:val="22"/>
          <w:lang w:val="es-ES_tradnl"/>
        </w:rPr>
        <w:t xml:space="preserve"> con la expedición de la norma objeto de consulta</w:t>
      </w:r>
      <w:r w:rsidR="008372DC" w:rsidRPr="00E858D2">
        <w:rPr>
          <w:rFonts w:ascii="Arial" w:eastAsia="Calibri" w:hAnsi="Arial" w:cs="Arial"/>
          <w:bCs/>
          <w:sz w:val="22"/>
          <w:lang w:val="es-ES_tradnl"/>
        </w:rPr>
        <w:t xml:space="preserve">, </w:t>
      </w:r>
      <w:r w:rsidR="003F7B0F" w:rsidRPr="00E858D2">
        <w:rPr>
          <w:rFonts w:ascii="Arial" w:eastAsia="Calibri" w:hAnsi="Arial" w:cs="Arial"/>
          <w:bCs/>
          <w:sz w:val="22"/>
          <w:lang w:val="es-ES_tradnl"/>
        </w:rPr>
        <w:t>tal como se ha explicado</w:t>
      </w:r>
      <w:r w:rsidR="008372DC" w:rsidRPr="00E858D2">
        <w:rPr>
          <w:rFonts w:ascii="Arial" w:eastAsia="Calibri" w:hAnsi="Arial" w:cs="Arial"/>
          <w:bCs/>
          <w:sz w:val="22"/>
          <w:lang w:val="es-ES_tradnl"/>
        </w:rPr>
        <w:t>, es que</w:t>
      </w:r>
      <w:r w:rsidRPr="00E858D2">
        <w:rPr>
          <w:rFonts w:ascii="Arial" w:eastAsia="Calibri" w:hAnsi="Arial" w:cs="Arial"/>
          <w:bCs/>
          <w:sz w:val="22"/>
          <w:lang w:val="es-ES_tradnl"/>
        </w:rPr>
        <w:t xml:space="preserve"> las entidades estatales que tienen como régimen principal el EGCAP no p</w:t>
      </w:r>
      <w:r w:rsidR="003F7B0F" w:rsidRPr="00E858D2">
        <w:rPr>
          <w:rFonts w:ascii="Arial" w:eastAsia="Calibri" w:hAnsi="Arial" w:cs="Arial"/>
          <w:bCs/>
          <w:sz w:val="22"/>
          <w:lang w:val="es-ES_tradnl"/>
        </w:rPr>
        <w:t>ue</w:t>
      </w:r>
      <w:r w:rsidRPr="00E858D2">
        <w:rPr>
          <w:rFonts w:ascii="Arial" w:eastAsia="Calibri" w:hAnsi="Arial" w:cs="Arial"/>
          <w:bCs/>
          <w:sz w:val="22"/>
          <w:lang w:val="es-ES_tradnl"/>
        </w:rPr>
        <w:t xml:space="preserv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w:t>
      </w:r>
      <w:r w:rsidR="008372DC" w:rsidRPr="00E858D2">
        <w:rPr>
          <w:rFonts w:ascii="Arial" w:eastAsia="Calibri" w:hAnsi="Arial" w:cs="Arial"/>
          <w:bCs/>
          <w:sz w:val="22"/>
          <w:lang w:val="es-ES_tradnl"/>
        </w:rPr>
        <w:t>sub</w:t>
      </w:r>
      <w:r w:rsidRPr="00E858D2">
        <w:rPr>
          <w:rFonts w:ascii="Arial" w:eastAsia="Calibri" w:hAnsi="Arial" w:cs="Arial"/>
          <w:bCs/>
          <w:sz w:val="22"/>
          <w:lang w:val="es-ES_tradnl"/>
        </w:rPr>
        <w:t xml:space="preserve">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w:t>
      </w:r>
      <w:r w:rsidR="008372DC" w:rsidRPr="00E858D2">
        <w:rPr>
          <w:rFonts w:ascii="Arial" w:eastAsia="Calibri" w:hAnsi="Arial" w:cs="Arial"/>
          <w:bCs/>
          <w:sz w:val="22"/>
          <w:lang w:val="es-ES_tradnl"/>
        </w:rPr>
        <w:t xml:space="preserve">subcontratación </w:t>
      </w:r>
      <w:r w:rsidRPr="00E858D2">
        <w:rPr>
          <w:rFonts w:ascii="Arial" w:eastAsia="Calibri" w:hAnsi="Arial" w:cs="Arial"/>
          <w:bCs/>
          <w:sz w:val="22"/>
          <w:lang w:val="es-ES_tradnl"/>
        </w:rPr>
        <w:t>derivada de obras, bienes, obras o servicios</w:t>
      </w:r>
      <w:r w:rsidR="008372DC" w:rsidRPr="00E858D2">
        <w:rPr>
          <w:rFonts w:ascii="Arial" w:eastAsia="Calibri" w:hAnsi="Arial" w:cs="Arial"/>
          <w:bCs/>
          <w:sz w:val="22"/>
          <w:lang w:val="es-ES_tradnl"/>
        </w:rPr>
        <w:t>,</w:t>
      </w:r>
      <w:r w:rsidRPr="00E858D2">
        <w:rPr>
          <w:rFonts w:ascii="Arial" w:eastAsia="Calibri" w:hAnsi="Arial" w:cs="Arial"/>
          <w:bCs/>
          <w:sz w:val="22"/>
          <w:lang w:val="es-ES_tradnl"/>
        </w:rPr>
        <w:t xml:space="preserve"> siempre que exista documento tipo en el</w:t>
      </w:r>
      <w:r w:rsidR="006C452E" w:rsidRPr="00E858D2">
        <w:rPr>
          <w:rFonts w:ascii="Arial" w:eastAsia="Calibri" w:hAnsi="Arial" w:cs="Arial"/>
          <w:bCs/>
          <w:sz w:val="22"/>
          <w:lang w:val="es-ES_tradnl"/>
        </w:rPr>
        <w:t xml:space="preserve"> sector en el que se adelanta la contratación</w:t>
      </w:r>
      <w:r w:rsidR="008372DC"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 </w:t>
      </w:r>
    </w:p>
    <w:p w14:paraId="1AB0528C" w14:textId="77777777" w:rsidR="00E902E8" w:rsidRPr="00E858D2" w:rsidRDefault="00E902E8" w:rsidP="009A6419">
      <w:pPr>
        <w:tabs>
          <w:tab w:val="left" w:pos="0"/>
        </w:tabs>
        <w:spacing w:after="120" w:line="276" w:lineRule="auto"/>
        <w:jc w:val="both"/>
        <w:rPr>
          <w:rFonts w:ascii="Arial" w:eastAsia="Calibri" w:hAnsi="Arial" w:cs="Arial"/>
          <w:bCs/>
          <w:sz w:val="22"/>
          <w:lang w:val="es-ES_tradnl"/>
        </w:rPr>
      </w:pPr>
    </w:p>
    <w:p w14:paraId="54F37D5A" w14:textId="6584BFAC" w:rsidR="00A7756B" w:rsidRPr="00E858D2" w:rsidRDefault="00173EC6" w:rsidP="00D010FF">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i/>
          <w:iCs/>
          <w:sz w:val="22"/>
          <w:lang w:val="es-ES_tradnl"/>
        </w:rPr>
        <w:lastRenderedPageBreak/>
        <w:tab/>
      </w:r>
      <w:r w:rsidR="00A7756B" w:rsidRPr="00E858D2">
        <w:rPr>
          <w:rFonts w:ascii="Arial" w:eastAsia="Calibri" w:hAnsi="Arial" w:cs="Arial"/>
          <w:b/>
          <w:i/>
          <w:iCs/>
          <w:sz w:val="22"/>
          <w:lang w:val="es-ES_tradnl"/>
        </w:rPr>
        <w:t>2.2.2.</w:t>
      </w:r>
      <w:r w:rsidR="00A735D7" w:rsidRPr="00E858D2">
        <w:rPr>
          <w:rFonts w:ascii="Arial" w:eastAsia="Calibri" w:hAnsi="Arial" w:cs="Arial"/>
          <w:bCs/>
          <w:sz w:val="22"/>
          <w:lang w:val="es-ES_tradnl"/>
        </w:rPr>
        <w:t xml:space="preserve"> </w:t>
      </w:r>
      <w:r w:rsidR="003F0B76" w:rsidRPr="00E858D2">
        <w:rPr>
          <w:rFonts w:ascii="Arial" w:eastAsia="Calibri" w:hAnsi="Arial" w:cs="Arial"/>
          <w:b/>
          <w:sz w:val="22"/>
          <w:lang w:val="es-ES_tradnl"/>
        </w:rPr>
        <w:t>Aplicación prevalente del Estatuto General de Contratación de la Administración Pública</w:t>
      </w:r>
      <w:r w:rsidR="00956F96" w:rsidRPr="00E858D2">
        <w:rPr>
          <w:rFonts w:ascii="Arial" w:eastAsia="Calibri" w:hAnsi="Arial" w:cs="Arial"/>
          <w:b/>
          <w:sz w:val="22"/>
          <w:lang w:val="es-ES_tradnl"/>
        </w:rPr>
        <w:t xml:space="preserve"> por parte entidades </w:t>
      </w:r>
      <w:r w:rsidR="000308B3" w:rsidRPr="00E858D2">
        <w:rPr>
          <w:rFonts w:ascii="Arial" w:eastAsia="Calibri" w:hAnsi="Arial" w:cs="Arial"/>
          <w:b/>
          <w:sz w:val="22"/>
          <w:lang w:val="es-ES_tradnl"/>
        </w:rPr>
        <w:t>exceptuadas</w:t>
      </w:r>
      <w:r w:rsidR="00F1566E" w:rsidRPr="00E858D2">
        <w:rPr>
          <w:rFonts w:ascii="Arial" w:eastAsia="Calibri" w:hAnsi="Arial" w:cs="Arial"/>
          <w:b/>
          <w:sz w:val="22"/>
          <w:lang w:val="es-ES_tradnl"/>
        </w:rPr>
        <w:t xml:space="preserve">. </w:t>
      </w:r>
      <w:r w:rsidR="00D010FF" w:rsidRPr="00E858D2">
        <w:rPr>
          <w:rFonts w:ascii="Arial" w:eastAsia="Calibri" w:hAnsi="Arial" w:cs="Arial"/>
          <w:b/>
          <w:sz w:val="22"/>
          <w:lang w:val="es-ES_tradnl"/>
        </w:rPr>
        <w:t>Aparente t</w:t>
      </w:r>
      <w:r w:rsidR="00F1566E" w:rsidRPr="00E858D2">
        <w:rPr>
          <w:rFonts w:ascii="Arial" w:eastAsia="Calibri" w:hAnsi="Arial" w:cs="Arial"/>
          <w:b/>
          <w:sz w:val="22"/>
          <w:lang w:val="es-ES_tradnl"/>
        </w:rPr>
        <w:t>ensión con el literal c) del artículo 2</w:t>
      </w:r>
      <w:r w:rsidR="006C108F" w:rsidRPr="00E858D2">
        <w:rPr>
          <w:rFonts w:ascii="Arial" w:eastAsia="Calibri" w:hAnsi="Arial" w:cs="Arial"/>
          <w:b/>
          <w:sz w:val="22"/>
          <w:lang w:val="es-ES_tradnl"/>
        </w:rPr>
        <w:t xml:space="preserve">, numeral </w:t>
      </w:r>
      <w:r w:rsidR="00F1566E" w:rsidRPr="00E858D2">
        <w:rPr>
          <w:rFonts w:ascii="Arial" w:eastAsia="Calibri" w:hAnsi="Arial" w:cs="Arial"/>
          <w:b/>
          <w:sz w:val="22"/>
          <w:lang w:val="es-ES_tradnl"/>
        </w:rPr>
        <w:t>4</w:t>
      </w:r>
      <w:r w:rsidR="006C108F" w:rsidRPr="00E858D2">
        <w:rPr>
          <w:rFonts w:ascii="Arial" w:eastAsia="Calibri" w:hAnsi="Arial" w:cs="Arial"/>
          <w:b/>
          <w:sz w:val="22"/>
          <w:lang w:val="es-ES_tradnl"/>
        </w:rPr>
        <w:t>,</w:t>
      </w:r>
      <w:r w:rsidR="00F1566E" w:rsidRPr="00E858D2">
        <w:rPr>
          <w:rFonts w:ascii="Arial" w:eastAsia="Calibri" w:hAnsi="Arial" w:cs="Arial"/>
          <w:b/>
          <w:sz w:val="22"/>
          <w:lang w:val="es-ES_tradnl"/>
        </w:rPr>
        <w:t xml:space="preserve"> de la Ley 1150 de 2007.</w:t>
      </w:r>
    </w:p>
    <w:p w14:paraId="583BA72E" w14:textId="77777777" w:rsidR="00F1566E" w:rsidRPr="00E858D2" w:rsidRDefault="00F1566E" w:rsidP="00F1566E">
      <w:pPr>
        <w:tabs>
          <w:tab w:val="left" w:pos="0"/>
        </w:tabs>
        <w:spacing w:line="276" w:lineRule="auto"/>
        <w:jc w:val="both"/>
        <w:rPr>
          <w:rFonts w:ascii="Arial" w:eastAsia="Calibri" w:hAnsi="Arial" w:cs="Arial"/>
          <w:bCs/>
          <w:sz w:val="22"/>
          <w:lang w:val="es-ES_tradnl"/>
        </w:rPr>
      </w:pPr>
    </w:p>
    <w:p w14:paraId="7A6375B1" w14:textId="2F94FE4F" w:rsidR="001B01CC" w:rsidRPr="00E858D2" w:rsidRDefault="00584133"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w:t>
      </w:r>
      <w:r w:rsidR="007176A4" w:rsidRPr="00E858D2">
        <w:rPr>
          <w:rFonts w:ascii="Arial" w:eastAsia="Calibri" w:hAnsi="Arial" w:cs="Arial"/>
          <w:bCs/>
          <w:sz w:val="22"/>
          <w:lang w:val="es-ES_tradnl"/>
        </w:rPr>
        <w:t>punto</w:t>
      </w:r>
      <w:r w:rsidRPr="00E858D2">
        <w:rPr>
          <w:rFonts w:ascii="Arial" w:eastAsia="Calibri" w:hAnsi="Arial" w:cs="Arial"/>
          <w:bCs/>
          <w:sz w:val="22"/>
          <w:lang w:val="es-ES_tradnl"/>
        </w:rPr>
        <w:t xml:space="preserve"> </w:t>
      </w:r>
      <w:r w:rsidR="007176A4" w:rsidRPr="00E858D2">
        <w:rPr>
          <w:rFonts w:ascii="Arial" w:eastAsia="Calibri" w:hAnsi="Arial" w:cs="Arial"/>
          <w:bCs/>
          <w:sz w:val="22"/>
          <w:lang w:val="es-ES_tradnl"/>
        </w:rPr>
        <w:t>es necesario analizar los efectos d</w:t>
      </w:r>
      <w:r w:rsidR="006C1B85" w:rsidRPr="00E858D2">
        <w:rPr>
          <w:rFonts w:ascii="Arial" w:eastAsia="Calibri" w:hAnsi="Arial" w:cs="Arial"/>
          <w:bCs/>
          <w:sz w:val="22"/>
          <w:lang w:val="es-ES_tradnl"/>
        </w:rPr>
        <w:t>el artículo 56 de la Ley 2195 de 2022</w:t>
      </w:r>
      <w:r w:rsidR="007176A4" w:rsidRPr="00E858D2">
        <w:rPr>
          <w:rFonts w:ascii="Arial" w:eastAsia="Calibri" w:hAnsi="Arial" w:cs="Arial"/>
          <w:bCs/>
          <w:sz w:val="22"/>
          <w:lang w:val="es-ES_tradnl"/>
        </w:rPr>
        <w:t xml:space="preserve">, respecto de lo dispuesto en el </w:t>
      </w:r>
      <w:r w:rsidR="006C1B85" w:rsidRPr="00E858D2">
        <w:rPr>
          <w:rFonts w:ascii="Arial" w:eastAsia="Calibri" w:hAnsi="Arial" w:cs="Arial"/>
          <w:bCs/>
          <w:sz w:val="22"/>
          <w:lang w:val="es-ES_tradnl"/>
        </w:rPr>
        <w:t xml:space="preserve">artículo </w:t>
      </w:r>
      <w:r w:rsidR="005E6680" w:rsidRPr="00E858D2">
        <w:rPr>
          <w:rFonts w:ascii="Arial" w:eastAsia="Calibri" w:hAnsi="Arial" w:cs="Arial"/>
          <w:bCs/>
          <w:sz w:val="22"/>
          <w:lang w:val="es-ES_tradnl"/>
        </w:rPr>
        <w:t>2</w:t>
      </w:r>
      <w:r w:rsidR="006C108F" w:rsidRPr="00E858D2">
        <w:rPr>
          <w:rFonts w:ascii="Arial" w:eastAsia="Calibri" w:hAnsi="Arial" w:cs="Arial"/>
          <w:bCs/>
          <w:sz w:val="22"/>
          <w:lang w:val="es-ES_tradnl"/>
        </w:rPr>
        <w:t xml:space="preserve">, numeral </w:t>
      </w:r>
      <w:r w:rsidR="005E6680"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la Ley 1150 de 2007, particularmente</w:t>
      </w:r>
      <w:r w:rsidR="00F16D18" w:rsidRPr="00E858D2">
        <w:rPr>
          <w:rFonts w:ascii="Arial" w:eastAsia="Calibri" w:hAnsi="Arial" w:cs="Arial"/>
          <w:bCs/>
          <w:sz w:val="22"/>
          <w:lang w:val="es-ES_tradnl"/>
        </w:rPr>
        <w:t>,</w:t>
      </w:r>
      <w:r w:rsidR="005E6680" w:rsidRPr="00E858D2">
        <w:rPr>
          <w:rFonts w:ascii="Arial" w:eastAsia="Calibri" w:hAnsi="Arial" w:cs="Arial"/>
          <w:bCs/>
          <w:sz w:val="22"/>
          <w:lang w:val="es-ES_tradnl"/>
        </w:rPr>
        <w:t xml:space="preserve"> de lo </w:t>
      </w:r>
      <w:r w:rsidR="007176A4" w:rsidRPr="00E858D2">
        <w:rPr>
          <w:rFonts w:ascii="Arial" w:eastAsia="Calibri" w:hAnsi="Arial" w:cs="Arial"/>
          <w:bCs/>
          <w:sz w:val="22"/>
          <w:lang w:val="es-ES_tradnl"/>
        </w:rPr>
        <w:t>establecido</w:t>
      </w:r>
      <w:r w:rsidR="005E6680" w:rsidRPr="00E858D2">
        <w:rPr>
          <w:rFonts w:ascii="Arial" w:eastAsia="Calibri" w:hAnsi="Arial" w:cs="Arial"/>
          <w:bCs/>
          <w:sz w:val="22"/>
          <w:lang w:val="es-ES_tradnl"/>
        </w:rPr>
        <w:t xml:space="preserve"> en el tercer inciso del literal c)</w:t>
      </w:r>
      <w:r w:rsidR="005E6680" w:rsidRPr="00E858D2">
        <w:rPr>
          <w:rStyle w:val="Refdenotaalpie"/>
          <w:rFonts w:ascii="Arial" w:eastAsia="Calibri" w:hAnsi="Arial" w:cs="Arial"/>
        </w:rPr>
        <w:footnoteReference w:id="7"/>
      </w:r>
      <w:r w:rsidR="005E6680" w:rsidRPr="00E858D2">
        <w:rPr>
          <w:rFonts w:ascii="Arial" w:eastAsia="Calibri" w:hAnsi="Arial" w:cs="Arial"/>
          <w:bCs/>
          <w:sz w:val="22"/>
          <w:lang w:val="es-ES_tradnl"/>
        </w:rPr>
        <w:t xml:space="preserve">. </w:t>
      </w:r>
      <w:r w:rsidR="00B06FD5" w:rsidRPr="00E858D2">
        <w:rPr>
          <w:rFonts w:ascii="Arial" w:eastAsia="Calibri" w:hAnsi="Arial" w:cs="Arial"/>
          <w:bCs/>
          <w:sz w:val="22"/>
          <w:lang w:val="es-ES_tradnl"/>
        </w:rPr>
        <w:t>Lo anterior</w:t>
      </w:r>
      <w:r w:rsidR="00F16D18" w:rsidRPr="00E858D2">
        <w:rPr>
          <w:rFonts w:ascii="Arial" w:eastAsia="Calibri" w:hAnsi="Arial" w:cs="Arial"/>
          <w:bCs/>
          <w:sz w:val="22"/>
          <w:lang w:val="es-ES_tradnl"/>
        </w:rPr>
        <w:t xml:space="preserve"> por cuanto esta norma, al establecer como causal de contratación directa la celebración de convenios</w:t>
      </w:r>
      <w:r w:rsidR="0038478C" w:rsidRPr="00E858D2">
        <w:rPr>
          <w:rFonts w:ascii="Arial" w:eastAsia="Calibri" w:hAnsi="Arial" w:cs="Arial"/>
          <w:bCs/>
          <w:sz w:val="22"/>
          <w:lang w:val="es-ES_tradnl"/>
        </w:rPr>
        <w:t xml:space="preserve"> o contratos</w:t>
      </w:r>
      <w:r w:rsidR="00F16D18" w:rsidRPr="00E858D2">
        <w:rPr>
          <w:rFonts w:ascii="Arial" w:eastAsia="Calibri" w:hAnsi="Arial" w:cs="Arial"/>
          <w:bCs/>
          <w:sz w:val="22"/>
          <w:lang w:val="es-ES_tradnl"/>
        </w:rPr>
        <w:t xml:space="preserve"> </w:t>
      </w:r>
      <w:r w:rsidR="003C5417" w:rsidRPr="00E858D2">
        <w:rPr>
          <w:rFonts w:ascii="Arial" w:eastAsia="Calibri" w:hAnsi="Arial" w:cs="Arial"/>
          <w:bCs/>
          <w:sz w:val="22"/>
          <w:lang w:val="es-ES_tradnl"/>
        </w:rPr>
        <w:t>interadministrativos</w:t>
      </w:r>
      <w:r w:rsidR="00F16D18" w:rsidRPr="00E858D2">
        <w:rPr>
          <w:rFonts w:ascii="Arial" w:eastAsia="Calibri" w:hAnsi="Arial" w:cs="Arial"/>
          <w:bCs/>
          <w:sz w:val="22"/>
          <w:lang w:val="es-ES_tradnl"/>
        </w:rPr>
        <w:t xml:space="preserve"> regulaba</w:t>
      </w:r>
      <w:r w:rsidR="007176A4" w:rsidRPr="00E858D2">
        <w:rPr>
          <w:rFonts w:ascii="Arial" w:eastAsia="Calibri" w:hAnsi="Arial" w:cs="Arial"/>
          <w:bCs/>
          <w:sz w:val="22"/>
          <w:lang w:val="es-ES_tradnl"/>
        </w:rPr>
        <w:t xml:space="preserve"> la normativa</w:t>
      </w:r>
      <w:r w:rsidR="0038478C" w:rsidRPr="00E858D2">
        <w:rPr>
          <w:rFonts w:ascii="Arial" w:eastAsia="Calibri" w:hAnsi="Arial" w:cs="Arial"/>
          <w:bCs/>
          <w:sz w:val="22"/>
          <w:lang w:val="es-ES_tradnl"/>
        </w:rPr>
        <w:t xml:space="preserve"> aplicable a </w:t>
      </w:r>
      <w:r w:rsidR="000C08F0" w:rsidRPr="00E858D2">
        <w:rPr>
          <w:rFonts w:ascii="Arial" w:eastAsia="Calibri" w:hAnsi="Arial" w:cs="Arial"/>
          <w:bCs/>
          <w:sz w:val="22"/>
          <w:lang w:val="es-ES_tradnl"/>
        </w:rPr>
        <w:t>estos</w:t>
      </w:r>
      <w:r w:rsidR="00643ECC" w:rsidRPr="00E858D2">
        <w:rPr>
          <w:rFonts w:ascii="Arial" w:eastAsia="Calibri" w:hAnsi="Arial" w:cs="Arial"/>
          <w:bCs/>
          <w:sz w:val="22"/>
          <w:lang w:val="es-ES_tradnl"/>
        </w:rPr>
        <w:t xml:space="preserve"> cuando el régimen</w:t>
      </w:r>
      <w:r w:rsidR="00097F3E" w:rsidRPr="00E858D2">
        <w:rPr>
          <w:rFonts w:ascii="Arial" w:eastAsia="Calibri" w:hAnsi="Arial" w:cs="Arial"/>
          <w:bCs/>
          <w:sz w:val="22"/>
          <w:lang w:val="es-ES_tradnl"/>
        </w:rPr>
        <w:t xml:space="preserve"> prevalente</w:t>
      </w:r>
      <w:r w:rsidR="00643ECC" w:rsidRPr="00E858D2">
        <w:rPr>
          <w:rFonts w:ascii="Arial" w:eastAsia="Calibri" w:hAnsi="Arial" w:cs="Arial"/>
          <w:bCs/>
          <w:sz w:val="22"/>
          <w:lang w:val="es-ES_tradnl"/>
        </w:rPr>
        <w:t xml:space="preserve"> de la entidad</w:t>
      </w:r>
      <w:r w:rsidR="00097F3E" w:rsidRPr="00E858D2">
        <w:rPr>
          <w:rFonts w:ascii="Arial" w:eastAsia="Calibri" w:hAnsi="Arial" w:cs="Arial"/>
          <w:bCs/>
          <w:sz w:val="22"/>
          <w:lang w:val="es-ES_tradnl"/>
        </w:rPr>
        <w:t xml:space="preserve"> encargada de la</w:t>
      </w:r>
      <w:r w:rsidR="00643ECC" w:rsidRPr="00E858D2">
        <w:rPr>
          <w:rFonts w:ascii="Arial" w:eastAsia="Calibri" w:hAnsi="Arial" w:cs="Arial"/>
          <w:bCs/>
          <w:sz w:val="22"/>
          <w:lang w:val="es-ES_tradnl"/>
        </w:rPr>
        <w:t xml:space="preserve"> ejecu</w:t>
      </w:r>
      <w:r w:rsidR="00097F3E" w:rsidRPr="00E858D2">
        <w:rPr>
          <w:rFonts w:ascii="Arial" w:eastAsia="Calibri" w:hAnsi="Arial" w:cs="Arial"/>
          <w:bCs/>
          <w:sz w:val="22"/>
          <w:lang w:val="es-ES_tradnl"/>
        </w:rPr>
        <w:t>ción</w:t>
      </w:r>
      <w:r w:rsidR="00643ECC" w:rsidRPr="00E858D2">
        <w:rPr>
          <w:rFonts w:ascii="Arial" w:eastAsia="Calibri" w:hAnsi="Arial" w:cs="Arial"/>
          <w:bCs/>
          <w:sz w:val="22"/>
          <w:lang w:val="es-ES_tradnl"/>
        </w:rPr>
        <w:t xml:space="preserve"> no fuera el de la Ley 80 de 1993,</w:t>
      </w:r>
      <w:r w:rsidR="001F3308" w:rsidRPr="00E858D2">
        <w:rPr>
          <w:rFonts w:ascii="Arial" w:eastAsia="Calibri" w:hAnsi="Arial" w:cs="Arial"/>
          <w:bCs/>
          <w:sz w:val="22"/>
          <w:lang w:val="es-ES_tradnl"/>
        </w:rPr>
        <w:t xml:space="preserve"> casos en los que</w:t>
      </w:r>
      <w:r w:rsidR="00643ECC" w:rsidRPr="00E858D2">
        <w:rPr>
          <w:rFonts w:ascii="Arial" w:eastAsia="Calibri" w:hAnsi="Arial" w:cs="Arial"/>
          <w:bCs/>
          <w:sz w:val="22"/>
          <w:lang w:val="es-ES_tradnl"/>
        </w:rPr>
        <w:t xml:space="preserve"> </w:t>
      </w:r>
      <w:r w:rsidR="001F3308" w:rsidRPr="00E858D2">
        <w:rPr>
          <w:rFonts w:ascii="Arial" w:eastAsia="Calibri" w:hAnsi="Arial" w:cs="Arial"/>
          <w:bCs/>
          <w:sz w:val="22"/>
          <w:lang w:val="es-ES_tradnl"/>
        </w:rPr>
        <w:t>la norma imponía</w:t>
      </w:r>
      <w:r w:rsidR="002369C0" w:rsidRPr="00E858D2">
        <w:rPr>
          <w:rFonts w:ascii="Arial" w:eastAsia="Calibri" w:hAnsi="Arial" w:cs="Arial"/>
          <w:bCs/>
          <w:sz w:val="22"/>
          <w:lang w:val="es-ES_tradnl"/>
        </w:rPr>
        <w:t xml:space="preserve"> la aplicación de </w:t>
      </w:r>
      <w:r w:rsidR="001F3308" w:rsidRPr="00E858D2">
        <w:rPr>
          <w:rFonts w:ascii="Arial" w:eastAsia="Calibri" w:hAnsi="Arial" w:cs="Arial"/>
          <w:bCs/>
          <w:sz w:val="22"/>
          <w:lang w:val="es-ES_tradnl"/>
        </w:rPr>
        <w:t>esta normativa</w:t>
      </w:r>
      <w:r w:rsidR="002369C0" w:rsidRPr="00E858D2">
        <w:rPr>
          <w:rFonts w:ascii="Arial" w:eastAsia="Calibri" w:hAnsi="Arial" w:cs="Arial"/>
          <w:bCs/>
          <w:sz w:val="22"/>
          <w:lang w:val="es-ES_tradnl"/>
        </w:rPr>
        <w:t xml:space="preserve">, a menos que </w:t>
      </w:r>
      <w:r w:rsidR="004633BF" w:rsidRPr="00E858D2">
        <w:rPr>
          <w:rFonts w:ascii="Arial" w:eastAsia="Calibri" w:hAnsi="Arial" w:cs="Arial"/>
          <w:bCs/>
          <w:sz w:val="22"/>
          <w:lang w:val="es-ES_tradnl"/>
        </w:rPr>
        <w:t xml:space="preserve">la entidad ejecutora </w:t>
      </w:r>
      <w:r w:rsidR="00B06FD5" w:rsidRPr="00E858D2">
        <w:rPr>
          <w:rFonts w:ascii="Arial" w:eastAsia="Calibri" w:hAnsi="Arial" w:cs="Arial"/>
          <w:bCs/>
          <w:sz w:val="22"/>
          <w:lang w:val="es-ES_tradnl"/>
        </w:rPr>
        <w:t xml:space="preserve">desarrollara </w:t>
      </w:r>
      <w:r w:rsidR="004633BF" w:rsidRPr="00E858D2">
        <w:rPr>
          <w:rFonts w:ascii="Arial" w:eastAsia="Calibri" w:hAnsi="Arial" w:cs="Arial"/>
          <w:bCs/>
          <w:sz w:val="22"/>
          <w:lang w:val="es-ES_tradnl"/>
        </w:rPr>
        <w:t>su actividad en competencia con el sector privado</w:t>
      </w:r>
      <w:r w:rsidR="00097F3E" w:rsidRPr="00E858D2">
        <w:rPr>
          <w:rFonts w:ascii="Arial" w:eastAsia="Calibri" w:hAnsi="Arial" w:cs="Arial"/>
          <w:bCs/>
          <w:sz w:val="22"/>
          <w:lang w:val="es-ES_tradnl"/>
        </w:rPr>
        <w:t>,</w:t>
      </w:r>
      <w:r w:rsidR="004633BF" w:rsidRPr="00E858D2">
        <w:rPr>
          <w:rFonts w:ascii="Arial" w:eastAsia="Calibri" w:hAnsi="Arial" w:cs="Arial"/>
          <w:bCs/>
          <w:sz w:val="22"/>
          <w:lang w:val="es-ES_tradnl"/>
        </w:rPr>
        <w:t xml:space="preserve"> o cuando la ejecución del contrato t</w:t>
      </w:r>
      <w:r w:rsidR="00646A4B" w:rsidRPr="00E858D2">
        <w:rPr>
          <w:rFonts w:ascii="Arial" w:eastAsia="Calibri" w:hAnsi="Arial" w:cs="Arial"/>
          <w:bCs/>
          <w:sz w:val="22"/>
          <w:lang w:val="es-ES_tradnl"/>
        </w:rPr>
        <w:t xml:space="preserve">uviere </w:t>
      </w:r>
      <w:r w:rsidR="004633BF" w:rsidRPr="00E858D2">
        <w:rPr>
          <w:rFonts w:ascii="Arial" w:eastAsia="Calibri" w:hAnsi="Arial" w:cs="Arial"/>
          <w:bCs/>
          <w:sz w:val="22"/>
          <w:lang w:val="es-ES_tradnl"/>
        </w:rPr>
        <w:t>relación directa con el desarrollo de su activida</w:t>
      </w:r>
      <w:r w:rsidR="00646A4B" w:rsidRPr="00E858D2">
        <w:rPr>
          <w:rFonts w:ascii="Arial" w:eastAsia="Calibri" w:hAnsi="Arial" w:cs="Arial"/>
          <w:bCs/>
          <w:sz w:val="22"/>
          <w:lang w:val="es-ES_tradnl"/>
        </w:rPr>
        <w:t xml:space="preserve">d, </w:t>
      </w:r>
      <w:r w:rsidR="00EA2A2A" w:rsidRPr="00E858D2">
        <w:rPr>
          <w:rFonts w:ascii="Arial" w:eastAsia="Calibri" w:hAnsi="Arial" w:cs="Arial"/>
          <w:bCs/>
          <w:sz w:val="22"/>
          <w:lang w:val="es-ES_tradnl"/>
        </w:rPr>
        <w:t>evento</w:t>
      </w:r>
      <w:r w:rsidR="00646A4B" w:rsidRPr="00E858D2">
        <w:rPr>
          <w:rFonts w:ascii="Arial" w:eastAsia="Calibri" w:hAnsi="Arial" w:cs="Arial"/>
          <w:bCs/>
          <w:sz w:val="22"/>
          <w:lang w:val="es-ES_tradnl"/>
        </w:rPr>
        <w:t xml:space="preserve"> en los que se imponía el derecho privado. </w:t>
      </w:r>
      <w:r w:rsidR="001F1A89" w:rsidRPr="00E858D2">
        <w:rPr>
          <w:rFonts w:ascii="Arial" w:eastAsia="Calibri" w:hAnsi="Arial" w:cs="Arial"/>
          <w:bCs/>
          <w:sz w:val="22"/>
          <w:lang w:val="es-ES_tradnl"/>
        </w:rPr>
        <w:t xml:space="preserve">En ese sentido, </w:t>
      </w:r>
      <w:r w:rsidR="00221390" w:rsidRPr="00E858D2">
        <w:rPr>
          <w:rFonts w:ascii="Arial" w:eastAsia="Calibri" w:hAnsi="Arial" w:cs="Arial"/>
          <w:bCs/>
          <w:sz w:val="22"/>
          <w:lang w:val="es-ES_tradnl"/>
        </w:rPr>
        <w:t xml:space="preserve">en este último evento </w:t>
      </w:r>
      <w:r w:rsidR="00DA64AD" w:rsidRPr="00E858D2">
        <w:rPr>
          <w:rFonts w:ascii="Arial" w:eastAsia="Calibri" w:hAnsi="Arial" w:cs="Arial"/>
          <w:bCs/>
          <w:sz w:val="22"/>
          <w:lang w:val="es-ES_tradnl"/>
        </w:rPr>
        <w:t xml:space="preserve">el tercer inciso del literal c) del artículo 2-4 de la Ley 1150 de 2007, </w:t>
      </w:r>
      <w:r w:rsidR="004508A4" w:rsidRPr="00E858D2">
        <w:rPr>
          <w:rFonts w:ascii="Arial" w:eastAsia="Calibri" w:hAnsi="Arial" w:cs="Arial"/>
          <w:bCs/>
          <w:sz w:val="22"/>
          <w:lang w:val="es-ES_tradnl"/>
        </w:rPr>
        <w:t>daba pie a la aplicación de normas de derecho privado</w:t>
      </w:r>
      <w:r w:rsidR="00136C5E" w:rsidRPr="00E858D2">
        <w:rPr>
          <w:rFonts w:ascii="Arial" w:eastAsia="Calibri" w:hAnsi="Arial" w:cs="Arial"/>
          <w:bCs/>
          <w:sz w:val="22"/>
          <w:lang w:val="es-ES_tradnl"/>
        </w:rPr>
        <w:t xml:space="preserve">, </w:t>
      </w:r>
      <w:r w:rsidR="001B01CC" w:rsidRPr="00E858D2">
        <w:rPr>
          <w:rFonts w:ascii="Arial" w:eastAsia="Calibri" w:hAnsi="Arial" w:cs="Arial"/>
          <w:bCs/>
          <w:sz w:val="22"/>
          <w:lang w:val="es-ES_tradnl"/>
        </w:rPr>
        <w:t>lo que</w:t>
      </w:r>
      <w:r w:rsidR="00477B0B" w:rsidRPr="00E858D2">
        <w:rPr>
          <w:rFonts w:ascii="Arial" w:eastAsia="Calibri" w:hAnsi="Arial" w:cs="Arial"/>
          <w:bCs/>
          <w:sz w:val="22"/>
          <w:lang w:val="es-ES_tradnl"/>
        </w:rPr>
        <w:t xml:space="preserve"> evidencia una aparente tensión entre</w:t>
      </w:r>
      <w:r w:rsidR="006D1A43" w:rsidRPr="00E858D2">
        <w:rPr>
          <w:rFonts w:ascii="Arial" w:eastAsia="Calibri" w:hAnsi="Arial" w:cs="Arial"/>
          <w:bCs/>
          <w:sz w:val="22"/>
          <w:lang w:val="es-ES_tradnl"/>
        </w:rPr>
        <w:t xml:space="preserve"> este</w:t>
      </w:r>
      <w:r w:rsidR="001C1E50" w:rsidRPr="00E858D2">
        <w:rPr>
          <w:rFonts w:ascii="Arial" w:eastAsia="Calibri" w:hAnsi="Arial" w:cs="Arial"/>
          <w:bCs/>
          <w:sz w:val="22"/>
          <w:lang w:val="es-ES_tradnl"/>
        </w:rPr>
        <w:t xml:space="preserve"> </w:t>
      </w:r>
      <w:r w:rsidR="007169ED" w:rsidRPr="00E858D2">
        <w:rPr>
          <w:rFonts w:ascii="Arial" w:eastAsia="Calibri" w:hAnsi="Arial" w:cs="Arial"/>
          <w:bCs/>
          <w:sz w:val="22"/>
          <w:lang w:val="es-ES_tradnl"/>
        </w:rPr>
        <w:t>y el artículo 56 de la Ley 2195 de 2022, en lo que se refiere</w:t>
      </w:r>
      <w:r w:rsidR="00C73832" w:rsidRPr="00E858D2">
        <w:rPr>
          <w:rFonts w:ascii="Arial" w:eastAsia="Calibri" w:hAnsi="Arial" w:cs="Arial"/>
          <w:bCs/>
          <w:sz w:val="22"/>
          <w:lang w:val="es-ES_tradnl"/>
        </w:rPr>
        <w:t xml:space="preserve"> al régimen aplicable</w:t>
      </w:r>
      <w:r w:rsidR="005E3C19" w:rsidRPr="00E858D2">
        <w:rPr>
          <w:rFonts w:ascii="Arial" w:eastAsia="Calibri" w:hAnsi="Arial" w:cs="Arial"/>
          <w:bCs/>
          <w:sz w:val="22"/>
          <w:lang w:val="es-ES_tradnl"/>
        </w:rPr>
        <w:t xml:space="preserve"> en estas situaciones</w:t>
      </w:r>
      <w:r w:rsidR="001B01CC" w:rsidRPr="00E858D2">
        <w:rPr>
          <w:rFonts w:ascii="Arial" w:eastAsia="Calibri" w:hAnsi="Arial" w:cs="Arial"/>
          <w:bCs/>
          <w:sz w:val="22"/>
          <w:lang w:val="es-ES_tradnl"/>
        </w:rPr>
        <w:t xml:space="preserve">, comoquiera </w:t>
      </w:r>
      <w:proofErr w:type="gramStart"/>
      <w:r w:rsidR="001B01CC" w:rsidRPr="00E858D2">
        <w:rPr>
          <w:rFonts w:ascii="Arial" w:eastAsia="Calibri" w:hAnsi="Arial" w:cs="Arial"/>
          <w:bCs/>
          <w:sz w:val="22"/>
          <w:lang w:val="es-ES_tradnl"/>
        </w:rPr>
        <w:lastRenderedPageBreak/>
        <w:t>que</w:t>
      </w:r>
      <w:proofErr w:type="gramEnd"/>
      <w:r w:rsidR="001B01CC" w:rsidRPr="00E858D2">
        <w:rPr>
          <w:rFonts w:ascii="Arial" w:eastAsia="Calibri" w:hAnsi="Arial" w:cs="Arial"/>
          <w:bCs/>
          <w:sz w:val="22"/>
          <w:lang w:val="es-ES_tradnl"/>
        </w:rPr>
        <w:t xml:space="preserve"> </w:t>
      </w:r>
      <w:r w:rsidR="00D66051" w:rsidRPr="00E858D2">
        <w:rPr>
          <w:rFonts w:ascii="Arial" w:eastAsia="Calibri" w:hAnsi="Arial" w:cs="Arial"/>
          <w:bCs/>
          <w:sz w:val="22"/>
          <w:lang w:val="es-ES_tradnl"/>
        </w:rPr>
        <w:t xml:space="preserve">en </w:t>
      </w:r>
      <w:r w:rsidR="001C1E50" w:rsidRPr="00E858D2">
        <w:rPr>
          <w:rFonts w:ascii="Arial" w:eastAsia="Calibri" w:hAnsi="Arial" w:cs="Arial"/>
          <w:bCs/>
          <w:sz w:val="22"/>
          <w:lang w:val="es-ES_tradnl"/>
        </w:rPr>
        <w:t>estos</w:t>
      </w:r>
      <w:r w:rsidR="00D66051"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eventos,</w:t>
      </w:r>
      <w:r w:rsidR="001B01CC" w:rsidRPr="00E858D2">
        <w:rPr>
          <w:rFonts w:ascii="Arial" w:eastAsia="Calibri" w:hAnsi="Arial" w:cs="Arial"/>
          <w:bCs/>
          <w:sz w:val="22"/>
          <w:lang w:val="es-ES_tradnl"/>
        </w:rPr>
        <w:t xml:space="preserve"> </w:t>
      </w:r>
      <w:r w:rsidR="001C1E50" w:rsidRPr="00E858D2">
        <w:rPr>
          <w:rFonts w:ascii="Arial" w:eastAsia="Calibri" w:hAnsi="Arial" w:cs="Arial"/>
          <w:bCs/>
          <w:sz w:val="22"/>
          <w:lang w:val="es-ES_tradnl"/>
        </w:rPr>
        <w:t>al tenor de lo dispuesto en esta última norma</w:t>
      </w:r>
      <w:r w:rsidR="00D66051" w:rsidRPr="00E858D2">
        <w:rPr>
          <w:rFonts w:ascii="Arial" w:eastAsia="Calibri" w:hAnsi="Arial" w:cs="Arial"/>
          <w:bCs/>
          <w:sz w:val="22"/>
          <w:lang w:val="es-ES_tradnl"/>
        </w:rPr>
        <w:t xml:space="preserve">, deben aplicarse el EGCAP y </w:t>
      </w:r>
      <w:r w:rsidR="006D1A43" w:rsidRPr="00E858D2">
        <w:rPr>
          <w:rFonts w:ascii="Arial" w:eastAsia="Calibri" w:hAnsi="Arial" w:cs="Arial"/>
          <w:bCs/>
          <w:sz w:val="22"/>
          <w:lang w:val="es-ES_tradnl"/>
        </w:rPr>
        <w:t xml:space="preserve">los </w:t>
      </w:r>
      <w:r w:rsidR="00D66051" w:rsidRPr="00E858D2">
        <w:rPr>
          <w:rFonts w:ascii="Arial" w:eastAsia="Calibri" w:hAnsi="Arial" w:cs="Arial"/>
          <w:bCs/>
          <w:sz w:val="22"/>
          <w:lang w:val="es-ES_tradnl"/>
        </w:rPr>
        <w:t>documentos tipo</w:t>
      </w:r>
      <w:r w:rsidR="001E2D65" w:rsidRPr="00E858D2">
        <w:rPr>
          <w:rFonts w:ascii="Arial" w:eastAsia="Calibri" w:hAnsi="Arial" w:cs="Arial"/>
          <w:bCs/>
          <w:sz w:val="22"/>
          <w:lang w:val="es-ES_tradnl"/>
        </w:rPr>
        <w:t xml:space="preserve">. </w:t>
      </w:r>
    </w:p>
    <w:p w14:paraId="74E56EBE" w14:textId="133CC856" w:rsidR="00F55867" w:rsidRPr="00E858D2" w:rsidRDefault="00A30E49"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53E8A" w:rsidRPr="00E858D2">
        <w:rPr>
          <w:rFonts w:ascii="Arial" w:eastAsia="Calibri" w:hAnsi="Arial" w:cs="Arial"/>
          <w:bCs/>
          <w:sz w:val="22"/>
          <w:lang w:val="es-ES_tradnl"/>
        </w:rPr>
        <w:t xml:space="preserve">Esto </w:t>
      </w:r>
      <w:r w:rsidR="00FE1D25" w:rsidRPr="00E858D2">
        <w:rPr>
          <w:rFonts w:ascii="Arial" w:eastAsia="Calibri" w:hAnsi="Arial" w:cs="Arial"/>
          <w:bCs/>
          <w:sz w:val="22"/>
          <w:lang w:val="es-ES_tradnl"/>
        </w:rPr>
        <w:t xml:space="preserve">supone </w:t>
      </w:r>
      <w:r w:rsidR="002B2A2A" w:rsidRPr="00E858D2">
        <w:rPr>
          <w:rFonts w:ascii="Arial" w:eastAsia="Calibri" w:hAnsi="Arial" w:cs="Arial"/>
          <w:bCs/>
          <w:sz w:val="22"/>
          <w:lang w:val="es-ES_tradnl"/>
        </w:rPr>
        <w:t xml:space="preserve">una aparente </w:t>
      </w:r>
      <w:r w:rsidR="00C955DB" w:rsidRPr="00E858D2">
        <w:rPr>
          <w:rFonts w:ascii="Arial" w:eastAsia="Calibri" w:hAnsi="Arial" w:cs="Arial"/>
          <w:bCs/>
          <w:sz w:val="22"/>
          <w:lang w:val="es-ES_tradnl"/>
        </w:rPr>
        <w:t>antinomia</w:t>
      </w:r>
      <w:r w:rsidR="00D91695" w:rsidRPr="00E858D2">
        <w:rPr>
          <w:rFonts w:ascii="Arial" w:eastAsia="Calibri" w:hAnsi="Arial" w:cs="Arial"/>
          <w:bCs/>
          <w:sz w:val="22"/>
          <w:lang w:val="es-ES_tradnl"/>
        </w:rPr>
        <w:t xml:space="preserve"> entre </w:t>
      </w:r>
      <w:r w:rsidR="000A1FF9" w:rsidRPr="00E858D2">
        <w:rPr>
          <w:rFonts w:ascii="Arial" w:eastAsia="Calibri" w:hAnsi="Arial" w:cs="Arial"/>
          <w:bCs/>
          <w:sz w:val="22"/>
          <w:lang w:val="es-ES_tradnl"/>
        </w:rPr>
        <w:t>el literal c) del artículo 2</w:t>
      </w:r>
      <w:r w:rsidR="006C108F" w:rsidRPr="00E858D2">
        <w:rPr>
          <w:rFonts w:ascii="Arial" w:eastAsia="Calibri" w:hAnsi="Arial" w:cs="Arial"/>
          <w:bCs/>
          <w:sz w:val="22"/>
          <w:lang w:val="es-ES_tradnl"/>
        </w:rPr>
        <w:t xml:space="preserve">, numeral </w:t>
      </w:r>
      <w:r w:rsidR="000A1FF9" w:rsidRPr="00E858D2">
        <w:rPr>
          <w:rFonts w:ascii="Arial" w:eastAsia="Calibri" w:hAnsi="Arial" w:cs="Arial"/>
          <w:bCs/>
          <w:sz w:val="22"/>
          <w:lang w:val="es-ES_tradnl"/>
        </w:rPr>
        <w:t>4</w:t>
      </w:r>
      <w:r w:rsidR="006C108F" w:rsidRPr="00E858D2">
        <w:rPr>
          <w:rFonts w:ascii="Arial" w:eastAsia="Calibri" w:hAnsi="Arial" w:cs="Arial"/>
          <w:bCs/>
          <w:sz w:val="22"/>
          <w:lang w:val="es-ES_tradnl"/>
        </w:rPr>
        <w:t>,</w:t>
      </w:r>
      <w:r w:rsidR="000A1FF9" w:rsidRPr="00E858D2">
        <w:rPr>
          <w:rFonts w:ascii="Arial" w:eastAsia="Calibri" w:hAnsi="Arial" w:cs="Arial"/>
          <w:bCs/>
          <w:sz w:val="22"/>
          <w:lang w:val="es-ES_tradnl"/>
        </w:rPr>
        <w:t xml:space="preserve"> de la Ley 1150 de 2007 y el artículo 56 de la Ley 2195 de 2022,</w:t>
      </w:r>
      <w:r w:rsidR="00C955DB" w:rsidRPr="00E858D2">
        <w:rPr>
          <w:rFonts w:ascii="Arial" w:eastAsia="Calibri" w:hAnsi="Arial" w:cs="Arial"/>
          <w:bCs/>
          <w:sz w:val="22"/>
          <w:lang w:val="es-ES_tradnl"/>
        </w:rPr>
        <w:t xml:space="preserve"> </w:t>
      </w:r>
      <w:r w:rsidR="007E7D4B" w:rsidRPr="00E858D2">
        <w:rPr>
          <w:rFonts w:ascii="Arial" w:eastAsia="Calibri" w:hAnsi="Arial" w:cs="Arial"/>
          <w:bCs/>
          <w:sz w:val="22"/>
          <w:lang w:val="es-ES_tradnl"/>
        </w:rPr>
        <w:t>en la medida en que para un mismo supuesto de hecho</w:t>
      </w:r>
      <w:r w:rsidR="00540DE0" w:rsidRPr="00E858D2">
        <w:rPr>
          <w:rFonts w:ascii="Arial" w:eastAsia="Calibri" w:hAnsi="Arial" w:cs="Arial"/>
          <w:bCs/>
          <w:sz w:val="22"/>
          <w:lang w:val="es-ES_tradnl"/>
        </w:rPr>
        <w:t xml:space="preserve"> –la </w:t>
      </w:r>
      <w:r w:rsidR="007E7D4B" w:rsidRPr="00E858D2">
        <w:rPr>
          <w:rFonts w:ascii="Arial" w:eastAsia="Calibri" w:hAnsi="Arial" w:cs="Arial"/>
          <w:bCs/>
          <w:sz w:val="22"/>
          <w:lang w:val="es-ES_tradnl"/>
        </w:rPr>
        <w:t>celebración de un convenio interad</w:t>
      </w:r>
      <w:r w:rsidR="00606E08" w:rsidRPr="00E858D2">
        <w:rPr>
          <w:rFonts w:ascii="Arial" w:eastAsia="Calibri" w:hAnsi="Arial" w:cs="Arial"/>
          <w:bCs/>
          <w:sz w:val="22"/>
          <w:lang w:val="es-ES_tradnl"/>
        </w:rPr>
        <w:t>ministrativo entre una entidad sometida al EGCAP y otra exceptuada, en la que</w:t>
      </w:r>
      <w:r w:rsidR="00100944" w:rsidRPr="00E858D2">
        <w:rPr>
          <w:rFonts w:ascii="Arial" w:eastAsia="Calibri" w:hAnsi="Arial" w:cs="Arial"/>
          <w:bCs/>
          <w:sz w:val="22"/>
          <w:lang w:val="es-ES_tradnl"/>
        </w:rPr>
        <w:t xml:space="preserve"> la</w:t>
      </w:r>
      <w:r w:rsidR="00606E08" w:rsidRPr="00E858D2">
        <w:rPr>
          <w:rFonts w:ascii="Arial" w:eastAsia="Calibri" w:hAnsi="Arial" w:cs="Arial"/>
          <w:bCs/>
          <w:sz w:val="22"/>
          <w:lang w:val="es-ES_tradnl"/>
        </w:rPr>
        <w:t xml:space="preserve"> última</w:t>
      </w:r>
      <w:r w:rsidR="0081020A" w:rsidRPr="00E858D2">
        <w:rPr>
          <w:rFonts w:ascii="Arial" w:eastAsia="Calibri" w:hAnsi="Arial" w:cs="Arial"/>
          <w:bCs/>
          <w:sz w:val="22"/>
          <w:lang w:val="es-ES_tradnl"/>
        </w:rPr>
        <w:t xml:space="preserve"> es la ejecutora y desarrolla su actividad en competencia con el sector privado</w:t>
      </w:r>
      <w:r w:rsidR="00540DE0" w:rsidRPr="00E858D2">
        <w:rPr>
          <w:rFonts w:ascii="Arial" w:eastAsia="Calibri" w:hAnsi="Arial" w:cs="Arial"/>
          <w:bCs/>
          <w:sz w:val="22"/>
          <w:lang w:val="es-ES_tradnl"/>
        </w:rPr>
        <w:t>–, se establecen diferentes consecuencia</w:t>
      </w:r>
      <w:r w:rsidR="009F56B5" w:rsidRPr="00E858D2">
        <w:rPr>
          <w:rFonts w:ascii="Arial" w:eastAsia="Calibri" w:hAnsi="Arial" w:cs="Arial"/>
          <w:bCs/>
          <w:sz w:val="22"/>
          <w:lang w:val="es-ES_tradnl"/>
        </w:rPr>
        <w:t>s jurídicas,</w:t>
      </w:r>
      <w:r w:rsidR="00182DE9" w:rsidRPr="00E858D2">
        <w:rPr>
          <w:rFonts w:ascii="Arial" w:eastAsia="Calibri" w:hAnsi="Arial" w:cs="Arial"/>
          <w:bCs/>
          <w:sz w:val="22"/>
          <w:lang w:val="es-ES_tradnl"/>
        </w:rPr>
        <w:t xml:space="preserve"> ya que</w:t>
      </w:r>
      <w:r w:rsidR="009F56B5" w:rsidRPr="00E858D2">
        <w:rPr>
          <w:rFonts w:ascii="Arial" w:eastAsia="Calibri" w:hAnsi="Arial" w:cs="Arial"/>
          <w:bCs/>
          <w:sz w:val="22"/>
          <w:lang w:val="es-ES_tradnl"/>
        </w:rPr>
        <w:t xml:space="preserve"> mientras que la primera norma</w:t>
      </w:r>
      <w:r w:rsidR="000D5C88" w:rsidRPr="00E858D2">
        <w:rPr>
          <w:rFonts w:ascii="Arial" w:eastAsia="Calibri" w:hAnsi="Arial" w:cs="Arial"/>
          <w:bCs/>
          <w:sz w:val="22"/>
          <w:lang w:val="es-ES_tradnl"/>
        </w:rPr>
        <w:t xml:space="preserve"> dispone la aplicación del derecho privado, la última impone la aplicación de documentos tipo</w:t>
      </w:r>
      <w:r w:rsidR="00182DE9" w:rsidRPr="00E858D2">
        <w:rPr>
          <w:rFonts w:ascii="Arial" w:eastAsia="Calibri" w:hAnsi="Arial" w:cs="Arial"/>
          <w:bCs/>
          <w:sz w:val="22"/>
          <w:lang w:val="es-ES_tradnl"/>
        </w:rPr>
        <w:t xml:space="preserve"> y del EGCAP. </w:t>
      </w:r>
      <w:r w:rsidR="000819AC" w:rsidRPr="00E858D2">
        <w:rPr>
          <w:rFonts w:ascii="Arial" w:eastAsia="Calibri" w:hAnsi="Arial" w:cs="Arial"/>
          <w:bCs/>
          <w:sz w:val="22"/>
          <w:lang w:val="es-ES_tradnl"/>
        </w:rPr>
        <w:t xml:space="preserve">Esta aparente </w:t>
      </w:r>
      <w:r w:rsidR="005F5BB6" w:rsidRPr="00E858D2">
        <w:rPr>
          <w:rFonts w:ascii="Arial" w:eastAsia="Calibri" w:hAnsi="Arial" w:cs="Arial"/>
          <w:bCs/>
          <w:sz w:val="22"/>
          <w:lang w:val="es-ES_tradnl"/>
        </w:rPr>
        <w:t xml:space="preserve">contradicción, </w:t>
      </w:r>
      <w:r w:rsidR="00D91695" w:rsidRPr="00E858D2">
        <w:rPr>
          <w:rFonts w:ascii="Arial" w:eastAsia="Calibri" w:hAnsi="Arial" w:cs="Arial"/>
          <w:bCs/>
          <w:sz w:val="22"/>
          <w:lang w:val="es-ES_tradnl"/>
        </w:rPr>
        <w:t xml:space="preserve">necesariamente debe ser resuelta en favor del </w:t>
      </w:r>
      <w:r w:rsidR="000819AC" w:rsidRPr="00E858D2">
        <w:rPr>
          <w:rFonts w:ascii="Arial" w:eastAsia="Calibri" w:hAnsi="Arial" w:cs="Arial"/>
          <w:bCs/>
          <w:sz w:val="22"/>
          <w:lang w:val="es-ES_tradnl"/>
        </w:rPr>
        <w:t xml:space="preserve">artículo 56 de la </w:t>
      </w:r>
      <w:r w:rsidR="009C218D" w:rsidRPr="00E858D2">
        <w:rPr>
          <w:rFonts w:ascii="Arial" w:eastAsia="Calibri" w:hAnsi="Arial" w:cs="Arial"/>
          <w:bCs/>
          <w:sz w:val="22"/>
          <w:lang w:val="es-ES_tradnl"/>
        </w:rPr>
        <w:t>Ley 2195 de 2022, cuya aplicación debe ser privilegiada</w:t>
      </w:r>
      <w:r w:rsidR="007319F8" w:rsidRPr="00E858D2">
        <w:rPr>
          <w:rFonts w:ascii="Arial" w:eastAsia="Calibri" w:hAnsi="Arial" w:cs="Arial"/>
          <w:bCs/>
          <w:sz w:val="22"/>
          <w:lang w:val="es-ES_tradnl"/>
        </w:rPr>
        <w:t>,</w:t>
      </w:r>
      <w:r w:rsidR="009C218D" w:rsidRPr="00E858D2">
        <w:rPr>
          <w:rFonts w:ascii="Arial" w:eastAsia="Calibri" w:hAnsi="Arial" w:cs="Arial"/>
          <w:bCs/>
          <w:sz w:val="22"/>
          <w:lang w:val="es-ES_tradnl"/>
        </w:rPr>
        <w:t xml:space="preserve"> </w:t>
      </w:r>
      <w:r w:rsidR="009F50EA" w:rsidRPr="00E858D2">
        <w:rPr>
          <w:rFonts w:ascii="Arial" w:eastAsia="Calibri" w:hAnsi="Arial" w:cs="Arial"/>
          <w:bCs/>
          <w:sz w:val="22"/>
          <w:lang w:val="es-ES_tradnl"/>
        </w:rPr>
        <w:t>al ser</w:t>
      </w:r>
      <w:r w:rsidR="00B9576E" w:rsidRPr="00E858D2">
        <w:rPr>
          <w:rFonts w:ascii="Arial" w:eastAsia="Calibri" w:hAnsi="Arial" w:cs="Arial"/>
          <w:bCs/>
          <w:sz w:val="22"/>
          <w:lang w:val="es-ES_tradnl"/>
        </w:rPr>
        <w:t xml:space="preserve"> esta</w:t>
      </w:r>
      <w:r w:rsidR="009F50EA" w:rsidRPr="00E858D2">
        <w:rPr>
          <w:rFonts w:ascii="Arial" w:eastAsia="Calibri" w:hAnsi="Arial" w:cs="Arial"/>
          <w:bCs/>
          <w:sz w:val="22"/>
          <w:lang w:val="es-ES_tradnl"/>
        </w:rPr>
        <w:t xml:space="preserve"> la norma expedid</w:t>
      </w:r>
      <w:r w:rsidR="005F5BB6" w:rsidRPr="00E858D2">
        <w:rPr>
          <w:rFonts w:ascii="Arial" w:eastAsia="Calibri" w:hAnsi="Arial" w:cs="Arial"/>
          <w:bCs/>
          <w:sz w:val="22"/>
          <w:lang w:val="es-ES_tradnl"/>
        </w:rPr>
        <w:t>a</w:t>
      </w:r>
      <w:r w:rsidR="009F50EA" w:rsidRPr="00E858D2">
        <w:rPr>
          <w:rFonts w:ascii="Arial" w:eastAsia="Calibri" w:hAnsi="Arial" w:cs="Arial"/>
          <w:bCs/>
          <w:sz w:val="22"/>
          <w:lang w:val="es-ES_tradnl"/>
        </w:rPr>
        <w:t xml:space="preserve"> más reciente</w:t>
      </w:r>
      <w:r w:rsidR="00D02D64" w:rsidRPr="00E858D2">
        <w:rPr>
          <w:rFonts w:ascii="Arial" w:eastAsia="Calibri" w:hAnsi="Arial" w:cs="Arial"/>
          <w:bCs/>
          <w:sz w:val="22"/>
          <w:lang w:val="es-ES_tradnl"/>
        </w:rPr>
        <w:t>mente</w:t>
      </w:r>
      <w:r w:rsidR="007932C8" w:rsidRPr="00E858D2">
        <w:rPr>
          <w:rFonts w:ascii="Arial" w:eastAsia="Calibri" w:hAnsi="Arial" w:cs="Arial"/>
          <w:bCs/>
          <w:sz w:val="22"/>
          <w:lang w:val="es-ES_tradnl"/>
        </w:rPr>
        <w:t>.</w:t>
      </w:r>
      <w:r w:rsidR="00CC3B17" w:rsidRPr="00E858D2">
        <w:rPr>
          <w:rFonts w:ascii="Arial" w:eastAsia="Calibri" w:hAnsi="Arial" w:cs="Arial"/>
          <w:bCs/>
          <w:sz w:val="22"/>
          <w:lang w:val="es-ES_tradnl"/>
        </w:rPr>
        <w:t xml:space="preserve"> </w:t>
      </w:r>
    </w:p>
    <w:p w14:paraId="441EFFD7" w14:textId="579394DD" w:rsidR="000342F9" w:rsidRPr="00E858D2" w:rsidRDefault="00F55867" w:rsidP="00100858">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932C8" w:rsidRPr="00E858D2">
        <w:rPr>
          <w:rFonts w:ascii="Arial" w:eastAsia="Calibri" w:hAnsi="Arial" w:cs="Arial"/>
          <w:bCs/>
          <w:sz w:val="22"/>
          <w:lang w:val="es-ES_tradnl"/>
        </w:rPr>
        <w:t>En efecto,</w:t>
      </w:r>
      <w:r w:rsidR="00CC3B17" w:rsidRPr="00E858D2">
        <w:rPr>
          <w:rFonts w:ascii="Arial" w:eastAsia="Calibri" w:hAnsi="Arial" w:cs="Arial"/>
          <w:bCs/>
          <w:sz w:val="22"/>
          <w:lang w:val="es-ES_tradnl"/>
        </w:rPr>
        <w:t xml:space="preserve"> tratándose de disposiciones de</w:t>
      </w:r>
      <w:r w:rsidR="00B9576E" w:rsidRPr="00E858D2">
        <w:rPr>
          <w:rFonts w:ascii="Arial" w:eastAsia="Calibri" w:hAnsi="Arial" w:cs="Arial"/>
          <w:bCs/>
          <w:sz w:val="22"/>
          <w:lang w:val="es-ES_tradnl"/>
        </w:rPr>
        <w:t xml:space="preserve"> igual </w:t>
      </w:r>
      <w:r w:rsidR="00F95C97" w:rsidRPr="00E858D2">
        <w:rPr>
          <w:rFonts w:ascii="Arial" w:eastAsia="Calibri" w:hAnsi="Arial" w:cs="Arial"/>
          <w:bCs/>
          <w:sz w:val="22"/>
          <w:lang w:val="es-ES_tradnl"/>
        </w:rPr>
        <w:t>jerarquía</w:t>
      </w:r>
      <w:r w:rsidR="00B9576E" w:rsidRPr="00E858D2">
        <w:rPr>
          <w:rFonts w:ascii="Arial" w:eastAsia="Calibri" w:hAnsi="Arial" w:cs="Arial"/>
          <w:bCs/>
          <w:sz w:val="22"/>
          <w:lang w:val="es-ES_tradnl"/>
        </w:rPr>
        <w:t xml:space="preserve"> normativa</w:t>
      </w:r>
      <w:r w:rsidR="00AF66DD" w:rsidRPr="00E858D2">
        <w:rPr>
          <w:rStyle w:val="Refdenotaalpie"/>
          <w:rFonts w:ascii="Arial" w:eastAsia="Calibri" w:hAnsi="Arial" w:cs="Arial"/>
        </w:rPr>
        <w:footnoteReference w:id="8"/>
      </w:r>
      <w:r w:rsidR="006C3BEC" w:rsidRPr="00E858D2">
        <w:rPr>
          <w:rFonts w:ascii="Arial" w:eastAsia="Calibri" w:hAnsi="Arial" w:cs="Arial"/>
          <w:bCs/>
          <w:sz w:val="22"/>
          <w:lang w:val="es-ES_tradnl"/>
        </w:rPr>
        <w:t>–ambas son leyes ordinarias–</w:t>
      </w:r>
      <w:r w:rsidR="00B9576E" w:rsidRPr="00E858D2">
        <w:rPr>
          <w:rFonts w:ascii="Arial" w:eastAsia="Calibri" w:hAnsi="Arial" w:cs="Arial"/>
          <w:bCs/>
          <w:sz w:val="22"/>
          <w:lang w:val="es-ES_tradnl"/>
        </w:rPr>
        <w:t xml:space="preserve">, </w:t>
      </w:r>
      <w:r w:rsidR="008C3AD1" w:rsidRPr="00E858D2">
        <w:rPr>
          <w:rFonts w:ascii="Arial" w:eastAsia="Calibri" w:hAnsi="Arial" w:cs="Arial"/>
          <w:bCs/>
          <w:sz w:val="22"/>
          <w:lang w:val="es-ES_tradnl"/>
        </w:rPr>
        <w:t xml:space="preserve">que coinciden en su ámbito de aplicación, </w:t>
      </w:r>
      <w:r w:rsidR="007932C8" w:rsidRPr="00E858D2">
        <w:rPr>
          <w:rFonts w:ascii="Arial" w:eastAsia="Calibri" w:hAnsi="Arial" w:cs="Arial"/>
          <w:bCs/>
          <w:sz w:val="22"/>
          <w:lang w:val="es-ES_tradnl"/>
        </w:rPr>
        <w:t>debe</w:t>
      </w:r>
      <w:r w:rsidR="003956DD" w:rsidRPr="00E858D2">
        <w:rPr>
          <w:rFonts w:ascii="Arial" w:eastAsia="Calibri" w:hAnsi="Arial" w:cs="Arial"/>
          <w:bCs/>
          <w:sz w:val="22"/>
          <w:lang w:val="es-ES_tradnl"/>
        </w:rPr>
        <w:t xml:space="preserve"> colegir</w:t>
      </w:r>
      <w:r w:rsidR="007932C8" w:rsidRPr="00E858D2">
        <w:rPr>
          <w:rFonts w:ascii="Arial" w:eastAsia="Calibri" w:hAnsi="Arial" w:cs="Arial"/>
          <w:bCs/>
          <w:sz w:val="22"/>
          <w:lang w:val="es-ES_tradnl"/>
        </w:rPr>
        <w:t>se</w:t>
      </w:r>
      <w:r w:rsidR="003956DD" w:rsidRPr="00E858D2">
        <w:rPr>
          <w:rFonts w:ascii="Arial" w:eastAsia="Calibri" w:hAnsi="Arial" w:cs="Arial"/>
          <w:bCs/>
          <w:sz w:val="22"/>
          <w:lang w:val="es-ES_tradnl"/>
        </w:rPr>
        <w:t xml:space="preserve"> que, </w:t>
      </w:r>
      <w:r w:rsidR="00FC2A36" w:rsidRPr="00E858D2">
        <w:rPr>
          <w:rFonts w:ascii="Arial" w:eastAsia="Calibri" w:hAnsi="Arial" w:cs="Arial"/>
          <w:bCs/>
          <w:sz w:val="22"/>
          <w:lang w:val="es-ES_tradnl"/>
        </w:rPr>
        <w:t>en lo que respecta a</w:t>
      </w:r>
      <w:r w:rsidR="0091777F" w:rsidRPr="00E858D2">
        <w:rPr>
          <w:rFonts w:ascii="Arial" w:eastAsia="Calibri" w:hAnsi="Arial" w:cs="Arial"/>
          <w:bCs/>
          <w:sz w:val="22"/>
          <w:lang w:val="es-ES_tradnl"/>
        </w:rPr>
        <w:t xml:space="preserve">l régimen aplicable a los contratos con entidades exceptuadas ejecutoras de </w:t>
      </w:r>
      <w:r w:rsidR="006C3BEC" w:rsidRPr="00E858D2">
        <w:rPr>
          <w:rFonts w:ascii="Arial" w:eastAsia="Calibri" w:hAnsi="Arial" w:cs="Arial"/>
          <w:bCs/>
          <w:sz w:val="22"/>
          <w:lang w:val="es-ES_tradnl"/>
        </w:rPr>
        <w:t>contratos o convenios interadministrativos</w:t>
      </w:r>
      <w:r w:rsidR="003956DD" w:rsidRPr="00E858D2">
        <w:rPr>
          <w:rFonts w:ascii="Arial" w:eastAsia="Calibri" w:hAnsi="Arial" w:cs="Arial"/>
          <w:bCs/>
          <w:sz w:val="22"/>
          <w:lang w:val="es-ES_tradnl"/>
        </w:rPr>
        <w:t>,</w:t>
      </w:r>
      <w:r w:rsidR="006C3BEC" w:rsidRPr="00E858D2">
        <w:rPr>
          <w:rFonts w:ascii="Arial" w:eastAsia="Calibri" w:hAnsi="Arial" w:cs="Arial"/>
          <w:bCs/>
          <w:sz w:val="22"/>
          <w:lang w:val="es-ES_tradnl"/>
        </w:rPr>
        <w:t xml:space="preserve"> que desarrollen su actividad</w:t>
      </w:r>
      <w:r w:rsidR="0081548B" w:rsidRPr="00E858D2">
        <w:rPr>
          <w:rFonts w:ascii="Arial" w:eastAsia="Calibri" w:hAnsi="Arial" w:cs="Arial"/>
          <w:bCs/>
          <w:sz w:val="22"/>
          <w:lang w:val="es-ES_tradnl"/>
        </w:rPr>
        <w:t xml:space="preserve"> en competencia con el sector privado,</w:t>
      </w:r>
      <w:r w:rsidR="003956DD" w:rsidRPr="00E858D2">
        <w:rPr>
          <w:rFonts w:ascii="Arial" w:eastAsia="Calibri" w:hAnsi="Arial" w:cs="Arial"/>
          <w:bCs/>
          <w:sz w:val="22"/>
          <w:lang w:val="es-ES_tradnl"/>
        </w:rPr>
        <w:t xml:space="preserve"> el artículo 56 de </w:t>
      </w:r>
      <w:r w:rsidR="0081548B" w:rsidRPr="00E858D2">
        <w:rPr>
          <w:rFonts w:ascii="Arial" w:eastAsia="Calibri" w:hAnsi="Arial" w:cs="Arial"/>
          <w:bCs/>
          <w:sz w:val="22"/>
          <w:lang w:val="es-ES_tradnl"/>
        </w:rPr>
        <w:t>la Ley 2195 de 2022 supuso una modificación t</w:t>
      </w:r>
      <w:r w:rsidR="005A1626" w:rsidRPr="00E858D2">
        <w:rPr>
          <w:rFonts w:ascii="Arial" w:eastAsia="Calibri" w:hAnsi="Arial" w:cs="Arial"/>
          <w:bCs/>
          <w:sz w:val="22"/>
          <w:lang w:val="es-ES_tradnl"/>
        </w:rPr>
        <w:t>á</w:t>
      </w:r>
      <w:r w:rsidR="0081548B" w:rsidRPr="00E858D2">
        <w:rPr>
          <w:rFonts w:ascii="Arial" w:eastAsia="Calibri" w:hAnsi="Arial" w:cs="Arial"/>
          <w:bCs/>
          <w:sz w:val="22"/>
          <w:lang w:val="es-ES_tradnl"/>
        </w:rPr>
        <w:t xml:space="preserve">cita del </w:t>
      </w:r>
      <w:r w:rsidR="00A26A4D" w:rsidRPr="00E858D2">
        <w:rPr>
          <w:rFonts w:ascii="Arial" w:eastAsia="Calibri" w:hAnsi="Arial" w:cs="Arial"/>
          <w:bCs/>
          <w:sz w:val="22"/>
          <w:lang w:val="es-ES_tradnl"/>
        </w:rPr>
        <w:t>artículo 2</w:t>
      </w:r>
      <w:r w:rsidR="005A1626" w:rsidRPr="00E858D2">
        <w:rPr>
          <w:rFonts w:ascii="Arial" w:eastAsia="Calibri" w:hAnsi="Arial" w:cs="Arial"/>
          <w:bCs/>
          <w:sz w:val="22"/>
          <w:lang w:val="es-ES_tradnl"/>
        </w:rPr>
        <w:t xml:space="preserve">, numeral </w:t>
      </w:r>
      <w:r w:rsidR="00A26A4D" w:rsidRPr="00E858D2">
        <w:rPr>
          <w:rFonts w:ascii="Arial" w:eastAsia="Calibri" w:hAnsi="Arial" w:cs="Arial"/>
          <w:bCs/>
          <w:sz w:val="22"/>
          <w:lang w:val="es-ES_tradnl"/>
        </w:rPr>
        <w:t>4, literal c)</w:t>
      </w:r>
      <w:r w:rsidR="005A1626" w:rsidRPr="00E858D2">
        <w:rPr>
          <w:rFonts w:ascii="Arial" w:eastAsia="Calibri" w:hAnsi="Arial" w:cs="Arial"/>
          <w:bCs/>
          <w:sz w:val="22"/>
          <w:lang w:val="es-ES_tradnl"/>
        </w:rPr>
        <w:t>,</w:t>
      </w:r>
      <w:r w:rsidR="00A26A4D" w:rsidRPr="00E858D2">
        <w:rPr>
          <w:rFonts w:ascii="Arial" w:eastAsia="Calibri" w:hAnsi="Arial" w:cs="Arial"/>
          <w:bCs/>
          <w:sz w:val="22"/>
          <w:lang w:val="es-ES_tradnl"/>
        </w:rPr>
        <w:t xml:space="preserve"> de la Ley 1150 de 2007. </w:t>
      </w:r>
      <w:r w:rsidR="00E10338" w:rsidRPr="00E858D2">
        <w:rPr>
          <w:rFonts w:ascii="Arial" w:eastAsia="Calibri" w:hAnsi="Arial" w:cs="Arial"/>
          <w:bCs/>
          <w:sz w:val="22"/>
          <w:lang w:val="es-ES_tradnl"/>
        </w:rPr>
        <w:t>De acuerdo con lo expuesto, los efectos de esta modificación</w:t>
      </w:r>
      <w:r w:rsidR="00EF7BBE" w:rsidRPr="00E858D2">
        <w:rPr>
          <w:rFonts w:ascii="Arial" w:eastAsia="Calibri" w:hAnsi="Arial" w:cs="Arial"/>
          <w:bCs/>
          <w:sz w:val="22"/>
          <w:lang w:val="es-ES_tradnl"/>
        </w:rPr>
        <w:t xml:space="preserve"> no solo se proyectan a la celebración propiamente dicha del contrato o convenio entre la entidad sometida y la exceptuada, sino que se extienden a todos</w:t>
      </w:r>
      <w:r w:rsidR="004625DB" w:rsidRPr="00E858D2">
        <w:rPr>
          <w:rFonts w:ascii="Arial" w:eastAsia="Calibri" w:hAnsi="Arial" w:cs="Arial"/>
          <w:bCs/>
          <w:sz w:val="22"/>
          <w:lang w:val="es-ES_tradnl"/>
        </w:rPr>
        <w:t xml:space="preserve"> los contratos y procedimientos de selección que adelanten estos últimos</w:t>
      </w:r>
      <w:r w:rsidR="00BC4A33" w:rsidRPr="00E858D2">
        <w:rPr>
          <w:rFonts w:ascii="Arial" w:eastAsia="Calibri" w:hAnsi="Arial" w:cs="Arial"/>
          <w:bCs/>
          <w:sz w:val="22"/>
          <w:lang w:val="es-ES_tradnl"/>
        </w:rPr>
        <w:t xml:space="preserve"> en desarrollo de la relación primigenia</w:t>
      </w:r>
      <w:r w:rsidR="0041357C" w:rsidRPr="00E858D2">
        <w:rPr>
          <w:rFonts w:ascii="Arial" w:eastAsia="Calibri" w:hAnsi="Arial" w:cs="Arial"/>
          <w:bCs/>
          <w:sz w:val="22"/>
          <w:lang w:val="es-ES_tradnl"/>
        </w:rPr>
        <w:t>, en los que deberán aplicarse el EGCAP y los documentos tipo</w:t>
      </w:r>
      <w:r w:rsidR="00326A83" w:rsidRPr="00E858D2">
        <w:rPr>
          <w:rFonts w:ascii="Arial" w:eastAsia="Calibri" w:hAnsi="Arial" w:cs="Arial"/>
          <w:bCs/>
          <w:sz w:val="22"/>
          <w:lang w:val="es-ES_tradnl"/>
        </w:rPr>
        <w:t xml:space="preserve"> vigentes. </w:t>
      </w:r>
    </w:p>
    <w:p w14:paraId="26BB355C" w14:textId="695FED87" w:rsidR="00D87EC5" w:rsidRPr="00E858D2" w:rsidRDefault="000342F9" w:rsidP="006B0B66">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26A83" w:rsidRPr="00E858D2">
        <w:rPr>
          <w:rFonts w:ascii="Arial" w:eastAsia="Calibri" w:hAnsi="Arial" w:cs="Arial"/>
          <w:bCs/>
          <w:sz w:val="22"/>
          <w:lang w:val="es-ES_tradnl"/>
        </w:rPr>
        <w:t>En tales términos</w:t>
      </w:r>
      <w:r w:rsidR="00E87A0B" w:rsidRPr="00E858D2">
        <w:rPr>
          <w:rFonts w:ascii="Arial" w:eastAsia="Calibri" w:hAnsi="Arial" w:cs="Arial"/>
          <w:bCs/>
          <w:sz w:val="22"/>
          <w:lang w:val="es-ES_tradnl"/>
        </w:rPr>
        <w:t>,</w:t>
      </w:r>
      <w:r w:rsidR="0095360B" w:rsidRPr="00E858D2">
        <w:rPr>
          <w:rFonts w:ascii="Arial" w:eastAsia="Calibri" w:hAnsi="Arial" w:cs="Arial"/>
          <w:bCs/>
          <w:sz w:val="22"/>
          <w:lang w:val="es-ES_tradnl"/>
        </w:rPr>
        <w:t xml:space="preserve"> </w:t>
      </w:r>
      <w:r w:rsidR="00EB6E62" w:rsidRPr="00E858D2">
        <w:rPr>
          <w:rFonts w:ascii="Arial" w:eastAsia="Calibri" w:hAnsi="Arial" w:cs="Arial"/>
          <w:bCs/>
          <w:sz w:val="22"/>
          <w:lang w:val="es-ES_tradnl"/>
        </w:rPr>
        <w:t xml:space="preserve">de lo </w:t>
      </w:r>
      <w:r w:rsidR="005A1626" w:rsidRPr="00E858D2">
        <w:rPr>
          <w:rFonts w:ascii="Arial" w:eastAsia="Calibri" w:hAnsi="Arial" w:cs="Arial"/>
          <w:bCs/>
          <w:sz w:val="22"/>
          <w:lang w:val="es-ES_tradnl"/>
        </w:rPr>
        <w:t xml:space="preserve">analizado </w:t>
      </w:r>
      <w:r w:rsidR="00EB6E62" w:rsidRPr="00E858D2">
        <w:rPr>
          <w:rFonts w:ascii="Arial" w:eastAsia="Calibri" w:hAnsi="Arial" w:cs="Arial"/>
          <w:bCs/>
          <w:sz w:val="22"/>
          <w:lang w:val="es-ES_tradnl"/>
        </w:rPr>
        <w:t xml:space="preserve">hasta aquí es posible </w:t>
      </w:r>
      <w:r w:rsidR="005A1626" w:rsidRPr="00E858D2">
        <w:rPr>
          <w:rFonts w:ascii="Arial" w:eastAsia="Calibri" w:hAnsi="Arial" w:cs="Arial"/>
          <w:bCs/>
          <w:sz w:val="22"/>
          <w:lang w:val="es-ES_tradnl"/>
        </w:rPr>
        <w:t xml:space="preserve">concluir </w:t>
      </w:r>
      <w:r w:rsidR="00F91D2E" w:rsidRPr="00E858D2">
        <w:rPr>
          <w:rFonts w:ascii="Arial" w:eastAsia="Calibri" w:hAnsi="Arial" w:cs="Arial"/>
          <w:bCs/>
          <w:sz w:val="22"/>
          <w:lang w:val="es-ES_tradnl"/>
        </w:rPr>
        <w:t xml:space="preserve">que </w:t>
      </w:r>
      <w:r w:rsidR="00AA4124" w:rsidRPr="00E858D2">
        <w:rPr>
          <w:rFonts w:ascii="Arial" w:eastAsia="Calibri" w:hAnsi="Arial" w:cs="Arial"/>
          <w:bCs/>
          <w:sz w:val="22"/>
          <w:lang w:val="es-ES_tradnl"/>
        </w:rPr>
        <w:t>un</w:t>
      </w:r>
      <w:r w:rsidR="00400149" w:rsidRPr="00E858D2">
        <w:rPr>
          <w:rFonts w:ascii="Arial" w:eastAsia="Calibri" w:hAnsi="Arial" w:cs="Arial"/>
          <w:bCs/>
          <w:sz w:val="22"/>
          <w:lang w:val="es-ES_tradnl"/>
        </w:rPr>
        <w:t xml:space="preserve"> efecto</w:t>
      </w:r>
      <w:r w:rsidR="00AA4124" w:rsidRPr="00E858D2">
        <w:rPr>
          <w:rFonts w:ascii="Arial" w:eastAsia="Calibri" w:hAnsi="Arial" w:cs="Arial"/>
          <w:bCs/>
          <w:sz w:val="22"/>
          <w:lang w:val="es-ES_tradnl"/>
        </w:rPr>
        <w:t xml:space="preserve"> importante</w:t>
      </w:r>
      <w:r w:rsidR="00400149" w:rsidRPr="00E858D2">
        <w:rPr>
          <w:rFonts w:ascii="Arial" w:eastAsia="Calibri" w:hAnsi="Arial" w:cs="Arial"/>
          <w:bCs/>
          <w:sz w:val="22"/>
          <w:lang w:val="es-ES_tradnl"/>
        </w:rPr>
        <w:t xml:space="preserve"> de</w:t>
      </w:r>
      <w:r w:rsidR="0095360B" w:rsidRPr="00E858D2">
        <w:rPr>
          <w:rFonts w:ascii="Arial" w:eastAsia="Calibri" w:hAnsi="Arial" w:cs="Arial"/>
          <w:bCs/>
          <w:sz w:val="22"/>
          <w:lang w:val="es-ES_tradnl"/>
        </w:rPr>
        <w:t xml:space="preserve"> la norma bajo estudio es </w:t>
      </w:r>
      <w:r w:rsidR="00326A83" w:rsidRPr="00E858D2">
        <w:rPr>
          <w:rFonts w:ascii="Arial" w:eastAsia="Calibri" w:hAnsi="Arial" w:cs="Arial"/>
          <w:bCs/>
          <w:sz w:val="22"/>
          <w:lang w:val="es-ES_tradnl"/>
        </w:rPr>
        <w:t xml:space="preserve">la </w:t>
      </w:r>
      <w:r w:rsidR="00C07376" w:rsidRPr="00E858D2">
        <w:rPr>
          <w:rFonts w:ascii="Arial" w:eastAsia="Calibri" w:hAnsi="Arial" w:cs="Arial"/>
          <w:bCs/>
          <w:sz w:val="22"/>
          <w:lang w:val="es-ES_tradnl"/>
        </w:rPr>
        <w:t>amplia</w:t>
      </w:r>
      <w:r w:rsidR="00326A83" w:rsidRPr="00E858D2">
        <w:rPr>
          <w:rFonts w:ascii="Arial" w:eastAsia="Calibri" w:hAnsi="Arial" w:cs="Arial"/>
          <w:bCs/>
          <w:sz w:val="22"/>
          <w:lang w:val="es-ES_tradnl"/>
        </w:rPr>
        <w:t>ción</w:t>
      </w:r>
      <w:r w:rsidR="0095360B" w:rsidRPr="00E858D2">
        <w:rPr>
          <w:rFonts w:ascii="Arial" w:eastAsia="Calibri" w:hAnsi="Arial" w:cs="Arial"/>
          <w:bCs/>
          <w:sz w:val="22"/>
          <w:lang w:val="es-ES_tradnl"/>
        </w:rPr>
        <w:t xml:space="preserve"> </w:t>
      </w:r>
      <w:r w:rsidR="00326A83" w:rsidRPr="00E858D2">
        <w:rPr>
          <w:rFonts w:ascii="Arial" w:eastAsia="Calibri" w:hAnsi="Arial" w:cs="Arial"/>
          <w:bCs/>
          <w:sz w:val="22"/>
          <w:lang w:val="es-ES_tradnl"/>
        </w:rPr>
        <w:t>d</w:t>
      </w:r>
      <w:r w:rsidR="0095360B" w:rsidRPr="00E858D2">
        <w:rPr>
          <w:rFonts w:ascii="Arial" w:eastAsia="Calibri" w:hAnsi="Arial" w:cs="Arial"/>
          <w:bCs/>
          <w:sz w:val="22"/>
          <w:lang w:val="es-ES_tradnl"/>
        </w:rPr>
        <w:t>el ámbito</w:t>
      </w:r>
      <w:r w:rsidR="00EB6E62" w:rsidRPr="00E858D2">
        <w:rPr>
          <w:rFonts w:ascii="Arial" w:eastAsia="Calibri" w:hAnsi="Arial" w:cs="Arial"/>
          <w:bCs/>
          <w:sz w:val="22"/>
          <w:lang w:val="es-ES_tradnl"/>
        </w:rPr>
        <w:t xml:space="preserve"> de aplicación </w:t>
      </w:r>
      <w:r w:rsidR="0095360B" w:rsidRPr="00E858D2">
        <w:rPr>
          <w:rFonts w:ascii="Arial" w:eastAsia="Calibri" w:hAnsi="Arial" w:cs="Arial"/>
          <w:bCs/>
          <w:sz w:val="22"/>
          <w:lang w:val="es-ES_tradnl"/>
        </w:rPr>
        <w:t xml:space="preserve">de los documentos tipo, </w:t>
      </w:r>
      <w:r w:rsidR="00AA4124" w:rsidRPr="00E858D2">
        <w:rPr>
          <w:rFonts w:ascii="Arial" w:eastAsia="Calibri" w:hAnsi="Arial" w:cs="Arial"/>
          <w:bCs/>
          <w:sz w:val="22"/>
          <w:lang w:val="es-ES_tradnl"/>
        </w:rPr>
        <w:t xml:space="preserve">al </w:t>
      </w:r>
      <w:r w:rsidR="00A528CC" w:rsidRPr="00E858D2">
        <w:rPr>
          <w:rFonts w:ascii="Arial" w:eastAsia="Calibri" w:hAnsi="Arial" w:cs="Arial"/>
          <w:bCs/>
          <w:sz w:val="22"/>
          <w:lang w:val="es-ES_tradnl"/>
        </w:rPr>
        <w:t>hac</w:t>
      </w:r>
      <w:r w:rsidR="00AA4124" w:rsidRPr="00E858D2">
        <w:rPr>
          <w:rFonts w:ascii="Arial" w:eastAsia="Calibri" w:hAnsi="Arial" w:cs="Arial"/>
          <w:bCs/>
          <w:sz w:val="22"/>
          <w:lang w:val="es-ES_tradnl"/>
        </w:rPr>
        <w:t>erlos</w:t>
      </w:r>
      <w:r w:rsidR="0095360B"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obligatori</w:t>
      </w:r>
      <w:r w:rsidR="00A25D99" w:rsidRPr="00E858D2">
        <w:rPr>
          <w:rFonts w:ascii="Arial" w:eastAsia="Calibri" w:hAnsi="Arial" w:cs="Arial"/>
          <w:bCs/>
          <w:sz w:val="22"/>
          <w:lang w:val="es-ES_tradnl"/>
        </w:rPr>
        <w:t>o</w:t>
      </w:r>
      <w:r w:rsidR="00AA4124" w:rsidRPr="00E858D2">
        <w:rPr>
          <w:rFonts w:ascii="Arial" w:eastAsia="Calibri" w:hAnsi="Arial" w:cs="Arial"/>
          <w:bCs/>
          <w:sz w:val="22"/>
          <w:lang w:val="es-ES_tradnl"/>
        </w:rPr>
        <w:t>s p</w:t>
      </w:r>
      <w:r w:rsidR="00A528CC" w:rsidRPr="00E858D2">
        <w:rPr>
          <w:rFonts w:ascii="Arial" w:eastAsia="Calibri" w:hAnsi="Arial" w:cs="Arial"/>
          <w:bCs/>
          <w:sz w:val="22"/>
          <w:lang w:val="es-ES_tradnl"/>
        </w:rPr>
        <w:t>a</w:t>
      </w:r>
      <w:r w:rsidR="00AA4124" w:rsidRPr="00E858D2">
        <w:rPr>
          <w:rFonts w:ascii="Arial" w:eastAsia="Calibri" w:hAnsi="Arial" w:cs="Arial"/>
          <w:bCs/>
          <w:sz w:val="22"/>
          <w:lang w:val="es-ES_tradnl"/>
        </w:rPr>
        <w:t>ra</w:t>
      </w:r>
      <w:r w:rsidR="00A528CC" w:rsidRPr="00E858D2">
        <w:rPr>
          <w:rFonts w:ascii="Arial" w:eastAsia="Calibri" w:hAnsi="Arial" w:cs="Arial"/>
          <w:bCs/>
          <w:sz w:val="22"/>
          <w:lang w:val="es-ES_tradnl"/>
        </w:rPr>
        <w:t xml:space="preserve"> </w:t>
      </w:r>
      <w:r w:rsidR="00B81693" w:rsidRPr="00E858D2">
        <w:rPr>
          <w:rFonts w:ascii="Arial" w:eastAsia="Calibri" w:hAnsi="Arial" w:cs="Arial"/>
          <w:bCs/>
          <w:sz w:val="22"/>
          <w:lang w:val="es-ES_tradnl"/>
        </w:rPr>
        <w:t xml:space="preserve">unos </w:t>
      </w:r>
      <w:r w:rsidR="00E46CEF" w:rsidRPr="00E858D2">
        <w:rPr>
          <w:rFonts w:ascii="Arial" w:eastAsia="Calibri" w:hAnsi="Arial" w:cs="Arial"/>
          <w:bCs/>
          <w:sz w:val="22"/>
          <w:lang w:val="es-ES_tradnl"/>
        </w:rPr>
        <w:t xml:space="preserve">sujetos que, en principio, </w:t>
      </w:r>
      <w:r w:rsidR="007F428F" w:rsidRPr="00E858D2">
        <w:rPr>
          <w:rFonts w:ascii="Arial" w:eastAsia="Calibri" w:hAnsi="Arial" w:cs="Arial"/>
          <w:bCs/>
          <w:sz w:val="22"/>
          <w:lang w:val="es-ES_tradnl"/>
        </w:rPr>
        <w:t>de acuerdo con</w:t>
      </w:r>
      <w:r w:rsidR="00E46CEF" w:rsidRPr="00E858D2">
        <w:rPr>
          <w:rFonts w:ascii="Arial" w:eastAsia="Calibri" w:hAnsi="Arial" w:cs="Arial"/>
          <w:bCs/>
          <w:sz w:val="22"/>
          <w:lang w:val="es-ES_tradnl"/>
        </w:rPr>
        <w:t xml:space="preserve"> la Ley 2022 de 2020, no estarían </w:t>
      </w:r>
      <w:r w:rsidR="00DB27D9" w:rsidRPr="00E858D2">
        <w:rPr>
          <w:rFonts w:ascii="Arial" w:eastAsia="Calibri" w:hAnsi="Arial" w:cs="Arial"/>
          <w:bCs/>
          <w:sz w:val="22"/>
          <w:lang w:val="es-ES_tradnl"/>
        </w:rPr>
        <w:t>sometidos a esos documentos</w:t>
      </w:r>
      <w:r w:rsidR="00E46CEF" w:rsidRPr="00E858D2">
        <w:rPr>
          <w:rFonts w:ascii="Arial" w:eastAsia="Calibri" w:hAnsi="Arial" w:cs="Arial"/>
          <w:bCs/>
          <w:sz w:val="22"/>
          <w:lang w:val="es-ES_tradnl"/>
        </w:rPr>
        <w:t>.</w:t>
      </w:r>
      <w:r w:rsidR="000635F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 xml:space="preserve">Para complementar esta medida, la disposición además </w:t>
      </w:r>
      <w:r w:rsidR="00633170" w:rsidRPr="00E858D2">
        <w:rPr>
          <w:rFonts w:ascii="Arial" w:eastAsia="Calibri" w:hAnsi="Arial" w:cs="Arial"/>
          <w:bCs/>
          <w:sz w:val="22"/>
          <w:lang w:val="es-ES_tradnl"/>
        </w:rPr>
        <w:t>hace extensiv</w:t>
      </w:r>
      <w:r w:rsidR="00543EA0" w:rsidRPr="00E858D2">
        <w:rPr>
          <w:rFonts w:ascii="Arial" w:eastAsia="Calibri" w:hAnsi="Arial" w:cs="Arial"/>
          <w:bCs/>
          <w:sz w:val="22"/>
          <w:lang w:val="es-ES_tradnl"/>
        </w:rPr>
        <w:t>a</w:t>
      </w:r>
      <w:r w:rsidR="00633170" w:rsidRPr="00E858D2">
        <w:rPr>
          <w:rFonts w:ascii="Arial" w:eastAsia="Calibri" w:hAnsi="Arial" w:cs="Arial"/>
          <w:bCs/>
          <w:sz w:val="22"/>
          <w:lang w:val="es-ES_tradnl"/>
        </w:rPr>
        <w:t xml:space="preserve"> la aplicación del </w:t>
      </w:r>
      <w:r w:rsidR="004E26F8" w:rsidRPr="00E858D2">
        <w:rPr>
          <w:rFonts w:ascii="Arial" w:eastAsia="Calibri" w:hAnsi="Arial" w:cs="Arial"/>
          <w:bCs/>
          <w:sz w:val="22"/>
          <w:lang w:val="es-ES_tradnl"/>
        </w:rPr>
        <w:t>EGCAP</w:t>
      </w:r>
      <w:r w:rsidR="00DB4BDD" w:rsidRPr="00E858D2">
        <w:rPr>
          <w:rFonts w:ascii="Arial" w:eastAsia="Calibri" w:hAnsi="Arial" w:cs="Arial"/>
          <w:bCs/>
          <w:sz w:val="22"/>
          <w:lang w:val="es-ES_tradnl"/>
        </w:rPr>
        <w:t xml:space="preserve"> a </w:t>
      </w:r>
      <w:r w:rsidR="007A5300" w:rsidRPr="00E858D2">
        <w:rPr>
          <w:rFonts w:ascii="Arial" w:eastAsia="Calibri" w:hAnsi="Arial" w:cs="Arial"/>
          <w:bCs/>
          <w:sz w:val="22"/>
          <w:lang w:val="es-ES_tradnl"/>
        </w:rPr>
        <w:t xml:space="preserve">esto </w:t>
      </w:r>
      <w:r w:rsidR="00DB4BDD" w:rsidRPr="00E858D2">
        <w:rPr>
          <w:rFonts w:ascii="Arial" w:eastAsia="Calibri" w:hAnsi="Arial" w:cs="Arial"/>
          <w:bCs/>
          <w:sz w:val="22"/>
          <w:lang w:val="es-ES_tradnl"/>
        </w:rPr>
        <w:t>sujetos que</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en virtud de su naturaleza jurídica</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tienen</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como regla general</w:t>
      </w:r>
      <w:r w:rsidR="00F074DE" w:rsidRPr="00E858D2">
        <w:rPr>
          <w:rFonts w:ascii="Arial" w:eastAsia="Calibri" w:hAnsi="Arial" w:cs="Arial"/>
          <w:bCs/>
          <w:sz w:val="22"/>
          <w:lang w:val="es-ES_tradnl"/>
        </w:rPr>
        <w:t>,</w:t>
      </w:r>
      <w:r w:rsidR="00DB4BDD" w:rsidRPr="00E858D2">
        <w:rPr>
          <w:rFonts w:ascii="Arial" w:eastAsia="Calibri" w:hAnsi="Arial" w:cs="Arial"/>
          <w:bCs/>
          <w:sz w:val="22"/>
          <w:lang w:val="es-ES_tradnl"/>
        </w:rPr>
        <w:t xml:space="preserve"> </w:t>
      </w:r>
      <w:r w:rsidR="00723905" w:rsidRPr="00E858D2">
        <w:rPr>
          <w:rFonts w:ascii="Arial" w:eastAsia="Calibri" w:hAnsi="Arial" w:cs="Arial"/>
          <w:bCs/>
          <w:sz w:val="22"/>
          <w:lang w:val="es-ES_tradnl"/>
        </w:rPr>
        <w:t xml:space="preserve">un </w:t>
      </w:r>
      <w:r w:rsidR="00DB4BDD" w:rsidRPr="00E858D2">
        <w:rPr>
          <w:rFonts w:ascii="Arial" w:eastAsia="Calibri" w:hAnsi="Arial" w:cs="Arial"/>
          <w:bCs/>
          <w:sz w:val="22"/>
          <w:lang w:val="es-ES_tradnl"/>
        </w:rPr>
        <w:t xml:space="preserve">régimen de contratación </w:t>
      </w:r>
      <w:r w:rsidR="00FB1B51" w:rsidRPr="00E858D2">
        <w:rPr>
          <w:rFonts w:ascii="Arial" w:eastAsia="Calibri" w:hAnsi="Arial" w:cs="Arial"/>
          <w:bCs/>
          <w:sz w:val="22"/>
          <w:lang w:val="es-ES_tradnl"/>
        </w:rPr>
        <w:t>difere</w:t>
      </w:r>
      <w:r w:rsidR="00723905" w:rsidRPr="00E858D2">
        <w:rPr>
          <w:rFonts w:ascii="Arial" w:eastAsia="Calibri" w:hAnsi="Arial" w:cs="Arial"/>
          <w:bCs/>
          <w:sz w:val="22"/>
          <w:lang w:val="es-ES_tradnl"/>
        </w:rPr>
        <w:t>nte,</w:t>
      </w:r>
      <w:r w:rsidR="00972AC5" w:rsidRPr="00E858D2">
        <w:rPr>
          <w:rFonts w:ascii="Arial" w:eastAsia="Calibri" w:hAnsi="Arial" w:cs="Arial"/>
          <w:bCs/>
          <w:sz w:val="22"/>
          <w:lang w:val="es-ES_tradnl"/>
        </w:rPr>
        <w:t xml:space="preserve"> </w:t>
      </w:r>
      <w:r w:rsidR="002B2A2A" w:rsidRPr="00E858D2">
        <w:rPr>
          <w:rFonts w:ascii="Arial" w:eastAsia="Calibri" w:hAnsi="Arial" w:cs="Arial"/>
          <w:bCs/>
          <w:sz w:val="22"/>
          <w:lang w:val="es-ES_tradnl"/>
        </w:rPr>
        <w:t xml:space="preserve">tales </w:t>
      </w:r>
      <w:r w:rsidR="00D46AF9" w:rsidRPr="00E858D2">
        <w:rPr>
          <w:rFonts w:ascii="Arial" w:eastAsia="Calibri" w:hAnsi="Arial" w:cs="Arial"/>
          <w:bCs/>
          <w:sz w:val="22"/>
          <w:lang w:val="es-ES_tradnl"/>
        </w:rPr>
        <w:t>como las</w:t>
      </w:r>
      <w:r w:rsidR="00972AC5" w:rsidRPr="00E858D2">
        <w:rPr>
          <w:rFonts w:ascii="Arial" w:eastAsia="Calibri" w:hAnsi="Arial" w:cs="Arial"/>
          <w:bCs/>
          <w:sz w:val="22"/>
          <w:lang w:val="es-ES_tradnl"/>
        </w:rPr>
        <w:t xml:space="preserve"> entidades exceptuadas,</w:t>
      </w:r>
      <w:r w:rsidR="00D46AF9" w:rsidRPr="00E858D2">
        <w:rPr>
          <w:rFonts w:ascii="Arial" w:eastAsia="Calibri" w:hAnsi="Arial" w:cs="Arial"/>
          <w:bCs/>
          <w:sz w:val="22"/>
          <w:lang w:val="es-ES_tradnl"/>
        </w:rPr>
        <w:t xml:space="preserve"> los</w:t>
      </w:r>
      <w:r w:rsidR="00972AC5" w:rsidRPr="00E858D2">
        <w:rPr>
          <w:rFonts w:ascii="Arial" w:eastAsia="Calibri" w:hAnsi="Arial" w:cs="Arial"/>
          <w:bCs/>
          <w:sz w:val="22"/>
          <w:lang w:val="es-ES_tradnl"/>
        </w:rPr>
        <w:t xml:space="preserve"> patrimonios autónomos </w:t>
      </w:r>
      <w:r w:rsidR="00F074DE" w:rsidRPr="00E858D2">
        <w:rPr>
          <w:rFonts w:ascii="Arial" w:eastAsia="Calibri" w:hAnsi="Arial" w:cs="Arial"/>
          <w:bCs/>
          <w:sz w:val="22"/>
          <w:lang w:val="es-ES_tradnl"/>
        </w:rPr>
        <w:t xml:space="preserve">y </w:t>
      </w:r>
      <w:r w:rsidR="00F074DE" w:rsidRPr="00E858D2">
        <w:rPr>
          <w:rFonts w:ascii="Arial" w:eastAsia="Calibri" w:hAnsi="Arial" w:cs="Arial"/>
          <w:bCs/>
          <w:sz w:val="22"/>
          <w:lang w:val="es-ES_tradnl"/>
        </w:rPr>
        <w:lastRenderedPageBreak/>
        <w:t xml:space="preserve">las </w:t>
      </w:r>
      <w:r w:rsidR="00972AC5" w:rsidRPr="00E858D2">
        <w:rPr>
          <w:rFonts w:ascii="Arial" w:eastAsia="Calibri" w:hAnsi="Arial" w:cs="Arial"/>
          <w:bCs/>
          <w:sz w:val="22"/>
          <w:lang w:val="es-ES_tradnl"/>
        </w:rPr>
        <w:t>personas naturales y jurídicas de derecho privado</w:t>
      </w:r>
      <w:r w:rsidR="00D46AF9" w:rsidRPr="00E858D2">
        <w:rPr>
          <w:rFonts w:ascii="Arial" w:eastAsia="Calibri" w:hAnsi="Arial" w:cs="Arial"/>
          <w:bCs/>
          <w:sz w:val="22"/>
          <w:lang w:val="es-ES_tradnl"/>
        </w:rPr>
        <w:t>, a los que expresamente hace alusi</w:t>
      </w:r>
      <w:r w:rsidR="006B0B66" w:rsidRPr="00E858D2">
        <w:rPr>
          <w:rFonts w:ascii="Arial" w:eastAsia="Calibri" w:hAnsi="Arial" w:cs="Arial"/>
          <w:bCs/>
          <w:sz w:val="22"/>
          <w:lang w:val="es-ES_tradnl"/>
        </w:rPr>
        <w:t>ón el artículo 56</w:t>
      </w:r>
      <w:r w:rsidR="00972AC5" w:rsidRPr="00E858D2">
        <w:rPr>
          <w:rFonts w:ascii="Arial" w:eastAsia="Calibri" w:hAnsi="Arial" w:cs="Arial"/>
          <w:bCs/>
          <w:sz w:val="22"/>
          <w:lang w:val="es-ES_tradnl"/>
        </w:rPr>
        <w:t xml:space="preserve">. </w:t>
      </w:r>
      <w:r w:rsidR="00633170" w:rsidRPr="00E858D2">
        <w:rPr>
          <w:rFonts w:ascii="Arial" w:eastAsia="Calibri" w:hAnsi="Arial" w:cs="Arial"/>
          <w:bCs/>
          <w:sz w:val="22"/>
          <w:lang w:val="es-ES_tradnl"/>
        </w:rPr>
        <w:t xml:space="preserve"> </w:t>
      </w:r>
      <w:r w:rsidR="0096079A" w:rsidRPr="00E858D2">
        <w:rPr>
          <w:rFonts w:ascii="Arial" w:eastAsia="Calibri" w:hAnsi="Arial" w:cs="Arial"/>
          <w:bCs/>
          <w:sz w:val="22"/>
          <w:lang w:val="es-ES_tradnl"/>
        </w:rPr>
        <w:t>De esta forma, independiente</w:t>
      </w:r>
      <w:r w:rsidR="00206335" w:rsidRPr="00E858D2">
        <w:rPr>
          <w:rFonts w:ascii="Arial" w:eastAsia="Calibri" w:hAnsi="Arial" w:cs="Arial"/>
          <w:bCs/>
          <w:sz w:val="22"/>
          <w:lang w:val="es-ES_tradnl"/>
        </w:rPr>
        <w:t>mente</w:t>
      </w:r>
      <w:r w:rsidR="0096079A" w:rsidRPr="00E858D2">
        <w:rPr>
          <w:rFonts w:ascii="Arial" w:eastAsia="Calibri" w:hAnsi="Arial" w:cs="Arial"/>
          <w:bCs/>
          <w:sz w:val="22"/>
          <w:lang w:val="es-ES_tradnl"/>
        </w:rPr>
        <w:t xml:space="preserve"> de que</w:t>
      </w:r>
      <w:r w:rsidR="00206335" w:rsidRPr="00E858D2">
        <w:rPr>
          <w:rFonts w:ascii="Arial" w:eastAsia="Calibri" w:hAnsi="Arial" w:cs="Arial"/>
          <w:bCs/>
          <w:sz w:val="22"/>
          <w:lang w:val="es-ES_tradnl"/>
        </w:rPr>
        <w:t xml:space="preserve"> </w:t>
      </w:r>
      <w:r w:rsidR="00C771F8" w:rsidRPr="00E858D2">
        <w:rPr>
          <w:rFonts w:ascii="Arial" w:eastAsia="Calibri" w:hAnsi="Arial" w:cs="Arial"/>
          <w:bCs/>
          <w:sz w:val="22"/>
          <w:lang w:val="es-ES_tradnl"/>
        </w:rPr>
        <w:t>el inciso tercero del literal c) del artículo 2</w:t>
      </w:r>
      <w:r w:rsidR="00F371EE" w:rsidRPr="00E858D2">
        <w:rPr>
          <w:rFonts w:ascii="Arial" w:eastAsia="Calibri" w:hAnsi="Arial" w:cs="Arial"/>
          <w:bCs/>
          <w:sz w:val="22"/>
          <w:lang w:val="es-ES_tradnl"/>
        </w:rPr>
        <w:t xml:space="preserve">, numeral </w:t>
      </w:r>
      <w:r w:rsidR="00C771F8" w:rsidRPr="00E858D2">
        <w:rPr>
          <w:rFonts w:ascii="Arial" w:eastAsia="Calibri" w:hAnsi="Arial" w:cs="Arial"/>
          <w:bCs/>
          <w:sz w:val="22"/>
          <w:lang w:val="es-ES_tradnl"/>
        </w:rPr>
        <w:t>4</w:t>
      </w:r>
      <w:r w:rsidR="00F371EE" w:rsidRPr="00E858D2">
        <w:rPr>
          <w:rFonts w:ascii="Arial" w:eastAsia="Calibri" w:hAnsi="Arial" w:cs="Arial"/>
          <w:bCs/>
          <w:sz w:val="22"/>
          <w:lang w:val="es-ES_tradnl"/>
        </w:rPr>
        <w:t>,</w:t>
      </w:r>
      <w:r w:rsidR="00C771F8" w:rsidRPr="00E858D2">
        <w:rPr>
          <w:rFonts w:ascii="Arial" w:eastAsia="Calibri" w:hAnsi="Arial" w:cs="Arial"/>
          <w:bCs/>
          <w:sz w:val="22"/>
          <w:lang w:val="es-ES_tradnl"/>
        </w:rPr>
        <w:t xml:space="preserve"> de la Ley 1150 de 2007</w:t>
      </w:r>
      <w:r w:rsidR="00C52177" w:rsidRPr="00E858D2">
        <w:rPr>
          <w:rFonts w:ascii="Arial" w:eastAsia="Calibri" w:hAnsi="Arial" w:cs="Arial"/>
          <w:bCs/>
          <w:sz w:val="22"/>
          <w:lang w:val="es-ES_tradnl"/>
        </w:rPr>
        <w:t xml:space="preserve"> parezca indicar </w:t>
      </w:r>
      <w:r w:rsidR="0082710B" w:rsidRPr="00E858D2">
        <w:rPr>
          <w:rFonts w:ascii="Arial" w:eastAsia="Calibri" w:hAnsi="Arial" w:cs="Arial"/>
          <w:bCs/>
          <w:sz w:val="22"/>
          <w:lang w:val="es-ES_tradnl"/>
        </w:rPr>
        <w:t xml:space="preserve">que se debe aplicar </w:t>
      </w:r>
      <w:r w:rsidR="00F371EE" w:rsidRPr="00E858D2">
        <w:rPr>
          <w:rFonts w:ascii="Arial" w:eastAsia="Calibri" w:hAnsi="Arial" w:cs="Arial"/>
          <w:bCs/>
          <w:sz w:val="22"/>
          <w:lang w:val="es-ES_tradnl"/>
        </w:rPr>
        <w:t xml:space="preserve">el </w:t>
      </w:r>
      <w:r w:rsidR="0082710B" w:rsidRPr="00E858D2">
        <w:rPr>
          <w:rFonts w:ascii="Arial" w:eastAsia="Calibri" w:hAnsi="Arial" w:cs="Arial"/>
          <w:bCs/>
          <w:sz w:val="22"/>
          <w:lang w:val="es-ES_tradnl"/>
        </w:rPr>
        <w:t>derecho privado</w:t>
      </w:r>
      <w:r w:rsidR="00F87F4E" w:rsidRPr="00E858D2">
        <w:rPr>
          <w:rFonts w:ascii="Arial" w:eastAsia="Calibri" w:hAnsi="Arial" w:cs="Arial"/>
          <w:bCs/>
          <w:sz w:val="22"/>
          <w:lang w:val="es-ES_tradnl"/>
        </w:rPr>
        <w:t>,</w:t>
      </w:r>
      <w:r w:rsidR="0082710B" w:rsidRPr="00E858D2">
        <w:rPr>
          <w:rFonts w:ascii="Arial" w:eastAsia="Calibri" w:hAnsi="Arial" w:cs="Arial"/>
          <w:bCs/>
          <w:sz w:val="22"/>
          <w:lang w:val="es-ES_tradnl"/>
        </w:rPr>
        <w:t xml:space="preserve"> por</w:t>
      </w:r>
      <w:r w:rsidR="00F87F4E" w:rsidRPr="00E858D2">
        <w:rPr>
          <w:rFonts w:ascii="Arial" w:eastAsia="Calibri" w:hAnsi="Arial" w:cs="Arial"/>
          <w:bCs/>
          <w:sz w:val="22"/>
          <w:lang w:val="es-ES_tradnl"/>
        </w:rPr>
        <w:t xml:space="preserve"> ser</w:t>
      </w:r>
      <w:r w:rsidR="0082710B" w:rsidRPr="00E858D2">
        <w:rPr>
          <w:rFonts w:ascii="Arial" w:eastAsia="Calibri" w:hAnsi="Arial" w:cs="Arial"/>
          <w:bCs/>
          <w:sz w:val="22"/>
          <w:lang w:val="es-ES_tradnl"/>
        </w:rPr>
        <w:t xml:space="preserve"> este el régimen </w:t>
      </w:r>
      <w:r w:rsidR="00F87F4E" w:rsidRPr="00E858D2">
        <w:rPr>
          <w:rFonts w:ascii="Arial" w:eastAsia="Calibri" w:hAnsi="Arial" w:cs="Arial"/>
          <w:bCs/>
          <w:sz w:val="22"/>
          <w:lang w:val="es-ES_tradnl"/>
        </w:rPr>
        <w:t>que por regla general aplica la entidad ejecutora,</w:t>
      </w:r>
      <w:r w:rsidR="00EB2311" w:rsidRPr="00E858D2">
        <w:rPr>
          <w:rFonts w:ascii="Arial" w:eastAsia="Calibri" w:hAnsi="Arial" w:cs="Arial"/>
          <w:bCs/>
          <w:sz w:val="22"/>
          <w:lang w:val="es-ES_tradnl"/>
        </w:rPr>
        <w:t xml:space="preserve"> tratándose de objetos cobijados</w:t>
      </w:r>
      <w:r w:rsidR="00DC2461" w:rsidRPr="00E858D2">
        <w:rPr>
          <w:rFonts w:ascii="Arial" w:eastAsia="Calibri" w:hAnsi="Arial" w:cs="Arial"/>
          <w:bCs/>
          <w:sz w:val="22"/>
          <w:lang w:val="es-ES_tradnl"/>
        </w:rPr>
        <w:t xml:space="preserve"> </w:t>
      </w:r>
      <w:r w:rsidR="00BB2BAD" w:rsidRPr="00E858D2">
        <w:rPr>
          <w:rFonts w:ascii="Arial" w:eastAsia="Calibri" w:hAnsi="Arial" w:cs="Arial"/>
          <w:bCs/>
          <w:sz w:val="22"/>
          <w:lang w:val="es-ES_tradnl"/>
        </w:rPr>
        <w:t xml:space="preserve">por documentos tipo, </w:t>
      </w:r>
      <w:r w:rsidR="0081100A" w:rsidRPr="00E858D2">
        <w:rPr>
          <w:rFonts w:ascii="Arial" w:eastAsia="Calibri" w:hAnsi="Arial" w:cs="Arial"/>
          <w:bCs/>
          <w:sz w:val="22"/>
          <w:lang w:val="es-ES_tradnl"/>
        </w:rPr>
        <w:t>los mismos deberán ser contratados aplicando tales pliegos tipo y las disposiciones del EGCAP</w:t>
      </w:r>
      <w:r w:rsidR="005F65F9" w:rsidRPr="00E858D2">
        <w:rPr>
          <w:rFonts w:ascii="Arial" w:eastAsia="Calibri" w:hAnsi="Arial" w:cs="Arial"/>
          <w:bCs/>
          <w:sz w:val="22"/>
          <w:lang w:val="es-ES_tradnl"/>
        </w:rPr>
        <w:t xml:space="preserve">. </w:t>
      </w:r>
      <w:r w:rsidR="00F87F4E" w:rsidRPr="00E858D2">
        <w:rPr>
          <w:rFonts w:ascii="Arial" w:eastAsia="Calibri" w:hAnsi="Arial" w:cs="Arial"/>
          <w:bCs/>
          <w:sz w:val="22"/>
          <w:lang w:val="es-ES_tradnl"/>
        </w:rPr>
        <w:t xml:space="preserve"> </w:t>
      </w:r>
    </w:p>
    <w:p w14:paraId="22FA0069" w14:textId="684EC875" w:rsidR="00F332E0" w:rsidRPr="00E858D2" w:rsidRDefault="00F332E0" w:rsidP="00F332E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w:t>
      </w:r>
      <w:r w:rsidR="001D776A" w:rsidRPr="00E858D2">
        <w:rPr>
          <w:rFonts w:ascii="Arial" w:eastAsia="Calibri" w:hAnsi="Arial" w:cs="Arial"/>
          <w:bCs/>
          <w:sz w:val="22"/>
          <w:lang w:val="es-ES_tradnl"/>
        </w:rPr>
        <w:t>de una</w:t>
      </w:r>
      <w:r w:rsidRPr="00E858D2">
        <w:rPr>
          <w:rFonts w:ascii="Arial" w:eastAsia="Calibri" w:hAnsi="Arial" w:cs="Arial"/>
          <w:bCs/>
          <w:sz w:val="22"/>
          <w:lang w:val="es-ES_tradnl"/>
        </w:rPr>
        <w:t xml:space="preserve"> lectura conjunta de los incisos primero y segundo </w:t>
      </w:r>
      <w:r w:rsidR="00453F88" w:rsidRPr="00E858D2">
        <w:rPr>
          <w:rFonts w:ascii="Arial" w:eastAsia="Calibri" w:hAnsi="Arial" w:cs="Arial"/>
          <w:bCs/>
          <w:sz w:val="22"/>
          <w:lang w:val="es-ES_tradnl"/>
        </w:rPr>
        <w:t>se desprende</w:t>
      </w:r>
      <w:r w:rsidRPr="00E858D2">
        <w:rPr>
          <w:rFonts w:ascii="Arial" w:eastAsia="Calibri" w:hAnsi="Arial" w:cs="Arial"/>
          <w:bCs/>
          <w:sz w:val="22"/>
          <w:lang w:val="es-ES_tradnl"/>
        </w:rPr>
        <w:t xml:space="preserve"> que estos introducen el mandato de aplicación obligatoria del EGCAP por parte de los mencionados sujetos de régimen de derecho privado </w:t>
      </w:r>
      <w:r w:rsidR="00575ACE" w:rsidRPr="00E858D2">
        <w:rPr>
          <w:rFonts w:ascii="Arial" w:eastAsia="Calibri" w:hAnsi="Arial" w:cs="Arial"/>
          <w:bCs/>
          <w:sz w:val="22"/>
          <w:lang w:val="es-ES_tradnl"/>
        </w:rPr>
        <w:t xml:space="preserve">solo </w:t>
      </w:r>
      <w:r w:rsidRPr="00E858D2">
        <w:rPr>
          <w:rFonts w:ascii="Arial" w:eastAsia="Calibri" w:hAnsi="Arial" w:cs="Arial"/>
          <w:bCs/>
          <w:sz w:val="22"/>
          <w:lang w:val="es-ES_tradnl"/>
        </w:rPr>
        <w:t xml:space="preserve">en lo referido a la </w:t>
      </w:r>
      <w:r w:rsidR="00BE68EA" w:rsidRPr="00E858D2">
        <w:rPr>
          <w:rFonts w:ascii="Arial" w:eastAsia="Calibri" w:hAnsi="Arial" w:cs="Arial"/>
          <w:bCs/>
          <w:sz w:val="22"/>
          <w:lang w:val="es-ES_tradnl"/>
        </w:rPr>
        <w:t>subcontratación</w:t>
      </w:r>
      <w:r w:rsidRPr="00E858D2">
        <w:rPr>
          <w:rFonts w:ascii="Arial" w:eastAsia="Calibri" w:hAnsi="Arial" w:cs="Arial"/>
          <w:bCs/>
          <w:sz w:val="22"/>
          <w:lang w:val="es-ES_tradnl"/>
        </w:rPr>
        <w:t xml:space="preserve"> de bienes</w:t>
      </w:r>
      <w:r w:rsidR="00711C25" w:rsidRPr="00E858D2">
        <w:rPr>
          <w:rFonts w:ascii="Arial" w:eastAsia="Calibri" w:hAnsi="Arial" w:cs="Arial"/>
          <w:bCs/>
          <w:sz w:val="22"/>
          <w:lang w:val="es-ES_tradnl"/>
        </w:rPr>
        <w:t>, obras</w:t>
      </w:r>
      <w:r w:rsidRPr="00E858D2">
        <w:rPr>
          <w:rFonts w:ascii="Arial" w:eastAsia="Calibri" w:hAnsi="Arial" w:cs="Arial"/>
          <w:bCs/>
          <w:sz w:val="22"/>
          <w:lang w:val="es-ES_tradnl"/>
        </w:rPr>
        <w:t xml:space="preserve"> y servicios relacionados con un contrato o convenio suscrito con una entidad sometida al EGCAP</w:t>
      </w:r>
      <w:r w:rsidR="00896F0D" w:rsidRPr="00E858D2">
        <w:rPr>
          <w:rFonts w:ascii="Arial" w:eastAsia="Calibri" w:hAnsi="Arial" w:cs="Arial"/>
          <w:bCs/>
          <w:sz w:val="22"/>
          <w:lang w:val="es-ES_tradnl"/>
        </w:rPr>
        <w:t xml:space="preserve">, siempre que exista documento tipo </w:t>
      </w:r>
      <w:r w:rsidR="00915256" w:rsidRPr="00E858D2">
        <w:rPr>
          <w:rFonts w:ascii="Arial" w:eastAsia="Calibri" w:hAnsi="Arial" w:cs="Arial"/>
          <w:bCs/>
          <w:sz w:val="22"/>
          <w:lang w:val="es-ES_tradnl"/>
        </w:rPr>
        <w:t>en el sector en el que se planea contratar</w:t>
      </w:r>
      <w:r w:rsidRPr="00E858D2">
        <w:rPr>
          <w:rFonts w:ascii="Arial" w:eastAsia="Calibri" w:hAnsi="Arial" w:cs="Arial"/>
          <w:bCs/>
          <w:sz w:val="22"/>
          <w:lang w:val="es-ES_tradnl"/>
        </w:rPr>
        <w:t>. Esto significa que</w:t>
      </w:r>
      <w:r w:rsidR="00647821" w:rsidRPr="00E858D2">
        <w:rPr>
          <w:rFonts w:ascii="Arial" w:eastAsia="Calibri" w:hAnsi="Arial" w:cs="Arial"/>
          <w:bCs/>
          <w:sz w:val="22"/>
          <w:lang w:val="es-ES_tradnl"/>
        </w:rPr>
        <w:t xml:space="preserve"> </w:t>
      </w:r>
      <w:r w:rsidRPr="00E858D2">
        <w:rPr>
          <w:rFonts w:ascii="Arial" w:eastAsia="Calibri" w:hAnsi="Arial" w:cs="Arial"/>
          <w:bCs/>
          <w:sz w:val="22"/>
          <w:lang w:val="es-ES_tradnl"/>
        </w:rPr>
        <w:t>los contratos no relacionados con los compromisos adquiridos con la entidad sometida al EGCAP no tendrían que aplicar el régimen contractual público</w:t>
      </w:r>
      <w:r w:rsidR="001A3FC8" w:rsidRPr="00E858D2">
        <w:rPr>
          <w:rFonts w:ascii="Arial" w:eastAsia="Calibri" w:hAnsi="Arial" w:cs="Arial"/>
          <w:bCs/>
          <w:sz w:val="22"/>
          <w:lang w:val="es-ES_tradnl"/>
        </w:rPr>
        <w:t xml:space="preserve"> ni los documentos tipo</w:t>
      </w:r>
      <w:r w:rsidR="00D0721F" w:rsidRPr="00E858D2">
        <w:rPr>
          <w:rFonts w:ascii="Arial" w:eastAsia="Calibri" w:hAnsi="Arial" w:cs="Arial"/>
          <w:bCs/>
          <w:sz w:val="22"/>
          <w:lang w:val="es-ES_tradnl"/>
        </w:rPr>
        <w:t xml:space="preserve">, salvo que quieran hacerlo como </w:t>
      </w:r>
      <w:r w:rsidR="001825FC" w:rsidRPr="00E858D2">
        <w:rPr>
          <w:rFonts w:ascii="Arial" w:eastAsia="Calibri" w:hAnsi="Arial" w:cs="Arial"/>
          <w:bCs/>
          <w:sz w:val="22"/>
          <w:lang w:val="es-ES_tradnl"/>
        </w:rPr>
        <w:t xml:space="preserve">una </w:t>
      </w:r>
      <w:r w:rsidR="00D0721F" w:rsidRPr="00E858D2">
        <w:rPr>
          <w:rFonts w:ascii="Arial" w:eastAsia="Calibri" w:hAnsi="Arial" w:cs="Arial"/>
          <w:bCs/>
          <w:sz w:val="22"/>
          <w:lang w:val="es-ES_tradnl"/>
        </w:rPr>
        <w:t>buena práctica</w:t>
      </w:r>
      <w:r w:rsidR="0040791F" w:rsidRPr="00E858D2">
        <w:rPr>
          <w:rFonts w:ascii="Arial" w:eastAsia="Calibri" w:hAnsi="Arial" w:cs="Arial"/>
          <w:bCs/>
          <w:sz w:val="22"/>
          <w:lang w:val="es-ES_tradnl"/>
        </w:rPr>
        <w:t xml:space="preserve"> de contratación</w:t>
      </w:r>
      <w:r w:rsidRPr="00E858D2">
        <w:rPr>
          <w:rFonts w:ascii="Arial" w:eastAsia="Calibri" w:hAnsi="Arial" w:cs="Arial"/>
          <w:bCs/>
          <w:sz w:val="22"/>
          <w:lang w:val="es-ES_tradnl"/>
        </w:rPr>
        <w:t xml:space="preserve">. </w:t>
      </w:r>
    </w:p>
    <w:p w14:paraId="029707B2" w14:textId="0C08FD54" w:rsidR="009A1E6C" w:rsidRPr="00E858D2" w:rsidRDefault="009A1E6C" w:rsidP="0099409B">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66453F" w:rsidRPr="00E858D2">
        <w:rPr>
          <w:rFonts w:ascii="Arial" w:eastAsia="Calibri" w:hAnsi="Arial" w:cs="Arial"/>
          <w:bCs/>
          <w:sz w:val="22"/>
          <w:lang w:val="es-ES_tradnl"/>
        </w:rPr>
        <w:t>De acuerdo con esto, r</w:t>
      </w:r>
      <w:r w:rsidR="00370084" w:rsidRPr="00E858D2">
        <w:rPr>
          <w:rFonts w:ascii="Arial" w:eastAsia="Calibri" w:hAnsi="Arial" w:cs="Arial"/>
          <w:bCs/>
          <w:sz w:val="22"/>
          <w:lang w:val="es-ES_tradnl"/>
        </w:rPr>
        <w:t>especto de la aplicación del</w:t>
      </w:r>
      <w:r w:rsidR="009C42A2" w:rsidRPr="00E858D2">
        <w:rPr>
          <w:rFonts w:ascii="Arial" w:eastAsia="Calibri" w:hAnsi="Arial" w:cs="Arial"/>
          <w:bCs/>
          <w:sz w:val="22"/>
          <w:lang w:val="es-ES_tradnl"/>
        </w:rPr>
        <w:t xml:space="preserve"> EGCAP </w:t>
      </w:r>
      <w:r w:rsidR="00906FE7" w:rsidRPr="00E858D2">
        <w:rPr>
          <w:rFonts w:ascii="Arial" w:eastAsia="Calibri" w:hAnsi="Arial" w:cs="Arial"/>
          <w:bCs/>
          <w:sz w:val="22"/>
          <w:lang w:val="es-ES_tradnl"/>
        </w:rPr>
        <w:t>por parte de entidades exceptuadas y particulares</w:t>
      </w:r>
      <w:r w:rsidR="009C42A2" w:rsidRPr="00E858D2">
        <w:rPr>
          <w:rFonts w:ascii="Arial" w:eastAsia="Calibri" w:hAnsi="Arial" w:cs="Arial"/>
          <w:bCs/>
          <w:sz w:val="22"/>
          <w:lang w:val="es-ES_tradnl"/>
        </w:rPr>
        <w:t xml:space="preserve">, </w:t>
      </w:r>
      <w:r w:rsidR="00906FE7" w:rsidRPr="00E858D2">
        <w:rPr>
          <w:rFonts w:ascii="Arial" w:eastAsia="Calibri" w:hAnsi="Arial" w:cs="Arial"/>
          <w:bCs/>
          <w:sz w:val="22"/>
          <w:lang w:val="es-ES_tradnl"/>
        </w:rPr>
        <w:t xml:space="preserve">es </w:t>
      </w:r>
      <w:r w:rsidR="00370084" w:rsidRPr="00E858D2">
        <w:rPr>
          <w:rFonts w:ascii="Arial" w:eastAsia="Calibri" w:hAnsi="Arial" w:cs="Arial"/>
          <w:bCs/>
          <w:sz w:val="22"/>
          <w:lang w:val="es-ES_tradnl"/>
        </w:rPr>
        <w:t>necesario recalcar</w:t>
      </w:r>
      <w:r w:rsidR="00906FE7" w:rsidRPr="00E858D2">
        <w:rPr>
          <w:rFonts w:ascii="Arial" w:eastAsia="Calibri" w:hAnsi="Arial" w:cs="Arial"/>
          <w:bCs/>
          <w:sz w:val="22"/>
          <w:lang w:val="es-ES_tradnl"/>
        </w:rPr>
        <w:t xml:space="preserve"> que</w:t>
      </w:r>
      <w:r w:rsidR="00B05C74" w:rsidRPr="00E858D2">
        <w:rPr>
          <w:rFonts w:ascii="Arial" w:eastAsia="Calibri" w:hAnsi="Arial" w:cs="Arial"/>
          <w:bCs/>
          <w:sz w:val="22"/>
          <w:lang w:val="es-ES_tradnl"/>
        </w:rPr>
        <w:t xml:space="preserve">, conforme se interpreta de la redacción de la norma, </w:t>
      </w:r>
      <w:r w:rsidR="00EE459F" w:rsidRPr="00E858D2">
        <w:rPr>
          <w:rFonts w:ascii="Arial" w:eastAsia="Calibri" w:hAnsi="Arial" w:cs="Arial"/>
          <w:bCs/>
          <w:sz w:val="22"/>
          <w:lang w:val="es-ES_tradnl"/>
        </w:rPr>
        <w:t xml:space="preserve">esta solo </w:t>
      </w:r>
      <w:r w:rsidR="00AC5F26" w:rsidRPr="00E858D2">
        <w:rPr>
          <w:rFonts w:ascii="Arial" w:eastAsia="Calibri" w:hAnsi="Arial" w:cs="Arial"/>
          <w:bCs/>
          <w:sz w:val="22"/>
          <w:lang w:val="es-ES_tradnl"/>
        </w:rPr>
        <w:t>es</w:t>
      </w:r>
      <w:r w:rsidR="00EE459F" w:rsidRPr="00E858D2">
        <w:rPr>
          <w:rFonts w:ascii="Arial" w:eastAsia="Calibri" w:hAnsi="Arial" w:cs="Arial"/>
          <w:bCs/>
          <w:sz w:val="22"/>
          <w:lang w:val="es-ES_tradnl"/>
        </w:rPr>
        <w:t xml:space="preserve"> </w:t>
      </w:r>
      <w:r w:rsidR="00A571A3" w:rsidRPr="00E858D2">
        <w:rPr>
          <w:rFonts w:ascii="Arial" w:eastAsia="Calibri" w:hAnsi="Arial" w:cs="Arial"/>
          <w:bCs/>
          <w:sz w:val="22"/>
          <w:lang w:val="es-ES_tradnl"/>
        </w:rPr>
        <w:t xml:space="preserve">obligatoria </w:t>
      </w:r>
      <w:r w:rsidR="00EE459F" w:rsidRPr="00E858D2">
        <w:rPr>
          <w:rFonts w:ascii="Arial" w:eastAsia="Calibri" w:hAnsi="Arial" w:cs="Arial"/>
          <w:bCs/>
          <w:sz w:val="22"/>
          <w:lang w:val="es-ES_tradnl"/>
        </w:rPr>
        <w:t>en los casos en los</w:t>
      </w:r>
      <w:r w:rsidR="00B5664E" w:rsidRPr="00E858D2">
        <w:rPr>
          <w:rFonts w:ascii="Arial" w:eastAsia="Calibri" w:hAnsi="Arial" w:cs="Arial"/>
          <w:bCs/>
          <w:sz w:val="22"/>
          <w:lang w:val="es-ES_tradnl"/>
        </w:rPr>
        <w:t xml:space="preserve"> que</w:t>
      </w:r>
      <w:r w:rsidR="00EE459F" w:rsidRPr="00E858D2">
        <w:rPr>
          <w:rFonts w:ascii="Arial" w:eastAsia="Calibri" w:hAnsi="Arial" w:cs="Arial"/>
          <w:bCs/>
          <w:sz w:val="22"/>
          <w:lang w:val="es-ES_tradnl"/>
        </w:rPr>
        <w:t xml:space="preserve"> el objeto contractual derivado que se pretende </w:t>
      </w:r>
      <w:r w:rsidR="00FE21A6" w:rsidRPr="00E858D2">
        <w:rPr>
          <w:rFonts w:ascii="Arial" w:eastAsia="Calibri" w:hAnsi="Arial" w:cs="Arial"/>
          <w:bCs/>
          <w:sz w:val="22"/>
          <w:lang w:val="es-ES_tradnl"/>
        </w:rPr>
        <w:t>contratar</w:t>
      </w:r>
      <w:r w:rsidR="00B5664E" w:rsidRPr="00E858D2">
        <w:rPr>
          <w:rFonts w:ascii="Arial" w:eastAsia="Calibri" w:hAnsi="Arial" w:cs="Arial"/>
          <w:bCs/>
          <w:sz w:val="22"/>
          <w:lang w:val="es-ES_tradnl"/>
        </w:rPr>
        <w:t xml:space="preserve"> </w:t>
      </w:r>
      <w:r w:rsidR="00D06C3E" w:rsidRPr="00E858D2">
        <w:rPr>
          <w:rFonts w:ascii="Arial" w:eastAsia="Calibri" w:hAnsi="Arial" w:cs="Arial"/>
          <w:bCs/>
          <w:sz w:val="22"/>
          <w:lang w:val="es-ES_tradnl"/>
        </w:rPr>
        <w:t>est</w:t>
      </w:r>
      <w:r w:rsidR="00432C9E" w:rsidRPr="00E858D2">
        <w:rPr>
          <w:rFonts w:ascii="Arial" w:eastAsia="Calibri" w:hAnsi="Arial" w:cs="Arial"/>
          <w:bCs/>
          <w:sz w:val="22"/>
          <w:lang w:val="es-ES_tradnl"/>
        </w:rPr>
        <w:t>é</w:t>
      </w:r>
      <w:r w:rsidR="00D06C3E" w:rsidRPr="00E858D2">
        <w:rPr>
          <w:rFonts w:ascii="Arial" w:eastAsia="Calibri" w:hAnsi="Arial" w:cs="Arial"/>
          <w:bCs/>
          <w:sz w:val="22"/>
          <w:lang w:val="es-ES_tradnl"/>
        </w:rPr>
        <w:t xml:space="preserve"> cobijado </w:t>
      </w:r>
      <w:r w:rsidR="007E365E" w:rsidRPr="00E858D2">
        <w:rPr>
          <w:rFonts w:ascii="Arial" w:eastAsia="Calibri" w:hAnsi="Arial" w:cs="Arial"/>
          <w:bCs/>
          <w:sz w:val="22"/>
          <w:lang w:val="es-ES_tradnl"/>
        </w:rPr>
        <w:t>y sometido</w:t>
      </w:r>
      <w:r w:rsidR="009E5000" w:rsidRPr="00E858D2">
        <w:rPr>
          <w:rFonts w:ascii="Arial" w:eastAsia="Calibri" w:hAnsi="Arial" w:cs="Arial"/>
          <w:bCs/>
          <w:sz w:val="22"/>
          <w:lang w:val="es-ES_tradnl"/>
        </w:rPr>
        <w:t xml:space="preserve"> a</w:t>
      </w:r>
      <w:r w:rsidR="00D06C3E" w:rsidRPr="00E858D2">
        <w:rPr>
          <w:rFonts w:ascii="Arial" w:eastAsia="Calibri" w:hAnsi="Arial" w:cs="Arial"/>
          <w:bCs/>
          <w:sz w:val="22"/>
          <w:lang w:val="es-ES_tradnl"/>
        </w:rPr>
        <w:t xml:space="preserve"> algún documento tipo</w:t>
      </w:r>
      <w:r w:rsidR="00BA55A1" w:rsidRPr="00E858D2">
        <w:rPr>
          <w:rFonts w:ascii="Arial" w:eastAsia="Calibri" w:hAnsi="Arial" w:cs="Arial"/>
          <w:bCs/>
          <w:sz w:val="22"/>
          <w:lang w:val="es-ES_tradnl"/>
        </w:rPr>
        <w:t xml:space="preserve">. Esto significa que la aplicación del EGCAP solo </w:t>
      </w:r>
      <w:r w:rsidR="007A5300" w:rsidRPr="00E858D2">
        <w:rPr>
          <w:rFonts w:ascii="Arial" w:eastAsia="Calibri" w:hAnsi="Arial" w:cs="Arial"/>
          <w:bCs/>
          <w:sz w:val="22"/>
          <w:lang w:val="es-ES_tradnl"/>
        </w:rPr>
        <w:t>será</w:t>
      </w:r>
      <w:r w:rsidR="00BA55A1" w:rsidRPr="00E858D2">
        <w:rPr>
          <w:rFonts w:ascii="Arial" w:eastAsia="Calibri" w:hAnsi="Arial" w:cs="Arial"/>
          <w:bCs/>
          <w:sz w:val="22"/>
          <w:lang w:val="es-ES_tradnl"/>
        </w:rPr>
        <w:t xml:space="preserve"> forzosa </w:t>
      </w:r>
      <w:r w:rsidR="00E8067B" w:rsidRPr="00E858D2">
        <w:rPr>
          <w:rFonts w:ascii="Arial" w:eastAsia="Calibri" w:hAnsi="Arial" w:cs="Arial"/>
          <w:bCs/>
          <w:sz w:val="22"/>
          <w:lang w:val="es-ES_tradnl"/>
        </w:rPr>
        <w:t>cuando</w:t>
      </w:r>
      <w:r w:rsidR="00CF444E" w:rsidRPr="00E858D2">
        <w:rPr>
          <w:rFonts w:ascii="Arial" w:eastAsia="Calibri" w:hAnsi="Arial" w:cs="Arial"/>
          <w:bCs/>
          <w:sz w:val="22"/>
          <w:lang w:val="es-ES_tradnl"/>
        </w:rPr>
        <w:t xml:space="preserve"> existe un documento tipo que contempla </w:t>
      </w:r>
      <w:r w:rsidR="00E519B2" w:rsidRPr="00E858D2">
        <w:rPr>
          <w:rFonts w:ascii="Arial" w:eastAsia="Calibri" w:hAnsi="Arial" w:cs="Arial"/>
          <w:bCs/>
          <w:sz w:val="22"/>
          <w:lang w:val="es-ES_tradnl"/>
        </w:rPr>
        <w:t xml:space="preserve">bienes, </w:t>
      </w:r>
      <w:r w:rsidR="00711C25" w:rsidRPr="00E858D2">
        <w:rPr>
          <w:rFonts w:ascii="Arial" w:eastAsia="Calibri" w:hAnsi="Arial" w:cs="Arial"/>
          <w:bCs/>
          <w:sz w:val="22"/>
          <w:lang w:val="es-ES_tradnl"/>
        </w:rPr>
        <w:t>obras y servicios</w:t>
      </w:r>
      <w:r w:rsidR="00CF444E" w:rsidRPr="00E858D2">
        <w:rPr>
          <w:rFonts w:ascii="Arial" w:eastAsia="Calibri" w:hAnsi="Arial" w:cs="Arial"/>
          <w:bCs/>
          <w:sz w:val="22"/>
          <w:lang w:val="es-ES_tradnl"/>
        </w:rPr>
        <w:t xml:space="preserve"> </w:t>
      </w:r>
      <w:r w:rsidR="00AA5338" w:rsidRPr="00E858D2">
        <w:rPr>
          <w:rFonts w:ascii="Arial" w:eastAsia="Calibri" w:hAnsi="Arial" w:cs="Arial"/>
          <w:bCs/>
          <w:sz w:val="22"/>
          <w:lang w:val="es-ES_tradnl"/>
        </w:rPr>
        <w:t xml:space="preserve">dentro de las que </w:t>
      </w:r>
      <w:r w:rsidR="00E92466" w:rsidRPr="00E858D2">
        <w:rPr>
          <w:rFonts w:ascii="Arial" w:eastAsia="Calibri" w:hAnsi="Arial" w:cs="Arial"/>
          <w:bCs/>
          <w:sz w:val="22"/>
          <w:lang w:val="es-ES_tradnl"/>
        </w:rPr>
        <w:t xml:space="preserve">se </w:t>
      </w:r>
      <w:r w:rsidR="00AA5338" w:rsidRPr="00E858D2">
        <w:rPr>
          <w:rFonts w:ascii="Arial" w:eastAsia="Calibri" w:hAnsi="Arial" w:cs="Arial"/>
          <w:bCs/>
          <w:sz w:val="22"/>
          <w:lang w:val="es-ES_tradnl"/>
        </w:rPr>
        <w:t>subsume la actividad a contratar</w:t>
      </w:r>
      <w:r w:rsidR="00F332E0" w:rsidRPr="00E858D2">
        <w:rPr>
          <w:rFonts w:ascii="Arial" w:eastAsia="Calibri" w:hAnsi="Arial" w:cs="Arial"/>
          <w:bCs/>
          <w:sz w:val="22"/>
          <w:lang w:val="es-ES_tradnl"/>
        </w:rPr>
        <w:t xml:space="preserve"> por parte de la entidad de régimen especial, patrimonio autónomo o particular</w:t>
      </w:r>
      <w:r w:rsidR="00AA5338" w:rsidRPr="00E858D2">
        <w:rPr>
          <w:rFonts w:ascii="Arial" w:eastAsia="Calibri" w:hAnsi="Arial" w:cs="Arial"/>
          <w:bCs/>
          <w:sz w:val="22"/>
          <w:lang w:val="es-ES_tradnl"/>
        </w:rPr>
        <w:t xml:space="preserve">. </w:t>
      </w:r>
      <w:r w:rsidR="00BA0FE4" w:rsidRPr="00E858D2">
        <w:rPr>
          <w:rFonts w:ascii="Arial" w:eastAsia="Calibri" w:hAnsi="Arial" w:cs="Arial"/>
          <w:bCs/>
          <w:sz w:val="22"/>
          <w:lang w:val="es-ES_tradnl"/>
        </w:rPr>
        <w:t>P</w:t>
      </w:r>
      <w:r w:rsidR="00F60460" w:rsidRPr="00E858D2">
        <w:rPr>
          <w:rFonts w:ascii="Arial" w:eastAsia="Calibri" w:hAnsi="Arial" w:cs="Arial"/>
          <w:bCs/>
          <w:sz w:val="22"/>
          <w:lang w:val="es-ES_tradnl"/>
        </w:rPr>
        <w:t xml:space="preserve">or ejemplo, </w:t>
      </w:r>
      <w:r w:rsidR="00BA0FE4" w:rsidRPr="00E858D2">
        <w:rPr>
          <w:rFonts w:ascii="Arial" w:eastAsia="Calibri" w:hAnsi="Arial" w:cs="Arial"/>
          <w:bCs/>
          <w:sz w:val="22"/>
          <w:lang w:val="es-ES_tradnl"/>
        </w:rPr>
        <w:t xml:space="preserve">si </w:t>
      </w:r>
      <w:r w:rsidR="002763F4" w:rsidRPr="00E858D2">
        <w:rPr>
          <w:rFonts w:ascii="Arial" w:eastAsia="Calibri" w:hAnsi="Arial" w:cs="Arial"/>
          <w:bCs/>
          <w:sz w:val="22"/>
          <w:lang w:val="es-ES_tradnl"/>
        </w:rPr>
        <w:t>en cumplimiento de un convenio con una entidad sometida al EGCAP, un particular</w:t>
      </w:r>
      <w:r w:rsidR="009B6BCF" w:rsidRPr="00E858D2">
        <w:rPr>
          <w:rFonts w:ascii="Arial" w:eastAsia="Calibri" w:hAnsi="Arial" w:cs="Arial"/>
          <w:bCs/>
          <w:sz w:val="22"/>
          <w:lang w:val="es-ES_tradnl"/>
        </w:rPr>
        <w:t xml:space="preserve"> debe contratar </w:t>
      </w:r>
      <w:r w:rsidR="003E67FE" w:rsidRPr="00E858D2">
        <w:rPr>
          <w:rFonts w:ascii="Arial" w:eastAsia="Calibri" w:hAnsi="Arial" w:cs="Arial"/>
          <w:bCs/>
          <w:sz w:val="22"/>
          <w:lang w:val="es-ES_tradnl"/>
        </w:rPr>
        <w:t xml:space="preserve">el desarrollo de un </w:t>
      </w:r>
      <w:r w:rsidR="00C12AEF" w:rsidRPr="00E858D2">
        <w:rPr>
          <w:rFonts w:ascii="Arial" w:eastAsia="Calibri" w:hAnsi="Arial" w:cs="Arial"/>
          <w:bCs/>
          <w:sz w:val="22"/>
          <w:lang w:val="es-ES_tradnl"/>
        </w:rPr>
        <w:t xml:space="preserve">software o la </w:t>
      </w:r>
      <w:r w:rsidR="00F332E0" w:rsidRPr="00E858D2">
        <w:rPr>
          <w:rFonts w:ascii="Arial" w:eastAsia="Calibri" w:hAnsi="Arial" w:cs="Arial"/>
          <w:bCs/>
          <w:sz w:val="22"/>
          <w:lang w:val="es-ES_tradnl"/>
        </w:rPr>
        <w:t xml:space="preserve">compra </w:t>
      </w:r>
      <w:r w:rsidR="00C060CE" w:rsidRPr="00E858D2">
        <w:rPr>
          <w:rFonts w:ascii="Arial" w:eastAsia="Calibri" w:hAnsi="Arial" w:cs="Arial"/>
          <w:bCs/>
          <w:sz w:val="22"/>
          <w:lang w:val="es-ES_tradnl"/>
        </w:rPr>
        <w:t>de unos buses</w:t>
      </w:r>
      <w:r w:rsidR="0097077C" w:rsidRPr="00E858D2">
        <w:rPr>
          <w:rFonts w:ascii="Arial" w:eastAsia="Calibri" w:hAnsi="Arial" w:cs="Arial"/>
          <w:bCs/>
          <w:sz w:val="22"/>
          <w:lang w:val="es-ES_tradnl"/>
        </w:rPr>
        <w:t xml:space="preserve">, no estará obligado </w:t>
      </w:r>
      <w:r w:rsidR="007A5300" w:rsidRPr="00E858D2">
        <w:rPr>
          <w:rFonts w:ascii="Arial" w:eastAsia="Calibri" w:hAnsi="Arial" w:cs="Arial"/>
          <w:bCs/>
          <w:sz w:val="22"/>
          <w:lang w:val="es-ES_tradnl"/>
        </w:rPr>
        <w:t xml:space="preserve">a seguirse por </w:t>
      </w:r>
      <w:r w:rsidR="0097077C" w:rsidRPr="00E858D2">
        <w:rPr>
          <w:rFonts w:ascii="Arial" w:eastAsia="Calibri" w:hAnsi="Arial" w:cs="Arial"/>
          <w:bCs/>
          <w:sz w:val="22"/>
          <w:lang w:val="es-ES_tradnl"/>
        </w:rPr>
        <w:t>el EGCAP, al no ser estos objetos cobijados por los documentos tipo</w:t>
      </w:r>
      <w:r w:rsidR="00516F68" w:rsidRPr="00E858D2">
        <w:rPr>
          <w:rFonts w:ascii="Arial" w:eastAsia="Calibri" w:hAnsi="Arial" w:cs="Arial"/>
          <w:bCs/>
          <w:sz w:val="22"/>
          <w:lang w:val="es-ES_tradnl"/>
        </w:rPr>
        <w:t xml:space="preserve"> vigentes</w:t>
      </w:r>
      <w:r w:rsidR="0097077C" w:rsidRPr="00E858D2">
        <w:rPr>
          <w:rFonts w:ascii="Arial" w:eastAsia="Calibri" w:hAnsi="Arial" w:cs="Arial"/>
          <w:bCs/>
          <w:sz w:val="22"/>
          <w:lang w:val="es-ES_tradnl"/>
        </w:rPr>
        <w:t xml:space="preserve">, mientras que si </w:t>
      </w:r>
      <w:r w:rsidR="007A5300" w:rsidRPr="00E858D2">
        <w:rPr>
          <w:rFonts w:ascii="Arial" w:eastAsia="Calibri" w:hAnsi="Arial" w:cs="Arial"/>
          <w:bCs/>
          <w:sz w:val="22"/>
          <w:lang w:val="es-ES_tradnl"/>
        </w:rPr>
        <w:t xml:space="preserve">lo que </w:t>
      </w:r>
      <w:r w:rsidR="0097077C" w:rsidRPr="00E858D2">
        <w:rPr>
          <w:rFonts w:ascii="Arial" w:eastAsia="Calibri" w:hAnsi="Arial" w:cs="Arial"/>
          <w:bCs/>
          <w:sz w:val="22"/>
          <w:lang w:val="es-ES_tradnl"/>
        </w:rPr>
        <w:t xml:space="preserve">requiere </w:t>
      </w:r>
      <w:r w:rsidR="007A5300" w:rsidRPr="00E858D2">
        <w:rPr>
          <w:rFonts w:ascii="Arial" w:eastAsia="Calibri" w:hAnsi="Arial" w:cs="Arial"/>
          <w:bCs/>
          <w:sz w:val="22"/>
          <w:lang w:val="es-ES_tradnl"/>
        </w:rPr>
        <w:t xml:space="preserve">es </w:t>
      </w:r>
      <w:r w:rsidR="0097077C" w:rsidRPr="00E858D2">
        <w:rPr>
          <w:rFonts w:ascii="Arial" w:eastAsia="Calibri" w:hAnsi="Arial" w:cs="Arial"/>
          <w:bCs/>
          <w:sz w:val="22"/>
          <w:lang w:val="es-ES_tradnl"/>
        </w:rPr>
        <w:t>el mantenimient</w:t>
      </w:r>
      <w:r w:rsidR="00F332E0" w:rsidRPr="00E858D2">
        <w:rPr>
          <w:rFonts w:ascii="Arial" w:eastAsia="Calibri" w:hAnsi="Arial" w:cs="Arial"/>
          <w:bCs/>
          <w:sz w:val="22"/>
          <w:lang w:val="es-ES_tradnl"/>
        </w:rPr>
        <w:t xml:space="preserve">o o la rehabilitación de una vía secundaría, </w:t>
      </w:r>
      <w:r w:rsidR="00516F68" w:rsidRPr="00E858D2">
        <w:rPr>
          <w:rFonts w:ascii="Arial" w:eastAsia="Calibri" w:hAnsi="Arial" w:cs="Arial"/>
          <w:bCs/>
          <w:sz w:val="22"/>
          <w:lang w:val="es-ES_tradnl"/>
        </w:rPr>
        <w:t>por el contrario s</w:t>
      </w:r>
      <w:r w:rsidR="004C16F7" w:rsidRPr="00E858D2">
        <w:rPr>
          <w:rFonts w:ascii="Arial" w:eastAsia="Calibri" w:hAnsi="Arial" w:cs="Arial"/>
          <w:bCs/>
          <w:sz w:val="22"/>
          <w:lang w:val="es-ES_tradnl"/>
        </w:rPr>
        <w:t>í</w:t>
      </w:r>
      <w:r w:rsidR="00516F68" w:rsidRPr="00E858D2">
        <w:rPr>
          <w:rFonts w:ascii="Arial" w:eastAsia="Calibri" w:hAnsi="Arial" w:cs="Arial"/>
          <w:bCs/>
          <w:sz w:val="22"/>
          <w:lang w:val="es-ES_tradnl"/>
        </w:rPr>
        <w:t xml:space="preserve"> </w:t>
      </w:r>
      <w:r w:rsidR="004B7827" w:rsidRPr="00E858D2">
        <w:rPr>
          <w:rFonts w:ascii="Arial" w:eastAsia="Calibri" w:hAnsi="Arial" w:cs="Arial"/>
          <w:bCs/>
          <w:sz w:val="22"/>
          <w:lang w:val="es-ES_tradnl"/>
        </w:rPr>
        <w:t>estará sometido</w:t>
      </w:r>
      <w:r w:rsidR="00F332E0" w:rsidRPr="00E858D2">
        <w:rPr>
          <w:rFonts w:ascii="Arial" w:eastAsia="Calibri" w:hAnsi="Arial" w:cs="Arial"/>
          <w:bCs/>
          <w:sz w:val="22"/>
          <w:lang w:val="es-ES_tradnl"/>
        </w:rPr>
        <w:t xml:space="preserve"> </w:t>
      </w:r>
      <w:r w:rsidR="006905C0" w:rsidRPr="00E858D2">
        <w:rPr>
          <w:rFonts w:ascii="Arial" w:eastAsia="Calibri" w:hAnsi="Arial" w:cs="Arial"/>
          <w:bCs/>
          <w:sz w:val="22"/>
          <w:lang w:val="es-ES_tradnl"/>
        </w:rPr>
        <w:t>a</w:t>
      </w:r>
      <w:r w:rsidR="00F332E0" w:rsidRPr="00E858D2">
        <w:rPr>
          <w:rFonts w:ascii="Arial" w:eastAsia="Calibri" w:hAnsi="Arial" w:cs="Arial"/>
          <w:bCs/>
          <w:sz w:val="22"/>
          <w:lang w:val="es-ES_tradnl"/>
        </w:rPr>
        <w:t>l EGCAP, al estar tales actividades incluidas dentro de los documentos tipo de infraestructura de transporte.</w:t>
      </w:r>
      <w:r w:rsidR="00CD3AEA" w:rsidRPr="00E858D2">
        <w:rPr>
          <w:rFonts w:ascii="Arial" w:eastAsia="Calibri" w:hAnsi="Arial" w:cs="Arial"/>
          <w:bCs/>
          <w:sz w:val="22"/>
          <w:lang w:val="es-ES_tradnl"/>
        </w:rPr>
        <w:t xml:space="preserve"> </w:t>
      </w:r>
      <w:r w:rsidR="007A5300" w:rsidRPr="00E858D2">
        <w:rPr>
          <w:rFonts w:ascii="Arial" w:eastAsia="Calibri" w:hAnsi="Arial" w:cs="Arial"/>
          <w:bCs/>
          <w:sz w:val="22"/>
          <w:lang w:val="es-ES_tradnl"/>
        </w:rPr>
        <w:t>E</w:t>
      </w:r>
      <w:r w:rsidR="00CD3AEA" w:rsidRPr="00E858D2">
        <w:rPr>
          <w:rFonts w:ascii="Arial" w:eastAsia="Calibri" w:hAnsi="Arial" w:cs="Arial"/>
          <w:bCs/>
          <w:sz w:val="22"/>
          <w:lang w:val="es-ES_tradnl"/>
        </w:rPr>
        <w:t>sto</w:t>
      </w:r>
      <w:r w:rsidR="007A5300" w:rsidRPr="00E858D2">
        <w:rPr>
          <w:rFonts w:ascii="Arial" w:eastAsia="Calibri" w:hAnsi="Arial" w:cs="Arial"/>
          <w:bCs/>
          <w:sz w:val="22"/>
          <w:lang w:val="es-ES_tradnl"/>
        </w:rPr>
        <w:t xml:space="preserve"> por supuesto</w:t>
      </w:r>
      <w:r w:rsidR="00CD3AEA" w:rsidRPr="00E858D2">
        <w:rPr>
          <w:rFonts w:ascii="Arial" w:eastAsia="Calibri" w:hAnsi="Arial" w:cs="Arial"/>
          <w:bCs/>
          <w:sz w:val="22"/>
          <w:lang w:val="es-ES_tradnl"/>
        </w:rPr>
        <w:t xml:space="preserve"> puede cambiar si la Agencia, en el futuro, </w:t>
      </w:r>
      <w:r w:rsidR="00CF6219" w:rsidRPr="00E858D2">
        <w:rPr>
          <w:rFonts w:ascii="Arial" w:eastAsia="Calibri" w:hAnsi="Arial" w:cs="Arial"/>
          <w:bCs/>
          <w:sz w:val="22"/>
          <w:lang w:val="es-ES_tradnl"/>
        </w:rPr>
        <w:t>adopta</w:t>
      </w:r>
      <w:r w:rsidR="004C16F7" w:rsidRPr="00E858D2">
        <w:rPr>
          <w:rFonts w:ascii="Arial" w:eastAsia="Calibri" w:hAnsi="Arial" w:cs="Arial"/>
          <w:bCs/>
          <w:sz w:val="22"/>
          <w:lang w:val="es-ES_tradnl"/>
        </w:rPr>
        <w:t xml:space="preserve"> más documentos tipo que </w:t>
      </w:r>
      <w:r w:rsidR="00CD3AEA" w:rsidRPr="00E858D2">
        <w:rPr>
          <w:rFonts w:ascii="Arial" w:eastAsia="Calibri" w:hAnsi="Arial" w:cs="Arial"/>
          <w:bCs/>
          <w:sz w:val="22"/>
          <w:lang w:val="es-ES_tradnl"/>
        </w:rPr>
        <w:t>incluy</w:t>
      </w:r>
      <w:r w:rsidR="004C16F7" w:rsidRPr="00E858D2">
        <w:rPr>
          <w:rFonts w:ascii="Arial" w:eastAsia="Calibri" w:hAnsi="Arial" w:cs="Arial"/>
          <w:bCs/>
          <w:sz w:val="22"/>
          <w:lang w:val="es-ES_tradnl"/>
        </w:rPr>
        <w:t>an</w:t>
      </w:r>
      <w:r w:rsidR="00CD3AEA" w:rsidRPr="00E858D2">
        <w:rPr>
          <w:rFonts w:ascii="Arial" w:eastAsia="Calibri" w:hAnsi="Arial" w:cs="Arial"/>
          <w:bCs/>
          <w:sz w:val="22"/>
          <w:lang w:val="es-ES_tradnl"/>
        </w:rPr>
        <w:t xml:space="preserve"> </w:t>
      </w:r>
      <w:r w:rsidR="0054394A" w:rsidRPr="00E858D2">
        <w:rPr>
          <w:rFonts w:ascii="Arial" w:eastAsia="Calibri" w:hAnsi="Arial" w:cs="Arial"/>
          <w:bCs/>
          <w:sz w:val="22"/>
          <w:lang w:val="es-ES_tradnl"/>
        </w:rPr>
        <w:t>los</w:t>
      </w:r>
      <w:r w:rsidR="00CD3AEA" w:rsidRPr="00E858D2">
        <w:rPr>
          <w:rFonts w:ascii="Arial" w:eastAsia="Calibri" w:hAnsi="Arial" w:cs="Arial"/>
          <w:bCs/>
          <w:sz w:val="22"/>
          <w:lang w:val="es-ES_tradnl"/>
        </w:rPr>
        <w:t xml:space="preserve"> objetos</w:t>
      </w:r>
      <w:r w:rsidR="0054394A" w:rsidRPr="00E858D2">
        <w:rPr>
          <w:rFonts w:ascii="Arial" w:eastAsia="Calibri" w:hAnsi="Arial" w:cs="Arial"/>
          <w:bCs/>
          <w:sz w:val="22"/>
          <w:lang w:val="es-ES_tradnl"/>
        </w:rPr>
        <w:t xml:space="preserve"> mencionados</w:t>
      </w:r>
      <w:r w:rsidR="00CD3AEA" w:rsidRPr="00E858D2">
        <w:rPr>
          <w:rFonts w:ascii="Arial" w:eastAsia="Calibri" w:hAnsi="Arial" w:cs="Arial"/>
          <w:bCs/>
          <w:sz w:val="22"/>
          <w:lang w:val="es-ES_tradnl"/>
        </w:rPr>
        <w:t>.</w:t>
      </w:r>
      <w:r w:rsidR="00F332E0" w:rsidRPr="00E858D2">
        <w:rPr>
          <w:rFonts w:ascii="Arial" w:eastAsia="Calibri" w:hAnsi="Arial" w:cs="Arial"/>
          <w:bCs/>
          <w:sz w:val="22"/>
          <w:lang w:val="es-ES_tradnl"/>
        </w:rPr>
        <w:t xml:space="preserve"> </w:t>
      </w:r>
    </w:p>
    <w:p w14:paraId="5AD00BF7" w14:textId="4FE3C40E" w:rsidR="00BC3540" w:rsidRPr="00E858D2" w:rsidRDefault="00BC3540" w:rsidP="00D05F2B">
      <w:pPr>
        <w:tabs>
          <w:tab w:val="left" w:pos="0"/>
        </w:tabs>
        <w:spacing w:line="276" w:lineRule="auto"/>
        <w:jc w:val="both"/>
        <w:rPr>
          <w:rFonts w:ascii="Arial" w:eastAsia="Calibri" w:hAnsi="Arial" w:cs="Arial"/>
          <w:bCs/>
          <w:sz w:val="22"/>
          <w:lang w:val="es-ES_tradnl"/>
        </w:rPr>
      </w:pPr>
    </w:p>
    <w:p w14:paraId="6FE53AA1" w14:textId="03493C21" w:rsidR="00BE68EA" w:rsidRPr="00E858D2" w:rsidRDefault="00E00AB9" w:rsidP="00E00AB9">
      <w:pPr>
        <w:tabs>
          <w:tab w:val="left" w:pos="0"/>
        </w:tabs>
        <w:spacing w:line="276" w:lineRule="auto"/>
        <w:jc w:val="both"/>
        <w:rPr>
          <w:rFonts w:ascii="Arial" w:eastAsia="Calibri" w:hAnsi="Arial" w:cs="Arial"/>
          <w:b/>
          <w:sz w:val="22"/>
          <w:lang w:val="es-ES_tradnl"/>
        </w:rPr>
      </w:pPr>
      <w:r w:rsidRPr="00E858D2">
        <w:rPr>
          <w:rFonts w:ascii="Arial" w:eastAsia="Calibri" w:hAnsi="Arial" w:cs="Arial"/>
          <w:b/>
          <w:i/>
          <w:iCs/>
          <w:sz w:val="22"/>
          <w:lang w:val="es-ES_tradnl"/>
        </w:rPr>
        <w:tab/>
      </w:r>
      <w:r w:rsidR="0099409B" w:rsidRPr="00E858D2">
        <w:rPr>
          <w:rFonts w:ascii="Arial" w:eastAsia="Calibri" w:hAnsi="Arial" w:cs="Arial"/>
          <w:b/>
          <w:i/>
          <w:iCs/>
          <w:sz w:val="22"/>
          <w:lang w:val="es-ES_tradnl"/>
        </w:rPr>
        <w:t>2.2.3.</w:t>
      </w:r>
      <w:r w:rsidR="0099409B" w:rsidRPr="00E858D2">
        <w:rPr>
          <w:rFonts w:ascii="Arial" w:eastAsia="Calibri" w:hAnsi="Arial" w:cs="Arial"/>
          <w:b/>
          <w:sz w:val="22"/>
          <w:lang w:val="es-ES_tradnl"/>
        </w:rPr>
        <w:t xml:space="preserve"> L</w:t>
      </w:r>
      <w:r w:rsidR="00BE68EA" w:rsidRPr="00E858D2">
        <w:rPr>
          <w:rFonts w:ascii="Arial" w:eastAsia="Calibri" w:hAnsi="Arial" w:cs="Arial"/>
          <w:b/>
          <w:sz w:val="22"/>
          <w:lang w:val="es-ES_tradnl"/>
        </w:rPr>
        <w:t xml:space="preserve">a noción de </w:t>
      </w:r>
      <w:r w:rsidR="00BE68EA" w:rsidRPr="00E858D2">
        <w:rPr>
          <w:rFonts w:ascii="Arial" w:eastAsia="Calibri" w:hAnsi="Arial" w:cs="Arial"/>
          <w:b/>
          <w:i/>
          <w:iCs/>
          <w:sz w:val="22"/>
          <w:lang w:val="es-ES_tradnl"/>
        </w:rPr>
        <w:t>giro ordinario</w:t>
      </w:r>
      <w:r w:rsidR="0099409B" w:rsidRPr="00E858D2">
        <w:rPr>
          <w:rFonts w:ascii="Arial" w:eastAsia="Calibri" w:hAnsi="Arial" w:cs="Arial"/>
          <w:b/>
          <w:i/>
          <w:iCs/>
          <w:sz w:val="22"/>
          <w:lang w:val="es-ES_tradnl"/>
        </w:rPr>
        <w:t xml:space="preserve"> </w:t>
      </w:r>
      <w:r w:rsidR="0099409B" w:rsidRPr="00E858D2">
        <w:rPr>
          <w:rFonts w:ascii="Arial" w:eastAsia="Calibri" w:hAnsi="Arial" w:cs="Arial"/>
          <w:b/>
          <w:sz w:val="22"/>
          <w:lang w:val="es-ES_tradnl"/>
        </w:rPr>
        <w:t>y su relevancia para la aplicación del artículo 56</w:t>
      </w:r>
      <w:r w:rsidR="000D52B2" w:rsidRPr="00E858D2">
        <w:rPr>
          <w:rFonts w:ascii="Arial" w:eastAsia="Calibri" w:hAnsi="Arial" w:cs="Arial"/>
          <w:b/>
          <w:sz w:val="22"/>
          <w:lang w:val="es-ES_tradnl"/>
        </w:rPr>
        <w:t xml:space="preserve"> </w:t>
      </w:r>
      <w:r w:rsidRPr="00E858D2">
        <w:rPr>
          <w:rFonts w:ascii="Arial" w:eastAsia="Calibri" w:hAnsi="Arial" w:cs="Arial"/>
          <w:b/>
          <w:sz w:val="22"/>
          <w:lang w:val="es-ES_tradnl"/>
        </w:rPr>
        <w:t>de la Ley 2195 de 2022</w:t>
      </w:r>
    </w:p>
    <w:p w14:paraId="3523DF15" w14:textId="77777777" w:rsidR="0099409B" w:rsidRPr="00E858D2" w:rsidRDefault="0099409B" w:rsidP="0099409B">
      <w:pPr>
        <w:tabs>
          <w:tab w:val="left" w:pos="0"/>
        </w:tabs>
        <w:spacing w:line="276" w:lineRule="auto"/>
        <w:jc w:val="both"/>
        <w:rPr>
          <w:rFonts w:ascii="Arial" w:eastAsia="Calibri" w:hAnsi="Arial" w:cs="Arial"/>
          <w:b/>
          <w:sz w:val="22"/>
          <w:lang w:val="es-ES_tradnl"/>
        </w:rPr>
      </w:pPr>
    </w:p>
    <w:p w14:paraId="7841D9D2" w14:textId="4283111B" w:rsidR="00D11863" w:rsidRPr="00E858D2" w:rsidRDefault="00184372"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Para</w:t>
      </w:r>
      <w:r w:rsidR="008D3D3D" w:rsidRPr="00E858D2">
        <w:rPr>
          <w:rFonts w:ascii="Arial" w:eastAsia="Calibri" w:hAnsi="Arial" w:cs="Arial"/>
          <w:bCs/>
          <w:sz w:val="22"/>
          <w:lang w:val="es-ES_tradnl"/>
        </w:rPr>
        <w:t xml:space="preserve"> responder </w:t>
      </w:r>
      <w:r w:rsidR="00CE22D7" w:rsidRPr="00E858D2">
        <w:rPr>
          <w:rFonts w:ascii="Arial" w:eastAsia="Calibri" w:hAnsi="Arial" w:cs="Arial"/>
          <w:bCs/>
          <w:sz w:val="22"/>
          <w:lang w:val="es-ES_tradnl"/>
        </w:rPr>
        <w:t>la</w:t>
      </w:r>
      <w:r w:rsidR="008D3D3D" w:rsidRPr="00E858D2">
        <w:rPr>
          <w:rFonts w:ascii="Arial" w:eastAsia="Calibri" w:hAnsi="Arial" w:cs="Arial"/>
          <w:bCs/>
          <w:sz w:val="22"/>
          <w:lang w:val="es-ES_tradnl"/>
        </w:rPr>
        <w:t xml:space="preserve"> consulta, es necesario precisar el alcance de lo dispuesto en los dos primeros</w:t>
      </w:r>
      <w:r w:rsidR="006E426C" w:rsidRPr="00E858D2">
        <w:rPr>
          <w:rFonts w:ascii="Arial" w:eastAsia="Calibri" w:hAnsi="Arial" w:cs="Arial"/>
          <w:bCs/>
          <w:sz w:val="22"/>
          <w:lang w:val="es-ES_tradnl"/>
        </w:rPr>
        <w:t xml:space="preserve"> incisos</w:t>
      </w:r>
      <w:r w:rsidR="008D3D3D" w:rsidRPr="00E858D2">
        <w:rPr>
          <w:rFonts w:ascii="Arial" w:eastAsia="Calibri" w:hAnsi="Arial" w:cs="Arial"/>
          <w:bCs/>
          <w:sz w:val="22"/>
          <w:lang w:val="es-ES_tradnl"/>
        </w:rPr>
        <w:t xml:space="preserve"> del artículo 56 a luz de lo </w:t>
      </w:r>
      <w:r w:rsidR="00167F6D" w:rsidRPr="00E858D2">
        <w:rPr>
          <w:rFonts w:ascii="Arial" w:eastAsia="Calibri" w:hAnsi="Arial" w:cs="Arial"/>
          <w:bCs/>
          <w:sz w:val="22"/>
          <w:lang w:val="es-ES_tradnl"/>
        </w:rPr>
        <w:t xml:space="preserve">establecido </w:t>
      </w:r>
      <w:r w:rsidR="008D3D3D" w:rsidRPr="00E858D2">
        <w:rPr>
          <w:rFonts w:ascii="Arial" w:eastAsia="Calibri" w:hAnsi="Arial" w:cs="Arial"/>
          <w:bCs/>
          <w:sz w:val="22"/>
          <w:lang w:val="es-ES_tradnl"/>
        </w:rPr>
        <w:t>en su parágrafo, el cual</w:t>
      </w:r>
      <w:r w:rsidR="007A5300" w:rsidRPr="00E858D2">
        <w:rPr>
          <w:rFonts w:ascii="Arial" w:eastAsia="Calibri" w:hAnsi="Arial" w:cs="Arial"/>
          <w:bCs/>
          <w:sz w:val="22"/>
          <w:lang w:val="es-ES_tradnl"/>
        </w:rPr>
        <w:t xml:space="preserve"> ex</w:t>
      </w:r>
      <w:r w:rsidR="00D820E2" w:rsidRPr="00E858D2">
        <w:rPr>
          <w:rFonts w:ascii="Arial" w:eastAsia="Calibri" w:hAnsi="Arial" w:cs="Arial"/>
          <w:bCs/>
          <w:sz w:val="22"/>
          <w:lang w:val="es-ES_tradnl"/>
        </w:rPr>
        <w:t xml:space="preserve">cluye </w:t>
      </w:r>
      <w:r w:rsidR="007A5300" w:rsidRPr="00E858D2">
        <w:rPr>
          <w:rFonts w:ascii="Arial" w:eastAsia="Calibri" w:hAnsi="Arial" w:cs="Arial"/>
          <w:bCs/>
          <w:sz w:val="22"/>
          <w:lang w:val="es-ES_tradnl"/>
        </w:rPr>
        <w:t xml:space="preserve">de </w:t>
      </w:r>
      <w:r w:rsidR="007A5300" w:rsidRPr="00E858D2">
        <w:rPr>
          <w:rFonts w:ascii="Arial" w:eastAsia="Calibri" w:hAnsi="Arial" w:cs="Arial"/>
          <w:bCs/>
          <w:sz w:val="22"/>
          <w:lang w:val="es-ES_tradnl"/>
        </w:rPr>
        <w:lastRenderedPageBreak/>
        <w:t>la aplicación de los primeros inciso</w:t>
      </w:r>
      <w:r w:rsidR="00D820E2" w:rsidRPr="00E858D2">
        <w:rPr>
          <w:rFonts w:ascii="Arial" w:eastAsia="Calibri" w:hAnsi="Arial" w:cs="Arial"/>
          <w:bCs/>
          <w:sz w:val="22"/>
          <w:lang w:val="es-ES_tradnl"/>
        </w:rPr>
        <w:t>s</w:t>
      </w:r>
      <w:r w:rsidR="007A5300" w:rsidRPr="00E858D2">
        <w:rPr>
          <w:rFonts w:ascii="Arial" w:eastAsia="Calibri" w:hAnsi="Arial" w:cs="Arial"/>
          <w:bCs/>
          <w:sz w:val="22"/>
          <w:lang w:val="es-ES_tradnl"/>
        </w:rPr>
        <w:t xml:space="preserve"> del artículo</w:t>
      </w:r>
      <w:r w:rsidR="00D820E2" w:rsidRPr="00E858D2">
        <w:rPr>
          <w:rFonts w:ascii="Arial" w:eastAsia="Calibri" w:hAnsi="Arial" w:cs="Arial"/>
          <w:bCs/>
          <w:sz w:val="22"/>
          <w:lang w:val="es-ES_tradnl"/>
        </w:rPr>
        <w:t xml:space="preserve"> 56, a</w:t>
      </w:r>
      <w:r w:rsidR="008D3D3D" w:rsidRPr="00E858D2">
        <w:rPr>
          <w:rFonts w:ascii="Arial" w:eastAsia="Calibri" w:hAnsi="Arial" w:cs="Arial"/>
          <w:bCs/>
          <w:sz w:val="22"/>
          <w:lang w:val="es-ES_tradnl"/>
        </w:rPr>
        <w:t xml:space="preserve"> cierto tipo de entidades</w:t>
      </w:r>
      <w:r w:rsidR="007A5300" w:rsidRPr="00E858D2">
        <w:rPr>
          <w:rFonts w:ascii="Arial" w:eastAsia="Calibri" w:hAnsi="Arial" w:cs="Arial"/>
          <w:bCs/>
          <w:sz w:val="22"/>
          <w:lang w:val="es-ES_tradnl"/>
        </w:rPr>
        <w:t xml:space="preserve">, en </w:t>
      </w:r>
      <w:r w:rsidR="00D820E2" w:rsidRPr="00E858D2">
        <w:rPr>
          <w:rFonts w:ascii="Arial" w:eastAsia="Calibri" w:hAnsi="Arial" w:cs="Arial"/>
          <w:bCs/>
          <w:sz w:val="22"/>
          <w:lang w:val="es-ES_tradnl"/>
        </w:rPr>
        <w:t>lo relacionado con</w:t>
      </w:r>
      <w:r w:rsidR="007A5300" w:rsidRPr="00E858D2">
        <w:rPr>
          <w:rFonts w:ascii="Arial" w:eastAsia="Calibri" w:hAnsi="Arial" w:cs="Arial"/>
          <w:bCs/>
          <w:sz w:val="22"/>
          <w:lang w:val="es-ES_tradnl"/>
        </w:rPr>
        <w:t xml:space="preserve"> la contratación </w:t>
      </w:r>
      <w:r w:rsidR="00D820E2" w:rsidRPr="00E858D2">
        <w:rPr>
          <w:rFonts w:ascii="Arial" w:eastAsia="Calibri" w:hAnsi="Arial" w:cs="Arial"/>
          <w:bCs/>
          <w:sz w:val="22"/>
          <w:lang w:val="es-ES_tradnl"/>
        </w:rPr>
        <w:t>de su</w:t>
      </w:r>
      <w:r w:rsidR="007A5300" w:rsidRPr="00E858D2">
        <w:rPr>
          <w:rFonts w:ascii="Arial" w:eastAsia="Calibri" w:hAnsi="Arial" w:cs="Arial"/>
          <w:bCs/>
          <w:sz w:val="22"/>
          <w:lang w:val="es-ES_tradnl"/>
        </w:rPr>
        <w:t xml:space="preserve"> </w:t>
      </w:r>
      <w:r w:rsidR="007A5300" w:rsidRPr="00E858D2">
        <w:rPr>
          <w:rFonts w:ascii="Arial" w:eastAsia="Calibri" w:hAnsi="Arial" w:cs="Arial"/>
          <w:bCs/>
          <w:i/>
          <w:iCs/>
          <w:sz w:val="22"/>
          <w:lang w:val="es-ES_tradnl"/>
        </w:rPr>
        <w:t>giro ordinario</w:t>
      </w:r>
      <w:r w:rsidR="008D3D3D" w:rsidRPr="00E858D2">
        <w:rPr>
          <w:rFonts w:ascii="Arial" w:eastAsia="Calibri" w:hAnsi="Arial" w:cs="Arial"/>
          <w:bCs/>
          <w:sz w:val="22"/>
          <w:lang w:val="es-ES_tradnl"/>
        </w:rPr>
        <w:t xml:space="preserve">. Conforme se desprende del texto del referido parágrafo, se </w:t>
      </w:r>
      <w:r w:rsidR="00330846" w:rsidRPr="00E858D2">
        <w:rPr>
          <w:rFonts w:ascii="Arial" w:eastAsia="Calibri" w:hAnsi="Arial" w:cs="Arial"/>
          <w:bCs/>
          <w:sz w:val="22"/>
          <w:lang w:val="es-ES_tradnl"/>
        </w:rPr>
        <w:t>exceptúa</w:t>
      </w:r>
      <w:r w:rsidR="00893D84" w:rsidRPr="00E858D2">
        <w:rPr>
          <w:rFonts w:ascii="Arial" w:eastAsia="Calibri" w:hAnsi="Arial" w:cs="Arial"/>
          <w:bCs/>
          <w:sz w:val="22"/>
          <w:lang w:val="es-ES_tradnl"/>
        </w:rPr>
        <w:t xml:space="preserve"> </w:t>
      </w:r>
      <w:r w:rsidR="00330846" w:rsidRPr="00E858D2">
        <w:rPr>
          <w:rFonts w:ascii="Arial" w:eastAsia="Calibri" w:hAnsi="Arial" w:cs="Arial"/>
          <w:bCs/>
          <w:sz w:val="22"/>
          <w:lang w:val="es-ES_tradnl"/>
        </w:rPr>
        <w:t xml:space="preserve">de lo señalado en los dos primeros incisos </w:t>
      </w:r>
      <w:r w:rsidR="00A333FF" w:rsidRPr="00E858D2">
        <w:rPr>
          <w:rFonts w:ascii="Arial" w:eastAsia="Calibri" w:hAnsi="Arial" w:cs="Arial"/>
          <w:bCs/>
          <w:sz w:val="22"/>
          <w:lang w:val="es-ES_tradnl"/>
        </w:rPr>
        <w:t>a</w:t>
      </w:r>
      <w:r w:rsidR="00B547AD" w:rsidRPr="00E858D2">
        <w:rPr>
          <w:rFonts w:ascii="Arial" w:eastAsia="Calibri" w:hAnsi="Arial" w:cs="Arial"/>
          <w:bCs/>
          <w:sz w:val="22"/>
          <w:lang w:val="es-ES_tradnl"/>
        </w:rPr>
        <w:t>:</w:t>
      </w:r>
      <w:r w:rsidR="00340978" w:rsidRPr="00E858D2">
        <w:rPr>
          <w:rFonts w:ascii="Arial" w:eastAsia="Calibri" w:hAnsi="Arial" w:cs="Arial"/>
          <w:bCs/>
          <w:sz w:val="22"/>
          <w:lang w:val="es-ES_tradnl"/>
        </w:rPr>
        <w:t xml:space="preserve"> </w:t>
      </w:r>
      <w:r w:rsidR="004F3C06" w:rsidRPr="00E858D2">
        <w:rPr>
          <w:rFonts w:ascii="Arial" w:eastAsia="Calibri" w:hAnsi="Arial" w:cs="Arial"/>
          <w:bCs/>
          <w:sz w:val="22"/>
          <w:lang w:val="es-ES_tradnl"/>
        </w:rPr>
        <w:t xml:space="preserve">(i) </w:t>
      </w:r>
      <w:r w:rsidR="00340978" w:rsidRPr="00E858D2">
        <w:rPr>
          <w:rFonts w:ascii="Arial" w:eastAsia="Calibri" w:hAnsi="Arial" w:cs="Arial"/>
          <w:bCs/>
          <w:sz w:val="22"/>
          <w:lang w:val="es-ES_tradnl"/>
        </w:rPr>
        <w:t xml:space="preserve">las </w:t>
      </w:r>
      <w:r w:rsidR="00B547AD" w:rsidRPr="00E858D2">
        <w:rPr>
          <w:rFonts w:ascii="Arial" w:eastAsia="Calibri" w:hAnsi="Arial" w:cs="Arial"/>
          <w:bCs/>
          <w:sz w:val="22"/>
          <w:lang w:val="es-ES_tradnl"/>
        </w:rPr>
        <w:t>i</w:t>
      </w:r>
      <w:r w:rsidR="00340978" w:rsidRPr="00E858D2">
        <w:rPr>
          <w:rFonts w:ascii="Arial" w:eastAsia="Calibri" w:hAnsi="Arial" w:cs="Arial"/>
          <w:bCs/>
          <w:sz w:val="22"/>
          <w:lang w:val="es-ES_tradnl"/>
        </w:rPr>
        <w:t xml:space="preserve">nstituciones de </w:t>
      </w:r>
      <w:r w:rsidR="00B547AD" w:rsidRPr="00E858D2">
        <w:rPr>
          <w:rFonts w:ascii="Arial" w:eastAsia="Calibri" w:hAnsi="Arial" w:cs="Arial"/>
          <w:bCs/>
          <w:sz w:val="22"/>
          <w:lang w:val="es-ES_tradnl"/>
        </w:rPr>
        <w:t>e</w:t>
      </w:r>
      <w:r w:rsidR="00340978" w:rsidRPr="00E858D2">
        <w:rPr>
          <w:rFonts w:ascii="Arial" w:eastAsia="Calibri" w:hAnsi="Arial" w:cs="Arial"/>
          <w:bCs/>
          <w:sz w:val="22"/>
          <w:lang w:val="es-ES_tradnl"/>
        </w:rPr>
        <w:t xml:space="preserve">ducación </w:t>
      </w:r>
      <w:r w:rsidR="00B547AD" w:rsidRPr="00E858D2">
        <w:rPr>
          <w:rFonts w:ascii="Arial" w:eastAsia="Calibri" w:hAnsi="Arial" w:cs="Arial"/>
          <w:bCs/>
          <w:sz w:val="22"/>
          <w:lang w:val="es-ES_tradnl"/>
        </w:rPr>
        <w:t>s</w:t>
      </w:r>
      <w:r w:rsidR="00340978" w:rsidRPr="00E858D2">
        <w:rPr>
          <w:rFonts w:ascii="Arial" w:eastAsia="Calibri" w:hAnsi="Arial" w:cs="Arial"/>
          <w:bCs/>
          <w:sz w:val="22"/>
          <w:lang w:val="es-ES_tradnl"/>
        </w:rPr>
        <w:t xml:space="preserve">uperior públicas, </w:t>
      </w:r>
      <w:r w:rsidR="004F3C06" w:rsidRPr="00E858D2">
        <w:rPr>
          <w:rFonts w:ascii="Arial" w:eastAsia="Calibri" w:hAnsi="Arial" w:cs="Arial"/>
          <w:bCs/>
          <w:sz w:val="22"/>
          <w:lang w:val="es-ES_tradnl"/>
        </w:rPr>
        <w:t>(</w:t>
      </w:r>
      <w:proofErr w:type="spellStart"/>
      <w:r w:rsidR="004F3C06" w:rsidRPr="00E858D2">
        <w:rPr>
          <w:rFonts w:ascii="Arial" w:eastAsia="Calibri" w:hAnsi="Arial" w:cs="Arial"/>
          <w:bCs/>
          <w:sz w:val="22"/>
          <w:lang w:val="es-ES_tradnl"/>
        </w:rPr>
        <w:t>ii</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 xml:space="preserve">las empresas sociales del Estado, </w:t>
      </w:r>
      <w:r w:rsidR="004F3C06" w:rsidRPr="00E858D2">
        <w:rPr>
          <w:rFonts w:ascii="Arial" w:eastAsia="Calibri" w:hAnsi="Arial" w:cs="Arial"/>
          <w:bCs/>
          <w:sz w:val="22"/>
          <w:lang w:val="es-ES_tradnl"/>
        </w:rPr>
        <w:t>(</w:t>
      </w:r>
      <w:proofErr w:type="spellStart"/>
      <w:r w:rsidR="004F3C06" w:rsidRPr="00E858D2">
        <w:rPr>
          <w:rFonts w:ascii="Arial" w:eastAsia="Calibri" w:hAnsi="Arial" w:cs="Arial"/>
          <w:bCs/>
          <w:sz w:val="22"/>
          <w:lang w:val="es-ES_tradnl"/>
        </w:rPr>
        <w:t>iii</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 xml:space="preserve">las sociedades de economía mixta y </w:t>
      </w:r>
      <w:r w:rsidR="004F3C06" w:rsidRPr="00E858D2">
        <w:rPr>
          <w:rFonts w:ascii="Arial" w:eastAsia="Calibri" w:hAnsi="Arial" w:cs="Arial"/>
          <w:bCs/>
          <w:sz w:val="22"/>
          <w:lang w:val="es-ES_tradnl"/>
        </w:rPr>
        <w:t>(</w:t>
      </w:r>
      <w:proofErr w:type="spellStart"/>
      <w:r w:rsidR="004F3C06" w:rsidRPr="00E858D2">
        <w:rPr>
          <w:rFonts w:ascii="Arial" w:eastAsia="Calibri" w:hAnsi="Arial" w:cs="Arial"/>
          <w:bCs/>
          <w:sz w:val="22"/>
          <w:lang w:val="es-ES_tradnl"/>
        </w:rPr>
        <w:t>iv</w:t>
      </w:r>
      <w:proofErr w:type="spellEnd"/>
      <w:r w:rsidR="004F3C06" w:rsidRPr="00E858D2">
        <w:rPr>
          <w:rFonts w:ascii="Arial" w:eastAsia="Calibri" w:hAnsi="Arial" w:cs="Arial"/>
          <w:bCs/>
          <w:sz w:val="22"/>
          <w:lang w:val="es-ES_tradnl"/>
        </w:rPr>
        <w:t xml:space="preserve">) </w:t>
      </w:r>
      <w:r w:rsidR="00340978" w:rsidRPr="00E858D2">
        <w:rPr>
          <w:rFonts w:ascii="Arial" w:eastAsia="Calibri" w:hAnsi="Arial" w:cs="Arial"/>
          <w:bCs/>
          <w:sz w:val="22"/>
          <w:lang w:val="es-ES_tradnl"/>
        </w:rPr>
        <w:t>las empresas industriales y comerciales del Estado, únicamente</w:t>
      </w:r>
      <w:r w:rsidR="00A333FF" w:rsidRPr="00E858D2">
        <w:rPr>
          <w:rFonts w:ascii="Arial" w:eastAsia="Calibri" w:hAnsi="Arial" w:cs="Arial"/>
          <w:bCs/>
          <w:sz w:val="22"/>
          <w:lang w:val="es-ES_tradnl"/>
        </w:rPr>
        <w:t>, en</w:t>
      </w:r>
      <w:r w:rsidR="00340978" w:rsidRPr="00E858D2">
        <w:rPr>
          <w:rFonts w:ascii="Arial" w:eastAsia="Calibri" w:hAnsi="Arial" w:cs="Arial"/>
          <w:bCs/>
          <w:sz w:val="22"/>
          <w:lang w:val="es-ES_tradnl"/>
        </w:rPr>
        <w:t xml:space="preserve"> la contratación </w:t>
      </w:r>
      <w:r w:rsidR="001A1EB7" w:rsidRPr="00E858D2">
        <w:rPr>
          <w:rFonts w:ascii="Arial" w:eastAsia="Calibri" w:hAnsi="Arial" w:cs="Arial"/>
          <w:bCs/>
          <w:sz w:val="22"/>
          <w:lang w:val="es-ES_tradnl"/>
        </w:rPr>
        <w:t>relacionada con el</w:t>
      </w:r>
      <w:r w:rsidR="00340978" w:rsidRPr="00E858D2">
        <w:rPr>
          <w:rFonts w:ascii="Arial" w:eastAsia="Calibri" w:hAnsi="Arial" w:cs="Arial"/>
          <w:bCs/>
          <w:sz w:val="22"/>
          <w:lang w:val="es-ES_tradnl"/>
        </w:rPr>
        <w:t xml:space="preserve"> </w:t>
      </w:r>
      <w:r w:rsidR="00340978" w:rsidRPr="00E858D2">
        <w:rPr>
          <w:rFonts w:ascii="Arial" w:eastAsia="Calibri" w:hAnsi="Arial" w:cs="Arial"/>
          <w:bCs/>
          <w:i/>
          <w:iCs/>
          <w:sz w:val="22"/>
          <w:lang w:val="es-ES_tradnl"/>
        </w:rPr>
        <w:t>giro ordinario</w:t>
      </w:r>
      <w:r w:rsidR="008D3D3D" w:rsidRPr="00E858D2">
        <w:rPr>
          <w:rFonts w:ascii="Arial" w:eastAsia="Calibri" w:hAnsi="Arial" w:cs="Arial"/>
          <w:bCs/>
          <w:i/>
          <w:iCs/>
          <w:sz w:val="22"/>
          <w:lang w:val="es-ES_tradnl"/>
        </w:rPr>
        <w:t>.</w:t>
      </w:r>
      <w:r w:rsidR="0071685D" w:rsidRPr="00E858D2">
        <w:rPr>
          <w:rFonts w:ascii="Arial" w:eastAsia="Calibri" w:hAnsi="Arial" w:cs="Arial"/>
          <w:bCs/>
          <w:sz w:val="22"/>
          <w:lang w:val="es-ES_tradnl"/>
        </w:rPr>
        <w:t xml:space="preserve"> Esto significa que en la contratación </w:t>
      </w:r>
      <w:r w:rsidR="00D820E2" w:rsidRPr="00E858D2">
        <w:rPr>
          <w:rFonts w:ascii="Arial" w:eastAsia="Calibri" w:hAnsi="Arial" w:cs="Arial"/>
          <w:bCs/>
          <w:sz w:val="22"/>
          <w:lang w:val="es-ES_tradnl"/>
        </w:rPr>
        <w:t>asociada</w:t>
      </w:r>
      <w:r w:rsidR="0071685D" w:rsidRPr="00E858D2">
        <w:rPr>
          <w:rFonts w:ascii="Arial" w:eastAsia="Calibri" w:hAnsi="Arial" w:cs="Arial"/>
          <w:bCs/>
          <w:sz w:val="22"/>
          <w:lang w:val="es-ES_tradnl"/>
        </w:rPr>
        <w:t xml:space="preserve"> </w:t>
      </w:r>
      <w:r w:rsidR="00AC00DD" w:rsidRPr="00E858D2">
        <w:rPr>
          <w:rFonts w:ascii="Arial" w:eastAsia="Calibri" w:hAnsi="Arial" w:cs="Arial"/>
          <w:bCs/>
          <w:sz w:val="22"/>
          <w:lang w:val="es-ES_tradnl"/>
        </w:rPr>
        <w:t>a</w:t>
      </w:r>
      <w:r w:rsidR="0071685D" w:rsidRPr="00E858D2">
        <w:rPr>
          <w:rFonts w:ascii="Arial" w:eastAsia="Calibri" w:hAnsi="Arial" w:cs="Arial"/>
          <w:bCs/>
          <w:sz w:val="22"/>
          <w:lang w:val="es-ES_tradnl"/>
        </w:rPr>
        <w:t xml:space="preserve"> su </w:t>
      </w:r>
      <w:r w:rsidR="0071685D" w:rsidRPr="00E858D2">
        <w:rPr>
          <w:rFonts w:ascii="Arial" w:eastAsia="Calibri" w:hAnsi="Arial" w:cs="Arial"/>
          <w:bCs/>
          <w:i/>
          <w:iCs/>
          <w:sz w:val="22"/>
          <w:lang w:val="es-ES_tradnl"/>
        </w:rPr>
        <w:t xml:space="preserve">giro ordinario, </w:t>
      </w:r>
      <w:r w:rsidR="0071685D" w:rsidRPr="00E858D2">
        <w:rPr>
          <w:rFonts w:ascii="Arial" w:eastAsia="Calibri" w:hAnsi="Arial" w:cs="Arial"/>
          <w:bCs/>
          <w:sz w:val="22"/>
          <w:lang w:val="es-ES_tradnl"/>
        </w:rPr>
        <w:t xml:space="preserve">estos tipos de entidades </w:t>
      </w:r>
      <w:r w:rsidR="00161303" w:rsidRPr="00E858D2">
        <w:rPr>
          <w:rFonts w:ascii="Arial" w:eastAsia="Calibri" w:hAnsi="Arial" w:cs="Arial"/>
          <w:bCs/>
          <w:sz w:val="22"/>
          <w:lang w:val="es-ES_tradnl"/>
        </w:rPr>
        <w:t>no tendrían que aplicar</w:t>
      </w:r>
      <w:r w:rsidR="009A020C" w:rsidRPr="00E858D2">
        <w:rPr>
          <w:rFonts w:ascii="Arial" w:eastAsia="Calibri" w:hAnsi="Arial" w:cs="Arial"/>
          <w:bCs/>
          <w:sz w:val="22"/>
          <w:lang w:val="es-ES_tradnl"/>
        </w:rPr>
        <w:t>,</w:t>
      </w:r>
      <w:r w:rsidR="009D7357" w:rsidRPr="00E858D2">
        <w:rPr>
          <w:rFonts w:ascii="Arial" w:eastAsia="Calibri" w:hAnsi="Arial" w:cs="Arial"/>
          <w:bCs/>
          <w:sz w:val="22"/>
          <w:lang w:val="es-ES_tradnl"/>
        </w:rPr>
        <w:t xml:space="preserve"> </w:t>
      </w:r>
      <w:r w:rsidR="00161303" w:rsidRPr="00E858D2">
        <w:rPr>
          <w:rFonts w:ascii="Arial" w:eastAsia="Calibri" w:hAnsi="Arial" w:cs="Arial"/>
          <w:bCs/>
          <w:sz w:val="22"/>
          <w:lang w:val="es-ES_tradnl"/>
        </w:rPr>
        <w:t>de manera obligatoria</w:t>
      </w:r>
      <w:r w:rsidR="009A020C"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w:t>
      </w:r>
      <w:r w:rsidR="009A020C" w:rsidRPr="00E858D2">
        <w:rPr>
          <w:rFonts w:ascii="Arial" w:eastAsia="Calibri" w:hAnsi="Arial" w:cs="Arial"/>
          <w:bCs/>
          <w:sz w:val="22"/>
          <w:lang w:val="es-ES_tradnl"/>
        </w:rPr>
        <w:t xml:space="preserve">los </w:t>
      </w:r>
      <w:r w:rsidR="00161303" w:rsidRPr="00E858D2">
        <w:rPr>
          <w:rFonts w:ascii="Arial" w:eastAsia="Calibri" w:hAnsi="Arial" w:cs="Arial"/>
          <w:bCs/>
          <w:sz w:val="22"/>
          <w:lang w:val="es-ES_tradnl"/>
        </w:rPr>
        <w:t>documentos tipo</w:t>
      </w:r>
      <w:r w:rsidR="0071685D" w:rsidRPr="00E858D2">
        <w:rPr>
          <w:rFonts w:ascii="Arial" w:eastAsia="Calibri" w:hAnsi="Arial" w:cs="Arial"/>
          <w:bCs/>
          <w:sz w:val="22"/>
          <w:lang w:val="es-ES_tradnl"/>
        </w:rPr>
        <w:t>,</w:t>
      </w:r>
      <w:r w:rsidR="00161303" w:rsidRPr="00E858D2">
        <w:rPr>
          <w:rFonts w:ascii="Arial" w:eastAsia="Calibri" w:hAnsi="Arial" w:cs="Arial"/>
          <w:bCs/>
          <w:sz w:val="22"/>
          <w:lang w:val="es-ES_tradnl"/>
        </w:rPr>
        <w:t xml:space="preserve"> ni </w:t>
      </w:r>
      <w:r w:rsidR="0071685D" w:rsidRPr="00E858D2">
        <w:rPr>
          <w:rFonts w:ascii="Arial" w:eastAsia="Calibri" w:hAnsi="Arial" w:cs="Arial"/>
          <w:bCs/>
          <w:sz w:val="22"/>
          <w:lang w:val="es-ES_tradnl"/>
        </w:rPr>
        <w:t xml:space="preserve">tampoco </w:t>
      </w:r>
      <w:r w:rsidR="00161303" w:rsidRPr="00E858D2">
        <w:rPr>
          <w:rFonts w:ascii="Arial" w:eastAsia="Calibri" w:hAnsi="Arial" w:cs="Arial"/>
          <w:bCs/>
          <w:sz w:val="22"/>
          <w:lang w:val="es-ES_tradnl"/>
        </w:rPr>
        <w:t>el EGCAP</w:t>
      </w:r>
      <w:r w:rsidR="00340978" w:rsidRPr="00E858D2">
        <w:rPr>
          <w:rFonts w:ascii="Arial" w:eastAsia="Calibri" w:hAnsi="Arial" w:cs="Arial"/>
          <w:bCs/>
          <w:sz w:val="22"/>
          <w:lang w:val="es-ES_tradnl"/>
        </w:rPr>
        <w:t xml:space="preserve">. </w:t>
      </w:r>
      <w:r w:rsidR="00D17A49" w:rsidRPr="00E858D2">
        <w:rPr>
          <w:rFonts w:ascii="Arial" w:eastAsia="Calibri" w:hAnsi="Arial" w:cs="Arial"/>
          <w:bCs/>
          <w:sz w:val="22"/>
          <w:lang w:val="es-ES_tradnl"/>
        </w:rPr>
        <w:t>En este caso</w:t>
      </w:r>
      <w:r w:rsidR="001A1EB7" w:rsidRPr="00E858D2">
        <w:rPr>
          <w:rFonts w:ascii="Arial" w:eastAsia="Calibri" w:hAnsi="Arial" w:cs="Arial"/>
          <w:bCs/>
          <w:sz w:val="22"/>
          <w:lang w:val="es-ES_tradnl"/>
        </w:rPr>
        <w:t xml:space="preserve"> la norma</w:t>
      </w:r>
      <w:r w:rsidR="00D820E2" w:rsidRPr="00E858D2">
        <w:rPr>
          <w:rFonts w:ascii="Arial" w:eastAsia="Calibri" w:hAnsi="Arial" w:cs="Arial"/>
          <w:bCs/>
          <w:sz w:val="22"/>
          <w:lang w:val="es-ES_tradnl"/>
        </w:rPr>
        <w:t xml:space="preserve"> se limita a</w:t>
      </w:r>
      <w:r w:rsidR="001A1EB7" w:rsidRPr="00E858D2">
        <w:rPr>
          <w:rFonts w:ascii="Arial" w:eastAsia="Calibri" w:hAnsi="Arial" w:cs="Arial"/>
          <w:bCs/>
          <w:sz w:val="22"/>
          <w:lang w:val="es-ES_tradnl"/>
        </w:rPr>
        <w:t xml:space="preserve"> fomentar</w:t>
      </w:r>
      <w:r w:rsidR="00D820E2" w:rsidRPr="00E858D2">
        <w:rPr>
          <w:rFonts w:ascii="Arial" w:eastAsia="Calibri" w:hAnsi="Arial" w:cs="Arial"/>
          <w:bCs/>
          <w:sz w:val="22"/>
          <w:lang w:val="es-ES_tradnl"/>
        </w:rPr>
        <w:t xml:space="preserve"> la implementación de documentos tipo a modo </w:t>
      </w:r>
      <w:r w:rsidR="001A1EB7" w:rsidRPr="00E858D2">
        <w:rPr>
          <w:rFonts w:ascii="Arial" w:eastAsia="Calibri" w:hAnsi="Arial" w:cs="Arial"/>
          <w:bCs/>
          <w:sz w:val="22"/>
          <w:lang w:val="es-ES_tradnl"/>
        </w:rPr>
        <w:t>de buena práctica contractual</w:t>
      </w:r>
      <w:r w:rsidR="00D820E2" w:rsidRPr="00E858D2">
        <w:rPr>
          <w:rFonts w:ascii="Arial" w:eastAsia="Calibri" w:hAnsi="Arial" w:cs="Arial"/>
          <w:bCs/>
          <w:sz w:val="22"/>
          <w:lang w:val="es-ES_tradnl"/>
        </w:rPr>
        <w:t>, en los casos en los que se estime conveniente</w:t>
      </w:r>
      <w:r w:rsidR="00340978" w:rsidRPr="00E858D2">
        <w:rPr>
          <w:rFonts w:ascii="Arial" w:eastAsia="Calibri" w:hAnsi="Arial" w:cs="Arial"/>
          <w:bCs/>
          <w:sz w:val="22"/>
          <w:lang w:val="es-ES_tradnl"/>
        </w:rPr>
        <w:t>.</w:t>
      </w:r>
      <w:r w:rsidR="00D11863" w:rsidRPr="00E858D2">
        <w:rPr>
          <w:rFonts w:ascii="Arial" w:eastAsia="Calibri" w:hAnsi="Arial" w:cs="Arial"/>
          <w:bCs/>
          <w:sz w:val="22"/>
          <w:lang w:val="es-ES_tradnl"/>
        </w:rPr>
        <w:t xml:space="preserve"> </w:t>
      </w:r>
    </w:p>
    <w:p w14:paraId="00F35920" w14:textId="76F34F2B" w:rsidR="00783A42" w:rsidRPr="00E858D2" w:rsidRDefault="00025528" w:rsidP="00C118EE">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r>
      <w:r w:rsidR="0011769E" w:rsidRPr="00E858D2">
        <w:rPr>
          <w:rFonts w:ascii="Arial" w:eastAsia="Calibri" w:hAnsi="Arial" w:cs="Arial"/>
          <w:bCs/>
          <w:sz w:val="22"/>
          <w:lang w:val="es-ES_tradnl"/>
        </w:rPr>
        <w:t xml:space="preserve">Ahora, es importante tener en cuenta que cuando la norma </w:t>
      </w:r>
      <w:r w:rsidR="002A675C" w:rsidRPr="00E858D2">
        <w:rPr>
          <w:rFonts w:ascii="Arial" w:eastAsia="Calibri" w:hAnsi="Arial" w:cs="Arial"/>
          <w:bCs/>
          <w:sz w:val="22"/>
          <w:lang w:val="es-ES_tradnl"/>
        </w:rPr>
        <w:t>se refiere</w:t>
      </w:r>
      <w:r w:rsidR="0011769E" w:rsidRPr="00E858D2">
        <w:rPr>
          <w:rFonts w:ascii="Arial" w:eastAsia="Calibri" w:hAnsi="Arial" w:cs="Arial"/>
          <w:bCs/>
          <w:sz w:val="22"/>
          <w:lang w:val="es-ES_tradnl"/>
        </w:rPr>
        <w:t xml:space="preserve"> a la contratación del </w:t>
      </w:r>
      <w:r w:rsidR="0011769E" w:rsidRPr="00E858D2">
        <w:rPr>
          <w:rFonts w:ascii="Arial" w:eastAsia="Calibri" w:hAnsi="Arial" w:cs="Arial"/>
          <w:bCs/>
          <w:i/>
          <w:iCs/>
          <w:sz w:val="22"/>
          <w:lang w:val="es-ES_tradnl"/>
        </w:rPr>
        <w:t>giro ordinario</w:t>
      </w:r>
      <w:r w:rsidR="0011769E" w:rsidRPr="00E858D2">
        <w:rPr>
          <w:rFonts w:ascii="Arial" w:eastAsia="Calibri" w:hAnsi="Arial" w:cs="Arial"/>
          <w:bCs/>
          <w:sz w:val="22"/>
          <w:lang w:val="es-ES_tradnl"/>
        </w:rPr>
        <w:t xml:space="preserve">, </w:t>
      </w:r>
      <w:r w:rsidR="00E130ED" w:rsidRPr="00E858D2">
        <w:rPr>
          <w:rFonts w:ascii="Arial" w:eastAsia="Calibri" w:hAnsi="Arial" w:cs="Arial"/>
          <w:bCs/>
          <w:sz w:val="22"/>
          <w:lang w:val="es-ES_tradnl"/>
        </w:rPr>
        <w:t>emplea</w:t>
      </w:r>
      <w:r w:rsidR="00755D5D" w:rsidRPr="00E858D2">
        <w:rPr>
          <w:rFonts w:ascii="Arial" w:eastAsia="Calibri" w:hAnsi="Arial" w:cs="Arial"/>
          <w:bCs/>
          <w:sz w:val="22"/>
          <w:lang w:val="es-ES_tradnl"/>
        </w:rPr>
        <w:t xml:space="preserve"> </w:t>
      </w:r>
      <w:r w:rsidR="0011769E" w:rsidRPr="00E858D2">
        <w:rPr>
          <w:rFonts w:ascii="Arial" w:eastAsia="Calibri" w:hAnsi="Arial" w:cs="Arial"/>
          <w:bCs/>
          <w:sz w:val="22"/>
          <w:lang w:val="es-ES_tradnl"/>
        </w:rPr>
        <w:t>un concepto jurídico indeterminado</w:t>
      </w:r>
      <w:r w:rsidR="00E548A0" w:rsidRPr="00E858D2">
        <w:rPr>
          <w:rStyle w:val="Refdenotaalpie"/>
          <w:rFonts w:ascii="Arial" w:eastAsia="Calibri" w:hAnsi="Arial" w:cs="Arial"/>
        </w:rPr>
        <w:footnoteReference w:id="9"/>
      </w:r>
      <w:r w:rsidR="002A675C" w:rsidRPr="00E858D2">
        <w:rPr>
          <w:rFonts w:ascii="Arial" w:eastAsia="Calibri" w:hAnsi="Arial" w:cs="Arial"/>
          <w:bCs/>
          <w:sz w:val="22"/>
          <w:lang w:val="es-ES_tradnl"/>
        </w:rPr>
        <w:t>.</w:t>
      </w:r>
      <w:r w:rsidR="00755D5D" w:rsidRPr="00E858D2">
        <w:rPr>
          <w:rFonts w:ascii="Arial" w:eastAsia="Calibri" w:hAnsi="Arial" w:cs="Arial"/>
          <w:bCs/>
          <w:sz w:val="22"/>
          <w:lang w:val="es-ES_tradnl"/>
        </w:rPr>
        <w:t xml:space="preserve"> </w:t>
      </w:r>
      <w:r w:rsidR="007518B9" w:rsidRPr="00E858D2">
        <w:rPr>
          <w:rFonts w:ascii="Arial" w:eastAsia="Arial" w:hAnsi="Arial" w:cs="Arial"/>
          <w:color w:val="000000"/>
          <w:sz w:val="22"/>
          <w:lang w:val="es-ES_tradnl"/>
        </w:rPr>
        <w:t>Un concepto adquiere esta denominación en el Derecho cuando se trata d</w:t>
      </w:r>
      <w:r w:rsidR="007B39AB" w:rsidRPr="00E858D2">
        <w:rPr>
          <w:rFonts w:ascii="Arial" w:eastAsia="Arial" w:hAnsi="Arial" w:cs="Arial"/>
          <w:color w:val="000000"/>
          <w:sz w:val="22"/>
          <w:lang w:val="es-ES_tradnl"/>
        </w:rPr>
        <w:t>e</w:t>
      </w:r>
      <w:r w:rsidR="007518B9" w:rsidRPr="00E858D2">
        <w:rPr>
          <w:rFonts w:ascii="Arial" w:eastAsia="Arial" w:hAnsi="Arial" w:cs="Arial"/>
          <w:color w:val="000000"/>
          <w:sz w:val="22"/>
          <w:lang w:val="es-ES_tradnl"/>
        </w:rPr>
        <w:t xml:space="preserve"> un enunciado que goza de vaguedad y que debe </w:t>
      </w:r>
      <w:r w:rsidR="002234CA" w:rsidRPr="00E858D2">
        <w:rPr>
          <w:rFonts w:ascii="Arial" w:eastAsia="Arial" w:hAnsi="Arial" w:cs="Arial"/>
          <w:color w:val="000000"/>
          <w:sz w:val="22"/>
          <w:lang w:val="es-ES_tradnl"/>
        </w:rPr>
        <w:t>materializarse</w:t>
      </w:r>
      <w:r w:rsidR="007518B9" w:rsidRPr="00E858D2">
        <w:rPr>
          <w:rFonts w:ascii="Arial" w:eastAsia="Arial" w:hAnsi="Arial" w:cs="Arial"/>
          <w:color w:val="000000"/>
          <w:sz w:val="22"/>
          <w:lang w:val="es-ES_tradnl"/>
        </w:rPr>
        <w:t xml:space="preserve"> en cada caso, atendiendo a las técnicas de la interpretación jurídica. </w:t>
      </w:r>
      <w:r w:rsidR="00E11B08" w:rsidRPr="00E858D2">
        <w:rPr>
          <w:rFonts w:ascii="Arial" w:eastAsia="Arial" w:hAnsi="Arial" w:cs="Arial"/>
          <w:color w:val="000000"/>
          <w:sz w:val="22"/>
          <w:lang w:val="es-ES_tradnl"/>
        </w:rPr>
        <w:t>De igual forma</w:t>
      </w:r>
      <w:r w:rsidR="007518B9" w:rsidRPr="00E858D2">
        <w:rPr>
          <w:rFonts w:ascii="Arial" w:eastAsia="Arial" w:hAnsi="Arial" w:cs="Arial"/>
          <w:color w:val="000000"/>
          <w:sz w:val="22"/>
          <w:lang w:val="es-ES_tradnl"/>
        </w:rPr>
        <w:t xml:space="preserve">, se trata de un concepto para cuya concreción las entidades estatales gozan de cierto grado de discrecionalidad en su aplicación, </w:t>
      </w:r>
      <w:r w:rsidR="00E130ED" w:rsidRPr="00E858D2">
        <w:rPr>
          <w:rFonts w:ascii="Arial" w:eastAsia="Arial" w:hAnsi="Arial" w:cs="Arial"/>
          <w:color w:val="000000"/>
          <w:sz w:val="22"/>
          <w:lang w:val="es-ES_tradnl"/>
        </w:rPr>
        <w:t xml:space="preserve">pero </w:t>
      </w:r>
      <w:r w:rsidR="001B1599" w:rsidRPr="00E858D2">
        <w:rPr>
          <w:rFonts w:ascii="Arial" w:eastAsia="Arial" w:hAnsi="Arial" w:cs="Arial"/>
          <w:color w:val="000000"/>
          <w:sz w:val="22"/>
          <w:lang w:val="es-ES_tradnl"/>
        </w:rPr>
        <w:t>deben respetar los límites previstos en las normas de orden público</w:t>
      </w:r>
      <w:r w:rsidR="007518B9" w:rsidRPr="00E858D2">
        <w:rPr>
          <w:rFonts w:ascii="Arial" w:eastAsia="Arial" w:hAnsi="Arial" w:cs="Arial"/>
          <w:color w:val="000000"/>
          <w:sz w:val="22"/>
          <w:lang w:val="es-ES_tradnl"/>
        </w:rPr>
        <w:t>.</w:t>
      </w:r>
      <w:r w:rsidR="001B1599" w:rsidRPr="00E858D2">
        <w:rPr>
          <w:rFonts w:ascii="Arial" w:eastAsia="Arial" w:hAnsi="Arial" w:cs="Arial"/>
          <w:color w:val="000000"/>
          <w:sz w:val="22"/>
          <w:lang w:val="es-ES_tradnl"/>
        </w:rPr>
        <w:t xml:space="preserve"> Por ejemplo, no podrán considerar que cualquier contrato </w:t>
      </w:r>
      <w:r w:rsidR="00321A01" w:rsidRPr="00E858D2">
        <w:rPr>
          <w:rFonts w:ascii="Arial" w:eastAsia="Arial" w:hAnsi="Arial" w:cs="Arial"/>
          <w:color w:val="000000"/>
          <w:sz w:val="22"/>
          <w:lang w:val="es-ES_tradnl"/>
        </w:rPr>
        <w:t>que celebren hace parte del giro ordinario de sus negocios.</w:t>
      </w:r>
      <w:r w:rsidR="00910A25" w:rsidRPr="00E858D2">
        <w:rPr>
          <w:rFonts w:ascii="Arial" w:eastAsia="Arial" w:hAnsi="Arial" w:cs="Arial"/>
          <w:color w:val="000000"/>
          <w:sz w:val="22"/>
          <w:lang w:val="es-ES_tradnl"/>
        </w:rPr>
        <w:t xml:space="preserve"> </w:t>
      </w:r>
    </w:p>
    <w:p w14:paraId="3CBCB925" w14:textId="433FB430" w:rsidR="006630F1" w:rsidRPr="00E858D2" w:rsidRDefault="00910A25" w:rsidP="00FC3E8F">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w:t>
      </w:r>
      <w:r w:rsidR="00783A42" w:rsidRPr="00E858D2">
        <w:rPr>
          <w:rStyle w:val="Refdenotaalpie"/>
          <w:rFonts w:ascii="Arial" w:eastAsia="Arial" w:hAnsi="Arial" w:cs="Arial"/>
        </w:rPr>
        <w:footnoteReference w:id="10"/>
      </w:r>
      <w:r w:rsidRPr="00E858D2">
        <w:rPr>
          <w:rFonts w:ascii="Arial" w:eastAsia="Arial" w:hAnsi="Arial" w:cs="Arial"/>
          <w:color w:val="000000"/>
          <w:sz w:val="22"/>
          <w:lang w:val="es-ES_tradnl"/>
        </w:rPr>
        <w:t xml:space="preserve"> también ha </w:t>
      </w:r>
      <w:r w:rsidR="00783A42" w:rsidRPr="00E858D2">
        <w:rPr>
          <w:rFonts w:ascii="Arial" w:eastAsia="Arial" w:hAnsi="Arial" w:cs="Arial"/>
          <w:color w:val="000000"/>
          <w:sz w:val="22"/>
          <w:lang w:val="es-ES_tradnl"/>
        </w:rPr>
        <w:t>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03E47F46" w14:textId="6815EF3A" w:rsidR="001D19E2" w:rsidRPr="00E858D2" w:rsidRDefault="006630F1" w:rsidP="00FC3E8F">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w:t>
      </w:r>
      <w:r w:rsidR="00177D52" w:rsidRPr="00E858D2">
        <w:rPr>
          <w:rFonts w:ascii="Arial" w:eastAsia="Calibri" w:hAnsi="Arial" w:cs="Arial"/>
          <w:bCs/>
          <w:sz w:val="22"/>
          <w:lang w:val="es-ES_tradnl"/>
        </w:rPr>
        <w:t>el Consejo de Estado ha tenido la oportunidad de pronunciarse en distintas ocasiones</w:t>
      </w:r>
      <w:r w:rsidRPr="00E858D2">
        <w:rPr>
          <w:rFonts w:ascii="Arial" w:eastAsia="Calibri" w:hAnsi="Arial" w:cs="Arial"/>
          <w:bCs/>
          <w:sz w:val="22"/>
          <w:lang w:val="es-ES_tradnl"/>
        </w:rPr>
        <w:t xml:space="preserve"> sobre su alcance, estableciendo algunos criterios de interpretación</w:t>
      </w:r>
      <w:r w:rsidR="00177D52" w:rsidRPr="00E858D2">
        <w:rPr>
          <w:rFonts w:ascii="Arial" w:eastAsia="Calibri" w:hAnsi="Arial" w:cs="Arial"/>
          <w:bCs/>
          <w:sz w:val="22"/>
          <w:lang w:val="es-ES_tradnl"/>
        </w:rPr>
        <w:t xml:space="preserve">.  </w:t>
      </w:r>
      <w:r w:rsidR="001D19E2" w:rsidRPr="00E858D2">
        <w:rPr>
          <w:rFonts w:ascii="Arial" w:eastAsia="Calibri" w:hAnsi="Arial" w:cs="Arial"/>
          <w:bCs/>
          <w:sz w:val="22"/>
          <w:lang w:val="es-ES_tradnl"/>
        </w:rPr>
        <w:t xml:space="preserve">En su momento, </w:t>
      </w:r>
      <w:r w:rsidR="002234CA" w:rsidRPr="00E858D2">
        <w:rPr>
          <w:rFonts w:ascii="Arial" w:eastAsia="Calibri" w:hAnsi="Arial" w:cs="Arial"/>
          <w:bCs/>
          <w:sz w:val="22"/>
          <w:lang w:val="es-ES_tradnl"/>
        </w:rPr>
        <w:t>en</w:t>
      </w:r>
      <w:r w:rsidR="001D19E2" w:rsidRPr="00E858D2">
        <w:rPr>
          <w:rFonts w:ascii="Arial" w:eastAsia="Calibri" w:hAnsi="Arial" w:cs="Arial"/>
          <w:bCs/>
          <w:sz w:val="22"/>
          <w:lang w:val="es-ES_tradnl"/>
        </w:rPr>
        <w:t xml:space="preserve"> relación </w:t>
      </w:r>
      <w:r w:rsidR="002234CA" w:rsidRPr="00E858D2">
        <w:rPr>
          <w:rFonts w:ascii="Arial" w:eastAsia="Calibri" w:hAnsi="Arial" w:cs="Arial"/>
          <w:bCs/>
          <w:sz w:val="22"/>
          <w:lang w:val="es-ES_tradnl"/>
        </w:rPr>
        <w:t xml:space="preserve">con el </w:t>
      </w:r>
      <w:r w:rsidR="001D19E2" w:rsidRPr="00E858D2">
        <w:rPr>
          <w:rFonts w:ascii="Arial" w:eastAsia="Calibri" w:hAnsi="Arial" w:cs="Arial"/>
          <w:bCs/>
          <w:sz w:val="22"/>
          <w:lang w:val="es-ES_tradnl"/>
        </w:rPr>
        <w:t xml:space="preserve">alcance de la expresión </w:t>
      </w:r>
      <w:r w:rsidR="001D19E2" w:rsidRPr="00E858D2">
        <w:rPr>
          <w:rFonts w:ascii="Arial" w:eastAsia="Calibri" w:hAnsi="Arial" w:cs="Arial"/>
          <w:bCs/>
          <w:i/>
          <w:iCs/>
          <w:sz w:val="22"/>
          <w:lang w:val="es-ES_tradnl"/>
        </w:rPr>
        <w:t xml:space="preserve">giro ordinario </w:t>
      </w:r>
      <w:r w:rsidR="001D19E2" w:rsidRPr="00E858D2">
        <w:rPr>
          <w:rFonts w:ascii="Arial" w:eastAsia="Calibri" w:hAnsi="Arial" w:cs="Arial"/>
          <w:bCs/>
          <w:sz w:val="22"/>
          <w:lang w:val="es-ES_tradnl"/>
        </w:rPr>
        <w:t>incluida en la redacción original del parágrafo 1 del artículo 32 de la Ley 80 de 1993</w:t>
      </w:r>
      <w:r w:rsidR="00BE09B1" w:rsidRPr="00E858D2">
        <w:rPr>
          <w:rStyle w:val="Refdenotaalpie"/>
          <w:rFonts w:ascii="Arial" w:eastAsia="Calibri" w:hAnsi="Arial" w:cs="Arial"/>
        </w:rPr>
        <w:footnoteReference w:id="11"/>
      </w:r>
      <w:r w:rsidR="001D19E2" w:rsidRPr="00E858D2">
        <w:rPr>
          <w:rFonts w:ascii="Arial" w:eastAsia="Calibri" w:hAnsi="Arial" w:cs="Arial"/>
          <w:bCs/>
          <w:sz w:val="22"/>
          <w:lang w:val="es-ES_tradnl"/>
        </w:rPr>
        <w:t xml:space="preserve">, la Sección Tercera manifestó lo siguiente: </w:t>
      </w:r>
    </w:p>
    <w:p w14:paraId="3C1456E3" w14:textId="77777777" w:rsidR="001D19E2" w:rsidRPr="00E858D2" w:rsidRDefault="001D19E2" w:rsidP="001D19E2">
      <w:pPr>
        <w:tabs>
          <w:tab w:val="left" w:pos="0"/>
        </w:tabs>
        <w:spacing w:line="276" w:lineRule="auto"/>
        <w:jc w:val="both"/>
        <w:rPr>
          <w:rFonts w:ascii="Arial" w:eastAsia="Calibri" w:hAnsi="Arial" w:cs="Arial"/>
          <w:bCs/>
          <w:sz w:val="22"/>
          <w:lang w:val="es-ES_tradnl"/>
        </w:rPr>
      </w:pPr>
    </w:p>
    <w:p w14:paraId="4C73F757" w14:textId="3C8BB53B" w:rsidR="001D19E2" w:rsidRPr="00E858D2" w:rsidRDefault="001D19E2" w:rsidP="001D19E2">
      <w:pPr>
        <w:ind w:left="709" w:right="709"/>
        <w:jc w:val="both"/>
        <w:rPr>
          <w:rFonts w:ascii="Arial" w:hAnsi="Arial" w:cs="Arial"/>
          <w:sz w:val="21"/>
          <w:szCs w:val="21"/>
          <w:lang w:val="es-ES_tradnl" w:eastAsia="es-CO"/>
        </w:rPr>
      </w:pPr>
      <w:r w:rsidRPr="00E858D2">
        <w:rPr>
          <w:rFonts w:ascii="Arial" w:hAnsi="Arial" w:cs="Arial"/>
          <w:sz w:val="21"/>
          <w:szCs w:val="21"/>
          <w:lang w:val="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858D2">
        <w:rPr>
          <w:rStyle w:val="Refdenotaalpie"/>
          <w:rFonts w:ascii="Arial" w:hAnsi="Arial" w:cs="Arial"/>
        </w:rPr>
        <w:footnoteReference w:id="12"/>
      </w:r>
    </w:p>
    <w:p w14:paraId="79D0EC45" w14:textId="77777777" w:rsidR="00E16370" w:rsidRPr="00E858D2" w:rsidRDefault="00E16370" w:rsidP="00E16370">
      <w:pPr>
        <w:tabs>
          <w:tab w:val="left" w:pos="0"/>
        </w:tabs>
        <w:spacing w:line="276" w:lineRule="auto"/>
        <w:jc w:val="both"/>
        <w:rPr>
          <w:rFonts w:ascii="Arial" w:eastAsia="Calibri" w:hAnsi="Arial" w:cs="Arial"/>
          <w:bCs/>
          <w:i/>
          <w:iCs/>
          <w:sz w:val="22"/>
          <w:lang w:val="es-ES_tradnl"/>
        </w:rPr>
      </w:pPr>
    </w:p>
    <w:p w14:paraId="3D2C454B" w14:textId="3288A7D7" w:rsidR="00E16370" w:rsidRPr="00E858D2" w:rsidRDefault="00E16370" w:rsidP="001A1EB7">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880043" w:rsidRPr="00E858D2">
        <w:rPr>
          <w:rFonts w:ascii="Arial" w:eastAsia="Calibri" w:hAnsi="Arial" w:cs="Arial"/>
          <w:bCs/>
          <w:sz w:val="22"/>
          <w:szCs w:val="22"/>
          <w:lang w:val="es-ES_tradnl"/>
        </w:rPr>
        <w:t>En el mismo sentido</w:t>
      </w:r>
      <w:r w:rsidR="00EC6525" w:rsidRPr="00E858D2">
        <w:rPr>
          <w:rFonts w:ascii="Arial" w:eastAsia="Calibri" w:hAnsi="Arial" w:cs="Arial"/>
          <w:bCs/>
          <w:sz w:val="22"/>
          <w:szCs w:val="22"/>
          <w:lang w:val="es-ES_tradnl"/>
        </w:rPr>
        <w:t xml:space="preserve"> se pronunció</w:t>
      </w:r>
      <w:r w:rsidRPr="00E858D2">
        <w:rPr>
          <w:rFonts w:ascii="Arial" w:eastAsia="Calibri" w:hAnsi="Arial" w:cs="Arial"/>
          <w:bCs/>
          <w:sz w:val="22"/>
          <w:szCs w:val="22"/>
          <w:lang w:val="es-ES_tradnl"/>
        </w:rPr>
        <w:t xml:space="preserve"> recientemente el Alto Tribunal de lo Contencioso Administrativo, </w:t>
      </w:r>
      <w:r w:rsidR="0056143D" w:rsidRPr="00E858D2">
        <w:rPr>
          <w:rFonts w:ascii="Arial" w:eastAsia="Calibri" w:hAnsi="Arial" w:cs="Arial"/>
          <w:bCs/>
          <w:sz w:val="22"/>
          <w:szCs w:val="22"/>
          <w:lang w:val="es-ES_tradnl"/>
        </w:rPr>
        <w:t xml:space="preserve">reiterando las anteriores consideraciones, al </w:t>
      </w:r>
      <w:r w:rsidRPr="00E858D2">
        <w:rPr>
          <w:rFonts w:ascii="Arial" w:eastAsia="Calibri" w:hAnsi="Arial" w:cs="Arial"/>
          <w:bCs/>
          <w:sz w:val="22"/>
          <w:szCs w:val="22"/>
          <w:lang w:val="es-ES_tradnl"/>
        </w:rPr>
        <w:t>expresar</w:t>
      </w:r>
      <w:r w:rsidR="0056143D" w:rsidRPr="00E858D2">
        <w:rPr>
          <w:rFonts w:ascii="Arial" w:eastAsia="Calibri" w:hAnsi="Arial" w:cs="Arial"/>
          <w:bCs/>
          <w:sz w:val="22"/>
          <w:szCs w:val="22"/>
          <w:lang w:val="es-ES_tradnl"/>
        </w:rPr>
        <w:t xml:space="preserve"> que</w:t>
      </w:r>
      <w:r w:rsidRPr="00E858D2">
        <w:rPr>
          <w:rFonts w:ascii="Arial" w:eastAsia="Calibri" w:hAnsi="Arial" w:cs="Arial"/>
          <w:bCs/>
          <w:sz w:val="22"/>
          <w:szCs w:val="22"/>
          <w:lang w:val="es-ES_tradnl"/>
        </w:rPr>
        <w:t xml:space="preserve">: </w:t>
      </w:r>
    </w:p>
    <w:p w14:paraId="5A63B8EA" w14:textId="6FCC401F" w:rsidR="00E16370" w:rsidRPr="00E858D2" w:rsidRDefault="00E16370" w:rsidP="0056143D">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 </w:t>
      </w:r>
      <w:r w:rsidR="0056143D" w:rsidRPr="00E858D2">
        <w:rPr>
          <w:rFonts w:ascii="Arial" w:eastAsia="Calibri" w:hAnsi="Arial" w:cs="Arial"/>
          <w:bCs/>
          <w:sz w:val="21"/>
          <w:szCs w:val="21"/>
          <w:lang w:val="es-ES_tradnl"/>
        </w:rPr>
        <w:t>«[E]</w:t>
      </w:r>
      <w:r w:rsidRPr="00E858D2">
        <w:rPr>
          <w:rFonts w:ascii="Arial" w:eastAsia="Calibri" w:hAnsi="Arial" w:cs="Arial"/>
          <w:bCs/>
          <w:sz w:val="21"/>
          <w:szCs w:val="21"/>
          <w:lang w:val="es-ES_tradnl"/>
        </w:rPr>
        <w:t>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3EB9BDE7" w14:textId="77777777" w:rsidR="00E16370" w:rsidRPr="00E858D2" w:rsidRDefault="00E16370" w:rsidP="0056143D">
      <w:pPr>
        <w:tabs>
          <w:tab w:val="left" w:pos="0"/>
        </w:tabs>
        <w:ind w:left="709" w:right="709"/>
        <w:jc w:val="both"/>
        <w:rPr>
          <w:rFonts w:ascii="Arial" w:eastAsia="Calibri" w:hAnsi="Arial" w:cs="Arial"/>
          <w:bCs/>
          <w:sz w:val="21"/>
          <w:szCs w:val="21"/>
          <w:lang w:val="es-ES_tradnl"/>
        </w:rPr>
      </w:pPr>
    </w:p>
    <w:p w14:paraId="76B71909" w14:textId="77777777" w:rsidR="00E16370" w:rsidRPr="00E858D2" w:rsidRDefault="00E16370" w:rsidP="0056143D">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E858D2">
        <w:rPr>
          <w:rFonts w:ascii="Arial" w:eastAsia="Calibri" w:hAnsi="Arial" w:cs="Arial"/>
          <w:bCs/>
          <w:sz w:val="21"/>
          <w:szCs w:val="21"/>
          <w:lang w:val="es-ES_tradnl"/>
        </w:rPr>
        <w:t>Fonade</w:t>
      </w:r>
      <w:proofErr w:type="spellEnd"/>
      <w:r w:rsidRPr="00E858D2">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69487177" w14:textId="77777777" w:rsidR="00E16370" w:rsidRPr="00E858D2" w:rsidRDefault="00E16370" w:rsidP="0056143D">
      <w:pPr>
        <w:tabs>
          <w:tab w:val="left" w:pos="0"/>
        </w:tabs>
        <w:ind w:left="709" w:right="709"/>
        <w:jc w:val="both"/>
        <w:rPr>
          <w:rFonts w:ascii="Arial" w:eastAsia="Calibri" w:hAnsi="Arial" w:cs="Arial"/>
          <w:bCs/>
          <w:sz w:val="21"/>
          <w:szCs w:val="21"/>
          <w:lang w:val="es-ES_tradnl"/>
        </w:rPr>
      </w:pPr>
    </w:p>
    <w:p w14:paraId="24A8C203" w14:textId="2C876122" w:rsidR="00177D52" w:rsidRPr="00E858D2" w:rsidRDefault="00E16370" w:rsidP="00013ACD">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7.8. De otra parte, y frente a las actividades conexas o complementarias al objeto social, existe plena compatibilidad respecto de los actos y contratos que puede desarrollar una EICE bajo el giro ordinario de sus negocios pues, al tenor de lo </w:t>
      </w:r>
      <w:r w:rsidRPr="00E858D2">
        <w:rPr>
          <w:rFonts w:ascii="Arial" w:eastAsia="Calibri" w:hAnsi="Arial" w:cs="Arial"/>
          <w:bCs/>
          <w:sz w:val="21"/>
          <w:szCs w:val="21"/>
          <w:lang w:val="es-ES_tradnl"/>
        </w:rPr>
        <w:lastRenderedPageBreak/>
        <w:t>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0056143D" w:rsidRPr="00E858D2">
        <w:rPr>
          <w:rFonts w:ascii="Arial" w:eastAsia="Calibri" w:hAnsi="Arial" w:cs="Arial"/>
          <w:bCs/>
          <w:sz w:val="21"/>
          <w:szCs w:val="21"/>
          <w:lang w:val="es-ES_tradnl"/>
        </w:rPr>
        <w:t>»</w:t>
      </w:r>
      <w:r w:rsidR="000004E5" w:rsidRPr="00E858D2">
        <w:rPr>
          <w:rStyle w:val="Refdenotaalpie"/>
          <w:rFonts w:ascii="Arial" w:eastAsia="Calibri" w:hAnsi="Arial" w:cs="Arial"/>
        </w:rPr>
        <w:footnoteReference w:id="13"/>
      </w:r>
      <w:r w:rsidR="0056143D" w:rsidRPr="00E858D2">
        <w:rPr>
          <w:rFonts w:ascii="Arial" w:eastAsia="Calibri" w:hAnsi="Arial" w:cs="Arial"/>
          <w:bCs/>
          <w:sz w:val="21"/>
          <w:szCs w:val="21"/>
          <w:lang w:val="es-ES_tradnl"/>
        </w:rPr>
        <w:t>.</w:t>
      </w:r>
      <w:r w:rsidR="00EC6525" w:rsidRPr="00E858D2">
        <w:rPr>
          <w:rFonts w:ascii="Arial" w:eastAsia="Calibri" w:hAnsi="Arial" w:cs="Arial"/>
          <w:bCs/>
          <w:sz w:val="21"/>
          <w:szCs w:val="21"/>
          <w:lang w:val="es-ES_tradnl"/>
        </w:rPr>
        <w:t xml:space="preserve"> </w:t>
      </w:r>
    </w:p>
    <w:p w14:paraId="4C5C34E2" w14:textId="77777777" w:rsidR="00755D5D" w:rsidRPr="00E858D2" w:rsidRDefault="00013ACD" w:rsidP="00FC3E8F">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3DC94844" w14:textId="570C91DE" w:rsidR="00755D5D" w:rsidRPr="00E858D2" w:rsidRDefault="00755D5D" w:rsidP="001A1EB7">
      <w:pPr>
        <w:tabs>
          <w:tab w:val="left" w:pos="0"/>
        </w:tabs>
        <w:spacing w:after="120"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013ACD" w:rsidRPr="00E858D2">
        <w:rPr>
          <w:rFonts w:ascii="Arial" w:eastAsia="Calibri" w:hAnsi="Arial" w:cs="Arial"/>
          <w:bCs/>
          <w:sz w:val="22"/>
          <w:szCs w:val="22"/>
          <w:lang w:val="es-ES_tradnl"/>
        </w:rPr>
        <w:t xml:space="preserve">Conforme </w:t>
      </w:r>
      <w:r w:rsidR="001E6DD8" w:rsidRPr="00E858D2">
        <w:rPr>
          <w:rFonts w:ascii="Arial" w:eastAsia="Calibri" w:hAnsi="Arial" w:cs="Arial"/>
          <w:bCs/>
          <w:sz w:val="22"/>
          <w:szCs w:val="22"/>
          <w:lang w:val="es-ES_tradnl"/>
        </w:rPr>
        <w:t>con</w:t>
      </w:r>
      <w:r w:rsidR="00013ACD" w:rsidRPr="00E858D2">
        <w:rPr>
          <w:rFonts w:ascii="Arial" w:eastAsia="Calibri" w:hAnsi="Arial" w:cs="Arial"/>
          <w:bCs/>
          <w:sz w:val="22"/>
          <w:szCs w:val="22"/>
          <w:lang w:val="es-ES_tradnl"/>
        </w:rPr>
        <w:t xml:space="preserve"> lo expresado en estas providencias, </w:t>
      </w:r>
      <w:r w:rsidR="007B35F2" w:rsidRPr="00E858D2">
        <w:rPr>
          <w:rFonts w:ascii="Arial" w:eastAsia="Calibri" w:hAnsi="Arial" w:cs="Arial"/>
          <w:bCs/>
          <w:sz w:val="22"/>
          <w:szCs w:val="22"/>
          <w:lang w:val="es-ES_tradnl"/>
        </w:rPr>
        <w:t xml:space="preserve">el </w:t>
      </w:r>
      <w:r w:rsidR="00013ACD" w:rsidRPr="00E858D2">
        <w:rPr>
          <w:rFonts w:ascii="Arial" w:eastAsia="Calibri" w:hAnsi="Arial" w:cs="Arial"/>
          <w:bCs/>
          <w:i/>
          <w:iCs/>
          <w:sz w:val="22"/>
          <w:szCs w:val="22"/>
          <w:lang w:val="es-ES_tradnl"/>
        </w:rPr>
        <w:t xml:space="preserve">giro ordinario </w:t>
      </w:r>
      <w:r w:rsidR="007B35F2" w:rsidRPr="00E858D2">
        <w:rPr>
          <w:rFonts w:ascii="Arial" w:eastAsia="Calibri" w:hAnsi="Arial" w:cs="Arial"/>
          <w:bCs/>
          <w:sz w:val="22"/>
          <w:szCs w:val="22"/>
          <w:lang w:val="es-ES_tradnl"/>
        </w:rPr>
        <w:t xml:space="preserve">involucra </w:t>
      </w:r>
      <w:r w:rsidR="00013ACD" w:rsidRPr="00E858D2">
        <w:rPr>
          <w:rFonts w:ascii="Arial" w:eastAsia="Calibri" w:hAnsi="Arial" w:cs="Arial"/>
          <w:bCs/>
          <w:sz w:val="22"/>
          <w:szCs w:val="22"/>
          <w:lang w:val="es-ES_tradnl"/>
        </w:rPr>
        <w:t xml:space="preserve">los asuntos que </w:t>
      </w:r>
      <w:r w:rsidR="007B35F2" w:rsidRPr="00E858D2">
        <w:rPr>
          <w:rFonts w:ascii="Arial" w:eastAsia="Calibri" w:hAnsi="Arial" w:cs="Arial"/>
          <w:bCs/>
          <w:sz w:val="22"/>
          <w:szCs w:val="22"/>
          <w:lang w:val="es-ES_tradnl"/>
        </w:rPr>
        <w:t>integran</w:t>
      </w:r>
      <w:r w:rsidR="00013ACD" w:rsidRPr="00E858D2">
        <w:rPr>
          <w:rFonts w:ascii="Arial" w:eastAsia="Calibri" w:hAnsi="Arial" w:cs="Arial"/>
          <w:bCs/>
          <w:sz w:val="22"/>
          <w:szCs w:val="22"/>
          <w:lang w:val="es-ES_tradnl"/>
        </w:rPr>
        <w:t xml:space="preserve"> </w:t>
      </w:r>
      <w:r w:rsidR="007B35F2" w:rsidRPr="00E858D2">
        <w:rPr>
          <w:rFonts w:ascii="Arial" w:eastAsia="Calibri" w:hAnsi="Arial" w:cs="Arial"/>
          <w:bCs/>
          <w:sz w:val="22"/>
          <w:szCs w:val="22"/>
          <w:lang w:val="es-ES_tradnl"/>
        </w:rPr>
        <w:t>el</w:t>
      </w:r>
      <w:r w:rsidR="00013ACD" w:rsidRPr="00E858D2">
        <w:rPr>
          <w:rFonts w:ascii="Arial" w:eastAsia="Calibri" w:hAnsi="Arial" w:cs="Arial"/>
          <w:bCs/>
          <w:sz w:val="22"/>
          <w:szCs w:val="22"/>
          <w:lang w:val="es-ES_tradnl"/>
        </w:rPr>
        <w:t xml:space="preserve"> desarrollo del objeto social </w:t>
      </w:r>
      <w:r w:rsidR="00CA70DF" w:rsidRPr="00E858D2">
        <w:rPr>
          <w:rFonts w:ascii="Arial" w:eastAsia="Calibri" w:hAnsi="Arial" w:cs="Arial"/>
          <w:bCs/>
          <w:sz w:val="22"/>
          <w:szCs w:val="22"/>
          <w:lang w:val="es-ES_tradnl"/>
        </w:rPr>
        <w:t xml:space="preserve">de una sociedad </w:t>
      </w:r>
      <w:r w:rsidR="00BE0E73" w:rsidRPr="00E858D2">
        <w:rPr>
          <w:rFonts w:ascii="Arial" w:eastAsia="Calibri" w:hAnsi="Arial" w:cs="Arial"/>
          <w:bCs/>
          <w:sz w:val="22"/>
          <w:szCs w:val="22"/>
          <w:lang w:val="es-ES_tradnl"/>
        </w:rPr>
        <w:t>comercial</w:t>
      </w:r>
      <w:r w:rsidR="00AA6628"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 xml:space="preserve">una empresa o entidad pública, lo cual comprende tanto </w:t>
      </w:r>
      <w:r w:rsidR="000C05C3" w:rsidRPr="00E858D2">
        <w:rPr>
          <w:rFonts w:ascii="Arial" w:eastAsia="Calibri" w:hAnsi="Arial" w:cs="Arial"/>
          <w:bCs/>
          <w:sz w:val="22"/>
          <w:szCs w:val="22"/>
          <w:lang w:val="es-ES_tradnl"/>
        </w:rPr>
        <w:t>unas</w:t>
      </w:r>
      <w:r w:rsidR="00CA70DF" w:rsidRPr="00E858D2">
        <w:rPr>
          <w:rFonts w:ascii="Arial" w:eastAsia="Calibri" w:hAnsi="Arial" w:cs="Arial"/>
          <w:bCs/>
          <w:sz w:val="22"/>
          <w:szCs w:val="22"/>
          <w:lang w:val="es-ES_tradnl"/>
        </w:rPr>
        <w:t xml:space="preserve"> actividades directamente relacionadas con dicho objeto social, así como </w:t>
      </w:r>
      <w:r w:rsidR="000C05C3" w:rsidRPr="00E858D2">
        <w:rPr>
          <w:rFonts w:ascii="Arial" w:eastAsia="Calibri" w:hAnsi="Arial" w:cs="Arial"/>
          <w:bCs/>
          <w:sz w:val="22"/>
          <w:szCs w:val="22"/>
          <w:lang w:val="es-ES_tradnl"/>
        </w:rPr>
        <w:t>otros</w:t>
      </w:r>
      <w:r w:rsidR="00CA70DF" w:rsidRPr="00E858D2">
        <w:rPr>
          <w:rFonts w:ascii="Arial" w:eastAsia="Calibri" w:hAnsi="Arial" w:cs="Arial"/>
          <w:bCs/>
          <w:sz w:val="22"/>
          <w:szCs w:val="22"/>
          <w:lang w:val="es-ES_tradnl"/>
        </w:rPr>
        <w:t xml:space="preserve"> actos conex</w:t>
      </w:r>
      <w:r w:rsidR="000C05C3" w:rsidRPr="00E858D2">
        <w:rPr>
          <w:rFonts w:ascii="Arial" w:eastAsia="Calibri" w:hAnsi="Arial" w:cs="Arial"/>
          <w:bCs/>
          <w:sz w:val="22"/>
          <w:szCs w:val="22"/>
          <w:lang w:val="es-ES_tradnl"/>
        </w:rPr>
        <w:t>o</w:t>
      </w:r>
      <w:r w:rsidR="00CA70DF" w:rsidRPr="00E858D2">
        <w:rPr>
          <w:rFonts w:ascii="Arial" w:eastAsia="Calibri" w:hAnsi="Arial" w:cs="Arial"/>
          <w:bCs/>
          <w:sz w:val="22"/>
          <w:szCs w:val="22"/>
          <w:lang w:val="es-ES_tradnl"/>
        </w:rPr>
        <w:t xml:space="preserve">s al mismo. </w:t>
      </w:r>
      <w:r w:rsidR="00AA0592" w:rsidRPr="00E858D2">
        <w:rPr>
          <w:rFonts w:ascii="Arial" w:eastAsia="Calibri" w:hAnsi="Arial" w:cs="Arial"/>
          <w:bCs/>
          <w:sz w:val="22"/>
          <w:szCs w:val="22"/>
          <w:lang w:val="es-ES_tradnl"/>
        </w:rPr>
        <w:t>Esta interpretación, en principio,</w:t>
      </w:r>
      <w:r w:rsidR="008B1733" w:rsidRPr="00E858D2">
        <w:rPr>
          <w:rFonts w:ascii="Arial" w:eastAsia="Calibri" w:hAnsi="Arial" w:cs="Arial"/>
          <w:bCs/>
          <w:sz w:val="22"/>
          <w:szCs w:val="22"/>
          <w:lang w:val="es-ES_tradnl"/>
        </w:rPr>
        <w:t xml:space="preserve"> es coherente con la regulación de la capacidad de las sociedades comerciales establecida en el </w:t>
      </w:r>
      <w:r w:rsidR="00AA0592" w:rsidRPr="00E858D2">
        <w:rPr>
          <w:rFonts w:ascii="Arial" w:eastAsia="Calibri" w:hAnsi="Arial" w:cs="Arial"/>
          <w:bCs/>
          <w:sz w:val="22"/>
          <w:szCs w:val="22"/>
          <w:lang w:val="es-ES_tradnl"/>
        </w:rPr>
        <w:t>Código de Comercio, cuyo</w:t>
      </w:r>
      <w:r w:rsidR="008B1733"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artículo 99</w:t>
      </w:r>
      <w:r w:rsidR="00717390" w:rsidRPr="00E858D2">
        <w:rPr>
          <w:rFonts w:ascii="Arial" w:eastAsia="Calibri" w:hAnsi="Arial" w:cs="Arial"/>
          <w:bCs/>
          <w:sz w:val="22"/>
          <w:szCs w:val="22"/>
          <w:lang w:val="es-ES_tradnl"/>
        </w:rPr>
        <w:t xml:space="preserve"> </w:t>
      </w:r>
      <w:r w:rsidR="00CA70DF" w:rsidRPr="00E858D2">
        <w:rPr>
          <w:rFonts w:ascii="Arial" w:eastAsia="Calibri" w:hAnsi="Arial" w:cs="Arial"/>
          <w:bCs/>
          <w:sz w:val="22"/>
          <w:szCs w:val="22"/>
          <w:lang w:val="es-ES_tradnl"/>
        </w:rPr>
        <w:t>dispone que «</w:t>
      </w:r>
      <w:r w:rsidR="00B46A4C" w:rsidRPr="00E858D2">
        <w:rPr>
          <w:rFonts w:ascii="Arial" w:eastAsia="Calibri" w:hAnsi="Arial" w:cs="Arial"/>
          <w:bCs/>
          <w:sz w:val="22"/>
          <w:szCs w:val="22"/>
          <w:lang w:val="es-ES_tradnl"/>
        </w:rPr>
        <w:t>[</w:t>
      </w:r>
      <w:r w:rsidR="00934A7E" w:rsidRPr="00E858D2">
        <w:rPr>
          <w:rFonts w:ascii="Arial" w:hAnsi="Arial" w:cs="Arial"/>
          <w:sz w:val="22"/>
          <w:szCs w:val="22"/>
          <w:lang w:val="es-ES_tradnl"/>
        </w:rPr>
        <w:t>S</w:t>
      </w:r>
      <w:r w:rsidR="00B46A4C" w:rsidRPr="00E858D2">
        <w:rPr>
          <w:rFonts w:ascii="Arial" w:hAnsi="Arial" w:cs="Arial"/>
          <w:sz w:val="22"/>
          <w:szCs w:val="22"/>
          <w:lang w:val="es-ES_tradnl"/>
        </w:rPr>
        <w:t>]</w:t>
      </w:r>
      <w:r w:rsidR="00934A7E" w:rsidRPr="00E858D2">
        <w:rPr>
          <w:rFonts w:ascii="Arial" w:hAnsi="Arial" w:cs="Arial"/>
          <w:sz w:val="22"/>
          <w:szCs w:val="22"/>
          <w:lang w:val="es-ES_tradnl"/>
        </w:rPr>
        <w:t>e</w:t>
      </w:r>
      <w:r w:rsidR="00CA70DF" w:rsidRPr="00E858D2">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00CA70DF" w:rsidRPr="00E858D2">
        <w:rPr>
          <w:rStyle w:val="Refdenotaalpie"/>
          <w:rFonts w:ascii="Arial" w:eastAsia="Calibri" w:hAnsi="Arial" w:cs="Arial"/>
        </w:rPr>
        <w:footnoteReference w:id="14"/>
      </w:r>
      <w:r w:rsidR="00746F32" w:rsidRPr="00E858D2">
        <w:rPr>
          <w:rFonts w:ascii="Arial" w:eastAsia="Calibri" w:hAnsi="Arial" w:cs="Arial"/>
          <w:bCs/>
          <w:sz w:val="22"/>
          <w:szCs w:val="22"/>
          <w:lang w:val="es-ES_tradnl"/>
        </w:rPr>
        <w:t>.</w:t>
      </w:r>
      <w:r w:rsidR="00AA0592" w:rsidRPr="00E858D2">
        <w:rPr>
          <w:rFonts w:ascii="Arial" w:eastAsia="Calibri" w:hAnsi="Arial" w:cs="Arial"/>
          <w:bCs/>
          <w:sz w:val="22"/>
          <w:szCs w:val="22"/>
          <w:lang w:val="es-ES_tradnl"/>
        </w:rPr>
        <w:t xml:space="preserve"> </w:t>
      </w:r>
    </w:p>
    <w:p w14:paraId="1E9E82F9" w14:textId="3FE033A7" w:rsidR="006E74E9" w:rsidRPr="00E858D2" w:rsidRDefault="00755D5D" w:rsidP="00D820E2">
      <w:pPr>
        <w:tabs>
          <w:tab w:val="left" w:pos="0"/>
        </w:tabs>
        <w:spacing w:line="276" w:lineRule="auto"/>
        <w:jc w:val="both"/>
        <w:rPr>
          <w:rFonts w:ascii="Arial" w:eastAsia="Calibri" w:hAnsi="Arial" w:cs="Arial"/>
          <w:bCs/>
          <w:sz w:val="22"/>
          <w:szCs w:val="22"/>
          <w:lang w:val="es-ES_tradnl"/>
        </w:rPr>
      </w:pPr>
      <w:r w:rsidRPr="00E858D2">
        <w:rPr>
          <w:rFonts w:ascii="Arial" w:eastAsia="Calibri" w:hAnsi="Arial" w:cs="Arial"/>
          <w:bCs/>
          <w:sz w:val="22"/>
          <w:szCs w:val="22"/>
          <w:lang w:val="es-ES_tradnl"/>
        </w:rPr>
        <w:tab/>
      </w:r>
      <w:r w:rsidR="00D820E2" w:rsidRPr="00E858D2">
        <w:rPr>
          <w:rFonts w:ascii="Arial" w:eastAsia="Calibri" w:hAnsi="Arial" w:cs="Arial"/>
          <w:bCs/>
          <w:sz w:val="22"/>
          <w:szCs w:val="22"/>
          <w:lang w:val="es-ES_tradnl"/>
        </w:rPr>
        <w:t>De otra parte,</w:t>
      </w:r>
      <w:r w:rsidR="00AA0592" w:rsidRPr="00E858D2">
        <w:rPr>
          <w:rFonts w:ascii="Arial" w:eastAsia="Calibri" w:hAnsi="Arial" w:cs="Arial"/>
          <w:bCs/>
          <w:sz w:val="22"/>
          <w:szCs w:val="22"/>
          <w:lang w:val="es-ES_tradnl"/>
        </w:rPr>
        <w:t xml:space="preserve"> </w:t>
      </w:r>
      <w:r w:rsidR="00934A7E" w:rsidRPr="00E858D2">
        <w:rPr>
          <w:rFonts w:ascii="Arial" w:eastAsia="Calibri" w:hAnsi="Arial" w:cs="Arial"/>
          <w:bCs/>
          <w:sz w:val="22"/>
          <w:szCs w:val="22"/>
          <w:lang w:val="es-ES_tradnl"/>
        </w:rPr>
        <w:t>la doctrina societaria</w:t>
      </w:r>
      <w:r w:rsidR="00D820E2" w:rsidRPr="00E858D2">
        <w:rPr>
          <w:rFonts w:ascii="Arial" w:eastAsia="Calibri" w:hAnsi="Arial" w:cs="Arial"/>
          <w:bCs/>
          <w:sz w:val="22"/>
          <w:szCs w:val="22"/>
          <w:lang w:val="es-ES_tradnl"/>
        </w:rPr>
        <w:t xml:space="preserve"> también </w:t>
      </w:r>
      <w:r w:rsidR="00934A7E" w:rsidRPr="00E858D2">
        <w:rPr>
          <w:rFonts w:ascii="Arial" w:eastAsia="Calibri" w:hAnsi="Arial" w:cs="Arial"/>
          <w:bCs/>
          <w:sz w:val="22"/>
          <w:szCs w:val="22"/>
          <w:lang w:val="es-ES_tradnl"/>
        </w:rPr>
        <w:t>se ha</w:t>
      </w:r>
      <w:r w:rsidR="00D820E2" w:rsidRPr="00E858D2">
        <w:rPr>
          <w:rFonts w:ascii="Arial" w:eastAsia="Calibri" w:hAnsi="Arial" w:cs="Arial"/>
          <w:bCs/>
          <w:sz w:val="22"/>
          <w:szCs w:val="22"/>
          <w:lang w:val="es-ES_tradnl"/>
        </w:rPr>
        <w:t xml:space="preserve"> encargado de definir</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 xml:space="preserve">el </w:t>
      </w:r>
      <w:r w:rsidR="00934A7E" w:rsidRPr="00E858D2">
        <w:rPr>
          <w:rFonts w:ascii="Arial" w:eastAsia="Calibri" w:hAnsi="Arial" w:cs="Arial"/>
          <w:bCs/>
          <w:i/>
          <w:iCs/>
          <w:sz w:val="22"/>
          <w:szCs w:val="22"/>
          <w:lang w:val="es-ES_tradnl"/>
        </w:rPr>
        <w:t>objeto social</w:t>
      </w:r>
      <w:r w:rsidR="00D820E2" w:rsidRPr="00E858D2">
        <w:rPr>
          <w:rFonts w:ascii="Arial" w:eastAsia="Calibri" w:hAnsi="Arial" w:cs="Arial"/>
          <w:bCs/>
          <w:sz w:val="22"/>
          <w:szCs w:val="22"/>
          <w:lang w:val="es-ES_tradnl"/>
        </w:rPr>
        <w:t xml:space="preserve">, </w:t>
      </w:r>
      <w:r w:rsidR="00CF357D" w:rsidRPr="00E858D2">
        <w:rPr>
          <w:rFonts w:ascii="Arial" w:eastAsia="Calibri" w:hAnsi="Arial" w:cs="Arial"/>
          <w:bCs/>
          <w:sz w:val="22"/>
          <w:szCs w:val="22"/>
          <w:lang w:val="es-ES_tradnl"/>
        </w:rPr>
        <w:t>así como su relación con el concepto</w:t>
      </w:r>
      <w:r w:rsidR="00D820E2" w:rsidRPr="00E858D2">
        <w:rPr>
          <w:rFonts w:ascii="Arial" w:eastAsia="Calibri" w:hAnsi="Arial" w:cs="Arial"/>
          <w:bCs/>
          <w:sz w:val="22"/>
          <w:szCs w:val="22"/>
          <w:lang w:val="es-ES_tradnl"/>
        </w:rPr>
        <w:t xml:space="preserve"> de </w:t>
      </w:r>
      <w:r w:rsidR="00934A7E" w:rsidRPr="00E858D2">
        <w:rPr>
          <w:rFonts w:ascii="Arial" w:eastAsia="Calibri" w:hAnsi="Arial" w:cs="Arial"/>
          <w:bCs/>
          <w:i/>
          <w:iCs/>
          <w:sz w:val="22"/>
          <w:szCs w:val="22"/>
          <w:lang w:val="es-ES_tradnl"/>
        </w:rPr>
        <w:t>giro ordinario</w:t>
      </w:r>
      <w:r w:rsidR="00AA0592" w:rsidRPr="00E858D2">
        <w:rPr>
          <w:rFonts w:ascii="Arial" w:eastAsia="Calibri" w:hAnsi="Arial" w:cs="Arial"/>
          <w:bCs/>
          <w:sz w:val="22"/>
          <w:szCs w:val="22"/>
          <w:lang w:val="es-ES_tradnl"/>
        </w:rPr>
        <w:t>.</w:t>
      </w:r>
      <w:r w:rsidR="00934A7E" w:rsidRPr="00E858D2">
        <w:rPr>
          <w:rFonts w:ascii="Arial" w:eastAsia="Calibri" w:hAnsi="Arial" w:cs="Arial"/>
          <w:bCs/>
          <w:sz w:val="22"/>
          <w:szCs w:val="22"/>
          <w:lang w:val="es-ES_tradnl"/>
        </w:rPr>
        <w:t xml:space="preserve"> </w:t>
      </w:r>
      <w:r w:rsidR="00AA0592" w:rsidRPr="00E858D2">
        <w:rPr>
          <w:rFonts w:ascii="Arial" w:eastAsia="Calibri" w:hAnsi="Arial" w:cs="Arial"/>
          <w:bCs/>
          <w:sz w:val="22"/>
          <w:szCs w:val="22"/>
          <w:lang w:val="es-ES_tradnl"/>
        </w:rPr>
        <w:t>A</w:t>
      </w:r>
      <w:r w:rsidR="006E74E9" w:rsidRPr="00E858D2">
        <w:rPr>
          <w:rFonts w:ascii="Arial" w:eastAsia="Calibri" w:hAnsi="Arial" w:cs="Arial"/>
          <w:bCs/>
          <w:sz w:val="22"/>
          <w:szCs w:val="22"/>
          <w:lang w:val="es-ES_tradnl"/>
        </w:rPr>
        <w:t>l respecto, la Superintendencia de Sociedades, citando</w:t>
      </w:r>
      <w:r w:rsidR="00732686" w:rsidRPr="00E858D2">
        <w:rPr>
          <w:rFonts w:ascii="Arial" w:eastAsia="Calibri" w:hAnsi="Arial" w:cs="Arial"/>
          <w:bCs/>
          <w:sz w:val="22"/>
          <w:szCs w:val="22"/>
          <w:lang w:val="es-ES_tradnl"/>
        </w:rPr>
        <w:t xml:space="preserve"> </w:t>
      </w:r>
      <w:r w:rsidR="0098377F" w:rsidRPr="00E858D2">
        <w:rPr>
          <w:rFonts w:ascii="Arial" w:eastAsia="Calibri" w:hAnsi="Arial" w:cs="Arial"/>
          <w:bCs/>
          <w:sz w:val="22"/>
          <w:szCs w:val="22"/>
          <w:lang w:val="es-ES_tradnl"/>
        </w:rPr>
        <w:t>doctrina autorizad</w:t>
      </w:r>
      <w:r w:rsidR="00084F03" w:rsidRPr="00E858D2">
        <w:rPr>
          <w:rFonts w:ascii="Arial" w:eastAsia="Calibri" w:hAnsi="Arial" w:cs="Arial"/>
          <w:bCs/>
          <w:sz w:val="22"/>
          <w:szCs w:val="22"/>
          <w:lang w:val="es-ES_tradnl"/>
        </w:rPr>
        <w:t>a</w:t>
      </w:r>
      <w:r w:rsidR="0098377F" w:rsidRPr="00E858D2">
        <w:rPr>
          <w:rFonts w:ascii="Arial" w:eastAsia="Calibri" w:hAnsi="Arial" w:cs="Arial"/>
          <w:bCs/>
          <w:sz w:val="22"/>
          <w:szCs w:val="22"/>
          <w:lang w:val="es-ES_tradnl"/>
        </w:rPr>
        <w:t xml:space="preserve"> </w:t>
      </w:r>
      <w:r w:rsidR="00732686" w:rsidRPr="00E858D2">
        <w:rPr>
          <w:rFonts w:ascii="Arial" w:eastAsia="Calibri" w:hAnsi="Arial" w:cs="Arial"/>
          <w:bCs/>
          <w:sz w:val="22"/>
          <w:szCs w:val="22"/>
          <w:lang w:val="es-ES_tradnl"/>
        </w:rPr>
        <w:t>en</w:t>
      </w:r>
      <w:r w:rsidR="0098377F" w:rsidRPr="00E858D2">
        <w:rPr>
          <w:rFonts w:ascii="Arial" w:eastAsia="Calibri" w:hAnsi="Arial" w:cs="Arial"/>
          <w:bCs/>
          <w:sz w:val="22"/>
          <w:szCs w:val="22"/>
          <w:lang w:val="es-ES_tradnl"/>
        </w:rPr>
        <w:t xml:space="preserve"> la materia</w:t>
      </w:r>
      <w:r w:rsidR="00AA0592" w:rsidRPr="00E858D2">
        <w:rPr>
          <w:rFonts w:ascii="Arial" w:eastAsia="Calibri" w:hAnsi="Arial" w:cs="Arial"/>
          <w:bCs/>
          <w:sz w:val="22"/>
          <w:szCs w:val="22"/>
          <w:lang w:val="es-ES_tradnl"/>
        </w:rPr>
        <w:t>,</w:t>
      </w:r>
      <w:r w:rsidR="006E74E9" w:rsidRPr="00E858D2">
        <w:rPr>
          <w:rFonts w:ascii="Arial" w:eastAsia="Calibri" w:hAnsi="Arial" w:cs="Arial"/>
          <w:bCs/>
          <w:sz w:val="22"/>
          <w:szCs w:val="22"/>
          <w:lang w:val="es-ES_tradnl"/>
        </w:rPr>
        <w:t xml:space="preserve"> ha señalado:</w:t>
      </w:r>
    </w:p>
    <w:p w14:paraId="2B2DEF8A" w14:textId="77777777" w:rsidR="00D820E2" w:rsidRPr="00E858D2" w:rsidRDefault="00D820E2" w:rsidP="00FC3E8F">
      <w:pPr>
        <w:tabs>
          <w:tab w:val="left" w:pos="0"/>
        </w:tabs>
        <w:spacing w:line="276" w:lineRule="auto"/>
        <w:jc w:val="both"/>
        <w:rPr>
          <w:rFonts w:ascii="Arial" w:eastAsia="Calibri" w:hAnsi="Arial" w:cs="Arial"/>
          <w:bCs/>
          <w:sz w:val="22"/>
          <w:szCs w:val="22"/>
          <w:lang w:val="es-ES_tradnl"/>
        </w:rPr>
      </w:pPr>
    </w:p>
    <w:p w14:paraId="52687B54" w14:textId="1EB9E318" w:rsidR="006A0BCE" w:rsidRPr="00E858D2" w:rsidRDefault="006A0BCE" w:rsidP="006E74E9">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761A7D71" w14:textId="34E8649C" w:rsidR="00717390" w:rsidRPr="00E858D2" w:rsidRDefault="006E74E9" w:rsidP="005D35FC">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lastRenderedPageBreak/>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006A0BCE" w:rsidRPr="00E858D2">
        <w:rPr>
          <w:rFonts w:ascii="Arial" w:hAnsi="Arial" w:cs="Arial"/>
          <w:sz w:val="21"/>
          <w:szCs w:val="21"/>
          <w:lang w:val="es-ES_tradnl"/>
        </w:rPr>
        <w:t>»</w:t>
      </w:r>
      <w:r w:rsidR="006A0BCE" w:rsidRPr="00E858D2">
        <w:rPr>
          <w:rStyle w:val="Refdenotaalpie"/>
          <w:rFonts w:ascii="Arial" w:hAnsi="Arial" w:cs="Arial"/>
        </w:rPr>
        <w:footnoteReference w:id="15"/>
      </w:r>
      <w:r w:rsidRPr="00E858D2">
        <w:rPr>
          <w:rFonts w:ascii="Arial" w:hAnsi="Arial" w:cs="Arial"/>
          <w:sz w:val="21"/>
          <w:szCs w:val="21"/>
          <w:lang w:val="es-ES_tradnl"/>
        </w:rPr>
        <w:t>.</w:t>
      </w:r>
    </w:p>
    <w:p w14:paraId="37322D8B" w14:textId="77777777" w:rsidR="00585344" w:rsidRPr="00E858D2" w:rsidRDefault="00585344" w:rsidP="005D35FC">
      <w:pPr>
        <w:tabs>
          <w:tab w:val="left" w:pos="0"/>
        </w:tabs>
        <w:spacing w:line="276" w:lineRule="auto"/>
        <w:jc w:val="both"/>
        <w:rPr>
          <w:rFonts w:ascii="Arial" w:eastAsia="Calibri" w:hAnsi="Arial" w:cs="Arial"/>
          <w:bCs/>
          <w:sz w:val="22"/>
          <w:lang w:val="es-ES_tradnl"/>
        </w:rPr>
      </w:pPr>
    </w:p>
    <w:p w14:paraId="60076F05" w14:textId="39341F50" w:rsidR="00A063D2" w:rsidRPr="00E858D2" w:rsidRDefault="00585344"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7F4147" w:rsidRPr="00E858D2">
        <w:rPr>
          <w:rFonts w:ascii="Arial" w:eastAsia="Calibri" w:hAnsi="Arial" w:cs="Arial"/>
          <w:bCs/>
          <w:sz w:val="22"/>
          <w:lang w:val="es-ES_tradnl"/>
        </w:rPr>
        <w:t>De acuerdo con estas</w:t>
      </w:r>
      <w:r w:rsidR="005D35FC" w:rsidRPr="00E858D2">
        <w:rPr>
          <w:rFonts w:ascii="Arial" w:eastAsia="Calibri" w:hAnsi="Arial" w:cs="Arial"/>
          <w:bCs/>
          <w:sz w:val="22"/>
          <w:lang w:val="es-ES_tradnl"/>
        </w:rPr>
        <w:t xml:space="preserve"> consideraciones, </w:t>
      </w:r>
      <w:r w:rsidR="007F4147" w:rsidRPr="00E858D2">
        <w:rPr>
          <w:rFonts w:ascii="Arial" w:eastAsia="Calibri" w:hAnsi="Arial" w:cs="Arial"/>
          <w:bCs/>
          <w:sz w:val="22"/>
          <w:lang w:val="es-ES_tradnl"/>
        </w:rPr>
        <w:t>no existe</w:t>
      </w:r>
      <w:r w:rsidR="005D35FC" w:rsidRPr="00E858D2">
        <w:rPr>
          <w:rFonts w:ascii="Arial" w:eastAsia="Calibri" w:hAnsi="Arial" w:cs="Arial"/>
          <w:bCs/>
          <w:sz w:val="22"/>
          <w:lang w:val="es-ES_tradnl"/>
        </w:rPr>
        <w:t xml:space="preserve"> una</w:t>
      </w:r>
      <w:r w:rsidR="004C5CF2" w:rsidRPr="00E858D2">
        <w:rPr>
          <w:rFonts w:ascii="Arial" w:eastAsia="Calibri" w:hAnsi="Arial" w:cs="Arial"/>
          <w:bCs/>
          <w:sz w:val="22"/>
          <w:lang w:val="es-ES_tradnl"/>
        </w:rPr>
        <w:t xml:space="preserve"> plena</w:t>
      </w:r>
      <w:r w:rsidR="005D35FC" w:rsidRPr="00E858D2">
        <w:rPr>
          <w:rFonts w:ascii="Arial" w:eastAsia="Calibri" w:hAnsi="Arial" w:cs="Arial"/>
          <w:bCs/>
          <w:sz w:val="22"/>
          <w:lang w:val="es-ES_tradnl"/>
        </w:rPr>
        <w:t xml:space="preserve"> equivalencia entre las </w:t>
      </w:r>
      <w:bookmarkStart w:id="6" w:name="_Hlk95322109"/>
      <w:r w:rsidR="005D35FC" w:rsidRPr="00E858D2">
        <w:rPr>
          <w:rFonts w:ascii="Arial" w:eastAsia="Calibri" w:hAnsi="Arial" w:cs="Arial"/>
          <w:bCs/>
          <w:sz w:val="22"/>
          <w:lang w:val="es-ES_tradnl"/>
        </w:rPr>
        <w:t xml:space="preserve">actividades que hacen parte del desarrollo del </w:t>
      </w:r>
      <w:r w:rsidR="005D35FC" w:rsidRPr="00E858D2">
        <w:rPr>
          <w:rFonts w:ascii="Arial" w:eastAsia="Calibri" w:hAnsi="Arial" w:cs="Arial"/>
          <w:bCs/>
          <w:i/>
          <w:iCs/>
          <w:sz w:val="22"/>
          <w:lang w:val="es-ES_tradnl"/>
        </w:rPr>
        <w:t>objeto social</w:t>
      </w:r>
      <w:r w:rsidR="005D35FC" w:rsidRPr="00E858D2">
        <w:rPr>
          <w:rFonts w:ascii="Arial" w:eastAsia="Calibri" w:hAnsi="Arial" w:cs="Arial"/>
          <w:bCs/>
          <w:sz w:val="22"/>
          <w:lang w:val="es-ES_tradnl"/>
        </w:rPr>
        <w:t xml:space="preserve"> y las que comprende el </w:t>
      </w:r>
      <w:r w:rsidR="005D35FC" w:rsidRPr="00E858D2">
        <w:rPr>
          <w:rFonts w:ascii="Arial" w:eastAsia="Calibri" w:hAnsi="Arial" w:cs="Arial"/>
          <w:bCs/>
          <w:i/>
          <w:iCs/>
          <w:sz w:val="22"/>
          <w:lang w:val="es-ES_tradnl"/>
        </w:rPr>
        <w:t>giro ordinario</w:t>
      </w:r>
      <w:r w:rsidR="005D35FC" w:rsidRPr="00E858D2">
        <w:rPr>
          <w:rFonts w:ascii="Arial" w:eastAsia="Calibri" w:hAnsi="Arial" w:cs="Arial"/>
          <w:bCs/>
          <w:sz w:val="22"/>
          <w:lang w:val="es-ES_tradnl"/>
        </w:rPr>
        <w:t xml:space="preserve">, ya que como precisa la Superintendencia de Sociedades, entre </w:t>
      </w:r>
      <w:r w:rsidR="005D082C" w:rsidRPr="00E858D2">
        <w:rPr>
          <w:rFonts w:ascii="Arial" w:eastAsia="Calibri" w:hAnsi="Arial" w:cs="Arial"/>
          <w:bCs/>
          <w:sz w:val="22"/>
          <w:lang w:val="es-ES_tradnl"/>
        </w:rPr>
        <w:t xml:space="preserve">lo que designan </w:t>
      </w:r>
      <w:r w:rsidR="005D35FC" w:rsidRPr="00E858D2">
        <w:rPr>
          <w:rFonts w:ascii="Arial" w:eastAsia="Calibri" w:hAnsi="Arial" w:cs="Arial"/>
          <w:bCs/>
          <w:sz w:val="22"/>
          <w:lang w:val="es-ES_tradnl"/>
        </w:rPr>
        <w:t>estas</w:t>
      </w:r>
      <w:r w:rsidR="005D082C" w:rsidRPr="00E858D2">
        <w:rPr>
          <w:rFonts w:ascii="Arial" w:eastAsia="Calibri" w:hAnsi="Arial" w:cs="Arial"/>
          <w:bCs/>
          <w:sz w:val="22"/>
          <w:lang w:val="es-ES_tradnl"/>
        </w:rPr>
        <w:t xml:space="preserve"> categorías</w:t>
      </w:r>
      <w:r w:rsidR="005D35FC" w:rsidRPr="00E858D2">
        <w:rPr>
          <w:rFonts w:ascii="Arial" w:eastAsia="Calibri" w:hAnsi="Arial" w:cs="Arial"/>
          <w:bCs/>
          <w:sz w:val="22"/>
          <w:lang w:val="es-ES_tradnl"/>
        </w:rPr>
        <w:t xml:space="preserve"> existe una relación de g</w:t>
      </w:r>
      <w:r w:rsidR="008556C0" w:rsidRPr="00E858D2">
        <w:rPr>
          <w:rFonts w:ascii="Arial" w:eastAsia="Calibri" w:hAnsi="Arial" w:cs="Arial"/>
          <w:bCs/>
          <w:sz w:val="22"/>
          <w:lang w:val="es-ES_tradnl"/>
        </w:rPr>
        <w:t>é</w:t>
      </w:r>
      <w:r w:rsidR="005D35FC" w:rsidRPr="00E858D2">
        <w:rPr>
          <w:rFonts w:ascii="Arial" w:eastAsia="Calibri" w:hAnsi="Arial" w:cs="Arial"/>
          <w:bCs/>
          <w:sz w:val="22"/>
          <w:lang w:val="es-ES_tradnl"/>
        </w:rPr>
        <w:t xml:space="preserve">nero </w:t>
      </w:r>
      <w:r w:rsidR="005D082C" w:rsidRPr="00E858D2">
        <w:rPr>
          <w:rFonts w:ascii="Arial" w:eastAsia="Calibri" w:hAnsi="Arial" w:cs="Arial"/>
          <w:bCs/>
          <w:sz w:val="22"/>
          <w:lang w:val="es-ES_tradnl"/>
        </w:rPr>
        <w:t xml:space="preserve">a </w:t>
      </w:r>
      <w:r w:rsidR="005D35FC" w:rsidRPr="00E858D2">
        <w:rPr>
          <w:rFonts w:ascii="Arial" w:eastAsia="Calibri" w:hAnsi="Arial" w:cs="Arial"/>
          <w:bCs/>
          <w:sz w:val="22"/>
          <w:lang w:val="es-ES_tradnl"/>
        </w:rPr>
        <w:t>especie</w:t>
      </w:r>
      <w:r w:rsidR="005D082C" w:rsidRPr="00E858D2">
        <w:rPr>
          <w:rFonts w:ascii="Arial" w:eastAsia="Calibri" w:hAnsi="Arial" w:cs="Arial"/>
          <w:bCs/>
          <w:sz w:val="22"/>
          <w:lang w:val="es-ES_tradnl"/>
        </w:rPr>
        <w:t xml:space="preserve">. En ese sentido, de acuerdo con este criterio, </w:t>
      </w:r>
      <w:r w:rsidR="00CE343E" w:rsidRPr="00E858D2">
        <w:rPr>
          <w:rFonts w:ascii="Arial" w:eastAsia="Calibri" w:hAnsi="Arial" w:cs="Arial"/>
          <w:bCs/>
          <w:sz w:val="22"/>
          <w:lang w:val="es-ES_tradnl"/>
        </w:rPr>
        <w:t>las</w:t>
      </w:r>
      <w:r w:rsidR="00732686" w:rsidRPr="00E858D2">
        <w:rPr>
          <w:rFonts w:ascii="Arial" w:eastAsia="Calibri" w:hAnsi="Arial" w:cs="Arial"/>
          <w:bCs/>
          <w:sz w:val="22"/>
          <w:lang w:val="es-ES_tradnl"/>
        </w:rPr>
        <w:t xml:space="preserve"> </w:t>
      </w:r>
      <w:r w:rsidR="005D082C" w:rsidRPr="00E858D2">
        <w:rPr>
          <w:rFonts w:ascii="Arial" w:eastAsia="Calibri" w:hAnsi="Arial" w:cs="Arial"/>
          <w:bCs/>
          <w:sz w:val="22"/>
          <w:lang w:val="es-ES_tradnl"/>
        </w:rPr>
        <w:t>actividad</w:t>
      </w:r>
      <w:r w:rsidR="00CE343E" w:rsidRPr="00E858D2">
        <w:rPr>
          <w:rFonts w:ascii="Arial" w:eastAsia="Calibri" w:hAnsi="Arial" w:cs="Arial"/>
          <w:bCs/>
          <w:sz w:val="22"/>
          <w:lang w:val="es-ES_tradnl"/>
        </w:rPr>
        <w:t>es</w:t>
      </w:r>
      <w:r w:rsidR="005D082C" w:rsidRPr="00E858D2">
        <w:rPr>
          <w:rFonts w:ascii="Arial" w:eastAsia="Calibri" w:hAnsi="Arial" w:cs="Arial"/>
          <w:bCs/>
          <w:sz w:val="22"/>
          <w:lang w:val="es-ES_tradnl"/>
        </w:rPr>
        <w:t xml:space="preserve"> </w:t>
      </w:r>
      <w:r w:rsidR="00CE343E" w:rsidRPr="00E858D2">
        <w:rPr>
          <w:rFonts w:ascii="Arial" w:eastAsia="Calibri" w:hAnsi="Arial" w:cs="Arial"/>
          <w:bCs/>
          <w:sz w:val="22"/>
          <w:lang w:val="es-ES_tradnl"/>
        </w:rPr>
        <w:t xml:space="preserve">que </w:t>
      </w:r>
      <w:r w:rsidR="005D082C" w:rsidRPr="00E858D2">
        <w:rPr>
          <w:rFonts w:ascii="Arial" w:eastAsia="Calibri" w:hAnsi="Arial" w:cs="Arial"/>
          <w:bCs/>
          <w:sz w:val="22"/>
          <w:lang w:val="es-ES_tradnl"/>
        </w:rPr>
        <w:t>ha</w:t>
      </w:r>
      <w:r w:rsidR="00CE343E" w:rsidRPr="00E858D2">
        <w:rPr>
          <w:rFonts w:ascii="Arial" w:eastAsia="Calibri" w:hAnsi="Arial" w:cs="Arial"/>
          <w:bCs/>
          <w:sz w:val="22"/>
          <w:lang w:val="es-ES_tradnl"/>
        </w:rPr>
        <w:t>cen</w:t>
      </w:r>
      <w:r w:rsidR="005D082C" w:rsidRPr="00E858D2">
        <w:rPr>
          <w:rFonts w:ascii="Arial" w:eastAsia="Calibri" w:hAnsi="Arial" w:cs="Arial"/>
          <w:bCs/>
          <w:sz w:val="22"/>
          <w:lang w:val="es-ES_tradnl"/>
        </w:rPr>
        <w:t xml:space="preserve"> parte del </w:t>
      </w:r>
      <w:r w:rsidR="005D082C" w:rsidRPr="00E858D2">
        <w:rPr>
          <w:rFonts w:ascii="Arial" w:eastAsia="Calibri" w:hAnsi="Arial" w:cs="Arial"/>
          <w:bCs/>
          <w:i/>
          <w:iCs/>
          <w:sz w:val="22"/>
          <w:lang w:val="es-ES_tradnl"/>
        </w:rPr>
        <w:t xml:space="preserve">giro </w:t>
      </w:r>
      <w:r w:rsidR="00C6723F" w:rsidRPr="00E858D2">
        <w:rPr>
          <w:rFonts w:ascii="Arial" w:eastAsia="Calibri" w:hAnsi="Arial" w:cs="Arial"/>
          <w:bCs/>
          <w:i/>
          <w:iCs/>
          <w:sz w:val="22"/>
          <w:lang w:val="es-ES_tradnl"/>
        </w:rPr>
        <w:t>ordinario</w:t>
      </w:r>
      <w:r w:rsidR="005D082C" w:rsidRPr="00E858D2">
        <w:rPr>
          <w:rFonts w:ascii="Arial" w:eastAsia="Calibri" w:hAnsi="Arial" w:cs="Arial"/>
          <w:bCs/>
          <w:i/>
          <w:iCs/>
          <w:sz w:val="22"/>
          <w:lang w:val="es-ES_tradnl"/>
        </w:rPr>
        <w:t xml:space="preserve"> </w:t>
      </w:r>
      <w:r w:rsidR="00CE343E" w:rsidRPr="00E858D2">
        <w:rPr>
          <w:rFonts w:ascii="Arial" w:eastAsia="Calibri" w:hAnsi="Arial" w:cs="Arial"/>
          <w:bCs/>
          <w:sz w:val="22"/>
          <w:lang w:val="es-ES_tradnl"/>
        </w:rPr>
        <w:t>no son solo aquellas que están</w:t>
      </w:r>
      <w:r w:rsidR="00732686" w:rsidRPr="00E858D2">
        <w:rPr>
          <w:rFonts w:ascii="Arial" w:eastAsia="Calibri" w:hAnsi="Arial" w:cs="Arial"/>
          <w:bCs/>
          <w:sz w:val="22"/>
          <w:lang w:val="es-ES_tradnl"/>
        </w:rPr>
        <w:t xml:space="preserve"> efectivamente </w:t>
      </w:r>
      <w:r w:rsidR="005D082C" w:rsidRPr="00E858D2">
        <w:rPr>
          <w:rFonts w:ascii="Arial" w:eastAsia="Calibri" w:hAnsi="Arial" w:cs="Arial"/>
          <w:bCs/>
          <w:sz w:val="22"/>
          <w:lang w:val="es-ES_tradnl"/>
        </w:rPr>
        <w:t>comprendida</w:t>
      </w:r>
      <w:r w:rsidR="00CE343E" w:rsidRPr="00E858D2">
        <w:rPr>
          <w:rFonts w:ascii="Arial" w:eastAsia="Calibri" w:hAnsi="Arial" w:cs="Arial"/>
          <w:bCs/>
          <w:sz w:val="22"/>
          <w:lang w:val="es-ES_tradnl"/>
        </w:rPr>
        <w:t>s</w:t>
      </w:r>
      <w:r w:rsidR="005D082C" w:rsidRPr="00E858D2">
        <w:rPr>
          <w:rFonts w:ascii="Arial" w:eastAsia="Calibri" w:hAnsi="Arial" w:cs="Arial"/>
          <w:bCs/>
          <w:sz w:val="22"/>
          <w:lang w:val="es-ES_tradnl"/>
        </w:rPr>
        <w:t xml:space="preserve"> </w:t>
      </w:r>
      <w:r w:rsidR="00C6723F" w:rsidRPr="00E858D2">
        <w:rPr>
          <w:rFonts w:ascii="Arial" w:eastAsia="Calibri" w:hAnsi="Arial" w:cs="Arial"/>
          <w:bCs/>
          <w:sz w:val="22"/>
          <w:lang w:val="es-ES_tradnl"/>
        </w:rPr>
        <w:t xml:space="preserve">dentro del objeto </w:t>
      </w:r>
      <w:r w:rsidR="00732686" w:rsidRPr="00E858D2">
        <w:rPr>
          <w:rFonts w:ascii="Arial" w:eastAsia="Calibri" w:hAnsi="Arial" w:cs="Arial"/>
          <w:bCs/>
          <w:sz w:val="22"/>
          <w:lang w:val="es-ES_tradnl"/>
        </w:rPr>
        <w:t xml:space="preserve">social, </w:t>
      </w:r>
      <w:r w:rsidR="00C6723F" w:rsidRPr="00E858D2">
        <w:rPr>
          <w:rFonts w:ascii="Arial" w:eastAsia="Calibri" w:hAnsi="Arial" w:cs="Arial"/>
          <w:bCs/>
          <w:sz w:val="22"/>
          <w:lang w:val="es-ES_tradnl"/>
        </w:rPr>
        <w:t>sino que</w:t>
      </w:r>
      <w:r w:rsidR="00CE343E" w:rsidRPr="00E858D2">
        <w:rPr>
          <w:rFonts w:ascii="Arial" w:eastAsia="Calibri" w:hAnsi="Arial" w:cs="Arial"/>
          <w:bCs/>
          <w:sz w:val="22"/>
          <w:lang w:val="es-ES_tradnl"/>
        </w:rPr>
        <w:t>,</w:t>
      </w:r>
      <w:r w:rsidR="00C6723F" w:rsidRPr="00E858D2">
        <w:rPr>
          <w:rFonts w:ascii="Arial" w:eastAsia="Calibri" w:hAnsi="Arial" w:cs="Arial"/>
          <w:bCs/>
          <w:sz w:val="22"/>
          <w:lang w:val="es-ES_tradnl"/>
        </w:rPr>
        <w:t xml:space="preserve"> además</w:t>
      </w:r>
      <w:r w:rsidR="00CE343E" w:rsidRPr="00E858D2">
        <w:rPr>
          <w:rFonts w:ascii="Arial" w:eastAsia="Calibri" w:hAnsi="Arial" w:cs="Arial"/>
          <w:bCs/>
          <w:sz w:val="22"/>
          <w:lang w:val="es-ES_tradnl"/>
        </w:rPr>
        <w:t>, se extiende a todas aquellas conexas</w:t>
      </w:r>
      <w:r w:rsidR="00732686" w:rsidRPr="00E858D2">
        <w:rPr>
          <w:rFonts w:ascii="Arial" w:eastAsia="Calibri" w:hAnsi="Arial" w:cs="Arial"/>
          <w:bCs/>
          <w:sz w:val="22"/>
          <w:lang w:val="es-ES_tradnl"/>
        </w:rPr>
        <w:t xml:space="preserve"> </w:t>
      </w:r>
      <w:r w:rsidR="00CE343E" w:rsidRPr="00E858D2">
        <w:rPr>
          <w:rFonts w:ascii="Arial" w:eastAsia="Calibri" w:hAnsi="Arial" w:cs="Arial"/>
          <w:bCs/>
          <w:sz w:val="22"/>
          <w:szCs w:val="22"/>
          <w:lang w:val="es-ES_tradnl"/>
        </w:rPr>
        <w:t xml:space="preserve">que se desarrollan en </w:t>
      </w:r>
      <w:r w:rsidR="007F4147" w:rsidRPr="00E858D2">
        <w:rPr>
          <w:rFonts w:ascii="Arial" w:eastAsia="Calibri" w:hAnsi="Arial" w:cs="Arial"/>
          <w:bCs/>
          <w:sz w:val="22"/>
          <w:szCs w:val="22"/>
          <w:lang w:val="es-ES_tradnl"/>
        </w:rPr>
        <w:t xml:space="preserve">la gestión </w:t>
      </w:r>
      <w:r w:rsidR="00FD4B74" w:rsidRPr="00E858D2">
        <w:rPr>
          <w:rFonts w:ascii="Arial" w:eastAsia="Calibri" w:hAnsi="Arial" w:cs="Arial"/>
          <w:bCs/>
          <w:sz w:val="22"/>
          <w:szCs w:val="22"/>
          <w:lang w:val="es-ES_tradnl"/>
        </w:rPr>
        <w:t>usual</w:t>
      </w:r>
      <w:r w:rsidR="007F4147" w:rsidRPr="00E858D2">
        <w:rPr>
          <w:rFonts w:ascii="Arial" w:eastAsia="Calibri" w:hAnsi="Arial" w:cs="Arial"/>
          <w:bCs/>
          <w:sz w:val="22"/>
          <w:szCs w:val="22"/>
          <w:lang w:val="es-ES_tradnl"/>
        </w:rPr>
        <w:t xml:space="preserve"> de los asuntos de la sociedad. </w:t>
      </w:r>
      <w:r w:rsidR="00732686" w:rsidRPr="00E858D2">
        <w:rPr>
          <w:rFonts w:ascii="Arial" w:eastAsia="Calibri" w:hAnsi="Arial" w:cs="Arial"/>
          <w:bCs/>
          <w:sz w:val="22"/>
          <w:szCs w:val="22"/>
          <w:lang w:val="es-ES_tradnl"/>
        </w:rPr>
        <w:t xml:space="preserve">Esto significa que </w:t>
      </w:r>
      <w:r w:rsidR="00CE343E" w:rsidRPr="00E858D2">
        <w:rPr>
          <w:rFonts w:ascii="Arial" w:eastAsia="Calibri" w:hAnsi="Arial" w:cs="Arial"/>
          <w:bCs/>
          <w:sz w:val="22"/>
          <w:szCs w:val="22"/>
          <w:lang w:val="es-ES_tradnl"/>
        </w:rPr>
        <w:t xml:space="preserve">las actividades que hacen parte del </w:t>
      </w:r>
      <w:r w:rsidR="00CE343E" w:rsidRPr="00E858D2">
        <w:rPr>
          <w:rFonts w:ascii="Arial" w:eastAsia="Calibri" w:hAnsi="Arial" w:cs="Arial"/>
          <w:bCs/>
          <w:i/>
          <w:iCs/>
          <w:sz w:val="22"/>
          <w:szCs w:val="22"/>
          <w:lang w:val="es-ES_tradnl"/>
        </w:rPr>
        <w:t>giro ordinario</w:t>
      </w:r>
      <w:r w:rsidR="00CE343E" w:rsidRPr="00E858D2">
        <w:rPr>
          <w:rFonts w:ascii="Arial" w:eastAsia="Calibri" w:hAnsi="Arial" w:cs="Arial"/>
          <w:sz w:val="22"/>
          <w:szCs w:val="22"/>
        </w:rPr>
        <w:t xml:space="preserve"> son todas aquellas que hacen parte del objeto social, así como todas aquellas conexas al mismo</w:t>
      </w:r>
      <w:r w:rsidR="004C5CF2" w:rsidRPr="00E858D2">
        <w:rPr>
          <w:rFonts w:ascii="Arial" w:eastAsia="Calibri" w:hAnsi="Arial" w:cs="Arial"/>
          <w:sz w:val="22"/>
          <w:szCs w:val="22"/>
        </w:rPr>
        <w:t xml:space="preserve">, </w:t>
      </w:r>
      <w:r w:rsidR="003D4A3E" w:rsidRPr="00E858D2">
        <w:rPr>
          <w:rFonts w:ascii="Arial" w:eastAsia="Calibri" w:hAnsi="Arial" w:cs="Arial"/>
          <w:sz w:val="22"/>
          <w:szCs w:val="22"/>
        </w:rPr>
        <w:t>siguiendo</w:t>
      </w:r>
      <w:r w:rsidR="00851A2B" w:rsidRPr="00E858D2">
        <w:rPr>
          <w:rFonts w:ascii="Arial" w:eastAsia="Calibri" w:hAnsi="Arial" w:cs="Arial"/>
          <w:sz w:val="22"/>
          <w:szCs w:val="22"/>
        </w:rPr>
        <w:t xml:space="preserve"> lo </w:t>
      </w:r>
      <w:r w:rsidR="004C5CF2" w:rsidRPr="00E858D2">
        <w:rPr>
          <w:rFonts w:ascii="Arial" w:eastAsia="Calibri" w:hAnsi="Arial" w:cs="Arial"/>
          <w:sz w:val="22"/>
          <w:szCs w:val="22"/>
        </w:rPr>
        <w:t>señalado por l</w:t>
      </w:r>
      <w:r w:rsidR="00851A2B" w:rsidRPr="00E858D2">
        <w:rPr>
          <w:rFonts w:ascii="Arial" w:eastAsia="Calibri" w:hAnsi="Arial" w:cs="Arial"/>
          <w:sz w:val="22"/>
          <w:szCs w:val="22"/>
        </w:rPr>
        <w:t>a jurisprudencia del</w:t>
      </w:r>
      <w:r w:rsidR="004C5CF2" w:rsidRPr="00E858D2">
        <w:rPr>
          <w:rFonts w:ascii="Arial" w:eastAsia="Calibri" w:hAnsi="Arial" w:cs="Arial"/>
          <w:sz w:val="22"/>
          <w:szCs w:val="22"/>
        </w:rPr>
        <w:t xml:space="preserve"> Consejo de Estado. </w:t>
      </w:r>
      <w:r w:rsidR="00CE343E" w:rsidRPr="00E858D2">
        <w:rPr>
          <w:rFonts w:ascii="Arial" w:eastAsia="Calibri" w:hAnsi="Arial" w:cs="Arial"/>
          <w:sz w:val="22"/>
          <w:szCs w:val="22"/>
        </w:rPr>
        <w:t xml:space="preserve">  </w:t>
      </w:r>
      <w:r w:rsidR="00CE343E" w:rsidRPr="00E858D2">
        <w:rPr>
          <w:rFonts w:ascii="Arial" w:eastAsia="Calibri" w:hAnsi="Arial" w:cs="Arial"/>
          <w:bCs/>
          <w:sz w:val="22"/>
          <w:lang w:val="es-ES_tradnl"/>
        </w:rPr>
        <w:t xml:space="preserve"> </w:t>
      </w:r>
    </w:p>
    <w:p w14:paraId="168B10C8" w14:textId="25D1A6BC" w:rsidR="0020091A" w:rsidRPr="00E858D2" w:rsidRDefault="001B629D"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8E3DD6" w:rsidRPr="00E858D2">
        <w:rPr>
          <w:rFonts w:ascii="Arial" w:eastAsia="Calibri" w:hAnsi="Arial" w:cs="Arial"/>
          <w:bCs/>
          <w:sz w:val="22"/>
          <w:lang w:val="es-ES_tradnl"/>
        </w:rPr>
        <w:t>En relación con</w:t>
      </w:r>
      <w:r w:rsidR="00A063D2" w:rsidRPr="00E858D2">
        <w:rPr>
          <w:rFonts w:ascii="Arial" w:eastAsia="Calibri" w:hAnsi="Arial" w:cs="Arial"/>
          <w:bCs/>
          <w:sz w:val="22"/>
          <w:lang w:val="es-ES_tradnl"/>
        </w:rPr>
        <w:t xml:space="preserve">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w:t>
      </w:r>
      <w:r w:rsidR="00FD4B74" w:rsidRPr="00E858D2">
        <w:rPr>
          <w:rFonts w:ascii="Arial" w:eastAsia="Calibri" w:hAnsi="Arial" w:cs="Arial"/>
          <w:bCs/>
          <w:sz w:val="22"/>
          <w:lang w:val="es-ES_tradnl"/>
        </w:rPr>
        <w:t>,</w:t>
      </w:r>
      <w:r w:rsidR="00A063D2" w:rsidRPr="00E858D2">
        <w:rPr>
          <w:rFonts w:ascii="Arial" w:eastAsia="Calibri" w:hAnsi="Arial" w:cs="Arial"/>
          <w:bCs/>
          <w:sz w:val="22"/>
          <w:lang w:val="es-ES_tradnl"/>
        </w:rPr>
        <w:t xml:space="preserve"> disponga algo diferente, la expresión </w:t>
      </w:r>
      <w:r w:rsidR="00A063D2" w:rsidRPr="00E858D2">
        <w:rPr>
          <w:rFonts w:ascii="Arial" w:eastAsia="Calibri" w:hAnsi="Arial" w:cs="Arial"/>
          <w:bCs/>
          <w:i/>
          <w:iCs/>
          <w:sz w:val="22"/>
          <w:lang w:val="es-ES_tradnl"/>
        </w:rPr>
        <w:t>giro ordinario</w:t>
      </w:r>
      <w:r w:rsidR="00FD4B74" w:rsidRPr="00E858D2">
        <w:rPr>
          <w:rFonts w:ascii="Arial" w:eastAsia="Calibri" w:hAnsi="Arial" w:cs="Arial"/>
          <w:bCs/>
          <w:i/>
          <w:iCs/>
          <w:sz w:val="22"/>
          <w:lang w:val="es-ES_tradnl"/>
        </w:rPr>
        <w:t xml:space="preserve"> </w:t>
      </w:r>
      <w:r w:rsidR="00FD4B74" w:rsidRPr="00E858D2">
        <w:rPr>
          <w:rFonts w:ascii="Arial" w:eastAsia="Calibri" w:hAnsi="Arial" w:cs="Arial"/>
          <w:bCs/>
          <w:sz w:val="22"/>
          <w:lang w:val="es-ES_tradnl"/>
        </w:rPr>
        <w:t>en dicha norma</w:t>
      </w:r>
      <w:r w:rsidR="00CC35F1" w:rsidRPr="00E858D2">
        <w:rPr>
          <w:rFonts w:ascii="Arial" w:eastAsia="Calibri" w:hAnsi="Arial" w:cs="Arial"/>
          <w:bCs/>
          <w:sz w:val="22"/>
          <w:lang w:val="es-ES_tradnl"/>
        </w:rPr>
        <w:t xml:space="preserve"> se usa para designar</w:t>
      </w:r>
      <w:r w:rsidR="00A063D2" w:rsidRPr="00E858D2">
        <w:rPr>
          <w:rFonts w:ascii="Arial" w:eastAsia="Calibri" w:hAnsi="Arial" w:cs="Arial"/>
          <w:bCs/>
          <w:sz w:val="22"/>
          <w:lang w:val="es-ES_tradnl"/>
        </w:rPr>
        <w:t xml:space="preserve"> </w:t>
      </w:r>
      <w:r w:rsidR="00FD4B74" w:rsidRPr="00E858D2">
        <w:rPr>
          <w:rFonts w:ascii="Arial" w:eastAsia="Calibri" w:hAnsi="Arial" w:cs="Arial"/>
          <w:bCs/>
          <w:sz w:val="22"/>
          <w:lang w:val="es-ES_tradnl"/>
        </w:rPr>
        <w:t>a la contratación directamente relacionada con los asuntos de la gestión habitual u ordinaria de los tipos de entidades mencionadas en el parágrafo</w:t>
      </w:r>
      <w:r w:rsidR="00CC35F1" w:rsidRPr="00E858D2">
        <w:rPr>
          <w:rFonts w:ascii="Arial" w:eastAsia="Calibri" w:hAnsi="Arial" w:cs="Arial"/>
          <w:bCs/>
          <w:sz w:val="22"/>
          <w:lang w:val="es-ES_tradnl"/>
        </w:rPr>
        <w:t xml:space="preserve">. No obstante, la determinación de las actividades que comprenden el </w:t>
      </w:r>
      <w:r w:rsidR="00CC35F1" w:rsidRPr="00E858D2">
        <w:rPr>
          <w:rFonts w:ascii="Arial" w:eastAsia="Calibri" w:hAnsi="Arial" w:cs="Arial"/>
          <w:bCs/>
          <w:i/>
          <w:iCs/>
          <w:sz w:val="22"/>
          <w:lang w:val="es-ES_tradnl"/>
        </w:rPr>
        <w:t>giro ordinario</w:t>
      </w:r>
      <w:r w:rsidR="00CC35F1" w:rsidRPr="00E858D2">
        <w:rPr>
          <w:rFonts w:ascii="Arial" w:eastAsia="Calibri" w:hAnsi="Arial" w:cs="Arial"/>
          <w:bCs/>
          <w:sz w:val="22"/>
          <w:lang w:val="es-ES_tradnl"/>
        </w:rPr>
        <w:t xml:space="preserve"> es un asunto que debe establecerse en cada caso concreto</w:t>
      </w:r>
      <w:r w:rsidR="00727936" w:rsidRPr="00E858D2">
        <w:rPr>
          <w:rFonts w:ascii="Arial" w:eastAsia="Calibri" w:hAnsi="Arial" w:cs="Arial"/>
          <w:bCs/>
          <w:sz w:val="22"/>
          <w:lang w:val="es-ES_tradnl"/>
        </w:rPr>
        <w:t xml:space="preserve"> por parte de las entidades estatales</w:t>
      </w:r>
      <w:r w:rsidR="00707C5A" w:rsidRPr="00E858D2">
        <w:rPr>
          <w:rFonts w:ascii="Arial" w:eastAsia="Calibri" w:hAnsi="Arial" w:cs="Arial"/>
          <w:bCs/>
          <w:sz w:val="22"/>
          <w:lang w:val="es-ES_tradnl"/>
        </w:rPr>
        <w:t xml:space="preserve"> –analizando lo establecido en sus actos de creación y verificando l</w:t>
      </w:r>
      <w:r w:rsidR="00B17845" w:rsidRPr="00E858D2">
        <w:rPr>
          <w:rFonts w:ascii="Arial" w:eastAsia="Calibri" w:hAnsi="Arial" w:cs="Arial"/>
          <w:bCs/>
          <w:sz w:val="22"/>
          <w:lang w:val="es-ES_tradnl"/>
        </w:rPr>
        <w:t>os negocios habituales u ordinarios que desarrollan–</w:t>
      </w:r>
      <w:r w:rsidR="00CC35F1" w:rsidRPr="00E858D2">
        <w:rPr>
          <w:rFonts w:ascii="Arial" w:eastAsia="Calibri" w:hAnsi="Arial" w:cs="Arial"/>
          <w:bCs/>
          <w:sz w:val="22"/>
          <w:lang w:val="es-ES_tradnl"/>
        </w:rPr>
        <w:t xml:space="preserve">, </w:t>
      </w:r>
      <w:r w:rsidR="00846FE3" w:rsidRPr="00E858D2">
        <w:rPr>
          <w:rFonts w:ascii="Arial" w:eastAsia="Calibri" w:hAnsi="Arial" w:cs="Arial"/>
          <w:bCs/>
          <w:sz w:val="22"/>
          <w:lang w:val="es-ES_tradnl"/>
        </w:rPr>
        <w:t>pues</w:t>
      </w:r>
      <w:r w:rsidR="00CC35F1" w:rsidRPr="00E858D2">
        <w:rPr>
          <w:rFonts w:ascii="Arial" w:eastAsia="Calibri" w:hAnsi="Arial" w:cs="Arial"/>
          <w:bCs/>
          <w:sz w:val="22"/>
          <w:lang w:val="es-ES_tradnl"/>
        </w:rPr>
        <w:t xml:space="preserve"> el parágrafo del artículo 56 </w:t>
      </w:r>
      <w:proofErr w:type="spellStart"/>
      <w:r w:rsidR="00CC35F1" w:rsidRPr="00E858D2">
        <w:rPr>
          <w:rFonts w:ascii="Arial" w:eastAsia="Calibri" w:hAnsi="Arial" w:cs="Arial"/>
          <w:bCs/>
          <w:i/>
          <w:iCs/>
          <w:sz w:val="22"/>
          <w:lang w:val="es-ES_tradnl"/>
        </w:rPr>
        <w:t>ejusdem</w:t>
      </w:r>
      <w:proofErr w:type="spellEnd"/>
      <w:r w:rsidR="00CC35F1" w:rsidRPr="00E858D2">
        <w:rPr>
          <w:rFonts w:ascii="Arial" w:eastAsia="Calibri" w:hAnsi="Arial" w:cs="Arial"/>
          <w:bCs/>
          <w:sz w:val="22"/>
          <w:lang w:val="es-ES_tradnl"/>
        </w:rPr>
        <w:t xml:space="preserve"> se limita a enunciar algunos tipos de entidades estatales, las cuales no solo difieren en su naturaleza jurídica, sino </w:t>
      </w:r>
      <w:r w:rsidRPr="00E858D2">
        <w:rPr>
          <w:rFonts w:ascii="Arial" w:eastAsia="Calibri" w:hAnsi="Arial" w:cs="Arial"/>
          <w:bCs/>
          <w:sz w:val="22"/>
          <w:lang w:val="es-ES_tradnl"/>
        </w:rPr>
        <w:t>también</w:t>
      </w:r>
      <w:r w:rsidR="00CC35F1" w:rsidRPr="00E858D2">
        <w:rPr>
          <w:rFonts w:ascii="Arial" w:eastAsia="Calibri" w:hAnsi="Arial" w:cs="Arial"/>
          <w:bCs/>
          <w:sz w:val="22"/>
          <w:lang w:val="es-ES_tradnl"/>
        </w:rPr>
        <w:t xml:space="preserve"> </w:t>
      </w:r>
      <w:r w:rsidRPr="00E858D2">
        <w:rPr>
          <w:rFonts w:ascii="Arial" w:eastAsia="Calibri" w:hAnsi="Arial" w:cs="Arial"/>
          <w:bCs/>
          <w:sz w:val="22"/>
          <w:lang w:val="es-ES_tradnl"/>
        </w:rPr>
        <w:t>en las</w:t>
      </w:r>
      <w:r w:rsidR="00CC35F1" w:rsidRPr="00E858D2">
        <w:rPr>
          <w:rFonts w:ascii="Arial" w:eastAsia="Calibri" w:hAnsi="Arial" w:cs="Arial"/>
          <w:bCs/>
          <w:sz w:val="22"/>
          <w:lang w:val="es-ES_tradnl"/>
        </w:rPr>
        <w:t xml:space="preserve"> actividades </w:t>
      </w:r>
      <w:r w:rsidRPr="00E858D2">
        <w:rPr>
          <w:rFonts w:ascii="Arial" w:eastAsia="Calibri" w:hAnsi="Arial" w:cs="Arial"/>
          <w:bCs/>
          <w:sz w:val="22"/>
          <w:lang w:val="es-ES_tradnl"/>
        </w:rPr>
        <w:t xml:space="preserve">que </w:t>
      </w:r>
      <w:r w:rsidR="00B17845" w:rsidRPr="00E858D2">
        <w:rPr>
          <w:rFonts w:ascii="Arial" w:eastAsia="Calibri" w:hAnsi="Arial" w:cs="Arial"/>
          <w:bCs/>
          <w:sz w:val="22"/>
          <w:lang w:val="es-ES_tradnl"/>
        </w:rPr>
        <w:t>llevan a cabo</w:t>
      </w:r>
      <w:r w:rsidRPr="00E858D2">
        <w:rPr>
          <w:rFonts w:ascii="Arial" w:eastAsia="Calibri" w:hAnsi="Arial" w:cs="Arial"/>
          <w:bCs/>
          <w:sz w:val="22"/>
          <w:lang w:val="es-ES_tradnl"/>
        </w:rPr>
        <w:t>.</w:t>
      </w:r>
      <w:r w:rsidR="00E0174D" w:rsidRPr="00E858D2">
        <w:rPr>
          <w:rFonts w:ascii="Arial" w:eastAsia="Calibri" w:hAnsi="Arial" w:cs="Arial"/>
          <w:bCs/>
          <w:sz w:val="22"/>
          <w:lang w:val="es-ES_tradnl"/>
        </w:rPr>
        <w:t xml:space="preserve"> </w:t>
      </w:r>
    </w:p>
    <w:p w14:paraId="5B662F33" w14:textId="4AAC2036" w:rsidR="00A063D2" w:rsidRPr="00E858D2" w:rsidRDefault="00E0174D" w:rsidP="00FC3E8F">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w:t>
      </w:r>
      <w:r w:rsidR="00204CD7" w:rsidRPr="00E858D2">
        <w:rPr>
          <w:rFonts w:ascii="Arial" w:eastAsia="Calibri" w:hAnsi="Arial" w:cs="Arial"/>
          <w:bCs/>
          <w:sz w:val="22"/>
          <w:lang w:val="es-ES_tradnl"/>
        </w:rPr>
        <w:t>la Agencia Nacional de Contratación Pública</w:t>
      </w:r>
      <w:r w:rsidRPr="00E858D2">
        <w:rPr>
          <w:rFonts w:ascii="Arial" w:eastAsia="Calibri" w:hAnsi="Arial" w:cs="Arial"/>
          <w:bCs/>
          <w:sz w:val="22"/>
          <w:lang w:val="es-ES_tradnl"/>
        </w:rPr>
        <w:t xml:space="preserve">, </w:t>
      </w:r>
      <w:r w:rsidR="0020091A" w:rsidRPr="00E858D2">
        <w:rPr>
          <w:rFonts w:ascii="Arial" w:eastAsia="Calibri" w:hAnsi="Arial" w:cs="Arial"/>
          <w:bCs/>
          <w:sz w:val="22"/>
          <w:lang w:val="es-ES_tradnl"/>
        </w:rPr>
        <w:t>en sede consultiva,</w:t>
      </w:r>
      <w:r w:rsidRPr="00E858D2">
        <w:rPr>
          <w:rFonts w:ascii="Arial" w:eastAsia="Calibri" w:hAnsi="Arial" w:cs="Arial"/>
          <w:bCs/>
          <w:sz w:val="22"/>
          <w:lang w:val="es-ES_tradnl"/>
        </w:rPr>
        <w:t xml:space="preserve"> pueda determinar</w:t>
      </w:r>
      <w:r w:rsidR="0020091A" w:rsidRPr="00E858D2">
        <w:rPr>
          <w:rFonts w:ascii="Arial" w:eastAsia="Calibri" w:hAnsi="Arial" w:cs="Arial"/>
          <w:bCs/>
          <w:sz w:val="22"/>
          <w:lang w:val="es-ES_tradnl"/>
        </w:rPr>
        <w:t>,</w:t>
      </w:r>
      <w:r w:rsidRPr="00E858D2">
        <w:rPr>
          <w:rFonts w:ascii="Arial" w:eastAsia="Calibri" w:hAnsi="Arial" w:cs="Arial"/>
          <w:bCs/>
          <w:sz w:val="22"/>
          <w:lang w:val="es-ES_tradnl"/>
        </w:rPr>
        <w:t xml:space="preserve"> con un criterio </w:t>
      </w:r>
      <w:r w:rsidR="00E24A1C" w:rsidRPr="00E858D2">
        <w:rPr>
          <w:rFonts w:ascii="Arial" w:eastAsia="Calibri" w:hAnsi="Arial" w:cs="Arial"/>
          <w:bCs/>
          <w:sz w:val="22"/>
          <w:lang w:val="es-ES_tradnl"/>
        </w:rPr>
        <w:t>universal</w:t>
      </w:r>
      <w:r w:rsidR="0020091A" w:rsidRPr="00E858D2">
        <w:rPr>
          <w:rFonts w:ascii="Arial" w:eastAsia="Calibri" w:hAnsi="Arial" w:cs="Arial"/>
          <w:bCs/>
          <w:sz w:val="22"/>
          <w:lang w:val="es-ES_tradnl"/>
        </w:rPr>
        <w:t xml:space="preserve"> y absoluto,</w:t>
      </w:r>
      <w:r w:rsidR="00E24A1C" w:rsidRPr="00E858D2">
        <w:rPr>
          <w:rFonts w:ascii="Arial" w:eastAsia="Calibri" w:hAnsi="Arial" w:cs="Arial"/>
          <w:bCs/>
          <w:sz w:val="22"/>
          <w:lang w:val="es-ES_tradnl"/>
        </w:rPr>
        <w:t xml:space="preserve"> qué actividades</w:t>
      </w:r>
      <w:r w:rsidR="00E05A0E" w:rsidRPr="00E858D2">
        <w:rPr>
          <w:rFonts w:ascii="Arial" w:eastAsia="Calibri" w:hAnsi="Arial" w:cs="Arial"/>
          <w:bCs/>
          <w:sz w:val="22"/>
          <w:lang w:val="es-ES_tradnl"/>
        </w:rPr>
        <w:t xml:space="preserve"> específicas</w:t>
      </w:r>
      <w:r w:rsidR="00E24A1C" w:rsidRPr="00E858D2">
        <w:rPr>
          <w:rFonts w:ascii="Arial" w:eastAsia="Calibri" w:hAnsi="Arial" w:cs="Arial"/>
          <w:bCs/>
          <w:sz w:val="22"/>
          <w:lang w:val="es-ES_tradnl"/>
        </w:rPr>
        <w:t xml:space="preserve"> hacen parte del giro ordinario de los negocios</w:t>
      </w:r>
      <w:r w:rsidR="00955F47" w:rsidRPr="00E858D2">
        <w:rPr>
          <w:rFonts w:ascii="Arial" w:eastAsia="Calibri" w:hAnsi="Arial" w:cs="Arial"/>
          <w:bCs/>
          <w:sz w:val="22"/>
          <w:lang w:val="es-ES_tradnl"/>
        </w:rPr>
        <w:t xml:space="preserve"> de dichas entidades</w:t>
      </w:r>
      <w:r w:rsidR="00E24A1C" w:rsidRPr="00E858D2">
        <w:rPr>
          <w:rFonts w:ascii="Arial" w:eastAsia="Calibri" w:hAnsi="Arial" w:cs="Arial"/>
          <w:bCs/>
          <w:sz w:val="22"/>
          <w:lang w:val="es-ES_tradnl"/>
        </w:rPr>
        <w:t xml:space="preserve"> y cuáles escapan de </w:t>
      </w:r>
      <w:r w:rsidR="00796A5C" w:rsidRPr="00E858D2">
        <w:rPr>
          <w:rFonts w:ascii="Arial" w:eastAsia="Calibri" w:hAnsi="Arial" w:cs="Arial"/>
          <w:bCs/>
          <w:sz w:val="22"/>
          <w:lang w:val="es-ES_tradnl"/>
        </w:rPr>
        <w:t>este</w:t>
      </w:r>
      <w:r w:rsidR="00E24A1C" w:rsidRPr="00E858D2">
        <w:rPr>
          <w:rFonts w:ascii="Arial" w:eastAsia="Calibri" w:hAnsi="Arial" w:cs="Arial"/>
          <w:bCs/>
          <w:sz w:val="22"/>
          <w:lang w:val="es-ES_tradnl"/>
        </w:rPr>
        <w:t>, pues</w:t>
      </w:r>
      <w:r w:rsidR="00C42F66"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w:t>
      </w:r>
      <w:r w:rsidR="00E24A1C" w:rsidRPr="00E858D2">
        <w:rPr>
          <w:rFonts w:ascii="Arial" w:eastAsia="Calibri" w:hAnsi="Arial" w:cs="Arial"/>
          <w:bCs/>
          <w:sz w:val="22"/>
          <w:lang w:val="es-ES_tradnl"/>
        </w:rPr>
        <w:lastRenderedPageBreak/>
        <w:t>como se indicó</w:t>
      </w:r>
      <w:r w:rsidR="00955F47" w:rsidRPr="00E858D2">
        <w:rPr>
          <w:rFonts w:ascii="Arial" w:eastAsia="Calibri" w:hAnsi="Arial" w:cs="Arial"/>
          <w:bCs/>
          <w:sz w:val="22"/>
          <w:lang w:val="es-ES_tradnl"/>
        </w:rPr>
        <w:t>,</w:t>
      </w:r>
      <w:r w:rsidR="00E24A1C" w:rsidRPr="00E858D2">
        <w:rPr>
          <w:rFonts w:ascii="Arial" w:eastAsia="Calibri" w:hAnsi="Arial" w:cs="Arial"/>
          <w:bCs/>
          <w:sz w:val="22"/>
          <w:lang w:val="es-ES_tradnl"/>
        </w:rPr>
        <w:t xml:space="preserve"> </w:t>
      </w:r>
      <w:r w:rsidR="00955F47" w:rsidRPr="00E858D2">
        <w:rPr>
          <w:rFonts w:ascii="Arial" w:eastAsia="Calibri" w:hAnsi="Arial" w:cs="Arial"/>
          <w:bCs/>
          <w:sz w:val="22"/>
          <w:lang w:val="es-ES_tradnl"/>
        </w:rPr>
        <w:t>al</w:t>
      </w:r>
      <w:r w:rsidR="00E24A1C" w:rsidRPr="00E858D2">
        <w:rPr>
          <w:rFonts w:ascii="Arial" w:eastAsia="Calibri" w:hAnsi="Arial" w:cs="Arial"/>
          <w:bCs/>
          <w:sz w:val="22"/>
          <w:lang w:val="es-ES_tradnl"/>
        </w:rPr>
        <w:t xml:space="preserve"> explic</w:t>
      </w:r>
      <w:r w:rsidR="00955F47" w:rsidRPr="00E858D2">
        <w:rPr>
          <w:rFonts w:ascii="Arial" w:eastAsia="Calibri" w:hAnsi="Arial" w:cs="Arial"/>
          <w:bCs/>
          <w:sz w:val="22"/>
          <w:lang w:val="es-ES_tradnl"/>
        </w:rPr>
        <w:t>ar</w:t>
      </w:r>
      <w:r w:rsidR="00E24A1C" w:rsidRPr="00E858D2">
        <w:rPr>
          <w:rFonts w:ascii="Arial" w:eastAsia="Calibri" w:hAnsi="Arial" w:cs="Arial"/>
          <w:bCs/>
          <w:sz w:val="22"/>
          <w:lang w:val="es-ES_tradnl"/>
        </w:rPr>
        <w:t xml:space="preserve"> la naturaleza de los conceptos jurídicos indeterminados, la </w:t>
      </w:r>
      <w:r w:rsidR="00B93D52" w:rsidRPr="00E858D2">
        <w:rPr>
          <w:rFonts w:ascii="Arial" w:eastAsia="Calibri" w:hAnsi="Arial" w:cs="Arial"/>
          <w:bCs/>
          <w:sz w:val="22"/>
          <w:lang w:val="es-ES_tradnl"/>
        </w:rPr>
        <w:t>concreción</w:t>
      </w:r>
      <w:r w:rsidR="00E24A1C" w:rsidRPr="00E858D2">
        <w:rPr>
          <w:rFonts w:ascii="Arial" w:eastAsia="Calibri" w:hAnsi="Arial" w:cs="Arial"/>
          <w:bCs/>
          <w:sz w:val="22"/>
          <w:lang w:val="es-ES_tradnl"/>
        </w:rPr>
        <w:t xml:space="preserve"> del al</w:t>
      </w:r>
      <w:r w:rsidR="0078532E" w:rsidRPr="00E858D2">
        <w:rPr>
          <w:rFonts w:ascii="Arial" w:eastAsia="Calibri" w:hAnsi="Arial" w:cs="Arial"/>
          <w:bCs/>
          <w:sz w:val="22"/>
          <w:lang w:val="es-ES_tradnl"/>
        </w:rPr>
        <w:t xml:space="preserve">cance de la expresión </w:t>
      </w:r>
      <w:r w:rsidR="0078532E" w:rsidRPr="00E858D2">
        <w:rPr>
          <w:rFonts w:ascii="Arial" w:eastAsia="Calibri" w:hAnsi="Arial" w:cs="Arial"/>
          <w:bCs/>
          <w:i/>
          <w:iCs/>
          <w:sz w:val="22"/>
          <w:lang w:val="es-ES_tradnl"/>
        </w:rPr>
        <w:t>giro ordinario</w:t>
      </w:r>
      <w:r w:rsidR="0078532E" w:rsidRPr="00E858D2">
        <w:rPr>
          <w:rFonts w:ascii="Arial" w:eastAsia="Calibri" w:hAnsi="Arial" w:cs="Arial"/>
          <w:bCs/>
          <w:sz w:val="22"/>
          <w:lang w:val="es-ES_tradnl"/>
        </w:rPr>
        <w:t xml:space="preserve"> debe </w:t>
      </w:r>
      <w:r w:rsidR="00B93D52" w:rsidRPr="00E858D2">
        <w:rPr>
          <w:rFonts w:ascii="Arial" w:eastAsia="Calibri" w:hAnsi="Arial" w:cs="Arial"/>
          <w:bCs/>
          <w:sz w:val="22"/>
          <w:lang w:val="es-ES_tradnl"/>
        </w:rPr>
        <w:t>hacerse</w:t>
      </w:r>
      <w:r w:rsidR="0078532E" w:rsidRPr="00E858D2">
        <w:rPr>
          <w:rFonts w:ascii="Arial" w:eastAsia="Calibri" w:hAnsi="Arial" w:cs="Arial"/>
          <w:bCs/>
          <w:sz w:val="22"/>
          <w:lang w:val="es-ES_tradnl"/>
        </w:rPr>
        <w:t xml:space="preserve"> en el caso concreto</w:t>
      </w:r>
      <w:r w:rsidR="0020091A" w:rsidRPr="00E858D2">
        <w:rPr>
          <w:rFonts w:ascii="Arial" w:eastAsia="Calibri" w:hAnsi="Arial" w:cs="Arial"/>
          <w:bCs/>
          <w:sz w:val="22"/>
          <w:lang w:val="es-ES_tradnl"/>
        </w:rPr>
        <w:t xml:space="preserve">, empleando </w:t>
      </w:r>
      <w:r w:rsidR="00C42F66" w:rsidRPr="00E858D2">
        <w:rPr>
          <w:rFonts w:ascii="Arial" w:eastAsia="Calibri" w:hAnsi="Arial" w:cs="Arial"/>
          <w:bCs/>
          <w:sz w:val="22"/>
          <w:lang w:val="es-ES_tradnl"/>
        </w:rPr>
        <w:t>un</w:t>
      </w:r>
      <w:r w:rsidR="0020091A" w:rsidRPr="00E858D2">
        <w:rPr>
          <w:rFonts w:ascii="Arial" w:eastAsia="Calibri" w:hAnsi="Arial" w:cs="Arial"/>
          <w:bCs/>
          <w:sz w:val="22"/>
          <w:lang w:val="es-ES_tradnl"/>
        </w:rPr>
        <w:t xml:space="preserve"> criterio de interpretación restrictiva. Ello en la medida en que el parágrafo del artículo 56 consagra una excepción a una regla general.</w:t>
      </w:r>
      <w:r w:rsidR="00955F47" w:rsidRPr="00E858D2">
        <w:rPr>
          <w:rFonts w:ascii="Arial" w:eastAsia="Calibri" w:hAnsi="Arial" w:cs="Arial"/>
          <w:bCs/>
          <w:sz w:val="22"/>
          <w:lang w:val="es-ES_tradnl"/>
        </w:rPr>
        <w:t xml:space="preserve"> Además, cada </w:t>
      </w:r>
      <w:r w:rsidR="00796A5C" w:rsidRPr="00E858D2">
        <w:rPr>
          <w:rFonts w:ascii="Arial" w:eastAsia="Calibri" w:hAnsi="Arial" w:cs="Arial"/>
          <w:bCs/>
          <w:sz w:val="22"/>
          <w:lang w:val="es-ES_tradnl"/>
        </w:rPr>
        <w:t xml:space="preserve">una de las </w:t>
      </w:r>
      <w:r w:rsidR="00955F47" w:rsidRPr="00E858D2">
        <w:rPr>
          <w:rFonts w:ascii="Arial" w:eastAsia="Calibri" w:hAnsi="Arial" w:cs="Arial"/>
          <w:bCs/>
          <w:sz w:val="22"/>
          <w:lang w:val="es-ES_tradnl"/>
        </w:rPr>
        <w:t>entidad</w:t>
      </w:r>
      <w:r w:rsidR="00796A5C" w:rsidRPr="00E858D2">
        <w:rPr>
          <w:rFonts w:ascii="Arial" w:eastAsia="Calibri" w:hAnsi="Arial" w:cs="Arial"/>
          <w:bCs/>
          <w:sz w:val="22"/>
          <w:lang w:val="es-ES_tradnl"/>
        </w:rPr>
        <w:t>es</w:t>
      </w:r>
      <w:r w:rsidR="00955F47" w:rsidRPr="00E858D2">
        <w:rPr>
          <w:rFonts w:ascii="Arial" w:eastAsia="Calibri" w:hAnsi="Arial" w:cs="Arial"/>
          <w:bCs/>
          <w:sz w:val="22"/>
          <w:lang w:val="es-ES_tradnl"/>
        </w:rPr>
        <w:t xml:space="preserve"> estatal</w:t>
      </w:r>
      <w:r w:rsidR="00796A5C" w:rsidRPr="00E858D2">
        <w:rPr>
          <w:rFonts w:ascii="Arial" w:eastAsia="Calibri" w:hAnsi="Arial" w:cs="Arial"/>
          <w:bCs/>
          <w:sz w:val="22"/>
          <w:lang w:val="es-ES_tradnl"/>
        </w:rPr>
        <w:t xml:space="preserve">es </w:t>
      </w:r>
      <w:r w:rsidR="00955F47" w:rsidRPr="00E858D2">
        <w:rPr>
          <w:rFonts w:ascii="Arial" w:eastAsia="Calibri" w:hAnsi="Arial" w:cs="Arial"/>
          <w:bCs/>
          <w:sz w:val="22"/>
          <w:lang w:val="es-ES_tradnl"/>
        </w:rPr>
        <w:t>señaladas en dicho parágrafo se encuentra circunscrita</w:t>
      </w:r>
      <w:r w:rsidR="00980B2A" w:rsidRPr="00E858D2">
        <w:rPr>
          <w:rFonts w:ascii="Arial" w:eastAsia="Calibri" w:hAnsi="Arial" w:cs="Arial"/>
          <w:bCs/>
          <w:sz w:val="22"/>
          <w:lang w:val="es-ES_tradnl"/>
        </w:rPr>
        <w:t>,</w:t>
      </w:r>
      <w:r w:rsidR="00955F47" w:rsidRPr="00E858D2">
        <w:rPr>
          <w:rFonts w:ascii="Arial" w:eastAsia="Calibri" w:hAnsi="Arial" w:cs="Arial"/>
          <w:bCs/>
          <w:sz w:val="22"/>
          <w:lang w:val="es-ES_tradnl"/>
        </w:rPr>
        <w:t xml:space="preserve"> hermenéuticamente</w:t>
      </w:r>
      <w:r w:rsidR="00980B2A" w:rsidRPr="00E858D2">
        <w:rPr>
          <w:rFonts w:ascii="Arial" w:eastAsia="Calibri" w:hAnsi="Arial" w:cs="Arial"/>
          <w:bCs/>
          <w:sz w:val="22"/>
          <w:lang w:val="es-ES_tradnl"/>
        </w:rPr>
        <w:t xml:space="preserve"> –para acotar aquel concepto–,</w:t>
      </w:r>
      <w:r w:rsidR="00955F47" w:rsidRPr="00E858D2">
        <w:rPr>
          <w:rFonts w:ascii="Arial" w:eastAsia="Calibri" w:hAnsi="Arial" w:cs="Arial"/>
          <w:bCs/>
          <w:sz w:val="22"/>
          <w:lang w:val="es-ES_tradnl"/>
        </w:rPr>
        <w:t xml:space="preserve"> a lo que establezcan sus normas estatutarias –actos de creación y demás reglamentos–, así como a la realidad de los negocios que hacen parte de su </w:t>
      </w:r>
      <w:r w:rsidR="00E05A0E" w:rsidRPr="00E858D2">
        <w:rPr>
          <w:rFonts w:ascii="Arial" w:eastAsia="Calibri" w:hAnsi="Arial" w:cs="Arial"/>
          <w:bCs/>
          <w:sz w:val="22"/>
          <w:lang w:val="es-ES_tradnl"/>
        </w:rPr>
        <w:t>dinámica habitual.</w:t>
      </w:r>
    </w:p>
    <w:bookmarkEnd w:id="6"/>
    <w:p w14:paraId="22DE0A92" w14:textId="5E2844F6" w:rsidR="001B629D" w:rsidRPr="00E858D2" w:rsidRDefault="001B629D" w:rsidP="001A1EB7">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w:t>
      </w:r>
      <w:r w:rsidR="006B21A7" w:rsidRPr="00E858D2">
        <w:rPr>
          <w:rFonts w:ascii="Arial" w:eastAsia="Calibri" w:hAnsi="Arial" w:cs="Arial"/>
          <w:bCs/>
          <w:sz w:val="22"/>
          <w:lang w:val="es-ES_tradnl"/>
        </w:rPr>
        <w:t>implica</w:t>
      </w:r>
      <w:r w:rsidRPr="00E858D2">
        <w:rPr>
          <w:rFonts w:ascii="Arial" w:eastAsia="Calibri" w:hAnsi="Arial" w:cs="Arial"/>
          <w:bCs/>
          <w:sz w:val="22"/>
          <w:lang w:val="es-ES_tradnl"/>
        </w:rPr>
        <w:t xml:space="preserve"> que</w:t>
      </w:r>
      <w:r w:rsidR="006B21A7" w:rsidRPr="00E858D2">
        <w:rPr>
          <w:rFonts w:ascii="Arial" w:eastAsia="Calibri" w:hAnsi="Arial" w:cs="Arial"/>
          <w:bCs/>
          <w:sz w:val="22"/>
          <w:lang w:val="es-ES_tradnl"/>
        </w:rPr>
        <w:t xml:space="preserve"> las instituciones de educación superior públicas, las empresas sociales del Estado, las sociedades de economía mixta y las empresas industriales y comerciales del Estado, no tendrán que </w:t>
      </w:r>
      <w:r w:rsidR="00163C81" w:rsidRPr="00E858D2">
        <w:rPr>
          <w:rFonts w:ascii="Arial" w:eastAsia="Calibri" w:hAnsi="Arial" w:cs="Arial"/>
          <w:bCs/>
          <w:sz w:val="22"/>
          <w:lang w:val="es-ES_tradnl"/>
        </w:rPr>
        <w:t xml:space="preserve">implementar </w:t>
      </w:r>
      <w:r w:rsidR="006B21A7" w:rsidRPr="00E858D2">
        <w:rPr>
          <w:rFonts w:ascii="Arial" w:eastAsia="Calibri" w:hAnsi="Arial" w:cs="Arial"/>
          <w:bCs/>
          <w:sz w:val="22"/>
          <w:lang w:val="es-ES_tradnl"/>
        </w:rPr>
        <w:t>documentos tipo</w:t>
      </w:r>
      <w:r w:rsidR="00B30CF5" w:rsidRPr="00E858D2">
        <w:rPr>
          <w:rFonts w:ascii="Arial" w:eastAsia="Calibri" w:hAnsi="Arial" w:cs="Arial"/>
          <w:bCs/>
          <w:sz w:val="22"/>
          <w:lang w:val="es-ES_tradnl"/>
        </w:rPr>
        <w:t xml:space="preserve"> únicamente</w:t>
      </w:r>
      <w:r w:rsidR="006B21A7" w:rsidRPr="00E858D2">
        <w:rPr>
          <w:rFonts w:ascii="Arial" w:eastAsia="Calibri" w:hAnsi="Arial" w:cs="Arial"/>
          <w:bCs/>
          <w:sz w:val="22"/>
          <w:lang w:val="es-ES_tradnl"/>
        </w:rPr>
        <w:t xml:space="preserve"> para la contratación relacionada con el </w:t>
      </w:r>
      <w:r w:rsidR="006B21A7" w:rsidRPr="00E858D2">
        <w:rPr>
          <w:rFonts w:ascii="Arial" w:eastAsia="Calibri" w:hAnsi="Arial" w:cs="Arial"/>
          <w:bCs/>
          <w:i/>
          <w:iCs/>
          <w:sz w:val="22"/>
          <w:lang w:val="es-ES_tradnl"/>
        </w:rPr>
        <w:t xml:space="preserve">giro ordinario </w:t>
      </w:r>
      <w:r w:rsidR="006B21A7" w:rsidRPr="00E858D2">
        <w:rPr>
          <w:rFonts w:ascii="Arial" w:eastAsia="Calibri" w:hAnsi="Arial" w:cs="Arial"/>
          <w:bCs/>
          <w:sz w:val="22"/>
          <w:lang w:val="es-ES_tradnl"/>
        </w:rPr>
        <w:t>de sus asuntos</w:t>
      </w:r>
      <w:r w:rsidR="00BF5698" w:rsidRPr="00E858D2">
        <w:rPr>
          <w:rFonts w:ascii="Arial" w:eastAsia="Calibri" w:hAnsi="Arial" w:cs="Arial"/>
          <w:bCs/>
          <w:sz w:val="22"/>
          <w:lang w:val="es-ES_tradnl"/>
        </w:rPr>
        <w:t>, salvo que los manuales internos de contratación de estas entidades dispongan la obligación de tener en cuenta los documentos tipo como</w:t>
      </w:r>
      <w:r w:rsidR="00BF75D2" w:rsidRPr="00E858D2">
        <w:rPr>
          <w:rFonts w:ascii="Arial" w:eastAsia="Calibri" w:hAnsi="Arial" w:cs="Arial"/>
          <w:bCs/>
          <w:sz w:val="22"/>
          <w:lang w:val="es-ES_tradnl"/>
        </w:rPr>
        <w:t xml:space="preserve"> una</w:t>
      </w:r>
      <w:r w:rsidR="00BF5698" w:rsidRPr="00E858D2">
        <w:rPr>
          <w:rFonts w:ascii="Arial" w:eastAsia="Calibri" w:hAnsi="Arial" w:cs="Arial"/>
          <w:bCs/>
          <w:sz w:val="22"/>
          <w:lang w:val="es-ES_tradnl"/>
        </w:rPr>
        <w:t xml:space="preserve"> buena práctica contractual</w:t>
      </w:r>
      <w:r w:rsidR="006B21A7" w:rsidRPr="00E858D2">
        <w:rPr>
          <w:rFonts w:ascii="Arial" w:eastAsia="Calibri" w:hAnsi="Arial" w:cs="Arial"/>
          <w:bCs/>
          <w:sz w:val="22"/>
          <w:lang w:val="es-ES_tradnl"/>
        </w:rPr>
        <w:t>.</w:t>
      </w:r>
      <w:r w:rsidR="007B1DCD" w:rsidRPr="00E858D2">
        <w:rPr>
          <w:rFonts w:ascii="Arial" w:eastAsia="Calibri" w:hAnsi="Arial" w:cs="Arial"/>
          <w:bCs/>
          <w:sz w:val="22"/>
          <w:lang w:val="es-ES_tradnl"/>
        </w:rPr>
        <w:t xml:space="preserve"> De acuerdo con este entendimiento, estas entidades, en virtud de su enunciación en este parágrafo, quedan</w:t>
      </w:r>
      <w:r w:rsidR="00BF5698" w:rsidRPr="00E858D2">
        <w:rPr>
          <w:rFonts w:ascii="Arial" w:eastAsia="Calibri" w:hAnsi="Arial" w:cs="Arial"/>
          <w:bCs/>
          <w:sz w:val="22"/>
          <w:lang w:val="es-ES_tradnl"/>
        </w:rPr>
        <w:t>, en principio,</w:t>
      </w:r>
      <w:r w:rsidR="007B1DCD" w:rsidRPr="00E858D2">
        <w:rPr>
          <w:rFonts w:ascii="Arial" w:eastAsia="Calibri" w:hAnsi="Arial" w:cs="Arial"/>
          <w:bCs/>
          <w:sz w:val="22"/>
          <w:lang w:val="es-ES_tradnl"/>
        </w:rPr>
        <w:t xml:space="preserve"> exceptuadas de los documentos tipo, incluso para la contratación de obras o servicios cubiertos por documentos tipo, en el marco del cumplimiento de contratos o convenios con entidades sometidas al EGCAP</w:t>
      </w:r>
      <w:r w:rsidR="00D50396" w:rsidRPr="00E858D2">
        <w:rPr>
          <w:rFonts w:ascii="Arial" w:eastAsia="Calibri" w:hAnsi="Arial" w:cs="Arial"/>
          <w:bCs/>
          <w:sz w:val="22"/>
          <w:lang w:val="es-ES_tradnl"/>
        </w:rPr>
        <w:t xml:space="preserve"> y de los negocios jurídicos que se deriven de ellos</w:t>
      </w:r>
      <w:r w:rsidR="006C5334" w:rsidRPr="00E858D2">
        <w:rPr>
          <w:rFonts w:ascii="Arial" w:eastAsia="Calibri" w:hAnsi="Arial" w:cs="Arial"/>
          <w:bCs/>
          <w:sz w:val="22"/>
          <w:lang w:val="es-ES_tradnl"/>
        </w:rPr>
        <w:t xml:space="preserve">, exclusivamente en lo que se refiere a </w:t>
      </w:r>
      <w:r w:rsidR="006C5334" w:rsidRPr="00E858D2">
        <w:rPr>
          <w:rFonts w:ascii="Arial" w:eastAsia="Calibri" w:hAnsi="Arial" w:cs="Arial"/>
          <w:bCs/>
          <w:i/>
          <w:iCs/>
          <w:sz w:val="22"/>
          <w:lang w:val="es-ES_tradnl"/>
        </w:rPr>
        <w:t>su giro ordinario</w:t>
      </w:r>
      <w:r w:rsidR="00F7533A"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entendido</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este conforme</w:t>
      </w:r>
      <w:r w:rsidR="00BC0EAB" w:rsidRPr="00E858D2">
        <w:rPr>
          <w:rFonts w:ascii="Arial" w:eastAsia="Calibri" w:hAnsi="Arial" w:cs="Arial"/>
          <w:bCs/>
          <w:sz w:val="22"/>
          <w:lang w:val="es-ES_tradnl"/>
        </w:rPr>
        <w:t xml:space="preserve"> </w:t>
      </w:r>
      <w:r w:rsidR="00B30CF5" w:rsidRPr="00E858D2">
        <w:rPr>
          <w:rFonts w:ascii="Arial" w:eastAsia="Calibri" w:hAnsi="Arial" w:cs="Arial"/>
          <w:bCs/>
          <w:sz w:val="22"/>
          <w:lang w:val="es-ES_tradnl"/>
        </w:rPr>
        <w:t xml:space="preserve">a los criterios jurisprudenciales y doctrinarios aquí </w:t>
      </w:r>
      <w:r w:rsidR="00F90C86" w:rsidRPr="00E858D2">
        <w:rPr>
          <w:rFonts w:ascii="Arial" w:eastAsia="Calibri" w:hAnsi="Arial" w:cs="Arial"/>
          <w:bCs/>
          <w:sz w:val="22"/>
          <w:lang w:val="es-ES_tradnl"/>
        </w:rPr>
        <w:t>explicad</w:t>
      </w:r>
      <w:r w:rsidR="00B30CF5" w:rsidRPr="00E858D2">
        <w:rPr>
          <w:rFonts w:ascii="Arial" w:eastAsia="Calibri" w:hAnsi="Arial" w:cs="Arial"/>
          <w:bCs/>
          <w:sz w:val="22"/>
          <w:lang w:val="es-ES_tradnl"/>
        </w:rPr>
        <w:t>os</w:t>
      </w:r>
      <w:r w:rsidR="007B1DCD" w:rsidRPr="00E858D2">
        <w:rPr>
          <w:rFonts w:ascii="Arial" w:eastAsia="Calibri" w:hAnsi="Arial" w:cs="Arial"/>
          <w:bCs/>
          <w:sz w:val="22"/>
          <w:lang w:val="es-ES_tradnl"/>
        </w:rPr>
        <w:t xml:space="preserve">. En otras palabras, ninguna entidad </w:t>
      </w:r>
      <w:r w:rsidR="00C7475F" w:rsidRPr="00E858D2">
        <w:rPr>
          <w:rFonts w:ascii="Arial" w:eastAsia="Calibri" w:hAnsi="Arial" w:cs="Arial"/>
          <w:bCs/>
          <w:sz w:val="22"/>
          <w:lang w:val="es-ES_tradnl"/>
        </w:rPr>
        <w:t>cuya naturaleza jurídica coincida con las mencionadas en el parágrafo del artículo 56, tendrá que</w:t>
      </w:r>
      <w:r w:rsidR="00726B12" w:rsidRPr="00E858D2">
        <w:rPr>
          <w:rFonts w:ascii="Arial" w:eastAsia="Calibri" w:hAnsi="Arial" w:cs="Arial"/>
          <w:bCs/>
          <w:sz w:val="22"/>
          <w:lang w:val="es-ES_tradnl"/>
        </w:rPr>
        <w:t xml:space="preserve"> someterse</w:t>
      </w:r>
      <w:r w:rsidR="00C7475F" w:rsidRPr="00E858D2">
        <w:rPr>
          <w:rFonts w:ascii="Arial" w:eastAsia="Calibri" w:hAnsi="Arial" w:cs="Arial"/>
          <w:bCs/>
          <w:sz w:val="22"/>
          <w:lang w:val="es-ES_tradnl"/>
        </w:rPr>
        <w:t xml:space="preserve"> de manera obligatoria</w:t>
      </w:r>
      <w:r w:rsidR="00726B12" w:rsidRPr="00E858D2">
        <w:rPr>
          <w:rFonts w:ascii="Arial" w:eastAsia="Calibri" w:hAnsi="Arial" w:cs="Arial"/>
          <w:bCs/>
          <w:sz w:val="22"/>
          <w:lang w:val="es-ES_tradnl"/>
        </w:rPr>
        <w:t xml:space="preserve"> a los</w:t>
      </w:r>
      <w:r w:rsidR="00C7475F" w:rsidRPr="00E858D2">
        <w:rPr>
          <w:rFonts w:ascii="Arial" w:eastAsia="Calibri" w:hAnsi="Arial" w:cs="Arial"/>
          <w:bCs/>
          <w:sz w:val="22"/>
          <w:lang w:val="es-ES_tradnl"/>
        </w:rPr>
        <w:t xml:space="preserve"> documentos tipo o el EGCAP para la contratación de obras o servicios asociadas a su </w:t>
      </w:r>
      <w:r w:rsidR="00C7475F" w:rsidRPr="00E858D2">
        <w:rPr>
          <w:rFonts w:ascii="Arial" w:eastAsia="Calibri" w:hAnsi="Arial" w:cs="Arial"/>
          <w:bCs/>
          <w:i/>
          <w:iCs/>
          <w:sz w:val="22"/>
          <w:lang w:val="es-ES_tradnl"/>
        </w:rPr>
        <w:t>giro ordinario</w:t>
      </w:r>
      <w:r w:rsidR="00BF5698" w:rsidRPr="00E858D2">
        <w:rPr>
          <w:rFonts w:ascii="Arial" w:eastAsia="Calibri" w:hAnsi="Arial" w:cs="Arial"/>
          <w:bCs/>
          <w:sz w:val="22"/>
          <w:lang w:val="es-ES_tradnl"/>
        </w:rPr>
        <w:t xml:space="preserve">, a menos que su manual de contratación establezca lo contrario. De hacerlo, primará el principio de inderogabilidad singular del reglamento, que </w:t>
      </w:r>
      <w:r w:rsidR="00626182" w:rsidRPr="00E858D2">
        <w:rPr>
          <w:rFonts w:ascii="Arial" w:eastAsia="Calibri" w:hAnsi="Arial" w:cs="Arial"/>
          <w:bCs/>
          <w:sz w:val="22"/>
          <w:lang w:val="es-ES_tradnl"/>
        </w:rPr>
        <w:t>obliga a aplicarlo en las actuaciones concretas.</w:t>
      </w:r>
      <w:r w:rsidR="00C7475F" w:rsidRPr="00E858D2">
        <w:rPr>
          <w:rFonts w:ascii="Arial" w:eastAsia="Calibri" w:hAnsi="Arial" w:cs="Arial"/>
          <w:bCs/>
          <w:sz w:val="22"/>
          <w:lang w:val="es-ES_tradnl"/>
        </w:rPr>
        <w:t xml:space="preserve">  </w:t>
      </w:r>
    </w:p>
    <w:p w14:paraId="3FD42EBC" w14:textId="71E004CC" w:rsidR="002D3783" w:rsidRPr="00E858D2" w:rsidRDefault="00C7475F" w:rsidP="00EA150C">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3420F1" w:rsidRPr="00E858D2">
        <w:rPr>
          <w:rFonts w:ascii="Arial" w:eastAsia="Calibri" w:hAnsi="Arial" w:cs="Arial"/>
          <w:bCs/>
          <w:sz w:val="22"/>
          <w:lang w:val="es-ES_tradnl"/>
        </w:rPr>
        <w:t>E</w:t>
      </w:r>
      <w:r w:rsidR="00CD4F1F" w:rsidRPr="00E858D2">
        <w:rPr>
          <w:rFonts w:ascii="Arial" w:eastAsia="Calibri" w:hAnsi="Arial" w:cs="Arial"/>
          <w:bCs/>
          <w:sz w:val="22"/>
          <w:lang w:val="es-ES_tradnl"/>
        </w:rPr>
        <w:t>sta interpretación</w:t>
      </w:r>
      <w:r w:rsidR="00770A83" w:rsidRPr="00E858D2">
        <w:rPr>
          <w:rFonts w:ascii="Arial" w:eastAsia="Calibri" w:hAnsi="Arial" w:cs="Arial"/>
          <w:bCs/>
          <w:sz w:val="22"/>
          <w:lang w:val="es-ES_tradnl"/>
        </w:rPr>
        <w:t xml:space="preserve">, a juicio de la Agencia, </w:t>
      </w:r>
      <w:r w:rsidR="00F017F1" w:rsidRPr="00E858D2">
        <w:rPr>
          <w:rFonts w:ascii="Arial" w:eastAsia="Calibri" w:hAnsi="Arial" w:cs="Arial"/>
          <w:bCs/>
          <w:sz w:val="22"/>
          <w:lang w:val="es-ES_tradnl"/>
        </w:rPr>
        <w:t>se desprende de la literalidad del texto de la norma en comento</w:t>
      </w:r>
      <w:r w:rsidR="00CD4F1F" w:rsidRPr="00E858D2">
        <w:rPr>
          <w:rFonts w:ascii="Arial" w:eastAsia="Calibri" w:hAnsi="Arial" w:cs="Arial"/>
          <w:bCs/>
          <w:sz w:val="22"/>
          <w:lang w:val="es-ES_tradnl"/>
        </w:rPr>
        <w:t xml:space="preserve">, sino </w:t>
      </w:r>
      <w:r w:rsidR="004D26A1" w:rsidRPr="00E858D2">
        <w:rPr>
          <w:rFonts w:ascii="Arial" w:eastAsia="Calibri" w:hAnsi="Arial" w:cs="Arial"/>
          <w:bCs/>
          <w:sz w:val="22"/>
          <w:lang w:val="es-ES_tradnl"/>
        </w:rPr>
        <w:t xml:space="preserve">que además </w:t>
      </w:r>
      <w:r w:rsidR="00EA55BA" w:rsidRPr="00E858D2">
        <w:rPr>
          <w:rFonts w:ascii="Arial" w:eastAsia="Calibri" w:hAnsi="Arial" w:cs="Arial"/>
          <w:bCs/>
          <w:sz w:val="22"/>
          <w:lang w:val="es-ES_tradnl"/>
        </w:rPr>
        <w:t xml:space="preserve">está en armonía </w:t>
      </w:r>
      <w:r w:rsidR="00CD4F1F" w:rsidRPr="00E858D2">
        <w:rPr>
          <w:rFonts w:ascii="Arial" w:eastAsia="Calibri" w:hAnsi="Arial" w:cs="Arial"/>
          <w:bCs/>
          <w:sz w:val="22"/>
          <w:lang w:val="es-ES_tradnl"/>
        </w:rPr>
        <w:t>con la voluntad del órgano legislativo. Al respecto se estima que, s</w:t>
      </w:r>
      <w:r w:rsidR="00BF6C08" w:rsidRPr="00E858D2">
        <w:rPr>
          <w:rFonts w:ascii="Arial" w:eastAsia="Calibri" w:hAnsi="Arial" w:cs="Arial"/>
          <w:bCs/>
          <w:sz w:val="22"/>
          <w:lang w:val="es-ES_tradnl"/>
        </w:rPr>
        <w:t>i bien es cierto que entre los propósito</w:t>
      </w:r>
      <w:r w:rsidR="00E96895" w:rsidRPr="00E858D2">
        <w:rPr>
          <w:rFonts w:ascii="Arial" w:eastAsia="Calibri" w:hAnsi="Arial" w:cs="Arial"/>
          <w:bCs/>
          <w:sz w:val="22"/>
          <w:lang w:val="es-ES_tradnl"/>
        </w:rPr>
        <w:t>s del artículo</w:t>
      </w:r>
      <w:r w:rsidR="00B5258E" w:rsidRPr="00E858D2">
        <w:rPr>
          <w:rFonts w:ascii="Arial" w:eastAsia="Calibri" w:hAnsi="Arial" w:cs="Arial"/>
          <w:bCs/>
          <w:sz w:val="22"/>
          <w:lang w:val="es-ES_tradnl"/>
        </w:rPr>
        <w:t xml:space="preserve"> está la extensión de los documentos tipo a entidades exceptuadas –a través de las cuales se </w:t>
      </w:r>
      <w:r w:rsidR="009A194F" w:rsidRPr="00E858D2">
        <w:rPr>
          <w:rFonts w:ascii="Arial" w:eastAsia="Calibri" w:hAnsi="Arial" w:cs="Arial"/>
          <w:bCs/>
          <w:sz w:val="22"/>
          <w:lang w:val="es-ES_tradnl"/>
        </w:rPr>
        <w:t xml:space="preserve">podría </w:t>
      </w:r>
      <w:r w:rsidR="00B5258E" w:rsidRPr="00E858D2">
        <w:rPr>
          <w:rFonts w:ascii="Arial" w:eastAsia="Calibri" w:hAnsi="Arial" w:cs="Arial"/>
          <w:bCs/>
          <w:sz w:val="22"/>
          <w:lang w:val="es-ES_tradnl"/>
        </w:rPr>
        <w:t>estar eludiendo la aplicación de documentos tipo</w:t>
      </w:r>
      <w:r w:rsidR="00E96895" w:rsidRPr="00E858D2">
        <w:rPr>
          <w:rStyle w:val="Refdenotaalpie"/>
          <w:rFonts w:ascii="Arial" w:eastAsia="Calibri" w:hAnsi="Arial" w:cs="Arial"/>
        </w:rPr>
        <w:footnoteReference w:id="16"/>
      </w:r>
      <w:r w:rsidR="00B5258E" w:rsidRPr="00E858D2">
        <w:rPr>
          <w:rFonts w:ascii="Arial" w:eastAsia="Calibri" w:hAnsi="Arial" w:cs="Arial"/>
          <w:bCs/>
          <w:sz w:val="22"/>
          <w:lang w:val="es-ES_tradnl"/>
        </w:rPr>
        <w:t xml:space="preserve">–, no </w:t>
      </w:r>
      <w:r w:rsidR="00BC03F6" w:rsidRPr="00E858D2">
        <w:rPr>
          <w:rFonts w:ascii="Arial" w:eastAsia="Calibri" w:hAnsi="Arial" w:cs="Arial"/>
          <w:bCs/>
          <w:sz w:val="22"/>
          <w:lang w:val="es-ES_tradnl"/>
        </w:rPr>
        <w:t xml:space="preserve">es </w:t>
      </w:r>
      <w:r w:rsidR="00B5258E" w:rsidRPr="00E858D2">
        <w:rPr>
          <w:rFonts w:ascii="Arial" w:eastAsia="Calibri" w:hAnsi="Arial" w:cs="Arial"/>
          <w:bCs/>
          <w:sz w:val="22"/>
          <w:lang w:val="es-ES_tradnl"/>
        </w:rPr>
        <w:t xml:space="preserve">menos cierto que el </w:t>
      </w:r>
      <w:r w:rsidR="00B5258E" w:rsidRPr="00E858D2">
        <w:rPr>
          <w:rFonts w:ascii="Arial" w:eastAsia="Calibri" w:hAnsi="Arial" w:cs="Arial"/>
          <w:bCs/>
          <w:sz w:val="22"/>
          <w:lang w:val="es-ES_tradnl"/>
        </w:rPr>
        <w:lastRenderedPageBreak/>
        <w:t>Legislador, en materia de contratación estatal, goza de un amplio margen de configuración normativa</w:t>
      </w:r>
      <w:r w:rsidR="00931B15" w:rsidRPr="00E858D2">
        <w:rPr>
          <w:rFonts w:ascii="Arial" w:eastAsia="Calibri" w:hAnsi="Arial" w:cs="Arial"/>
          <w:bCs/>
          <w:sz w:val="22"/>
          <w:lang w:val="es-ES_tradnl"/>
        </w:rPr>
        <w:t>, de conformidad con lo dispuesto en el</w:t>
      </w:r>
      <w:r w:rsidR="00163C81" w:rsidRPr="00E858D2">
        <w:rPr>
          <w:rFonts w:ascii="Arial" w:eastAsia="Calibri" w:hAnsi="Arial" w:cs="Arial"/>
          <w:bCs/>
          <w:sz w:val="22"/>
          <w:lang w:val="es-ES_tradnl"/>
        </w:rPr>
        <w:t xml:space="preserve"> inciso final del</w:t>
      </w:r>
      <w:r w:rsidR="00931B15" w:rsidRPr="00E858D2">
        <w:rPr>
          <w:rFonts w:ascii="Arial" w:eastAsia="Calibri" w:hAnsi="Arial" w:cs="Arial"/>
          <w:bCs/>
          <w:sz w:val="22"/>
          <w:lang w:val="es-ES_tradnl"/>
        </w:rPr>
        <w:t xml:space="preserve"> artículo 150 de la Constitución </w:t>
      </w:r>
      <w:r w:rsidR="00387621" w:rsidRPr="00E858D2">
        <w:rPr>
          <w:rFonts w:ascii="Arial" w:eastAsia="Calibri" w:hAnsi="Arial" w:cs="Arial"/>
          <w:bCs/>
          <w:sz w:val="22"/>
          <w:lang w:val="es-ES_tradnl"/>
        </w:rPr>
        <w:t>Política</w:t>
      </w:r>
      <w:r w:rsidR="00387621" w:rsidRPr="00E858D2">
        <w:rPr>
          <w:rStyle w:val="Refdenotaalpie"/>
          <w:rFonts w:ascii="Arial" w:eastAsia="Calibri" w:hAnsi="Arial" w:cs="Arial"/>
        </w:rPr>
        <w:footnoteReference w:id="17"/>
      </w:r>
      <w:r w:rsidR="00B5258E" w:rsidRPr="00E858D2">
        <w:rPr>
          <w:rFonts w:ascii="Arial" w:eastAsia="Calibri" w:hAnsi="Arial" w:cs="Arial"/>
          <w:bCs/>
          <w:sz w:val="22"/>
          <w:lang w:val="es-ES_tradnl"/>
        </w:rPr>
        <w:t xml:space="preserve">. </w:t>
      </w:r>
      <w:r w:rsidR="00931B15" w:rsidRPr="00E858D2">
        <w:rPr>
          <w:rFonts w:ascii="Arial" w:eastAsia="Calibri" w:hAnsi="Arial" w:cs="Arial"/>
          <w:bCs/>
          <w:sz w:val="22"/>
          <w:lang w:val="es-ES_tradnl"/>
        </w:rPr>
        <w:t xml:space="preserve">En ese sentido, </w:t>
      </w:r>
      <w:r w:rsidR="00387621" w:rsidRPr="00E858D2">
        <w:rPr>
          <w:rFonts w:ascii="Arial" w:eastAsia="Calibri" w:hAnsi="Arial" w:cs="Arial"/>
          <w:bCs/>
          <w:sz w:val="22"/>
          <w:lang w:val="es-ES_tradnl"/>
        </w:rPr>
        <w:t>en virtud de e</w:t>
      </w:r>
      <w:r w:rsidR="00BC03F6" w:rsidRPr="00E858D2">
        <w:rPr>
          <w:rFonts w:ascii="Arial" w:eastAsia="Calibri" w:hAnsi="Arial" w:cs="Arial"/>
          <w:bCs/>
          <w:sz w:val="22"/>
          <w:lang w:val="es-ES_tradnl"/>
        </w:rPr>
        <w:t>s</w:t>
      </w:r>
      <w:r w:rsidR="00387621" w:rsidRPr="00E858D2">
        <w:rPr>
          <w:rFonts w:ascii="Arial" w:eastAsia="Calibri" w:hAnsi="Arial" w:cs="Arial"/>
          <w:bCs/>
          <w:sz w:val="22"/>
          <w:lang w:val="es-ES_tradnl"/>
        </w:rPr>
        <w:t>ta potestad de configuración normativa, resulta perfectamente v</w:t>
      </w:r>
      <w:r w:rsidR="00BC03F6" w:rsidRPr="00E858D2">
        <w:rPr>
          <w:rFonts w:ascii="Arial" w:eastAsia="Calibri" w:hAnsi="Arial" w:cs="Arial"/>
          <w:bCs/>
          <w:sz w:val="22"/>
          <w:lang w:val="es-ES_tradnl"/>
        </w:rPr>
        <w:t>á</w:t>
      </w:r>
      <w:r w:rsidR="00387621" w:rsidRPr="00E858D2">
        <w:rPr>
          <w:rFonts w:ascii="Arial" w:eastAsia="Calibri" w:hAnsi="Arial" w:cs="Arial"/>
          <w:bCs/>
          <w:sz w:val="22"/>
          <w:lang w:val="es-ES_tradnl"/>
        </w:rPr>
        <w:t xml:space="preserve">lido que </w:t>
      </w:r>
      <w:r w:rsidR="00CD4F1F" w:rsidRPr="00E858D2">
        <w:rPr>
          <w:rFonts w:ascii="Arial" w:eastAsia="Calibri" w:hAnsi="Arial" w:cs="Arial"/>
          <w:bCs/>
          <w:sz w:val="22"/>
          <w:lang w:val="es-ES_tradnl"/>
        </w:rPr>
        <w:t xml:space="preserve">se </w:t>
      </w:r>
      <w:r w:rsidR="00387621" w:rsidRPr="00E858D2">
        <w:rPr>
          <w:rFonts w:ascii="Arial" w:eastAsia="Calibri" w:hAnsi="Arial" w:cs="Arial"/>
          <w:bCs/>
          <w:sz w:val="22"/>
          <w:lang w:val="es-ES_tradnl"/>
        </w:rPr>
        <w:t>establezca una regla</w:t>
      </w:r>
      <w:r w:rsidR="0063798D" w:rsidRPr="00E858D2">
        <w:rPr>
          <w:rFonts w:ascii="Arial" w:eastAsia="Calibri" w:hAnsi="Arial" w:cs="Arial"/>
          <w:bCs/>
          <w:sz w:val="22"/>
          <w:lang w:val="es-ES_tradnl"/>
        </w:rPr>
        <w:t xml:space="preserve"> general y unas excepciones, como </w:t>
      </w:r>
      <w:r w:rsidR="00CD4F1F" w:rsidRPr="00E858D2">
        <w:rPr>
          <w:rFonts w:ascii="Arial" w:eastAsia="Calibri" w:hAnsi="Arial" w:cs="Arial"/>
          <w:bCs/>
          <w:sz w:val="22"/>
          <w:lang w:val="es-ES_tradnl"/>
        </w:rPr>
        <w:t>se</w:t>
      </w:r>
      <w:r w:rsidR="0063798D" w:rsidRPr="00E858D2">
        <w:rPr>
          <w:rFonts w:ascii="Arial" w:eastAsia="Calibri" w:hAnsi="Arial" w:cs="Arial"/>
          <w:bCs/>
          <w:sz w:val="22"/>
          <w:lang w:val="es-ES_tradnl"/>
        </w:rPr>
        <w:t xml:space="preserve"> hace, por ejemplo, en el artículo 56 de la Ley 2195 de 2022, </w:t>
      </w:r>
      <w:r w:rsidR="008A5833" w:rsidRPr="00E858D2">
        <w:rPr>
          <w:rFonts w:ascii="Arial" w:eastAsia="Calibri" w:hAnsi="Arial" w:cs="Arial"/>
          <w:bCs/>
          <w:sz w:val="22"/>
          <w:lang w:val="es-ES_tradnl"/>
        </w:rPr>
        <w:t xml:space="preserve">en el </w:t>
      </w:r>
      <w:r w:rsidR="00CD4F1F" w:rsidRPr="00E858D2">
        <w:rPr>
          <w:rFonts w:ascii="Arial" w:eastAsia="Calibri" w:hAnsi="Arial" w:cs="Arial"/>
          <w:bCs/>
          <w:sz w:val="22"/>
          <w:lang w:val="es-ES_tradnl"/>
        </w:rPr>
        <w:t xml:space="preserve">que se </w:t>
      </w:r>
      <w:r w:rsidR="008A5833" w:rsidRPr="00E858D2">
        <w:rPr>
          <w:rFonts w:ascii="Arial" w:eastAsia="Calibri" w:hAnsi="Arial" w:cs="Arial"/>
          <w:bCs/>
          <w:sz w:val="22"/>
          <w:lang w:val="es-ES_tradnl"/>
        </w:rPr>
        <w:t xml:space="preserve">consagra </w:t>
      </w:r>
      <w:r w:rsidR="0063798D" w:rsidRPr="00E858D2">
        <w:rPr>
          <w:rFonts w:ascii="Arial" w:eastAsia="Calibri" w:hAnsi="Arial" w:cs="Arial"/>
          <w:bCs/>
          <w:sz w:val="22"/>
          <w:lang w:val="es-ES_tradnl"/>
        </w:rPr>
        <w:t>un mandato general en los primeros dos incisos, y una excepción en el parágrafo,</w:t>
      </w:r>
      <w:r w:rsidR="00CD4F1F" w:rsidRPr="00E858D2">
        <w:rPr>
          <w:rFonts w:ascii="Arial" w:eastAsia="Calibri" w:hAnsi="Arial" w:cs="Arial"/>
          <w:bCs/>
          <w:sz w:val="22"/>
          <w:lang w:val="es-ES_tradnl"/>
        </w:rPr>
        <w:t xml:space="preserve"> </w:t>
      </w:r>
      <w:r w:rsidR="0063798D" w:rsidRPr="00E858D2">
        <w:rPr>
          <w:rFonts w:ascii="Arial" w:eastAsia="Calibri" w:hAnsi="Arial" w:cs="Arial"/>
          <w:bCs/>
          <w:sz w:val="22"/>
          <w:lang w:val="es-ES_tradnl"/>
        </w:rPr>
        <w:t>para lo que enuncia</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unos tipos de entidades que </w:t>
      </w:r>
      <w:r w:rsidR="00CD4F1F" w:rsidRPr="00E858D2">
        <w:rPr>
          <w:rFonts w:ascii="Arial" w:eastAsia="Calibri" w:hAnsi="Arial" w:cs="Arial"/>
          <w:bCs/>
          <w:sz w:val="22"/>
          <w:lang w:val="es-ES_tradnl"/>
        </w:rPr>
        <w:t xml:space="preserve">se </w:t>
      </w:r>
      <w:r w:rsidR="0063798D" w:rsidRPr="00E858D2">
        <w:rPr>
          <w:rFonts w:ascii="Arial" w:eastAsia="Calibri" w:hAnsi="Arial" w:cs="Arial"/>
          <w:bCs/>
          <w:sz w:val="22"/>
          <w:lang w:val="es-ES_tradnl"/>
        </w:rPr>
        <w:t>excluye</w:t>
      </w:r>
      <w:r w:rsidR="00CD4F1F" w:rsidRPr="00E858D2">
        <w:rPr>
          <w:rFonts w:ascii="Arial" w:eastAsia="Calibri" w:hAnsi="Arial" w:cs="Arial"/>
          <w:bCs/>
          <w:sz w:val="22"/>
          <w:lang w:val="es-ES_tradnl"/>
        </w:rPr>
        <w:t>n</w:t>
      </w:r>
      <w:r w:rsidR="0063798D" w:rsidRPr="00E858D2">
        <w:rPr>
          <w:rFonts w:ascii="Arial" w:eastAsia="Calibri" w:hAnsi="Arial" w:cs="Arial"/>
          <w:bCs/>
          <w:sz w:val="22"/>
          <w:lang w:val="es-ES_tradnl"/>
        </w:rPr>
        <w:t xml:space="preserve"> de la regla general</w:t>
      </w:r>
      <w:r w:rsidR="00CD4F1F" w:rsidRPr="00E858D2">
        <w:rPr>
          <w:rFonts w:ascii="Arial" w:eastAsia="Calibri" w:hAnsi="Arial" w:cs="Arial"/>
          <w:bCs/>
          <w:sz w:val="22"/>
          <w:lang w:val="es-ES_tradnl"/>
        </w:rPr>
        <w:t xml:space="preserve">, </w:t>
      </w:r>
      <w:r w:rsidR="00F63441" w:rsidRPr="00E858D2">
        <w:rPr>
          <w:rFonts w:ascii="Arial" w:eastAsia="Calibri" w:hAnsi="Arial" w:cs="Arial"/>
          <w:bCs/>
          <w:sz w:val="22"/>
          <w:lang w:val="es-ES_tradnl"/>
        </w:rPr>
        <w:t xml:space="preserve">únicamente respecto de la contratación de su </w:t>
      </w:r>
      <w:r w:rsidR="00F63441" w:rsidRPr="00E858D2">
        <w:rPr>
          <w:rFonts w:ascii="Arial" w:eastAsia="Calibri" w:hAnsi="Arial" w:cs="Arial"/>
          <w:bCs/>
          <w:i/>
          <w:iCs/>
          <w:sz w:val="22"/>
          <w:lang w:val="es-ES_tradnl"/>
        </w:rPr>
        <w:t>giro ordinario.</w:t>
      </w:r>
      <w:r w:rsidR="00F63441" w:rsidRPr="00E858D2">
        <w:rPr>
          <w:rFonts w:ascii="Arial" w:eastAsia="Calibri" w:hAnsi="Arial" w:cs="Arial"/>
          <w:bCs/>
          <w:sz w:val="22"/>
          <w:lang w:val="es-ES_tradnl"/>
        </w:rPr>
        <w:t xml:space="preserve"> A esto se suma </w:t>
      </w:r>
      <w:r w:rsidR="0063798D" w:rsidRPr="00E858D2">
        <w:rPr>
          <w:rFonts w:ascii="Arial" w:eastAsia="Calibri" w:hAnsi="Arial" w:cs="Arial"/>
          <w:bCs/>
          <w:sz w:val="22"/>
          <w:lang w:val="es-ES_tradnl"/>
        </w:rPr>
        <w:t>el</w:t>
      </w:r>
      <w:r w:rsidR="00F63441" w:rsidRPr="00E858D2">
        <w:rPr>
          <w:rFonts w:ascii="Arial" w:eastAsia="Calibri" w:hAnsi="Arial" w:cs="Arial"/>
          <w:bCs/>
          <w:sz w:val="22"/>
          <w:lang w:val="es-ES_tradnl"/>
        </w:rPr>
        <w:t xml:space="preserve"> hecho de que el</w:t>
      </w:r>
      <w:r w:rsidR="0063798D" w:rsidRPr="00E858D2">
        <w:rPr>
          <w:rFonts w:ascii="Arial" w:eastAsia="Calibri" w:hAnsi="Arial" w:cs="Arial"/>
          <w:bCs/>
          <w:sz w:val="22"/>
          <w:lang w:val="es-ES_tradnl"/>
        </w:rPr>
        <w:t xml:space="preserve"> parágrafo bajo estudio </w:t>
      </w:r>
      <w:r w:rsidR="00163C81" w:rsidRPr="00E858D2">
        <w:rPr>
          <w:rFonts w:ascii="Arial" w:eastAsia="Calibri" w:hAnsi="Arial" w:cs="Arial"/>
          <w:bCs/>
          <w:sz w:val="22"/>
          <w:lang w:val="es-ES_tradnl"/>
        </w:rPr>
        <w:t xml:space="preserve">es </w:t>
      </w:r>
      <w:r w:rsidR="0063798D" w:rsidRPr="00E858D2">
        <w:rPr>
          <w:rFonts w:ascii="Arial" w:eastAsia="Calibri" w:hAnsi="Arial" w:cs="Arial"/>
          <w:bCs/>
          <w:sz w:val="22"/>
          <w:lang w:val="es-ES_tradnl"/>
        </w:rPr>
        <w:t xml:space="preserve">una </w:t>
      </w:r>
      <w:r w:rsidR="000326DD" w:rsidRPr="00E858D2">
        <w:rPr>
          <w:rFonts w:ascii="Arial" w:eastAsia="Calibri" w:hAnsi="Arial" w:cs="Arial"/>
          <w:bCs/>
          <w:sz w:val="22"/>
          <w:lang w:val="es-ES_tradnl"/>
        </w:rPr>
        <w:t xml:space="preserve">norma </w:t>
      </w:r>
      <w:r w:rsidR="0063798D" w:rsidRPr="00E858D2">
        <w:rPr>
          <w:rFonts w:ascii="Arial" w:eastAsia="Calibri" w:hAnsi="Arial" w:cs="Arial"/>
          <w:bCs/>
          <w:sz w:val="22"/>
          <w:lang w:val="es-ES_tradnl"/>
        </w:rPr>
        <w:t xml:space="preserve">restrictiva, </w:t>
      </w:r>
      <w:r w:rsidR="00163C81" w:rsidRPr="00E858D2">
        <w:rPr>
          <w:rFonts w:ascii="Arial" w:eastAsia="Calibri" w:hAnsi="Arial" w:cs="Arial"/>
          <w:bCs/>
          <w:sz w:val="22"/>
          <w:lang w:val="es-ES_tradnl"/>
        </w:rPr>
        <w:t>por lo que</w:t>
      </w:r>
      <w:r w:rsidR="00BD5D52" w:rsidRPr="00E858D2">
        <w:rPr>
          <w:rFonts w:ascii="Arial" w:eastAsia="Calibri" w:hAnsi="Arial" w:cs="Arial"/>
          <w:bCs/>
          <w:sz w:val="22"/>
          <w:lang w:val="es-ES_tradnl"/>
        </w:rPr>
        <w:t xml:space="preserve">, en virtud de dicho carácter, amerita una interpretación </w:t>
      </w:r>
      <w:r w:rsidR="001F58ED" w:rsidRPr="00E858D2">
        <w:rPr>
          <w:rFonts w:ascii="Arial" w:eastAsia="Calibri" w:hAnsi="Arial" w:cs="Arial"/>
          <w:bCs/>
          <w:sz w:val="22"/>
          <w:lang w:val="es-ES_tradnl"/>
        </w:rPr>
        <w:t>apegada a</w:t>
      </w:r>
      <w:r w:rsidR="00BD5D52" w:rsidRPr="00E858D2">
        <w:rPr>
          <w:rFonts w:ascii="Arial" w:eastAsia="Calibri" w:hAnsi="Arial" w:cs="Arial"/>
          <w:bCs/>
          <w:sz w:val="22"/>
          <w:lang w:val="es-ES_tradnl"/>
        </w:rPr>
        <w:t xml:space="preserve"> lo que literalmente se desprende del texto</w:t>
      </w:r>
      <w:r w:rsidR="00BF73ED" w:rsidRPr="00E858D2">
        <w:rPr>
          <w:rFonts w:ascii="Arial" w:eastAsia="Calibri" w:hAnsi="Arial" w:cs="Arial"/>
          <w:bCs/>
          <w:sz w:val="22"/>
          <w:lang w:val="es-ES_tradnl"/>
        </w:rPr>
        <w:t>.</w:t>
      </w:r>
      <w:r w:rsidR="00BD5D52" w:rsidRPr="00E858D2">
        <w:rPr>
          <w:rFonts w:ascii="Arial" w:eastAsia="Calibri" w:hAnsi="Arial" w:cs="Arial"/>
          <w:bCs/>
          <w:sz w:val="22"/>
          <w:lang w:val="es-ES_tradnl"/>
        </w:rPr>
        <w:t xml:space="preserve"> </w:t>
      </w:r>
      <w:r w:rsidR="00241575" w:rsidRPr="00E858D2">
        <w:rPr>
          <w:rFonts w:ascii="Arial" w:eastAsia="Calibri" w:hAnsi="Arial" w:cs="Arial"/>
          <w:bCs/>
          <w:sz w:val="22"/>
          <w:lang w:val="es-ES_tradnl"/>
        </w:rPr>
        <w:t>Como lo ha</w:t>
      </w:r>
      <w:r w:rsidR="00D55C52" w:rsidRPr="00E858D2">
        <w:rPr>
          <w:rFonts w:ascii="Arial" w:eastAsia="Calibri" w:hAnsi="Arial" w:cs="Arial"/>
          <w:bCs/>
          <w:sz w:val="22"/>
          <w:lang w:val="es-ES_tradnl"/>
        </w:rPr>
        <w:t xml:space="preserve"> establecido</w:t>
      </w:r>
      <w:r w:rsidR="00241575" w:rsidRPr="00E858D2">
        <w:rPr>
          <w:rFonts w:ascii="Arial" w:eastAsia="Calibri" w:hAnsi="Arial" w:cs="Arial"/>
          <w:bCs/>
          <w:sz w:val="22"/>
          <w:lang w:val="es-ES_tradnl"/>
        </w:rPr>
        <w:t xml:space="preserve">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00241575" w:rsidRPr="00E858D2">
        <w:rPr>
          <w:rStyle w:val="Refdenotaalpie"/>
          <w:rFonts w:ascii="Arial" w:eastAsia="Calibri" w:hAnsi="Arial" w:cs="Arial"/>
        </w:rPr>
        <w:footnoteReference w:id="18"/>
      </w:r>
      <w:r w:rsidR="002D3783" w:rsidRPr="00E858D2">
        <w:rPr>
          <w:rFonts w:ascii="Arial" w:eastAsia="Calibri" w:hAnsi="Arial" w:cs="Arial"/>
          <w:bCs/>
          <w:sz w:val="22"/>
          <w:lang w:val="es-ES_tradnl"/>
        </w:rPr>
        <w:t>.</w:t>
      </w:r>
    </w:p>
    <w:p w14:paraId="433D3244" w14:textId="50D0DAF0" w:rsidR="00CD4F1F" w:rsidRPr="00E858D2" w:rsidRDefault="00F9641A" w:rsidP="00FC3E8F">
      <w:pPr>
        <w:tabs>
          <w:tab w:val="left" w:pos="0"/>
        </w:tabs>
        <w:spacing w:before="120" w:after="120" w:line="276" w:lineRule="auto"/>
        <w:ind w:firstLine="709"/>
        <w:jc w:val="both"/>
        <w:rPr>
          <w:rFonts w:ascii="Arial" w:hAnsi="Arial" w:cs="Arial"/>
          <w:sz w:val="22"/>
          <w:szCs w:val="22"/>
        </w:rPr>
      </w:pPr>
      <w:r w:rsidRPr="00E858D2">
        <w:rPr>
          <w:rFonts w:ascii="Arial" w:eastAsia="Calibri" w:hAnsi="Arial" w:cs="Arial"/>
          <w:bCs/>
          <w:sz w:val="22"/>
          <w:szCs w:val="22"/>
          <w:lang w:val="es-ES_tradnl"/>
        </w:rPr>
        <w:lastRenderedPageBreak/>
        <w:t>De acuerdo</w:t>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con esta interpretación restrictiva</w:t>
      </w:r>
      <w:r w:rsidR="00C2644E" w:rsidRPr="00E858D2">
        <w:rPr>
          <w:rStyle w:val="Refdenotaalpie"/>
          <w:rFonts w:ascii="Arial" w:eastAsia="Calibri" w:hAnsi="Arial" w:cs="Arial"/>
        </w:rPr>
        <w:footnoteReference w:id="19"/>
      </w:r>
      <w:r w:rsidR="00BD5D52" w:rsidRPr="00E858D2">
        <w:rPr>
          <w:rFonts w:ascii="Arial" w:eastAsia="Calibri" w:hAnsi="Arial" w:cs="Arial"/>
          <w:bCs/>
          <w:sz w:val="22"/>
          <w:szCs w:val="22"/>
          <w:lang w:val="es-ES_tradnl"/>
        </w:rPr>
        <w:t xml:space="preserve">¸ </w:t>
      </w:r>
      <w:r w:rsidR="00BF73ED" w:rsidRPr="00E858D2">
        <w:rPr>
          <w:rFonts w:ascii="Arial" w:eastAsia="Calibri" w:hAnsi="Arial" w:cs="Arial"/>
          <w:bCs/>
          <w:sz w:val="22"/>
          <w:szCs w:val="22"/>
          <w:lang w:val="es-ES_tradnl"/>
        </w:rPr>
        <w:t>el parágrafo</w:t>
      </w:r>
      <w:r w:rsidR="002D3783" w:rsidRPr="00E858D2">
        <w:rPr>
          <w:rFonts w:ascii="Arial" w:eastAsia="Calibri" w:hAnsi="Arial" w:cs="Arial"/>
          <w:bCs/>
          <w:sz w:val="22"/>
          <w:szCs w:val="22"/>
          <w:lang w:val="es-ES_tradnl"/>
        </w:rPr>
        <w:t xml:space="preserve"> del artículo 56 de la Ley 2195 de 2022</w:t>
      </w:r>
      <w:r w:rsidR="00BF73ED" w:rsidRPr="00E858D2">
        <w:rPr>
          <w:rFonts w:ascii="Arial" w:eastAsia="Calibri" w:hAnsi="Arial" w:cs="Arial"/>
          <w:bCs/>
          <w:sz w:val="22"/>
          <w:szCs w:val="22"/>
          <w:lang w:val="es-ES_tradnl"/>
        </w:rPr>
        <w:t xml:space="preserve"> </w:t>
      </w:r>
      <w:r w:rsidR="00BD5D52" w:rsidRPr="00E858D2">
        <w:rPr>
          <w:rFonts w:ascii="Arial" w:eastAsia="Calibri" w:hAnsi="Arial" w:cs="Arial"/>
          <w:bCs/>
          <w:sz w:val="22"/>
          <w:szCs w:val="22"/>
          <w:lang w:val="es-ES_tradnl"/>
        </w:rPr>
        <w:t xml:space="preserve">es claro al excluir a las instituciones de educación superior públicas, las empresas sociales del Estado, las sociedades de economía mixta y las empresas industriales y comerciales del Estado, de la aplicación de los documentos tipo y del EGCAP, </w:t>
      </w:r>
      <w:r w:rsidR="003E3958" w:rsidRPr="00E858D2">
        <w:rPr>
          <w:rFonts w:ascii="Arial" w:eastAsia="Calibri" w:hAnsi="Arial" w:cs="Arial"/>
          <w:bCs/>
          <w:sz w:val="22"/>
          <w:szCs w:val="22"/>
          <w:lang w:val="es-ES_tradnl"/>
        </w:rPr>
        <w:t xml:space="preserve">únicamente </w:t>
      </w:r>
      <w:r w:rsidR="00BD5D52" w:rsidRPr="00E858D2">
        <w:rPr>
          <w:rFonts w:ascii="Arial" w:eastAsia="Calibri" w:hAnsi="Arial" w:cs="Arial"/>
          <w:bCs/>
          <w:sz w:val="22"/>
          <w:szCs w:val="22"/>
          <w:lang w:val="es-ES_tradnl"/>
        </w:rPr>
        <w:t>en la contratación asociad</w:t>
      </w:r>
      <w:r w:rsidR="00F37BEC" w:rsidRPr="00E858D2">
        <w:rPr>
          <w:rFonts w:ascii="Arial" w:eastAsia="Calibri" w:hAnsi="Arial" w:cs="Arial"/>
          <w:bCs/>
          <w:sz w:val="22"/>
          <w:szCs w:val="22"/>
          <w:lang w:val="es-ES_tradnl"/>
        </w:rPr>
        <w:t>a</w:t>
      </w:r>
      <w:r w:rsidR="00BD5D52" w:rsidRPr="00E858D2">
        <w:rPr>
          <w:rFonts w:ascii="Arial" w:eastAsia="Calibri" w:hAnsi="Arial" w:cs="Arial"/>
          <w:bCs/>
          <w:sz w:val="22"/>
          <w:szCs w:val="22"/>
          <w:lang w:val="es-ES_tradnl"/>
        </w:rPr>
        <w:t xml:space="preserve"> a su </w:t>
      </w:r>
      <w:r w:rsidR="00BD5D52" w:rsidRPr="00E858D2">
        <w:rPr>
          <w:rFonts w:ascii="Arial" w:eastAsia="Calibri" w:hAnsi="Arial" w:cs="Arial"/>
          <w:bCs/>
          <w:i/>
          <w:iCs/>
          <w:sz w:val="22"/>
          <w:szCs w:val="22"/>
          <w:lang w:val="es-ES_tradnl"/>
        </w:rPr>
        <w:t>giro ordinario</w:t>
      </w:r>
      <w:r w:rsidR="001D4CEB" w:rsidRPr="00E858D2">
        <w:rPr>
          <w:rFonts w:ascii="Arial" w:eastAsia="Calibri" w:hAnsi="Arial" w:cs="Arial"/>
          <w:bCs/>
          <w:i/>
          <w:iCs/>
          <w:sz w:val="22"/>
          <w:szCs w:val="22"/>
          <w:lang w:val="es-ES_tradnl"/>
        </w:rPr>
        <w:t xml:space="preserve">, </w:t>
      </w:r>
      <w:r w:rsidR="001D4CEB" w:rsidRPr="00E858D2">
        <w:rPr>
          <w:rFonts w:ascii="Arial" w:eastAsia="Calibri" w:hAnsi="Arial" w:cs="Arial"/>
          <w:bCs/>
          <w:sz w:val="22"/>
          <w:szCs w:val="22"/>
          <w:lang w:val="es-ES_tradnl"/>
        </w:rPr>
        <w:t>derivada del cumplimiento de contratos y/o convenios con entidades sometidas al EGCAP.</w:t>
      </w:r>
      <w:r w:rsidR="00BD5D52" w:rsidRPr="00E858D2">
        <w:rPr>
          <w:rFonts w:ascii="Arial" w:eastAsia="Calibri" w:hAnsi="Arial" w:cs="Arial"/>
          <w:bCs/>
          <w:sz w:val="22"/>
          <w:szCs w:val="22"/>
          <w:lang w:val="es-ES_tradnl"/>
        </w:rPr>
        <w:t xml:space="preserve"> </w:t>
      </w:r>
      <w:r w:rsidR="001F58ED" w:rsidRPr="00E858D2">
        <w:rPr>
          <w:rFonts w:ascii="Arial" w:eastAsia="Calibri" w:hAnsi="Arial" w:cs="Arial"/>
          <w:bCs/>
          <w:sz w:val="22"/>
          <w:szCs w:val="22"/>
          <w:lang w:val="es-ES_tradnl"/>
        </w:rPr>
        <w:t>Por ello,</w:t>
      </w:r>
      <w:r w:rsidR="006933BD" w:rsidRPr="00E858D2">
        <w:rPr>
          <w:rFonts w:ascii="Arial" w:eastAsia="Calibri" w:hAnsi="Arial" w:cs="Arial"/>
          <w:bCs/>
          <w:sz w:val="22"/>
          <w:szCs w:val="22"/>
          <w:lang w:val="es-ES_tradnl"/>
        </w:rPr>
        <w:t xml:space="preserve"> no es posible sostener una interpretación</w:t>
      </w:r>
      <w:r w:rsidR="00BD5D52" w:rsidRPr="00E858D2">
        <w:rPr>
          <w:rFonts w:ascii="Arial" w:eastAsia="Calibri" w:hAnsi="Arial" w:cs="Arial"/>
          <w:bCs/>
          <w:sz w:val="22"/>
          <w:szCs w:val="22"/>
          <w:lang w:val="es-ES_tradnl"/>
        </w:rPr>
        <w:t xml:space="preserve"> teleológica </w:t>
      </w:r>
      <w:r w:rsidR="003E3958" w:rsidRPr="00E858D2">
        <w:rPr>
          <w:rFonts w:ascii="Arial" w:eastAsia="Calibri" w:hAnsi="Arial" w:cs="Arial"/>
          <w:bCs/>
          <w:sz w:val="22"/>
          <w:szCs w:val="22"/>
          <w:lang w:val="es-ES_tradnl"/>
        </w:rPr>
        <w:t xml:space="preserve"> </w:t>
      </w:r>
      <w:r w:rsidR="006933BD" w:rsidRPr="00E858D2">
        <w:rPr>
          <w:rFonts w:ascii="Arial" w:eastAsia="Calibri" w:hAnsi="Arial" w:cs="Arial"/>
          <w:bCs/>
          <w:sz w:val="22"/>
          <w:szCs w:val="22"/>
          <w:lang w:val="es-ES_tradnl"/>
        </w:rPr>
        <w:t xml:space="preserve">que pretenda </w:t>
      </w:r>
      <w:r w:rsidR="003E3958" w:rsidRPr="00E858D2">
        <w:rPr>
          <w:rFonts w:ascii="Arial" w:eastAsia="Calibri" w:hAnsi="Arial" w:cs="Arial"/>
          <w:bCs/>
          <w:sz w:val="22"/>
          <w:szCs w:val="22"/>
          <w:lang w:val="es-ES_tradnl"/>
        </w:rPr>
        <w:t xml:space="preserve">una aplicación </w:t>
      </w:r>
      <w:r w:rsidR="006933BD" w:rsidRPr="00E858D2">
        <w:rPr>
          <w:rFonts w:ascii="Arial" w:eastAsia="Calibri" w:hAnsi="Arial" w:cs="Arial"/>
          <w:bCs/>
          <w:sz w:val="22"/>
          <w:szCs w:val="22"/>
          <w:lang w:val="es-ES_tradnl"/>
        </w:rPr>
        <w:t xml:space="preserve">extensiva </w:t>
      </w:r>
      <w:r w:rsidR="003E3958" w:rsidRPr="00E858D2">
        <w:rPr>
          <w:rFonts w:ascii="Arial" w:eastAsia="Calibri" w:hAnsi="Arial" w:cs="Arial"/>
          <w:bCs/>
          <w:sz w:val="22"/>
          <w:szCs w:val="22"/>
          <w:lang w:val="es-ES_tradnl"/>
        </w:rPr>
        <w:t>de los documentos tipo por parte de las entidades estatales que menciona el parágrafo</w:t>
      </w:r>
      <w:r w:rsidR="006933BD" w:rsidRPr="00E858D2">
        <w:rPr>
          <w:rFonts w:ascii="Arial" w:eastAsia="Calibri" w:hAnsi="Arial" w:cs="Arial"/>
          <w:bCs/>
          <w:sz w:val="22"/>
          <w:szCs w:val="22"/>
          <w:lang w:val="es-ES_tradnl"/>
        </w:rPr>
        <w:t xml:space="preserve">, pues </w:t>
      </w:r>
      <w:r w:rsidR="003E3958" w:rsidRPr="00E858D2">
        <w:rPr>
          <w:rFonts w:ascii="Arial" w:eastAsia="Calibri" w:hAnsi="Arial" w:cs="Arial"/>
          <w:bCs/>
          <w:sz w:val="22"/>
          <w:szCs w:val="22"/>
          <w:lang w:val="es-ES_tradnl"/>
        </w:rPr>
        <w:t xml:space="preserve"> ello además </w:t>
      </w:r>
      <w:r w:rsidR="00F31EAB" w:rsidRPr="00E858D2">
        <w:rPr>
          <w:rFonts w:ascii="Arial" w:eastAsia="Calibri" w:hAnsi="Arial" w:cs="Arial"/>
          <w:bCs/>
          <w:sz w:val="22"/>
          <w:szCs w:val="22"/>
          <w:lang w:val="es-ES_tradnl"/>
        </w:rPr>
        <w:t>implicaría contrariar aquel mandato interpretativo según el cual «cuando el sentido de la ley sea claro, no se desatenderá su tenor literal a pretexto de consultar su espíritu»</w:t>
      </w:r>
      <w:r w:rsidR="00F31EAB" w:rsidRPr="00E858D2">
        <w:rPr>
          <w:rStyle w:val="Refdenotaalpie"/>
          <w:rFonts w:ascii="Arial" w:hAnsi="Arial" w:cs="Arial"/>
        </w:rPr>
        <w:footnoteReference w:id="20"/>
      </w:r>
      <w:r w:rsidR="001D4CEB" w:rsidRPr="00E858D2">
        <w:rPr>
          <w:rFonts w:ascii="Arial" w:eastAsia="Calibri" w:hAnsi="Arial" w:cs="Arial"/>
          <w:bCs/>
          <w:sz w:val="22"/>
          <w:szCs w:val="22"/>
          <w:lang w:val="es-ES_tradnl"/>
        </w:rPr>
        <w:t>, al igual que la regla según la cual «</w:t>
      </w:r>
      <w:r w:rsidR="001D4CEB" w:rsidRPr="00E858D2">
        <w:rPr>
          <w:rFonts w:ascii="Arial" w:hAnsi="Arial" w:cs="Arial"/>
          <w:sz w:val="22"/>
          <w:szCs w:val="22"/>
        </w:rPr>
        <w:t>Lo favorable u odioso de una disposición no se tomará en cuenta para ampliar o restringir su interpretación»</w:t>
      </w:r>
      <w:r w:rsidR="001D4CEB" w:rsidRPr="00E858D2">
        <w:rPr>
          <w:rStyle w:val="Refdenotaalpie"/>
          <w:rFonts w:ascii="Arial" w:hAnsi="Arial" w:cs="Arial"/>
        </w:rPr>
        <w:footnoteReference w:id="21"/>
      </w:r>
      <w:r w:rsidR="001D4CEB" w:rsidRPr="00E858D2">
        <w:rPr>
          <w:rFonts w:ascii="Arial" w:hAnsi="Arial" w:cs="Arial"/>
          <w:sz w:val="22"/>
          <w:szCs w:val="22"/>
        </w:rPr>
        <w:t xml:space="preserve">. </w:t>
      </w:r>
    </w:p>
    <w:p w14:paraId="2AAF9E55" w14:textId="2DBA28C3" w:rsidR="0063798D" w:rsidRPr="00E858D2" w:rsidRDefault="00F63441" w:rsidP="00E858D2">
      <w:pPr>
        <w:tabs>
          <w:tab w:val="left" w:pos="0"/>
        </w:tabs>
        <w:spacing w:before="120"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En conclusión,</w:t>
      </w:r>
      <w:r w:rsidR="003E3958" w:rsidRPr="00E858D2">
        <w:rPr>
          <w:rFonts w:ascii="Arial" w:eastAsia="Calibri" w:hAnsi="Arial" w:cs="Arial"/>
          <w:bCs/>
          <w:sz w:val="22"/>
          <w:lang w:val="es-ES_tradnl"/>
        </w:rPr>
        <w:t xml:space="preserve"> a juicio de esta Agencia</w:t>
      </w:r>
      <w:r w:rsidR="003420F1" w:rsidRPr="00E858D2">
        <w:rPr>
          <w:rFonts w:ascii="Arial" w:eastAsia="Calibri" w:hAnsi="Arial" w:cs="Arial"/>
          <w:bCs/>
          <w:sz w:val="22"/>
          <w:lang w:val="es-ES_tradnl"/>
        </w:rPr>
        <w:t xml:space="preserve"> lo dispuesto en el parágrafo del artículo 56 de la Ley 2195 de 2022, es una manifestación de la voluntad del Legislador de relevar a las </w:t>
      </w:r>
      <w:r w:rsidR="003420F1" w:rsidRPr="00E858D2">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003420F1" w:rsidRPr="00E858D2">
        <w:rPr>
          <w:rFonts w:ascii="Arial" w:eastAsia="Calibri" w:hAnsi="Arial" w:cs="Arial"/>
          <w:bCs/>
          <w:i/>
          <w:iCs/>
          <w:sz w:val="22"/>
          <w:szCs w:val="22"/>
          <w:lang w:val="es-ES_tradnl"/>
        </w:rPr>
        <w:t>giro ordinario</w:t>
      </w:r>
      <w:r w:rsidR="003420F1" w:rsidRPr="00E858D2">
        <w:rPr>
          <w:rFonts w:ascii="Arial" w:eastAsia="Calibri" w:hAnsi="Arial" w:cs="Arial"/>
          <w:bCs/>
          <w:sz w:val="22"/>
          <w:szCs w:val="22"/>
          <w:lang w:val="es-ES_tradnl"/>
        </w:rPr>
        <w:t xml:space="preserve">. Esto significa que tales entidades, </w:t>
      </w:r>
      <w:r w:rsidR="003420F1" w:rsidRPr="00E858D2">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w:t>
      </w:r>
      <w:r w:rsidR="003018D3" w:rsidRPr="00E858D2">
        <w:rPr>
          <w:rFonts w:ascii="Arial" w:eastAsia="Calibri" w:hAnsi="Arial" w:cs="Arial"/>
          <w:bCs/>
          <w:sz w:val="22"/>
          <w:lang w:val="es-ES_tradnl"/>
        </w:rPr>
        <w:t>de</w:t>
      </w:r>
      <w:r w:rsidR="003420F1" w:rsidRPr="00E858D2">
        <w:rPr>
          <w:rFonts w:ascii="Arial" w:eastAsia="Calibri" w:hAnsi="Arial" w:cs="Arial"/>
          <w:bCs/>
          <w:sz w:val="22"/>
          <w:lang w:val="es-ES_tradnl"/>
        </w:rPr>
        <w:t>ntro</w:t>
      </w:r>
      <w:r w:rsidR="003018D3" w:rsidRPr="00E858D2">
        <w:rPr>
          <w:rFonts w:ascii="Arial" w:eastAsia="Calibri" w:hAnsi="Arial" w:cs="Arial"/>
          <w:bCs/>
          <w:sz w:val="22"/>
          <w:lang w:val="es-ES_tradnl"/>
        </w:rPr>
        <w:t xml:space="preserve"> </w:t>
      </w:r>
      <w:r w:rsidR="003420F1" w:rsidRPr="00E858D2">
        <w:rPr>
          <w:rFonts w:ascii="Arial" w:eastAsia="Calibri" w:hAnsi="Arial" w:cs="Arial"/>
          <w:bCs/>
          <w:sz w:val="22"/>
          <w:lang w:val="es-ES_tradnl"/>
        </w:rPr>
        <w:t>de su</w:t>
      </w:r>
      <w:r w:rsidR="003018D3" w:rsidRPr="00E858D2">
        <w:rPr>
          <w:rFonts w:ascii="Arial" w:eastAsia="Calibri" w:hAnsi="Arial" w:cs="Arial"/>
          <w:bCs/>
          <w:sz w:val="22"/>
          <w:lang w:val="es-ES_tradnl"/>
        </w:rPr>
        <w:t xml:space="preserve"> </w:t>
      </w:r>
      <w:r w:rsidR="003018D3" w:rsidRPr="00E858D2">
        <w:rPr>
          <w:rFonts w:ascii="Arial" w:eastAsia="Calibri" w:hAnsi="Arial" w:cs="Arial"/>
          <w:bCs/>
          <w:i/>
          <w:iCs/>
          <w:sz w:val="22"/>
          <w:lang w:val="es-ES_tradnl"/>
        </w:rPr>
        <w:t xml:space="preserve">giro </w:t>
      </w:r>
      <w:r w:rsidR="002F63EC" w:rsidRPr="00E858D2">
        <w:rPr>
          <w:rFonts w:ascii="Arial" w:eastAsia="Calibri" w:hAnsi="Arial" w:cs="Arial"/>
          <w:bCs/>
          <w:i/>
          <w:iCs/>
          <w:sz w:val="22"/>
          <w:lang w:val="es-ES_tradnl"/>
        </w:rPr>
        <w:t>ordinario</w:t>
      </w:r>
      <w:r w:rsidR="003420F1" w:rsidRPr="00E858D2">
        <w:rPr>
          <w:rFonts w:ascii="Arial" w:eastAsia="Calibri" w:hAnsi="Arial" w:cs="Arial"/>
          <w:bCs/>
          <w:i/>
          <w:iCs/>
          <w:sz w:val="22"/>
          <w:lang w:val="es-ES_tradnl"/>
        </w:rPr>
        <w:t>,</w:t>
      </w:r>
      <w:r w:rsidR="003018D3" w:rsidRPr="00E858D2">
        <w:rPr>
          <w:rFonts w:ascii="Arial" w:eastAsia="Calibri" w:hAnsi="Arial" w:cs="Arial"/>
          <w:bCs/>
          <w:sz w:val="22"/>
          <w:lang w:val="es-ES_tradnl"/>
        </w:rPr>
        <w:t xml:space="preserve"> deberá</w:t>
      </w:r>
      <w:r w:rsidR="003420F1" w:rsidRPr="00E858D2">
        <w:rPr>
          <w:rFonts w:ascii="Arial" w:eastAsia="Calibri" w:hAnsi="Arial" w:cs="Arial"/>
          <w:bCs/>
          <w:sz w:val="22"/>
          <w:lang w:val="es-ES_tradnl"/>
        </w:rPr>
        <w:t>n</w:t>
      </w:r>
      <w:r w:rsidR="003018D3" w:rsidRPr="00E858D2">
        <w:rPr>
          <w:rFonts w:ascii="Arial" w:eastAsia="Calibri" w:hAnsi="Arial" w:cs="Arial"/>
          <w:bCs/>
          <w:sz w:val="22"/>
          <w:lang w:val="es-ES_tradnl"/>
        </w:rPr>
        <w:t xml:space="preserve"> regirse por lo establecido en los dos incisos del </w:t>
      </w:r>
      <w:r w:rsidR="001C0613" w:rsidRPr="00E858D2">
        <w:rPr>
          <w:rFonts w:ascii="Arial" w:eastAsia="Calibri" w:hAnsi="Arial" w:cs="Arial"/>
          <w:bCs/>
          <w:sz w:val="22"/>
          <w:lang w:val="es-ES_tradnl"/>
        </w:rPr>
        <w:t>referido artículo</w:t>
      </w:r>
      <w:r w:rsidR="003018D3" w:rsidRPr="00E858D2">
        <w:rPr>
          <w:rFonts w:ascii="Arial" w:eastAsia="Calibri" w:hAnsi="Arial" w:cs="Arial"/>
          <w:bCs/>
          <w:sz w:val="22"/>
          <w:lang w:val="es-ES_tradnl"/>
        </w:rPr>
        <w:t>.</w:t>
      </w:r>
      <w:r w:rsidRPr="00E858D2">
        <w:rPr>
          <w:rFonts w:ascii="Arial" w:eastAsia="Calibri" w:hAnsi="Arial" w:cs="Arial"/>
          <w:bCs/>
          <w:sz w:val="22"/>
          <w:lang w:val="es-ES_tradnl"/>
        </w:rPr>
        <w:t xml:space="preserve"> </w:t>
      </w:r>
      <w:r w:rsidR="00942B09">
        <w:rPr>
          <w:rFonts w:ascii="Arial" w:eastAsia="Calibri" w:hAnsi="Arial" w:cs="Arial"/>
          <w:bCs/>
          <w:sz w:val="22"/>
          <w:lang w:val="es-ES_tradnl"/>
        </w:rPr>
        <w:t xml:space="preserve">Esta interpretación </w:t>
      </w:r>
      <w:r w:rsidR="00942B09" w:rsidRPr="00942B09">
        <w:rPr>
          <w:rFonts w:ascii="Arial" w:eastAsia="Calibri" w:hAnsi="Arial" w:cs="Arial"/>
          <w:bCs/>
          <w:sz w:val="22"/>
          <w:lang w:val="es-ES_tradnl"/>
        </w:rPr>
        <w:t>encuentra sustento en</w:t>
      </w:r>
      <w:r w:rsidR="00FE1D25" w:rsidRPr="00942B09">
        <w:rPr>
          <w:rFonts w:ascii="Arial" w:eastAsia="Calibri" w:hAnsi="Arial" w:cs="Arial"/>
          <w:bCs/>
          <w:sz w:val="22"/>
          <w:lang w:val="es-ES_tradnl"/>
        </w:rPr>
        <w:t xml:space="preserve"> el principio del efecto útil del artículo 56 de la Ley 2195 de 2022</w:t>
      </w:r>
      <w:r w:rsidR="00942B09" w:rsidRPr="00942B09">
        <w:rPr>
          <w:rFonts w:ascii="Arial" w:eastAsia="Calibri" w:hAnsi="Arial" w:cs="Arial"/>
          <w:bCs/>
          <w:sz w:val="22"/>
          <w:lang w:val="es-ES_tradnl"/>
        </w:rPr>
        <w:t>, pues refleja el alcance que el Legislador quiso darle a la norma en comento.</w:t>
      </w:r>
      <w:r w:rsidR="00FE1D25" w:rsidRPr="00E858D2">
        <w:rPr>
          <w:rFonts w:ascii="Arial" w:eastAsia="Calibri" w:hAnsi="Arial" w:cs="Arial"/>
          <w:bCs/>
          <w:sz w:val="22"/>
          <w:lang w:val="es-ES_tradnl"/>
        </w:rPr>
        <w:t xml:space="preserve">  </w:t>
      </w:r>
    </w:p>
    <w:p w14:paraId="278D5ED4" w14:textId="77777777" w:rsidR="00D05F2B" w:rsidRPr="00E858D2" w:rsidRDefault="00D05F2B" w:rsidP="00510DE9">
      <w:pPr>
        <w:tabs>
          <w:tab w:val="left" w:pos="0"/>
        </w:tabs>
        <w:jc w:val="both"/>
        <w:rPr>
          <w:rFonts w:ascii="Arial" w:eastAsia="Calibri" w:hAnsi="Arial" w:cs="Arial"/>
          <w:b/>
          <w:sz w:val="22"/>
          <w:lang w:val="es-ES_tradnl"/>
        </w:rPr>
      </w:pPr>
    </w:p>
    <w:p w14:paraId="37CA9805" w14:textId="7B3C1B57" w:rsidR="00DD5B04" w:rsidRPr="00E858D2" w:rsidRDefault="004177A6" w:rsidP="00510DE9">
      <w:pPr>
        <w:tabs>
          <w:tab w:val="left" w:pos="0"/>
        </w:tabs>
        <w:jc w:val="both"/>
        <w:rPr>
          <w:rFonts w:ascii="Arial" w:eastAsia="Calibri" w:hAnsi="Arial" w:cs="Arial"/>
          <w:b/>
          <w:sz w:val="22"/>
          <w:lang w:val="es-ES_tradnl"/>
        </w:rPr>
      </w:pPr>
      <w:r w:rsidRPr="00E858D2">
        <w:rPr>
          <w:rFonts w:ascii="Arial" w:eastAsia="Calibri" w:hAnsi="Arial" w:cs="Arial"/>
          <w:b/>
          <w:sz w:val="22"/>
          <w:lang w:val="es-ES_tradnl"/>
        </w:rPr>
        <w:t>3</w:t>
      </w:r>
      <w:r w:rsidR="00B011A9" w:rsidRPr="00E858D2">
        <w:rPr>
          <w:rFonts w:ascii="Arial" w:eastAsia="Calibri" w:hAnsi="Arial" w:cs="Arial"/>
          <w:b/>
          <w:sz w:val="22"/>
          <w:lang w:val="es-ES_tradnl"/>
        </w:rPr>
        <w:t xml:space="preserve">. </w:t>
      </w:r>
      <w:r w:rsidR="00DD5B04" w:rsidRPr="00E858D2">
        <w:rPr>
          <w:rFonts w:ascii="Arial" w:eastAsia="Calibri" w:hAnsi="Arial" w:cs="Arial"/>
          <w:b/>
          <w:sz w:val="22"/>
          <w:lang w:val="es-ES_tradnl"/>
        </w:rPr>
        <w:t>Respuesta</w:t>
      </w:r>
    </w:p>
    <w:p w14:paraId="0B74D5B8" w14:textId="7F0A7F13" w:rsidR="00C4581D" w:rsidRPr="00E858D2" w:rsidRDefault="00C4581D" w:rsidP="00510DE9">
      <w:pPr>
        <w:tabs>
          <w:tab w:val="left" w:pos="0"/>
        </w:tabs>
        <w:jc w:val="both"/>
        <w:rPr>
          <w:rFonts w:ascii="Arial" w:eastAsia="Calibri" w:hAnsi="Arial" w:cs="Arial"/>
          <w:sz w:val="22"/>
          <w:lang w:val="es-ES_tradnl"/>
        </w:rPr>
      </w:pPr>
    </w:p>
    <w:p w14:paraId="0E755F03"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 Esta solicitud se realiza teniendo en cuenta que el propósito del referido artículo -como lo expuso con claridad la Agencia Nacional de Contratación en las audiencias públicas para explicar el objetivo del proyecto de ley de iniciativa </w:t>
      </w:r>
      <w:r w:rsidRPr="00E858D2">
        <w:rPr>
          <w:rFonts w:ascii="Arial" w:hAnsi="Arial" w:cs="Arial"/>
          <w:sz w:val="21"/>
          <w:szCs w:val="21"/>
          <w:lang w:val="es-ES_tradnl"/>
        </w:rPr>
        <w:lastRenderedPageBreak/>
        <w:t xml:space="preserve">gubernamental- es el de </w:t>
      </w:r>
      <w:r w:rsidRPr="00E858D2">
        <w:rPr>
          <w:rFonts w:ascii="Arial" w:hAnsi="Arial" w:cs="Arial"/>
          <w:i/>
          <w:iCs/>
          <w:sz w:val="21"/>
          <w:szCs w:val="21"/>
          <w:lang w:val="es-ES_tradnl"/>
        </w:rPr>
        <w:t>"extender la obligatoriedad de la aplicación del régimen de contratación estatal y pliegos tipo, cuando se celebran convenios interadministrativos con una entidad que tiene régimen de contratación privada con el fin de evitar la contratación directa con recursos del estado y proveer de mayores garantías al proceso"</w:t>
      </w:r>
      <w:r w:rsidRPr="00E858D2">
        <w:rPr>
          <w:rFonts w:ascii="Arial" w:hAnsi="Arial" w:cs="Arial"/>
          <w:sz w:val="21"/>
          <w:szCs w:val="21"/>
          <w:lang w:val="es-ES_tradnl"/>
        </w:rPr>
        <w:t>.</w:t>
      </w:r>
    </w:p>
    <w:p w14:paraId="47CAC105"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 </w:t>
      </w:r>
    </w:p>
    <w:p w14:paraId="485BA8DE"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En este sentido, para lograr el objetivo de la ley, la interpretación del parágrafo del artículo 56 de la Ley 2195 de 2022, debe atender el principio de efecto útil de la norma, el cual tiene como finalidad </w:t>
      </w:r>
      <w:r w:rsidRPr="00E858D2">
        <w:rPr>
          <w:rFonts w:ascii="Arial" w:hAnsi="Arial" w:cs="Arial"/>
          <w:i/>
          <w:iCs/>
          <w:sz w:val="21"/>
          <w:szCs w:val="21"/>
          <w:lang w:val="es-ES_tradnl"/>
        </w:rPr>
        <w:t>"no sólo garantizar la interpretación conforme a la Constitución, sino, de igual forma, evitar confusión e incertidumbre entre los operadores jurídicos</w:t>
      </w:r>
      <w:r w:rsidRPr="00E858D2">
        <w:rPr>
          <w:rFonts w:ascii="Arial" w:hAnsi="Arial" w:cs="Arial"/>
          <w:sz w:val="21"/>
          <w:szCs w:val="21"/>
          <w:lang w:val="es-ES_tradnl"/>
        </w:rPr>
        <w:t>".</w:t>
      </w:r>
    </w:p>
    <w:p w14:paraId="7F6A347F"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 </w:t>
      </w:r>
    </w:p>
    <w:p w14:paraId="286CE2E6"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 xml:space="preserve">Al respecto la Corte Constitucional ha señalado sobre el principio del efecto útil que </w:t>
      </w:r>
      <w:r w:rsidRPr="00E858D2">
        <w:rPr>
          <w:rFonts w:ascii="Arial" w:hAnsi="Arial" w:cs="Arial"/>
          <w:i/>
          <w:iCs/>
          <w:sz w:val="21"/>
          <w:szCs w:val="21"/>
          <w:lang w:val="es-ES_tradnl"/>
        </w:rPr>
        <w:t>"el texto de una norma debe ser interpretado de manera que todo cuanto ella prescribe produzca consecuencias jurídicas. En consecuencia, no puede el intérprete dar idéntico significado a dos expresiones contenidas en una misma norma, pues una de ellas resultaría superflua e innecesaria”</w:t>
      </w:r>
      <w:r w:rsidRPr="00E858D2">
        <w:rPr>
          <w:rFonts w:ascii="Arial" w:hAnsi="Arial" w:cs="Arial"/>
          <w:sz w:val="21"/>
          <w:szCs w:val="21"/>
          <w:lang w:val="es-ES_tradnl"/>
        </w:rPr>
        <w:t>.</w:t>
      </w:r>
    </w:p>
    <w:p w14:paraId="744967A5" w14:textId="77777777" w:rsidR="00170DA3" w:rsidRPr="00E858D2" w:rsidRDefault="00170DA3" w:rsidP="00170DA3">
      <w:pPr>
        <w:ind w:left="709" w:right="709"/>
        <w:jc w:val="both"/>
        <w:rPr>
          <w:rFonts w:ascii="Arial" w:hAnsi="Arial" w:cs="Arial"/>
          <w:sz w:val="21"/>
          <w:szCs w:val="21"/>
          <w:lang w:val="es-ES_tradnl"/>
        </w:rPr>
      </w:pPr>
    </w:p>
    <w:p w14:paraId="3F1A19D4" w14:textId="77777777" w:rsidR="00170DA3" w:rsidRPr="00E858D2" w:rsidRDefault="00170DA3" w:rsidP="00170DA3">
      <w:pPr>
        <w:ind w:left="709" w:right="709"/>
        <w:jc w:val="both"/>
        <w:rPr>
          <w:rFonts w:ascii="Arial" w:hAnsi="Arial" w:cs="Arial"/>
          <w:sz w:val="21"/>
          <w:szCs w:val="21"/>
          <w:lang w:val="es-ES_tradnl"/>
        </w:rPr>
      </w:pPr>
      <w:r w:rsidRPr="00E858D2">
        <w:rPr>
          <w:rFonts w:ascii="Arial" w:hAnsi="Arial" w:cs="Arial"/>
          <w:sz w:val="21"/>
          <w:szCs w:val="21"/>
          <w:lang w:val="es-ES_tradnl"/>
        </w:rPr>
        <w:t>En virtud de lo señalado, una interpretación incorrecta del parágrafo podría generar la inutilidad del artículo, por cuanto se configuraría una especie de excepción general en la aplicación obligatoria de los documentos tipo en la contratación de bienes, obras o servicios con recursos de entidades estatales sometidas al estatuto general de la contratación pública; en favor de las instituciones de educación superior públicas, las empresas sociales del Estado, las empresas industriales y comerciales del Estado y las sociedades de economía mixta, que celebren contratos o convenios interadministrativos ron dichas entidades. Esta interpretación, haría inoperante el propósito, no solo del artículo, sino de la ley».</w:t>
      </w:r>
    </w:p>
    <w:p w14:paraId="62DDBC1C" w14:textId="77777777" w:rsidR="00CC3C22" w:rsidRPr="00E858D2" w:rsidRDefault="00CC3C22" w:rsidP="00770566">
      <w:pPr>
        <w:ind w:left="709" w:right="709"/>
        <w:jc w:val="both"/>
        <w:rPr>
          <w:rFonts w:ascii="Arial" w:hAnsi="Arial" w:cs="Arial"/>
          <w:sz w:val="21"/>
          <w:szCs w:val="21"/>
          <w:lang w:val="es-ES_tradnl"/>
        </w:rPr>
      </w:pPr>
    </w:p>
    <w:p w14:paraId="37662B48" w14:textId="6F1E439B" w:rsidR="000D7D52" w:rsidRPr="00E858D2" w:rsidRDefault="001B3CC4" w:rsidP="00E858D2">
      <w:pPr>
        <w:spacing w:line="276" w:lineRule="auto"/>
        <w:jc w:val="both"/>
        <w:rPr>
          <w:rFonts w:ascii="Arial" w:hAnsi="Arial" w:cs="Arial"/>
          <w:sz w:val="22"/>
          <w:szCs w:val="22"/>
          <w:shd w:val="clear" w:color="auto" w:fill="FFFFFF"/>
          <w:lang w:val="es-ES_tradnl"/>
        </w:rPr>
      </w:pPr>
      <w:bookmarkStart w:id="7" w:name="_Hlk96331557"/>
      <w:r w:rsidRPr="00E858D2">
        <w:rPr>
          <w:rFonts w:ascii="Arial" w:hAnsi="Arial" w:cs="Arial"/>
          <w:sz w:val="22"/>
          <w:szCs w:val="22"/>
          <w:shd w:val="clear" w:color="auto" w:fill="FFFFFF"/>
          <w:lang w:val="es-ES_tradnl"/>
        </w:rPr>
        <w:t xml:space="preserve">De </w:t>
      </w:r>
      <w:r w:rsidR="00285D8E" w:rsidRPr="00E858D2">
        <w:rPr>
          <w:rFonts w:ascii="Arial" w:hAnsi="Arial" w:cs="Arial"/>
          <w:sz w:val="22"/>
          <w:szCs w:val="22"/>
          <w:shd w:val="clear" w:color="auto" w:fill="FFFFFF"/>
          <w:lang w:val="es-ES_tradnl"/>
        </w:rPr>
        <w:t xml:space="preserve">conformidad con </w:t>
      </w:r>
      <w:r w:rsidR="00EB7A45" w:rsidRPr="00E858D2">
        <w:rPr>
          <w:rFonts w:ascii="Arial" w:hAnsi="Arial" w:cs="Arial"/>
          <w:sz w:val="22"/>
          <w:szCs w:val="22"/>
          <w:shd w:val="clear" w:color="auto" w:fill="FFFFFF"/>
          <w:lang w:val="es-ES_tradnl"/>
        </w:rPr>
        <w:t xml:space="preserve">lo expuesto, </w:t>
      </w:r>
      <w:r w:rsidR="00D33D5D" w:rsidRPr="00E858D2">
        <w:rPr>
          <w:rFonts w:ascii="Arial" w:hAnsi="Arial" w:cs="Arial"/>
          <w:sz w:val="22"/>
          <w:szCs w:val="22"/>
          <w:shd w:val="clear" w:color="auto" w:fill="FFFFFF"/>
          <w:lang w:val="es-ES_tradnl"/>
        </w:rPr>
        <w:t xml:space="preserve">en virtud de lo establecido en el parágrafo 7 del artículo 2 de la Ley 1150 de 2007, modificado por la Ley 2022 de 2020, </w:t>
      </w:r>
      <w:r w:rsidR="00EB7A45" w:rsidRPr="00E858D2">
        <w:rPr>
          <w:rFonts w:ascii="Arial" w:hAnsi="Arial" w:cs="Arial"/>
          <w:sz w:val="22"/>
          <w:szCs w:val="22"/>
          <w:shd w:val="clear" w:color="auto" w:fill="FFFFFF"/>
          <w:lang w:val="es-ES_tradnl"/>
        </w:rPr>
        <w:t xml:space="preserve">las entidades estatales </w:t>
      </w:r>
      <w:r w:rsidR="00D33D5D" w:rsidRPr="00E858D2">
        <w:rPr>
          <w:rFonts w:ascii="Arial" w:hAnsi="Arial" w:cs="Arial"/>
          <w:sz w:val="22"/>
          <w:szCs w:val="22"/>
          <w:shd w:val="clear" w:color="auto" w:fill="FFFFFF"/>
          <w:lang w:val="es-ES_tradnl"/>
        </w:rPr>
        <w:t xml:space="preserve">regidas por el Estatuto General de Contratación de la Administración </w:t>
      </w:r>
      <w:r w:rsidR="005330A4" w:rsidRPr="00E858D2">
        <w:rPr>
          <w:rFonts w:ascii="Arial" w:hAnsi="Arial" w:cs="Arial"/>
          <w:sz w:val="22"/>
          <w:szCs w:val="22"/>
          <w:shd w:val="clear" w:color="auto" w:fill="FFFFFF"/>
          <w:lang w:val="es-ES_tradnl"/>
        </w:rPr>
        <w:t>Pública</w:t>
      </w:r>
      <w:r w:rsidR="000914FE" w:rsidRPr="00E858D2">
        <w:rPr>
          <w:rFonts w:ascii="Arial" w:hAnsi="Arial" w:cs="Arial"/>
          <w:sz w:val="22"/>
          <w:szCs w:val="22"/>
          <w:shd w:val="clear" w:color="auto" w:fill="FFFFFF"/>
          <w:lang w:val="es-ES_tradnl"/>
        </w:rPr>
        <w:t xml:space="preserve"> </w:t>
      </w:r>
      <w:r w:rsidR="003C0B4A" w:rsidRPr="00E858D2">
        <w:rPr>
          <w:rFonts w:ascii="Arial" w:hAnsi="Arial" w:cs="Arial"/>
          <w:sz w:val="22"/>
          <w:szCs w:val="22"/>
          <w:shd w:val="clear" w:color="auto" w:fill="FFFFFF"/>
          <w:lang w:val="es-ES_tradnl"/>
        </w:rPr>
        <w:t xml:space="preserve">están obligadas a aplicar los documentos tipo </w:t>
      </w:r>
      <w:r w:rsidR="00FF1B8F" w:rsidRPr="00E858D2">
        <w:rPr>
          <w:rFonts w:ascii="Arial" w:hAnsi="Arial" w:cs="Arial"/>
          <w:sz w:val="22"/>
          <w:szCs w:val="22"/>
          <w:shd w:val="clear" w:color="auto" w:fill="FFFFFF"/>
          <w:lang w:val="es-ES_tradnl"/>
        </w:rPr>
        <w:t xml:space="preserve">en los procedimientos y contratos que adelanten en aplicación de dicha normativa. </w:t>
      </w:r>
      <w:r w:rsidR="00EB5A01" w:rsidRPr="00E858D2">
        <w:rPr>
          <w:rFonts w:ascii="Arial" w:hAnsi="Arial" w:cs="Arial"/>
          <w:sz w:val="22"/>
          <w:szCs w:val="22"/>
          <w:shd w:val="clear" w:color="auto" w:fill="FFFFFF"/>
          <w:lang w:val="es-ES_tradnl"/>
        </w:rPr>
        <w:t xml:space="preserve">Adicionalmente, </w:t>
      </w:r>
      <w:r w:rsidR="00CA15E0" w:rsidRPr="00E858D2">
        <w:rPr>
          <w:rFonts w:ascii="Arial" w:hAnsi="Arial" w:cs="Arial"/>
          <w:sz w:val="22"/>
          <w:szCs w:val="22"/>
          <w:shd w:val="clear" w:color="auto" w:fill="FFFFFF"/>
          <w:lang w:val="es-ES_tradnl"/>
        </w:rPr>
        <w:t xml:space="preserve">cuando estas entidades </w:t>
      </w:r>
      <w:r w:rsidR="000663BC" w:rsidRPr="00E858D2">
        <w:rPr>
          <w:rFonts w:ascii="Arial" w:hAnsi="Arial" w:cs="Arial"/>
          <w:sz w:val="22"/>
          <w:szCs w:val="22"/>
          <w:shd w:val="clear" w:color="auto" w:fill="FFFFFF"/>
          <w:lang w:val="es-ES_tradnl"/>
        </w:rPr>
        <w:t xml:space="preserve">suscriban convenios o contratos de cualquier índole con </w:t>
      </w:r>
      <w:r w:rsidR="00F932E2" w:rsidRPr="00E858D2">
        <w:rPr>
          <w:rFonts w:ascii="Arial" w:hAnsi="Arial" w:cs="Arial"/>
          <w:sz w:val="22"/>
          <w:szCs w:val="22"/>
          <w:shd w:val="clear" w:color="auto" w:fill="FFFFFF"/>
          <w:lang w:val="es-ES_tradnl"/>
        </w:rPr>
        <w:t>entidades estatales de régimen especial o exceptuado, patrimonios autónomos</w:t>
      </w:r>
      <w:r w:rsidR="00EF3AE4" w:rsidRPr="00E858D2">
        <w:rPr>
          <w:rFonts w:ascii="Arial" w:hAnsi="Arial" w:cs="Arial"/>
          <w:sz w:val="22"/>
          <w:szCs w:val="22"/>
          <w:shd w:val="clear" w:color="auto" w:fill="FFFFFF"/>
          <w:lang w:val="es-ES_tradnl"/>
        </w:rPr>
        <w:t xml:space="preserve">, personas naturales </w:t>
      </w:r>
      <w:r w:rsidR="000663BC" w:rsidRPr="00E858D2">
        <w:rPr>
          <w:rFonts w:ascii="Arial" w:hAnsi="Arial" w:cs="Arial"/>
          <w:sz w:val="22"/>
          <w:szCs w:val="22"/>
          <w:shd w:val="clear" w:color="auto" w:fill="FFFFFF"/>
          <w:lang w:val="es-ES_tradnl"/>
        </w:rPr>
        <w:t>o</w:t>
      </w:r>
      <w:r w:rsidR="00EF3AE4" w:rsidRPr="00E858D2">
        <w:rPr>
          <w:rFonts w:ascii="Arial" w:hAnsi="Arial" w:cs="Arial"/>
          <w:sz w:val="22"/>
          <w:szCs w:val="22"/>
          <w:shd w:val="clear" w:color="auto" w:fill="FFFFFF"/>
          <w:lang w:val="es-ES_tradnl"/>
        </w:rPr>
        <w:t xml:space="preserve"> jurídicas de derecho privado,</w:t>
      </w:r>
      <w:r w:rsidR="005330A4" w:rsidRPr="00E858D2">
        <w:rPr>
          <w:rFonts w:ascii="Arial" w:hAnsi="Arial" w:cs="Arial"/>
          <w:sz w:val="22"/>
          <w:szCs w:val="22"/>
          <w:shd w:val="clear" w:color="auto" w:fill="FFFFFF"/>
          <w:lang w:val="es-ES_tradnl"/>
        </w:rPr>
        <w:t xml:space="preserve"> en atención a lo dispuesto en los dos primeros incisos del artículo 56 de la Ley 2195 de 2022, también deberán aplicar documentos tipo</w:t>
      </w:r>
      <w:r w:rsidR="00D251B2" w:rsidRPr="00E858D2">
        <w:rPr>
          <w:rFonts w:ascii="Arial" w:hAnsi="Arial" w:cs="Arial"/>
          <w:sz w:val="22"/>
          <w:szCs w:val="22"/>
          <w:shd w:val="clear" w:color="auto" w:fill="FFFFFF"/>
          <w:lang w:val="es-ES_tradnl"/>
        </w:rPr>
        <w:t xml:space="preserve">, y en general, las disposiciones del Estatuto General de Contratación de la Administración Pública.  </w:t>
      </w:r>
    </w:p>
    <w:p w14:paraId="4BBD8854" w14:textId="4FED6A41" w:rsidR="00DC158A" w:rsidRPr="00E858D2" w:rsidRDefault="00A57208" w:rsidP="002D0F45">
      <w:pPr>
        <w:spacing w:before="120" w:line="276" w:lineRule="auto"/>
        <w:ind w:firstLine="708"/>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Sin embargo,</w:t>
      </w:r>
      <w:r w:rsidR="000D7D52" w:rsidRPr="00E858D2">
        <w:rPr>
          <w:rFonts w:ascii="Arial" w:hAnsi="Arial" w:cs="Arial"/>
          <w:sz w:val="22"/>
          <w:szCs w:val="22"/>
          <w:shd w:val="clear" w:color="auto" w:fill="FFFFFF"/>
          <w:lang w:val="es-ES_tradnl"/>
        </w:rPr>
        <w:t xml:space="preserve"> </w:t>
      </w:r>
      <w:r w:rsidR="00934E2F" w:rsidRPr="00E858D2">
        <w:rPr>
          <w:rFonts w:ascii="Arial" w:hAnsi="Arial" w:cs="Arial"/>
          <w:sz w:val="22"/>
          <w:szCs w:val="22"/>
          <w:shd w:val="clear" w:color="auto" w:fill="FFFFFF"/>
          <w:lang w:val="es-ES_tradnl"/>
        </w:rPr>
        <w:t xml:space="preserve">la </w:t>
      </w:r>
      <w:r w:rsidR="000D7D52" w:rsidRPr="00E858D2">
        <w:rPr>
          <w:rFonts w:ascii="Arial" w:hAnsi="Arial" w:cs="Arial"/>
          <w:sz w:val="22"/>
          <w:szCs w:val="22"/>
          <w:shd w:val="clear" w:color="auto" w:fill="FFFFFF"/>
          <w:lang w:val="es-ES_tradnl"/>
        </w:rPr>
        <w:t xml:space="preserve">aplicación del </w:t>
      </w:r>
      <w:r w:rsidR="00672957" w:rsidRPr="00E858D2">
        <w:rPr>
          <w:rFonts w:ascii="Arial" w:hAnsi="Arial" w:cs="Arial"/>
          <w:sz w:val="22"/>
          <w:szCs w:val="22"/>
          <w:shd w:val="clear" w:color="auto" w:fill="FFFFFF"/>
          <w:lang w:val="es-ES_tradnl"/>
        </w:rPr>
        <w:t xml:space="preserve">régimen contractual público </w:t>
      </w:r>
      <w:r w:rsidR="000D7D52" w:rsidRPr="00E858D2">
        <w:rPr>
          <w:rFonts w:ascii="Arial" w:hAnsi="Arial" w:cs="Arial"/>
          <w:sz w:val="22"/>
          <w:szCs w:val="22"/>
          <w:shd w:val="clear" w:color="auto" w:fill="FFFFFF"/>
          <w:lang w:val="es-ES_tradnl"/>
        </w:rPr>
        <w:t xml:space="preserve">y de los documentos tipo </w:t>
      </w:r>
      <w:r w:rsidR="00D00801" w:rsidRPr="00E858D2">
        <w:rPr>
          <w:rFonts w:ascii="Arial" w:hAnsi="Arial" w:cs="Arial"/>
          <w:sz w:val="22"/>
          <w:szCs w:val="22"/>
          <w:shd w:val="clear" w:color="auto" w:fill="FFFFFF"/>
          <w:lang w:val="es-ES_tradnl"/>
        </w:rPr>
        <w:t>que deviene del cumplimiento del artículo 56 no se agota</w:t>
      </w:r>
      <w:r w:rsidR="00A266A1" w:rsidRPr="00E858D2">
        <w:rPr>
          <w:rFonts w:ascii="Arial" w:hAnsi="Arial" w:cs="Arial"/>
          <w:sz w:val="22"/>
          <w:szCs w:val="22"/>
          <w:shd w:val="clear" w:color="auto" w:fill="FFFFFF"/>
          <w:lang w:val="es-ES_tradnl"/>
        </w:rPr>
        <w:t xml:space="preserve"> </w:t>
      </w:r>
      <w:r w:rsidR="00E968C1" w:rsidRPr="00E858D2">
        <w:rPr>
          <w:rFonts w:ascii="Arial" w:hAnsi="Arial" w:cs="Arial"/>
          <w:sz w:val="22"/>
          <w:szCs w:val="22"/>
          <w:shd w:val="clear" w:color="auto" w:fill="FFFFFF"/>
          <w:lang w:val="es-ES_tradnl"/>
        </w:rPr>
        <w:t>en</w:t>
      </w:r>
      <w:r w:rsidR="00A266A1" w:rsidRPr="00E858D2">
        <w:rPr>
          <w:rFonts w:ascii="Arial" w:hAnsi="Arial" w:cs="Arial"/>
          <w:sz w:val="22"/>
          <w:szCs w:val="22"/>
          <w:shd w:val="clear" w:color="auto" w:fill="FFFFFF"/>
          <w:lang w:val="es-ES_tradnl"/>
        </w:rPr>
        <w:t xml:space="preserve"> la celebración del convenio o contrato propiamente </w:t>
      </w:r>
      <w:r w:rsidR="00E968C1" w:rsidRPr="00E858D2">
        <w:rPr>
          <w:rFonts w:ascii="Arial" w:hAnsi="Arial" w:cs="Arial"/>
          <w:sz w:val="22"/>
          <w:szCs w:val="22"/>
          <w:shd w:val="clear" w:color="auto" w:fill="FFFFFF"/>
          <w:lang w:val="es-ES_tradnl"/>
        </w:rPr>
        <w:t>dicho, sino</w:t>
      </w:r>
      <w:r w:rsidR="00A266A1" w:rsidRPr="00E858D2">
        <w:rPr>
          <w:rFonts w:ascii="Arial" w:hAnsi="Arial" w:cs="Arial"/>
          <w:sz w:val="22"/>
          <w:szCs w:val="22"/>
          <w:shd w:val="clear" w:color="auto" w:fill="FFFFFF"/>
          <w:lang w:val="es-ES_tradnl"/>
        </w:rPr>
        <w:t xml:space="preserve"> que</w:t>
      </w:r>
      <w:r w:rsidR="00934E2F" w:rsidRPr="00E858D2">
        <w:rPr>
          <w:rFonts w:ascii="Arial" w:hAnsi="Arial" w:cs="Arial"/>
          <w:sz w:val="22"/>
          <w:szCs w:val="22"/>
          <w:shd w:val="clear" w:color="auto" w:fill="FFFFFF"/>
          <w:lang w:val="es-ES_tradnl"/>
        </w:rPr>
        <w:t>, por el contrario,</w:t>
      </w:r>
      <w:r w:rsidR="00A266A1" w:rsidRPr="00E858D2">
        <w:rPr>
          <w:rFonts w:ascii="Arial" w:hAnsi="Arial" w:cs="Arial"/>
          <w:sz w:val="22"/>
          <w:szCs w:val="22"/>
          <w:shd w:val="clear" w:color="auto" w:fill="FFFFFF"/>
          <w:lang w:val="es-ES_tradnl"/>
        </w:rPr>
        <w:t xml:space="preserve"> se extiende</w:t>
      </w:r>
      <w:r w:rsidR="00284A32" w:rsidRPr="00E858D2">
        <w:rPr>
          <w:rFonts w:ascii="Arial" w:hAnsi="Arial" w:cs="Arial"/>
          <w:sz w:val="22"/>
          <w:szCs w:val="22"/>
          <w:shd w:val="clear" w:color="auto" w:fill="FFFFFF"/>
          <w:lang w:val="es-ES_tradnl"/>
        </w:rPr>
        <w:t xml:space="preserve"> </w:t>
      </w:r>
      <w:r w:rsidR="00A266A1" w:rsidRPr="00E858D2">
        <w:rPr>
          <w:rFonts w:ascii="Arial" w:hAnsi="Arial" w:cs="Arial"/>
          <w:sz w:val="22"/>
          <w:szCs w:val="22"/>
          <w:shd w:val="clear" w:color="auto" w:fill="FFFFFF"/>
          <w:lang w:val="es-ES_tradnl"/>
        </w:rPr>
        <w:t xml:space="preserve">a los </w:t>
      </w:r>
      <w:r w:rsidR="00284A32" w:rsidRPr="00E858D2">
        <w:rPr>
          <w:rFonts w:ascii="Arial" w:hAnsi="Arial" w:cs="Arial"/>
          <w:sz w:val="22"/>
          <w:szCs w:val="22"/>
          <w:shd w:val="clear" w:color="auto" w:fill="FFFFFF"/>
          <w:lang w:val="es-ES_tradnl"/>
        </w:rPr>
        <w:t xml:space="preserve">compromisos </w:t>
      </w:r>
      <w:r w:rsidR="009330DF" w:rsidRPr="00E858D2">
        <w:rPr>
          <w:rFonts w:ascii="Arial" w:hAnsi="Arial" w:cs="Arial"/>
          <w:sz w:val="22"/>
          <w:szCs w:val="22"/>
          <w:shd w:val="clear" w:color="auto" w:fill="FFFFFF"/>
          <w:lang w:val="es-ES_tradnl"/>
        </w:rPr>
        <w:t xml:space="preserve">contractuales derivados </w:t>
      </w:r>
      <w:r w:rsidR="00266049" w:rsidRPr="00E858D2">
        <w:rPr>
          <w:rFonts w:ascii="Arial" w:hAnsi="Arial" w:cs="Arial"/>
          <w:sz w:val="22"/>
          <w:szCs w:val="22"/>
          <w:shd w:val="clear" w:color="auto" w:fill="FFFFFF"/>
          <w:lang w:val="es-ES_tradnl"/>
        </w:rPr>
        <w:t>de este.</w:t>
      </w:r>
      <w:r w:rsidR="00E968C1" w:rsidRPr="00E858D2">
        <w:rPr>
          <w:rFonts w:ascii="Arial" w:hAnsi="Arial" w:cs="Arial"/>
          <w:sz w:val="22"/>
          <w:szCs w:val="22"/>
          <w:shd w:val="clear" w:color="auto" w:fill="FFFFFF"/>
          <w:lang w:val="es-ES_tradnl"/>
        </w:rPr>
        <w:t xml:space="preserve"> Esto comoquiera que</w:t>
      </w:r>
      <w:r w:rsidR="001F0DE8" w:rsidRPr="00E858D2">
        <w:rPr>
          <w:rFonts w:ascii="Arial" w:hAnsi="Arial" w:cs="Arial"/>
          <w:sz w:val="22"/>
          <w:szCs w:val="22"/>
          <w:shd w:val="clear" w:color="auto" w:fill="FFFFFF"/>
          <w:lang w:val="es-ES_tradnl"/>
        </w:rPr>
        <w:t xml:space="preserve"> el segundo inciso de la norma </w:t>
      </w:r>
      <w:r w:rsidR="00672957" w:rsidRPr="00E858D2">
        <w:rPr>
          <w:rFonts w:ascii="Arial" w:hAnsi="Arial" w:cs="Arial"/>
          <w:sz w:val="22"/>
          <w:szCs w:val="22"/>
          <w:shd w:val="clear" w:color="auto" w:fill="FFFFFF"/>
          <w:lang w:val="es-ES_tradnl"/>
        </w:rPr>
        <w:t>dispone la aplicación del Estatuto General de Contratación de la Administración Pública y de los documentos tipo</w:t>
      </w:r>
      <w:r w:rsidR="00C52998" w:rsidRPr="00E858D2">
        <w:rPr>
          <w:rFonts w:ascii="Arial" w:hAnsi="Arial" w:cs="Arial"/>
          <w:sz w:val="22"/>
          <w:szCs w:val="22"/>
          <w:shd w:val="clear" w:color="auto" w:fill="FFFFFF"/>
          <w:lang w:val="es-ES_tradnl"/>
        </w:rPr>
        <w:t xml:space="preserve"> en todos los procedimientos de selección y los contratos que deban </w:t>
      </w:r>
      <w:r w:rsidR="00C52998" w:rsidRPr="00E858D2">
        <w:rPr>
          <w:rFonts w:ascii="Arial" w:hAnsi="Arial" w:cs="Arial"/>
          <w:sz w:val="22"/>
          <w:szCs w:val="22"/>
          <w:shd w:val="clear" w:color="auto" w:fill="FFFFFF"/>
          <w:lang w:val="es-ES_tradnl"/>
        </w:rPr>
        <w:lastRenderedPageBreak/>
        <w:t xml:space="preserve">celebrarse </w:t>
      </w:r>
      <w:r w:rsidR="000119E5" w:rsidRPr="00E858D2">
        <w:rPr>
          <w:rFonts w:ascii="Arial" w:hAnsi="Arial" w:cs="Arial"/>
          <w:sz w:val="22"/>
          <w:szCs w:val="22"/>
          <w:shd w:val="clear" w:color="auto" w:fill="FFFFFF"/>
          <w:lang w:val="es-ES_tradnl"/>
        </w:rPr>
        <w:t>para</w:t>
      </w:r>
      <w:r w:rsidR="00C57E2E" w:rsidRPr="00E858D2">
        <w:rPr>
          <w:rFonts w:ascii="Arial" w:hAnsi="Arial" w:cs="Arial"/>
          <w:sz w:val="22"/>
          <w:szCs w:val="22"/>
          <w:shd w:val="clear" w:color="auto" w:fill="FFFFFF"/>
          <w:lang w:val="es-ES_tradnl"/>
        </w:rPr>
        <w:t xml:space="preserve"> </w:t>
      </w:r>
      <w:r w:rsidR="000119E5" w:rsidRPr="00E858D2">
        <w:rPr>
          <w:rFonts w:ascii="Arial" w:hAnsi="Arial" w:cs="Arial"/>
          <w:sz w:val="22"/>
          <w:szCs w:val="22"/>
          <w:shd w:val="clear" w:color="auto" w:fill="FFFFFF"/>
          <w:lang w:val="es-ES_tradnl"/>
        </w:rPr>
        <w:t>cumplir</w:t>
      </w:r>
      <w:r w:rsidR="00C57E2E" w:rsidRPr="00E858D2">
        <w:rPr>
          <w:rFonts w:ascii="Arial" w:hAnsi="Arial" w:cs="Arial"/>
          <w:sz w:val="22"/>
          <w:szCs w:val="22"/>
          <w:shd w:val="clear" w:color="auto" w:fill="FFFFFF"/>
          <w:lang w:val="es-ES_tradnl"/>
        </w:rPr>
        <w:t xml:space="preserve"> </w:t>
      </w:r>
      <w:r w:rsidR="000119E5" w:rsidRPr="00E858D2">
        <w:rPr>
          <w:rFonts w:ascii="Arial" w:hAnsi="Arial" w:cs="Arial"/>
          <w:sz w:val="22"/>
          <w:szCs w:val="22"/>
          <w:shd w:val="clear" w:color="auto" w:fill="FFFFFF"/>
          <w:lang w:val="es-ES_tradnl"/>
        </w:rPr>
        <w:t xml:space="preserve">con </w:t>
      </w:r>
      <w:r w:rsidR="00C57E2E" w:rsidRPr="00E858D2">
        <w:rPr>
          <w:rFonts w:ascii="Arial" w:hAnsi="Arial" w:cs="Arial"/>
          <w:sz w:val="22"/>
          <w:szCs w:val="22"/>
          <w:shd w:val="clear" w:color="auto" w:fill="FFFFFF"/>
          <w:lang w:val="es-ES_tradnl"/>
        </w:rPr>
        <w:t>los contratos o convenios celebrados entre una enti</w:t>
      </w:r>
      <w:r w:rsidR="000119E5" w:rsidRPr="00E858D2">
        <w:rPr>
          <w:rFonts w:ascii="Arial" w:hAnsi="Arial" w:cs="Arial"/>
          <w:sz w:val="22"/>
          <w:szCs w:val="22"/>
          <w:shd w:val="clear" w:color="auto" w:fill="FFFFFF"/>
          <w:lang w:val="es-ES_tradnl"/>
        </w:rPr>
        <w:t xml:space="preserve">dad sometida a la Ley 80 de 1993 y uno de </w:t>
      </w:r>
      <w:r w:rsidR="00D92676" w:rsidRPr="00E858D2">
        <w:rPr>
          <w:rFonts w:ascii="Arial" w:hAnsi="Arial" w:cs="Arial"/>
          <w:sz w:val="22"/>
          <w:szCs w:val="22"/>
          <w:shd w:val="clear" w:color="auto" w:fill="FFFFFF"/>
          <w:lang w:val="es-ES_tradnl"/>
        </w:rPr>
        <w:t xml:space="preserve">los </w:t>
      </w:r>
      <w:r w:rsidR="00861CF1" w:rsidRPr="00E858D2">
        <w:rPr>
          <w:rFonts w:ascii="Arial" w:hAnsi="Arial" w:cs="Arial"/>
          <w:sz w:val="22"/>
          <w:szCs w:val="22"/>
          <w:shd w:val="clear" w:color="auto" w:fill="FFFFFF"/>
          <w:lang w:val="es-ES_tradnl"/>
        </w:rPr>
        <w:t xml:space="preserve">sujetos antes mencionados. Esto </w:t>
      </w:r>
      <w:r w:rsidR="00FF1EF7" w:rsidRPr="00E858D2">
        <w:rPr>
          <w:rFonts w:ascii="Arial" w:hAnsi="Arial" w:cs="Arial"/>
          <w:sz w:val="22"/>
          <w:szCs w:val="22"/>
          <w:shd w:val="clear" w:color="auto" w:fill="FFFFFF"/>
          <w:lang w:val="es-ES_tradnl"/>
        </w:rPr>
        <w:t>implica que, si</w:t>
      </w:r>
      <w:r w:rsidR="00FB72C3" w:rsidRPr="00E858D2">
        <w:rPr>
          <w:rFonts w:ascii="Arial" w:hAnsi="Arial" w:cs="Arial"/>
          <w:sz w:val="22"/>
          <w:szCs w:val="22"/>
          <w:shd w:val="clear" w:color="auto" w:fill="FFFFFF"/>
          <w:lang w:val="es-ES_tradnl"/>
        </w:rPr>
        <w:t xml:space="preserve"> </w:t>
      </w:r>
      <w:r w:rsidR="00EC020C" w:rsidRPr="00E858D2">
        <w:rPr>
          <w:rFonts w:ascii="Arial" w:hAnsi="Arial" w:cs="Arial"/>
          <w:sz w:val="22"/>
          <w:szCs w:val="22"/>
          <w:shd w:val="clear" w:color="auto" w:fill="FFFFFF"/>
          <w:lang w:val="es-ES_tradnl"/>
        </w:rPr>
        <w:t>una entidad exceptuada,</w:t>
      </w:r>
      <w:r w:rsidR="002D0F45" w:rsidRPr="00E858D2">
        <w:rPr>
          <w:rFonts w:ascii="Arial" w:hAnsi="Arial" w:cs="Arial"/>
          <w:sz w:val="22"/>
          <w:szCs w:val="22"/>
          <w:shd w:val="clear" w:color="auto" w:fill="FFFFFF"/>
          <w:lang w:val="es-ES_tradnl"/>
        </w:rPr>
        <w:t xml:space="preserve"> un patrimonio autónomo o una persona natural o jurídica de derecho privado,</w:t>
      </w:r>
      <w:r w:rsidR="00EC020C" w:rsidRPr="00E858D2">
        <w:rPr>
          <w:rFonts w:ascii="Arial" w:hAnsi="Arial" w:cs="Arial"/>
          <w:sz w:val="22"/>
          <w:szCs w:val="22"/>
          <w:shd w:val="clear" w:color="auto" w:fill="FFFFFF"/>
          <w:lang w:val="es-ES_tradnl"/>
        </w:rPr>
        <w:t xml:space="preserve"> en cumplimiento de </w:t>
      </w:r>
      <w:r w:rsidR="00FF3D5F" w:rsidRPr="00E858D2">
        <w:rPr>
          <w:rFonts w:ascii="Arial" w:hAnsi="Arial" w:cs="Arial"/>
          <w:sz w:val="22"/>
          <w:szCs w:val="22"/>
          <w:shd w:val="clear" w:color="auto" w:fill="FFFFFF"/>
          <w:lang w:val="es-ES_tradnl"/>
        </w:rPr>
        <w:t xml:space="preserve">un compromiso </w:t>
      </w:r>
      <w:r w:rsidR="000E1714" w:rsidRPr="00E858D2">
        <w:rPr>
          <w:rFonts w:ascii="Arial" w:hAnsi="Arial" w:cs="Arial"/>
          <w:sz w:val="22"/>
          <w:szCs w:val="22"/>
          <w:shd w:val="clear" w:color="auto" w:fill="FFFFFF"/>
          <w:lang w:val="es-ES_tradnl"/>
        </w:rPr>
        <w:t xml:space="preserve">asumido en el contrato interadministrativo celebrado </w:t>
      </w:r>
      <w:r w:rsidR="00FF3D5F" w:rsidRPr="00E858D2">
        <w:rPr>
          <w:rFonts w:ascii="Arial" w:hAnsi="Arial" w:cs="Arial"/>
          <w:sz w:val="22"/>
          <w:szCs w:val="22"/>
          <w:shd w:val="clear" w:color="auto" w:fill="FFFFFF"/>
          <w:lang w:val="es-ES_tradnl"/>
        </w:rPr>
        <w:t>con una entidad sometida</w:t>
      </w:r>
      <w:r w:rsidR="00C47356" w:rsidRPr="00E858D2">
        <w:rPr>
          <w:rFonts w:ascii="Arial" w:hAnsi="Arial" w:cs="Arial"/>
          <w:sz w:val="22"/>
          <w:szCs w:val="22"/>
          <w:shd w:val="clear" w:color="auto" w:fill="FFFFFF"/>
          <w:lang w:val="es-ES_tradnl"/>
        </w:rPr>
        <w:t xml:space="preserve"> al </w:t>
      </w:r>
      <w:r w:rsidR="000E1714" w:rsidRPr="00E858D2">
        <w:rPr>
          <w:rFonts w:ascii="Arial" w:hAnsi="Arial" w:cs="Arial"/>
          <w:sz w:val="22"/>
          <w:szCs w:val="22"/>
          <w:shd w:val="clear" w:color="auto" w:fill="FFFFFF"/>
          <w:lang w:val="es-ES_tradnl"/>
        </w:rPr>
        <w:t>E</w:t>
      </w:r>
      <w:r w:rsidR="00C47356" w:rsidRPr="00E858D2">
        <w:rPr>
          <w:rFonts w:ascii="Arial" w:hAnsi="Arial" w:cs="Arial"/>
          <w:sz w:val="22"/>
          <w:szCs w:val="22"/>
          <w:shd w:val="clear" w:color="auto" w:fill="FFFFFF"/>
          <w:lang w:val="es-ES_tradnl"/>
        </w:rPr>
        <w:t xml:space="preserve">statuto </w:t>
      </w:r>
      <w:r w:rsidR="000E1714" w:rsidRPr="00E858D2">
        <w:rPr>
          <w:rFonts w:ascii="Arial" w:hAnsi="Arial" w:cs="Arial"/>
          <w:sz w:val="22"/>
          <w:szCs w:val="22"/>
          <w:shd w:val="clear" w:color="auto" w:fill="FFFFFF"/>
          <w:lang w:val="es-ES_tradnl"/>
        </w:rPr>
        <w:t>G</w:t>
      </w:r>
      <w:r w:rsidR="00C47356" w:rsidRPr="00E858D2">
        <w:rPr>
          <w:rFonts w:ascii="Arial" w:hAnsi="Arial" w:cs="Arial"/>
          <w:sz w:val="22"/>
          <w:szCs w:val="22"/>
          <w:shd w:val="clear" w:color="auto" w:fill="FFFFFF"/>
          <w:lang w:val="es-ES_tradnl"/>
        </w:rPr>
        <w:t>eneral</w:t>
      </w:r>
      <w:r w:rsidR="00FF3D5F" w:rsidRPr="00E858D2">
        <w:rPr>
          <w:rFonts w:ascii="Arial" w:hAnsi="Arial" w:cs="Arial"/>
          <w:sz w:val="22"/>
          <w:szCs w:val="22"/>
          <w:shd w:val="clear" w:color="auto" w:fill="FFFFFF"/>
          <w:lang w:val="es-ES_tradnl"/>
        </w:rPr>
        <w:t xml:space="preserve">, debe subcontratar una obra o servicio cobijado por algún documento tipo, </w:t>
      </w:r>
      <w:r w:rsidR="00AA0AE4" w:rsidRPr="00E858D2">
        <w:rPr>
          <w:rFonts w:ascii="Arial" w:hAnsi="Arial" w:cs="Arial"/>
          <w:sz w:val="22"/>
          <w:szCs w:val="22"/>
          <w:lang w:val="es-ES_tradnl"/>
        </w:rPr>
        <w:t>est</w:t>
      </w:r>
      <w:r w:rsidR="002D0F45" w:rsidRPr="00E858D2">
        <w:rPr>
          <w:rFonts w:ascii="Arial" w:hAnsi="Arial" w:cs="Arial"/>
          <w:sz w:val="22"/>
          <w:szCs w:val="22"/>
          <w:lang w:val="es-ES_tradnl"/>
        </w:rPr>
        <w:t>ar</w:t>
      </w:r>
      <w:r w:rsidR="00C47356" w:rsidRPr="00E858D2">
        <w:rPr>
          <w:rFonts w:ascii="Arial" w:hAnsi="Arial" w:cs="Arial"/>
          <w:sz w:val="22"/>
          <w:szCs w:val="22"/>
          <w:lang w:val="es-ES_tradnl"/>
        </w:rPr>
        <w:t>á</w:t>
      </w:r>
      <w:r w:rsidR="00AA0AE4" w:rsidRPr="00E858D2">
        <w:rPr>
          <w:rFonts w:ascii="Arial" w:hAnsi="Arial" w:cs="Arial"/>
          <w:sz w:val="22"/>
          <w:szCs w:val="22"/>
          <w:lang w:val="es-ES_tradnl"/>
        </w:rPr>
        <w:t xml:space="preserve"> </w:t>
      </w:r>
      <w:r w:rsidR="00DF0588" w:rsidRPr="00E858D2">
        <w:rPr>
          <w:rFonts w:ascii="Arial" w:hAnsi="Arial" w:cs="Arial"/>
          <w:sz w:val="22"/>
          <w:szCs w:val="22"/>
          <w:lang w:val="es-ES_tradnl"/>
        </w:rPr>
        <w:t>obligad</w:t>
      </w:r>
      <w:r w:rsidR="00AB4289" w:rsidRPr="00E858D2">
        <w:rPr>
          <w:rFonts w:ascii="Arial" w:hAnsi="Arial" w:cs="Arial"/>
          <w:sz w:val="22"/>
          <w:szCs w:val="22"/>
          <w:lang w:val="es-ES_tradnl"/>
        </w:rPr>
        <w:t>a</w:t>
      </w:r>
      <w:r w:rsidR="00DB03DE" w:rsidRPr="00E858D2">
        <w:rPr>
          <w:rFonts w:ascii="Arial" w:hAnsi="Arial" w:cs="Arial"/>
          <w:sz w:val="22"/>
          <w:szCs w:val="22"/>
          <w:lang w:val="es-ES_tradnl"/>
        </w:rPr>
        <w:t xml:space="preserve"> </w:t>
      </w:r>
      <w:r w:rsidR="00915256" w:rsidRPr="00E858D2">
        <w:rPr>
          <w:rFonts w:ascii="Arial" w:hAnsi="Arial" w:cs="Arial"/>
          <w:sz w:val="22"/>
          <w:szCs w:val="22"/>
          <w:lang w:val="es-ES_tradnl"/>
        </w:rPr>
        <w:t>a</w:t>
      </w:r>
      <w:r w:rsidR="00915256" w:rsidRPr="00E858D2">
        <w:rPr>
          <w:rFonts w:ascii="Arial" w:hAnsi="Arial" w:cs="Arial"/>
          <w:sz w:val="22"/>
          <w:szCs w:val="22"/>
          <w:shd w:val="clear" w:color="auto" w:fill="FFFFFF"/>
          <w:lang w:val="es-ES_tradnl"/>
        </w:rPr>
        <w:t xml:space="preserve"> </w:t>
      </w:r>
      <w:r w:rsidR="002B2651" w:rsidRPr="00E858D2">
        <w:rPr>
          <w:rFonts w:ascii="Arial" w:hAnsi="Arial" w:cs="Arial"/>
          <w:sz w:val="22"/>
          <w:szCs w:val="22"/>
          <w:shd w:val="clear" w:color="auto" w:fill="FFFFFF"/>
          <w:lang w:val="es-ES_tradnl"/>
        </w:rPr>
        <w:t>hacerlo</w:t>
      </w:r>
      <w:r w:rsidR="00DB03DE" w:rsidRPr="00E858D2">
        <w:rPr>
          <w:rFonts w:ascii="Arial" w:hAnsi="Arial" w:cs="Arial"/>
          <w:sz w:val="22"/>
          <w:szCs w:val="22"/>
          <w:shd w:val="clear" w:color="auto" w:fill="FFFFFF"/>
          <w:lang w:val="es-ES_tradnl"/>
        </w:rPr>
        <w:t xml:space="preserve"> aplicando</w:t>
      </w:r>
      <w:r w:rsidR="00915256" w:rsidRPr="00E858D2">
        <w:rPr>
          <w:rFonts w:ascii="Arial" w:hAnsi="Arial" w:cs="Arial"/>
          <w:sz w:val="22"/>
          <w:szCs w:val="22"/>
          <w:shd w:val="clear" w:color="auto" w:fill="FFFFFF"/>
          <w:lang w:val="es-ES_tradnl"/>
        </w:rPr>
        <w:t xml:space="preserve"> los mencionados documentos</w:t>
      </w:r>
      <w:r w:rsidR="002B2651" w:rsidRPr="00E858D2">
        <w:rPr>
          <w:rFonts w:ascii="Arial" w:hAnsi="Arial" w:cs="Arial"/>
          <w:sz w:val="22"/>
          <w:szCs w:val="22"/>
          <w:shd w:val="clear" w:color="auto" w:fill="FFFFFF"/>
          <w:lang w:val="es-ES_tradnl"/>
        </w:rPr>
        <w:t xml:space="preserve"> tipo</w:t>
      </w:r>
      <w:r w:rsidRPr="00E858D2">
        <w:rPr>
          <w:rFonts w:ascii="Arial" w:hAnsi="Arial" w:cs="Arial"/>
          <w:sz w:val="22"/>
          <w:szCs w:val="22"/>
          <w:shd w:val="clear" w:color="auto" w:fill="FFFFFF"/>
          <w:lang w:val="es-ES_tradnl"/>
        </w:rPr>
        <w:t xml:space="preserve">, además de </w:t>
      </w:r>
      <w:r w:rsidR="00351E01" w:rsidRPr="00E858D2">
        <w:rPr>
          <w:rFonts w:ascii="Arial" w:hAnsi="Arial" w:cs="Arial"/>
          <w:sz w:val="22"/>
          <w:szCs w:val="22"/>
          <w:shd w:val="clear" w:color="auto" w:fill="FFFFFF"/>
          <w:lang w:val="es-ES_tradnl"/>
        </w:rPr>
        <w:t xml:space="preserve">adelantar el Proceso de Contratación y celebrar </w:t>
      </w:r>
      <w:r w:rsidR="00476481" w:rsidRPr="00E858D2">
        <w:rPr>
          <w:rFonts w:ascii="Arial" w:hAnsi="Arial" w:cs="Arial"/>
          <w:sz w:val="22"/>
          <w:szCs w:val="22"/>
          <w:shd w:val="clear" w:color="auto" w:fill="FFFFFF"/>
          <w:lang w:val="es-ES_tradnl"/>
        </w:rPr>
        <w:t xml:space="preserve">el </w:t>
      </w:r>
      <w:r w:rsidR="00FC3E8F" w:rsidRPr="00E858D2">
        <w:rPr>
          <w:rFonts w:ascii="Arial" w:hAnsi="Arial" w:cs="Arial"/>
          <w:sz w:val="22"/>
          <w:szCs w:val="22"/>
          <w:shd w:val="clear" w:color="auto" w:fill="FFFFFF"/>
          <w:lang w:val="es-ES_tradnl"/>
        </w:rPr>
        <w:t>contrato conforme</w:t>
      </w:r>
      <w:r w:rsidR="00EA4CBA" w:rsidRPr="00E858D2">
        <w:rPr>
          <w:rFonts w:ascii="Arial" w:hAnsi="Arial" w:cs="Arial"/>
          <w:sz w:val="22"/>
          <w:szCs w:val="22"/>
          <w:shd w:val="clear" w:color="auto" w:fill="FFFFFF"/>
          <w:lang w:val="es-ES_tradnl"/>
        </w:rPr>
        <w:t xml:space="preserve"> a</w:t>
      </w:r>
      <w:r w:rsidR="00DB03DE" w:rsidRPr="00E858D2">
        <w:rPr>
          <w:rFonts w:ascii="Arial" w:hAnsi="Arial" w:cs="Arial"/>
          <w:sz w:val="22"/>
          <w:szCs w:val="22"/>
          <w:shd w:val="clear" w:color="auto" w:fill="FFFFFF"/>
          <w:lang w:val="es-ES_tradnl"/>
        </w:rPr>
        <w:t xml:space="preserve">l Estatuto General de </w:t>
      </w:r>
      <w:r w:rsidR="00DE6EB8" w:rsidRPr="00E858D2">
        <w:rPr>
          <w:rFonts w:ascii="Arial" w:hAnsi="Arial" w:cs="Arial"/>
          <w:sz w:val="22"/>
          <w:szCs w:val="22"/>
          <w:shd w:val="clear" w:color="auto" w:fill="FFFFFF"/>
          <w:lang w:val="es-ES_tradnl"/>
        </w:rPr>
        <w:t>C</w:t>
      </w:r>
      <w:r w:rsidR="00DB03DE" w:rsidRPr="00E858D2">
        <w:rPr>
          <w:rFonts w:ascii="Arial" w:hAnsi="Arial" w:cs="Arial"/>
          <w:sz w:val="22"/>
          <w:szCs w:val="22"/>
          <w:shd w:val="clear" w:color="auto" w:fill="FFFFFF"/>
          <w:lang w:val="es-ES_tradnl"/>
        </w:rPr>
        <w:t>ontratación de la Administración Pública</w:t>
      </w:r>
      <w:r w:rsidR="006E6642" w:rsidRPr="00E858D2">
        <w:rPr>
          <w:rFonts w:ascii="Arial" w:hAnsi="Arial" w:cs="Arial"/>
          <w:sz w:val="22"/>
          <w:szCs w:val="22"/>
          <w:shd w:val="clear" w:color="auto" w:fill="FFFFFF"/>
          <w:lang w:val="es-ES_tradnl"/>
        </w:rPr>
        <w:t xml:space="preserve">. </w:t>
      </w:r>
      <w:r w:rsidR="00DB03DE" w:rsidRPr="00E858D2">
        <w:rPr>
          <w:rFonts w:ascii="Arial" w:hAnsi="Arial" w:cs="Arial"/>
          <w:sz w:val="22"/>
          <w:szCs w:val="22"/>
          <w:shd w:val="clear" w:color="auto" w:fill="FFFFFF"/>
          <w:lang w:val="es-ES_tradnl"/>
        </w:rPr>
        <w:t xml:space="preserve"> </w:t>
      </w:r>
    </w:p>
    <w:p w14:paraId="7B3A4DA7" w14:textId="62122BBC" w:rsidR="00AB4289" w:rsidRPr="00E858D2" w:rsidRDefault="00AB4289" w:rsidP="001B3CC4">
      <w:pPr>
        <w:spacing w:before="120" w:line="276" w:lineRule="auto"/>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ab/>
        <w:t xml:space="preserve">No obstante, de conformidad con lo establecido en el parágrafo de dicha norma, </w:t>
      </w:r>
      <w:r w:rsidRPr="00E858D2">
        <w:rPr>
          <w:rFonts w:ascii="Arial" w:eastAsia="Calibri" w:hAnsi="Arial" w:cs="Arial"/>
          <w:bCs/>
          <w:sz w:val="22"/>
          <w:lang w:val="es-ES_tradnl"/>
        </w:rPr>
        <w:t>las instituciones de educación superior públicas, las empresas sociales del Estado, las sociedades de economía mixta y las empresas industriales y comerciales del Estado, están exceptuadas de la aplicación de lo</w:t>
      </w:r>
      <w:r w:rsidRPr="00E858D2">
        <w:rPr>
          <w:rFonts w:ascii="Arial" w:hAnsi="Arial" w:cs="Arial"/>
          <w:sz w:val="22"/>
          <w:szCs w:val="22"/>
          <w:shd w:val="clear" w:color="auto" w:fill="FFFFFF"/>
          <w:lang w:val="es-ES_tradnl"/>
        </w:rPr>
        <w:t xml:space="preserve">s documentos tipo y </w:t>
      </w:r>
      <w:r w:rsidR="00587D17" w:rsidRPr="00E858D2">
        <w:rPr>
          <w:rFonts w:ascii="Arial" w:hAnsi="Arial" w:cs="Arial"/>
          <w:sz w:val="22"/>
          <w:szCs w:val="22"/>
          <w:shd w:val="clear" w:color="auto" w:fill="FFFFFF"/>
          <w:lang w:val="es-ES_tradnl"/>
        </w:rPr>
        <w:t xml:space="preserve">del </w:t>
      </w:r>
      <w:r w:rsidRPr="00E858D2">
        <w:rPr>
          <w:rFonts w:ascii="Arial" w:hAnsi="Arial" w:cs="Arial"/>
          <w:sz w:val="22"/>
          <w:szCs w:val="22"/>
          <w:shd w:val="clear" w:color="auto" w:fill="FFFFFF"/>
          <w:lang w:val="es-ES_tradnl"/>
        </w:rPr>
        <w:t>Estatuto General de Contratación de la Administración Pública,</w:t>
      </w:r>
      <w:r w:rsidR="0090450D" w:rsidRPr="00E858D2">
        <w:rPr>
          <w:rFonts w:ascii="Arial" w:hAnsi="Arial" w:cs="Arial"/>
          <w:sz w:val="22"/>
          <w:szCs w:val="22"/>
          <w:shd w:val="clear" w:color="auto" w:fill="FFFFFF"/>
          <w:lang w:val="es-ES_tradnl"/>
        </w:rPr>
        <w:t xml:space="preserve"> únicamente</w:t>
      </w:r>
      <w:r w:rsidRPr="00E858D2">
        <w:rPr>
          <w:rFonts w:ascii="Arial" w:hAnsi="Arial" w:cs="Arial"/>
          <w:sz w:val="22"/>
          <w:szCs w:val="22"/>
          <w:shd w:val="clear" w:color="auto" w:fill="FFFFFF"/>
          <w:lang w:val="es-ES_tradnl"/>
        </w:rPr>
        <w:t xml:space="preserve"> en la contratación relacionada con su </w:t>
      </w:r>
      <w:r w:rsidRPr="00E858D2">
        <w:rPr>
          <w:rFonts w:ascii="Arial" w:hAnsi="Arial" w:cs="Arial"/>
          <w:i/>
          <w:iCs/>
          <w:sz w:val="22"/>
          <w:szCs w:val="22"/>
          <w:shd w:val="clear" w:color="auto" w:fill="FFFFFF"/>
          <w:lang w:val="es-ES_tradnl"/>
        </w:rPr>
        <w:t>giro ordinario</w:t>
      </w:r>
      <w:r w:rsidRPr="00E858D2">
        <w:rPr>
          <w:rFonts w:ascii="Arial" w:hAnsi="Arial" w:cs="Arial"/>
          <w:sz w:val="22"/>
          <w:szCs w:val="22"/>
          <w:shd w:val="clear" w:color="auto" w:fill="FFFFFF"/>
          <w:lang w:val="es-ES_tradnl"/>
        </w:rPr>
        <w:t xml:space="preserve">, independientemente de que deban contratar objetos cobijados por documentos tipo. </w:t>
      </w:r>
      <w:r w:rsidR="0032615B" w:rsidRPr="00E858D2">
        <w:rPr>
          <w:rFonts w:ascii="Arial" w:hAnsi="Arial" w:cs="Arial"/>
          <w:sz w:val="22"/>
          <w:szCs w:val="22"/>
          <w:shd w:val="clear" w:color="auto" w:fill="FFFFFF"/>
          <w:lang w:val="es-ES_tradnl"/>
        </w:rPr>
        <w:t>De acuerdo con lo señalado</w:t>
      </w:r>
      <w:r w:rsidR="00AB5AEF" w:rsidRPr="00E858D2">
        <w:rPr>
          <w:rFonts w:ascii="Arial" w:hAnsi="Arial" w:cs="Arial"/>
          <w:sz w:val="22"/>
          <w:szCs w:val="22"/>
          <w:shd w:val="clear" w:color="auto" w:fill="FFFFFF"/>
          <w:lang w:val="es-ES_tradnl"/>
        </w:rPr>
        <w:t>,</w:t>
      </w:r>
      <w:r w:rsidR="0032615B" w:rsidRPr="00E858D2">
        <w:rPr>
          <w:rFonts w:ascii="Arial" w:hAnsi="Arial" w:cs="Arial"/>
          <w:sz w:val="22"/>
          <w:szCs w:val="22"/>
          <w:shd w:val="clear" w:color="auto" w:fill="FFFFFF"/>
          <w:lang w:val="es-ES_tradnl"/>
        </w:rPr>
        <w:t xml:space="preserve"> </w:t>
      </w:r>
      <w:r w:rsidR="00AB5AEF" w:rsidRPr="00E858D2">
        <w:rPr>
          <w:rFonts w:ascii="Arial" w:hAnsi="Arial" w:cs="Arial"/>
          <w:sz w:val="22"/>
          <w:szCs w:val="22"/>
          <w:shd w:val="clear" w:color="auto" w:fill="FFFFFF"/>
          <w:lang w:val="es-ES_tradnl"/>
        </w:rPr>
        <w:t xml:space="preserve">en </w:t>
      </w:r>
      <w:r w:rsidR="00EA4CBA" w:rsidRPr="00E858D2">
        <w:rPr>
          <w:rFonts w:ascii="Arial" w:hAnsi="Arial" w:cs="Arial"/>
          <w:sz w:val="22"/>
          <w:szCs w:val="22"/>
          <w:shd w:val="clear" w:color="auto" w:fill="FFFFFF"/>
          <w:lang w:val="es-ES_tradnl"/>
        </w:rPr>
        <w:t>el marco del parágrafo del artículo 56,</w:t>
      </w:r>
      <w:r w:rsidR="00E96621" w:rsidRPr="00E858D2">
        <w:rPr>
          <w:rFonts w:ascii="Arial" w:hAnsi="Arial" w:cs="Arial"/>
          <w:sz w:val="22"/>
          <w:szCs w:val="22"/>
          <w:shd w:val="clear" w:color="auto" w:fill="FFFFFF"/>
          <w:lang w:val="es-ES_tradnl"/>
        </w:rPr>
        <w:t xml:space="preserve"> </w:t>
      </w:r>
      <w:r w:rsidR="00FA3B2F" w:rsidRPr="00E858D2">
        <w:rPr>
          <w:rFonts w:ascii="Arial" w:hAnsi="Arial" w:cs="Arial"/>
          <w:sz w:val="22"/>
          <w:szCs w:val="22"/>
          <w:shd w:val="clear" w:color="auto" w:fill="FFFFFF"/>
          <w:lang w:val="es-ES_tradnl"/>
        </w:rPr>
        <w:t xml:space="preserve">el </w:t>
      </w:r>
      <w:r w:rsidRPr="00E858D2">
        <w:rPr>
          <w:rFonts w:ascii="Arial" w:hAnsi="Arial" w:cs="Arial"/>
          <w:i/>
          <w:iCs/>
          <w:sz w:val="22"/>
          <w:szCs w:val="22"/>
          <w:shd w:val="clear" w:color="auto" w:fill="FFFFFF"/>
          <w:lang w:val="es-ES_tradnl"/>
        </w:rPr>
        <w:t>giro ordinario</w:t>
      </w:r>
      <w:r w:rsidRPr="00E858D2">
        <w:rPr>
          <w:rFonts w:ascii="Arial" w:hAnsi="Arial" w:cs="Arial"/>
          <w:sz w:val="22"/>
          <w:szCs w:val="22"/>
          <w:shd w:val="clear" w:color="auto" w:fill="FFFFFF"/>
          <w:lang w:val="es-ES_tradnl"/>
        </w:rPr>
        <w:t xml:space="preserve"> </w:t>
      </w:r>
      <w:r w:rsidR="00FA3B2F" w:rsidRPr="00E858D2">
        <w:rPr>
          <w:rFonts w:ascii="Arial" w:hAnsi="Arial" w:cs="Arial"/>
          <w:sz w:val="22"/>
          <w:szCs w:val="22"/>
          <w:shd w:val="clear" w:color="auto" w:fill="FFFFFF"/>
          <w:lang w:val="es-ES_tradnl"/>
        </w:rPr>
        <w:t xml:space="preserve">es un concepto jurídico indeterminado, que, de conformidad con la jurisprudencia contencioso-administrativa y el derecho societario, comprende todas aquellas actividades asociadas a la gestión habitual de una sociedad comercial, una empresa o </w:t>
      </w:r>
      <w:r w:rsidR="00E96621" w:rsidRPr="00E858D2">
        <w:rPr>
          <w:rFonts w:ascii="Arial" w:hAnsi="Arial" w:cs="Arial"/>
          <w:sz w:val="22"/>
          <w:szCs w:val="22"/>
          <w:shd w:val="clear" w:color="auto" w:fill="FFFFFF"/>
          <w:lang w:val="es-ES_tradnl"/>
        </w:rPr>
        <w:t xml:space="preserve">una </w:t>
      </w:r>
      <w:r w:rsidR="00FA3B2F" w:rsidRPr="00E858D2">
        <w:rPr>
          <w:rFonts w:ascii="Arial" w:hAnsi="Arial" w:cs="Arial"/>
          <w:sz w:val="22"/>
          <w:szCs w:val="22"/>
          <w:shd w:val="clear" w:color="auto" w:fill="FFFFFF"/>
          <w:lang w:val="es-ES_tradnl"/>
        </w:rPr>
        <w:t>entidad pública</w:t>
      </w:r>
      <w:r w:rsidR="00D01ADA" w:rsidRPr="00E858D2">
        <w:rPr>
          <w:rFonts w:ascii="Arial" w:hAnsi="Arial" w:cs="Arial"/>
          <w:sz w:val="22"/>
          <w:szCs w:val="22"/>
          <w:shd w:val="clear" w:color="auto" w:fill="FFFFFF"/>
          <w:lang w:val="es-ES_tradnl"/>
        </w:rPr>
        <w:t>, que guarden consonancia con su objeto social</w:t>
      </w:r>
      <w:r w:rsidR="00FA3B2F" w:rsidRPr="00E858D2">
        <w:rPr>
          <w:rFonts w:ascii="Arial" w:hAnsi="Arial" w:cs="Arial"/>
          <w:sz w:val="22"/>
          <w:szCs w:val="22"/>
          <w:shd w:val="clear" w:color="auto" w:fill="FFFFFF"/>
          <w:lang w:val="es-ES_tradnl"/>
        </w:rPr>
        <w:t>.</w:t>
      </w:r>
      <w:r w:rsidR="000326DD" w:rsidRPr="00E858D2">
        <w:rPr>
          <w:rFonts w:ascii="Arial" w:hAnsi="Arial" w:cs="Arial"/>
          <w:sz w:val="22"/>
          <w:szCs w:val="22"/>
          <w:shd w:val="clear" w:color="auto" w:fill="FFFFFF"/>
          <w:lang w:val="es-ES_tradnl"/>
        </w:rPr>
        <w:t xml:space="preserve"> Esto por supuesto a menos que, el Presidente de la República, en ejercicio de la potestad reglamentaria atribuida por el artículo 189.11 de la Constitución Política, le asigne un significado concreto </w:t>
      </w:r>
      <w:r w:rsidR="00A83DE5" w:rsidRPr="00E858D2">
        <w:rPr>
          <w:rFonts w:ascii="Arial" w:hAnsi="Arial" w:cs="Arial"/>
          <w:sz w:val="22"/>
          <w:szCs w:val="22"/>
          <w:shd w:val="clear" w:color="auto" w:fill="FFFFFF"/>
          <w:lang w:val="es-ES_tradnl"/>
        </w:rPr>
        <w:t xml:space="preserve">a dicha expresión, </w:t>
      </w:r>
      <w:r w:rsidR="000326DD" w:rsidRPr="00E858D2">
        <w:rPr>
          <w:rFonts w:ascii="Arial" w:hAnsi="Arial" w:cs="Arial"/>
          <w:sz w:val="22"/>
          <w:szCs w:val="22"/>
          <w:shd w:val="clear" w:color="auto" w:fill="FFFFFF"/>
          <w:lang w:val="es-ES_tradnl"/>
        </w:rPr>
        <w:t xml:space="preserve">para efectos de la implementación del artículo 56 de la Ley 2195 de 2022. </w:t>
      </w:r>
    </w:p>
    <w:bookmarkEnd w:id="7"/>
    <w:p w14:paraId="5DB80D7A" w14:textId="0CD4BA82" w:rsidR="00FA3B2F" w:rsidRPr="00E858D2" w:rsidRDefault="00FA3B2F" w:rsidP="008A271D">
      <w:pPr>
        <w:spacing w:before="120" w:line="276" w:lineRule="auto"/>
        <w:jc w:val="both"/>
        <w:rPr>
          <w:rFonts w:ascii="Arial" w:hAnsi="Arial" w:cs="Arial"/>
          <w:sz w:val="22"/>
          <w:szCs w:val="22"/>
          <w:shd w:val="clear" w:color="auto" w:fill="FFFFFF"/>
          <w:lang w:val="es-ES_tradnl"/>
        </w:rPr>
      </w:pPr>
      <w:r w:rsidRPr="00E858D2">
        <w:rPr>
          <w:rFonts w:ascii="Arial" w:hAnsi="Arial" w:cs="Arial"/>
          <w:sz w:val="22"/>
          <w:szCs w:val="22"/>
          <w:shd w:val="clear" w:color="auto" w:fill="FFFFFF"/>
          <w:lang w:val="es-ES_tradnl"/>
        </w:rPr>
        <w:tab/>
        <w:t xml:space="preserve">Siendo el parágrafo del artículo 56 de la Ley 2195 de 2022 una </w:t>
      </w:r>
      <w:r w:rsidR="00EA4CBA" w:rsidRPr="00E858D2">
        <w:rPr>
          <w:rFonts w:ascii="Arial" w:hAnsi="Arial" w:cs="Arial"/>
          <w:sz w:val="22"/>
          <w:szCs w:val="22"/>
          <w:shd w:val="clear" w:color="auto" w:fill="FFFFFF"/>
          <w:lang w:val="es-ES_tradnl"/>
        </w:rPr>
        <w:t xml:space="preserve">disposición </w:t>
      </w:r>
      <w:r w:rsidRPr="00E858D2">
        <w:rPr>
          <w:rFonts w:ascii="Arial" w:hAnsi="Arial" w:cs="Arial"/>
          <w:sz w:val="22"/>
          <w:szCs w:val="22"/>
          <w:shd w:val="clear" w:color="auto" w:fill="FFFFFF"/>
          <w:lang w:val="es-ES_tradnl"/>
        </w:rPr>
        <w:t xml:space="preserve">restrictiva, en la medida en que consagra una excepción a una regla general, la interpretación que amerita es literal, más </w:t>
      </w:r>
      <w:r w:rsidR="006C663B" w:rsidRPr="00E858D2">
        <w:rPr>
          <w:rFonts w:ascii="Arial" w:hAnsi="Arial" w:cs="Arial"/>
          <w:sz w:val="22"/>
          <w:szCs w:val="22"/>
          <w:shd w:val="clear" w:color="auto" w:fill="FFFFFF"/>
          <w:lang w:val="es-ES_tradnl"/>
        </w:rPr>
        <w:t>aun</w:t>
      </w:r>
      <w:r w:rsidRPr="00E858D2">
        <w:rPr>
          <w:rFonts w:ascii="Arial" w:hAnsi="Arial" w:cs="Arial"/>
          <w:sz w:val="22"/>
          <w:szCs w:val="22"/>
          <w:shd w:val="clear" w:color="auto" w:fill="FFFFFF"/>
          <w:lang w:val="es-ES_tradnl"/>
        </w:rPr>
        <w:t xml:space="preserve"> tratándose de un</w:t>
      </w:r>
      <w:r w:rsidR="000326DD" w:rsidRPr="00E858D2">
        <w:rPr>
          <w:rFonts w:ascii="Arial" w:hAnsi="Arial" w:cs="Arial"/>
          <w:sz w:val="22"/>
          <w:szCs w:val="22"/>
          <w:shd w:val="clear" w:color="auto" w:fill="FFFFFF"/>
          <w:lang w:val="es-ES_tradnl"/>
        </w:rPr>
        <w:t xml:space="preserve"> precepto con</w:t>
      </w:r>
      <w:r w:rsidRPr="00E858D2">
        <w:rPr>
          <w:rFonts w:ascii="Arial" w:hAnsi="Arial" w:cs="Arial"/>
          <w:sz w:val="22"/>
          <w:szCs w:val="22"/>
          <w:shd w:val="clear" w:color="auto" w:fill="FFFFFF"/>
          <w:lang w:val="es-ES_tradnl"/>
        </w:rPr>
        <w:t xml:space="preserve"> un sentido claro, al tenor de lo dispuesto en el artículo 27 del Código Civil. Esto por cuanto, </w:t>
      </w:r>
      <w:r w:rsidR="008A271D" w:rsidRPr="00E858D2">
        <w:rPr>
          <w:rFonts w:ascii="Arial" w:hAnsi="Arial" w:cs="Arial"/>
          <w:sz w:val="22"/>
          <w:szCs w:val="22"/>
          <w:shd w:val="clear" w:color="auto" w:fill="FFFFFF"/>
          <w:lang w:val="es-ES_tradnl"/>
        </w:rPr>
        <w:t xml:space="preserve">revisado el texto de </w:t>
      </w:r>
      <w:r w:rsidR="00285AE1" w:rsidRPr="00E858D2">
        <w:rPr>
          <w:rFonts w:ascii="Arial" w:hAnsi="Arial" w:cs="Arial"/>
          <w:sz w:val="22"/>
          <w:szCs w:val="22"/>
          <w:shd w:val="clear" w:color="auto" w:fill="FFFFFF"/>
          <w:lang w:val="es-ES_tradnl"/>
        </w:rPr>
        <w:t>es</w:t>
      </w:r>
      <w:r w:rsidR="000326DD" w:rsidRPr="00E858D2">
        <w:rPr>
          <w:rFonts w:ascii="Arial" w:hAnsi="Arial" w:cs="Arial"/>
          <w:sz w:val="22"/>
          <w:szCs w:val="22"/>
          <w:shd w:val="clear" w:color="auto" w:fill="FFFFFF"/>
          <w:lang w:val="es-ES_tradnl"/>
        </w:rPr>
        <w:t>ta</w:t>
      </w:r>
      <w:r w:rsidR="00285AE1" w:rsidRPr="00E858D2">
        <w:rPr>
          <w:rFonts w:ascii="Arial" w:hAnsi="Arial" w:cs="Arial"/>
          <w:sz w:val="22"/>
          <w:szCs w:val="22"/>
          <w:shd w:val="clear" w:color="auto" w:fill="FFFFFF"/>
          <w:lang w:val="es-ES_tradnl"/>
        </w:rPr>
        <w:t xml:space="preserve"> preceptiva</w:t>
      </w:r>
      <w:r w:rsidR="008A271D" w:rsidRPr="00E858D2">
        <w:rPr>
          <w:rFonts w:ascii="Arial" w:hAnsi="Arial" w:cs="Arial"/>
          <w:sz w:val="22"/>
          <w:szCs w:val="22"/>
          <w:shd w:val="clear" w:color="auto" w:fill="FFFFFF"/>
          <w:lang w:val="es-ES_tradnl"/>
        </w:rPr>
        <w:t xml:space="preserve">, resulta palmario que lo dispuesto por el Congreso de la República, en ejercicio de la libertad de configuración normativa que le asiste, fue excluir de los documentos tipo </w:t>
      </w:r>
      <w:r w:rsidR="000326DD" w:rsidRPr="00E858D2">
        <w:rPr>
          <w:rFonts w:ascii="Arial" w:hAnsi="Arial" w:cs="Arial"/>
          <w:sz w:val="22"/>
          <w:szCs w:val="22"/>
          <w:shd w:val="clear" w:color="auto" w:fill="FFFFFF"/>
          <w:lang w:val="es-ES_tradnl"/>
        </w:rPr>
        <w:t xml:space="preserve">a </w:t>
      </w:r>
      <w:r w:rsidR="008A271D" w:rsidRPr="00E858D2">
        <w:rPr>
          <w:rFonts w:ascii="Arial" w:hAnsi="Arial" w:cs="Arial"/>
          <w:sz w:val="22"/>
          <w:szCs w:val="22"/>
          <w:shd w:val="clear" w:color="auto" w:fill="FFFFFF"/>
          <w:lang w:val="es-ES_tradnl"/>
        </w:rPr>
        <w:t xml:space="preserve">la contratación relacionada con el </w:t>
      </w:r>
      <w:r w:rsidR="008A271D" w:rsidRPr="00E858D2">
        <w:rPr>
          <w:rFonts w:ascii="Arial" w:hAnsi="Arial" w:cs="Arial"/>
          <w:i/>
          <w:iCs/>
          <w:sz w:val="22"/>
          <w:szCs w:val="22"/>
          <w:shd w:val="clear" w:color="auto" w:fill="FFFFFF"/>
          <w:lang w:val="es-ES_tradnl"/>
        </w:rPr>
        <w:t>giro ordinario</w:t>
      </w:r>
      <w:r w:rsidR="008A271D" w:rsidRPr="00E858D2">
        <w:rPr>
          <w:rFonts w:ascii="Arial" w:hAnsi="Arial" w:cs="Arial"/>
          <w:sz w:val="22"/>
          <w:szCs w:val="22"/>
          <w:shd w:val="clear" w:color="auto" w:fill="FFFFFF"/>
          <w:lang w:val="es-ES_tradnl"/>
        </w:rPr>
        <w:t xml:space="preserve"> de las </w:t>
      </w:r>
      <w:r w:rsidR="008A271D" w:rsidRPr="00E858D2">
        <w:rPr>
          <w:rFonts w:ascii="Arial" w:eastAsia="Calibri" w:hAnsi="Arial" w:cs="Arial"/>
          <w:bCs/>
          <w:sz w:val="22"/>
          <w:lang w:val="es-ES_tradnl"/>
        </w:rPr>
        <w:t>instituciones de educación superior públicas, las empresas sociales del Estado, las sociedades de economía mixta y las empresas industriales y comerciales del Estado</w:t>
      </w:r>
      <w:r w:rsidR="00E36456" w:rsidRPr="00E858D2">
        <w:rPr>
          <w:rFonts w:ascii="Arial" w:eastAsia="Calibri" w:hAnsi="Arial" w:cs="Arial"/>
          <w:bCs/>
          <w:sz w:val="22"/>
          <w:lang w:val="es-ES_tradnl"/>
        </w:rPr>
        <w:t xml:space="preserve">, a menos que su manual interno de contratación decida implementarlos como </w:t>
      </w:r>
      <w:r w:rsidR="005701C9" w:rsidRPr="00E858D2">
        <w:rPr>
          <w:rFonts w:ascii="Arial" w:eastAsia="Calibri" w:hAnsi="Arial" w:cs="Arial"/>
          <w:bCs/>
          <w:sz w:val="22"/>
          <w:lang w:val="es-ES_tradnl"/>
        </w:rPr>
        <w:t xml:space="preserve">una </w:t>
      </w:r>
      <w:r w:rsidR="00E36456" w:rsidRPr="00E858D2">
        <w:rPr>
          <w:rFonts w:ascii="Arial" w:eastAsia="Calibri" w:hAnsi="Arial" w:cs="Arial"/>
          <w:bCs/>
          <w:sz w:val="22"/>
          <w:lang w:val="es-ES_tradnl"/>
        </w:rPr>
        <w:t>buena práctica contractual</w:t>
      </w:r>
      <w:r w:rsidR="008A271D" w:rsidRPr="00E858D2">
        <w:rPr>
          <w:rFonts w:ascii="Arial" w:eastAsia="Calibri" w:hAnsi="Arial" w:cs="Arial"/>
          <w:bCs/>
          <w:sz w:val="22"/>
          <w:lang w:val="es-ES_tradnl"/>
        </w:rPr>
        <w:t xml:space="preserve">. </w:t>
      </w:r>
    </w:p>
    <w:p w14:paraId="54A64AF5" w14:textId="77777777" w:rsidR="003E7456" w:rsidRPr="00E858D2" w:rsidRDefault="003E7456" w:rsidP="006634B2">
      <w:pPr>
        <w:spacing w:after="120" w:line="276" w:lineRule="auto"/>
        <w:jc w:val="both"/>
        <w:rPr>
          <w:rFonts w:ascii="Arial" w:hAnsi="Arial" w:cs="Arial"/>
          <w:sz w:val="22"/>
          <w:lang w:val="es-ES_tradnl"/>
        </w:rPr>
      </w:pPr>
    </w:p>
    <w:p w14:paraId="7B2C921D" w14:textId="37DC1C97" w:rsidR="00DD5B04" w:rsidRPr="00E858D2" w:rsidRDefault="00DD5B04" w:rsidP="00DF76A2">
      <w:pPr>
        <w:spacing w:line="276" w:lineRule="auto"/>
        <w:jc w:val="both"/>
        <w:rPr>
          <w:rFonts w:ascii="Arial" w:hAnsi="Arial" w:cs="Arial"/>
          <w:sz w:val="22"/>
          <w:lang w:val="es-ES_tradnl"/>
        </w:rPr>
      </w:pPr>
      <w:r w:rsidRPr="00E858D2">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E858D2"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E858D2"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858D2">
        <w:rPr>
          <w:rFonts w:ascii="Arial" w:hAnsi="Arial" w:cs="Arial"/>
          <w:sz w:val="22"/>
          <w:szCs w:val="22"/>
          <w:lang w:val="es-ES_tradnl"/>
        </w:rPr>
        <w:t>Atentamente,</w:t>
      </w:r>
    </w:p>
    <w:p w14:paraId="1059D3FE" w14:textId="4D16D1C8" w:rsidR="00FD6145" w:rsidRPr="00E858D2" w:rsidRDefault="00FF44CF" w:rsidP="00FD6145">
      <w:pPr>
        <w:rPr>
          <w:rFonts w:ascii="Arial" w:hAnsi="Arial" w:cs="Arial"/>
          <w:sz w:val="22"/>
          <w:lang w:val="es-ES_tradnl" w:eastAsia="es-CO"/>
        </w:rPr>
      </w:pPr>
      <w:r w:rsidRPr="00570FD2">
        <w:rPr>
          <w:rFonts w:ascii="Arial" w:hAnsi="Arial" w:cs="Arial"/>
          <w:noProof/>
          <w:color w:val="000000" w:themeColor="text1"/>
          <w:sz w:val="22"/>
        </w:rPr>
        <w:lastRenderedPageBreak/>
        <w:drawing>
          <wp:anchor distT="0" distB="0" distL="114300" distR="114300" simplePos="0" relativeHeight="251661312" behindDoc="0" locked="0" layoutInCell="1" allowOverlap="1" wp14:anchorId="7F7AB60D" wp14:editId="570842CA">
            <wp:simplePos x="0" y="0"/>
            <wp:positionH relativeFrom="margin">
              <wp:align>center</wp:align>
            </wp:positionH>
            <wp:positionV relativeFrom="paragraph">
              <wp:posOffset>430</wp:posOffset>
            </wp:positionV>
            <wp:extent cx="2714625" cy="1152525"/>
            <wp:effectExtent l="0" t="0" r="9525" b="952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14:sizeRelH relativeFrom="page">
              <wp14:pctWidth>0</wp14:pctWidth>
            </wp14:sizeRelH>
            <wp14:sizeRelV relativeFrom="page">
              <wp14:pctHeight>0</wp14:pctHeight>
            </wp14:sizeRelV>
          </wp:anchor>
        </w:drawing>
      </w:r>
    </w:p>
    <w:p w14:paraId="61266368" w14:textId="7AB16B6C" w:rsidR="00FD6145" w:rsidRPr="00E858D2" w:rsidRDefault="00FD6145" w:rsidP="00FD6145">
      <w:pPr>
        <w:jc w:val="center"/>
        <w:rPr>
          <w:rFonts w:ascii="Arial" w:hAnsi="Arial" w:cs="Arial"/>
          <w:sz w:val="18"/>
          <w:szCs w:val="20"/>
          <w:lang w:val="es-ES_tradnl" w:eastAsia="es-CO"/>
        </w:rPr>
      </w:pPr>
    </w:p>
    <w:p w14:paraId="18C06619" w14:textId="77777777" w:rsidR="00FD6145" w:rsidRPr="00E858D2" w:rsidRDefault="00FD6145" w:rsidP="00FD6145">
      <w:pPr>
        <w:jc w:val="center"/>
        <w:rPr>
          <w:rFonts w:ascii="Arial" w:hAnsi="Arial" w:cs="Arial"/>
          <w:sz w:val="20"/>
          <w:szCs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783"/>
      </w:tblGrid>
      <w:tr w:rsidR="00205EF5" w:rsidRPr="00E858D2" w14:paraId="1BAC2C00" w14:textId="77777777" w:rsidTr="005F670E">
        <w:trPr>
          <w:trHeight w:val="315"/>
        </w:trPr>
        <w:tc>
          <w:tcPr>
            <w:tcW w:w="887" w:type="dxa"/>
            <w:vAlign w:val="center"/>
            <w:hideMark/>
          </w:tcPr>
          <w:p w14:paraId="28199457" w14:textId="77777777"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Elaboró:</w:t>
            </w:r>
          </w:p>
        </w:tc>
        <w:tc>
          <w:tcPr>
            <w:tcW w:w="4783" w:type="dxa"/>
            <w:tcBorders>
              <w:top w:val="nil"/>
              <w:left w:val="nil"/>
              <w:bottom w:val="dotted" w:sz="4" w:space="0" w:color="7F7F7F" w:themeColor="text1" w:themeTint="80"/>
              <w:right w:val="nil"/>
            </w:tcBorders>
            <w:vAlign w:val="center"/>
            <w:hideMark/>
          </w:tcPr>
          <w:p w14:paraId="785C9D7A" w14:textId="77777777"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Alejandro Sarmiento Cantillo</w:t>
            </w:r>
          </w:p>
          <w:p w14:paraId="1412434A" w14:textId="1963353B"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Gestor T1-1</w:t>
            </w:r>
            <w:r w:rsidR="00FA3B2F" w:rsidRPr="00E858D2">
              <w:rPr>
                <w:rFonts w:ascii="Arial" w:hAnsi="Arial" w:cs="Arial"/>
                <w:sz w:val="17"/>
                <w:szCs w:val="17"/>
                <w:lang w:val="es-ES_tradnl" w:eastAsia="es-ES"/>
              </w:rPr>
              <w:t>5</w:t>
            </w:r>
            <w:r w:rsidRPr="00E858D2">
              <w:rPr>
                <w:rFonts w:ascii="Arial" w:hAnsi="Arial" w:cs="Arial"/>
                <w:sz w:val="17"/>
                <w:szCs w:val="17"/>
                <w:lang w:val="es-ES_tradnl" w:eastAsia="es-ES"/>
              </w:rPr>
              <w:t xml:space="preserve"> de la Subdirección de Gestión Contractual</w:t>
            </w:r>
          </w:p>
        </w:tc>
      </w:tr>
      <w:tr w:rsidR="00205EF5" w:rsidRPr="00E858D2" w14:paraId="1FFF055B" w14:textId="77777777" w:rsidTr="005F670E">
        <w:trPr>
          <w:trHeight w:val="330"/>
        </w:trPr>
        <w:tc>
          <w:tcPr>
            <w:tcW w:w="887" w:type="dxa"/>
            <w:vAlign w:val="center"/>
            <w:hideMark/>
          </w:tcPr>
          <w:p w14:paraId="3720C5BB" w14:textId="77777777"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Revisó:</w:t>
            </w:r>
          </w:p>
        </w:tc>
        <w:tc>
          <w:tcPr>
            <w:tcW w:w="4783" w:type="dxa"/>
            <w:tcBorders>
              <w:top w:val="dotted" w:sz="4" w:space="0" w:color="7F7F7F" w:themeColor="text1" w:themeTint="80"/>
              <w:left w:val="nil"/>
              <w:bottom w:val="dotted" w:sz="4" w:space="0" w:color="7F7F7F" w:themeColor="text1" w:themeTint="80"/>
              <w:right w:val="nil"/>
            </w:tcBorders>
            <w:vAlign w:val="center"/>
            <w:hideMark/>
          </w:tcPr>
          <w:p w14:paraId="7F4E6694" w14:textId="71FD99F4" w:rsidR="00FD6145" w:rsidRPr="00E858D2" w:rsidRDefault="008A271D" w:rsidP="00681E7E">
            <w:pPr>
              <w:rPr>
                <w:rFonts w:ascii="Arial" w:hAnsi="Arial" w:cs="Arial"/>
                <w:sz w:val="17"/>
                <w:szCs w:val="17"/>
                <w:lang w:val="es-ES_tradnl" w:eastAsia="es-ES"/>
              </w:rPr>
            </w:pPr>
            <w:r w:rsidRPr="00E858D2">
              <w:rPr>
                <w:rFonts w:ascii="Arial" w:hAnsi="Arial" w:cs="Arial"/>
                <w:sz w:val="17"/>
                <w:szCs w:val="17"/>
                <w:lang w:val="es-ES_tradnl" w:eastAsia="es-ES"/>
              </w:rPr>
              <w:t>Cristian Andrés D</w:t>
            </w:r>
            <w:r w:rsidR="002860EB" w:rsidRPr="00E858D2">
              <w:rPr>
                <w:rFonts w:ascii="Arial" w:hAnsi="Arial" w:cs="Arial"/>
                <w:sz w:val="17"/>
                <w:szCs w:val="17"/>
                <w:lang w:val="es-ES_tradnl" w:eastAsia="es-ES"/>
              </w:rPr>
              <w:t>í</w:t>
            </w:r>
            <w:r w:rsidRPr="00E858D2">
              <w:rPr>
                <w:rFonts w:ascii="Arial" w:hAnsi="Arial" w:cs="Arial"/>
                <w:sz w:val="17"/>
                <w:szCs w:val="17"/>
                <w:lang w:val="es-ES_tradnl" w:eastAsia="es-ES"/>
              </w:rPr>
              <w:t>az D</w:t>
            </w:r>
            <w:r w:rsidR="002860EB" w:rsidRPr="00E858D2">
              <w:rPr>
                <w:rFonts w:ascii="Arial" w:hAnsi="Arial" w:cs="Arial"/>
                <w:sz w:val="17"/>
                <w:szCs w:val="17"/>
                <w:lang w:val="es-ES_tradnl" w:eastAsia="es-ES"/>
              </w:rPr>
              <w:t>í</w:t>
            </w:r>
            <w:r w:rsidRPr="00E858D2">
              <w:rPr>
                <w:rFonts w:ascii="Arial" w:hAnsi="Arial" w:cs="Arial"/>
                <w:sz w:val="17"/>
                <w:szCs w:val="17"/>
                <w:lang w:val="es-ES_tradnl" w:eastAsia="es-ES"/>
              </w:rPr>
              <w:t>ez</w:t>
            </w:r>
          </w:p>
          <w:p w14:paraId="7DC23F30" w14:textId="35300E60" w:rsidR="00FD6145" w:rsidRPr="00E858D2" w:rsidRDefault="008A271D" w:rsidP="00681E7E">
            <w:pPr>
              <w:rPr>
                <w:rFonts w:ascii="Arial" w:hAnsi="Arial" w:cs="Arial"/>
                <w:sz w:val="17"/>
                <w:szCs w:val="17"/>
                <w:lang w:val="es-ES_tradnl" w:eastAsia="es-ES"/>
              </w:rPr>
            </w:pPr>
            <w:r w:rsidRPr="00E858D2">
              <w:rPr>
                <w:rFonts w:ascii="Arial" w:hAnsi="Arial" w:cs="Arial"/>
                <w:sz w:val="17"/>
                <w:szCs w:val="17"/>
                <w:lang w:val="es-ES_tradnl" w:eastAsia="es-ES"/>
              </w:rPr>
              <w:t>Contratista</w:t>
            </w:r>
            <w:r w:rsidR="00FD6145" w:rsidRPr="00E858D2">
              <w:rPr>
                <w:rFonts w:ascii="Arial" w:hAnsi="Arial" w:cs="Arial"/>
                <w:sz w:val="17"/>
                <w:szCs w:val="17"/>
                <w:lang w:val="es-ES_tradnl" w:eastAsia="es-ES"/>
              </w:rPr>
              <w:t xml:space="preserve"> de la Subdirección de Gestión Contractual</w:t>
            </w:r>
          </w:p>
        </w:tc>
      </w:tr>
      <w:tr w:rsidR="005264A0" w:rsidRPr="00DC6E9C" w14:paraId="6282D584" w14:textId="77777777" w:rsidTr="005F670E">
        <w:trPr>
          <w:trHeight w:val="300"/>
        </w:trPr>
        <w:tc>
          <w:tcPr>
            <w:tcW w:w="887" w:type="dxa"/>
            <w:vAlign w:val="center"/>
            <w:hideMark/>
          </w:tcPr>
          <w:p w14:paraId="157D43B6" w14:textId="77777777"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Aprobó:</w:t>
            </w:r>
          </w:p>
        </w:tc>
        <w:tc>
          <w:tcPr>
            <w:tcW w:w="4783" w:type="dxa"/>
            <w:tcBorders>
              <w:top w:val="dotted" w:sz="4" w:space="0" w:color="7F7F7F" w:themeColor="text1" w:themeTint="80"/>
              <w:left w:val="nil"/>
              <w:bottom w:val="dotted" w:sz="4" w:space="0" w:color="7F7F7F" w:themeColor="text1" w:themeTint="80"/>
              <w:right w:val="nil"/>
            </w:tcBorders>
            <w:vAlign w:val="center"/>
            <w:hideMark/>
          </w:tcPr>
          <w:p w14:paraId="019B53D2" w14:textId="77777777" w:rsidR="00FD6145" w:rsidRPr="00E858D2"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Jorge Augusto Tirado Navarro</w:t>
            </w:r>
          </w:p>
          <w:p w14:paraId="3EEB4354" w14:textId="77777777" w:rsidR="00FD6145" w:rsidRPr="00DC6E9C" w:rsidRDefault="00FD6145" w:rsidP="00681E7E">
            <w:pPr>
              <w:rPr>
                <w:rFonts w:ascii="Arial" w:hAnsi="Arial" w:cs="Arial"/>
                <w:sz w:val="17"/>
                <w:szCs w:val="17"/>
                <w:lang w:val="es-ES_tradnl" w:eastAsia="es-ES"/>
              </w:rPr>
            </w:pPr>
            <w:r w:rsidRPr="00E858D2">
              <w:rPr>
                <w:rFonts w:ascii="Arial" w:hAnsi="Arial" w:cs="Arial"/>
                <w:sz w:val="17"/>
                <w:szCs w:val="17"/>
                <w:lang w:val="es-ES_tradnl" w:eastAsia="es-ES"/>
              </w:rPr>
              <w:t>Subdirector de Gestión Contractual ANCP – CCE</w:t>
            </w:r>
          </w:p>
        </w:tc>
      </w:tr>
      <w:bookmarkEnd w:id="2"/>
    </w:tbl>
    <w:p w14:paraId="065991ED" w14:textId="6F338CF1" w:rsidR="003E7456" w:rsidRPr="00DC6E9C" w:rsidRDefault="003E7456" w:rsidP="00FC3E8F">
      <w:pPr>
        <w:tabs>
          <w:tab w:val="left" w:pos="1672"/>
        </w:tabs>
        <w:rPr>
          <w:rFonts w:ascii="Arial" w:hAnsi="Arial" w:cs="Arial"/>
          <w:lang w:val="es-ES_tradnl"/>
        </w:rPr>
      </w:pPr>
    </w:p>
    <w:sectPr w:rsidR="003E7456" w:rsidRPr="00DC6E9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EF77" w14:textId="77777777" w:rsidR="004B7CBA" w:rsidRDefault="004B7CBA">
      <w:r>
        <w:separator/>
      </w:r>
    </w:p>
  </w:endnote>
  <w:endnote w:type="continuationSeparator" w:id="0">
    <w:p w14:paraId="53CE44D2" w14:textId="77777777" w:rsidR="004B7CBA" w:rsidRDefault="004B7CBA">
      <w:r>
        <w:continuationSeparator/>
      </w:r>
    </w:p>
  </w:endnote>
  <w:endnote w:type="continuationNotice" w:id="1">
    <w:p w14:paraId="632DC73D" w14:textId="77777777" w:rsidR="004B7CBA" w:rsidRDefault="004B7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6C1B2" w14:textId="77777777" w:rsidR="004B7CBA" w:rsidRDefault="004B7CBA">
      <w:r>
        <w:separator/>
      </w:r>
    </w:p>
  </w:footnote>
  <w:footnote w:type="continuationSeparator" w:id="0">
    <w:p w14:paraId="4698D7D8" w14:textId="77777777" w:rsidR="004B7CBA" w:rsidRDefault="004B7CBA">
      <w:r>
        <w:continuationSeparator/>
      </w:r>
    </w:p>
  </w:footnote>
  <w:footnote w:type="continuationNotice" w:id="1">
    <w:p w14:paraId="6018BDC8" w14:textId="77777777" w:rsidR="004B7CBA" w:rsidRDefault="004B7CBA"/>
  </w:footnote>
  <w:footnote w:id="2">
    <w:p w14:paraId="63FFDA68" w14:textId="42B56511" w:rsidR="00B67CED" w:rsidRPr="00640E20" w:rsidRDefault="00B67CED" w:rsidP="00405D39">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3">
    <w:p w14:paraId="696AB9E5" w14:textId="6CCF38F9" w:rsidR="00B67CED" w:rsidRPr="00640E20" w:rsidRDefault="00B67CED" w:rsidP="007C105F">
      <w:pPr>
        <w:pStyle w:val="Textonotapie"/>
        <w:spacing w:after="12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00661118"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640E20" w:rsidRDefault="00B67CED" w:rsidP="007C105F">
      <w:pPr>
        <w:pStyle w:val="Textonotapie"/>
        <w:spacing w:after="120"/>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»La</w:t>
      </w:r>
      <w:proofErr w:type="gramEnd"/>
      <w:r w:rsidRPr="00640E20">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0A291D68" w14:textId="678C75E8" w:rsidR="00B67CED" w:rsidRPr="00640E20" w:rsidRDefault="00B67CED" w:rsidP="003E7456">
      <w:pPr>
        <w:pStyle w:val="Textonotapie"/>
        <w:ind w:firstLine="709"/>
        <w:jc w:val="both"/>
        <w:rPr>
          <w:rFonts w:ascii="Arial" w:hAnsi="Arial" w:cs="Arial"/>
          <w:color w:val="000000" w:themeColor="text1"/>
          <w:sz w:val="19"/>
          <w:szCs w:val="19"/>
          <w:lang w:val="es-CO"/>
        </w:rPr>
      </w:pPr>
      <w:proofErr w:type="gramStart"/>
      <w:r w:rsidRPr="00640E20">
        <w:rPr>
          <w:rFonts w:ascii="Arial" w:hAnsi="Arial" w:cs="Arial"/>
          <w:color w:val="000000" w:themeColor="text1"/>
          <w:sz w:val="19"/>
          <w:szCs w:val="19"/>
          <w:lang w:val="es-CO"/>
        </w:rPr>
        <w:t>»Los</w:t>
      </w:r>
      <w:proofErr w:type="gramEnd"/>
      <w:r w:rsidRPr="00640E20">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footnote>
  <w:footnote w:id="4">
    <w:p w14:paraId="6659CE0F" w14:textId="77777777" w:rsidR="00B67CED" w:rsidRPr="00640E20" w:rsidRDefault="00B67CED" w:rsidP="003E745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640E20" w:rsidRDefault="00B67CED" w:rsidP="003E7456">
      <w:pPr>
        <w:pStyle w:val="Textonotapie"/>
        <w:ind w:firstLine="709"/>
        <w:jc w:val="both"/>
        <w:rPr>
          <w:rFonts w:ascii="Arial" w:hAnsi="Arial" w:cs="Arial"/>
          <w:color w:val="000000" w:themeColor="text1"/>
          <w:sz w:val="19"/>
          <w:szCs w:val="19"/>
        </w:rPr>
      </w:pPr>
    </w:p>
  </w:footnote>
  <w:footnote w:id="5">
    <w:p w14:paraId="08642F66" w14:textId="3AA06E81" w:rsidR="00A90557" w:rsidRPr="00640E20" w:rsidRDefault="00A90557" w:rsidP="00FC3E8F">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b w:val="0"/>
          <w:bCs w:val="0"/>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067B1441" w14:textId="37BC1DBC" w:rsidR="00A90557" w:rsidRPr="00640E20" w:rsidRDefault="00A90557" w:rsidP="00FC3E8F">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b w:val="0"/>
          <w:bCs w:val="0"/>
          <w:color w:val="000000" w:themeColor="text1"/>
          <w:sz w:val="19"/>
          <w:szCs w:val="19"/>
        </w:rPr>
        <w:t>»Artículo</w:t>
      </w:r>
      <w:proofErr w:type="gramEnd"/>
      <w:r w:rsidRPr="00640E20">
        <w:rPr>
          <w:rStyle w:val="Textoennegrita"/>
          <w:rFonts w:ascii="Arial" w:hAnsi="Arial" w:cs="Arial"/>
          <w:b w:val="0"/>
          <w:bCs w:val="0"/>
          <w:color w:val="000000" w:themeColor="text1"/>
          <w:sz w:val="19"/>
          <w:szCs w:val="19"/>
        </w:rPr>
        <w:t xml:space="preserve"> 4º.</w:t>
      </w:r>
      <w:r w:rsidRPr="00640E20">
        <w:rPr>
          <w:rFonts w:ascii="Arial" w:hAnsi="Arial" w:cs="Arial"/>
          <w:color w:val="000000" w:themeColor="text1"/>
          <w:sz w:val="19"/>
          <w:szCs w:val="19"/>
        </w:rPr>
        <w:t> Adiciónese el siguiente parágrafo al artículo 2º de la Ley 1150 de 2007. </w:t>
      </w:r>
    </w:p>
    <w:p w14:paraId="3AC4BDEE" w14:textId="46CD8B17" w:rsidR="00A90557" w:rsidRPr="00640E20" w:rsidRDefault="00A90557" w:rsidP="00FC3E8F">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Style w:val="Textoennegrita"/>
          <w:rFonts w:ascii="Arial" w:hAnsi="Arial" w:cs="Arial"/>
          <w:b w:val="0"/>
          <w:bCs w:val="0"/>
          <w:color w:val="000000" w:themeColor="text1"/>
          <w:sz w:val="19"/>
          <w:szCs w:val="19"/>
        </w:rPr>
        <w:t>»Parágrafo</w:t>
      </w:r>
      <w:proofErr w:type="gramEnd"/>
      <w:r w:rsidRPr="00640E20">
        <w:rPr>
          <w:rStyle w:val="Textoennegrita"/>
          <w:rFonts w:ascii="Arial" w:hAnsi="Arial" w:cs="Arial"/>
          <w:b w:val="0"/>
          <w:bCs w:val="0"/>
          <w:color w:val="000000" w:themeColor="text1"/>
          <w:sz w:val="19"/>
          <w:szCs w:val="19"/>
        </w:rPr>
        <w:t xml:space="preserve">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640E20" w:rsidRDefault="00E26BE1" w:rsidP="00FC3E8F">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w:t>
      </w:r>
      <w:r w:rsidR="00A90557" w:rsidRPr="00640E20">
        <w:rPr>
          <w:rFonts w:ascii="Arial" w:hAnsi="Arial" w:cs="Arial"/>
          <w:color w:val="000000" w:themeColor="text1"/>
          <w:sz w:val="19"/>
          <w:szCs w:val="19"/>
        </w:rPr>
        <w:t>Dentro</w:t>
      </w:r>
      <w:proofErr w:type="gramEnd"/>
      <w:r w:rsidR="00A90557" w:rsidRPr="00640E20">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640E20" w:rsidRDefault="00E26BE1" w:rsidP="00FC3E8F">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w:t>
      </w:r>
      <w:r w:rsidR="00A90557" w:rsidRPr="00640E20">
        <w:rPr>
          <w:rFonts w:ascii="Arial" w:hAnsi="Arial" w:cs="Arial"/>
          <w:color w:val="000000" w:themeColor="text1"/>
          <w:sz w:val="19"/>
          <w:szCs w:val="19"/>
        </w:rPr>
        <w:t>Con</w:t>
      </w:r>
      <w:proofErr w:type="gramEnd"/>
      <w:r w:rsidR="00A90557" w:rsidRPr="00640E20">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640E20" w:rsidRDefault="00A90557" w:rsidP="00FC3E8F">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640E20" w:rsidRDefault="00A90557" w:rsidP="00FC3E8F">
      <w:pPr>
        <w:pStyle w:val="NormalWeb"/>
        <w:spacing w:before="0" w:beforeAutospacing="0" w:after="0" w:afterAutospacing="0"/>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7A1D356" w14:textId="7315A928" w:rsidR="00B43078" w:rsidRPr="00B06FD5" w:rsidRDefault="00B43078" w:rsidP="00B43078">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Gaceta </w:t>
      </w:r>
      <w:proofErr w:type="spellStart"/>
      <w:r w:rsidRPr="00640E20">
        <w:rPr>
          <w:rFonts w:ascii="Arial" w:hAnsi="Arial" w:cs="Arial"/>
          <w:color w:val="000000" w:themeColor="text1"/>
          <w:sz w:val="19"/>
          <w:szCs w:val="19"/>
        </w:rPr>
        <w:t>Nº</w:t>
      </w:r>
      <w:proofErr w:type="spellEnd"/>
      <w:r w:rsidRPr="00640E20">
        <w:rPr>
          <w:rFonts w:ascii="Arial" w:hAnsi="Arial" w:cs="Arial"/>
          <w:color w:val="000000" w:themeColor="text1"/>
          <w:sz w:val="19"/>
          <w:szCs w:val="19"/>
        </w:rPr>
        <w:t xml:space="preserve"> 1677 del 23 de noviembre de 2021. Justificación jurídica del Proyecto de Ley No. 226 de 2021 Cámara. p. 15.</w:t>
      </w:r>
      <w:r w:rsidRPr="00640E20">
        <w:rPr>
          <w:rFonts w:ascii="Arial" w:hAnsi="Arial" w:cs="Arial"/>
          <w:color w:val="000000" w:themeColor="text1"/>
          <w:sz w:val="19"/>
          <w:szCs w:val="19"/>
        </w:rPr>
        <w:cr/>
      </w:r>
    </w:p>
  </w:footnote>
  <w:footnote w:id="7">
    <w:p w14:paraId="1F3147A3" w14:textId="4533B12B" w:rsidR="00DA16BE" w:rsidRPr="00640E20" w:rsidRDefault="005E6680" w:rsidP="00DA16BE">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00541C9B" w:rsidRPr="00640E20">
        <w:rPr>
          <w:rFonts w:ascii="Arial" w:hAnsi="Arial" w:cs="Arial"/>
          <w:sz w:val="19"/>
          <w:szCs w:val="19"/>
        </w:rPr>
        <w:t xml:space="preserve"> «</w:t>
      </w:r>
      <w:r w:rsidR="00DA16BE" w:rsidRPr="00B06FD5">
        <w:rPr>
          <w:rStyle w:val="Textoennegrita"/>
          <w:rFonts w:ascii="Arial" w:hAnsi="Arial" w:cs="Arial"/>
          <w:b w:val="0"/>
          <w:bCs w:val="0"/>
          <w:color w:val="000000"/>
          <w:sz w:val="19"/>
          <w:szCs w:val="19"/>
        </w:rPr>
        <w:t>Artículo 2</w:t>
      </w:r>
      <w:proofErr w:type="gramStart"/>
      <w:r w:rsidR="00DA16BE" w:rsidRPr="00B06FD5">
        <w:rPr>
          <w:rStyle w:val="Textoennegrita"/>
          <w:rFonts w:ascii="Arial" w:hAnsi="Arial" w:cs="Arial"/>
          <w:b w:val="0"/>
          <w:bCs w:val="0"/>
          <w:color w:val="000000"/>
          <w:sz w:val="19"/>
          <w:szCs w:val="19"/>
        </w:rPr>
        <w:t>°.</w:t>
      </w:r>
      <w:r w:rsidR="00DA16BE" w:rsidRPr="00B06FD5">
        <w:rPr>
          <w:rStyle w:val="nfasis"/>
          <w:rFonts w:ascii="Arial" w:hAnsi="Arial" w:cs="Arial"/>
          <w:i w:val="0"/>
          <w:iCs w:val="0"/>
          <w:color w:val="000000"/>
          <w:sz w:val="19"/>
          <w:szCs w:val="19"/>
        </w:rPr>
        <w:t>De</w:t>
      </w:r>
      <w:proofErr w:type="gramEnd"/>
      <w:r w:rsidR="00DA16BE" w:rsidRPr="00B06FD5">
        <w:rPr>
          <w:rStyle w:val="nfasis"/>
          <w:rFonts w:ascii="Arial" w:hAnsi="Arial" w:cs="Arial"/>
          <w:i w:val="0"/>
          <w:iCs w:val="0"/>
          <w:color w:val="000000"/>
          <w:sz w:val="19"/>
          <w:szCs w:val="19"/>
        </w:rPr>
        <w:t xml:space="preserve"> las modalidades de selección</w:t>
      </w:r>
      <w:r w:rsidR="00DA16BE" w:rsidRPr="00B06FD5">
        <w:rPr>
          <w:rStyle w:val="nfasis"/>
          <w:rFonts w:ascii="Arial" w:hAnsi="Arial" w:cs="Arial"/>
          <w:b/>
          <w:bCs/>
          <w:color w:val="000000"/>
          <w:sz w:val="19"/>
          <w:szCs w:val="19"/>
        </w:rPr>
        <w:t>. </w:t>
      </w:r>
      <w:r w:rsidR="00DA16BE"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577EDD6C" w14:textId="4435CAC6" w:rsidR="00DA16BE" w:rsidRPr="00640E20" w:rsidRDefault="00DA16BE" w:rsidP="00DA16BE">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44DDC127" w14:textId="5EB0F1A8" w:rsidR="00541C9B" w:rsidRPr="00640E20" w:rsidRDefault="00DA16BE" w:rsidP="00DA16BE">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r w:rsidR="00541C9B" w:rsidRPr="00640E20">
        <w:rPr>
          <w:rFonts w:ascii="Arial" w:hAnsi="Arial" w:cs="Arial"/>
          <w:color w:val="000000"/>
          <w:sz w:val="19"/>
          <w:szCs w:val="19"/>
        </w:rPr>
        <w:t>4. Contratación directa</w:t>
      </w:r>
      <w:r w:rsidR="00541C9B" w:rsidRPr="00640E20">
        <w:rPr>
          <w:rFonts w:ascii="Arial" w:hAnsi="Arial" w:cs="Arial"/>
          <w:b/>
          <w:bCs/>
          <w:color w:val="000000"/>
          <w:sz w:val="19"/>
          <w:szCs w:val="19"/>
        </w:rPr>
        <w:t>. </w:t>
      </w:r>
      <w:r w:rsidR="00541C9B" w:rsidRPr="00640E20">
        <w:rPr>
          <w:rFonts w:ascii="Arial" w:hAnsi="Arial" w:cs="Arial"/>
          <w:color w:val="000000"/>
          <w:sz w:val="19"/>
          <w:szCs w:val="19"/>
        </w:rPr>
        <w:t xml:space="preserve">La modalidad de selección de contratación </w:t>
      </w:r>
      <w:proofErr w:type="gramStart"/>
      <w:r w:rsidR="00541C9B" w:rsidRPr="00640E20">
        <w:rPr>
          <w:rFonts w:ascii="Arial" w:hAnsi="Arial" w:cs="Arial"/>
          <w:color w:val="000000"/>
          <w:sz w:val="19"/>
          <w:szCs w:val="19"/>
        </w:rPr>
        <w:t>directa,</w:t>
      </w:r>
      <w:proofErr w:type="gramEnd"/>
      <w:r w:rsidR="00541C9B" w:rsidRPr="00640E20">
        <w:rPr>
          <w:rFonts w:ascii="Arial" w:hAnsi="Arial" w:cs="Arial"/>
          <w:color w:val="000000"/>
          <w:sz w:val="19"/>
          <w:szCs w:val="19"/>
        </w:rPr>
        <w:t xml:space="preserve"> solamente procederá en los siguientes casos: </w:t>
      </w:r>
    </w:p>
    <w:p w14:paraId="696EFCBC" w14:textId="7A873D07" w:rsidR="00541C9B" w:rsidRPr="00640E20" w:rsidRDefault="00541C9B" w:rsidP="00DA16BE">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61E2B4C0" w14:textId="19CCA227" w:rsidR="00541C9B" w:rsidRPr="00640E20" w:rsidRDefault="00541C9B" w:rsidP="00DA16BE">
      <w:pPr>
        <w:spacing w:after="120"/>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0CD3AD8" w14:textId="6EC93BBC" w:rsidR="00541C9B" w:rsidRPr="00640E20" w:rsidRDefault="00541C9B" w:rsidP="00DA16BE">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»Se</w:t>
      </w:r>
      <w:proofErr w:type="gramEnd"/>
      <w:r w:rsidRPr="00640E20">
        <w:rPr>
          <w:rFonts w:ascii="Arial" w:hAnsi="Arial" w:cs="Arial"/>
          <w:color w:val="000000"/>
          <w:sz w:val="19"/>
          <w:szCs w:val="19"/>
          <w:lang w:eastAsia="es-CO"/>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473E5EBF" w14:textId="41C073A5" w:rsidR="00541C9B" w:rsidRPr="00640E20" w:rsidRDefault="00541C9B" w:rsidP="00DA16BE">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41518506" w14:textId="68EA2CE4" w:rsidR="00541C9B" w:rsidRPr="00640E20" w:rsidRDefault="00541C9B" w:rsidP="00DA16BE">
      <w:pPr>
        <w:spacing w:after="120"/>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»En</w:t>
      </w:r>
      <w:proofErr w:type="gramEnd"/>
      <w:r w:rsidRPr="00640E20">
        <w:rPr>
          <w:rFonts w:ascii="Arial" w:hAnsi="Arial" w:cs="Arial"/>
          <w:color w:val="000000"/>
          <w:sz w:val="19"/>
          <w:szCs w:val="19"/>
          <w:lang w:eastAsia="es-CO"/>
        </w:rPr>
        <w:t xml:space="preserve">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0C04C1EE" w14:textId="6E24A941" w:rsidR="005E6680" w:rsidRPr="00640E20" w:rsidRDefault="00541C9B" w:rsidP="00E858D2">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r>
      <w:proofErr w:type="gramStart"/>
      <w:r w:rsidRPr="00640E20">
        <w:rPr>
          <w:rFonts w:ascii="Arial" w:hAnsi="Arial" w:cs="Arial"/>
          <w:color w:val="000000"/>
          <w:sz w:val="19"/>
          <w:szCs w:val="19"/>
          <w:lang w:eastAsia="es-CO"/>
        </w:rPr>
        <w:t>»Estarán</w:t>
      </w:r>
      <w:proofErr w:type="gramEnd"/>
      <w:r w:rsidRPr="00640E20">
        <w:rPr>
          <w:rFonts w:ascii="Arial" w:hAnsi="Arial" w:cs="Arial"/>
          <w:color w:val="000000"/>
          <w:sz w:val="19"/>
          <w:szCs w:val="19"/>
          <w:lang w:eastAsia="es-CO"/>
        </w:rPr>
        <w:t xml:space="preserve"> exceptuados de la figura del contrato interadministrativo, los contratos de seguro de las entidades estatales[…]». </w:t>
      </w:r>
      <w:r w:rsidR="005E6680" w:rsidRPr="00640E20">
        <w:rPr>
          <w:rFonts w:ascii="Arial" w:hAnsi="Arial" w:cs="Arial"/>
          <w:sz w:val="19"/>
          <w:szCs w:val="19"/>
        </w:rPr>
        <w:t xml:space="preserve"> </w:t>
      </w:r>
    </w:p>
  </w:footnote>
  <w:footnote w:id="8">
    <w:p w14:paraId="6D01C92A" w14:textId="77777777" w:rsidR="00AF66DD" w:rsidRPr="00640E20" w:rsidRDefault="00AF66DD" w:rsidP="00AF66DD">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40E20">
        <w:rPr>
          <w:rFonts w:ascii="Arial" w:hAnsi="Arial" w:cs="Arial"/>
          <w:i/>
          <w:iCs/>
          <w:sz w:val="19"/>
          <w:szCs w:val="19"/>
        </w:rPr>
        <w:t xml:space="preserve">lex posterior </w:t>
      </w:r>
      <w:proofErr w:type="spellStart"/>
      <w:r w:rsidRPr="00640E20">
        <w:rPr>
          <w:rFonts w:ascii="Arial" w:hAnsi="Arial" w:cs="Arial"/>
          <w:i/>
          <w:iCs/>
          <w:sz w:val="19"/>
          <w:szCs w:val="19"/>
        </w:rPr>
        <w:t>derogat</w:t>
      </w:r>
      <w:proofErr w:type="spellEnd"/>
      <w:r w:rsidRPr="00640E20">
        <w:rPr>
          <w:rFonts w:ascii="Arial" w:hAnsi="Arial" w:cs="Arial"/>
          <w:i/>
          <w:iCs/>
          <w:sz w:val="19"/>
          <w:szCs w:val="19"/>
        </w:rPr>
        <w:t xml:space="preserve"> </w:t>
      </w:r>
      <w:proofErr w:type="spellStart"/>
      <w:r w:rsidRPr="00640E20">
        <w:rPr>
          <w:rFonts w:ascii="Arial" w:hAnsi="Arial" w:cs="Arial"/>
          <w:i/>
          <w:iCs/>
          <w:sz w:val="19"/>
          <w:szCs w:val="19"/>
        </w:rPr>
        <w:t>legi</w:t>
      </w:r>
      <w:proofErr w:type="spellEnd"/>
      <w:r w:rsidRPr="00640E20">
        <w:rPr>
          <w:rFonts w:ascii="Arial" w:hAnsi="Arial" w:cs="Arial"/>
          <w:i/>
          <w:iCs/>
          <w:sz w:val="19"/>
          <w:szCs w:val="19"/>
        </w:rPr>
        <w:t xml:space="preserve">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9">
    <w:p w14:paraId="738F3512" w14:textId="480ECF1F" w:rsidR="00E548A0" w:rsidRPr="00640E20" w:rsidRDefault="00E548A0" w:rsidP="00FC3E8F">
      <w:pPr>
        <w:pStyle w:val="Textonotapie"/>
        <w:ind w:firstLine="709"/>
        <w:jc w:val="both"/>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00E10C2D" w:rsidRPr="006C108F">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w:t>
      </w:r>
      <w:r w:rsidR="00E10C2D" w:rsidRPr="00640E20">
        <w:rPr>
          <w:rFonts w:ascii="Arial" w:hAnsi="Arial" w:cs="Arial"/>
          <w:color w:val="000000" w:themeColor="text1"/>
          <w:sz w:val="19"/>
          <w:szCs w:val="19"/>
          <w:lang w:val="es-ES"/>
        </w:rPr>
        <w:t xml:space="preserve">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00E10C2D" w:rsidRPr="00640E20">
        <w:rPr>
          <w:rFonts w:ascii="Arial" w:hAnsi="Arial" w:cs="Arial"/>
          <w:color w:val="000000" w:themeColor="text1"/>
          <w:sz w:val="19"/>
          <w:szCs w:val="19"/>
          <w:lang w:val="es-ES"/>
        </w:rPr>
        <w:t>Civitas</w:t>
      </w:r>
      <w:proofErr w:type="spellEnd"/>
      <w:r w:rsidR="00E10C2D" w:rsidRPr="00640E20">
        <w:rPr>
          <w:rFonts w:ascii="Arial" w:hAnsi="Arial" w:cs="Arial"/>
          <w:color w:val="000000" w:themeColor="text1"/>
          <w:sz w:val="19"/>
          <w:szCs w:val="19"/>
          <w:lang w:val="es-ES"/>
        </w:rPr>
        <w:t>, 1983. pp. 33-34).</w:t>
      </w:r>
    </w:p>
  </w:footnote>
  <w:footnote w:id="10">
    <w:p w14:paraId="7DF05D5D" w14:textId="04724056" w:rsidR="00783A42" w:rsidRPr="00832CA9" w:rsidRDefault="00783A42" w:rsidP="00FC3E8F">
      <w:pPr>
        <w:pStyle w:val="Textonotapie"/>
        <w:ind w:firstLine="709"/>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008C2C60" w:rsidRPr="006C108F">
        <w:rPr>
          <w:rFonts w:ascii="Arial" w:hAnsi="Arial" w:cs="Arial"/>
          <w:sz w:val="19"/>
          <w:szCs w:val="19"/>
        </w:rPr>
        <w:t>Sentencia C-382 de 2019, M.P.</w:t>
      </w:r>
      <w:r w:rsidR="004535C3" w:rsidRPr="005A1626">
        <w:rPr>
          <w:rFonts w:ascii="Arial" w:hAnsi="Arial" w:cs="Arial"/>
          <w:sz w:val="19"/>
          <w:szCs w:val="19"/>
        </w:rPr>
        <w:t xml:space="preserve"> Alejandro Linares Cantillo.</w:t>
      </w:r>
    </w:p>
  </w:footnote>
  <w:footnote w:id="11">
    <w:p w14:paraId="700C234E" w14:textId="0A5C3C50" w:rsidR="00BE09B1" w:rsidRPr="00640E20" w:rsidRDefault="00BE09B1"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00972AAF" w:rsidRPr="006C108F">
        <w:rPr>
          <w:rFonts w:ascii="Arial" w:hAnsi="Arial" w:cs="Arial"/>
          <w:color w:val="000000" w:themeColor="text1"/>
          <w:sz w:val="19"/>
          <w:szCs w:val="19"/>
        </w:rPr>
        <w:t>La redacción original del parágrafo</w:t>
      </w:r>
      <w:r w:rsidR="006E426C" w:rsidRPr="005A1626">
        <w:rPr>
          <w:rFonts w:ascii="Arial" w:hAnsi="Arial" w:cs="Arial"/>
          <w:color w:val="000000" w:themeColor="text1"/>
          <w:sz w:val="19"/>
          <w:szCs w:val="19"/>
        </w:rPr>
        <w:t xml:space="preserve"> primero</w:t>
      </w:r>
      <w:r w:rsidR="00972AAF" w:rsidRPr="00832CA9">
        <w:rPr>
          <w:rFonts w:ascii="Arial" w:hAnsi="Arial" w:cs="Arial"/>
          <w:color w:val="000000" w:themeColor="text1"/>
          <w:sz w:val="19"/>
          <w:szCs w:val="19"/>
        </w:rPr>
        <w:t xml:space="preserve"> del artículo 32 de la Ley 80 d</w:t>
      </w:r>
      <w:r w:rsidR="00972AAF" w:rsidRPr="00640E20">
        <w:rPr>
          <w:rFonts w:ascii="Arial" w:hAnsi="Arial" w:cs="Arial"/>
          <w:color w:val="000000" w:themeColor="text1"/>
          <w:sz w:val="19"/>
          <w:szCs w:val="19"/>
        </w:rPr>
        <w:t xml:space="preserve">e 1993, incluía </w:t>
      </w:r>
      <w:r w:rsidR="006E426C" w:rsidRPr="00640E20">
        <w:rPr>
          <w:rFonts w:ascii="Arial" w:hAnsi="Arial" w:cs="Arial"/>
          <w:color w:val="000000" w:themeColor="text1"/>
          <w:sz w:val="19"/>
          <w:szCs w:val="19"/>
        </w:rPr>
        <w:t>la expresión</w:t>
      </w:r>
      <w:r w:rsidR="00972AAF" w:rsidRPr="00640E20">
        <w:rPr>
          <w:rFonts w:ascii="Arial" w:hAnsi="Arial" w:cs="Arial"/>
          <w:color w:val="000000" w:themeColor="text1"/>
          <w:sz w:val="19"/>
          <w:szCs w:val="19"/>
        </w:rPr>
        <w:t xml:space="preserve"> </w:t>
      </w:r>
      <w:r w:rsidR="006E426C" w:rsidRPr="00640E20">
        <w:rPr>
          <w:rFonts w:ascii="Arial" w:hAnsi="Arial" w:cs="Arial"/>
          <w:i/>
          <w:iCs/>
          <w:color w:val="000000" w:themeColor="text1"/>
          <w:sz w:val="19"/>
          <w:szCs w:val="19"/>
        </w:rPr>
        <w:t>giro ordinario</w:t>
      </w:r>
      <w:r w:rsidR="006E426C" w:rsidRPr="00640E20">
        <w:rPr>
          <w:rFonts w:ascii="Arial" w:hAnsi="Arial" w:cs="Arial"/>
          <w:color w:val="000000" w:themeColor="text1"/>
          <w:sz w:val="19"/>
          <w:szCs w:val="19"/>
        </w:rPr>
        <w:t>, la cual servía de elemento calificante para la determinación del régimen aplicable a los contratos de los establecimientos de crédito público, las compañías de seguros y las demás entidades financieras públicas. Dicho parágrafo establecía «</w:t>
      </w:r>
      <w:r w:rsidRPr="00640E20">
        <w:rPr>
          <w:rFonts w:ascii="Arial" w:hAnsi="Arial" w:cs="Arial"/>
          <w:color w:val="000000" w:themeColor="text1"/>
          <w:sz w:val="19"/>
          <w:szCs w:val="19"/>
        </w:rPr>
        <w:t xml:space="preserve">Sin perjuicio de lo dispuesto en esta ley sobre fiducia y encargo fiduciario, los contratos que celebren los establecimientos de crédito, las compañías de seguros y las demás entidades financieras de carácter estatal, que correspondan </w:t>
      </w:r>
      <w:r w:rsidRPr="00640E20">
        <w:rPr>
          <w:rFonts w:ascii="Arial" w:hAnsi="Arial" w:cs="Arial"/>
          <w:i/>
          <w:iCs/>
          <w:color w:val="000000" w:themeColor="text1"/>
          <w:sz w:val="19"/>
          <w:szCs w:val="19"/>
        </w:rPr>
        <w:t>al giro ordinario de las actividades propias de su objeto social,</w:t>
      </w:r>
      <w:r w:rsidRPr="00640E20">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w:t>
      </w:r>
      <w:r w:rsidR="00972AAF" w:rsidRPr="00640E20">
        <w:rPr>
          <w:rFonts w:ascii="Arial" w:hAnsi="Arial" w:cs="Arial"/>
          <w:color w:val="000000" w:themeColor="text1"/>
          <w:sz w:val="19"/>
          <w:szCs w:val="19"/>
        </w:rPr>
        <w:t xml:space="preserve"> [Énfasis fuera de texto]</w:t>
      </w:r>
      <w:r w:rsidRPr="00640E20">
        <w:rPr>
          <w:rFonts w:ascii="Arial" w:hAnsi="Arial" w:cs="Arial"/>
          <w:color w:val="000000" w:themeColor="text1"/>
          <w:sz w:val="19"/>
          <w:szCs w:val="19"/>
        </w:rPr>
        <w:t>.</w:t>
      </w:r>
    </w:p>
    <w:p w14:paraId="0F828CBA" w14:textId="77777777" w:rsidR="006E426C" w:rsidRPr="00640E20" w:rsidRDefault="006E426C" w:rsidP="00FC3E8F">
      <w:pPr>
        <w:pStyle w:val="Textonotapie"/>
        <w:ind w:firstLine="709"/>
        <w:jc w:val="both"/>
        <w:rPr>
          <w:rFonts w:ascii="Arial" w:hAnsi="Arial" w:cs="Arial"/>
          <w:color w:val="000000" w:themeColor="text1"/>
          <w:sz w:val="19"/>
          <w:szCs w:val="19"/>
        </w:rPr>
      </w:pPr>
    </w:p>
  </w:footnote>
  <w:footnote w:id="12">
    <w:p w14:paraId="17E491EF" w14:textId="5150D6D3" w:rsidR="001D19E2" w:rsidRPr="00640E20" w:rsidRDefault="001D19E2">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w:t>
      </w:r>
      <w:r w:rsidR="000004E5" w:rsidRPr="005A1626">
        <w:rPr>
          <w:rFonts w:ascii="Arial" w:hAnsi="Arial" w:cs="Arial"/>
          <w:color w:val="000000" w:themeColor="text1"/>
          <w:sz w:val="19"/>
          <w:szCs w:val="19"/>
        </w:rPr>
        <w:t>.</w:t>
      </w:r>
      <w:r w:rsidRPr="00832CA9">
        <w:rPr>
          <w:rFonts w:ascii="Arial" w:hAnsi="Arial" w:cs="Arial"/>
          <w:color w:val="000000" w:themeColor="text1"/>
          <w:sz w:val="19"/>
          <w:szCs w:val="19"/>
        </w:rPr>
        <w:t xml:space="preserve"> Sección Tercera</w:t>
      </w:r>
      <w:r w:rsidR="000004E5" w:rsidRPr="00640E20">
        <w:rPr>
          <w:rFonts w:ascii="Arial" w:hAnsi="Arial" w:cs="Arial"/>
          <w:color w:val="000000" w:themeColor="text1"/>
          <w:sz w:val="19"/>
          <w:szCs w:val="19"/>
        </w:rPr>
        <w:t>.</w:t>
      </w:r>
      <w:r w:rsidRPr="00640E20">
        <w:rPr>
          <w:rFonts w:ascii="Arial" w:hAnsi="Arial" w:cs="Arial"/>
          <w:color w:val="000000" w:themeColor="text1"/>
          <w:sz w:val="19"/>
          <w:szCs w:val="19"/>
        </w:rPr>
        <w:t xml:space="preserve"> Subsección B</w:t>
      </w:r>
      <w:r w:rsidR="00880043" w:rsidRPr="00640E20">
        <w:rPr>
          <w:rFonts w:ascii="Arial" w:hAnsi="Arial" w:cs="Arial"/>
          <w:color w:val="000000" w:themeColor="text1"/>
          <w:sz w:val="19"/>
          <w:szCs w:val="19"/>
        </w:rPr>
        <w:t>.</w:t>
      </w:r>
      <w:r w:rsidRPr="00640E20">
        <w:rPr>
          <w:rFonts w:ascii="Arial" w:hAnsi="Arial" w:cs="Arial"/>
          <w:color w:val="000000" w:themeColor="text1"/>
          <w:sz w:val="19"/>
          <w:szCs w:val="19"/>
        </w:rPr>
        <w:t xml:space="preserve"> </w:t>
      </w:r>
      <w:r w:rsidR="00880043" w:rsidRPr="00640E20">
        <w:rPr>
          <w:rFonts w:ascii="Arial" w:hAnsi="Arial" w:cs="Arial"/>
          <w:color w:val="000000" w:themeColor="text1"/>
          <w:sz w:val="19"/>
          <w:szCs w:val="19"/>
        </w:rPr>
        <w:t>S</w:t>
      </w:r>
      <w:r w:rsidRPr="00640E20">
        <w:rPr>
          <w:rFonts w:ascii="Arial" w:hAnsi="Arial" w:cs="Arial"/>
          <w:color w:val="000000" w:themeColor="text1"/>
          <w:sz w:val="19"/>
          <w:szCs w:val="19"/>
        </w:rPr>
        <w:t>entencia del 12 de octubre de 2011</w:t>
      </w:r>
      <w:r w:rsidR="000004E5" w:rsidRPr="00640E20">
        <w:rPr>
          <w:rFonts w:ascii="Arial" w:hAnsi="Arial" w:cs="Arial"/>
          <w:color w:val="000000" w:themeColor="text1"/>
          <w:sz w:val="19"/>
          <w:szCs w:val="19"/>
        </w:rPr>
        <w:t>.</w:t>
      </w:r>
      <w:r w:rsidRPr="00640E20">
        <w:rPr>
          <w:rFonts w:ascii="Arial" w:hAnsi="Arial" w:cs="Arial"/>
          <w:color w:val="000000" w:themeColor="text1"/>
          <w:sz w:val="19"/>
          <w:szCs w:val="19"/>
        </w:rPr>
        <w:t xml:space="preserve">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xml:space="preserve">. </w:t>
      </w:r>
      <w:r w:rsidR="00880043" w:rsidRPr="00640E20">
        <w:rPr>
          <w:rFonts w:ascii="Arial" w:hAnsi="Arial" w:cs="Arial"/>
          <w:color w:val="000000" w:themeColor="text1"/>
          <w:sz w:val="19"/>
          <w:szCs w:val="19"/>
        </w:rPr>
        <w:t>No. 20070.</w:t>
      </w:r>
      <w:r w:rsidRPr="00640E20">
        <w:rPr>
          <w:rFonts w:ascii="Arial" w:hAnsi="Arial" w:cs="Arial"/>
          <w:color w:val="000000" w:themeColor="text1"/>
          <w:sz w:val="19"/>
          <w:szCs w:val="19"/>
        </w:rPr>
        <w:t xml:space="preserve"> C.P. Danilo Rojas Betancourt.</w:t>
      </w:r>
    </w:p>
    <w:p w14:paraId="254E4781" w14:textId="77777777" w:rsidR="00CE343E" w:rsidRPr="00640E20" w:rsidRDefault="00CE343E" w:rsidP="00FC3E8F">
      <w:pPr>
        <w:pStyle w:val="Textonotapie"/>
        <w:ind w:firstLine="709"/>
        <w:jc w:val="both"/>
        <w:rPr>
          <w:rFonts w:ascii="Arial" w:hAnsi="Arial" w:cs="Arial"/>
          <w:color w:val="000000" w:themeColor="text1"/>
          <w:sz w:val="19"/>
          <w:szCs w:val="19"/>
          <w:lang w:val="es-ES"/>
        </w:rPr>
      </w:pPr>
    </w:p>
  </w:footnote>
  <w:footnote w:id="13">
    <w:p w14:paraId="6B65916B" w14:textId="77777777" w:rsidR="000004E5" w:rsidRPr="00640E20" w:rsidRDefault="000004E5" w:rsidP="00FC3E8F">
      <w:pPr>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 Sección Tercera. Subsección A. Sentencia del 3 de marzo de 2021.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51373. C.P. José Roberto Sáchica Méndez.</w:t>
      </w:r>
    </w:p>
    <w:p w14:paraId="533D8C99" w14:textId="041316FD" w:rsidR="000004E5" w:rsidRPr="00640E20" w:rsidRDefault="000004E5" w:rsidP="00FC3E8F">
      <w:pPr>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14">
    <w:p w14:paraId="6EE27126" w14:textId="3221A2FF" w:rsidR="006A0BCE" w:rsidRPr="00640E20" w:rsidRDefault="00CA70DF"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00BE0E73" w:rsidRPr="005A1626">
        <w:rPr>
          <w:rFonts w:ascii="Arial" w:hAnsi="Arial" w:cs="Arial"/>
          <w:color w:val="000000" w:themeColor="text1"/>
          <w:sz w:val="19"/>
          <w:szCs w:val="19"/>
        </w:rPr>
        <w:t>E</w:t>
      </w:r>
      <w:r w:rsidRPr="00832CA9">
        <w:rPr>
          <w:rFonts w:ascii="Arial" w:hAnsi="Arial" w:cs="Arial"/>
          <w:color w:val="000000" w:themeColor="text1"/>
          <w:sz w:val="19"/>
          <w:szCs w:val="19"/>
        </w:rPr>
        <w:t>l Consejo de Estado ha precisado</w:t>
      </w:r>
      <w:r w:rsidR="00BE0E73" w:rsidRPr="00640E20">
        <w:rPr>
          <w:rFonts w:ascii="Arial" w:hAnsi="Arial" w:cs="Arial"/>
          <w:color w:val="000000" w:themeColor="text1"/>
          <w:sz w:val="19"/>
          <w:szCs w:val="19"/>
        </w:rPr>
        <w:t xml:space="preserve"> que</w:t>
      </w:r>
      <w:r w:rsidRPr="00640E20">
        <w:rPr>
          <w:rFonts w:ascii="Arial" w:hAnsi="Arial" w:cs="Arial"/>
          <w:color w:val="000000" w:themeColor="text1"/>
          <w:sz w:val="19"/>
          <w:szCs w:val="19"/>
        </w:rPr>
        <w:t>: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0ED9F5D" w14:textId="56ED765B" w:rsidR="00CA70DF" w:rsidRPr="00640E20" w:rsidRDefault="00BE0E73" w:rsidP="00FC3E8F">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»En</w:t>
      </w:r>
      <w:proofErr w:type="gramEnd"/>
      <w:r w:rsidRPr="00640E20">
        <w:rPr>
          <w:rFonts w:ascii="Arial" w:hAnsi="Arial" w:cs="Arial"/>
          <w:color w:val="000000" w:themeColor="text1"/>
          <w:sz w:val="19"/>
          <w:szCs w:val="19"/>
        </w:rPr>
        <w:t xml:space="preserve">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w:t>
      </w:r>
      <w:r w:rsidR="00CA70DF"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Consejo de Estado. Sección Tercera. Sentencia del 6 de julio de 2005. </w:t>
      </w:r>
      <w:proofErr w:type="spellStart"/>
      <w:r w:rsidRPr="00640E20">
        <w:rPr>
          <w:rFonts w:ascii="Arial" w:hAnsi="Arial" w:cs="Arial"/>
          <w:color w:val="000000" w:themeColor="text1"/>
          <w:sz w:val="19"/>
          <w:szCs w:val="19"/>
        </w:rPr>
        <w:t>Exp</w:t>
      </w:r>
      <w:proofErr w:type="spellEnd"/>
      <w:r w:rsidRPr="00640E20">
        <w:rPr>
          <w:rFonts w:ascii="Arial" w:hAnsi="Arial" w:cs="Arial"/>
          <w:color w:val="000000" w:themeColor="text1"/>
          <w:sz w:val="19"/>
          <w:szCs w:val="19"/>
        </w:rPr>
        <w:t>. No. 11575. C.P. Alier E. Hernández Enríquez.</w:t>
      </w:r>
    </w:p>
  </w:footnote>
  <w:footnote w:id="15">
    <w:p w14:paraId="640BD461" w14:textId="77777777" w:rsidR="006A0BCE" w:rsidRPr="00640E20" w:rsidRDefault="006A0BCE" w:rsidP="00FC3E8F">
      <w:pPr>
        <w:pStyle w:val="Textonotapie"/>
        <w:ind w:firstLine="709"/>
        <w:jc w:val="both"/>
        <w:rPr>
          <w:rFonts w:ascii="Arial" w:hAnsi="Arial" w:cs="Arial"/>
          <w:color w:val="000000" w:themeColor="text1"/>
          <w:sz w:val="19"/>
          <w:szCs w:val="19"/>
        </w:rPr>
      </w:pPr>
    </w:p>
    <w:p w14:paraId="3907A247" w14:textId="5F4783E5" w:rsidR="006A0BCE" w:rsidRPr="00640E20" w:rsidRDefault="006A0BCE"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Superintendencia de Sociedades. Oficio 220-014111 del 18 de febrero de 2015. Consultado el 9 de febrero de 2022 en: </w:t>
      </w:r>
      <w:hyperlink r:id="rId1" w:history="1">
        <w:r w:rsidRPr="00640E20">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6">
    <w:p w14:paraId="75B551D8" w14:textId="062683C6" w:rsidR="00E96895" w:rsidRPr="00640E20" w:rsidRDefault="00E96895"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En efecto, en audiencia </w:t>
      </w:r>
      <w:r w:rsidR="00B5258E" w:rsidRPr="005A1626">
        <w:rPr>
          <w:rFonts w:ascii="Arial" w:hAnsi="Arial" w:cs="Arial"/>
          <w:color w:val="000000" w:themeColor="text1"/>
          <w:sz w:val="19"/>
          <w:szCs w:val="19"/>
        </w:rPr>
        <w:t xml:space="preserve">Pública del 18 de marzo de 2021, esta Agencia llamó la atención sobre la necesidad  de incluir en el Proyecto de Ley </w:t>
      </w:r>
      <w:r w:rsidRPr="00640E20">
        <w:rPr>
          <w:rFonts w:ascii="Arial" w:hAnsi="Arial" w:cs="Arial"/>
          <w:color w:val="000000" w:themeColor="text1"/>
          <w:sz w:val="19"/>
          <w:szCs w:val="19"/>
        </w:rPr>
        <w:t xml:space="preserve"> «</w:t>
      </w:r>
      <w:r w:rsidR="00B5258E"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 xml:space="preserve">algunas disposiciones </w:t>
      </w:r>
      <w:r w:rsidR="00B5258E" w:rsidRPr="00640E20">
        <w:rPr>
          <w:rFonts w:ascii="Arial" w:hAnsi="Arial" w:cs="Arial"/>
          <w:color w:val="000000" w:themeColor="text1"/>
          <w:sz w:val="19"/>
          <w:szCs w:val="19"/>
        </w:rPr>
        <w:t xml:space="preserve">[..] </w:t>
      </w:r>
      <w:r w:rsidRPr="00640E20">
        <w:rPr>
          <w:rFonts w:ascii="Arial" w:hAnsi="Arial" w:cs="Arial"/>
          <w:color w:val="000000" w:themeColor="text1"/>
          <w:sz w:val="19"/>
          <w:szCs w:val="19"/>
        </w:rPr>
        <w:t>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w:t>
      </w:r>
      <w:r w:rsidR="00B5258E" w:rsidRPr="00640E20">
        <w:rPr>
          <w:rFonts w:ascii="Arial" w:hAnsi="Arial" w:cs="Arial"/>
          <w:color w:val="000000" w:themeColor="text1"/>
          <w:sz w:val="19"/>
          <w:szCs w:val="19"/>
        </w:rPr>
        <w:t xml:space="preserve">. CONGRESO DE LA REPÚBLICA. Gaceta </w:t>
      </w:r>
      <w:proofErr w:type="spellStart"/>
      <w:r w:rsidR="00B5258E" w:rsidRPr="00640E20">
        <w:rPr>
          <w:rFonts w:ascii="Arial" w:hAnsi="Arial" w:cs="Arial"/>
          <w:color w:val="000000" w:themeColor="text1"/>
          <w:sz w:val="19"/>
          <w:szCs w:val="19"/>
        </w:rPr>
        <w:t>Nº</w:t>
      </w:r>
      <w:proofErr w:type="spellEnd"/>
      <w:r w:rsidR="00B5258E" w:rsidRPr="00640E20">
        <w:rPr>
          <w:rFonts w:ascii="Arial" w:hAnsi="Arial" w:cs="Arial"/>
          <w:color w:val="000000" w:themeColor="text1"/>
          <w:sz w:val="19"/>
          <w:szCs w:val="19"/>
        </w:rPr>
        <w:t xml:space="preserve"> 1677 del 23 de noviembre de 2021. Justificación jurídica del Proyecto de Ley No. 226 de 2021 Cámara. p. 15.</w:t>
      </w:r>
      <w:r w:rsidR="00B5258E" w:rsidRPr="00640E20">
        <w:rPr>
          <w:rFonts w:ascii="Arial" w:hAnsi="Arial" w:cs="Arial"/>
          <w:color w:val="000000" w:themeColor="text1"/>
          <w:sz w:val="19"/>
          <w:szCs w:val="19"/>
        </w:rPr>
        <w:cr/>
      </w:r>
    </w:p>
  </w:footnote>
  <w:footnote w:id="17">
    <w:p w14:paraId="13AA6F45" w14:textId="4A1A06A2" w:rsidR="00387621" w:rsidRPr="00640E20" w:rsidRDefault="00387621"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7D911E85" w14:textId="77777777" w:rsidR="00387621" w:rsidRPr="00640E20" w:rsidRDefault="00387621" w:rsidP="00FC3E8F">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53B32BEF" w14:textId="77777777" w:rsidR="00387621" w:rsidRPr="00640E20" w:rsidRDefault="00387621" w:rsidP="006F1F5E">
      <w:pPr>
        <w:pStyle w:val="Textonotapie"/>
        <w:spacing w:after="12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w:t>
      </w:r>
      <w:proofErr w:type="spellEnd"/>
      <w:r w:rsidRPr="00640E20">
        <w:rPr>
          <w:rFonts w:ascii="Arial" w:hAnsi="Arial" w:cs="Arial"/>
          <w:color w:val="000000" w:themeColor="text1"/>
          <w:sz w:val="19"/>
          <w:szCs w:val="19"/>
        </w:rPr>
        <w:t>)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657CE2F" w14:textId="586B84CB" w:rsidR="00387621" w:rsidRPr="00640E20" w:rsidRDefault="00387621" w:rsidP="003E7456">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w:t>
      </w:r>
      <w:proofErr w:type="spellStart"/>
      <w:r w:rsidRPr="00640E20">
        <w:rPr>
          <w:rFonts w:ascii="Arial" w:hAnsi="Arial" w:cs="Arial"/>
          <w:color w:val="000000" w:themeColor="text1"/>
          <w:sz w:val="19"/>
          <w:szCs w:val="19"/>
        </w:rPr>
        <w:t>iii</w:t>
      </w:r>
      <w:proofErr w:type="spellEnd"/>
      <w:r w:rsidRPr="00640E20">
        <w:rPr>
          <w:rFonts w:ascii="Arial" w:hAnsi="Arial" w:cs="Arial"/>
          <w:color w:val="000000" w:themeColor="text1"/>
          <w:sz w:val="19"/>
          <w:szCs w:val="19"/>
        </w:rPr>
        <w:t>)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500E0B2" w14:textId="14CA0CC0" w:rsidR="00387621" w:rsidRPr="00640E20" w:rsidRDefault="00387621" w:rsidP="00FC3E8F">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18">
    <w:p w14:paraId="1AFD945E" w14:textId="77777777" w:rsidR="002D3783" w:rsidRPr="00640E20" w:rsidRDefault="00241575" w:rsidP="003E745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w:t>
      </w:r>
      <w:r w:rsidR="002D3783" w:rsidRPr="00832CA9">
        <w:rPr>
          <w:rFonts w:ascii="Arial" w:hAnsi="Arial" w:cs="Arial"/>
          <w:color w:val="000000" w:themeColor="text1"/>
          <w:sz w:val="19"/>
          <w:szCs w:val="19"/>
        </w:rPr>
        <w:t xml:space="preserve">Consejo de Estado. Sección Tercera. Subsección A. Sentencia del 24 de junio de 2015. </w:t>
      </w:r>
      <w:proofErr w:type="spellStart"/>
      <w:r w:rsidR="002D3783" w:rsidRPr="00832CA9">
        <w:rPr>
          <w:rFonts w:ascii="Arial" w:hAnsi="Arial" w:cs="Arial"/>
          <w:color w:val="000000" w:themeColor="text1"/>
          <w:sz w:val="19"/>
          <w:szCs w:val="19"/>
        </w:rPr>
        <w:t>Exp</w:t>
      </w:r>
      <w:proofErr w:type="spellEnd"/>
      <w:r w:rsidR="002D3783" w:rsidRPr="00832CA9">
        <w:rPr>
          <w:rFonts w:ascii="Arial" w:hAnsi="Arial" w:cs="Arial"/>
          <w:color w:val="000000" w:themeColor="text1"/>
          <w:sz w:val="19"/>
          <w:szCs w:val="19"/>
        </w:rPr>
        <w:t>. 40.635. Consejero Ponente:</w:t>
      </w:r>
      <w:r w:rsidR="002D3783" w:rsidRPr="00640E20">
        <w:rPr>
          <w:rFonts w:ascii="Arial" w:hAnsi="Arial" w:cs="Arial"/>
          <w:color w:val="000000" w:themeColor="text1"/>
          <w:sz w:val="19"/>
          <w:szCs w:val="19"/>
        </w:rPr>
        <w:t xml:space="preserve"> Hernán Andrade Rincón (E).</w:t>
      </w:r>
    </w:p>
    <w:p w14:paraId="4E888A42" w14:textId="0D3188FB" w:rsidR="00241575" w:rsidRPr="00640E20" w:rsidRDefault="00241575" w:rsidP="00FC3E8F">
      <w:pPr>
        <w:pStyle w:val="Textonotapie"/>
        <w:ind w:firstLine="709"/>
        <w:jc w:val="both"/>
        <w:rPr>
          <w:rFonts w:ascii="Arial" w:hAnsi="Arial" w:cs="Arial"/>
          <w:sz w:val="19"/>
          <w:szCs w:val="19"/>
          <w:lang w:val="es-ES"/>
        </w:rPr>
      </w:pPr>
    </w:p>
  </w:footnote>
  <w:footnote w:id="19">
    <w:p w14:paraId="521B51FC" w14:textId="77777777" w:rsidR="00C2644E" w:rsidRPr="00640E20" w:rsidRDefault="00C2644E" w:rsidP="003E7456">
      <w:pPr>
        <w:pStyle w:val="Textonotapie"/>
        <w:ind w:firstLine="709"/>
        <w:jc w:val="both"/>
        <w:rPr>
          <w:rFonts w:ascii="Arial" w:hAnsi="Arial" w:cs="Arial"/>
          <w:color w:val="000000" w:themeColor="text1"/>
          <w:sz w:val="19"/>
          <w:szCs w:val="19"/>
          <w:lang w:val="es-E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832CA9">
        <w:rPr>
          <w:rFonts w:ascii="Arial" w:hAnsi="Arial" w:cs="Arial"/>
          <w:color w:val="000000" w:themeColor="text1"/>
          <w:sz w:val="19"/>
          <w:szCs w:val="19"/>
          <w:lang w:val="es-ES"/>
        </w:rPr>
        <w:t>Namén</w:t>
      </w:r>
      <w:proofErr w:type="spellEnd"/>
      <w:r w:rsidRPr="00832CA9">
        <w:rPr>
          <w:rFonts w:ascii="Arial" w:hAnsi="Arial" w:cs="Arial"/>
          <w:color w:val="000000" w:themeColor="text1"/>
          <w:sz w:val="19"/>
          <w:szCs w:val="19"/>
          <w:lang w:val="es-ES"/>
        </w:rPr>
        <w:t xml:space="preserve"> Vargas.</w:t>
      </w:r>
    </w:p>
    <w:p w14:paraId="1AFBBFF5" w14:textId="7D251B17" w:rsidR="00C2644E" w:rsidRPr="00640E20" w:rsidRDefault="00C2644E" w:rsidP="00FC3E8F">
      <w:pPr>
        <w:pStyle w:val="Textonotapie"/>
        <w:ind w:firstLine="709"/>
        <w:jc w:val="both"/>
        <w:rPr>
          <w:rFonts w:ascii="Arial" w:hAnsi="Arial" w:cs="Arial"/>
          <w:sz w:val="19"/>
          <w:szCs w:val="19"/>
          <w:lang w:val="es-ES"/>
        </w:rPr>
      </w:pPr>
    </w:p>
  </w:footnote>
  <w:footnote w:id="20">
    <w:p w14:paraId="0911ACA4" w14:textId="77777777" w:rsidR="00F31EAB" w:rsidRPr="00640E20" w:rsidRDefault="00F31EAB" w:rsidP="00FC3E8F">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color w:val="000000" w:themeColor="text1"/>
          <w:sz w:val="19"/>
          <w:szCs w:val="19"/>
        </w:rPr>
        <w:t xml:space="preserve"> Código Civil: «Artículo 27. Interpretación Gramatical. Cuando el sentido de la ley sea claro, no se desaten</w:t>
      </w:r>
      <w:r w:rsidRPr="00640E20">
        <w:rPr>
          <w:rFonts w:ascii="Arial" w:hAnsi="Arial" w:cs="Arial"/>
          <w:color w:val="000000" w:themeColor="text1"/>
          <w:sz w:val="19"/>
          <w:szCs w:val="19"/>
        </w:rPr>
        <w:t>derá su tenor literal a pretexto de consultar su espíritu.</w:t>
      </w:r>
    </w:p>
    <w:p w14:paraId="0618B366" w14:textId="77777777" w:rsidR="00F31EAB" w:rsidRPr="00640E20" w:rsidRDefault="00F31EAB" w:rsidP="00FC3E8F">
      <w:pPr>
        <w:pStyle w:val="Textonotapie"/>
        <w:ind w:firstLine="709"/>
        <w:jc w:val="both"/>
        <w:rPr>
          <w:rFonts w:ascii="Arial" w:hAnsi="Arial" w:cs="Arial"/>
          <w:color w:val="000000" w:themeColor="text1"/>
          <w:sz w:val="19"/>
          <w:szCs w:val="19"/>
        </w:rPr>
      </w:pPr>
      <w:proofErr w:type="gramStart"/>
      <w:r w:rsidRPr="00640E20">
        <w:rPr>
          <w:rFonts w:ascii="Arial" w:hAnsi="Arial" w:cs="Arial"/>
          <w:color w:val="000000" w:themeColor="text1"/>
          <w:sz w:val="19"/>
          <w:szCs w:val="19"/>
        </w:rPr>
        <w:t>»Pero</w:t>
      </w:r>
      <w:proofErr w:type="gramEnd"/>
      <w:r w:rsidRPr="00640E20">
        <w:rPr>
          <w:rFonts w:ascii="Arial" w:hAnsi="Arial" w:cs="Arial"/>
          <w:color w:val="000000" w:themeColor="text1"/>
          <w:sz w:val="19"/>
          <w:szCs w:val="19"/>
        </w:rPr>
        <w:t xml:space="preserve"> bien se puede, para interpretar una expresión oscura de la ley, recurrir a su intención o espíritu, claramente manifestados en ella misma o en la historia fidedigna de su establecimiento».</w:t>
      </w:r>
    </w:p>
  </w:footnote>
  <w:footnote w:id="21">
    <w:p w14:paraId="30751E37" w14:textId="77777777" w:rsidR="001D4CEB" w:rsidRPr="00640E20" w:rsidRDefault="001D4CEB" w:rsidP="001D4CEB">
      <w:pPr>
        <w:pStyle w:val="Textonotapie"/>
        <w:ind w:firstLine="708"/>
        <w:rPr>
          <w:rFonts w:ascii="Arial" w:hAnsi="Arial" w:cs="Arial"/>
          <w:sz w:val="19"/>
          <w:szCs w:val="19"/>
        </w:rPr>
      </w:pPr>
    </w:p>
    <w:p w14:paraId="2C623847" w14:textId="4139C402" w:rsidR="001D4CEB" w:rsidRPr="00640E20" w:rsidRDefault="001D4CEB" w:rsidP="00FC3E8F">
      <w:pPr>
        <w:ind w:firstLine="708"/>
        <w:jc w:val="both"/>
        <w:rPr>
          <w:rFonts w:ascii="Arial" w:eastAsiaTheme="minorHAnsi" w:hAnsi="Arial" w:cs="Arial"/>
          <w:sz w:val="19"/>
          <w:szCs w:val="19"/>
          <w:lang w:val="es-MX" w:eastAsia="en-US"/>
        </w:rPr>
      </w:pPr>
      <w:r w:rsidRPr="00E858D2">
        <w:rPr>
          <w:rStyle w:val="Refdenotaalpie"/>
          <w:rFonts w:ascii="Arial" w:hAnsi="Arial" w:cs="Arial"/>
          <w:sz w:val="19"/>
          <w:szCs w:val="19"/>
        </w:rPr>
        <w:footnoteRef/>
      </w:r>
      <w:r w:rsidRPr="00832CA9">
        <w:rPr>
          <w:rFonts w:ascii="Arial" w:hAnsi="Arial" w:cs="Arial"/>
          <w:sz w:val="19"/>
          <w:szCs w:val="19"/>
        </w:rPr>
        <w:t xml:space="preserve"> Código Civil: «</w:t>
      </w:r>
      <w:r w:rsidRPr="00832CA9">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w:t>
      </w:r>
      <w:r w:rsidRPr="00640E20">
        <w:rPr>
          <w:rFonts w:ascii="Arial" w:eastAsiaTheme="minorHAnsi" w:hAnsi="Arial" w:cs="Arial"/>
          <w:sz w:val="19"/>
          <w:szCs w:val="19"/>
          <w:lang w:val="es-MX" w:eastAsia="en-US"/>
        </w:rPr>
        <w:t>tido, y según las reglas de interpretación precedentes».</w:t>
      </w:r>
    </w:p>
    <w:p w14:paraId="70E3A3D7" w14:textId="4F15BEC7" w:rsidR="001D4CEB" w:rsidRPr="00640E20" w:rsidRDefault="001D4CEB" w:rsidP="00FC3E8F">
      <w:pPr>
        <w:pStyle w:val="Textonotapie"/>
        <w:ind w:firstLine="708"/>
        <w:rPr>
          <w:rFonts w:ascii="Arial" w:hAnsi="Arial" w:cs="Arial"/>
          <w:sz w:val="19"/>
          <w:szCs w:val="19"/>
          <w:lang w:val="es-CO"/>
        </w:rPr>
      </w:pPr>
      <w:r w:rsidRPr="00640E2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F22"/>
    <w:rsid w:val="00095B70"/>
    <w:rsid w:val="0009617E"/>
    <w:rsid w:val="0009628D"/>
    <w:rsid w:val="0009670F"/>
    <w:rsid w:val="00096DBA"/>
    <w:rsid w:val="000972FA"/>
    <w:rsid w:val="000973A9"/>
    <w:rsid w:val="000979CF"/>
    <w:rsid w:val="00097F3E"/>
    <w:rsid w:val="000A03C8"/>
    <w:rsid w:val="000A05F2"/>
    <w:rsid w:val="000A06C4"/>
    <w:rsid w:val="000A0861"/>
    <w:rsid w:val="000A0EC4"/>
    <w:rsid w:val="000A0ED1"/>
    <w:rsid w:val="000A12DB"/>
    <w:rsid w:val="000A17C8"/>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69E"/>
    <w:rsid w:val="00117CF9"/>
    <w:rsid w:val="00117E6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E"/>
    <w:rsid w:val="00154A6F"/>
    <w:rsid w:val="00155D08"/>
    <w:rsid w:val="00155F48"/>
    <w:rsid w:val="001561F3"/>
    <w:rsid w:val="0015623B"/>
    <w:rsid w:val="00156BE5"/>
    <w:rsid w:val="00157232"/>
    <w:rsid w:val="001573F4"/>
    <w:rsid w:val="00157D9A"/>
    <w:rsid w:val="00160401"/>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3AC"/>
    <w:rsid w:val="001A54CD"/>
    <w:rsid w:val="001A5D74"/>
    <w:rsid w:val="001A66DF"/>
    <w:rsid w:val="001A67D0"/>
    <w:rsid w:val="001A6863"/>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29D"/>
    <w:rsid w:val="001B6C54"/>
    <w:rsid w:val="001B71E8"/>
    <w:rsid w:val="001B787E"/>
    <w:rsid w:val="001C0613"/>
    <w:rsid w:val="001C07C6"/>
    <w:rsid w:val="001C120D"/>
    <w:rsid w:val="001C19CD"/>
    <w:rsid w:val="001C1E50"/>
    <w:rsid w:val="001C22D5"/>
    <w:rsid w:val="001C2515"/>
    <w:rsid w:val="001C26FB"/>
    <w:rsid w:val="001C33C1"/>
    <w:rsid w:val="001C3604"/>
    <w:rsid w:val="001C3E30"/>
    <w:rsid w:val="001C3E5C"/>
    <w:rsid w:val="001C476C"/>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4022"/>
    <w:rsid w:val="00224A07"/>
    <w:rsid w:val="00226055"/>
    <w:rsid w:val="0022609C"/>
    <w:rsid w:val="0022613F"/>
    <w:rsid w:val="0022614F"/>
    <w:rsid w:val="00226236"/>
    <w:rsid w:val="002270B4"/>
    <w:rsid w:val="002270C9"/>
    <w:rsid w:val="00227236"/>
    <w:rsid w:val="00227A8B"/>
    <w:rsid w:val="0023074D"/>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321"/>
    <w:rsid w:val="002E18E5"/>
    <w:rsid w:val="002E1953"/>
    <w:rsid w:val="002E1C30"/>
    <w:rsid w:val="002E1E37"/>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FA3"/>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EB5"/>
    <w:rsid w:val="003953B4"/>
    <w:rsid w:val="003956DD"/>
    <w:rsid w:val="00395E08"/>
    <w:rsid w:val="00396064"/>
    <w:rsid w:val="0039615F"/>
    <w:rsid w:val="003963B0"/>
    <w:rsid w:val="003966A0"/>
    <w:rsid w:val="00396A29"/>
    <w:rsid w:val="00397FF0"/>
    <w:rsid w:val="003A02BB"/>
    <w:rsid w:val="003A0878"/>
    <w:rsid w:val="003A1561"/>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456"/>
    <w:rsid w:val="003E78DA"/>
    <w:rsid w:val="003E7A8B"/>
    <w:rsid w:val="003F060E"/>
    <w:rsid w:val="003F0B76"/>
    <w:rsid w:val="003F0CB0"/>
    <w:rsid w:val="003F0F7F"/>
    <w:rsid w:val="003F115C"/>
    <w:rsid w:val="003F153A"/>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54C"/>
    <w:rsid w:val="004A08D1"/>
    <w:rsid w:val="004A156E"/>
    <w:rsid w:val="004A16C1"/>
    <w:rsid w:val="004A1BA5"/>
    <w:rsid w:val="004A1CE2"/>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2666"/>
    <w:rsid w:val="0050284E"/>
    <w:rsid w:val="0050306F"/>
    <w:rsid w:val="00503EA9"/>
    <w:rsid w:val="00503FC1"/>
    <w:rsid w:val="00504BF2"/>
    <w:rsid w:val="005052B0"/>
    <w:rsid w:val="00505DC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7A8"/>
    <w:rsid w:val="00565952"/>
    <w:rsid w:val="00566334"/>
    <w:rsid w:val="00566866"/>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29A"/>
    <w:rsid w:val="0059455B"/>
    <w:rsid w:val="00594CBE"/>
    <w:rsid w:val="0059508E"/>
    <w:rsid w:val="00595B12"/>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5C0"/>
    <w:rsid w:val="00690839"/>
    <w:rsid w:val="006908DB"/>
    <w:rsid w:val="00690DE9"/>
    <w:rsid w:val="00691563"/>
    <w:rsid w:val="00691DE9"/>
    <w:rsid w:val="00691EAA"/>
    <w:rsid w:val="00692245"/>
    <w:rsid w:val="00692745"/>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AC6"/>
    <w:rsid w:val="00872F97"/>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E70"/>
    <w:rsid w:val="0093609A"/>
    <w:rsid w:val="009366CE"/>
    <w:rsid w:val="00937401"/>
    <w:rsid w:val="009376FB"/>
    <w:rsid w:val="00937D6B"/>
    <w:rsid w:val="00940477"/>
    <w:rsid w:val="00940876"/>
    <w:rsid w:val="00940A53"/>
    <w:rsid w:val="00940F3C"/>
    <w:rsid w:val="009410E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F47"/>
    <w:rsid w:val="009560DA"/>
    <w:rsid w:val="00956F96"/>
    <w:rsid w:val="0095780A"/>
    <w:rsid w:val="009578C3"/>
    <w:rsid w:val="009579E4"/>
    <w:rsid w:val="00957AA4"/>
    <w:rsid w:val="00957ACB"/>
    <w:rsid w:val="00957F27"/>
    <w:rsid w:val="0096079A"/>
    <w:rsid w:val="00960BDB"/>
    <w:rsid w:val="0096105C"/>
    <w:rsid w:val="0096147D"/>
    <w:rsid w:val="00961501"/>
    <w:rsid w:val="0096160D"/>
    <w:rsid w:val="00961D53"/>
    <w:rsid w:val="00961E5F"/>
    <w:rsid w:val="00961EF3"/>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369D"/>
    <w:rsid w:val="009F36FE"/>
    <w:rsid w:val="009F399F"/>
    <w:rsid w:val="009F4990"/>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194"/>
    <w:rsid w:val="00A15621"/>
    <w:rsid w:val="00A15670"/>
    <w:rsid w:val="00A157A0"/>
    <w:rsid w:val="00A1585B"/>
    <w:rsid w:val="00A15C19"/>
    <w:rsid w:val="00A15FE9"/>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6A1"/>
    <w:rsid w:val="00A26A4D"/>
    <w:rsid w:val="00A275AC"/>
    <w:rsid w:val="00A2778A"/>
    <w:rsid w:val="00A27FB6"/>
    <w:rsid w:val="00A30121"/>
    <w:rsid w:val="00A30368"/>
    <w:rsid w:val="00A3043A"/>
    <w:rsid w:val="00A30968"/>
    <w:rsid w:val="00A30E02"/>
    <w:rsid w:val="00A30E49"/>
    <w:rsid w:val="00A30F6A"/>
    <w:rsid w:val="00A31C3E"/>
    <w:rsid w:val="00A333FF"/>
    <w:rsid w:val="00A34538"/>
    <w:rsid w:val="00A34677"/>
    <w:rsid w:val="00A3540F"/>
    <w:rsid w:val="00A355FA"/>
    <w:rsid w:val="00A35630"/>
    <w:rsid w:val="00A35914"/>
    <w:rsid w:val="00A36189"/>
    <w:rsid w:val="00A37348"/>
    <w:rsid w:val="00A375A2"/>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DE5"/>
    <w:rsid w:val="00A84443"/>
    <w:rsid w:val="00A8487F"/>
    <w:rsid w:val="00A849A3"/>
    <w:rsid w:val="00A84A0E"/>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EB3"/>
    <w:rsid w:val="00B02FCB"/>
    <w:rsid w:val="00B033F8"/>
    <w:rsid w:val="00B03C1E"/>
    <w:rsid w:val="00B04400"/>
    <w:rsid w:val="00B046C2"/>
    <w:rsid w:val="00B04835"/>
    <w:rsid w:val="00B04B71"/>
    <w:rsid w:val="00B05A55"/>
    <w:rsid w:val="00B05C74"/>
    <w:rsid w:val="00B05DE1"/>
    <w:rsid w:val="00B06595"/>
    <w:rsid w:val="00B06862"/>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D32"/>
    <w:rsid w:val="00B1507C"/>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955"/>
    <w:rsid w:val="00B54215"/>
    <w:rsid w:val="00B547AD"/>
    <w:rsid w:val="00B54D8F"/>
    <w:rsid w:val="00B55751"/>
    <w:rsid w:val="00B55857"/>
    <w:rsid w:val="00B5587C"/>
    <w:rsid w:val="00B55C69"/>
    <w:rsid w:val="00B5664E"/>
    <w:rsid w:val="00B56851"/>
    <w:rsid w:val="00B56D6E"/>
    <w:rsid w:val="00B572F7"/>
    <w:rsid w:val="00B574C3"/>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3182"/>
    <w:rsid w:val="00B839F0"/>
    <w:rsid w:val="00B83EDC"/>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D40"/>
    <w:rsid w:val="00C04E66"/>
    <w:rsid w:val="00C052C6"/>
    <w:rsid w:val="00C05A61"/>
    <w:rsid w:val="00C05F04"/>
    <w:rsid w:val="00C05FBA"/>
    <w:rsid w:val="00C05FEE"/>
    <w:rsid w:val="00C060CE"/>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E51"/>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6BE"/>
    <w:rsid w:val="00DA286D"/>
    <w:rsid w:val="00DA2969"/>
    <w:rsid w:val="00DA29B7"/>
    <w:rsid w:val="00DA2E5F"/>
    <w:rsid w:val="00DA2F9C"/>
    <w:rsid w:val="00DA337C"/>
    <w:rsid w:val="00DA4842"/>
    <w:rsid w:val="00DA4C97"/>
    <w:rsid w:val="00DA52BB"/>
    <w:rsid w:val="00DA54BF"/>
    <w:rsid w:val="00DA5540"/>
    <w:rsid w:val="00DA5989"/>
    <w:rsid w:val="00DA5AB1"/>
    <w:rsid w:val="00DA5AE5"/>
    <w:rsid w:val="00DA5F9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CB3"/>
    <w:rsid w:val="00E25DA4"/>
    <w:rsid w:val="00E25EF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37B9"/>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459F"/>
    <w:rsid w:val="00EE5454"/>
    <w:rsid w:val="00EE556B"/>
    <w:rsid w:val="00EE59B5"/>
    <w:rsid w:val="00EE5FA9"/>
    <w:rsid w:val="00EE5FB7"/>
    <w:rsid w:val="00EE6783"/>
    <w:rsid w:val="00EE678B"/>
    <w:rsid w:val="00EE780C"/>
    <w:rsid w:val="00EE7B54"/>
    <w:rsid w:val="00EE7C47"/>
    <w:rsid w:val="00EE7C88"/>
    <w:rsid w:val="00EE7C8B"/>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3FC"/>
    <w:rsid w:val="00F9641A"/>
    <w:rsid w:val="00F9752C"/>
    <w:rsid w:val="00F97CF1"/>
    <w:rsid w:val="00FA015F"/>
    <w:rsid w:val="00FA0FAC"/>
    <w:rsid w:val="00FA10F7"/>
    <w:rsid w:val="00FA140C"/>
    <w:rsid w:val="00FA1C14"/>
    <w:rsid w:val="00FA1DA2"/>
    <w:rsid w:val="00FA2282"/>
    <w:rsid w:val="00FA2357"/>
    <w:rsid w:val="00FA289A"/>
    <w:rsid w:val="00FA3414"/>
    <w:rsid w:val="00FA347A"/>
    <w:rsid w:val="00FA3B2F"/>
    <w:rsid w:val="00FA3CDE"/>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12E3"/>
    <w:rsid w:val="00FB1570"/>
    <w:rsid w:val="00FB193B"/>
    <w:rsid w:val="00FB1B51"/>
    <w:rsid w:val="00FB1FBC"/>
    <w:rsid w:val="00FB27B7"/>
    <w:rsid w:val="00FB282A"/>
    <w:rsid w:val="00FB30CB"/>
    <w:rsid w:val="00FB3295"/>
    <w:rsid w:val="00FB35E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6145"/>
    <w:rsid w:val="00FD6DC5"/>
    <w:rsid w:val="00FD6E47"/>
    <w:rsid w:val="00FD72B1"/>
    <w:rsid w:val="00FD798D"/>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27</Pages>
  <Words>10555</Words>
  <Characters>58058</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Colombia Compra Eficiente</cp:lastModifiedBy>
  <cp:revision>5</cp:revision>
  <cp:lastPrinted>2021-01-20T13:01:00Z</cp:lastPrinted>
  <dcterms:created xsi:type="dcterms:W3CDTF">2022-03-03T12:51:00Z</dcterms:created>
  <dcterms:modified xsi:type="dcterms:W3CDTF">2022-03-03T12:54:00Z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