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1210E" w14:textId="77777777" w:rsidR="009C6E73" w:rsidRPr="009C6E73" w:rsidRDefault="009C6E73" w:rsidP="009C6E73">
      <w:pPr>
        <w:snapToGrid w:val="0"/>
        <w:spacing w:after="0" w:line="276" w:lineRule="auto"/>
        <w:jc w:val="both"/>
        <w:rPr>
          <w:rFonts w:ascii="Verdana" w:eastAsia="Aptos" w:hAnsi="Verdana" w:cs="Arial"/>
          <w:b/>
          <w:color w:val="000000"/>
          <w:lang w:val="es-ES_tradnl"/>
        </w:rPr>
      </w:pPr>
      <w:bookmarkStart w:id="0" w:name="_Hlk143780582"/>
      <w:r w:rsidRPr="009C6E73">
        <w:rPr>
          <w:rFonts w:ascii="Verdana" w:eastAsia="Aptos" w:hAnsi="Verdana" w:cs="Arial"/>
          <w:b/>
          <w:color w:val="000000"/>
          <w:lang w:val="es-ES_tradnl"/>
        </w:rPr>
        <w:t>DOCUMENTOS TIPO – Interventoría de obra pública – Infraestructura social</w:t>
      </w:r>
    </w:p>
    <w:p w14:paraId="581DE6C8" w14:textId="77777777" w:rsidR="009C6E73" w:rsidRPr="009C6E73" w:rsidRDefault="009C6E73" w:rsidP="00C7395F">
      <w:pPr>
        <w:snapToGrid w:val="0"/>
        <w:spacing w:after="0" w:line="240" w:lineRule="auto"/>
        <w:jc w:val="both"/>
        <w:rPr>
          <w:rFonts w:ascii="Verdana" w:eastAsia="Aptos" w:hAnsi="Verdana" w:cs="Arial"/>
          <w:b/>
          <w:color w:val="000000"/>
          <w:lang w:val="es-ES_tradnl"/>
        </w:rPr>
      </w:pPr>
    </w:p>
    <w:p w14:paraId="6A8D9F95" w14:textId="77777777" w:rsidR="00C7395F" w:rsidRPr="00C7395F" w:rsidRDefault="00C7395F" w:rsidP="00C7395F">
      <w:pPr>
        <w:snapToGrid w:val="0"/>
        <w:spacing w:after="0" w:line="240" w:lineRule="auto"/>
        <w:jc w:val="both"/>
        <w:rPr>
          <w:rFonts w:ascii="Verdana" w:eastAsia="Calibri" w:hAnsi="Verdana" w:cs="Arial"/>
          <w:sz w:val="20"/>
          <w:szCs w:val="20"/>
          <w:lang w:val="es-ES_tradnl"/>
        </w:rPr>
      </w:pPr>
      <w:r w:rsidRPr="00C7395F">
        <w:rPr>
          <w:rFonts w:ascii="Verdana" w:eastAsia="Calibri" w:hAnsi="Verdana" w:cs="Arial"/>
          <w:sz w:val="20"/>
          <w:szCs w:val="20"/>
          <w:lang w:val="es-ES_tradnl"/>
        </w:rPr>
        <w:t xml:space="preserve">De esta manera, esta Agencia expidió la Resolución 798 de 2023 </w:t>
      </w:r>
      <w:r w:rsidRPr="00C7395F">
        <w:rPr>
          <w:rFonts w:ascii="Verdana" w:eastAsia="Calibri" w:hAnsi="Verdana" w:cs="Arial"/>
          <w:i/>
          <w:iCs/>
          <w:sz w:val="20"/>
          <w:szCs w:val="20"/>
          <w:lang w:val="es-ES_tradnl"/>
        </w:rPr>
        <w:t>“Por la cual se adoptan los documentos tipo para los procesos de concurso de méritos para contratar la interventoría de obras públicas de infraestructura social; que agrupa los sectores de educación, salud, cultura, recreación y deporte.”</w:t>
      </w:r>
    </w:p>
    <w:p w14:paraId="34BC704C" w14:textId="77777777" w:rsidR="009C6E73" w:rsidRPr="009C6E73" w:rsidRDefault="009C6E73" w:rsidP="009C6E73">
      <w:pPr>
        <w:snapToGrid w:val="0"/>
        <w:spacing w:after="0" w:line="276" w:lineRule="auto"/>
        <w:jc w:val="both"/>
        <w:rPr>
          <w:rFonts w:ascii="Verdana" w:eastAsia="Aptos" w:hAnsi="Verdana" w:cs="Arial"/>
          <w:b/>
          <w:color w:val="000000"/>
          <w:lang w:val="es-ES_tradnl"/>
        </w:rPr>
      </w:pPr>
    </w:p>
    <w:p w14:paraId="3C2CDA7E" w14:textId="77777777" w:rsidR="009C6E73" w:rsidRPr="009C6E73" w:rsidRDefault="009C6E73" w:rsidP="009C6E73">
      <w:pPr>
        <w:snapToGrid w:val="0"/>
        <w:spacing w:after="0" w:line="276" w:lineRule="auto"/>
        <w:jc w:val="both"/>
        <w:rPr>
          <w:rFonts w:ascii="Verdana" w:eastAsia="Aptos" w:hAnsi="Verdana" w:cs="Arial"/>
          <w:b/>
          <w:color w:val="000000"/>
          <w:lang w:val="es-ES_tradnl"/>
        </w:rPr>
      </w:pPr>
      <w:r w:rsidRPr="009C6E73">
        <w:rPr>
          <w:rFonts w:ascii="Verdana" w:eastAsia="Aptos" w:hAnsi="Verdana" w:cs="Arial"/>
          <w:b/>
          <w:color w:val="000000"/>
          <w:lang w:val="es-ES_tradnl"/>
        </w:rPr>
        <w:t>DOCUMENTOS TIPO – Interventoría – Infraestructura social – Capital de Trabajo (CT) – Patrimonio (P) – Plazo de ejecución</w:t>
      </w:r>
    </w:p>
    <w:p w14:paraId="1FC6E72C" w14:textId="77777777" w:rsidR="009C6E73" w:rsidRPr="009C6E73" w:rsidRDefault="009C6E73" w:rsidP="009C6E73">
      <w:pPr>
        <w:snapToGrid w:val="0"/>
        <w:spacing w:after="0" w:line="276" w:lineRule="auto"/>
        <w:jc w:val="both"/>
        <w:rPr>
          <w:rFonts w:ascii="Verdana" w:eastAsia="Aptos" w:hAnsi="Verdana" w:cs="Arial"/>
          <w:bCs/>
          <w:color w:val="000000"/>
          <w:lang w:val="es-ES_tradnl"/>
        </w:rPr>
      </w:pPr>
    </w:p>
    <w:p w14:paraId="6CE594DE" w14:textId="77777777" w:rsidR="00C7395F" w:rsidRDefault="00C7395F" w:rsidP="00C7395F">
      <w:pPr>
        <w:spacing w:after="0" w:line="240" w:lineRule="auto"/>
        <w:jc w:val="both"/>
        <w:rPr>
          <w:rFonts w:ascii="Verdana" w:eastAsia="Calibri" w:hAnsi="Verdana" w:cs="Arial"/>
          <w:i/>
          <w:iCs/>
          <w:sz w:val="20"/>
          <w:szCs w:val="20"/>
          <w:u w:val="single"/>
          <w:lang w:val="es-ES_tradnl"/>
        </w:rPr>
      </w:pPr>
      <w:r w:rsidRPr="00C7395F">
        <w:rPr>
          <w:rFonts w:ascii="Verdana" w:eastAsia="Aptos" w:hAnsi="Verdana" w:cs="Times New Roman"/>
          <w:bCs/>
          <w:kern w:val="2"/>
          <w:sz w:val="20"/>
          <w:szCs w:val="20"/>
          <w:lang w:val="es-ES_tradnl"/>
          <w14:ligatures w14:val="standardContextual"/>
        </w:rPr>
        <w:t xml:space="preserve">Conforme a lo anterior y de acuerdo con las instrucciones definidas para cada indicador, debe precisarse que el indicador de </w:t>
      </w:r>
      <w:r w:rsidRPr="00C7395F">
        <w:rPr>
          <w:rFonts w:ascii="Verdana" w:eastAsia="Aptos" w:hAnsi="Verdana" w:cs="Times New Roman"/>
          <w:bCs/>
          <w:i/>
          <w:iCs/>
          <w:kern w:val="2"/>
          <w:sz w:val="20"/>
          <w:szCs w:val="20"/>
          <w:lang w:val="es-ES_tradnl"/>
          <w14:ligatures w14:val="standardContextual"/>
        </w:rPr>
        <w:t>capital de trabajo</w:t>
      </w:r>
      <w:r w:rsidRPr="00C7395F">
        <w:rPr>
          <w:rFonts w:ascii="Verdana" w:eastAsia="Aptos" w:hAnsi="Verdana" w:cs="Times New Roman"/>
          <w:bCs/>
          <w:kern w:val="2"/>
          <w:sz w:val="20"/>
          <w:szCs w:val="20"/>
          <w:lang w:val="es-ES_tradnl"/>
          <w14:ligatures w14:val="standardContextual"/>
        </w:rPr>
        <w:t xml:space="preserve"> se solicitará </w:t>
      </w:r>
      <w:r w:rsidRPr="00C7395F">
        <w:rPr>
          <w:rFonts w:ascii="Verdana" w:eastAsia="Aptos" w:hAnsi="Verdana" w:cs="Times New Roman"/>
          <w:bCs/>
          <w:i/>
          <w:iCs/>
          <w:kern w:val="2"/>
          <w:sz w:val="20"/>
          <w:szCs w:val="20"/>
          <w:lang w:val="es-ES_tradnl"/>
          <w14:ligatures w14:val="standardContextual"/>
        </w:rPr>
        <w:t>“</w:t>
      </w:r>
      <w:r w:rsidRPr="00C7395F">
        <w:rPr>
          <w:rFonts w:ascii="Verdana" w:eastAsia="Calibri" w:hAnsi="Verdana" w:cs="Arial"/>
          <w:i/>
          <w:iCs/>
          <w:kern w:val="2"/>
          <w:sz w:val="20"/>
          <w:szCs w:val="20"/>
          <w:highlight w:val="lightGray"/>
          <w:lang w:val="es-ES_tradnl"/>
          <w14:ligatures w14:val="standardContextual"/>
        </w:rPr>
        <w:t xml:space="preserve">Para proyectos de interventoría cuyo plazo de ejecución </w:t>
      </w:r>
      <w:r w:rsidRPr="00C7395F">
        <w:rPr>
          <w:rFonts w:ascii="Verdana" w:eastAsia="Calibri" w:hAnsi="Verdana" w:cs="Arial"/>
          <w:i/>
          <w:iCs/>
          <w:kern w:val="2"/>
          <w:sz w:val="20"/>
          <w:szCs w:val="20"/>
          <w:highlight w:val="lightGray"/>
          <w:u w:val="single"/>
          <w:lang w:val="es-ES_tradnl"/>
          <w14:ligatures w14:val="standardContextual"/>
        </w:rPr>
        <w:t>sea igual o superior a 12 meses</w:t>
      </w:r>
      <w:r w:rsidRPr="00C7395F">
        <w:rPr>
          <w:rFonts w:ascii="Verdana" w:eastAsia="Calibri" w:hAnsi="Verdana" w:cs="Arial"/>
          <w:i/>
          <w:iCs/>
          <w:kern w:val="2"/>
          <w:sz w:val="20"/>
          <w:szCs w:val="20"/>
          <w:lang w:val="es-ES_tradnl"/>
          <w14:ligatures w14:val="standardContextual"/>
        </w:rPr>
        <w:t>”</w:t>
      </w:r>
      <w:r w:rsidRPr="00C7395F">
        <w:rPr>
          <w:rFonts w:ascii="Verdana" w:eastAsia="Calibri" w:hAnsi="Verdana" w:cs="Arial"/>
          <w:kern w:val="2"/>
          <w:sz w:val="20"/>
          <w:szCs w:val="20"/>
          <w:lang w:val="es-ES_tradnl"/>
          <w14:ligatures w14:val="standardContextual"/>
        </w:rPr>
        <w:t xml:space="preserve">, y el indicador de </w:t>
      </w:r>
      <w:r w:rsidRPr="00C7395F">
        <w:rPr>
          <w:rFonts w:ascii="Verdana" w:eastAsia="Calibri" w:hAnsi="Verdana" w:cs="Arial"/>
          <w:i/>
          <w:iCs/>
          <w:kern w:val="2"/>
          <w:sz w:val="20"/>
          <w:szCs w:val="20"/>
          <w:lang w:val="es-ES_tradnl"/>
          <w14:ligatures w14:val="standardContextual"/>
        </w:rPr>
        <w:t>patrimonio</w:t>
      </w:r>
      <w:r w:rsidRPr="00C7395F">
        <w:rPr>
          <w:rFonts w:ascii="Verdana" w:eastAsia="Calibri" w:hAnsi="Verdana" w:cs="Arial"/>
          <w:kern w:val="2"/>
          <w:sz w:val="20"/>
          <w:szCs w:val="20"/>
          <w:lang w:val="es-ES_tradnl"/>
          <w14:ligatures w14:val="standardContextual"/>
        </w:rPr>
        <w:t xml:space="preserve"> será solicitado </w:t>
      </w:r>
      <w:r w:rsidRPr="00C7395F">
        <w:rPr>
          <w:rFonts w:ascii="Verdana" w:eastAsia="Calibri" w:hAnsi="Verdana" w:cs="Arial"/>
          <w:i/>
          <w:iCs/>
          <w:kern w:val="2"/>
          <w:sz w:val="20"/>
          <w:szCs w:val="20"/>
          <w:lang w:val="es-ES_tradnl"/>
          <w14:ligatures w14:val="standardContextual"/>
        </w:rPr>
        <w:t>“</w:t>
      </w:r>
      <w:r w:rsidRPr="00C7395F">
        <w:rPr>
          <w:rFonts w:ascii="Verdana" w:eastAsia="Calibri" w:hAnsi="Verdana" w:cs="Arial"/>
          <w:i/>
          <w:iCs/>
          <w:sz w:val="20"/>
          <w:szCs w:val="20"/>
          <w:highlight w:val="lightGray"/>
          <w:lang w:val="es-ES_tradnl"/>
        </w:rPr>
        <w:t xml:space="preserve">Para proyectos de interventoría cuyo plazo de ejecución </w:t>
      </w:r>
      <w:r w:rsidRPr="00C7395F">
        <w:rPr>
          <w:rFonts w:ascii="Verdana" w:eastAsia="Calibri" w:hAnsi="Verdana" w:cs="Arial"/>
          <w:i/>
          <w:iCs/>
          <w:sz w:val="20"/>
          <w:szCs w:val="20"/>
          <w:highlight w:val="lightGray"/>
          <w:u w:val="single"/>
          <w:lang w:val="es-ES_tradnl"/>
        </w:rPr>
        <w:t>sea igual o superior a 24 meses</w:t>
      </w:r>
      <w:r w:rsidRPr="00C7395F">
        <w:rPr>
          <w:rFonts w:ascii="Verdana" w:eastAsia="Calibri" w:hAnsi="Verdana" w:cs="Arial"/>
          <w:i/>
          <w:iCs/>
          <w:sz w:val="20"/>
          <w:szCs w:val="20"/>
          <w:u w:val="single"/>
          <w:lang w:val="es-ES_tradnl"/>
        </w:rPr>
        <w:t>”.</w:t>
      </w:r>
    </w:p>
    <w:p w14:paraId="3072C929" w14:textId="77777777" w:rsidR="00C7395F" w:rsidRPr="00C7395F" w:rsidRDefault="00C7395F" w:rsidP="00C7395F">
      <w:pPr>
        <w:spacing w:after="0" w:line="240" w:lineRule="auto"/>
        <w:jc w:val="both"/>
        <w:rPr>
          <w:rFonts w:ascii="Verdana" w:eastAsia="Calibri" w:hAnsi="Verdana" w:cs="Arial"/>
          <w:sz w:val="20"/>
          <w:szCs w:val="20"/>
          <w:u w:val="single"/>
          <w:lang w:val="es-ES_tradnl"/>
        </w:rPr>
      </w:pPr>
    </w:p>
    <w:p w14:paraId="1B6E1D4B" w14:textId="67C7419E" w:rsidR="009C6E73" w:rsidRPr="00C7395F" w:rsidRDefault="00C7395F" w:rsidP="00C7395F">
      <w:pPr>
        <w:snapToGrid w:val="0"/>
        <w:spacing w:after="0" w:line="240" w:lineRule="auto"/>
        <w:jc w:val="both"/>
        <w:rPr>
          <w:rFonts w:ascii="Verdana" w:eastAsia="Aptos" w:hAnsi="Verdana" w:cs="Times New Roman"/>
          <w:bCs/>
          <w:kern w:val="2"/>
          <w:sz w:val="20"/>
          <w:szCs w:val="20"/>
          <w:lang w:val="es-ES_tradnl"/>
          <w14:ligatures w14:val="standardContextual"/>
        </w:rPr>
      </w:pPr>
      <w:r w:rsidRPr="00C7395F">
        <w:rPr>
          <w:rFonts w:ascii="Verdana" w:eastAsia="Aptos" w:hAnsi="Verdana" w:cs="Times New Roman"/>
          <w:bCs/>
          <w:kern w:val="2"/>
          <w:sz w:val="20"/>
          <w:szCs w:val="20"/>
          <w:lang w:val="es-ES_tradnl"/>
          <w14:ligatures w14:val="standardContextual"/>
        </w:rPr>
        <w:t xml:space="preserve">Así mismo, en la “MATRIZ 2 – INDICADORES FINANCIEROS Y ORGANIZACIONALES INTERVENTORÍA DE OBRA PÚBLICA DE INFRAESTRUCTURA SOCIAL”, en el numeral 2 </w:t>
      </w:r>
      <w:r w:rsidRPr="00C7395F">
        <w:rPr>
          <w:rFonts w:ascii="Verdana" w:eastAsia="Aptos" w:hAnsi="Verdana" w:cs="Times New Roman"/>
          <w:bCs/>
          <w:i/>
          <w:iCs/>
          <w:kern w:val="2"/>
          <w:sz w:val="20"/>
          <w:szCs w:val="20"/>
          <w:lang w:val="es-ES_tradnl"/>
          <w14:ligatures w14:val="standardContextual"/>
        </w:rPr>
        <w:t>“Índices de Capacidad Financiera y Organizacionales para los demás Proponentes”,</w:t>
      </w:r>
      <w:r w:rsidRPr="00C7395F">
        <w:rPr>
          <w:rFonts w:ascii="Verdana" w:eastAsia="Aptos" w:hAnsi="Verdana" w:cs="Times New Roman"/>
          <w:bCs/>
          <w:kern w:val="2"/>
          <w:sz w:val="20"/>
          <w:szCs w:val="20"/>
          <w:lang w:val="es-ES_tradnl"/>
          <w14:ligatures w14:val="standardContextual"/>
        </w:rPr>
        <w:t xml:space="preserve"> se incluyen las siguientes notas:</w:t>
      </w:r>
    </w:p>
    <w:p w14:paraId="6A668136" w14:textId="77777777" w:rsidR="009C6E73" w:rsidRPr="009C6E73" w:rsidRDefault="009C6E73" w:rsidP="009C6E73">
      <w:pPr>
        <w:spacing w:after="0" w:line="240" w:lineRule="auto"/>
        <w:jc w:val="both"/>
        <w:rPr>
          <w:rFonts w:ascii="Verdana" w:eastAsia="Calibri" w:hAnsi="Verdana" w:cs="Times New Roman"/>
          <w:lang w:val="es-ES_tradnl"/>
        </w:rPr>
      </w:pPr>
    </w:p>
    <w:p w14:paraId="7977F2F1" w14:textId="77777777" w:rsidR="009C6E73" w:rsidRPr="009C6E73" w:rsidRDefault="009C6E73" w:rsidP="009C6E73">
      <w:pPr>
        <w:spacing w:after="0" w:line="240" w:lineRule="auto"/>
        <w:jc w:val="both"/>
        <w:rPr>
          <w:rFonts w:ascii="Verdana" w:eastAsia="Calibri" w:hAnsi="Verdana" w:cs="Times New Roman"/>
          <w:lang w:val="es-ES_tradnl"/>
        </w:rPr>
      </w:pPr>
    </w:p>
    <w:p w14:paraId="09B01133" w14:textId="77777777" w:rsidR="009C6E73" w:rsidRPr="009C6E73" w:rsidRDefault="009C6E73" w:rsidP="009C6E73">
      <w:pPr>
        <w:spacing w:after="0" w:line="240" w:lineRule="auto"/>
        <w:jc w:val="both"/>
        <w:rPr>
          <w:rFonts w:ascii="Verdana" w:eastAsia="Calibri" w:hAnsi="Verdana" w:cs="Times New Roman"/>
          <w:lang w:val="es-ES_tradnl"/>
        </w:rPr>
      </w:pPr>
    </w:p>
    <w:p w14:paraId="42907891" w14:textId="77777777" w:rsidR="009C6E73" w:rsidRPr="009C6E73" w:rsidRDefault="009C6E73" w:rsidP="009C6E73">
      <w:pPr>
        <w:spacing w:after="0" w:line="240" w:lineRule="auto"/>
        <w:jc w:val="both"/>
        <w:rPr>
          <w:rFonts w:ascii="Verdana" w:eastAsia="Calibri" w:hAnsi="Verdana" w:cs="Times New Roman"/>
          <w:lang w:val="es-ES_tradnl"/>
        </w:rPr>
      </w:pPr>
    </w:p>
    <w:p w14:paraId="3B6E1E81" w14:textId="77777777" w:rsidR="009C6E73" w:rsidRPr="009C6E73" w:rsidRDefault="009C6E73" w:rsidP="009C6E73">
      <w:pPr>
        <w:spacing w:after="0" w:line="240" w:lineRule="auto"/>
        <w:jc w:val="both"/>
        <w:rPr>
          <w:rFonts w:ascii="Verdana" w:eastAsia="Calibri" w:hAnsi="Verdana" w:cs="Times New Roman"/>
          <w:lang w:val="es-ES_tradnl"/>
        </w:rPr>
      </w:pPr>
    </w:p>
    <w:p w14:paraId="0A950DD0" w14:textId="77777777" w:rsidR="009C6E73" w:rsidRPr="009C6E73" w:rsidRDefault="009C6E73" w:rsidP="009C6E73">
      <w:pPr>
        <w:spacing w:after="0" w:line="240" w:lineRule="auto"/>
        <w:jc w:val="both"/>
        <w:rPr>
          <w:rFonts w:ascii="Verdana" w:eastAsia="Calibri" w:hAnsi="Verdana" w:cs="Times New Roman"/>
          <w:lang w:val="es-ES_tradnl"/>
        </w:rPr>
      </w:pPr>
    </w:p>
    <w:p w14:paraId="133F9AF7" w14:textId="77777777" w:rsidR="009C6E73" w:rsidRPr="009C6E73" w:rsidRDefault="009C6E73" w:rsidP="009C6E73">
      <w:pPr>
        <w:spacing w:after="0" w:line="240" w:lineRule="auto"/>
        <w:jc w:val="both"/>
        <w:rPr>
          <w:rFonts w:ascii="Verdana" w:eastAsia="Calibri" w:hAnsi="Verdana" w:cs="Times New Roman"/>
          <w:lang w:val="es-ES_tradnl"/>
        </w:rPr>
      </w:pPr>
    </w:p>
    <w:p w14:paraId="0A28A444" w14:textId="77777777" w:rsidR="009C6E73" w:rsidRPr="009C6E73" w:rsidRDefault="009C6E73" w:rsidP="009C6E73">
      <w:pPr>
        <w:spacing w:after="0" w:line="240" w:lineRule="auto"/>
        <w:jc w:val="both"/>
        <w:rPr>
          <w:rFonts w:ascii="Verdana" w:eastAsia="Calibri" w:hAnsi="Verdana" w:cs="Times New Roman"/>
          <w:lang w:val="es-ES_tradnl"/>
        </w:rPr>
      </w:pPr>
    </w:p>
    <w:p w14:paraId="54327076" w14:textId="77777777" w:rsidR="009C6E73" w:rsidRPr="009C6E73" w:rsidRDefault="009C6E73" w:rsidP="009C6E73">
      <w:pPr>
        <w:spacing w:after="0" w:line="240" w:lineRule="auto"/>
        <w:jc w:val="both"/>
        <w:rPr>
          <w:rFonts w:ascii="Verdana" w:eastAsia="Calibri" w:hAnsi="Verdana" w:cs="Times New Roman"/>
          <w:lang w:val="es-ES_tradnl"/>
        </w:rPr>
      </w:pPr>
    </w:p>
    <w:p w14:paraId="2E113BB4" w14:textId="77777777" w:rsidR="009C6E73" w:rsidRPr="009C6E73" w:rsidRDefault="009C6E73" w:rsidP="009C6E73">
      <w:pPr>
        <w:spacing w:after="0" w:line="240" w:lineRule="auto"/>
        <w:jc w:val="both"/>
        <w:rPr>
          <w:rFonts w:ascii="Verdana" w:eastAsia="Calibri" w:hAnsi="Verdana" w:cs="Times New Roman"/>
          <w:lang w:val="es-ES_tradnl"/>
        </w:rPr>
      </w:pPr>
    </w:p>
    <w:p w14:paraId="662C4440" w14:textId="77777777" w:rsidR="009C6E73" w:rsidRPr="009C6E73" w:rsidRDefault="009C6E73" w:rsidP="009C6E73">
      <w:pPr>
        <w:spacing w:after="0" w:line="240" w:lineRule="auto"/>
        <w:jc w:val="both"/>
        <w:rPr>
          <w:rFonts w:ascii="Verdana" w:eastAsia="Calibri" w:hAnsi="Verdana" w:cs="Times New Roman"/>
          <w:lang w:val="es-ES_tradnl"/>
        </w:rPr>
      </w:pPr>
    </w:p>
    <w:p w14:paraId="4B433F9D" w14:textId="77777777" w:rsidR="009C6E73" w:rsidRPr="009C6E73" w:rsidRDefault="009C6E73" w:rsidP="009C6E73">
      <w:pPr>
        <w:spacing w:after="0" w:line="240" w:lineRule="auto"/>
        <w:jc w:val="both"/>
        <w:rPr>
          <w:rFonts w:ascii="Verdana" w:eastAsia="Calibri" w:hAnsi="Verdana" w:cs="Times New Roman"/>
          <w:lang w:val="es-ES_tradnl"/>
        </w:rPr>
      </w:pPr>
    </w:p>
    <w:p w14:paraId="6DEC473E" w14:textId="77777777" w:rsidR="009C6E73" w:rsidRPr="009C6E73" w:rsidRDefault="009C6E73" w:rsidP="009C6E73">
      <w:pPr>
        <w:spacing w:after="0" w:line="240" w:lineRule="auto"/>
        <w:jc w:val="both"/>
        <w:rPr>
          <w:rFonts w:ascii="Verdana" w:eastAsia="Calibri" w:hAnsi="Verdana" w:cs="Times New Roman"/>
          <w:lang w:val="es-ES_tradnl"/>
        </w:rPr>
      </w:pPr>
    </w:p>
    <w:p w14:paraId="1C76143B" w14:textId="77777777" w:rsidR="009C6E73" w:rsidRPr="009C6E73" w:rsidRDefault="009C6E73" w:rsidP="009C6E73">
      <w:pPr>
        <w:spacing w:after="0" w:line="240" w:lineRule="auto"/>
        <w:jc w:val="both"/>
        <w:rPr>
          <w:rFonts w:ascii="Verdana" w:eastAsia="Calibri" w:hAnsi="Verdana" w:cs="Times New Roman"/>
          <w:lang w:val="es-ES_tradnl"/>
        </w:rPr>
      </w:pPr>
    </w:p>
    <w:p w14:paraId="78F2D4E7" w14:textId="77777777" w:rsidR="009C6E73" w:rsidRPr="009C6E73" w:rsidRDefault="009C6E73" w:rsidP="009C6E73">
      <w:pPr>
        <w:spacing w:after="0" w:line="240" w:lineRule="auto"/>
        <w:jc w:val="both"/>
        <w:rPr>
          <w:rFonts w:ascii="Verdana" w:eastAsia="Calibri" w:hAnsi="Verdana" w:cs="Times New Roman"/>
          <w:lang w:val="es-ES_tradnl"/>
        </w:rPr>
      </w:pPr>
    </w:p>
    <w:p w14:paraId="16DE87F9" w14:textId="77777777" w:rsidR="009C6E73" w:rsidRPr="009C6E73" w:rsidRDefault="009C6E73" w:rsidP="009C6E73">
      <w:pPr>
        <w:spacing w:after="0" w:line="240" w:lineRule="auto"/>
        <w:jc w:val="both"/>
        <w:rPr>
          <w:rFonts w:ascii="Verdana" w:eastAsia="Calibri" w:hAnsi="Verdana" w:cs="Times New Roman"/>
          <w:lang w:val="es-ES_tradnl"/>
        </w:rPr>
      </w:pPr>
    </w:p>
    <w:p w14:paraId="72131E37" w14:textId="77777777" w:rsidR="009C6E73" w:rsidRPr="009C6E73" w:rsidRDefault="009C6E73" w:rsidP="009C6E73">
      <w:pPr>
        <w:spacing w:after="0" w:line="240" w:lineRule="auto"/>
        <w:jc w:val="both"/>
        <w:rPr>
          <w:rFonts w:ascii="Verdana" w:eastAsia="Calibri" w:hAnsi="Verdana" w:cs="Times New Roman"/>
          <w:lang w:val="es-ES_tradnl"/>
        </w:rPr>
      </w:pPr>
    </w:p>
    <w:p w14:paraId="627B1E1D" w14:textId="77777777" w:rsidR="009C6E73" w:rsidRPr="009C6E73" w:rsidRDefault="009C6E73" w:rsidP="009C6E73">
      <w:pPr>
        <w:spacing w:after="0" w:line="240" w:lineRule="auto"/>
        <w:jc w:val="both"/>
        <w:rPr>
          <w:rFonts w:ascii="Verdana" w:eastAsia="Calibri" w:hAnsi="Verdana" w:cs="Times New Roman"/>
          <w:lang w:val="es-ES_tradnl"/>
        </w:rPr>
      </w:pPr>
    </w:p>
    <w:p w14:paraId="283F1B60" w14:textId="77777777" w:rsidR="009C6E73" w:rsidRDefault="009C6E73" w:rsidP="009C6E73">
      <w:pPr>
        <w:spacing w:after="0" w:line="240" w:lineRule="auto"/>
        <w:jc w:val="both"/>
        <w:rPr>
          <w:rFonts w:ascii="Verdana" w:eastAsia="Calibri" w:hAnsi="Verdana" w:cs="Times New Roman"/>
          <w:lang w:val="es-ES_tradnl"/>
        </w:rPr>
      </w:pPr>
    </w:p>
    <w:p w14:paraId="0A5D7ACB" w14:textId="77777777" w:rsidR="00C7395F" w:rsidRPr="009C6E73" w:rsidRDefault="00C7395F" w:rsidP="009C6E73">
      <w:pPr>
        <w:spacing w:after="0" w:line="240" w:lineRule="auto"/>
        <w:jc w:val="both"/>
        <w:rPr>
          <w:rFonts w:ascii="Verdana" w:eastAsia="Calibri" w:hAnsi="Verdana" w:cs="Times New Roman"/>
          <w:lang w:val="es-ES_tradnl"/>
        </w:rPr>
      </w:pPr>
    </w:p>
    <w:p w14:paraId="1809E760" w14:textId="77777777" w:rsidR="009C6E73" w:rsidRPr="009C6E73" w:rsidRDefault="009C6E73" w:rsidP="009C6E73">
      <w:pPr>
        <w:spacing w:after="0" w:line="240" w:lineRule="auto"/>
        <w:jc w:val="both"/>
        <w:rPr>
          <w:rFonts w:ascii="Verdana" w:eastAsia="Calibri" w:hAnsi="Verdana" w:cs="Times New Roman"/>
          <w:lang w:val="es-ES_tradnl"/>
        </w:rPr>
      </w:pPr>
    </w:p>
    <w:p w14:paraId="4EFE1BE0" w14:textId="77777777" w:rsidR="009C6E73" w:rsidRPr="009C6E73" w:rsidRDefault="009C6E73" w:rsidP="009C6E73">
      <w:pPr>
        <w:spacing w:after="0" w:line="240" w:lineRule="auto"/>
        <w:jc w:val="both"/>
        <w:rPr>
          <w:rFonts w:ascii="Verdana" w:eastAsia="Calibri" w:hAnsi="Verdana" w:cs="Times New Roman"/>
          <w:lang w:val="es-ES_tradnl"/>
        </w:rPr>
      </w:pPr>
    </w:p>
    <w:p w14:paraId="0BBA4787" w14:textId="74BCFA72" w:rsidR="009C6E73" w:rsidRPr="0044528D" w:rsidRDefault="009C6E73" w:rsidP="009C6E73">
      <w:pPr>
        <w:spacing w:after="0"/>
        <w:rPr>
          <w:rFonts w:ascii="Verdana" w:hAnsi="Verdana"/>
        </w:rPr>
      </w:pPr>
      <w:r w:rsidRPr="0044528D">
        <w:rPr>
          <w:rFonts w:ascii="Verdana" w:hAnsi="Verdana"/>
        </w:rPr>
        <w:lastRenderedPageBreak/>
        <w:t>Bogotá D.C.</w:t>
      </w:r>
      <w:r w:rsidRPr="0044528D">
        <w:rPr>
          <w:rFonts w:ascii="Verdana" w:hAnsi="Verdana"/>
        </w:rPr>
        <w:tab/>
      </w:r>
    </w:p>
    <w:p w14:paraId="36E67A23" w14:textId="77777777" w:rsidR="009C6E73" w:rsidRPr="009C6E73" w:rsidRDefault="009C6E73" w:rsidP="009C6E73">
      <w:pPr>
        <w:spacing w:after="0" w:line="240" w:lineRule="auto"/>
        <w:jc w:val="both"/>
        <w:rPr>
          <w:rFonts w:ascii="Verdana" w:eastAsia="Calibri" w:hAnsi="Verdana" w:cs="Times New Roman"/>
          <w:lang w:val="es-ES_tradnl"/>
        </w:rPr>
      </w:pPr>
    </w:p>
    <w:p w14:paraId="42E86FCD" w14:textId="67985AE4" w:rsidR="009C6E73" w:rsidRDefault="00654181" w:rsidP="00654181">
      <w:pPr>
        <w:spacing w:after="0" w:line="240" w:lineRule="auto"/>
        <w:jc w:val="right"/>
        <w:rPr>
          <w:rFonts w:ascii="Verdana" w:eastAsia="Calibri" w:hAnsi="Verdana" w:cs="Arial"/>
          <w:lang w:val="es-ES_tradnl"/>
        </w:rPr>
      </w:pPr>
      <w:r>
        <w:rPr>
          <w:rFonts w:ascii="Verdana" w:eastAsia="Calibri" w:hAnsi="Verdana" w:cs="Arial"/>
          <w:noProof/>
          <w:lang w:val="es-ES_tradnl"/>
        </w:rPr>
        <w:drawing>
          <wp:inline distT="0" distB="0" distL="0" distR="0" wp14:anchorId="5AE3BDB6" wp14:editId="32C963CF">
            <wp:extent cx="3576580" cy="1066001"/>
            <wp:effectExtent l="0" t="0" r="0" b="1270"/>
            <wp:docPr id="17195295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529506" name="Imagen 1719529506"/>
                    <pic:cNvPicPr/>
                  </pic:nvPicPr>
                  <pic:blipFill>
                    <a:blip r:embed="rId10">
                      <a:extLst>
                        <a:ext uri="{28A0092B-C50C-407E-A947-70E740481C1C}">
                          <a14:useLocalDpi xmlns:a14="http://schemas.microsoft.com/office/drawing/2010/main" val="0"/>
                        </a:ext>
                      </a:extLst>
                    </a:blip>
                    <a:stretch>
                      <a:fillRect/>
                    </a:stretch>
                  </pic:blipFill>
                  <pic:spPr>
                    <a:xfrm>
                      <a:off x="0" y="0"/>
                      <a:ext cx="3596851" cy="1072043"/>
                    </a:xfrm>
                    <a:prstGeom prst="rect">
                      <a:avLst/>
                    </a:prstGeom>
                  </pic:spPr>
                </pic:pic>
              </a:graphicData>
            </a:graphic>
          </wp:inline>
        </w:drawing>
      </w:r>
    </w:p>
    <w:p w14:paraId="28B4A7E5" w14:textId="77777777" w:rsidR="00654181" w:rsidRPr="009C6E73" w:rsidRDefault="00654181" w:rsidP="009C6E73">
      <w:pPr>
        <w:spacing w:after="0" w:line="240" w:lineRule="auto"/>
        <w:jc w:val="both"/>
        <w:rPr>
          <w:rFonts w:ascii="Verdana" w:eastAsia="Calibri" w:hAnsi="Verdana" w:cs="Arial"/>
          <w:lang w:val="es-ES_tradnl"/>
        </w:rPr>
      </w:pPr>
    </w:p>
    <w:p w14:paraId="6A15D234" w14:textId="77777777" w:rsidR="009C6E73" w:rsidRPr="009C6E73" w:rsidRDefault="009C6E73" w:rsidP="009C6E73">
      <w:pPr>
        <w:spacing w:after="0" w:line="240" w:lineRule="auto"/>
        <w:jc w:val="both"/>
        <w:rPr>
          <w:rFonts w:ascii="Verdana" w:eastAsia="Calibri" w:hAnsi="Verdana" w:cs="Arial"/>
          <w:lang w:val="es-ES_tradnl" w:eastAsia="es-ES"/>
        </w:rPr>
      </w:pPr>
      <w:r w:rsidRPr="009C6E73">
        <w:rPr>
          <w:rFonts w:ascii="Verdana" w:eastAsia="Calibri" w:hAnsi="Verdana" w:cs="Arial"/>
          <w:lang w:val="es-ES_tradnl" w:eastAsia="es-ES"/>
        </w:rPr>
        <w:t>Señora</w:t>
      </w:r>
    </w:p>
    <w:p w14:paraId="622E00B6" w14:textId="77777777" w:rsidR="009C6E73" w:rsidRPr="009C6E73" w:rsidRDefault="009C6E73" w:rsidP="009C6E73">
      <w:pPr>
        <w:spacing w:after="0" w:line="240" w:lineRule="auto"/>
        <w:rPr>
          <w:rFonts w:ascii="Verdana" w:eastAsia="Calibri" w:hAnsi="Verdana" w:cs="Arial"/>
          <w:b/>
          <w:lang w:val="es-ES" w:eastAsia="es-ES"/>
        </w:rPr>
      </w:pPr>
      <w:r w:rsidRPr="15C9ED8B">
        <w:rPr>
          <w:rFonts w:ascii="Verdana" w:eastAsia="Calibri" w:hAnsi="Verdana" w:cs="Arial"/>
          <w:b/>
          <w:lang w:val="es-ES" w:eastAsia="es-ES"/>
        </w:rPr>
        <w:t xml:space="preserve">Camila Andrea Díaz </w:t>
      </w:r>
      <w:proofErr w:type="spellStart"/>
      <w:r w:rsidRPr="15C9ED8B">
        <w:rPr>
          <w:rFonts w:ascii="Verdana" w:eastAsia="Calibri" w:hAnsi="Verdana" w:cs="Arial"/>
          <w:b/>
          <w:lang w:val="es-ES" w:eastAsia="es-ES"/>
        </w:rPr>
        <w:t>Sofan</w:t>
      </w:r>
      <w:proofErr w:type="spellEnd"/>
    </w:p>
    <w:p w14:paraId="19DE2E92" w14:textId="77777777" w:rsidR="009C6E73" w:rsidRPr="009C6E73" w:rsidRDefault="009C6E73" w:rsidP="009C6E73">
      <w:pPr>
        <w:spacing w:after="0" w:line="240" w:lineRule="auto"/>
        <w:rPr>
          <w:rFonts w:ascii="Verdana" w:eastAsia="Calibri" w:hAnsi="Verdana" w:cs="Arial"/>
          <w:b/>
          <w:bCs/>
          <w:lang w:val="es-ES_tradnl" w:eastAsia="es-ES"/>
        </w:rPr>
      </w:pPr>
      <w:r w:rsidRPr="009C6E73">
        <w:rPr>
          <w:rFonts w:ascii="Verdana" w:eastAsia="Calibri" w:hAnsi="Verdana" w:cs="Arial"/>
          <w:lang w:val="es-ES_tradnl" w:eastAsia="es-ES"/>
        </w:rPr>
        <w:t>Montería, Córdoba</w:t>
      </w:r>
    </w:p>
    <w:p w14:paraId="7BAD5274" w14:textId="77777777" w:rsidR="009C6E73" w:rsidRPr="009C6E73" w:rsidRDefault="009C6E73" w:rsidP="009C6E73">
      <w:pPr>
        <w:spacing w:after="0" w:line="240" w:lineRule="auto"/>
        <w:rPr>
          <w:rFonts w:ascii="Verdana" w:eastAsia="Calibri" w:hAnsi="Verdana" w:cs="Arial"/>
          <w:b/>
          <w:bCs/>
          <w:lang w:val="es-ES_tradnl" w:eastAsia="es-ES_tradnl"/>
        </w:rPr>
      </w:pPr>
    </w:p>
    <w:p w14:paraId="43412DEB" w14:textId="77777777" w:rsidR="009C6E73" w:rsidRPr="009C6E73" w:rsidRDefault="009C6E73" w:rsidP="009C6E7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C6E73" w:rsidRPr="009C6E73" w14:paraId="02E26D95" w14:textId="77777777" w:rsidTr="00C70BFC">
        <w:trPr>
          <w:trHeight w:val="884"/>
        </w:trPr>
        <w:tc>
          <w:tcPr>
            <w:tcW w:w="2689" w:type="dxa"/>
          </w:tcPr>
          <w:p w14:paraId="368B5AED" w14:textId="77777777" w:rsidR="009C6E73" w:rsidRPr="009C6E73" w:rsidRDefault="009C6E73" w:rsidP="009C6E73">
            <w:pPr>
              <w:jc w:val="both"/>
              <w:rPr>
                <w:rFonts w:ascii="Verdana" w:eastAsia="Calibri" w:hAnsi="Verdana" w:cs="Arial"/>
                <w:b/>
                <w:bCs/>
                <w:lang w:val="es-ES_tradnl" w:eastAsia="es-ES_tradnl"/>
              </w:rPr>
            </w:pPr>
          </w:p>
        </w:tc>
        <w:tc>
          <w:tcPr>
            <w:tcW w:w="6100" w:type="dxa"/>
          </w:tcPr>
          <w:p w14:paraId="1B2C05AD" w14:textId="77777777" w:rsidR="009C6E73" w:rsidRPr="009C6E73" w:rsidRDefault="009C6E73" w:rsidP="009C6E73">
            <w:pPr>
              <w:jc w:val="both"/>
              <w:rPr>
                <w:rFonts w:ascii="Verdana" w:eastAsia="Calibri" w:hAnsi="Verdana" w:cs="Arial"/>
                <w:b/>
                <w:bCs/>
                <w:lang w:val="es-ES_tradnl" w:eastAsia="es-ES"/>
              </w:rPr>
            </w:pPr>
            <w:r w:rsidRPr="009C6E73">
              <w:rPr>
                <w:rFonts w:ascii="Verdana" w:eastAsia="Calibri" w:hAnsi="Verdana" w:cs="Arial"/>
                <w:b/>
                <w:bCs/>
                <w:lang w:val="es-ES_tradnl" w:eastAsia="es-ES"/>
              </w:rPr>
              <w:t>Concepto C – 083 de 2025</w:t>
            </w:r>
          </w:p>
        </w:tc>
      </w:tr>
      <w:tr w:rsidR="009C6E73" w:rsidRPr="009C6E73" w14:paraId="6AB3A04E" w14:textId="77777777" w:rsidTr="00C70BFC">
        <w:trPr>
          <w:trHeight w:val="884"/>
        </w:trPr>
        <w:tc>
          <w:tcPr>
            <w:tcW w:w="2689" w:type="dxa"/>
          </w:tcPr>
          <w:p w14:paraId="4392954A" w14:textId="77777777" w:rsidR="009C6E73" w:rsidRPr="009C6E73" w:rsidRDefault="009C6E73" w:rsidP="009C6E73">
            <w:pPr>
              <w:jc w:val="both"/>
              <w:rPr>
                <w:rFonts w:ascii="Verdana" w:eastAsia="Calibri" w:hAnsi="Verdana" w:cs="Arial"/>
                <w:lang w:val="es-ES_tradnl" w:eastAsia="es-ES_tradnl"/>
              </w:rPr>
            </w:pPr>
            <w:r w:rsidRPr="009C6E73">
              <w:rPr>
                <w:rFonts w:ascii="Verdana" w:eastAsia="Calibri" w:hAnsi="Verdana" w:cs="Arial"/>
                <w:b/>
                <w:lang w:val="es-ES_tradnl" w:eastAsia="es-ES_tradnl"/>
              </w:rPr>
              <w:t>Temas:</w:t>
            </w:r>
            <w:r w:rsidRPr="009C6E73">
              <w:rPr>
                <w:rFonts w:ascii="Verdana" w:eastAsia="Calibri" w:hAnsi="Verdana" w:cs="Arial"/>
                <w:lang w:val="es-ES_tradnl" w:eastAsia="es-ES_tradnl"/>
              </w:rPr>
              <w:t xml:space="preserve">                   </w:t>
            </w:r>
          </w:p>
        </w:tc>
        <w:tc>
          <w:tcPr>
            <w:tcW w:w="6100" w:type="dxa"/>
          </w:tcPr>
          <w:p w14:paraId="69761F82" w14:textId="77777777" w:rsidR="009C6E73" w:rsidRPr="009C6E73" w:rsidRDefault="009C6E73" w:rsidP="009C6E73">
            <w:pPr>
              <w:snapToGrid w:val="0"/>
              <w:spacing w:line="276" w:lineRule="auto"/>
              <w:jc w:val="both"/>
              <w:rPr>
                <w:rFonts w:ascii="Verdana" w:eastAsia="Aptos" w:hAnsi="Verdana" w:cs="Arial"/>
                <w:bCs/>
                <w:color w:val="000000"/>
                <w:lang w:val="es-ES_tradnl"/>
              </w:rPr>
            </w:pPr>
            <w:r w:rsidRPr="009C6E73">
              <w:rPr>
                <w:rFonts w:ascii="Verdana" w:eastAsia="Aptos" w:hAnsi="Verdana" w:cs="Arial"/>
                <w:bCs/>
                <w:color w:val="000000"/>
                <w:lang w:val="es-ES_tradnl"/>
              </w:rPr>
              <w:t>DOCUMENTOS TIPO – Interventoría de obra pública – Infraestructura social / DOCUMENTOS TIPO – Interventoría – Infraestructura social – Capital de Trabajo (CT) – Patrimonio (P) – Plazo de ejecución</w:t>
            </w:r>
          </w:p>
          <w:p w14:paraId="73A3B715" w14:textId="77777777" w:rsidR="009C6E73" w:rsidRPr="009C6E73" w:rsidRDefault="009C6E73" w:rsidP="009C6E73">
            <w:pPr>
              <w:spacing w:line="276" w:lineRule="auto"/>
              <w:jc w:val="both"/>
              <w:rPr>
                <w:rFonts w:ascii="Verdana" w:eastAsia="Calibri" w:hAnsi="Verdana" w:cs="Arial"/>
                <w:bCs/>
                <w:lang w:val="es-ES_tradnl" w:eastAsia="es-ES"/>
              </w:rPr>
            </w:pPr>
          </w:p>
        </w:tc>
      </w:tr>
      <w:tr w:rsidR="009C6E73" w:rsidRPr="009C6E73" w14:paraId="35CE9658" w14:textId="77777777" w:rsidTr="00C70BFC">
        <w:tc>
          <w:tcPr>
            <w:tcW w:w="2689" w:type="dxa"/>
          </w:tcPr>
          <w:p w14:paraId="0819BDF6" w14:textId="77777777" w:rsidR="009C6E73" w:rsidRPr="009C6E73" w:rsidRDefault="009C6E73" w:rsidP="009C6E73">
            <w:pPr>
              <w:jc w:val="both"/>
              <w:rPr>
                <w:rFonts w:ascii="Verdana" w:eastAsia="Calibri" w:hAnsi="Verdana" w:cs="Arial"/>
                <w:b/>
                <w:lang w:val="es-ES_tradnl" w:eastAsia="es-ES_tradnl"/>
              </w:rPr>
            </w:pPr>
            <w:r w:rsidRPr="009C6E73">
              <w:rPr>
                <w:rFonts w:ascii="Verdana" w:eastAsia="Calibri" w:hAnsi="Verdana" w:cs="Arial"/>
                <w:b/>
                <w:lang w:val="es-ES_tradnl" w:eastAsia="es-ES_tradnl"/>
              </w:rPr>
              <w:t>Radicación:</w:t>
            </w:r>
            <w:r w:rsidRPr="009C6E73">
              <w:rPr>
                <w:rFonts w:ascii="Verdana" w:eastAsia="Calibri" w:hAnsi="Verdana" w:cs="Arial"/>
                <w:lang w:val="es-ES_tradnl" w:eastAsia="es-ES_tradnl"/>
              </w:rPr>
              <w:t xml:space="preserve">               </w:t>
            </w:r>
          </w:p>
        </w:tc>
        <w:tc>
          <w:tcPr>
            <w:tcW w:w="6100" w:type="dxa"/>
          </w:tcPr>
          <w:p w14:paraId="5E992FE0" w14:textId="77777777" w:rsidR="009C6E73" w:rsidRPr="009C6E73" w:rsidRDefault="009C6E73" w:rsidP="009C6E73">
            <w:pPr>
              <w:jc w:val="both"/>
              <w:rPr>
                <w:rFonts w:ascii="Verdana" w:eastAsia="Calibri" w:hAnsi="Verdana" w:cs="Arial"/>
                <w:lang w:val="es-ES_tradnl" w:eastAsia="es-ES_tradnl"/>
              </w:rPr>
            </w:pPr>
            <w:r w:rsidRPr="009C6E73">
              <w:rPr>
                <w:rFonts w:ascii="Verdana" w:eastAsia="Calibri" w:hAnsi="Verdana" w:cs="Arial"/>
                <w:lang w:val="es-ES_tradnl" w:eastAsia="es-ES_tradnl"/>
              </w:rPr>
              <w:t>Respuesta a consulta con radicado No. P20250124000651</w:t>
            </w:r>
          </w:p>
        </w:tc>
      </w:tr>
    </w:tbl>
    <w:p w14:paraId="516A6C02" w14:textId="77777777" w:rsidR="009C6E73" w:rsidRPr="009C6E73" w:rsidRDefault="009C6E73" w:rsidP="009C6E73">
      <w:pPr>
        <w:spacing w:after="0" w:line="240" w:lineRule="auto"/>
        <w:jc w:val="both"/>
        <w:rPr>
          <w:rFonts w:ascii="Verdana" w:eastAsia="Calibri" w:hAnsi="Verdana" w:cs="Arial"/>
          <w:lang w:val="es-ES_tradnl" w:eastAsia="es-ES_tradnl"/>
        </w:rPr>
      </w:pPr>
    </w:p>
    <w:p w14:paraId="7ABE71D9" w14:textId="77777777" w:rsidR="009C6E73" w:rsidRPr="009C6E73" w:rsidRDefault="009C6E73" w:rsidP="009C6E73">
      <w:pPr>
        <w:spacing w:after="0" w:line="240" w:lineRule="auto"/>
        <w:jc w:val="both"/>
        <w:rPr>
          <w:rFonts w:ascii="Verdana" w:eastAsia="Calibri" w:hAnsi="Verdana" w:cs="Arial"/>
          <w:lang w:val="es-ES_tradnl" w:eastAsia="es-ES_tradnl"/>
        </w:rPr>
      </w:pPr>
    </w:p>
    <w:p w14:paraId="77228BF6" w14:textId="77777777" w:rsidR="009C6E73" w:rsidRPr="009C6E73" w:rsidRDefault="009C6E73" w:rsidP="009C6E73">
      <w:pPr>
        <w:spacing w:after="0" w:line="276" w:lineRule="auto"/>
        <w:jc w:val="both"/>
        <w:rPr>
          <w:rFonts w:ascii="Verdana" w:eastAsia="Calibri" w:hAnsi="Verdana" w:cs="Arial"/>
          <w:lang w:val="es-ES" w:eastAsia="es-ES"/>
        </w:rPr>
      </w:pPr>
      <w:r w:rsidRPr="15C9ED8B">
        <w:rPr>
          <w:rFonts w:ascii="Verdana" w:eastAsia="Calibri" w:hAnsi="Verdana" w:cs="Arial"/>
          <w:lang w:val="es-ES" w:eastAsia="es-ES"/>
        </w:rPr>
        <w:t xml:space="preserve">Estimada señora Díaz </w:t>
      </w:r>
      <w:proofErr w:type="spellStart"/>
      <w:r w:rsidRPr="15C9ED8B">
        <w:rPr>
          <w:rFonts w:ascii="Verdana" w:eastAsia="Calibri" w:hAnsi="Verdana" w:cs="Arial"/>
          <w:lang w:val="es-ES" w:eastAsia="es-ES"/>
        </w:rPr>
        <w:t>Sofan</w:t>
      </w:r>
      <w:proofErr w:type="spellEnd"/>
      <w:r w:rsidRPr="15C9ED8B">
        <w:rPr>
          <w:rFonts w:ascii="Verdana" w:eastAsia="Calibri" w:hAnsi="Verdana" w:cs="Arial"/>
          <w:lang w:val="es-ES" w:eastAsia="es-ES"/>
        </w:rPr>
        <w:t xml:space="preserve">: </w:t>
      </w:r>
    </w:p>
    <w:p w14:paraId="03605F92" w14:textId="77777777" w:rsidR="009C6E73" w:rsidRPr="009C6E73" w:rsidRDefault="009C6E73" w:rsidP="009C6E73">
      <w:pPr>
        <w:tabs>
          <w:tab w:val="left" w:pos="3768"/>
        </w:tabs>
        <w:spacing w:after="0" w:line="276" w:lineRule="auto"/>
        <w:jc w:val="both"/>
        <w:rPr>
          <w:rFonts w:ascii="Verdana" w:eastAsia="Calibri" w:hAnsi="Verdana" w:cs="Arial"/>
          <w:lang w:val="es-ES_tradnl" w:eastAsia="es-ES"/>
        </w:rPr>
      </w:pPr>
      <w:r w:rsidRPr="009C6E73">
        <w:rPr>
          <w:rFonts w:ascii="Verdana" w:eastAsia="Calibri" w:hAnsi="Verdana" w:cs="Arial"/>
          <w:lang w:val="es-ES_tradnl" w:eastAsia="es-ES"/>
        </w:rPr>
        <w:tab/>
      </w:r>
    </w:p>
    <w:p w14:paraId="233F199D" w14:textId="77777777" w:rsidR="009C6E73" w:rsidRPr="009C6E73" w:rsidRDefault="009C6E73" w:rsidP="009C6E73">
      <w:pPr>
        <w:spacing w:after="0" w:line="276" w:lineRule="auto"/>
        <w:jc w:val="both"/>
        <w:rPr>
          <w:rFonts w:ascii="Verdana" w:eastAsia="Calibri" w:hAnsi="Verdana" w:cs="Arial"/>
          <w:lang w:val="es-ES_tradnl" w:eastAsia="es-ES"/>
        </w:rPr>
      </w:pPr>
      <w:r w:rsidRPr="009C6E73">
        <w:rPr>
          <w:rFonts w:ascii="Verdana" w:eastAsia="Calibri" w:hAnsi="Verdana" w:cs="Arial"/>
          <w:lang w:val="es-ES_tradnl" w:eastAsia="es-ES"/>
        </w:rPr>
        <w:t>En ejercicio de la competencia otorgada por los artículos 3, numeral 5º, y 11, numeral 8º, del Decreto Ley 4170 de 2011,</w:t>
      </w:r>
      <w:r w:rsidRPr="009C6E73">
        <w:rPr>
          <w:rFonts w:ascii="Verdana" w:eastAsia="Arial MT" w:hAnsi="Verdana" w:cs="Arial MT"/>
          <w:lang w:val="es-ES_tradnl" w:eastAsia="es-ES"/>
        </w:rPr>
        <w:t xml:space="preserve"> </w:t>
      </w:r>
      <w:r w:rsidRPr="009C6E73">
        <w:rPr>
          <w:rFonts w:ascii="Verdana" w:eastAsia="Calibri" w:hAnsi="Verdana" w:cs="Arial"/>
          <w:lang w:val="es-ES_tradnl"/>
        </w:rPr>
        <w:t xml:space="preserve">así como lo establecido en el artículo 4 de la Resolución 1707 de 2018 expedida por esta Entidad, </w:t>
      </w:r>
      <w:r w:rsidRPr="009C6E73">
        <w:rPr>
          <w:rFonts w:ascii="Verdana" w:eastAsia="Calibri" w:hAnsi="Verdana" w:cs="Arial"/>
          <w:lang w:val="es-ES_tradnl" w:eastAsia="es-ES"/>
        </w:rPr>
        <w:t>la Agencia Nacional de Contratación Pública – Colombia Compra Eficiente– responde su solicitud de consulta de fecha 24 de enero de 2025, en la que manifiesta lo siguiente:</w:t>
      </w:r>
    </w:p>
    <w:p w14:paraId="46C67101" w14:textId="77777777" w:rsidR="009C6E73" w:rsidRPr="009C6E73" w:rsidRDefault="009C6E73" w:rsidP="009C6E73">
      <w:pPr>
        <w:tabs>
          <w:tab w:val="left" w:pos="142"/>
          <w:tab w:val="left" w:pos="284"/>
        </w:tabs>
        <w:spacing w:line="276" w:lineRule="auto"/>
        <w:contextualSpacing/>
        <w:jc w:val="both"/>
        <w:rPr>
          <w:rFonts w:ascii="Verdana" w:eastAsia="Century Gothic" w:hAnsi="Verdana" w:cs="Century Gothic"/>
          <w:b/>
          <w:bCs/>
          <w:lang w:val="es-ES_tradnl"/>
        </w:rPr>
      </w:pPr>
    </w:p>
    <w:p w14:paraId="45EA0C74" w14:textId="77777777" w:rsidR="009C6E73" w:rsidRPr="009C6E73" w:rsidRDefault="009C6E73" w:rsidP="009C6E73">
      <w:pPr>
        <w:spacing w:after="0" w:line="240" w:lineRule="auto"/>
        <w:ind w:left="709" w:right="709"/>
        <w:jc w:val="both"/>
        <w:rPr>
          <w:rFonts w:ascii="Verdana" w:eastAsia="Century Gothic" w:hAnsi="Verdana" w:cs="Century Gothic"/>
          <w:sz w:val="20"/>
          <w:szCs w:val="20"/>
          <w:lang w:val="es-ES"/>
        </w:rPr>
      </w:pPr>
      <w:r w:rsidRPr="15C9ED8B">
        <w:rPr>
          <w:rFonts w:ascii="Verdana" w:eastAsia="Century Gothic" w:hAnsi="Verdana" w:cs="Century Gothic"/>
          <w:sz w:val="20"/>
          <w:szCs w:val="20"/>
          <w:lang w:val="es-ES"/>
        </w:rPr>
        <w:t xml:space="preserve">“Nos encontramos estructurando un proceso de interventoría de infraestructura social, cuyo plazo de ejecución es DIEZ (10) MESES. Sin </w:t>
      </w:r>
      <w:proofErr w:type="gramStart"/>
      <w:r w:rsidRPr="15C9ED8B">
        <w:rPr>
          <w:rFonts w:ascii="Verdana" w:eastAsia="Century Gothic" w:hAnsi="Verdana" w:cs="Century Gothic"/>
          <w:sz w:val="20"/>
          <w:szCs w:val="20"/>
          <w:lang w:val="es-ES"/>
        </w:rPr>
        <w:t>embargo</w:t>
      </w:r>
      <w:proofErr w:type="gramEnd"/>
      <w:r w:rsidRPr="15C9ED8B">
        <w:rPr>
          <w:rFonts w:ascii="Verdana" w:eastAsia="Century Gothic" w:hAnsi="Verdana" w:cs="Century Gothic"/>
          <w:sz w:val="20"/>
          <w:szCs w:val="20"/>
          <w:lang w:val="es-ES"/>
        </w:rPr>
        <w:t xml:space="preserve"> el pliego de condiciones en el numeral 3.6 en el capital de trabajo demandado (requerido) la formula establecida es para procesos cuyo plazo sea igual o superior a 12 meses y en el numeral 3.7 patrimonio demandado requerido la </w:t>
      </w:r>
      <w:proofErr w:type="spellStart"/>
      <w:r w:rsidRPr="15C9ED8B">
        <w:rPr>
          <w:rFonts w:ascii="Verdana" w:eastAsia="Century Gothic" w:hAnsi="Verdana" w:cs="Century Gothic"/>
          <w:sz w:val="20"/>
          <w:szCs w:val="20"/>
          <w:lang w:val="es-ES"/>
        </w:rPr>
        <w:t>formula</w:t>
      </w:r>
      <w:proofErr w:type="spellEnd"/>
      <w:r w:rsidRPr="15C9ED8B">
        <w:rPr>
          <w:rFonts w:ascii="Verdana" w:eastAsia="Century Gothic" w:hAnsi="Verdana" w:cs="Century Gothic"/>
          <w:sz w:val="20"/>
          <w:szCs w:val="20"/>
          <w:lang w:val="es-ES"/>
        </w:rPr>
        <w:t xml:space="preserve"> es para procesos cuyo plazo sea igual o superior a 24 meses.</w:t>
      </w:r>
    </w:p>
    <w:p w14:paraId="3EEC96DB" w14:textId="77777777" w:rsidR="009C6E73" w:rsidRPr="009C6E73" w:rsidRDefault="009C6E73" w:rsidP="009C6E73">
      <w:pPr>
        <w:spacing w:after="0" w:line="240" w:lineRule="auto"/>
        <w:ind w:left="709" w:right="709"/>
        <w:jc w:val="both"/>
        <w:rPr>
          <w:rFonts w:ascii="Verdana" w:eastAsia="Century Gothic" w:hAnsi="Verdana" w:cs="Century Gothic"/>
          <w:sz w:val="20"/>
          <w:szCs w:val="20"/>
          <w:lang w:val="es-ES"/>
        </w:rPr>
      </w:pPr>
      <w:r w:rsidRPr="15C9ED8B">
        <w:rPr>
          <w:rFonts w:ascii="Verdana" w:eastAsia="Century Gothic" w:hAnsi="Verdana" w:cs="Century Gothic"/>
          <w:sz w:val="20"/>
          <w:szCs w:val="20"/>
          <w:lang w:val="es-ES"/>
        </w:rPr>
        <w:lastRenderedPageBreak/>
        <w:t xml:space="preserve">razón por la cual solicito establecer que camino seguir en </w:t>
      </w:r>
      <w:proofErr w:type="gramStart"/>
      <w:r w:rsidRPr="15C9ED8B">
        <w:rPr>
          <w:rFonts w:ascii="Verdana" w:eastAsia="Century Gothic" w:hAnsi="Verdana" w:cs="Century Gothic"/>
          <w:sz w:val="20"/>
          <w:szCs w:val="20"/>
          <w:lang w:val="es-ES"/>
        </w:rPr>
        <w:t>los proceso</w:t>
      </w:r>
      <w:proofErr w:type="gramEnd"/>
      <w:r w:rsidRPr="15C9ED8B">
        <w:rPr>
          <w:rFonts w:ascii="Verdana" w:eastAsia="Century Gothic" w:hAnsi="Verdana" w:cs="Century Gothic"/>
          <w:sz w:val="20"/>
          <w:szCs w:val="20"/>
          <w:lang w:val="es-ES"/>
        </w:rPr>
        <w:t xml:space="preserve"> cuyo plazo sea inferior a los establecidos en el pliego tipo en mención.”</w:t>
      </w:r>
    </w:p>
    <w:p w14:paraId="15642BCC" w14:textId="77777777" w:rsidR="009C6E73" w:rsidRPr="009C6E73" w:rsidRDefault="009C6E73" w:rsidP="009C6E73">
      <w:pPr>
        <w:spacing w:after="0" w:line="240" w:lineRule="auto"/>
        <w:ind w:left="709" w:right="709"/>
        <w:jc w:val="both"/>
        <w:rPr>
          <w:rFonts w:ascii="Verdana" w:eastAsia="Century Gothic" w:hAnsi="Verdana" w:cs="Century Gothic"/>
          <w:lang w:val="es-ES_tradnl"/>
        </w:rPr>
      </w:pPr>
      <w:r w:rsidRPr="009C6E73">
        <w:rPr>
          <w:rFonts w:ascii="Verdana" w:eastAsia="Century Gothic" w:hAnsi="Verdana" w:cs="Century Gothic"/>
          <w:sz w:val="20"/>
          <w:szCs w:val="20"/>
          <w:lang w:val="es-ES_tradnl"/>
        </w:rPr>
        <w:t xml:space="preserve">   </w:t>
      </w:r>
    </w:p>
    <w:p w14:paraId="3EF0FB97" w14:textId="77777777" w:rsidR="009C6E73" w:rsidRPr="009C6E73" w:rsidRDefault="009C6E73" w:rsidP="009C6E73">
      <w:pPr>
        <w:spacing w:after="120" w:line="276" w:lineRule="auto"/>
        <w:ind w:firstLine="709"/>
        <w:jc w:val="both"/>
        <w:rPr>
          <w:rFonts w:ascii="Verdana" w:eastAsia="Calibri" w:hAnsi="Verdana" w:cs="Arial"/>
          <w:lang w:val="es-ES" w:eastAsia="es-ES"/>
        </w:rPr>
      </w:pPr>
      <w:r w:rsidRPr="15C9ED8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3DF09876" w14:textId="77777777" w:rsidR="009C6E73" w:rsidRPr="009C6E73" w:rsidRDefault="009C6E73" w:rsidP="009C6E73">
      <w:pPr>
        <w:spacing w:after="0" w:line="276" w:lineRule="auto"/>
        <w:ind w:firstLine="709"/>
        <w:jc w:val="both"/>
        <w:rPr>
          <w:rFonts w:ascii="Verdana" w:eastAsia="Calibri" w:hAnsi="Verdana" w:cs="Arial"/>
          <w:lang w:val="es-ES_tradnl" w:eastAsia="es-ES"/>
        </w:rPr>
      </w:pPr>
      <w:r w:rsidRPr="009C6E73">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215C114" w14:textId="77777777" w:rsidR="009C6E73" w:rsidRPr="009C6E73" w:rsidRDefault="009C6E73" w:rsidP="009C6E73">
      <w:pPr>
        <w:spacing w:after="0" w:line="276" w:lineRule="auto"/>
        <w:ind w:firstLine="709"/>
        <w:jc w:val="both"/>
        <w:rPr>
          <w:rFonts w:ascii="Verdana" w:eastAsia="Calibri" w:hAnsi="Verdana" w:cs="Arial"/>
          <w:lang w:val="es-ES_tradnl" w:eastAsia="es-ES"/>
        </w:rPr>
      </w:pPr>
    </w:p>
    <w:p w14:paraId="279D10C8" w14:textId="77777777" w:rsidR="009C6E73" w:rsidRPr="009C6E73" w:rsidRDefault="009C6E73" w:rsidP="009C6E73">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_tradnl"/>
        </w:rPr>
      </w:pPr>
      <w:r w:rsidRPr="009C6E73">
        <w:rPr>
          <w:rFonts w:ascii="Verdana" w:eastAsia="Century Gothic" w:hAnsi="Verdana" w:cs="Century Gothic"/>
          <w:b/>
          <w:bCs/>
          <w:lang w:val="es-ES_tradnl"/>
        </w:rPr>
        <w:t>Problema planteado:</w:t>
      </w:r>
    </w:p>
    <w:p w14:paraId="4F998D71" w14:textId="77777777" w:rsidR="009C6E73" w:rsidRPr="009C6E73" w:rsidRDefault="009C6E73" w:rsidP="009C6E73">
      <w:pPr>
        <w:tabs>
          <w:tab w:val="left" w:pos="426"/>
        </w:tabs>
        <w:spacing w:after="0" w:line="276" w:lineRule="auto"/>
        <w:jc w:val="both"/>
        <w:rPr>
          <w:rFonts w:ascii="Verdana" w:eastAsia="Century Gothic" w:hAnsi="Verdana" w:cs="Century Gothic"/>
          <w:lang w:val="es-ES_tradnl"/>
        </w:rPr>
      </w:pPr>
    </w:p>
    <w:p w14:paraId="50D3F826" w14:textId="77777777" w:rsidR="009C6E73" w:rsidRPr="009C6E73" w:rsidRDefault="009C6E73" w:rsidP="009C6E73">
      <w:pPr>
        <w:snapToGrid w:val="0"/>
        <w:spacing w:after="0" w:line="276" w:lineRule="auto"/>
        <w:jc w:val="both"/>
        <w:rPr>
          <w:rFonts w:ascii="Verdana" w:eastAsia="Century Gothic" w:hAnsi="Verdana" w:cs="Century Gothic"/>
          <w:lang w:val="es-ES"/>
        </w:rPr>
      </w:pPr>
      <w:r w:rsidRPr="15C9ED8B">
        <w:rPr>
          <w:rFonts w:ascii="Verdana" w:eastAsia="Century Gothic" w:hAnsi="Verdana" w:cs="Century Gothic"/>
          <w:lang w:val="es-ES"/>
        </w:rPr>
        <w:t>De acuerdo con el contenido de su solicitud, esta Agencia resolverá los siguientes problemas jurídicos: ¿cómo se calcula el Capital de Trabajo demandado (</w:t>
      </w:r>
      <w:proofErr w:type="spellStart"/>
      <w:r w:rsidRPr="15C9ED8B">
        <w:rPr>
          <w:rFonts w:ascii="Verdana" w:eastAsia="Century Gothic" w:hAnsi="Verdana" w:cs="Century Gothic"/>
          <w:lang w:val="es-ES"/>
        </w:rPr>
        <w:t>CTd</w:t>
      </w:r>
      <w:proofErr w:type="spellEnd"/>
      <w:r w:rsidRPr="15C9ED8B">
        <w:rPr>
          <w:rFonts w:ascii="Verdana" w:eastAsia="Century Gothic" w:hAnsi="Verdana" w:cs="Century Gothic"/>
          <w:lang w:val="es-ES"/>
        </w:rPr>
        <w:t>) y el Patrimonio demandado (Pd) en los documentos tipo de concurso de méritos para contratar la interventoría de obras públicas de infraestructura social, cuando los plazos de ejecución son inferiores a los establecidos en estos indicadores?</w:t>
      </w:r>
    </w:p>
    <w:p w14:paraId="6EE3AA4F" w14:textId="77777777" w:rsidR="009C6E73" w:rsidRPr="009C6E73" w:rsidRDefault="009C6E73" w:rsidP="009C6E73">
      <w:pPr>
        <w:snapToGrid w:val="0"/>
        <w:spacing w:after="0" w:line="276" w:lineRule="auto"/>
        <w:jc w:val="both"/>
        <w:rPr>
          <w:rFonts w:ascii="Verdana" w:eastAsia="Calibri" w:hAnsi="Verdana" w:cs="Arial"/>
          <w:lang w:val="es-ES_tradnl"/>
        </w:rPr>
      </w:pPr>
    </w:p>
    <w:p w14:paraId="2F09971B" w14:textId="77777777" w:rsidR="009C6E73" w:rsidRPr="009C6E73" w:rsidRDefault="009C6E73" w:rsidP="009C6E7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C6E73">
        <w:rPr>
          <w:rFonts w:ascii="Verdana" w:eastAsia="Century Gothic" w:hAnsi="Verdana" w:cs="Century Gothic"/>
          <w:b/>
          <w:bCs/>
          <w:lang w:val="es-ES_tradnl"/>
        </w:rPr>
        <w:t>Respuesta:</w:t>
      </w:r>
    </w:p>
    <w:p w14:paraId="1DF6AAC5" w14:textId="77777777" w:rsidR="009C6E73" w:rsidRPr="009C6E73" w:rsidRDefault="009C6E73" w:rsidP="009C6E73">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C6E73" w:rsidRPr="009C6E73" w14:paraId="4694B879" w14:textId="77777777" w:rsidTr="00C70BFC">
        <w:tc>
          <w:tcPr>
            <w:tcW w:w="8828" w:type="dxa"/>
            <w:shd w:val="clear" w:color="auto" w:fill="auto"/>
          </w:tcPr>
          <w:p w14:paraId="1B0217BE" w14:textId="77777777" w:rsidR="009C6E73" w:rsidRPr="009C6E73" w:rsidRDefault="009C6E73" w:rsidP="009C6E73">
            <w:pPr>
              <w:spacing w:line="276" w:lineRule="auto"/>
              <w:jc w:val="both"/>
              <w:rPr>
                <w:rFonts w:ascii="Verdana" w:eastAsia="Calibri" w:hAnsi="Verdana" w:cs="Arial"/>
                <w:u w:val="single"/>
                <w:lang w:val="es-ES_tradnl"/>
              </w:rPr>
            </w:pPr>
            <w:r w:rsidRPr="009C6E73">
              <w:rPr>
                <w:rFonts w:ascii="Verdana" w:eastAsia="Aptos" w:hAnsi="Verdana" w:cs="Times New Roman"/>
                <w:lang w:val="es-ES_tradnl"/>
              </w:rPr>
              <w:t xml:space="preserve">Conforme a los numerales 3.6. “Capital de trabajo” y 3.7. “Patrimonio” del Documento Base de los documentos tipo de concurso de méritos para contratar la interventoría de obras públicas de infraestructura social, </w:t>
            </w:r>
            <w:r w:rsidRPr="009C6E73">
              <w:rPr>
                <w:rFonts w:ascii="Verdana" w:eastAsia="Aptos" w:hAnsi="Verdana" w:cs="Times New Roman"/>
                <w:bCs/>
                <w:lang w:val="es-ES_tradnl"/>
              </w:rPr>
              <w:t xml:space="preserve">el indicador de </w:t>
            </w:r>
            <w:r w:rsidRPr="009C6E73">
              <w:rPr>
                <w:rFonts w:ascii="Verdana" w:eastAsia="Aptos" w:hAnsi="Verdana" w:cs="Times New Roman"/>
                <w:bCs/>
                <w:i/>
                <w:iCs/>
                <w:lang w:val="es-ES_tradnl"/>
              </w:rPr>
              <w:t>capital de trabajo demandado</w:t>
            </w:r>
            <w:r w:rsidRPr="009C6E73">
              <w:rPr>
                <w:rFonts w:ascii="Verdana" w:eastAsia="Aptos" w:hAnsi="Verdana" w:cs="Times New Roman"/>
                <w:bCs/>
                <w:lang w:val="es-ES_tradnl"/>
              </w:rPr>
              <w:t xml:space="preserve"> se solicitará </w:t>
            </w:r>
            <w:r w:rsidRPr="009C6E73">
              <w:rPr>
                <w:rFonts w:ascii="Verdana" w:eastAsia="Aptos" w:hAnsi="Verdana" w:cs="Times New Roman"/>
                <w:bCs/>
                <w:i/>
                <w:iCs/>
                <w:lang w:val="es-ES_tradnl"/>
              </w:rPr>
              <w:t>“</w:t>
            </w:r>
            <w:r w:rsidRPr="009C6E73">
              <w:rPr>
                <w:rFonts w:ascii="Verdana" w:eastAsia="Calibri" w:hAnsi="Verdana" w:cs="Arial"/>
                <w:i/>
                <w:iCs/>
                <w:highlight w:val="lightGray"/>
                <w:lang w:val="es-ES_tradnl"/>
              </w:rPr>
              <w:t xml:space="preserve">Para proyectos de interventoría cuyo plazo de ejecución </w:t>
            </w:r>
            <w:r w:rsidRPr="009C6E73">
              <w:rPr>
                <w:rFonts w:ascii="Verdana" w:eastAsia="Calibri" w:hAnsi="Verdana" w:cs="Arial"/>
                <w:i/>
                <w:iCs/>
                <w:highlight w:val="lightGray"/>
                <w:u w:val="single"/>
                <w:lang w:val="es-ES_tradnl"/>
              </w:rPr>
              <w:t>sea igual o superior a 12 meses</w:t>
            </w:r>
            <w:r w:rsidRPr="009C6E73">
              <w:rPr>
                <w:rFonts w:ascii="Verdana" w:eastAsia="Calibri" w:hAnsi="Verdana" w:cs="Arial"/>
                <w:i/>
                <w:iCs/>
                <w:lang w:val="es-ES_tradnl"/>
              </w:rPr>
              <w:t>”</w:t>
            </w:r>
            <w:r w:rsidRPr="009C6E73">
              <w:rPr>
                <w:rFonts w:ascii="Verdana" w:eastAsia="Calibri" w:hAnsi="Verdana" w:cs="Arial"/>
                <w:lang w:val="es-ES_tradnl"/>
              </w:rPr>
              <w:t xml:space="preserve">, y el </w:t>
            </w:r>
            <w:r w:rsidRPr="009C6E73">
              <w:rPr>
                <w:rFonts w:ascii="Verdana" w:eastAsia="Calibri" w:hAnsi="Verdana" w:cs="Arial"/>
                <w:lang w:val="es-ES_tradnl"/>
              </w:rPr>
              <w:lastRenderedPageBreak/>
              <w:t xml:space="preserve">indicador de </w:t>
            </w:r>
            <w:r w:rsidRPr="009C6E73">
              <w:rPr>
                <w:rFonts w:ascii="Verdana" w:eastAsia="Calibri" w:hAnsi="Verdana" w:cs="Arial"/>
                <w:i/>
                <w:iCs/>
                <w:lang w:val="es-ES_tradnl"/>
              </w:rPr>
              <w:t>patrimonio demandado</w:t>
            </w:r>
            <w:r w:rsidRPr="009C6E73">
              <w:rPr>
                <w:rFonts w:ascii="Verdana" w:eastAsia="Calibri" w:hAnsi="Verdana" w:cs="Arial"/>
                <w:lang w:val="es-ES_tradnl"/>
              </w:rPr>
              <w:t xml:space="preserve"> será solicitado “</w:t>
            </w:r>
            <w:r w:rsidRPr="009C6E73">
              <w:rPr>
                <w:rFonts w:ascii="Verdana" w:eastAsia="Calibri" w:hAnsi="Verdana" w:cs="Arial"/>
                <w:i/>
                <w:iCs/>
                <w:highlight w:val="lightGray"/>
                <w:lang w:val="es-ES_tradnl"/>
              </w:rPr>
              <w:t xml:space="preserve">Para proyectos de interventoría cuyo plazo de ejecución </w:t>
            </w:r>
            <w:r w:rsidRPr="009C6E73">
              <w:rPr>
                <w:rFonts w:ascii="Verdana" w:eastAsia="Calibri" w:hAnsi="Verdana" w:cs="Arial"/>
                <w:i/>
                <w:iCs/>
                <w:highlight w:val="lightGray"/>
                <w:u w:val="single"/>
                <w:lang w:val="es-ES_tradnl"/>
              </w:rPr>
              <w:t>sea igual o superior a 24 meses</w:t>
            </w:r>
            <w:r w:rsidRPr="009C6E73">
              <w:rPr>
                <w:rFonts w:ascii="Verdana" w:eastAsia="Calibri" w:hAnsi="Verdana" w:cs="Arial"/>
                <w:i/>
                <w:iCs/>
                <w:u w:val="single"/>
                <w:lang w:val="es-ES_tradnl"/>
              </w:rPr>
              <w:t>”.</w:t>
            </w:r>
          </w:p>
          <w:p w14:paraId="3A559523" w14:textId="77777777" w:rsidR="009C6E73" w:rsidRPr="009C6E73" w:rsidRDefault="009C6E73" w:rsidP="009C6E73">
            <w:pPr>
              <w:spacing w:line="276" w:lineRule="auto"/>
              <w:jc w:val="both"/>
              <w:rPr>
                <w:rFonts w:ascii="Verdana" w:eastAsia="Aptos" w:hAnsi="Verdana" w:cs="Times New Roman"/>
                <w:lang w:val="es-ES_tradnl"/>
              </w:rPr>
            </w:pPr>
          </w:p>
          <w:p w14:paraId="004733A4" w14:textId="77777777" w:rsidR="009C6E73" w:rsidRPr="009C6E73" w:rsidRDefault="009C6E73" w:rsidP="009C6E73">
            <w:pPr>
              <w:spacing w:line="276" w:lineRule="auto"/>
              <w:jc w:val="both"/>
              <w:rPr>
                <w:rFonts w:ascii="Verdana" w:eastAsia="Aptos" w:hAnsi="Verdana" w:cs="Times New Roman"/>
                <w:lang w:val="es-ES_tradnl"/>
              </w:rPr>
            </w:pPr>
            <w:r w:rsidRPr="009C6E73">
              <w:rPr>
                <w:rFonts w:ascii="Verdana" w:eastAsia="Aptos" w:hAnsi="Verdana" w:cs="Aptos"/>
                <w:bCs/>
                <w:lang w:val="es-ES_tradnl"/>
              </w:rPr>
              <w:t xml:space="preserve">Por lo tanto, para aquellos procesos de contratación que no cumplan con las condiciones correspondientes en la variable </w:t>
            </w:r>
            <w:r w:rsidRPr="009C6E73">
              <w:rPr>
                <w:rFonts w:ascii="Verdana" w:eastAsia="Aptos" w:hAnsi="Verdana" w:cs="Aptos"/>
                <w:b/>
                <w:lang w:val="es-ES_tradnl"/>
              </w:rPr>
              <w:t>“plazo estimado de ejecución”</w:t>
            </w:r>
            <w:r w:rsidRPr="009C6E73">
              <w:rPr>
                <w:rFonts w:ascii="Verdana" w:eastAsia="Aptos" w:hAnsi="Verdana" w:cs="Aptos"/>
                <w:bCs/>
                <w:lang w:val="es-ES_tradnl"/>
              </w:rPr>
              <w:t xml:space="preserve"> no se deberán solicitar los referidos indicadores.</w:t>
            </w:r>
            <w:r w:rsidRPr="009C6E73">
              <w:rPr>
                <w:rFonts w:ascii="Verdana" w:eastAsia="Aptos" w:hAnsi="Verdana" w:cs="Times New Roman"/>
                <w:lang w:val="es-ES_tradnl"/>
              </w:rPr>
              <w:t xml:space="preserve"> </w:t>
            </w:r>
          </w:p>
        </w:tc>
      </w:tr>
    </w:tbl>
    <w:p w14:paraId="5275E601" w14:textId="77777777" w:rsidR="009C6E73" w:rsidRPr="009C6E73" w:rsidRDefault="009C6E73" w:rsidP="009C6E73">
      <w:pPr>
        <w:tabs>
          <w:tab w:val="left" w:pos="142"/>
          <w:tab w:val="left" w:pos="284"/>
        </w:tabs>
        <w:snapToGrid w:val="0"/>
        <w:spacing w:after="0" w:line="276" w:lineRule="auto"/>
        <w:jc w:val="both"/>
        <w:rPr>
          <w:rFonts w:ascii="Verdana" w:eastAsia="Century Gothic" w:hAnsi="Verdana" w:cs="Century Gothic"/>
          <w:b/>
          <w:bCs/>
          <w:lang w:val="es-ES_tradnl"/>
        </w:rPr>
      </w:pPr>
    </w:p>
    <w:p w14:paraId="100599BF" w14:textId="77777777" w:rsidR="009C6E73" w:rsidRPr="009C6E73" w:rsidRDefault="009C6E73" w:rsidP="009C6E7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C6E73">
        <w:rPr>
          <w:rFonts w:ascii="Verdana" w:eastAsia="Century Gothic" w:hAnsi="Verdana" w:cs="Century Gothic"/>
          <w:b/>
          <w:bCs/>
          <w:lang w:val="es-ES_tradnl"/>
        </w:rPr>
        <w:t>Razones de la respuesta:</w:t>
      </w:r>
    </w:p>
    <w:p w14:paraId="41E7DEA6" w14:textId="77777777" w:rsidR="009C6E73" w:rsidRPr="009C6E73" w:rsidRDefault="009C6E73" w:rsidP="009C6E73">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77554ADC" w14:textId="77777777" w:rsidR="009C6E73" w:rsidRPr="009C6E73" w:rsidRDefault="009C6E73" w:rsidP="009C6E73">
      <w:pPr>
        <w:snapToGrid w:val="0"/>
        <w:spacing w:after="120" w:line="276" w:lineRule="auto"/>
        <w:jc w:val="both"/>
        <w:rPr>
          <w:rFonts w:ascii="Verdana" w:eastAsia="Calibri" w:hAnsi="Verdana" w:cs="Arial"/>
          <w:lang w:val="es-ES_tradnl"/>
        </w:rPr>
      </w:pPr>
      <w:r w:rsidRPr="009C6E73">
        <w:rPr>
          <w:rFonts w:ascii="Verdana" w:eastAsia="Calibri" w:hAnsi="Verdana" w:cs="Arial"/>
          <w:lang w:val="es-ES_tradnl"/>
        </w:rPr>
        <w:t xml:space="preserve">Lo anterior se sustenta en las siguientes consideraciones: </w:t>
      </w:r>
      <w:bookmarkStart w:id="1" w:name="_Hlk94088065"/>
    </w:p>
    <w:bookmarkEnd w:id="1"/>
    <w:p w14:paraId="1E25E1D8" w14:textId="77777777" w:rsidR="009C6E73" w:rsidRPr="009C6E73" w:rsidRDefault="009C6E73" w:rsidP="009C6E73">
      <w:pPr>
        <w:snapToGrid w:val="0"/>
        <w:spacing w:after="120" w:line="276" w:lineRule="auto"/>
        <w:ind w:firstLine="709"/>
        <w:jc w:val="both"/>
        <w:rPr>
          <w:rFonts w:ascii="Verdana" w:eastAsia="Calibri" w:hAnsi="Verdana" w:cs="Arial"/>
          <w:lang w:val="es-ES_tradnl"/>
        </w:rPr>
      </w:pPr>
      <w:r w:rsidRPr="009C6E73">
        <w:rPr>
          <w:rFonts w:ascii="Verdana" w:eastAsia="Calibri" w:hAnsi="Verdana" w:cs="Arial"/>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2E55E221" w14:textId="77777777" w:rsidR="009C6E73" w:rsidRPr="009C6E73" w:rsidRDefault="009C6E73" w:rsidP="009C6E73">
      <w:pPr>
        <w:snapToGrid w:val="0"/>
        <w:spacing w:after="120" w:line="276" w:lineRule="auto"/>
        <w:ind w:firstLine="709"/>
        <w:jc w:val="both"/>
        <w:rPr>
          <w:rFonts w:ascii="Verdana" w:eastAsia="Calibri" w:hAnsi="Verdana" w:cs="Arial"/>
          <w:lang w:val="es-ES"/>
        </w:rPr>
      </w:pPr>
      <w:r w:rsidRPr="15C9ED8B">
        <w:rPr>
          <w:rFonts w:ascii="Verdana" w:eastAsia="Calibri" w:hAnsi="Verdana" w:cs="Times New Roman"/>
          <w:lang w:val="es-ES"/>
        </w:rPr>
        <w:t>Para el sector de infraestructura social, que agrupa los sectores de educación, salud, y cultura, recreación y deporte, la Agencia Nacional de Contratación Pública – Colombia Compra Eficiente ha expedido Documentos Tipo</w:t>
      </w:r>
      <w:r w:rsidRPr="15C9ED8B">
        <w:rPr>
          <w:rFonts w:ascii="Verdana" w:eastAsia="Calibri" w:hAnsi="Verdana" w:cs="Times New Roman"/>
          <w:vertAlign w:val="superscript"/>
          <w:lang w:val="es-ES"/>
        </w:rPr>
        <w:footnoteReference w:id="2"/>
      </w:r>
      <w:r w:rsidRPr="15C9ED8B">
        <w:rPr>
          <w:rFonts w:ascii="Verdana" w:eastAsia="Calibri" w:hAnsi="Verdana" w:cs="Times New Roman"/>
          <w:lang w:val="es-ES"/>
        </w:rPr>
        <w:t xml:space="preserve"> para i) la contratación de obras públicas bajo la modalidad de selección de licitación pública, y </w:t>
      </w:r>
      <w:proofErr w:type="spellStart"/>
      <w:r w:rsidRPr="15C9ED8B">
        <w:rPr>
          <w:rFonts w:ascii="Verdana" w:eastAsia="Calibri" w:hAnsi="Verdana" w:cs="Times New Roman"/>
          <w:lang w:val="es-ES"/>
        </w:rPr>
        <w:t>ii</w:t>
      </w:r>
      <w:proofErr w:type="spellEnd"/>
      <w:r w:rsidRPr="15C9ED8B">
        <w:rPr>
          <w:rFonts w:ascii="Verdana" w:eastAsia="Calibri" w:hAnsi="Verdana" w:cs="Times New Roman"/>
          <w:lang w:val="es-ES"/>
        </w:rPr>
        <w:t xml:space="preserve">) la contratación de la interventoría de obras públicas bajo la modalidad de selección de concurso de méritos. </w:t>
      </w:r>
    </w:p>
    <w:p w14:paraId="2FD0CA7B" w14:textId="77777777" w:rsidR="009C6E73" w:rsidRPr="009C6E73" w:rsidRDefault="009C6E73" w:rsidP="009C6E73">
      <w:pPr>
        <w:snapToGrid w:val="0"/>
        <w:spacing w:after="120" w:line="276" w:lineRule="auto"/>
        <w:ind w:firstLine="709"/>
        <w:jc w:val="both"/>
        <w:rPr>
          <w:rFonts w:ascii="Verdana" w:eastAsia="Calibri" w:hAnsi="Verdana" w:cs="Arial"/>
          <w:lang w:val="es-ES"/>
        </w:rPr>
      </w:pPr>
      <w:r w:rsidRPr="15C9ED8B">
        <w:rPr>
          <w:rFonts w:ascii="Verdana" w:eastAsia="Calibri" w:hAnsi="Verdana" w:cs="Arial"/>
          <w:lang w:val="es-ES"/>
        </w:rPr>
        <w:t xml:space="preserve">Para los documentos tipo del sector de infraestructura social, se adoptaron tres (3) matrices de experiencia diferentes, dependiendo de si se trata del sector de i) educación, </w:t>
      </w:r>
      <w:proofErr w:type="spellStart"/>
      <w:r w:rsidRPr="15C9ED8B">
        <w:rPr>
          <w:rFonts w:ascii="Verdana" w:eastAsia="Calibri" w:hAnsi="Verdana" w:cs="Arial"/>
          <w:lang w:val="es-ES"/>
        </w:rPr>
        <w:t>ii</w:t>
      </w:r>
      <w:proofErr w:type="spellEnd"/>
      <w:r w:rsidRPr="15C9ED8B">
        <w:rPr>
          <w:rFonts w:ascii="Verdana" w:eastAsia="Calibri" w:hAnsi="Verdana" w:cs="Arial"/>
          <w:lang w:val="es-ES"/>
        </w:rPr>
        <w:t xml:space="preserve">) salud o </w:t>
      </w:r>
      <w:proofErr w:type="spellStart"/>
      <w:r w:rsidRPr="15C9ED8B">
        <w:rPr>
          <w:rFonts w:ascii="Verdana" w:eastAsia="Calibri" w:hAnsi="Verdana" w:cs="Arial"/>
          <w:lang w:val="es-ES"/>
        </w:rPr>
        <w:t>iii</w:t>
      </w:r>
      <w:proofErr w:type="spellEnd"/>
      <w:r w:rsidRPr="15C9ED8B">
        <w:rPr>
          <w:rFonts w:ascii="Verdana" w:eastAsia="Calibri" w:hAnsi="Verdana" w:cs="Arial"/>
          <w:lang w:val="es-ES"/>
        </w:rPr>
        <w:t xml:space="preserve">) cultura, recreación y deporte. </w:t>
      </w:r>
    </w:p>
    <w:p w14:paraId="77F496E3" w14:textId="77777777" w:rsidR="009C6E73" w:rsidRPr="009C6E73" w:rsidRDefault="009C6E73" w:rsidP="009C6E73">
      <w:pPr>
        <w:snapToGrid w:val="0"/>
        <w:spacing w:after="120" w:line="276" w:lineRule="auto"/>
        <w:ind w:firstLine="709"/>
        <w:jc w:val="both"/>
        <w:rPr>
          <w:rFonts w:ascii="Verdana" w:eastAsia="Calibri" w:hAnsi="Verdana" w:cs="Arial"/>
          <w:lang w:val="es-ES_tradnl"/>
        </w:rPr>
      </w:pPr>
      <w:r w:rsidRPr="009C6E73">
        <w:rPr>
          <w:rFonts w:ascii="Verdana" w:eastAsia="Calibri" w:hAnsi="Verdana" w:cs="Arial"/>
          <w:lang w:val="es-ES_tradnl"/>
        </w:rPr>
        <w:t xml:space="preserve">De esta manera, esta Agencia expidió la Resolución 798 de 2023 </w:t>
      </w:r>
      <w:r w:rsidRPr="009C6E73">
        <w:rPr>
          <w:rFonts w:ascii="Verdana" w:eastAsia="Calibri" w:hAnsi="Verdana" w:cs="Arial"/>
          <w:i/>
          <w:iCs/>
          <w:lang w:val="es-ES_tradnl"/>
        </w:rPr>
        <w:t>“Por la cual se adoptan los documentos tipo para los procesos de concurso de méritos para contratar la interventoría de obras públicas de infraestructura social; que agrupa los sectores de educación, salud, cultura, recreación y deporte.”</w:t>
      </w:r>
    </w:p>
    <w:p w14:paraId="7D4D8A3B" w14:textId="77777777" w:rsidR="009C6E73" w:rsidRPr="009C6E73" w:rsidRDefault="009C6E73" w:rsidP="009C6E73">
      <w:pPr>
        <w:snapToGrid w:val="0"/>
        <w:spacing w:after="0" w:line="276" w:lineRule="auto"/>
        <w:ind w:firstLine="709"/>
        <w:jc w:val="both"/>
        <w:rPr>
          <w:rFonts w:ascii="Verdana" w:eastAsia="Aptos" w:hAnsi="Verdana" w:cs="Times New Roman"/>
          <w:kern w:val="2"/>
          <w:lang w:val="es-ES"/>
          <w14:ligatures w14:val="standardContextual"/>
        </w:rPr>
      </w:pPr>
      <w:proofErr w:type="gramStart"/>
      <w:r w:rsidRPr="15C9ED8B">
        <w:rPr>
          <w:rFonts w:ascii="Verdana" w:eastAsia="Aptos" w:hAnsi="Verdana" w:cs="Times New Roman"/>
          <w:kern w:val="2"/>
          <w:lang w:val="es-ES"/>
          <w14:ligatures w14:val="standardContextual"/>
        </w:rPr>
        <w:t>De acuerdo a</w:t>
      </w:r>
      <w:proofErr w:type="gramEnd"/>
      <w:r w:rsidRPr="15C9ED8B">
        <w:rPr>
          <w:rFonts w:ascii="Verdana" w:eastAsia="Aptos" w:hAnsi="Verdana" w:cs="Times New Roman"/>
          <w:kern w:val="2"/>
          <w:lang w:val="es-ES"/>
          <w14:ligatures w14:val="standardContextual"/>
        </w:rPr>
        <w:t xml:space="preserve"> lo establecido en el Documento Base de los documentos tipo de concurso de méritos de interventoría de obra pública de infraestructura social, los indicadores de capacidad financiera adicionales a solicitar serán los definidos </w:t>
      </w:r>
      <w:r w:rsidRPr="15C9ED8B">
        <w:rPr>
          <w:rFonts w:ascii="Verdana" w:eastAsia="Aptos" w:hAnsi="Verdana" w:cs="Times New Roman"/>
          <w:kern w:val="2"/>
          <w:lang w:val="es-ES"/>
          <w14:ligatures w14:val="standardContextual"/>
        </w:rPr>
        <w:lastRenderedPageBreak/>
        <w:t xml:space="preserve">en los numerales </w:t>
      </w:r>
      <w:r w:rsidRPr="15C9ED8B">
        <w:rPr>
          <w:rFonts w:ascii="Verdana" w:eastAsia="Aptos" w:hAnsi="Verdana" w:cs="Times New Roman"/>
          <w:b/>
          <w:kern w:val="2"/>
          <w:lang w:val="es-ES"/>
          <w14:ligatures w14:val="standardContextual"/>
        </w:rPr>
        <w:t xml:space="preserve">3.6 “CAPITAL DE TRABAJO” </w:t>
      </w:r>
      <w:r w:rsidRPr="15C9ED8B">
        <w:rPr>
          <w:rFonts w:ascii="Verdana" w:eastAsia="Aptos" w:hAnsi="Verdana" w:cs="Times New Roman"/>
          <w:kern w:val="2"/>
          <w:lang w:val="es-ES"/>
          <w14:ligatures w14:val="standardContextual"/>
        </w:rPr>
        <w:t xml:space="preserve">y </w:t>
      </w:r>
      <w:r w:rsidRPr="15C9ED8B">
        <w:rPr>
          <w:rFonts w:ascii="Verdana" w:eastAsia="Aptos" w:hAnsi="Verdana" w:cs="Times New Roman"/>
          <w:b/>
          <w:kern w:val="2"/>
          <w:lang w:val="es-ES"/>
          <w14:ligatures w14:val="standardContextual"/>
        </w:rPr>
        <w:t>3.7 “PATRIMONIO”</w:t>
      </w:r>
      <w:r w:rsidRPr="15C9ED8B">
        <w:rPr>
          <w:rFonts w:ascii="Verdana" w:eastAsia="Aptos" w:hAnsi="Verdana" w:cs="Times New Roman"/>
          <w:kern w:val="2"/>
          <w:lang w:val="es-ES"/>
          <w14:ligatures w14:val="standardContextual"/>
        </w:rPr>
        <w:t>, conforme con los lineamientos establecidos en cada uno:</w:t>
      </w:r>
    </w:p>
    <w:p w14:paraId="22BCFEBC" w14:textId="77777777" w:rsidR="009C6E73" w:rsidRPr="009C6E73" w:rsidRDefault="009C6E73" w:rsidP="009C6E73">
      <w:pPr>
        <w:snapToGrid w:val="0"/>
        <w:spacing w:after="0" w:line="276" w:lineRule="auto"/>
        <w:ind w:firstLine="709"/>
        <w:jc w:val="both"/>
        <w:rPr>
          <w:rFonts w:ascii="Verdana" w:eastAsia="Aptos" w:hAnsi="Verdana" w:cs="Times New Roman"/>
          <w:kern w:val="2"/>
          <w:lang w:val="es-ES_tradnl"/>
          <w14:ligatures w14:val="standardContextual"/>
        </w:rPr>
      </w:pPr>
    </w:p>
    <w:p w14:paraId="47852B2B" w14:textId="77777777" w:rsidR="009C6E73" w:rsidRPr="009C6E73" w:rsidRDefault="009C6E73" w:rsidP="009C6E73">
      <w:pPr>
        <w:ind w:left="708"/>
        <w:jc w:val="both"/>
        <w:rPr>
          <w:rFonts w:ascii="Aptos" w:eastAsia="Aptos" w:hAnsi="Aptos" w:cs="Times New Roman"/>
          <w:kern w:val="2"/>
          <w:lang w:val="es-ES_tradnl"/>
          <w14:ligatures w14:val="standardContextual"/>
        </w:rPr>
      </w:pPr>
      <w:r w:rsidRPr="009C6E73">
        <w:rPr>
          <w:rFonts w:ascii="Aptos" w:eastAsia="Aptos" w:hAnsi="Aptos" w:cs="Times New Roman"/>
          <w:b/>
          <w:bCs/>
          <w:kern w:val="2"/>
          <w:lang w:val="es-ES_tradnl"/>
          <w14:ligatures w14:val="standardContextual"/>
        </w:rPr>
        <w:t>“3.6 CAPITAL DE TRABAJO</w:t>
      </w:r>
    </w:p>
    <w:p w14:paraId="5AD5E54A" w14:textId="77777777" w:rsidR="009C6E73" w:rsidRPr="009C6E73" w:rsidRDefault="009C6E73" w:rsidP="009C6E73">
      <w:pPr>
        <w:ind w:left="708"/>
        <w:jc w:val="both"/>
        <w:rPr>
          <w:rFonts w:ascii="Arial" w:eastAsia="Aptos" w:hAnsi="Arial" w:cs="Arial"/>
          <w:kern w:val="2"/>
          <w:sz w:val="20"/>
          <w:szCs w:val="20"/>
          <w:lang w:val="es-ES_tradnl"/>
          <w14:ligatures w14:val="standardContextual"/>
        </w:rPr>
      </w:pPr>
      <w:r w:rsidRPr="009C6E73">
        <w:rPr>
          <w:rFonts w:ascii="Arial" w:eastAsia="Aptos" w:hAnsi="Arial" w:cs="Arial"/>
          <w:kern w:val="2"/>
          <w:sz w:val="20"/>
          <w:szCs w:val="20"/>
          <w:lang w:val="es-ES_tradnl"/>
          <w14:ligatures w14:val="standardContextual"/>
        </w:rPr>
        <w:t xml:space="preserve">Para el Proceso de Contratación los Proponentes deberán acreditar: </w:t>
      </w:r>
    </w:p>
    <w:p w14:paraId="5ACA2B76" w14:textId="77777777" w:rsidR="009C6E73" w:rsidRPr="009C6E73" w:rsidRDefault="009C6E73" w:rsidP="009C6E73">
      <w:pPr>
        <w:autoSpaceDE w:val="0"/>
        <w:autoSpaceDN w:val="0"/>
        <w:adjustRightInd w:val="0"/>
        <w:spacing w:before="120" w:after="240" w:line="240" w:lineRule="auto"/>
        <w:ind w:left="1068"/>
        <w:contextualSpacing/>
        <w:jc w:val="center"/>
        <w:rPr>
          <w:rFonts w:ascii="Arial" w:eastAsia="Aptos" w:hAnsi="Arial" w:cs="Arial"/>
          <w:kern w:val="2"/>
          <w:sz w:val="20"/>
          <w:szCs w:val="20"/>
          <w:lang w:val="es-ES"/>
          <w14:ligatures w14:val="standardContextual"/>
        </w:rPr>
      </w:pPr>
      <w:r w:rsidRPr="15C9ED8B">
        <w:rPr>
          <w:rFonts w:ascii="Arial" w:eastAsia="Aptos" w:hAnsi="Arial" w:cs="Arial"/>
          <w:kern w:val="2"/>
          <w:sz w:val="20"/>
          <w:szCs w:val="20"/>
          <w:lang w:val="es-ES"/>
          <w14:ligatures w14:val="standardContextual"/>
        </w:rPr>
        <w:t xml:space="preserve">CT = AC - PC ≥ </w:t>
      </w:r>
      <w:proofErr w:type="spellStart"/>
      <w:r w:rsidRPr="15C9ED8B">
        <w:rPr>
          <w:rFonts w:ascii="Arial" w:eastAsia="Aptos" w:hAnsi="Arial" w:cs="Arial"/>
          <w:kern w:val="2"/>
          <w:sz w:val="20"/>
          <w:szCs w:val="20"/>
          <w:lang w:val="es-ES"/>
          <w14:ligatures w14:val="standardContextual"/>
        </w:rPr>
        <w:t>CTd</w:t>
      </w:r>
      <w:proofErr w:type="spellEnd"/>
    </w:p>
    <w:p w14:paraId="18F23712" w14:textId="77777777" w:rsidR="009C6E73" w:rsidRPr="009C6E73" w:rsidRDefault="009C6E73" w:rsidP="009C6E73">
      <w:pPr>
        <w:autoSpaceDE w:val="0"/>
        <w:autoSpaceDN w:val="0"/>
        <w:adjustRightInd w:val="0"/>
        <w:spacing w:before="120" w:after="240"/>
        <w:ind w:left="708"/>
        <w:jc w:val="both"/>
        <w:rPr>
          <w:rFonts w:ascii="Arial" w:eastAsia="Aptos" w:hAnsi="Arial" w:cs="Arial"/>
          <w:kern w:val="2"/>
          <w:sz w:val="20"/>
          <w:szCs w:val="20"/>
          <w:lang w:val="es-ES_tradnl"/>
          <w14:ligatures w14:val="standardContextual"/>
        </w:rPr>
      </w:pPr>
      <w:r w:rsidRPr="009C6E73">
        <w:rPr>
          <w:rFonts w:ascii="Arial" w:eastAsia="Aptos" w:hAnsi="Arial" w:cs="Arial"/>
          <w:kern w:val="2"/>
          <w:sz w:val="20"/>
          <w:szCs w:val="20"/>
          <w:lang w:val="es-ES_tradnl"/>
          <w14:ligatures w14:val="standardContextual"/>
        </w:rPr>
        <w:t>Donde,</w:t>
      </w:r>
    </w:p>
    <w:p w14:paraId="1F3761EB" w14:textId="77777777" w:rsidR="009C6E73" w:rsidRPr="009C6E73" w:rsidRDefault="009C6E73" w:rsidP="009C6E73">
      <w:pPr>
        <w:autoSpaceDE w:val="0"/>
        <w:autoSpaceDN w:val="0"/>
        <w:adjustRightInd w:val="0"/>
        <w:spacing w:before="120" w:after="240"/>
        <w:ind w:left="1416"/>
        <w:jc w:val="both"/>
        <w:rPr>
          <w:rFonts w:ascii="Arial" w:eastAsia="Aptos" w:hAnsi="Arial" w:cs="Arial"/>
          <w:kern w:val="2"/>
          <w:sz w:val="20"/>
          <w:szCs w:val="20"/>
          <w:lang w:val="es-ES_tradnl"/>
          <w14:ligatures w14:val="standardContextual"/>
        </w:rPr>
      </w:pPr>
      <w:r w:rsidRPr="009C6E73">
        <w:rPr>
          <w:rFonts w:ascii="Arial" w:eastAsia="Aptos" w:hAnsi="Arial" w:cs="Arial"/>
          <w:kern w:val="2"/>
          <w:sz w:val="20"/>
          <w:szCs w:val="20"/>
          <w:lang w:val="es-ES_tradnl"/>
          <w14:ligatures w14:val="standardContextual"/>
        </w:rPr>
        <w:t>CT = Capital de trabajo</w:t>
      </w:r>
    </w:p>
    <w:p w14:paraId="2AB42693" w14:textId="77777777" w:rsidR="009C6E73" w:rsidRPr="009C6E73" w:rsidRDefault="009C6E73" w:rsidP="009C6E73">
      <w:pPr>
        <w:autoSpaceDE w:val="0"/>
        <w:autoSpaceDN w:val="0"/>
        <w:adjustRightInd w:val="0"/>
        <w:spacing w:before="120" w:after="240"/>
        <w:ind w:left="1416"/>
        <w:jc w:val="both"/>
        <w:rPr>
          <w:rFonts w:ascii="Arial" w:eastAsia="Aptos" w:hAnsi="Arial" w:cs="Arial"/>
          <w:kern w:val="2"/>
          <w:sz w:val="20"/>
          <w:szCs w:val="20"/>
          <w:lang w:val="es-ES_tradnl"/>
          <w14:ligatures w14:val="standardContextual"/>
        </w:rPr>
      </w:pPr>
      <w:r w:rsidRPr="009C6E73">
        <w:rPr>
          <w:rFonts w:ascii="Arial" w:eastAsia="Aptos" w:hAnsi="Arial" w:cs="Arial"/>
          <w:kern w:val="2"/>
          <w:sz w:val="20"/>
          <w:szCs w:val="20"/>
          <w:lang w:val="es-ES_tradnl"/>
          <w14:ligatures w14:val="standardContextual"/>
        </w:rPr>
        <w:t>AC = Activo corriente</w:t>
      </w:r>
    </w:p>
    <w:p w14:paraId="5C38A3B3" w14:textId="77777777" w:rsidR="009C6E73" w:rsidRPr="009C6E73" w:rsidRDefault="009C6E73" w:rsidP="009C6E73">
      <w:pPr>
        <w:autoSpaceDE w:val="0"/>
        <w:autoSpaceDN w:val="0"/>
        <w:adjustRightInd w:val="0"/>
        <w:spacing w:before="120" w:after="240"/>
        <w:ind w:left="1416"/>
        <w:jc w:val="both"/>
        <w:rPr>
          <w:rFonts w:ascii="Arial" w:eastAsia="Aptos" w:hAnsi="Arial" w:cs="Arial"/>
          <w:kern w:val="2"/>
          <w:sz w:val="20"/>
          <w:szCs w:val="20"/>
          <w:lang w:val="es-ES_tradnl"/>
          <w14:ligatures w14:val="standardContextual"/>
        </w:rPr>
      </w:pPr>
      <w:r w:rsidRPr="009C6E73">
        <w:rPr>
          <w:rFonts w:ascii="Arial" w:eastAsia="Aptos" w:hAnsi="Arial" w:cs="Arial"/>
          <w:kern w:val="2"/>
          <w:sz w:val="20"/>
          <w:szCs w:val="20"/>
          <w:lang w:val="es-ES_tradnl"/>
          <w14:ligatures w14:val="standardContextual"/>
        </w:rPr>
        <w:t>PC = Pasivo corriente</w:t>
      </w:r>
    </w:p>
    <w:p w14:paraId="03ED031E" w14:textId="77777777" w:rsidR="009C6E73" w:rsidRPr="009C6E73" w:rsidRDefault="009C6E73" w:rsidP="009C6E73">
      <w:pPr>
        <w:autoSpaceDE w:val="0"/>
        <w:autoSpaceDN w:val="0"/>
        <w:adjustRightInd w:val="0"/>
        <w:spacing w:before="120" w:after="240"/>
        <w:ind w:left="1416"/>
        <w:jc w:val="both"/>
        <w:rPr>
          <w:rFonts w:ascii="Arial" w:eastAsia="Aptos" w:hAnsi="Arial" w:cs="Arial"/>
          <w:kern w:val="2"/>
          <w:sz w:val="20"/>
          <w:szCs w:val="20"/>
          <w:lang w:val="es-ES"/>
          <w14:ligatures w14:val="standardContextual"/>
        </w:rPr>
      </w:pPr>
      <w:proofErr w:type="spellStart"/>
      <w:r w:rsidRPr="15C9ED8B">
        <w:rPr>
          <w:rFonts w:ascii="Arial" w:eastAsia="Aptos" w:hAnsi="Arial" w:cs="Arial"/>
          <w:kern w:val="2"/>
          <w:sz w:val="20"/>
          <w:szCs w:val="20"/>
          <w:lang w:val="es-ES"/>
          <w14:ligatures w14:val="standardContextual"/>
        </w:rPr>
        <w:t>CTd</w:t>
      </w:r>
      <w:proofErr w:type="spellEnd"/>
      <w:r w:rsidRPr="15C9ED8B">
        <w:rPr>
          <w:rFonts w:ascii="Arial" w:eastAsia="Aptos" w:hAnsi="Arial" w:cs="Arial"/>
          <w:kern w:val="2"/>
          <w:sz w:val="20"/>
          <w:szCs w:val="20"/>
          <w:lang w:val="es-ES"/>
          <w14:ligatures w14:val="standardContextual"/>
        </w:rPr>
        <w:t xml:space="preserve"> = Capital de Trabajo demandado (requerido) para el proceso que presenta la propuesta</w:t>
      </w:r>
    </w:p>
    <w:p w14:paraId="369D3764" w14:textId="77777777" w:rsidR="009C6E73" w:rsidRPr="009C6E73" w:rsidRDefault="009C6E73" w:rsidP="009C6E73">
      <w:pPr>
        <w:autoSpaceDE w:val="0"/>
        <w:autoSpaceDN w:val="0"/>
        <w:adjustRightInd w:val="0"/>
        <w:spacing w:before="120" w:after="240"/>
        <w:ind w:left="708"/>
        <w:jc w:val="both"/>
        <w:rPr>
          <w:rFonts w:ascii="Arial" w:eastAsia="Aptos" w:hAnsi="Arial" w:cs="Arial"/>
          <w:kern w:val="2"/>
          <w:sz w:val="20"/>
          <w:szCs w:val="20"/>
          <w:lang w:val="es-ES"/>
          <w14:ligatures w14:val="standardContextual"/>
        </w:rPr>
      </w:pPr>
      <w:r w:rsidRPr="15C9ED8B">
        <w:rPr>
          <w:rFonts w:ascii="Arial" w:eastAsia="Aptos" w:hAnsi="Arial" w:cs="Arial"/>
          <w:kern w:val="2"/>
          <w:sz w:val="20"/>
          <w:szCs w:val="20"/>
          <w:lang w:val="es-ES"/>
          <w14:ligatures w14:val="standardContextual"/>
        </w:rPr>
        <w:t>El capital de trabajo (CT) del oferente deberá ser mayor o igual al capital de trabajo demandado (requerido) (</w:t>
      </w:r>
      <w:proofErr w:type="spellStart"/>
      <w:r w:rsidRPr="15C9ED8B">
        <w:rPr>
          <w:rFonts w:ascii="Arial" w:eastAsia="Aptos" w:hAnsi="Arial" w:cs="Arial"/>
          <w:kern w:val="2"/>
          <w:sz w:val="20"/>
          <w:szCs w:val="20"/>
          <w:lang w:val="es-ES"/>
          <w14:ligatures w14:val="standardContextual"/>
        </w:rPr>
        <w:t>CTd</w:t>
      </w:r>
      <w:proofErr w:type="spellEnd"/>
      <w:r w:rsidRPr="15C9ED8B">
        <w:rPr>
          <w:rFonts w:ascii="Arial" w:eastAsia="Aptos" w:hAnsi="Arial" w:cs="Arial"/>
          <w:kern w:val="2"/>
          <w:sz w:val="20"/>
          <w:szCs w:val="20"/>
          <w:lang w:val="es-ES"/>
          <w14:ligatures w14:val="standardContextual"/>
        </w:rPr>
        <w:t xml:space="preserve">): </w:t>
      </w:r>
    </w:p>
    <w:p w14:paraId="4862D896" w14:textId="77777777" w:rsidR="009C6E73" w:rsidRPr="009C6E73" w:rsidRDefault="009C6E73" w:rsidP="009C6E73">
      <w:pPr>
        <w:autoSpaceDE w:val="0"/>
        <w:autoSpaceDN w:val="0"/>
        <w:adjustRightInd w:val="0"/>
        <w:spacing w:before="120" w:after="240"/>
        <w:ind w:left="708"/>
        <w:jc w:val="center"/>
        <w:rPr>
          <w:rFonts w:ascii="Arial" w:eastAsia="Aptos" w:hAnsi="Arial" w:cs="Arial"/>
          <w:kern w:val="2"/>
          <w:sz w:val="20"/>
          <w:szCs w:val="20"/>
          <w:lang w:val="es-ES"/>
          <w14:ligatures w14:val="standardContextual"/>
        </w:rPr>
      </w:pPr>
      <w:r w:rsidRPr="15C9ED8B">
        <w:rPr>
          <w:rFonts w:ascii="Arial" w:eastAsia="Aptos" w:hAnsi="Arial" w:cs="Arial"/>
          <w:kern w:val="2"/>
          <w:sz w:val="20"/>
          <w:szCs w:val="20"/>
          <w:lang w:val="es-ES"/>
          <w14:ligatures w14:val="standardContextual"/>
        </w:rPr>
        <w:t xml:space="preserve">CT ≥ </w:t>
      </w:r>
      <w:proofErr w:type="spellStart"/>
      <w:r w:rsidRPr="15C9ED8B">
        <w:rPr>
          <w:rFonts w:ascii="Arial" w:eastAsia="Aptos" w:hAnsi="Arial" w:cs="Arial"/>
          <w:kern w:val="2"/>
          <w:sz w:val="20"/>
          <w:szCs w:val="20"/>
          <w:lang w:val="es-ES"/>
          <w14:ligatures w14:val="standardContextual"/>
        </w:rPr>
        <w:t>CTd</w:t>
      </w:r>
      <w:proofErr w:type="spellEnd"/>
    </w:p>
    <w:p w14:paraId="131BC37E" w14:textId="77777777" w:rsidR="009C6E73" w:rsidRPr="009C6E73" w:rsidRDefault="009C6E73" w:rsidP="009C6E73">
      <w:pPr>
        <w:shd w:val="clear" w:color="auto" w:fill="FFFFFF"/>
        <w:spacing w:after="0" w:line="240" w:lineRule="auto"/>
        <w:ind w:left="708"/>
        <w:jc w:val="both"/>
        <w:rPr>
          <w:rFonts w:ascii="Arial" w:eastAsia="Times New Roman" w:hAnsi="Arial" w:cs="Times New Roman"/>
          <w:b/>
          <w:i/>
          <w:sz w:val="20"/>
          <w:szCs w:val="20"/>
          <w:u w:val="single"/>
          <w:lang w:val="es-ES_tradnl" w:eastAsia="es-ES"/>
        </w:rPr>
      </w:pPr>
    </w:p>
    <w:p w14:paraId="2B2779D0" w14:textId="77777777" w:rsidR="009C6E73" w:rsidRPr="009C6E73" w:rsidRDefault="009C6E73" w:rsidP="009C6E73">
      <w:pPr>
        <w:shd w:val="clear" w:color="auto" w:fill="FFFFFF"/>
        <w:spacing w:after="0" w:line="240" w:lineRule="auto"/>
        <w:ind w:left="708"/>
        <w:jc w:val="both"/>
        <w:rPr>
          <w:rFonts w:ascii="Arial" w:eastAsia="Times New Roman" w:hAnsi="Arial" w:cs="Arial"/>
          <w:sz w:val="20"/>
          <w:szCs w:val="20"/>
          <w:lang w:val="es-ES_tradnl" w:eastAsia="es-CO"/>
        </w:rPr>
      </w:pPr>
      <w:r w:rsidRPr="009C6E73">
        <w:rPr>
          <w:rFonts w:ascii="Arial" w:eastAsia="Times New Roman" w:hAnsi="Arial" w:cs="Times New Roman"/>
          <w:b/>
          <w:i/>
          <w:sz w:val="20"/>
          <w:szCs w:val="20"/>
          <w:u w:val="single"/>
          <w:lang w:val="es-ES_tradnl" w:eastAsia="es-ES"/>
        </w:rPr>
        <w:t>Capital de trabajo demandado (requerido):</w:t>
      </w:r>
    </w:p>
    <w:p w14:paraId="2478ED84" w14:textId="77777777" w:rsidR="009C6E73" w:rsidRPr="009C6E73" w:rsidRDefault="009C6E73" w:rsidP="009C6E73">
      <w:pPr>
        <w:shd w:val="clear" w:color="auto" w:fill="FFFFFF"/>
        <w:spacing w:after="0" w:line="240" w:lineRule="auto"/>
        <w:ind w:left="708"/>
        <w:jc w:val="both"/>
        <w:rPr>
          <w:rFonts w:ascii="Arial" w:eastAsia="Times New Roman" w:hAnsi="Arial" w:cs="Arial"/>
          <w:sz w:val="20"/>
          <w:szCs w:val="20"/>
          <w:lang w:val="es-ES_tradnl" w:eastAsia="es-CO"/>
        </w:rPr>
      </w:pPr>
    </w:p>
    <w:p w14:paraId="4E3CA955" w14:textId="77777777" w:rsidR="009C6E73" w:rsidRPr="009C6E73" w:rsidRDefault="009C6E73" w:rsidP="009C6E73">
      <w:pPr>
        <w:ind w:left="708"/>
        <w:jc w:val="both"/>
        <w:rPr>
          <w:rFonts w:ascii="Arial" w:eastAsia="Calibri" w:hAnsi="Arial" w:cs="Arial"/>
          <w:kern w:val="2"/>
          <w:sz w:val="20"/>
          <w:lang w:val="es-ES_tradnl"/>
          <w14:ligatures w14:val="standardContextual"/>
        </w:rPr>
      </w:pPr>
      <w:r w:rsidRPr="009C6E73">
        <w:rPr>
          <w:rFonts w:ascii="Arial" w:eastAsia="Calibri" w:hAnsi="Arial" w:cs="Arial"/>
          <w:kern w:val="2"/>
          <w:sz w:val="20"/>
          <w:highlight w:val="lightGray"/>
          <w:lang w:val="es-ES_tradnl"/>
          <w14:ligatures w14:val="standardContextual"/>
        </w:rPr>
        <w:t xml:space="preserve">[Para proyectos de interventoría cuyo plazo de ejecución </w:t>
      </w:r>
      <w:r w:rsidRPr="009C6E73">
        <w:rPr>
          <w:rFonts w:ascii="Arial" w:eastAsia="Calibri" w:hAnsi="Arial" w:cs="Arial"/>
          <w:kern w:val="2"/>
          <w:sz w:val="20"/>
          <w:highlight w:val="lightGray"/>
          <w:u w:val="single"/>
          <w:lang w:val="es-ES_tradnl"/>
          <w14:ligatures w14:val="standardContextual"/>
        </w:rPr>
        <w:t>sea igual o superior a 12 meses</w:t>
      </w:r>
      <w:r w:rsidRPr="009C6E73">
        <w:rPr>
          <w:rFonts w:ascii="Arial" w:eastAsia="Calibri" w:hAnsi="Arial" w:cs="Arial"/>
          <w:kern w:val="2"/>
          <w:sz w:val="20"/>
          <w:highlight w:val="lightGray"/>
          <w:lang w:val="es-ES_tradnl"/>
          <w14:ligatures w14:val="standardContextual"/>
        </w:rPr>
        <w:t xml:space="preserve"> aplicará la siguiente redacción:]</w:t>
      </w:r>
    </w:p>
    <w:p w14:paraId="08390D8E" w14:textId="77777777" w:rsidR="009C6E73" w:rsidRPr="009C6E73" w:rsidRDefault="009C6E73" w:rsidP="009C6E73">
      <w:pPr>
        <w:ind w:left="708"/>
        <w:jc w:val="both"/>
        <w:rPr>
          <w:rFonts w:ascii="Arial" w:eastAsia="Calibri" w:hAnsi="Arial" w:cs="Arial"/>
          <w:kern w:val="2"/>
          <w:sz w:val="20"/>
          <w:lang w:val="es-ES_tradnl"/>
          <w14:ligatures w14:val="standardContextual"/>
        </w:rPr>
      </w:pPr>
      <w:r w:rsidRPr="009C6E73">
        <w:rPr>
          <w:rFonts w:ascii="Arial" w:eastAsia="Calibri" w:hAnsi="Arial" w:cs="Arial"/>
          <w:kern w:val="2"/>
          <w:sz w:val="20"/>
          <w:lang w:val="es-ES_tradnl"/>
          <w14:ligatures w14:val="standardContextual"/>
        </w:rPr>
        <w:t>La determinación del capital de trabajo demandado (requerido), que es una medición de los recursos que se requieren para cubrir las necesidades contractuales equivalentes, al menos a 3) meses, se hará de acuerdo con la siguiente fórmula:</w:t>
      </w:r>
    </w:p>
    <w:p w14:paraId="0FC9B4BD" w14:textId="77777777" w:rsidR="009C6E73" w:rsidRPr="009C6E73" w:rsidRDefault="009C6E73" w:rsidP="009C6E73">
      <w:pPr>
        <w:ind w:left="708"/>
        <w:jc w:val="both"/>
        <w:rPr>
          <w:rFonts w:ascii="Arial" w:eastAsia="Calibri" w:hAnsi="Arial" w:cs="Arial"/>
          <w:kern w:val="2"/>
          <w:sz w:val="20"/>
          <w:lang w:val="es-ES_tradnl"/>
          <w14:ligatures w14:val="standardContextual"/>
        </w:rPr>
      </w:pPr>
      <m:oMathPara>
        <m:oMath>
          <m:r>
            <w:rPr>
              <w:rFonts w:ascii="Cambria Math" w:eastAsia="Calibri" w:hAnsi="Cambria Math" w:cs="Arial"/>
              <w:kern w:val="2"/>
              <w:sz w:val="20"/>
              <w:lang w:val="es-ES_tradnl"/>
              <w14:ligatures w14:val="standardContextual"/>
            </w:rPr>
            <m:t>Capital de trabajo requerido=</m:t>
          </m:r>
          <m:d>
            <m:dPr>
              <m:ctrlPr>
                <w:rPr>
                  <w:rFonts w:ascii="Cambria Math" w:eastAsia="Calibri" w:hAnsi="Cambria Math" w:cs="Arial"/>
                  <w:i/>
                  <w:kern w:val="2"/>
                  <w:sz w:val="20"/>
                  <w:lang w:val="es-ES_tradnl"/>
                  <w14:ligatures w14:val="standardContextual"/>
                </w:rPr>
              </m:ctrlPr>
            </m:dPr>
            <m:e>
              <m:f>
                <m:fPr>
                  <m:ctrlPr>
                    <w:rPr>
                      <w:rFonts w:ascii="Cambria Math" w:eastAsia="Calibri" w:hAnsi="Cambria Math" w:cs="Arial"/>
                      <w:i/>
                      <w:kern w:val="2"/>
                      <w:sz w:val="20"/>
                      <w:lang w:val="es-ES_tradnl"/>
                      <w14:ligatures w14:val="standardContextual"/>
                    </w:rPr>
                  </m:ctrlPr>
                </m:fPr>
                <m:num>
                  <m:r>
                    <w:rPr>
                      <w:rFonts w:ascii="Cambria Math" w:eastAsia="Calibri" w:hAnsi="Cambria Math" w:cs="Arial"/>
                      <w:kern w:val="2"/>
                      <w:sz w:val="20"/>
                      <w:lang w:val="es-ES_tradnl"/>
                      <w14:ligatures w14:val="standardContextual"/>
                    </w:rPr>
                    <m:t>Valor estimado del contrato</m:t>
                  </m:r>
                </m:num>
                <m:den>
                  <m:r>
                    <w:rPr>
                      <w:rFonts w:ascii="Cambria Math" w:eastAsia="Calibri" w:hAnsi="Cambria Math" w:cs="Arial"/>
                      <w:kern w:val="2"/>
                      <w:sz w:val="20"/>
                      <w:lang w:val="es-ES_tradnl"/>
                      <w14:ligatures w14:val="standardContextual"/>
                    </w:rPr>
                    <m:t xml:space="preserve">Plazo estimado de ejecución en meses del contrato </m:t>
                  </m:r>
                </m:den>
              </m:f>
            </m:e>
          </m:d>
          <m:r>
            <w:rPr>
              <w:rFonts w:ascii="Cambria Math" w:eastAsia="Calibri" w:hAnsi="Cambria Math" w:cs="Arial"/>
              <w:kern w:val="2"/>
              <w:sz w:val="20"/>
              <w:lang w:val="es-ES_tradnl"/>
              <w14:ligatures w14:val="standardContextual"/>
            </w:rPr>
            <m:t>*3</m:t>
          </m:r>
        </m:oMath>
      </m:oMathPara>
    </w:p>
    <w:p w14:paraId="48277A52" w14:textId="77777777" w:rsidR="009C6E73" w:rsidRPr="009C6E73" w:rsidRDefault="009C6E73" w:rsidP="009C6E73">
      <w:pPr>
        <w:jc w:val="both"/>
        <w:rPr>
          <w:rFonts w:ascii="Arial" w:eastAsia="Calibri" w:hAnsi="Arial" w:cs="Arial"/>
          <w:kern w:val="2"/>
          <w:sz w:val="20"/>
          <w:lang w:val="es-ES_tradnl"/>
          <w14:ligatures w14:val="standardContextual"/>
        </w:rPr>
      </w:pPr>
    </w:p>
    <w:p w14:paraId="2D8C7674" w14:textId="77777777" w:rsidR="009C6E73" w:rsidRPr="009C6E73" w:rsidRDefault="009C6E73" w:rsidP="009C6E73">
      <w:pPr>
        <w:shd w:val="clear" w:color="auto" w:fill="FFFFFF"/>
        <w:spacing w:after="0" w:line="240" w:lineRule="auto"/>
        <w:ind w:left="708"/>
        <w:jc w:val="both"/>
        <w:rPr>
          <w:rFonts w:ascii="Times New Roman" w:eastAsia="Times New Roman" w:hAnsi="Times New Roman" w:cs="Times New Roman"/>
          <w:lang w:val="es-ES_tradnl" w:eastAsia="es-CO"/>
        </w:rPr>
      </w:pPr>
      <w:r w:rsidRPr="009C6E73">
        <w:rPr>
          <w:rFonts w:ascii="Arial" w:eastAsia="Times New Roman" w:hAnsi="Arial" w:cs="Times New Roman"/>
          <w:sz w:val="20"/>
          <w:szCs w:val="20"/>
          <w:lang w:val="es-ES_tradnl" w:eastAsia="es-ES"/>
        </w:rPr>
        <w:t>En ningún caso el capital de trabajo requerido excederá el valor del Presupuesto Oficial.</w:t>
      </w:r>
      <w:r w:rsidRPr="009C6E73">
        <w:rPr>
          <w:rFonts w:ascii="Times New Roman" w:eastAsia="Times New Roman" w:hAnsi="Times New Roman" w:cs="Times New Roman"/>
          <w:lang w:val="es-ES_tradnl" w:eastAsia="es-CO"/>
        </w:rPr>
        <w:t xml:space="preserve"> </w:t>
      </w:r>
    </w:p>
    <w:p w14:paraId="00A911BE" w14:textId="77777777" w:rsidR="009C6E73" w:rsidRPr="009C6E73" w:rsidDel="00E339BA" w:rsidRDefault="009C6E73" w:rsidP="009C6E73">
      <w:pPr>
        <w:ind w:left="708"/>
        <w:rPr>
          <w:rFonts w:ascii="Arial" w:eastAsia="Aptos" w:hAnsi="Arial" w:cs="Times New Roman"/>
          <w:kern w:val="2"/>
          <w:sz w:val="20"/>
          <w:szCs w:val="20"/>
          <w:lang w:val="es-ES_tradnl" w:eastAsia="es-ES"/>
          <w14:ligatures w14:val="standardContextual"/>
        </w:rPr>
      </w:pPr>
      <w:r w:rsidRPr="009C6E73" w:rsidDel="00E339BA">
        <w:rPr>
          <w:rFonts w:ascii="Arial" w:eastAsia="Aptos" w:hAnsi="Arial" w:cs="Times New Roman"/>
          <w:kern w:val="2"/>
          <w:sz w:val="20"/>
          <w:szCs w:val="20"/>
          <w:lang w:val="es-ES_tradnl" w:eastAsia="es-ES"/>
          <w14:ligatures w14:val="standardContextual"/>
        </w:rPr>
        <w:t>Si</w:t>
      </w:r>
      <w:r w:rsidRPr="009C6E73">
        <w:rPr>
          <w:rFonts w:ascii="Arial" w:eastAsia="Aptos" w:hAnsi="Arial" w:cs="Times New Roman"/>
          <w:kern w:val="2"/>
          <w:sz w:val="20"/>
          <w:szCs w:val="20"/>
          <w:lang w:val="es-ES_tradnl" w:eastAsia="es-ES"/>
          <w14:ligatures w14:val="standardContextual"/>
        </w:rPr>
        <w:t>endo</w:t>
      </w:r>
      <w:r w:rsidRPr="009C6E73" w:rsidDel="00E339BA">
        <w:rPr>
          <w:rFonts w:ascii="Arial" w:eastAsia="Aptos" w:hAnsi="Arial" w:cs="Times New Roman"/>
          <w:kern w:val="2"/>
          <w:sz w:val="20"/>
          <w:szCs w:val="20"/>
          <w:lang w:val="es-ES_tradnl" w:eastAsia="es-ES"/>
          <w14:ligatures w14:val="standardContextual"/>
        </w:rPr>
        <w:t xml:space="preserve"> </w:t>
      </w:r>
      <w:r w:rsidRPr="009C6E73">
        <w:rPr>
          <w:rFonts w:ascii="Arial" w:eastAsia="Aptos" w:hAnsi="Arial" w:cs="Times New Roman"/>
          <w:kern w:val="2"/>
          <w:sz w:val="20"/>
          <w:szCs w:val="20"/>
          <w:lang w:val="es-ES_tradnl" w:eastAsia="es-ES"/>
          <w14:ligatures w14:val="standardContextual"/>
        </w:rPr>
        <w:t>Proponente</w:t>
      </w:r>
      <w:r w:rsidRPr="009C6E73" w:rsidDel="00E339BA">
        <w:rPr>
          <w:rFonts w:ascii="Arial" w:eastAsia="Aptos" w:hAnsi="Arial" w:cs="Times New Roman"/>
          <w:kern w:val="2"/>
          <w:sz w:val="20"/>
          <w:szCs w:val="20"/>
          <w:lang w:val="es-ES_tradnl" w:eastAsia="es-ES"/>
          <w14:ligatures w14:val="standardContextual"/>
        </w:rPr>
        <w:t xml:space="preserve"> </w:t>
      </w:r>
      <w:r w:rsidRPr="009C6E73">
        <w:rPr>
          <w:rFonts w:ascii="Arial" w:eastAsia="Aptos" w:hAnsi="Arial" w:cs="Times New Roman"/>
          <w:kern w:val="2"/>
          <w:sz w:val="20"/>
          <w:szCs w:val="20"/>
          <w:lang w:val="es-ES_tradnl" w:eastAsia="es-ES"/>
          <w14:ligatures w14:val="standardContextual"/>
        </w:rPr>
        <w:t>Plural</w:t>
      </w:r>
      <w:r w:rsidRPr="009C6E73" w:rsidDel="00E339BA">
        <w:rPr>
          <w:rFonts w:ascii="Arial" w:eastAsia="Aptos" w:hAnsi="Arial" w:cs="Times New Roman"/>
          <w:kern w:val="2"/>
          <w:sz w:val="20"/>
          <w:szCs w:val="20"/>
          <w:lang w:val="es-ES_tradnl" w:eastAsia="es-ES"/>
          <w14:ligatures w14:val="standardContextual"/>
        </w:rPr>
        <w:t xml:space="preserve"> el indicador debe calcularse así:</w:t>
      </w:r>
    </w:p>
    <w:p w14:paraId="711A5214" w14:textId="77777777" w:rsidR="009C6E73" w:rsidRPr="009C6E73" w:rsidDel="00E339BA" w:rsidRDefault="009C6E73" w:rsidP="009C6E73">
      <w:pPr>
        <w:ind w:left="708"/>
        <w:rPr>
          <w:rFonts w:ascii="Aptos" w:eastAsia="Aptos" w:hAnsi="Aptos" w:cs="Times New Roman"/>
          <w:kern w:val="2"/>
          <w:lang w:val="es-ES_tradnl"/>
          <w14:ligatures w14:val="standardContextual"/>
        </w:rPr>
      </w:pPr>
      <m:oMathPara>
        <m:oMath>
          <m:r>
            <m:rPr>
              <m:sty m:val="p"/>
            </m:rPr>
            <w:rPr>
              <w:rFonts w:ascii="Cambria Math" w:eastAsia="Aptos" w:hAnsi="Cambria Math" w:cs="Times New Roman"/>
              <w:kern w:val="2"/>
              <w:lang w:val="es-ES_tradnl"/>
              <w14:ligatures w14:val="standardContextual"/>
            </w:rPr>
            <m:t>CTproponente plural=</m:t>
          </m:r>
          <m:nary>
            <m:naryPr>
              <m:chr m:val="∑"/>
              <m:limLoc m:val="undOvr"/>
              <m:ctrlPr>
                <w:rPr>
                  <w:rFonts w:ascii="Cambria Math" w:eastAsia="Aptos" w:hAnsi="Cambria Math" w:cs="Times New Roman"/>
                  <w:kern w:val="2"/>
                  <w:lang w:val="es-ES_tradnl"/>
                  <w14:ligatures w14:val="standardContextual"/>
                </w:rPr>
              </m:ctrlPr>
            </m:naryPr>
            <m:sub>
              <m:r>
                <m:rPr>
                  <m:sty m:val="p"/>
                </m:rPr>
                <w:rPr>
                  <w:rFonts w:ascii="Cambria Math" w:eastAsia="Aptos" w:hAnsi="Cambria Math" w:cs="Times New Roman"/>
                  <w:kern w:val="2"/>
                  <w:lang w:val="es-ES_tradnl"/>
                  <w14:ligatures w14:val="standardContextual"/>
                </w:rPr>
                <m:t>i=1</m:t>
              </m:r>
            </m:sub>
            <m:sup>
              <m:r>
                <m:rPr>
                  <m:sty m:val="p"/>
                </m:rPr>
                <w:rPr>
                  <w:rFonts w:ascii="Cambria Math" w:eastAsia="Aptos" w:hAnsi="Cambria Math" w:cs="Times New Roman"/>
                  <w:kern w:val="2"/>
                  <w:lang w:val="es-ES_tradnl"/>
                  <w14:ligatures w14:val="standardContextual"/>
                </w:rPr>
                <m:t>n</m:t>
              </m:r>
            </m:sup>
            <m:e>
              <m:sSub>
                <m:sSubPr>
                  <m:ctrlPr>
                    <w:rPr>
                      <w:rFonts w:ascii="Cambria Math" w:eastAsia="Aptos" w:hAnsi="Cambria Math" w:cs="Times New Roman"/>
                      <w:kern w:val="2"/>
                      <w:lang w:val="es-ES_tradnl"/>
                      <w14:ligatures w14:val="standardContextual"/>
                    </w:rPr>
                  </m:ctrlPr>
                </m:sSubPr>
                <m:e>
                  <m:r>
                    <m:rPr>
                      <m:sty m:val="p"/>
                    </m:rPr>
                    <w:rPr>
                      <w:rFonts w:ascii="Cambria Math" w:eastAsia="Aptos" w:hAnsi="Cambria Math" w:cs="Times New Roman"/>
                      <w:kern w:val="2"/>
                      <w:lang w:val="es-ES_tradnl"/>
                      <w14:ligatures w14:val="standardContextual"/>
                    </w:rPr>
                    <m:t>CT</m:t>
                  </m:r>
                </m:e>
                <m:sub>
                  <m:r>
                    <m:rPr>
                      <m:sty m:val="p"/>
                    </m:rPr>
                    <w:rPr>
                      <w:rFonts w:ascii="Cambria Math" w:eastAsia="Aptos" w:hAnsi="Cambria Math" w:cs="Times New Roman"/>
                      <w:kern w:val="2"/>
                      <w:lang w:val="es-ES_tradnl"/>
                      <w14:ligatures w14:val="standardContextual"/>
                    </w:rPr>
                    <m:t>i</m:t>
                  </m:r>
                </m:sub>
              </m:sSub>
            </m:e>
          </m:nary>
        </m:oMath>
      </m:oMathPara>
    </w:p>
    <w:p w14:paraId="19CBC1FB" w14:textId="77777777" w:rsidR="009C6E73" w:rsidRPr="009C6E73" w:rsidDel="00E339BA" w:rsidRDefault="009C6E73" w:rsidP="009C6E73">
      <w:pPr>
        <w:ind w:left="708"/>
        <w:rPr>
          <w:rFonts w:ascii="Arial" w:eastAsia="Aptos" w:hAnsi="Arial" w:cs="Times New Roman"/>
          <w:kern w:val="2"/>
          <w:sz w:val="20"/>
          <w:szCs w:val="20"/>
          <w:lang w:val="es-ES_tradnl" w:eastAsia="es-ES"/>
          <w14:ligatures w14:val="standardContextual"/>
        </w:rPr>
      </w:pPr>
      <w:r w:rsidRPr="009C6E73" w:rsidDel="00E339BA">
        <w:rPr>
          <w:rFonts w:ascii="Arial" w:eastAsia="Aptos" w:hAnsi="Arial" w:cs="Times New Roman"/>
          <w:kern w:val="2"/>
          <w:sz w:val="20"/>
          <w:szCs w:val="20"/>
          <w:lang w:val="es-ES_tradnl" w:eastAsia="es-ES"/>
          <w14:ligatures w14:val="standardContextual"/>
        </w:rPr>
        <w:t xml:space="preserve">Donde </w:t>
      </w:r>
      <m:oMath>
        <m:r>
          <w:rPr>
            <w:rFonts w:ascii="Cambria Math" w:eastAsia="Aptos" w:hAnsi="Cambria Math" w:cs="Times New Roman"/>
            <w:kern w:val="2"/>
            <w:sz w:val="20"/>
            <w:szCs w:val="20"/>
            <w:lang w:val="es-ES_tradnl" w:eastAsia="es-ES"/>
            <w14:ligatures w14:val="standardContextual"/>
          </w:rPr>
          <m:t>n</m:t>
        </m:r>
      </m:oMath>
      <w:r w:rsidRPr="009C6E73" w:rsidDel="00E339BA">
        <w:rPr>
          <w:rFonts w:ascii="Arial" w:eastAsia="Aptos" w:hAnsi="Arial" w:cs="Times New Roman"/>
          <w:kern w:val="2"/>
          <w:sz w:val="20"/>
          <w:szCs w:val="20"/>
          <w:lang w:val="es-ES_tradnl" w:eastAsia="es-ES"/>
          <w14:ligatures w14:val="standardContextual"/>
        </w:rPr>
        <w:t xml:space="preserve"> es el número de integrantes del </w:t>
      </w:r>
      <w:r w:rsidRPr="009C6E73">
        <w:rPr>
          <w:rFonts w:ascii="Arial" w:eastAsia="Aptos" w:hAnsi="Arial" w:cs="Times New Roman"/>
          <w:kern w:val="2"/>
          <w:sz w:val="20"/>
          <w:szCs w:val="20"/>
          <w:lang w:val="es-ES_tradnl" w:eastAsia="es-ES"/>
          <w14:ligatures w14:val="standardContextual"/>
        </w:rPr>
        <w:t>Proponente</w:t>
      </w:r>
      <w:r w:rsidRPr="009C6E73" w:rsidDel="00E339BA">
        <w:rPr>
          <w:rFonts w:ascii="Arial" w:eastAsia="Aptos" w:hAnsi="Arial" w:cs="Times New Roman"/>
          <w:kern w:val="2"/>
          <w:sz w:val="20"/>
          <w:szCs w:val="20"/>
          <w:lang w:val="es-ES_tradnl" w:eastAsia="es-ES"/>
          <w14:ligatures w14:val="standardContextual"/>
        </w:rPr>
        <w:t xml:space="preserve"> Plural (Unión Temporal o Consorcio).</w:t>
      </w:r>
    </w:p>
    <w:p w14:paraId="38DD6AD0" w14:textId="77777777" w:rsidR="009C6E73" w:rsidRPr="009C6E73" w:rsidRDefault="009C6E73" w:rsidP="009C6E73">
      <w:pPr>
        <w:ind w:left="708"/>
        <w:jc w:val="both"/>
        <w:rPr>
          <w:rFonts w:ascii="Aptos" w:eastAsia="Aptos" w:hAnsi="Aptos" w:cs="Times New Roman"/>
          <w:kern w:val="2"/>
          <w:lang w:val="es-ES_tradnl"/>
          <w14:ligatures w14:val="standardContextual"/>
        </w:rPr>
      </w:pPr>
      <w:r w:rsidRPr="009C6E73">
        <w:rPr>
          <w:rFonts w:ascii="Aptos" w:eastAsia="Aptos" w:hAnsi="Aptos" w:cs="Times New Roman"/>
          <w:kern w:val="2"/>
          <w:lang w:val="es-ES_tradnl"/>
          <w14:ligatures w14:val="standardContextual"/>
        </w:rPr>
        <w:t>[…]</w:t>
      </w:r>
    </w:p>
    <w:p w14:paraId="215782FC" w14:textId="77777777" w:rsidR="009C6E73" w:rsidRPr="009C6E73" w:rsidRDefault="009C6E73" w:rsidP="009C6E73">
      <w:pPr>
        <w:ind w:left="708"/>
        <w:jc w:val="both"/>
        <w:rPr>
          <w:rFonts w:ascii="Aptos" w:eastAsia="Aptos" w:hAnsi="Aptos" w:cs="Times New Roman"/>
          <w:b/>
          <w:bCs/>
          <w:kern w:val="2"/>
          <w:lang w:val="es-ES_tradnl"/>
          <w14:ligatures w14:val="standardContextual"/>
        </w:rPr>
      </w:pPr>
      <w:r w:rsidRPr="009C6E73">
        <w:rPr>
          <w:rFonts w:ascii="Aptos" w:eastAsia="Aptos" w:hAnsi="Aptos" w:cs="Times New Roman"/>
          <w:b/>
          <w:bCs/>
          <w:kern w:val="2"/>
          <w:lang w:val="es-ES_tradnl"/>
          <w14:ligatures w14:val="standardContextual"/>
        </w:rPr>
        <w:lastRenderedPageBreak/>
        <w:t>3.7 PATRIMONIO</w:t>
      </w:r>
    </w:p>
    <w:p w14:paraId="3548B3B9" w14:textId="77777777" w:rsidR="009C6E73" w:rsidRPr="009C6E73" w:rsidRDefault="009C6E73" w:rsidP="009C6E73">
      <w:pPr>
        <w:ind w:left="708"/>
        <w:jc w:val="both"/>
        <w:rPr>
          <w:rFonts w:ascii="Arial" w:eastAsia="Aptos" w:hAnsi="Arial" w:cs="Arial"/>
          <w:kern w:val="2"/>
          <w:sz w:val="20"/>
          <w:szCs w:val="20"/>
          <w:lang w:val="es-ES_tradnl"/>
          <w14:ligatures w14:val="standardContextual"/>
        </w:rPr>
      </w:pPr>
      <w:r w:rsidRPr="009C6E73">
        <w:rPr>
          <w:rFonts w:ascii="Arial" w:eastAsia="Aptos" w:hAnsi="Arial" w:cs="Arial"/>
          <w:kern w:val="2"/>
          <w:sz w:val="20"/>
          <w:szCs w:val="20"/>
          <w:lang w:val="es-ES_tradnl"/>
          <w14:ligatures w14:val="standardContextual"/>
        </w:rPr>
        <w:t xml:space="preserve">Para el Proceso de Contratación los Proponentes deberán acreditar: </w:t>
      </w:r>
    </w:p>
    <w:p w14:paraId="41238032" w14:textId="77777777" w:rsidR="009C6E73" w:rsidRPr="009C6E73" w:rsidRDefault="009C6E73" w:rsidP="009C6E73">
      <w:pPr>
        <w:autoSpaceDE w:val="0"/>
        <w:autoSpaceDN w:val="0"/>
        <w:adjustRightInd w:val="0"/>
        <w:spacing w:before="120" w:after="240" w:line="240" w:lineRule="auto"/>
        <w:ind w:left="1068"/>
        <w:contextualSpacing/>
        <w:jc w:val="center"/>
        <w:rPr>
          <w:rFonts w:ascii="Arial" w:eastAsia="Aptos" w:hAnsi="Arial" w:cs="Arial"/>
          <w:kern w:val="2"/>
          <w:sz w:val="20"/>
          <w:szCs w:val="20"/>
          <w:lang w:val="es-ES_tradnl"/>
          <w14:ligatures w14:val="standardContextual"/>
        </w:rPr>
      </w:pPr>
      <w:r w:rsidRPr="009C6E73">
        <w:rPr>
          <w:rFonts w:ascii="Arial" w:eastAsia="Aptos" w:hAnsi="Arial" w:cs="Arial"/>
          <w:kern w:val="2"/>
          <w:sz w:val="20"/>
          <w:szCs w:val="20"/>
          <w:lang w:val="es-ES_tradnl"/>
          <w14:ligatures w14:val="standardContextual"/>
        </w:rPr>
        <w:t>P = AT - PT ≥ Pd</w:t>
      </w:r>
    </w:p>
    <w:p w14:paraId="09F9DCA7" w14:textId="77777777" w:rsidR="009C6E73" w:rsidRPr="009C6E73" w:rsidRDefault="009C6E73" w:rsidP="009C6E73">
      <w:pPr>
        <w:autoSpaceDE w:val="0"/>
        <w:autoSpaceDN w:val="0"/>
        <w:adjustRightInd w:val="0"/>
        <w:spacing w:before="120" w:after="240"/>
        <w:ind w:left="708"/>
        <w:jc w:val="both"/>
        <w:rPr>
          <w:rFonts w:ascii="Arial" w:eastAsia="Aptos" w:hAnsi="Arial" w:cs="Arial"/>
          <w:kern w:val="2"/>
          <w:sz w:val="20"/>
          <w:szCs w:val="20"/>
          <w:lang w:val="es-ES_tradnl"/>
          <w14:ligatures w14:val="standardContextual"/>
        </w:rPr>
      </w:pPr>
      <w:r w:rsidRPr="009C6E73">
        <w:rPr>
          <w:rFonts w:ascii="Arial" w:eastAsia="Aptos" w:hAnsi="Arial" w:cs="Arial"/>
          <w:kern w:val="2"/>
          <w:sz w:val="20"/>
          <w:szCs w:val="20"/>
          <w:lang w:val="es-ES_tradnl"/>
          <w14:ligatures w14:val="standardContextual"/>
        </w:rPr>
        <w:t>Donde,</w:t>
      </w:r>
    </w:p>
    <w:p w14:paraId="5192A804" w14:textId="77777777" w:rsidR="009C6E73" w:rsidRPr="009C6E73" w:rsidRDefault="009C6E73" w:rsidP="009C6E73">
      <w:pPr>
        <w:autoSpaceDE w:val="0"/>
        <w:autoSpaceDN w:val="0"/>
        <w:adjustRightInd w:val="0"/>
        <w:spacing w:before="120" w:after="240"/>
        <w:ind w:left="1416"/>
        <w:jc w:val="both"/>
        <w:rPr>
          <w:rFonts w:ascii="Arial" w:eastAsia="Aptos" w:hAnsi="Arial" w:cs="Arial"/>
          <w:kern w:val="2"/>
          <w:sz w:val="20"/>
          <w:szCs w:val="20"/>
          <w:lang w:val="es-ES_tradnl"/>
          <w14:ligatures w14:val="standardContextual"/>
        </w:rPr>
      </w:pPr>
      <w:r w:rsidRPr="009C6E73">
        <w:rPr>
          <w:rFonts w:ascii="Arial" w:eastAsia="Aptos" w:hAnsi="Arial" w:cs="Arial"/>
          <w:kern w:val="2"/>
          <w:sz w:val="20"/>
          <w:szCs w:val="20"/>
          <w:lang w:val="es-ES_tradnl"/>
          <w14:ligatures w14:val="standardContextual"/>
        </w:rPr>
        <w:t>P = Patrimonio</w:t>
      </w:r>
    </w:p>
    <w:p w14:paraId="024487E2" w14:textId="77777777" w:rsidR="009C6E73" w:rsidRPr="009C6E73" w:rsidRDefault="009C6E73" w:rsidP="009C6E73">
      <w:pPr>
        <w:autoSpaceDE w:val="0"/>
        <w:autoSpaceDN w:val="0"/>
        <w:adjustRightInd w:val="0"/>
        <w:spacing w:before="120" w:after="240"/>
        <w:ind w:left="1416"/>
        <w:jc w:val="both"/>
        <w:rPr>
          <w:rFonts w:ascii="Arial" w:eastAsia="Aptos" w:hAnsi="Arial" w:cs="Arial"/>
          <w:kern w:val="2"/>
          <w:sz w:val="20"/>
          <w:szCs w:val="20"/>
          <w:lang w:val="es-ES_tradnl"/>
          <w14:ligatures w14:val="standardContextual"/>
        </w:rPr>
      </w:pPr>
      <w:r w:rsidRPr="009C6E73">
        <w:rPr>
          <w:rFonts w:ascii="Arial" w:eastAsia="Aptos" w:hAnsi="Arial" w:cs="Arial"/>
          <w:kern w:val="2"/>
          <w:sz w:val="20"/>
          <w:szCs w:val="20"/>
          <w:lang w:val="es-ES_tradnl"/>
          <w14:ligatures w14:val="standardContextual"/>
        </w:rPr>
        <w:t>AT = Activo Total</w:t>
      </w:r>
    </w:p>
    <w:p w14:paraId="1A1DA832" w14:textId="77777777" w:rsidR="009C6E73" w:rsidRPr="009C6E73" w:rsidRDefault="009C6E73" w:rsidP="009C6E73">
      <w:pPr>
        <w:autoSpaceDE w:val="0"/>
        <w:autoSpaceDN w:val="0"/>
        <w:adjustRightInd w:val="0"/>
        <w:spacing w:before="120" w:after="240"/>
        <w:ind w:left="1416"/>
        <w:jc w:val="both"/>
        <w:rPr>
          <w:rFonts w:ascii="Arial" w:eastAsia="Aptos" w:hAnsi="Arial" w:cs="Arial"/>
          <w:kern w:val="2"/>
          <w:sz w:val="20"/>
          <w:szCs w:val="20"/>
          <w:lang w:val="es-ES_tradnl"/>
          <w14:ligatures w14:val="standardContextual"/>
        </w:rPr>
      </w:pPr>
      <w:r w:rsidRPr="009C6E73">
        <w:rPr>
          <w:rFonts w:ascii="Arial" w:eastAsia="Aptos" w:hAnsi="Arial" w:cs="Arial"/>
          <w:kern w:val="2"/>
          <w:sz w:val="20"/>
          <w:szCs w:val="20"/>
          <w:lang w:val="es-ES_tradnl"/>
          <w14:ligatures w14:val="standardContextual"/>
        </w:rPr>
        <w:t>PT = Pasivo Total</w:t>
      </w:r>
    </w:p>
    <w:p w14:paraId="7ECA3764" w14:textId="77777777" w:rsidR="009C6E73" w:rsidRPr="009C6E73" w:rsidRDefault="009C6E73" w:rsidP="009C6E73">
      <w:pPr>
        <w:autoSpaceDE w:val="0"/>
        <w:autoSpaceDN w:val="0"/>
        <w:adjustRightInd w:val="0"/>
        <w:spacing w:before="120" w:after="240"/>
        <w:ind w:left="1416"/>
        <w:jc w:val="both"/>
        <w:rPr>
          <w:rFonts w:ascii="Arial" w:eastAsia="Aptos" w:hAnsi="Arial" w:cs="Arial"/>
          <w:kern w:val="2"/>
          <w:sz w:val="20"/>
          <w:szCs w:val="20"/>
          <w:lang w:val="es-ES_tradnl"/>
          <w14:ligatures w14:val="standardContextual"/>
        </w:rPr>
      </w:pPr>
      <w:r w:rsidRPr="009C6E73">
        <w:rPr>
          <w:rFonts w:ascii="Arial" w:eastAsia="Aptos" w:hAnsi="Arial" w:cs="Arial"/>
          <w:kern w:val="2"/>
          <w:sz w:val="20"/>
          <w:szCs w:val="20"/>
          <w:lang w:val="es-ES_tradnl"/>
          <w14:ligatures w14:val="standardContextual"/>
        </w:rPr>
        <w:t>Pd = Patrimonio demandado (requerido) para el proceso que presenta la propuesta</w:t>
      </w:r>
    </w:p>
    <w:p w14:paraId="2EBBF522" w14:textId="77777777" w:rsidR="009C6E73" w:rsidRPr="009C6E73" w:rsidRDefault="009C6E73" w:rsidP="009C6E73">
      <w:pPr>
        <w:autoSpaceDE w:val="0"/>
        <w:autoSpaceDN w:val="0"/>
        <w:adjustRightInd w:val="0"/>
        <w:spacing w:before="120" w:after="240"/>
        <w:ind w:left="708"/>
        <w:jc w:val="both"/>
        <w:rPr>
          <w:rFonts w:ascii="Arial" w:eastAsia="Aptos" w:hAnsi="Arial" w:cs="Arial"/>
          <w:kern w:val="2"/>
          <w:sz w:val="20"/>
          <w:szCs w:val="20"/>
          <w:lang w:val="es-ES_tradnl"/>
          <w14:ligatures w14:val="standardContextual"/>
        </w:rPr>
      </w:pPr>
      <w:r w:rsidRPr="009C6E73">
        <w:rPr>
          <w:rFonts w:ascii="Arial" w:eastAsia="Aptos" w:hAnsi="Arial" w:cs="Arial"/>
          <w:kern w:val="2"/>
          <w:sz w:val="20"/>
          <w:szCs w:val="20"/>
          <w:lang w:val="es-ES_tradnl"/>
          <w14:ligatures w14:val="standardContextual"/>
        </w:rPr>
        <w:t xml:space="preserve">El Patrimonio (P) del oferente deberá ser mayor o igual al Patrimonio demandado (requerido) (Pd): </w:t>
      </w:r>
    </w:p>
    <w:p w14:paraId="7BB7F24A" w14:textId="77777777" w:rsidR="009C6E73" w:rsidRPr="009C6E73" w:rsidRDefault="009C6E73" w:rsidP="009C6E73">
      <w:pPr>
        <w:autoSpaceDE w:val="0"/>
        <w:autoSpaceDN w:val="0"/>
        <w:adjustRightInd w:val="0"/>
        <w:spacing w:before="120" w:after="240"/>
        <w:ind w:left="708"/>
        <w:jc w:val="center"/>
        <w:rPr>
          <w:rFonts w:ascii="Arial" w:eastAsia="Aptos" w:hAnsi="Arial" w:cs="Arial"/>
          <w:kern w:val="2"/>
          <w:sz w:val="20"/>
          <w:szCs w:val="20"/>
          <w:lang w:val="es-ES_tradnl"/>
          <w14:ligatures w14:val="standardContextual"/>
        </w:rPr>
      </w:pPr>
      <w:r w:rsidRPr="009C6E73">
        <w:rPr>
          <w:rFonts w:ascii="Arial" w:eastAsia="Aptos" w:hAnsi="Arial" w:cs="Arial"/>
          <w:kern w:val="2"/>
          <w:sz w:val="20"/>
          <w:szCs w:val="20"/>
          <w:lang w:val="es-ES_tradnl"/>
          <w14:ligatures w14:val="standardContextual"/>
        </w:rPr>
        <w:t>P ≥ Pd</w:t>
      </w:r>
    </w:p>
    <w:p w14:paraId="5AD6F206" w14:textId="77777777" w:rsidR="009C6E73" w:rsidRPr="009C6E73" w:rsidRDefault="009C6E73" w:rsidP="009C6E73">
      <w:pPr>
        <w:shd w:val="clear" w:color="auto" w:fill="FFFFFF"/>
        <w:spacing w:after="0" w:line="240" w:lineRule="auto"/>
        <w:ind w:left="708"/>
        <w:jc w:val="both"/>
        <w:rPr>
          <w:rFonts w:ascii="Arial" w:eastAsia="Times New Roman" w:hAnsi="Arial" w:cs="Arial"/>
          <w:sz w:val="20"/>
          <w:szCs w:val="20"/>
          <w:lang w:val="es-ES_tradnl" w:eastAsia="es-CO"/>
        </w:rPr>
      </w:pPr>
      <w:r w:rsidRPr="009C6E73">
        <w:rPr>
          <w:rFonts w:ascii="Arial" w:eastAsia="Times New Roman" w:hAnsi="Arial" w:cs="Times New Roman"/>
          <w:b/>
          <w:i/>
          <w:sz w:val="20"/>
          <w:szCs w:val="20"/>
          <w:u w:val="single"/>
          <w:lang w:val="es-ES_tradnl" w:eastAsia="es-ES"/>
        </w:rPr>
        <w:t>Patrimonio demandado (requerido):</w:t>
      </w:r>
    </w:p>
    <w:p w14:paraId="030FB4D0" w14:textId="77777777" w:rsidR="009C6E73" w:rsidRPr="009C6E73" w:rsidRDefault="009C6E73" w:rsidP="009C6E73">
      <w:pPr>
        <w:shd w:val="clear" w:color="auto" w:fill="FFFFFF"/>
        <w:spacing w:after="0" w:line="240" w:lineRule="auto"/>
        <w:ind w:left="708"/>
        <w:jc w:val="both"/>
        <w:rPr>
          <w:rFonts w:ascii="Arial" w:eastAsia="Times New Roman" w:hAnsi="Arial" w:cs="Arial"/>
          <w:sz w:val="20"/>
          <w:szCs w:val="20"/>
          <w:lang w:val="es-ES_tradnl" w:eastAsia="es-CO"/>
        </w:rPr>
      </w:pPr>
    </w:p>
    <w:p w14:paraId="0C9840DE" w14:textId="77777777" w:rsidR="009C6E73" w:rsidRPr="009C6E73" w:rsidRDefault="009C6E73" w:rsidP="009C6E73">
      <w:pPr>
        <w:ind w:left="708"/>
        <w:jc w:val="both"/>
        <w:rPr>
          <w:rFonts w:ascii="Arial" w:eastAsia="Calibri" w:hAnsi="Arial" w:cs="Arial"/>
          <w:kern w:val="2"/>
          <w:sz w:val="20"/>
          <w:lang w:val="es-ES_tradnl"/>
          <w14:ligatures w14:val="standardContextual"/>
        </w:rPr>
      </w:pPr>
      <w:r w:rsidRPr="009C6E73">
        <w:rPr>
          <w:rFonts w:ascii="Arial" w:eastAsia="Calibri" w:hAnsi="Arial" w:cs="Arial"/>
          <w:kern w:val="2"/>
          <w:sz w:val="20"/>
          <w:highlight w:val="lightGray"/>
          <w:lang w:val="es-ES_tradnl"/>
          <w14:ligatures w14:val="standardContextual"/>
        </w:rPr>
        <w:t xml:space="preserve">[Para proyectos de interventoría cuyo plazo de ejecución </w:t>
      </w:r>
      <w:r w:rsidRPr="009C6E73">
        <w:rPr>
          <w:rFonts w:ascii="Arial" w:eastAsia="Calibri" w:hAnsi="Arial" w:cs="Arial"/>
          <w:kern w:val="2"/>
          <w:sz w:val="20"/>
          <w:highlight w:val="lightGray"/>
          <w:u w:val="single"/>
          <w:lang w:val="es-ES_tradnl"/>
          <w14:ligatures w14:val="standardContextual"/>
        </w:rPr>
        <w:t>sea igual o superior a 24 meses</w:t>
      </w:r>
      <w:r w:rsidRPr="009C6E73">
        <w:rPr>
          <w:rFonts w:ascii="Arial" w:eastAsia="Calibri" w:hAnsi="Arial" w:cs="Arial"/>
          <w:kern w:val="2"/>
          <w:sz w:val="20"/>
          <w:highlight w:val="lightGray"/>
          <w:lang w:val="es-ES_tradnl"/>
          <w14:ligatures w14:val="standardContextual"/>
        </w:rPr>
        <w:t xml:space="preserve"> aplicará la siguiente redacción:]</w:t>
      </w:r>
    </w:p>
    <w:p w14:paraId="47FD4C0F" w14:textId="77777777" w:rsidR="009C6E73" w:rsidRPr="009C6E73" w:rsidRDefault="009C6E73" w:rsidP="009C6E73">
      <w:pPr>
        <w:ind w:left="708"/>
        <w:jc w:val="both"/>
        <w:rPr>
          <w:rFonts w:ascii="Arial" w:eastAsia="Calibri" w:hAnsi="Arial" w:cs="Arial"/>
          <w:kern w:val="2"/>
          <w:sz w:val="20"/>
          <w:lang w:val="es-ES_tradnl"/>
          <w14:ligatures w14:val="standardContextual"/>
        </w:rPr>
      </w:pPr>
      <w:r w:rsidRPr="009C6E73">
        <w:rPr>
          <w:rFonts w:ascii="Arial" w:eastAsia="Calibri" w:hAnsi="Arial" w:cs="Arial"/>
          <w:kern w:val="2"/>
          <w:sz w:val="20"/>
          <w:lang w:val="es-ES_tradnl"/>
          <w14:ligatures w14:val="standardContextual"/>
        </w:rPr>
        <w:t>La determinación del Patrimonio demandado (requerido), que corresponde a una medición de los recursos con los cuales asegurar la continuidad del proponente en el tiempo en al menos (n) meses de la ejecución del contrato, se hará de acuerdo con la siguiente fórmula:</w:t>
      </w:r>
    </w:p>
    <w:p w14:paraId="5B5BA9E3" w14:textId="77777777" w:rsidR="009C6E73" w:rsidRPr="009C6E73" w:rsidRDefault="009C6E73" w:rsidP="009C6E73">
      <w:pPr>
        <w:ind w:left="708"/>
        <w:jc w:val="both"/>
        <w:rPr>
          <w:rFonts w:ascii="Arial" w:eastAsia="Calibri" w:hAnsi="Arial" w:cs="Arial"/>
          <w:kern w:val="2"/>
          <w:sz w:val="20"/>
          <w:lang w:val="es-ES_tradnl"/>
          <w14:ligatures w14:val="standardContextual"/>
        </w:rPr>
      </w:pPr>
    </w:p>
    <w:p w14:paraId="66916133" w14:textId="77777777" w:rsidR="009C6E73" w:rsidRPr="009C6E73" w:rsidRDefault="009C6E73" w:rsidP="009C6E73">
      <w:pPr>
        <w:ind w:left="708"/>
        <w:jc w:val="both"/>
        <w:rPr>
          <w:rFonts w:ascii="Arial" w:eastAsia="Calibri" w:hAnsi="Arial" w:cs="Arial"/>
          <w:kern w:val="2"/>
          <w:sz w:val="20"/>
          <w:szCs w:val="20"/>
          <w:lang w:val="es-ES_tradnl"/>
          <w14:ligatures w14:val="standardContextual"/>
        </w:rPr>
      </w:pPr>
      <m:oMathPara>
        <m:oMath>
          <m:r>
            <w:rPr>
              <w:rFonts w:ascii="Cambria Math" w:eastAsia="Calibri" w:hAnsi="Cambria Math" w:cs="Arial"/>
              <w:kern w:val="2"/>
              <w:sz w:val="20"/>
              <w:lang w:val="es-ES_tradnl"/>
              <w14:ligatures w14:val="standardContextual"/>
            </w:rPr>
            <m:t>Patrimonio requerido=</m:t>
          </m:r>
          <m:d>
            <m:dPr>
              <m:ctrlPr>
                <w:rPr>
                  <w:rFonts w:ascii="Cambria Math" w:eastAsia="Calibri" w:hAnsi="Cambria Math" w:cs="Arial"/>
                  <w:i/>
                  <w:kern w:val="2"/>
                  <w:sz w:val="20"/>
                  <w:lang w:val="es-ES_tradnl"/>
                  <w14:ligatures w14:val="standardContextual"/>
                </w:rPr>
              </m:ctrlPr>
            </m:dPr>
            <m:e>
              <m:f>
                <m:fPr>
                  <m:ctrlPr>
                    <w:rPr>
                      <w:rFonts w:ascii="Cambria Math" w:eastAsia="Calibri" w:hAnsi="Cambria Math" w:cs="Arial"/>
                      <w:i/>
                      <w:kern w:val="2"/>
                      <w:sz w:val="20"/>
                      <w:lang w:val="es-ES_tradnl"/>
                      <w14:ligatures w14:val="standardContextual"/>
                    </w:rPr>
                  </m:ctrlPr>
                </m:fPr>
                <m:num>
                  <m:r>
                    <w:rPr>
                      <w:rFonts w:ascii="Cambria Math" w:eastAsia="Calibri" w:hAnsi="Cambria Math" w:cs="Arial"/>
                      <w:kern w:val="2"/>
                      <w:sz w:val="20"/>
                      <w:lang w:val="es-ES_tradnl"/>
                      <w14:ligatures w14:val="standardContextual"/>
                    </w:rPr>
                    <m:t>Valor estimado del contrato</m:t>
                  </m:r>
                </m:num>
                <m:den>
                  <m:r>
                    <w:rPr>
                      <w:rFonts w:ascii="Cambria Math" w:eastAsia="Calibri" w:hAnsi="Cambria Math" w:cs="Arial"/>
                      <w:kern w:val="2"/>
                      <w:sz w:val="20"/>
                      <w:lang w:val="es-ES_tradnl"/>
                      <w14:ligatures w14:val="standardContextual"/>
                    </w:rPr>
                    <m:t xml:space="preserve">Plazo estimado de ejecución en meses del contrato </m:t>
                  </m:r>
                </m:den>
              </m:f>
            </m:e>
          </m:d>
          <m:r>
            <w:rPr>
              <w:rFonts w:ascii="Cambria Math" w:eastAsia="Calibri" w:hAnsi="Cambria Math" w:cs="Arial"/>
              <w:kern w:val="2"/>
              <w:sz w:val="20"/>
              <w:lang w:val="es-ES_tradnl"/>
              <w14:ligatures w14:val="standardContextual"/>
            </w:rPr>
            <m:t>*n</m:t>
          </m:r>
        </m:oMath>
      </m:oMathPara>
    </w:p>
    <w:p w14:paraId="724AC567" w14:textId="77777777" w:rsidR="009C6E73" w:rsidRPr="009C6E73" w:rsidRDefault="009C6E73" w:rsidP="009C6E73">
      <w:pPr>
        <w:shd w:val="clear" w:color="auto" w:fill="FFFFFF"/>
        <w:spacing w:after="0" w:line="240" w:lineRule="auto"/>
        <w:jc w:val="both"/>
        <w:rPr>
          <w:rFonts w:ascii="Arial" w:eastAsia="Calibri" w:hAnsi="Arial" w:cs="Arial"/>
          <w:kern w:val="2"/>
          <w:sz w:val="20"/>
          <w:lang w:val="es-ES_tradnl"/>
          <w14:ligatures w14:val="standardContextual"/>
        </w:rPr>
      </w:pPr>
    </w:p>
    <w:p w14:paraId="3984057E" w14:textId="77777777" w:rsidR="009C6E73" w:rsidRPr="009C6E73" w:rsidRDefault="009C6E73" w:rsidP="009C6E73">
      <w:pPr>
        <w:shd w:val="clear" w:color="auto" w:fill="FFFFFF"/>
        <w:spacing w:after="0" w:line="240" w:lineRule="auto"/>
        <w:jc w:val="both"/>
        <w:rPr>
          <w:rFonts w:ascii="Arial" w:eastAsia="Times New Roman" w:hAnsi="Arial" w:cs="Arial"/>
          <w:sz w:val="20"/>
          <w:szCs w:val="20"/>
          <w:lang w:val="es-ES_tradnl" w:eastAsia="es-CO"/>
        </w:rPr>
      </w:pPr>
    </w:p>
    <w:p w14:paraId="18D37D08" w14:textId="77777777" w:rsidR="009C6E73" w:rsidRPr="009C6E73" w:rsidRDefault="009C6E73" w:rsidP="009C6E73">
      <w:pPr>
        <w:ind w:left="708"/>
        <w:jc w:val="both"/>
        <w:rPr>
          <w:rFonts w:ascii="Arial" w:eastAsia="Calibri" w:hAnsi="Arial" w:cs="Arial"/>
          <w:kern w:val="2"/>
          <w:sz w:val="20"/>
          <w:szCs w:val="20"/>
          <w:lang w:val="es-ES_tradnl"/>
          <w14:ligatures w14:val="standardContextual"/>
        </w:rPr>
      </w:pPr>
      <w:r w:rsidRPr="009C6E73">
        <w:rPr>
          <w:rFonts w:ascii="Arial" w:eastAsia="Calibri" w:hAnsi="Arial" w:cs="Arial"/>
          <w:kern w:val="2"/>
          <w:sz w:val="20"/>
          <w:szCs w:val="20"/>
          <w:lang w:val="es-ES_tradnl"/>
          <w14:ligatures w14:val="standardContextual"/>
        </w:rPr>
        <w:t>La determinación del Patrimonio solicitado (requerido) se definirá para cada uno de los siguientes rangos de acuerdo con el plazo de ejecución estimado del proceso de selección así:</w:t>
      </w:r>
    </w:p>
    <w:tbl>
      <w:tblPr>
        <w:tblW w:w="5245" w:type="dxa"/>
        <w:jc w:val="center"/>
        <w:tblCellMar>
          <w:left w:w="70" w:type="dxa"/>
          <w:right w:w="70" w:type="dxa"/>
        </w:tblCellMar>
        <w:tblLook w:val="04A0" w:firstRow="1" w:lastRow="0" w:firstColumn="1" w:lastColumn="0" w:noHBand="0" w:noVBand="1"/>
      </w:tblPr>
      <w:tblGrid>
        <w:gridCol w:w="638"/>
        <w:gridCol w:w="260"/>
        <w:gridCol w:w="1406"/>
        <w:gridCol w:w="1634"/>
        <w:gridCol w:w="173"/>
        <w:gridCol w:w="1134"/>
      </w:tblGrid>
      <w:tr w:rsidR="009C6E73" w:rsidRPr="009C6E73" w14:paraId="23703374" w14:textId="77777777" w:rsidTr="00C70BFC">
        <w:trPr>
          <w:trHeight w:val="540"/>
          <w:jc w:val="center"/>
        </w:trPr>
        <w:tc>
          <w:tcPr>
            <w:tcW w:w="638" w:type="dxa"/>
            <w:tcBorders>
              <w:bottom w:val="single" w:sz="4" w:space="0" w:color="auto"/>
            </w:tcBorders>
            <w:vAlign w:val="center"/>
          </w:tcPr>
          <w:p w14:paraId="04704F9C" w14:textId="77777777" w:rsidR="009C6E73" w:rsidRPr="009C6E73" w:rsidRDefault="009C6E73" w:rsidP="009C6E73">
            <w:pPr>
              <w:jc w:val="center"/>
              <w:rPr>
                <w:rFonts w:ascii="Arial" w:eastAsia="Aptos" w:hAnsi="Arial" w:cs="Arial"/>
                <w:b/>
                <w:bCs/>
                <w:color w:val="000000"/>
                <w:kern w:val="2"/>
                <w:sz w:val="16"/>
                <w:szCs w:val="16"/>
                <w:lang w:val="es-ES_tradnl"/>
                <w14:ligatures w14:val="standardContextual"/>
              </w:rPr>
            </w:pPr>
            <w:r w:rsidRPr="009C6E73">
              <w:rPr>
                <w:rFonts w:ascii="Arial" w:eastAsia="Aptos" w:hAnsi="Arial" w:cs="Arial"/>
                <w:b/>
                <w:bCs/>
                <w:color w:val="000000"/>
                <w:kern w:val="2"/>
                <w:sz w:val="16"/>
                <w:szCs w:val="16"/>
                <w:lang w:val="es-ES_tradnl"/>
                <w14:ligatures w14:val="standardContextual"/>
              </w:rPr>
              <w:t>Rango</w:t>
            </w:r>
          </w:p>
        </w:tc>
        <w:tc>
          <w:tcPr>
            <w:tcW w:w="260" w:type="dxa"/>
            <w:tcBorders>
              <w:top w:val="nil"/>
              <w:left w:val="nil"/>
            </w:tcBorders>
            <w:vAlign w:val="center"/>
          </w:tcPr>
          <w:p w14:paraId="63AAD3E2" w14:textId="77777777" w:rsidR="009C6E73" w:rsidRPr="009C6E73" w:rsidRDefault="009C6E73" w:rsidP="009C6E73">
            <w:pPr>
              <w:jc w:val="center"/>
              <w:rPr>
                <w:rFonts w:ascii="Arial" w:eastAsia="Aptos" w:hAnsi="Arial" w:cs="Arial"/>
                <w:b/>
                <w:bCs/>
                <w:color w:val="000000"/>
                <w:kern w:val="2"/>
                <w:sz w:val="16"/>
                <w:szCs w:val="16"/>
                <w:lang w:val="es-ES_tradnl"/>
                <w14:ligatures w14:val="standardContextual"/>
              </w:rPr>
            </w:pPr>
          </w:p>
        </w:tc>
        <w:tc>
          <w:tcPr>
            <w:tcW w:w="3040" w:type="dxa"/>
            <w:gridSpan w:val="2"/>
            <w:shd w:val="clear" w:color="auto" w:fill="auto"/>
            <w:vAlign w:val="center"/>
            <w:hideMark/>
          </w:tcPr>
          <w:p w14:paraId="2B8F787E" w14:textId="77777777" w:rsidR="009C6E73" w:rsidRPr="009C6E73" w:rsidRDefault="009C6E73" w:rsidP="009C6E73">
            <w:pPr>
              <w:jc w:val="center"/>
              <w:rPr>
                <w:rFonts w:ascii="Arial" w:eastAsia="Aptos" w:hAnsi="Arial" w:cs="Arial"/>
                <w:b/>
                <w:bCs/>
                <w:color w:val="000000"/>
                <w:kern w:val="2"/>
                <w:sz w:val="16"/>
                <w:szCs w:val="16"/>
                <w:lang w:val="es-ES_tradnl"/>
                <w14:ligatures w14:val="standardContextual"/>
              </w:rPr>
            </w:pPr>
            <w:r w:rsidRPr="009C6E73">
              <w:rPr>
                <w:rFonts w:ascii="Arial" w:eastAsia="Aptos" w:hAnsi="Arial" w:cs="Arial"/>
                <w:b/>
                <w:bCs/>
                <w:color w:val="000000"/>
                <w:kern w:val="2"/>
                <w:sz w:val="16"/>
                <w:szCs w:val="16"/>
                <w:lang w:val="es-ES_tradnl"/>
                <w14:ligatures w14:val="standardContextual"/>
              </w:rPr>
              <w:t>Plazo de ejecución-meses</w:t>
            </w:r>
          </w:p>
        </w:tc>
        <w:tc>
          <w:tcPr>
            <w:tcW w:w="173" w:type="dxa"/>
            <w:tcBorders>
              <w:top w:val="nil"/>
              <w:left w:val="nil"/>
            </w:tcBorders>
            <w:vAlign w:val="center"/>
          </w:tcPr>
          <w:p w14:paraId="3A0E4920" w14:textId="77777777" w:rsidR="009C6E73" w:rsidRPr="009C6E73" w:rsidRDefault="009C6E73" w:rsidP="009C6E73">
            <w:pPr>
              <w:jc w:val="center"/>
              <w:rPr>
                <w:rFonts w:ascii="Arial" w:eastAsia="Aptos" w:hAnsi="Arial" w:cs="Arial"/>
                <w:b/>
                <w:bCs/>
                <w:color w:val="000000"/>
                <w:kern w:val="2"/>
                <w:sz w:val="16"/>
                <w:szCs w:val="16"/>
                <w:lang w:val="es-ES_tradnl"/>
                <w14:ligatures w14:val="standardContextual"/>
              </w:rPr>
            </w:pPr>
          </w:p>
        </w:tc>
        <w:tc>
          <w:tcPr>
            <w:tcW w:w="1134" w:type="dxa"/>
            <w:tcBorders>
              <w:bottom w:val="single" w:sz="4" w:space="0" w:color="auto"/>
            </w:tcBorders>
            <w:vAlign w:val="center"/>
          </w:tcPr>
          <w:p w14:paraId="511811D0" w14:textId="77777777" w:rsidR="009C6E73" w:rsidRPr="009C6E73" w:rsidRDefault="009C6E73" w:rsidP="009C6E73">
            <w:pPr>
              <w:jc w:val="center"/>
              <w:rPr>
                <w:rFonts w:ascii="Arial" w:eastAsia="Aptos" w:hAnsi="Arial" w:cs="Arial"/>
                <w:b/>
                <w:bCs/>
                <w:color w:val="000000"/>
                <w:kern w:val="2"/>
                <w:sz w:val="16"/>
                <w:szCs w:val="16"/>
                <w:lang w:val="es-ES_tradnl"/>
                <w14:ligatures w14:val="standardContextual"/>
              </w:rPr>
            </w:pPr>
            <w:r w:rsidRPr="009C6E73">
              <w:rPr>
                <w:rFonts w:ascii="Arial" w:eastAsia="Aptos" w:hAnsi="Arial" w:cs="Arial"/>
                <w:b/>
                <w:bCs/>
                <w:color w:val="000000"/>
                <w:kern w:val="2"/>
                <w:sz w:val="16"/>
                <w:szCs w:val="16"/>
                <w:lang w:val="es-ES_tradnl"/>
                <w14:ligatures w14:val="standardContextual"/>
              </w:rPr>
              <w:t>Cantidad de meses (n)</w:t>
            </w:r>
          </w:p>
        </w:tc>
      </w:tr>
      <w:tr w:rsidR="009C6E73" w:rsidRPr="009C6E73" w14:paraId="2F0D8DDB" w14:textId="77777777" w:rsidTr="00C70BFC">
        <w:trPr>
          <w:trHeight w:val="315"/>
          <w:jc w:val="center"/>
        </w:trPr>
        <w:tc>
          <w:tcPr>
            <w:tcW w:w="638" w:type="dxa"/>
            <w:tcBorders>
              <w:top w:val="single" w:sz="4" w:space="0" w:color="auto"/>
              <w:left w:val="single" w:sz="4" w:space="0" w:color="auto"/>
              <w:bottom w:val="single" w:sz="4" w:space="0" w:color="auto"/>
              <w:right w:val="single" w:sz="4" w:space="0" w:color="auto"/>
            </w:tcBorders>
            <w:vAlign w:val="center"/>
          </w:tcPr>
          <w:p w14:paraId="2272A948"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r w:rsidRPr="009C6E73">
              <w:rPr>
                <w:rFonts w:ascii="Arial" w:eastAsia="Aptos" w:hAnsi="Arial" w:cs="Arial"/>
                <w:color w:val="000000"/>
                <w:kern w:val="2"/>
                <w:sz w:val="16"/>
                <w:szCs w:val="16"/>
                <w:lang w:val="es-ES_tradnl"/>
                <w14:ligatures w14:val="standardContextual"/>
              </w:rPr>
              <w:t>1</w:t>
            </w:r>
          </w:p>
        </w:tc>
        <w:tc>
          <w:tcPr>
            <w:tcW w:w="260" w:type="dxa"/>
            <w:tcBorders>
              <w:left w:val="single" w:sz="4" w:space="0" w:color="auto"/>
              <w:right w:val="single" w:sz="4" w:space="0" w:color="auto"/>
            </w:tcBorders>
          </w:tcPr>
          <w:p w14:paraId="23D4F537"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01273"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r w:rsidRPr="009C6E73">
              <w:rPr>
                <w:rFonts w:ascii="Arial" w:eastAsia="Aptos" w:hAnsi="Arial" w:cs="Arial"/>
                <w:color w:val="000000"/>
                <w:kern w:val="2"/>
                <w:sz w:val="16"/>
                <w:szCs w:val="16"/>
                <w:lang w:val="es-ES_tradnl"/>
                <w14:ligatures w14:val="standardContextual"/>
              </w:rPr>
              <w:t>&gt;= 24</w:t>
            </w:r>
          </w:p>
        </w:tc>
        <w:tc>
          <w:tcPr>
            <w:tcW w:w="1634" w:type="dxa"/>
            <w:tcBorders>
              <w:top w:val="single" w:sz="4" w:space="0" w:color="auto"/>
              <w:left w:val="nil"/>
              <w:bottom w:val="single" w:sz="4" w:space="0" w:color="auto"/>
              <w:right w:val="single" w:sz="4" w:space="0" w:color="auto"/>
            </w:tcBorders>
            <w:shd w:val="clear" w:color="auto" w:fill="auto"/>
            <w:noWrap/>
            <w:vAlign w:val="center"/>
            <w:hideMark/>
          </w:tcPr>
          <w:p w14:paraId="3860ACF4"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r w:rsidRPr="009C6E73">
              <w:rPr>
                <w:rFonts w:ascii="Arial" w:eastAsia="Aptos" w:hAnsi="Arial" w:cs="Arial"/>
                <w:color w:val="000000"/>
                <w:kern w:val="2"/>
                <w:sz w:val="16"/>
                <w:szCs w:val="16"/>
                <w:lang w:val="es-ES_tradnl"/>
                <w14:ligatures w14:val="standardContextual"/>
              </w:rPr>
              <w:t>&lt;= 36</w:t>
            </w:r>
          </w:p>
        </w:tc>
        <w:tc>
          <w:tcPr>
            <w:tcW w:w="173" w:type="dxa"/>
            <w:tcBorders>
              <w:left w:val="single" w:sz="4" w:space="0" w:color="auto"/>
              <w:right w:val="single" w:sz="4" w:space="0" w:color="auto"/>
            </w:tcBorders>
            <w:vAlign w:val="center"/>
          </w:tcPr>
          <w:p w14:paraId="6FD7EB0C"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tcPr>
          <w:p w14:paraId="49612677"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r w:rsidRPr="009C6E73">
              <w:rPr>
                <w:rFonts w:ascii="Arial" w:eastAsia="Aptos" w:hAnsi="Arial" w:cs="Arial"/>
                <w:color w:val="000000"/>
                <w:kern w:val="2"/>
                <w:sz w:val="16"/>
                <w:szCs w:val="16"/>
                <w:lang w:val="es-ES_tradnl"/>
                <w14:ligatures w14:val="standardContextual"/>
              </w:rPr>
              <w:t>6</w:t>
            </w:r>
          </w:p>
        </w:tc>
      </w:tr>
      <w:tr w:rsidR="009C6E73" w:rsidRPr="009C6E73" w14:paraId="785B4CA8" w14:textId="77777777" w:rsidTr="00C70BFC">
        <w:trPr>
          <w:trHeight w:val="83"/>
          <w:jc w:val="center"/>
        </w:trPr>
        <w:tc>
          <w:tcPr>
            <w:tcW w:w="638" w:type="dxa"/>
            <w:tcBorders>
              <w:top w:val="single" w:sz="4" w:space="0" w:color="auto"/>
              <w:bottom w:val="single" w:sz="4" w:space="0" w:color="auto"/>
            </w:tcBorders>
          </w:tcPr>
          <w:p w14:paraId="3607D03E"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260" w:type="dxa"/>
          </w:tcPr>
          <w:p w14:paraId="64CCB183"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1406" w:type="dxa"/>
            <w:tcBorders>
              <w:top w:val="single" w:sz="4" w:space="0" w:color="auto"/>
              <w:bottom w:val="single" w:sz="4" w:space="0" w:color="auto"/>
            </w:tcBorders>
            <w:shd w:val="clear" w:color="auto" w:fill="auto"/>
            <w:noWrap/>
            <w:vAlign w:val="center"/>
          </w:tcPr>
          <w:p w14:paraId="1BC2EA60"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1634" w:type="dxa"/>
            <w:tcBorders>
              <w:top w:val="single" w:sz="4" w:space="0" w:color="auto"/>
              <w:bottom w:val="single" w:sz="4" w:space="0" w:color="auto"/>
            </w:tcBorders>
            <w:shd w:val="clear" w:color="auto" w:fill="auto"/>
            <w:noWrap/>
            <w:vAlign w:val="center"/>
          </w:tcPr>
          <w:p w14:paraId="1FA61B0D"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173" w:type="dxa"/>
            <w:vAlign w:val="center"/>
          </w:tcPr>
          <w:p w14:paraId="426881B6"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1134" w:type="dxa"/>
            <w:tcBorders>
              <w:top w:val="single" w:sz="4" w:space="0" w:color="auto"/>
              <w:bottom w:val="single" w:sz="4" w:space="0" w:color="auto"/>
            </w:tcBorders>
            <w:vAlign w:val="center"/>
          </w:tcPr>
          <w:p w14:paraId="3E45019A"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r>
      <w:tr w:rsidR="009C6E73" w:rsidRPr="009C6E73" w14:paraId="17EF7CE2" w14:textId="77777777" w:rsidTr="00C70BFC">
        <w:trPr>
          <w:trHeight w:val="315"/>
          <w:jc w:val="center"/>
        </w:trPr>
        <w:tc>
          <w:tcPr>
            <w:tcW w:w="638" w:type="dxa"/>
            <w:tcBorders>
              <w:top w:val="single" w:sz="4" w:space="0" w:color="auto"/>
              <w:left w:val="single" w:sz="4" w:space="0" w:color="auto"/>
              <w:bottom w:val="single" w:sz="4" w:space="0" w:color="auto"/>
              <w:right w:val="single" w:sz="4" w:space="0" w:color="auto"/>
            </w:tcBorders>
            <w:vAlign w:val="center"/>
          </w:tcPr>
          <w:p w14:paraId="6198AF75"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r w:rsidRPr="009C6E73">
              <w:rPr>
                <w:rFonts w:ascii="Arial" w:eastAsia="Aptos" w:hAnsi="Arial" w:cs="Arial"/>
                <w:color w:val="000000"/>
                <w:kern w:val="2"/>
                <w:sz w:val="16"/>
                <w:szCs w:val="16"/>
                <w:lang w:val="es-ES_tradnl"/>
                <w14:ligatures w14:val="standardContextual"/>
              </w:rPr>
              <w:t>2</w:t>
            </w:r>
          </w:p>
        </w:tc>
        <w:tc>
          <w:tcPr>
            <w:tcW w:w="260" w:type="dxa"/>
            <w:tcBorders>
              <w:left w:val="single" w:sz="4" w:space="0" w:color="auto"/>
              <w:right w:val="single" w:sz="4" w:space="0" w:color="auto"/>
            </w:tcBorders>
          </w:tcPr>
          <w:p w14:paraId="39900108"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46E77"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r w:rsidRPr="009C6E73">
              <w:rPr>
                <w:rFonts w:ascii="Arial" w:eastAsia="Aptos" w:hAnsi="Arial" w:cs="Arial"/>
                <w:color w:val="000000"/>
                <w:kern w:val="2"/>
                <w:sz w:val="16"/>
                <w:szCs w:val="16"/>
                <w:lang w:val="es-ES_tradnl"/>
                <w14:ligatures w14:val="standardContextual"/>
              </w:rPr>
              <w:t>&gt; 36</w:t>
            </w:r>
          </w:p>
        </w:tc>
        <w:tc>
          <w:tcPr>
            <w:tcW w:w="1634" w:type="dxa"/>
            <w:tcBorders>
              <w:top w:val="single" w:sz="4" w:space="0" w:color="auto"/>
              <w:left w:val="nil"/>
              <w:bottom w:val="single" w:sz="4" w:space="0" w:color="auto"/>
              <w:right w:val="single" w:sz="4" w:space="0" w:color="auto"/>
            </w:tcBorders>
            <w:shd w:val="clear" w:color="auto" w:fill="auto"/>
            <w:noWrap/>
            <w:vAlign w:val="center"/>
            <w:hideMark/>
          </w:tcPr>
          <w:p w14:paraId="478EADE9"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r w:rsidRPr="009C6E73">
              <w:rPr>
                <w:rFonts w:ascii="Arial" w:eastAsia="Aptos" w:hAnsi="Arial" w:cs="Arial"/>
                <w:color w:val="000000"/>
                <w:kern w:val="2"/>
                <w:sz w:val="16"/>
                <w:szCs w:val="16"/>
                <w:lang w:val="es-ES_tradnl"/>
                <w14:ligatures w14:val="standardContextual"/>
              </w:rPr>
              <w:t>&lt;= 48</w:t>
            </w:r>
          </w:p>
        </w:tc>
        <w:tc>
          <w:tcPr>
            <w:tcW w:w="173" w:type="dxa"/>
            <w:tcBorders>
              <w:left w:val="single" w:sz="4" w:space="0" w:color="auto"/>
              <w:right w:val="single" w:sz="4" w:space="0" w:color="auto"/>
            </w:tcBorders>
            <w:vAlign w:val="center"/>
          </w:tcPr>
          <w:p w14:paraId="47B2A5F3"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tcPr>
          <w:p w14:paraId="2B95411B"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r w:rsidRPr="009C6E73">
              <w:rPr>
                <w:rFonts w:ascii="Arial" w:eastAsia="Aptos" w:hAnsi="Arial" w:cs="Arial"/>
                <w:color w:val="000000"/>
                <w:kern w:val="2"/>
                <w:sz w:val="16"/>
                <w:szCs w:val="16"/>
                <w:lang w:val="es-ES_tradnl"/>
                <w14:ligatures w14:val="standardContextual"/>
              </w:rPr>
              <w:t>9</w:t>
            </w:r>
          </w:p>
        </w:tc>
      </w:tr>
      <w:tr w:rsidR="009C6E73" w:rsidRPr="009C6E73" w14:paraId="77456536" w14:textId="77777777" w:rsidTr="00C70BFC">
        <w:trPr>
          <w:trHeight w:val="133"/>
          <w:jc w:val="center"/>
        </w:trPr>
        <w:tc>
          <w:tcPr>
            <w:tcW w:w="638" w:type="dxa"/>
            <w:tcBorders>
              <w:top w:val="single" w:sz="4" w:space="0" w:color="auto"/>
              <w:bottom w:val="single" w:sz="4" w:space="0" w:color="auto"/>
            </w:tcBorders>
          </w:tcPr>
          <w:p w14:paraId="599695EF"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260" w:type="dxa"/>
          </w:tcPr>
          <w:p w14:paraId="0102D5A2"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1406" w:type="dxa"/>
            <w:tcBorders>
              <w:top w:val="single" w:sz="4" w:space="0" w:color="auto"/>
              <w:bottom w:val="single" w:sz="4" w:space="0" w:color="auto"/>
            </w:tcBorders>
            <w:shd w:val="clear" w:color="auto" w:fill="auto"/>
            <w:noWrap/>
            <w:vAlign w:val="center"/>
          </w:tcPr>
          <w:p w14:paraId="64CA593A"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1634" w:type="dxa"/>
            <w:tcBorders>
              <w:top w:val="single" w:sz="4" w:space="0" w:color="auto"/>
            </w:tcBorders>
            <w:shd w:val="clear" w:color="auto" w:fill="auto"/>
            <w:noWrap/>
            <w:vAlign w:val="center"/>
          </w:tcPr>
          <w:p w14:paraId="41CDFACF"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173" w:type="dxa"/>
            <w:vAlign w:val="center"/>
          </w:tcPr>
          <w:p w14:paraId="161BBC5B"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1134" w:type="dxa"/>
            <w:tcBorders>
              <w:top w:val="single" w:sz="4" w:space="0" w:color="auto"/>
              <w:bottom w:val="single" w:sz="4" w:space="0" w:color="auto"/>
            </w:tcBorders>
            <w:vAlign w:val="center"/>
          </w:tcPr>
          <w:p w14:paraId="4115AAC7"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r>
      <w:tr w:rsidR="009C6E73" w:rsidRPr="009C6E73" w14:paraId="76BB9540" w14:textId="77777777" w:rsidTr="00C70BFC">
        <w:trPr>
          <w:trHeight w:val="315"/>
          <w:jc w:val="center"/>
        </w:trPr>
        <w:tc>
          <w:tcPr>
            <w:tcW w:w="638" w:type="dxa"/>
            <w:tcBorders>
              <w:top w:val="single" w:sz="4" w:space="0" w:color="auto"/>
              <w:left w:val="single" w:sz="4" w:space="0" w:color="auto"/>
              <w:bottom w:val="single" w:sz="4" w:space="0" w:color="auto"/>
              <w:right w:val="single" w:sz="4" w:space="0" w:color="auto"/>
            </w:tcBorders>
            <w:vAlign w:val="center"/>
          </w:tcPr>
          <w:p w14:paraId="3C48CF6A"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r w:rsidRPr="009C6E73">
              <w:rPr>
                <w:rFonts w:ascii="Arial" w:eastAsia="Aptos" w:hAnsi="Arial" w:cs="Arial"/>
                <w:color w:val="000000"/>
                <w:kern w:val="2"/>
                <w:sz w:val="16"/>
                <w:szCs w:val="16"/>
                <w:lang w:val="es-ES_tradnl"/>
                <w14:ligatures w14:val="standardContextual"/>
              </w:rPr>
              <w:lastRenderedPageBreak/>
              <w:t>3</w:t>
            </w:r>
          </w:p>
        </w:tc>
        <w:tc>
          <w:tcPr>
            <w:tcW w:w="260" w:type="dxa"/>
            <w:tcBorders>
              <w:left w:val="single" w:sz="4" w:space="0" w:color="auto"/>
              <w:right w:val="single" w:sz="4" w:space="0" w:color="auto"/>
            </w:tcBorders>
          </w:tcPr>
          <w:p w14:paraId="5049E6A8"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228A02"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r w:rsidRPr="009C6E73">
              <w:rPr>
                <w:rFonts w:ascii="Arial" w:eastAsia="Aptos" w:hAnsi="Arial" w:cs="Arial"/>
                <w:color w:val="000000"/>
                <w:kern w:val="2"/>
                <w:sz w:val="16"/>
                <w:szCs w:val="16"/>
                <w:lang w:val="es-ES_tradnl"/>
                <w14:ligatures w14:val="standardContextual"/>
              </w:rPr>
              <w:t>&gt; 48</w:t>
            </w:r>
          </w:p>
        </w:tc>
        <w:tc>
          <w:tcPr>
            <w:tcW w:w="1634" w:type="dxa"/>
            <w:tcBorders>
              <w:left w:val="nil"/>
              <w:bottom w:val="nil"/>
              <w:right w:val="nil"/>
            </w:tcBorders>
            <w:shd w:val="clear" w:color="auto" w:fill="auto"/>
            <w:noWrap/>
            <w:vAlign w:val="center"/>
            <w:hideMark/>
          </w:tcPr>
          <w:p w14:paraId="4E15336F"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173" w:type="dxa"/>
            <w:tcBorders>
              <w:left w:val="nil"/>
              <w:bottom w:val="nil"/>
              <w:right w:val="single" w:sz="4" w:space="0" w:color="auto"/>
            </w:tcBorders>
          </w:tcPr>
          <w:p w14:paraId="1E6318D2"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tcPr>
          <w:p w14:paraId="5ABBEE8E" w14:textId="77777777" w:rsidR="009C6E73" w:rsidRPr="009C6E73" w:rsidRDefault="009C6E73" w:rsidP="009C6E73">
            <w:pPr>
              <w:jc w:val="center"/>
              <w:rPr>
                <w:rFonts w:ascii="Arial" w:eastAsia="Aptos" w:hAnsi="Arial" w:cs="Arial"/>
                <w:color w:val="000000"/>
                <w:kern w:val="2"/>
                <w:sz w:val="16"/>
                <w:szCs w:val="16"/>
                <w:lang w:val="es-ES_tradnl"/>
                <w14:ligatures w14:val="standardContextual"/>
              </w:rPr>
            </w:pPr>
            <w:r w:rsidRPr="009C6E73">
              <w:rPr>
                <w:rFonts w:ascii="Arial" w:eastAsia="Aptos" w:hAnsi="Arial" w:cs="Arial"/>
                <w:color w:val="000000"/>
                <w:kern w:val="2"/>
                <w:sz w:val="16"/>
                <w:szCs w:val="16"/>
                <w:lang w:val="es-ES_tradnl"/>
                <w14:ligatures w14:val="standardContextual"/>
              </w:rPr>
              <w:t>12</w:t>
            </w:r>
          </w:p>
        </w:tc>
      </w:tr>
    </w:tbl>
    <w:p w14:paraId="1559A606" w14:textId="77777777" w:rsidR="009C6E73" w:rsidRPr="009C6E73" w:rsidRDefault="009C6E73" w:rsidP="009C6E73">
      <w:pPr>
        <w:ind w:left="708"/>
        <w:jc w:val="both"/>
        <w:rPr>
          <w:rFonts w:ascii="Arial" w:eastAsia="Aptos" w:hAnsi="Arial" w:cs="Arial"/>
          <w:kern w:val="2"/>
          <w:sz w:val="20"/>
          <w:szCs w:val="20"/>
          <w:lang w:val="es-ES_tradnl"/>
          <w14:ligatures w14:val="standardContextual"/>
        </w:rPr>
      </w:pPr>
    </w:p>
    <w:p w14:paraId="2B42EBB4" w14:textId="77777777" w:rsidR="009C6E73" w:rsidRPr="009C6E73" w:rsidRDefault="009C6E73" w:rsidP="009C6E73">
      <w:pPr>
        <w:shd w:val="clear" w:color="auto" w:fill="FFFFFF"/>
        <w:spacing w:after="0" w:line="240" w:lineRule="auto"/>
        <w:ind w:left="708"/>
        <w:jc w:val="both"/>
        <w:rPr>
          <w:rFonts w:ascii="Times New Roman" w:eastAsia="Times New Roman" w:hAnsi="Times New Roman" w:cs="Times New Roman"/>
          <w:lang w:val="es-ES_tradnl" w:eastAsia="es-CO"/>
        </w:rPr>
      </w:pPr>
      <w:r w:rsidRPr="009C6E73">
        <w:rPr>
          <w:rFonts w:ascii="Arial" w:eastAsia="Times New Roman" w:hAnsi="Arial" w:cs="Times New Roman"/>
          <w:sz w:val="20"/>
          <w:szCs w:val="20"/>
          <w:lang w:val="es-ES_tradnl" w:eastAsia="es-ES"/>
        </w:rPr>
        <w:t>En ningún caso el Patrimonio requerido excederá el valor del Presupuesto Oficial.</w:t>
      </w:r>
      <w:r w:rsidRPr="009C6E73">
        <w:rPr>
          <w:rFonts w:ascii="Times New Roman" w:eastAsia="Times New Roman" w:hAnsi="Times New Roman" w:cs="Times New Roman"/>
          <w:lang w:val="es-ES_tradnl" w:eastAsia="es-CO"/>
        </w:rPr>
        <w:t xml:space="preserve"> </w:t>
      </w:r>
    </w:p>
    <w:p w14:paraId="415922B8" w14:textId="77777777" w:rsidR="009C6E73" w:rsidRPr="009C6E73" w:rsidRDefault="009C6E73" w:rsidP="009C6E73">
      <w:pPr>
        <w:ind w:left="708"/>
        <w:jc w:val="both"/>
        <w:rPr>
          <w:rFonts w:ascii="Aptos" w:eastAsia="Aptos" w:hAnsi="Aptos" w:cs="Times New Roman"/>
          <w:kern w:val="2"/>
          <w:lang w:val="es-ES_tradnl"/>
          <w14:ligatures w14:val="standardContextual"/>
        </w:rPr>
      </w:pPr>
    </w:p>
    <w:p w14:paraId="1395CDE1" w14:textId="77777777" w:rsidR="009C6E73" w:rsidRPr="009C6E73" w:rsidDel="00E339BA" w:rsidRDefault="009C6E73" w:rsidP="009C6E73">
      <w:pPr>
        <w:ind w:left="708"/>
        <w:rPr>
          <w:rFonts w:ascii="Arial" w:eastAsia="Aptos" w:hAnsi="Arial" w:cs="Times New Roman"/>
          <w:kern w:val="2"/>
          <w:sz w:val="20"/>
          <w:szCs w:val="20"/>
          <w:lang w:val="es-ES_tradnl" w:eastAsia="es-ES"/>
          <w14:ligatures w14:val="standardContextual"/>
        </w:rPr>
      </w:pPr>
      <w:r w:rsidRPr="009C6E73" w:rsidDel="00E339BA">
        <w:rPr>
          <w:rFonts w:ascii="Arial" w:eastAsia="Aptos" w:hAnsi="Arial" w:cs="Times New Roman"/>
          <w:kern w:val="2"/>
          <w:sz w:val="20"/>
          <w:szCs w:val="20"/>
          <w:lang w:val="es-ES_tradnl" w:eastAsia="es-ES"/>
          <w14:ligatures w14:val="standardContextual"/>
        </w:rPr>
        <w:t>Si</w:t>
      </w:r>
      <w:r w:rsidRPr="009C6E73">
        <w:rPr>
          <w:rFonts w:ascii="Arial" w:eastAsia="Aptos" w:hAnsi="Arial" w:cs="Times New Roman"/>
          <w:kern w:val="2"/>
          <w:sz w:val="20"/>
          <w:szCs w:val="20"/>
          <w:lang w:val="es-ES_tradnl" w:eastAsia="es-ES"/>
          <w14:ligatures w14:val="standardContextual"/>
        </w:rPr>
        <w:t>endo</w:t>
      </w:r>
      <w:r w:rsidRPr="009C6E73" w:rsidDel="00E339BA">
        <w:rPr>
          <w:rFonts w:ascii="Arial" w:eastAsia="Aptos" w:hAnsi="Arial" w:cs="Times New Roman"/>
          <w:kern w:val="2"/>
          <w:sz w:val="20"/>
          <w:szCs w:val="20"/>
          <w:lang w:val="es-ES_tradnl" w:eastAsia="es-ES"/>
          <w14:ligatures w14:val="standardContextual"/>
        </w:rPr>
        <w:t xml:space="preserve"> </w:t>
      </w:r>
      <w:r w:rsidRPr="009C6E73">
        <w:rPr>
          <w:rFonts w:ascii="Arial" w:eastAsia="Aptos" w:hAnsi="Arial" w:cs="Times New Roman"/>
          <w:kern w:val="2"/>
          <w:sz w:val="20"/>
          <w:szCs w:val="20"/>
          <w:lang w:val="es-ES_tradnl" w:eastAsia="es-ES"/>
          <w14:ligatures w14:val="standardContextual"/>
        </w:rPr>
        <w:t>Proponente</w:t>
      </w:r>
      <w:r w:rsidRPr="009C6E73" w:rsidDel="00E339BA">
        <w:rPr>
          <w:rFonts w:ascii="Arial" w:eastAsia="Aptos" w:hAnsi="Arial" w:cs="Times New Roman"/>
          <w:kern w:val="2"/>
          <w:sz w:val="20"/>
          <w:szCs w:val="20"/>
          <w:lang w:val="es-ES_tradnl" w:eastAsia="es-ES"/>
          <w14:ligatures w14:val="standardContextual"/>
        </w:rPr>
        <w:t xml:space="preserve"> </w:t>
      </w:r>
      <w:r w:rsidRPr="009C6E73">
        <w:rPr>
          <w:rFonts w:ascii="Arial" w:eastAsia="Aptos" w:hAnsi="Arial" w:cs="Times New Roman"/>
          <w:kern w:val="2"/>
          <w:sz w:val="20"/>
          <w:szCs w:val="20"/>
          <w:lang w:val="es-ES_tradnl" w:eastAsia="es-ES"/>
          <w14:ligatures w14:val="standardContextual"/>
        </w:rPr>
        <w:t>Plural</w:t>
      </w:r>
      <w:r w:rsidRPr="009C6E73" w:rsidDel="00E339BA">
        <w:rPr>
          <w:rFonts w:ascii="Arial" w:eastAsia="Aptos" w:hAnsi="Arial" w:cs="Times New Roman"/>
          <w:kern w:val="2"/>
          <w:sz w:val="20"/>
          <w:szCs w:val="20"/>
          <w:lang w:val="es-ES_tradnl" w:eastAsia="es-ES"/>
          <w14:ligatures w14:val="standardContextual"/>
        </w:rPr>
        <w:t xml:space="preserve"> el indicador debe calcularse así:</w:t>
      </w:r>
    </w:p>
    <w:p w14:paraId="7507ECD4" w14:textId="77777777" w:rsidR="009C6E73" w:rsidRPr="009C6E73" w:rsidDel="00E339BA" w:rsidRDefault="009C6E73" w:rsidP="009C6E73">
      <w:pPr>
        <w:ind w:left="708"/>
        <w:rPr>
          <w:rFonts w:ascii="Aptos" w:eastAsia="Aptos" w:hAnsi="Aptos" w:cs="Times New Roman"/>
          <w:kern w:val="2"/>
          <w:lang w:val="es-ES_tradnl"/>
          <w14:ligatures w14:val="standardContextual"/>
        </w:rPr>
      </w:pPr>
      <m:oMathPara>
        <m:oMath>
          <m:r>
            <m:rPr>
              <m:sty m:val="p"/>
            </m:rPr>
            <w:rPr>
              <w:rFonts w:ascii="Cambria Math" w:eastAsia="Aptos" w:hAnsi="Cambria Math" w:cs="Times New Roman"/>
              <w:kern w:val="2"/>
              <w:lang w:val="es-ES_tradnl"/>
              <w14:ligatures w14:val="standardContextual"/>
            </w:rPr>
            <m:t>Proponente plural=</m:t>
          </m:r>
          <m:nary>
            <m:naryPr>
              <m:chr m:val="∑"/>
              <m:limLoc m:val="undOvr"/>
              <m:ctrlPr>
                <w:rPr>
                  <w:rFonts w:ascii="Cambria Math" w:eastAsia="Aptos" w:hAnsi="Cambria Math" w:cs="Times New Roman"/>
                  <w:kern w:val="2"/>
                  <w:lang w:val="es-ES_tradnl"/>
                  <w14:ligatures w14:val="standardContextual"/>
                </w:rPr>
              </m:ctrlPr>
            </m:naryPr>
            <m:sub>
              <m:r>
                <m:rPr>
                  <m:sty m:val="p"/>
                </m:rPr>
                <w:rPr>
                  <w:rFonts w:ascii="Cambria Math" w:eastAsia="Aptos" w:hAnsi="Cambria Math" w:cs="Times New Roman"/>
                  <w:kern w:val="2"/>
                  <w:lang w:val="es-ES_tradnl"/>
                  <w14:ligatures w14:val="standardContextual"/>
                </w:rPr>
                <m:t>i=1</m:t>
              </m:r>
            </m:sub>
            <m:sup>
              <m:r>
                <m:rPr>
                  <m:sty m:val="p"/>
                </m:rPr>
                <w:rPr>
                  <w:rFonts w:ascii="Cambria Math" w:eastAsia="Aptos" w:hAnsi="Cambria Math" w:cs="Times New Roman"/>
                  <w:kern w:val="2"/>
                  <w:lang w:val="es-ES_tradnl"/>
                  <w14:ligatures w14:val="standardContextual"/>
                </w:rPr>
                <m:t>n</m:t>
              </m:r>
            </m:sup>
            <m:e>
              <m:r>
                <m:rPr>
                  <m:sty m:val="p"/>
                </m:rPr>
                <w:rPr>
                  <w:rFonts w:ascii="Cambria Math" w:eastAsia="Aptos" w:hAnsi="Cambria Math" w:cs="Times New Roman"/>
                  <w:kern w:val="2"/>
                  <w:lang w:val="es-ES_tradnl"/>
                  <w14:ligatures w14:val="standardContextual"/>
                </w:rPr>
                <m:t>P</m:t>
              </m:r>
            </m:e>
          </m:nary>
        </m:oMath>
      </m:oMathPara>
    </w:p>
    <w:p w14:paraId="4C1574C8" w14:textId="77777777" w:rsidR="009C6E73" w:rsidRPr="009C6E73" w:rsidRDefault="009C6E73" w:rsidP="009C6E73">
      <w:pPr>
        <w:snapToGrid w:val="0"/>
        <w:spacing w:after="0"/>
        <w:ind w:left="709"/>
        <w:rPr>
          <w:rFonts w:ascii="Arial" w:eastAsia="Aptos" w:hAnsi="Arial" w:cs="Times New Roman"/>
          <w:kern w:val="2"/>
          <w:sz w:val="20"/>
          <w:szCs w:val="20"/>
          <w:lang w:val="es-ES_tradnl" w:eastAsia="es-ES"/>
          <w14:ligatures w14:val="standardContextual"/>
        </w:rPr>
      </w:pPr>
      <w:r w:rsidRPr="009C6E73" w:rsidDel="00E339BA">
        <w:rPr>
          <w:rFonts w:ascii="Arial" w:eastAsia="Aptos" w:hAnsi="Arial" w:cs="Times New Roman"/>
          <w:kern w:val="2"/>
          <w:sz w:val="20"/>
          <w:szCs w:val="20"/>
          <w:lang w:val="es-ES_tradnl" w:eastAsia="es-ES"/>
          <w14:ligatures w14:val="standardContextual"/>
        </w:rPr>
        <w:t xml:space="preserve">Donde </w:t>
      </w:r>
      <m:oMath>
        <m:r>
          <w:rPr>
            <w:rFonts w:ascii="Cambria Math" w:eastAsia="Aptos" w:hAnsi="Cambria Math" w:cs="Times New Roman"/>
            <w:kern w:val="2"/>
            <w:sz w:val="20"/>
            <w:szCs w:val="20"/>
            <w:lang w:val="es-ES_tradnl" w:eastAsia="es-ES"/>
            <w14:ligatures w14:val="standardContextual"/>
          </w:rPr>
          <m:t>n</m:t>
        </m:r>
      </m:oMath>
      <w:r w:rsidRPr="009C6E73" w:rsidDel="00E339BA">
        <w:rPr>
          <w:rFonts w:ascii="Arial" w:eastAsia="Aptos" w:hAnsi="Arial" w:cs="Times New Roman"/>
          <w:kern w:val="2"/>
          <w:sz w:val="20"/>
          <w:szCs w:val="20"/>
          <w:lang w:val="es-ES_tradnl" w:eastAsia="es-ES"/>
          <w14:ligatures w14:val="standardContextual"/>
        </w:rPr>
        <w:t xml:space="preserve"> es el número de integrantes del </w:t>
      </w:r>
      <w:r w:rsidRPr="009C6E73">
        <w:rPr>
          <w:rFonts w:ascii="Arial" w:eastAsia="Aptos" w:hAnsi="Arial" w:cs="Times New Roman"/>
          <w:kern w:val="2"/>
          <w:sz w:val="20"/>
          <w:szCs w:val="20"/>
          <w:lang w:val="es-ES_tradnl" w:eastAsia="es-ES"/>
          <w14:ligatures w14:val="standardContextual"/>
        </w:rPr>
        <w:t>Proponente</w:t>
      </w:r>
      <w:r w:rsidRPr="009C6E73" w:rsidDel="00E339BA">
        <w:rPr>
          <w:rFonts w:ascii="Arial" w:eastAsia="Aptos" w:hAnsi="Arial" w:cs="Times New Roman"/>
          <w:kern w:val="2"/>
          <w:sz w:val="20"/>
          <w:szCs w:val="20"/>
          <w:lang w:val="es-ES_tradnl" w:eastAsia="es-ES"/>
          <w14:ligatures w14:val="standardContextual"/>
        </w:rPr>
        <w:t xml:space="preserve"> Plural (Unión Temporal o Consorcio).</w:t>
      </w:r>
      <w:r w:rsidRPr="009C6E73">
        <w:rPr>
          <w:rFonts w:ascii="Arial" w:eastAsia="Aptos" w:hAnsi="Arial" w:cs="Times New Roman"/>
          <w:kern w:val="2"/>
          <w:sz w:val="20"/>
          <w:szCs w:val="20"/>
          <w:lang w:val="es-ES_tradnl" w:eastAsia="es-ES"/>
          <w14:ligatures w14:val="standardContextual"/>
        </w:rPr>
        <w:t>”</w:t>
      </w:r>
    </w:p>
    <w:p w14:paraId="6E2DE88E" w14:textId="77777777" w:rsidR="009C6E73" w:rsidRPr="009C6E73" w:rsidRDefault="009C6E73" w:rsidP="009C6E73">
      <w:pPr>
        <w:snapToGrid w:val="0"/>
        <w:spacing w:after="0" w:line="276" w:lineRule="auto"/>
        <w:ind w:left="709"/>
        <w:rPr>
          <w:rFonts w:ascii="Verdana" w:eastAsia="Aptos" w:hAnsi="Verdana" w:cs="Times New Roman"/>
          <w:kern w:val="2"/>
          <w:lang w:val="es-ES_tradnl" w:eastAsia="es-ES"/>
          <w14:ligatures w14:val="standardContextual"/>
        </w:rPr>
      </w:pPr>
    </w:p>
    <w:p w14:paraId="723F8FDC" w14:textId="77777777" w:rsidR="009C6E73" w:rsidRPr="009C6E73" w:rsidRDefault="009C6E73" w:rsidP="009C6E73">
      <w:pPr>
        <w:spacing w:after="120" w:line="276" w:lineRule="auto"/>
        <w:ind w:firstLine="709"/>
        <w:jc w:val="both"/>
        <w:rPr>
          <w:rFonts w:ascii="Verdana" w:eastAsia="Calibri" w:hAnsi="Verdana" w:cs="Arial"/>
          <w:u w:val="single"/>
          <w:lang w:val="es-ES_tradnl"/>
        </w:rPr>
      </w:pPr>
      <w:r w:rsidRPr="009C6E73">
        <w:rPr>
          <w:rFonts w:ascii="Verdana" w:eastAsia="Aptos" w:hAnsi="Verdana" w:cs="Times New Roman"/>
          <w:bCs/>
          <w:kern w:val="2"/>
          <w:lang w:val="es-ES_tradnl"/>
          <w14:ligatures w14:val="standardContextual"/>
        </w:rPr>
        <w:t xml:space="preserve">Conforme a lo anterior y de acuerdo con las instrucciones definidas para cada indicador, debe precisarse que el indicador de </w:t>
      </w:r>
      <w:r w:rsidRPr="009C6E73">
        <w:rPr>
          <w:rFonts w:ascii="Verdana" w:eastAsia="Aptos" w:hAnsi="Verdana" w:cs="Times New Roman"/>
          <w:bCs/>
          <w:i/>
          <w:iCs/>
          <w:kern w:val="2"/>
          <w:lang w:val="es-ES_tradnl"/>
          <w14:ligatures w14:val="standardContextual"/>
        </w:rPr>
        <w:t>capital de trabajo</w:t>
      </w:r>
      <w:r w:rsidRPr="009C6E73">
        <w:rPr>
          <w:rFonts w:ascii="Verdana" w:eastAsia="Aptos" w:hAnsi="Verdana" w:cs="Times New Roman"/>
          <w:bCs/>
          <w:kern w:val="2"/>
          <w:lang w:val="es-ES_tradnl"/>
          <w14:ligatures w14:val="standardContextual"/>
        </w:rPr>
        <w:t xml:space="preserve"> se solicitará </w:t>
      </w:r>
      <w:r w:rsidRPr="009C6E73">
        <w:rPr>
          <w:rFonts w:ascii="Verdana" w:eastAsia="Aptos" w:hAnsi="Verdana" w:cs="Times New Roman"/>
          <w:bCs/>
          <w:i/>
          <w:iCs/>
          <w:kern w:val="2"/>
          <w:lang w:val="es-ES_tradnl"/>
          <w14:ligatures w14:val="standardContextual"/>
        </w:rPr>
        <w:t>“</w:t>
      </w:r>
      <w:r w:rsidRPr="009C6E73">
        <w:rPr>
          <w:rFonts w:ascii="Verdana" w:eastAsia="Calibri" w:hAnsi="Verdana" w:cs="Arial"/>
          <w:i/>
          <w:iCs/>
          <w:kern w:val="2"/>
          <w:highlight w:val="lightGray"/>
          <w:lang w:val="es-ES_tradnl"/>
          <w14:ligatures w14:val="standardContextual"/>
        </w:rPr>
        <w:t xml:space="preserve">Para proyectos de interventoría cuyo plazo de ejecución </w:t>
      </w:r>
      <w:r w:rsidRPr="009C6E73">
        <w:rPr>
          <w:rFonts w:ascii="Verdana" w:eastAsia="Calibri" w:hAnsi="Verdana" w:cs="Arial"/>
          <w:i/>
          <w:iCs/>
          <w:kern w:val="2"/>
          <w:highlight w:val="lightGray"/>
          <w:u w:val="single"/>
          <w:lang w:val="es-ES_tradnl"/>
          <w14:ligatures w14:val="standardContextual"/>
        </w:rPr>
        <w:t>sea igual o superior a 12 meses</w:t>
      </w:r>
      <w:r w:rsidRPr="009C6E73">
        <w:rPr>
          <w:rFonts w:ascii="Verdana" w:eastAsia="Calibri" w:hAnsi="Verdana" w:cs="Arial"/>
          <w:i/>
          <w:iCs/>
          <w:kern w:val="2"/>
          <w:lang w:val="es-ES_tradnl"/>
          <w14:ligatures w14:val="standardContextual"/>
        </w:rPr>
        <w:t>”</w:t>
      </w:r>
      <w:r w:rsidRPr="009C6E73">
        <w:rPr>
          <w:rFonts w:ascii="Verdana" w:eastAsia="Calibri" w:hAnsi="Verdana" w:cs="Arial"/>
          <w:kern w:val="2"/>
          <w:lang w:val="es-ES_tradnl"/>
          <w14:ligatures w14:val="standardContextual"/>
        </w:rPr>
        <w:t xml:space="preserve">, y el indicador de </w:t>
      </w:r>
      <w:r w:rsidRPr="009C6E73">
        <w:rPr>
          <w:rFonts w:ascii="Verdana" w:eastAsia="Calibri" w:hAnsi="Verdana" w:cs="Arial"/>
          <w:i/>
          <w:iCs/>
          <w:kern w:val="2"/>
          <w:lang w:val="es-ES_tradnl"/>
          <w14:ligatures w14:val="standardContextual"/>
        </w:rPr>
        <w:t>patrimonio</w:t>
      </w:r>
      <w:r w:rsidRPr="009C6E73">
        <w:rPr>
          <w:rFonts w:ascii="Verdana" w:eastAsia="Calibri" w:hAnsi="Verdana" w:cs="Arial"/>
          <w:kern w:val="2"/>
          <w:lang w:val="es-ES_tradnl"/>
          <w14:ligatures w14:val="standardContextual"/>
        </w:rPr>
        <w:t xml:space="preserve"> será solicitado </w:t>
      </w:r>
      <w:r w:rsidRPr="009C6E73">
        <w:rPr>
          <w:rFonts w:ascii="Verdana" w:eastAsia="Calibri" w:hAnsi="Verdana" w:cs="Arial"/>
          <w:i/>
          <w:iCs/>
          <w:kern w:val="2"/>
          <w:lang w:val="es-ES_tradnl"/>
          <w14:ligatures w14:val="standardContextual"/>
        </w:rPr>
        <w:t>“</w:t>
      </w:r>
      <w:r w:rsidRPr="009C6E73">
        <w:rPr>
          <w:rFonts w:ascii="Verdana" w:eastAsia="Calibri" w:hAnsi="Verdana" w:cs="Arial"/>
          <w:i/>
          <w:iCs/>
          <w:highlight w:val="lightGray"/>
          <w:lang w:val="es-ES_tradnl"/>
        </w:rPr>
        <w:t xml:space="preserve">Para proyectos de interventoría cuyo plazo de ejecución </w:t>
      </w:r>
      <w:r w:rsidRPr="009C6E73">
        <w:rPr>
          <w:rFonts w:ascii="Verdana" w:eastAsia="Calibri" w:hAnsi="Verdana" w:cs="Arial"/>
          <w:i/>
          <w:iCs/>
          <w:highlight w:val="lightGray"/>
          <w:u w:val="single"/>
          <w:lang w:val="es-ES_tradnl"/>
        </w:rPr>
        <w:t>sea igual o superior a 24 meses</w:t>
      </w:r>
      <w:r w:rsidRPr="009C6E73">
        <w:rPr>
          <w:rFonts w:ascii="Verdana" w:eastAsia="Calibri" w:hAnsi="Verdana" w:cs="Arial"/>
          <w:i/>
          <w:iCs/>
          <w:u w:val="single"/>
          <w:lang w:val="es-ES_tradnl"/>
        </w:rPr>
        <w:t>”.</w:t>
      </w:r>
    </w:p>
    <w:p w14:paraId="0B7EE9EE" w14:textId="77777777" w:rsidR="009C6E73" w:rsidRPr="009C6E73" w:rsidRDefault="009C6E73" w:rsidP="009C6E73">
      <w:pPr>
        <w:snapToGrid w:val="0"/>
        <w:spacing w:after="0" w:line="276" w:lineRule="auto"/>
        <w:ind w:firstLine="709"/>
        <w:jc w:val="both"/>
        <w:rPr>
          <w:rFonts w:ascii="Verdana" w:eastAsia="Aptos" w:hAnsi="Verdana" w:cs="Times New Roman"/>
          <w:bCs/>
          <w:kern w:val="2"/>
          <w:lang w:val="es-ES_tradnl"/>
          <w14:ligatures w14:val="standardContextual"/>
        </w:rPr>
      </w:pPr>
      <w:r w:rsidRPr="009C6E73">
        <w:rPr>
          <w:rFonts w:ascii="Verdana" w:eastAsia="Aptos" w:hAnsi="Verdana" w:cs="Times New Roman"/>
          <w:bCs/>
          <w:kern w:val="2"/>
          <w:lang w:val="es-ES_tradnl"/>
          <w14:ligatures w14:val="standardContextual"/>
        </w:rPr>
        <w:t xml:space="preserve">Así mismo, en la “MATRIZ 2 – INDICADORES FINANCIEROS Y ORGANIZACIONALES INTERVENTORÍA DE OBRA PÚBLICA DE INFRAESTRUCTURA SOCIAL”, en el numeral 2 </w:t>
      </w:r>
      <w:r w:rsidRPr="009C6E73">
        <w:rPr>
          <w:rFonts w:ascii="Verdana" w:eastAsia="Aptos" w:hAnsi="Verdana" w:cs="Times New Roman"/>
          <w:bCs/>
          <w:i/>
          <w:iCs/>
          <w:kern w:val="2"/>
          <w:lang w:val="es-ES_tradnl"/>
          <w14:ligatures w14:val="standardContextual"/>
        </w:rPr>
        <w:t>“Índices de Capacidad Financiera y Organizacionales para los demás Proponentes”,</w:t>
      </w:r>
      <w:r w:rsidRPr="009C6E73">
        <w:rPr>
          <w:rFonts w:ascii="Verdana" w:eastAsia="Aptos" w:hAnsi="Verdana" w:cs="Times New Roman"/>
          <w:bCs/>
          <w:kern w:val="2"/>
          <w:lang w:val="es-ES_tradnl"/>
          <w14:ligatures w14:val="standardContextual"/>
        </w:rPr>
        <w:t xml:space="preserve"> se incluyen las siguientes notas:</w:t>
      </w:r>
    </w:p>
    <w:p w14:paraId="1EE0FE71" w14:textId="77777777" w:rsidR="009C6E73" w:rsidRPr="009C6E73" w:rsidRDefault="009C6E73" w:rsidP="009C6E73">
      <w:pPr>
        <w:snapToGrid w:val="0"/>
        <w:spacing w:after="0" w:line="276" w:lineRule="auto"/>
        <w:ind w:firstLine="709"/>
        <w:jc w:val="both"/>
        <w:rPr>
          <w:rFonts w:ascii="Verdana" w:eastAsia="Aptos" w:hAnsi="Verdana" w:cs="Times New Roman"/>
          <w:bCs/>
          <w:kern w:val="2"/>
          <w:lang w:val="es-ES_tradnl"/>
          <w14:ligatures w14:val="standardContextual"/>
        </w:rPr>
      </w:pPr>
    </w:p>
    <w:p w14:paraId="388E0A9F" w14:textId="77777777" w:rsidR="009C6E73" w:rsidRPr="009C6E73" w:rsidRDefault="009C6E73" w:rsidP="009C6E73">
      <w:pPr>
        <w:adjustRightInd w:val="0"/>
        <w:spacing w:after="0" w:line="240" w:lineRule="auto"/>
        <w:ind w:left="709" w:right="709"/>
        <w:contextualSpacing/>
        <w:jc w:val="both"/>
        <w:rPr>
          <w:rFonts w:ascii="Verdana" w:eastAsia="Aptos" w:hAnsi="Verdana" w:cs="Aptos"/>
          <w:bCs/>
          <w:kern w:val="2"/>
          <w:sz w:val="21"/>
          <w:szCs w:val="21"/>
          <w:lang w:val="es-ES_tradnl"/>
          <w14:ligatures w14:val="standardContextual"/>
        </w:rPr>
      </w:pPr>
      <w:r w:rsidRPr="009C6E73">
        <w:rPr>
          <w:rFonts w:ascii="Verdana" w:eastAsia="Aptos" w:hAnsi="Verdana" w:cs="Aptos"/>
          <w:bCs/>
          <w:kern w:val="2"/>
          <w:sz w:val="21"/>
          <w:szCs w:val="21"/>
          <w:lang w:val="es-ES_tradnl"/>
          <w14:ligatures w14:val="standardContextual"/>
        </w:rPr>
        <w:t>“Nota 1: Para aquellos procesos de selección en los que el plazo estimado de ejecución del contrato sea mayor o igual a 12 meses se solicitará que los proponentes acrediten un capital de trabajo equivalente a tres (3) meses de ejecución del contrato</w:t>
      </w:r>
    </w:p>
    <w:p w14:paraId="3C3A39DF" w14:textId="77777777" w:rsidR="009C6E73" w:rsidRPr="009C6E73" w:rsidRDefault="009C6E73" w:rsidP="009C6E73">
      <w:pPr>
        <w:adjustRightInd w:val="0"/>
        <w:spacing w:after="0" w:line="240" w:lineRule="auto"/>
        <w:ind w:left="709" w:right="709"/>
        <w:contextualSpacing/>
        <w:jc w:val="both"/>
        <w:rPr>
          <w:rFonts w:ascii="Verdana" w:eastAsia="Aptos" w:hAnsi="Verdana" w:cs="Aptos"/>
          <w:bCs/>
          <w:kern w:val="2"/>
          <w:sz w:val="21"/>
          <w:szCs w:val="21"/>
          <w:lang w:val="es-ES_tradnl"/>
          <w14:ligatures w14:val="standardContextual"/>
        </w:rPr>
      </w:pPr>
      <w:r w:rsidRPr="009C6E73">
        <w:rPr>
          <w:rFonts w:ascii="Verdana" w:eastAsia="Aptos" w:hAnsi="Verdana" w:cs="Aptos"/>
          <w:bCs/>
          <w:kern w:val="2"/>
          <w:sz w:val="21"/>
          <w:szCs w:val="21"/>
          <w:lang w:val="es-ES_tradnl"/>
          <w14:ligatures w14:val="standardContextual"/>
        </w:rPr>
        <w:t>Nota 2: Se solicitará para aquellos procesos de selección en los que el plazo estimado de ejecución del contrato sea mayor o igual a 24 meses y se calculará conforme a la formula definida de acuerdo con el plazo estimado de ejecución de cada proceso.”</w:t>
      </w:r>
    </w:p>
    <w:p w14:paraId="20CAFE20" w14:textId="77777777" w:rsidR="009C6E73" w:rsidRPr="009C6E73" w:rsidRDefault="009C6E73" w:rsidP="009C6E73">
      <w:pPr>
        <w:adjustRightInd w:val="0"/>
        <w:spacing w:after="0" w:line="276" w:lineRule="auto"/>
        <w:ind w:left="709" w:right="709"/>
        <w:contextualSpacing/>
        <w:jc w:val="both"/>
        <w:rPr>
          <w:rFonts w:ascii="Verdana" w:eastAsia="Aptos" w:hAnsi="Verdana" w:cs="Aptos"/>
          <w:bCs/>
          <w:kern w:val="2"/>
          <w:lang w:val="es-ES_tradnl"/>
          <w14:ligatures w14:val="standardContextual"/>
        </w:rPr>
      </w:pPr>
    </w:p>
    <w:p w14:paraId="2683CA7F" w14:textId="77777777" w:rsidR="009C6E73" w:rsidRPr="009C6E73" w:rsidRDefault="009C6E73" w:rsidP="009C6E73">
      <w:pPr>
        <w:snapToGrid w:val="0"/>
        <w:spacing w:after="0" w:line="276" w:lineRule="auto"/>
        <w:ind w:firstLine="709"/>
        <w:jc w:val="both"/>
        <w:rPr>
          <w:rFonts w:ascii="Verdana" w:eastAsia="Aptos" w:hAnsi="Verdana" w:cs="Aptos"/>
          <w:bCs/>
          <w:kern w:val="2"/>
          <w:lang w:val="es-ES_tradnl"/>
          <w14:ligatures w14:val="standardContextual"/>
        </w:rPr>
      </w:pPr>
      <w:r w:rsidRPr="009C6E73">
        <w:rPr>
          <w:rFonts w:ascii="Verdana" w:eastAsia="Aptos" w:hAnsi="Verdana" w:cs="Aptos"/>
          <w:bCs/>
          <w:kern w:val="2"/>
          <w:lang w:val="es-ES_tradnl"/>
          <w14:ligatures w14:val="standardContextual"/>
        </w:rPr>
        <w:t xml:space="preserve">De acuerdo con lo anterior y teniendo en cuenta su consulta, es importante indicar que, para aquellos procesos de contratación que no cumplan con las condiciones correspondientes en la variable </w:t>
      </w:r>
      <w:r w:rsidRPr="009C6E73">
        <w:rPr>
          <w:rFonts w:ascii="Verdana" w:eastAsia="Aptos" w:hAnsi="Verdana" w:cs="Aptos"/>
          <w:b/>
          <w:kern w:val="2"/>
          <w:lang w:val="es-ES_tradnl"/>
          <w14:ligatures w14:val="standardContextual"/>
        </w:rPr>
        <w:t>“plazo estimado de ejecución”</w:t>
      </w:r>
      <w:r w:rsidRPr="009C6E73">
        <w:rPr>
          <w:rFonts w:ascii="Verdana" w:eastAsia="Aptos" w:hAnsi="Verdana" w:cs="Aptos"/>
          <w:bCs/>
          <w:kern w:val="2"/>
          <w:lang w:val="es-ES_tradnl"/>
          <w14:ligatures w14:val="standardContextual"/>
        </w:rPr>
        <w:t xml:space="preserve"> no se deberán solicitar los indicadores aquí analizados, en los términos expuestos. </w:t>
      </w:r>
    </w:p>
    <w:p w14:paraId="28FC3ECF" w14:textId="77777777" w:rsidR="009C6E73" w:rsidRPr="009C6E73" w:rsidRDefault="009C6E73" w:rsidP="009C6E73">
      <w:pPr>
        <w:spacing w:after="0" w:line="276" w:lineRule="auto"/>
        <w:contextualSpacing/>
        <w:jc w:val="both"/>
        <w:rPr>
          <w:rFonts w:ascii="Verdana" w:eastAsia="Calibri" w:hAnsi="Verdana" w:cs="Arial"/>
          <w:lang w:val="es-ES_tradnl"/>
        </w:rPr>
      </w:pPr>
    </w:p>
    <w:p w14:paraId="7002486A" w14:textId="77777777" w:rsidR="009C6E73" w:rsidRPr="009C6E73" w:rsidRDefault="009C6E73" w:rsidP="009C6E7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C6E73">
        <w:rPr>
          <w:rFonts w:ascii="Verdana" w:eastAsia="Century Gothic" w:hAnsi="Verdana" w:cs="Century Gothic"/>
          <w:b/>
          <w:bCs/>
          <w:lang w:val="es-ES_tradnl"/>
        </w:rPr>
        <w:lastRenderedPageBreak/>
        <w:t>Referencias normativas, jurisprudenciales y otras fuentes:</w:t>
      </w:r>
    </w:p>
    <w:p w14:paraId="22A0F3B6" w14:textId="77777777" w:rsidR="009C6E73" w:rsidRPr="009C6E73" w:rsidRDefault="009C6E73" w:rsidP="009C6E73">
      <w:pPr>
        <w:widowControl w:val="0"/>
        <w:autoSpaceDE w:val="0"/>
        <w:autoSpaceDN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9C6E73" w:rsidRPr="009C6E73" w14:paraId="3B2E72E8" w14:textId="77777777" w:rsidTr="00C70BFC">
        <w:trPr>
          <w:trHeight w:val="870"/>
        </w:trPr>
        <w:tc>
          <w:tcPr>
            <w:tcW w:w="8647" w:type="dxa"/>
          </w:tcPr>
          <w:p w14:paraId="13B2417F" w14:textId="77777777" w:rsidR="009C6E73" w:rsidRPr="009C6E73" w:rsidRDefault="009C6E73" w:rsidP="009C6E73">
            <w:pPr>
              <w:widowControl w:val="0"/>
              <w:numPr>
                <w:ilvl w:val="0"/>
                <w:numId w:val="17"/>
              </w:numPr>
              <w:autoSpaceDE w:val="0"/>
              <w:autoSpaceDN w:val="0"/>
              <w:spacing w:after="120" w:line="276" w:lineRule="auto"/>
              <w:jc w:val="both"/>
              <w:rPr>
                <w:rFonts w:ascii="Verdana" w:eastAsia="Calibri" w:hAnsi="Verdana" w:cs="Arial"/>
                <w:lang w:val="es-ES_tradnl"/>
              </w:rPr>
            </w:pPr>
            <w:r w:rsidRPr="009C6E73">
              <w:rPr>
                <w:rFonts w:ascii="Verdana" w:eastAsia="Calibri" w:hAnsi="Verdana" w:cs="Arial"/>
                <w:lang w:val="es-ES_tradnl"/>
              </w:rPr>
              <w:t>Ley 2022 de 2020, artículo 1.</w:t>
            </w:r>
          </w:p>
          <w:p w14:paraId="38875757" w14:textId="77777777" w:rsidR="009C6E73" w:rsidRPr="009C6E73" w:rsidRDefault="009C6E73" w:rsidP="009C6E73">
            <w:pPr>
              <w:widowControl w:val="0"/>
              <w:numPr>
                <w:ilvl w:val="0"/>
                <w:numId w:val="17"/>
              </w:numPr>
              <w:autoSpaceDE w:val="0"/>
              <w:autoSpaceDN w:val="0"/>
              <w:spacing w:after="120" w:line="276" w:lineRule="auto"/>
              <w:jc w:val="both"/>
              <w:rPr>
                <w:rFonts w:ascii="Verdana" w:eastAsia="Calibri" w:hAnsi="Verdana" w:cs="Arial"/>
                <w:lang w:val="es-ES_tradnl"/>
              </w:rPr>
            </w:pPr>
            <w:r w:rsidRPr="009C6E73">
              <w:rPr>
                <w:rFonts w:ascii="Verdana" w:eastAsia="Aptos" w:hAnsi="Verdana" w:cs="Arial"/>
                <w:spacing w:val="2"/>
                <w:lang w:val="es-ES_tradnl" w:eastAsia="es-CO"/>
              </w:rPr>
              <w:t xml:space="preserve">Documentos tipo de concurso de méritos para contratar la interventoría de obras públicas de infraestructura social; que agrupa los sectores de educación, salud, cultura, recreación y deporte. Disponibles en: </w:t>
            </w:r>
            <w:hyperlink r:id="rId11" w:history="1">
              <w:r w:rsidRPr="009C6E73">
                <w:rPr>
                  <w:rFonts w:ascii="Verdana" w:eastAsia="Aptos" w:hAnsi="Verdana" w:cs="Arial"/>
                  <w:color w:val="467886"/>
                  <w:spacing w:val="2"/>
                  <w:u w:val="single"/>
                  <w:lang w:val="es-ES_tradnl" w:eastAsia="es-CO"/>
                </w:rPr>
                <w:t>https://www.colombiacompra.gov.co/content/07-documento-tipo-de-concurso-de-meritos-para-contratar-la-interventoria-de-obras-publicas</w:t>
              </w:r>
            </w:hyperlink>
            <w:r w:rsidRPr="009C6E73">
              <w:rPr>
                <w:rFonts w:ascii="Verdana" w:eastAsia="Aptos" w:hAnsi="Verdana" w:cs="Arial"/>
                <w:spacing w:val="2"/>
                <w:lang w:val="es-ES_tradnl" w:eastAsia="es-CO"/>
              </w:rPr>
              <w:t xml:space="preserve"> </w:t>
            </w:r>
          </w:p>
        </w:tc>
      </w:tr>
    </w:tbl>
    <w:p w14:paraId="7FFB0100" w14:textId="77777777" w:rsidR="009C6E73" w:rsidRPr="009C6E73" w:rsidRDefault="009C6E73" w:rsidP="009C6E73">
      <w:pPr>
        <w:widowControl w:val="0"/>
        <w:autoSpaceDE w:val="0"/>
        <w:autoSpaceDN w:val="0"/>
        <w:spacing w:after="0" w:line="276" w:lineRule="auto"/>
        <w:jc w:val="both"/>
        <w:rPr>
          <w:rFonts w:ascii="Verdana" w:eastAsia="Calibri" w:hAnsi="Verdana" w:cs="Arial"/>
          <w:lang w:val="es-ES_tradnl"/>
        </w:rPr>
      </w:pPr>
    </w:p>
    <w:p w14:paraId="5B624B38" w14:textId="77777777" w:rsidR="009C6E73" w:rsidRPr="009C6E73" w:rsidRDefault="009C6E73" w:rsidP="009C6E73">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_tradnl"/>
        </w:rPr>
      </w:pPr>
      <w:r w:rsidRPr="009C6E73">
        <w:rPr>
          <w:rFonts w:ascii="Verdana" w:eastAsia="Century Gothic" w:hAnsi="Verdana" w:cs="Century Gothic"/>
          <w:b/>
          <w:bCs/>
          <w:lang w:val="es-ES_tradnl"/>
        </w:rPr>
        <w:t>Doctrina de la Agencia Nacional de Contratación Pública:</w:t>
      </w:r>
    </w:p>
    <w:p w14:paraId="64EC84AC" w14:textId="77777777" w:rsidR="009C6E73" w:rsidRPr="009C6E73" w:rsidRDefault="009C6E73" w:rsidP="009C6E73">
      <w:pPr>
        <w:widowControl w:val="0"/>
        <w:autoSpaceDE w:val="0"/>
        <w:autoSpaceDN w:val="0"/>
        <w:spacing w:after="0" w:line="276" w:lineRule="auto"/>
        <w:jc w:val="both"/>
        <w:rPr>
          <w:rFonts w:ascii="Verdana" w:eastAsia="Calibri" w:hAnsi="Verdana" w:cs="Arial"/>
          <w:lang w:val="es-ES_tradnl"/>
        </w:rPr>
      </w:pPr>
    </w:p>
    <w:p w14:paraId="60AAB8D0" w14:textId="77777777" w:rsidR="009C6E73" w:rsidRPr="009C6E73" w:rsidRDefault="009C6E73" w:rsidP="009C6E73">
      <w:pPr>
        <w:widowControl w:val="0"/>
        <w:autoSpaceDE w:val="0"/>
        <w:autoSpaceDN w:val="0"/>
        <w:spacing w:after="0" w:line="276" w:lineRule="auto"/>
        <w:jc w:val="both"/>
        <w:rPr>
          <w:rFonts w:ascii="Verdana" w:eastAsia="Calibri" w:hAnsi="Verdana" w:cs="Arial"/>
          <w:shd w:val="clear" w:color="auto" w:fill="FFFFFF"/>
          <w:lang w:val="es-ES"/>
        </w:rPr>
      </w:pPr>
      <w:r w:rsidRPr="15C9ED8B">
        <w:rPr>
          <w:rFonts w:ascii="Verdana" w:eastAsia="Calibri" w:hAnsi="Verdana" w:cs="Arial"/>
          <w:shd w:val="clear" w:color="auto" w:fill="FFFFFF"/>
          <w:lang w:val="es-ES"/>
        </w:rPr>
        <w:t xml:space="preserve">La Agencia Nacional de Contratación Pública – Colombia Compra Eficiente se pronunció 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C-257 del 15 de agosto de 2024, entre otros. </w:t>
      </w:r>
      <w:r w:rsidRPr="15C9ED8B">
        <w:rPr>
          <w:rFonts w:ascii="Verdana" w:eastAsia="Calibri" w:hAnsi="Verdana"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1080E6D9" w14:textId="77777777" w:rsidR="009C6E73" w:rsidRPr="009C6E73" w:rsidRDefault="009C6E73" w:rsidP="009C6E73">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C24B9CC" w14:textId="77777777" w:rsidR="009C6E73" w:rsidRPr="009C6E73" w:rsidRDefault="009C6E73" w:rsidP="009C6E73">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9C6E73">
        <w:rPr>
          <w:rFonts w:ascii="Verdana" w:eastAsia="Calibri" w:hAnsi="Verdana" w:cs="Arial"/>
          <w:kern w:val="2"/>
          <w:shd w:val="clear" w:color="auto" w:fill="FFFFFF"/>
          <w:lang w:val="es-ES_tradnl"/>
          <w14:ligatures w14:val="standardContextual"/>
        </w:rPr>
        <w:t>La</w:t>
      </w:r>
      <w:r w:rsidRPr="009C6E73">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9C6E73">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9C6E73">
        <w:rPr>
          <w:rFonts w:ascii="Verdana" w:eastAsia="Calibri" w:hAnsi="Verdana" w:cs="Arial"/>
          <w:b/>
          <w:bCs/>
          <w:kern w:val="2"/>
          <w:shd w:val="clear" w:color="auto" w:fill="FFFFFF"/>
          <w:lang w:val="es-ES_tradnl"/>
          <w14:ligatures w14:val="standardContextual"/>
        </w:rPr>
        <w:t>Documentos Tipo</w:t>
      </w:r>
      <w:r w:rsidRPr="009C6E73">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9C6E73">
        <w:rPr>
          <w:rFonts w:ascii="Verdana" w:eastAsia="Calibri" w:hAnsi="Verdana" w:cs="Arial"/>
          <w:b/>
          <w:bCs/>
          <w:kern w:val="2"/>
          <w:shd w:val="clear" w:color="auto" w:fill="FFFFFF"/>
          <w:lang w:val="es-ES_tradnl"/>
          <w14:ligatures w14:val="standardContextual"/>
        </w:rPr>
        <w:t>transparencia</w:t>
      </w:r>
      <w:r w:rsidRPr="009C6E73">
        <w:rPr>
          <w:rFonts w:ascii="Verdana" w:eastAsia="Calibri" w:hAnsi="Verdana" w:cs="Arial"/>
          <w:kern w:val="2"/>
          <w:shd w:val="clear" w:color="auto" w:fill="FFFFFF"/>
          <w:lang w:val="es-ES_tradnl"/>
          <w14:ligatures w14:val="standardContextual"/>
        </w:rPr>
        <w:t> y promover un proceso de </w:t>
      </w:r>
      <w:r w:rsidRPr="009C6E73">
        <w:rPr>
          <w:rFonts w:ascii="Verdana" w:eastAsia="Calibri" w:hAnsi="Verdana" w:cs="Arial"/>
          <w:b/>
          <w:bCs/>
          <w:kern w:val="2"/>
          <w:shd w:val="clear" w:color="auto" w:fill="FFFFFF"/>
          <w:lang w:val="es-ES_tradnl"/>
          <w14:ligatures w14:val="standardContextual"/>
        </w:rPr>
        <w:t>selección objetiva</w:t>
      </w:r>
      <w:r w:rsidRPr="009C6E73">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67F88BF7" w14:textId="77777777" w:rsidR="009C6E73" w:rsidRPr="009C6E73" w:rsidRDefault="009C6E73" w:rsidP="009C6E73">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451E8029" w14:textId="77777777" w:rsidR="009C6E73" w:rsidRPr="009C6E73" w:rsidRDefault="009C6E73" w:rsidP="009C6E73">
      <w:pPr>
        <w:widowControl w:val="0"/>
        <w:autoSpaceDE w:val="0"/>
        <w:autoSpaceDN w:val="0"/>
        <w:spacing w:after="0" w:line="276" w:lineRule="auto"/>
        <w:jc w:val="both"/>
        <w:rPr>
          <w:rFonts w:ascii="Verdana" w:eastAsia="Calibri" w:hAnsi="Verdana" w:cs="Arial"/>
          <w:shd w:val="clear" w:color="auto" w:fill="FFFFFF"/>
          <w:lang w:val="es-ES_tradnl"/>
        </w:rPr>
      </w:pPr>
      <w:r w:rsidRPr="009C6E73">
        <w:rPr>
          <w:rFonts w:ascii="Verdana" w:eastAsia="Calibri" w:hAnsi="Verdana" w:cs="Arial"/>
          <w:shd w:val="clear" w:color="auto" w:fill="FFFFFF"/>
          <w:lang w:val="es-ES_tradnl"/>
        </w:rPr>
        <w:t xml:space="preserve">Le informamos que ya se encuentra disponible la actualización del Manual de </w:t>
      </w:r>
      <w:r w:rsidRPr="009C6E73">
        <w:rPr>
          <w:rFonts w:ascii="Verdana" w:eastAsia="Calibri" w:hAnsi="Verdana" w:cs="Arial"/>
          <w:shd w:val="clear" w:color="auto" w:fill="FFFFFF"/>
          <w:lang w:val="es-ES_tradnl"/>
        </w:rPr>
        <w:lastRenderedPageBreak/>
        <w:t>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2" w:tgtFrame="_blank" w:tooltip="Original URL: https://www.colombiacompra.gov.co/sites/cce_public/files/cce_documents/manual_para_el_manejo_de_acuerdos_comerciales_vf.pdf. Click or tap if you trust this link." w:history="1">
        <w:r w:rsidRPr="009C6E73">
          <w:rPr>
            <w:rFonts w:ascii="Verdana" w:eastAsia="Calibri" w:hAnsi="Verdana" w:cs="Arial"/>
            <w:color w:val="0000FF"/>
            <w:u w:val="single"/>
            <w:shd w:val="clear" w:color="auto" w:fill="FFFFFF"/>
            <w:lang w:val="es-ES_tradnl"/>
          </w:rPr>
          <w:t>manual_para_el_manejo_de_acuerdos_comerciales_vf.pdf</w:t>
        </w:r>
      </w:hyperlink>
      <w:r w:rsidRPr="009C6E73">
        <w:rPr>
          <w:rFonts w:ascii="Verdana" w:eastAsia="Calibri" w:hAnsi="Verdana" w:cs="Arial"/>
          <w:shd w:val="clear" w:color="auto" w:fill="FFFFFF"/>
          <w:lang w:val="es-ES_tradnl"/>
        </w:rPr>
        <w:t>.</w:t>
      </w:r>
    </w:p>
    <w:p w14:paraId="3E278148" w14:textId="77777777" w:rsidR="009C6E73" w:rsidRPr="009C6E73" w:rsidRDefault="009C6E73" w:rsidP="009C6E73">
      <w:pPr>
        <w:widowControl w:val="0"/>
        <w:autoSpaceDE w:val="0"/>
        <w:autoSpaceDN w:val="0"/>
        <w:spacing w:after="0" w:line="276" w:lineRule="auto"/>
        <w:jc w:val="both"/>
        <w:rPr>
          <w:rFonts w:ascii="Verdana" w:eastAsia="Calibri" w:hAnsi="Verdana" w:cs="Arial"/>
          <w:shd w:val="clear" w:color="auto" w:fill="FFFFFF"/>
          <w:lang w:val="es-ES_tradnl"/>
        </w:rPr>
      </w:pPr>
      <w:r w:rsidRPr="009C6E73">
        <w:rPr>
          <w:rFonts w:ascii="Verdana" w:eastAsia="Calibri" w:hAnsi="Verdana" w:cs="Arial"/>
          <w:shd w:val="clear" w:color="auto" w:fill="FFFFFF"/>
          <w:lang w:val="es-ES_tradnl"/>
        </w:rPr>
        <w:t> </w:t>
      </w:r>
    </w:p>
    <w:p w14:paraId="0C977F93" w14:textId="77777777" w:rsidR="009C6E73" w:rsidRPr="009C6E73" w:rsidRDefault="009C6E73" w:rsidP="009C6E73">
      <w:pPr>
        <w:widowControl w:val="0"/>
        <w:autoSpaceDE w:val="0"/>
        <w:autoSpaceDN w:val="0"/>
        <w:spacing w:after="0" w:line="276" w:lineRule="auto"/>
        <w:jc w:val="both"/>
        <w:rPr>
          <w:rFonts w:ascii="Verdana" w:eastAsia="Calibri" w:hAnsi="Verdana" w:cs="Arial"/>
          <w:shd w:val="clear" w:color="auto" w:fill="FFFFFF"/>
          <w:lang w:val="es-ES"/>
        </w:rPr>
      </w:pPr>
      <w:r w:rsidRPr="009C6E73">
        <w:rPr>
          <w:rFonts w:ascii="Verdana" w:eastAsia="Calibri" w:hAnsi="Verdana" w:cs="Arial"/>
          <w:shd w:val="clear" w:color="auto" w:fill="FFFFFF"/>
          <w:lang w:val="es-ES"/>
        </w:rPr>
        <w:t>También, lo invitamos a consultar la versión VII  de 2024 del Boletín de Relatoría de la Subdirección de Gestión Contractual, relacionado con las ASOCIACIONES PÚBLICO POPULARES, el cual se puede descargar en la página web de la Agencia: </w:t>
      </w:r>
      <w:hyperlink r:id="rId13" w:tgtFrame="_blank" w:tooltip="Original URL: https://www.colombiacompra.gov.co/sala-de-prensa/boletin-digital. Click or tap if you trust this link." w:history="1">
        <w:r w:rsidRPr="009C6E73">
          <w:rPr>
            <w:rFonts w:ascii="Verdana" w:eastAsia="Calibri" w:hAnsi="Verdana" w:cs="Arial"/>
            <w:color w:val="0000FF"/>
            <w:u w:val="single"/>
            <w:shd w:val="clear" w:color="auto" w:fill="FFFFFF"/>
            <w:lang w:val="es-ES"/>
          </w:rPr>
          <w:t>https://www.colombiacompra.gov.co/sala-de-prensa/boletin-digital</w:t>
        </w:r>
      </w:hyperlink>
      <w:r w:rsidRPr="009C6E73">
        <w:rPr>
          <w:rFonts w:ascii="Verdana" w:eastAsia="Calibri" w:hAnsi="Verdana" w:cs="Arial"/>
          <w:shd w:val="clear" w:color="auto" w:fill="FFFFFF"/>
          <w:lang w:val="es-ES"/>
        </w:rPr>
        <w:t>.</w:t>
      </w:r>
    </w:p>
    <w:p w14:paraId="2B05EAC4" w14:textId="77777777" w:rsidR="009C6E73" w:rsidRPr="009C6E73" w:rsidRDefault="009C6E73" w:rsidP="009C6E73">
      <w:pPr>
        <w:widowControl w:val="0"/>
        <w:autoSpaceDE w:val="0"/>
        <w:autoSpaceDN w:val="0"/>
        <w:spacing w:after="0" w:line="276" w:lineRule="auto"/>
        <w:jc w:val="both"/>
        <w:rPr>
          <w:rFonts w:ascii="Verdana" w:eastAsia="Calibri" w:hAnsi="Verdana" w:cs="Arial"/>
          <w:shd w:val="clear" w:color="auto" w:fill="FFFFFF"/>
          <w:lang w:val="es-ES_tradnl"/>
        </w:rPr>
      </w:pPr>
    </w:p>
    <w:p w14:paraId="1D0C3C2B" w14:textId="77777777" w:rsidR="009C6E73" w:rsidRPr="009C6E73" w:rsidRDefault="009C6E73" w:rsidP="009C6E73">
      <w:pPr>
        <w:spacing w:after="0" w:line="276" w:lineRule="auto"/>
        <w:jc w:val="both"/>
        <w:rPr>
          <w:rFonts w:ascii="Verdana" w:eastAsia="Calibri" w:hAnsi="Verdana" w:cs="Times New Roman"/>
          <w:lang w:val="es-ES_tradnl"/>
        </w:rPr>
      </w:pPr>
      <w:r w:rsidRPr="009C6E73">
        <w:rPr>
          <w:rFonts w:ascii="Verdana" w:eastAsia="Calibri" w:hAnsi="Verdana" w:cs="Times New Roman"/>
          <w:lang w:val="es-ES_tradnl"/>
        </w:rPr>
        <w:t xml:space="preserve">Por último, los invitamos a seguirnos en las redes sociales, en las cuales se difunde información institucional: </w:t>
      </w:r>
    </w:p>
    <w:p w14:paraId="796D04BA" w14:textId="77777777" w:rsidR="009C6E73" w:rsidRPr="009C6E73" w:rsidRDefault="009C6E73" w:rsidP="009C6E73">
      <w:pPr>
        <w:spacing w:after="0" w:line="240" w:lineRule="auto"/>
        <w:jc w:val="both"/>
        <w:rPr>
          <w:rFonts w:ascii="Verdana" w:eastAsia="Calibri" w:hAnsi="Verdana" w:cs="Times New Roman"/>
          <w:lang w:val="es-ES_tradnl"/>
        </w:rPr>
      </w:pPr>
    </w:p>
    <w:p w14:paraId="665B3BDE" w14:textId="77777777" w:rsidR="009C6E73" w:rsidRPr="009C6E73" w:rsidRDefault="009C6E73" w:rsidP="009C6E73">
      <w:pPr>
        <w:spacing w:after="0" w:line="240" w:lineRule="auto"/>
        <w:jc w:val="both"/>
        <w:rPr>
          <w:rFonts w:ascii="Verdana" w:eastAsia="Calibri" w:hAnsi="Verdana" w:cs="Times New Roman"/>
          <w:lang w:val="es-ES_tradnl"/>
        </w:rPr>
      </w:pPr>
      <w:r w:rsidRPr="009C6E73">
        <w:rPr>
          <w:rFonts w:ascii="Verdana" w:eastAsia="Calibri" w:hAnsi="Verdana" w:cs="Times New Roman"/>
          <w:lang w:val="es-ES_tradnl"/>
        </w:rPr>
        <w:t xml:space="preserve">Twitter: </w:t>
      </w:r>
      <w:r w:rsidRPr="009C6E73">
        <w:rPr>
          <w:rFonts w:ascii="Verdana" w:eastAsia="Calibri" w:hAnsi="Verdana" w:cs="Times New Roman"/>
          <w:u w:val="single"/>
          <w:lang w:val="es-ES_tradnl"/>
        </w:rPr>
        <w:t>@colombiacompra</w:t>
      </w:r>
      <w:r w:rsidRPr="009C6E73">
        <w:rPr>
          <w:rFonts w:ascii="Verdana" w:eastAsia="Calibri" w:hAnsi="Verdana" w:cs="Times New Roman"/>
          <w:lang w:val="es-ES_tradnl"/>
        </w:rPr>
        <w:t xml:space="preserve"> </w:t>
      </w:r>
    </w:p>
    <w:p w14:paraId="5514ADDB" w14:textId="77777777" w:rsidR="009C6E73" w:rsidRPr="009C6E73" w:rsidRDefault="009C6E73" w:rsidP="009C6E73">
      <w:pPr>
        <w:spacing w:after="0" w:line="240" w:lineRule="auto"/>
        <w:jc w:val="both"/>
        <w:rPr>
          <w:rFonts w:ascii="Verdana" w:eastAsia="Calibri" w:hAnsi="Verdana" w:cs="Times New Roman"/>
          <w:lang w:val="es-ES"/>
        </w:rPr>
      </w:pPr>
      <w:r w:rsidRPr="009C6E73">
        <w:rPr>
          <w:rFonts w:ascii="Verdana" w:eastAsia="Calibri" w:hAnsi="Verdana" w:cs="Times New Roman"/>
          <w:lang w:val="es-ES"/>
        </w:rPr>
        <w:t xml:space="preserve">Facebook: </w:t>
      </w:r>
      <w:proofErr w:type="spellStart"/>
      <w:r w:rsidRPr="009C6E73">
        <w:rPr>
          <w:rFonts w:ascii="Verdana" w:eastAsia="Calibri" w:hAnsi="Verdana" w:cs="Times New Roman"/>
          <w:u w:val="single"/>
          <w:lang w:val="es-ES"/>
        </w:rPr>
        <w:t>ColombiaCompraEficiente</w:t>
      </w:r>
      <w:proofErr w:type="spellEnd"/>
    </w:p>
    <w:p w14:paraId="155E8E37" w14:textId="77777777" w:rsidR="009C6E73" w:rsidRPr="009C6E73" w:rsidRDefault="009C6E73" w:rsidP="009C6E73">
      <w:pPr>
        <w:spacing w:after="0" w:line="240" w:lineRule="auto"/>
        <w:jc w:val="both"/>
        <w:rPr>
          <w:rFonts w:ascii="Verdana" w:eastAsia="Calibri" w:hAnsi="Verdana" w:cs="Times New Roman"/>
          <w:lang w:val="es-ES_tradnl"/>
        </w:rPr>
      </w:pPr>
      <w:r w:rsidRPr="009C6E73">
        <w:rPr>
          <w:rFonts w:ascii="Verdana" w:eastAsia="Calibri" w:hAnsi="Verdana" w:cs="Times New Roman"/>
          <w:lang w:val="es-ES_tradnl"/>
        </w:rPr>
        <w:t xml:space="preserve">LinkedIn: </w:t>
      </w:r>
      <w:r w:rsidRPr="009C6E73">
        <w:rPr>
          <w:rFonts w:ascii="Verdana" w:eastAsia="Calibri" w:hAnsi="Verdana" w:cs="Times New Roman"/>
          <w:u w:val="single"/>
          <w:lang w:val="es-ES_tradnl"/>
        </w:rPr>
        <w:t>Agencia Nacional de Contratación Pública - Colombia Compra Eficiente</w:t>
      </w:r>
      <w:r w:rsidRPr="009C6E73">
        <w:rPr>
          <w:rFonts w:ascii="Verdana" w:eastAsia="Calibri" w:hAnsi="Verdana" w:cs="Times New Roman"/>
          <w:lang w:val="es-ES_tradnl"/>
        </w:rPr>
        <w:t xml:space="preserve"> Instagram: </w:t>
      </w:r>
      <w:r w:rsidRPr="009C6E73">
        <w:rPr>
          <w:rFonts w:ascii="Verdana" w:eastAsia="Calibri" w:hAnsi="Verdana" w:cs="Times New Roman"/>
          <w:u w:val="single"/>
          <w:lang w:val="es-ES_tradnl"/>
        </w:rPr>
        <w:t>@colombiacompraeficiente_cce</w:t>
      </w:r>
    </w:p>
    <w:p w14:paraId="67829DC8" w14:textId="77777777" w:rsidR="009C6E73" w:rsidRPr="009C6E73" w:rsidRDefault="009C6E73" w:rsidP="009C6E73">
      <w:pPr>
        <w:widowControl w:val="0"/>
        <w:autoSpaceDE w:val="0"/>
        <w:autoSpaceDN w:val="0"/>
        <w:spacing w:after="0" w:line="276" w:lineRule="auto"/>
        <w:jc w:val="both"/>
        <w:rPr>
          <w:rFonts w:ascii="Verdana" w:eastAsia="Calibri" w:hAnsi="Verdana" w:cs="Arial"/>
          <w:lang w:val="es-ES_tradnl"/>
        </w:rPr>
      </w:pPr>
    </w:p>
    <w:p w14:paraId="18EBFEA4" w14:textId="77777777" w:rsidR="009C6E73" w:rsidRPr="009C6E73" w:rsidRDefault="009C6E73" w:rsidP="009C6E73">
      <w:pPr>
        <w:widowControl w:val="0"/>
        <w:autoSpaceDE w:val="0"/>
        <w:autoSpaceDN w:val="0"/>
        <w:spacing w:after="0" w:line="276" w:lineRule="auto"/>
        <w:jc w:val="both"/>
        <w:rPr>
          <w:rFonts w:ascii="Verdana" w:eastAsia="Calibri" w:hAnsi="Verdana" w:cs="Arial"/>
          <w:lang w:val="es-ES_tradnl"/>
        </w:rPr>
      </w:pPr>
      <w:r w:rsidRPr="009C6E73">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0948C28" w14:textId="77777777" w:rsidR="009C6E73" w:rsidRPr="009C6E73" w:rsidRDefault="009C6E73" w:rsidP="009C6E73">
      <w:pPr>
        <w:widowControl w:val="0"/>
        <w:autoSpaceDE w:val="0"/>
        <w:autoSpaceDN w:val="0"/>
        <w:spacing w:after="0" w:line="276" w:lineRule="auto"/>
        <w:jc w:val="both"/>
        <w:rPr>
          <w:rFonts w:ascii="Verdana" w:eastAsia="Calibri" w:hAnsi="Verdana" w:cs="Arial"/>
          <w:lang w:val="es-ES_tradnl"/>
        </w:rPr>
      </w:pPr>
    </w:p>
    <w:p w14:paraId="4DD1A54F" w14:textId="77777777" w:rsidR="009C6E73" w:rsidRPr="009C6E73" w:rsidRDefault="009C6E73" w:rsidP="009C6E73">
      <w:pPr>
        <w:spacing w:after="0" w:line="240" w:lineRule="auto"/>
        <w:rPr>
          <w:rFonts w:ascii="Verdana" w:eastAsia="Calibri" w:hAnsi="Verdana" w:cs="Arial"/>
          <w:lang w:val="es-ES_tradnl" w:eastAsia="es-CO"/>
        </w:rPr>
      </w:pPr>
      <w:r w:rsidRPr="009C6E73">
        <w:rPr>
          <w:rFonts w:ascii="Verdana" w:eastAsia="Times New Roman" w:hAnsi="Verdana" w:cs="Arial"/>
          <w:lang w:val="es-ES_tradnl" w:eastAsia="es-CO"/>
        </w:rPr>
        <w:t>Atentamente,</w:t>
      </w:r>
      <w:r w:rsidRPr="009C6E73">
        <w:rPr>
          <w:rFonts w:ascii="Verdana" w:eastAsia="Calibri" w:hAnsi="Verdana" w:cs="Arial"/>
          <w:lang w:val="es-ES_tradnl" w:eastAsia="es-CO"/>
        </w:rPr>
        <w:t xml:space="preserve"> </w:t>
      </w:r>
    </w:p>
    <w:p w14:paraId="7EBFAC2D" w14:textId="4A3FB496" w:rsidR="009C6E73" w:rsidRPr="009C6E73" w:rsidRDefault="001B166A" w:rsidP="009C6E73">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08FFC107" wp14:editId="569CD78C">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C6E73" w:rsidRPr="009C6E73" w14:paraId="6A016486" w14:textId="77777777" w:rsidTr="15C9ED8B">
        <w:trPr>
          <w:trHeight w:val="315"/>
        </w:trPr>
        <w:tc>
          <w:tcPr>
            <w:tcW w:w="893" w:type="dxa"/>
            <w:vAlign w:val="center"/>
            <w:hideMark/>
          </w:tcPr>
          <w:p w14:paraId="1A3D2A71" w14:textId="77777777" w:rsidR="009C6E73" w:rsidRPr="009C6E73" w:rsidRDefault="009C6E73" w:rsidP="009C6E73">
            <w:pPr>
              <w:rPr>
                <w:rFonts w:ascii="Verdana" w:eastAsia="Calibri" w:hAnsi="Verdana" w:cs="Arial"/>
                <w:sz w:val="16"/>
                <w:szCs w:val="16"/>
                <w:lang w:val="es-ES_tradnl" w:eastAsia="es-ES"/>
              </w:rPr>
            </w:pPr>
            <w:r w:rsidRPr="009C6E73">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379200B3" w14:textId="77777777" w:rsidR="009C6E73" w:rsidRPr="009C6E73" w:rsidRDefault="009C6E73" w:rsidP="009C6E73">
            <w:pPr>
              <w:rPr>
                <w:rFonts w:ascii="Verdana" w:eastAsia="Arial" w:hAnsi="Verdana" w:cs="Arial"/>
                <w:sz w:val="16"/>
                <w:szCs w:val="16"/>
                <w:lang w:val="es-ES"/>
              </w:rPr>
            </w:pPr>
            <w:r w:rsidRPr="15C9ED8B">
              <w:rPr>
                <w:rFonts w:ascii="Verdana" w:eastAsia="Arial" w:hAnsi="Verdana" w:cs="Arial"/>
                <w:sz w:val="16"/>
                <w:szCs w:val="16"/>
                <w:lang w:val="es-ES"/>
              </w:rPr>
              <w:t xml:space="preserve">Kevin </w:t>
            </w:r>
            <w:proofErr w:type="spellStart"/>
            <w:r w:rsidRPr="15C9ED8B">
              <w:rPr>
                <w:rFonts w:ascii="Verdana" w:eastAsia="Arial" w:hAnsi="Verdana" w:cs="Arial"/>
                <w:sz w:val="16"/>
                <w:szCs w:val="16"/>
                <w:lang w:val="es-ES"/>
              </w:rPr>
              <w:t>Arlid</w:t>
            </w:r>
            <w:proofErr w:type="spellEnd"/>
            <w:r w:rsidRPr="15C9ED8B">
              <w:rPr>
                <w:rFonts w:ascii="Verdana" w:eastAsia="Arial" w:hAnsi="Verdana" w:cs="Arial"/>
                <w:sz w:val="16"/>
                <w:szCs w:val="16"/>
                <w:lang w:val="es-ES"/>
              </w:rPr>
              <w:t xml:space="preserve"> Herrera Santa</w:t>
            </w:r>
          </w:p>
          <w:p w14:paraId="7731B016" w14:textId="77777777" w:rsidR="009C6E73" w:rsidRPr="009C6E73" w:rsidRDefault="009C6E73" w:rsidP="009C6E73">
            <w:pPr>
              <w:rPr>
                <w:rFonts w:ascii="Verdana" w:eastAsia="Arial" w:hAnsi="Verdana" w:cs="Arial"/>
                <w:sz w:val="16"/>
                <w:szCs w:val="16"/>
                <w:lang w:val="es-ES_tradnl"/>
              </w:rPr>
            </w:pPr>
            <w:r w:rsidRPr="009C6E73">
              <w:rPr>
                <w:rFonts w:ascii="Verdana" w:eastAsia="Arial" w:hAnsi="Verdana" w:cs="Arial"/>
                <w:sz w:val="16"/>
                <w:szCs w:val="16"/>
                <w:lang w:val="es-ES_tradnl"/>
              </w:rPr>
              <w:t>Contratista de la Subdirección de Gestión Contractual</w:t>
            </w:r>
          </w:p>
          <w:p w14:paraId="483D2CC2" w14:textId="77777777" w:rsidR="009C6E73" w:rsidRPr="009C6E73" w:rsidRDefault="009C6E73" w:rsidP="009C6E73">
            <w:pPr>
              <w:rPr>
                <w:rFonts w:ascii="Verdana" w:eastAsia="Arial" w:hAnsi="Verdana" w:cs="Arial"/>
                <w:sz w:val="16"/>
                <w:szCs w:val="16"/>
                <w:lang w:val="es-ES_tradnl"/>
              </w:rPr>
            </w:pPr>
            <w:r w:rsidRPr="009C6E73">
              <w:rPr>
                <w:rFonts w:ascii="Verdana" w:eastAsia="Arial" w:hAnsi="Verdana" w:cs="Arial"/>
                <w:sz w:val="16"/>
                <w:szCs w:val="16"/>
                <w:lang w:val="es-ES_tradnl"/>
              </w:rPr>
              <w:t>Alejandro Gamboa Cárdenas</w:t>
            </w:r>
          </w:p>
          <w:p w14:paraId="6DEAF68D" w14:textId="77777777" w:rsidR="009C6E73" w:rsidRPr="009C6E73" w:rsidRDefault="009C6E73" w:rsidP="009C6E73">
            <w:pPr>
              <w:rPr>
                <w:rFonts w:ascii="Verdana" w:eastAsia="Arial" w:hAnsi="Verdana" w:cs="Arial"/>
                <w:sz w:val="16"/>
                <w:szCs w:val="16"/>
                <w:lang w:val="es-ES_tradnl"/>
              </w:rPr>
            </w:pPr>
            <w:r w:rsidRPr="009C6E73">
              <w:rPr>
                <w:rFonts w:ascii="Verdana" w:eastAsia="Arial" w:hAnsi="Verdana" w:cs="Arial"/>
                <w:sz w:val="16"/>
                <w:szCs w:val="16"/>
                <w:lang w:val="es-ES_tradnl"/>
              </w:rPr>
              <w:t>Contratista de la Subdirección de Gestión Contractual</w:t>
            </w:r>
          </w:p>
        </w:tc>
      </w:tr>
      <w:tr w:rsidR="009C6E73" w:rsidRPr="009C6E73" w14:paraId="56642C37" w14:textId="77777777" w:rsidTr="15C9ED8B">
        <w:trPr>
          <w:trHeight w:val="330"/>
        </w:trPr>
        <w:tc>
          <w:tcPr>
            <w:tcW w:w="893" w:type="dxa"/>
            <w:vAlign w:val="center"/>
            <w:hideMark/>
          </w:tcPr>
          <w:p w14:paraId="527A58B2" w14:textId="77777777" w:rsidR="009C6E73" w:rsidRPr="009C6E73" w:rsidRDefault="009C6E73" w:rsidP="009C6E73">
            <w:pPr>
              <w:rPr>
                <w:rFonts w:ascii="Verdana" w:eastAsia="Calibri" w:hAnsi="Verdana" w:cs="Arial"/>
                <w:sz w:val="16"/>
                <w:szCs w:val="16"/>
                <w:lang w:val="es-ES_tradnl" w:eastAsia="es-ES"/>
              </w:rPr>
            </w:pPr>
            <w:r w:rsidRPr="009C6E73">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AA993B5" w14:textId="77777777" w:rsidR="009C6E73" w:rsidRPr="009C6E73" w:rsidRDefault="009C6E73" w:rsidP="009C6E73">
            <w:pPr>
              <w:textAlignment w:val="baseline"/>
              <w:rPr>
                <w:rFonts w:ascii="Verdana" w:eastAsia="Times New Roman" w:hAnsi="Verdana" w:cs="Segoe UI"/>
                <w:sz w:val="16"/>
                <w:szCs w:val="16"/>
                <w:lang w:val="es-ES_tradnl" w:eastAsia="es-ES_tradnl"/>
              </w:rPr>
            </w:pPr>
            <w:r w:rsidRPr="009C6E73">
              <w:rPr>
                <w:rFonts w:ascii="Verdana" w:eastAsia="Times New Roman" w:hAnsi="Verdana" w:cs="Segoe UI"/>
                <w:sz w:val="16"/>
                <w:szCs w:val="16"/>
                <w:lang w:val="es-ES_tradnl" w:eastAsia="es-ES_tradnl"/>
              </w:rPr>
              <w:t>Juan David Cárdenas Cabeza</w:t>
            </w:r>
          </w:p>
          <w:p w14:paraId="169467F0" w14:textId="77777777" w:rsidR="009C6E73" w:rsidRPr="009C6E73" w:rsidRDefault="009C6E73" w:rsidP="009C6E73">
            <w:pPr>
              <w:textAlignment w:val="baseline"/>
              <w:rPr>
                <w:rFonts w:ascii="Verdana" w:eastAsia="Times New Roman" w:hAnsi="Verdana" w:cs="Segoe UI"/>
                <w:sz w:val="16"/>
                <w:szCs w:val="16"/>
                <w:lang w:val="es-ES_tradnl" w:eastAsia="es-ES_tradnl"/>
              </w:rPr>
            </w:pPr>
            <w:r w:rsidRPr="009C6E73">
              <w:rPr>
                <w:rFonts w:ascii="Verdana" w:eastAsia="Times New Roman" w:hAnsi="Verdana" w:cs="Arial"/>
                <w:sz w:val="16"/>
                <w:szCs w:val="16"/>
                <w:lang w:val="es-ES_tradnl" w:eastAsia="es-ES_tradnl"/>
              </w:rPr>
              <w:t>Contratista de la Subdirección de Gestión Contractual </w:t>
            </w:r>
          </w:p>
        </w:tc>
      </w:tr>
      <w:tr w:rsidR="009C6E73" w:rsidRPr="009C6E73" w14:paraId="321E9E8E" w14:textId="77777777" w:rsidTr="15C9ED8B">
        <w:trPr>
          <w:trHeight w:val="300"/>
        </w:trPr>
        <w:tc>
          <w:tcPr>
            <w:tcW w:w="893" w:type="dxa"/>
            <w:vAlign w:val="center"/>
          </w:tcPr>
          <w:p w14:paraId="5C012580" w14:textId="77777777" w:rsidR="009C6E73" w:rsidRPr="009C6E73" w:rsidRDefault="009C6E73" w:rsidP="009C6E73">
            <w:pPr>
              <w:rPr>
                <w:rFonts w:ascii="Verdana" w:eastAsia="Calibri" w:hAnsi="Verdana" w:cs="Arial"/>
                <w:sz w:val="16"/>
                <w:szCs w:val="16"/>
                <w:lang w:val="es-ES_tradnl" w:eastAsia="es-ES"/>
              </w:rPr>
            </w:pPr>
            <w:r w:rsidRPr="009C6E73">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3089271" w14:textId="77777777" w:rsidR="009C6E73" w:rsidRPr="009C6E73" w:rsidRDefault="009C6E73" w:rsidP="009C6E73">
            <w:pPr>
              <w:rPr>
                <w:rFonts w:ascii="Verdana" w:eastAsia="Calibri" w:hAnsi="Verdana" w:cs="Arial"/>
                <w:sz w:val="16"/>
                <w:szCs w:val="16"/>
                <w:lang w:val="es-ES" w:eastAsia="es-ES"/>
              </w:rPr>
            </w:pPr>
            <w:r w:rsidRPr="15C9ED8B">
              <w:rPr>
                <w:rFonts w:ascii="Verdana" w:eastAsia="Calibri" w:hAnsi="Verdana" w:cs="Arial"/>
                <w:sz w:val="16"/>
                <w:szCs w:val="16"/>
                <w:lang w:val="es-ES" w:eastAsia="es-ES"/>
              </w:rPr>
              <w:t xml:space="preserve">Carolina Quintero </w:t>
            </w:r>
            <w:proofErr w:type="spellStart"/>
            <w:r w:rsidRPr="15C9ED8B">
              <w:rPr>
                <w:rFonts w:ascii="Verdana" w:eastAsia="Calibri" w:hAnsi="Verdana" w:cs="Arial"/>
                <w:sz w:val="16"/>
                <w:szCs w:val="16"/>
                <w:lang w:val="es-ES" w:eastAsia="es-ES"/>
              </w:rPr>
              <w:t>Gacharná</w:t>
            </w:r>
            <w:proofErr w:type="spellEnd"/>
          </w:p>
          <w:p w14:paraId="6AE6C4F3" w14:textId="77777777" w:rsidR="009C6E73" w:rsidRPr="009C6E73" w:rsidRDefault="009C6E73" w:rsidP="009C6E73">
            <w:pPr>
              <w:rPr>
                <w:rFonts w:ascii="Verdana" w:eastAsia="Calibri" w:hAnsi="Verdana" w:cs="Arial"/>
                <w:sz w:val="16"/>
                <w:szCs w:val="16"/>
                <w:lang w:val="es-ES_tradnl" w:eastAsia="es-ES"/>
              </w:rPr>
            </w:pPr>
            <w:r w:rsidRPr="009C6E73">
              <w:rPr>
                <w:rFonts w:ascii="Verdana" w:eastAsia="Calibri" w:hAnsi="Verdana" w:cs="Arial"/>
                <w:sz w:val="16"/>
                <w:szCs w:val="16"/>
                <w:lang w:val="es-ES_tradnl" w:eastAsia="es-ES"/>
              </w:rPr>
              <w:t>Subdirectora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6F9DA" w14:textId="77777777" w:rsidR="00DA18CF" w:rsidRDefault="00DA18CF" w:rsidP="004A1847">
      <w:pPr>
        <w:spacing w:after="0" w:line="240" w:lineRule="auto"/>
      </w:pPr>
      <w:r>
        <w:separator/>
      </w:r>
    </w:p>
  </w:endnote>
  <w:endnote w:type="continuationSeparator" w:id="0">
    <w:p w14:paraId="53B7657E" w14:textId="77777777" w:rsidR="00DA18CF" w:rsidRDefault="00DA18CF" w:rsidP="004A1847">
      <w:pPr>
        <w:spacing w:after="0" w:line="240" w:lineRule="auto"/>
      </w:pPr>
      <w:r>
        <w:continuationSeparator/>
      </w:r>
    </w:p>
  </w:endnote>
  <w:endnote w:type="continuationNotice" w:id="1">
    <w:p w14:paraId="2A96EF2F" w14:textId="77777777" w:rsidR="00DA18CF" w:rsidRDefault="00DA18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33BB1" w14:textId="77777777" w:rsidR="00DA18CF" w:rsidRDefault="00DA18CF" w:rsidP="004A1847">
      <w:pPr>
        <w:spacing w:after="0" w:line="240" w:lineRule="auto"/>
      </w:pPr>
      <w:r>
        <w:separator/>
      </w:r>
    </w:p>
  </w:footnote>
  <w:footnote w:type="continuationSeparator" w:id="0">
    <w:p w14:paraId="1770A9D8" w14:textId="77777777" w:rsidR="00DA18CF" w:rsidRDefault="00DA18CF" w:rsidP="004A1847">
      <w:pPr>
        <w:spacing w:after="0" w:line="240" w:lineRule="auto"/>
      </w:pPr>
      <w:r>
        <w:continuationSeparator/>
      </w:r>
    </w:p>
  </w:footnote>
  <w:footnote w:type="continuationNotice" w:id="1">
    <w:p w14:paraId="552DA0A6" w14:textId="77777777" w:rsidR="00DA18CF" w:rsidRDefault="00DA18CF">
      <w:pPr>
        <w:spacing w:after="0" w:line="240" w:lineRule="auto"/>
      </w:pPr>
    </w:p>
  </w:footnote>
  <w:footnote w:id="2">
    <w:p w14:paraId="7898057B" w14:textId="77777777" w:rsidR="009C6E73" w:rsidRPr="003730F2" w:rsidRDefault="009C6E73" w:rsidP="009C6E73">
      <w:pPr>
        <w:pStyle w:val="Textonotapie"/>
        <w:ind w:firstLine="709"/>
        <w:jc w:val="both"/>
        <w:rPr>
          <w:rFonts w:ascii="Verdana" w:hAnsi="Verdana"/>
          <w:sz w:val="18"/>
          <w:szCs w:val="18"/>
        </w:rPr>
      </w:pPr>
      <w:r w:rsidRPr="003730F2">
        <w:rPr>
          <w:rStyle w:val="Refdenotaalpie"/>
          <w:rFonts w:ascii="Verdana" w:hAnsi="Verdana"/>
          <w:sz w:val="18"/>
          <w:szCs w:val="18"/>
        </w:rPr>
        <w:footnoteRef/>
      </w:r>
      <w:r w:rsidRPr="003730F2">
        <w:rPr>
          <w:rFonts w:ascii="Verdana" w:hAnsi="Verdana"/>
          <w:sz w:val="18"/>
          <w:szCs w:val="18"/>
        </w:rPr>
        <w:t xml:space="preserve"> Estos Documentos Tipo pueden ser consultados en la página web de Colombia Compra Eficiente, a través del siguiente enlace: </w:t>
      </w:r>
      <w:hyperlink r:id="rId1" w:history="1">
        <w:r w:rsidRPr="003730F2">
          <w:rPr>
            <w:rStyle w:val="Hipervnculo"/>
            <w:rFonts w:ascii="Verdana" w:hAnsi="Verdana"/>
            <w:sz w:val="18"/>
            <w:szCs w:val="18"/>
          </w:rPr>
          <w:t>https://www.colombiacompra.gov.co/documentos-tipo/documentos-tipo</w:t>
        </w:r>
      </w:hyperlink>
      <w:r w:rsidRPr="003730F2">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27DFBC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91761797" o:spid="_x0000_i1025" type="#_x0000_t75" style="width:11.55pt;height:11.55pt;visibility:visible;mso-wrap-style:square">
            <v:imagedata r:id="rId1" o:title=""/>
          </v:shape>
        </w:pict>
      </mc:Choice>
      <mc:Fallback>
        <w:drawing>
          <wp:inline distT="0" distB="0" distL="0" distR="0" wp14:anchorId="2AEB6997" wp14:editId="243E9D4C">
            <wp:extent cx="146685" cy="146685"/>
            <wp:effectExtent l="0" t="0" r="0" b="0"/>
            <wp:docPr id="391761797" name="Imagen 39176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993"/>
    <w:rsid w:val="00046945"/>
    <w:rsid w:val="00056511"/>
    <w:rsid w:val="00061B2A"/>
    <w:rsid w:val="00082362"/>
    <w:rsid w:val="000A683E"/>
    <w:rsid w:val="000B19B9"/>
    <w:rsid w:val="000D0334"/>
    <w:rsid w:val="000F6486"/>
    <w:rsid w:val="00125105"/>
    <w:rsid w:val="00127233"/>
    <w:rsid w:val="001511A0"/>
    <w:rsid w:val="001B166A"/>
    <w:rsid w:val="001E4177"/>
    <w:rsid w:val="001F7DC6"/>
    <w:rsid w:val="002421BB"/>
    <w:rsid w:val="0025796E"/>
    <w:rsid w:val="002707A2"/>
    <w:rsid w:val="002951A0"/>
    <w:rsid w:val="002962BC"/>
    <w:rsid w:val="002A093D"/>
    <w:rsid w:val="002A0DD0"/>
    <w:rsid w:val="002A49AC"/>
    <w:rsid w:val="002A64FD"/>
    <w:rsid w:val="002C7A84"/>
    <w:rsid w:val="002E4FD9"/>
    <w:rsid w:val="0031335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557CE"/>
    <w:rsid w:val="004A1847"/>
    <w:rsid w:val="004A305D"/>
    <w:rsid w:val="004F21C4"/>
    <w:rsid w:val="004F685F"/>
    <w:rsid w:val="005566E8"/>
    <w:rsid w:val="00564D8A"/>
    <w:rsid w:val="00574867"/>
    <w:rsid w:val="005843C9"/>
    <w:rsid w:val="00591460"/>
    <w:rsid w:val="005B3816"/>
    <w:rsid w:val="005C3777"/>
    <w:rsid w:val="005C5CDC"/>
    <w:rsid w:val="005D476C"/>
    <w:rsid w:val="00615709"/>
    <w:rsid w:val="006219F8"/>
    <w:rsid w:val="00654181"/>
    <w:rsid w:val="00665D70"/>
    <w:rsid w:val="006744B1"/>
    <w:rsid w:val="006900D9"/>
    <w:rsid w:val="00706C16"/>
    <w:rsid w:val="007402DA"/>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6E73"/>
    <w:rsid w:val="009C71FA"/>
    <w:rsid w:val="009C72E7"/>
    <w:rsid w:val="009D3058"/>
    <w:rsid w:val="009D65FC"/>
    <w:rsid w:val="009F3A13"/>
    <w:rsid w:val="00A122D3"/>
    <w:rsid w:val="00A17F13"/>
    <w:rsid w:val="00A20739"/>
    <w:rsid w:val="00A33C78"/>
    <w:rsid w:val="00AB0ADB"/>
    <w:rsid w:val="00B01B1A"/>
    <w:rsid w:val="00B66319"/>
    <w:rsid w:val="00B72CD3"/>
    <w:rsid w:val="00B72FFF"/>
    <w:rsid w:val="00BC3D36"/>
    <w:rsid w:val="00BD7F72"/>
    <w:rsid w:val="00C04FB3"/>
    <w:rsid w:val="00C330EB"/>
    <w:rsid w:val="00C41061"/>
    <w:rsid w:val="00C7395F"/>
    <w:rsid w:val="00C754BE"/>
    <w:rsid w:val="00C76B1C"/>
    <w:rsid w:val="00CB6357"/>
    <w:rsid w:val="00CC1B26"/>
    <w:rsid w:val="00D423A2"/>
    <w:rsid w:val="00D520D8"/>
    <w:rsid w:val="00D63AC2"/>
    <w:rsid w:val="00D7383B"/>
    <w:rsid w:val="00DA18CF"/>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22F4C"/>
    <w:rsid w:val="00F31EDC"/>
    <w:rsid w:val="00F462B3"/>
    <w:rsid w:val="00F5664F"/>
    <w:rsid w:val="00F666C4"/>
    <w:rsid w:val="00F76AFC"/>
    <w:rsid w:val="00FA47C0"/>
    <w:rsid w:val="00FB5DD1"/>
    <w:rsid w:val="00FC2B5D"/>
    <w:rsid w:val="00FF1449"/>
    <w:rsid w:val="00FF2978"/>
    <w:rsid w:val="15C9ED8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C6E7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amp;data=05%7C02%7Ckevin.herrera%40colombiacompra.gov.co%7C6192b0470d324981a09708dd0a6c28db%7C7b09041e245149d08cb179d5e3d8c1be%7C0%7C0%7C638678181874638648%7CUnknown%7CTWFpbGZsb3d8eyJFbXB0eU1hcGkiOnRydWUsIlYiOiIwLjAuMDAwMCIsIlAiOiJXaW4zMiIsIkFOIjoiTWFpbCIsIldUIjoyfQ%3D%3D%7C0%7C%7C%7C&amp;sdata=swWp3x23oZgriNfciidMVGpvGoRrhuO5LWmbhexCmGE%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ites%2Fcce_public%2Ffiles%2Fcce_documents%2Fmanual_para_el_manejo_de_acuerdos_comerciales_vf.pdf&amp;data=05%7C02%7Ckevin.herrera%40colombiacompra.gov.co%7C6192b0470d324981a09708dd0a6c28db%7C7b09041e245149d08cb179d5e3d8c1be%7C0%7C0%7C638678181874517987%7CUnknown%7CTWFpbGZsb3d8eyJFbXB0eU1hcGkiOnRydWUsIlYiOiIwLjAuMDAwMCIsIlAiOiJXaW4zMiIsIkFOIjoiTWFpbCIsIldUIjoyfQ%3D%3D%7C0%7C%7C%7C&amp;sdata=aSC1cWiPtUP%2F82APpqHLo9CO0%2FIEySmFkHeYBod20v4%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07-documento-tipo-de-concurso-de-meritos-para-contratar-la-interventoria-de-obras-publica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791F73F-993C-4608-96A9-FF19DA71A22F}"/>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2512</Words>
  <Characters>13820</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2025-03-25T22:44:00Z</dcterms:created>
  <dcterms:modified xsi:type="dcterms:W3CDTF">2025-03-25T22:47:00Z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