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A2E8F" w14:textId="77777777" w:rsidR="00FE4C26" w:rsidRPr="00AB628F" w:rsidRDefault="00FE4C26" w:rsidP="00FE4C26">
      <w:pPr>
        <w:spacing w:line="276" w:lineRule="auto"/>
        <w:jc w:val="right"/>
        <w:rPr>
          <w:rFonts w:ascii="Arial" w:eastAsia="Calibri" w:hAnsi="Arial" w:cs="Arial"/>
          <w:b/>
          <w:bCs/>
          <w:sz w:val="22"/>
        </w:rPr>
      </w:pPr>
      <w:bookmarkStart w:id="0" w:name="_Hlk47949675"/>
      <w:r w:rsidRPr="00E715D8">
        <w:rPr>
          <w:rFonts w:ascii="Arial" w:hAnsi="Arial" w:cs="Arial"/>
          <w:b/>
          <w:bCs/>
          <w:sz w:val="16"/>
          <w:szCs w:val="16"/>
          <w:lang w:eastAsia="es-ES"/>
        </w:rPr>
        <w:t>CCE-DES-FM-17</w:t>
      </w:r>
    </w:p>
    <w:p w14:paraId="0E5EA32E" w14:textId="77777777" w:rsidR="003F18DE" w:rsidRPr="00AB628F" w:rsidRDefault="003F18DE" w:rsidP="00886E97">
      <w:pPr>
        <w:jc w:val="both"/>
        <w:rPr>
          <w:rFonts w:ascii="Arial" w:eastAsia="Calibri" w:hAnsi="Arial" w:cs="Arial"/>
          <w:b/>
          <w:sz w:val="16"/>
          <w:szCs w:val="16"/>
          <w:lang w:eastAsia="en-US"/>
        </w:rPr>
      </w:pPr>
      <w:bookmarkStart w:id="1" w:name="_Hlk52928496"/>
      <w:bookmarkEnd w:id="0"/>
    </w:p>
    <w:bookmarkEnd w:id="1"/>
    <w:p w14:paraId="42744D6B" w14:textId="77777777" w:rsidR="00652BAA" w:rsidRPr="00AB628F" w:rsidRDefault="00652BAA" w:rsidP="00652BAA">
      <w:pPr>
        <w:jc w:val="both"/>
        <w:rPr>
          <w:rFonts w:ascii="Arial" w:eastAsia="Calibri" w:hAnsi="Arial" w:cs="Arial"/>
          <w:sz w:val="22"/>
          <w:szCs w:val="22"/>
          <w:lang w:eastAsia="en-US"/>
        </w:rPr>
      </w:pPr>
      <w:r w:rsidRPr="00AB628F">
        <w:rPr>
          <w:rFonts w:ascii="Arial" w:eastAsia="Calibri" w:hAnsi="Arial" w:cs="Arial"/>
          <w:b/>
          <w:sz w:val="22"/>
          <w:szCs w:val="22"/>
          <w:lang w:eastAsia="en-US"/>
        </w:rPr>
        <w:t>EXPERIENCIA – Noción – Concepto</w:t>
      </w:r>
    </w:p>
    <w:p w14:paraId="02CAE78E" w14:textId="77777777" w:rsidR="00652BAA" w:rsidRPr="00AB628F" w:rsidRDefault="00652BAA" w:rsidP="00652BAA">
      <w:pPr>
        <w:jc w:val="both"/>
        <w:rPr>
          <w:rFonts w:ascii="Arial" w:eastAsia="Calibri" w:hAnsi="Arial" w:cs="Arial"/>
          <w:sz w:val="20"/>
          <w:szCs w:val="20"/>
          <w:lang w:eastAsia="en-US"/>
        </w:rPr>
      </w:pPr>
    </w:p>
    <w:p w14:paraId="3D21D25B" w14:textId="77777777" w:rsidR="00652BAA" w:rsidRPr="00AB628F" w:rsidRDefault="00652BAA" w:rsidP="00652BAA">
      <w:pPr>
        <w:jc w:val="both"/>
        <w:rPr>
          <w:rFonts w:ascii="Arial" w:eastAsia="Calibri" w:hAnsi="Arial" w:cs="Arial"/>
          <w:sz w:val="20"/>
          <w:szCs w:val="20"/>
          <w:lang w:eastAsia="en-US"/>
        </w:rPr>
      </w:pPr>
      <w:r w:rsidRPr="00AB628F">
        <w:rPr>
          <w:rFonts w:ascii="Arial" w:eastAsia="Calibri" w:hAnsi="Arial" w:cs="Arial"/>
          <w:sz w:val="20"/>
          <w:szCs w:val="20"/>
          <w:lang w:eastAsia="en-US"/>
        </w:rPr>
        <w:t>La Ley 1150 de 2007, en el artículo 5, establece los requisitos habilitantes para participar en un procedimiento contractual,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estatal. En ese sentido, la entidad, como responsable de la estructuración de su procedimiento de contratación, es autónoma para requerir la experiencia necesaria para el objeto del contrato, para lo cual, de acuerdo con el artículo 2.2.1.1.1.6.2. del Decreto 1082 de 2015, debe tener en cuenta el estudio del sector y sus componentes como la identificación de riesgos, el mercado y precio del bien, obra o servicio a contratar.</w:t>
      </w:r>
    </w:p>
    <w:p w14:paraId="558FC780" w14:textId="77777777" w:rsidR="00652BAA" w:rsidRPr="00AB628F" w:rsidRDefault="00652BAA" w:rsidP="00652BAA">
      <w:pPr>
        <w:jc w:val="both"/>
        <w:rPr>
          <w:rFonts w:ascii="Arial" w:eastAsia="Calibri" w:hAnsi="Arial" w:cs="Arial"/>
          <w:sz w:val="20"/>
          <w:szCs w:val="20"/>
          <w:lang w:eastAsia="en-US"/>
        </w:rPr>
      </w:pPr>
      <w:r w:rsidRPr="00AB628F">
        <w:rPr>
          <w:rFonts w:ascii="Arial" w:eastAsia="Calibri" w:hAnsi="Arial" w:cs="Arial"/>
          <w:sz w:val="20"/>
          <w:szCs w:val="20"/>
          <w:lang w:eastAsia="en-US"/>
        </w:rPr>
        <w:t>[…]</w:t>
      </w:r>
    </w:p>
    <w:p w14:paraId="07E54D33" w14:textId="77777777" w:rsidR="00652BAA" w:rsidRPr="00AB628F" w:rsidRDefault="00652BAA" w:rsidP="00652BAA">
      <w:pPr>
        <w:jc w:val="both"/>
        <w:rPr>
          <w:rFonts w:ascii="Arial" w:eastAsia="Calibri" w:hAnsi="Arial" w:cs="Arial"/>
          <w:sz w:val="20"/>
          <w:szCs w:val="20"/>
          <w:lang w:eastAsia="en-US"/>
        </w:rPr>
      </w:pPr>
      <w:r w:rsidRPr="00AB628F">
        <w:rPr>
          <w:rFonts w:ascii="Arial" w:eastAsia="Calibri" w:hAnsi="Arial" w:cs="Arial"/>
          <w:sz w:val="20"/>
          <w:szCs w:val="20"/>
          <w:lang w:eastAsia="en-US"/>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w:t>
      </w:r>
    </w:p>
    <w:p w14:paraId="429AA9E3" w14:textId="77777777" w:rsidR="00652BAA" w:rsidRPr="00AB628F" w:rsidRDefault="00652BAA" w:rsidP="00514D99">
      <w:pPr>
        <w:spacing w:line="276" w:lineRule="auto"/>
        <w:jc w:val="both"/>
        <w:rPr>
          <w:rFonts w:ascii="Arial" w:eastAsia="Calibri" w:hAnsi="Arial" w:cs="Arial"/>
          <w:b/>
          <w:sz w:val="22"/>
        </w:rPr>
      </w:pPr>
    </w:p>
    <w:p w14:paraId="49B3F7D4" w14:textId="409489C2" w:rsidR="00514D99" w:rsidRPr="00AB628F" w:rsidRDefault="00D53C6C" w:rsidP="00514D99">
      <w:pPr>
        <w:spacing w:line="276" w:lineRule="auto"/>
        <w:jc w:val="both"/>
        <w:rPr>
          <w:rFonts w:ascii="Arial" w:eastAsia="Calibri" w:hAnsi="Arial" w:cs="Arial"/>
          <w:b/>
          <w:sz w:val="22"/>
        </w:rPr>
      </w:pPr>
      <w:r w:rsidRPr="00AB628F">
        <w:rPr>
          <w:rFonts w:ascii="Arial" w:eastAsia="Calibri" w:hAnsi="Arial" w:cs="Arial"/>
          <w:b/>
          <w:sz w:val="22"/>
        </w:rPr>
        <w:t xml:space="preserve">EXPERIENCIA – Transferencia </w:t>
      </w:r>
      <w:r w:rsidR="00A10053" w:rsidRPr="00AB628F">
        <w:rPr>
          <w:rFonts w:ascii="Arial" w:eastAsia="Calibri" w:hAnsi="Arial" w:cs="Arial"/>
          <w:b/>
          <w:sz w:val="22"/>
        </w:rPr>
        <w:t>– E</w:t>
      </w:r>
      <w:r w:rsidRPr="00AB628F">
        <w:rPr>
          <w:rFonts w:ascii="Arial" w:eastAsia="Calibri" w:hAnsi="Arial" w:cs="Arial"/>
          <w:b/>
          <w:sz w:val="22"/>
        </w:rPr>
        <w:t xml:space="preserve">xperiencia </w:t>
      </w:r>
      <w:r w:rsidR="00A10053" w:rsidRPr="00AB628F">
        <w:rPr>
          <w:rFonts w:ascii="Arial" w:eastAsia="Calibri" w:hAnsi="Arial" w:cs="Arial"/>
          <w:b/>
          <w:sz w:val="22"/>
        </w:rPr>
        <w:t>– A</w:t>
      </w:r>
      <w:r w:rsidR="001E2866" w:rsidRPr="00AB628F">
        <w:rPr>
          <w:rFonts w:ascii="Arial" w:eastAsia="Calibri" w:hAnsi="Arial" w:cs="Arial"/>
          <w:b/>
          <w:sz w:val="22"/>
        </w:rPr>
        <w:t xml:space="preserve">ccionistas, </w:t>
      </w:r>
      <w:r w:rsidRPr="00AB628F">
        <w:rPr>
          <w:rFonts w:ascii="Arial" w:eastAsia="Calibri" w:hAnsi="Arial" w:cs="Arial"/>
          <w:b/>
          <w:sz w:val="22"/>
        </w:rPr>
        <w:t>socios</w:t>
      </w:r>
      <w:r w:rsidR="001E2866" w:rsidRPr="00AB628F">
        <w:rPr>
          <w:rFonts w:ascii="Arial" w:eastAsia="Calibri" w:hAnsi="Arial" w:cs="Arial"/>
          <w:b/>
          <w:sz w:val="22"/>
        </w:rPr>
        <w:t xml:space="preserve"> o constituyentes</w:t>
      </w:r>
      <w:r w:rsidRPr="00AB628F">
        <w:rPr>
          <w:rFonts w:ascii="Arial" w:eastAsia="Calibri" w:hAnsi="Arial" w:cs="Arial"/>
          <w:b/>
          <w:sz w:val="22"/>
        </w:rPr>
        <w:t xml:space="preserve"> – Decreto 1082 de 2015</w:t>
      </w:r>
    </w:p>
    <w:p w14:paraId="1C12142B" w14:textId="63E39B32" w:rsidR="00514D99" w:rsidRPr="00AB628F" w:rsidRDefault="00514D99" w:rsidP="00FE4C26">
      <w:pPr>
        <w:jc w:val="both"/>
        <w:rPr>
          <w:rFonts w:ascii="Arial" w:eastAsia="Calibri" w:hAnsi="Arial" w:cs="Arial"/>
          <w:sz w:val="20"/>
          <w:szCs w:val="20"/>
        </w:rPr>
      </w:pPr>
    </w:p>
    <w:p w14:paraId="2BFFC24C" w14:textId="566E4758" w:rsidR="001E2866" w:rsidRPr="00AB628F" w:rsidRDefault="001E2866" w:rsidP="001E2866">
      <w:pPr>
        <w:spacing w:before="12" w:afterLines="12" w:after="28"/>
        <w:jc w:val="both"/>
        <w:rPr>
          <w:rFonts w:ascii="Arial" w:eastAsia="Calibri" w:hAnsi="Arial" w:cs="Arial"/>
          <w:color w:val="000000"/>
          <w:sz w:val="20"/>
          <w:szCs w:val="20"/>
        </w:rPr>
      </w:pPr>
      <w:r w:rsidRPr="00AB628F">
        <w:rPr>
          <w:rFonts w:ascii="Arial" w:eastAsia="Calibri" w:hAnsi="Arial" w:cs="Arial"/>
          <w:color w:val="000000"/>
          <w:sz w:val="20"/>
          <w:szCs w:val="20"/>
        </w:rPr>
        <w:t>La parte final del numeral 2.5 del artículo citado incluye una medida diferenciada para las personas jurídicas cuya constitución sea menor a 3 años al momento del registro. Esta prerrogativa, que puede ser entendida como de fomento a la participación de los oferentes en la contratación estatal, permite que las sociedades relativamente nuevas ─con menos de 3 años de constitución─ puedan acreditar como experiencia en el RUP la de sus accionistas, socios o constituyentes</w:t>
      </w:r>
      <w:r w:rsidR="00CF7275" w:rsidRPr="00AB628F">
        <w:rPr>
          <w:rFonts w:ascii="Arial" w:eastAsia="Calibri" w:hAnsi="Arial" w:cs="Arial"/>
          <w:color w:val="000000"/>
          <w:sz w:val="20"/>
          <w:szCs w:val="20"/>
        </w:rPr>
        <w:t>, es decir, que solo será válida la transferencia de experiencia de aquellas personas naturales o jurídicas que ostenten la calidad de accionistas, socios o constituyentes</w:t>
      </w:r>
      <w:r w:rsidRPr="00AB628F">
        <w:rPr>
          <w:rFonts w:ascii="Arial" w:eastAsia="Calibri" w:hAnsi="Arial" w:cs="Arial"/>
          <w:color w:val="000000"/>
          <w:sz w:val="20"/>
          <w:szCs w:val="20"/>
        </w:rPr>
        <w:t>.</w:t>
      </w:r>
    </w:p>
    <w:p w14:paraId="0DCDB14F" w14:textId="77777777" w:rsidR="001E2866" w:rsidRPr="00AB628F" w:rsidRDefault="001E2866" w:rsidP="001E2866">
      <w:pPr>
        <w:spacing w:before="12" w:afterLines="12" w:after="28"/>
        <w:jc w:val="both"/>
        <w:rPr>
          <w:rFonts w:ascii="Arial" w:eastAsia="Calibri" w:hAnsi="Arial" w:cs="Arial"/>
          <w:color w:val="000000"/>
          <w:sz w:val="20"/>
          <w:szCs w:val="20"/>
        </w:rPr>
      </w:pPr>
      <w:r w:rsidRPr="00AB628F">
        <w:rPr>
          <w:rFonts w:ascii="Arial" w:eastAsia="Calibri" w:hAnsi="Arial" w:cs="Arial"/>
          <w:color w:val="000000"/>
          <w:sz w:val="20"/>
          <w:szCs w:val="20"/>
        </w:rPr>
        <w:t xml:space="preserve">[…] </w:t>
      </w:r>
    </w:p>
    <w:p w14:paraId="2717D30E" w14:textId="77777777" w:rsidR="001E2866" w:rsidRPr="00AB628F" w:rsidRDefault="001E2866" w:rsidP="001E2866">
      <w:pPr>
        <w:jc w:val="both"/>
        <w:rPr>
          <w:rFonts w:ascii="Arial" w:eastAsia="Calibri" w:hAnsi="Arial" w:cs="Arial"/>
          <w:sz w:val="20"/>
          <w:szCs w:val="20"/>
        </w:rPr>
      </w:pPr>
    </w:p>
    <w:p w14:paraId="58089222" w14:textId="77777777" w:rsidR="001E2866" w:rsidRPr="00AB628F" w:rsidRDefault="001E2866" w:rsidP="001E2866">
      <w:pPr>
        <w:jc w:val="both"/>
        <w:rPr>
          <w:rFonts w:ascii="Arial" w:eastAsia="Calibri" w:hAnsi="Arial" w:cs="Arial"/>
          <w:sz w:val="20"/>
          <w:szCs w:val="20"/>
        </w:rPr>
      </w:pPr>
      <w:r w:rsidRPr="00AB628F">
        <w:rPr>
          <w:rFonts w:ascii="Arial" w:eastAsia="Calibri" w:hAnsi="Arial" w:cs="Arial"/>
          <w:sz w:val="20"/>
          <w:szCs w:val="20"/>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su experiencia a la sociedad de la que es parte, para que ésta, como persona jurídica independiente, cumpla los requisitos habilitantes o puntuables que establezcan las entidades estatales en sus procesos de contratación, y de esta forma promover el desarrollo de la empresa y la pluralidad de oferentes en la contratación pública.</w:t>
      </w:r>
    </w:p>
    <w:p w14:paraId="31EA6DC6" w14:textId="55BE014D" w:rsidR="00514D99" w:rsidRPr="00AB628F" w:rsidRDefault="00514D99" w:rsidP="00B35625">
      <w:pPr>
        <w:jc w:val="both"/>
        <w:rPr>
          <w:rFonts w:ascii="Arial" w:eastAsia="Calibri" w:hAnsi="Arial" w:cs="Arial"/>
          <w:sz w:val="20"/>
          <w:szCs w:val="20"/>
        </w:rPr>
      </w:pPr>
    </w:p>
    <w:p w14:paraId="68D9A66A" w14:textId="145D8613" w:rsidR="00A2084E" w:rsidRPr="00AB628F" w:rsidRDefault="003078D7" w:rsidP="00A2084E">
      <w:pPr>
        <w:spacing w:line="276" w:lineRule="auto"/>
        <w:jc w:val="both"/>
        <w:rPr>
          <w:rFonts w:ascii="Arial" w:eastAsia="Calibri" w:hAnsi="Arial" w:cs="Arial"/>
          <w:b/>
          <w:sz w:val="22"/>
        </w:rPr>
      </w:pPr>
      <w:r w:rsidRPr="00AB628F">
        <w:rPr>
          <w:rFonts w:ascii="Arial" w:eastAsia="Calibri" w:hAnsi="Arial" w:cs="Arial"/>
          <w:b/>
          <w:sz w:val="22"/>
        </w:rPr>
        <w:t xml:space="preserve">EXPERIENCIA </w:t>
      </w:r>
      <w:r w:rsidR="00A2084E" w:rsidRPr="00AB628F">
        <w:rPr>
          <w:rFonts w:ascii="Arial" w:eastAsia="Calibri" w:hAnsi="Arial" w:cs="Arial"/>
          <w:b/>
          <w:sz w:val="22"/>
        </w:rPr>
        <w:t>PERSONA JURÍDICA –</w:t>
      </w:r>
      <w:r w:rsidR="00B76967" w:rsidRPr="00AB628F">
        <w:rPr>
          <w:rFonts w:ascii="Arial" w:eastAsia="Calibri" w:hAnsi="Arial" w:cs="Arial"/>
          <w:b/>
          <w:sz w:val="22"/>
        </w:rPr>
        <w:t xml:space="preserve"> </w:t>
      </w:r>
      <w:r w:rsidR="00DA7CCA" w:rsidRPr="00AB628F">
        <w:rPr>
          <w:rFonts w:ascii="Arial" w:eastAsia="Calibri" w:hAnsi="Arial" w:cs="Arial"/>
          <w:b/>
          <w:sz w:val="22"/>
        </w:rPr>
        <w:t>Persona</w:t>
      </w:r>
      <w:r w:rsidR="00DC1562" w:rsidRPr="00AB628F">
        <w:rPr>
          <w:rFonts w:ascii="Arial" w:eastAsia="Calibri" w:hAnsi="Arial" w:cs="Arial"/>
          <w:b/>
          <w:sz w:val="22"/>
        </w:rPr>
        <w:t xml:space="preserve"> </w:t>
      </w:r>
      <w:r w:rsidR="00766A70" w:rsidRPr="00AB628F">
        <w:rPr>
          <w:rFonts w:ascii="Arial" w:eastAsia="Calibri" w:hAnsi="Arial" w:cs="Arial"/>
          <w:b/>
          <w:sz w:val="22"/>
        </w:rPr>
        <w:t>j</w:t>
      </w:r>
      <w:r w:rsidR="00DA7CCA" w:rsidRPr="00AB628F">
        <w:rPr>
          <w:rFonts w:ascii="Arial" w:eastAsia="Calibri" w:hAnsi="Arial" w:cs="Arial"/>
          <w:b/>
          <w:sz w:val="22"/>
        </w:rPr>
        <w:t xml:space="preserve">urídica </w:t>
      </w:r>
      <w:r w:rsidR="00A10053" w:rsidRPr="00AB628F">
        <w:rPr>
          <w:rFonts w:ascii="Arial" w:eastAsia="Calibri" w:hAnsi="Arial" w:cs="Arial"/>
          <w:b/>
          <w:sz w:val="22"/>
        </w:rPr>
        <w:t>– R</w:t>
      </w:r>
      <w:r w:rsidR="00DA7CCA" w:rsidRPr="00AB628F">
        <w:rPr>
          <w:rFonts w:ascii="Arial" w:eastAsia="Calibri" w:hAnsi="Arial" w:cs="Arial"/>
          <w:b/>
          <w:sz w:val="22"/>
        </w:rPr>
        <w:t>epresenta</w:t>
      </w:r>
      <w:r w:rsidR="00DC1562" w:rsidRPr="00AB628F">
        <w:rPr>
          <w:rFonts w:ascii="Arial" w:eastAsia="Calibri" w:hAnsi="Arial" w:cs="Arial"/>
          <w:b/>
          <w:sz w:val="22"/>
        </w:rPr>
        <w:t xml:space="preserve">nte </w:t>
      </w:r>
      <w:r w:rsidR="00A10053" w:rsidRPr="00AB628F">
        <w:rPr>
          <w:rFonts w:ascii="Arial" w:eastAsia="Calibri" w:hAnsi="Arial" w:cs="Arial"/>
          <w:b/>
          <w:sz w:val="22"/>
        </w:rPr>
        <w:t>l</w:t>
      </w:r>
      <w:r w:rsidR="00DA7CCA" w:rsidRPr="00AB628F">
        <w:rPr>
          <w:rFonts w:ascii="Arial" w:eastAsia="Calibri" w:hAnsi="Arial" w:cs="Arial"/>
          <w:b/>
          <w:sz w:val="22"/>
        </w:rPr>
        <w:t>egal</w:t>
      </w:r>
    </w:p>
    <w:p w14:paraId="00D22207" w14:textId="77777777" w:rsidR="00A2084E" w:rsidRPr="00AB628F" w:rsidRDefault="00A2084E" w:rsidP="00A2084E">
      <w:pPr>
        <w:spacing w:line="276" w:lineRule="auto"/>
        <w:jc w:val="both"/>
        <w:rPr>
          <w:rFonts w:ascii="Arial" w:eastAsia="Calibri" w:hAnsi="Arial" w:cs="Arial"/>
          <w:b/>
          <w:sz w:val="20"/>
          <w:szCs w:val="20"/>
        </w:rPr>
      </w:pPr>
    </w:p>
    <w:p w14:paraId="1B1B04CA" w14:textId="571F1ED7" w:rsidR="00CF7275" w:rsidRPr="00AB628F" w:rsidRDefault="00A2084E" w:rsidP="00A2084E">
      <w:pPr>
        <w:jc w:val="both"/>
        <w:rPr>
          <w:rFonts w:ascii="Arial" w:eastAsia="Calibri" w:hAnsi="Arial" w:cs="Arial"/>
          <w:color w:val="000000"/>
          <w:sz w:val="20"/>
          <w:szCs w:val="20"/>
        </w:rPr>
      </w:pPr>
      <w:r w:rsidRPr="00AB628F">
        <w:rPr>
          <w:rFonts w:ascii="Arial" w:eastAsia="Calibri" w:hAnsi="Arial" w:cs="Arial"/>
          <w:color w:val="000000"/>
          <w:sz w:val="20"/>
          <w:szCs w:val="20"/>
        </w:rPr>
        <w:t xml:space="preserve">El artículo 73 del Código Civil Colombiano establece «Las personas son naturales o jurídicas» y en tal sentido, el artículo 633 ibidem señala que «Se llama persona jurídica, una persona ficticia, capaz de ejercer derechos y contraer obligaciones civiles, y de ser representada judicial y </w:t>
      </w:r>
      <w:r w:rsidRPr="00AB628F">
        <w:rPr>
          <w:rFonts w:ascii="Arial" w:eastAsia="Calibri" w:hAnsi="Arial" w:cs="Arial"/>
          <w:color w:val="000000"/>
          <w:sz w:val="20"/>
          <w:szCs w:val="20"/>
        </w:rPr>
        <w:lastRenderedPageBreak/>
        <w:t xml:space="preserve">extrajudicialmente», lo que significa que la personalidad jurídica implica que estas personas por sí mismas son capaces de ejercer derechos y contraer obligaciones, así como de ser representadas judicial y extrajudicialmente. Frente al particular, el Código de Comercio en su artículo 98 define el contrato de sociedad como aquel en virtud del cual dos o más personas se obligan a hacer un aporte con el fin de repartirse entre sí las utilidades obtenidas en la empresa o actividad social y señala que la sociedad, una vez constituida legamente, forma una </w:t>
      </w:r>
      <w:r w:rsidR="008C3736" w:rsidRPr="00AB628F">
        <w:rPr>
          <w:rFonts w:ascii="Arial" w:eastAsia="Calibri" w:hAnsi="Arial" w:cs="Arial"/>
          <w:color w:val="000000"/>
          <w:sz w:val="20"/>
          <w:szCs w:val="20"/>
        </w:rPr>
        <w:t xml:space="preserve">persona jurídica distinta </w:t>
      </w:r>
      <w:r w:rsidRPr="00AB628F">
        <w:rPr>
          <w:rFonts w:ascii="Arial" w:eastAsia="Calibri" w:hAnsi="Arial" w:cs="Arial"/>
          <w:color w:val="000000"/>
          <w:sz w:val="20"/>
          <w:szCs w:val="20"/>
        </w:rPr>
        <w:t>de los socios individualmente considerados. La sociedad, persona jurídica, no puede actuar por sí misma, porque es una creación de la ley, en tal sentido, no puede existir una persona jurídica sin representación legal.</w:t>
      </w:r>
      <w:r w:rsidR="00CF7275" w:rsidRPr="00AB628F">
        <w:rPr>
          <w:rFonts w:ascii="Arial" w:eastAsia="Calibri" w:hAnsi="Arial" w:cs="Arial"/>
          <w:color w:val="000000"/>
          <w:sz w:val="20"/>
          <w:szCs w:val="20"/>
        </w:rPr>
        <w:t xml:space="preserve"> </w:t>
      </w:r>
      <w:r w:rsidR="008C3736" w:rsidRPr="00AB628F">
        <w:rPr>
          <w:rFonts w:ascii="Arial" w:eastAsia="Calibri" w:hAnsi="Arial" w:cs="Arial"/>
          <w:color w:val="000000"/>
          <w:sz w:val="20"/>
          <w:szCs w:val="20"/>
        </w:rPr>
        <w:t xml:space="preserve">El representante legal es una persona natural o jurídica distinta de la persona </w:t>
      </w:r>
      <w:r w:rsidR="00E70C4B" w:rsidRPr="00AB628F">
        <w:rPr>
          <w:rFonts w:ascii="Arial" w:eastAsia="Calibri" w:hAnsi="Arial" w:cs="Arial"/>
          <w:color w:val="000000"/>
          <w:sz w:val="20"/>
          <w:szCs w:val="20"/>
        </w:rPr>
        <w:t xml:space="preserve">que representa </w:t>
      </w:r>
      <w:r w:rsidR="008C3736" w:rsidRPr="00AB628F">
        <w:rPr>
          <w:rFonts w:ascii="Arial" w:eastAsia="Calibri" w:hAnsi="Arial" w:cs="Arial"/>
          <w:color w:val="000000"/>
          <w:sz w:val="20"/>
          <w:szCs w:val="20"/>
        </w:rPr>
        <w:t>y por ende l</w:t>
      </w:r>
      <w:r w:rsidR="00CF7275" w:rsidRPr="00AB628F">
        <w:rPr>
          <w:rFonts w:ascii="Arial" w:eastAsia="Calibri" w:hAnsi="Arial" w:cs="Arial"/>
          <w:color w:val="000000"/>
          <w:sz w:val="20"/>
          <w:szCs w:val="20"/>
        </w:rPr>
        <w:t xml:space="preserve">a experiencia obtenida por la persona jurídica como una persona ficticia, capaz de ejercer derechos y contraer obligaciones es diferente a la experiencia de los socios </w:t>
      </w:r>
      <w:r w:rsidR="008C3736" w:rsidRPr="00AB628F">
        <w:rPr>
          <w:rFonts w:ascii="Arial" w:eastAsia="Calibri" w:hAnsi="Arial" w:cs="Arial"/>
          <w:color w:val="000000"/>
          <w:sz w:val="20"/>
          <w:szCs w:val="20"/>
        </w:rPr>
        <w:t xml:space="preserve">y del representante legal </w:t>
      </w:r>
      <w:r w:rsidR="00CF7275" w:rsidRPr="00AB628F">
        <w:rPr>
          <w:rFonts w:ascii="Arial" w:eastAsia="Calibri" w:hAnsi="Arial" w:cs="Arial"/>
          <w:color w:val="000000"/>
          <w:sz w:val="20"/>
          <w:szCs w:val="20"/>
        </w:rPr>
        <w:t>como persona</w:t>
      </w:r>
      <w:r w:rsidR="008C3736" w:rsidRPr="00AB628F">
        <w:rPr>
          <w:rFonts w:ascii="Arial" w:eastAsia="Calibri" w:hAnsi="Arial" w:cs="Arial"/>
          <w:color w:val="000000"/>
          <w:sz w:val="20"/>
          <w:szCs w:val="20"/>
        </w:rPr>
        <w:t>s</w:t>
      </w:r>
      <w:r w:rsidR="00CF7275" w:rsidRPr="00AB628F">
        <w:rPr>
          <w:rFonts w:ascii="Arial" w:eastAsia="Calibri" w:hAnsi="Arial" w:cs="Arial"/>
          <w:color w:val="000000"/>
          <w:sz w:val="20"/>
          <w:szCs w:val="20"/>
        </w:rPr>
        <w:t xml:space="preserve"> naturalmente consideradas.             </w:t>
      </w:r>
    </w:p>
    <w:p w14:paraId="7544BB7D" w14:textId="77777777" w:rsidR="00A2084E" w:rsidRPr="00AB628F" w:rsidRDefault="00A2084E" w:rsidP="00B35625">
      <w:pPr>
        <w:jc w:val="both"/>
        <w:rPr>
          <w:rFonts w:ascii="Arial" w:eastAsia="Calibri" w:hAnsi="Arial" w:cs="Arial"/>
          <w:sz w:val="20"/>
          <w:szCs w:val="20"/>
        </w:rPr>
      </w:pPr>
    </w:p>
    <w:p w14:paraId="7FEC90B2" w14:textId="3177F0F4" w:rsidR="00A944C2" w:rsidRPr="00AB628F" w:rsidRDefault="00A944C2" w:rsidP="00FE4C26">
      <w:pPr>
        <w:jc w:val="both"/>
        <w:rPr>
          <w:rFonts w:ascii="Arial" w:eastAsia="Calibri" w:hAnsi="Arial" w:cs="Arial"/>
          <w:sz w:val="20"/>
          <w:szCs w:val="20"/>
        </w:rPr>
      </w:pPr>
    </w:p>
    <w:p w14:paraId="5EBD955C" w14:textId="77777777" w:rsidR="00A10053" w:rsidRPr="00AB628F" w:rsidRDefault="00A10053" w:rsidP="000A4DD7">
      <w:pPr>
        <w:jc w:val="both"/>
        <w:rPr>
          <w:rFonts w:ascii="Arial" w:eastAsia="Calibri" w:hAnsi="Arial" w:cs="Arial"/>
          <w:sz w:val="20"/>
          <w:szCs w:val="20"/>
        </w:rPr>
      </w:pPr>
    </w:p>
    <w:p w14:paraId="7046682D" w14:textId="77777777" w:rsidR="00A10053" w:rsidRPr="00AB628F" w:rsidRDefault="00A10053" w:rsidP="000A4DD7">
      <w:pPr>
        <w:jc w:val="both"/>
        <w:rPr>
          <w:rFonts w:ascii="Arial" w:eastAsia="Calibri" w:hAnsi="Arial" w:cs="Arial"/>
          <w:sz w:val="20"/>
          <w:szCs w:val="20"/>
        </w:rPr>
      </w:pPr>
    </w:p>
    <w:p w14:paraId="1901E770" w14:textId="77777777" w:rsidR="00A10053" w:rsidRPr="00AB628F" w:rsidRDefault="00A10053" w:rsidP="000A4DD7">
      <w:pPr>
        <w:jc w:val="both"/>
        <w:rPr>
          <w:rFonts w:ascii="Arial" w:eastAsia="Calibri" w:hAnsi="Arial" w:cs="Arial"/>
          <w:sz w:val="20"/>
          <w:szCs w:val="20"/>
        </w:rPr>
      </w:pPr>
    </w:p>
    <w:p w14:paraId="3B56C41B" w14:textId="77777777" w:rsidR="00A10053" w:rsidRPr="00AB628F" w:rsidRDefault="00A10053" w:rsidP="000A4DD7">
      <w:pPr>
        <w:jc w:val="both"/>
        <w:rPr>
          <w:rFonts w:ascii="Arial" w:eastAsia="Calibri" w:hAnsi="Arial" w:cs="Arial"/>
          <w:sz w:val="20"/>
          <w:szCs w:val="20"/>
        </w:rPr>
      </w:pPr>
    </w:p>
    <w:p w14:paraId="5573B775" w14:textId="77777777" w:rsidR="00A10053" w:rsidRPr="00AB628F" w:rsidRDefault="00A10053" w:rsidP="000A4DD7">
      <w:pPr>
        <w:jc w:val="both"/>
        <w:rPr>
          <w:rFonts w:ascii="Arial" w:eastAsia="Calibri" w:hAnsi="Arial" w:cs="Arial"/>
          <w:sz w:val="20"/>
          <w:szCs w:val="20"/>
        </w:rPr>
      </w:pPr>
    </w:p>
    <w:p w14:paraId="0735042E" w14:textId="77777777" w:rsidR="00A10053" w:rsidRPr="00AB628F" w:rsidRDefault="00A10053" w:rsidP="000A4DD7">
      <w:pPr>
        <w:jc w:val="both"/>
        <w:rPr>
          <w:rFonts w:ascii="Arial" w:eastAsia="Calibri" w:hAnsi="Arial" w:cs="Arial"/>
          <w:sz w:val="20"/>
          <w:szCs w:val="20"/>
        </w:rPr>
      </w:pPr>
    </w:p>
    <w:p w14:paraId="2022F876" w14:textId="77777777" w:rsidR="00A10053" w:rsidRPr="00AB628F" w:rsidRDefault="00A10053" w:rsidP="000A4DD7">
      <w:pPr>
        <w:jc w:val="both"/>
        <w:rPr>
          <w:rFonts w:ascii="Arial" w:eastAsia="Calibri" w:hAnsi="Arial" w:cs="Arial"/>
          <w:sz w:val="20"/>
          <w:szCs w:val="20"/>
        </w:rPr>
      </w:pPr>
    </w:p>
    <w:p w14:paraId="0C7B90CD" w14:textId="77777777" w:rsidR="00A10053" w:rsidRPr="00AB628F" w:rsidRDefault="00A10053" w:rsidP="000A4DD7">
      <w:pPr>
        <w:jc w:val="both"/>
        <w:rPr>
          <w:rFonts w:ascii="Arial" w:eastAsia="Calibri" w:hAnsi="Arial" w:cs="Arial"/>
          <w:sz w:val="20"/>
          <w:szCs w:val="20"/>
        </w:rPr>
      </w:pPr>
    </w:p>
    <w:p w14:paraId="600543C7" w14:textId="77777777" w:rsidR="00A10053" w:rsidRPr="00AB628F" w:rsidRDefault="00A10053" w:rsidP="000A4DD7">
      <w:pPr>
        <w:jc w:val="both"/>
        <w:rPr>
          <w:rFonts w:ascii="Arial" w:eastAsia="Calibri" w:hAnsi="Arial" w:cs="Arial"/>
          <w:sz w:val="20"/>
          <w:szCs w:val="20"/>
        </w:rPr>
      </w:pPr>
    </w:p>
    <w:p w14:paraId="163F5829" w14:textId="77777777" w:rsidR="00A10053" w:rsidRPr="00AB628F" w:rsidRDefault="00A10053" w:rsidP="000A4DD7">
      <w:pPr>
        <w:jc w:val="both"/>
        <w:rPr>
          <w:rFonts w:ascii="Arial" w:eastAsia="Calibri" w:hAnsi="Arial" w:cs="Arial"/>
          <w:sz w:val="20"/>
          <w:szCs w:val="20"/>
        </w:rPr>
      </w:pPr>
    </w:p>
    <w:p w14:paraId="20F6DB57" w14:textId="77777777" w:rsidR="00A10053" w:rsidRPr="00AB628F" w:rsidRDefault="00A10053" w:rsidP="000A4DD7">
      <w:pPr>
        <w:jc w:val="both"/>
        <w:rPr>
          <w:rFonts w:ascii="Arial" w:eastAsia="Calibri" w:hAnsi="Arial" w:cs="Arial"/>
          <w:sz w:val="20"/>
          <w:szCs w:val="20"/>
        </w:rPr>
      </w:pPr>
    </w:p>
    <w:p w14:paraId="4F9069EA" w14:textId="77777777" w:rsidR="00A10053" w:rsidRPr="00AB628F" w:rsidRDefault="00A10053" w:rsidP="000A4DD7">
      <w:pPr>
        <w:jc w:val="both"/>
        <w:rPr>
          <w:rFonts w:ascii="Arial" w:eastAsia="Calibri" w:hAnsi="Arial" w:cs="Arial"/>
          <w:sz w:val="20"/>
          <w:szCs w:val="20"/>
        </w:rPr>
      </w:pPr>
    </w:p>
    <w:p w14:paraId="08BF60E6" w14:textId="77777777" w:rsidR="00A10053" w:rsidRPr="00AB628F" w:rsidRDefault="00A10053" w:rsidP="000A4DD7">
      <w:pPr>
        <w:jc w:val="both"/>
        <w:rPr>
          <w:rFonts w:ascii="Arial" w:eastAsia="Calibri" w:hAnsi="Arial" w:cs="Arial"/>
          <w:sz w:val="20"/>
          <w:szCs w:val="20"/>
        </w:rPr>
      </w:pPr>
    </w:p>
    <w:p w14:paraId="45307282" w14:textId="77777777" w:rsidR="00A10053" w:rsidRPr="00AB628F" w:rsidRDefault="00A10053" w:rsidP="000A4DD7">
      <w:pPr>
        <w:jc w:val="both"/>
        <w:rPr>
          <w:rFonts w:ascii="Arial" w:eastAsia="Calibri" w:hAnsi="Arial" w:cs="Arial"/>
          <w:sz w:val="20"/>
          <w:szCs w:val="20"/>
        </w:rPr>
      </w:pPr>
    </w:p>
    <w:p w14:paraId="66860D85" w14:textId="77777777" w:rsidR="00A10053" w:rsidRPr="00AB628F" w:rsidRDefault="00A10053" w:rsidP="000A4DD7">
      <w:pPr>
        <w:jc w:val="both"/>
        <w:rPr>
          <w:rFonts w:ascii="Arial" w:eastAsia="Calibri" w:hAnsi="Arial" w:cs="Arial"/>
          <w:sz w:val="20"/>
          <w:szCs w:val="20"/>
        </w:rPr>
      </w:pPr>
    </w:p>
    <w:p w14:paraId="007B8B11" w14:textId="77777777" w:rsidR="00A10053" w:rsidRPr="00AB628F" w:rsidRDefault="00A10053" w:rsidP="000A4DD7">
      <w:pPr>
        <w:jc w:val="both"/>
        <w:rPr>
          <w:rFonts w:ascii="Arial" w:eastAsia="Calibri" w:hAnsi="Arial" w:cs="Arial"/>
          <w:sz w:val="20"/>
          <w:szCs w:val="20"/>
        </w:rPr>
      </w:pPr>
    </w:p>
    <w:p w14:paraId="7C86B6E9" w14:textId="77777777" w:rsidR="00A10053" w:rsidRPr="00AB628F" w:rsidRDefault="00A10053" w:rsidP="000A4DD7">
      <w:pPr>
        <w:jc w:val="both"/>
        <w:rPr>
          <w:rFonts w:ascii="Arial" w:eastAsia="Calibri" w:hAnsi="Arial" w:cs="Arial"/>
          <w:sz w:val="20"/>
          <w:szCs w:val="20"/>
        </w:rPr>
      </w:pPr>
    </w:p>
    <w:p w14:paraId="1AB8229A" w14:textId="77777777" w:rsidR="00A10053" w:rsidRPr="00AB628F" w:rsidRDefault="00A10053" w:rsidP="000A4DD7">
      <w:pPr>
        <w:jc w:val="both"/>
        <w:rPr>
          <w:rFonts w:ascii="Arial" w:eastAsia="Calibri" w:hAnsi="Arial" w:cs="Arial"/>
          <w:sz w:val="20"/>
          <w:szCs w:val="20"/>
        </w:rPr>
      </w:pPr>
    </w:p>
    <w:p w14:paraId="0F81275A" w14:textId="77777777" w:rsidR="00A10053" w:rsidRPr="00AB628F" w:rsidRDefault="00A10053" w:rsidP="000A4DD7">
      <w:pPr>
        <w:jc w:val="both"/>
        <w:rPr>
          <w:rFonts w:ascii="Arial" w:eastAsia="Calibri" w:hAnsi="Arial" w:cs="Arial"/>
          <w:sz w:val="20"/>
          <w:szCs w:val="20"/>
        </w:rPr>
      </w:pPr>
    </w:p>
    <w:p w14:paraId="74EF63E8" w14:textId="77777777" w:rsidR="00A10053" w:rsidRPr="00AB628F" w:rsidRDefault="00A10053" w:rsidP="000A4DD7">
      <w:pPr>
        <w:jc w:val="both"/>
        <w:rPr>
          <w:rFonts w:ascii="Arial" w:eastAsia="Calibri" w:hAnsi="Arial" w:cs="Arial"/>
          <w:sz w:val="20"/>
          <w:szCs w:val="20"/>
        </w:rPr>
      </w:pPr>
    </w:p>
    <w:p w14:paraId="77C921F7" w14:textId="77777777" w:rsidR="00A10053" w:rsidRPr="00AB628F" w:rsidRDefault="00A10053" w:rsidP="000A4DD7">
      <w:pPr>
        <w:jc w:val="both"/>
        <w:rPr>
          <w:rFonts w:ascii="Arial" w:eastAsia="Calibri" w:hAnsi="Arial" w:cs="Arial"/>
          <w:sz w:val="20"/>
          <w:szCs w:val="20"/>
        </w:rPr>
      </w:pPr>
    </w:p>
    <w:p w14:paraId="11FBC3D0" w14:textId="77777777" w:rsidR="00A10053" w:rsidRPr="00AB628F" w:rsidRDefault="00A10053" w:rsidP="000A4DD7">
      <w:pPr>
        <w:jc w:val="both"/>
        <w:rPr>
          <w:rFonts w:ascii="Arial" w:eastAsia="Calibri" w:hAnsi="Arial" w:cs="Arial"/>
          <w:sz w:val="20"/>
          <w:szCs w:val="20"/>
        </w:rPr>
      </w:pPr>
    </w:p>
    <w:p w14:paraId="7992DA18" w14:textId="77777777" w:rsidR="00A10053" w:rsidRPr="00AB628F" w:rsidRDefault="00A10053" w:rsidP="000A4DD7">
      <w:pPr>
        <w:jc w:val="both"/>
        <w:rPr>
          <w:rFonts w:ascii="Arial" w:eastAsia="Calibri" w:hAnsi="Arial" w:cs="Arial"/>
          <w:sz w:val="20"/>
          <w:szCs w:val="20"/>
        </w:rPr>
      </w:pPr>
    </w:p>
    <w:p w14:paraId="6869120D" w14:textId="77777777" w:rsidR="00A10053" w:rsidRPr="00AB628F" w:rsidRDefault="00A10053" w:rsidP="000A4DD7">
      <w:pPr>
        <w:jc w:val="both"/>
        <w:rPr>
          <w:rFonts w:ascii="Arial" w:eastAsia="Calibri" w:hAnsi="Arial" w:cs="Arial"/>
          <w:sz w:val="20"/>
          <w:szCs w:val="20"/>
        </w:rPr>
      </w:pPr>
    </w:p>
    <w:p w14:paraId="1E8AAD5B" w14:textId="77777777" w:rsidR="00A10053" w:rsidRPr="00AB628F" w:rsidRDefault="00A10053" w:rsidP="000A4DD7">
      <w:pPr>
        <w:jc w:val="both"/>
        <w:rPr>
          <w:rFonts w:ascii="Arial" w:eastAsia="Calibri" w:hAnsi="Arial" w:cs="Arial"/>
          <w:sz w:val="20"/>
          <w:szCs w:val="20"/>
        </w:rPr>
      </w:pPr>
    </w:p>
    <w:p w14:paraId="4D283FE5" w14:textId="77777777" w:rsidR="00A10053" w:rsidRPr="00AB628F" w:rsidRDefault="00A10053" w:rsidP="000A4DD7">
      <w:pPr>
        <w:jc w:val="both"/>
        <w:rPr>
          <w:rFonts w:ascii="Arial" w:eastAsia="Calibri" w:hAnsi="Arial" w:cs="Arial"/>
          <w:sz w:val="20"/>
          <w:szCs w:val="20"/>
        </w:rPr>
      </w:pPr>
    </w:p>
    <w:p w14:paraId="4AF394F2" w14:textId="77777777" w:rsidR="00A10053" w:rsidRPr="00AB628F" w:rsidRDefault="00A10053" w:rsidP="000A4DD7">
      <w:pPr>
        <w:jc w:val="both"/>
        <w:rPr>
          <w:rFonts w:ascii="Arial" w:eastAsia="Calibri" w:hAnsi="Arial" w:cs="Arial"/>
          <w:sz w:val="20"/>
          <w:szCs w:val="20"/>
        </w:rPr>
      </w:pPr>
    </w:p>
    <w:p w14:paraId="5E42ECC3" w14:textId="77777777" w:rsidR="00A10053" w:rsidRPr="00AB628F" w:rsidRDefault="00A10053" w:rsidP="000A4DD7">
      <w:pPr>
        <w:jc w:val="both"/>
        <w:rPr>
          <w:rFonts w:ascii="Arial" w:eastAsia="Calibri" w:hAnsi="Arial" w:cs="Arial"/>
          <w:sz w:val="20"/>
          <w:szCs w:val="20"/>
        </w:rPr>
      </w:pPr>
    </w:p>
    <w:p w14:paraId="366FC00F" w14:textId="77777777" w:rsidR="00A10053" w:rsidRPr="00AB628F" w:rsidRDefault="00A10053" w:rsidP="000A4DD7">
      <w:pPr>
        <w:jc w:val="both"/>
        <w:rPr>
          <w:rFonts w:ascii="Arial" w:eastAsia="Calibri" w:hAnsi="Arial" w:cs="Arial"/>
          <w:sz w:val="20"/>
          <w:szCs w:val="20"/>
        </w:rPr>
      </w:pPr>
    </w:p>
    <w:p w14:paraId="27ABACE4" w14:textId="77777777" w:rsidR="00A10053" w:rsidRPr="00AB628F" w:rsidRDefault="00A10053" w:rsidP="000A4DD7">
      <w:pPr>
        <w:jc w:val="both"/>
        <w:rPr>
          <w:rFonts w:ascii="Arial" w:eastAsia="Calibri" w:hAnsi="Arial" w:cs="Arial"/>
          <w:sz w:val="20"/>
          <w:szCs w:val="20"/>
        </w:rPr>
      </w:pPr>
    </w:p>
    <w:p w14:paraId="29999FD6" w14:textId="77777777" w:rsidR="00A10053" w:rsidRPr="00AB628F" w:rsidRDefault="00A10053" w:rsidP="000A4DD7">
      <w:pPr>
        <w:jc w:val="both"/>
        <w:rPr>
          <w:rFonts w:ascii="Arial" w:eastAsia="Calibri" w:hAnsi="Arial" w:cs="Arial"/>
          <w:sz w:val="20"/>
          <w:szCs w:val="20"/>
        </w:rPr>
      </w:pPr>
    </w:p>
    <w:p w14:paraId="55EADC64" w14:textId="62C3AE87" w:rsidR="00A10053" w:rsidRPr="00AB628F" w:rsidRDefault="00A10053" w:rsidP="000A4DD7">
      <w:pPr>
        <w:jc w:val="both"/>
        <w:rPr>
          <w:rFonts w:ascii="Arial" w:eastAsia="Calibri" w:hAnsi="Arial" w:cs="Arial"/>
          <w:sz w:val="20"/>
          <w:szCs w:val="20"/>
        </w:rPr>
      </w:pPr>
    </w:p>
    <w:p w14:paraId="080B5154" w14:textId="77777777" w:rsidR="00A10053" w:rsidRPr="00AB628F" w:rsidRDefault="00A10053" w:rsidP="000A4DD7">
      <w:pPr>
        <w:jc w:val="both"/>
        <w:rPr>
          <w:rFonts w:ascii="Arial" w:eastAsia="Calibri" w:hAnsi="Arial" w:cs="Arial"/>
          <w:sz w:val="20"/>
          <w:szCs w:val="20"/>
        </w:rPr>
      </w:pPr>
    </w:p>
    <w:p w14:paraId="15E8E4B9" w14:textId="77777777" w:rsidR="00A10053" w:rsidRPr="00AB628F" w:rsidRDefault="00A10053" w:rsidP="000A4DD7">
      <w:pPr>
        <w:jc w:val="both"/>
        <w:rPr>
          <w:rFonts w:ascii="Arial" w:eastAsia="Calibri" w:hAnsi="Arial" w:cs="Arial"/>
          <w:sz w:val="20"/>
          <w:szCs w:val="20"/>
        </w:rPr>
      </w:pPr>
    </w:p>
    <w:p w14:paraId="56239081" w14:textId="13741156" w:rsidR="00C64DDE" w:rsidRDefault="00C64DDE" w:rsidP="00C64DDE">
      <w:pPr>
        <w:jc w:val="right"/>
        <w:rPr>
          <w:rFonts w:ascii="Arial" w:hAnsi="Arial" w:cs="Arial"/>
          <w:noProof/>
          <w:color w:val="000000" w:themeColor="text1"/>
          <w:sz w:val="22"/>
          <w:lang w:val="es-ES_tradnl"/>
        </w:rPr>
      </w:pPr>
      <w:r>
        <w:rPr>
          <w:noProof/>
        </w:rPr>
        <w:lastRenderedPageBreak/>
        <w:drawing>
          <wp:inline distT="0" distB="0" distL="0" distR="0" wp14:anchorId="66C9BB79" wp14:editId="642A09BD">
            <wp:extent cx="2097176" cy="467833"/>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43788" t="33206" r="30584" b="56626"/>
                    <a:stretch/>
                  </pic:blipFill>
                  <pic:spPr bwMode="auto">
                    <a:xfrm>
                      <a:off x="0" y="0"/>
                      <a:ext cx="2122958" cy="473584"/>
                    </a:xfrm>
                    <a:prstGeom prst="rect">
                      <a:avLst/>
                    </a:prstGeom>
                    <a:ln>
                      <a:noFill/>
                    </a:ln>
                    <a:extLst>
                      <a:ext uri="{53640926-AAD7-44D8-BBD7-CCE9431645EC}">
                        <a14:shadowObscured xmlns:a14="http://schemas.microsoft.com/office/drawing/2010/main"/>
                      </a:ext>
                    </a:extLst>
                  </pic:spPr>
                </pic:pic>
              </a:graphicData>
            </a:graphic>
          </wp:inline>
        </w:drawing>
      </w:r>
    </w:p>
    <w:p w14:paraId="0E05D654" w14:textId="77777777" w:rsidR="00BB023E" w:rsidRDefault="00BB023E" w:rsidP="00A10053">
      <w:pPr>
        <w:jc w:val="both"/>
        <w:rPr>
          <w:rFonts w:ascii="Arial" w:hAnsi="Arial" w:cs="Arial"/>
          <w:noProof/>
          <w:color w:val="000000" w:themeColor="text1"/>
          <w:sz w:val="22"/>
          <w:lang w:val="es-ES_tradnl"/>
        </w:rPr>
      </w:pPr>
    </w:p>
    <w:p w14:paraId="7A3E3ED8" w14:textId="3C1F0B6B" w:rsidR="00A10053" w:rsidRPr="00AB628F" w:rsidRDefault="00A10053" w:rsidP="00A10053">
      <w:pPr>
        <w:jc w:val="both"/>
        <w:rPr>
          <w:rFonts w:ascii="Arial" w:hAnsi="Arial" w:cs="Arial"/>
          <w:noProof/>
          <w:color w:val="000000" w:themeColor="text1"/>
          <w:sz w:val="20"/>
          <w:szCs w:val="20"/>
          <w:lang w:val="es-ES_tradnl"/>
        </w:rPr>
      </w:pPr>
      <w:r w:rsidRPr="00AB628F">
        <w:rPr>
          <w:rFonts w:ascii="Arial" w:hAnsi="Arial" w:cs="Arial"/>
          <w:noProof/>
          <w:color w:val="000000" w:themeColor="text1"/>
          <w:sz w:val="22"/>
          <w:lang w:val="es-ES_tradnl"/>
        </w:rPr>
        <w:t xml:space="preserve">Bogotá </w:t>
      </w:r>
      <w:r w:rsidR="004A29E9">
        <w:rPr>
          <w:rFonts w:ascii="Arial" w:hAnsi="Arial" w:cs="Arial"/>
          <w:noProof/>
          <w:color w:val="000000" w:themeColor="text1"/>
          <w:sz w:val="22"/>
          <w:lang w:val="es-ES_tradnl"/>
        </w:rPr>
        <w:t>16 de Marzo de 2022</w:t>
      </w:r>
    </w:p>
    <w:p w14:paraId="40FDD96F" w14:textId="77777777" w:rsidR="00A10053" w:rsidRPr="00AB628F" w:rsidRDefault="00A10053" w:rsidP="00A10053">
      <w:pPr>
        <w:spacing w:line="276" w:lineRule="auto"/>
        <w:jc w:val="both"/>
        <w:rPr>
          <w:rFonts w:ascii="Arial" w:eastAsia="Calibri" w:hAnsi="Arial" w:cs="Arial"/>
          <w:noProof/>
          <w:color w:val="000000" w:themeColor="text1"/>
          <w:sz w:val="22"/>
          <w:szCs w:val="22"/>
          <w:lang w:val="es-ES_tradnl"/>
        </w:rPr>
      </w:pPr>
    </w:p>
    <w:p w14:paraId="34990AE9" w14:textId="10FBFF74" w:rsidR="00E54365" w:rsidRDefault="00E54365" w:rsidP="006C2B00">
      <w:pPr>
        <w:jc w:val="right"/>
        <w:rPr>
          <w:rFonts w:ascii="Arial" w:hAnsi="Arial" w:cs="Arial"/>
          <w:b/>
          <w:noProof/>
          <w:sz w:val="22"/>
        </w:rPr>
      </w:pPr>
    </w:p>
    <w:p w14:paraId="2E83BBB1" w14:textId="77777777" w:rsidR="00BB023E" w:rsidRPr="00AB628F" w:rsidRDefault="00BB023E" w:rsidP="006C2B00">
      <w:pPr>
        <w:jc w:val="right"/>
        <w:rPr>
          <w:rFonts w:ascii="Arial" w:hAnsi="Arial" w:cs="Arial"/>
          <w:b/>
          <w:noProof/>
          <w:sz w:val="22"/>
        </w:rPr>
      </w:pPr>
    </w:p>
    <w:p w14:paraId="6E444D61" w14:textId="200E7613" w:rsidR="00E54365" w:rsidRPr="00AB628F" w:rsidRDefault="00E54365" w:rsidP="006C2B00">
      <w:pPr>
        <w:rPr>
          <w:rFonts w:ascii="Arial" w:hAnsi="Arial" w:cs="Arial"/>
          <w:sz w:val="22"/>
        </w:rPr>
      </w:pPr>
      <w:bookmarkStart w:id="2" w:name="_Hlk70510939"/>
      <w:r w:rsidRPr="00AB628F">
        <w:rPr>
          <w:rFonts w:ascii="Arial" w:hAnsi="Arial" w:cs="Arial"/>
          <w:sz w:val="22"/>
        </w:rPr>
        <w:t>Señor</w:t>
      </w:r>
    </w:p>
    <w:p w14:paraId="65D482E1" w14:textId="322488C4" w:rsidR="00DC02B2" w:rsidRPr="00AB628F" w:rsidRDefault="00DC02B2" w:rsidP="006C2B00">
      <w:pPr>
        <w:rPr>
          <w:rFonts w:ascii="Arial" w:hAnsi="Arial" w:cs="Arial"/>
          <w:b/>
          <w:sz w:val="22"/>
        </w:rPr>
      </w:pPr>
      <w:r w:rsidRPr="00AB628F">
        <w:rPr>
          <w:rFonts w:ascii="Arial" w:hAnsi="Arial" w:cs="Arial"/>
          <w:b/>
          <w:sz w:val="22"/>
        </w:rPr>
        <w:t>Edgar Orlando Holguín Ramírez</w:t>
      </w:r>
    </w:p>
    <w:p w14:paraId="1AB4735D" w14:textId="55439AFA" w:rsidR="00E54365" w:rsidRPr="00AB628F" w:rsidRDefault="002654C2" w:rsidP="0076432E">
      <w:pPr>
        <w:rPr>
          <w:rFonts w:ascii="Arial" w:hAnsi="Arial" w:cs="Arial"/>
          <w:sz w:val="22"/>
          <w:szCs w:val="22"/>
        </w:rPr>
      </w:pPr>
      <w:r>
        <w:rPr>
          <w:rFonts w:ascii="Arial" w:hAnsi="Arial" w:cs="Arial"/>
        </w:rPr>
        <w:t>Ciudad</w:t>
      </w:r>
    </w:p>
    <w:p w14:paraId="462F7397" w14:textId="2EC285B1" w:rsidR="0076432E" w:rsidRDefault="0076432E" w:rsidP="006C2B00">
      <w:pPr>
        <w:ind w:left="2124" w:firstLine="708"/>
        <w:rPr>
          <w:rFonts w:ascii="Arial" w:hAnsi="Arial" w:cs="Arial"/>
          <w:b/>
          <w:bCs/>
          <w:sz w:val="22"/>
        </w:rPr>
      </w:pPr>
    </w:p>
    <w:p w14:paraId="778F9C02" w14:textId="77777777" w:rsidR="00BB023E" w:rsidRPr="00AB628F" w:rsidRDefault="00BB023E" w:rsidP="006C2B00">
      <w:pPr>
        <w:ind w:left="2124" w:firstLine="708"/>
        <w:rPr>
          <w:rFonts w:ascii="Arial" w:hAnsi="Arial" w:cs="Arial"/>
          <w:b/>
          <w:bCs/>
          <w:sz w:val="22"/>
        </w:rPr>
      </w:pPr>
    </w:p>
    <w:p w14:paraId="17BA6817" w14:textId="1F4389E0" w:rsidR="00E54365" w:rsidRPr="00AB628F" w:rsidRDefault="00E54365" w:rsidP="006C2B00">
      <w:pPr>
        <w:ind w:left="2124" w:firstLine="708"/>
        <w:rPr>
          <w:rFonts w:ascii="Arial" w:hAnsi="Arial" w:cs="Arial"/>
          <w:b/>
          <w:bCs/>
          <w:sz w:val="22"/>
        </w:rPr>
      </w:pPr>
      <w:r w:rsidRPr="00AB628F">
        <w:rPr>
          <w:rFonts w:ascii="Arial" w:hAnsi="Arial" w:cs="Arial"/>
          <w:b/>
          <w:bCs/>
          <w:sz w:val="22"/>
        </w:rPr>
        <w:t>Concepto</w:t>
      </w:r>
      <w:r w:rsidR="006559E3" w:rsidRPr="00AB628F">
        <w:rPr>
          <w:rFonts w:ascii="Arial" w:hAnsi="Arial" w:cs="Arial"/>
          <w:b/>
          <w:bCs/>
          <w:sz w:val="22"/>
        </w:rPr>
        <w:t xml:space="preserve"> </w:t>
      </w:r>
      <w:r w:rsidRPr="00AB628F">
        <w:rPr>
          <w:rFonts w:ascii="Arial" w:hAnsi="Arial" w:cs="Arial"/>
          <w:b/>
          <w:bCs/>
          <w:sz w:val="22"/>
        </w:rPr>
        <w:t>C</w:t>
      </w:r>
      <w:r w:rsidR="00766A70" w:rsidRPr="00AB628F">
        <w:rPr>
          <w:rFonts w:ascii="Arial" w:hAnsi="Arial" w:cs="Arial"/>
          <w:b/>
          <w:bCs/>
          <w:sz w:val="22"/>
        </w:rPr>
        <w:t xml:space="preserve"> </w:t>
      </w:r>
      <w:r w:rsidR="00F301AD" w:rsidRPr="00AB628F">
        <w:rPr>
          <w:rFonts w:ascii="Arial" w:hAnsi="Arial" w:cs="Arial"/>
          <w:b/>
          <w:bCs/>
          <w:sz w:val="22"/>
        </w:rPr>
        <w:t>–</w:t>
      </w:r>
      <w:r w:rsidR="00766A70" w:rsidRPr="00AB628F">
        <w:rPr>
          <w:rFonts w:ascii="Arial" w:hAnsi="Arial" w:cs="Arial"/>
          <w:b/>
          <w:bCs/>
          <w:sz w:val="22"/>
        </w:rPr>
        <w:t xml:space="preserve"> </w:t>
      </w:r>
      <w:r w:rsidR="00F43A68" w:rsidRPr="00AB628F">
        <w:rPr>
          <w:rFonts w:ascii="Arial" w:hAnsi="Arial" w:cs="Arial"/>
          <w:b/>
          <w:bCs/>
          <w:sz w:val="22"/>
        </w:rPr>
        <w:t>084</w:t>
      </w:r>
      <w:r w:rsidRPr="00AB628F">
        <w:rPr>
          <w:rFonts w:ascii="Arial" w:hAnsi="Arial" w:cs="Arial"/>
          <w:b/>
          <w:bCs/>
          <w:sz w:val="22"/>
        </w:rPr>
        <w:t xml:space="preserve"> de 202</w:t>
      </w:r>
      <w:r w:rsidR="00DC02B2" w:rsidRPr="00AB628F">
        <w:rPr>
          <w:rFonts w:ascii="Arial" w:hAnsi="Arial" w:cs="Arial"/>
          <w:b/>
          <w:bCs/>
          <w:sz w:val="22"/>
        </w:rPr>
        <w:t>2</w:t>
      </w:r>
    </w:p>
    <w:p w14:paraId="3C57C781" w14:textId="77777777" w:rsidR="00FE4C26" w:rsidRPr="00AB628F" w:rsidRDefault="00FE4C26" w:rsidP="00416308">
      <w:pPr>
        <w:spacing w:after="120"/>
        <w:ind w:left="2824" w:hanging="2818"/>
        <w:jc w:val="both"/>
        <w:rPr>
          <w:rFonts w:ascii="Arial" w:eastAsia="Calibri" w:hAnsi="Arial" w:cs="Arial"/>
          <w:b/>
          <w:noProof/>
          <w:sz w:val="22"/>
          <w:szCs w:val="22"/>
          <w:lang w:eastAsia="en-US"/>
        </w:rPr>
      </w:pPr>
    </w:p>
    <w:p w14:paraId="231207B8" w14:textId="71634C75" w:rsidR="00F94805" w:rsidRPr="00AB628F" w:rsidRDefault="00E54365" w:rsidP="00BE16E8">
      <w:pPr>
        <w:spacing w:after="120"/>
        <w:ind w:left="2824" w:hanging="2818"/>
        <w:jc w:val="both"/>
        <w:rPr>
          <w:rFonts w:ascii="Arial" w:eastAsia="Calibri" w:hAnsi="Arial" w:cs="Arial"/>
          <w:bCs/>
          <w:noProof/>
          <w:sz w:val="22"/>
          <w:szCs w:val="22"/>
          <w:lang w:eastAsia="en-US"/>
        </w:rPr>
      </w:pPr>
      <w:r w:rsidRPr="00AB628F">
        <w:rPr>
          <w:rFonts w:ascii="Arial" w:eastAsia="Calibri" w:hAnsi="Arial" w:cs="Arial"/>
          <w:b/>
          <w:noProof/>
          <w:sz w:val="22"/>
          <w:szCs w:val="22"/>
          <w:lang w:eastAsia="en-US"/>
        </w:rPr>
        <w:t>Temas</w:t>
      </w:r>
      <w:r w:rsidRPr="00AB628F">
        <w:rPr>
          <w:rFonts w:ascii="Arial" w:eastAsia="Calibri" w:hAnsi="Arial" w:cs="Arial"/>
          <w:bCs/>
          <w:noProof/>
          <w:sz w:val="22"/>
          <w:szCs w:val="22"/>
          <w:lang w:eastAsia="en-US"/>
        </w:rPr>
        <w:t xml:space="preserve">: </w:t>
      </w:r>
      <w:r w:rsidRPr="00AB628F">
        <w:rPr>
          <w:rFonts w:ascii="Arial" w:eastAsia="Calibri" w:hAnsi="Arial" w:cs="Arial"/>
          <w:bCs/>
          <w:noProof/>
          <w:sz w:val="22"/>
          <w:szCs w:val="22"/>
          <w:lang w:eastAsia="en-US"/>
        </w:rPr>
        <w:tab/>
      </w:r>
      <w:r w:rsidR="0076432E" w:rsidRPr="00AB628F">
        <w:rPr>
          <w:rFonts w:ascii="Arial" w:eastAsia="Calibri" w:hAnsi="Arial" w:cs="Arial"/>
          <w:bCs/>
          <w:noProof/>
          <w:sz w:val="22"/>
          <w:szCs w:val="22"/>
          <w:lang w:eastAsia="en-US"/>
        </w:rPr>
        <w:t xml:space="preserve">EXPERIENCIA </w:t>
      </w:r>
      <w:r w:rsidR="00766A70" w:rsidRPr="00AB628F">
        <w:rPr>
          <w:rFonts w:ascii="Arial" w:eastAsia="Calibri" w:hAnsi="Arial" w:cs="Arial"/>
          <w:bCs/>
          <w:noProof/>
          <w:sz w:val="22"/>
          <w:szCs w:val="22"/>
          <w:lang w:eastAsia="en-US"/>
        </w:rPr>
        <w:t>– Transferencia – Experiencia – Accionistas, socios o constituyentes – Decreto 1082 de 2015</w:t>
      </w:r>
      <w:r w:rsidR="0054155D" w:rsidRPr="00AB628F">
        <w:rPr>
          <w:rFonts w:ascii="Arial" w:eastAsia="Calibri" w:hAnsi="Arial" w:cs="Arial"/>
          <w:bCs/>
          <w:noProof/>
          <w:sz w:val="22"/>
          <w:szCs w:val="22"/>
          <w:lang w:eastAsia="en-US"/>
        </w:rPr>
        <w:t xml:space="preserve"> / </w:t>
      </w:r>
      <w:r w:rsidR="00F94805" w:rsidRPr="00AB628F">
        <w:rPr>
          <w:rFonts w:ascii="Arial" w:eastAsia="Calibri" w:hAnsi="Arial" w:cs="Arial"/>
          <w:bCs/>
          <w:noProof/>
          <w:sz w:val="22"/>
          <w:szCs w:val="22"/>
          <w:lang w:eastAsia="en-US"/>
        </w:rPr>
        <w:t xml:space="preserve">EXPERIENCIA PERSONA JURÍDICA – </w:t>
      </w:r>
      <w:r w:rsidR="00766A70" w:rsidRPr="00AB628F">
        <w:rPr>
          <w:rFonts w:ascii="Arial" w:eastAsia="Calibri" w:hAnsi="Arial" w:cs="Arial"/>
          <w:bCs/>
          <w:noProof/>
          <w:sz w:val="22"/>
          <w:szCs w:val="22"/>
          <w:lang w:eastAsia="en-US"/>
        </w:rPr>
        <w:t>– Persona jurídica – Representante legal</w:t>
      </w:r>
    </w:p>
    <w:p w14:paraId="18EF2AD1" w14:textId="77777777" w:rsidR="0076432E" w:rsidRPr="00AB628F" w:rsidRDefault="0076432E" w:rsidP="00416308">
      <w:pPr>
        <w:spacing w:after="120"/>
        <w:ind w:left="2824" w:hanging="2818"/>
        <w:jc w:val="both"/>
        <w:rPr>
          <w:rFonts w:ascii="Arial" w:eastAsia="Calibri" w:hAnsi="Arial" w:cs="Arial"/>
          <w:bCs/>
          <w:noProof/>
          <w:sz w:val="22"/>
          <w:szCs w:val="22"/>
          <w:lang w:eastAsia="en-US"/>
        </w:rPr>
      </w:pPr>
    </w:p>
    <w:p w14:paraId="30A873A7" w14:textId="06E8A565" w:rsidR="00E54365" w:rsidRPr="00AB628F" w:rsidRDefault="00E54365" w:rsidP="006C2B00">
      <w:pPr>
        <w:ind w:left="2835" w:hanging="2835"/>
        <w:rPr>
          <w:rFonts w:ascii="Arial" w:eastAsia="Calibri" w:hAnsi="Arial" w:cs="Arial"/>
          <w:bCs/>
          <w:noProof/>
          <w:sz w:val="22"/>
          <w:szCs w:val="22"/>
          <w:lang w:eastAsia="en-US"/>
        </w:rPr>
      </w:pPr>
      <w:r w:rsidRPr="00AB628F">
        <w:rPr>
          <w:rFonts w:ascii="Arial" w:eastAsia="Calibri" w:hAnsi="Arial" w:cs="Arial"/>
          <w:b/>
          <w:noProof/>
          <w:sz w:val="22"/>
          <w:szCs w:val="22"/>
          <w:lang w:eastAsia="en-US"/>
        </w:rPr>
        <w:t>Radicación</w:t>
      </w:r>
      <w:r w:rsidRPr="00AB628F">
        <w:rPr>
          <w:rFonts w:ascii="Arial" w:eastAsia="Calibri" w:hAnsi="Arial" w:cs="Arial"/>
          <w:bCs/>
          <w:noProof/>
          <w:sz w:val="22"/>
          <w:szCs w:val="22"/>
          <w:lang w:eastAsia="en-US"/>
        </w:rPr>
        <w:t>:</w:t>
      </w:r>
      <w:r w:rsidRPr="00AB628F">
        <w:rPr>
          <w:rFonts w:ascii="Arial" w:eastAsia="Calibri" w:hAnsi="Arial" w:cs="Arial"/>
          <w:bCs/>
          <w:noProof/>
          <w:sz w:val="22"/>
          <w:szCs w:val="22"/>
          <w:lang w:eastAsia="en-US"/>
        </w:rPr>
        <w:tab/>
        <w:t>Respuesta a consulta</w:t>
      </w:r>
      <w:r w:rsidR="00FB5E3B" w:rsidRPr="00AB628F">
        <w:rPr>
          <w:rFonts w:ascii="Arial" w:eastAsia="Calibri" w:hAnsi="Arial" w:cs="Arial"/>
          <w:bCs/>
          <w:noProof/>
          <w:sz w:val="22"/>
          <w:szCs w:val="22"/>
          <w:lang w:eastAsia="en-US"/>
        </w:rPr>
        <w:t xml:space="preserve"> </w:t>
      </w:r>
      <w:r w:rsidR="0076432E" w:rsidRPr="00AB628F">
        <w:rPr>
          <w:rFonts w:ascii="Arial" w:eastAsia="Calibri" w:hAnsi="Arial" w:cs="Arial"/>
          <w:bCs/>
          <w:noProof/>
          <w:sz w:val="22"/>
          <w:szCs w:val="22"/>
          <w:lang w:eastAsia="en-US"/>
        </w:rPr>
        <w:t>P20220204001060</w:t>
      </w:r>
    </w:p>
    <w:p w14:paraId="49699107" w14:textId="77777777" w:rsidR="00E54365" w:rsidRPr="00AB628F" w:rsidRDefault="00E54365" w:rsidP="006C2B00">
      <w:pPr>
        <w:rPr>
          <w:rFonts w:ascii="Arial" w:hAnsi="Arial" w:cs="Arial"/>
          <w:sz w:val="22"/>
        </w:rPr>
      </w:pPr>
    </w:p>
    <w:p w14:paraId="6502F989" w14:textId="77777777" w:rsidR="00C366C4" w:rsidRPr="00AB628F" w:rsidRDefault="00C366C4" w:rsidP="006C2B00">
      <w:pPr>
        <w:rPr>
          <w:rFonts w:ascii="Arial" w:hAnsi="Arial" w:cs="Arial"/>
          <w:sz w:val="22"/>
        </w:rPr>
      </w:pPr>
    </w:p>
    <w:p w14:paraId="71ED9EB2" w14:textId="7C283168" w:rsidR="00E54365" w:rsidRPr="00AB628F" w:rsidRDefault="00E54365" w:rsidP="006F56C4">
      <w:pPr>
        <w:spacing w:line="276" w:lineRule="auto"/>
        <w:rPr>
          <w:rFonts w:ascii="Arial" w:hAnsi="Arial" w:cs="Arial"/>
          <w:sz w:val="22"/>
        </w:rPr>
      </w:pPr>
      <w:r w:rsidRPr="00AB628F">
        <w:rPr>
          <w:rFonts w:ascii="Arial" w:hAnsi="Arial" w:cs="Arial"/>
          <w:sz w:val="22"/>
        </w:rPr>
        <w:t>Estimad</w:t>
      </w:r>
      <w:r w:rsidR="00C54BAF" w:rsidRPr="00AB628F">
        <w:rPr>
          <w:rFonts w:ascii="Arial" w:hAnsi="Arial" w:cs="Arial"/>
          <w:sz w:val="22"/>
        </w:rPr>
        <w:t>o</w:t>
      </w:r>
      <w:r w:rsidRPr="00AB628F">
        <w:rPr>
          <w:rFonts w:ascii="Arial" w:hAnsi="Arial" w:cs="Arial"/>
          <w:sz w:val="22"/>
        </w:rPr>
        <w:t xml:space="preserve"> señor</w:t>
      </w:r>
      <w:r w:rsidR="00880D11" w:rsidRPr="00AB628F">
        <w:rPr>
          <w:rFonts w:ascii="Arial" w:hAnsi="Arial" w:cs="Arial"/>
          <w:sz w:val="22"/>
        </w:rPr>
        <w:t xml:space="preserve"> </w:t>
      </w:r>
      <w:r w:rsidR="0076432E" w:rsidRPr="00AB628F">
        <w:rPr>
          <w:rFonts w:ascii="Arial" w:hAnsi="Arial" w:cs="Arial"/>
          <w:sz w:val="22"/>
        </w:rPr>
        <w:t>Holguín</w:t>
      </w:r>
      <w:r w:rsidRPr="00AB628F">
        <w:rPr>
          <w:rFonts w:ascii="Arial" w:hAnsi="Arial" w:cs="Arial"/>
          <w:bCs/>
          <w:sz w:val="22"/>
        </w:rPr>
        <w:t>,</w:t>
      </w:r>
      <w:r w:rsidRPr="00AB628F">
        <w:rPr>
          <w:rFonts w:ascii="Arial" w:hAnsi="Arial" w:cs="Arial"/>
          <w:sz w:val="22"/>
        </w:rPr>
        <w:t xml:space="preserve"> </w:t>
      </w:r>
    </w:p>
    <w:p w14:paraId="60D2C28E" w14:textId="77777777" w:rsidR="006F56C4" w:rsidRPr="00AB628F" w:rsidRDefault="006F56C4" w:rsidP="006F56C4">
      <w:pPr>
        <w:spacing w:line="276" w:lineRule="auto"/>
        <w:rPr>
          <w:rFonts w:ascii="Arial" w:hAnsi="Arial" w:cs="Arial"/>
          <w:sz w:val="22"/>
        </w:rPr>
      </w:pPr>
    </w:p>
    <w:p w14:paraId="43EDF4BF" w14:textId="3858A466" w:rsidR="00E54365" w:rsidRPr="00AB628F" w:rsidRDefault="00E54365" w:rsidP="006B39D4">
      <w:pPr>
        <w:spacing w:line="276" w:lineRule="auto"/>
        <w:jc w:val="both"/>
        <w:rPr>
          <w:rFonts w:ascii="Arial" w:hAnsi="Arial" w:cs="Arial"/>
          <w:sz w:val="22"/>
        </w:rPr>
      </w:pPr>
      <w:r w:rsidRPr="00AB628F">
        <w:rPr>
          <w:rFonts w:ascii="Arial" w:hAnsi="Arial" w:cs="Arial"/>
          <w:sz w:val="22"/>
        </w:rPr>
        <w:t xml:space="preserve">En ejercicio de la competencia otorgada por el numeral 8 del artículo 11 y el numeral 5 del artículo 3 del Decreto Ley 4170 de 2011, la Agencia Nacional de Contratación Pública − Colombia Compra Eficiente responde su consulta del </w:t>
      </w:r>
      <w:r w:rsidR="0076432E" w:rsidRPr="00AB628F">
        <w:rPr>
          <w:rFonts w:ascii="Arial" w:hAnsi="Arial" w:cs="Arial"/>
          <w:sz w:val="22"/>
        </w:rPr>
        <w:t>4</w:t>
      </w:r>
      <w:r w:rsidRPr="00AB628F">
        <w:rPr>
          <w:rFonts w:ascii="Arial" w:hAnsi="Arial" w:cs="Arial"/>
          <w:sz w:val="22"/>
        </w:rPr>
        <w:t xml:space="preserve"> de </w:t>
      </w:r>
      <w:r w:rsidR="0076432E" w:rsidRPr="00AB628F">
        <w:rPr>
          <w:rFonts w:ascii="Arial" w:hAnsi="Arial" w:cs="Arial"/>
          <w:sz w:val="22"/>
        </w:rPr>
        <w:t>febrero</w:t>
      </w:r>
      <w:r w:rsidRPr="00AB628F">
        <w:rPr>
          <w:rFonts w:ascii="Arial" w:hAnsi="Arial" w:cs="Arial"/>
          <w:sz w:val="22"/>
        </w:rPr>
        <w:t xml:space="preserve"> de 202</w:t>
      </w:r>
      <w:r w:rsidR="0076432E" w:rsidRPr="00AB628F">
        <w:rPr>
          <w:rFonts w:ascii="Arial" w:hAnsi="Arial" w:cs="Arial"/>
          <w:sz w:val="22"/>
        </w:rPr>
        <w:t>2</w:t>
      </w:r>
      <w:r w:rsidRPr="00AB628F">
        <w:rPr>
          <w:rFonts w:ascii="Arial" w:hAnsi="Arial" w:cs="Arial"/>
          <w:sz w:val="22"/>
        </w:rPr>
        <w:t>.</w:t>
      </w:r>
    </w:p>
    <w:p w14:paraId="7163A7AF" w14:textId="77777777" w:rsidR="00015E80" w:rsidRPr="00AB628F" w:rsidRDefault="00015E80">
      <w:pPr>
        <w:rPr>
          <w:rFonts w:ascii="Arial" w:hAnsi="Arial" w:cs="Arial"/>
          <w:sz w:val="22"/>
        </w:rPr>
      </w:pPr>
    </w:p>
    <w:p w14:paraId="4CDB27A1" w14:textId="23AF4B73" w:rsidR="00FB5E3B" w:rsidRPr="00AB628F" w:rsidRDefault="00E54365" w:rsidP="00416308">
      <w:pPr>
        <w:rPr>
          <w:rFonts w:ascii="Arial" w:hAnsi="Arial" w:cs="Arial"/>
          <w:b/>
          <w:sz w:val="22"/>
        </w:rPr>
      </w:pPr>
      <w:r w:rsidRPr="00AB628F">
        <w:rPr>
          <w:rFonts w:ascii="Arial" w:hAnsi="Arial" w:cs="Arial"/>
          <w:b/>
          <w:sz w:val="22"/>
        </w:rPr>
        <w:t xml:space="preserve">1. Problema planteado </w:t>
      </w:r>
    </w:p>
    <w:p w14:paraId="5834083C" w14:textId="5B5F17F3" w:rsidR="00695B70" w:rsidRPr="00AB628F" w:rsidRDefault="00695B70" w:rsidP="00416308">
      <w:pPr>
        <w:rPr>
          <w:rFonts w:ascii="Arial" w:hAnsi="Arial" w:cs="Arial"/>
          <w:b/>
          <w:sz w:val="22"/>
        </w:rPr>
      </w:pPr>
    </w:p>
    <w:p w14:paraId="14D7785A" w14:textId="77777777" w:rsidR="00C76212" w:rsidRPr="00AB628F" w:rsidRDefault="00FB5E3B" w:rsidP="00C50A4B">
      <w:pPr>
        <w:spacing w:after="120" w:line="276" w:lineRule="auto"/>
        <w:jc w:val="both"/>
        <w:rPr>
          <w:rFonts w:ascii="Arial" w:hAnsi="Arial" w:cs="Arial"/>
          <w:sz w:val="22"/>
        </w:rPr>
      </w:pPr>
      <w:r w:rsidRPr="00AB628F">
        <w:rPr>
          <w:rFonts w:ascii="Arial" w:hAnsi="Arial" w:cs="Arial"/>
          <w:sz w:val="22"/>
        </w:rPr>
        <w:t xml:space="preserve">Usted </w:t>
      </w:r>
      <w:r w:rsidR="00EF64D8" w:rsidRPr="00AB628F">
        <w:rPr>
          <w:rFonts w:ascii="Arial" w:hAnsi="Arial" w:cs="Arial"/>
          <w:sz w:val="22"/>
        </w:rPr>
        <w:t>formula</w:t>
      </w:r>
      <w:r w:rsidRPr="00AB628F">
        <w:rPr>
          <w:rFonts w:ascii="Arial" w:hAnsi="Arial" w:cs="Arial"/>
          <w:sz w:val="22"/>
        </w:rPr>
        <w:t xml:space="preserve"> la siguiente consulta</w:t>
      </w:r>
      <w:r w:rsidR="00A74544" w:rsidRPr="00AB628F">
        <w:rPr>
          <w:rFonts w:ascii="Arial" w:hAnsi="Arial" w:cs="Arial"/>
          <w:sz w:val="22"/>
        </w:rPr>
        <w:t>:</w:t>
      </w:r>
      <w:r w:rsidR="00880D11" w:rsidRPr="00AB628F">
        <w:rPr>
          <w:rFonts w:ascii="Arial" w:hAnsi="Arial" w:cs="Arial"/>
          <w:sz w:val="22"/>
        </w:rPr>
        <w:t xml:space="preserve"> </w:t>
      </w:r>
    </w:p>
    <w:p w14:paraId="2CCF080A" w14:textId="54D03B95" w:rsidR="004B7D5F" w:rsidRPr="00AB628F" w:rsidRDefault="00B94548" w:rsidP="002654C2">
      <w:pPr>
        <w:spacing w:after="120"/>
        <w:ind w:left="709" w:right="709"/>
        <w:jc w:val="both"/>
        <w:rPr>
          <w:rFonts w:ascii="Arial" w:hAnsi="Arial" w:cs="Arial"/>
          <w:sz w:val="21"/>
          <w:szCs w:val="21"/>
        </w:rPr>
      </w:pPr>
      <w:r w:rsidRPr="00AB628F">
        <w:rPr>
          <w:rFonts w:ascii="Arial" w:hAnsi="Arial" w:cs="Arial"/>
          <w:sz w:val="21"/>
          <w:szCs w:val="21"/>
        </w:rPr>
        <w:t>«</w:t>
      </w:r>
      <w:r w:rsidR="004B7D5F" w:rsidRPr="00AB628F">
        <w:rPr>
          <w:rFonts w:ascii="Arial" w:hAnsi="Arial" w:cs="Arial"/>
          <w:sz w:val="21"/>
          <w:szCs w:val="21"/>
        </w:rPr>
        <w:t xml:space="preserve">[…] </w:t>
      </w:r>
      <w:r w:rsidR="006B0C4E" w:rsidRPr="00AB628F">
        <w:rPr>
          <w:rFonts w:ascii="Arial" w:hAnsi="Arial" w:cs="Arial"/>
          <w:sz w:val="21"/>
          <w:szCs w:val="21"/>
        </w:rPr>
        <w:t>Una persona natural, que es representante legal de una persona jurídica, al constituirse en socio de una nueva persona jurídica, puede acreditar los contratos celebrados por la persona jurídica a la que representa, como experiencia para la nueva empresa de la cual se vuelve socio?</w:t>
      </w:r>
      <w:r w:rsidR="004B7D5F" w:rsidRPr="00AB628F">
        <w:rPr>
          <w:rFonts w:ascii="Arial" w:hAnsi="Arial" w:cs="Arial"/>
          <w:sz w:val="21"/>
          <w:szCs w:val="21"/>
        </w:rPr>
        <w:t xml:space="preserve"> </w:t>
      </w:r>
    </w:p>
    <w:p w14:paraId="3799950B" w14:textId="08BBEC83" w:rsidR="00A74544" w:rsidRPr="00AB628F" w:rsidRDefault="006B24DE" w:rsidP="002654C2">
      <w:pPr>
        <w:ind w:left="709" w:right="709"/>
        <w:jc w:val="both"/>
        <w:rPr>
          <w:rFonts w:ascii="Arial" w:hAnsi="Arial" w:cs="Arial"/>
          <w:sz w:val="21"/>
          <w:szCs w:val="21"/>
        </w:rPr>
      </w:pPr>
      <w:r w:rsidRPr="00AB628F">
        <w:rPr>
          <w:rFonts w:ascii="Arial" w:hAnsi="Arial" w:cs="Arial"/>
          <w:sz w:val="21"/>
          <w:szCs w:val="21"/>
        </w:rPr>
        <w:t>»</w:t>
      </w:r>
      <w:r w:rsidR="006B0C4E" w:rsidRPr="00AB628F">
        <w:rPr>
          <w:rFonts w:ascii="Arial" w:hAnsi="Arial" w:cs="Arial"/>
          <w:sz w:val="21"/>
          <w:szCs w:val="21"/>
        </w:rPr>
        <w:t xml:space="preserve">Para efectos de claridad, la situación es la siguiente: el señor NN es representante legal de la empresa ABC SAS y dicho señor se constituye en socio de la empresa XYZ SAS. Entonces se pregunta: la empresa XYZ SAS puede acreditar como experiencia, en sus primeros 3 años de </w:t>
      </w:r>
      <w:r w:rsidR="006B0C4E" w:rsidRPr="00AB628F">
        <w:rPr>
          <w:rFonts w:ascii="Arial" w:hAnsi="Arial" w:cs="Arial"/>
          <w:sz w:val="21"/>
          <w:szCs w:val="21"/>
        </w:rPr>
        <w:lastRenderedPageBreak/>
        <w:t>existencia, los contratos que celebró la empresa ABC SAS y que fueron firmados por el señor NN como representante legal?»</w:t>
      </w:r>
      <w:r w:rsidR="00A74544" w:rsidRPr="00AB628F">
        <w:rPr>
          <w:rFonts w:ascii="Arial" w:hAnsi="Arial" w:cs="Arial"/>
          <w:sz w:val="21"/>
          <w:szCs w:val="21"/>
        </w:rPr>
        <w:t>.</w:t>
      </w:r>
    </w:p>
    <w:p w14:paraId="66B97D20" w14:textId="2C6D0275" w:rsidR="006559E3" w:rsidRPr="00AB628F" w:rsidRDefault="006559E3">
      <w:pPr>
        <w:rPr>
          <w:rFonts w:ascii="Arial" w:hAnsi="Arial" w:cs="Arial"/>
          <w:sz w:val="22"/>
        </w:rPr>
      </w:pPr>
    </w:p>
    <w:p w14:paraId="4385C18B" w14:textId="77777777" w:rsidR="006B24DE" w:rsidRPr="00AB628F" w:rsidRDefault="006B24DE">
      <w:pPr>
        <w:rPr>
          <w:rFonts w:ascii="Arial" w:hAnsi="Arial" w:cs="Arial"/>
          <w:sz w:val="22"/>
        </w:rPr>
      </w:pPr>
    </w:p>
    <w:p w14:paraId="22C81704" w14:textId="02C30143" w:rsidR="00FB5E3B" w:rsidRPr="00AB628F" w:rsidRDefault="00E54365" w:rsidP="00416308">
      <w:pPr>
        <w:rPr>
          <w:rFonts w:ascii="Arial" w:hAnsi="Arial" w:cs="Arial"/>
          <w:b/>
          <w:sz w:val="22"/>
        </w:rPr>
      </w:pPr>
      <w:r w:rsidRPr="00AB628F">
        <w:rPr>
          <w:rFonts w:ascii="Arial" w:hAnsi="Arial" w:cs="Arial"/>
          <w:b/>
          <w:sz w:val="22"/>
        </w:rPr>
        <w:t xml:space="preserve">2. Consideraciones </w:t>
      </w:r>
    </w:p>
    <w:p w14:paraId="783FA24B" w14:textId="77777777" w:rsidR="0051759B" w:rsidRPr="00AB628F" w:rsidRDefault="0051759B" w:rsidP="008B2C6A">
      <w:pPr>
        <w:spacing w:line="276" w:lineRule="auto"/>
        <w:ind w:firstLine="708"/>
        <w:jc w:val="both"/>
        <w:rPr>
          <w:rFonts w:ascii="Arial" w:hAnsi="Arial" w:cs="Arial"/>
          <w:sz w:val="22"/>
          <w:szCs w:val="22"/>
        </w:rPr>
      </w:pPr>
    </w:p>
    <w:p w14:paraId="626F26E0" w14:textId="77777777" w:rsidR="00DA41EF" w:rsidRPr="00AB628F" w:rsidRDefault="00657259" w:rsidP="00C50A4B">
      <w:pPr>
        <w:spacing w:line="276" w:lineRule="auto"/>
        <w:jc w:val="both"/>
        <w:rPr>
          <w:rFonts w:ascii="Arial" w:eastAsia="Calibri" w:hAnsi="Arial" w:cs="Arial"/>
          <w:color w:val="000000" w:themeColor="text1"/>
          <w:sz w:val="22"/>
          <w:szCs w:val="22"/>
        </w:rPr>
      </w:pPr>
      <w:r w:rsidRPr="00AB628F">
        <w:rPr>
          <w:rFonts w:ascii="Arial" w:eastAsia="Calibri" w:hAnsi="Arial" w:cs="Arial"/>
          <w:color w:val="000000" w:themeColor="text1"/>
          <w:sz w:val="22"/>
          <w:szCs w:val="22"/>
        </w:rPr>
        <w:t>La Agencia Nacional de Contratación Pública ‒ Colombia Compra Eficiente, en los conceptos C-025 del 16 de marzo de 2020, C-051 del 2 de marzo de 2020, C-165 del 1 de abril de 2020, C-233 del 16 de abril de 2020, C-407 de 12 de junio de 2020, C-398 de 30 de junio de 2020, C-470 del 14 de julio de 2020, C-511 del 18 de agosto de 2020, C-584 de 31 de agosto 2020, C-619 de 21 de septiembre 2020, C-710 del 9 de diciembre de 2020, C-717 del 10 de diciembre de 2020, C-729 del 11 de diciembre de 2020, C-103 del 24 de marzo del 2021, C-140 del 9 de abril del 2021, C-230 del 25 de mayo de 2021, C-316 del 29 de junio de 2021, C-318 del 29 de junio de 2021</w:t>
      </w:r>
      <w:r w:rsidR="000C4E3E" w:rsidRPr="00AB628F">
        <w:rPr>
          <w:rFonts w:ascii="Arial" w:eastAsia="Calibri" w:hAnsi="Arial" w:cs="Arial"/>
          <w:color w:val="000000" w:themeColor="text1"/>
          <w:sz w:val="22"/>
          <w:szCs w:val="22"/>
        </w:rPr>
        <w:t>,</w:t>
      </w:r>
      <w:r w:rsidRPr="00AB628F">
        <w:rPr>
          <w:rFonts w:ascii="Arial" w:eastAsia="Calibri" w:hAnsi="Arial" w:cs="Arial"/>
          <w:color w:val="000000" w:themeColor="text1"/>
          <w:sz w:val="22"/>
          <w:szCs w:val="22"/>
        </w:rPr>
        <w:t xml:space="preserve"> C-326 del 2 de julio de 2021</w:t>
      </w:r>
      <w:r w:rsidR="000C4E3E" w:rsidRPr="00AB628F">
        <w:rPr>
          <w:rFonts w:ascii="Arial" w:eastAsia="Calibri" w:hAnsi="Arial" w:cs="Arial"/>
          <w:color w:val="000000" w:themeColor="text1"/>
          <w:sz w:val="22"/>
          <w:szCs w:val="22"/>
        </w:rPr>
        <w:t xml:space="preserve"> y C-725 del 25 de enero de 2022</w:t>
      </w:r>
      <w:r w:rsidRPr="00AB628F">
        <w:rPr>
          <w:rFonts w:ascii="Arial" w:eastAsia="Calibri" w:hAnsi="Arial" w:cs="Arial"/>
          <w:color w:val="000000" w:themeColor="text1"/>
          <w:sz w:val="22"/>
          <w:szCs w:val="22"/>
        </w:rPr>
        <w:t>, estudió la acreditación de la experiencia de los socios por una sociedad nueva con menos de 3 años de constitución</w:t>
      </w:r>
      <w:r w:rsidRPr="002654C2">
        <w:rPr>
          <w:rStyle w:val="Refdenotaalpie"/>
          <w:rFonts w:ascii="Arial" w:eastAsia="Calibri" w:hAnsi="Arial" w:cs="Arial"/>
        </w:rPr>
        <w:footnoteReference w:id="1"/>
      </w:r>
      <w:r w:rsidRPr="00AB628F">
        <w:rPr>
          <w:rFonts w:ascii="Arial" w:eastAsia="Calibri" w:hAnsi="Arial" w:cs="Arial"/>
          <w:color w:val="000000" w:themeColor="text1"/>
          <w:sz w:val="22"/>
          <w:szCs w:val="22"/>
        </w:rPr>
        <w:t>. Los argumentos y consideraciones expuestos en los conceptos mencionados se reiteran y se complementan en lo pertinente.</w:t>
      </w:r>
    </w:p>
    <w:p w14:paraId="447357BB" w14:textId="3131E6C7" w:rsidR="00ED2C7A" w:rsidRPr="00AB628F" w:rsidRDefault="00ED2C7A" w:rsidP="002654C2">
      <w:pPr>
        <w:spacing w:before="120" w:line="276" w:lineRule="auto"/>
        <w:ind w:firstLine="709"/>
        <w:jc w:val="both"/>
        <w:rPr>
          <w:rFonts w:ascii="Arial" w:eastAsia="Calibri" w:hAnsi="Arial" w:cs="Arial"/>
          <w:color w:val="000000" w:themeColor="text1"/>
          <w:sz w:val="22"/>
          <w:szCs w:val="22"/>
        </w:rPr>
      </w:pPr>
      <w:r w:rsidRPr="00AB628F">
        <w:rPr>
          <w:rFonts w:ascii="Arial" w:eastAsia="Calibri" w:hAnsi="Arial" w:cs="Arial"/>
          <w:color w:val="000000" w:themeColor="text1"/>
          <w:sz w:val="22"/>
          <w:szCs w:val="22"/>
        </w:rPr>
        <w:t xml:space="preserve">Se precisa que, aunque en la consulta se hace referencia a una situación hipotética concreta, el presente concepto efectúa solo una interpretación </w:t>
      </w:r>
      <w:r w:rsidRPr="002654C2">
        <w:rPr>
          <w:rFonts w:ascii="Arial" w:eastAsia="Calibri" w:hAnsi="Arial" w:cs="Arial"/>
          <w:i/>
          <w:iCs/>
          <w:color w:val="000000" w:themeColor="text1"/>
          <w:sz w:val="22"/>
          <w:szCs w:val="22"/>
        </w:rPr>
        <w:t>abstracta</w:t>
      </w:r>
      <w:r w:rsidRPr="00AB628F">
        <w:rPr>
          <w:rFonts w:ascii="Arial" w:eastAsia="Calibri" w:hAnsi="Arial" w:cs="Arial"/>
          <w:color w:val="000000" w:themeColor="text1"/>
          <w:sz w:val="22"/>
          <w:szCs w:val="22"/>
        </w:rPr>
        <w:t xml:space="preserve"> de las disposiciones que regulan la materia dentro del sistema de compras y contratación pública, pues Colombia Compra Eficiente no tiene competencia para </w:t>
      </w:r>
      <w:r w:rsidR="00216E64" w:rsidRPr="00AB628F">
        <w:rPr>
          <w:rFonts w:ascii="Arial" w:eastAsia="Calibri" w:hAnsi="Arial" w:cs="Arial"/>
          <w:color w:val="000000" w:themeColor="text1"/>
          <w:sz w:val="22"/>
          <w:szCs w:val="22"/>
        </w:rPr>
        <w:t xml:space="preserve">resolver consulas sobre situaciones fácticas </w:t>
      </w:r>
      <w:r w:rsidR="00216E64" w:rsidRPr="002654C2">
        <w:rPr>
          <w:rFonts w:ascii="Arial" w:eastAsia="Calibri" w:hAnsi="Arial" w:cs="Arial"/>
          <w:i/>
          <w:iCs/>
          <w:color w:val="000000" w:themeColor="text1"/>
          <w:sz w:val="22"/>
          <w:szCs w:val="22"/>
        </w:rPr>
        <w:t>particulares</w:t>
      </w:r>
      <w:r w:rsidR="00216E64" w:rsidRPr="00AB628F">
        <w:rPr>
          <w:rFonts w:ascii="Arial" w:eastAsia="Calibri" w:hAnsi="Arial" w:cs="Arial"/>
          <w:color w:val="000000" w:themeColor="text1"/>
          <w:sz w:val="22"/>
          <w:szCs w:val="22"/>
        </w:rPr>
        <w:t xml:space="preserve">. Lo anterior, de conformidad con </w:t>
      </w:r>
      <w:r w:rsidR="00216E64" w:rsidRPr="00AB628F">
        <w:rPr>
          <w:rFonts w:ascii="Arial" w:hAnsi="Arial" w:cs="Arial"/>
          <w:sz w:val="22"/>
        </w:rPr>
        <w:t>el numeral 8 del artículo 11 y el numeral 5 del artículo 3 del Decreto Ley 4170 de 2011.</w:t>
      </w:r>
    </w:p>
    <w:p w14:paraId="1804F3C9" w14:textId="77777777" w:rsidR="00AE7779" w:rsidRPr="00AB628F" w:rsidRDefault="00AE7779" w:rsidP="00F21BA2">
      <w:pPr>
        <w:ind w:right="49"/>
        <w:jc w:val="both"/>
        <w:rPr>
          <w:rFonts w:ascii="Arial" w:eastAsia="Calibri" w:hAnsi="Arial" w:cs="Arial"/>
          <w:sz w:val="22"/>
          <w:szCs w:val="22"/>
        </w:rPr>
      </w:pPr>
    </w:p>
    <w:p w14:paraId="39FB6347" w14:textId="3C99101E" w:rsidR="00C374F0" w:rsidRPr="00AB628F" w:rsidRDefault="00C374F0" w:rsidP="00C374F0">
      <w:pPr>
        <w:jc w:val="both"/>
        <w:rPr>
          <w:rFonts w:ascii="Arial" w:eastAsia="Calibri" w:hAnsi="Arial" w:cs="Arial"/>
          <w:b/>
          <w:sz w:val="22"/>
          <w:szCs w:val="22"/>
          <w:lang w:eastAsia="en-US"/>
        </w:rPr>
      </w:pPr>
      <w:r w:rsidRPr="00AB628F">
        <w:rPr>
          <w:rFonts w:ascii="Arial" w:eastAsia="Calibri" w:hAnsi="Arial" w:cs="Arial"/>
          <w:b/>
          <w:sz w:val="22"/>
          <w:szCs w:val="22"/>
          <w:lang w:eastAsia="en-US"/>
        </w:rPr>
        <w:t xml:space="preserve">2.1. </w:t>
      </w:r>
      <w:r w:rsidR="005051F8" w:rsidRPr="00AB628F">
        <w:rPr>
          <w:rFonts w:ascii="Arial" w:eastAsia="Calibri" w:hAnsi="Arial" w:cs="Arial"/>
          <w:b/>
          <w:sz w:val="22"/>
          <w:szCs w:val="22"/>
          <w:lang w:eastAsia="en-US"/>
        </w:rPr>
        <w:t xml:space="preserve">La </w:t>
      </w:r>
      <w:r w:rsidR="00657446" w:rsidRPr="00AB628F">
        <w:rPr>
          <w:rFonts w:ascii="Arial" w:eastAsia="Calibri" w:hAnsi="Arial" w:cs="Arial"/>
          <w:b/>
          <w:sz w:val="22"/>
          <w:szCs w:val="22"/>
          <w:lang w:eastAsia="en-US"/>
        </w:rPr>
        <w:t>n</w:t>
      </w:r>
      <w:r w:rsidR="005051F8" w:rsidRPr="00AB628F">
        <w:rPr>
          <w:rFonts w:ascii="Arial" w:eastAsia="Calibri" w:hAnsi="Arial" w:cs="Arial"/>
          <w:b/>
          <w:sz w:val="22"/>
          <w:szCs w:val="22"/>
          <w:lang w:eastAsia="en-US"/>
        </w:rPr>
        <w:t>oción</w:t>
      </w:r>
      <w:r w:rsidRPr="00AB628F">
        <w:rPr>
          <w:rFonts w:ascii="Arial" w:eastAsia="Calibri" w:hAnsi="Arial" w:cs="Arial"/>
          <w:b/>
          <w:sz w:val="22"/>
          <w:szCs w:val="22"/>
          <w:lang w:eastAsia="en-US"/>
        </w:rPr>
        <w:t xml:space="preserve"> de experiencia en la contratación pública</w:t>
      </w:r>
    </w:p>
    <w:p w14:paraId="7C1C7BD2" w14:textId="77777777" w:rsidR="00C374F0" w:rsidRPr="00AB628F" w:rsidRDefault="00C374F0" w:rsidP="00C374F0">
      <w:pPr>
        <w:spacing w:line="276" w:lineRule="auto"/>
        <w:jc w:val="both"/>
        <w:rPr>
          <w:rFonts w:ascii="Arial" w:eastAsia="Calibri" w:hAnsi="Arial" w:cs="Arial"/>
          <w:b/>
          <w:sz w:val="22"/>
          <w:szCs w:val="22"/>
          <w:lang w:eastAsia="en-US"/>
        </w:rPr>
      </w:pPr>
    </w:p>
    <w:p w14:paraId="4C612C05" w14:textId="26119617" w:rsidR="00674F99" w:rsidRPr="00674F99" w:rsidRDefault="00C374F0" w:rsidP="006678A3">
      <w:pPr>
        <w:spacing w:line="276" w:lineRule="auto"/>
        <w:jc w:val="both"/>
        <w:rPr>
          <w:rFonts w:ascii="Arial" w:eastAsia="Calibri" w:hAnsi="Arial" w:cs="Arial"/>
          <w:sz w:val="22"/>
          <w:szCs w:val="22"/>
          <w:lang w:eastAsia="en-US"/>
        </w:rPr>
      </w:pPr>
      <w:bookmarkStart w:id="3" w:name="_Hlk91599456"/>
      <w:r w:rsidRPr="00AB628F">
        <w:rPr>
          <w:rFonts w:ascii="Arial" w:eastAsia="Calibri" w:hAnsi="Arial" w:cs="Arial"/>
          <w:sz w:val="22"/>
          <w:szCs w:val="22"/>
          <w:lang w:eastAsia="en-US"/>
        </w:rPr>
        <w:t xml:space="preserve">La Ley 1150 de 2007, en el artículo 5, </w:t>
      </w:r>
      <w:r w:rsidR="006678A3" w:rsidRPr="00AB628F">
        <w:rPr>
          <w:rFonts w:ascii="Arial" w:hAnsi="Arial" w:cs="Arial"/>
          <w:sz w:val="22"/>
        </w:rPr>
        <w:t xml:space="preserve">dispone que </w:t>
      </w:r>
      <w:r w:rsidR="006678A3" w:rsidRPr="00AB628F">
        <w:rPr>
          <w:rFonts w:ascii="Arial" w:eastAsia="Calibri" w:hAnsi="Arial" w:cs="Arial"/>
          <w:sz w:val="22"/>
          <w:szCs w:val="22"/>
          <w:lang w:eastAsia="en-US"/>
        </w:rPr>
        <w:t xml:space="preserve">la capacidad jurídica y las condiciones de experiencia, </w:t>
      </w:r>
      <w:r w:rsidR="00E76D64" w:rsidRPr="00AB628F">
        <w:rPr>
          <w:rFonts w:ascii="Arial" w:eastAsia="Calibri" w:hAnsi="Arial" w:cs="Arial"/>
          <w:sz w:val="22"/>
          <w:szCs w:val="22"/>
          <w:lang w:eastAsia="en-US"/>
        </w:rPr>
        <w:t xml:space="preserve">así como la </w:t>
      </w:r>
      <w:r w:rsidR="006678A3" w:rsidRPr="00AB628F">
        <w:rPr>
          <w:rFonts w:ascii="Arial" w:eastAsia="Calibri" w:hAnsi="Arial" w:cs="Arial"/>
          <w:sz w:val="22"/>
          <w:szCs w:val="22"/>
          <w:lang w:eastAsia="en-US"/>
        </w:rPr>
        <w:t>capacidad financiera y de organización de los proponentes</w:t>
      </w:r>
      <w:r w:rsidR="00E76D64" w:rsidRPr="00AB628F">
        <w:rPr>
          <w:rFonts w:ascii="Arial" w:eastAsia="Calibri" w:hAnsi="Arial" w:cs="Arial"/>
          <w:sz w:val="22"/>
          <w:szCs w:val="22"/>
          <w:lang w:eastAsia="en-US"/>
        </w:rPr>
        <w:t>,</w:t>
      </w:r>
      <w:r w:rsidR="006678A3" w:rsidRPr="00AB628F">
        <w:rPr>
          <w:rFonts w:ascii="Arial" w:eastAsia="Calibri" w:hAnsi="Arial" w:cs="Arial"/>
          <w:sz w:val="22"/>
          <w:szCs w:val="22"/>
          <w:lang w:eastAsia="en-US"/>
        </w:rPr>
        <w:t xml:space="preserve"> serán objeto de verificación por parte de las entidades como requisitos habilitantes para participar en los procesos de selección y no otorgarán puntaje. </w:t>
      </w:r>
    </w:p>
    <w:p w14:paraId="460C077F" w14:textId="1CD164AC" w:rsidR="00674F99" w:rsidRPr="000C3232" w:rsidRDefault="006678A3" w:rsidP="002310EE">
      <w:pPr>
        <w:spacing w:before="120" w:line="276" w:lineRule="auto"/>
        <w:ind w:firstLine="709"/>
        <w:jc w:val="both"/>
        <w:rPr>
          <w:rFonts w:ascii="Arial" w:eastAsia="Calibri" w:hAnsi="Arial" w:cs="Arial"/>
          <w:sz w:val="22"/>
          <w:szCs w:val="22"/>
          <w:lang w:eastAsia="en-US"/>
        </w:rPr>
      </w:pPr>
      <w:r w:rsidRPr="00674F99">
        <w:rPr>
          <w:rFonts w:ascii="Arial" w:eastAsia="Calibri" w:hAnsi="Arial" w:cs="Arial"/>
          <w:sz w:val="22"/>
          <w:szCs w:val="22"/>
          <w:lang w:eastAsia="en-US"/>
        </w:rPr>
        <w:t xml:space="preserve">Para ello, </w:t>
      </w:r>
      <w:r w:rsidRPr="00674F99">
        <w:rPr>
          <w:rFonts w:ascii="Arial" w:hAnsi="Arial" w:cs="Arial"/>
          <w:sz w:val="22"/>
        </w:rPr>
        <w:t xml:space="preserve">el artículo 6 de la Ley 1150 de 2007 señala que todas las personas naturales o jurídicas, nacionales o extranjeras, domiciliadas o con sucursal en Colombia, </w:t>
      </w:r>
      <w:r w:rsidRPr="00674F99">
        <w:rPr>
          <w:rFonts w:ascii="Arial" w:hAnsi="Arial" w:cs="Arial"/>
          <w:sz w:val="22"/>
        </w:rPr>
        <w:lastRenderedPageBreak/>
        <w:t>que aspiren celebrar co</w:t>
      </w:r>
      <w:r w:rsidRPr="00AB628F">
        <w:rPr>
          <w:rFonts w:ascii="Arial" w:hAnsi="Arial" w:cs="Arial"/>
          <w:sz w:val="22"/>
        </w:rPr>
        <w:t>ntratos con las entidades</w:t>
      </w:r>
      <w:r w:rsidR="00AB628F" w:rsidRPr="00AB628F">
        <w:rPr>
          <w:rFonts w:ascii="Arial" w:hAnsi="Arial" w:cs="Arial"/>
          <w:sz w:val="22"/>
        </w:rPr>
        <w:t xml:space="preserve"> estatales</w:t>
      </w:r>
      <w:r w:rsidRPr="00AB628F">
        <w:rPr>
          <w:rFonts w:ascii="Arial" w:hAnsi="Arial" w:cs="Arial"/>
          <w:sz w:val="22"/>
        </w:rPr>
        <w:t xml:space="preserve"> deberán estar inscritas en el Registro Único de Proponentes. En dicho registro constará la información relacionada con la experiencia, </w:t>
      </w:r>
      <w:r w:rsidR="00AB628F" w:rsidRPr="00AB628F">
        <w:rPr>
          <w:rFonts w:ascii="Arial" w:hAnsi="Arial" w:cs="Arial"/>
          <w:sz w:val="22"/>
        </w:rPr>
        <w:t xml:space="preserve">la </w:t>
      </w:r>
      <w:r w:rsidRPr="00AB628F">
        <w:rPr>
          <w:rFonts w:ascii="Arial" w:hAnsi="Arial" w:cs="Arial"/>
          <w:sz w:val="22"/>
        </w:rPr>
        <w:t>capacidad jurídica, financiera y de organización del proponente y su clasificación.</w:t>
      </w:r>
      <w:r w:rsidR="000C3232">
        <w:rPr>
          <w:rFonts w:ascii="Arial" w:eastAsia="Calibri" w:hAnsi="Arial" w:cs="Arial"/>
          <w:sz w:val="22"/>
          <w:szCs w:val="22"/>
          <w:lang w:eastAsia="en-US"/>
        </w:rPr>
        <w:t xml:space="preserve"> </w:t>
      </w:r>
      <w:bookmarkEnd w:id="3"/>
      <w:r w:rsidR="00C374F0" w:rsidRPr="00AB628F">
        <w:rPr>
          <w:rFonts w:ascii="Arial" w:eastAsia="Calibri" w:hAnsi="Arial" w:cs="Arial"/>
          <w:sz w:val="22"/>
          <w:szCs w:val="22"/>
          <w:lang w:eastAsia="en-US"/>
        </w:rPr>
        <w:t>En este registro constan los requisitos habilitantes que se evalúan exclusivamente con este documento, que es plena prueba, sin que la entidad o el proponente puedan, en principio, solicitar o aportar otra documentación</w:t>
      </w:r>
      <w:r w:rsidR="00C374F0" w:rsidRPr="002310EE">
        <w:rPr>
          <w:rStyle w:val="Refdenotaalpie"/>
          <w:rFonts w:ascii="Arial" w:eastAsia="Calibri" w:hAnsi="Arial" w:cs="Arial"/>
        </w:rPr>
        <w:footnoteReference w:id="2"/>
      </w:r>
      <w:r w:rsidR="00C374F0" w:rsidRPr="00AB628F">
        <w:rPr>
          <w:rFonts w:ascii="Arial" w:eastAsia="Calibri" w:hAnsi="Arial" w:cs="Arial"/>
          <w:sz w:val="22"/>
          <w:szCs w:val="22"/>
          <w:lang w:eastAsia="en-US"/>
        </w:rPr>
        <w:t>.</w:t>
      </w:r>
    </w:p>
    <w:p w14:paraId="2D227B32" w14:textId="7753841D" w:rsidR="008E5687" w:rsidRPr="00D72126" w:rsidRDefault="00D72126" w:rsidP="002310EE">
      <w:pPr>
        <w:spacing w:before="120" w:line="276" w:lineRule="auto"/>
        <w:ind w:firstLine="709"/>
        <w:jc w:val="both"/>
        <w:rPr>
          <w:rFonts w:ascii="Arial" w:eastAsia="Calibri" w:hAnsi="Arial" w:cs="Arial"/>
          <w:sz w:val="22"/>
          <w:szCs w:val="22"/>
          <w:lang w:eastAsia="en-US"/>
        </w:rPr>
      </w:pPr>
      <w:r>
        <w:rPr>
          <w:rFonts w:ascii="Arial" w:eastAsia="Calibri" w:hAnsi="Arial" w:cs="Arial"/>
          <w:sz w:val="22"/>
          <w:szCs w:val="22"/>
          <w:lang w:eastAsia="en-US"/>
        </w:rPr>
        <w:t>L</w:t>
      </w:r>
      <w:r w:rsidR="00C374F0" w:rsidRPr="00674F99">
        <w:rPr>
          <w:rFonts w:ascii="Arial" w:eastAsia="Calibri" w:hAnsi="Arial" w:cs="Arial"/>
          <w:sz w:val="22"/>
          <w:szCs w:val="22"/>
          <w:lang w:eastAsia="en-US"/>
        </w:rPr>
        <w:t>a experiencia</w:t>
      </w:r>
      <w:r>
        <w:rPr>
          <w:rFonts w:ascii="Arial" w:eastAsia="Calibri" w:hAnsi="Arial" w:cs="Arial"/>
          <w:sz w:val="22"/>
          <w:szCs w:val="22"/>
          <w:lang w:eastAsia="en-US"/>
        </w:rPr>
        <w:t xml:space="preserve"> </w:t>
      </w:r>
      <w:r w:rsidR="00C374F0" w:rsidRPr="00674F99">
        <w:rPr>
          <w:rFonts w:ascii="Arial" w:eastAsia="Calibri" w:hAnsi="Arial" w:cs="Arial"/>
          <w:sz w:val="22"/>
          <w:szCs w:val="22"/>
          <w:lang w:eastAsia="en-US"/>
        </w:rPr>
        <w:t>debe inscribirse, renovarse o actualizarse en el RUP con copia de los contratos o con certificados de los contratos celebrados por el proponente con diferentes contratantes</w:t>
      </w:r>
      <w:r>
        <w:rPr>
          <w:rFonts w:ascii="Arial" w:eastAsia="Calibri" w:hAnsi="Arial" w:cs="Arial"/>
          <w:sz w:val="22"/>
          <w:szCs w:val="22"/>
          <w:lang w:eastAsia="en-US"/>
        </w:rPr>
        <w:t xml:space="preserve">. Estos </w:t>
      </w:r>
      <w:r w:rsidR="00C374F0" w:rsidRPr="00674F99">
        <w:rPr>
          <w:rFonts w:ascii="Arial" w:eastAsia="Calibri" w:hAnsi="Arial" w:cs="Arial"/>
          <w:sz w:val="22"/>
          <w:szCs w:val="22"/>
          <w:lang w:eastAsia="en-US"/>
        </w:rPr>
        <w:t xml:space="preserve">terceros expiden </w:t>
      </w:r>
      <w:r>
        <w:rPr>
          <w:rFonts w:ascii="Arial" w:eastAsia="Calibri" w:hAnsi="Arial" w:cs="Arial"/>
          <w:sz w:val="22"/>
          <w:szCs w:val="22"/>
          <w:lang w:eastAsia="en-US"/>
        </w:rPr>
        <w:t xml:space="preserve">dichas certificaciones </w:t>
      </w:r>
      <w:r w:rsidR="00C374F0" w:rsidRPr="00674F99">
        <w:rPr>
          <w:rFonts w:ascii="Arial" w:eastAsia="Calibri" w:hAnsi="Arial" w:cs="Arial"/>
          <w:sz w:val="22"/>
          <w:szCs w:val="22"/>
          <w:lang w:eastAsia="en-US"/>
        </w:rPr>
        <w:t>cuando el contrato fue ejecutado y recibieron los bienes, obras o servicios de parte del proponente</w:t>
      </w:r>
      <w:r w:rsidR="00C374F0" w:rsidRPr="002310EE">
        <w:rPr>
          <w:rStyle w:val="Refdenotaalpie"/>
          <w:rFonts w:ascii="Arial" w:eastAsia="Calibri" w:hAnsi="Arial" w:cs="Arial"/>
        </w:rPr>
        <w:footnoteReference w:id="3"/>
      </w:r>
      <w:r w:rsidR="00C374F0" w:rsidRPr="00AB628F">
        <w:rPr>
          <w:rFonts w:ascii="Arial" w:eastAsia="Calibri" w:hAnsi="Arial" w:cs="Arial"/>
          <w:sz w:val="22"/>
          <w:szCs w:val="22"/>
          <w:lang w:eastAsia="en-US"/>
        </w:rPr>
        <w:t>.</w:t>
      </w:r>
      <w:r>
        <w:rPr>
          <w:rFonts w:ascii="Arial" w:eastAsia="Calibri" w:hAnsi="Arial" w:cs="Arial"/>
          <w:sz w:val="22"/>
          <w:szCs w:val="22"/>
          <w:lang w:eastAsia="en-US"/>
        </w:rPr>
        <w:t xml:space="preserve"> </w:t>
      </w:r>
      <w:r w:rsidR="00C374F0" w:rsidRPr="00674F99">
        <w:rPr>
          <w:rFonts w:ascii="Arial" w:eastAsia="Calibri" w:hAnsi="Arial" w:cs="Arial"/>
          <w:sz w:val="22"/>
          <w:szCs w:val="22"/>
          <w:lang w:eastAsia="en-US"/>
        </w:rPr>
        <w:t xml:space="preserve">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14:paraId="394A84B7" w14:textId="65372038" w:rsidR="00680B58" w:rsidRPr="008E5687" w:rsidRDefault="001C47C8" w:rsidP="002310EE">
      <w:pPr>
        <w:spacing w:before="120" w:line="276" w:lineRule="auto"/>
        <w:ind w:firstLine="709"/>
        <w:jc w:val="both"/>
        <w:rPr>
          <w:rFonts w:ascii="Arial" w:eastAsia="Calibri" w:hAnsi="Arial" w:cs="Arial"/>
          <w:sz w:val="22"/>
          <w:szCs w:val="22"/>
          <w:lang w:eastAsia="en-US"/>
        </w:rPr>
      </w:pPr>
      <w:r w:rsidRPr="00D72126">
        <w:rPr>
          <w:rFonts w:ascii="Arial" w:eastAsia="Calibri" w:hAnsi="Arial" w:cs="Arial"/>
          <w:sz w:val="22"/>
          <w:szCs w:val="22"/>
          <w:lang w:eastAsia="en-US"/>
        </w:rPr>
        <w:t xml:space="preserve">Así mismo, </w:t>
      </w:r>
      <w:r w:rsidR="008E5687">
        <w:rPr>
          <w:rFonts w:ascii="Arial" w:eastAsia="Calibri" w:hAnsi="Arial" w:cs="Arial"/>
          <w:sz w:val="22"/>
          <w:szCs w:val="22"/>
          <w:lang w:eastAsia="en-US"/>
        </w:rPr>
        <w:t xml:space="preserve">de manera </w:t>
      </w:r>
      <w:r w:rsidRPr="00D72126">
        <w:rPr>
          <w:rFonts w:ascii="Arial" w:eastAsia="Calibri" w:hAnsi="Arial" w:cs="Arial"/>
          <w:sz w:val="22"/>
          <w:szCs w:val="22"/>
          <w:lang w:eastAsia="en-US"/>
        </w:rPr>
        <w:t>correlativ</w:t>
      </w:r>
      <w:r w:rsidR="008E5687">
        <w:rPr>
          <w:rFonts w:ascii="Arial" w:eastAsia="Calibri" w:hAnsi="Arial" w:cs="Arial"/>
          <w:sz w:val="22"/>
          <w:szCs w:val="22"/>
          <w:lang w:eastAsia="en-US"/>
        </w:rPr>
        <w:t>a</w:t>
      </w:r>
      <w:r w:rsidRPr="00D72126">
        <w:rPr>
          <w:rFonts w:ascii="Arial" w:eastAsia="Calibri" w:hAnsi="Arial" w:cs="Arial"/>
          <w:sz w:val="22"/>
          <w:szCs w:val="22"/>
          <w:lang w:eastAsia="en-US"/>
        </w:rPr>
        <w:t xml:space="preserve"> a este deber de los proponentes, la norma impuso a las cámaras de comercio la obligación de verif</w:t>
      </w:r>
      <w:r w:rsidRPr="008E5687">
        <w:rPr>
          <w:rFonts w:ascii="Arial" w:eastAsia="Calibri" w:hAnsi="Arial" w:cs="Arial"/>
          <w:sz w:val="22"/>
          <w:szCs w:val="22"/>
          <w:lang w:eastAsia="en-US"/>
        </w:rPr>
        <w:t xml:space="preserve">icar los requisitos habilitantes de quienes se registren. El inciso 2 del numeral 6.1. le otorga carácter de plena prueba a la información contenida en el registro que haya sido verificada por las cámaras de comercio y, además, dispuso que la verificación de las condiciones de que trata el numeral 1 del artículo 5 de la Ley 1150 de 2007 se demostrará «exclusivamente con el respectivo certificado del RUP en donde deberán constar dichas condiciones». </w:t>
      </w:r>
    </w:p>
    <w:p w14:paraId="6123373F" w14:textId="316A02B3" w:rsidR="00DD6845" w:rsidRPr="00DD6845" w:rsidRDefault="001C47C8" w:rsidP="002310EE">
      <w:pPr>
        <w:spacing w:before="120" w:line="276" w:lineRule="auto"/>
        <w:ind w:firstLine="709"/>
        <w:jc w:val="both"/>
        <w:rPr>
          <w:rFonts w:ascii="Arial" w:eastAsia="Calibri" w:hAnsi="Arial" w:cs="Arial"/>
          <w:sz w:val="22"/>
          <w:szCs w:val="22"/>
          <w:lang w:eastAsia="en-US"/>
        </w:rPr>
      </w:pPr>
      <w:r w:rsidRPr="00680B58">
        <w:rPr>
          <w:rFonts w:ascii="Arial" w:eastAsia="Calibri" w:hAnsi="Arial" w:cs="Arial"/>
          <w:sz w:val="22"/>
          <w:szCs w:val="22"/>
          <w:lang w:eastAsia="en-US"/>
        </w:rPr>
        <w:t xml:space="preserve">En consecuencia, la norma establece que a las entidades les está prohibido exigir otros documentos para efectuar la inscripción en el registro, salvo lo dispuesto en el inciso </w:t>
      </w:r>
      <w:r w:rsidRPr="00680B58">
        <w:rPr>
          <w:rFonts w:ascii="Arial" w:eastAsia="Calibri" w:hAnsi="Arial" w:cs="Arial"/>
          <w:sz w:val="22"/>
          <w:szCs w:val="22"/>
          <w:lang w:eastAsia="en-US"/>
        </w:rPr>
        <w:lastRenderedPageBreak/>
        <w:t xml:space="preserve">3 del numeral 6.1. del artículo 6 de la Ley 1150 de 2007, en el que se prevé que la entidad podrá verificar requisitos adicionales a los contenidos en el registro cuando se requiera en virtud de la naturaleza del objeto a contratar. La norma señala que solo en este último evento la entidad podrá hacer la verificación en forma directa, es decir, cuando por el objeto del contrato se requieran </w:t>
      </w:r>
      <w:r w:rsidRPr="00DD6845">
        <w:rPr>
          <w:rFonts w:ascii="Arial" w:eastAsia="Calibri" w:hAnsi="Arial" w:cs="Arial"/>
          <w:sz w:val="22"/>
          <w:szCs w:val="22"/>
          <w:lang w:eastAsia="en-US"/>
        </w:rPr>
        <w:t xml:space="preserve">verificar requisitos adicionales a los contenidos en el registro.  </w:t>
      </w:r>
    </w:p>
    <w:p w14:paraId="0F5C4924" w14:textId="1D9AC138" w:rsidR="001C47C8" w:rsidRPr="00AB628F" w:rsidRDefault="001C47C8" w:rsidP="002310EE">
      <w:pPr>
        <w:spacing w:before="120" w:line="276" w:lineRule="auto"/>
        <w:ind w:firstLine="709"/>
        <w:jc w:val="both"/>
        <w:rPr>
          <w:rFonts w:ascii="Arial" w:eastAsia="Calibri" w:hAnsi="Arial" w:cs="Arial"/>
          <w:sz w:val="22"/>
          <w:szCs w:val="22"/>
          <w:lang w:eastAsia="en-US"/>
        </w:rPr>
      </w:pPr>
      <w:r w:rsidRPr="00DD6845">
        <w:rPr>
          <w:rFonts w:ascii="Arial" w:eastAsia="Calibri" w:hAnsi="Arial" w:cs="Arial"/>
          <w:sz w:val="22"/>
          <w:szCs w:val="22"/>
          <w:lang w:eastAsia="en-US"/>
        </w:rPr>
        <w:t>De lo anterior se concluye que la regla general es que la experiencia se acredite a través del RUP y, en consecuencia, la evaluación de la experiencia, como requisito habilitante, no puede</w:t>
      </w:r>
      <w:r w:rsidRPr="00AB628F">
        <w:rPr>
          <w:rFonts w:ascii="Arial" w:eastAsia="Calibri" w:hAnsi="Arial" w:cs="Arial"/>
          <w:sz w:val="22"/>
          <w:szCs w:val="22"/>
          <w:lang w:eastAsia="en-US"/>
        </w:rPr>
        <w:t xml:space="preserve"> ser realizada nuevamente por la entidad pública a partir de otros criterios distintos a los contenidos en el Registro Único de Proponentes.</w:t>
      </w:r>
    </w:p>
    <w:p w14:paraId="549D2C08" w14:textId="77777777" w:rsidR="00C374F0" w:rsidRPr="00AB628F" w:rsidRDefault="00C374F0" w:rsidP="00C374F0">
      <w:pPr>
        <w:spacing w:line="276" w:lineRule="auto"/>
        <w:jc w:val="both"/>
        <w:rPr>
          <w:rFonts w:ascii="Arial" w:eastAsia="Calibri" w:hAnsi="Arial" w:cs="Arial"/>
          <w:sz w:val="22"/>
          <w:szCs w:val="22"/>
          <w:lang w:eastAsia="en-US"/>
        </w:rPr>
      </w:pPr>
    </w:p>
    <w:p w14:paraId="2CAF0872" w14:textId="77777777" w:rsidR="00C374F0" w:rsidRPr="00AB628F" w:rsidRDefault="00C374F0" w:rsidP="00C374F0">
      <w:pPr>
        <w:spacing w:line="276" w:lineRule="auto"/>
        <w:jc w:val="both"/>
        <w:rPr>
          <w:rFonts w:ascii="Arial" w:eastAsia="Calibri" w:hAnsi="Arial" w:cs="Arial"/>
          <w:b/>
          <w:bCs/>
          <w:sz w:val="22"/>
          <w:szCs w:val="22"/>
          <w:lang w:eastAsia="en-US"/>
        </w:rPr>
      </w:pPr>
      <w:r w:rsidRPr="00AB628F">
        <w:rPr>
          <w:rFonts w:ascii="Arial" w:eastAsia="Calibri" w:hAnsi="Arial" w:cs="Arial"/>
          <w:b/>
          <w:bCs/>
          <w:sz w:val="22"/>
          <w:szCs w:val="22"/>
          <w:lang w:eastAsia="en-US"/>
        </w:rPr>
        <w:t>2.2. Consideraciones de la Agencia respecto de la experiencia</w:t>
      </w:r>
    </w:p>
    <w:p w14:paraId="51E3D993" w14:textId="77777777" w:rsidR="00C374F0" w:rsidRPr="00AB628F" w:rsidRDefault="00C374F0" w:rsidP="00C374F0">
      <w:pPr>
        <w:spacing w:line="276" w:lineRule="auto"/>
        <w:jc w:val="both"/>
        <w:rPr>
          <w:rFonts w:ascii="Arial" w:eastAsia="Calibri" w:hAnsi="Arial" w:cs="Arial"/>
          <w:b/>
          <w:bCs/>
          <w:sz w:val="22"/>
          <w:szCs w:val="22"/>
          <w:lang w:eastAsia="en-US"/>
        </w:rPr>
      </w:pPr>
    </w:p>
    <w:p w14:paraId="49A55DB0" w14:textId="41C696BE" w:rsidR="00A35AD8" w:rsidRPr="00674F99" w:rsidRDefault="006734E6" w:rsidP="002310EE">
      <w:pPr>
        <w:spacing w:before="120" w:line="276" w:lineRule="auto"/>
        <w:jc w:val="both"/>
        <w:rPr>
          <w:rFonts w:ascii="Arial" w:eastAsia="Calibri" w:hAnsi="Arial" w:cs="Arial"/>
          <w:sz w:val="22"/>
          <w:szCs w:val="22"/>
          <w:lang w:eastAsia="en-US"/>
        </w:rPr>
      </w:pPr>
      <w:r w:rsidRPr="00AB628F">
        <w:rPr>
          <w:rFonts w:ascii="Arial" w:hAnsi="Arial" w:cs="Arial"/>
          <w:sz w:val="22"/>
        </w:rPr>
        <w:t>En relación con el requisito habilitante de experiencia, l</w:t>
      </w:r>
      <w:r w:rsidR="00C374F0" w:rsidRPr="00AB628F">
        <w:rPr>
          <w:rFonts w:ascii="Arial" w:eastAsia="Calibri" w:hAnsi="Arial" w:cs="Arial"/>
          <w:sz w:val="22"/>
          <w:szCs w:val="22"/>
          <w:lang w:eastAsia="en-US"/>
        </w:rPr>
        <w:t>a Agencia Nacional de Contratación Pública – Colombia Compra Eficiente puso a disposición de los interesados del Sistema de Compra Pública el «Manual para determinar y verificar requisitos habilitantes en los Procesos de Contratación»</w:t>
      </w:r>
      <w:r w:rsidR="00DD6845">
        <w:rPr>
          <w:rFonts w:ascii="Arial" w:eastAsia="Calibri" w:hAnsi="Arial" w:cs="Arial"/>
          <w:sz w:val="22"/>
          <w:szCs w:val="22"/>
          <w:lang w:eastAsia="en-US"/>
        </w:rPr>
        <w:t>.</w:t>
      </w:r>
      <w:r w:rsidR="00C374F0" w:rsidRPr="00AB628F">
        <w:rPr>
          <w:rFonts w:ascii="Arial" w:eastAsia="Calibri" w:hAnsi="Arial" w:cs="Arial"/>
          <w:sz w:val="22"/>
          <w:szCs w:val="22"/>
          <w:lang w:eastAsia="en-US"/>
        </w:rPr>
        <w:t xml:space="preserve"> </w:t>
      </w:r>
      <w:r w:rsidR="00DD6845">
        <w:rPr>
          <w:rFonts w:ascii="Arial" w:eastAsia="Calibri" w:hAnsi="Arial" w:cs="Arial"/>
          <w:sz w:val="22"/>
          <w:szCs w:val="22"/>
          <w:lang w:eastAsia="en-US"/>
        </w:rPr>
        <w:t>Allí se indica que la experiencia tiene un</w:t>
      </w:r>
      <w:r w:rsidR="00C374F0" w:rsidRPr="00DD6845">
        <w:rPr>
          <w:rFonts w:ascii="Arial" w:eastAsia="Calibri" w:hAnsi="Arial" w:cs="Arial"/>
          <w:sz w:val="22"/>
          <w:szCs w:val="22"/>
          <w:lang w:eastAsia="en-US"/>
        </w:rPr>
        <w:t xml:space="preserve"> carácter personal, lo cual significa que </w:t>
      </w:r>
      <w:r w:rsidR="00DD6845">
        <w:rPr>
          <w:rFonts w:ascii="Arial" w:eastAsia="Calibri" w:hAnsi="Arial" w:cs="Arial"/>
          <w:sz w:val="22"/>
          <w:szCs w:val="22"/>
          <w:lang w:eastAsia="en-US"/>
        </w:rPr>
        <w:t>esta</w:t>
      </w:r>
      <w:r w:rsidR="00C374F0" w:rsidRPr="00DD6845">
        <w:rPr>
          <w:rFonts w:ascii="Arial" w:eastAsia="Calibri" w:hAnsi="Arial" w:cs="Arial"/>
          <w:sz w:val="22"/>
          <w:szCs w:val="22"/>
          <w:lang w:eastAsia="en-US"/>
        </w:rPr>
        <w:t xml:space="preserve"> se obtiene </w:t>
      </w:r>
      <w:r w:rsidR="00DD6845">
        <w:rPr>
          <w:rFonts w:ascii="Arial" w:eastAsia="Calibri" w:hAnsi="Arial" w:cs="Arial"/>
          <w:sz w:val="22"/>
          <w:szCs w:val="22"/>
          <w:lang w:eastAsia="en-US"/>
        </w:rPr>
        <w:t>por</w:t>
      </w:r>
      <w:r w:rsidR="00C374F0" w:rsidRPr="00DD6845">
        <w:rPr>
          <w:rFonts w:ascii="Arial" w:eastAsia="Calibri" w:hAnsi="Arial" w:cs="Arial"/>
          <w:sz w:val="22"/>
          <w:szCs w:val="22"/>
          <w:lang w:eastAsia="en-US"/>
        </w:rPr>
        <w:t xml:space="preserve"> la participación, con anterioridad, en actividades que le permitieron</w:t>
      </w:r>
      <w:r w:rsidR="00A35AD8">
        <w:rPr>
          <w:rFonts w:ascii="Arial" w:eastAsia="Calibri" w:hAnsi="Arial" w:cs="Arial"/>
          <w:sz w:val="22"/>
          <w:szCs w:val="22"/>
          <w:lang w:eastAsia="en-US"/>
        </w:rPr>
        <w:t xml:space="preserve"> a alguien</w:t>
      </w:r>
      <w:r w:rsidR="00C374F0" w:rsidRPr="00DD6845">
        <w:rPr>
          <w:rFonts w:ascii="Arial" w:eastAsia="Calibri" w:hAnsi="Arial" w:cs="Arial"/>
          <w:sz w:val="22"/>
          <w:szCs w:val="22"/>
          <w:lang w:eastAsia="en-US"/>
        </w:rPr>
        <w:t xml:space="preserve"> conocer cómo ejecutar determinado objeto contractual que la entidad ahora pretende desarrollar</w:t>
      </w:r>
      <w:r w:rsidR="00C374F0" w:rsidRPr="002310EE">
        <w:rPr>
          <w:rStyle w:val="Refdenotaalpie"/>
          <w:rFonts w:ascii="Arial" w:eastAsia="Calibri" w:hAnsi="Arial" w:cs="Arial"/>
        </w:rPr>
        <w:footnoteReference w:id="4"/>
      </w:r>
      <w:r w:rsidR="00C374F0" w:rsidRPr="00AB628F">
        <w:rPr>
          <w:rFonts w:ascii="Arial" w:eastAsia="Calibri" w:hAnsi="Arial" w:cs="Arial"/>
          <w:sz w:val="22"/>
          <w:szCs w:val="22"/>
          <w:lang w:eastAsia="en-US"/>
        </w:rPr>
        <w:t>.</w:t>
      </w:r>
    </w:p>
    <w:p w14:paraId="670BBECA" w14:textId="24AD6911" w:rsidR="00C374F0" w:rsidRDefault="00C374F0" w:rsidP="00A35AD8">
      <w:pPr>
        <w:spacing w:before="120" w:line="276" w:lineRule="auto"/>
        <w:ind w:firstLine="709"/>
        <w:jc w:val="both"/>
        <w:rPr>
          <w:rFonts w:ascii="Arial" w:eastAsia="Calibri" w:hAnsi="Arial" w:cs="Arial"/>
          <w:sz w:val="22"/>
          <w:szCs w:val="22"/>
          <w:lang w:eastAsia="en-US"/>
        </w:rPr>
      </w:pPr>
      <w:r w:rsidRPr="00674F99">
        <w:rPr>
          <w:rFonts w:ascii="Arial" w:eastAsia="Calibri" w:hAnsi="Arial" w:cs="Arial"/>
          <w:sz w:val="22"/>
          <w:szCs w:val="22"/>
          <w:lang w:eastAsia="en-US"/>
        </w:rPr>
        <w:t>Lo anterior es determinante, porque no es posible adquirir la experiencia si en la práctica no se han ejecutado actividades previas</w:t>
      </w:r>
      <w:r w:rsidR="00C822C2">
        <w:rPr>
          <w:rFonts w:ascii="Arial" w:eastAsia="Calibri" w:hAnsi="Arial" w:cs="Arial"/>
          <w:sz w:val="22"/>
          <w:szCs w:val="22"/>
          <w:lang w:eastAsia="en-US"/>
        </w:rPr>
        <w:t>.</w:t>
      </w:r>
      <w:r w:rsidRPr="00674F99">
        <w:rPr>
          <w:rFonts w:ascii="Arial" w:eastAsia="Calibri" w:hAnsi="Arial" w:cs="Arial"/>
          <w:sz w:val="22"/>
          <w:szCs w:val="22"/>
          <w:lang w:eastAsia="en-US"/>
        </w:rPr>
        <w:t xml:space="preserve"> </w:t>
      </w:r>
      <w:r w:rsidR="00C822C2">
        <w:rPr>
          <w:rFonts w:ascii="Arial" w:eastAsia="Calibri" w:hAnsi="Arial" w:cs="Arial"/>
          <w:sz w:val="22"/>
          <w:szCs w:val="22"/>
          <w:lang w:eastAsia="en-US"/>
        </w:rPr>
        <w:t>P</w:t>
      </w:r>
      <w:r w:rsidRPr="00674F99">
        <w:rPr>
          <w:rFonts w:ascii="Arial" w:eastAsia="Calibri" w:hAnsi="Arial" w:cs="Arial"/>
          <w:sz w:val="22"/>
          <w:szCs w:val="22"/>
          <w:lang w:eastAsia="en-US"/>
        </w:rPr>
        <w:t>recisamente</w:t>
      </w:r>
      <w:r w:rsidR="00C822C2">
        <w:rPr>
          <w:rFonts w:ascii="Arial" w:eastAsia="Calibri" w:hAnsi="Arial" w:cs="Arial"/>
          <w:sz w:val="22"/>
          <w:szCs w:val="22"/>
          <w:lang w:eastAsia="en-US"/>
        </w:rPr>
        <w:t>,</w:t>
      </w:r>
      <w:r w:rsidRPr="00674F99">
        <w:rPr>
          <w:rFonts w:ascii="Arial" w:eastAsia="Calibri" w:hAnsi="Arial" w:cs="Arial"/>
          <w:sz w:val="22"/>
          <w:szCs w:val="22"/>
          <w:lang w:eastAsia="en-US"/>
        </w:rPr>
        <w:t xml:space="preserve"> de la experiencia se deriva el conocimiento del proponente, lo cual es importante para la co</w:t>
      </w:r>
      <w:r w:rsidRPr="00A35AD8">
        <w:rPr>
          <w:rFonts w:ascii="Arial" w:eastAsia="Calibri" w:hAnsi="Arial" w:cs="Arial"/>
          <w:sz w:val="22"/>
          <w:szCs w:val="22"/>
          <w:lang w:eastAsia="en-US"/>
        </w:rPr>
        <w:t xml:space="preserve">ntratación pública, pues ello 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en cuyo evento la </w:t>
      </w:r>
      <w:r w:rsidRPr="00A35AD8">
        <w:rPr>
          <w:rFonts w:ascii="Arial" w:eastAsia="Calibri" w:hAnsi="Arial" w:cs="Arial"/>
          <w:sz w:val="22"/>
          <w:szCs w:val="22"/>
          <w:lang w:eastAsia="en-US"/>
        </w:rPr>
        <w:lastRenderedPageBreak/>
        <w:t>experiencia no deja de ser personal, sino que es proporcional a la participación como miembro de un consorcio o unión temporal</w:t>
      </w:r>
      <w:r w:rsidR="00604B04">
        <w:rPr>
          <w:rFonts w:ascii="Arial" w:eastAsia="Calibri" w:hAnsi="Arial" w:cs="Arial"/>
          <w:sz w:val="22"/>
          <w:szCs w:val="22"/>
          <w:lang w:eastAsia="en-US"/>
        </w:rPr>
        <w:t>. P</w:t>
      </w:r>
      <w:r w:rsidRPr="00A35AD8">
        <w:rPr>
          <w:rFonts w:ascii="Arial" w:eastAsia="Calibri" w:hAnsi="Arial" w:cs="Arial"/>
          <w:sz w:val="22"/>
          <w:szCs w:val="22"/>
          <w:lang w:eastAsia="en-US"/>
        </w:rPr>
        <w:t>or tratarse de esquemas asociativos</w:t>
      </w:r>
      <w:r w:rsidR="000877B5">
        <w:rPr>
          <w:rFonts w:ascii="Arial" w:eastAsia="Calibri" w:hAnsi="Arial" w:cs="Arial"/>
          <w:sz w:val="22"/>
          <w:szCs w:val="22"/>
          <w:lang w:eastAsia="en-US"/>
        </w:rPr>
        <w:t>,</w:t>
      </w:r>
      <w:r w:rsidR="00604B04">
        <w:rPr>
          <w:rFonts w:ascii="Arial" w:eastAsia="Calibri" w:hAnsi="Arial" w:cs="Arial"/>
          <w:sz w:val="22"/>
          <w:szCs w:val="22"/>
          <w:lang w:eastAsia="en-US"/>
        </w:rPr>
        <w:t xml:space="preserve"> en estos casos</w:t>
      </w:r>
      <w:r w:rsidRPr="00A35AD8">
        <w:rPr>
          <w:rFonts w:ascii="Arial" w:eastAsia="Calibri" w:hAnsi="Arial" w:cs="Arial"/>
          <w:sz w:val="22"/>
          <w:szCs w:val="22"/>
          <w:lang w:eastAsia="en-US"/>
        </w:rPr>
        <w:t xml:space="preserve">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de manera que se ayude a que exista pluralidad de oferentes. </w:t>
      </w:r>
      <w:r w:rsidRPr="00AB628F">
        <w:rPr>
          <w:rFonts w:ascii="Arial" w:eastAsia="Calibri" w:hAnsi="Arial" w:cs="Arial"/>
          <w:sz w:val="22"/>
          <w:szCs w:val="22"/>
          <w:lang w:eastAsia="en-US"/>
        </w:rPr>
        <w:t xml:space="preserve"> </w:t>
      </w:r>
    </w:p>
    <w:p w14:paraId="7D258F4B" w14:textId="77777777" w:rsidR="00A35AD8" w:rsidRPr="00A35AD8" w:rsidRDefault="00A35AD8" w:rsidP="002310EE">
      <w:pPr>
        <w:spacing w:line="276" w:lineRule="auto"/>
        <w:ind w:firstLine="709"/>
        <w:jc w:val="both"/>
        <w:rPr>
          <w:rFonts w:ascii="Arial" w:eastAsia="Calibri" w:hAnsi="Arial" w:cs="Arial"/>
          <w:sz w:val="22"/>
          <w:szCs w:val="22"/>
          <w:lang w:eastAsia="en-US"/>
        </w:rPr>
      </w:pPr>
    </w:p>
    <w:p w14:paraId="48A3388E" w14:textId="77777777" w:rsidR="00C374F0" w:rsidRPr="00AB628F" w:rsidRDefault="00C374F0" w:rsidP="00C374F0">
      <w:pPr>
        <w:spacing w:line="276" w:lineRule="auto"/>
        <w:jc w:val="both"/>
        <w:rPr>
          <w:rFonts w:ascii="Arial" w:eastAsia="Calibri" w:hAnsi="Arial" w:cs="Arial"/>
          <w:b/>
          <w:bCs/>
          <w:sz w:val="22"/>
          <w:szCs w:val="22"/>
          <w:lang w:eastAsia="en-US"/>
        </w:rPr>
      </w:pPr>
      <w:r w:rsidRPr="00A35AD8">
        <w:rPr>
          <w:rFonts w:ascii="Arial" w:eastAsia="Calibri" w:hAnsi="Arial" w:cs="Arial"/>
          <w:b/>
          <w:bCs/>
          <w:sz w:val="22"/>
          <w:szCs w:val="22"/>
          <w:lang w:eastAsia="en-US"/>
        </w:rPr>
        <w:t>2.3. Acreditación de experiencia de socios por parte de sociedades con menos de tres años de constitución</w:t>
      </w:r>
    </w:p>
    <w:p w14:paraId="38BD6C03" w14:textId="77777777" w:rsidR="00C374F0" w:rsidRPr="00AB628F" w:rsidRDefault="00C374F0" w:rsidP="00C374F0">
      <w:pPr>
        <w:spacing w:line="276" w:lineRule="auto"/>
        <w:ind w:firstLine="708"/>
        <w:jc w:val="both"/>
        <w:rPr>
          <w:rFonts w:ascii="Arial" w:eastAsia="Calibri" w:hAnsi="Arial" w:cs="Arial"/>
          <w:sz w:val="22"/>
          <w:szCs w:val="22"/>
          <w:lang w:eastAsia="en-US"/>
        </w:rPr>
      </w:pPr>
    </w:p>
    <w:p w14:paraId="55E5936B" w14:textId="345D645C" w:rsidR="00C374F0" w:rsidRPr="002270C0" w:rsidRDefault="00C374F0" w:rsidP="00C374F0">
      <w:pPr>
        <w:spacing w:line="276" w:lineRule="auto"/>
        <w:jc w:val="both"/>
        <w:rPr>
          <w:rFonts w:ascii="Arial" w:eastAsia="Calibri" w:hAnsi="Arial" w:cs="Arial"/>
          <w:sz w:val="22"/>
          <w:szCs w:val="22"/>
          <w:lang w:eastAsia="en-US"/>
        </w:rPr>
      </w:pPr>
      <w:r w:rsidRPr="00AB628F">
        <w:rPr>
          <w:rFonts w:ascii="Arial" w:eastAsia="Calibri" w:hAnsi="Arial" w:cs="Arial"/>
          <w:sz w:val="22"/>
          <w:szCs w:val="22"/>
          <w:lang w:eastAsia="en-US"/>
        </w:rPr>
        <w:t xml:space="preserve">El artículo 5 de la Ley 1150 de 2007 dispone que la capacidad jurídica y las condiciones de experiencia, capacidad financiera y de organización de los proponentes serán objeto de verificación por parte de las entidades como requisitos habilitantes para participar en los procesos de selección y no otorgarán puntaje. Lo anterior </w:t>
      </w:r>
      <w:r w:rsidR="002270C0">
        <w:rPr>
          <w:rFonts w:ascii="Arial" w:eastAsia="Calibri" w:hAnsi="Arial" w:cs="Arial"/>
          <w:sz w:val="22"/>
          <w:szCs w:val="22"/>
          <w:lang w:eastAsia="en-US"/>
        </w:rPr>
        <w:t>sin perjuicio</w:t>
      </w:r>
      <w:r w:rsidRPr="002270C0">
        <w:rPr>
          <w:rFonts w:ascii="Arial" w:eastAsia="Calibri" w:hAnsi="Arial" w:cs="Arial"/>
          <w:sz w:val="22"/>
          <w:szCs w:val="22"/>
          <w:lang w:eastAsia="en-US"/>
        </w:rPr>
        <w:t xml:space="preserve"> de la selección de consultores mediante un concurso de méritos, donde es posible otorgar puntaje al criterio de experiencia. </w:t>
      </w:r>
    </w:p>
    <w:p w14:paraId="63555206" w14:textId="0121F9AC" w:rsidR="00C374F0" w:rsidRPr="006441CE" w:rsidRDefault="00C374F0" w:rsidP="00C374F0">
      <w:pPr>
        <w:spacing w:before="120" w:after="120" w:line="276" w:lineRule="auto"/>
        <w:ind w:firstLine="708"/>
        <w:jc w:val="both"/>
        <w:rPr>
          <w:rFonts w:ascii="Arial" w:eastAsia="Calibri" w:hAnsi="Arial" w:cs="Arial"/>
          <w:sz w:val="22"/>
          <w:szCs w:val="22"/>
          <w:lang w:eastAsia="en-US"/>
        </w:rPr>
      </w:pPr>
      <w:r w:rsidRPr="00AB628F">
        <w:rPr>
          <w:rFonts w:ascii="Arial" w:eastAsia="Calibri" w:hAnsi="Arial" w:cs="Arial"/>
          <w:sz w:val="22"/>
          <w:szCs w:val="22"/>
          <w:lang w:eastAsia="en-US"/>
        </w:rPr>
        <w:t xml:space="preserve">Por su parte, el artículo 6 de la Ley 1150 de 2007 señala que todas las personas naturales o jurídicas, nacionales o extranjeras, domiciliadas o con sucursal en Colombia, que aspiren celebrar contratos con las entidades estatales, deberán estar inscritas en el Registro Único de Proponentes. En dicho registro constará la información relacionada con la experiencia, capacidad jurídica, financiera y de organización del proponente y su clasificación. En relación con el requisito habilitante de </w:t>
      </w:r>
      <w:r w:rsidR="006441CE">
        <w:rPr>
          <w:rFonts w:ascii="Arial" w:eastAsia="Calibri" w:hAnsi="Arial" w:cs="Arial"/>
          <w:sz w:val="22"/>
          <w:szCs w:val="22"/>
          <w:lang w:eastAsia="en-US"/>
        </w:rPr>
        <w:t xml:space="preserve">la </w:t>
      </w:r>
      <w:r w:rsidRPr="006441CE">
        <w:rPr>
          <w:rFonts w:ascii="Arial" w:eastAsia="Calibri" w:hAnsi="Arial" w:cs="Arial"/>
          <w:sz w:val="22"/>
          <w:szCs w:val="22"/>
          <w:lang w:eastAsia="en-US"/>
        </w:rPr>
        <w:t xml:space="preserve">experiencia, en el «Manual para determinar y verificar requisitos habilitantes en los Procesos de Contratación» se define </w:t>
      </w:r>
      <w:r w:rsidR="006441CE">
        <w:rPr>
          <w:rFonts w:ascii="Arial" w:eastAsia="Calibri" w:hAnsi="Arial" w:cs="Arial"/>
          <w:sz w:val="22"/>
          <w:szCs w:val="22"/>
          <w:lang w:eastAsia="en-US"/>
        </w:rPr>
        <w:t>esta</w:t>
      </w:r>
      <w:r w:rsidRPr="006441CE">
        <w:rPr>
          <w:rFonts w:ascii="Arial" w:eastAsia="Calibri" w:hAnsi="Arial" w:cs="Arial"/>
          <w:sz w:val="22"/>
          <w:szCs w:val="22"/>
          <w:lang w:eastAsia="en-US"/>
        </w:rPr>
        <w:t xml:space="preserve"> como «el conocimiento del proponente derivado de su participación previa en actividades iguales o similares a las previstas en el objeto del contrato».</w:t>
      </w:r>
    </w:p>
    <w:p w14:paraId="5B38AE6F" w14:textId="2AB3929A" w:rsidR="00C374F0" w:rsidRPr="00674F99" w:rsidRDefault="00C374F0" w:rsidP="00C374F0">
      <w:pPr>
        <w:spacing w:before="120" w:after="120" w:line="276" w:lineRule="auto"/>
        <w:ind w:firstLine="708"/>
        <w:jc w:val="both"/>
        <w:rPr>
          <w:rFonts w:ascii="Arial" w:eastAsia="Calibri" w:hAnsi="Arial" w:cs="Arial"/>
          <w:sz w:val="22"/>
          <w:szCs w:val="22"/>
          <w:lang w:eastAsia="en-US"/>
        </w:rPr>
      </w:pPr>
      <w:r w:rsidRPr="00AB628F">
        <w:rPr>
          <w:rFonts w:ascii="Arial" w:eastAsia="Calibri" w:hAnsi="Arial" w:cs="Arial"/>
          <w:sz w:val="22"/>
          <w:szCs w:val="22"/>
          <w:lang w:eastAsia="en-US"/>
        </w:rPr>
        <w:t xml:space="preserve">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w:t>
      </w:r>
      <w:r w:rsidR="007C58BD">
        <w:rPr>
          <w:rFonts w:ascii="Arial" w:eastAsia="Calibri" w:hAnsi="Arial" w:cs="Arial"/>
          <w:sz w:val="22"/>
          <w:szCs w:val="22"/>
          <w:lang w:eastAsia="en-US"/>
        </w:rPr>
        <w:t xml:space="preserve">a </w:t>
      </w:r>
      <w:r w:rsidRPr="007C58BD">
        <w:rPr>
          <w:rFonts w:ascii="Arial" w:eastAsia="Calibri" w:hAnsi="Arial" w:cs="Arial"/>
          <w:sz w:val="22"/>
          <w:szCs w:val="22"/>
          <w:lang w:eastAsia="en-US"/>
        </w:rPr>
        <w:t>copias de los contratos</w:t>
      </w:r>
      <w:r w:rsidR="007C58BD">
        <w:rPr>
          <w:rFonts w:ascii="Arial" w:eastAsia="Calibri" w:hAnsi="Arial" w:cs="Arial"/>
          <w:sz w:val="22"/>
          <w:szCs w:val="22"/>
          <w:lang w:eastAsia="en-US"/>
        </w:rPr>
        <w:t>,</w:t>
      </w:r>
      <w:r w:rsidRPr="007C58BD">
        <w:rPr>
          <w:rFonts w:ascii="Arial" w:eastAsia="Calibri" w:hAnsi="Arial" w:cs="Arial"/>
          <w:sz w:val="22"/>
          <w:szCs w:val="22"/>
          <w:lang w:eastAsia="en-US"/>
        </w:rPr>
        <w:t xml:space="preserve"> cuando el interesado no puede obtener tal certificado</w:t>
      </w:r>
      <w:r w:rsidRPr="002310EE">
        <w:rPr>
          <w:rStyle w:val="Refdenotaalpie"/>
          <w:rFonts w:ascii="Arial" w:eastAsia="Calibri" w:hAnsi="Arial" w:cs="Arial"/>
        </w:rPr>
        <w:footnoteReference w:id="5"/>
      </w:r>
      <w:r w:rsidRPr="00AB628F">
        <w:rPr>
          <w:rFonts w:ascii="Arial" w:eastAsia="Calibri" w:hAnsi="Arial" w:cs="Arial"/>
          <w:sz w:val="22"/>
          <w:szCs w:val="22"/>
          <w:lang w:eastAsia="en-US"/>
        </w:rPr>
        <w:t xml:space="preserve">.  </w:t>
      </w:r>
    </w:p>
    <w:p w14:paraId="2888B4A3" w14:textId="77777777" w:rsidR="00C374F0" w:rsidRPr="00AB628F" w:rsidRDefault="00C374F0" w:rsidP="00C374F0">
      <w:pPr>
        <w:spacing w:before="120" w:after="120" w:line="276" w:lineRule="auto"/>
        <w:ind w:firstLine="708"/>
        <w:jc w:val="both"/>
        <w:rPr>
          <w:rFonts w:ascii="Arial" w:eastAsia="Calibri" w:hAnsi="Arial" w:cs="Arial"/>
          <w:sz w:val="22"/>
          <w:szCs w:val="22"/>
          <w:lang w:eastAsia="en-US"/>
        </w:rPr>
      </w:pPr>
      <w:r w:rsidRPr="006441CE">
        <w:rPr>
          <w:rFonts w:ascii="Arial" w:eastAsia="Calibri" w:hAnsi="Arial" w:cs="Arial"/>
          <w:sz w:val="22"/>
          <w:szCs w:val="22"/>
          <w:lang w:eastAsia="en-US"/>
        </w:rPr>
        <w:lastRenderedPageBreak/>
        <w:t>El numeral 2.5</w:t>
      </w:r>
      <w:r w:rsidRPr="002310EE">
        <w:rPr>
          <w:rStyle w:val="Refdenotaalpie"/>
          <w:rFonts w:ascii="Arial" w:eastAsia="Calibri" w:hAnsi="Arial" w:cs="Arial"/>
        </w:rPr>
        <w:footnoteReference w:id="6"/>
      </w:r>
      <w:r w:rsidRPr="00AB628F">
        <w:rPr>
          <w:rFonts w:ascii="Arial" w:eastAsia="Calibri" w:hAnsi="Arial" w:cs="Arial"/>
          <w:sz w:val="22"/>
          <w:szCs w:val="22"/>
          <w:lang w:eastAsia="en-US"/>
        </w:rPr>
        <w:t xml:space="preserve">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1F86A2AA" w14:textId="151A9AAB" w:rsidR="00C374F0" w:rsidRPr="00AB628F" w:rsidRDefault="00C374F0" w:rsidP="00C374F0">
      <w:pPr>
        <w:spacing w:before="120" w:after="120" w:line="276" w:lineRule="auto"/>
        <w:ind w:firstLine="708"/>
        <w:jc w:val="both"/>
        <w:rPr>
          <w:rFonts w:ascii="Arial" w:eastAsia="Calibri" w:hAnsi="Arial" w:cs="Arial"/>
          <w:sz w:val="22"/>
          <w:szCs w:val="22"/>
          <w:lang w:eastAsia="en-US"/>
        </w:rPr>
      </w:pPr>
      <w:r w:rsidRPr="00AB628F">
        <w:rPr>
          <w:rFonts w:ascii="Arial" w:eastAsia="Calibri" w:hAnsi="Arial" w:cs="Arial"/>
          <w:sz w:val="22"/>
          <w:szCs w:val="22"/>
          <w:lang w:eastAsia="en-US"/>
        </w:rPr>
        <w:t>El interesado debe indicar en cada certificado, o en cada copia de los contratos, los bienes, obras y servicios a los cuales corresponde la experiencia que pretende acreditar, identificándolos con el Clasificador de Bienes y Servicios, en el tercer nivel. Además, dicho numeral establece que</w:t>
      </w:r>
      <w:r w:rsidR="007136AC" w:rsidRPr="00AB628F">
        <w:rPr>
          <w:rFonts w:ascii="Arial" w:eastAsia="Calibri" w:hAnsi="Arial" w:cs="Arial"/>
          <w:sz w:val="22"/>
          <w:szCs w:val="22"/>
          <w:lang w:eastAsia="en-US"/>
        </w:rPr>
        <w:t>,</w:t>
      </w:r>
      <w:r w:rsidRPr="00AB628F">
        <w:rPr>
          <w:rFonts w:ascii="Arial" w:eastAsia="Calibri" w:hAnsi="Arial" w:cs="Arial"/>
          <w:sz w:val="22"/>
          <w:szCs w:val="22"/>
          <w:lang w:eastAsia="en-US"/>
        </w:rPr>
        <w:t xml:space="preserve"> si la constitución del interesado es menor a 3 años, puede acreditar la experiencia de sus accionistas, socios o constituyentes.</w:t>
      </w:r>
    </w:p>
    <w:p w14:paraId="0B1B183F" w14:textId="260A1F2A" w:rsidR="00C374F0" w:rsidRPr="00603E4D" w:rsidRDefault="00C374F0" w:rsidP="00C374F0">
      <w:pPr>
        <w:spacing w:before="120" w:after="120" w:line="276" w:lineRule="auto"/>
        <w:ind w:firstLine="708"/>
        <w:jc w:val="both"/>
        <w:rPr>
          <w:rFonts w:ascii="Arial" w:eastAsia="Calibri" w:hAnsi="Arial" w:cs="Arial"/>
          <w:sz w:val="22"/>
          <w:szCs w:val="22"/>
          <w:lang w:eastAsia="en-US"/>
        </w:rPr>
      </w:pPr>
      <w:bookmarkStart w:id="4" w:name="_Hlk67496603"/>
      <w:r w:rsidRPr="00603E4D">
        <w:rPr>
          <w:rFonts w:ascii="Arial" w:eastAsia="Calibri" w:hAnsi="Arial" w:cs="Arial"/>
          <w:sz w:val="22"/>
          <w:szCs w:val="22"/>
          <w:lang w:eastAsia="en-US"/>
        </w:rPr>
        <w:t xml:space="preserve">De esta manera, </w:t>
      </w:r>
      <w:bookmarkStart w:id="5" w:name="_Hlk94016717"/>
      <w:r w:rsidRPr="00603E4D">
        <w:rPr>
          <w:rFonts w:ascii="Arial" w:eastAsia="Calibri" w:hAnsi="Arial" w:cs="Arial"/>
          <w:sz w:val="22"/>
          <w:szCs w:val="22"/>
          <w:lang w:eastAsia="en-US"/>
        </w:rPr>
        <w:t>la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w:t>
      </w:r>
      <w:r w:rsidR="007136AC" w:rsidRPr="00603E4D">
        <w:rPr>
          <w:rFonts w:ascii="Arial" w:eastAsia="Calibri" w:hAnsi="Arial" w:cs="Arial"/>
          <w:sz w:val="22"/>
          <w:szCs w:val="22"/>
          <w:lang w:eastAsia="en-US"/>
        </w:rPr>
        <w:t xml:space="preserve"> </w:t>
      </w:r>
      <w:r w:rsidRPr="00603E4D">
        <w:rPr>
          <w:rFonts w:ascii="Arial" w:eastAsia="Calibri" w:hAnsi="Arial" w:cs="Arial"/>
          <w:sz w:val="22"/>
          <w:szCs w:val="22"/>
          <w:lang w:eastAsia="en-US"/>
        </w:rPr>
        <w:t>con menos de 3 años de constitución</w:t>
      </w:r>
      <w:r w:rsidR="007136AC" w:rsidRPr="00603E4D">
        <w:rPr>
          <w:rFonts w:ascii="Arial" w:eastAsia="Calibri" w:hAnsi="Arial" w:cs="Arial"/>
          <w:sz w:val="22"/>
          <w:szCs w:val="22"/>
          <w:lang w:eastAsia="en-US"/>
        </w:rPr>
        <w:t xml:space="preserve"> </w:t>
      </w:r>
      <w:r w:rsidRPr="00603E4D">
        <w:rPr>
          <w:rFonts w:ascii="Arial" w:eastAsia="Calibri" w:hAnsi="Arial" w:cs="Arial"/>
          <w:sz w:val="22"/>
          <w:szCs w:val="22"/>
          <w:lang w:eastAsia="en-US"/>
        </w:rPr>
        <w:t>─ puedan acreditar como experiencia en el RUP la de sus accionistas, socios o constituyentes</w:t>
      </w:r>
      <w:bookmarkEnd w:id="5"/>
      <w:r w:rsidRPr="00603E4D">
        <w:rPr>
          <w:rFonts w:ascii="Arial" w:eastAsia="Calibri" w:hAnsi="Arial" w:cs="Arial"/>
          <w:sz w:val="22"/>
          <w:szCs w:val="22"/>
          <w:lang w:eastAsia="en-US"/>
        </w:rPr>
        <w:t>. A pesar de que la experiencia es inherente a la persona que la ha obtenido, razón por la cual es intransferible en virtud de su carácter personalísimo, por disposición legal o reglamentaria, en casos excepcionales</w:t>
      </w:r>
      <w:r w:rsidR="006B318A">
        <w:rPr>
          <w:rFonts w:ascii="Arial" w:eastAsia="Calibri" w:hAnsi="Arial" w:cs="Arial"/>
          <w:sz w:val="22"/>
          <w:szCs w:val="22"/>
          <w:lang w:eastAsia="en-US"/>
        </w:rPr>
        <w:t>,</w:t>
      </w:r>
      <w:r w:rsidRPr="00603E4D">
        <w:rPr>
          <w:rFonts w:ascii="Arial" w:eastAsia="Calibri" w:hAnsi="Arial" w:cs="Arial"/>
          <w:sz w:val="22"/>
          <w:szCs w:val="22"/>
          <w:lang w:eastAsia="en-US"/>
        </w:rPr>
        <w:t xml:space="preserve"> como el descrito por el artículo mencionado, se permite hacerlo. </w:t>
      </w:r>
    </w:p>
    <w:p w14:paraId="0B19ACC4" w14:textId="115828F3" w:rsidR="00C374F0" w:rsidRPr="00AB628F" w:rsidRDefault="00C374F0" w:rsidP="00815BCC">
      <w:pPr>
        <w:spacing w:before="120" w:after="120" w:line="276" w:lineRule="auto"/>
        <w:ind w:firstLine="708"/>
        <w:jc w:val="both"/>
        <w:rPr>
          <w:rFonts w:ascii="Arial" w:eastAsia="Calibri" w:hAnsi="Arial" w:cs="Arial"/>
          <w:sz w:val="22"/>
          <w:szCs w:val="22"/>
          <w:lang w:eastAsia="en-US"/>
        </w:rPr>
      </w:pPr>
      <w:r w:rsidRPr="00AB628F">
        <w:rPr>
          <w:rFonts w:ascii="Arial" w:eastAsia="Calibri" w:hAnsi="Arial" w:cs="Arial"/>
          <w:sz w:val="22"/>
          <w:szCs w:val="22"/>
          <w:lang w:eastAsia="en-US"/>
        </w:rPr>
        <w:t xml:space="preserve">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w:t>
      </w:r>
      <w:r w:rsidR="00815BCC" w:rsidRPr="00AB628F">
        <w:rPr>
          <w:rFonts w:ascii="Arial" w:eastAsia="Calibri" w:hAnsi="Arial" w:cs="Arial"/>
          <w:sz w:val="22"/>
          <w:szCs w:val="22"/>
          <w:lang w:eastAsia="en-US"/>
        </w:rPr>
        <w:t xml:space="preserve">accionista, </w:t>
      </w:r>
      <w:r w:rsidRPr="00AB628F">
        <w:rPr>
          <w:rFonts w:ascii="Arial" w:eastAsia="Calibri" w:hAnsi="Arial" w:cs="Arial"/>
          <w:sz w:val="22"/>
          <w:szCs w:val="22"/>
          <w:lang w:eastAsia="en-US"/>
        </w:rPr>
        <w:t>socio</w:t>
      </w:r>
      <w:r w:rsidR="00815BCC" w:rsidRPr="00AB628F">
        <w:rPr>
          <w:rFonts w:ascii="Arial" w:eastAsia="Calibri" w:hAnsi="Arial" w:cs="Arial"/>
          <w:sz w:val="22"/>
          <w:szCs w:val="22"/>
          <w:lang w:eastAsia="en-US"/>
        </w:rPr>
        <w:t xml:space="preserve"> o constituyente</w:t>
      </w:r>
      <w:r w:rsidRPr="00AB628F">
        <w:rPr>
          <w:rFonts w:ascii="Arial" w:eastAsia="Calibri" w:hAnsi="Arial" w:cs="Arial"/>
          <w:sz w:val="22"/>
          <w:szCs w:val="22"/>
          <w:lang w:eastAsia="en-US"/>
        </w:rPr>
        <w:t xml:space="preserve"> transfiere la experiencia adquirida directamente a la sociedad de la que es parte, para que esta, como persona jurídica independiente, pueda cumplir con los requisitos que establezcan las entidades estatales en sus procesos de contratación, y de esta forma promover el desarrollo de la empresa y la pluralidad de oferentes en la contratación pública.</w:t>
      </w:r>
      <w:bookmarkEnd w:id="4"/>
    </w:p>
    <w:p w14:paraId="28193ABF" w14:textId="59FFBEEA" w:rsidR="00C374F0" w:rsidRPr="00AB628F" w:rsidRDefault="004746AD" w:rsidP="00C374F0">
      <w:pPr>
        <w:spacing w:after="120" w:line="276" w:lineRule="auto"/>
        <w:ind w:firstLine="709"/>
        <w:jc w:val="both"/>
        <w:rPr>
          <w:rFonts w:ascii="Arial" w:eastAsia="Calibri" w:hAnsi="Arial" w:cs="Arial"/>
          <w:sz w:val="22"/>
          <w:szCs w:val="22"/>
          <w:lang w:eastAsia="en-US"/>
        </w:rPr>
      </w:pPr>
      <w:r w:rsidRPr="00AB628F">
        <w:rPr>
          <w:rFonts w:ascii="Arial" w:eastAsia="Calibri" w:hAnsi="Arial" w:cs="Arial"/>
          <w:sz w:val="22"/>
          <w:szCs w:val="22"/>
          <w:lang w:eastAsia="en-US"/>
        </w:rPr>
        <w:t xml:space="preserve">Ahora bien, </w:t>
      </w:r>
      <w:r w:rsidR="00C374F0" w:rsidRPr="00AB628F">
        <w:rPr>
          <w:rFonts w:ascii="Arial" w:eastAsia="Calibri" w:hAnsi="Arial" w:cs="Arial"/>
          <w:sz w:val="22"/>
          <w:szCs w:val="22"/>
          <w:lang w:eastAsia="en-US"/>
        </w:rPr>
        <w:t xml:space="preserve">no debe perderse de vista que el Decreto 1082 de 2015 solo permite que una sociedad acredite la experiencia de quienes tienen la calidad de accionistas, socios o constituyentes durante los primeros tres años de su constitución. Por tanto, si se </w:t>
      </w:r>
      <w:r w:rsidRPr="00AB628F">
        <w:rPr>
          <w:rFonts w:ascii="Arial" w:eastAsia="Calibri" w:hAnsi="Arial" w:cs="Arial"/>
          <w:sz w:val="22"/>
          <w:szCs w:val="22"/>
          <w:lang w:eastAsia="en-US"/>
        </w:rPr>
        <w:lastRenderedPageBreak/>
        <w:t xml:space="preserve">carece o se </w:t>
      </w:r>
      <w:r w:rsidR="00C374F0" w:rsidRPr="00AB628F">
        <w:rPr>
          <w:rFonts w:ascii="Arial" w:eastAsia="Calibri" w:hAnsi="Arial" w:cs="Arial"/>
          <w:sz w:val="22"/>
          <w:szCs w:val="22"/>
          <w:lang w:eastAsia="en-US"/>
        </w:rPr>
        <w:t xml:space="preserve">pierden estas calidades, como sucedería cuando un socio se retira por venta o cesión de su participación y pierde su calidad de socio, ya no sería posible que la sociedad acredite la experiencia aportada por dicha persona. </w:t>
      </w:r>
    </w:p>
    <w:p w14:paraId="290BD429" w14:textId="5F022470" w:rsidR="001F5388" w:rsidRPr="00AB628F" w:rsidRDefault="001F5388" w:rsidP="0007405A">
      <w:pPr>
        <w:tabs>
          <w:tab w:val="left" w:pos="0"/>
        </w:tabs>
        <w:spacing w:line="276" w:lineRule="auto"/>
        <w:jc w:val="both"/>
        <w:rPr>
          <w:rFonts w:ascii="Arial" w:eastAsia="Calibri" w:hAnsi="Arial" w:cs="Arial"/>
          <w:sz w:val="22"/>
        </w:rPr>
      </w:pPr>
    </w:p>
    <w:p w14:paraId="49BFAEBF" w14:textId="0BAD8092" w:rsidR="00FE759E" w:rsidRPr="00AB628F" w:rsidRDefault="0053170C">
      <w:pPr>
        <w:rPr>
          <w:rFonts w:ascii="Arial" w:eastAsia="Calibri" w:hAnsi="Arial" w:cs="Arial"/>
          <w:b/>
          <w:sz w:val="22"/>
        </w:rPr>
      </w:pPr>
      <w:r w:rsidRPr="00AB628F">
        <w:rPr>
          <w:rFonts w:ascii="Arial" w:eastAsia="Calibri" w:hAnsi="Arial" w:cs="Arial"/>
          <w:b/>
          <w:sz w:val="22"/>
        </w:rPr>
        <w:t>2.</w:t>
      </w:r>
      <w:r w:rsidR="0007405A" w:rsidRPr="00AB628F">
        <w:rPr>
          <w:rFonts w:ascii="Arial" w:eastAsia="Calibri" w:hAnsi="Arial" w:cs="Arial"/>
          <w:b/>
          <w:sz w:val="22"/>
        </w:rPr>
        <w:t>4</w:t>
      </w:r>
      <w:r w:rsidRPr="00AB628F">
        <w:rPr>
          <w:rFonts w:ascii="Arial" w:eastAsia="Calibri" w:hAnsi="Arial" w:cs="Arial"/>
          <w:b/>
          <w:sz w:val="22"/>
        </w:rPr>
        <w:t xml:space="preserve">. </w:t>
      </w:r>
      <w:r w:rsidR="00FE759E" w:rsidRPr="00AB628F">
        <w:rPr>
          <w:rFonts w:ascii="Arial" w:eastAsia="Calibri" w:hAnsi="Arial" w:cs="Arial"/>
          <w:b/>
          <w:sz w:val="22"/>
        </w:rPr>
        <w:t>Personalidad Jurídica y Representación Legal</w:t>
      </w:r>
      <w:r w:rsidR="001C6F95" w:rsidRPr="00AB628F">
        <w:rPr>
          <w:rFonts w:ascii="Arial" w:eastAsia="Calibri" w:hAnsi="Arial" w:cs="Arial"/>
          <w:b/>
          <w:sz w:val="22"/>
        </w:rPr>
        <w:t xml:space="preserve"> </w:t>
      </w:r>
      <w:bookmarkStart w:id="6" w:name="2"/>
      <w:r w:rsidR="001C6F95" w:rsidRPr="00AB628F">
        <w:rPr>
          <w:rFonts w:ascii="Arial" w:eastAsia="Calibri" w:hAnsi="Arial" w:cs="Arial"/>
          <w:b/>
          <w:sz w:val="22"/>
        </w:rPr>
        <w:t>de las sociedades</w:t>
      </w:r>
      <w:bookmarkEnd w:id="6"/>
      <w:r w:rsidR="00FA6B54">
        <w:rPr>
          <w:rFonts w:ascii="Arial" w:eastAsia="Calibri" w:hAnsi="Arial" w:cs="Arial"/>
          <w:b/>
          <w:sz w:val="22"/>
        </w:rPr>
        <w:t>. E</w:t>
      </w:r>
      <w:r w:rsidR="00F94805" w:rsidRPr="00AB628F">
        <w:rPr>
          <w:rFonts w:ascii="Arial" w:eastAsia="Calibri" w:hAnsi="Arial" w:cs="Arial"/>
          <w:b/>
          <w:sz w:val="22"/>
        </w:rPr>
        <w:t>xperiencia</w:t>
      </w:r>
      <w:r w:rsidR="00A24834" w:rsidRPr="00AB628F">
        <w:rPr>
          <w:rFonts w:ascii="Arial" w:eastAsia="Calibri" w:hAnsi="Arial" w:cs="Arial"/>
          <w:b/>
          <w:sz w:val="22"/>
        </w:rPr>
        <w:t xml:space="preserve"> independiente</w:t>
      </w:r>
    </w:p>
    <w:p w14:paraId="5FE188CE" w14:textId="699FC930" w:rsidR="00695B70" w:rsidRPr="00AB628F" w:rsidRDefault="00695B70" w:rsidP="00416308">
      <w:pPr>
        <w:rPr>
          <w:rFonts w:ascii="Arial" w:eastAsia="Calibri" w:hAnsi="Arial" w:cs="Arial"/>
          <w:b/>
          <w:sz w:val="22"/>
        </w:rPr>
      </w:pPr>
    </w:p>
    <w:p w14:paraId="24535730" w14:textId="5AD4739D" w:rsidR="00447729" w:rsidRPr="00447729" w:rsidRDefault="00F91287" w:rsidP="00F91287">
      <w:pPr>
        <w:spacing w:line="276" w:lineRule="auto"/>
        <w:jc w:val="both"/>
        <w:rPr>
          <w:rFonts w:ascii="Arial" w:eastAsia="Calibri" w:hAnsi="Arial" w:cs="Arial"/>
          <w:sz w:val="22"/>
          <w:szCs w:val="22"/>
          <w:lang w:eastAsia="en-US"/>
        </w:rPr>
      </w:pPr>
      <w:bookmarkStart w:id="7" w:name="_Hlk95310517"/>
      <w:r w:rsidRPr="00AB628F">
        <w:rPr>
          <w:rFonts w:ascii="Arial" w:eastAsia="Calibri" w:hAnsi="Arial" w:cs="Arial"/>
          <w:sz w:val="22"/>
          <w:szCs w:val="22"/>
          <w:lang w:eastAsia="en-US"/>
        </w:rPr>
        <w:t>El artículo 73 del Código Civil Colombiano</w:t>
      </w:r>
      <w:r w:rsidR="006954E4" w:rsidRPr="00AB628F">
        <w:rPr>
          <w:rFonts w:ascii="Arial" w:eastAsia="Calibri" w:hAnsi="Arial" w:cs="Arial"/>
          <w:sz w:val="22"/>
          <w:szCs w:val="22"/>
          <w:lang w:eastAsia="en-US"/>
        </w:rPr>
        <w:t xml:space="preserve"> establece</w:t>
      </w:r>
      <w:r w:rsidRPr="00AB628F">
        <w:rPr>
          <w:rFonts w:ascii="Arial" w:eastAsia="Calibri" w:hAnsi="Arial" w:cs="Arial"/>
          <w:sz w:val="22"/>
          <w:szCs w:val="22"/>
          <w:lang w:eastAsia="en-US"/>
        </w:rPr>
        <w:t xml:space="preserve"> «Las personas son naturales o jurídicas»</w:t>
      </w:r>
      <w:r w:rsidR="00FA6B54">
        <w:rPr>
          <w:rFonts w:ascii="Arial" w:eastAsia="Calibri" w:hAnsi="Arial" w:cs="Arial"/>
          <w:sz w:val="22"/>
          <w:szCs w:val="22"/>
          <w:lang w:eastAsia="en-US"/>
        </w:rPr>
        <w:t>.</w:t>
      </w:r>
      <w:r w:rsidRPr="00FA6B54">
        <w:rPr>
          <w:rFonts w:ascii="Arial" w:eastAsia="Calibri" w:hAnsi="Arial" w:cs="Arial"/>
          <w:sz w:val="22"/>
          <w:szCs w:val="22"/>
          <w:lang w:eastAsia="en-US"/>
        </w:rPr>
        <w:t xml:space="preserve"> </w:t>
      </w:r>
      <w:r w:rsidR="00FA6B54">
        <w:rPr>
          <w:rFonts w:ascii="Arial" w:eastAsia="Calibri" w:hAnsi="Arial" w:cs="Arial"/>
          <w:sz w:val="22"/>
          <w:szCs w:val="22"/>
          <w:lang w:eastAsia="en-US"/>
        </w:rPr>
        <w:t>E</w:t>
      </w:r>
      <w:r w:rsidRPr="00FA6B54">
        <w:rPr>
          <w:rFonts w:ascii="Arial" w:eastAsia="Calibri" w:hAnsi="Arial" w:cs="Arial"/>
          <w:sz w:val="22"/>
          <w:szCs w:val="22"/>
          <w:lang w:eastAsia="en-US"/>
        </w:rPr>
        <w:t>n tal sentido, el artículo 633 ibidem señala que «Se llama persona jurídica, una persona ficticia, capaz de ejercer derechos y contraer obligaciones civiles, y de ser representada judicial y extrajudicialmente», lo que significa que la personalidad jurídica implica que estas personas</w:t>
      </w:r>
      <w:r w:rsidR="00447729">
        <w:rPr>
          <w:rFonts w:ascii="Arial" w:eastAsia="Calibri" w:hAnsi="Arial" w:cs="Arial"/>
          <w:sz w:val="22"/>
          <w:szCs w:val="22"/>
          <w:lang w:eastAsia="en-US"/>
        </w:rPr>
        <w:t>,</w:t>
      </w:r>
      <w:r w:rsidRPr="00FA6B54">
        <w:rPr>
          <w:rFonts w:ascii="Arial" w:eastAsia="Calibri" w:hAnsi="Arial" w:cs="Arial"/>
          <w:sz w:val="22"/>
          <w:szCs w:val="22"/>
          <w:lang w:eastAsia="en-US"/>
        </w:rPr>
        <w:t xml:space="preserve"> por sí mismas</w:t>
      </w:r>
      <w:r w:rsidR="00447729">
        <w:rPr>
          <w:rFonts w:ascii="Arial" w:eastAsia="Calibri" w:hAnsi="Arial" w:cs="Arial"/>
          <w:sz w:val="22"/>
          <w:szCs w:val="22"/>
          <w:lang w:eastAsia="en-US"/>
        </w:rPr>
        <w:t>,</w:t>
      </w:r>
      <w:r w:rsidRPr="00FA6B54">
        <w:rPr>
          <w:rFonts w:ascii="Arial" w:eastAsia="Calibri" w:hAnsi="Arial" w:cs="Arial"/>
          <w:sz w:val="22"/>
          <w:szCs w:val="22"/>
          <w:lang w:eastAsia="en-US"/>
        </w:rPr>
        <w:t xml:space="preserve"> son capaces de ejercer derechos y contraer obligaciones, así como de ser representadas j</w:t>
      </w:r>
      <w:r w:rsidRPr="00AB628F">
        <w:rPr>
          <w:rFonts w:ascii="Arial" w:eastAsia="Calibri" w:hAnsi="Arial" w:cs="Arial"/>
          <w:sz w:val="22"/>
          <w:szCs w:val="22"/>
          <w:lang w:eastAsia="en-US"/>
        </w:rPr>
        <w:t xml:space="preserve">udicial y extrajudicialmente. </w:t>
      </w:r>
      <w:r w:rsidR="00287343" w:rsidRPr="00AB628F">
        <w:rPr>
          <w:rFonts w:ascii="Arial" w:eastAsia="Calibri" w:hAnsi="Arial" w:cs="Arial"/>
          <w:sz w:val="22"/>
          <w:szCs w:val="22"/>
          <w:lang w:eastAsia="en-US"/>
        </w:rPr>
        <w:t>Esta definición presenta a la persona jurídica como una ficción creada por el legislador</w:t>
      </w:r>
      <w:r w:rsidR="00447729">
        <w:rPr>
          <w:rFonts w:ascii="Arial" w:eastAsia="Calibri" w:hAnsi="Arial" w:cs="Arial"/>
          <w:sz w:val="22"/>
          <w:szCs w:val="22"/>
          <w:lang w:eastAsia="en-US"/>
        </w:rPr>
        <w:t>.</w:t>
      </w:r>
      <w:r w:rsidR="00287343" w:rsidRPr="00AB628F">
        <w:rPr>
          <w:rFonts w:ascii="Arial" w:eastAsia="Calibri" w:hAnsi="Arial" w:cs="Arial"/>
          <w:sz w:val="22"/>
          <w:szCs w:val="22"/>
          <w:lang w:eastAsia="en-US"/>
        </w:rPr>
        <w:t xml:space="preserve"> </w:t>
      </w:r>
      <w:r w:rsidR="00447729">
        <w:rPr>
          <w:rFonts w:ascii="Arial" w:eastAsia="Calibri" w:hAnsi="Arial" w:cs="Arial"/>
          <w:sz w:val="22"/>
          <w:szCs w:val="22"/>
          <w:lang w:eastAsia="en-US"/>
        </w:rPr>
        <w:t>E</w:t>
      </w:r>
      <w:r w:rsidR="00287343" w:rsidRPr="00AB628F">
        <w:rPr>
          <w:rFonts w:ascii="Arial" w:eastAsia="Calibri" w:hAnsi="Arial" w:cs="Arial"/>
          <w:sz w:val="22"/>
          <w:szCs w:val="22"/>
          <w:lang w:eastAsia="en-US"/>
        </w:rPr>
        <w:t>n consecuencia</w:t>
      </w:r>
      <w:r w:rsidR="00447729">
        <w:rPr>
          <w:rFonts w:ascii="Arial" w:eastAsia="Calibri" w:hAnsi="Arial" w:cs="Arial"/>
          <w:sz w:val="22"/>
          <w:szCs w:val="22"/>
          <w:lang w:eastAsia="en-US"/>
        </w:rPr>
        <w:t>,</w:t>
      </w:r>
      <w:r w:rsidR="00287343" w:rsidRPr="00447729">
        <w:rPr>
          <w:rFonts w:ascii="Arial" w:eastAsia="Calibri" w:hAnsi="Arial" w:cs="Arial"/>
          <w:sz w:val="22"/>
          <w:szCs w:val="22"/>
          <w:lang w:eastAsia="en-US"/>
        </w:rPr>
        <w:t xml:space="preserve"> hace a la misma un ente inasible, etéreo, inmaterial; pero le suministra capacidad jurídica y poder de representación. Dicha ficción no es más que una práctica jurídica que pretende separar las autonomías patrimoniales de las personas constituyentes y el ente societario naciente.</w:t>
      </w:r>
    </w:p>
    <w:p w14:paraId="39469EFA" w14:textId="37740AB0" w:rsidR="002737FD" w:rsidRDefault="003D527E" w:rsidP="002310EE">
      <w:pPr>
        <w:spacing w:before="120" w:line="276" w:lineRule="auto"/>
        <w:ind w:firstLine="709"/>
        <w:jc w:val="both"/>
        <w:rPr>
          <w:rFonts w:ascii="Arial" w:eastAsia="Calibri" w:hAnsi="Arial" w:cs="Arial"/>
          <w:sz w:val="22"/>
          <w:szCs w:val="22"/>
          <w:lang w:eastAsia="en-US"/>
        </w:rPr>
      </w:pPr>
      <w:r>
        <w:rPr>
          <w:rFonts w:ascii="Arial" w:eastAsia="Calibri" w:hAnsi="Arial" w:cs="Arial"/>
          <w:sz w:val="22"/>
          <w:szCs w:val="22"/>
          <w:lang w:eastAsia="en-US"/>
        </w:rPr>
        <w:t>E</w:t>
      </w:r>
      <w:r w:rsidR="00F91287" w:rsidRPr="003D527E">
        <w:rPr>
          <w:rFonts w:ascii="Arial" w:eastAsia="Calibri" w:hAnsi="Arial" w:cs="Arial"/>
          <w:sz w:val="22"/>
          <w:szCs w:val="22"/>
          <w:lang w:eastAsia="en-US"/>
        </w:rPr>
        <w:t>l Código de Comercio</w:t>
      </w:r>
      <w:r>
        <w:rPr>
          <w:rFonts w:ascii="Arial" w:eastAsia="Calibri" w:hAnsi="Arial" w:cs="Arial"/>
          <w:sz w:val="22"/>
          <w:szCs w:val="22"/>
          <w:lang w:eastAsia="en-US"/>
        </w:rPr>
        <w:t>,</w:t>
      </w:r>
      <w:r w:rsidR="00F91287" w:rsidRPr="003D527E">
        <w:rPr>
          <w:rFonts w:ascii="Arial" w:eastAsia="Calibri" w:hAnsi="Arial" w:cs="Arial"/>
          <w:sz w:val="22"/>
          <w:szCs w:val="22"/>
          <w:lang w:eastAsia="en-US"/>
        </w:rPr>
        <w:t xml:space="preserve"> en su artículo 98</w:t>
      </w:r>
      <w:r>
        <w:rPr>
          <w:rFonts w:ascii="Arial" w:eastAsia="Calibri" w:hAnsi="Arial" w:cs="Arial"/>
          <w:sz w:val="22"/>
          <w:szCs w:val="22"/>
          <w:lang w:eastAsia="en-US"/>
        </w:rPr>
        <w:t>,</w:t>
      </w:r>
      <w:r w:rsidR="00F91287" w:rsidRPr="003D527E">
        <w:rPr>
          <w:rFonts w:ascii="Arial" w:eastAsia="Calibri" w:hAnsi="Arial" w:cs="Arial"/>
          <w:sz w:val="22"/>
          <w:szCs w:val="22"/>
          <w:lang w:eastAsia="en-US"/>
        </w:rPr>
        <w:t xml:space="preserve"> define el contrato de sociedad como aquel en virtud del cual dos o más personas se obligan a hacer un aporte con el fin de repartirse entre sí las utilidades obtenidas en la empresa o actividad social</w:t>
      </w:r>
      <w:r w:rsidR="00384C43">
        <w:rPr>
          <w:rFonts w:ascii="Arial" w:eastAsia="Calibri" w:hAnsi="Arial" w:cs="Arial"/>
          <w:sz w:val="22"/>
          <w:szCs w:val="22"/>
          <w:lang w:eastAsia="en-US"/>
        </w:rPr>
        <w:t xml:space="preserve">. Además, </w:t>
      </w:r>
      <w:r w:rsidR="00F91287" w:rsidRPr="003D527E">
        <w:rPr>
          <w:rFonts w:ascii="Arial" w:eastAsia="Calibri" w:hAnsi="Arial" w:cs="Arial"/>
          <w:sz w:val="22"/>
          <w:szCs w:val="22"/>
          <w:lang w:eastAsia="en-US"/>
        </w:rPr>
        <w:t>señala que la sociedad, una vez constituida legamente, forma una persona jurídica distinta de los socios individualmente considerados</w:t>
      </w:r>
      <w:bookmarkEnd w:id="7"/>
      <w:r w:rsidR="00F91287" w:rsidRPr="003D527E">
        <w:rPr>
          <w:rFonts w:ascii="Arial" w:eastAsia="Calibri" w:hAnsi="Arial" w:cs="Arial"/>
          <w:sz w:val="22"/>
          <w:szCs w:val="22"/>
          <w:lang w:eastAsia="en-US"/>
        </w:rPr>
        <w:t>.</w:t>
      </w:r>
      <w:r w:rsidR="00D54C45" w:rsidRPr="00384C43">
        <w:rPr>
          <w:rFonts w:ascii="Arial" w:eastAsia="Calibri" w:hAnsi="Arial" w:cs="Arial"/>
          <w:sz w:val="22"/>
          <w:szCs w:val="22"/>
          <w:lang w:eastAsia="en-US"/>
        </w:rPr>
        <w:t xml:space="preserve"> De la lectura detallada del enunciado anterior podría inferirse el origen de la personalidad jurídica de las sociedades comerciales, con la pretensión de dotar de autonomía al nuevo ente constituido, otorgándole </w:t>
      </w:r>
      <w:r w:rsidR="00D54C45" w:rsidRPr="003D527E">
        <w:rPr>
          <w:rFonts w:ascii="Arial" w:eastAsia="Calibri" w:hAnsi="Arial" w:cs="Arial"/>
          <w:sz w:val="22"/>
          <w:szCs w:val="22"/>
          <w:lang w:eastAsia="en-US"/>
        </w:rPr>
        <w:t>atributos propios que lo diferencien plenamente de los socios que lo conforman.</w:t>
      </w:r>
    </w:p>
    <w:p w14:paraId="32740D23" w14:textId="71573C68" w:rsidR="006F3617" w:rsidRPr="002310EE" w:rsidRDefault="00D54C45" w:rsidP="002310EE">
      <w:pPr>
        <w:spacing w:before="120" w:line="276" w:lineRule="auto"/>
        <w:ind w:firstLine="709"/>
        <w:jc w:val="both"/>
        <w:rPr>
          <w:rFonts w:ascii="Arial" w:hAnsi="Arial" w:cs="Arial"/>
          <w:sz w:val="22"/>
          <w:szCs w:val="22"/>
        </w:rPr>
      </w:pPr>
      <w:r w:rsidRPr="006F3617">
        <w:rPr>
          <w:rFonts w:ascii="Arial" w:eastAsia="Calibri" w:hAnsi="Arial" w:cs="Arial"/>
          <w:sz w:val="22"/>
          <w:szCs w:val="22"/>
          <w:lang w:eastAsia="en-US"/>
        </w:rPr>
        <w:t>Sobre la noción de personalidad jurídica en las sociedades mercantiles, la</w:t>
      </w:r>
      <w:r w:rsidR="002737FD" w:rsidRPr="002737FD">
        <w:rPr>
          <w:rFonts w:ascii="Arial" w:eastAsia="Calibri" w:hAnsi="Arial" w:cs="Arial"/>
          <w:sz w:val="22"/>
          <w:szCs w:val="22"/>
          <w:lang w:eastAsia="en-US"/>
        </w:rPr>
        <w:t xml:space="preserve"> </w:t>
      </w:r>
      <w:r w:rsidRPr="002737FD">
        <w:rPr>
          <w:rFonts w:ascii="Arial" w:eastAsia="Calibri" w:hAnsi="Arial" w:cs="Arial"/>
          <w:sz w:val="22"/>
          <w:szCs w:val="22"/>
          <w:lang w:eastAsia="en-US"/>
        </w:rPr>
        <w:t xml:space="preserve">Superintendencia de Sociedades </w:t>
      </w:r>
      <w:r w:rsidR="002737FD" w:rsidRPr="002737FD">
        <w:rPr>
          <w:rFonts w:ascii="Arial" w:eastAsia="Calibri" w:hAnsi="Arial" w:cs="Arial"/>
          <w:sz w:val="22"/>
          <w:szCs w:val="22"/>
          <w:lang w:eastAsia="en-US"/>
        </w:rPr>
        <w:t>expresó,</w:t>
      </w:r>
      <w:r w:rsidRPr="002737FD">
        <w:rPr>
          <w:rFonts w:ascii="Arial" w:eastAsia="Calibri" w:hAnsi="Arial" w:cs="Arial"/>
          <w:sz w:val="22"/>
          <w:szCs w:val="22"/>
          <w:lang w:eastAsia="en-US"/>
        </w:rPr>
        <w:t xml:space="preserve"> en oficio 220–054019, del 6 de mayo de 2011, previa enunciación de los artículos 633, 637 y 638 del Código Civil, 24 y 80 de la ley 57 de 1887</w:t>
      </w:r>
      <w:r w:rsidR="006F3617">
        <w:rPr>
          <w:rFonts w:ascii="Arial" w:eastAsia="Calibri" w:hAnsi="Arial" w:cs="Arial"/>
          <w:sz w:val="22"/>
          <w:szCs w:val="22"/>
          <w:lang w:eastAsia="en-US"/>
        </w:rPr>
        <w:t>,</w:t>
      </w:r>
      <w:r w:rsidR="002737FD" w:rsidRPr="002737FD">
        <w:rPr>
          <w:rFonts w:ascii="Arial" w:eastAsia="Calibri" w:hAnsi="Arial" w:cs="Arial"/>
          <w:sz w:val="22"/>
          <w:szCs w:val="22"/>
          <w:lang w:eastAsia="en-US"/>
        </w:rPr>
        <w:t xml:space="preserve"> </w:t>
      </w:r>
      <w:r w:rsidR="006F3617">
        <w:rPr>
          <w:rFonts w:ascii="Arial" w:eastAsia="Calibri" w:hAnsi="Arial" w:cs="Arial"/>
          <w:sz w:val="22"/>
          <w:szCs w:val="22"/>
          <w:lang w:eastAsia="en-US"/>
        </w:rPr>
        <w:t xml:space="preserve">que </w:t>
      </w:r>
      <w:r w:rsidR="009A60FC" w:rsidRPr="002737FD">
        <w:rPr>
          <w:rFonts w:ascii="Arial" w:eastAsia="Calibri" w:hAnsi="Arial" w:cs="Arial"/>
          <w:sz w:val="22"/>
          <w:szCs w:val="22"/>
        </w:rPr>
        <w:t>«</w:t>
      </w:r>
      <w:r w:rsidR="00AF373E" w:rsidRPr="002737FD">
        <w:rPr>
          <w:rFonts w:ascii="Arial" w:eastAsia="Calibri" w:hAnsi="Arial" w:cs="Arial"/>
          <w:sz w:val="22"/>
          <w:szCs w:val="22"/>
        </w:rPr>
        <w:t xml:space="preserve"> </w:t>
      </w:r>
      <w:r w:rsidR="00AF373E" w:rsidRPr="002310EE">
        <w:rPr>
          <w:rFonts w:ascii="Arial" w:hAnsi="Arial" w:cs="Arial"/>
          <w:sz w:val="22"/>
          <w:szCs w:val="22"/>
        </w:rPr>
        <w:t>[…]</w:t>
      </w:r>
      <w:r w:rsidR="006F3617">
        <w:rPr>
          <w:rFonts w:ascii="Arial" w:hAnsi="Arial" w:cs="Arial"/>
          <w:sz w:val="22"/>
          <w:szCs w:val="22"/>
        </w:rPr>
        <w:t xml:space="preserve"> </w:t>
      </w:r>
      <w:r w:rsidRPr="002310EE">
        <w:rPr>
          <w:rFonts w:ascii="Arial" w:hAnsi="Arial" w:cs="Arial"/>
          <w:sz w:val="22"/>
          <w:szCs w:val="22"/>
        </w:rPr>
        <w:t>por virtud de la personalidad jurídica una persona jurídica, entidad o asociación, adquiere capacidad para adquirir derechos y contraer obligaciones, condición de la que se deriva la plena responsabilidad jurídica frente a sí misma y frente a terceros, como sujeto distinto de las personas que la conforman</w:t>
      </w:r>
      <w:r w:rsidR="00AF373E" w:rsidRPr="002310EE">
        <w:rPr>
          <w:rFonts w:ascii="Arial" w:hAnsi="Arial" w:cs="Arial"/>
          <w:sz w:val="22"/>
          <w:szCs w:val="22"/>
        </w:rPr>
        <w:t xml:space="preserve"> […]</w:t>
      </w:r>
      <w:r w:rsidR="00BE72D6" w:rsidRPr="002310EE">
        <w:rPr>
          <w:rFonts w:ascii="Arial" w:hAnsi="Arial" w:cs="Arial"/>
          <w:sz w:val="22"/>
          <w:szCs w:val="22"/>
        </w:rPr>
        <w:t>»</w:t>
      </w:r>
      <w:r w:rsidR="002737FD" w:rsidRPr="002310EE">
        <w:rPr>
          <w:rFonts w:ascii="Arial" w:hAnsi="Arial" w:cs="Arial"/>
          <w:sz w:val="22"/>
          <w:szCs w:val="22"/>
        </w:rPr>
        <w:t>.</w:t>
      </w:r>
    </w:p>
    <w:p w14:paraId="3551DA98" w14:textId="26FAE590" w:rsidR="006F3617" w:rsidRPr="006F3617" w:rsidRDefault="00F21D09" w:rsidP="002310EE">
      <w:pPr>
        <w:spacing w:before="120" w:line="276" w:lineRule="auto"/>
        <w:ind w:firstLine="709"/>
        <w:jc w:val="both"/>
        <w:rPr>
          <w:rFonts w:ascii="Arial" w:eastAsia="Calibri" w:hAnsi="Arial" w:cs="Arial"/>
          <w:sz w:val="22"/>
          <w:szCs w:val="22"/>
          <w:lang w:eastAsia="en-US"/>
        </w:rPr>
      </w:pPr>
      <w:bookmarkStart w:id="8" w:name="_Hlk95311665"/>
      <w:r w:rsidRPr="002310EE">
        <w:rPr>
          <w:rFonts w:ascii="Arial" w:eastAsia="Calibri" w:hAnsi="Arial" w:cs="Arial"/>
          <w:sz w:val="22"/>
          <w:szCs w:val="22"/>
          <w:lang w:eastAsia="en-US"/>
        </w:rPr>
        <w:t>Ahora bien, la sociedad</w:t>
      </w:r>
      <w:r w:rsidR="006F3617">
        <w:rPr>
          <w:rFonts w:ascii="Arial" w:eastAsia="Calibri" w:hAnsi="Arial" w:cs="Arial"/>
          <w:sz w:val="22"/>
          <w:szCs w:val="22"/>
          <w:lang w:eastAsia="en-US"/>
        </w:rPr>
        <w:t xml:space="preserve"> o</w:t>
      </w:r>
      <w:r w:rsidRPr="002310EE">
        <w:rPr>
          <w:rFonts w:ascii="Arial" w:eastAsia="Calibri" w:hAnsi="Arial" w:cs="Arial"/>
          <w:sz w:val="22"/>
          <w:szCs w:val="22"/>
          <w:lang w:eastAsia="en-US"/>
        </w:rPr>
        <w:t xml:space="preserve"> persona jurídica, no puede actuar por sí misma, porque es una creación de la ley y</w:t>
      </w:r>
      <w:r w:rsidR="006F3617">
        <w:rPr>
          <w:rFonts w:ascii="Arial" w:eastAsia="Calibri" w:hAnsi="Arial" w:cs="Arial"/>
          <w:sz w:val="22"/>
          <w:szCs w:val="22"/>
          <w:lang w:eastAsia="en-US"/>
        </w:rPr>
        <w:t>,</w:t>
      </w:r>
      <w:r w:rsidRPr="002310EE">
        <w:rPr>
          <w:rFonts w:ascii="Arial" w:eastAsia="Calibri" w:hAnsi="Arial" w:cs="Arial"/>
          <w:sz w:val="22"/>
          <w:szCs w:val="22"/>
          <w:lang w:eastAsia="en-US"/>
        </w:rPr>
        <w:t xml:space="preserve"> en tal sentido, debe estar representada legalmente</w:t>
      </w:r>
      <w:bookmarkEnd w:id="8"/>
      <w:r w:rsidRPr="006F3617">
        <w:rPr>
          <w:rFonts w:ascii="Arial" w:eastAsia="Calibri" w:hAnsi="Arial" w:cs="Arial"/>
          <w:sz w:val="22"/>
          <w:szCs w:val="22"/>
          <w:lang w:eastAsia="en-US"/>
        </w:rPr>
        <w:t>. De lo anterior, se desprende que un representante legal es una persona que actúa en nombre de otra, ya sea en nombre de una persona natural o de una persona jurídica</w:t>
      </w:r>
      <w:r w:rsidR="006F3617">
        <w:rPr>
          <w:rFonts w:ascii="Arial" w:eastAsia="Calibri" w:hAnsi="Arial" w:cs="Arial"/>
          <w:sz w:val="22"/>
          <w:szCs w:val="22"/>
          <w:lang w:eastAsia="en-US"/>
        </w:rPr>
        <w:t>.</w:t>
      </w:r>
      <w:r w:rsidRPr="006F3617">
        <w:rPr>
          <w:rFonts w:ascii="Arial" w:eastAsia="Calibri" w:hAnsi="Arial" w:cs="Arial"/>
          <w:sz w:val="22"/>
          <w:szCs w:val="22"/>
          <w:lang w:eastAsia="en-US"/>
        </w:rPr>
        <w:t xml:space="preserve"> </w:t>
      </w:r>
      <w:r w:rsidR="006F3617">
        <w:rPr>
          <w:rFonts w:ascii="Arial" w:eastAsia="Calibri" w:hAnsi="Arial" w:cs="Arial"/>
          <w:sz w:val="22"/>
          <w:szCs w:val="22"/>
          <w:lang w:eastAsia="en-US"/>
        </w:rPr>
        <w:t>E</w:t>
      </w:r>
      <w:r w:rsidRPr="006F3617">
        <w:rPr>
          <w:rFonts w:ascii="Arial" w:eastAsia="Calibri" w:hAnsi="Arial" w:cs="Arial"/>
          <w:sz w:val="22"/>
          <w:szCs w:val="22"/>
          <w:lang w:eastAsia="en-US"/>
        </w:rPr>
        <w:t xml:space="preserve">s decir, </w:t>
      </w:r>
      <w:r w:rsidR="006F3617">
        <w:rPr>
          <w:rFonts w:ascii="Arial" w:eastAsia="Calibri" w:hAnsi="Arial" w:cs="Arial"/>
          <w:sz w:val="22"/>
          <w:szCs w:val="22"/>
          <w:lang w:eastAsia="en-US"/>
        </w:rPr>
        <w:t xml:space="preserve">se </w:t>
      </w:r>
      <w:r w:rsidR="006F3617">
        <w:rPr>
          <w:rFonts w:ascii="Arial" w:eastAsia="Calibri" w:hAnsi="Arial" w:cs="Arial"/>
          <w:sz w:val="22"/>
          <w:szCs w:val="22"/>
          <w:lang w:eastAsia="en-US"/>
        </w:rPr>
        <w:lastRenderedPageBreak/>
        <w:t>trata de</w:t>
      </w:r>
      <w:r w:rsidR="006F3617" w:rsidRPr="006F3617">
        <w:rPr>
          <w:rFonts w:ascii="Arial" w:eastAsia="Calibri" w:hAnsi="Arial" w:cs="Arial"/>
          <w:sz w:val="22"/>
          <w:szCs w:val="22"/>
          <w:lang w:eastAsia="en-US"/>
        </w:rPr>
        <w:t xml:space="preserve"> </w:t>
      </w:r>
      <w:r w:rsidRPr="006F3617">
        <w:rPr>
          <w:rFonts w:ascii="Arial" w:eastAsia="Calibri" w:hAnsi="Arial" w:cs="Arial"/>
          <w:sz w:val="22"/>
          <w:szCs w:val="22"/>
          <w:lang w:eastAsia="en-US"/>
        </w:rPr>
        <w:t xml:space="preserve">alguien que representa a otro o a otros, y es legal, por cuanto su representación se hace en arreglo a la ley. </w:t>
      </w:r>
    </w:p>
    <w:p w14:paraId="3B381C15" w14:textId="1BD00720" w:rsidR="00567F3B" w:rsidRPr="00567F3B" w:rsidRDefault="006F3617" w:rsidP="002310EE">
      <w:pPr>
        <w:spacing w:before="120" w:line="276" w:lineRule="auto"/>
        <w:ind w:firstLine="709"/>
        <w:jc w:val="both"/>
        <w:rPr>
          <w:rFonts w:ascii="Arial" w:eastAsia="Calibri" w:hAnsi="Arial" w:cs="Arial"/>
          <w:sz w:val="22"/>
          <w:szCs w:val="22"/>
          <w:lang w:eastAsia="en-US"/>
        </w:rPr>
      </w:pPr>
      <w:r>
        <w:rPr>
          <w:rFonts w:ascii="Arial" w:eastAsia="Calibri" w:hAnsi="Arial" w:cs="Arial"/>
          <w:sz w:val="22"/>
          <w:szCs w:val="22"/>
          <w:lang w:eastAsia="en-US"/>
        </w:rPr>
        <w:t>E</w:t>
      </w:r>
      <w:r w:rsidR="00F21D09" w:rsidRPr="002310EE">
        <w:rPr>
          <w:rFonts w:ascii="Arial" w:eastAsia="Calibri" w:hAnsi="Arial" w:cs="Arial"/>
          <w:sz w:val="22"/>
          <w:szCs w:val="22"/>
          <w:lang w:eastAsia="en-US"/>
        </w:rPr>
        <w:t xml:space="preserve">n materia societaria, el representante legal debe ser designado en el acto constitutivo de la sociedad, como lo disponen los numerales 6º y 12 del </w:t>
      </w:r>
      <w:r w:rsidR="00F21D09" w:rsidRPr="006F3617">
        <w:rPr>
          <w:rFonts w:ascii="Arial" w:eastAsia="Calibri" w:hAnsi="Arial" w:cs="Arial"/>
          <w:sz w:val="22"/>
          <w:szCs w:val="22"/>
          <w:lang w:eastAsia="en-US"/>
        </w:rPr>
        <w:t>artículo 110 del Código de Comercio. Dicho en otras palabras, al igual que las personas naturales o físicas, las sociedades comerciales, como cualquier tipo de ente moral, son sujetos con capacidad para ejecutar todos los actos y contratos relacionados directamente con el objeto social o derivados del mismo -artículos 98 y 99 del Código de Comercio-, siempre que los realice la persona en quien radica la representación legal de la misma, o su apoderado debidamente constituido, conforme a los términos del mandato contenido en la ley o en los estatutos.</w:t>
      </w:r>
    </w:p>
    <w:p w14:paraId="102E555D" w14:textId="22FB8A5A" w:rsidR="00AF373E" w:rsidRPr="00567F3B" w:rsidRDefault="00567F3B" w:rsidP="002310EE">
      <w:pPr>
        <w:spacing w:before="120" w:line="276" w:lineRule="auto"/>
        <w:ind w:firstLine="709"/>
        <w:jc w:val="both"/>
        <w:rPr>
          <w:rFonts w:ascii="Arial" w:eastAsia="Calibri" w:hAnsi="Arial" w:cs="Arial"/>
          <w:sz w:val="22"/>
          <w:szCs w:val="22"/>
          <w:lang w:eastAsia="en-US"/>
        </w:rPr>
      </w:pPr>
      <w:r>
        <w:rPr>
          <w:rFonts w:ascii="Arial" w:eastAsia="Calibri" w:hAnsi="Arial" w:cs="Arial"/>
          <w:sz w:val="22"/>
          <w:szCs w:val="22"/>
          <w:lang w:eastAsia="en-US"/>
        </w:rPr>
        <w:t>Frente a lo anterior,</w:t>
      </w:r>
      <w:r w:rsidR="00AF373E" w:rsidRPr="006F3617">
        <w:rPr>
          <w:rFonts w:ascii="Arial" w:eastAsia="Calibri" w:hAnsi="Arial" w:cs="Arial"/>
          <w:sz w:val="22"/>
          <w:szCs w:val="22"/>
          <w:lang w:eastAsia="en-US"/>
        </w:rPr>
        <w:t xml:space="preserve"> la Superintendencia de Sociedades</w:t>
      </w:r>
      <w:r>
        <w:rPr>
          <w:rFonts w:ascii="Arial" w:eastAsia="Calibri" w:hAnsi="Arial" w:cs="Arial"/>
          <w:sz w:val="22"/>
          <w:szCs w:val="22"/>
          <w:lang w:eastAsia="en-US"/>
        </w:rPr>
        <w:t>,</w:t>
      </w:r>
      <w:r w:rsidR="00AF373E" w:rsidRPr="006F3617">
        <w:rPr>
          <w:rFonts w:ascii="Arial" w:eastAsia="Calibri" w:hAnsi="Arial" w:cs="Arial"/>
          <w:sz w:val="22"/>
          <w:szCs w:val="22"/>
          <w:lang w:eastAsia="en-US"/>
        </w:rPr>
        <w:t xml:space="preserve"> en Oficio 220–001082, del 13 de enero de 2013</w:t>
      </w:r>
      <w:r w:rsidR="00AF373E" w:rsidRPr="00567F3B">
        <w:rPr>
          <w:rFonts w:ascii="Arial" w:eastAsia="Calibri" w:hAnsi="Arial" w:cs="Arial"/>
          <w:sz w:val="22"/>
          <w:szCs w:val="22"/>
          <w:lang w:eastAsia="en-US"/>
        </w:rPr>
        <w:t xml:space="preserve"> indic</w:t>
      </w:r>
      <w:r>
        <w:rPr>
          <w:rFonts w:ascii="Arial" w:eastAsia="Calibri" w:hAnsi="Arial" w:cs="Arial"/>
          <w:sz w:val="22"/>
          <w:szCs w:val="22"/>
          <w:lang w:eastAsia="en-US"/>
        </w:rPr>
        <w:t>ó</w:t>
      </w:r>
      <w:r w:rsidR="00AF373E" w:rsidRPr="00567F3B">
        <w:rPr>
          <w:rFonts w:ascii="Arial" w:eastAsia="Calibri" w:hAnsi="Arial" w:cs="Arial"/>
          <w:sz w:val="22"/>
          <w:szCs w:val="22"/>
          <w:lang w:eastAsia="en-US"/>
        </w:rPr>
        <w:t>:</w:t>
      </w:r>
    </w:p>
    <w:p w14:paraId="05212900" w14:textId="4519CB33" w:rsidR="00AF373E" w:rsidRPr="00AB628F" w:rsidRDefault="00AF373E" w:rsidP="001D5A11">
      <w:pPr>
        <w:spacing w:after="240"/>
        <w:ind w:left="709" w:right="786"/>
        <w:jc w:val="both"/>
        <w:rPr>
          <w:rFonts w:ascii="Arial" w:eastAsia="Calibri" w:hAnsi="Arial" w:cs="Arial"/>
          <w:sz w:val="21"/>
          <w:szCs w:val="21"/>
          <w:lang w:eastAsia="en-US"/>
        </w:rPr>
      </w:pPr>
      <w:r w:rsidRPr="00567F3B">
        <w:rPr>
          <w:rFonts w:ascii="Arial" w:eastAsia="Calibri" w:hAnsi="Arial" w:cs="Arial"/>
          <w:sz w:val="21"/>
          <w:szCs w:val="21"/>
          <w:lang w:eastAsia="en-US"/>
        </w:rPr>
        <w:t xml:space="preserve">Tenemos entonces que el administrador de una sociedad, quien de acuerdo con las normas legales y </w:t>
      </w:r>
      <w:r w:rsidRPr="00AB628F">
        <w:rPr>
          <w:rFonts w:ascii="Arial" w:eastAsia="Calibri" w:hAnsi="Arial" w:cs="Arial"/>
          <w:sz w:val="21"/>
          <w:szCs w:val="21"/>
          <w:lang w:eastAsia="en-US"/>
        </w:rPr>
        <w:t xml:space="preserve">estatutarias es quien representa ante el mundo jurídico a la sociedad, está actuando a nombre de dicha persona jurídica y no a título personal </w:t>
      </w:r>
      <w:proofErr w:type="gramStart"/>
      <w:r w:rsidRPr="00AB628F">
        <w:rPr>
          <w:rFonts w:ascii="Arial" w:eastAsia="Calibri" w:hAnsi="Arial" w:cs="Arial"/>
          <w:sz w:val="21"/>
          <w:szCs w:val="21"/>
          <w:lang w:eastAsia="en-US"/>
        </w:rPr>
        <w:t>y</w:t>
      </w:r>
      <w:proofErr w:type="gramEnd"/>
      <w:r w:rsidRPr="00AB628F">
        <w:rPr>
          <w:rFonts w:ascii="Arial" w:eastAsia="Calibri" w:hAnsi="Arial" w:cs="Arial"/>
          <w:sz w:val="21"/>
          <w:szCs w:val="21"/>
          <w:lang w:eastAsia="en-US"/>
        </w:rPr>
        <w:t xml:space="preserve"> por ende, bien puede ser al mismo tiempo representante legal de varias compañías, conllevando ello a que en determinadas ocasiones le corresponda suscribir un mismo contrato, pero representado diferentes personas jurídicas.</w:t>
      </w:r>
      <w:r w:rsidR="00AE4B35" w:rsidRPr="00AB628F">
        <w:rPr>
          <w:rFonts w:ascii="Arial" w:eastAsia="Calibri" w:hAnsi="Arial" w:cs="Arial"/>
          <w:sz w:val="21"/>
          <w:szCs w:val="21"/>
          <w:lang w:eastAsia="en-US"/>
        </w:rPr>
        <w:t xml:space="preserve"> </w:t>
      </w:r>
      <w:r w:rsidR="00AE4B35" w:rsidRPr="00AB628F">
        <w:rPr>
          <w:rFonts w:ascii="Arial" w:hAnsi="Arial" w:cs="Arial"/>
          <w:sz w:val="19"/>
          <w:szCs w:val="19"/>
        </w:rPr>
        <w:t>[…]</w:t>
      </w:r>
      <w:r w:rsidR="00567F3B">
        <w:rPr>
          <w:rFonts w:ascii="Arial" w:hAnsi="Arial" w:cs="Arial"/>
          <w:sz w:val="21"/>
          <w:szCs w:val="21"/>
        </w:rPr>
        <w:t>.</w:t>
      </w:r>
    </w:p>
    <w:p w14:paraId="01984C49" w14:textId="37B829E7" w:rsidR="000F091C" w:rsidRPr="00567F3B" w:rsidRDefault="00AF373E" w:rsidP="001D5A11">
      <w:pPr>
        <w:spacing w:before="120" w:after="240" w:line="276" w:lineRule="auto"/>
        <w:ind w:firstLine="709"/>
        <w:jc w:val="both"/>
        <w:rPr>
          <w:rFonts w:ascii="Arial" w:eastAsia="Calibri" w:hAnsi="Arial" w:cs="Arial"/>
          <w:sz w:val="22"/>
          <w:szCs w:val="22"/>
          <w:lang w:eastAsia="en-US"/>
        </w:rPr>
      </w:pPr>
      <w:r w:rsidRPr="00AB628F">
        <w:rPr>
          <w:rFonts w:ascii="Arial" w:eastAsia="Calibri" w:hAnsi="Arial" w:cs="Arial"/>
          <w:sz w:val="22"/>
          <w:szCs w:val="22"/>
          <w:lang w:eastAsia="en-US"/>
        </w:rPr>
        <w:t>Este hecho confirma una vez más la necesidad de acudir a la persona natural para que represente a las personas jurídicas</w:t>
      </w:r>
      <w:r w:rsidR="00DB6234">
        <w:rPr>
          <w:rFonts w:ascii="Arial" w:eastAsia="Calibri" w:hAnsi="Arial" w:cs="Arial"/>
          <w:sz w:val="22"/>
          <w:szCs w:val="22"/>
          <w:lang w:eastAsia="en-US"/>
        </w:rPr>
        <w:t>,</w:t>
      </w:r>
      <w:r w:rsidRPr="00DB6234">
        <w:rPr>
          <w:rFonts w:ascii="Arial" w:eastAsia="Calibri" w:hAnsi="Arial" w:cs="Arial"/>
          <w:sz w:val="22"/>
          <w:szCs w:val="22"/>
          <w:lang w:eastAsia="en-US"/>
        </w:rPr>
        <w:t xml:space="preserve"> y que ejerza en debida forma su representación y en consecuencia la capacidad de ejercicio del ente societario</w:t>
      </w:r>
      <w:r w:rsidRPr="00567F3B">
        <w:rPr>
          <w:rFonts w:ascii="Arial" w:eastAsia="Calibri" w:hAnsi="Arial" w:cs="Arial"/>
          <w:sz w:val="22"/>
          <w:szCs w:val="22"/>
          <w:lang w:eastAsia="en-US"/>
        </w:rPr>
        <w:t>.</w:t>
      </w:r>
      <w:r w:rsidR="00DB6234">
        <w:rPr>
          <w:rFonts w:ascii="Arial" w:eastAsia="Calibri" w:hAnsi="Arial" w:cs="Arial"/>
          <w:sz w:val="22"/>
          <w:szCs w:val="22"/>
          <w:lang w:eastAsia="en-US"/>
        </w:rPr>
        <w:t xml:space="preserve"> </w:t>
      </w:r>
      <w:r w:rsidR="00255D2C" w:rsidRPr="00567F3B">
        <w:rPr>
          <w:rFonts w:ascii="Arial" w:eastAsia="Calibri" w:hAnsi="Arial" w:cs="Arial"/>
          <w:sz w:val="22"/>
          <w:szCs w:val="22"/>
          <w:lang w:eastAsia="en-US"/>
        </w:rPr>
        <w:t>Conforme a lo anterior, la constitución en debida forma del ente societario implica</w:t>
      </w:r>
      <w:r w:rsidR="00567F3B">
        <w:rPr>
          <w:rFonts w:ascii="Arial" w:eastAsia="Calibri" w:hAnsi="Arial" w:cs="Arial"/>
          <w:sz w:val="22"/>
          <w:szCs w:val="22"/>
          <w:lang w:eastAsia="en-US"/>
        </w:rPr>
        <w:t>,</w:t>
      </w:r>
      <w:r w:rsidR="00255D2C" w:rsidRPr="00567F3B">
        <w:rPr>
          <w:rFonts w:ascii="Arial" w:eastAsia="Calibri" w:hAnsi="Arial" w:cs="Arial"/>
          <w:sz w:val="22"/>
          <w:szCs w:val="22"/>
          <w:lang w:eastAsia="en-US"/>
        </w:rPr>
        <w:t xml:space="preserve"> a su vez</w:t>
      </w:r>
      <w:r w:rsidR="00EB5408">
        <w:rPr>
          <w:rFonts w:ascii="Arial" w:eastAsia="Calibri" w:hAnsi="Arial" w:cs="Arial"/>
          <w:sz w:val="22"/>
          <w:szCs w:val="22"/>
          <w:lang w:eastAsia="en-US"/>
        </w:rPr>
        <w:t>,</w:t>
      </w:r>
      <w:r w:rsidR="00255D2C" w:rsidRPr="00567F3B">
        <w:rPr>
          <w:rFonts w:ascii="Arial" w:eastAsia="Calibri" w:hAnsi="Arial" w:cs="Arial"/>
          <w:sz w:val="22"/>
          <w:szCs w:val="22"/>
          <w:lang w:eastAsia="en-US"/>
        </w:rPr>
        <w:t xml:space="preserve"> que la misma obtenga plena capacidad y representación autónoma, y en consecuencia se desligue del o de los </w:t>
      </w:r>
      <w:r w:rsidR="00EB5408">
        <w:rPr>
          <w:rFonts w:ascii="Arial" w:eastAsia="Calibri" w:hAnsi="Arial" w:cs="Arial"/>
          <w:sz w:val="22"/>
          <w:szCs w:val="22"/>
          <w:lang w:eastAsia="en-US"/>
        </w:rPr>
        <w:t>socios</w:t>
      </w:r>
      <w:r w:rsidR="00EB5408" w:rsidRPr="00567F3B">
        <w:rPr>
          <w:rFonts w:ascii="Arial" w:eastAsia="Calibri" w:hAnsi="Arial" w:cs="Arial"/>
          <w:sz w:val="22"/>
          <w:szCs w:val="22"/>
          <w:lang w:eastAsia="en-US"/>
        </w:rPr>
        <w:t xml:space="preserve"> </w:t>
      </w:r>
      <w:r w:rsidR="00255D2C" w:rsidRPr="00567F3B">
        <w:rPr>
          <w:rFonts w:ascii="Arial" w:eastAsia="Calibri" w:hAnsi="Arial" w:cs="Arial"/>
          <w:sz w:val="22"/>
          <w:szCs w:val="22"/>
          <w:lang w:eastAsia="en-US"/>
        </w:rPr>
        <w:t xml:space="preserve">constituyentes, dándole vida de este modo a una nueva persona. </w:t>
      </w:r>
      <w:r w:rsidR="00EB5408">
        <w:rPr>
          <w:rFonts w:ascii="Arial" w:eastAsia="Calibri" w:hAnsi="Arial" w:cs="Arial"/>
          <w:sz w:val="22"/>
          <w:szCs w:val="22"/>
          <w:lang w:eastAsia="en-US"/>
        </w:rPr>
        <w:t>Esto</w:t>
      </w:r>
      <w:r w:rsidR="00255D2C" w:rsidRPr="00567F3B">
        <w:rPr>
          <w:rFonts w:ascii="Arial" w:eastAsia="Calibri" w:hAnsi="Arial" w:cs="Arial"/>
          <w:sz w:val="22"/>
          <w:szCs w:val="22"/>
          <w:lang w:eastAsia="en-US"/>
        </w:rPr>
        <w:t xml:space="preserve"> evidencia que el ente societario constituye también una persona diferente a</w:t>
      </w:r>
      <w:r w:rsidR="000B5C13" w:rsidRPr="00DB6234">
        <w:rPr>
          <w:rFonts w:ascii="Arial" w:eastAsia="Calibri" w:hAnsi="Arial" w:cs="Arial"/>
          <w:sz w:val="22"/>
          <w:szCs w:val="22"/>
          <w:lang w:eastAsia="en-US"/>
        </w:rPr>
        <w:t xml:space="preserve"> </w:t>
      </w:r>
      <w:r w:rsidR="00255D2C" w:rsidRPr="00DB6234">
        <w:rPr>
          <w:rFonts w:ascii="Arial" w:eastAsia="Calibri" w:hAnsi="Arial" w:cs="Arial"/>
          <w:sz w:val="22"/>
          <w:szCs w:val="22"/>
          <w:lang w:eastAsia="en-US"/>
        </w:rPr>
        <w:t>l</w:t>
      </w:r>
      <w:r w:rsidR="000B5C13" w:rsidRPr="00DB6234">
        <w:rPr>
          <w:rFonts w:ascii="Arial" w:eastAsia="Calibri" w:hAnsi="Arial" w:cs="Arial"/>
          <w:sz w:val="22"/>
          <w:szCs w:val="22"/>
          <w:lang w:eastAsia="en-US"/>
        </w:rPr>
        <w:t>a de su</w:t>
      </w:r>
      <w:r w:rsidR="00255D2C" w:rsidRPr="00DB6234">
        <w:rPr>
          <w:rFonts w:ascii="Arial" w:eastAsia="Calibri" w:hAnsi="Arial" w:cs="Arial"/>
          <w:sz w:val="22"/>
          <w:szCs w:val="22"/>
          <w:lang w:eastAsia="en-US"/>
        </w:rPr>
        <w:t xml:space="preserve"> representante legal individualmente considerado, </w:t>
      </w:r>
      <w:r w:rsidR="000F091C">
        <w:rPr>
          <w:rFonts w:ascii="Arial" w:eastAsia="Calibri" w:hAnsi="Arial" w:cs="Arial"/>
          <w:sz w:val="22"/>
          <w:szCs w:val="22"/>
          <w:lang w:eastAsia="en-US"/>
        </w:rPr>
        <w:t>pues</w:t>
      </w:r>
      <w:r w:rsidR="00233909" w:rsidRPr="00EB5408">
        <w:rPr>
          <w:rFonts w:ascii="Arial" w:eastAsia="Calibri" w:hAnsi="Arial" w:cs="Arial"/>
          <w:sz w:val="22"/>
          <w:szCs w:val="22"/>
          <w:lang w:eastAsia="en-US"/>
        </w:rPr>
        <w:t>,</w:t>
      </w:r>
      <w:r w:rsidR="00255D2C" w:rsidRPr="00EB5408">
        <w:rPr>
          <w:rFonts w:ascii="Arial" w:eastAsia="Calibri" w:hAnsi="Arial" w:cs="Arial"/>
          <w:sz w:val="22"/>
          <w:szCs w:val="22"/>
          <w:lang w:eastAsia="en-US"/>
        </w:rPr>
        <w:t xml:space="preserve"> </w:t>
      </w:r>
      <w:r w:rsidR="00B44270" w:rsidRPr="00EB5408">
        <w:rPr>
          <w:rFonts w:ascii="Arial" w:eastAsia="Calibri" w:hAnsi="Arial" w:cs="Arial"/>
          <w:sz w:val="22"/>
          <w:szCs w:val="22"/>
          <w:lang w:eastAsia="en-US"/>
        </w:rPr>
        <w:t xml:space="preserve">en el ejercicio de dicha actividad, </w:t>
      </w:r>
      <w:r w:rsidR="00D506C0" w:rsidRPr="00EB5408">
        <w:rPr>
          <w:rFonts w:ascii="Arial" w:eastAsia="Calibri" w:hAnsi="Arial" w:cs="Arial"/>
          <w:sz w:val="22"/>
          <w:szCs w:val="22"/>
          <w:lang w:eastAsia="en-US"/>
        </w:rPr>
        <w:t xml:space="preserve">este </w:t>
      </w:r>
      <w:r w:rsidR="000F091C">
        <w:rPr>
          <w:rFonts w:ascii="Arial" w:eastAsia="Calibri" w:hAnsi="Arial" w:cs="Arial"/>
          <w:sz w:val="22"/>
          <w:szCs w:val="22"/>
          <w:lang w:eastAsia="en-US"/>
        </w:rPr>
        <w:t xml:space="preserve">debe </w:t>
      </w:r>
      <w:r w:rsidR="00255D2C" w:rsidRPr="00EB5408">
        <w:rPr>
          <w:rFonts w:ascii="Arial" w:eastAsia="Calibri" w:hAnsi="Arial" w:cs="Arial"/>
          <w:sz w:val="22"/>
          <w:szCs w:val="22"/>
          <w:lang w:eastAsia="en-US"/>
        </w:rPr>
        <w:t>ejecuta</w:t>
      </w:r>
      <w:r w:rsidR="000F091C">
        <w:rPr>
          <w:rFonts w:ascii="Arial" w:eastAsia="Calibri" w:hAnsi="Arial" w:cs="Arial"/>
          <w:sz w:val="22"/>
          <w:szCs w:val="22"/>
          <w:lang w:eastAsia="en-US"/>
        </w:rPr>
        <w:t>r</w:t>
      </w:r>
      <w:r w:rsidR="00255D2C" w:rsidRPr="00EB5408">
        <w:rPr>
          <w:rFonts w:ascii="Arial" w:eastAsia="Calibri" w:hAnsi="Arial" w:cs="Arial"/>
          <w:sz w:val="22"/>
          <w:szCs w:val="22"/>
          <w:lang w:eastAsia="en-US"/>
        </w:rPr>
        <w:t xml:space="preserve"> todos </w:t>
      </w:r>
      <w:r w:rsidR="00B44270" w:rsidRPr="000F091C">
        <w:rPr>
          <w:rFonts w:ascii="Arial" w:eastAsia="Calibri" w:hAnsi="Arial" w:cs="Arial"/>
          <w:sz w:val="22"/>
          <w:szCs w:val="22"/>
          <w:lang w:eastAsia="en-US"/>
        </w:rPr>
        <w:t>los</w:t>
      </w:r>
      <w:r w:rsidR="00255D2C" w:rsidRPr="000F091C">
        <w:rPr>
          <w:rFonts w:ascii="Arial" w:eastAsia="Calibri" w:hAnsi="Arial" w:cs="Arial"/>
          <w:sz w:val="22"/>
          <w:szCs w:val="22"/>
          <w:lang w:eastAsia="en-US"/>
        </w:rPr>
        <w:t xml:space="preserve"> actos en</w:t>
      </w:r>
      <w:r w:rsidR="00255D2C" w:rsidRPr="002310EE">
        <w:rPr>
          <w:rFonts w:ascii="Arial" w:eastAsia="Calibri" w:hAnsi="Arial" w:cs="Arial"/>
          <w:sz w:val="22"/>
          <w:szCs w:val="22"/>
          <w:lang w:eastAsia="en-US"/>
        </w:rPr>
        <w:t xml:space="preserve"> nombre de dicha persona jurídica y no a título personal</w:t>
      </w:r>
      <w:r w:rsidR="00255D2C" w:rsidRPr="00567F3B">
        <w:rPr>
          <w:rFonts w:ascii="Arial" w:eastAsia="Calibri" w:hAnsi="Arial" w:cs="Arial"/>
          <w:sz w:val="22"/>
          <w:szCs w:val="22"/>
          <w:lang w:eastAsia="en-US"/>
        </w:rPr>
        <w:t xml:space="preserve">. </w:t>
      </w:r>
    </w:p>
    <w:p w14:paraId="3C179FCA" w14:textId="2F2C6094" w:rsidR="004A7B59" w:rsidRDefault="0021518A" w:rsidP="001D5A11">
      <w:pPr>
        <w:spacing w:before="120" w:line="276" w:lineRule="auto"/>
        <w:ind w:firstLine="709"/>
        <w:jc w:val="both"/>
        <w:rPr>
          <w:rFonts w:ascii="Arial" w:eastAsia="Calibri" w:hAnsi="Arial" w:cs="Arial"/>
          <w:sz w:val="22"/>
          <w:szCs w:val="22"/>
          <w:lang w:eastAsia="en-US"/>
        </w:rPr>
      </w:pPr>
      <w:r w:rsidRPr="00567F3B">
        <w:rPr>
          <w:rFonts w:ascii="Arial" w:eastAsia="Calibri" w:hAnsi="Arial" w:cs="Arial"/>
          <w:sz w:val="22"/>
          <w:szCs w:val="22"/>
          <w:lang w:eastAsia="en-US"/>
        </w:rPr>
        <w:t xml:space="preserve">En línea con lo anterior, es evidente que los contratos suscritos por una persona natural en su calidad </w:t>
      </w:r>
      <w:r w:rsidR="005D3155">
        <w:rPr>
          <w:rFonts w:ascii="Arial" w:eastAsia="Calibri" w:hAnsi="Arial" w:cs="Arial"/>
          <w:sz w:val="22"/>
          <w:szCs w:val="22"/>
          <w:lang w:eastAsia="en-US"/>
        </w:rPr>
        <w:t xml:space="preserve">de </w:t>
      </w:r>
      <w:r w:rsidRPr="00567F3B">
        <w:rPr>
          <w:rFonts w:ascii="Arial" w:eastAsia="Calibri" w:hAnsi="Arial" w:cs="Arial"/>
          <w:sz w:val="22"/>
          <w:szCs w:val="22"/>
          <w:lang w:eastAsia="en-US"/>
        </w:rPr>
        <w:t xml:space="preserve">representante legal de una sociedad </w:t>
      </w:r>
      <w:r w:rsidR="005D3155">
        <w:rPr>
          <w:rFonts w:ascii="Arial" w:eastAsia="Calibri" w:hAnsi="Arial" w:cs="Arial"/>
          <w:sz w:val="22"/>
          <w:szCs w:val="22"/>
          <w:lang w:eastAsia="en-US"/>
        </w:rPr>
        <w:t>deben ser</w:t>
      </w:r>
      <w:r w:rsidR="005D3155" w:rsidRPr="00567F3B">
        <w:rPr>
          <w:rFonts w:ascii="Arial" w:eastAsia="Calibri" w:hAnsi="Arial" w:cs="Arial"/>
          <w:sz w:val="22"/>
          <w:szCs w:val="22"/>
          <w:lang w:eastAsia="en-US"/>
        </w:rPr>
        <w:t xml:space="preserve"> </w:t>
      </w:r>
      <w:r w:rsidRPr="00567F3B">
        <w:rPr>
          <w:rFonts w:ascii="Arial" w:eastAsia="Calibri" w:hAnsi="Arial" w:cs="Arial"/>
          <w:sz w:val="22"/>
          <w:szCs w:val="22"/>
          <w:lang w:eastAsia="en-US"/>
        </w:rPr>
        <w:t xml:space="preserve">celebrados en nombre y representación de la persona jurídica y </w:t>
      </w:r>
      <w:r w:rsidR="00466026" w:rsidRPr="000F091C">
        <w:rPr>
          <w:rFonts w:ascii="Arial" w:eastAsia="Calibri" w:hAnsi="Arial" w:cs="Arial"/>
          <w:sz w:val="22"/>
          <w:szCs w:val="22"/>
          <w:lang w:eastAsia="en-US"/>
        </w:rPr>
        <w:t>no a título personal, razón por la cual hacen parte de la experiencia adquirida por una persona ficticia capaz de ejercer derechos y contraer obligaciones, sin que ell</w:t>
      </w:r>
      <w:r w:rsidR="003B43DB" w:rsidRPr="005D3155">
        <w:rPr>
          <w:rFonts w:ascii="Arial" w:eastAsia="Calibri" w:hAnsi="Arial" w:cs="Arial"/>
          <w:sz w:val="22"/>
          <w:szCs w:val="22"/>
          <w:lang w:eastAsia="en-US"/>
        </w:rPr>
        <w:t>a</w:t>
      </w:r>
      <w:r w:rsidR="00466026" w:rsidRPr="00AB628F">
        <w:rPr>
          <w:rFonts w:ascii="Arial" w:eastAsia="Calibri" w:hAnsi="Arial" w:cs="Arial"/>
          <w:sz w:val="22"/>
          <w:szCs w:val="22"/>
          <w:lang w:eastAsia="en-US"/>
        </w:rPr>
        <w:t xml:space="preserve"> pueda hacer parte de la experiencia de la persona natural que </w:t>
      </w:r>
      <w:r w:rsidR="003B43DB" w:rsidRPr="00AB628F">
        <w:rPr>
          <w:rFonts w:ascii="Arial" w:eastAsia="Calibri" w:hAnsi="Arial" w:cs="Arial"/>
          <w:sz w:val="22"/>
          <w:szCs w:val="22"/>
          <w:lang w:eastAsia="en-US"/>
        </w:rPr>
        <w:t>la representa.</w:t>
      </w:r>
      <w:r w:rsidR="004A7B59" w:rsidRPr="00AB628F">
        <w:rPr>
          <w:rFonts w:ascii="Arial" w:eastAsia="Calibri" w:hAnsi="Arial" w:cs="Arial"/>
          <w:sz w:val="22"/>
          <w:szCs w:val="22"/>
          <w:lang w:eastAsia="en-US"/>
        </w:rPr>
        <w:t xml:space="preserve"> </w:t>
      </w:r>
    </w:p>
    <w:p w14:paraId="5BDE51F6" w14:textId="77777777" w:rsidR="000F091C" w:rsidRPr="000F091C" w:rsidRDefault="000F091C" w:rsidP="002310EE">
      <w:pPr>
        <w:spacing w:line="276" w:lineRule="auto"/>
        <w:ind w:firstLine="709"/>
        <w:jc w:val="both"/>
        <w:rPr>
          <w:rFonts w:ascii="Arial" w:eastAsia="Calibri" w:hAnsi="Arial" w:cs="Arial"/>
          <w:sz w:val="22"/>
          <w:szCs w:val="22"/>
          <w:lang w:eastAsia="en-US"/>
        </w:rPr>
      </w:pPr>
    </w:p>
    <w:p w14:paraId="3EA1DB63" w14:textId="6A2FE97C" w:rsidR="00E54365" w:rsidRPr="00DE308A" w:rsidRDefault="00E54365" w:rsidP="006C2B00">
      <w:pPr>
        <w:rPr>
          <w:rFonts w:ascii="Arial" w:eastAsia="Calibri" w:hAnsi="Arial" w:cs="Arial"/>
          <w:b/>
          <w:noProof/>
          <w:sz w:val="22"/>
        </w:rPr>
      </w:pPr>
      <w:r w:rsidRPr="00165347">
        <w:rPr>
          <w:rFonts w:ascii="Arial" w:eastAsia="Calibri" w:hAnsi="Arial" w:cs="Arial"/>
          <w:b/>
          <w:noProof/>
          <w:sz w:val="22"/>
        </w:rPr>
        <w:t xml:space="preserve">3. Respuesta </w:t>
      </w:r>
    </w:p>
    <w:p w14:paraId="3A415E19" w14:textId="2AD3AB43" w:rsidR="00853AE0" w:rsidRPr="00AB628F" w:rsidRDefault="00853AE0" w:rsidP="00D350DE">
      <w:pPr>
        <w:ind w:right="760"/>
        <w:rPr>
          <w:rFonts w:ascii="Arial" w:hAnsi="Arial" w:cs="Arial"/>
          <w:color w:val="000000" w:themeColor="text1"/>
          <w:sz w:val="22"/>
        </w:rPr>
      </w:pPr>
    </w:p>
    <w:p w14:paraId="6CAEFB78" w14:textId="77777777" w:rsidR="00C91242" w:rsidRPr="00AB628F" w:rsidRDefault="00C91242" w:rsidP="00C91242">
      <w:pPr>
        <w:spacing w:after="120"/>
        <w:ind w:left="709" w:right="786"/>
        <w:jc w:val="both"/>
        <w:rPr>
          <w:rFonts w:ascii="Arial" w:hAnsi="Arial" w:cs="Arial"/>
          <w:sz w:val="21"/>
          <w:szCs w:val="21"/>
        </w:rPr>
      </w:pPr>
      <w:r w:rsidRPr="00AB628F">
        <w:rPr>
          <w:rFonts w:ascii="Arial" w:hAnsi="Arial" w:cs="Arial"/>
          <w:sz w:val="21"/>
          <w:szCs w:val="21"/>
        </w:rPr>
        <w:t xml:space="preserve">«[…] Una persona natural, que es representante legal de una persona jurídica, al constituirse en socio de una nueva persona jurídica, puede acreditar los contratos celebrados por la persona jurídica a la que representa, como experiencia para la nueva empresa de la cual se vuelve socio? </w:t>
      </w:r>
    </w:p>
    <w:p w14:paraId="7CC3555E" w14:textId="3A29EBC2" w:rsidR="00C91242" w:rsidRPr="00AB628F" w:rsidRDefault="00EF6FEA" w:rsidP="00C91242">
      <w:pPr>
        <w:ind w:left="709" w:right="786"/>
        <w:jc w:val="both"/>
        <w:rPr>
          <w:rFonts w:ascii="Arial" w:hAnsi="Arial" w:cs="Arial"/>
          <w:sz w:val="21"/>
          <w:szCs w:val="21"/>
        </w:rPr>
      </w:pPr>
      <w:r>
        <w:rPr>
          <w:rFonts w:ascii="Arial" w:hAnsi="Arial" w:cs="Arial"/>
          <w:sz w:val="21"/>
          <w:szCs w:val="21"/>
        </w:rPr>
        <w:t>»</w:t>
      </w:r>
      <w:r w:rsidR="00C91242" w:rsidRPr="00AB628F">
        <w:rPr>
          <w:rFonts w:ascii="Arial" w:hAnsi="Arial" w:cs="Arial"/>
          <w:sz w:val="21"/>
          <w:szCs w:val="21"/>
        </w:rPr>
        <w:t>Para efectos de claridad, la situación es la siguiente: el señor NN es representante legal de la empresa ABC SAS y dicho señor se constituye en socio de la empresa XYZ SAS. Entonces se pregunta: la empresa XYZ SAS puede acreditar como experiencia, en sus primeros 3 años de existencia, los contratos que celebró la empresa ABC SAS y que fueron firmados por el señor NN como representante legal?»</w:t>
      </w:r>
    </w:p>
    <w:p w14:paraId="3893929B" w14:textId="77777777" w:rsidR="00C24D7E" w:rsidRPr="00AB628F" w:rsidRDefault="00C24D7E" w:rsidP="005F788C">
      <w:pPr>
        <w:spacing w:after="120" w:line="276" w:lineRule="auto"/>
        <w:jc w:val="both"/>
        <w:rPr>
          <w:rFonts w:ascii="Arial" w:eastAsia="Calibri" w:hAnsi="Arial" w:cs="Arial"/>
          <w:sz w:val="22"/>
        </w:rPr>
      </w:pPr>
    </w:p>
    <w:p w14:paraId="302F8C06" w14:textId="04F292E0" w:rsidR="006D0BAE" w:rsidRPr="002C1B31" w:rsidRDefault="006D0BAE" w:rsidP="006D0BAE">
      <w:pPr>
        <w:spacing w:after="120" w:line="276" w:lineRule="auto"/>
        <w:ind w:firstLine="708"/>
        <w:jc w:val="both"/>
        <w:rPr>
          <w:rFonts w:ascii="Arial" w:hAnsi="Arial" w:cs="Arial"/>
          <w:sz w:val="22"/>
        </w:rPr>
      </w:pPr>
      <w:r w:rsidRPr="002C1B31">
        <w:rPr>
          <w:rFonts w:ascii="Arial" w:hAnsi="Arial" w:cs="Arial"/>
          <w:sz w:val="22"/>
        </w:rPr>
        <w:t>El numeral 2.5 del artículo 2.2.1.1.1.5.2 del Decreto 1082 de 2015, indica</w:t>
      </w:r>
      <w:r w:rsidR="00DE308A">
        <w:rPr>
          <w:rFonts w:ascii="Arial" w:hAnsi="Arial" w:cs="Arial"/>
          <w:sz w:val="22"/>
        </w:rPr>
        <w:t>,</w:t>
      </w:r>
      <w:r w:rsidRPr="00DE308A">
        <w:rPr>
          <w:rFonts w:ascii="Arial" w:hAnsi="Arial" w:cs="Arial"/>
          <w:sz w:val="22"/>
        </w:rPr>
        <w:t xml:space="preserve"> de forma clara</w:t>
      </w:r>
      <w:r w:rsidR="00DE308A">
        <w:rPr>
          <w:rFonts w:ascii="Arial" w:hAnsi="Arial" w:cs="Arial"/>
          <w:sz w:val="22"/>
        </w:rPr>
        <w:t>,</w:t>
      </w:r>
      <w:r w:rsidRPr="00DE308A">
        <w:rPr>
          <w:rFonts w:ascii="Arial" w:hAnsi="Arial" w:cs="Arial"/>
          <w:sz w:val="22"/>
        </w:rPr>
        <w:t xml:space="preserve"> que una sociedad con menos de tres años de constituida puede aportar la experiencia de sus accionist</w:t>
      </w:r>
      <w:r w:rsidRPr="00C9106A">
        <w:rPr>
          <w:rFonts w:ascii="Arial" w:hAnsi="Arial" w:cs="Arial"/>
          <w:sz w:val="22"/>
        </w:rPr>
        <w:t xml:space="preserve">as, socios o constituyentes. Por lo anterior, solo podrá hacer uso de esta figura, quien ostente </w:t>
      </w:r>
      <w:r w:rsidR="008D46D3" w:rsidRPr="00C9106A">
        <w:rPr>
          <w:rFonts w:ascii="Arial" w:hAnsi="Arial" w:cs="Arial"/>
          <w:sz w:val="22"/>
        </w:rPr>
        <w:t xml:space="preserve">dicha calidad, </w:t>
      </w:r>
      <w:r w:rsidRPr="002C1B31">
        <w:rPr>
          <w:rFonts w:ascii="Arial" w:hAnsi="Arial" w:cs="Arial"/>
          <w:sz w:val="22"/>
        </w:rPr>
        <w:t xml:space="preserve">toda vez que es inherente a la persona que la ha obtenido. </w:t>
      </w:r>
    </w:p>
    <w:p w14:paraId="1CA86BD4" w14:textId="5FFD9758" w:rsidR="00FE1C75" w:rsidRPr="00FE1C75" w:rsidRDefault="00E5462E" w:rsidP="001D5A11">
      <w:pPr>
        <w:pStyle w:val="NormalWeb"/>
        <w:shd w:val="clear" w:color="auto" w:fill="FFFFFF"/>
        <w:spacing w:before="120" w:beforeAutospacing="0" w:after="0" w:afterAutospacing="0"/>
        <w:ind w:firstLine="709"/>
        <w:rPr>
          <w:rFonts w:ascii="Arial" w:hAnsi="Arial" w:cs="Arial"/>
          <w:sz w:val="22"/>
          <w:lang w:eastAsia="en-GB"/>
        </w:rPr>
      </w:pPr>
      <w:r>
        <w:rPr>
          <w:rFonts w:ascii="Arial" w:hAnsi="Arial" w:cs="Arial"/>
          <w:sz w:val="22"/>
          <w:lang w:eastAsia="en-GB"/>
        </w:rPr>
        <w:t>U</w:t>
      </w:r>
      <w:r w:rsidR="00286089" w:rsidRPr="00DE308A">
        <w:rPr>
          <w:rFonts w:ascii="Arial" w:hAnsi="Arial" w:cs="Arial"/>
          <w:sz w:val="22"/>
          <w:lang w:eastAsia="en-GB"/>
        </w:rPr>
        <w:t xml:space="preserve">na persona jurídica, </w:t>
      </w:r>
      <w:r w:rsidR="00A1798B">
        <w:rPr>
          <w:rFonts w:ascii="Arial" w:hAnsi="Arial" w:cs="Arial"/>
          <w:sz w:val="22"/>
        </w:rPr>
        <w:t>corporación</w:t>
      </w:r>
      <w:r w:rsidR="00A1798B" w:rsidRPr="00DE308A">
        <w:rPr>
          <w:rFonts w:ascii="Arial" w:hAnsi="Arial" w:cs="Arial"/>
          <w:sz w:val="22"/>
          <w:lang w:eastAsia="en-GB"/>
        </w:rPr>
        <w:t xml:space="preserve"> </w:t>
      </w:r>
      <w:r w:rsidR="00286089" w:rsidRPr="00DE308A">
        <w:rPr>
          <w:rFonts w:ascii="Arial" w:hAnsi="Arial" w:cs="Arial"/>
          <w:sz w:val="22"/>
          <w:lang w:eastAsia="en-GB"/>
        </w:rPr>
        <w:t>o asociación, a</w:t>
      </w:r>
      <w:r w:rsidR="00286089" w:rsidRPr="00E5462E">
        <w:rPr>
          <w:rFonts w:ascii="Arial" w:hAnsi="Arial" w:cs="Arial"/>
          <w:sz w:val="22"/>
          <w:lang w:eastAsia="en-GB"/>
        </w:rPr>
        <w:t xml:space="preserve">dquiere capacidad para </w:t>
      </w:r>
      <w:r w:rsidR="00A1798B">
        <w:rPr>
          <w:rFonts w:ascii="Arial" w:hAnsi="Arial" w:cs="Arial"/>
          <w:sz w:val="22"/>
        </w:rPr>
        <w:t>ser titular de</w:t>
      </w:r>
      <w:r w:rsidR="00A1798B" w:rsidRPr="00E5462E">
        <w:rPr>
          <w:rFonts w:ascii="Arial" w:hAnsi="Arial" w:cs="Arial"/>
          <w:sz w:val="22"/>
          <w:lang w:eastAsia="en-GB"/>
        </w:rPr>
        <w:t xml:space="preserve"> </w:t>
      </w:r>
      <w:r w:rsidR="00286089" w:rsidRPr="00E5462E">
        <w:rPr>
          <w:rFonts w:ascii="Arial" w:hAnsi="Arial" w:cs="Arial"/>
          <w:sz w:val="22"/>
          <w:lang w:eastAsia="en-GB"/>
        </w:rPr>
        <w:t>derechos y contraer obligaciones, condición de la que se deriva la plena responsabilidad jurídica frente a sí misma y frente a terceros, como sujeto distinto de las personas que la conforman</w:t>
      </w:r>
      <w:r w:rsidR="00286089" w:rsidRPr="00A1798B">
        <w:rPr>
          <w:rFonts w:ascii="Arial" w:hAnsi="Arial" w:cs="Arial"/>
          <w:sz w:val="22"/>
          <w:lang w:eastAsia="en-GB"/>
        </w:rPr>
        <w:t xml:space="preserve"> y más aún de su representante legal, quien </w:t>
      </w:r>
      <w:r w:rsidR="00A1798B">
        <w:rPr>
          <w:rFonts w:ascii="Arial" w:hAnsi="Arial" w:cs="Arial"/>
          <w:sz w:val="22"/>
          <w:lang w:eastAsia="en-GB"/>
        </w:rPr>
        <w:t xml:space="preserve">debe </w:t>
      </w:r>
      <w:r w:rsidR="00A1798B" w:rsidRPr="00A1798B">
        <w:rPr>
          <w:rFonts w:ascii="Arial" w:hAnsi="Arial" w:cs="Arial"/>
          <w:sz w:val="22"/>
          <w:lang w:eastAsia="en-GB"/>
        </w:rPr>
        <w:t>circunscrib</w:t>
      </w:r>
      <w:r w:rsidR="00A1798B">
        <w:rPr>
          <w:rFonts w:ascii="Arial" w:hAnsi="Arial" w:cs="Arial"/>
          <w:sz w:val="22"/>
          <w:lang w:eastAsia="en-GB"/>
        </w:rPr>
        <w:t>ir</w:t>
      </w:r>
      <w:r w:rsidR="00A1798B" w:rsidRPr="00A1798B">
        <w:rPr>
          <w:rFonts w:ascii="Arial" w:hAnsi="Arial" w:cs="Arial"/>
          <w:sz w:val="22"/>
          <w:lang w:eastAsia="en-GB"/>
        </w:rPr>
        <w:t xml:space="preserve"> </w:t>
      </w:r>
      <w:r w:rsidR="00286089" w:rsidRPr="00A1798B">
        <w:rPr>
          <w:rFonts w:ascii="Arial" w:hAnsi="Arial" w:cs="Arial"/>
          <w:sz w:val="22"/>
          <w:lang w:eastAsia="en-GB"/>
        </w:rPr>
        <w:t xml:space="preserve">su ejercicio </w:t>
      </w:r>
      <w:r w:rsidR="00A1798B">
        <w:rPr>
          <w:rFonts w:ascii="Arial" w:hAnsi="Arial" w:cs="Arial"/>
          <w:sz w:val="22"/>
          <w:lang w:eastAsia="en-GB"/>
        </w:rPr>
        <w:t>a</w:t>
      </w:r>
      <w:r w:rsidR="00B44270" w:rsidRPr="00A1798B">
        <w:rPr>
          <w:rFonts w:ascii="Arial" w:hAnsi="Arial" w:cs="Arial"/>
          <w:sz w:val="22"/>
          <w:lang w:eastAsia="en-GB"/>
        </w:rPr>
        <w:t xml:space="preserve"> </w:t>
      </w:r>
      <w:r w:rsidR="00286089" w:rsidRPr="00A1798B">
        <w:rPr>
          <w:rFonts w:ascii="Arial" w:hAnsi="Arial" w:cs="Arial"/>
          <w:sz w:val="22"/>
          <w:lang w:eastAsia="en-GB"/>
        </w:rPr>
        <w:t>actuar en nombre y representación de la persona jurídica.</w:t>
      </w:r>
      <w:r w:rsidR="00A1798B">
        <w:rPr>
          <w:rFonts w:ascii="Arial" w:eastAsia="Calibri" w:hAnsi="Arial" w:cs="Arial"/>
          <w:sz w:val="22"/>
          <w:szCs w:val="22"/>
          <w:lang w:eastAsia="en-US"/>
        </w:rPr>
        <w:t xml:space="preserve"> </w:t>
      </w:r>
    </w:p>
    <w:p w14:paraId="677752D1" w14:textId="28269076" w:rsidR="00286089" w:rsidRPr="00A2433B" w:rsidRDefault="00662C7E" w:rsidP="001D5A11">
      <w:pPr>
        <w:spacing w:before="120" w:line="276" w:lineRule="auto"/>
        <w:ind w:firstLine="709"/>
        <w:jc w:val="both"/>
        <w:rPr>
          <w:rFonts w:ascii="Arial" w:hAnsi="Arial" w:cs="Arial"/>
          <w:sz w:val="22"/>
        </w:rPr>
      </w:pPr>
      <w:r w:rsidRPr="00FE1C75">
        <w:rPr>
          <w:rFonts w:ascii="Arial" w:eastAsia="Calibri" w:hAnsi="Arial" w:cs="Arial"/>
          <w:sz w:val="22"/>
          <w:szCs w:val="22"/>
          <w:lang w:eastAsia="en-US"/>
        </w:rPr>
        <w:t xml:space="preserve">En tal medida cuando una persona natural, </w:t>
      </w:r>
      <w:r w:rsidRPr="00FE1C75">
        <w:rPr>
          <w:rFonts w:ascii="Arial" w:hAnsi="Arial" w:cs="Arial"/>
          <w:sz w:val="22"/>
        </w:rPr>
        <w:t>individualmente considerada,</w:t>
      </w:r>
      <w:r w:rsidRPr="00FE1C75">
        <w:rPr>
          <w:rFonts w:ascii="Arial" w:eastAsia="Calibri" w:hAnsi="Arial" w:cs="Arial"/>
          <w:sz w:val="22"/>
          <w:szCs w:val="22"/>
          <w:lang w:eastAsia="en-US"/>
        </w:rPr>
        <w:t xml:space="preserve"> se constituye en accionista, socio o constituyente de una nueva sociedad </w:t>
      </w:r>
      <w:r w:rsidR="00286089" w:rsidRPr="00C9106A">
        <w:rPr>
          <w:rFonts w:ascii="Arial" w:hAnsi="Arial" w:cs="Arial"/>
          <w:sz w:val="22"/>
        </w:rPr>
        <w:t xml:space="preserve">solo podría </w:t>
      </w:r>
      <w:r w:rsidRPr="002C1B31">
        <w:rPr>
          <w:rFonts w:ascii="Arial" w:hAnsi="Arial" w:cs="Arial"/>
          <w:sz w:val="22"/>
        </w:rPr>
        <w:t xml:space="preserve">hacer uso de la </w:t>
      </w:r>
      <w:r w:rsidR="006D0BAE" w:rsidRPr="002C1B31">
        <w:rPr>
          <w:rFonts w:ascii="Arial" w:hAnsi="Arial" w:cs="Arial"/>
          <w:sz w:val="22"/>
        </w:rPr>
        <w:t>figura de la t</w:t>
      </w:r>
      <w:r w:rsidR="006D0BAE" w:rsidRPr="00AB628F">
        <w:rPr>
          <w:rFonts w:ascii="Arial" w:eastAsia="Calibri" w:hAnsi="Arial" w:cs="Arial"/>
          <w:sz w:val="22"/>
          <w:szCs w:val="22"/>
          <w:lang w:eastAsia="en-US"/>
        </w:rPr>
        <w:t xml:space="preserve">ransferencia </w:t>
      </w:r>
      <w:r w:rsidR="00FE1C75">
        <w:rPr>
          <w:rFonts w:ascii="Arial" w:eastAsia="Calibri" w:hAnsi="Arial" w:cs="Arial"/>
          <w:sz w:val="22"/>
          <w:szCs w:val="22"/>
          <w:lang w:eastAsia="en-US"/>
        </w:rPr>
        <w:t xml:space="preserve">de </w:t>
      </w:r>
      <w:r w:rsidR="006D0BAE" w:rsidRPr="00FE1C75">
        <w:rPr>
          <w:rFonts w:ascii="Arial" w:eastAsia="Calibri" w:hAnsi="Arial" w:cs="Arial"/>
          <w:sz w:val="22"/>
          <w:szCs w:val="22"/>
          <w:lang w:eastAsia="en-US"/>
        </w:rPr>
        <w:t>experiencia</w:t>
      </w:r>
      <w:r w:rsidR="00FE1C75">
        <w:rPr>
          <w:rFonts w:ascii="Arial" w:eastAsia="Calibri" w:hAnsi="Arial" w:cs="Arial"/>
          <w:sz w:val="22"/>
          <w:szCs w:val="22"/>
          <w:lang w:eastAsia="en-US"/>
        </w:rPr>
        <w:t>,</w:t>
      </w:r>
      <w:r w:rsidR="006D0BAE" w:rsidRPr="00FE1C75">
        <w:rPr>
          <w:rFonts w:ascii="Arial" w:eastAsia="Calibri" w:hAnsi="Arial" w:cs="Arial"/>
          <w:sz w:val="22"/>
          <w:szCs w:val="22"/>
          <w:lang w:eastAsia="en-US"/>
        </w:rPr>
        <w:t xml:space="preserve"> establecida en e</w:t>
      </w:r>
      <w:r w:rsidR="006D0BAE" w:rsidRPr="00FE1C75">
        <w:rPr>
          <w:rFonts w:ascii="Arial" w:hAnsi="Arial" w:cs="Arial"/>
          <w:sz w:val="22"/>
        </w:rPr>
        <w:t xml:space="preserve">l numeral 2.5 del artículo 2.2.1.1.1.5.2 del Decreto 1082 de 2015, con respecto a su </w:t>
      </w:r>
      <w:r w:rsidR="00182EEE" w:rsidRPr="00C9106A">
        <w:rPr>
          <w:rFonts w:ascii="Arial" w:hAnsi="Arial" w:cs="Arial"/>
          <w:sz w:val="22"/>
        </w:rPr>
        <w:t xml:space="preserve">propia </w:t>
      </w:r>
      <w:r w:rsidR="006D0BAE" w:rsidRPr="002C1B31">
        <w:rPr>
          <w:rFonts w:ascii="Arial" w:hAnsi="Arial" w:cs="Arial"/>
          <w:sz w:val="22"/>
        </w:rPr>
        <w:t>experiencia como persona natural</w:t>
      </w:r>
      <w:r w:rsidR="00182EEE" w:rsidRPr="002C1B31">
        <w:rPr>
          <w:rFonts w:ascii="Arial" w:hAnsi="Arial" w:cs="Arial"/>
          <w:sz w:val="22"/>
        </w:rPr>
        <w:t xml:space="preserve">, ya que los contratos </w:t>
      </w:r>
      <w:r w:rsidR="000D25BC" w:rsidRPr="002C1B31">
        <w:rPr>
          <w:rFonts w:ascii="Arial" w:hAnsi="Arial" w:cs="Arial"/>
          <w:sz w:val="22"/>
        </w:rPr>
        <w:t xml:space="preserve">suscritos en nombre y representación de </w:t>
      </w:r>
      <w:r w:rsidR="00B44270" w:rsidRPr="002C1B31">
        <w:rPr>
          <w:rFonts w:ascii="Arial" w:hAnsi="Arial" w:cs="Arial"/>
          <w:sz w:val="22"/>
        </w:rPr>
        <w:t>una</w:t>
      </w:r>
      <w:r w:rsidR="000D25BC" w:rsidRPr="002C1B31">
        <w:rPr>
          <w:rFonts w:ascii="Arial" w:hAnsi="Arial" w:cs="Arial"/>
          <w:sz w:val="22"/>
        </w:rPr>
        <w:t xml:space="preserve"> persona jurídica </w:t>
      </w:r>
      <w:r w:rsidR="00286089" w:rsidRPr="002C1B31">
        <w:rPr>
          <w:rFonts w:ascii="Arial" w:hAnsi="Arial" w:cs="Arial"/>
          <w:sz w:val="22"/>
        </w:rPr>
        <w:t>cuya representación legal ejerció</w:t>
      </w:r>
      <w:r w:rsidR="000D25BC" w:rsidRPr="002C1B31">
        <w:rPr>
          <w:rFonts w:ascii="Arial" w:hAnsi="Arial" w:cs="Arial"/>
          <w:sz w:val="22"/>
        </w:rPr>
        <w:t>,</w:t>
      </w:r>
      <w:r w:rsidR="00286089" w:rsidRPr="002C1B31">
        <w:rPr>
          <w:rFonts w:ascii="Arial" w:hAnsi="Arial" w:cs="Arial"/>
          <w:sz w:val="22"/>
        </w:rPr>
        <w:t xml:space="preserve"> es independiente y solo le corresponde a la persona ficticia, capaz de ejercer derechos y contraer obligaciones</w:t>
      </w:r>
      <w:r w:rsidR="00A2433B">
        <w:rPr>
          <w:rFonts w:ascii="Arial" w:hAnsi="Arial" w:cs="Arial"/>
          <w:sz w:val="22"/>
        </w:rPr>
        <w:t>.</w:t>
      </w:r>
      <w:r w:rsidR="00286089" w:rsidRPr="002C1B31">
        <w:rPr>
          <w:rFonts w:ascii="Arial" w:hAnsi="Arial" w:cs="Arial"/>
          <w:sz w:val="22"/>
        </w:rPr>
        <w:t xml:space="preserve"> </w:t>
      </w:r>
      <w:r w:rsidR="00EA0C86">
        <w:rPr>
          <w:rFonts w:ascii="Arial" w:hAnsi="Arial" w:cs="Arial"/>
          <w:sz w:val="22"/>
        </w:rPr>
        <w:t>En definitiva, no</w:t>
      </w:r>
      <w:r w:rsidR="00A2433B">
        <w:rPr>
          <w:rFonts w:ascii="Arial" w:hAnsi="Arial" w:cs="Arial"/>
          <w:sz w:val="22"/>
        </w:rPr>
        <w:t xml:space="preserve"> puede</w:t>
      </w:r>
      <w:r w:rsidR="00286089" w:rsidRPr="00A2433B">
        <w:rPr>
          <w:rFonts w:ascii="Arial" w:hAnsi="Arial" w:cs="Arial"/>
          <w:sz w:val="22"/>
        </w:rPr>
        <w:t xml:space="preserve"> </w:t>
      </w:r>
      <w:r w:rsidR="00EA0C86">
        <w:rPr>
          <w:rFonts w:ascii="Arial" w:hAnsi="Arial" w:cs="Arial"/>
          <w:sz w:val="22"/>
        </w:rPr>
        <w:t>transferirse a una sociedad la experiencia de una</w:t>
      </w:r>
      <w:r w:rsidR="00A2433B" w:rsidRPr="00A2433B">
        <w:rPr>
          <w:rFonts w:ascii="Arial" w:hAnsi="Arial" w:cs="Arial"/>
          <w:sz w:val="22"/>
        </w:rPr>
        <w:t xml:space="preserve"> persona jurídica </w:t>
      </w:r>
      <w:r w:rsidR="00EA0C86">
        <w:rPr>
          <w:rFonts w:ascii="Arial" w:hAnsi="Arial" w:cs="Arial"/>
          <w:sz w:val="22"/>
        </w:rPr>
        <w:t>representada por alguien que será socio en la sociedad que pretende recibir la experiencia, si la persona jurídica</w:t>
      </w:r>
      <w:r w:rsidR="002456DB">
        <w:rPr>
          <w:rFonts w:ascii="Arial" w:hAnsi="Arial" w:cs="Arial"/>
          <w:sz w:val="22"/>
        </w:rPr>
        <w:t xml:space="preserve"> representada en el pasado no es socia de la sociedad que pretende beneficiarse con la transferencia.</w:t>
      </w:r>
      <w:r w:rsidR="00286089" w:rsidRPr="00A2433B">
        <w:rPr>
          <w:rFonts w:ascii="Arial" w:hAnsi="Arial" w:cs="Arial"/>
          <w:sz w:val="22"/>
        </w:rPr>
        <w:t xml:space="preserve"> </w:t>
      </w:r>
    </w:p>
    <w:p w14:paraId="515C4B3A" w14:textId="77777777" w:rsidR="001D5A11" w:rsidRDefault="001D5A11" w:rsidP="00ED0181">
      <w:pPr>
        <w:spacing w:line="276" w:lineRule="auto"/>
        <w:jc w:val="both"/>
        <w:rPr>
          <w:rFonts w:ascii="Arial" w:eastAsia="Calibri" w:hAnsi="Arial" w:cs="Arial"/>
          <w:sz w:val="22"/>
        </w:rPr>
      </w:pPr>
    </w:p>
    <w:p w14:paraId="64BE30C1" w14:textId="4E7AA016" w:rsidR="00695B70" w:rsidRPr="00AB628F" w:rsidRDefault="00695B70" w:rsidP="00ED0181">
      <w:pPr>
        <w:spacing w:line="276" w:lineRule="auto"/>
        <w:jc w:val="both"/>
        <w:rPr>
          <w:rFonts w:ascii="Arial" w:eastAsia="Calibri" w:hAnsi="Arial" w:cs="Arial"/>
          <w:sz w:val="22"/>
        </w:rPr>
      </w:pPr>
      <w:r w:rsidRPr="00A1798B">
        <w:rPr>
          <w:rFonts w:ascii="Arial" w:eastAsia="Calibri" w:hAnsi="Arial" w:cs="Arial"/>
          <w:sz w:val="22"/>
        </w:rPr>
        <w:t>Este concepto tiene el alcance previsto en el artículo 28 del Código de Procedimiento Administrativo y de lo Contencioso Administrativo.</w:t>
      </w:r>
    </w:p>
    <w:p w14:paraId="32F6587C" w14:textId="77777777" w:rsidR="00ED0181" w:rsidRPr="00AB628F" w:rsidRDefault="00ED0181" w:rsidP="00416308">
      <w:pPr>
        <w:spacing w:line="276" w:lineRule="auto"/>
        <w:jc w:val="both"/>
        <w:rPr>
          <w:rFonts w:ascii="Arial" w:eastAsia="Calibri" w:hAnsi="Arial" w:cs="Arial"/>
          <w:sz w:val="22"/>
        </w:rPr>
      </w:pPr>
    </w:p>
    <w:p w14:paraId="3DDD7097" w14:textId="2D1BBDB8" w:rsidR="00EE6A82" w:rsidRPr="00AB628F" w:rsidRDefault="00EE6A82" w:rsidP="00EE6A82">
      <w:pPr>
        <w:rPr>
          <w:rFonts w:ascii="Arial" w:hAnsi="Arial" w:cs="Arial"/>
          <w:sz w:val="22"/>
          <w:lang w:eastAsia="es-CO"/>
        </w:rPr>
      </w:pPr>
      <w:bookmarkStart w:id="9" w:name="_Hlk50986665"/>
      <w:bookmarkStart w:id="10" w:name="_Hlk52766744"/>
      <w:r w:rsidRPr="00AB628F">
        <w:rPr>
          <w:rFonts w:ascii="Arial" w:hAnsi="Arial" w:cs="Arial"/>
          <w:sz w:val="22"/>
          <w:lang w:eastAsia="es-CO"/>
        </w:rPr>
        <w:t>Atentamente,</w:t>
      </w:r>
    </w:p>
    <w:p w14:paraId="73353508" w14:textId="77F14A7A" w:rsidR="00EE6A82" w:rsidRPr="00AB628F" w:rsidRDefault="006B354B" w:rsidP="00EE6A82">
      <w:pPr>
        <w:rPr>
          <w:rFonts w:ascii="Arial" w:hAnsi="Arial" w:cs="Arial"/>
          <w:sz w:val="22"/>
          <w:lang w:eastAsia="es-CO"/>
        </w:rPr>
      </w:pPr>
      <w:r w:rsidRPr="00570FD2">
        <w:rPr>
          <w:rFonts w:ascii="Arial" w:hAnsi="Arial" w:cs="Arial"/>
          <w:noProof/>
          <w:color w:val="000000" w:themeColor="text1"/>
          <w:sz w:val="22"/>
        </w:rPr>
        <w:lastRenderedPageBreak/>
        <w:drawing>
          <wp:anchor distT="0" distB="0" distL="114300" distR="114300" simplePos="0" relativeHeight="251659264" behindDoc="0" locked="0" layoutInCell="1" allowOverlap="1" wp14:anchorId="53EF871C" wp14:editId="7EC3281F">
            <wp:simplePos x="0" y="0"/>
            <wp:positionH relativeFrom="margin">
              <wp:align>center</wp:align>
            </wp:positionH>
            <wp:positionV relativeFrom="paragraph">
              <wp:posOffset>15875</wp:posOffset>
            </wp:positionV>
            <wp:extent cx="2714625" cy="1152525"/>
            <wp:effectExtent l="0" t="0" r="9525" b="9525"/>
            <wp:wrapSquare wrapText="bothSides"/>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14625" cy="1152525"/>
                    </a:xfrm>
                    <a:prstGeom prst="rect">
                      <a:avLst/>
                    </a:prstGeom>
                  </pic:spPr>
                </pic:pic>
              </a:graphicData>
            </a:graphic>
            <wp14:sizeRelH relativeFrom="page">
              <wp14:pctWidth>0</wp14:pctWidth>
            </wp14:sizeRelH>
            <wp14:sizeRelV relativeFrom="page">
              <wp14:pctHeight>0</wp14:pctHeight>
            </wp14:sizeRelV>
          </wp:anchor>
        </w:drawing>
      </w:r>
    </w:p>
    <w:p w14:paraId="5B406E7D" w14:textId="5B9ED8D5" w:rsidR="00EE6A82" w:rsidRPr="00AB628F" w:rsidRDefault="00EE6A82" w:rsidP="00EE6A82">
      <w:pPr>
        <w:jc w:val="center"/>
        <w:rPr>
          <w:rFonts w:ascii="Arial" w:hAnsi="Arial" w:cs="Arial"/>
          <w:sz w:val="18"/>
          <w:szCs w:val="20"/>
          <w:lang w:eastAsia="es-CO"/>
        </w:rPr>
      </w:pPr>
    </w:p>
    <w:p w14:paraId="3BBC76B7" w14:textId="4AD7292A" w:rsidR="006B354B" w:rsidRDefault="006B354B" w:rsidP="00EE6A82">
      <w:pPr>
        <w:jc w:val="center"/>
        <w:rPr>
          <w:rFonts w:ascii="Arial" w:hAnsi="Arial" w:cs="Arial"/>
          <w:sz w:val="18"/>
          <w:szCs w:val="20"/>
          <w:lang w:eastAsia="es-CO"/>
        </w:rPr>
      </w:pPr>
    </w:p>
    <w:p w14:paraId="04D98AA0" w14:textId="77777777" w:rsidR="006B354B" w:rsidRDefault="006B354B" w:rsidP="00EE6A82">
      <w:pPr>
        <w:jc w:val="center"/>
        <w:rPr>
          <w:rFonts w:ascii="Arial" w:hAnsi="Arial" w:cs="Arial"/>
          <w:sz w:val="18"/>
          <w:szCs w:val="20"/>
          <w:lang w:eastAsia="es-CO"/>
        </w:rPr>
      </w:pPr>
    </w:p>
    <w:p w14:paraId="6F6B5D0E" w14:textId="1ADD103F" w:rsidR="00EE6A82" w:rsidRDefault="00EE6A82" w:rsidP="00EE6A82">
      <w:pPr>
        <w:jc w:val="center"/>
        <w:rPr>
          <w:rFonts w:ascii="Arial" w:hAnsi="Arial" w:cs="Arial"/>
          <w:sz w:val="18"/>
          <w:szCs w:val="20"/>
          <w:lang w:eastAsia="es-CO"/>
        </w:rPr>
      </w:pPr>
    </w:p>
    <w:p w14:paraId="2DC5140F" w14:textId="225516B6" w:rsidR="006B354B" w:rsidRDefault="006B354B" w:rsidP="00EE6A82">
      <w:pPr>
        <w:jc w:val="center"/>
        <w:rPr>
          <w:rFonts w:ascii="Arial" w:hAnsi="Arial" w:cs="Arial"/>
          <w:sz w:val="18"/>
          <w:szCs w:val="20"/>
          <w:lang w:eastAsia="es-CO"/>
        </w:rPr>
      </w:pPr>
    </w:p>
    <w:p w14:paraId="64A0393B" w14:textId="77777777" w:rsidR="006B354B" w:rsidRDefault="006B354B" w:rsidP="00EE6A82">
      <w:pPr>
        <w:jc w:val="center"/>
        <w:rPr>
          <w:rFonts w:ascii="Arial" w:hAnsi="Arial" w:cs="Arial"/>
          <w:sz w:val="18"/>
          <w:szCs w:val="20"/>
          <w:lang w:eastAsia="es-CO"/>
        </w:rPr>
      </w:pPr>
    </w:p>
    <w:p w14:paraId="7EE688AA" w14:textId="77777777" w:rsidR="006B354B" w:rsidRDefault="006B354B" w:rsidP="00EE6A82">
      <w:pPr>
        <w:jc w:val="center"/>
        <w:rPr>
          <w:rFonts w:ascii="Arial" w:hAnsi="Arial" w:cs="Arial"/>
          <w:sz w:val="18"/>
          <w:szCs w:val="20"/>
          <w:lang w:eastAsia="es-CO"/>
        </w:rPr>
      </w:pPr>
    </w:p>
    <w:p w14:paraId="7BA16B13" w14:textId="77777777" w:rsidR="006B354B" w:rsidRDefault="006B354B" w:rsidP="00EE6A82">
      <w:pPr>
        <w:jc w:val="center"/>
        <w:rPr>
          <w:rFonts w:ascii="Arial" w:hAnsi="Arial" w:cs="Arial"/>
          <w:sz w:val="18"/>
          <w:szCs w:val="20"/>
          <w:lang w:eastAsia="es-CO"/>
        </w:rPr>
      </w:pPr>
    </w:p>
    <w:p w14:paraId="5E90A0DD" w14:textId="77777777" w:rsidR="006B354B" w:rsidRDefault="006B354B" w:rsidP="00EE6A82">
      <w:pPr>
        <w:jc w:val="center"/>
        <w:rPr>
          <w:rFonts w:ascii="Arial" w:hAnsi="Arial" w:cs="Arial"/>
          <w:sz w:val="18"/>
          <w:szCs w:val="20"/>
          <w:lang w:eastAsia="es-CO"/>
        </w:rPr>
      </w:pPr>
    </w:p>
    <w:p w14:paraId="7CE7A681" w14:textId="77777777" w:rsidR="006B354B" w:rsidRPr="00AB628F" w:rsidRDefault="006B354B" w:rsidP="00EE6A82">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E6A82" w:rsidRPr="00AB628F" w14:paraId="75333D49" w14:textId="77777777" w:rsidTr="00CF5800">
        <w:trPr>
          <w:trHeight w:val="315"/>
        </w:trPr>
        <w:tc>
          <w:tcPr>
            <w:tcW w:w="488" w:type="dxa"/>
            <w:vAlign w:val="center"/>
            <w:hideMark/>
          </w:tcPr>
          <w:p w14:paraId="04DDE0F2" w14:textId="77777777" w:rsidR="00EE6A82" w:rsidRPr="00AB628F" w:rsidRDefault="00EE6A82" w:rsidP="00CF5800">
            <w:pPr>
              <w:rPr>
                <w:rFonts w:ascii="Arial" w:hAnsi="Arial" w:cs="Arial"/>
                <w:sz w:val="16"/>
                <w:szCs w:val="16"/>
                <w:lang w:eastAsia="es-ES"/>
              </w:rPr>
            </w:pPr>
            <w:r w:rsidRPr="00AB628F">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F0B44F5" w14:textId="544987FC" w:rsidR="00EE6A82" w:rsidRPr="00AB628F" w:rsidRDefault="00BB7084" w:rsidP="00CF5800">
            <w:pPr>
              <w:rPr>
                <w:rFonts w:ascii="Arial" w:hAnsi="Arial" w:cs="Arial"/>
                <w:sz w:val="16"/>
                <w:szCs w:val="16"/>
                <w:lang w:eastAsia="es-ES"/>
              </w:rPr>
            </w:pPr>
            <w:r w:rsidRPr="00AB628F">
              <w:rPr>
                <w:rFonts w:ascii="Arial" w:hAnsi="Arial" w:cs="Arial"/>
                <w:sz w:val="16"/>
                <w:szCs w:val="16"/>
                <w:lang w:eastAsia="es-ES"/>
              </w:rPr>
              <w:t xml:space="preserve">Diana </w:t>
            </w:r>
            <w:r w:rsidR="001D567B">
              <w:rPr>
                <w:rFonts w:ascii="Arial" w:hAnsi="Arial" w:cs="Arial"/>
                <w:sz w:val="16"/>
                <w:szCs w:val="16"/>
                <w:lang w:eastAsia="es-ES"/>
              </w:rPr>
              <w:t xml:space="preserve">Fabiola </w:t>
            </w:r>
            <w:r w:rsidRPr="00AB628F">
              <w:rPr>
                <w:rFonts w:ascii="Arial" w:hAnsi="Arial" w:cs="Arial"/>
                <w:sz w:val="16"/>
                <w:szCs w:val="16"/>
                <w:lang w:eastAsia="es-ES"/>
              </w:rPr>
              <w:t>Herrera</w:t>
            </w:r>
            <w:r w:rsidR="001D567B">
              <w:rPr>
                <w:rFonts w:ascii="Arial" w:hAnsi="Arial" w:cs="Arial"/>
                <w:sz w:val="16"/>
                <w:szCs w:val="16"/>
                <w:lang w:eastAsia="es-ES"/>
              </w:rPr>
              <w:t xml:space="preserve"> Hernández</w:t>
            </w:r>
          </w:p>
          <w:p w14:paraId="7E6148D0" w14:textId="7BDC6299" w:rsidR="00EE6A82" w:rsidRPr="00AB628F" w:rsidRDefault="00BB7084" w:rsidP="00CF5800">
            <w:pPr>
              <w:rPr>
                <w:rFonts w:ascii="Arial" w:hAnsi="Arial" w:cs="Arial"/>
                <w:sz w:val="16"/>
                <w:szCs w:val="16"/>
                <w:lang w:eastAsia="es-ES"/>
              </w:rPr>
            </w:pPr>
            <w:r w:rsidRPr="00AB628F">
              <w:rPr>
                <w:rFonts w:ascii="Arial" w:hAnsi="Arial" w:cs="Arial"/>
                <w:sz w:val="16"/>
                <w:szCs w:val="16"/>
                <w:lang w:eastAsia="es-ES"/>
              </w:rPr>
              <w:t>Contratista</w:t>
            </w:r>
            <w:r w:rsidR="00C9106A">
              <w:rPr>
                <w:rFonts w:ascii="Arial" w:hAnsi="Arial" w:cs="Arial"/>
                <w:sz w:val="16"/>
                <w:szCs w:val="16"/>
                <w:lang w:eastAsia="es-ES"/>
              </w:rPr>
              <w:t xml:space="preserve"> </w:t>
            </w:r>
            <w:r w:rsidR="00C9106A" w:rsidRPr="00A255C1">
              <w:rPr>
                <w:rFonts w:ascii="Arial" w:hAnsi="Arial" w:cs="Arial"/>
                <w:sz w:val="16"/>
                <w:szCs w:val="16"/>
                <w:lang w:eastAsia="es-ES"/>
              </w:rPr>
              <w:t>de la Subdirección de Gestión Contractual</w:t>
            </w:r>
            <w:r w:rsidRPr="00AB628F">
              <w:rPr>
                <w:rFonts w:ascii="Arial" w:hAnsi="Arial" w:cs="Arial"/>
                <w:sz w:val="16"/>
                <w:szCs w:val="16"/>
                <w:lang w:eastAsia="es-ES"/>
              </w:rPr>
              <w:t xml:space="preserve"> </w:t>
            </w:r>
          </w:p>
        </w:tc>
      </w:tr>
      <w:tr w:rsidR="00EE6A82" w:rsidRPr="00AB628F" w14:paraId="5D85E51B" w14:textId="77777777" w:rsidTr="00CF5800">
        <w:trPr>
          <w:trHeight w:val="330"/>
        </w:trPr>
        <w:tc>
          <w:tcPr>
            <w:tcW w:w="488" w:type="dxa"/>
            <w:vAlign w:val="center"/>
            <w:hideMark/>
          </w:tcPr>
          <w:p w14:paraId="49C2FEBF" w14:textId="77777777" w:rsidR="00EE6A82" w:rsidRPr="002737FD" w:rsidRDefault="00EE6A82" w:rsidP="00CF5800">
            <w:pPr>
              <w:rPr>
                <w:rFonts w:ascii="Arial" w:hAnsi="Arial" w:cs="Arial"/>
                <w:sz w:val="16"/>
                <w:szCs w:val="16"/>
                <w:lang w:eastAsia="es-ES"/>
              </w:rPr>
            </w:pPr>
            <w:r w:rsidRPr="00AB628F">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9956CE4" w14:textId="35153F59" w:rsidR="00BB7084" w:rsidRPr="00AB628F" w:rsidRDefault="00BB7084" w:rsidP="00CF5800">
            <w:pPr>
              <w:rPr>
                <w:rFonts w:ascii="Arial" w:hAnsi="Arial" w:cs="Arial"/>
                <w:sz w:val="16"/>
                <w:szCs w:val="16"/>
                <w:lang w:eastAsia="es-ES"/>
              </w:rPr>
            </w:pPr>
            <w:r w:rsidRPr="00AB628F">
              <w:rPr>
                <w:rFonts w:ascii="Arial" w:hAnsi="Arial" w:cs="Arial"/>
                <w:sz w:val="16"/>
                <w:szCs w:val="16"/>
                <w:lang w:eastAsia="es-ES"/>
              </w:rPr>
              <w:t xml:space="preserve">Cristian </w:t>
            </w:r>
            <w:r w:rsidR="00C9106A">
              <w:rPr>
                <w:rFonts w:ascii="Arial" w:hAnsi="Arial" w:cs="Arial"/>
                <w:sz w:val="16"/>
                <w:szCs w:val="16"/>
                <w:lang w:eastAsia="es-ES"/>
              </w:rPr>
              <w:t xml:space="preserve">Andrés </w:t>
            </w:r>
            <w:r w:rsidRPr="00AB628F">
              <w:rPr>
                <w:rFonts w:ascii="Arial" w:hAnsi="Arial" w:cs="Arial"/>
                <w:sz w:val="16"/>
                <w:szCs w:val="16"/>
                <w:lang w:eastAsia="es-ES"/>
              </w:rPr>
              <w:t>Díaz</w:t>
            </w:r>
            <w:r w:rsidR="00C9106A">
              <w:rPr>
                <w:rFonts w:ascii="Arial" w:hAnsi="Arial" w:cs="Arial"/>
                <w:sz w:val="16"/>
                <w:szCs w:val="16"/>
                <w:lang w:eastAsia="es-ES"/>
              </w:rPr>
              <w:t xml:space="preserve"> Díaz</w:t>
            </w:r>
          </w:p>
          <w:p w14:paraId="05064B5D" w14:textId="103DCD3D" w:rsidR="00EE6A82" w:rsidRPr="00AB628F" w:rsidRDefault="00C9106A" w:rsidP="00CF5800">
            <w:pPr>
              <w:rPr>
                <w:rFonts w:ascii="Arial" w:hAnsi="Arial" w:cs="Arial"/>
                <w:sz w:val="16"/>
                <w:szCs w:val="16"/>
                <w:lang w:eastAsia="es-ES"/>
              </w:rPr>
            </w:pPr>
            <w:r w:rsidRPr="001D5A11">
              <w:rPr>
                <w:rFonts w:ascii="Arial" w:hAnsi="Arial" w:cs="Arial"/>
                <w:sz w:val="16"/>
                <w:szCs w:val="16"/>
                <w:lang w:eastAsia="es-ES"/>
              </w:rPr>
              <w:t>Contratista</w:t>
            </w:r>
            <w:r w:rsidR="00C54BAF" w:rsidRPr="001D5A11">
              <w:rPr>
                <w:rFonts w:ascii="Arial" w:hAnsi="Arial" w:cs="Arial"/>
                <w:sz w:val="16"/>
                <w:szCs w:val="16"/>
                <w:lang w:eastAsia="es-ES"/>
              </w:rPr>
              <w:t xml:space="preserve"> de la Subdirección de Gestión Contractual</w:t>
            </w:r>
          </w:p>
        </w:tc>
      </w:tr>
      <w:tr w:rsidR="00EE6A82" w:rsidRPr="00AB628F" w14:paraId="066DD44B" w14:textId="77777777" w:rsidTr="00CF5800">
        <w:trPr>
          <w:trHeight w:val="300"/>
        </w:trPr>
        <w:tc>
          <w:tcPr>
            <w:tcW w:w="488" w:type="dxa"/>
            <w:vAlign w:val="center"/>
            <w:hideMark/>
          </w:tcPr>
          <w:p w14:paraId="74B33118" w14:textId="77777777" w:rsidR="00EE6A82" w:rsidRPr="002737FD" w:rsidRDefault="00EE6A82" w:rsidP="00CF5800">
            <w:pPr>
              <w:rPr>
                <w:rFonts w:ascii="Arial" w:hAnsi="Arial" w:cs="Arial"/>
                <w:sz w:val="16"/>
                <w:szCs w:val="16"/>
                <w:lang w:eastAsia="es-ES"/>
              </w:rPr>
            </w:pPr>
            <w:r w:rsidRPr="00AB628F">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96F6254" w14:textId="77777777" w:rsidR="00EE6A82" w:rsidRPr="00AB628F" w:rsidRDefault="00EE6A82" w:rsidP="00CF5800">
            <w:pPr>
              <w:rPr>
                <w:rFonts w:ascii="Arial" w:hAnsi="Arial" w:cs="Arial"/>
                <w:sz w:val="16"/>
                <w:szCs w:val="16"/>
                <w:lang w:eastAsia="es-ES"/>
              </w:rPr>
            </w:pPr>
            <w:r w:rsidRPr="00AB628F">
              <w:rPr>
                <w:rFonts w:ascii="Arial" w:hAnsi="Arial" w:cs="Arial"/>
                <w:sz w:val="16"/>
                <w:szCs w:val="16"/>
                <w:lang w:eastAsia="es-ES"/>
              </w:rPr>
              <w:t>Jorge Augusto Tirado Navarro</w:t>
            </w:r>
          </w:p>
          <w:p w14:paraId="611BE6B0" w14:textId="77777777" w:rsidR="00EE6A82" w:rsidRPr="00AB628F" w:rsidRDefault="00EE6A82" w:rsidP="00CF5800">
            <w:pPr>
              <w:rPr>
                <w:rFonts w:ascii="Arial" w:hAnsi="Arial" w:cs="Arial"/>
                <w:sz w:val="16"/>
                <w:szCs w:val="16"/>
                <w:lang w:eastAsia="es-ES"/>
              </w:rPr>
            </w:pPr>
            <w:r w:rsidRPr="00AB628F">
              <w:rPr>
                <w:rFonts w:ascii="Arial" w:hAnsi="Arial" w:cs="Arial"/>
                <w:sz w:val="16"/>
                <w:szCs w:val="16"/>
                <w:lang w:eastAsia="es-ES"/>
              </w:rPr>
              <w:t>Subdirector de Gestión Contractual</w:t>
            </w:r>
          </w:p>
        </w:tc>
      </w:tr>
      <w:tr w:rsidR="00EE6A82" w:rsidRPr="00AB628F" w14:paraId="5E32EC59" w14:textId="77777777" w:rsidTr="00CF5800">
        <w:trPr>
          <w:trHeight w:val="300"/>
        </w:trPr>
        <w:tc>
          <w:tcPr>
            <w:tcW w:w="488" w:type="dxa"/>
            <w:vAlign w:val="center"/>
            <w:hideMark/>
          </w:tcPr>
          <w:p w14:paraId="3E75F95E" w14:textId="77777777" w:rsidR="00EE6A82" w:rsidRPr="002737FD" w:rsidRDefault="00EE6A82" w:rsidP="00CF5800">
            <w:pPr>
              <w:rPr>
                <w:rFonts w:ascii="Arial" w:hAnsi="Arial" w:cs="Arial"/>
                <w:sz w:val="16"/>
                <w:szCs w:val="16"/>
                <w:lang w:eastAsia="es-ES"/>
              </w:rPr>
            </w:pPr>
            <w:r w:rsidRPr="00AB628F">
              <w:rPr>
                <w:rFonts w:ascii="Arial"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EEC66DC" w14:textId="77777777" w:rsidR="00EE6A82" w:rsidRPr="00AB628F" w:rsidRDefault="00EE6A82" w:rsidP="00CF5800">
            <w:pPr>
              <w:rPr>
                <w:rFonts w:ascii="Arial" w:hAnsi="Arial" w:cs="Arial"/>
                <w:sz w:val="16"/>
                <w:szCs w:val="16"/>
                <w:lang w:eastAsia="es-ES"/>
              </w:rPr>
            </w:pPr>
            <w:r w:rsidRPr="00AB628F">
              <w:rPr>
                <w:rFonts w:ascii="Arial" w:hAnsi="Arial" w:cs="Arial"/>
                <w:sz w:val="16"/>
                <w:szCs w:val="16"/>
                <w:lang w:eastAsia="es-ES"/>
              </w:rPr>
              <w:t>0</w:t>
            </w:r>
          </w:p>
        </w:tc>
        <w:bookmarkEnd w:id="9"/>
      </w:tr>
      <w:bookmarkEnd w:id="2"/>
      <w:bookmarkEnd w:id="10"/>
    </w:tbl>
    <w:p w14:paraId="35B56F46" w14:textId="5512EA94" w:rsidR="00746E08" w:rsidRPr="001D5A11" w:rsidRDefault="00746E08" w:rsidP="00EE6A82">
      <w:pPr>
        <w:rPr>
          <w:rFonts w:ascii="Arial" w:hAnsi="Arial" w:cs="Arial"/>
        </w:rPr>
      </w:pPr>
    </w:p>
    <w:sectPr w:rsidR="00746E08" w:rsidRPr="001D5A11" w:rsidSect="00D650B5">
      <w:headerReference w:type="default" r:id="rId13"/>
      <w:footerReference w:type="default" r:id="rId14"/>
      <w:pgSz w:w="12240" w:h="15840"/>
      <w:pgMar w:top="2041" w:right="1758" w:bottom="1474" w:left="175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6B8D4" w14:textId="77777777" w:rsidR="00657B59" w:rsidRDefault="00657B59">
      <w:r>
        <w:separator/>
      </w:r>
    </w:p>
  </w:endnote>
  <w:endnote w:type="continuationSeparator" w:id="0">
    <w:p w14:paraId="0456127E" w14:textId="77777777" w:rsidR="00657B59" w:rsidRDefault="00657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5F905D24" w:rsidR="00EF64D8" w:rsidRPr="008217B7" w:rsidRDefault="00EF64D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721B3">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721B3">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48FC6A04" w14:textId="5FD1A7C9" w:rsidR="00EF64D8" w:rsidRDefault="434D2F1C" w:rsidP="00322937">
    <w:pPr>
      <w:pStyle w:val="Piedepgina"/>
      <w:jc w:val="center"/>
      <w:rPr>
        <w:lang w:val="es-ES"/>
      </w:rPr>
    </w:pPr>
    <w:r>
      <w:rPr>
        <w:noProof/>
        <w:lang w:val="es-CO" w:eastAsia="es-CO"/>
      </w:rPr>
      <w:drawing>
        <wp:inline distT="0" distB="0" distL="0" distR="0" wp14:anchorId="608B196D" wp14:editId="40ED6A14">
          <wp:extent cx="3700130" cy="519139"/>
          <wp:effectExtent l="0" t="0" r="0" b="0"/>
          <wp:docPr id="35860387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EF64D8" w:rsidRDefault="00EF64D8" w:rsidP="007B0854">
    <w:pPr>
      <w:pStyle w:val="Piedepgina"/>
      <w:jc w:val="center"/>
      <w:rPr>
        <w:lang w:val="es-ES"/>
      </w:rPr>
    </w:pPr>
  </w:p>
  <w:p w14:paraId="6C0EFC49" w14:textId="77777777" w:rsidR="00EF64D8" w:rsidRPr="007B0854" w:rsidRDefault="00EF64D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2CC8E" w14:textId="77777777" w:rsidR="00657B59" w:rsidRDefault="00657B59">
      <w:r>
        <w:separator/>
      </w:r>
    </w:p>
  </w:footnote>
  <w:footnote w:type="continuationSeparator" w:id="0">
    <w:p w14:paraId="2860661C" w14:textId="77777777" w:rsidR="00657B59" w:rsidRDefault="00657B59">
      <w:r>
        <w:continuationSeparator/>
      </w:r>
    </w:p>
  </w:footnote>
  <w:footnote w:id="1">
    <w:p w14:paraId="2AA9E37F" w14:textId="77777777" w:rsidR="00657259" w:rsidRPr="00670FFB" w:rsidRDefault="00657259" w:rsidP="002654C2">
      <w:pPr>
        <w:pStyle w:val="Textonotapie"/>
        <w:spacing w:before="0" w:after="0" w:line="240" w:lineRule="auto"/>
        <w:ind w:firstLine="709"/>
        <w:rPr>
          <w:rFonts w:ascii="Arial" w:hAnsi="Arial" w:cs="Arial"/>
          <w:sz w:val="13"/>
          <w:szCs w:val="13"/>
          <w:lang w:val="es-CO"/>
        </w:rPr>
      </w:pPr>
      <w:r w:rsidRPr="002654C2">
        <w:rPr>
          <w:rStyle w:val="Refdenotaalpie"/>
          <w:rFonts w:ascii="Arial" w:hAnsi="Arial" w:cs="Arial"/>
        </w:rPr>
        <w:footnoteRef/>
      </w:r>
      <w:r w:rsidRPr="00674F99">
        <w:rPr>
          <w:rFonts w:ascii="Arial" w:hAnsi="Arial" w:cs="Arial"/>
          <w:sz w:val="19"/>
          <w:szCs w:val="19"/>
        </w:rPr>
        <w:t xml:space="preserve"> </w:t>
      </w:r>
      <w:r w:rsidRPr="00670FFB">
        <w:rPr>
          <w:rFonts w:ascii="Arial" w:hAnsi="Arial" w:cs="Arial"/>
          <w:sz w:val="13"/>
          <w:szCs w:val="13"/>
        </w:rPr>
        <w:t xml:space="preserve">De igual forma la Agencia de Nacional de Contratación Pública -Colombia Compra Eficiente- trato el tema objeto de estudio en conceptos del año 2019, identificados con los radicados </w:t>
      </w:r>
      <w:r w:rsidRPr="00670FFB">
        <w:rPr>
          <w:rFonts w:ascii="Arial" w:eastAsia="Calibri" w:hAnsi="Arial" w:cs="Arial"/>
          <w:sz w:val="13"/>
          <w:szCs w:val="13"/>
        </w:rPr>
        <w:t xml:space="preserve">No. 4201912000003636 del 20 de agosto de 2019, reiterado y desarrollado en los conceptos identificados con radicado No. 4201912000004603 del 22 de agosto de 2019, 4201912000004380 del 27 de agosto de 2019, 4201912000004704 del 27 de agosto de 2019, 4201912000004743 del 28 de agosto de 2019, 4201913000005158 del 5 de septiembre de 2019, </w:t>
      </w:r>
      <w:r w:rsidRPr="00670FFB">
        <w:rPr>
          <w:rFonts w:ascii="Arial" w:hAnsi="Arial" w:cs="Arial"/>
          <w:sz w:val="13"/>
          <w:szCs w:val="13"/>
        </w:rPr>
        <w:t xml:space="preserve">4201913000006797 del 19 de noviembre de 2019, </w:t>
      </w:r>
      <w:r w:rsidRPr="00670FFB">
        <w:rPr>
          <w:rFonts w:ascii="Arial" w:eastAsia="Calibri" w:hAnsi="Arial" w:cs="Arial"/>
          <w:sz w:val="13"/>
          <w:szCs w:val="13"/>
        </w:rPr>
        <w:t xml:space="preserve">4201912000007182 del 3 de diciembre de 2019, 4201912000007512 del 16 de diciembre de 2019, 4201912000007607 del 9 de diciembre de 2019. </w:t>
      </w:r>
    </w:p>
    <w:p w14:paraId="52894053" w14:textId="77777777" w:rsidR="00657259" w:rsidRPr="002654C2" w:rsidRDefault="00657259" w:rsidP="002654C2">
      <w:pPr>
        <w:pStyle w:val="Textonotapie"/>
        <w:spacing w:before="0" w:after="0" w:line="240" w:lineRule="auto"/>
        <w:ind w:firstLine="709"/>
        <w:rPr>
          <w:rFonts w:ascii="Arial" w:hAnsi="Arial" w:cs="Arial"/>
          <w:lang w:val="es-CO"/>
        </w:rPr>
      </w:pPr>
    </w:p>
  </w:footnote>
  <w:footnote w:id="2">
    <w:p w14:paraId="0F891CB7" w14:textId="77777777" w:rsidR="00C374F0" w:rsidRPr="00670FFB" w:rsidRDefault="00C374F0" w:rsidP="002654C2">
      <w:pPr>
        <w:pStyle w:val="Textonotapie"/>
        <w:spacing w:before="0" w:after="0" w:line="240" w:lineRule="auto"/>
        <w:ind w:firstLine="709"/>
        <w:rPr>
          <w:rFonts w:ascii="Arial" w:hAnsi="Arial" w:cs="Arial"/>
          <w:sz w:val="13"/>
          <w:szCs w:val="13"/>
        </w:rPr>
      </w:pPr>
      <w:r w:rsidRPr="002310EE">
        <w:rPr>
          <w:rStyle w:val="Refdenotaalpie"/>
          <w:rFonts w:ascii="Arial" w:hAnsi="Arial" w:cs="Arial"/>
        </w:rPr>
        <w:footnoteRef/>
      </w:r>
      <w:r w:rsidRPr="00674F99">
        <w:rPr>
          <w:rFonts w:ascii="Arial" w:hAnsi="Arial" w:cs="Arial"/>
          <w:sz w:val="19"/>
          <w:szCs w:val="19"/>
        </w:rPr>
        <w:t xml:space="preserve"> </w:t>
      </w:r>
      <w:r w:rsidRPr="00670FFB">
        <w:rPr>
          <w:rFonts w:ascii="Arial" w:hAnsi="Arial" w:cs="Arial"/>
          <w:sz w:val="13"/>
          <w:szCs w:val="13"/>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A1F58FF" w14:textId="77777777" w:rsidR="00C374F0" w:rsidRPr="00670FFB" w:rsidRDefault="00C374F0" w:rsidP="002654C2">
      <w:pPr>
        <w:pStyle w:val="Textonotapie"/>
        <w:spacing w:before="0" w:after="0" w:line="240" w:lineRule="auto"/>
        <w:ind w:firstLine="709"/>
        <w:rPr>
          <w:rFonts w:ascii="Arial" w:hAnsi="Arial" w:cs="Arial"/>
          <w:sz w:val="13"/>
          <w:szCs w:val="13"/>
        </w:rPr>
      </w:pPr>
      <w:r w:rsidRPr="00670FFB">
        <w:rPr>
          <w:rFonts w:ascii="Arial" w:hAnsi="Arial" w:cs="Arial"/>
          <w:sz w:val="13"/>
          <w:szCs w:val="13"/>
        </w:rPr>
        <w:t>[...]</w:t>
      </w:r>
    </w:p>
    <w:p w14:paraId="3FA5F12C" w14:textId="77777777" w:rsidR="00C374F0" w:rsidRPr="00670FFB" w:rsidRDefault="00C374F0" w:rsidP="002654C2">
      <w:pPr>
        <w:pStyle w:val="Textonotapie"/>
        <w:spacing w:before="0" w:after="0" w:line="240" w:lineRule="auto"/>
        <w:ind w:firstLine="709"/>
        <w:rPr>
          <w:rFonts w:ascii="Arial" w:hAnsi="Arial" w:cs="Arial"/>
          <w:sz w:val="13"/>
          <w:szCs w:val="13"/>
        </w:rPr>
      </w:pPr>
      <w:proofErr w:type="gramStart"/>
      <w:r w:rsidRPr="00670FFB">
        <w:rPr>
          <w:rFonts w:ascii="Arial" w:hAnsi="Arial" w:cs="Arial"/>
          <w:sz w:val="13"/>
          <w:szCs w:val="13"/>
        </w:rPr>
        <w:t>»El</w:t>
      </w:r>
      <w:proofErr w:type="gramEnd"/>
      <w:r w:rsidRPr="00670FFB">
        <w:rPr>
          <w:rFonts w:ascii="Arial" w:hAnsi="Arial" w:cs="Arial"/>
          <w:sz w:val="13"/>
          <w:szCs w:val="13"/>
        </w:rPr>
        <w:t xml:space="preserve">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5C220A36" w14:textId="77777777" w:rsidR="00C374F0" w:rsidRPr="00670FFB" w:rsidRDefault="00C374F0" w:rsidP="002654C2">
      <w:pPr>
        <w:pStyle w:val="Textonotapie"/>
        <w:spacing w:before="0" w:after="0" w:line="240" w:lineRule="auto"/>
        <w:ind w:firstLine="709"/>
        <w:rPr>
          <w:rFonts w:ascii="Arial" w:hAnsi="Arial" w:cs="Arial"/>
          <w:sz w:val="13"/>
          <w:szCs w:val="13"/>
        </w:rPr>
      </w:pPr>
      <w:proofErr w:type="gramStart"/>
      <w:r w:rsidRPr="00670FFB">
        <w:rPr>
          <w:rFonts w:ascii="Arial" w:hAnsi="Arial" w:cs="Arial"/>
          <w:sz w:val="13"/>
          <w:szCs w:val="13"/>
        </w:rPr>
        <w:t>»No</w:t>
      </w:r>
      <w:proofErr w:type="gramEnd"/>
      <w:r w:rsidRPr="00670FFB">
        <w:rPr>
          <w:rFonts w:ascii="Arial" w:hAnsi="Arial" w:cs="Arial"/>
          <w:sz w:val="13"/>
          <w:szCs w:val="13"/>
        </w:rPr>
        <w:t xml:space="preserve">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20EEA2AB" w14:textId="77777777" w:rsidR="00C374F0" w:rsidRPr="00670FFB" w:rsidRDefault="00C374F0" w:rsidP="002654C2">
      <w:pPr>
        <w:pStyle w:val="Textonotapie"/>
        <w:spacing w:before="0" w:after="0" w:line="240" w:lineRule="auto"/>
        <w:ind w:firstLine="709"/>
        <w:rPr>
          <w:rFonts w:ascii="Arial" w:hAnsi="Arial" w:cs="Arial"/>
          <w:sz w:val="13"/>
          <w:szCs w:val="13"/>
          <w:lang w:val="es-ES"/>
        </w:rPr>
      </w:pPr>
    </w:p>
  </w:footnote>
  <w:footnote w:id="3">
    <w:p w14:paraId="7DE346EB" w14:textId="77777777" w:rsidR="00C374F0" w:rsidRPr="00670FFB" w:rsidRDefault="00C374F0" w:rsidP="002654C2">
      <w:pPr>
        <w:pStyle w:val="Textonotapie"/>
        <w:spacing w:before="0" w:after="0" w:line="240" w:lineRule="auto"/>
        <w:ind w:firstLine="709"/>
        <w:rPr>
          <w:rFonts w:ascii="Arial" w:hAnsi="Arial" w:cs="Arial"/>
          <w:sz w:val="13"/>
          <w:szCs w:val="13"/>
        </w:rPr>
      </w:pPr>
      <w:r w:rsidRPr="00670FFB">
        <w:rPr>
          <w:rStyle w:val="Refdenotaalpie"/>
          <w:rFonts w:ascii="Arial" w:hAnsi="Arial" w:cs="Arial"/>
          <w:sz w:val="13"/>
          <w:szCs w:val="13"/>
        </w:rPr>
        <w:footnoteRef/>
      </w:r>
      <w:r w:rsidRPr="00670FFB">
        <w:rPr>
          <w:rFonts w:ascii="Arial" w:hAnsi="Arial" w:cs="Arial"/>
          <w:sz w:val="13"/>
          <w:szCs w:val="13"/>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1324AC8B" w14:textId="77777777" w:rsidR="00C374F0" w:rsidRPr="00670FFB" w:rsidRDefault="00C374F0" w:rsidP="002654C2">
      <w:pPr>
        <w:pStyle w:val="Textonotapie"/>
        <w:spacing w:before="0" w:after="0" w:line="240" w:lineRule="auto"/>
        <w:ind w:firstLine="709"/>
        <w:rPr>
          <w:rFonts w:ascii="Arial" w:hAnsi="Arial" w:cs="Arial"/>
          <w:sz w:val="13"/>
          <w:szCs w:val="13"/>
        </w:rPr>
      </w:pPr>
      <w:r w:rsidRPr="00670FFB">
        <w:rPr>
          <w:rFonts w:ascii="Arial" w:hAnsi="Arial" w:cs="Arial"/>
          <w:sz w:val="13"/>
          <w:szCs w:val="13"/>
        </w:rPr>
        <w:t>»1.    Si es una persona natural:</w:t>
      </w:r>
    </w:p>
    <w:p w14:paraId="00FC1E0D" w14:textId="77777777" w:rsidR="00C374F0" w:rsidRPr="00670FFB" w:rsidRDefault="00C374F0" w:rsidP="002654C2">
      <w:pPr>
        <w:pStyle w:val="Textonotapie"/>
        <w:spacing w:before="0" w:after="0" w:line="240" w:lineRule="auto"/>
        <w:ind w:firstLine="709"/>
        <w:rPr>
          <w:rFonts w:ascii="Arial" w:hAnsi="Arial" w:cs="Arial"/>
          <w:sz w:val="13"/>
          <w:szCs w:val="13"/>
        </w:rPr>
      </w:pPr>
      <w:r w:rsidRPr="00670FFB">
        <w:rPr>
          <w:rFonts w:ascii="Arial" w:hAnsi="Arial" w:cs="Arial"/>
          <w:sz w:val="13"/>
          <w:szCs w:val="13"/>
        </w:rPr>
        <w:t>»1.1. Bienes, obras y servicios que ofrecerá a las Entidades Estatales, identificados con el Clasificador de Bienes y Servicios en el tercer nivel.</w:t>
      </w:r>
    </w:p>
    <w:p w14:paraId="63198C1F" w14:textId="77777777" w:rsidR="00C374F0" w:rsidRPr="00670FFB" w:rsidRDefault="00C374F0" w:rsidP="002654C2">
      <w:pPr>
        <w:pStyle w:val="Textonotapie"/>
        <w:spacing w:before="0" w:after="0" w:line="240" w:lineRule="auto"/>
        <w:ind w:firstLine="709"/>
        <w:rPr>
          <w:rFonts w:ascii="Arial" w:hAnsi="Arial" w:cs="Arial"/>
          <w:sz w:val="13"/>
          <w:szCs w:val="13"/>
        </w:rPr>
      </w:pPr>
      <w:r w:rsidRPr="00670FFB">
        <w:rPr>
          <w:rFonts w:ascii="Arial" w:hAnsi="Arial" w:cs="Arial"/>
          <w:sz w:val="13"/>
          <w:szCs w:val="13"/>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66217254" w14:textId="77777777" w:rsidR="00C374F0" w:rsidRPr="00674F99" w:rsidRDefault="00C374F0" w:rsidP="002654C2">
      <w:pPr>
        <w:pStyle w:val="Textonotapie"/>
        <w:spacing w:before="0" w:after="0" w:line="240" w:lineRule="auto"/>
        <w:ind w:firstLine="709"/>
        <w:rPr>
          <w:rFonts w:ascii="Arial" w:hAnsi="Arial" w:cs="Arial"/>
          <w:sz w:val="19"/>
          <w:szCs w:val="19"/>
          <w:lang w:val="es-ES"/>
        </w:rPr>
      </w:pPr>
    </w:p>
  </w:footnote>
  <w:footnote w:id="4">
    <w:p w14:paraId="2C2BE97E" w14:textId="77777777" w:rsidR="00C374F0" w:rsidRPr="00670FFB" w:rsidRDefault="00C374F0" w:rsidP="002654C2">
      <w:pPr>
        <w:pStyle w:val="Textonotapie"/>
        <w:spacing w:before="0" w:after="0" w:line="240" w:lineRule="auto"/>
        <w:ind w:firstLine="709"/>
        <w:rPr>
          <w:rFonts w:ascii="Arial" w:hAnsi="Arial" w:cs="Arial"/>
          <w:sz w:val="13"/>
          <w:szCs w:val="13"/>
        </w:rPr>
      </w:pPr>
      <w:r w:rsidRPr="002310EE">
        <w:rPr>
          <w:rStyle w:val="Refdenotaalpie"/>
          <w:rFonts w:ascii="Arial" w:hAnsi="Arial" w:cs="Arial"/>
        </w:rPr>
        <w:footnoteRef/>
      </w:r>
      <w:r w:rsidRPr="00674F99">
        <w:rPr>
          <w:rFonts w:ascii="Arial" w:hAnsi="Arial" w:cs="Arial"/>
          <w:sz w:val="19"/>
          <w:szCs w:val="19"/>
        </w:rPr>
        <w:t xml:space="preserve"> </w:t>
      </w:r>
      <w:r w:rsidRPr="00670FFB">
        <w:rPr>
          <w:rFonts w:ascii="Arial" w:hAnsi="Arial" w:cs="Arial"/>
          <w:sz w:val="13"/>
          <w:szCs w:val="13"/>
        </w:rPr>
        <w:t>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2BA94C9C" w14:textId="77777777" w:rsidR="00C374F0" w:rsidRPr="00670FFB" w:rsidRDefault="00C374F0" w:rsidP="002654C2">
      <w:pPr>
        <w:pStyle w:val="Textonotapie"/>
        <w:spacing w:before="0" w:after="0" w:line="240" w:lineRule="auto"/>
        <w:ind w:firstLine="709"/>
        <w:rPr>
          <w:rFonts w:ascii="Arial" w:hAnsi="Arial" w:cs="Arial"/>
          <w:sz w:val="13"/>
          <w:szCs w:val="13"/>
        </w:rPr>
      </w:pPr>
      <w:proofErr w:type="gramStart"/>
      <w:r w:rsidRPr="00670FFB">
        <w:rPr>
          <w:rFonts w:ascii="Arial" w:hAnsi="Arial" w:cs="Arial"/>
          <w:sz w:val="13"/>
          <w:szCs w:val="13"/>
        </w:rPr>
        <w:t>»Los</w:t>
      </w:r>
      <w:proofErr w:type="gramEnd"/>
      <w:r w:rsidRPr="00670FFB">
        <w:rPr>
          <w:rFonts w:ascii="Arial" w:hAnsi="Arial" w:cs="Arial"/>
          <w:sz w:val="13"/>
          <w:szCs w:val="13"/>
        </w:rPr>
        <w:t xml:space="preserve">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18ECBB3D" w14:textId="77777777" w:rsidR="00C374F0" w:rsidRPr="00670FFB" w:rsidRDefault="00C374F0" w:rsidP="002654C2">
      <w:pPr>
        <w:pStyle w:val="Textonotapie"/>
        <w:spacing w:before="0" w:after="0" w:line="240" w:lineRule="auto"/>
        <w:ind w:firstLine="709"/>
        <w:rPr>
          <w:rFonts w:ascii="Arial" w:hAnsi="Arial" w:cs="Arial"/>
          <w:sz w:val="13"/>
          <w:szCs w:val="13"/>
        </w:rPr>
      </w:pPr>
      <w:r w:rsidRPr="00670FFB">
        <w:rPr>
          <w:rFonts w:ascii="Arial" w:hAnsi="Arial" w:cs="Arial"/>
          <w:sz w:val="13"/>
          <w:szCs w:val="13"/>
        </w:rPr>
        <w:t>[...]</w:t>
      </w:r>
    </w:p>
    <w:p w14:paraId="4CD7E056" w14:textId="77777777" w:rsidR="00C374F0" w:rsidRPr="00670FFB" w:rsidRDefault="00C374F0" w:rsidP="002654C2">
      <w:pPr>
        <w:pStyle w:val="Textonotapie"/>
        <w:spacing w:before="0" w:after="0" w:line="240" w:lineRule="auto"/>
        <w:ind w:firstLine="709"/>
        <w:rPr>
          <w:rFonts w:ascii="Arial" w:hAnsi="Arial" w:cs="Arial"/>
          <w:sz w:val="13"/>
          <w:szCs w:val="13"/>
        </w:rPr>
      </w:pPr>
      <w:proofErr w:type="gramStart"/>
      <w:r w:rsidRPr="00670FFB">
        <w:rPr>
          <w:rFonts w:ascii="Arial" w:hAnsi="Arial" w:cs="Arial"/>
          <w:sz w:val="13"/>
          <w:szCs w:val="13"/>
        </w:rPr>
        <w:t>»La</w:t>
      </w:r>
      <w:proofErr w:type="gramEnd"/>
      <w:r w:rsidRPr="00670FFB">
        <w:rPr>
          <w:rFonts w:ascii="Arial" w:hAnsi="Arial" w:cs="Arial"/>
          <w:sz w:val="13"/>
          <w:szCs w:val="13"/>
        </w:rPr>
        <w:t xml:space="preserve">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10C62088" w14:textId="77777777" w:rsidR="00C374F0" w:rsidRPr="00670FFB" w:rsidRDefault="00C374F0" w:rsidP="002654C2">
      <w:pPr>
        <w:pStyle w:val="Textonotapie"/>
        <w:spacing w:before="0" w:after="0" w:line="240" w:lineRule="auto"/>
        <w:ind w:firstLine="709"/>
        <w:rPr>
          <w:rFonts w:ascii="Arial" w:hAnsi="Arial" w:cs="Arial"/>
          <w:sz w:val="13"/>
          <w:szCs w:val="13"/>
        </w:rPr>
      </w:pPr>
      <w:proofErr w:type="gramStart"/>
      <w:r w:rsidRPr="00670FFB">
        <w:rPr>
          <w:rFonts w:ascii="Arial" w:hAnsi="Arial" w:cs="Arial"/>
          <w:sz w:val="13"/>
          <w:szCs w:val="13"/>
        </w:rPr>
        <w:t>»La</w:t>
      </w:r>
      <w:proofErr w:type="gramEnd"/>
      <w:r w:rsidRPr="00670FFB">
        <w:rPr>
          <w:rFonts w:ascii="Arial" w:hAnsi="Arial" w:cs="Arial"/>
          <w:sz w:val="13"/>
          <w:szCs w:val="13"/>
        </w:rPr>
        <w:t xml:space="preserve">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1BDABA5B" w14:textId="77777777" w:rsidR="00C374F0" w:rsidRPr="00670FFB" w:rsidRDefault="00C374F0" w:rsidP="002654C2">
      <w:pPr>
        <w:pStyle w:val="Textonotapie"/>
        <w:spacing w:before="0" w:after="0" w:line="240" w:lineRule="auto"/>
        <w:ind w:firstLine="709"/>
        <w:rPr>
          <w:rFonts w:ascii="Arial" w:hAnsi="Arial" w:cs="Arial"/>
          <w:sz w:val="13"/>
          <w:szCs w:val="13"/>
        </w:rPr>
      </w:pPr>
      <w:r w:rsidRPr="00670FFB">
        <w:rPr>
          <w:rFonts w:ascii="Arial" w:hAnsi="Arial" w:cs="Arial"/>
          <w:sz w:val="13"/>
          <w:szCs w:val="13"/>
        </w:rPr>
        <w:t>[...]».</w:t>
      </w:r>
    </w:p>
    <w:p w14:paraId="312BEA55" w14:textId="77777777" w:rsidR="00C374F0" w:rsidRPr="00670FFB" w:rsidRDefault="00C374F0" w:rsidP="002654C2">
      <w:pPr>
        <w:pStyle w:val="Textonotapie"/>
        <w:spacing w:before="0" w:after="0" w:line="240" w:lineRule="auto"/>
        <w:ind w:firstLine="709"/>
        <w:rPr>
          <w:rFonts w:ascii="Arial" w:hAnsi="Arial" w:cs="Arial"/>
          <w:sz w:val="13"/>
          <w:szCs w:val="13"/>
        </w:rPr>
      </w:pPr>
    </w:p>
  </w:footnote>
  <w:footnote w:id="5">
    <w:p w14:paraId="3C735646" w14:textId="77777777" w:rsidR="00C374F0" w:rsidRPr="00670FFB" w:rsidRDefault="00C374F0" w:rsidP="002654C2">
      <w:pPr>
        <w:pStyle w:val="Textonotapie"/>
        <w:spacing w:before="0" w:after="0" w:line="240" w:lineRule="auto"/>
        <w:ind w:firstLine="709"/>
        <w:rPr>
          <w:rFonts w:ascii="Arial" w:hAnsi="Arial" w:cs="Arial"/>
          <w:sz w:val="13"/>
          <w:szCs w:val="13"/>
        </w:rPr>
      </w:pPr>
      <w:r w:rsidRPr="002310EE">
        <w:rPr>
          <w:rStyle w:val="Refdenotaalpie"/>
          <w:rFonts w:ascii="Arial" w:hAnsi="Arial" w:cs="Arial"/>
        </w:rPr>
        <w:footnoteRef/>
      </w:r>
      <w:r w:rsidRPr="00674F99">
        <w:rPr>
          <w:rFonts w:ascii="Arial" w:hAnsi="Arial" w:cs="Arial"/>
          <w:sz w:val="19"/>
          <w:szCs w:val="19"/>
        </w:rPr>
        <w:t xml:space="preserve"> </w:t>
      </w:r>
      <w:r w:rsidRPr="00670FFB">
        <w:rPr>
          <w:rFonts w:ascii="Arial" w:hAnsi="Arial" w:cs="Arial"/>
          <w:sz w:val="13"/>
          <w:szCs w:val="13"/>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2FC1877C" w14:textId="77777777" w:rsidR="00C374F0" w:rsidRPr="00670FFB" w:rsidRDefault="00C374F0" w:rsidP="002654C2">
      <w:pPr>
        <w:pStyle w:val="Textonotapie"/>
        <w:spacing w:before="0" w:after="0" w:line="240" w:lineRule="auto"/>
        <w:ind w:firstLine="709"/>
        <w:rPr>
          <w:rFonts w:ascii="Arial" w:hAnsi="Arial" w:cs="Arial"/>
          <w:sz w:val="13"/>
          <w:szCs w:val="13"/>
        </w:rPr>
      </w:pPr>
      <w:r w:rsidRPr="00670FFB">
        <w:rPr>
          <w:rFonts w:ascii="Arial" w:hAnsi="Arial" w:cs="Arial"/>
          <w:sz w:val="13"/>
          <w:szCs w:val="13"/>
        </w:rPr>
        <w:t>[…]</w:t>
      </w:r>
    </w:p>
    <w:p w14:paraId="2E776189" w14:textId="77777777" w:rsidR="00C374F0" w:rsidRPr="00670FFB" w:rsidRDefault="00C374F0" w:rsidP="002654C2">
      <w:pPr>
        <w:pStyle w:val="Textonotapie"/>
        <w:spacing w:before="0" w:after="0" w:line="240" w:lineRule="auto"/>
        <w:ind w:firstLine="709"/>
        <w:rPr>
          <w:rFonts w:ascii="Arial" w:hAnsi="Arial" w:cs="Arial"/>
          <w:sz w:val="13"/>
          <w:szCs w:val="13"/>
        </w:rPr>
      </w:pPr>
      <w:r w:rsidRPr="00670FFB">
        <w:rPr>
          <w:rFonts w:ascii="Arial" w:hAnsi="Arial" w:cs="Arial"/>
          <w:sz w:val="13"/>
          <w:szCs w:val="13"/>
          <w:shd w:val="clear" w:color="auto" w:fill="FFFFFF"/>
        </w:rPr>
        <w:t>»2.1.   Bienes, obras y servicios que ofrecerá a las Entidades Estatales, identificados con el Clasificador de Bienes y Servicios en el tercer nivel</w:t>
      </w:r>
      <w:r w:rsidRPr="00670FFB">
        <w:rPr>
          <w:rFonts w:ascii="Arial" w:hAnsi="Arial" w:cs="Arial"/>
          <w:sz w:val="13"/>
          <w:szCs w:val="13"/>
        </w:rPr>
        <w:t>»</w:t>
      </w:r>
      <w:r w:rsidRPr="00670FFB">
        <w:rPr>
          <w:rFonts w:ascii="Arial" w:hAnsi="Arial" w:cs="Arial"/>
          <w:sz w:val="13"/>
          <w:szCs w:val="13"/>
          <w:shd w:val="clear" w:color="auto" w:fill="FFFFFF"/>
        </w:rPr>
        <w:t>.</w:t>
      </w:r>
    </w:p>
    <w:p w14:paraId="34E5952B" w14:textId="77777777" w:rsidR="00C374F0" w:rsidRPr="00670FFB" w:rsidRDefault="00C374F0" w:rsidP="002654C2">
      <w:pPr>
        <w:pStyle w:val="Textonotapie"/>
        <w:spacing w:before="0" w:after="0" w:line="240" w:lineRule="auto"/>
        <w:ind w:firstLine="709"/>
        <w:rPr>
          <w:rFonts w:ascii="Arial" w:hAnsi="Arial" w:cs="Arial"/>
          <w:sz w:val="13"/>
          <w:szCs w:val="13"/>
          <w:lang w:val="es-CO"/>
        </w:rPr>
      </w:pPr>
    </w:p>
  </w:footnote>
  <w:footnote w:id="6">
    <w:p w14:paraId="669868A3" w14:textId="77777777" w:rsidR="00C374F0" w:rsidRPr="00670FFB" w:rsidRDefault="00C374F0" w:rsidP="002654C2">
      <w:pPr>
        <w:pStyle w:val="Textonotapie"/>
        <w:spacing w:before="0" w:after="0" w:line="240" w:lineRule="auto"/>
        <w:ind w:firstLine="709"/>
        <w:rPr>
          <w:rFonts w:ascii="Arial" w:hAnsi="Arial" w:cs="Arial"/>
          <w:sz w:val="13"/>
          <w:szCs w:val="13"/>
        </w:rPr>
      </w:pPr>
      <w:r w:rsidRPr="002310EE">
        <w:rPr>
          <w:rStyle w:val="Refdenotaalpie"/>
          <w:rFonts w:ascii="Arial" w:hAnsi="Arial" w:cs="Arial"/>
        </w:rPr>
        <w:footnoteRef/>
      </w:r>
      <w:r w:rsidRPr="00674F99">
        <w:rPr>
          <w:rFonts w:ascii="Arial" w:hAnsi="Arial" w:cs="Arial"/>
          <w:sz w:val="19"/>
          <w:szCs w:val="19"/>
        </w:rPr>
        <w:t xml:space="preserve">  </w:t>
      </w:r>
      <w:r w:rsidRPr="00670FFB">
        <w:rPr>
          <w:rFonts w:ascii="Arial" w:hAnsi="Arial" w:cs="Arial"/>
          <w:sz w:val="13"/>
          <w:szCs w:val="13"/>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7FF32322" w14:textId="77777777" w:rsidR="00C374F0" w:rsidRPr="00670FFB" w:rsidRDefault="00C374F0" w:rsidP="002654C2">
      <w:pPr>
        <w:pStyle w:val="Textonotapie"/>
        <w:spacing w:before="0" w:after="0" w:line="240" w:lineRule="auto"/>
        <w:ind w:firstLine="709"/>
        <w:rPr>
          <w:rFonts w:ascii="Arial" w:hAnsi="Arial" w:cs="Arial"/>
          <w:sz w:val="13"/>
          <w:szCs w:val="13"/>
        </w:rPr>
      </w:pPr>
      <w:r w:rsidRPr="00670FFB">
        <w:rPr>
          <w:rFonts w:ascii="Arial" w:hAnsi="Arial" w:cs="Arial"/>
          <w:sz w:val="13"/>
          <w:szCs w:val="13"/>
        </w:rPr>
        <w:t>[…]</w:t>
      </w:r>
    </w:p>
    <w:p w14:paraId="2D97BB1A" w14:textId="77777777" w:rsidR="00C374F0" w:rsidRPr="00670FFB" w:rsidRDefault="00C374F0" w:rsidP="002654C2">
      <w:pPr>
        <w:pStyle w:val="Textonotapie"/>
        <w:spacing w:before="0" w:after="0" w:line="240" w:lineRule="auto"/>
        <w:ind w:firstLine="709"/>
        <w:rPr>
          <w:rFonts w:ascii="Arial" w:hAnsi="Arial" w:cs="Arial"/>
          <w:sz w:val="13"/>
          <w:szCs w:val="13"/>
          <w:lang w:val="es-CO"/>
        </w:rPr>
      </w:pPr>
      <w:r w:rsidRPr="00670FFB">
        <w:rPr>
          <w:rFonts w:ascii="Arial" w:hAnsi="Arial" w:cs="Arial"/>
          <w:sz w:val="13"/>
          <w:szCs w:val="13"/>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670FFB">
        <w:rPr>
          <w:rFonts w:ascii="Arial" w:hAnsi="Arial" w:cs="Arial"/>
          <w:sz w:val="13"/>
          <w:szCs w:val="13"/>
          <w:shd w:val="clear" w:color="auto" w:fill="FFFFFF"/>
        </w:rPr>
        <w:softHyphen/>
        <w:t>ficador de Bienes y Servicios en el tercer nivel. Si la constitución del interesado es menor a 3 años, puede acreditar la experiencia de sus accionistas, socios o constituyentes</w:t>
      </w:r>
      <w:r w:rsidRPr="00670FFB">
        <w:rPr>
          <w:rFonts w:ascii="Arial" w:hAnsi="Arial" w:cs="Arial"/>
          <w:sz w:val="13"/>
          <w:szCs w:val="13"/>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F64D8" w:rsidRDefault="00EF64D8">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C625574"/>
    <w:multiLevelType w:val="hybridMultilevel"/>
    <w:tmpl w:val="7EA03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CF3319"/>
    <w:multiLevelType w:val="hybridMultilevel"/>
    <w:tmpl w:val="D42C505A"/>
    <w:lvl w:ilvl="0" w:tplc="FC5637A6">
      <w:start w:val="1"/>
      <w:numFmt w:val="decimal"/>
      <w:lvlText w:val="%1."/>
      <w:lvlJc w:val="left"/>
      <w:pPr>
        <w:ind w:left="720" w:hanging="360"/>
      </w:pPr>
      <w:rPr>
        <w:rFonts w:ascii="Calibri" w:hAnsi="Calibri" w:cs="Calibri"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6"/>
  </w:num>
  <w:num w:numId="4">
    <w:abstractNumId w:val="7"/>
  </w:num>
  <w:num w:numId="5">
    <w:abstractNumId w:val="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2"/>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16"/>
    <w:rsid w:val="0000126D"/>
    <w:rsid w:val="000019A6"/>
    <w:rsid w:val="000025E0"/>
    <w:rsid w:val="000034EE"/>
    <w:rsid w:val="000070A8"/>
    <w:rsid w:val="00013F7C"/>
    <w:rsid w:val="00015E80"/>
    <w:rsid w:val="00015F78"/>
    <w:rsid w:val="000169A0"/>
    <w:rsid w:val="00016D26"/>
    <w:rsid w:val="00016D2E"/>
    <w:rsid w:val="00017253"/>
    <w:rsid w:val="000205F1"/>
    <w:rsid w:val="000210DF"/>
    <w:rsid w:val="0002271C"/>
    <w:rsid w:val="000229A9"/>
    <w:rsid w:val="00023CD9"/>
    <w:rsid w:val="00024653"/>
    <w:rsid w:val="000268E2"/>
    <w:rsid w:val="000300C6"/>
    <w:rsid w:val="00032A51"/>
    <w:rsid w:val="00033C14"/>
    <w:rsid w:val="00033D8C"/>
    <w:rsid w:val="00034398"/>
    <w:rsid w:val="00034663"/>
    <w:rsid w:val="00040044"/>
    <w:rsid w:val="000414BE"/>
    <w:rsid w:val="000432DF"/>
    <w:rsid w:val="00044D8C"/>
    <w:rsid w:val="00050C64"/>
    <w:rsid w:val="0005181E"/>
    <w:rsid w:val="00053136"/>
    <w:rsid w:val="00054817"/>
    <w:rsid w:val="000641A8"/>
    <w:rsid w:val="0006467C"/>
    <w:rsid w:val="0006474E"/>
    <w:rsid w:val="00065205"/>
    <w:rsid w:val="00071132"/>
    <w:rsid w:val="00071351"/>
    <w:rsid w:val="000716B2"/>
    <w:rsid w:val="0007405A"/>
    <w:rsid w:val="00074BEE"/>
    <w:rsid w:val="00076B31"/>
    <w:rsid w:val="00084B97"/>
    <w:rsid w:val="00086D8D"/>
    <w:rsid w:val="000877B5"/>
    <w:rsid w:val="000902BC"/>
    <w:rsid w:val="00091AC6"/>
    <w:rsid w:val="00092617"/>
    <w:rsid w:val="00092B6A"/>
    <w:rsid w:val="000942EB"/>
    <w:rsid w:val="000943FC"/>
    <w:rsid w:val="000A4DD7"/>
    <w:rsid w:val="000B076C"/>
    <w:rsid w:val="000B0E61"/>
    <w:rsid w:val="000B103F"/>
    <w:rsid w:val="000B2D9A"/>
    <w:rsid w:val="000B5C13"/>
    <w:rsid w:val="000C1515"/>
    <w:rsid w:val="000C3232"/>
    <w:rsid w:val="000C394F"/>
    <w:rsid w:val="000C4E3E"/>
    <w:rsid w:val="000C5D99"/>
    <w:rsid w:val="000D1837"/>
    <w:rsid w:val="000D25BC"/>
    <w:rsid w:val="000D7A0F"/>
    <w:rsid w:val="000E0DED"/>
    <w:rsid w:val="000E3909"/>
    <w:rsid w:val="000E6563"/>
    <w:rsid w:val="000F091C"/>
    <w:rsid w:val="000F14E8"/>
    <w:rsid w:val="000F2AA2"/>
    <w:rsid w:val="000F4695"/>
    <w:rsid w:val="000F7FC3"/>
    <w:rsid w:val="00100D69"/>
    <w:rsid w:val="00101018"/>
    <w:rsid w:val="00103915"/>
    <w:rsid w:val="001072DB"/>
    <w:rsid w:val="00110CE1"/>
    <w:rsid w:val="0011178C"/>
    <w:rsid w:val="00111CDF"/>
    <w:rsid w:val="001124EB"/>
    <w:rsid w:val="00114327"/>
    <w:rsid w:val="00114900"/>
    <w:rsid w:val="0011520A"/>
    <w:rsid w:val="001155B8"/>
    <w:rsid w:val="00116C84"/>
    <w:rsid w:val="0011766B"/>
    <w:rsid w:val="00120D67"/>
    <w:rsid w:val="001214BC"/>
    <w:rsid w:val="00122B23"/>
    <w:rsid w:val="00122B9A"/>
    <w:rsid w:val="00124A82"/>
    <w:rsid w:val="00130457"/>
    <w:rsid w:val="00133F8F"/>
    <w:rsid w:val="00134D65"/>
    <w:rsid w:val="0013770F"/>
    <w:rsid w:val="001377EC"/>
    <w:rsid w:val="00137E66"/>
    <w:rsid w:val="00137FFA"/>
    <w:rsid w:val="0014071F"/>
    <w:rsid w:val="00141B41"/>
    <w:rsid w:val="00141CCA"/>
    <w:rsid w:val="0014214B"/>
    <w:rsid w:val="00142560"/>
    <w:rsid w:val="001429C2"/>
    <w:rsid w:val="00143D03"/>
    <w:rsid w:val="00150CB3"/>
    <w:rsid w:val="00151129"/>
    <w:rsid w:val="00151936"/>
    <w:rsid w:val="00155B3D"/>
    <w:rsid w:val="00155C13"/>
    <w:rsid w:val="00161A37"/>
    <w:rsid w:val="001643A4"/>
    <w:rsid w:val="00165347"/>
    <w:rsid w:val="00165995"/>
    <w:rsid w:val="00171685"/>
    <w:rsid w:val="00180188"/>
    <w:rsid w:val="001824DD"/>
    <w:rsid w:val="00182A86"/>
    <w:rsid w:val="00182EEE"/>
    <w:rsid w:val="00190961"/>
    <w:rsid w:val="00191C4D"/>
    <w:rsid w:val="00192CE0"/>
    <w:rsid w:val="00197BB3"/>
    <w:rsid w:val="001A0A19"/>
    <w:rsid w:val="001A0E7A"/>
    <w:rsid w:val="001A0EB1"/>
    <w:rsid w:val="001A1753"/>
    <w:rsid w:val="001A78DE"/>
    <w:rsid w:val="001A7FD7"/>
    <w:rsid w:val="001B0444"/>
    <w:rsid w:val="001B2F08"/>
    <w:rsid w:val="001C01AF"/>
    <w:rsid w:val="001C24BF"/>
    <w:rsid w:val="001C47C8"/>
    <w:rsid w:val="001C6F95"/>
    <w:rsid w:val="001C763E"/>
    <w:rsid w:val="001D17C2"/>
    <w:rsid w:val="001D2F93"/>
    <w:rsid w:val="001D30D8"/>
    <w:rsid w:val="001D567B"/>
    <w:rsid w:val="001D5A11"/>
    <w:rsid w:val="001D612F"/>
    <w:rsid w:val="001E01F9"/>
    <w:rsid w:val="001E074F"/>
    <w:rsid w:val="001E1959"/>
    <w:rsid w:val="001E1EEE"/>
    <w:rsid w:val="001E2866"/>
    <w:rsid w:val="001E7D79"/>
    <w:rsid w:val="001F4F5C"/>
    <w:rsid w:val="001F5388"/>
    <w:rsid w:val="001F5745"/>
    <w:rsid w:val="001F6290"/>
    <w:rsid w:val="001F6378"/>
    <w:rsid w:val="001F7341"/>
    <w:rsid w:val="0020001F"/>
    <w:rsid w:val="00200651"/>
    <w:rsid w:val="002025CC"/>
    <w:rsid w:val="00204675"/>
    <w:rsid w:val="00205185"/>
    <w:rsid w:val="00205753"/>
    <w:rsid w:val="00205CAE"/>
    <w:rsid w:val="0020632A"/>
    <w:rsid w:val="002076CC"/>
    <w:rsid w:val="00210A2D"/>
    <w:rsid w:val="00210DF2"/>
    <w:rsid w:val="002110EB"/>
    <w:rsid w:val="00211338"/>
    <w:rsid w:val="00213541"/>
    <w:rsid w:val="0021518A"/>
    <w:rsid w:val="00215B97"/>
    <w:rsid w:val="00216AEE"/>
    <w:rsid w:val="00216E64"/>
    <w:rsid w:val="002177D9"/>
    <w:rsid w:val="00217988"/>
    <w:rsid w:val="00217C7F"/>
    <w:rsid w:val="00220120"/>
    <w:rsid w:val="00220E20"/>
    <w:rsid w:val="002270C0"/>
    <w:rsid w:val="002309D1"/>
    <w:rsid w:val="00230F89"/>
    <w:rsid w:val="002310EE"/>
    <w:rsid w:val="00233909"/>
    <w:rsid w:val="002339D3"/>
    <w:rsid w:val="00234113"/>
    <w:rsid w:val="00234B84"/>
    <w:rsid w:val="002364D4"/>
    <w:rsid w:val="0023691B"/>
    <w:rsid w:val="002379B1"/>
    <w:rsid w:val="002409B6"/>
    <w:rsid w:val="002456DB"/>
    <w:rsid w:val="00246944"/>
    <w:rsid w:val="0025069C"/>
    <w:rsid w:val="0025151A"/>
    <w:rsid w:val="002534F1"/>
    <w:rsid w:val="002538B5"/>
    <w:rsid w:val="00254711"/>
    <w:rsid w:val="00255215"/>
    <w:rsid w:val="00255D2C"/>
    <w:rsid w:val="002576FD"/>
    <w:rsid w:val="002627A8"/>
    <w:rsid w:val="0026362F"/>
    <w:rsid w:val="00263755"/>
    <w:rsid w:val="0026403D"/>
    <w:rsid w:val="002647F7"/>
    <w:rsid w:val="00264E94"/>
    <w:rsid w:val="002654C1"/>
    <w:rsid w:val="002654C2"/>
    <w:rsid w:val="0026616C"/>
    <w:rsid w:val="00267A47"/>
    <w:rsid w:val="00267DDA"/>
    <w:rsid w:val="002708A2"/>
    <w:rsid w:val="00271043"/>
    <w:rsid w:val="002737FD"/>
    <w:rsid w:val="00273E83"/>
    <w:rsid w:val="00285503"/>
    <w:rsid w:val="00285AC8"/>
    <w:rsid w:val="00285AC9"/>
    <w:rsid w:val="00286089"/>
    <w:rsid w:val="00287343"/>
    <w:rsid w:val="00287741"/>
    <w:rsid w:val="00290E9F"/>
    <w:rsid w:val="002914E1"/>
    <w:rsid w:val="00291C4F"/>
    <w:rsid w:val="002938BD"/>
    <w:rsid w:val="00293BBD"/>
    <w:rsid w:val="002941C6"/>
    <w:rsid w:val="002A3C35"/>
    <w:rsid w:val="002A5498"/>
    <w:rsid w:val="002A5F87"/>
    <w:rsid w:val="002B3433"/>
    <w:rsid w:val="002B41FB"/>
    <w:rsid w:val="002B55C7"/>
    <w:rsid w:val="002C1B31"/>
    <w:rsid w:val="002C216A"/>
    <w:rsid w:val="002C28E1"/>
    <w:rsid w:val="002C2D1E"/>
    <w:rsid w:val="002C32E1"/>
    <w:rsid w:val="002C40FB"/>
    <w:rsid w:val="002C4C0C"/>
    <w:rsid w:val="002C6821"/>
    <w:rsid w:val="002D155C"/>
    <w:rsid w:val="002D2CD0"/>
    <w:rsid w:val="002D481A"/>
    <w:rsid w:val="002D65E2"/>
    <w:rsid w:val="002D7275"/>
    <w:rsid w:val="002E06A1"/>
    <w:rsid w:val="002E7979"/>
    <w:rsid w:val="002F334B"/>
    <w:rsid w:val="002F4470"/>
    <w:rsid w:val="002F7BD7"/>
    <w:rsid w:val="003033BA"/>
    <w:rsid w:val="00304580"/>
    <w:rsid w:val="0030589C"/>
    <w:rsid w:val="00306C30"/>
    <w:rsid w:val="00307067"/>
    <w:rsid w:val="003073C0"/>
    <w:rsid w:val="003078D7"/>
    <w:rsid w:val="003108EF"/>
    <w:rsid w:val="0031206F"/>
    <w:rsid w:val="00312204"/>
    <w:rsid w:val="00312D89"/>
    <w:rsid w:val="00316214"/>
    <w:rsid w:val="00321018"/>
    <w:rsid w:val="00322937"/>
    <w:rsid w:val="0032350A"/>
    <w:rsid w:val="003238A9"/>
    <w:rsid w:val="00327549"/>
    <w:rsid w:val="00327CEB"/>
    <w:rsid w:val="00334638"/>
    <w:rsid w:val="003404C6"/>
    <w:rsid w:val="0034177C"/>
    <w:rsid w:val="003429F6"/>
    <w:rsid w:val="00345705"/>
    <w:rsid w:val="0034680A"/>
    <w:rsid w:val="00350DA7"/>
    <w:rsid w:val="00353DD5"/>
    <w:rsid w:val="00353EE8"/>
    <w:rsid w:val="00355084"/>
    <w:rsid w:val="00355E8C"/>
    <w:rsid w:val="00357167"/>
    <w:rsid w:val="00361495"/>
    <w:rsid w:val="00364EF6"/>
    <w:rsid w:val="003652E7"/>
    <w:rsid w:val="00366283"/>
    <w:rsid w:val="00366693"/>
    <w:rsid w:val="003754D2"/>
    <w:rsid w:val="00376930"/>
    <w:rsid w:val="00381C32"/>
    <w:rsid w:val="00384C43"/>
    <w:rsid w:val="00385CF3"/>
    <w:rsid w:val="00386456"/>
    <w:rsid w:val="003901B3"/>
    <w:rsid w:val="003903B0"/>
    <w:rsid w:val="00390C02"/>
    <w:rsid w:val="003912A3"/>
    <w:rsid w:val="0039143D"/>
    <w:rsid w:val="003949EE"/>
    <w:rsid w:val="003964D5"/>
    <w:rsid w:val="003A0878"/>
    <w:rsid w:val="003A581E"/>
    <w:rsid w:val="003A5E90"/>
    <w:rsid w:val="003A6751"/>
    <w:rsid w:val="003A7F89"/>
    <w:rsid w:val="003B027A"/>
    <w:rsid w:val="003B267F"/>
    <w:rsid w:val="003B43DB"/>
    <w:rsid w:val="003B49DA"/>
    <w:rsid w:val="003B4DDD"/>
    <w:rsid w:val="003B73DE"/>
    <w:rsid w:val="003C01B1"/>
    <w:rsid w:val="003C5D83"/>
    <w:rsid w:val="003C75FC"/>
    <w:rsid w:val="003D1BE9"/>
    <w:rsid w:val="003D33FF"/>
    <w:rsid w:val="003D3D29"/>
    <w:rsid w:val="003D3D9D"/>
    <w:rsid w:val="003D43B0"/>
    <w:rsid w:val="003D45AC"/>
    <w:rsid w:val="003D527E"/>
    <w:rsid w:val="003D7E29"/>
    <w:rsid w:val="003E0D9E"/>
    <w:rsid w:val="003E1992"/>
    <w:rsid w:val="003E6423"/>
    <w:rsid w:val="003F00C3"/>
    <w:rsid w:val="003F18DE"/>
    <w:rsid w:val="0040246E"/>
    <w:rsid w:val="004030F2"/>
    <w:rsid w:val="00406251"/>
    <w:rsid w:val="0040799E"/>
    <w:rsid w:val="00413C8D"/>
    <w:rsid w:val="00413E61"/>
    <w:rsid w:val="00414152"/>
    <w:rsid w:val="00415DDE"/>
    <w:rsid w:val="00416308"/>
    <w:rsid w:val="00416996"/>
    <w:rsid w:val="00421624"/>
    <w:rsid w:val="00421DF6"/>
    <w:rsid w:val="004228D3"/>
    <w:rsid w:val="00423F66"/>
    <w:rsid w:val="00423F9F"/>
    <w:rsid w:val="00425FD7"/>
    <w:rsid w:val="00427F2F"/>
    <w:rsid w:val="00430D86"/>
    <w:rsid w:val="00432AD1"/>
    <w:rsid w:val="00432B52"/>
    <w:rsid w:val="00433494"/>
    <w:rsid w:val="00434140"/>
    <w:rsid w:val="00435826"/>
    <w:rsid w:val="0043612C"/>
    <w:rsid w:val="004376B9"/>
    <w:rsid w:val="00437BA7"/>
    <w:rsid w:val="00440848"/>
    <w:rsid w:val="004422D6"/>
    <w:rsid w:val="0044490E"/>
    <w:rsid w:val="00446E21"/>
    <w:rsid w:val="00447165"/>
    <w:rsid w:val="00447729"/>
    <w:rsid w:val="00452F9A"/>
    <w:rsid w:val="004609F5"/>
    <w:rsid w:val="00460D1C"/>
    <w:rsid w:val="00464311"/>
    <w:rsid w:val="00466026"/>
    <w:rsid w:val="0046603E"/>
    <w:rsid w:val="00466082"/>
    <w:rsid w:val="0046653B"/>
    <w:rsid w:val="0046694E"/>
    <w:rsid w:val="0047380F"/>
    <w:rsid w:val="0047426F"/>
    <w:rsid w:val="0047453E"/>
    <w:rsid w:val="004746AD"/>
    <w:rsid w:val="00475F18"/>
    <w:rsid w:val="00480824"/>
    <w:rsid w:val="00480C66"/>
    <w:rsid w:val="00480D03"/>
    <w:rsid w:val="00480ECA"/>
    <w:rsid w:val="004861E4"/>
    <w:rsid w:val="0048674D"/>
    <w:rsid w:val="004870BB"/>
    <w:rsid w:val="004872D8"/>
    <w:rsid w:val="0048754A"/>
    <w:rsid w:val="00487C10"/>
    <w:rsid w:val="00490A62"/>
    <w:rsid w:val="0049241A"/>
    <w:rsid w:val="004974CD"/>
    <w:rsid w:val="004A0106"/>
    <w:rsid w:val="004A0F49"/>
    <w:rsid w:val="004A29E9"/>
    <w:rsid w:val="004A34D2"/>
    <w:rsid w:val="004A4F76"/>
    <w:rsid w:val="004A7B59"/>
    <w:rsid w:val="004B353C"/>
    <w:rsid w:val="004B6500"/>
    <w:rsid w:val="004B6E7D"/>
    <w:rsid w:val="004B7D5F"/>
    <w:rsid w:val="004C246A"/>
    <w:rsid w:val="004C31AF"/>
    <w:rsid w:val="004C3ADF"/>
    <w:rsid w:val="004C59F7"/>
    <w:rsid w:val="004C755C"/>
    <w:rsid w:val="004C7603"/>
    <w:rsid w:val="004D087D"/>
    <w:rsid w:val="004D22DE"/>
    <w:rsid w:val="004D4A87"/>
    <w:rsid w:val="004D52FA"/>
    <w:rsid w:val="004D53FA"/>
    <w:rsid w:val="004D5756"/>
    <w:rsid w:val="004D65AC"/>
    <w:rsid w:val="004D7944"/>
    <w:rsid w:val="004D7D21"/>
    <w:rsid w:val="004D7FB4"/>
    <w:rsid w:val="004E07A4"/>
    <w:rsid w:val="004E4C6D"/>
    <w:rsid w:val="004E5463"/>
    <w:rsid w:val="004F1425"/>
    <w:rsid w:val="004F16DB"/>
    <w:rsid w:val="004F30F8"/>
    <w:rsid w:val="004F3492"/>
    <w:rsid w:val="004F6048"/>
    <w:rsid w:val="00501473"/>
    <w:rsid w:val="005051F8"/>
    <w:rsid w:val="0051074C"/>
    <w:rsid w:val="00510CF8"/>
    <w:rsid w:val="00511922"/>
    <w:rsid w:val="00513AF2"/>
    <w:rsid w:val="00514D99"/>
    <w:rsid w:val="00514E3C"/>
    <w:rsid w:val="0051759B"/>
    <w:rsid w:val="005216C1"/>
    <w:rsid w:val="00523703"/>
    <w:rsid w:val="00525997"/>
    <w:rsid w:val="00525FE7"/>
    <w:rsid w:val="005265E4"/>
    <w:rsid w:val="00526943"/>
    <w:rsid w:val="00527E3C"/>
    <w:rsid w:val="0053038B"/>
    <w:rsid w:val="0053170C"/>
    <w:rsid w:val="00531D5C"/>
    <w:rsid w:val="00535106"/>
    <w:rsid w:val="005355D8"/>
    <w:rsid w:val="00535A34"/>
    <w:rsid w:val="0054155D"/>
    <w:rsid w:val="00542B62"/>
    <w:rsid w:val="00542BA7"/>
    <w:rsid w:val="0054413A"/>
    <w:rsid w:val="00550567"/>
    <w:rsid w:val="00550D93"/>
    <w:rsid w:val="005564CA"/>
    <w:rsid w:val="00561506"/>
    <w:rsid w:val="0056182B"/>
    <w:rsid w:val="005622EB"/>
    <w:rsid w:val="00567F3B"/>
    <w:rsid w:val="005721B3"/>
    <w:rsid w:val="005756AA"/>
    <w:rsid w:val="00575A1C"/>
    <w:rsid w:val="0057646F"/>
    <w:rsid w:val="00577148"/>
    <w:rsid w:val="0058679D"/>
    <w:rsid w:val="00596896"/>
    <w:rsid w:val="00597412"/>
    <w:rsid w:val="005A0414"/>
    <w:rsid w:val="005A1645"/>
    <w:rsid w:val="005A4FC5"/>
    <w:rsid w:val="005B1144"/>
    <w:rsid w:val="005B4267"/>
    <w:rsid w:val="005B5BE2"/>
    <w:rsid w:val="005B753A"/>
    <w:rsid w:val="005C00FA"/>
    <w:rsid w:val="005C343C"/>
    <w:rsid w:val="005C6A48"/>
    <w:rsid w:val="005C6C85"/>
    <w:rsid w:val="005D3155"/>
    <w:rsid w:val="005D35B6"/>
    <w:rsid w:val="005D36B1"/>
    <w:rsid w:val="005D4AEF"/>
    <w:rsid w:val="005D4E8A"/>
    <w:rsid w:val="005D50CE"/>
    <w:rsid w:val="005D51FA"/>
    <w:rsid w:val="005D5B90"/>
    <w:rsid w:val="005D791B"/>
    <w:rsid w:val="005E139E"/>
    <w:rsid w:val="005E1974"/>
    <w:rsid w:val="005E4765"/>
    <w:rsid w:val="005F055F"/>
    <w:rsid w:val="005F1B0F"/>
    <w:rsid w:val="005F317C"/>
    <w:rsid w:val="005F37CD"/>
    <w:rsid w:val="005F3CD0"/>
    <w:rsid w:val="005F599B"/>
    <w:rsid w:val="005F788C"/>
    <w:rsid w:val="0060070B"/>
    <w:rsid w:val="00602708"/>
    <w:rsid w:val="00603E4D"/>
    <w:rsid w:val="00603FBE"/>
    <w:rsid w:val="00604B04"/>
    <w:rsid w:val="00611ED9"/>
    <w:rsid w:val="00612C51"/>
    <w:rsid w:val="00613FDA"/>
    <w:rsid w:val="006146F1"/>
    <w:rsid w:val="00614817"/>
    <w:rsid w:val="00620FE8"/>
    <w:rsid w:val="00622F73"/>
    <w:rsid w:val="00630D7C"/>
    <w:rsid w:val="006318E7"/>
    <w:rsid w:val="00633DBF"/>
    <w:rsid w:val="006341BB"/>
    <w:rsid w:val="00643B51"/>
    <w:rsid w:val="006441CE"/>
    <w:rsid w:val="0064514E"/>
    <w:rsid w:val="00650FE8"/>
    <w:rsid w:val="00652BAA"/>
    <w:rsid w:val="00654069"/>
    <w:rsid w:val="00655371"/>
    <w:rsid w:val="006559E3"/>
    <w:rsid w:val="00657259"/>
    <w:rsid w:val="00657446"/>
    <w:rsid w:val="00657B59"/>
    <w:rsid w:val="00660D51"/>
    <w:rsid w:val="00662C7E"/>
    <w:rsid w:val="0066325D"/>
    <w:rsid w:val="006678A3"/>
    <w:rsid w:val="00667E0E"/>
    <w:rsid w:val="00670FFB"/>
    <w:rsid w:val="0067157B"/>
    <w:rsid w:val="00672272"/>
    <w:rsid w:val="006728A0"/>
    <w:rsid w:val="006734E6"/>
    <w:rsid w:val="00674F99"/>
    <w:rsid w:val="00680B58"/>
    <w:rsid w:val="00681EED"/>
    <w:rsid w:val="00682E7B"/>
    <w:rsid w:val="006852F3"/>
    <w:rsid w:val="006906D4"/>
    <w:rsid w:val="00692992"/>
    <w:rsid w:val="006954E4"/>
    <w:rsid w:val="00695B70"/>
    <w:rsid w:val="00697665"/>
    <w:rsid w:val="00697742"/>
    <w:rsid w:val="00697C55"/>
    <w:rsid w:val="00697DD0"/>
    <w:rsid w:val="006A0EB7"/>
    <w:rsid w:val="006A7CB5"/>
    <w:rsid w:val="006A7FD0"/>
    <w:rsid w:val="006B064B"/>
    <w:rsid w:val="006B0C4E"/>
    <w:rsid w:val="006B2398"/>
    <w:rsid w:val="006B24DE"/>
    <w:rsid w:val="006B318A"/>
    <w:rsid w:val="006B354B"/>
    <w:rsid w:val="006B39D4"/>
    <w:rsid w:val="006B5051"/>
    <w:rsid w:val="006B5FA9"/>
    <w:rsid w:val="006C06E6"/>
    <w:rsid w:val="006C116D"/>
    <w:rsid w:val="006C1A72"/>
    <w:rsid w:val="006C2A51"/>
    <w:rsid w:val="006C2B00"/>
    <w:rsid w:val="006C3B52"/>
    <w:rsid w:val="006C6EE9"/>
    <w:rsid w:val="006C771B"/>
    <w:rsid w:val="006C7F3D"/>
    <w:rsid w:val="006D0BAE"/>
    <w:rsid w:val="006D5552"/>
    <w:rsid w:val="006D5B2B"/>
    <w:rsid w:val="006D7687"/>
    <w:rsid w:val="006D7CF6"/>
    <w:rsid w:val="006E0572"/>
    <w:rsid w:val="006E131E"/>
    <w:rsid w:val="006E170C"/>
    <w:rsid w:val="006E1E98"/>
    <w:rsid w:val="006F3617"/>
    <w:rsid w:val="006F4EB3"/>
    <w:rsid w:val="006F56C4"/>
    <w:rsid w:val="006F7679"/>
    <w:rsid w:val="00700B57"/>
    <w:rsid w:val="00705403"/>
    <w:rsid w:val="00705631"/>
    <w:rsid w:val="00707531"/>
    <w:rsid w:val="00710134"/>
    <w:rsid w:val="007136AC"/>
    <w:rsid w:val="00715EAA"/>
    <w:rsid w:val="00716CC3"/>
    <w:rsid w:val="00720050"/>
    <w:rsid w:val="007213F0"/>
    <w:rsid w:val="00722293"/>
    <w:rsid w:val="00723B38"/>
    <w:rsid w:val="00724D11"/>
    <w:rsid w:val="00726F60"/>
    <w:rsid w:val="00733BCA"/>
    <w:rsid w:val="0073441F"/>
    <w:rsid w:val="007412B8"/>
    <w:rsid w:val="00741A9E"/>
    <w:rsid w:val="00742281"/>
    <w:rsid w:val="00742DD2"/>
    <w:rsid w:val="00746E08"/>
    <w:rsid w:val="00747C96"/>
    <w:rsid w:val="0075094E"/>
    <w:rsid w:val="007522E8"/>
    <w:rsid w:val="00755CC4"/>
    <w:rsid w:val="0075647A"/>
    <w:rsid w:val="007572F9"/>
    <w:rsid w:val="007634AD"/>
    <w:rsid w:val="00764011"/>
    <w:rsid w:val="0076432E"/>
    <w:rsid w:val="00766A70"/>
    <w:rsid w:val="0077057C"/>
    <w:rsid w:val="007707A7"/>
    <w:rsid w:val="00773CB2"/>
    <w:rsid w:val="00775563"/>
    <w:rsid w:val="00776689"/>
    <w:rsid w:val="0078122E"/>
    <w:rsid w:val="00783A83"/>
    <w:rsid w:val="00792E66"/>
    <w:rsid w:val="00792F13"/>
    <w:rsid w:val="007930A5"/>
    <w:rsid w:val="00795647"/>
    <w:rsid w:val="007973B1"/>
    <w:rsid w:val="007A174B"/>
    <w:rsid w:val="007A3611"/>
    <w:rsid w:val="007A5737"/>
    <w:rsid w:val="007A6125"/>
    <w:rsid w:val="007B0854"/>
    <w:rsid w:val="007B1ACE"/>
    <w:rsid w:val="007B27D7"/>
    <w:rsid w:val="007B4F45"/>
    <w:rsid w:val="007B4F4C"/>
    <w:rsid w:val="007B660A"/>
    <w:rsid w:val="007C22B6"/>
    <w:rsid w:val="007C2357"/>
    <w:rsid w:val="007C33A6"/>
    <w:rsid w:val="007C58BD"/>
    <w:rsid w:val="007C5C1C"/>
    <w:rsid w:val="007D0B72"/>
    <w:rsid w:val="007D3671"/>
    <w:rsid w:val="007D4DBE"/>
    <w:rsid w:val="007D5C3E"/>
    <w:rsid w:val="007D6C71"/>
    <w:rsid w:val="007D7901"/>
    <w:rsid w:val="007D7DD8"/>
    <w:rsid w:val="007E0C58"/>
    <w:rsid w:val="007E1312"/>
    <w:rsid w:val="007E3ACA"/>
    <w:rsid w:val="007E676C"/>
    <w:rsid w:val="007F15AE"/>
    <w:rsid w:val="007F51B0"/>
    <w:rsid w:val="007F54FB"/>
    <w:rsid w:val="007F573F"/>
    <w:rsid w:val="007F6B46"/>
    <w:rsid w:val="007F6D80"/>
    <w:rsid w:val="007F72CB"/>
    <w:rsid w:val="00800C47"/>
    <w:rsid w:val="0080224B"/>
    <w:rsid w:val="008038F1"/>
    <w:rsid w:val="0080514C"/>
    <w:rsid w:val="00806AD5"/>
    <w:rsid w:val="008132FA"/>
    <w:rsid w:val="00813988"/>
    <w:rsid w:val="00814E0D"/>
    <w:rsid w:val="0081553B"/>
    <w:rsid w:val="00815BCC"/>
    <w:rsid w:val="008160B2"/>
    <w:rsid w:val="00817744"/>
    <w:rsid w:val="0082065D"/>
    <w:rsid w:val="00820A37"/>
    <w:rsid w:val="008217B7"/>
    <w:rsid w:val="00824BF9"/>
    <w:rsid w:val="00830018"/>
    <w:rsid w:val="00830303"/>
    <w:rsid w:val="0083119B"/>
    <w:rsid w:val="00833039"/>
    <w:rsid w:val="00836EAB"/>
    <w:rsid w:val="0083782B"/>
    <w:rsid w:val="00840960"/>
    <w:rsid w:val="008420C6"/>
    <w:rsid w:val="0085092D"/>
    <w:rsid w:val="00850F79"/>
    <w:rsid w:val="00851723"/>
    <w:rsid w:val="00851D62"/>
    <w:rsid w:val="00853074"/>
    <w:rsid w:val="00853AE0"/>
    <w:rsid w:val="00853AF8"/>
    <w:rsid w:val="00854D44"/>
    <w:rsid w:val="00854DB7"/>
    <w:rsid w:val="00857EEA"/>
    <w:rsid w:val="00861F54"/>
    <w:rsid w:val="008632AF"/>
    <w:rsid w:val="00864821"/>
    <w:rsid w:val="00870AF9"/>
    <w:rsid w:val="00872A2E"/>
    <w:rsid w:val="008749A9"/>
    <w:rsid w:val="00876146"/>
    <w:rsid w:val="00876868"/>
    <w:rsid w:val="008770F7"/>
    <w:rsid w:val="00880378"/>
    <w:rsid w:val="00880D11"/>
    <w:rsid w:val="00881812"/>
    <w:rsid w:val="00881A23"/>
    <w:rsid w:val="00882C43"/>
    <w:rsid w:val="00882F5E"/>
    <w:rsid w:val="0088434E"/>
    <w:rsid w:val="0088605D"/>
    <w:rsid w:val="00886E97"/>
    <w:rsid w:val="00887C57"/>
    <w:rsid w:val="00890D42"/>
    <w:rsid w:val="00891FB0"/>
    <w:rsid w:val="008927F9"/>
    <w:rsid w:val="00894211"/>
    <w:rsid w:val="0089774F"/>
    <w:rsid w:val="008A18EE"/>
    <w:rsid w:val="008A1C99"/>
    <w:rsid w:val="008A1E91"/>
    <w:rsid w:val="008A2550"/>
    <w:rsid w:val="008A2823"/>
    <w:rsid w:val="008A383B"/>
    <w:rsid w:val="008A4934"/>
    <w:rsid w:val="008A519B"/>
    <w:rsid w:val="008B1829"/>
    <w:rsid w:val="008B2C6A"/>
    <w:rsid w:val="008B3AED"/>
    <w:rsid w:val="008B6265"/>
    <w:rsid w:val="008C30C7"/>
    <w:rsid w:val="008C3736"/>
    <w:rsid w:val="008C4741"/>
    <w:rsid w:val="008C6F87"/>
    <w:rsid w:val="008C7C2E"/>
    <w:rsid w:val="008D1EFE"/>
    <w:rsid w:val="008D46D3"/>
    <w:rsid w:val="008D572E"/>
    <w:rsid w:val="008D7EE7"/>
    <w:rsid w:val="008E1C15"/>
    <w:rsid w:val="008E3C08"/>
    <w:rsid w:val="008E4E6A"/>
    <w:rsid w:val="008E5687"/>
    <w:rsid w:val="008E7DBB"/>
    <w:rsid w:val="008F2D5F"/>
    <w:rsid w:val="008F538E"/>
    <w:rsid w:val="008F5551"/>
    <w:rsid w:val="008F6CB0"/>
    <w:rsid w:val="008F7712"/>
    <w:rsid w:val="00900304"/>
    <w:rsid w:val="009008CF"/>
    <w:rsid w:val="00900F40"/>
    <w:rsid w:val="009037EE"/>
    <w:rsid w:val="00904534"/>
    <w:rsid w:val="009047C5"/>
    <w:rsid w:val="00906A56"/>
    <w:rsid w:val="009139FF"/>
    <w:rsid w:val="00913DEE"/>
    <w:rsid w:val="00915B66"/>
    <w:rsid w:val="00916D58"/>
    <w:rsid w:val="009173EE"/>
    <w:rsid w:val="0091758D"/>
    <w:rsid w:val="00917D8E"/>
    <w:rsid w:val="00920A32"/>
    <w:rsid w:val="00921674"/>
    <w:rsid w:val="009224E5"/>
    <w:rsid w:val="00922786"/>
    <w:rsid w:val="00923802"/>
    <w:rsid w:val="00924C63"/>
    <w:rsid w:val="009350C1"/>
    <w:rsid w:val="009368B9"/>
    <w:rsid w:val="00937020"/>
    <w:rsid w:val="00940DB9"/>
    <w:rsid w:val="009471A0"/>
    <w:rsid w:val="00947622"/>
    <w:rsid w:val="00951621"/>
    <w:rsid w:val="0095385A"/>
    <w:rsid w:val="00955202"/>
    <w:rsid w:val="00955B44"/>
    <w:rsid w:val="00956821"/>
    <w:rsid w:val="00964425"/>
    <w:rsid w:val="00967268"/>
    <w:rsid w:val="00967CD8"/>
    <w:rsid w:val="00970437"/>
    <w:rsid w:val="00971FAB"/>
    <w:rsid w:val="009726BB"/>
    <w:rsid w:val="0097606C"/>
    <w:rsid w:val="00976295"/>
    <w:rsid w:val="00981216"/>
    <w:rsid w:val="00982027"/>
    <w:rsid w:val="009820DB"/>
    <w:rsid w:val="0098238F"/>
    <w:rsid w:val="0098489D"/>
    <w:rsid w:val="00984AB9"/>
    <w:rsid w:val="009916A7"/>
    <w:rsid w:val="0099237F"/>
    <w:rsid w:val="0099262B"/>
    <w:rsid w:val="00994DF5"/>
    <w:rsid w:val="00994E2D"/>
    <w:rsid w:val="009976EE"/>
    <w:rsid w:val="009A3569"/>
    <w:rsid w:val="009A60FC"/>
    <w:rsid w:val="009B512E"/>
    <w:rsid w:val="009B5190"/>
    <w:rsid w:val="009B61A4"/>
    <w:rsid w:val="009C31BE"/>
    <w:rsid w:val="009C37DC"/>
    <w:rsid w:val="009C6959"/>
    <w:rsid w:val="009C713B"/>
    <w:rsid w:val="009D3CF6"/>
    <w:rsid w:val="009D4945"/>
    <w:rsid w:val="009D4B2F"/>
    <w:rsid w:val="009D6E69"/>
    <w:rsid w:val="009E30D4"/>
    <w:rsid w:val="009E54F2"/>
    <w:rsid w:val="009E5853"/>
    <w:rsid w:val="009E64D5"/>
    <w:rsid w:val="009F261D"/>
    <w:rsid w:val="009F3602"/>
    <w:rsid w:val="009F5096"/>
    <w:rsid w:val="009F59C2"/>
    <w:rsid w:val="009F78A0"/>
    <w:rsid w:val="00A0103E"/>
    <w:rsid w:val="00A010FC"/>
    <w:rsid w:val="00A02213"/>
    <w:rsid w:val="00A04B5C"/>
    <w:rsid w:val="00A05140"/>
    <w:rsid w:val="00A066BD"/>
    <w:rsid w:val="00A10053"/>
    <w:rsid w:val="00A13886"/>
    <w:rsid w:val="00A14415"/>
    <w:rsid w:val="00A146B7"/>
    <w:rsid w:val="00A16FAB"/>
    <w:rsid w:val="00A1798B"/>
    <w:rsid w:val="00A2084E"/>
    <w:rsid w:val="00A23693"/>
    <w:rsid w:val="00A23CE5"/>
    <w:rsid w:val="00A2433B"/>
    <w:rsid w:val="00A2439B"/>
    <w:rsid w:val="00A24560"/>
    <w:rsid w:val="00A24834"/>
    <w:rsid w:val="00A3420B"/>
    <w:rsid w:val="00A34538"/>
    <w:rsid w:val="00A350AF"/>
    <w:rsid w:val="00A35AD8"/>
    <w:rsid w:val="00A37C18"/>
    <w:rsid w:val="00A37FB6"/>
    <w:rsid w:val="00A40A28"/>
    <w:rsid w:val="00A42365"/>
    <w:rsid w:val="00A426EC"/>
    <w:rsid w:val="00A462AB"/>
    <w:rsid w:val="00A500EF"/>
    <w:rsid w:val="00A51659"/>
    <w:rsid w:val="00A5350E"/>
    <w:rsid w:val="00A5539A"/>
    <w:rsid w:val="00A568F6"/>
    <w:rsid w:val="00A57160"/>
    <w:rsid w:val="00A61297"/>
    <w:rsid w:val="00A612F6"/>
    <w:rsid w:val="00A62322"/>
    <w:rsid w:val="00A7090A"/>
    <w:rsid w:val="00A74544"/>
    <w:rsid w:val="00A757E2"/>
    <w:rsid w:val="00A771A5"/>
    <w:rsid w:val="00A82473"/>
    <w:rsid w:val="00A83087"/>
    <w:rsid w:val="00A83E55"/>
    <w:rsid w:val="00A83F78"/>
    <w:rsid w:val="00A8570E"/>
    <w:rsid w:val="00A87ECD"/>
    <w:rsid w:val="00A944C2"/>
    <w:rsid w:val="00A95095"/>
    <w:rsid w:val="00A957B9"/>
    <w:rsid w:val="00A9641E"/>
    <w:rsid w:val="00A97234"/>
    <w:rsid w:val="00AA08E7"/>
    <w:rsid w:val="00AA0BE1"/>
    <w:rsid w:val="00AA2094"/>
    <w:rsid w:val="00AA442B"/>
    <w:rsid w:val="00AA669D"/>
    <w:rsid w:val="00AA7403"/>
    <w:rsid w:val="00AA7503"/>
    <w:rsid w:val="00AB3212"/>
    <w:rsid w:val="00AB5852"/>
    <w:rsid w:val="00AB5C7F"/>
    <w:rsid w:val="00AB628F"/>
    <w:rsid w:val="00AB6591"/>
    <w:rsid w:val="00AC146A"/>
    <w:rsid w:val="00AC27E8"/>
    <w:rsid w:val="00AC4829"/>
    <w:rsid w:val="00AC514C"/>
    <w:rsid w:val="00AC5690"/>
    <w:rsid w:val="00AC5F3A"/>
    <w:rsid w:val="00AD1A73"/>
    <w:rsid w:val="00AE1539"/>
    <w:rsid w:val="00AE2D2E"/>
    <w:rsid w:val="00AE32F2"/>
    <w:rsid w:val="00AE4B35"/>
    <w:rsid w:val="00AE4C20"/>
    <w:rsid w:val="00AE5ABF"/>
    <w:rsid w:val="00AE61E1"/>
    <w:rsid w:val="00AE6434"/>
    <w:rsid w:val="00AE6C09"/>
    <w:rsid w:val="00AE7779"/>
    <w:rsid w:val="00AF0BEC"/>
    <w:rsid w:val="00AF373E"/>
    <w:rsid w:val="00AF561D"/>
    <w:rsid w:val="00B000D8"/>
    <w:rsid w:val="00B02774"/>
    <w:rsid w:val="00B04012"/>
    <w:rsid w:val="00B050B8"/>
    <w:rsid w:val="00B05411"/>
    <w:rsid w:val="00B0753B"/>
    <w:rsid w:val="00B12F06"/>
    <w:rsid w:val="00B13EC0"/>
    <w:rsid w:val="00B179C1"/>
    <w:rsid w:val="00B22E22"/>
    <w:rsid w:val="00B25E66"/>
    <w:rsid w:val="00B27AD4"/>
    <w:rsid w:val="00B30086"/>
    <w:rsid w:val="00B31F22"/>
    <w:rsid w:val="00B32BCD"/>
    <w:rsid w:val="00B35625"/>
    <w:rsid w:val="00B359ED"/>
    <w:rsid w:val="00B37C00"/>
    <w:rsid w:val="00B44270"/>
    <w:rsid w:val="00B44AD6"/>
    <w:rsid w:val="00B44E8E"/>
    <w:rsid w:val="00B46C42"/>
    <w:rsid w:val="00B51003"/>
    <w:rsid w:val="00B512FD"/>
    <w:rsid w:val="00B525CB"/>
    <w:rsid w:val="00B5546E"/>
    <w:rsid w:val="00B5566E"/>
    <w:rsid w:val="00B55851"/>
    <w:rsid w:val="00B60461"/>
    <w:rsid w:val="00B62A61"/>
    <w:rsid w:val="00B633F9"/>
    <w:rsid w:val="00B63872"/>
    <w:rsid w:val="00B63CB2"/>
    <w:rsid w:val="00B641D9"/>
    <w:rsid w:val="00B64EDB"/>
    <w:rsid w:val="00B654E7"/>
    <w:rsid w:val="00B66578"/>
    <w:rsid w:val="00B71C79"/>
    <w:rsid w:val="00B7315F"/>
    <w:rsid w:val="00B750D9"/>
    <w:rsid w:val="00B76967"/>
    <w:rsid w:val="00B77F95"/>
    <w:rsid w:val="00B81F6E"/>
    <w:rsid w:val="00B84BA7"/>
    <w:rsid w:val="00B85186"/>
    <w:rsid w:val="00B91AF0"/>
    <w:rsid w:val="00B91B8E"/>
    <w:rsid w:val="00B9384C"/>
    <w:rsid w:val="00B93C9A"/>
    <w:rsid w:val="00B94548"/>
    <w:rsid w:val="00B95AC8"/>
    <w:rsid w:val="00B9618B"/>
    <w:rsid w:val="00BA3286"/>
    <w:rsid w:val="00BA3871"/>
    <w:rsid w:val="00BA4D28"/>
    <w:rsid w:val="00BA4E77"/>
    <w:rsid w:val="00BB023E"/>
    <w:rsid w:val="00BB3B04"/>
    <w:rsid w:val="00BB584D"/>
    <w:rsid w:val="00BB7084"/>
    <w:rsid w:val="00BC2704"/>
    <w:rsid w:val="00BC7280"/>
    <w:rsid w:val="00BD2036"/>
    <w:rsid w:val="00BD78FE"/>
    <w:rsid w:val="00BE15DA"/>
    <w:rsid w:val="00BE16E8"/>
    <w:rsid w:val="00BE1CEA"/>
    <w:rsid w:val="00BE642B"/>
    <w:rsid w:val="00BE67A9"/>
    <w:rsid w:val="00BE72D6"/>
    <w:rsid w:val="00BF31BA"/>
    <w:rsid w:val="00BF5E9C"/>
    <w:rsid w:val="00BF6D9D"/>
    <w:rsid w:val="00BF7724"/>
    <w:rsid w:val="00C014AB"/>
    <w:rsid w:val="00C0241E"/>
    <w:rsid w:val="00C02CA7"/>
    <w:rsid w:val="00C03773"/>
    <w:rsid w:val="00C0469E"/>
    <w:rsid w:val="00C06A57"/>
    <w:rsid w:val="00C06B30"/>
    <w:rsid w:val="00C07B9B"/>
    <w:rsid w:val="00C1486D"/>
    <w:rsid w:val="00C17E35"/>
    <w:rsid w:val="00C20738"/>
    <w:rsid w:val="00C20AB9"/>
    <w:rsid w:val="00C220CE"/>
    <w:rsid w:val="00C22BB6"/>
    <w:rsid w:val="00C24150"/>
    <w:rsid w:val="00C245B6"/>
    <w:rsid w:val="00C24D7E"/>
    <w:rsid w:val="00C269AB"/>
    <w:rsid w:val="00C27711"/>
    <w:rsid w:val="00C309CE"/>
    <w:rsid w:val="00C32119"/>
    <w:rsid w:val="00C34208"/>
    <w:rsid w:val="00C366C4"/>
    <w:rsid w:val="00C374F0"/>
    <w:rsid w:val="00C404E4"/>
    <w:rsid w:val="00C42508"/>
    <w:rsid w:val="00C42C10"/>
    <w:rsid w:val="00C4437C"/>
    <w:rsid w:val="00C50A4B"/>
    <w:rsid w:val="00C5372F"/>
    <w:rsid w:val="00C54BAF"/>
    <w:rsid w:val="00C6465E"/>
    <w:rsid w:val="00C64A86"/>
    <w:rsid w:val="00C64DDE"/>
    <w:rsid w:val="00C6552A"/>
    <w:rsid w:val="00C65533"/>
    <w:rsid w:val="00C70B9D"/>
    <w:rsid w:val="00C75629"/>
    <w:rsid w:val="00C758C6"/>
    <w:rsid w:val="00C76212"/>
    <w:rsid w:val="00C818AF"/>
    <w:rsid w:val="00C81F3D"/>
    <w:rsid w:val="00C822C2"/>
    <w:rsid w:val="00C8458D"/>
    <w:rsid w:val="00C8725E"/>
    <w:rsid w:val="00C9106A"/>
    <w:rsid w:val="00C91242"/>
    <w:rsid w:val="00C97AAA"/>
    <w:rsid w:val="00CA059D"/>
    <w:rsid w:val="00CA2C72"/>
    <w:rsid w:val="00CA7385"/>
    <w:rsid w:val="00CB0765"/>
    <w:rsid w:val="00CB2B36"/>
    <w:rsid w:val="00CB42FC"/>
    <w:rsid w:val="00CB5943"/>
    <w:rsid w:val="00CC00CD"/>
    <w:rsid w:val="00CC0339"/>
    <w:rsid w:val="00CC0B3D"/>
    <w:rsid w:val="00CC4DF1"/>
    <w:rsid w:val="00CC748E"/>
    <w:rsid w:val="00CD2B8C"/>
    <w:rsid w:val="00CD4A86"/>
    <w:rsid w:val="00CD5576"/>
    <w:rsid w:val="00CD7E27"/>
    <w:rsid w:val="00CE2805"/>
    <w:rsid w:val="00CE4E6E"/>
    <w:rsid w:val="00CE7A1A"/>
    <w:rsid w:val="00CF02E0"/>
    <w:rsid w:val="00CF0701"/>
    <w:rsid w:val="00CF600D"/>
    <w:rsid w:val="00CF7275"/>
    <w:rsid w:val="00D01760"/>
    <w:rsid w:val="00D01EBF"/>
    <w:rsid w:val="00D06596"/>
    <w:rsid w:val="00D10800"/>
    <w:rsid w:val="00D13D5F"/>
    <w:rsid w:val="00D15B95"/>
    <w:rsid w:val="00D16E39"/>
    <w:rsid w:val="00D170B9"/>
    <w:rsid w:val="00D220D3"/>
    <w:rsid w:val="00D2214A"/>
    <w:rsid w:val="00D223B6"/>
    <w:rsid w:val="00D22BEB"/>
    <w:rsid w:val="00D23AD8"/>
    <w:rsid w:val="00D2686C"/>
    <w:rsid w:val="00D26B57"/>
    <w:rsid w:val="00D350DE"/>
    <w:rsid w:val="00D35FC1"/>
    <w:rsid w:val="00D41655"/>
    <w:rsid w:val="00D41EE1"/>
    <w:rsid w:val="00D42298"/>
    <w:rsid w:val="00D4320D"/>
    <w:rsid w:val="00D44E97"/>
    <w:rsid w:val="00D460D9"/>
    <w:rsid w:val="00D506C0"/>
    <w:rsid w:val="00D53894"/>
    <w:rsid w:val="00D53C6C"/>
    <w:rsid w:val="00D54C45"/>
    <w:rsid w:val="00D60327"/>
    <w:rsid w:val="00D641C3"/>
    <w:rsid w:val="00D64981"/>
    <w:rsid w:val="00D650B5"/>
    <w:rsid w:val="00D66C4F"/>
    <w:rsid w:val="00D679D8"/>
    <w:rsid w:val="00D7075B"/>
    <w:rsid w:val="00D710B9"/>
    <w:rsid w:val="00D71D22"/>
    <w:rsid w:val="00D72126"/>
    <w:rsid w:val="00D72E9D"/>
    <w:rsid w:val="00D73FA7"/>
    <w:rsid w:val="00D74765"/>
    <w:rsid w:val="00D7568C"/>
    <w:rsid w:val="00D7727A"/>
    <w:rsid w:val="00D82CE5"/>
    <w:rsid w:val="00D84FE0"/>
    <w:rsid w:val="00D85C8F"/>
    <w:rsid w:val="00D87181"/>
    <w:rsid w:val="00D914DB"/>
    <w:rsid w:val="00D92770"/>
    <w:rsid w:val="00D93287"/>
    <w:rsid w:val="00D94D04"/>
    <w:rsid w:val="00D970D3"/>
    <w:rsid w:val="00D97DDD"/>
    <w:rsid w:val="00DA41EF"/>
    <w:rsid w:val="00DA583D"/>
    <w:rsid w:val="00DA5AB1"/>
    <w:rsid w:val="00DA7CCA"/>
    <w:rsid w:val="00DB0DFA"/>
    <w:rsid w:val="00DB28B8"/>
    <w:rsid w:val="00DB3D31"/>
    <w:rsid w:val="00DB6234"/>
    <w:rsid w:val="00DB68F9"/>
    <w:rsid w:val="00DC02B2"/>
    <w:rsid w:val="00DC1562"/>
    <w:rsid w:val="00DC2AFD"/>
    <w:rsid w:val="00DC3544"/>
    <w:rsid w:val="00DC3A87"/>
    <w:rsid w:val="00DC62E5"/>
    <w:rsid w:val="00DC743F"/>
    <w:rsid w:val="00DD0BB0"/>
    <w:rsid w:val="00DD32A0"/>
    <w:rsid w:val="00DD3E02"/>
    <w:rsid w:val="00DD3E55"/>
    <w:rsid w:val="00DD47A2"/>
    <w:rsid w:val="00DD652D"/>
    <w:rsid w:val="00DD6845"/>
    <w:rsid w:val="00DD6847"/>
    <w:rsid w:val="00DD735D"/>
    <w:rsid w:val="00DE247F"/>
    <w:rsid w:val="00DE308A"/>
    <w:rsid w:val="00DE3119"/>
    <w:rsid w:val="00DE3139"/>
    <w:rsid w:val="00DE5BCA"/>
    <w:rsid w:val="00DE6872"/>
    <w:rsid w:val="00DF20FB"/>
    <w:rsid w:val="00DF2128"/>
    <w:rsid w:val="00DF236B"/>
    <w:rsid w:val="00DF2804"/>
    <w:rsid w:val="00DF28C7"/>
    <w:rsid w:val="00DF3553"/>
    <w:rsid w:val="00DF7086"/>
    <w:rsid w:val="00DF7F9E"/>
    <w:rsid w:val="00E00221"/>
    <w:rsid w:val="00E0048D"/>
    <w:rsid w:val="00E057C5"/>
    <w:rsid w:val="00E0677C"/>
    <w:rsid w:val="00E06A8D"/>
    <w:rsid w:val="00E13AB8"/>
    <w:rsid w:val="00E13D3F"/>
    <w:rsid w:val="00E234D7"/>
    <w:rsid w:val="00E25CB3"/>
    <w:rsid w:val="00E27E15"/>
    <w:rsid w:val="00E3074B"/>
    <w:rsid w:val="00E31A47"/>
    <w:rsid w:val="00E33B62"/>
    <w:rsid w:val="00E34106"/>
    <w:rsid w:val="00E356D7"/>
    <w:rsid w:val="00E36139"/>
    <w:rsid w:val="00E40D14"/>
    <w:rsid w:val="00E4143A"/>
    <w:rsid w:val="00E41823"/>
    <w:rsid w:val="00E42461"/>
    <w:rsid w:val="00E42761"/>
    <w:rsid w:val="00E43624"/>
    <w:rsid w:val="00E46137"/>
    <w:rsid w:val="00E510C7"/>
    <w:rsid w:val="00E5199E"/>
    <w:rsid w:val="00E53B77"/>
    <w:rsid w:val="00E54365"/>
    <w:rsid w:val="00E5462E"/>
    <w:rsid w:val="00E56EC0"/>
    <w:rsid w:val="00E62C10"/>
    <w:rsid w:val="00E631C7"/>
    <w:rsid w:val="00E65BDD"/>
    <w:rsid w:val="00E70C4B"/>
    <w:rsid w:val="00E715D8"/>
    <w:rsid w:val="00E73728"/>
    <w:rsid w:val="00E73C2F"/>
    <w:rsid w:val="00E76013"/>
    <w:rsid w:val="00E76D64"/>
    <w:rsid w:val="00E76DD0"/>
    <w:rsid w:val="00E87FB5"/>
    <w:rsid w:val="00E96F1A"/>
    <w:rsid w:val="00EA0C86"/>
    <w:rsid w:val="00EA3761"/>
    <w:rsid w:val="00EA3B8E"/>
    <w:rsid w:val="00EA4951"/>
    <w:rsid w:val="00EB0D38"/>
    <w:rsid w:val="00EB2CBD"/>
    <w:rsid w:val="00EB5263"/>
    <w:rsid w:val="00EB5408"/>
    <w:rsid w:val="00EB55EE"/>
    <w:rsid w:val="00EB5A79"/>
    <w:rsid w:val="00EC5B1B"/>
    <w:rsid w:val="00EC77E0"/>
    <w:rsid w:val="00ED0181"/>
    <w:rsid w:val="00ED05A8"/>
    <w:rsid w:val="00ED1921"/>
    <w:rsid w:val="00ED1A5E"/>
    <w:rsid w:val="00ED21E1"/>
    <w:rsid w:val="00ED2C7A"/>
    <w:rsid w:val="00ED5E7E"/>
    <w:rsid w:val="00ED6D48"/>
    <w:rsid w:val="00EE2C9C"/>
    <w:rsid w:val="00EE4DB1"/>
    <w:rsid w:val="00EE59B5"/>
    <w:rsid w:val="00EE6A82"/>
    <w:rsid w:val="00EE7C1A"/>
    <w:rsid w:val="00EF0420"/>
    <w:rsid w:val="00EF169E"/>
    <w:rsid w:val="00EF28A9"/>
    <w:rsid w:val="00EF3258"/>
    <w:rsid w:val="00EF3F42"/>
    <w:rsid w:val="00EF4E3B"/>
    <w:rsid w:val="00EF5E27"/>
    <w:rsid w:val="00EF64D8"/>
    <w:rsid w:val="00EF6FEA"/>
    <w:rsid w:val="00F0076F"/>
    <w:rsid w:val="00F04156"/>
    <w:rsid w:val="00F04D40"/>
    <w:rsid w:val="00F0608C"/>
    <w:rsid w:val="00F06296"/>
    <w:rsid w:val="00F074DD"/>
    <w:rsid w:val="00F0774D"/>
    <w:rsid w:val="00F077AE"/>
    <w:rsid w:val="00F10954"/>
    <w:rsid w:val="00F11955"/>
    <w:rsid w:val="00F128BC"/>
    <w:rsid w:val="00F172E0"/>
    <w:rsid w:val="00F2035B"/>
    <w:rsid w:val="00F2107D"/>
    <w:rsid w:val="00F21B2C"/>
    <w:rsid w:val="00F21BA2"/>
    <w:rsid w:val="00F21D09"/>
    <w:rsid w:val="00F24230"/>
    <w:rsid w:val="00F26F4E"/>
    <w:rsid w:val="00F301AD"/>
    <w:rsid w:val="00F33364"/>
    <w:rsid w:val="00F34C8E"/>
    <w:rsid w:val="00F34CBA"/>
    <w:rsid w:val="00F3533F"/>
    <w:rsid w:val="00F3791E"/>
    <w:rsid w:val="00F42CA4"/>
    <w:rsid w:val="00F43A68"/>
    <w:rsid w:val="00F476A9"/>
    <w:rsid w:val="00F5101F"/>
    <w:rsid w:val="00F520D5"/>
    <w:rsid w:val="00F536CD"/>
    <w:rsid w:val="00F55F3A"/>
    <w:rsid w:val="00F574CC"/>
    <w:rsid w:val="00F6029C"/>
    <w:rsid w:val="00F61F32"/>
    <w:rsid w:val="00F764CE"/>
    <w:rsid w:val="00F84899"/>
    <w:rsid w:val="00F859F0"/>
    <w:rsid w:val="00F90DB0"/>
    <w:rsid w:val="00F91287"/>
    <w:rsid w:val="00F91CA1"/>
    <w:rsid w:val="00F92D53"/>
    <w:rsid w:val="00F93250"/>
    <w:rsid w:val="00F94805"/>
    <w:rsid w:val="00F95598"/>
    <w:rsid w:val="00F95FAB"/>
    <w:rsid w:val="00FA0BE5"/>
    <w:rsid w:val="00FA15DA"/>
    <w:rsid w:val="00FA1947"/>
    <w:rsid w:val="00FA3221"/>
    <w:rsid w:val="00FA63A7"/>
    <w:rsid w:val="00FA6B54"/>
    <w:rsid w:val="00FB5E3B"/>
    <w:rsid w:val="00FD2829"/>
    <w:rsid w:val="00FD2EA3"/>
    <w:rsid w:val="00FD3F65"/>
    <w:rsid w:val="00FD461D"/>
    <w:rsid w:val="00FD46B4"/>
    <w:rsid w:val="00FD4AA4"/>
    <w:rsid w:val="00FD7D17"/>
    <w:rsid w:val="00FE094E"/>
    <w:rsid w:val="00FE141E"/>
    <w:rsid w:val="00FE1C75"/>
    <w:rsid w:val="00FE1E34"/>
    <w:rsid w:val="00FE38FF"/>
    <w:rsid w:val="00FE42ED"/>
    <w:rsid w:val="00FE4C26"/>
    <w:rsid w:val="00FE4EF2"/>
    <w:rsid w:val="00FE63C7"/>
    <w:rsid w:val="00FE759E"/>
    <w:rsid w:val="00FE7664"/>
    <w:rsid w:val="00FF1C68"/>
    <w:rsid w:val="00FF4164"/>
    <w:rsid w:val="00FF485B"/>
    <w:rsid w:val="00FF4CB9"/>
    <w:rsid w:val="19D94649"/>
    <w:rsid w:val="3B1BF6E6"/>
    <w:rsid w:val="434D2F1C"/>
    <w:rsid w:val="489DAED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B62"/>
    <w:pPr>
      <w:spacing w:before="0" w:after="0" w:line="240" w:lineRule="auto"/>
      <w:jc w:val="left"/>
    </w:pPr>
    <w:rPr>
      <w:rFonts w:ascii="Times New Roman" w:eastAsia="Times New Roman" w:hAnsi="Times New Roman" w:cs="Times New Roman"/>
      <w:sz w:val="24"/>
      <w:szCs w:val="24"/>
      <w:lang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before="120" w:after="120" w:line="276" w:lineRule="auto"/>
      <w:jc w:val="both"/>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before="120" w:after="120" w:line="276" w:lineRule="auto"/>
      <w:jc w:val="both"/>
    </w:pPr>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before="120" w:after="120" w:line="276" w:lineRule="auto"/>
      <w:jc w:val="both"/>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spacing w:before="120" w:after="120" w:line="276" w:lineRule="auto"/>
      <w:ind w:left="720"/>
      <w:contextualSpacing/>
      <w:jc w:val="both"/>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76" w:lineRule="auto"/>
      <w:jc w:val="both"/>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jc w:val="both"/>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customStyle="1" w:styleId="Appelnotedebasde">
    <w:name w:val="Appel note de bas de..."/>
    <w:basedOn w:val="Normal"/>
    <w:link w:val="Refdenotaalpie"/>
    <w:uiPriority w:val="99"/>
    <w:rsid w:val="00E54365"/>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A957B9"/>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semiHidden/>
    <w:unhideWhenUsed/>
    <w:rsid w:val="00AE4C20"/>
    <w:rPr>
      <w:color w:val="605E5C"/>
      <w:shd w:val="clear" w:color="auto" w:fill="E1DFDD"/>
    </w:rPr>
  </w:style>
  <w:style w:type="paragraph" w:styleId="Textoindependiente">
    <w:name w:val="Body Text"/>
    <w:basedOn w:val="Normal"/>
    <w:link w:val="TextoindependienteCar"/>
    <w:uiPriority w:val="99"/>
    <w:semiHidden/>
    <w:unhideWhenUsed/>
    <w:rsid w:val="00A16FAB"/>
    <w:pPr>
      <w:spacing w:before="100" w:beforeAutospacing="1" w:after="100" w:afterAutospacing="1"/>
    </w:pPr>
    <w:rPr>
      <w:lang w:eastAsia="es-CO"/>
    </w:rPr>
  </w:style>
  <w:style w:type="character" w:customStyle="1" w:styleId="TextoindependienteCar">
    <w:name w:val="Texto independiente Car"/>
    <w:basedOn w:val="Fuentedeprrafopredeter"/>
    <w:link w:val="Textoindependiente"/>
    <w:uiPriority w:val="99"/>
    <w:semiHidden/>
    <w:rsid w:val="00A16FAB"/>
    <w:rPr>
      <w:rFonts w:ascii="Times New Roman" w:eastAsia="Times New Roman" w:hAnsi="Times New Roman" w:cs="Times New Roman"/>
      <w:sz w:val="24"/>
      <w:szCs w:val="24"/>
      <w:lang w:eastAsia="es-CO"/>
    </w:rPr>
  </w:style>
  <w:style w:type="character" w:styleId="Mencinsinresolver">
    <w:name w:val="Unresolved Mention"/>
    <w:basedOn w:val="Fuentedeprrafopredeter"/>
    <w:uiPriority w:val="99"/>
    <w:semiHidden/>
    <w:unhideWhenUsed/>
    <w:rsid w:val="0076432E"/>
    <w:rPr>
      <w:color w:val="605E5C"/>
      <w:shd w:val="clear" w:color="auto" w:fill="E1DFDD"/>
    </w:rPr>
  </w:style>
  <w:style w:type="character" w:styleId="Refdenotaalfinal">
    <w:name w:val="endnote reference"/>
    <w:basedOn w:val="Fuentedeprrafopredeter"/>
    <w:uiPriority w:val="99"/>
    <w:semiHidden/>
    <w:unhideWhenUsed/>
    <w:rsid w:val="00FE1E34"/>
    <w:rPr>
      <w:vertAlign w:val="superscript"/>
    </w:rPr>
  </w:style>
  <w:style w:type="paragraph" w:styleId="Revisin">
    <w:name w:val="Revision"/>
    <w:hidden/>
    <w:uiPriority w:val="99"/>
    <w:semiHidden/>
    <w:rsid w:val="002C1B31"/>
    <w:pPr>
      <w:spacing w:before="0" w:after="0" w:line="240" w:lineRule="auto"/>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10873975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9442121">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388193450">
      <w:bodyDiv w:val="1"/>
      <w:marLeft w:val="0"/>
      <w:marRight w:val="0"/>
      <w:marTop w:val="0"/>
      <w:marBottom w:val="0"/>
      <w:divBdr>
        <w:top w:val="none" w:sz="0" w:space="0" w:color="auto"/>
        <w:left w:val="none" w:sz="0" w:space="0" w:color="auto"/>
        <w:bottom w:val="none" w:sz="0" w:space="0" w:color="auto"/>
        <w:right w:val="none" w:sz="0" w:space="0" w:color="auto"/>
      </w:divBdr>
    </w:div>
    <w:div w:id="394553061">
      <w:bodyDiv w:val="1"/>
      <w:marLeft w:val="0"/>
      <w:marRight w:val="0"/>
      <w:marTop w:val="0"/>
      <w:marBottom w:val="0"/>
      <w:divBdr>
        <w:top w:val="none" w:sz="0" w:space="0" w:color="auto"/>
        <w:left w:val="none" w:sz="0" w:space="0" w:color="auto"/>
        <w:bottom w:val="none" w:sz="0" w:space="0" w:color="auto"/>
        <w:right w:val="none" w:sz="0" w:space="0" w:color="auto"/>
      </w:divBdr>
    </w:div>
    <w:div w:id="410006999">
      <w:bodyDiv w:val="1"/>
      <w:marLeft w:val="0"/>
      <w:marRight w:val="0"/>
      <w:marTop w:val="0"/>
      <w:marBottom w:val="0"/>
      <w:divBdr>
        <w:top w:val="none" w:sz="0" w:space="0" w:color="auto"/>
        <w:left w:val="none" w:sz="0" w:space="0" w:color="auto"/>
        <w:bottom w:val="none" w:sz="0" w:space="0" w:color="auto"/>
        <w:right w:val="none" w:sz="0" w:space="0" w:color="auto"/>
      </w:divBdr>
      <w:divsChild>
        <w:div w:id="1549413466">
          <w:marLeft w:val="0"/>
          <w:marRight w:val="0"/>
          <w:marTop w:val="0"/>
          <w:marBottom w:val="0"/>
          <w:divBdr>
            <w:top w:val="none" w:sz="0" w:space="0" w:color="auto"/>
            <w:left w:val="none" w:sz="0" w:space="0" w:color="auto"/>
            <w:bottom w:val="none" w:sz="0" w:space="0" w:color="auto"/>
            <w:right w:val="none" w:sz="0" w:space="0" w:color="auto"/>
          </w:divBdr>
          <w:divsChild>
            <w:div w:id="1668316938">
              <w:marLeft w:val="0"/>
              <w:marRight w:val="0"/>
              <w:marTop w:val="0"/>
              <w:marBottom w:val="0"/>
              <w:divBdr>
                <w:top w:val="none" w:sz="0" w:space="0" w:color="auto"/>
                <w:left w:val="none" w:sz="0" w:space="0" w:color="auto"/>
                <w:bottom w:val="none" w:sz="0" w:space="0" w:color="auto"/>
                <w:right w:val="none" w:sz="0" w:space="0" w:color="auto"/>
              </w:divBdr>
              <w:divsChild>
                <w:div w:id="9720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03571">
      <w:bodyDiv w:val="1"/>
      <w:marLeft w:val="0"/>
      <w:marRight w:val="0"/>
      <w:marTop w:val="0"/>
      <w:marBottom w:val="0"/>
      <w:divBdr>
        <w:top w:val="none" w:sz="0" w:space="0" w:color="auto"/>
        <w:left w:val="none" w:sz="0" w:space="0" w:color="auto"/>
        <w:bottom w:val="none" w:sz="0" w:space="0" w:color="auto"/>
        <w:right w:val="none" w:sz="0" w:space="0" w:color="auto"/>
      </w:divBdr>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610358860">
      <w:bodyDiv w:val="1"/>
      <w:marLeft w:val="0"/>
      <w:marRight w:val="0"/>
      <w:marTop w:val="0"/>
      <w:marBottom w:val="0"/>
      <w:divBdr>
        <w:top w:val="none" w:sz="0" w:space="0" w:color="auto"/>
        <w:left w:val="none" w:sz="0" w:space="0" w:color="auto"/>
        <w:bottom w:val="none" w:sz="0" w:space="0" w:color="auto"/>
        <w:right w:val="none" w:sz="0" w:space="0" w:color="auto"/>
      </w:divBdr>
    </w:div>
    <w:div w:id="614942659">
      <w:bodyDiv w:val="1"/>
      <w:marLeft w:val="0"/>
      <w:marRight w:val="0"/>
      <w:marTop w:val="0"/>
      <w:marBottom w:val="0"/>
      <w:divBdr>
        <w:top w:val="none" w:sz="0" w:space="0" w:color="auto"/>
        <w:left w:val="none" w:sz="0" w:space="0" w:color="auto"/>
        <w:bottom w:val="none" w:sz="0" w:space="0" w:color="auto"/>
        <w:right w:val="none" w:sz="0" w:space="0" w:color="auto"/>
      </w:divBdr>
    </w:div>
    <w:div w:id="616374217">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780993557">
      <w:bodyDiv w:val="1"/>
      <w:marLeft w:val="0"/>
      <w:marRight w:val="0"/>
      <w:marTop w:val="0"/>
      <w:marBottom w:val="0"/>
      <w:divBdr>
        <w:top w:val="none" w:sz="0" w:space="0" w:color="auto"/>
        <w:left w:val="none" w:sz="0" w:space="0" w:color="auto"/>
        <w:bottom w:val="none" w:sz="0" w:space="0" w:color="auto"/>
        <w:right w:val="none" w:sz="0" w:space="0" w:color="auto"/>
      </w:divBdr>
    </w:div>
    <w:div w:id="783965500">
      <w:bodyDiv w:val="1"/>
      <w:marLeft w:val="0"/>
      <w:marRight w:val="0"/>
      <w:marTop w:val="0"/>
      <w:marBottom w:val="0"/>
      <w:divBdr>
        <w:top w:val="none" w:sz="0" w:space="0" w:color="auto"/>
        <w:left w:val="none" w:sz="0" w:space="0" w:color="auto"/>
        <w:bottom w:val="none" w:sz="0" w:space="0" w:color="auto"/>
        <w:right w:val="none" w:sz="0" w:space="0" w:color="auto"/>
      </w:divBdr>
    </w:div>
    <w:div w:id="816410699">
      <w:bodyDiv w:val="1"/>
      <w:marLeft w:val="0"/>
      <w:marRight w:val="0"/>
      <w:marTop w:val="0"/>
      <w:marBottom w:val="0"/>
      <w:divBdr>
        <w:top w:val="none" w:sz="0" w:space="0" w:color="auto"/>
        <w:left w:val="none" w:sz="0" w:space="0" w:color="auto"/>
        <w:bottom w:val="none" w:sz="0" w:space="0" w:color="auto"/>
        <w:right w:val="none" w:sz="0" w:space="0" w:color="auto"/>
      </w:divBdr>
      <w:divsChild>
        <w:div w:id="232158434">
          <w:marLeft w:val="0"/>
          <w:marRight w:val="0"/>
          <w:marTop w:val="0"/>
          <w:marBottom w:val="0"/>
          <w:divBdr>
            <w:top w:val="none" w:sz="0" w:space="0" w:color="auto"/>
            <w:left w:val="none" w:sz="0" w:space="0" w:color="auto"/>
            <w:bottom w:val="none" w:sz="0" w:space="0" w:color="auto"/>
            <w:right w:val="none" w:sz="0" w:space="0" w:color="auto"/>
          </w:divBdr>
          <w:divsChild>
            <w:div w:id="1337803968">
              <w:marLeft w:val="0"/>
              <w:marRight w:val="0"/>
              <w:marTop w:val="0"/>
              <w:marBottom w:val="0"/>
              <w:divBdr>
                <w:top w:val="none" w:sz="0" w:space="0" w:color="auto"/>
                <w:left w:val="none" w:sz="0" w:space="0" w:color="auto"/>
                <w:bottom w:val="none" w:sz="0" w:space="0" w:color="auto"/>
                <w:right w:val="none" w:sz="0" w:space="0" w:color="auto"/>
              </w:divBdr>
              <w:divsChild>
                <w:div w:id="141158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46875568">
      <w:bodyDiv w:val="1"/>
      <w:marLeft w:val="0"/>
      <w:marRight w:val="0"/>
      <w:marTop w:val="0"/>
      <w:marBottom w:val="0"/>
      <w:divBdr>
        <w:top w:val="none" w:sz="0" w:space="0" w:color="auto"/>
        <w:left w:val="none" w:sz="0" w:space="0" w:color="auto"/>
        <w:bottom w:val="none" w:sz="0" w:space="0" w:color="auto"/>
        <w:right w:val="none" w:sz="0" w:space="0" w:color="auto"/>
      </w:divBdr>
      <w:divsChild>
        <w:div w:id="1765883146">
          <w:marLeft w:val="0"/>
          <w:marRight w:val="0"/>
          <w:marTop w:val="0"/>
          <w:marBottom w:val="0"/>
          <w:divBdr>
            <w:top w:val="none" w:sz="0" w:space="0" w:color="auto"/>
            <w:left w:val="none" w:sz="0" w:space="0" w:color="auto"/>
            <w:bottom w:val="none" w:sz="0" w:space="0" w:color="auto"/>
            <w:right w:val="none" w:sz="0" w:space="0" w:color="auto"/>
          </w:divBdr>
          <w:divsChild>
            <w:div w:id="1214732987">
              <w:marLeft w:val="0"/>
              <w:marRight w:val="0"/>
              <w:marTop w:val="0"/>
              <w:marBottom w:val="0"/>
              <w:divBdr>
                <w:top w:val="none" w:sz="0" w:space="0" w:color="auto"/>
                <w:left w:val="none" w:sz="0" w:space="0" w:color="auto"/>
                <w:bottom w:val="none" w:sz="0" w:space="0" w:color="auto"/>
                <w:right w:val="none" w:sz="0" w:space="0" w:color="auto"/>
              </w:divBdr>
              <w:divsChild>
                <w:div w:id="589043789">
                  <w:marLeft w:val="0"/>
                  <w:marRight w:val="0"/>
                  <w:marTop w:val="0"/>
                  <w:marBottom w:val="0"/>
                  <w:divBdr>
                    <w:top w:val="none" w:sz="0" w:space="0" w:color="auto"/>
                    <w:left w:val="none" w:sz="0" w:space="0" w:color="auto"/>
                    <w:bottom w:val="none" w:sz="0" w:space="0" w:color="auto"/>
                    <w:right w:val="none" w:sz="0" w:space="0" w:color="auto"/>
                  </w:divBdr>
                  <w:divsChild>
                    <w:div w:id="7917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89816314">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50964">
      <w:bodyDiv w:val="1"/>
      <w:marLeft w:val="0"/>
      <w:marRight w:val="0"/>
      <w:marTop w:val="0"/>
      <w:marBottom w:val="0"/>
      <w:divBdr>
        <w:top w:val="none" w:sz="0" w:space="0" w:color="auto"/>
        <w:left w:val="none" w:sz="0" w:space="0" w:color="auto"/>
        <w:bottom w:val="none" w:sz="0" w:space="0" w:color="auto"/>
        <w:right w:val="none" w:sz="0" w:space="0" w:color="auto"/>
      </w:divBdr>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42768902">
      <w:bodyDiv w:val="1"/>
      <w:marLeft w:val="0"/>
      <w:marRight w:val="0"/>
      <w:marTop w:val="0"/>
      <w:marBottom w:val="0"/>
      <w:divBdr>
        <w:top w:val="none" w:sz="0" w:space="0" w:color="auto"/>
        <w:left w:val="none" w:sz="0" w:space="0" w:color="auto"/>
        <w:bottom w:val="none" w:sz="0" w:space="0" w:color="auto"/>
        <w:right w:val="none" w:sz="0" w:space="0" w:color="auto"/>
      </w:divBdr>
      <w:divsChild>
        <w:div w:id="206242">
          <w:marLeft w:val="0"/>
          <w:marRight w:val="0"/>
          <w:marTop w:val="0"/>
          <w:marBottom w:val="0"/>
          <w:divBdr>
            <w:top w:val="none" w:sz="0" w:space="0" w:color="auto"/>
            <w:left w:val="none" w:sz="0" w:space="0" w:color="auto"/>
            <w:bottom w:val="none" w:sz="0" w:space="0" w:color="auto"/>
            <w:right w:val="none" w:sz="0" w:space="0" w:color="auto"/>
          </w:divBdr>
          <w:divsChild>
            <w:div w:id="1143624910">
              <w:marLeft w:val="0"/>
              <w:marRight w:val="0"/>
              <w:marTop w:val="0"/>
              <w:marBottom w:val="0"/>
              <w:divBdr>
                <w:top w:val="none" w:sz="0" w:space="0" w:color="auto"/>
                <w:left w:val="none" w:sz="0" w:space="0" w:color="auto"/>
                <w:bottom w:val="none" w:sz="0" w:space="0" w:color="auto"/>
                <w:right w:val="none" w:sz="0" w:space="0" w:color="auto"/>
              </w:divBdr>
              <w:divsChild>
                <w:div w:id="267198057">
                  <w:marLeft w:val="0"/>
                  <w:marRight w:val="0"/>
                  <w:marTop w:val="0"/>
                  <w:marBottom w:val="0"/>
                  <w:divBdr>
                    <w:top w:val="none" w:sz="0" w:space="0" w:color="auto"/>
                    <w:left w:val="none" w:sz="0" w:space="0" w:color="auto"/>
                    <w:bottom w:val="none" w:sz="0" w:space="0" w:color="auto"/>
                    <w:right w:val="none" w:sz="0" w:space="0" w:color="auto"/>
                  </w:divBdr>
                  <w:divsChild>
                    <w:div w:id="14826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205874501">
      <w:bodyDiv w:val="1"/>
      <w:marLeft w:val="0"/>
      <w:marRight w:val="0"/>
      <w:marTop w:val="0"/>
      <w:marBottom w:val="0"/>
      <w:divBdr>
        <w:top w:val="none" w:sz="0" w:space="0" w:color="auto"/>
        <w:left w:val="none" w:sz="0" w:space="0" w:color="auto"/>
        <w:bottom w:val="none" w:sz="0" w:space="0" w:color="auto"/>
        <w:right w:val="none" w:sz="0" w:space="0" w:color="auto"/>
      </w:divBdr>
    </w:div>
    <w:div w:id="1261793452">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79216317">
      <w:bodyDiv w:val="1"/>
      <w:marLeft w:val="0"/>
      <w:marRight w:val="0"/>
      <w:marTop w:val="0"/>
      <w:marBottom w:val="0"/>
      <w:divBdr>
        <w:top w:val="none" w:sz="0" w:space="0" w:color="auto"/>
        <w:left w:val="none" w:sz="0" w:space="0" w:color="auto"/>
        <w:bottom w:val="none" w:sz="0" w:space="0" w:color="auto"/>
        <w:right w:val="none" w:sz="0" w:space="0" w:color="auto"/>
      </w:divBdr>
      <w:divsChild>
        <w:div w:id="25912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432697115">
      <w:bodyDiv w:val="1"/>
      <w:marLeft w:val="0"/>
      <w:marRight w:val="0"/>
      <w:marTop w:val="0"/>
      <w:marBottom w:val="0"/>
      <w:divBdr>
        <w:top w:val="none" w:sz="0" w:space="0" w:color="auto"/>
        <w:left w:val="none" w:sz="0" w:space="0" w:color="auto"/>
        <w:bottom w:val="none" w:sz="0" w:space="0" w:color="auto"/>
        <w:right w:val="none" w:sz="0" w:space="0" w:color="auto"/>
      </w:divBdr>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502820155">
      <w:bodyDiv w:val="1"/>
      <w:marLeft w:val="0"/>
      <w:marRight w:val="0"/>
      <w:marTop w:val="0"/>
      <w:marBottom w:val="0"/>
      <w:divBdr>
        <w:top w:val="none" w:sz="0" w:space="0" w:color="auto"/>
        <w:left w:val="none" w:sz="0" w:space="0" w:color="auto"/>
        <w:bottom w:val="none" w:sz="0" w:space="0" w:color="auto"/>
        <w:right w:val="none" w:sz="0" w:space="0" w:color="auto"/>
      </w:divBdr>
      <w:divsChild>
        <w:div w:id="1332176088">
          <w:marLeft w:val="0"/>
          <w:marRight w:val="0"/>
          <w:marTop w:val="0"/>
          <w:marBottom w:val="0"/>
          <w:divBdr>
            <w:top w:val="none" w:sz="0" w:space="0" w:color="auto"/>
            <w:left w:val="none" w:sz="0" w:space="0" w:color="auto"/>
            <w:bottom w:val="none" w:sz="0" w:space="0" w:color="auto"/>
            <w:right w:val="none" w:sz="0" w:space="0" w:color="auto"/>
          </w:divBdr>
          <w:divsChild>
            <w:div w:id="2085176547">
              <w:marLeft w:val="0"/>
              <w:marRight w:val="0"/>
              <w:marTop w:val="0"/>
              <w:marBottom w:val="0"/>
              <w:divBdr>
                <w:top w:val="none" w:sz="0" w:space="0" w:color="auto"/>
                <w:left w:val="none" w:sz="0" w:space="0" w:color="auto"/>
                <w:bottom w:val="none" w:sz="0" w:space="0" w:color="auto"/>
                <w:right w:val="none" w:sz="0" w:space="0" w:color="auto"/>
              </w:divBdr>
              <w:divsChild>
                <w:div w:id="135981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3495103">
      <w:bodyDiv w:val="1"/>
      <w:marLeft w:val="0"/>
      <w:marRight w:val="0"/>
      <w:marTop w:val="0"/>
      <w:marBottom w:val="0"/>
      <w:divBdr>
        <w:top w:val="none" w:sz="0" w:space="0" w:color="auto"/>
        <w:left w:val="none" w:sz="0" w:space="0" w:color="auto"/>
        <w:bottom w:val="none" w:sz="0" w:space="0" w:color="auto"/>
        <w:right w:val="none" w:sz="0" w:space="0" w:color="auto"/>
      </w:divBdr>
      <w:divsChild>
        <w:div w:id="651714656">
          <w:marLeft w:val="0"/>
          <w:marRight w:val="0"/>
          <w:marTop w:val="0"/>
          <w:marBottom w:val="0"/>
          <w:divBdr>
            <w:top w:val="none" w:sz="0" w:space="0" w:color="auto"/>
            <w:left w:val="none" w:sz="0" w:space="0" w:color="auto"/>
            <w:bottom w:val="none" w:sz="0" w:space="0" w:color="auto"/>
            <w:right w:val="none" w:sz="0" w:space="0" w:color="auto"/>
          </w:divBdr>
          <w:divsChild>
            <w:div w:id="691537461">
              <w:marLeft w:val="0"/>
              <w:marRight w:val="0"/>
              <w:marTop w:val="0"/>
              <w:marBottom w:val="0"/>
              <w:divBdr>
                <w:top w:val="none" w:sz="0" w:space="0" w:color="auto"/>
                <w:left w:val="none" w:sz="0" w:space="0" w:color="auto"/>
                <w:bottom w:val="none" w:sz="0" w:space="0" w:color="auto"/>
                <w:right w:val="none" w:sz="0" w:space="0" w:color="auto"/>
              </w:divBdr>
              <w:divsChild>
                <w:div w:id="51531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78415">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53615896">
      <w:bodyDiv w:val="1"/>
      <w:marLeft w:val="0"/>
      <w:marRight w:val="0"/>
      <w:marTop w:val="0"/>
      <w:marBottom w:val="0"/>
      <w:divBdr>
        <w:top w:val="none" w:sz="0" w:space="0" w:color="auto"/>
        <w:left w:val="none" w:sz="0" w:space="0" w:color="auto"/>
        <w:bottom w:val="none" w:sz="0" w:space="0" w:color="auto"/>
        <w:right w:val="none" w:sz="0" w:space="0" w:color="auto"/>
      </w:divBdr>
    </w:div>
    <w:div w:id="1563558216">
      <w:bodyDiv w:val="1"/>
      <w:marLeft w:val="0"/>
      <w:marRight w:val="0"/>
      <w:marTop w:val="0"/>
      <w:marBottom w:val="0"/>
      <w:divBdr>
        <w:top w:val="none" w:sz="0" w:space="0" w:color="auto"/>
        <w:left w:val="none" w:sz="0" w:space="0" w:color="auto"/>
        <w:bottom w:val="none" w:sz="0" w:space="0" w:color="auto"/>
        <w:right w:val="none" w:sz="0" w:space="0" w:color="auto"/>
      </w:divBdr>
    </w:div>
    <w:div w:id="1567372477">
      <w:bodyDiv w:val="1"/>
      <w:marLeft w:val="0"/>
      <w:marRight w:val="0"/>
      <w:marTop w:val="0"/>
      <w:marBottom w:val="0"/>
      <w:divBdr>
        <w:top w:val="none" w:sz="0" w:space="0" w:color="auto"/>
        <w:left w:val="none" w:sz="0" w:space="0" w:color="auto"/>
        <w:bottom w:val="none" w:sz="0" w:space="0" w:color="auto"/>
        <w:right w:val="none" w:sz="0" w:space="0" w:color="auto"/>
      </w:divBdr>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609851624">
      <w:bodyDiv w:val="1"/>
      <w:marLeft w:val="0"/>
      <w:marRight w:val="0"/>
      <w:marTop w:val="0"/>
      <w:marBottom w:val="0"/>
      <w:divBdr>
        <w:top w:val="none" w:sz="0" w:space="0" w:color="auto"/>
        <w:left w:val="none" w:sz="0" w:space="0" w:color="auto"/>
        <w:bottom w:val="none" w:sz="0" w:space="0" w:color="auto"/>
        <w:right w:val="none" w:sz="0" w:space="0" w:color="auto"/>
      </w:divBdr>
    </w:div>
    <w:div w:id="1617979677">
      <w:bodyDiv w:val="1"/>
      <w:marLeft w:val="0"/>
      <w:marRight w:val="0"/>
      <w:marTop w:val="0"/>
      <w:marBottom w:val="0"/>
      <w:divBdr>
        <w:top w:val="none" w:sz="0" w:space="0" w:color="auto"/>
        <w:left w:val="none" w:sz="0" w:space="0" w:color="auto"/>
        <w:bottom w:val="none" w:sz="0" w:space="0" w:color="auto"/>
        <w:right w:val="none" w:sz="0" w:space="0" w:color="auto"/>
      </w:divBdr>
      <w:divsChild>
        <w:div w:id="1186483161">
          <w:marLeft w:val="0"/>
          <w:marRight w:val="0"/>
          <w:marTop w:val="0"/>
          <w:marBottom w:val="0"/>
          <w:divBdr>
            <w:top w:val="none" w:sz="0" w:space="0" w:color="auto"/>
            <w:left w:val="none" w:sz="0" w:space="0" w:color="auto"/>
            <w:bottom w:val="none" w:sz="0" w:space="0" w:color="auto"/>
            <w:right w:val="none" w:sz="0" w:space="0" w:color="auto"/>
          </w:divBdr>
          <w:divsChild>
            <w:div w:id="1722049108">
              <w:marLeft w:val="0"/>
              <w:marRight w:val="0"/>
              <w:marTop w:val="0"/>
              <w:marBottom w:val="0"/>
              <w:divBdr>
                <w:top w:val="none" w:sz="0" w:space="0" w:color="auto"/>
                <w:left w:val="none" w:sz="0" w:space="0" w:color="auto"/>
                <w:bottom w:val="none" w:sz="0" w:space="0" w:color="auto"/>
                <w:right w:val="none" w:sz="0" w:space="0" w:color="auto"/>
              </w:divBdr>
              <w:divsChild>
                <w:div w:id="1396734033">
                  <w:marLeft w:val="0"/>
                  <w:marRight w:val="0"/>
                  <w:marTop w:val="0"/>
                  <w:marBottom w:val="0"/>
                  <w:divBdr>
                    <w:top w:val="none" w:sz="0" w:space="0" w:color="auto"/>
                    <w:left w:val="none" w:sz="0" w:space="0" w:color="auto"/>
                    <w:bottom w:val="none" w:sz="0" w:space="0" w:color="auto"/>
                    <w:right w:val="none" w:sz="0" w:space="0" w:color="auto"/>
                  </w:divBdr>
                  <w:divsChild>
                    <w:div w:id="12975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971608">
      <w:bodyDiv w:val="1"/>
      <w:marLeft w:val="0"/>
      <w:marRight w:val="0"/>
      <w:marTop w:val="0"/>
      <w:marBottom w:val="0"/>
      <w:divBdr>
        <w:top w:val="none" w:sz="0" w:space="0" w:color="auto"/>
        <w:left w:val="none" w:sz="0" w:space="0" w:color="auto"/>
        <w:bottom w:val="none" w:sz="0" w:space="0" w:color="auto"/>
        <w:right w:val="none" w:sz="0" w:space="0" w:color="auto"/>
      </w:divBdr>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699315397">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757818829">
      <w:bodyDiv w:val="1"/>
      <w:marLeft w:val="0"/>
      <w:marRight w:val="0"/>
      <w:marTop w:val="0"/>
      <w:marBottom w:val="0"/>
      <w:divBdr>
        <w:top w:val="none" w:sz="0" w:space="0" w:color="auto"/>
        <w:left w:val="none" w:sz="0" w:space="0" w:color="auto"/>
        <w:bottom w:val="none" w:sz="0" w:space="0" w:color="auto"/>
        <w:right w:val="none" w:sz="0" w:space="0" w:color="auto"/>
      </w:divBdr>
    </w:div>
    <w:div w:id="1831631735">
      <w:bodyDiv w:val="1"/>
      <w:marLeft w:val="0"/>
      <w:marRight w:val="0"/>
      <w:marTop w:val="0"/>
      <w:marBottom w:val="0"/>
      <w:divBdr>
        <w:top w:val="none" w:sz="0" w:space="0" w:color="auto"/>
        <w:left w:val="none" w:sz="0" w:space="0" w:color="auto"/>
        <w:bottom w:val="none" w:sz="0" w:space="0" w:color="auto"/>
        <w:right w:val="none" w:sz="0" w:space="0" w:color="auto"/>
      </w:divBdr>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2009544">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373238">
      <w:bodyDiv w:val="1"/>
      <w:marLeft w:val="0"/>
      <w:marRight w:val="0"/>
      <w:marTop w:val="0"/>
      <w:marBottom w:val="0"/>
      <w:divBdr>
        <w:top w:val="none" w:sz="0" w:space="0" w:color="auto"/>
        <w:left w:val="none" w:sz="0" w:space="0" w:color="auto"/>
        <w:bottom w:val="none" w:sz="0" w:space="0" w:color="auto"/>
        <w:right w:val="none" w:sz="0" w:space="0" w:color="auto"/>
      </w:divBdr>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D51A68-FED2-4540-A566-D7B47EE01F53}">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37F9C54B-3E52-4C5D-8689-6A8B10C6D998}"/>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8144196D-9F96-41C8-9E0B-705B54263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14</TotalTime>
  <Pages>12</Pages>
  <Words>3860</Words>
  <Characters>21233</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Diana Fabiola Herrera Hernandez</cp:lastModifiedBy>
  <cp:revision>9</cp:revision>
  <cp:lastPrinted>2020-01-30T15:05:00Z</cp:lastPrinted>
  <dcterms:created xsi:type="dcterms:W3CDTF">2022-03-23T02:53:00Z</dcterms:created>
  <dcterms:modified xsi:type="dcterms:W3CDTF">2022-03-23T03:08:00Z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