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E579B5"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B343F3">
        <w:rPr>
          <w:rFonts w:ascii="Arial" w:hAnsi="Arial" w:cs="Arial"/>
          <w:b/>
          <w:color w:val="000000" w:themeColor="text1"/>
          <w:sz w:val="20"/>
          <w:szCs w:val="20"/>
          <w:lang w:val="es-ES" w:eastAsia="es-ES"/>
        </w:rPr>
        <w:tab/>
      </w:r>
      <w:r w:rsidRPr="00E579B5">
        <w:rPr>
          <w:rFonts w:ascii="Arial" w:hAnsi="Arial" w:cs="Arial"/>
          <w:bCs/>
          <w:color w:val="000000" w:themeColor="text1"/>
          <w:sz w:val="20"/>
          <w:szCs w:val="20"/>
          <w:lang w:val="es-ES" w:eastAsia="es-ES"/>
        </w:rPr>
        <w:t>CCE-DES-FM-17</w:t>
      </w:r>
    </w:p>
    <w:p w14:paraId="2F5D21CA" w14:textId="5A301011" w:rsidR="00287834" w:rsidRPr="00E579B5" w:rsidRDefault="007B31AB" w:rsidP="00E928A5">
      <w:pPr>
        <w:jc w:val="both"/>
        <w:rPr>
          <w:rFonts w:ascii="Arial" w:eastAsia="Calibri" w:hAnsi="Arial" w:cs="Arial"/>
          <w:b/>
          <w:color w:val="000000" w:themeColor="text1"/>
          <w:sz w:val="22"/>
          <w:lang w:val="es-ES_tradnl"/>
        </w:rPr>
      </w:pPr>
      <w:r w:rsidRPr="00E579B5">
        <w:rPr>
          <w:rFonts w:ascii="Arial" w:eastAsia="Calibri" w:hAnsi="Arial" w:cs="Arial"/>
          <w:b/>
          <w:color w:val="000000" w:themeColor="text1"/>
          <w:sz w:val="22"/>
          <w:lang w:val="es-ES_tradnl"/>
        </w:rPr>
        <w:t>AGENCIA NACIONAL DE CONTRATACIÓN PÚBLICA COLOMBIA COMPRA EFICIENTE</w:t>
      </w:r>
      <w:r w:rsidR="001659D1" w:rsidRPr="00E579B5">
        <w:rPr>
          <w:rFonts w:ascii="Arial" w:eastAsia="Calibri" w:hAnsi="Arial" w:cs="Arial"/>
          <w:b/>
          <w:color w:val="000000" w:themeColor="text1"/>
          <w:sz w:val="22"/>
          <w:lang w:val="es-ES_tradnl"/>
        </w:rPr>
        <w:t xml:space="preserve"> – </w:t>
      </w:r>
      <w:r w:rsidRPr="00E579B5">
        <w:rPr>
          <w:rFonts w:ascii="Arial" w:eastAsia="Calibri" w:hAnsi="Arial" w:cs="Arial"/>
          <w:b/>
          <w:color w:val="000000" w:themeColor="text1"/>
          <w:sz w:val="22"/>
          <w:lang w:val="es-ES_tradnl"/>
        </w:rPr>
        <w:t>Competencia consultiva</w:t>
      </w:r>
      <w:r w:rsidR="001659D1" w:rsidRPr="00E579B5">
        <w:rPr>
          <w:rFonts w:ascii="Arial" w:eastAsia="Calibri" w:hAnsi="Arial" w:cs="Arial"/>
          <w:b/>
          <w:color w:val="000000" w:themeColor="text1"/>
          <w:sz w:val="22"/>
          <w:lang w:val="es-ES_tradnl"/>
        </w:rPr>
        <w:t xml:space="preserve"> – </w:t>
      </w:r>
      <w:r w:rsidR="00596A92" w:rsidRPr="00E579B5">
        <w:rPr>
          <w:rFonts w:ascii="Arial" w:eastAsia="Calibri" w:hAnsi="Arial" w:cs="Arial"/>
          <w:b/>
          <w:color w:val="000000" w:themeColor="text1"/>
          <w:sz w:val="22"/>
          <w:lang w:val="es-ES_tradnl"/>
        </w:rPr>
        <w:t>Documentos Tipo</w:t>
      </w:r>
    </w:p>
    <w:p w14:paraId="31E38158" w14:textId="77777777" w:rsidR="001659D1" w:rsidRPr="00E579B5" w:rsidRDefault="001659D1" w:rsidP="00E928A5">
      <w:pPr>
        <w:jc w:val="both"/>
        <w:rPr>
          <w:rFonts w:ascii="Arial" w:hAnsi="Arial" w:cs="Arial"/>
          <w:b/>
          <w:bCs/>
          <w:color w:val="000000" w:themeColor="text1"/>
          <w:sz w:val="22"/>
          <w:lang w:val="es-ES"/>
        </w:rPr>
      </w:pPr>
    </w:p>
    <w:p w14:paraId="04C345D7" w14:textId="6C54B1AB" w:rsidR="009F52EF" w:rsidRPr="00E579B5" w:rsidRDefault="0066116F" w:rsidP="00E928A5">
      <w:pPr>
        <w:jc w:val="both"/>
        <w:rPr>
          <w:rFonts w:ascii="Arial" w:hAnsi="Arial" w:cs="Arial"/>
          <w:bCs/>
          <w:color w:val="000000" w:themeColor="text1"/>
          <w:sz w:val="20"/>
          <w:szCs w:val="20"/>
          <w:lang w:val="es-ES"/>
        </w:rPr>
      </w:pPr>
      <w:r w:rsidRPr="00E579B5">
        <w:rPr>
          <w:rFonts w:ascii="Arial" w:hAnsi="Arial" w:cs="Arial"/>
          <w:bCs/>
          <w:color w:val="000000" w:themeColor="text1"/>
          <w:sz w:val="20"/>
          <w:szCs w:val="20"/>
          <w:lang w:val="es-ES"/>
        </w:rPr>
        <w:t xml:space="preserve">además de la competencia adjudicada a la Agencia Nacional de Contratación Colombia Compra Eficiente para la elaboración de los documentos tipo de </w:t>
      </w:r>
      <w:r w:rsidR="009A05D8" w:rsidRPr="00E579B5">
        <w:rPr>
          <w:rFonts w:ascii="Arial" w:hAnsi="Arial" w:cs="Arial"/>
          <w:bCs/>
          <w:color w:val="000000" w:themeColor="text1"/>
          <w:sz w:val="20"/>
          <w:szCs w:val="20"/>
          <w:lang w:val="es-ES"/>
        </w:rPr>
        <w:t>los que</w:t>
      </w:r>
      <w:r w:rsidRPr="00E579B5">
        <w:rPr>
          <w:rFonts w:ascii="Arial" w:hAnsi="Arial" w:cs="Arial"/>
          <w:bCs/>
          <w:color w:val="000000" w:themeColor="text1"/>
          <w:sz w:val="20"/>
          <w:szCs w:val="20"/>
          <w:lang w:val="es-ES"/>
        </w:rPr>
        <w:t xml:space="preserve"> trata la Ley 1150 de 2007, modificada por la Ley 1882 de 2018 y la Ley 2022 de 2020, esta entidad es autoridad en materia de interpretación de la normativa contractual del Estado. Debido a lo anterior, se configura competencia para interpretar y otorgar alcance general al ámbito de aplicación de los diferentes documentos tipo desarrollados hasta el momento</w:t>
      </w:r>
      <w:r w:rsidR="009F52EF" w:rsidRPr="00E579B5">
        <w:rPr>
          <w:rFonts w:ascii="Arial" w:hAnsi="Arial" w:cs="Arial"/>
          <w:bCs/>
          <w:color w:val="000000" w:themeColor="text1"/>
          <w:sz w:val="20"/>
          <w:szCs w:val="20"/>
          <w:lang w:val="es-ES"/>
        </w:rPr>
        <w:t>.</w:t>
      </w:r>
    </w:p>
    <w:p w14:paraId="7159C26D" w14:textId="77777777" w:rsidR="00287834" w:rsidRPr="00E579B5" w:rsidRDefault="00287834" w:rsidP="00E928A5">
      <w:pPr>
        <w:jc w:val="both"/>
        <w:rPr>
          <w:rFonts w:ascii="Arial" w:hAnsi="Arial" w:cs="Arial"/>
          <w:b/>
          <w:bCs/>
          <w:color w:val="000000" w:themeColor="text1"/>
          <w:sz w:val="22"/>
          <w:lang w:val="es-ES"/>
        </w:rPr>
      </w:pPr>
    </w:p>
    <w:p w14:paraId="3C619618" w14:textId="027E52AC" w:rsidR="009F52EF" w:rsidRPr="00E579B5" w:rsidRDefault="00BE0997" w:rsidP="009F52EF">
      <w:pPr>
        <w:jc w:val="both"/>
        <w:rPr>
          <w:rFonts w:ascii="Arial" w:eastAsia="Calibri" w:hAnsi="Arial" w:cs="Arial"/>
          <w:b/>
          <w:bCs/>
          <w:color w:val="000000" w:themeColor="text1"/>
          <w:sz w:val="22"/>
          <w:lang w:val="es-ES_tradnl"/>
        </w:rPr>
      </w:pPr>
      <w:r w:rsidRPr="00E579B5">
        <w:rPr>
          <w:rFonts w:ascii="Arial" w:eastAsia="Calibri" w:hAnsi="Arial" w:cs="Arial"/>
          <w:b/>
          <w:color w:val="000000" w:themeColor="text1"/>
          <w:sz w:val="22"/>
          <w:lang w:val="es-ES_tradnl"/>
        </w:rPr>
        <w:t>DOCUMENTOS TIPO</w:t>
      </w:r>
      <w:r w:rsidR="009F52EF" w:rsidRPr="00E579B5">
        <w:rPr>
          <w:rFonts w:ascii="Arial" w:eastAsia="Calibri" w:hAnsi="Arial" w:cs="Arial"/>
          <w:b/>
          <w:color w:val="000000" w:themeColor="text1"/>
          <w:sz w:val="22"/>
          <w:lang w:val="es-ES_tradnl"/>
        </w:rPr>
        <w:t xml:space="preserve"> </w:t>
      </w:r>
      <w:r w:rsidR="009F52EF" w:rsidRPr="00E579B5">
        <w:rPr>
          <w:rFonts w:ascii="Arial" w:eastAsia="Calibri" w:hAnsi="Arial" w:cs="Arial"/>
          <w:b/>
          <w:bCs/>
          <w:color w:val="000000" w:themeColor="text1"/>
          <w:sz w:val="22"/>
          <w:lang w:val="es-ES_tradnl"/>
        </w:rPr>
        <w:t xml:space="preserve">― </w:t>
      </w:r>
      <w:r w:rsidRPr="00E579B5">
        <w:rPr>
          <w:rFonts w:ascii="Arial" w:eastAsia="Calibri" w:hAnsi="Arial" w:cs="Arial"/>
          <w:b/>
          <w:bCs/>
          <w:color w:val="000000" w:themeColor="text1"/>
          <w:sz w:val="22"/>
          <w:lang w:val="es-ES_tradnl"/>
        </w:rPr>
        <w:t>Agua potable y Saneamiento Básico</w:t>
      </w:r>
      <w:r w:rsidR="009F52EF" w:rsidRPr="00E579B5">
        <w:rPr>
          <w:rFonts w:ascii="Arial" w:eastAsia="Calibri" w:hAnsi="Arial" w:cs="Arial"/>
          <w:b/>
          <w:bCs/>
          <w:color w:val="000000" w:themeColor="text1"/>
          <w:sz w:val="22"/>
          <w:lang w:val="es-ES_tradnl"/>
        </w:rPr>
        <w:t xml:space="preserve"> ― </w:t>
      </w:r>
      <w:r w:rsidRPr="00E579B5">
        <w:rPr>
          <w:rFonts w:ascii="Arial" w:eastAsia="Calibri" w:hAnsi="Arial" w:cs="Arial"/>
          <w:b/>
          <w:bCs/>
          <w:color w:val="000000" w:themeColor="text1"/>
          <w:sz w:val="22"/>
          <w:lang w:val="es-ES_tradnl"/>
        </w:rPr>
        <w:t>Ámbito general</w:t>
      </w:r>
    </w:p>
    <w:p w14:paraId="71DA91E3" w14:textId="77777777" w:rsidR="009F52EF" w:rsidRPr="00E579B5" w:rsidRDefault="009F52EF" w:rsidP="009F52EF">
      <w:pPr>
        <w:jc w:val="both"/>
        <w:rPr>
          <w:rFonts w:ascii="Arial" w:eastAsia="Calibri" w:hAnsi="Arial" w:cs="Arial"/>
          <w:b/>
          <w:bCs/>
          <w:color w:val="000000" w:themeColor="text1"/>
          <w:sz w:val="22"/>
          <w:lang w:val="es-ES_tradnl"/>
        </w:rPr>
      </w:pPr>
    </w:p>
    <w:p w14:paraId="5DB28AAE" w14:textId="77777777" w:rsidR="00E600D9" w:rsidRPr="00E579B5" w:rsidRDefault="00E600D9" w:rsidP="00E600D9">
      <w:pPr>
        <w:jc w:val="both"/>
        <w:rPr>
          <w:rFonts w:ascii="Arial" w:hAnsi="Arial" w:cs="Arial"/>
          <w:bCs/>
          <w:color w:val="000000" w:themeColor="text1"/>
          <w:sz w:val="20"/>
          <w:szCs w:val="20"/>
          <w:lang w:val="es-ES"/>
        </w:rPr>
      </w:pPr>
      <w:r w:rsidRPr="00E579B5">
        <w:rPr>
          <w:rFonts w:ascii="Arial" w:hAnsi="Arial" w:cs="Arial"/>
          <w:bCs/>
          <w:color w:val="000000" w:themeColor="text1"/>
          <w:sz w:val="20"/>
          <w:szCs w:val="20"/>
          <w:lang w:val="es-ES"/>
        </w:rPr>
        <w:t xml:space="preserve">la Agencia Nacional de Contratación Pública – Colombia Compra Eficiente profirió la Resolución No. 248 de 2020, por medio de la cual adoptó los documentos tipo de obligatoria aplicación para las obras de infraestructura de agua potable y saneamiento básico. Dentro de los documentos implementados por la Resolución No. 248 de 2020, encontramos, entre otros, la «Matriz 1 – Experiencia» y el «Anexo 3 – Glosario», estos documentos determinan aspectos como las obras que deben ser contratadas aplicando tales documentos tipo, la experiencia exigible para cada actividad y algunas nociones técnicas de ingeniería referidas a proyectos infraestructura de agua potable y saneamiento básico indispensables para aplicar los documentos tipo. </w:t>
      </w:r>
    </w:p>
    <w:p w14:paraId="691BB20A" w14:textId="16D2F300" w:rsidR="009F52EF" w:rsidRPr="00E579B5" w:rsidRDefault="00E600D9" w:rsidP="00E600D9">
      <w:pPr>
        <w:jc w:val="both"/>
        <w:rPr>
          <w:rFonts w:ascii="Arial" w:hAnsi="Arial" w:cs="Arial"/>
          <w:bCs/>
          <w:color w:val="000000" w:themeColor="text1"/>
          <w:sz w:val="20"/>
          <w:szCs w:val="20"/>
          <w:lang w:val="es-ES"/>
        </w:rPr>
      </w:pPr>
      <w:r w:rsidRPr="00E579B5">
        <w:rPr>
          <w:rFonts w:ascii="Arial" w:hAnsi="Arial" w:cs="Arial"/>
          <w:bCs/>
          <w:color w:val="000000" w:themeColor="text1"/>
          <w:sz w:val="20"/>
          <w:szCs w:val="20"/>
          <w:lang w:val="es-ES"/>
        </w:rPr>
        <w:tab/>
        <w:t>La «Matriz 1 – Experiencia», determina el ámbito concreto de aplicación de los documentos tipo adoptados por la Resolución No. 248 de 2020. Dicha matriz está conformada por cinco tipos de infraestructura que a su vez contienen diferentes actividades, para las que se predeterminan unos requisitos de experiencia, que deben ser acotados en función del presupuesto oficial del proceso de contratación</w:t>
      </w:r>
      <w:r w:rsidR="009F52EF" w:rsidRPr="00E579B5">
        <w:rPr>
          <w:rFonts w:ascii="Arial" w:hAnsi="Arial" w:cs="Arial"/>
          <w:bCs/>
          <w:color w:val="000000" w:themeColor="text1"/>
          <w:sz w:val="20"/>
          <w:szCs w:val="20"/>
          <w:lang w:val="es-ES"/>
        </w:rPr>
        <w:t>.</w:t>
      </w:r>
    </w:p>
    <w:p w14:paraId="2AD94D97" w14:textId="77777777" w:rsidR="009F52EF" w:rsidRPr="00E579B5" w:rsidRDefault="009F52EF" w:rsidP="00E928A5">
      <w:pPr>
        <w:jc w:val="both"/>
        <w:rPr>
          <w:rFonts w:ascii="Arial" w:hAnsi="Arial" w:cs="Arial"/>
          <w:b/>
          <w:bCs/>
          <w:color w:val="000000" w:themeColor="text1"/>
          <w:sz w:val="22"/>
          <w:lang w:val="es-ES"/>
        </w:rPr>
      </w:pPr>
    </w:p>
    <w:p w14:paraId="06C7DCEE" w14:textId="4906AC20" w:rsidR="009F52EF" w:rsidRPr="00E579B5" w:rsidRDefault="00B53B16" w:rsidP="00E928A5">
      <w:pPr>
        <w:jc w:val="both"/>
        <w:rPr>
          <w:rFonts w:ascii="Arial" w:eastAsia="Calibri" w:hAnsi="Arial" w:cs="Arial"/>
          <w:b/>
          <w:bCs/>
          <w:color w:val="000000" w:themeColor="text1"/>
          <w:sz w:val="22"/>
          <w:lang w:val="es-ES_tradnl"/>
        </w:rPr>
      </w:pPr>
      <w:r w:rsidRPr="00E579B5">
        <w:rPr>
          <w:rFonts w:ascii="Arial" w:eastAsia="Calibri" w:hAnsi="Arial" w:cs="Arial"/>
          <w:b/>
          <w:bCs/>
          <w:color w:val="000000" w:themeColor="text1"/>
          <w:sz w:val="22"/>
          <w:lang w:val="es-ES_tradnl"/>
        </w:rPr>
        <w:t>DOCUMENTOS TIPO</w:t>
      </w:r>
      <w:r w:rsidR="001125C2" w:rsidRPr="00E579B5">
        <w:rPr>
          <w:rFonts w:ascii="Arial" w:eastAsia="Calibri" w:hAnsi="Arial" w:cs="Arial"/>
          <w:b/>
          <w:bCs/>
          <w:color w:val="000000" w:themeColor="text1"/>
          <w:sz w:val="22"/>
          <w:lang w:val="es-ES_tradnl"/>
        </w:rPr>
        <w:t xml:space="preserve"> ― </w:t>
      </w:r>
      <w:r w:rsidR="00DB76B6" w:rsidRPr="00E579B5">
        <w:rPr>
          <w:rFonts w:ascii="Arial" w:eastAsia="Calibri" w:hAnsi="Arial" w:cs="Arial"/>
          <w:b/>
          <w:bCs/>
          <w:color w:val="000000" w:themeColor="text1"/>
          <w:sz w:val="22"/>
          <w:lang w:val="es-ES_tradnl"/>
        </w:rPr>
        <w:t xml:space="preserve">Infraestructura de Transporte </w:t>
      </w:r>
      <w:r w:rsidR="001230BC" w:rsidRPr="00E579B5">
        <w:rPr>
          <w:rFonts w:ascii="Arial" w:eastAsia="Calibri" w:hAnsi="Arial" w:cs="Arial"/>
          <w:b/>
          <w:bCs/>
          <w:color w:val="000000" w:themeColor="text1"/>
          <w:sz w:val="22"/>
          <w:lang w:val="es-ES_tradnl"/>
        </w:rPr>
        <w:t>–</w:t>
      </w:r>
      <w:r w:rsidR="00DB76B6" w:rsidRPr="00E579B5">
        <w:rPr>
          <w:rFonts w:ascii="Arial" w:eastAsia="Calibri" w:hAnsi="Arial" w:cs="Arial"/>
          <w:b/>
          <w:bCs/>
          <w:color w:val="000000" w:themeColor="text1"/>
          <w:sz w:val="22"/>
          <w:lang w:val="es-ES_tradnl"/>
        </w:rPr>
        <w:t xml:space="preserve"> </w:t>
      </w:r>
      <w:r w:rsidR="00482E69" w:rsidRPr="00E579B5">
        <w:rPr>
          <w:rFonts w:ascii="Arial" w:eastAsia="Calibri" w:hAnsi="Arial" w:cs="Arial"/>
          <w:b/>
          <w:bCs/>
          <w:color w:val="000000" w:themeColor="text1"/>
          <w:sz w:val="22"/>
          <w:lang w:val="es-ES_tradnl"/>
        </w:rPr>
        <w:t>Definición</w:t>
      </w:r>
    </w:p>
    <w:p w14:paraId="4A147A3F" w14:textId="77777777" w:rsidR="009F52EF" w:rsidRPr="00E579B5" w:rsidRDefault="009F52EF" w:rsidP="00E928A5">
      <w:pPr>
        <w:jc w:val="both"/>
        <w:rPr>
          <w:rFonts w:ascii="Arial" w:eastAsia="Calibri" w:hAnsi="Arial" w:cs="Arial"/>
          <w:b/>
          <w:bCs/>
          <w:color w:val="000000" w:themeColor="text1"/>
          <w:sz w:val="22"/>
          <w:lang w:val="es-ES_tradnl"/>
        </w:rPr>
      </w:pPr>
    </w:p>
    <w:p w14:paraId="3476449E" w14:textId="27C06006" w:rsidR="009F52EF" w:rsidRPr="00E579B5" w:rsidRDefault="00895998" w:rsidP="00153F8E">
      <w:pPr>
        <w:tabs>
          <w:tab w:val="left" w:pos="709"/>
        </w:tabs>
        <w:jc w:val="both"/>
        <w:rPr>
          <w:rFonts w:ascii="Arial" w:hAnsi="Arial" w:cs="Arial"/>
          <w:color w:val="000000" w:themeColor="text1"/>
          <w:sz w:val="20"/>
          <w:szCs w:val="20"/>
          <w:lang w:val="es-ES_tradnl"/>
        </w:rPr>
      </w:pPr>
      <w:r w:rsidRPr="00E579B5">
        <w:rPr>
          <w:rFonts w:ascii="Arial" w:hAnsi="Arial" w:cs="Arial"/>
          <w:color w:val="000000" w:themeColor="text1"/>
          <w:sz w:val="20"/>
          <w:szCs w:val="20"/>
          <w:lang w:val="es-ES_tradnl"/>
        </w:rPr>
        <w:t>Mediante la Ley 1682 de 2013 el legislador adoptó disposiciones normativas relacionadas con los proyectos de infraestructura de transporte. En su artículo 2, se definió la infraestructura de transporte como un «[…] sistema de movilidad integrado por un conjunto de bienes tangibles, intangibles y aquellos que se encuentren relacionados con este, el cual está bajo la vigilancia y control del Estado […]».</w:t>
      </w:r>
    </w:p>
    <w:p w14:paraId="39428453" w14:textId="14D4F121" w:rsidR="00DD1FF2" w:rsidRPr="00E579B5" w:rsidRDefault="00895998" w:rsidP="00DD1FF2">
      <w:pPr>
        <w:tabs>
          <w:tab w:val="left" w:pos="709"/>
        </w:tabs>
        <w:jc w:val="both"/>
        <w:rPr>
          <w:rFonts w:ascii="Arial" w:hAnsi="Arial" w:cs="Arial"/>
          <w:color w:val="000000" w:themeColor="text1"/>
          <w:sz w:val="20"/>
          <w:szCs w:val="20"/>
          <w:lang w:val="es-ES_tradnl"/>
        </w:rPr>
      </w:pPr>
      <w:r w:rsidRPr="00E579B5">
        <w:rPr>
          <w:rFonts w:ascii="Arial" w:hAnsi="Arial" w:cs="Arial"/>
          <w:color w:val="000000" w:themeColor="text1"/>
          <w:sz w:val="20"/>
          <w:szCs w:val="20"/>
          <w:lang w:val="es-ES_tradnl"/>
        </w:rPr>
        <w:tab/>
      </w:r>
      <w:r w:rsidR="00DD1FF2" w:rsidRPr="00E579B5">
        <w:rPr>
          <w:rFonts w:ascii="Arial" w:hAnsi="Arial" w:cs="Arial"/>
          <w:color w:val="000000" w:themeColor="text1"/>
          <w:sz w:val="20"/>
          <w:szCs w:val="20"/>
          <w:lang w:val="es-ES_tradnl"/>
        </w:rPr>
        <w:t xml:space="preserve">Respecto a la conformación del sistema de infraestructura de transporte, el artículo 4 de la citada ley dispone: </w:t>
      </w:r>
    </w:p>
    <w:p w14:paraId="2C780E9A" w14:textId="77777777" w:rsidR="00872887" w:rsidRPr="00E579B5" w:rsidRDefault="00872887" w:rsidP="00DD1FF2">
      <w:pPr>
        <w:tabs>
          <w:tab w:val="left" w:pos="709"/>
        </w:tabs>
        <w:jc w:val="both"/>
        <w:rPr>
          <w:rFonts w:ascii="Arial" w:hAnsi="Arial" w:cs="Arial"/>
          <w:color w:val="000000" w:themeColor="text1"/>
          <w:sz w:val="20"/>
          <w:szCs w:val="20"/>
          <w:lang w:val="es-ES_tradnl"/>
        </w:rPr>
      </w:pPr>
    </w:p>
    <w:p w14:paraId="1B736B42" w14:textId="6B22D29E" w:rsidR="00DD1FF2" w:rsidRPr="00E579B5" w:rsidRDefault="00DD1FF2" w:rsidP="00872887">
      <w:pPr>
        <w:tabs>
          <w:tab w:val="left" w:pos="709"/>
        </w:tabs>
        <w:ind w:left="709" w:right="709"/>
        <w:jc w:val="both"/>
        <w:rPr>
          <w:rFonts w:ascii="Arial" w:hAnsi="Arial" w:cs="Arial"/>
          <w:color w:val="000000" w:themeColor="text1"/>
          <w:sz w:val="20"/>
          <w:szCs w:val="20"/>
          <w:lang w:val="es-ES_tradnl"/>
        </w:rPr>
      </w:pPr>
      <w:r w:rsidRPr="00E579B5">
        <w:rPr>
          <w:rFonts w:ascii="Arial" w:hAnsi="Arial" w:cs="Arial"/>
          <w:color w:val="000000" w:themeColor="text1"/>
          <w:sz w:val="20"/>
          <w:szCs w:val="20"/>
          <w:lang w:val="es-ES_tradnl"/>
        </w:rPr>
        <w:t xml:space="preserve">Artículo 4°. Integración de la infraestructura de transporte. La infraestructura de transporte está integrada, entre otros por: […] </w:t>
      </w:r>
    </w:p>
    <w:p w14:paraId="6993E12F" w14:textId="77777777" w:rsidR="00DD1FF2" w:rsidRPr="00E579B5" w:rsidRDefault="00DD1FF2" w:rsidP="00872887">
      <w:pPr>
        <w:tabs>
          <w:tab w:val="left" w:pos="709"/>
        </w:tabs>
        <w:ind w:left="709" w:right="709"/>
        <w:jc w:val="both"/>
        <w:rPr>
          <w:rFonts w:ascii="Arial" w:hAnsi="Arial" w:cs="Arial"/>
          <w:color w:val="000000" w:themeColor="text1"/>
          <w:sz w:val="20"/>
          <w:szCs w:val="20"/>
          <w:lang w:val="es-ES_tradnl"/>
        </w:rPr>
      </w:pPr>
      <w:r w:rsidRPr="00E579B5">
        <w:rPr>
          <w:rFonts w:ascii="Arial" w:hAnsi="Arial" w:cs="Arial"/>
          <w:color w:val="000000" w:themeColor="text1"/>
          <w:sz w:val="20"/>
          <w:szCs w:val="20"/>
          <w:lang w:val="es-ES_tradnl"/>
        </w:rPr>
        <w:t xml:space="preserve">4. Los ríos, mares, canales de aguas navegables y los demás bienes de uso público asociados a estos, así como los elementos de señalización como faros, boyas y otros elementos para la facilitación y seguridad del transporte marítimo y fluvial y sistemas de apoyo y control de tráfico, sin perjuicio de su connotación como elementos de la soberanía y seguridad del Estado. </w:t>
      </w:r>
    </w:p>
    <w:p w14:paraId="18CA61D9" w14:textId="7259EBEA" w:rsidR="00153F8E" w:rsidRPr="00E579B5" w:rsidRDefault="00DD1FF2" w:rsidP="00872887">
      <w:pPr>
        <w:tabs>
          <w:tab w:val="left" w:pos="709"/>
        </w:tabs>
        <w:ind w:left="709" w:right="709"/>
        <w:jc w:val="both"/>
        <w:rPr>
          <w:rFonts w:ascii="Arial" w:hAnsi="Arial" w:cs="Arial"/>
          <w:color w:val="000000" w:themeColor="text1"/>
          <w:sz w:val="20"/>
          <w:szCs w:val="20"/>
          <w:lang w:val="es-ES_tradnl"/>
        </w:rPr>
      </w:pPr>
      <w:r w:rsidRPr="00E579B5">
        <w:rPr>
          <w:rFonts w:ascii="Arial" w:hAnsi="Arial" w:cs="Arial"/>
          <w:color w:val="000000" w:themeColor="text1"/>
          <w:sz w:val="20"/>
          <w:szCs w:val="20"/>
          <w:lang w:val="es-ES_tradnl"/>
        </w:rPr>
        <w:t xml:space="preserve">5. Los puertos marítimos y fluviales y sus vías y canales de acceso. La infraestructura portuaria, marítima y fluvial comprende las radas, fondeaderos, canales de acceso, zonas de maniobra, zonas de protección ambiental y/o explotación comercial, los muelles, espigones diques direccionales, diques de contracción y otras obras que permitan el mantenimiento de un canal de navegación, </w:t>
      </w:r>
      <w:r w:rsidRPr="00E579B5">
        <w:rPr>
          <w:rFonts w:ascii="Arial" w:hAnsi="Arial" w:cs="Arial"/>
          <w:color w:val="000000" w:themeColor="text1"/>
          <w:sz w:val="20"/>
          <w:szCs w:val="20"/>
          <w:lang w:val="es-ES_tradnl"/>
        </w:rPr>
        <w:lastRenderedPageBreak/>
        <w:t>estructuras de protección de orillas y las tierras en las que se encuentran construidas dichas obras</w:t>
      </w:r>
      <w:r w:rsidR="00872887" w:rsidRPr="00E579B5">
        <w:rPr>
          <w:rFonts w:ascii="Arial" w:hAnsi="Arial" w:cs="Arial"/>
          <w:color w:val="000000" w:themeColor="text1"/>
          <w:sz w:val="20"/>
          <w:szCs w:val="20"/>
          <w:lang w:val="es-ES_tradnl"/>
        </w:rPr>
        <w:t>.</w:t>
      </w:r>
    </w:p>
    <w:p w14:paraId="7EBC5409" w14:textId="77777777" w:rsidR="00872887" w:rsidRPr="00E579B5" w:rsidRDefault="00872887" w:rsidP="00872887">
      <w:pPr>
        <w:tabs>
          <w:tab w:val="left" w:pos="709"/>
        </w:tabs>
        <w:ind w:left="709" w:right="709"/>
        <w:jc w:val="both"/>
        <w:rPr>
          <w:rFonts w:ascii="Arial" w:hAnsi="Arial" w:cs="Arial"/>
          <w:color w:val="000000" w:themeColor="text1"/>
          <w:sz w:val="20"/>
          <w:szCs w:val="20"/>
          <w:lang w:val="es-CO"/>
        </w:rPr>
      </w:pPr>
    </w:p>
    <w:p w14:paraId="6D825772" w14:textId="0F22C19D" w:rsidR="009F52EF" w:rsidRPr="00E579B5" w:rsidRDefault="00236F30" w:rsidP="00E928A5">
      <w:pPr>
        <w:jc w:val="both"/>
        <w:rPr>
          <w:rFonts w:ascii="Arial" w:eastAsia="Calibri" w:hAnsi="Arial" w:cs="Arial"/>
          <w:b/>
          <w:bCs/>
          <w:color w:val="000000" w:themeColor="text1"/>
          <w:sz w:val="22"/>
          <w:lang w:val="es-ES_tradnl"/>
        </w:rPr>
      </w:pPr>
      <w:r w:rsidRPr="00E579B5">
        <w:rPr>
          <w:rFonts w:ascii="Arial" w:eastAsia="Calibri" w:hAnsi="Arial" w:cs="Arial"/>
          <w:b/>
          <w:color w:val="000000" w:themeColor="text1"/>
          <w:sz w:val="22"/>
          <w:lang w:val="es-ES_tradnl"/>
        </w:rPr>
        <w:t>DOCUMENTOS TIPO</w:t>
      </w:r>
      <w:r w:rsidR="00672207" w:rsidRPr="00E579B5">
        <w:rPr>
          <w:rFonts w:ascii="Arial" w:eastAsia="Calibri" w:hAnsi="Arial" w:cs="Arial"/>
          <w:b/>
          <w:color w:val="000000" w:themeColor="text1"/>
          <w:sz w:val="22"/>
          <w:lang w:val="es-ES_tradnl"/>
        </w:rPr>
        <w:t xml:space="preserve"> </w:t>
      </w:r>
      <w:r w:rsidR="00672207" w:rsidRPr="00E579B5">
        <w:rPr>
          <w:rFonts w:ascii="Arial" w:eastAsia="Calibri" w:hAnsi="Arial" w:cs="Arial"/>
          <w:b/>
          <w:bCs/>
          <w:color w:val="000000" w:themeColor="text1"/>
          <w:sz w:val="22"/>
          <w:lang w:val="es-ES_tradnl"/>
        </w:rPr>
        <w:t xml:space="preserve">― </w:t>
      </w:r>
      <w:r w:rsidRPr="00E579B5">
        <w:rPr>
          <w:rFonts w:ascii="Arial" w:hAnsi="Arial" w:cs="Arial"/>
          <w:b/>
          <w:bCs/>
          <w:color w:val="000000" w:themeColor="text1"/>
          <w:sz w:val="22"/>
          <w:lang w:val="es-ES"/>
        </w:rPr>
        <w:t>Infraestructura de Transporte</w:t>
      </w:r>
      <w:r w:rsidR="00672207" w:rsidRPr="00E579B5">
        <w:rPr>
          <w:rFonts w:ascii="Arial" w:hAnsi="Arial" w:cs="Arial"/>
          <w:b/>
          <w:bCs/>
          <w:color w:val="000000" w:themeColor="text1"/>
          <w:sz w:val="22"/>
          <w:lang w:val="es-ES"/>
        </w:rPr>
        <w:t xml:space="preserve"> </w:t>
      </w:r>
      <w:r w:rsidR="00153F8E" w:rsidRPr="00E579B5">
        <w:rPr>
          <w:rFonts w:ascii="Arial" w:eastAsia="Calibri" w:hAnsi="Arial" w:cs="Arial"/>
          <w:b/>
          <w:bCs/>
          <w:color w:val="000000" w:themeColor="text1"/>
          <w:sz w:val="22"/>
          <w:lang w:val="es-ES_tradnl"/>
        </w:rPr>
        <w:t xml:space="preserve">― </w:t>
      </w:r>
      <w:r w:rsidRPr="00E579B5">
        <w:rPr>
          <w:rFonts w:ascii="Arial" w:eastAsia="Calibri" w:hAnsi="Arial" w:cs="Arial"/>
          <w:b/>
          <w:bCs/>
          <w:color w:val="000000" w:themeColor="text1"/>
          <w:sz w:val="22"/>
          <w:lang w:val="es-ES_tradnl"/>
        </w:rPr>
        <w:t>Ámbito de aplicación – Matriz 1</w:t>
      </w:r>
    </w:p>
    <w:p w14:paraId="6A9E76E1" w14:textId="77777777" w:rsidR="00153F8E" w:rsidRPr="00E579B5" w:rsidRDefault="00153F8E" w:rsidP="00E928A5">
      <w:pPr>
        <w:jc w:val="both"/>
        <w:rPr>
          <w:rFonts w:ascii="Arial" w:eastAsia="Calibri" w:hAnsi="Arial" w:cs="Arial"/>
          <w:b/>
          <w:bCs/>
          <w:color w:val="000000" w:themeColor="text1"/>
          <w:sz w:val="22"/>
          <w:lang w:val="es-ES_tradnl"/>
        </w:rPr>
      </w:pPr>
    </w:p>
    <w:p w14:paraId="32ED175B" w14:textId="4E95EB13" w:rsidR="00C45A9D" w:rsidRPr="00E579B5" w:rsidRDefault="005713CA" w:rsidP="005713CA">
      <w:pPr>
        <w:tabs>
          <w:tab w:val="left" w:pos="709"/>
        </w:tabs>
        <w:jc w:val="both"/>
        <w:rPr>
          <w:rFonts w:ascii="Arial" w:hAnsi="Arial" w:cs="Arial"/>
          <w:color w:val="000000" w:themeColor="text1"/>
          <w:sz w:val="20"/>
          <w:szCs w:val="20"/>
          <w:lang w:val="es-ES_tradnl"/>
        </w:rPr>
      </w:pPr>
      <w:r w:rsidRPr="00E579B5">
        <w:rPr>
          <w:rFonts w:ascii="Arial" w:hAnsi="Arial" w:cs="Arial"/>
          <w:color w:val="000000" w:themeColor="text1"/>
          <w:sz w:val="20"/>
          <w:szCs w:val="20"/>
          <w:lang w:val="es-ES_tradnl"/>
        </w:rPr>
        <w:t xml:space="preserve">En igual sentido a lo explicado respecto a los documentos tipo de agua potable y saneamiento básico, el ámbito de aplicación de los documentos tipo de infraestructura de transporte se encuentra determinado a los tipos de obra y actividades contemplados en la Matriz 1. De esta manera, se reitera que acudiendo a la Matriz 1 debe determinarse si el objeto contractual requiere o no la aplicación de los documentos tipo de infraestructura de transporte. Por ello, de subsumirse el objeto contractual dentro de los tipos de obra y actividades de la referida matriz, la entidad deberá adelantar el proceso de selección aplicando los documentos tipo de la modalidad de selección procedente. </w:t>
      </w:r>
    </w:p>
    <w:p w14:paraId="497944B2" w14:textId="4C4D37A8" w:rsidR="0068262D" w:rsidRPr="00E579B5" w:rsidRDefault="0068262D" w:rsidP="0068262D">
      <w:pPr>
        <w:tabs>
          <w:tab w:val="left" w:pos="709"/>
        </w:tabs>
        <w:jc w:val="both"/>
        <w:rPr>
          <w:rFonts w:ascii="Arial" w:hAnsi="Arial" w:cs="Arial"/>
          <w:color w:val="000000" w:themeColor="text1"/>
          <w:sz w:val="20"/>
          <w:szCs w:val="20"/>
          <w:lang w:val="es-ES_tradnl"/>
        </w:rPr>
      </w:pPr>
    </w:p>
    <w:p w14:paraId="76D4A8C5" w14:textId="7BE3A4A9" w:rsidR="00B343F3" w:rsidRDefault="00B343F3" w:rsidP="00622C6E">
      <w:pPr>
        <w:outlineLvl w:val="0"/>
        <w:rPr>
          <w:rFonts w:ascii="Arial" w:hAnsi="Arial" w:cs="Arial"/>
          <w:color w:val="000000" w:themeColor="text1"/>
          <w:sz w:val="22"/>
          <w:lang w:val="es-ES"/>
        </w:rPr>
      </w:pPr>
    </w:p>
    <w:p w14:paraId="6730E738" w14:textId="5A234B0D" w:rsidR="0056604C" w:rsidRDefault="0056604C" w:rsidP="00622C6E">
      <w:pPr>
        <w:outlineLvl w:val="0"/>
        <w:rPr>
          <w:rFonts w:ascii="Arial" w:hAnsi="Arial" w:cs="Arial"/>
          <w:color w:val="000000" w:themeColor="text1"/>
          <w:sz w:val="22"/>
          <w:lang w:val="es-ES"/>
        </w:rPr>
      </w:pPr>
    </w:p>
    <w:p w14:paraId="1703074B" w14:textId="6A3B8C5B" w:rsidR="0056604C" w:rsidRDefault="0056604C" w:rsidP="00622C6E">
      <w:pPr>
        <w:outlineLvl w:val="0"/>
        <w:rPr>
          <w:rFonts w:ascii="Arial" w:hAnsi="Arial" w:cs="Arial"/>
          <w:color w:val="000000" w:themeColor="text1"/>
          <w:sz w:val="22"/>
          <w:lang w:val="es-ES"/>
        </w:rPr>
      </w:pPr>
    </w:p>
    <w:p w14:paraId="09845D2C" w14:textId="35F719DB" w:rsidR="0056604C" w:rsidRDefault="0056604C" w:rsidP="00622C6E">
      <w:pPr>
        <w:outlineLvl w:val="0"/>
        <w:rPr>
          <w:rFonts w:ascii="Arial" w:hAnsi="Arial" w:cs="Arial"/>
          <w:color w:val="000000" w:themeColor="text1"/>
          <w:sz w:val="22"/>
          <w:lang w:val="es-ES"/>
        </w:rPr>
      </w:pPr>
    </w:p>
    <w:p w14:paraId="63A7BB3A" w14:textId="34C683A7" w:rsidR="0056604C" w:rsidRDefault="0056604C" w:rsidP="00622C6E">
      <w:pPr>
        <w:outlineLvl w:val="0"/>
        <w:rPr>
          <w:rFonts w:ascii="Arial" w:hAnsi="Arial" w:cs="Arial"/>
          <w:color w:val="000000" w:themeColor="text1"/>
          <w:sz w:val="22"/>
          <w:lang w:val="es-ES"/>
        </w:rPr>
      </w:pPr>
    </w:p>
    <w:p w14:paraId="3EB56081" w14:textId="4F440F9A" w:rsidR="0056604C" w:rsidRDefault="0056604C" w:rsidP="00622C6E">
      <w:pPr>
        <w:outlineLvl w:val="0"/>
        <w:rPr>
          <w:rFonts w:ascii="Arial" w:hAnsi="Arial" w:cs="Arial"/>
          <w:color w:val="000000" w:themeColor="text1"/>
          <w:sz w:val="22"/>
          <w:lang w:val="es-ES"/>
        </w:rPr>
      </w:pPr>
    </w:p>
    <w:p w14:paraId="01175F84" w14:textId="78B7F2E3" w:rsidR="0056604C" w:rsidRDefault="0056604C" w:rsidP="00622C6E">
      <w:pPr>
        <w:outlineLvl w:val="0"/>
        <w:rPr>
          <w:rFonts w:ascii="Arial" w:hAnsi="Arial" w:cs="Arial"/>
          <w:color w:val="000000" w:themeColor="text1"/>
          <w:sz w:val="22"/>
          <w:lang w:val="es-ES"/>
        </w:rPr>
      </w:pPr>
    </w:p>
    <w:p w14:paraId="43EDE78D" w14:textId="18D8DF9F" w:rsidR="0056604C" w:rsidRDefault="0056604C" w:rsidP="00622C6E">
      <w:pPr>
        <w:outlineLvl w:val="0"/>
        <w:rPr>
          <w:rFonts w:ascii="Arial" w:hAnsi="Arial" w:cs="Arial"/>
          <w:color w:val="000000" w:themeColor="text1"/>
          <w:sz w:val="22"/>
          <w:lang w:val="es-ES"/>
        </w:rPr>
      </w:pPr>
    </w:p>
    <w:p w14:paraId="5307909B" w14:textId="64436CD6" w:rsidR="0056604C" w:rsidRDefault="0056604C" w:rsidP="00622C6E">
      <w:pPr>
        <w:outlineLvl w:val="0"/>
        <w:rPr>
          <w:rFonts w:ascii="Arial" w:hAnsi="Arial" w:cs="Arial"/>
          <w:color w:val="000000" w:themeColor="text1"/>
          <w:sz w:val="22"/>
          <w:lang w:val="es-ES"/>
        </w:rPr>
      </w:pPr>
    </w:p>
    <w:p w14:paraId="09B3487A" w14:textId="3DF03807" w:rsidR="0056604C" w:rsidRDefault="0056604C" w:rsidP="00622C6E">
      <w:pPr>
        <w:outlineLvl w:val="0"/>
        <w:rPr>
          <w:rFonts w:ascii="Arial" w:hAnsi="Arial" w:cs="Arial"/>
          <w:color w:val="000000" w:themeColor="text1"/>
          <w:sz w:val="22"/>
          <w:lang w:val="es-ES"/>
        </w:rPr>
      </w:pPr>
    </w:p>
    <w:p w14:paraId="43A237DD" w14:textId="4145F286" w:rsidR="0056604C" w:rsidRDefault="0056604C" w:rsidP="00622C6E">
      <w:pPr>
        <w:outlineLvl w:val="0"/>
        <w:rPr>
          <w:rFonts w:ascii="Arial" w:hAnsi="Arial" w:cs="Arial"/>
          <w:color w:val="000000" w:themeColor="text1"/>
          <w:sz w:val="22"/>
          <w:lang w:val="es-ES"/>
        </w:rPr>
      </w:pPr>
    </w:p>
    <w:p w14:paraId="3375E555" w14:textId="4CEBC1E0" w:rsidR="0056604C" w:rsidRDefault="0056604C" w:rsidP="00622C6E">
      <w:pPr>
        <w:outlineLvl w:val="0"/>
        <w:rPr>
          <w:rFonts w:ascii="Arial" w:hAnsi="Arial" w:cs="Arial"/>
          <w:color w:val="000000" w:themeColor="text1"/>
          <w:sz w:val="22"/>
          <w:lang w:val="es-ES"/>
        </w:rPr>
      </w:pPr>
    </w:p>
    <w:p w14:paraId="0B79799B" w14:textId="4E3AF0DF" w:rsidR="0056604C" w:rsidRDefault="0056604C" w:rsidP="00622C6E">
      <w:pPr>
        <w:outlineLvl w:val="0"/>
        <w:rPr>
          <w:rFonts w:ascii="Arial" w:hAnsi="Arial" w:cs="Arial"/>
          <w:color w:val="000000" w:themeColor="text1"/>
          <w:sz w:val="22"/>
          <w:lang w:val="es-ES"/>
        </w:rPr>
      </w:pPr>
    </w:p>
    <w:p w14:paraId="46377261" w14:textId="582BC522" w:rsidR="0056604C" w:rsidRDefault="0056604C" w:rsidP="00622C6E">
      <w:pPr>
        <w:outlineLvl w:val="0"/>
        <w:rPr>
          <w:rFonts w:ascii="Arial" w:hAnsi="Arial" w:cs="Arial"/>
          <w:color w:val="000000" w:themeColor="text1"/>
          <w:sz w:val="22"/>
          <w:lang w:val="es-ES"/>
        </w:rPr>
      </w:pPr>
    </w:p>
    <w:p w14:paraId="223697A6" w14:textId="23647D2B" w:rsidR="0056604C" w:rsidRDefault="0056604C" w:rsidP="00622C6E">
      <w:pPr>
        <w:outlineLvl w:val="0"/>
        <w:rPr>
          <w:rFonts w:ascii="Arial" w:hAnsi="Arial" w:cs="Arial"/>
          <w:color w:val="000000" w:themeColor="text1"/>
          <w:sz w:val="22"/>
          <w:lang w:val="es-ES"/>
        </w:rPr>
      </w:pPr>
    </w:p>
    <w:p w14:paraId="6122A77F" w14:textId="09809AEB" w:rsidR="0056604C" w:rsidRDefault="0056604C" w:rsidP="00622C6E">
      <w:pPr>
        <w:outlineLvl w:val="0"/>
        <w:rPr>
          <w:rFonts w:ascii="Arial" w:hAnsi="Arial" w:cs="Arial"/>
          <w:color w:val="000000" w:themeColor="text1"/>
          <w:sz w:val="22"/>
          <w:lang w:val="es-ES"/>
        </w:rPr>
      </w:pPr>
    </w:p>
    <w:p w14:paraId="25C3CC71" w14:textId="6386BED3" w:rsidR="0056604C" w:rsidRDefault="0056604C" w:rsidP="00622C6E">
      <w:pPr>
        <w:outlineLvl w:val="0"/>
        <w:rPr>
          <w:rFonts w:ascii="Arial" w:hAnsi="Arial" w:cs="Arial"/>
          <w:color w:val="000000" w:themeColor="text1"/>
          <w:sz w:val="22"/>
          <w:lang w:val="es-ES"/>
        </w:rPr>
      </w:pPr>
    </w:p>
    <w:p w14:paraId="43539233" w14:textId="781C776E" w:rsidR="0056604C" w:rsidRDefault="0056604C" w:rsidP="00622C6E">
      <w:pPr>
        <w:outlineLvl w:val="0"/>
        <w:rPr>
          <w:rFonts w:ascii="Arial" w:hAnsi="Arial" w:cs="Arial"/>
          <w:color w:val="000000" w:themeColor="text1"/>
          <w:sz w:val="22"/>
          <w:lang w:val="es-ES"/>
        </w:rPr>
      </w:pPr>
    </w:p>
    <w:p w14:paraId="771EAD0B" w14:textId="6EE18963" w:rsidR="0056604C" w:rsidRDefault="0056604C" w:rsidP="00622C6E">
      <w:pPr>
        <w:outlineLvl w:val="0"/>
        <w:rPr>
          <w:rFonts w:ascii="Arial" w:hAnsi="Arial" w:cs="Arial"/>
          <w:color w:val="000000" w:themeColor="text1"/>
          <w:sz w:val="22"/>
          <w:lang w:val="es-ES"/>
        </w:rPr>
      </w:pPr>
    </w:p>
    <w:p w14:paraId="5D6087AF" w14:textId="5B4233FE" w:rsidR="0056604C" w:rsidRDefault="0056604C" w:rsidP="00622C6E">
      <w:pPr>
        <w:outlineLvl w:val="0"/>
        <w:rPr>
          <w:rFonts w:ascii="Arial" w:hAnsi="Arial" w:cs="Arial"/>
          <w:color w:val="000000" w:themeColor="text1"/>
          <w:sz w:val="22"/>
          <w:lang w:val="es-ES"/>
        </w:rPr>
      </w:pPr>
    </w:p>
    <w:p w14:paraId="15D174F0" w14:textId="1F7FD09D" w:rsidR="0056604C" w:rsidRDefault="0056604C" w:rsidP="00622C6E">
      <w:pPr>
        <w:outlineLvl w:val="0"/>
        <w:rPr>
          <w:rFonts w:ascii="Arial" w:hAnsi="Arial" w:cs="Arial"/>
          <w:color w:val="000000" w:themeColor="text1"/>
          <w:sz w:val="22"/>
          <w:lang w:val="es-ES"/>
        </w:rPr>
      </w:pPr>
    </w:p>
    <w:p w14:paraId="0572DE12" w14:textId="22BE1382" w:rsidR="0056604C" w:rsidRDefault="0056604C" w:rsidP="00622C6E">
      <w:pPr>
        <w:outlineLvl w:val="0"/>
        <w:rPr>
          <w:rFonts w:ascii="Arial" w:hAnsi="Arial" w:cs="Arial"/>
          <w:color w:val="000000" w:themeColor="text1"/>
          <w:sz w:val="22"/>
          <w:lang w:val="es-ES"/>
        </w:rPr>
      </w:pPr>
    </w:p>
    <w:p w14:paraId="70FF3A31" w14:textId="0A684D16" w:rsidR="0056604C" w:rsidRDefault="0056604C" w:rsidP="00622C6E">
      <w:pPr>
        <w:outlineLvl w:val="0"/>
        <w:rPr>
          <w:rFonts w:ascii="Arial" w:hAnsi="Arial" w:cs="Arial"/>
          <w:color w:val="000000" w:themeColor="text1"/>
          <w:sz w:val="22"/>
          <w:lang w:val="es-ES"/>
        </w:rPr>
      </w:pPr>
    </w:p>
    <w:p w14:paraId="5E61EC07" w14:textId="6DA8BABB" w:rsidR="0056604C" w:rsidRDefault="0056604C" w:rsidP="00622C6E">
      <w:pPr>
        <w:outlineLvl w:val="0"/>
        <w:rPr>
          <w:rFonts w:ascii="Arial" w:hAnsi="Arial" w:cs="Arial"/>
          <w:color w:val="000000" w:themeColor="text1"/>
          <w:sz w:val="22"/>
          <w:lang w:val="es-ES"/>
        </w:rPr>
      </w:pPr>
    </w:p>
    <w:p w14:paraId="7D10913D" w14:textId="7FA0D45B" w:rsidR="0056604C" w:rsidRDefault="0056604C" w:rsidP="00622C6E">
      <w:pPr>
        <w:outlineLvl w:val="0"/>
        <w:rPr>
          <w:rFonts w:ascii="Arial" w:hAnsi="Arial" w:cs="Arial"/>
          <w:color w:val="000000" w:themeColor="text1"/>
          <w:sz w:val="22"/>
          <w:lang w:val="es-ES"/>
        </w:rPr>
      </w:pPr>
    </w:p>
    <w:p w14:paraId="57FFA95C" w14:textId="06110378" w:rsidR="0056604C" w:rsidRDefault="0056604C" w:rsidP="00622C6E">
      <w:pPr>
        <w:outlineLvl w:val="0"/>
        <w:rPr>
          <w:rFonts w:ascii="Arial" w:hAnsi="Arial" w:cs="Arial"/>
          <w:color w:val="000000" w:themeColor="text1"/>
          <w:sz w:val="22"/>
          <w:lang w:val="es-ES"/>
        </w:rPr>
      </w:pPr>
    </w:p>
    <w:p w14:paraId="55BECC4A" w14:textId="13B0077B" w:rsidR="0056604C" w:rsidRDefault="0056604C" w:rsidP="00622C6E">
      <w:pPr>
        <w:outlineLvl w:val="0"/>
        <w:rPr>
          <w:rFonts w:ascii="Arial" w:hAnsi="Arial" w:cs="Arial"/>
          <w:color w:val="000000" w:themeColor="text1"/>
          <w:sz w:val="22"/>
          <w:lang w:val="es-ES"/>
        </w:rPr>
      </w:pPr>
    </w:p>
    <w:p w14:paraId="631BAFEE" w14:textId="38392AC8" w:rsidR="0056604C" w:rsidRDefault="0056604C" w:rsidP="00622C6E">
      <w:pPr>
        <w:outlineLvl w:val="0"/>
        <w:rPr>
          <w:rFonts w:ascii="Arial" w:hAnsi="Arial" w:cs="Arial"/>
          <w:color w:val="000000" w:themeColor="text1"/>
          <w:sz w:val="22"/>
          <w:lang w:val="es-ES"/>
        </w:rPr>
      </w:pPr>
    </w:p>
    <w:p w14:paraId="042B1506" w14:textId="03D23CE8" w:rsidR="0056604C" w:rsidRDefault="0056604C" w:rsidP="00622C6E">
      <w:pPr>
        <w:outlineLvl w:val="0"/>
        <w:rPr>
          <w:rFonts w:ascii="Arial" w:hAnsi="Arial" w:cs="Arial"/>
          <w:color w:val="000000" w:themeColor="text1"/>
          <w:sz w:val="22"/>
          <w:lang w:val="es-ES"/>
        </w:rPr>
      </w:pPr>
    </w:p>
    <w:p w14:paraId="33774CD3" w14:textId="02CB0B81" w:rsidR="0056604C" w:rsidRDefault="0056604C" w:rsidP="00622C6E">
      <w:pPr>
        <w:outlineLvl w:val="0"/>
        <w:rPr>
          <w:rFonts w:ascii="Arial" w:hAnsi="Arial" w:cs="Arial"/>
          <w:color w:val="000000" w:themeColor="text1"/>
          <w:sz w:val="22"/>
          <w:lang w:val="es-ES"/>
        </w:rPr>
      </w:pPr>
    </w:p>
    <w:p w14:paraId="428506F7" w14:textId="046906EE" w:rsidR="0056604C" w:rsidRDefault="0056604C" w:rsidP="00622C6E">
      <w:pPr>
        <w:outlineLvl w:val="0"/>
        <w:rPr>
          <w:rFonts w:ascii="Arial" w:hAnsi="Arial" w:cs="Arial"/>
          <w:color w:val="000000" w:themeColor="text1"/>
          <w:sz w:val="22"/>
          <w:lang w:val="es-ES"/>
        </w:rPr>
      </w:pPr>
    </w:p>
    <w:p w14:paraId="4C3B90BB" w14:textId="242C3F96" w:rsidR="0056604C" w:rsidRDefault="0056604C" w:rsidP="00622C6E">
      <w:pPr>
        <w:outlineLvl w:val="0"/>
        <w:rPr>
          <w:rFonts w:ascii="Arial" w:hAnsi="Arial" w:cs="Arial"/>
          <w:color w:val="000000" w:themeColor="text1"/>
          <w:sz w:val="22"/>
          <w:lang w:val="es-ES"/>
        </w:rPr>
      </w:pPr>
    </w:p>
    <w:p w14:paraId="50901550" w14:textId="428E8444" w:rsidR="0056604C" w:rsidRDefault="0056604C" w:rsidP="00622C6E">
      <w:pPr>
        <w:outlineLvl w:val="0"/>
        <w:rPr>
          <w:rFonts w:ascii="Arial" w:hAnsi="Arial" w:cs="Arial"/>
          <w:color w:val="000000" w:themeColor="text1"/>
          <w:sz w:val="22"/>
          <w:lang w:val="es-ES"/>
        </w:rPr>
      </w:pPr>
    </w:p>
    <w:p w14:paraId="7074F540" w14:textId="51F17C34" w:rsidR="0056604C" w:rsidRDefault="0056604C" w:rsidP="00622C6E">
      <w:pPr>
        <w:outlineLvl w:val="0"/>
        <w:rPr>
          <w:rFonts w:ascii="Arial" w:hAnsi="Arial" w:cs="Arial"/>
          <w:color w:val="000000" w:themeColor="text1"/>
          <w:sz w:val="22"/>
          <w:lang w:val="es-ES"/>
        </w:rPr>
      </w:pPr>
    </w:p>
    <w:p w14:paraId="3836BCB8" w14:textId="77777777" w:rsidR="0056604C" w:rsidRPr="00E579B5" w:rsidRDefault="0056604C" w:rsidP="00622C6E">
      <w:pPr>
        <w:outlineLvl w:val="0"/>
        <w:rPr>
          <w:rFonts w:ascii="Arial" w:hAnsi="Arial" w:cs="Arial"/>
          <w:color w:val="000000" w:themeColor="text1"/>
          <w:sz w:val="22"/>
          <w:lang w:val="es-ES"/>
        </w:rPr>
      </w:pPr>
    </w:p>
    <w:p w14:paraId="1B2B4A71" w14:textId="57B5D0AB" w:rsidR="004A303C" w:rsidRPr="00E579B5" w:rsidRDefault="004A303C" w:rsidP="00622C6E">
      <w:pPr>
        <w:outlineLvl w:val="0"/>
        <w:rPr>
          <w:rFonts w:ascii="Arial" w:hAnsi="Arial" w:cs="Arial"/>
          <w:color w:val="000000" w:themeColor="text1"/>
          <w:sz w:val="20"/>
          <w:szCs w:val="20"/>
          <w:lang w:val="es-ES"/>
        </w:rPr>
      </w:pPr>
      <w:r w:rsidRPr="00E579B5">
        <w:rPr>
          <w:rFonts w:ascii="Arial" w:hAnsi="Arial" w:cs="Arial"/>
          <w:color w:val="000000" w:themeColor="text1"/>
          <w:sz w:val="22"/>
          <w:lang w:val="es-ES"/>
        </w:rPr>
        <w:t xml:space="preserve">Bogotá D.C., </w:t>
      </w:r>
      <w:r w:rsidR="00957DB6" w:rsidRPr="00E579B5">
        <w:rPr>
          <w:rFonts w:ascii="Arial" w:hAnsi="Arial" w:cs="Arial"/>
          <w:color w:val="000000" w:themeColor="text1"/>
          <w:sz w:val="22"/>
        </w:rPr>
        <w:t>23 marzo 2021</w:t>
      </w:r>
    </w:p>
    <w:p w14:paraId="4AFE88A4" w14:textId="4F61537D" w:rsidR="00735D1C" w:rsidRPr="00E579B5" w:rsidRDefault="00174D63" w:rsidP="00D9022C">
      <w:pPr>
        <w:jc w:val="right"/>
        <w:outlineLvl w:val="0"/>
        <w:rPr>
          <w:rFonts w:ascii="Arial" w:hAnsi="Arial" w:cs="Arial"/>
          <w:b/>
          <w:bCs/>
          <w:color w:val="000000" w:themeColor="text1"/>
          <w:sz w:val="22"/>
          <w:lang w:val="es-ES"/>
        </w:rPr>
      </w:pPr>
      <w:r w:rsidRPr="00174D63">
        <w:rPr>
          <w:rFonts w:ascii="Arial" w:hAnsi="Arial" w:cs="Arial"/>
          <w:b/>
          <w:noProof/>
          <w:color w:val="000000" w:themeColor="text1"/>
          <w:sz w:val="22"/>
          <w:lang w:val="es-ES"/>
        </w:rPr>
        <w:drawing>
          <wp:inline distT="0" distB="0" distL="0" distR="0" wp14:anchorId="63CCBE58" wp14:editId="40AF314D">
            <wp:extent cx="3048425" cy="819264"/>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48425" cy="819264"/>
                    </a:xfrm>
                    <a:prstGeom prst="rect">
                      <a:avLst/>
                    </a:prstGeom>
                  </pic:spPr>
                </pic:pic>
              </a:graphicData>
            </a:graphic>
          </wp:inline>
        </w:drawing>
      </w:r>
    </w:p>
    <w:p w14:paraId="21CCD891" w14:textId="77777777" w:rsidR="00735D1C" w:rsidRPr="00E579B5" w:rsidRDefault="00735D1C" w:rsidP="00D9022C">
      <w:pPr>
        <w:jc w:val="right"/>
        <w:outlineLvl w:val="0"/>
        <w:rPr>
          <w:rFonts w:ascii="Arial" w:hAnsi="Arial" w:cs="Arial"/>
          <w:b/>
          <w:color w:val="000000" w:themeColor="text1"/>
          <w:sz w:val="22"/>
          <w:lang w:val="es-ES"/>
        </w:rPr>
      </w:pPr>
    </w:p>
    <w:p w14:paraId="11A6E11A" w14:textId="68CA9FA8" w:rsidR="008026C6" w:rsidRPr="00E579B5" w:rsidRDefault="004A303C" w:rsidP="00E928A5">
      <w:pPr>
        <w:outlineLvl w:val="0"/>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Señor</w:t>
      </w:r>
      <w:r w:rsidR="00BB6108" w:rsidRPr="00E579B5">
        <w:rPr>
          <w:rFonts w:ascii="Arial" w:eastAsia="Calibri" w:hAnsi="Arial" w:cs="Arial"/>
          <w:color w:val="000000" w:themeColor="text1"/>
          <w:sz w:val="22"/>
          <w:lang w:val="es-ES"/>
        </w:rPr>
        <w:t>a</w:t>
      </w:r>
    </w:p>
    <w:p w14:paraId="460B3732" w14:textId="764E2934" w:rsidR="00096901" w:rsidRPr="00E579B5" w:rsidRDefault="00BB6108" w:rsidP="00E928A5">
      <w:pPr>
        <w:outlineLvl w:val="0"/>
        <w:rPr>
          <w:rFonts w:ascii="Arial" w:eastAsia="Calibri" w:hAnsi="Arial" w:cs="Arial"/>
          <w:b/>
          <w:bCs/>
          <w:color w:val="000000" w:themeColor="text1"/>
          <w:sz w:val="22"/>
          <w:lang w:val="es-ES"/>
        </w:rPr>
      </w:pPr>
      <w:r w:rsidRPr="00E579B5">
        <w:rPr>
          <w:rFonts w:ascii="Arial" w:hAnsi="Arial" w:cs="Arial"/>
          <w:b/>
          <w:bCs/>
          <w:sz w:val="22"/>
          <w:lang w:val="es-CO"/>
        </w:rPr>
        <w:t>Lina María Triana Sánchez</w:t>
      </w:r>
    </w:p>
    <w:p w14:paraId="5F194906" w14:textId="5FA2F3E8" w:rsidR="00096901" w:rsidRPr="00E579B5" w:rsidRDefault="00BB6108" w:rsidP="00E928A5">
      <w:pPr>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Villa del Rosario, Norte de Santander</w:t>
      </w:r>
    </w:p>
    <w:p w14:paraId="537C2E2E" w14:textId="17B79AD3" w:rsidR="004A303C" w:rsidRPr="00E579B5" w:rsidRDefault="004A303C" w:rsidP="00E928A5">
      <w:pPr>
        <w:rPr>
          <w:rFonts w:ascii="Arial" w:eastAsia="Calibri" w:hAnsi="Arial" w:cs="Arial"/>
          <w:color w:val="000000" w:themeColor="text1"/>
          <w:sz w:val="20"/>
          <w:szCs w:val="20"/>
          <w:lang w:val="es-ES"/>
        </w:rPr>
      </w:pPr>
    </w:p>
    <w:p w14:paraId="79BB60E6" w14:textId="77777777" w:rsidR="00B343F3" w:rsidRPr="00E579B5" w:rsidRDefault="00B343F3" w:rsidP="00E928A5">
      <w:pPr>
        <w:rPr>
          <w:rFonts w:ascii="Arial" w:eastAsia="Calibri" w:hAnsi="Arial" w:cs="Arial"/>
          <w:color w:val="000000" w:themeColor="text1"/>
          <w:sz w:val="20"/>
          <w:szCs w:val="20"/>
          <w:lang w:val="es-ES"/>
        </w:rPr>
      </w:pPr>
    </w:p>
    <w:p w14:paraId="5E047539" w14:textId="3484B64E" w:rsidR="004A303C" w:rsidRPr="00E579B5" w:rsidRDefault="004A303C" w:rsidP="00E928A5">
      <w:pPr>
        <w:ind w:firstLine="2694"/>
        <w:outlineLvl w:val="0"/>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Concepto C – </w:t>
      </w:r>
      <w:r w:rsidR="00BB6108" w:rsidRPr="00E579B5">
        <w:rPr>
          <w:rFonts w:ascii="Arial" w:eastAsia="Calibri" w:hAnsi="Arial" w:cs="Arial"/>
          <w:b/>
          <w:color w:val="000000" w:themeColor="text1"/>
          <w:sz w:val="22"/>
          <w:lang w:val="es-ES"/>
        </w:rPr>
        <w:t>091</w:t>
      </w:r>
      <w:r w:rsidR="00096901" w:rsidRPr="00E579B5">
        <w:rPr>
          <w:rFonts w:ascii="Arial" w:eastAsia="Calibri" w:hAnsi="Arial" w:cs="Arial"/>
          <w:b/>
          <w:color w:val="000000" w:themeColor="text1"/>
          <w:sz w:val="22"/>
          <w:lang w:val="es-ES"/>
        </w:rPr>
        <w:t xml:space="preserve"> de 2021</w:t>
      </w:r>
    </w:p>
    <w:p w14:paraId="6C11F5BA" w14:textId="77777777" w:rsidR="004A303C" w:rsidRPr="00E579B5"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E579B5" w14:paraId="1A0E95A2" w14:textId="77777777" w:rsidTr="00A52EA7">
        <w:tc>
          <w:tcPr>
            <w:tcW w:w="2689" w:type="dxa"/>
            <w:hideMark/>
          </w:tcPr>
          <w:p w14:paraId="080CE19A" w14:textId="77777777" w:rsidR="004A303C" w:rsidRPr="00E579B5" w:rsidRDefault="004A303C" w:rsidP="00E928A5">
            <w:pPr>
              <w:rPr>
                <w:rFonts w:ascii="Arial" w:eastAsia="Calibri" w:hAnsi="Arial" w:cs="Arial"/>
                <w:color w:val="000000" w:themeColor="text1"/>
                <w:sz w:val="22"/>
                <w:lang w:val="es-ES"/>
              </w:rPr>
            </w:pPr>
            <w:r w:rsidRPr="00E579B5">
              <w:rPr>
                <w:rFonts w:ascii="Arial" w:eastAsia="Calibri" w:hAnsi="Arial" w:cs="Arial"/>
                <w:b/>
                <w:color w:val="000000" w:themeColor="text1"/>
                <w:sz w:val="22"/>
                <w:lang w:val="es-ES"/>
              </w:rPr>
              <w:t>Temas:</w:t>
            </w:r>
            <w:r w:rsidRPr="00E579B5">
              <w:rPr>
                <w:rFonts w:ascii="Arial" w:eastAsia="Calibri" w:hAnsi="Arial" w:cs="Arial"/>
                <w:color w:val="000000" w:themeColor="text1"/>
                <w:sz w:val="22"/>
                <w:lang w:val="es-ES"/>
              </w:rPr>
              <w:t xml:space="preserve">           </w:t>
            </w:r>
          </w:p>
          <w:p w14:paraId="71377C53" w14:textId="77777777" w:rsidR="004A303C" w:rsidRPr="00E579B5" w:rsidRDefault="004A303C" w:rsidP="00E928A5">
            <w:pPr>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 xml:space="preserve">                           </w:t>
            </w:r>
          </w:p>
        </w:tc>
        <w:tc>
          <w:tcPr>
            <w:tcW w:w="6237" w:type="dxa"/>
            <w:hideMark/>
          </w:tcPr>
          <w:p w14:paraId="78A982DF" w14:textId="6A19B8EC" w:rsidR="004A303C" w:rsidRPr="00E579B5" w:rsidRDefault="00341C82" w:rsidP="001125C2">
            <w:pPr>
              <w:jc w:val="both"/>
              <w:rPr>
                <w:rFonts w:ascii="Arial" w:eastAsia="Calibri" w:hAnsi="Arial" w:cs="Arial"/>
                <w:b/>
                <w:bCs/>
                <w:color w:val="000000" w:themeColor="text1"/>
                <w:sz w:val="22"/>
                <w:lang w:val="es-ES_tradnl"/>
              </w:rPr>
            </w:pPr>
            <w:r w:rsidRPr="00E579B5">
              <w:rPr>
                <w:rFonts w:ascii="Arial" w:eastAsia="Calibri" w:hAnsi="Arial" w:cs="Arial"/>
                <w:color w:val="000000" w:themeColor="text1"/>
                <w:sz w:val="22"/>
                <w:lang w:val="es-ES_tradnl"/>
              </w:rPr>
              <w:t xml:space="preserve">AGENCIA NACIONAL DE CONTRATACIÓN PÚBLICA COLOMBIA COMPRA EFICIENTE – Competencia consultiva – Documentos Tipo / </w:t>
            </w:r>
            <w:r w:rsidR="00577D87" w:rsidRPr="00E579B5">
              <w:rPr>
                <w:rFonts w:ascii="Arial" w:eastAsia="Calibri" w:hAnsi="Arial" w:cs="Arial"/>
                <w:color w:val="000000" w:themeColor="text1"/>
                <w:sz w:val="22"/>
                <w:lang w:val="es-ES_tradnl"/>
              </w:rPr>
              <w:t>DOCUMENTOS TIPO ― Agua potable y Saneamiento Básico ― Ámbito general</w:t>
            </w:r>
            <w:r w:rsidR="00903B2A" w:rsidRPr="00E579B5">
              <w:rPr>
                <w:rFonts w:ascii="Arial" w:eastAsia="Calibri" w:hAnsi="Arial" w:cs="Arial"/>
                <w:color w:val="000000" w:themeColor="text1"/>
                <w:sz w:val="22"/>
                <w:lang w:val="es-ES_tradnl"/>
              </w:rPr>
              <w:t xml:space="preserve"> / DOCUMENTOS TIPO ― Infraestructura de Transporte – Definición /</w:t>
            </w:r>
            <w:r w:rsidR="00AA1D4E" w:rsidRPr="00E579B5">
              <w:rPr>
                <w:rFonts w:ascii="Arial" w:eastAsia="Calibri" w:hAnsi="Arial" w:cs="Arial"/>
                <w:color w:val="000000" w:themeColor="text1"/>
                <w:sz w:val="22"/>
                <w:lang w:val="es-ES_tradnl"/>
              </w:rPr>
              <w:t xml:space="preserve"> DOCUMENTOS TIPO ― Infraestructura de Transporte ― Ámbito de aplicación – Matriz 1</w:t>
            </w:r>
          </w:p>
        </w:tc>
      </w:tr>
      <w:tr w:rsidR="000079A6" w:rsidRPr="00E579B5" w14:paraId="4A23AD64" w14:textId="77777777" w:rsidTr="00AF7F1C">
        <w:trPr>
          <w:trHeight w:val="74"/>
        </w:trPr>
        <w:tc>
          <w:tcPr>
            <w:tcW w:w="2689" w:type="dxa"/>
          </w:tcPr>
          <w:p w14:paraId="3C8F1BA1" w14:textId="77777777" w:rsidR="004A303C" w:rsidRPr="00E579B5" w:rsidRDefault="004A303C" w:rsidP="00E928A5">
            <w:pPr>
              <w:spacing w:before="120"/>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Radicación:</w:t>
            </w:r>
            <w:r w:rsidRPr="00E579B5">
              <w:rPr>
                <w:rFonts w:ascii="Arial" w:eastAsia="Calibri" w:hAnsi="Arial" w:cs="Arial"/>
                <w:color w:val="000000" w:themeColor="text1"/>
                <w:sz w:val="22"/>
                <w:lang w:val="es-ES"/>
              </w:rPr>
              <w:t xml:space="preserve">                              </w:t>
            </w:r>
          </w:p>
        </w:tc>
        <w:tc>
          <w:tcPr>
            <w:tcW w:w="6237" w:type="dxa"/>
          </w:tcPr>
          <w:p w14:paraId="5923B6AB" w14:textId="5CC32589" w:rsidR="004A303C" w:rsidRPr="00E579B5" w:rsidRDefault="004A303C" w:rsidP="00096901">
            <w:pPr>
              <w:spacing w:before="120"/>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Respuesta a consulta</w:t>
            </w:r>
            <w:r w:rsidR="009413FD" w:rsidRPr="00E579B5">
              <w:rPr>
                <w:rFonts w:ascii="Arial" w:eastAsia="Calibri" w:hAnsi="Arial" w:cs="Arial"/>
                <w:color w:val="000000" w:themeColor="text1"/>
                <w:sz w:val="22"/>
                <w:lang w:val="es-ES"/>
              </w:rPr>
              <w:t xml:space="preserve"> </w:t>
            </w:r>
            <w:r w:rsidR="00EA0EFF" w:rsidRPr="00E579B5">
              <w:rPr>
                <w:rFonts w:ascii="Arial" w:eastAsia="Calibri" w:hAnsi="Arial" w:cs="Arial"/>
                <w:color w:val="000000" w:themeColor="text1"/>
                <w:sz w:val="22"/>
                <w:lang w:val="es-ES"/>
              </w:rPr>
              <w:t>P20210208000997</w:t>
            </w:r>
          </w:p>
        </w:tc>
      </w:tr>
    </w:tbl>
    <w:p w14:paraId="2B7B4722" w14:textId="5C44ED66" w:rsidR="00D41D56" w:rsidRPr="00E579B5" w:rsidRDefault="00D41D56" w:rsidP="006C23E1">
      <w:pPr>
        <w:spacing w:line="276" w:lineRule="auto"/>
        <w:rPr>
          <w:rFonts w:ascii="Arial" w:eastAsia="Calibri" w:hAnsi="Arial" w:cs="Arial"/>
          <w:color w:val="000000" w:themeColor="text1"/>
          <w:sz w:val="22"/>
          <w:lang w:val="es-ES"/>
        </w:rPr>
      </w:pPr>
    </w:p>
    <w:p w14:paraId="5B5442B6" w14:textId="77777777" w:rsidR="004302E9" w:rsidRPr="00E579B5" w:rsidRDefault="004302E9" w:rsidP="006C23E1">
      <w:pPr>
        <w:spacing w:line="276" w:lineRule="auto"/>
        <w:rPr>
          <w:rFonts w:ascii="Arial" w:eastAsia="Calibri" w:hAnsi="Arial" w:cs="Arial"/>
          <w:color w:val="000000" w:themeColor="text1"/>
          <w:sz w:val="22"/>
          <w:lang w:val="es-ES"/>
        </w:rPr>
      </w:pPr>
    </w:p>
    <w:p w14:paraId="5A323A09" w14:textId="64ABD456" w:rsidR="00BE151C" w:rsidRPr="00E579B5" w:rsidRDefault="00096901" w:rsidP="004302E9">
      <w:pPr>
        <w:spacing w:line="276" w:lineRule="auto"/>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Estimad</w:t>
      </w:r>
      <w:r w:rsidR="00BB6108" w:rsidRPr="00E579B5">
        <w:rPr>
          <w:rFonts w:ascii="Arial" w:eastAsia="Calibri" w:hAnsi="Arial" w:cs="Arial"/>
          <w:color w:val="000000" w:themeColor="text1"/>
          <w:sz w:val="22"/>
          <w:lang w:val="es-ES"/>
        </w:rPr>
        <w:t>a</w:t>
      </w:r>
      <w:r w:rsidR="00A842AA" w:rsidRPr="00E579B5">
        <w:rPr>
          <w:rFonts w:ascii="Arial" w:eastAsia="Calibri" w:hAnsi="Arial" w:cs="Arial"/>
          <w:color w:val="000000" w:themeColor="text1"/>
          <w:sz w:val="22"/>
          <w:lang w:val="es-ES"/>
        </w:rPr>
        <w:t xml:space="preserve"> señor</w:t>
      </w:r>
      <w:r w:rsidR="00556F2A" w:rsidRPr="00E579B5">
        <w:rPr>
          <w:rFonts w:ascii="Arial" w:eastAsia="Calibri" w:hAnsi="Arial" w:cs="Arial"/>
          <w:color w:val="000000" w:themeColor="text1"/>
          <w:sz w:val="22"/>
          <w:lang w:val="es-ES"/>
        </w:rPr>
        <w:t>a</w:t>
      </w:r>
      <w:r w:rsidRPr="00E579B5">
        <w:rPr>
          <w:rFonts w:ascii="Arial" w:eastAsia="Calibri" w:hAnsi="Arial" w:cs="Arial"/>
          <w:color w:val="000000" w:themeColor="text1"/>
          <w:sz w:val="22"/>
          <w:lang w:val="es-ES"/>
        </w:rPr>
        <w:t xml:space="preserve"> </w:t>
      </w:r>
      <w:r w:rsidR="00BB6108" w:rsidRPr="00E579B5">
        <w:rPr>
          <w:rFonts w:ascii="Arial" w:eastAsia="Calibri" w:hAnsi="Arial" w:cs="Arial"/>
          <w:color w:val="000000" w:themeColor="text1"/>
          <w:sz w:val="22"/>
          <w:lang w:val="es-ES"/>
        </w:rPr>
        <w:t>Triana</w:t>
      </w:r>
      <w:r w:rsidR="004A303C" w:rsidRPr="00E579B5">
        <w:rPr>
          <w:rFonts w:ascii="Arial" w:eastAsia="Calibri" w:hAnsi="Arial" w:cs="Arial"/>
          <w:color w:val="000000" w:themeColor="text1"/>
          <w:sz w:val="22"/>
          <w:lang w:val="es-ES"/>
        </w:rPr>
        <w:t>:</w:t>
      </w:r>
    </w:p>
    <w:p w14:paraId="5D535C7E" w14:textId="77777777" w:rsidR="004302E9" w:rsidRPr="00E579B5" w:rsidRDefault="004302E9" w:rsidP="004302E9">
      <w:pPr>
        <w:spacing w:line="276" w:lineRule="auto"/>
        <w:rPr>
          <w:rFonts w:ascii="Arial" w:eastAsia="Calibri" w:hAnsi="Arial" w:cs="Arial"/>
          <w:color w:val="000000" w:themeColor="text1"/>
          <w:sz w:val="22"/>
          <w:lang w:val="es-ES"/>
        </w:rPr>
      </w:pPr>
    </w:p>
    <w:p w14:paraId="687A4976" w14:textId="0DE4DB26" w:rsidR="00365097" w:rsidRPr="00E579B5" w:rsidRDefault="004A303C" w:rsidP="00BE151C">
      <w:pPr>
        <w:spacing w:line="276" w:lineRule="auto"/>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En ejercicio de la competencia otorgada p</w:t>
      </w:r>
      <w:r w:rsidR="004213D4" w:rsidRPr="00E579B5">
        <w:rPr>
          <w:rFonts w:ascii="Arial" w:eastAsia="Calibri" w:hAnsi="Arial" w:cs="Arial"/>
          <w:color w:val="000000" w:themeColor="text1"/>
          <w:sz w:val="22"/>
          <w:lang w:val="es-ES"/>
        </w:rPr>
        <w:t xml:space="preserve">or </w:t>
      </w:r>
      <w:r w:rsidR="00622C6E" w:rsidRPr="00E579B5">
        <w:rPr>
          <w:rFonts w:ascii="Arial" w:eastAsia="Calibri" w:hAnsi="Arial" w:cs="Arial"/>
          <w:color w:val="000000" w:themeColor="text1"/>
          <w:sz w:val="22"/>
          <w:lang w:val="es-ES"/>
        </w:rPr>
        <w:t>el numeral 8 del artículo 11 y el numeral 5 del artículo</w:t>
      </w:r>
      <w:r w:rsidR="00096901" w:rsidRPr="00E579B5">
        <w:rPr>
          <w:rFonts w:ascii="Arial" w:eastAsia="Calibri" w:hAnsi="Arial" w:cs="Arial"/>
          <w:color w:val="000000" w:themeColor="text1"/>
          <w:sz w:val="22"/>
          <w:lang w:val="es-ES"/>
        </w:rPr>
        <w:t xml:space="preserve"> 3</w:t>
      </w:r>
      <w:r w:rsidR="00622C6E" w:rsidRPr="00E579B5">
        <w:rPr>
          <w:rFonts w:ascii="Arial" w:eastAsia="Calibri" w:hAnsi="Arial" w:cs="Arial"/>
          <w:color w:val="000000" w:themeColor="text1"/>
          <w:sz w:val="22"/>
          <w:lang w:val="es-ES"/>
        </w:rPr>
        <w:t xml:space="preserve"> </w:t>
      </w:r>
      <w:r w:rsidRPr="00E579B5">
        <w:rPr>
          <w:rFonts w:ascii="Arial" w:eastAsia="Calibri" w:hAnsi="Arial" w:cs="Arial"/>
          <w:color w:val="000000" w:themeColor="text1"/>
          <w:sz w:val="22"/>
          <w:lang w:val="es-ES"/>
        </w:rPr>
        <w:t xml:space="preserve">del Decreto Ley 4170 de 2011, la Agencia Nacional de Contratación Pública − Colombia Compra Eficiente responde su consulta del </w:t>
      </w:r>
      <w:r w:rsidR="007164FE" w:rsidRPr="00E579B5">
        <w:rPr>
          <w:rFonts w:ascii="Arial" w:eastAsia="Calibri" w:hAnsi="Arial" w:cs="Arial"/>
          <w:color w:val="000000" w:themeColor="text1"/>
          <w:sz w:val="22"/>
          <w:lang w:val="es-ES"/>
        </w:rPr>
        <w:t xml:space="preserve">2 </w:t>
      </w:r>
      <w:r w:rsidRPr="00E579B5">
        <w:rPr>
          <w:rFonts w:ascii="Arial" w:eastAsia="Calibri" w:hAnsi="Arial" w:cs="Arial"/>
          <w:color w:val="000000" w:themeColor="text1"/>
          <w:sz w:val="22"/>
          <w:lang w:val="es-ES"/>
        </w:rPr>
        <w:t xml:space="preserve">de </w:t>
      </w:r>
      <w:r w:rsidR="007164FE" w:rsidRPr="00E579B5">
        <w:rPr>
          <w:rFonts w:ascii="Arial" w:eastAsia="Calibri" w:hAnsi="Arial" w:cs="Arial"/>
          <w:color w:val="000000" w:themeColor="text1"/>
          <w:sz w:val="22"/>
          <w:lang w:val="es-ES"/>
        </w:rPr>
        <w:t>febrero</w:t>
      </w:r>
      <w:r w:rsidRPr="00E579B5">
        <w:rPr>
          <w:rFonts w:ascii="Arial" w:eastAsia="Calibri" w:hAnsi="Arial" w:cs="Arial"/>
          <w:color w:val="000000" w:themeColor="text1"/>
          <w:sz w:val="22"/>
          <w:lang w:val="es-ES"/>
        </w:rPr>
        <w:t xml:space="preserve"> de 202</w:t>
      </w:r>
      <w:r w:rsidR="00B5626A" w:rsidRPr="00E579B5">
        <w:rPr>
          <w:rFonts w:ascii="Arial" w:eastAsia="Calibri" w:hAnsi="Arial" w:cs="Arial"/>
          <w:color w:val="000000" w:themeColor="text1"/>
          <w:sz w:val="22"/>
          <w:lang w:val="es-ES"/>
        </w:rPr>
        <w:t>1</w:t>
      </w:r>
      <w:r w:rsidR="00861ADD" w:rsidRPr="00E579B5">
        <w:rPr>
          <w:rFonts w:ascii="Arial" w:eastAsia="Calibri" w:hAnsi="Arial" w:cs="Arial"/>
          <w:color w:val="000000" w:themeColor="text1"/>
          <w:sz w:val="22"/>
          <w:lang w:val="es-ES"/>
        </w:rPr>
        <w:t xml:space="preserve">. </w:t>
      </w:r>
    </w:p>
    <w:p w14:paraId="207ACBC2" w14:textId="77777777" w:rsidR="00BE151C" w:rsidRPr="00E579B5"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E579B5"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1. </w:t>
      </w:r>
      <w:r w:rsidR="004A303C" w:rsidRPr="00E579B5">
        <w:rPr>
          <w:rFonts w:ascii="Arial" w:eastAsia="Calibri" w:hAnsi="Arial" w:cs="Arial"/>
          <w:b/>
          <w:color w:val="000000" w:themeColor="text1"/>
          <w:sz w:val="22"/>
          <w:lang w:val="es-ES"/>
        </w:rPr>
        <w:t xml:space="preserve">Problemas planteados </w:t>
      </w:r>
    </w:p>
    <w:p w14:paraId="21E78DDF" w14:textId="77777777" w:rsidR="00BE151C" w:rsidRPr="00E579B5"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0672E7EB" w14:textId="101DE2F6" w:rsidR="007164FE" w:rsidRPr="00E579B5" w:rsidRDefault="00C653FC" w:rsidP="00AF7F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E579B5">
        <w:rPr>
          <w:rFonts w:ascii="Arial" w:eastAsia="Calibri" w:hAnsi="Arial" w:cs="Arial"/>
          <w:color w:val="000000" w:themeColor="text1"/>
          <w:sz w:val="22"/>
          <w:lang w:val="es-ES"/>
        </w:rPr>
        <w:t>Usted formula las siguiente</w:t>
      </w:r>
      <w:r w:rsidR="00AA5BBF" w:rsidRPr="00E579B5">
        <w:rPr>
          <w:rFonts w:ascii="Arial" w:eastAsia="Calibri" w:hAnsi="Arial" w:cs="Arial"/>
          <w:color w:val="000000" w:themeColor="text1"/>
          <w:sz w:val="22"/>
          <w:lang w:val="es-ES"/>
        </w:rPr>
        <w:t>s</w:t>
      </w:r>
      <w:r w:rsidRPr="00E579B5">
        <w:rPr>
          <w:rFonts w:ascii="Arial" w:eastAsia="Calibri" w:hAnsi="Arial" w:cs="Arial"/>
          <w:color w:val="000000" w:themeColor="text1"/>
          <w:sz w:val="22"/>
          <w:lang w:val="es-ES"/>
        </w:rPr>
        <w:t xml:space="preserve"> preguntas</w:t>
      </w:r>
      <w:r w:rsidR="007164FE" w:rsidRPr="00E579B5">
        <w:rPr>
          <w:rFonts w:ascii="Arial" w:eastAsia="Calibri" w:hAnsi="Arial" w:cs="Arial"/>
          <w:color w:val="000000" w:themeColor="text1"/>
          <w:sz w:val="22"/>
          <w:lang w:val="es-ES"/>
        </w:rPr>
        <w:t xml:space="preserve"> en relación con </w:t>
      </w:r>
      <w:r w:rsidR="00BB6108" w:rsidRPr="00E579B5">
        <w:rPr>
          <w:rFonts w:ascii="Arial" w:eastAsia="Calibri" w:hAnsi="Arial" w:cs="Arial"/>
          <w:color w:val="000000" w:themeColor="text1"/>
          <w:sz w:val="22"/>
          <w:lang w:val="es-ES"/>
        </w:rPr>
        <w:t>la obligatoriedad de aplicación de pliegos tipo</w:t>
      </w:r>
      <w:r w:rsidR="007164FE" w:rsidRPr="00E579B5">
        <w:rPr>
          <w:rFonts w:ascii="Arial" w:eastAsia="Calibri" w:hAnsi="Arial" w:cs="Arial"/>
          <w:color w:val="000000" w:themeColor="text1"/>
          <w:sz w:val="22"/>
          <w:lang w:val="es-ES"/>
        </w:rPr>
        <w:t xml:space="preserve">: </w:t>
      </w:r>
      <w:bookmarkStart w:id="2" w:name="_Hlk64545847"/>
      <w:r w:rsidR="007164FE" w:rsidRPr="00E579B5">
        <w:rPr>
          <w:rFonts w:ascii="Arial" w:eastAsia="Calibri" w:hAnsi="Arial" w:cs="Arial"/>
          <w:color w:val="000000" w:themeColor="text1"/>
          <w:sz w:val="22"/>
          <w:szCs w:val="22"/>
          <w:lang w:val="es-ES"/>
        </w:rPr>
        <w:t>«</w:t>
      </w:r>
      <w:r w:rsidR="007015A8" w:rsidRPr="00E579B5">
        <w:rPr>
          <w:rFonts w:ascii="Arial" w:eastAsia="Calibri" w:hAnsi="Arial" w:cs="Arial"/>
          <w:color w:val="000000" w:themeColor="text1"/>
          <w:sz w:val="22"/>
          <w:szCs w:val="22"/>
          <w:lang w:val="es-ES"/>
        </w:rPr>
        <w:t xml:space="preserve">[…] </w:t>
      </w:r>
      <w:r w:rsidR="00BB6108" w:rsidRPr="00E579B5">
        <w:rPr>
          <w:rFonts w:ascii="Arial" w:eastAsia="Calibri" w:hAnsi="Arial" w:cs="Arial"/>
          <w:color w:val="000000" w:themeColor="text1"/>
          <w:sz w:val="22"/>
          <w:szCs w:val="22"/>
          <w:lang w:val="es-ES"/>
        </w:rPr>
        <w:t>¿debo ceñirme a algún pliego tipo para adelantar un proceso contractual cuyo objeto es limpieza de una quebrada natural para mitigar el riesgo de lluvia ya que la misma no tiene conexión con el alcantarillado municipal ni con el acueducto?</w:t>
      </w:r>
      <w:r w:rsidR="007164FE" w:rsidRPr="00E579B5">
        <w:rPr>
          <w:rFonts w:ascii="Arial" w:eastAsia="Calibri" w:hAnsi="Arial" w:cs="Arial"/>
          <w:color w:val="000000" w:themeColor="text1"/>
          <w:sz w:val="22"/>
          <w:szCs w:val="22"/>
          <w:lang w:val="es-ES"/>
        </w:rPr>
        <w:t>»</w:t>
      </w:r>
      <w:bookmarkEnd w:id="2"/>
      <w:r w:rsidR="003355C9" w:rsidRPr="00E579B5">
        <w:rPr>
          <w:rFonts w:ascii="Arial" w:eastAsia="Calibri" w:hAnsi="Arial" w:cs="Arial"/>
          <w:color w:val="000000" w:themeColor="text1"/>
          <w:sz w:val="22"/>
          <w:szCs w:val="22"/>
          <w:lang w:val="es-ES"/>
        </w:rPr>
        <w:t>.</w:t>
      </w:r>
    </w:p>
    <w:p w14:paraId="134AEF39" w14:textId="77777777" w:rsidR="00EE0087" w:rsidRPr="00E579B5" w:rsidRDefault="00EE0087"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E579B5"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2. </w:t>
      </w:r>
      <w:r w:rsidR="007D0174" w:rsidRPr="00E579B5">
        <w:rPr>
          <w:rFonts w:ascii="Arial" w:eastAsia="Calibri" w:hAnsi="Arial" w:cs="Arial"/>
          <w:b/>
          <w:color w:val="000000" w:themeColor="text1"/>
          <w:sz w:val="22"/>
          <w:lang w:val="es-ES"/>
        </w:rPr>
        <w:t>Consideraciones</w:t>
      </w:r>
      <w:r w:rsidR="00E02237" w:rsidRPr="00E579B5">
        <w:rPr>
          <w:rFonts w:ascii="Arial" w:eastAsia="Calibri" w:hAnsi="Arial" w:cs="Arial"/>
          <w:b/>
          <w:color w:val="000000" w:themeColor="text1"/>
          <w:sz w:val="22"/>
          <w:lang w:val="es-ES"/>
        </w:rPr>
        <w:t xml:space="preserve"> </w:t>
      </w:r>
    </w:p>
    <w:p w14:paraId="0106C99C" w14:textId="77777777" w:rsidR="00E02237" w:rsidRPr="00E579B5" w:rsidRDefault="00E02237" w:rsidP="00AF7F1C">
      <w:pPr>
        <w:pStyle w:val="Prrafodelista"/>
        <w:tabs>
          <w:tab w:val="left" w:pos="284"/>
        </w:tabs>
        <w:ind w:left="0"/>
        <w:jc w:val="both"/>
        <w:rPr>
          <w:rFonts w:ascii="Arial" w:eastAsia="Calibri" w:hAnsi="Arial" w:cs="Arial"/>
          <w:b/>
          <w:color w:val="000000" w:themeColor="text1"/>
          <w:sz w:val="22"/>
          <w:lang w:val="es-ES"/>
        </w:rPr>
      </w:pPr>
    </w:p>
    <w:p w14:paraId="10CEC4B5" w14:textId="6AE12922" w:rsidR="000E2C4F" w:rsidRPr="00E579B5" w:rsidRDefault="00D001F1">
      <w:pPr>
        <w:spacing w:line="276" w:lineRule="auto"/>
        <w:jc w:val="both"/>
        <w:rPr>
          <w:rFonts w:ascii="Arial" w:eastAsia="Calibri" w:hAnsi="Arial" w:cs="Arial"/>
          <w:color w:val="000000" w:themeColor="text1"/>
          <w:sz w:val="22"/>
          <w:lang w:val="es-ES"/>
        </w:rPr>
      </w:pPr>
      <w:r w:rsidRPr="00E579B5">
        <w:rPr>
          <w:rFonts w:ascii="Arial" w:eastAsia="Calibri" w:hAnsi="Arial" w:cs="Arial"/>
          <w:sz w:val="22"/>
          <w:lang w:val="es-ES"/>
        </w:rPr>
        <w:t>Antes de emitir pronunciamiento sobre la consulta planteada, resulta relevante precisar que, en ejercicio de las competencias conferidas</w:t>
      </w:r>
      <w:r w:rsidRPr="00E579B5">
        <w:rPr>
          <w:rFonts w:ascii="Arial" w:eastAsia="Calibri" w:hAnsi="Arial" w:cs="Arial"/>
          <w:color w:val="000000" w:themeColor="text1"/>
          <w:sz w:val="22"/>
          <w:lang w:val="es-ES"/>
        </w:rPr>
        <w:t xml:space="preserve"> por el numeral </w:t>
      </w:r>
      <w:r w:rsidR="00E47D4C" w:rsidRPr="00E579B5">
        <w:rPr>
          <w:rFonts w:ascii="Arial" w:eastAsia="Calibri" w:hAnsi="Arial" w:cs="Arial"/>
          <w:color w:val="000000" w:themeColor="text1"/>
          <w:sz w:val="22"/>
          <w:lang w:val="es-ES"/>
        </w:rPr>
        <w:t>quinto</w:t>
      </w:r>
      <w:r w:rsidRPr="00E579B5">
        <w:rPr>
          <w:rFonts w:ascii="Arial" w:eastAsia="Calibri" w:hAnsi="Arial" w:cs="Arial"/>
          <w:color w:val="000000" w:themeColor="text1"/>
          <w:sz w:val="22"/>
          <w:lang w:val="es-ES"/>
        </w:rPr>
        <w:t xml:space="preserve"> del artículo </w:t>
      </w:r>
      <w:r w:rsidR="00E47D4C" w:rsidRPr="00E579B5">
        <w:rPr>
          <w:rFonts w:ascii="Arial" w:eastAsia="Calibri" w:hAnsi="Arial" w:cs="Arial"/>
          <w:color w:val="000000" w:themeColor="text1"/>
          <w:sz w:val="22"/>
          <w:lang w:val="es-ES"/>
        </w:rPr>
        <w:t>tercero</w:t>
      </w:r>
      <w:r w:rsidRPr="00E579B5">
        <w:rPr>
          <w:rFonts w:ascii="Arial" w:eastAsia="Calibri" w:hAnsi="Arial" w:cs="Arial"/>
          <w:color w:val="000000" w:themeColor="text1"/>
          <w:sz w:val="22"/>
          <w:lang w:val="es-ES"/>
        </w:rPr>
        <w:t xml:space="preserve"> y el </w:t>
      </w:r>
      <w:r w:rsidRPr="00E579B5">
        <w:rPr>
          <w:rFonts w:ascii="Arial" w:eastAsia="Calibri" w:hAnsi="Arial" w:cs="Arial"/>
          <w:color w:val="000000" w:themeColor="text1"/>
          <w:sz w:val="22"/>
          <w:lang w:val="es-ES"/>
        </w:rPr>
        <w:lastRenderedPageBreak/>
        <w:t xml:space="preserve">numeral </w:t>
      </w:r>
      <w:r w:rsidR="00E47D4C" w:rsidRPr="00E579B5">
        <w:rPr>
          <w:rFonts w:ascii="Arial" w:eastAsia="Calibri" w:hAnsi="Arial" w:cs="Arial"/>
          <w:color w:val="000000" w:themeColor="text1"/>
          <w:sz w:val="22"/>
          <w:lang w:val="es-ES"/>
        </w:rPr>
        <w:t>octavo</w:t>
      </w:r>
      <w:r w:rsidRPr="00E579B5">
        <w:rPr>
          <w:rFonts w:ascii="Arial" w:eastAsia="Calibri" w:hAnsi="Arial" w:cs="Arial"/>
          <w:color w:val="000000" w:themeColor="text1"/>
          <w:sz w:val="22"/>
          <w:lang w:val="es-ES"/>
        </w:rPr>
        <w:t xml:space="preserve"> del artículo 11 del Decreto 4170 de 2011</w:t>
      </w:r>
      <w:r w:rsidR="004966BA" w:rsidRPr="00E579B5">
        <w:rPr>
          <w:rFonts w:ascii="Arial" w:eastAsia="Calibri" w:hAnsi="Arial" w:cs="Arial"/>
          <w:color w:val="000000" w:themeColor="text1"/>
          <w:sz w:val="22"/>
          <w:lang w:val="es-ES"/>
        </w:rPr>
        <w:t>,</w:t>
      </w:r>
      <w:r w:rsidRPr="00E579B5">
        <w:rPr>
          <w:rFonts w:ascii="Arial" w:eastAsia="Calibri" w:hAnsi="Arial" w:cs="Arial"/>
          <w:sz w:val="22"/>
          <w:lang w:val="es-ES"/>
        </w:rPr>
        <w:t xml:space="preserve"> la </w:t>
      </w:r>
      <w:r w:rsidRPr="00E579B5">
        <w:rPr>
          <w:rFonts w:ascii="Arial" w:eastAsia="Calibri" w:hAnsi="Arial" w:cs="Arial"/>
          <w:color w:val="000000" w:themeColor="text1"/>
          <w:sz w:val="22"/>
          <w:lang w:val="es-ES"/>
        </w:rPr>
        <w:t xml:space="preserve">Agencia Nacional de Contratación Pública − Colombia Compra Eficiente solo se encuentra facultada para absolver consultas de carácter general sobre la aplicación de normas relativas a temas contractuales. </w:t>
      </w:r>
    </w:p>
    <w:p w14:paraId="0628712A" w14:textId="0C7AC961" w:rsidR="00D001F1" w:rsidRPr="00E579B5" w:rsidRDefault="000E2C4F" w:rsidP="00AF7F1C">
      <w:pPr>
        <w:spacing w:line="276" w:lineRule="auto"/>
        <w:jc w:val="both"/>
        <w:rPr>
          <w:rFonts w:ascii="Arial" w:eastAsia="Calibri" w:hAnsi="Arial" w:cs="Arial"/>
          <w:sz w:val="22"/>
          <w:lang w:val="es-ES"/>
        </w:rPr>
      </w:pPr>
      <w:r w:rsidRPr="00E579B5">
        <w:rPr>
          <w:rFonts w:ascii="Arial" w:eastAsia="Calibri" w:hAnsi="Arial" w:cs="Arial"/>
          <w:color w:val="000000" w:themeColor="text1"/>
          <w:sz w:val="22"/>
          <w:lang w:val="es-ES"/>
        </w:rPr>
        <w:t>Por ello</w:t>
      </w:r>
      <w:r w:rsidR="00D001F1" w:rsidRPr="00E579B5">
        <w:rPr>
          <w:rFonts w:ascii="Arial" w:eastAsia="Calibri" w:hAnsi="Arial" w:cs="Arial"/>
          <w:color w:val="000000" w:themeColor="text1"/>
          <w:sz w:val="22"/>
          <w:lang w:val="es-ES"/>
        </w:rPr>
        <w:t xml:space="preserve">, esta Agencia no está facultada para resolver casos concretos tales como los que subyacen </w:t>
      </w:r>
      <w:r w:rsidR="007A30A3" w:rsidRPr="00E579B5">
        <w:rPr>
          <w:rFonts w:ascii="Arial" w:eastAsia="Calibri" w:hAnsi="Arial" w:cs="Arial"/>
          <w:color w:val="000000" w:themeColor="text1"/>
          <w:sz w:val="22"/>
          <w:lang w:val="es-ES"/>
        </w:rPr>
        <w:t>de la consulta por usted planteada</w:t>
      </w:r>
      <w:r w:rsidR="00D001F1" w:rsidRPr="00E579B5">
        <w:rPr>
          <w:rFonts w:ascii="Arial" w:eastAsia="Calibri" w:hAnsi="Arial" w:cs="Arial"/>
          <w:color w:val="000000" w:themeColor="text1"/>
          <w:sz w:val="22"/>
          <w:lang w:val="es-ES"/>
        </w:rPr>
        <w:t xml:space="preserve">, cuya resolución supone la evaluación de una situación jurídica particular. De acuerdo con lo anterior y agotando las funciones consultivas </w:t>
      </w:r>
      <w:r w:rsidRPr="00E579B5">
        <w:rPr>
          <w:rFonts w:ascii="Arial" w:eastAsia="Calibri" w:hAnsi="Arial" w:cs="Arial"/>
          <w:color w:val="000000" w:themeColor="text1"/>
          <w:sz w:val="22"/>
          <w:lang w:val="es-ES"/>
        </w:rPr>
        <w:t>otorgadas a esta</w:t>
      </w:r>
      <w:r w:rsidR="00D001F1" w:rsidRPr="00E579B5">
        <w:rPr>
          <w:rFonts w:ascii="Arial" w:eastAsia="Calibri" w:hAnsi="Arial" w:cs="Arial"/>
          <w:color w:val="000000" w:themeColor="text1"/>
          <w:sz w:val="22"/>
          <w:lang w:val="es-ES"/>
        </w:rPr>
        <w:t xml:space="preserve"> entidad, se procederá a emitir pronunciamiento respecto </w:t>
      </w:r>
      <w:r w:rsidR="004966BA" w:rsidRPr="00E579B5">
        <w:rPr>
          <w:rFonts w:ascii="Arial" w:eastAsia="Calibri" w:hAnsi="Arial" w:cs="Arial"/>
          <w:color w:val="000000" w:themeColor="text1"/>
          <w:sz w:val="22"/>
          <w:lang w:val="es-ES"/>
        </w:rPr>
        <w:t>de</w:t>
      </w:r>
      <w:r w:rsidR="00D001F1" w:rsidRPr="00E579B5">
        <w:rPr>
          <w:rFonts w:ascii="Arial" w:eastAsia="Calibri" w:hAnsi="Arial" w:cs="Arial"/>
          <w:color w:val="000000" w:themeColor="text1"/>
          <w:sz w:val="22"/>
          <w:lang w:val="es-ES"/>
        </w:rPr>
        <w:t xml:space="preserve"> las normas generales que </w:t>
      </w:r>
      <w:r w:rsidR="00763570" w:rsidRPr="00E579B5">
        <w:rPr>
          <w:rFonts w:ascii="Arial" w:eastAsia="Calibri" w:hAnsi="Arial" w:cs="Arial"/>
          <w:color w:val="000000" w:themeColor="text1"/>
          <w:sz w:val="22"/>
          <w:lang w:val="es-ES"/>
        </w:rPr>
        <w:t xml:space="preserve">resultan pertinentes </w:t>
      </w:r>
      <w:r w:rsidR="00FE21BB" w:rsidRPr="00E579B5">
        <w:rPr>
          <w:rFonts w:ascii="Arial" w:eastAsia="Calibri" w:hAnsi="Arial" w:cs="Arial"/>
          <w:color w:val="000000" w:themeColor="text1"/>
          <w:sz w:val="22"/>
          <w:lang w:val="es-ES"/>
        </w:rPr>
        <w:t>para</w:t>
      </w:r>
      <w:r w:rsidR="00E210E5" w:rsidRPr="00E579B5">
        <w:rPr>
          <w:rFonts w:ascii="Arial" w:eastAsia="Calibri" w:hAnsi="Arial" w:cs="Arial"/>
          <w:color w:val="000000" w:themeColor="text1"/>
          <w:sz w:val="22"/>
          <w:lang w:val="es-ES"/>
        </w:rPr>
        <w:t xml:space="preserve"> su solicitud</w:t>
      </w:r>
      <w:r w:rsidR="00C74D17" w:rsidRPr="00E579B5">
        <w:rPr>
          <w:rFonts w:ascii="Arial" w:eastAsia="Calibri" w:hAnsi="Arial" w:cs="Arial"/>
          <w:color w:val="000000" w:themeColor="text1"/>
          <w:sz w:val="22"/>
          <w:lang w:val="es-ES"/>
        </w:rPr>
        <w:t>, con el alcance establecido en el artículo 28 de</w:t>
      </w:r>
      <w:r w:rsidR="008162B5" w:rsidRPr="00E579B5">
        <w:rPr>
          <w:rFonts w:ascii="Arial" w:eastAsia="Calibri" w:hAnsi="Arial" w:cs="Arial"/>
          <w:color w:val="000000" w:themeColor="text1"/>
          <w:sz w:val="22"/>
          <w:lang w:val="es-ES"/>
        </w:rPr>
        <w:t>l Código de Procedimiento Administrativo y de lo Contencioso Administrativo.</w:t>
      </w:r>
      <w:r w:rsidR="00D001F1" w:rsidRPr="00E579B5">
        <w:rPr>
          <w:rFonts w:ascii="Arial" w:eastAsia="Calibri" w:hAnsi="Arial" w:cs="Arial"/>
          <w:color w:val="000000" w:themeColor="text1"/>
          <w:sz w:val="22"/>
          <w:lang w:val="es-ES"/>
        </w:rPr>
        <w:t xml:space="preserve"> </w:t>
      </w:r>
    </w:p>
    <w:p w14:paraId="1FA757B7" w14:textId="3E2CDD29" w:rsidR="004302E9" w:rsidRPr="00E579B5" w:rsidRDefault="000E2C4F" w:rsidP="00D001F1">
      <w:pPr>
        <w:spacing w:before="120" w:line="276" w:lineRule="auto"/>
        <w:ind w:firstLine="709"/>
        <w:jc w:val="both"/>
        <w:rPr>
          <w:rFonts w:ascii="Arial" w:eastAsia="Calibri" w:hAnsi="Arial" w:cs="Arial"/>
          <w:sz w:val="22"/>
          <w:lang w:val="es-ES"/>
        </w:rPr>
      </w:pPr>
      <w:r w:rsidRPr="00E579B5">
        <w:rPr>
          <w:rFonts w:ascii="Arial" w:eastAsia="Times New Roman" w:hAnsi="Arial" w:cs="Arial"/>
          <w:color w:val="000000" w:themeColor="text1"/>
          <w:sz w:val="22"/>
          <w:lang w:val="es-ES" w:eastAsia="es-ES_tradnl"/>
        </w:rPr>
        <w:t>Para</w:t>
      </w:r>
      <w:r w:rsidR="009C495F" w:rsidRPr="00E579B5">
        <w:rPr>
          <w:rFonts w:ascii="Arial" w:eastAsia="Times New Roman" w:hAnsi="Arial" w:cs="Arial"/>
          <w:color w:val="000000" w:themeColor="text1"/>
          <w:sz w:val="22"/>
          <w:lang w:val="es-ES" w:eastAsia="es-ES_tradnl"/>
        </w:rPr>
        <w:t xml:space="preserve"> </w:t>
      </w:r>
      <w:r w:rsidR="000B7FDC" w:rsidRPr="00E579B5">
        <w:rPr>
          <w:rFonts w:ascii="Arial" w:eastAsia="Times New Roman" w:hAnsi="Arial" w:cs="Arial"/>
          <w:color w:val="000000" w:themeColor="text1"/>
          <w:sz w:val="22"/>
          <w:lang w:val="es-ES" w:eastAsia="es-ES_tradnl"/>
        </w:rPr>
        <w:t xml:space="preserve">absolver </w:t>
      </w:r>
      <w:r w:rsidR="002C0C44" w:rsidRPr="00E579B5">
        <w:rPr>
          <w:rFonts w:ascii="Arial" w:eastAsia="Times New Roman" w:hAnsi="Arial" w:cs="Arial"/>
          <w:color w:val="000000" w:themeColor="text1"/>
          <w:sz w:val="22"/>
          <w:lang w:val="es-ES" w:eastAsia="es-ES_tradnl"/>
        </w:rPr>
        <w:t>los</w:t>
      </w:r>
      <w:r w:rsidR="000B7FDC" w:rsidRPr="00E579B5">
        <w:rPr>
          <w:rFonts w:ascii="Arial" w:eastAsia="Times New Roman" w:hAnsi="Arial" w:cs="Arial"/>
          <w:color w:val="000000" w:themeColor="text1"/>
          <w:sz w:val="22"/>
          <w:lang w:val="es-ES" w:eastAsia="es-ES_tradnl"/>
        </w:rPr>
        <w:t xml:space="preserve"> interrogante</w:t>
      </w:r>
      <w:r w:rsidR="002C0C44" w:rsidRPr="00E579B5">
        <w:rPr>
          <w:rFonts w:ascii="Arial" w:eastAsia="Times New Roman" w:hAnsi="Arial" w:cs="Arial"/>
          <w:color w:val="000000" w:themeColor="text1"/>
          <w:sz w:val="22"/>
          <w:lang w:val="es-ES" w:eastAsia="es-ES_tradnl"/>
        </w:rPr>
        <w:t>s</w:t>
      </w:r>
      <w:r w:rsidR="000B7FDC" w:rsidRPr="00E579B5">
        <w:rPr>
          <w:rFonts w:ascii="Arial" w:eastAsia="Times New Roman" w:hAnsi="Arial" w:cs="Arial"/>
          <w:color w:val="000000" w:themeColor="text1"/>
          <w:sz w:val="22"/>
          <w:lang w:val="es-ES" w:eastAsia="es-ES_tradnl"/>
        </w:rPr>
        <w:t xml:space="preserve"> planteado</w:t>
      </w:r>
      <w:r w:rsidR="002C0C44" w:rsidRPr="00E579B5">
        <w:rPr>
          <w:rFonts w:ascii="Arial" w:eastAsia="Times New Roman" w:hAnsi="Arial" w:cs="Arial"/>
          <w:color w:val="000000" w:themeColor="text1"/>
          <w:sz w:val="22"/>
          <w:lang w:val="es-ES" w:eastAsia="es-ES_tradnl"/>
        </w:rPr>
        <w:t>s</w:t>
      </w:r>
      <w:r w:rsidR="004A303C" w:rsidRPr="00E579B5">
        <w:rPr>
          <w:rFonts w:ascii="Arial" w:eastAsia="Times New Roman" w:hAnsi="Arial" w:cs="Arial"/>
          <w:color w:val="000000" w:themeColor="text1"/>
          <w:sz w:val="22"/>
          <w:lang w:val="es-ES" w:eastAsia="es-ES_tradnl"/>
        </w:rPr>
        <w:t xml:space="preserve">, </w:t>
      </w:r>
      <w:r w:rsidR="00622C6E" w:rsidRPr="00E579B5">
        <w:rPr>
          <w:rFonts w:ascii="Arial" w:eastAsia="Times New Roman" w:hAnsi="Arial" w:cs="Arial"/>
          <w:color w:val="000000" w:themeColor="text1"/>
          <w:sz w:val="22"/>
          <w:lang w:val="es-ES" w:eastAsia="es-ES_tradnl"/>
        </w:rPr>
        <w:t xml:space="preserve">esta dependencia analizará </w:t>
      </w:r>
      <w:r w:rsidR="00C653FC" w:rsidRPr="00E579B5">
        <w:rPr>
          <w:rFonts w:ascii="Arial" w:eastAsia="Times New Roman" w:hAnsi="Arial" w:cs="Arial"/>
          <w:color w:val="000000" w:themeColor="text1"/>
          <w:sz w:val="22"/>
          <w:lang w:val="es-ES" w:eastAsia="es-ES_tradnl"/>
        </w:rPr>
        <w:t xml:space="preserve">los siguientes temas: i) </w:t>
      </w:r>
      <w:r w:rsidR="00C74D17" w:rsidRPr="00E579B5">
        <w:rPr>
          <w:rFonts w:ascii="Arial" w:eastAsia="Times New Roman" w:hAnsi="Arial" w:cs="Arial"/>
          <w:color w:val="000000" w:themeColor="text1"/>
          <w:sz w:val="22"/>
          <w:lang w:val="es-ES" w:eastAsia="es-ES_tradnl"/>
        </w:rPr>
        <w:t>á</w:t>
      </w:r>
      <w:r w:rsidR="004462F2" w:rsidRPr="00E579B5">
        <w:rPr>
          <w:rFonts w:ascii="Arial" w:eastAsia="Times New Roman" w:hAnsi="Arial" w:cs="Arial"/>
          <w:color w:val="000000" w:themeColor="text1"/>
          <w:sz w:val="22"/>
          <w:lang w:val="es-ES" w:eastAsia="es-ES_tradnl"/>
        </w:rPr>
        <w:t>mbito de aplicación general de Documentos Tipo para obras de infraestructura de agua potable y saneamiento básico</w:t>
      </w:r>
      <w:r w:rsidR="00F46DCD" w:rsidRPr="00E579B5">
        <w:rPr>
          <w:rFonts w:ascii="Arial" w:eastAsia="Times New Roman" w:hAnsi="Arial" w:cs="Arial"/>
          <w:color w:val="000000" w:themeColor="text1"/>
          <w:sz w:val="22"/>
          <w:lang w:val="es-ES" w:eastAsia="es-ES_tradnl"/>
        </w:rPr>
        <w:t>;</w:t>
      </w:r>
      <w:r w:rsidR="006A2D6F" w:rsidRPr="00E579B5">
        <w:rPr>
          <w:rFonts w:ascii="Arial" w:eastAsia="Times New Roman" w:hAnsi="Arial" w:cs="Arial"/>
          <w:color w:val="000000" w:themeColor="text1"/>
          <w:sz w:val="22"/>
          <w:lang w:val="es-ES" w:eastAsia="es-ES_tradnl"/>
        </w:rPr>
        <w:t xml:space="preserve"> y</w:t>
      </w:r>
      <w:r w:rsidR="004966BA" w:rsidRPr="00E579B5">
        <w:rPr>
          <w:rFonts w:ascii="Arial" w:eastAsia="Times New Roman" w:hAnsi="Arial" w:cs="Arial"/>
          <w:color w:val="000000" w:themeColor="text1"/>
          <w:sz w:val="22"/>
          <w:lang w:val="es-ES" w:eastAsia="es-ES_tradnl"/>
        </w:rPr>
        <w:t>,</w:t>
      </w:r>
      <w:r w:rsidR="006A2D6F" w:rsidRPr="00E579B5">
        <w:rPr>
          <w:rFonts w:ascii="Arial" w:eastAsia="Times New Roman" w:hAnsi="Arial" w:cs="Arial"/>
          <w:color w:val="000000" w:themeColor="text1"/>
          <w:sz w:val="22"/>
          <w:lang w:val="es-ES" w:eastAsia="es-ES_tradnl"/>
        </w:rPr>
        <w:t xml:space="preserve"> (</w:t>
      </w:r>
      <w:r w:rsidR="00775872" w:rsidRPr="00E579B5">
        <w:rPr>
          <w:rFonts w:ascii="Arial" w:eastAsia="Times New Roman" w:hAnsi="Arial" w:cs="Arial"/>
          <w:color w:val="000000" w:themeColor="text1"/>
          <w:sz w:val="22"/>
          <w:lang w:val="es-ES" w:eastAsia="es-ES_tradnl"/>
        </w:rPr>
        <w:t>ii</w:t>
      </w:r>
      <w:r w:rsidR="006A2D6F" w:rsidRPr="00E579B5">
        <w:rPr>
          <w:rFonts w:ascii="Arial" w:eastAsia="Times New Roman" w:hAnsi="Arial" w:cs="Arial"/>
          <w:color w:val="000000" w:themeColor="text1"/>
          <w:sz w:val="22"/>
          <w:lang w:val="es-ES" w:eastAsia="es-ES_tradnl"/>
        </w:rPr>
        <w:t xml:space="preserve">) </w:t>
      </w:r>
      <w:r w:rsidR="00C74D17" w:rsidRPr="00E579B5">
        <w:rPr>
          <w:rFonts w:ascii="Arial" w:eastAsia="Times New Roman" w:hAnsi="Arial" w:cs="Arial"/>
          <w:color w:val="000000" w:themeColor="text1"/>
          <w:sz w:val="22"/>
          <w:lang w:val="es-ES" w:eastAsia="es-ES_tradnl"/>
        </w:rPr>
        <w:t>la calidad de infraestructura de transporte de algunos cuerpos de agua</w:t>
      </w:r>
      <w:r w:rsidRPr="00E579B5">
        <w:rPr>
          <w:rFonts w:ascii="Arial" w:eastAsia="Times New Roman" w:hAnsi="Arial" w:cs="Arial"/>
          <w:color w:val="000000" w:themeColor="text1"/>
          <w:sz w:val="22"/>
          <w:lang w:val="es-ES" w:eastAsia="es-ES_tradnl"/>
        </w:rPr>
        <w:t>, así como</w:t>
      </w:r>
      <w:r w:rsidR="00C74D17" w:rsidRPr="00E579B5">
        <w:rPr>
          <w:rFonts w:ascii="Arial" w:eastAsia="Times New Roman" w:hAnsi="Arial" w:cs="Arial"/>
          <w:color w:val="000000" w:themeColor="text1"/>
          <w:sz w:val="22"/>
          <w:lang w:val="es-ES" w:eastAsia="es-ES_tradnl"/>
        </w:rPr>
        <w:t xml:space="preserve"> el ámbito de aplicación de documentos tipo para obras de infraestructura de transporte</w:t>
      </w:r>
    </w:p>
    <w:p w14:paraId="1EA006D4" w14:textId="1AF10B04" w:rsidR="00365097" w:rsidRPr="00E579B5" w:rsidRDefault="009B0096" w:rsidP="00E47D4C">
      <w:pPr>
        <w:spacing w:before="120" w:line="276" w:lineRule="auto"/>
        <w:ind w:firstLine="709"/>
        <w:jc w:val="both"/>
        <w:rPr>
          <w:rFonts w:ascii="Arial" w:eastAsia="Calibri" w:hAnsi="Arial" w:cs="Arial"/>
          <w:color w:val="000000" w:themeColor="text1"/>
          <w:sz w:val="22"/>
          <w:lang w:val="es-ES"/>
        </w:rPr>
      </w:pPr>
      <w:r w:rsidRPr="00E579B5">
        <w:rPr>
          <w:rFonts w:ascii="Arial" w:eastAsia="Times New Roman" w:hAnsi="Arial" w:cs="Arial"/>
          <w:color w:val="000000" w:themeColor="text1"/>
          <w:sz w:val="22"/>
          <w:lang w:val="es-ES" w:eastAsia="es-ES_tradnl"/>
        </w:rPr>
        <w:t>L</w:t>
      </w:r>
      <w:r w:rsidR="00393A8A" w:rsidRPr="00E579B5">
        <w:rPr>
          <w:rFonts w:ascii="Arial" w:eastAsia="Times New Roman" w:hAnsi="Arial" w:cs="Arial"/>
          <w:color w:val="000000" w:themeColor="text1"/>
          <w:sz w:val="22"/>
          <w:lang w:val="es-ES" w:eastAsia="es-ES_tradnl"/>
        </w:rPr>
        <w:t>a Agencia Nacional de Contratación Pública – Colombia Compra Eficiente</w:t>
      </w:r>
      <w:r w:rsidRPr="00E579B5">
        <w:rPr>
          <w:rFonts w:ascii="Arial" w:eastAsia="Calibri" w:hAnsi="Arial" w:cs="Arial"/>
          <w:sz w:val="22"/>
          <w:lang w:val="es-ES"/>
        </w:rPr>
        <w:t xml:space="preserve"> se ha referido </w:t>
      </w:r>
      <w:r w:rsidR="00E47D4C" w:rsidRPr="00E579B5">
        <w:rPr>
          <w:rFonts w:ascii="Arial" w:eastAsia="Calibri" w:hAnsi="Arial" w:cs="Arial"/>
          <w:sz w:val="22"/>
          <w:lang w:val="es-ES"/>
        </w:rPr>
        <w:t xml:space="preserve">al alcance y ámbito de aplicación de los documentos tipo </w:t>
      </w:r>
      <w:r w:rsidR="00032C44" w:rsidRPr="00E579B5">
        <w:rPr>
          <w:rFonts w:ascii="Arial" w:eastAsia="Calibri" w:hAnsi="Arial" w:cs="Arial"/>
          <w:sz w:val="22"/>
          <w:lang w:val="es-ES"/>
        </w:rPr>
        <w:t xml:space="preserve">para obras </w:t>
      </w:r>
      <w:r w:rsidR="00E47D4C" w:rsidRPr="00E579B5">
        <w:rPr>
          <w:rFonts w:ascii="Arial" w:eastAsia="Calibri" w:hAnsi="Arial" w:cs="Arial"/>
          <w:sz w:val="22"/>
          <w:lang w:val="es-ES"/>
        </w:rPr>
        <w:t xml:space="preserve">de infraestructura de transporte, entre otros, </w:t>
      </w:r>
      <w:r w:rsidR="00E47D4C" w:rsidRPr="00E579B5">
        <w:rPr>
          <w:rFonts w:ascii="Arial" w:eastAsia="Calibri" w:hAnsi="Arial" w:cs="Arial"/>
          <w:color w:val="000000" w:themeColor="text1"/>
          <w:sz w:val="22"/>
          <w:lang w:val="es-ES"/>
        </w:rPr>
        <w:t>mediante los conceptos C–102 del 18 de marzo de 2020, C–144 del 2 de marzo 2020, C–263 del 25 de mayo de 2020 y C–421 del 15 de julio de 2020.</w:t>
      </w:r>
      <w:r w:rsidRPr="00E579B5">
        <w:rPr>
          <w:rFonts w:ascii="Arial" w:eastAsia="Times New Roman" w:hAnsi="Arial" w:cs="Arial"/>
          <w:color w:val="000000" w:themeColor="text1"/>
          <w:sz w:val="22"/>
          <w:lang w:val="es-ES" w:eastAsia="es-ES_tradnl"/>
        </w:rPr>
        <w:t xml:space="preserve"> </w:t>
      </w:r>
      <w:r w:rsidR="00B5626A" w:rsidRPr="00E579B5">
        <w:rPr>
          <w:rFonts w:ascii="Arial" w:eastAsia="Calibri" w:hAnsi="Arial" w:cs="Arial"/>
          <w:color w:val="000000" w:themeColor="text1"/>
          <w:sz w:val="22"/>
          <w:lang w:val="es-ES_tradnl"/>
        </w:rPr>
        <w:t>La tesis desarrollada se expone a continuación y se complementa en lo pertinente</w:t>
      </w:r>
      <w:r w:rsidR="005A0C03" w:rsidRPr="00E579B5">
        <w:rPr>
          <w:rFonts w:ascii="Arial" w:eastAsia="Calibri" w:hAnsi="Arial" w:cs="Arial"/>
          <w:color w:val="000000" w:themeColor="text1"/>
          <w:sz w:val="22"/>
          <w:lang w:val="es-ES_tradnl"/>
        </w:rPr>
        <w:t>.</w:t>
      </w:r>
    </w:p>
    <w:p w14:paraId="01701CD0" w14:textId="77777777" w:rsidR="004302E9" w:rsidRPr="00E579B5" w:rsidRDefault="004302E9" w:rsidP="004302E9">
      <w:pPr>
        <w:tabs>
          <w:tab w:val="left" w:pos="426"/>
        </w:tabs>
        <w:spacing w:line="276" w:lineRule="auto"/>
        <w:ind w:firstLine="709"/>
        <w:jc w:val="both"/>
        <w:rPr>
          <w:rFonts w:ascii="Arial" w:eastAsia="Calibri" w:hAnsi="Arial" w:cs="Arial"/>
          <w:bCs/>
          <w:color w:val="000000" w:themeColor="text1"/>
          <w:sz w:val="22"/>
          <w:lang w:val="es-ES_tradnl"/>
        </w:rPr>
      </w:pPr>
    </w:p>
    <w:p w14:paraId="7EE5486D" w14:textId="5ECA6917" w:rsidR="00BE151C" w:rsidRPr="00E579B5" w:rsidRDefault="008D5223" w:rsidP="00BE151C">
      <w:pPr>
        <w:spacing w:line="276" w:lineRule="auto"/>
        <w:jc w:val="both"/>
        <w:rPr>
          <w:rFonts w:ascii="Arial" w:hAnsi="Arial" w:cs="Arial"/>
          <w:b/>
          <w:color w:val="000000" w:themeColor="text1"/>
          <w:sz w:val="22"/>
          <w:lang w:val="es-ES_tradnl"/>
        </w:rPr>
      </w:pPr>
      <w:r w:rsidRPr="00E579B5">
        <w:rPr>
          <w:rFonts w:ascii="Arial" w:eastAsia="Times New Roman" w:hAnsi="Arial" w:cs="Arial"/>
          <w:b/>
          <w:bCs/>
          <w:color w:val="000000" w:themeColor="text1"/>
          <w:sz w:val="22"/>
          <w:lang w:val="es-ES" w:eastAsia="es-ES_tradnl"/>
        </w:rPr>
        <w:t>2.</w:t>
      </w:r>
      <w:r w:rsidR="00126B57" w:rsidRPr="00E579B5">
        <w:rPr>
          <w:rFonts w:ascii="Arial" w:eastAsia="Times New Roman" w:hAnsi="Arial" w:cs="Arial"/>
          <w:b/>
          <w:bCs/>
          <w:color w:val="000000" w:themeColor="text1"/>
          <w:sz w:val="22"/>
          <w:lang w:val="es-ES" w:eastAsia="es-ES_tradnl"/>
        </w:rPr>
        <w:t>1</w:t>
      </w:r>
      <w:r w:rsidRPr="00E579B5">
        <w:rPr>
          <w:rFonts w:ascii="Arial" w:eastAsia="Times New Roman" w:hAnsi="Arial" w:cs="Arial"/>
          <w:b/>
          <w:bCs/>
          <w:color w:val="000000" w:themeColor="text1"/>
          <w:sz w:val="22"/>
          <w:lang w:val="es-ES" w:eastAsia="es-ES_tradnl"/>
        </w:rPr>
        <w:t xml:space="preserve">. </w:t>
      </w:r>
      <w:r w:rsidR="00327EF4" w:rsidRPr="00E579B5">
        <w:rPr>
          <w:rFonts w:ascii="Arial" w:hAnsi="Arial" w:cs="Arial"/>
          <w:b/>
          <w:color w:val="000000" w:themeColor="text1"/>
          <w:sz w:val="22"/>
          <w:lang w:val="es-ES_tradnl"/>
        </w:rPr>
        <w:t>Ámbito de aplicación general de Documentos Tipo para obras de infraestructura de agua potable y saneamiento básico</w:t>
      </w:r>
    </w:p>
    <w:p w14:paraId="4032E6D1" w14:textId="77777777" w:rsidR="00327EF4" w:rsidRPr="00E579B5" w:rsidRDefault="00327EF4" w:rsidP="00BE151C">
      <w:pPr>
        <w:spacing w:line="276" w:lineRule="auto"/>
        <w:jc w:val="both"/>
        <w:rPr>
          <w:rFonts w:ascii="Arial" w:eastAsia="Times New Roman" w:hAnsi="Arial" w:cs="Arial"/>
          <w:b/>
          <w:bCs/>
          <w:color w:val="000000" w:themeColor="text1"/>
          <w:sz w:val="22"/>
          <w:lang w:val="es-ES" w:eastAsia="es-ES_tradnl"/>
        </w:rPr>
      </w:pPr>
    </w:p>
    <w:p w14:paraId="4EC536A8" w14:textId="554A95F4" w:rsidR="00556F2A" w:rsidRPr="00E579B5" w:rsidRDefault="00AA6CEE" w:rsidP="00E62A7E">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 xml:space="preserve">Teniendo en cuenta </w:t>
      </w:r>
      <w:r w:rsidR="00556F2A" w:rsidRPr="00E579B5">
        <w:rPr>
          <w:rFonts w:ascii="Arial" w:eastAsia="Calibri" w:hAnsi="Arial" w:cs="Arial"/>
          <w:color w:val="000000" w:themeColor="text1"/>
          <w:sz w:val="22"/>
          <w:lang w:val="es-ES" w:eastAsia="en-GB"/>
        </w:rPr>
        <w:t xml:space="preserve">la relación </w:t>
      </w:r>
      <w:r w:rsidR="00947412" w:rsidRPr="00E579B5">
        <w:rPr>
          <w:rFonts w:ascii="Arial" w:eastAsia="Calibri" w:hAnsi="Arial" w:cs="Arial"/>
          <w:color w:val="000000" w:themeColor="text1"/>
          <w:sz w:val="22"/>
          <w:lang w:val="es-ES" w:eastAsia="en-GB"/>
        </w:rPr>
        <w:t xml:space="preserve">que se plantea en </w:t>
      </w:r>
      <w:r w:rsidR="006B67BF" w:rsidRPr="00E579B5">
        <w:rPr>
          <w:rFonts w:ascii="Arial" w:eastAsia="Calibri" w:hAnsi="Arial" w:cs="Arial"/>
          <w:color w:val="000000" w:themeColor="text1"/>
          <w:sz w:val="22"/>
          <w:lang w:val="es-ES" w:eastAsia="en-GB"/>
        </w:rPr>
        <w:t xml:space="preserve">la </w:t>
      </w:r>
      <w:r w:rsidR="00947412" w:rsidRPr="00E579B5">
        <w:rPr>
          <w:rFonts w:ascii="Arial" w:eastAsia="Calibri" w:hAnsi="Arial" w:cs="Arial"/>
          <w:color w:val="000000" w:themeColor="text1"/>
          <w:sz w:val="22"/>
          <w:lang w:val="es-ES" w:eastAsia="en-GB"/>
        </w:rPr>
        <w:t>consulta entre</w:t>
      </w:r>
      <w:r w:rsidR="00556F2A" w:rsidRPr="00E579B5">
        <w:rPr>
          <w:rFonts w:ascii="Arial" w:eastAsia="Calibri" w:hAnsi="Arial" w:cs="Arial"/>
          <w:color w:val="000000" w:themeColor="text1"/>
          <w:sz w:val="22"/>
          <w:lang w:val="es-ES" w:eastAsia="en-GB"/>
        </w:rPr>
        <w:t xml:space="preserve"> actividades contractuales desarrolladas en un afluente</w:t>
      </w:r>
      <w:r w:rsidR="00517FBF" w:rsidRPr="00E579B5">
        <w:rPr>
          <w:rFonts w:ascii="Arial" w:eastAsia="Calibri" w:hAnsi="Arial" w:cs="Arial"/>
          <w:color w:val="000000" w:themeColor="text1"/>
          <w:sz w:val="22"/>
          <w:lang w:val="es-ES" w:eastAsia="en-GB"/>
        </w:rPr>
        <w:t xml:space="preserve"> hídrico</w:t>
      </w:r>
      <w:r w:rsidR="00556F2A" w:rsidRPr="00E579B5">
        <w:rPr>
          <w:rFonts w:ascii="Arial" w:eastAsia="Calibri" w:hAnsi="Arial" w:cs="Arial"/>
          <w:color w:val="000000" w:themeColor="text1"/>
          <w:sz w:val="22"/>
          <w:lang w:val="es-ES" w:eastAsia="en-GB"/>
        </w:rPr>
        <w:t xml:space="preserve"> y </w:t>
      </w:r>
      <w:r w:rsidR="00775872" w:rsidRPr="00E579B5">
        <w:rPr>
          <w:rFonts w:ascii="Arial" w:eastAsia="Calibri" w:hAnsi="Arial" w:cs="Arial"/>
          <w:color w:val="000000" w:themeColor="text1"/>
          <w:sz w:val="22"/>
          <w:lang w:val="es-ES" w:eastAsia="en-GB"/>
        </w:rPr>
        <w:t>la</w:t>
      </w:r>
      <w:r w:rsidRPr="00E579B5">
        <w:rPr>
          <w:rFonts w:ascii="Arial" w:eastAsia="Calibri" w:hAnsi="Arial" w:cs="Arial"/>
          <w:color w:val="000000" w:themeColor="text1"/>
          <w:sz w:val="22"/>
          <w:lang w:val="es-ES" w:eastAsia="en-GB"/>
        </w:rPr>
        <w:t xml:space="preserve"> actividad contractual relacionada con agua potable y saneamiento </w:t>
      </w:r>
      <w:r w:rsidR="00F71C8A" w:rsidRPr="00E579B5">
        <w:rPr>
          <w:rFonts w:ascii="Arial" w:eastAsia="Calibri" w:hAnsi="Arial" w:cs="Arial"/>
          <w:color w:val="000000" w:themeColor="text1"/>
          <w:sz w:val="22"/>
          <w:lang w:val="es-ES" w:eastAsia="en-GB"/>
        </w:rPr>
        <w:t>básico</w:t>
      </w:r>
      <w:r w:rsidR="0040674B" w:rsidRPr="00E579B5">
        <w:rPr>
          <w:rFonts w:ascii="Arial" w:eastAsia="Calibri" w:hAnsi="Arial" w:cs="Arial"/>
          <w:color w:val="000000" w:themeColor="text1"/>
          <w:sz w:val="22"/>
          <w:lang w:val="es-ES" w:eastAsia="en-GB"/>
        </w:rPr>
        <w:t>,</w:t>
      </w:r>
      <w:r w:rsidRPr="00E579B5">
        <w:rPr>
          <w:rFonts w:ascii="Arial" w:eastAsia="Calibri" w:hAnsi="Arial" w:cs="Arial"/>
          <w:color w:val="000000" w:themeColor="text1"/>
          <w:sz w:val="22"/>
          <w:lang w:val="es-ES" w:eastAsia="en-GB"/>
        </w:rPr>
        <w:t xml:space="preserve"> se considera relevante indicar </w:t>
      </w:r>
      <w:r w:rsidR="008A338E" w:rsidRPr="00E579B5">
        <w:rPr>
          <w:rFonts w:ascii="Arial" w:eastAsia="Calibri" w:hAnsi="Arial" w:cs="Arial"/>
          <w:color w:val="000000" w:themeColor="text1"/>
          <w:sz w:val="22"/>
          <w:lang w:val="es-ES" w:eastAsia="en-GB"/>
        </w:rPr>
        <w:t>el</w:t>
      </w:r>
      <w:r w:rsidRPr="00E579B5">
        <w:rPr>
          <w:rFonts w:ascii="Arial" w:eastAsia="Calibri" w:hAnsi="Arial" w:cs="Arial"/>
          <w:color w:val="000000" w:themeColor="text1"/>
          <w:sz w:val="22"/>
          <w:lang w:val="es-ES" w:eastAsia="en-GB"/>
        </w:rPr>
        <w:t xml:space="preserve"> alcance general de los documentos tipo referentes a esta temática. </w:t>
      </w:r>
    </w:p>
    <w:p w14:paraId="5C3132DD" w14:textId="653510FB" w:rsidR="00775872" w:rsidRPr="00E579B5" w:rsidRDefault="00556F2A" w:rsidP="00775872">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b/>
      </w:r>
      <w:r w:rsidR="00606ABB" w:rsidRPr="00E579B5">
        <w:rPr>
          <w:rFonts w:ascii="Arial" w:eastAsia="Calibri" w:hAnsi="Arial" w:cs="Arial"/>
          <w:color w:val="000000" w:themeColor="text1"/>
          <w:sz w:val="22"/>
          <w:lang w:val="es-ES" w:eastAsia="en-GB"/>
        </w:rPr>
        <w:t xml:space="preserve">En </w:t>
      </w:r>
      <w:r w:rsidR="00126B57" w:rsidRPr="00E579B5">
        <w:rPr>
          <w:rFonts w:ascii="Arial" w:eastAsia="Calibri" w:hAnsi="Arial" w:cs="Arial"/>
          <w:color w:val="000000" w:themeColor="text1"/>
          <w:sz w:val="22"/>
          <w:lang w:val="es-ES" w:eastAsia="en-GB"/>
        </w:rPr>
        <w:t xml:space="preserve">ejercicio de la competencia atribuida por </w:t>
      </w:r>
      <w:r w:rsidR="00606ABB" w:rsidRPr="00E579B5">
        <w:rPr>
          <w:rFonts w:ascii="Arial" w:eastAsia="Calibri" w:hAnsi="Arial" w:cs="Arial"/>
          <w:color w:val="000000" w:themeColor="text1"/>
          <w:sz w:val="22"/>
          <w:lang w:val="es-ES" w:eastAsia="en-GB"/>
        </w:rPr>
        <w:t xml:space="preserve">el </w:t>
      </w:r>
      <w:r w:rsidR="00FA5281" w:rsidRPr="00E579B5">
        <w:rPr>
          <w:rFonts w:ascii="Arial" w:eastAsia="Calibri" w:hAnsi="Arial" w:cs="Arial"/>
          <w:color w:val="000000" w:themeColor="text1"/>
          <w:sz w:val="22"/>
          <w:lang w:val="es-ES" w:eastAsia="en-GB"/>
        </w:rPr>
        <w:t xml:space="preserve">parágrafo séptimo del artículo </w:t>
      </w:r>
      <w:r w:rsidR="00126B57" w:rsidRPr="00E579B5">
        <w:rPr>
          <w:rFonts w:ascii="Arial" w:eastAsia="Calibri" w:hAnsi="Arial" w:cs="Arial"/>
          <w:color w:val="000000" w:themeColor="text1"/>
          <w:sz w:val="22"/>
          <w:lang w:val="es-ES" w:eastAsia="en-GB"/>
        </w:rPr>
        <w:t xml:space="preserve">2 </w:t>
      </w:r>
      <w:r w:rsidR="00FA5281" w:rsidRPr="00E579B5">
        <w:rPr>
          <w:rFonts w:ascii="Arial" w:eastAsia="Calibri" w:hAnsi="Arial" w:cs="Arial"/>
          <w:color w:val="000000" w:themeColor="text1"/>
          <w:sz w:val="22"/>
          <w:lang w:val="es-ES" w:eastAsia="en-GB"/>
        </w:rPr>
        <w:t>de la Ley 1150 de 2007,</w:t>
      </w:r>
      <w:r w:rsidR="00126B57" w:rsidRPr="00E579B5">
        <w:rPr>
          <w:rFonts w:ascii="Arial" w:eastAsia="Calibri" w:hAnsi="Arial" w:cs="Arial"/>
          <w:color w:val="000000" w:themeColor="text1"/>
          <w:sz w:val="22"/>
          <w:lang w:val="es-ES" w:eastAsia="en-GB"/>
        </w:rPr>
        <w:t xml:space="preserve"> modificado por la Ley 20</w:t>
      </w:r>
      <w:r w:rsidR="00141723" w:rsidRPr="00E579B5">
        <w:rPr>
          <w:rFonts w:ascii="Arial" w:eastAsia="Calibri" w:hAnsi="Arial" w:cs="Arial"/>
          <w:color w:val="000000" w:themeColor="text1"/>
          <w:sz w:val="22"/>
          <w:lang w:val="es-ES" w:eastAsia="en-GB"/>
        </w:rPr>
        <w:t xml:space="preserve">22 de 2020, </w:t>
      </w:r>
      <w:r w:rsidR="00FA5281" w:rsidRPr="00E579B5">
        <w:rPr>
          <w:rFonts w:ascii="Arial" w:eastAsia="Calibri" w:hAnsi="Arial" w:cs="Arial"/>
          <w:color w:val="000000" w:themeColor="text1"/>
          <w:sz w:val="22"/>
          <w:lang w:val="es-ES" w:eastAsia="en-GB"/>
        </w:rPr>
        <w:t>la Agencia Nacional de Contratación Pública – Colombia Compra Eficiente profirió la Resolución</w:t>
      </w:r>
      <w:r w:rsidR="00141723" w:rsidRPr="00E579B5">
        <w:rPr>
          <w:rFonts w:ascii="Arial" w:eastAsia="Calibri" w:hAnsi="Arial" w:cs="Arial"/>
          <w:color w:val="000000" w:themeColor="text1"/>
          <w:sz w:val="22"/>
          <w:lang w:val="es-ES" w:eastAsia="en-GB"/>
        </w:rPr>
        <w:t xml:space="preserve"> No.</w:t>
      </w:r>
      <w:r w:rsidR="00FA5281" w:rsidRPr="00E579B5">
        <w:rPr>
          <w:rFonts w:ascii="Arial" w:eastAsia="Calibri" w:hAnsi="Arial" w:cs="Arial"/>
          <w:color w:val="000000" w:themeColor="text1"/>
          <w:sz w:val="22"/>
          <w:lang w:val="es-ES" w:eastAsia="en-GB"/>
        </w:rPr>
        <w:t xml:space="preserve"> 248 de 2020</w:t>
      </w:r>
      <w:r w:rsidR="0040674B" w:rsidRPr="00E579B5">
        <w:rPr>
          <w:rFonts w:ascii="Arial" w:eastAsia="Calibri" w:hAnsi="Arial" w:cs="Arial"/>
          <w:color w:val="000000" w:themeColor="text1"/>
          <w:sz w:val="22"/>
          <w:lang w:val="es-ES" w:eastAsia="en-GB"/>
        </w:rPr>
        <w:t>,</w:t>
      </w:r>
      <w:r w:rsidR="00FA5281" w:rsidRPr="00E579B5">
        <w:rPr>
          <w:rFonts w:ascii="Arial" w:eastAsia="Calibri" w:hAnsi="Arial" w:cs="Arial"/>
          <w:color w:val="000000" w:themeColor="text1"/>
          <w:sz w:val="22"/>
          <w:lang w:val="es-ES" w:eastAsia="en-GB"/>
        </w:rPr>
        <w:t xml:space="preserve"> por medio de la cual adoptó los documentos tipo de obligatoria aplicación para las obras de infraestructura de agua potable y saneamiento básico.</w:t>
      </w:r>
      <w:r w:rsidR="00B32C40" w:rsidRPr="00E579B5">
        <w:rPr>
          <w:rFonts w:ascii="Arial" w:eastAsia="Calibri" w:hAnsi="Arial" w:cs="Arial"/>
          <w:color w:val="000000" w:themeColor="text1"/>
          <w:sz w:val="22"/>
          <w:lang w:val="es-ES" w:eastAsia="en-GB"/>
        </w:rPr>
        <w:t xml:space="preserve"> Dentro de los documentos </w:t>
      </w:r>
      <w:r w:rsidR="006952FF" w:rsidRPr="00E579B5">
        <w:rPr>
          <w:rFonts w:ascii="Arial" w:eastAsia="Calibri" w:hAnsi="Arial" w:cs="Arial"/>
          <w:color w:val="000000" w:themeColor="text1"/>
          <w:sz w:val="22"/>
          <w:lang w:val="es-ES" w:eastAsia="en-GB"/>
        </w:rPr>
        <w:t>implementados por</w:t>
      </w:r>
      <w:r w:rsidR="00B32C40" w:rsidRPr="00E579B5">
        <w:rPr>
          <w:rFonts w:ascii="Arial" w:eastAsia="Calibri" w:hAnsi="Arial" w:cs="Arial"/>
          <w:color w:val="000000" w:themeColor="text1"/>
          <w:sz w:val="22"/>
          <w:lang w:val="es-ES" w:eastAsia="en-GB"/>
        </w:rPr>
        <w:t xml:space="preserve"> la Resolución</w:t>
      </w:r>
      <w:r w:rsidR="00141723" w:rsidRPr="00E579B5">
        <w:rPr>
          <w:rFonts w:ascii="Arial" w:eastAsia="Calibri" w:hAnsi="Arial" w:cs="Arial"/>
          <w:color w:val="000000" w:themeColor="text1"/>
          <w:sz w:val="22"/>
          <w:lang w:val="es-ES" w:eastAsia="en-GB"/>
        </w:rPr>
        <w:t xml:space="preserve"> No</w:t>
      </w:r>
      <w:r w:rsidR="006952FF" w:rsidRPr="00E579B5">
        <w:rPr>
          <w:rFonts w:ascii="Arial" w:eastAsia="Calibri" w:hAnsi="Arial" w:cs="Arial"/>
          <w:color w:val="000000" w:themeColor="text1"/>
          <w:sz w:val="22"/>
          <w:lang w:val="es-ES" w:eastAsia="en-GB"/>
        </w:rPr>
        <w:t>.</w:t>
      </w:r>
      <w:r w:rsidR="00B32C40" w:rsidRPr="00E579B5">
        <w:rPr>
          <w:rFonts w:ascii="Arial" w:eastAsia="Calibri" w:hAnsi="Arial" w:cs="Arial"/>
          <w:color w:val="000000" w:themeColor="text1"/>
          <w:sz w:val="22"/>
          <w:lang w:val="es-ES" w:eastAsia="en-GB"/>
        </w:rPr>
        <w:t xml:space="preserve"> 248 de 2020, </w:t>
      </w:r>
      <w:r w:rsidR="006952FF" w:rsidRPr="00E579B5">
        <w:rPr>
          <w:rFonts w:ascii="Arial" w:eastAsia="Calibri" w:hAnsi="Arial" w:cs="Arial"/>
          <w:color w:val="000000" w:themeColor="text1"/>
          <w:sz w:val="22"/>
          <w:lang w:val="es-ES" w:eastAsia="en-GB"/>
        </w:rPr>
        <w:t xml:space="preserve">encontramos, entre otros, la «Matriz 1 – Experiencia» y </w:t>
      </w:r>
      <w:r w:rsidR="00B32C40" w:rsidRPr="00E579B5">
        <w:rPr>
          <w:rFonts w:ascii="Arial" w:eastAsia="Calibri" w:hAnsi="Arial" w:cs="Arial"/>
          <w:color w:val="000000" w:themeColor="text1"/>
          <w:sz w:val="22"/>
          <w:lang w:val="es-ES" w:eastAsia="en-GB"/>
        </w:rPr>
        <w:t xml:space="preserve">el </w:t>
      </w:r>
      <w:r w:rsidR="006952FF" w:rsidRPr="00E579B5">
        <w:rPr>
          <w:rFonts w:ascii="Arial" w:eastAsia="Calibri" w:hAnsi="Arial" w:cs="Arial"/>
          <w:color w:val="000000" w:themeColor="text1"/>
          <w:sz w:val="22"/>
          <w:lang w:val="es-ES" w:eastAsia="en-GB"/>
        </w:rPr>
        <w:t>«</w:t>
      </w:r>
      <w:r w:rsidR="00B32C40" w:rsidRPr="00E579B5">
        <w:rPr>
          <w:rFonts w:ascii="Arial" w:eastAsia="Calibri" w:hAnsi="Arial" w:cs="Arial"/>
          <w:color w:val="000000" w:themeColor="text1"/>
          <w:sz w:val="22"/>
          <w:lang w:val="es-ES" w:eastAsia="en-GB"/>
        </w:rPr>
        <w:t>Anexo 3 – Glosario</w:t>
      </w:r>
      <w:r w:rsidR="006952FF" w:rsidRPr="00E579B5">
        <w:rPr>
          <w:rFonts w:ascii="Arial" w:eastAsia="Calibri" w:hAnsi="Arial" w:cs="Arial"/>
          <w:color w:val="000000" w:themeColor="text1"/>
          <w:sz w:val="22"/>
          <w:lang w:val="es-ES" w:eastAsia="en-GB"/>
        </w:rPr>
        <w:t>»</w:t>
      </w:r>
      <w:r w:rsidR="00EA137D" w:rsidRPr="00E579B5">
        <w:rPr>
          <w:rFonts w:ascii="Arial" w:eastAsia="Calibri" w:hAnsi="Arial" w:cs="Arial"/>
          <w:color w:val="000000" w:themeColor="text1"/>
          <w:sz w:val="22"/>
          <w:lang w:val="es-ES" w:eastAsia="en-GB"/>
        </w:rPr>
        <w:t>, estos documentos determinan aspectos como las obras que deben ser contratadas aplicando tales docum</w:t>
      </w:r>
      <w:r w:rsidR="00F066FE" w:rsidRPr="00E579B5">
        <w:rPr>
          <w:rFonts w:ascii="Arial" w:eastAsia="Calibri" w:hAnsi="Arial" w:cs="Arial"/>
          <w:color w:val="000000" w:themeColor="text1"/>
          <w:sz w:val="22"/>
          <w:lang w:val="es-ES" w:eastAsia="en-GB"/>
        </w:rPr>
        <w:t>entos tipo, la experiencia exigible para cada actividad</w:t>
      </w:r>
      <w:r w:rsidR="00B32C40" w:rsidRPr="00E579B5">
        <w:rPr>
          <w:rFonts w:ascii="Arial" w:eastAsia="Calibri" w:hAnsi="Arial" w:cs="Arial"/>
          <w:color w:val="000000" w:themeColor="text1"/>
          <w:sz w:val="22"/>
          <w:lang w:val="es-ES" w:eastAsia="en-GB"/>
        </w:rPr>
        <w:t xml:space="preserve"> </w:t>
      </w:r>
      <w:r w:rsidR="00F066FE" w:rsidRPr="00E579B5">
        <w:rPr>
          <w:rFonts w:ascii="Arial" w:eastAsia="Calibri" w:hAnsi="Arial" w:cs="Arial"/>
          <w:color w:val="000000" w:themeColor="text1"/>
          <w:sz w:val="22"/>
          <w:lang w:val="es-ES" w:eastAsia="en-GB"/>
        </w:rPr>
        <w:t xml:space="preserve">y algunas nociones técnicas </w:t>
      </w:r>
      <w:r w:rsidR="00DF0CF7" w:rsidRPr="00E579B5">
        <w:rPr>
          <w:rFonts w:ascii="Arial" w:eastAsia="Calibri" w:hAnsi="Arial" w:cs="Arial"/>
          <w:color w:val="000000" w:themeColor="text1"/>
          <w:sz w:val="22"/>
          <w:lang w:val="es-ES" w:eastAsia="en-GB"/>
        </w:rPr>
        <w:t>de ingeniería referidas</w:t>
      </w:r>
      <w:r w:rsidR="00F066FE" w:rsidRPr="00E579B5">
        <w:rPr>
          <w:rFonts w:ascii="Arial" w:eastAsia="Calibri" w:hAnsi="Arial" w:cs="Arial"/>
          <w:color w:val="000000" w:themeColor="text1"/>
          <w:sz w:val="22"/>
          <w:lang w:val="es-ES" w:eastAsia="en-GB"/>
        </w:rPr>
        <w:t xml:space="preserve"> </w:t>
      </w:r>
      <w:r w:rsidR="00DF0CF7" w:rsidRPr="00E579B5">
        <w:rPr>
          <w:rFonts w:ascii="Arial" w:eastAsia="Calibri" w:hAnsi="Arial" w:cs="Arial"/>
          <w:color w:val="000000" w:themeColor="text1"/>
          <w:sz w:val="22"/>
          <w:lang w:val="es-ES" w:eastAsia="en-GB"/>
        </w:rPr>
        <w:t xml:space="preserve">a proyectos </w:t>
      </w:r>
      <w:r w:rsidR="00DF0CF7" w:rsidRPr="00E579B5">
        <w:rPr>
          <w:rFonts w:ascii="Arial" w:eastAsia="Calibri" w:hAnsi="Arial" w:cs="Arial"/>
          <w:color w:val="000000" w:themeColor="text1"/>
          <w:sz w:val="22"/>
          <w:lang w:val="es-ES" w:eastAsia="en-GB"/>
        </w:rPr>
        <w:lastRenderedPageBreak/>
        <w:t>i</w:t>
      </w:r>
      <w:r w:rsidR="002F2DFB" w:rsidRPr="00E579B5">
        <w:rPr>
          <w:rFonts w:ascii="Arial" w:eastAsia="Calibri" w:hAnsi="Arial" w:cs="Arial"/>
          <w:color w:val="000000" w:themeColor="text1"/>
          <w:sz w:val="22"/>
          <w:lang w:val="es-ES" w:eastAsia="en-GB"/>
        </w:rPr>
        <w:t xml:space="preserve">nfraestructura de </w:t>
      </w:r>
      <w:r w:rsidR="00DF0CF7" w:rsidRPr="00E579B5">
        <w:rPr>
          <w:rFonts w:ascii="Arial" w:eastAsia="Calibri" w:hAnsi="Arial" w:cs="Arial"/>
          <w:color w:val="000000" w:themeColor="text1"/>
          <w:sz w:val="22"/>
          <w:lang w:val="es-ES" w:eastAsia="en-GB"/>
        </w:rPr>
        <w:t>a</w:t>
      </w:r>
      <w:r w:rsidR="002F2DFB" w:rsidRPr="00E579B5">
        <w:rPr>
          <w:rFonts w:ascii="Arial" w:eastAsia="Calibri" w:hAnsi="Arial" w:cs="Arial"/>
          <w:color w:val="000000" w:themeColor="text1"/>
          <w:sz w:val="22"/>
          <w:lang w:val="es-ES" w:eastAsia="en-GB"/>
        </w:rPr>
        <w:t xml:space="preserve">gua </w:t>
      </w:r>
      <w:r w:rsidR="00DF0CF7" w:rsidRPr="00E579B5">
        <w:rPr>
          <w:rFonts w:ascii="Arial" w:eastAsia="Calibri" w:hAnsi="Arial" w:cs="Arial"/>
          <w:color w:val="000000" w:themeColor="text1"/>
          <w:sz w:val="22"/>
          <w:lang w:val="es-ES" w:eastAsia="en-GB"/>
        </w:rPr>
        <w:t>p</w:t>
      </w:r>
      <w:r w:rsidR="002F2DFB" w:rsidRPr="00E579B5">
        <w:rPr>
          <w:rFonts w:ascii="Arial" w:eastAsia="Calibri" w:hAnsi="Arial" w:cs="Arial"/>
          <w:color w:val="000000" w:themeColor="text1"/>
          <w:sz w:val="22"/>
          <w:lang w:val="es-ES" w:eastAsia="en-GB"/>
        </w:rPr>
        <w:t xml:space="preserve">otable y </w:t>
      </w:r>
      <w:r w:rsidR="00DF0CF7" w:rsidRPr="00E579B5">
        <w:rPr>
          <w:rFonts w:ascii="Arial" w:eastAsia="Calibri" w:hAnsi="Arial" w:cs="Arial"/>
          <w:color w:val="000000" w:themeColor="text1"/>
          <w:sz w:val="22"/>
          <w:lang w:val="es-ES" w:eastAsia="en-GB"/>
        </w:rPr>
        <w:t>s</w:t>
      </w:r>
      <w:r w:rsidR="002F2DFB" w:rsidRPr="00E579B5">
        <w:rPr>
          <w:rFonts w:ascii="Arial" w:eastAsia="Calibri" w:hAnsi="Arial" w:cs="Arial"/>
          <w:color w:val="000000" w:themeColor="text1"/>
          <w:sz w:val="22"/>
          <w:lang w:val="es-ES" w:eastAsia="en-GB"/>
        </w:rPr>
        <w:t xml:space="preserve">aneamiento </w:t>
      </w:r>
      <w:r w:rsidR="00DF0CF7" w:rsidRPr="00E579B5">
        <w:rPr>
          <w:rFonts w:ascii="Arial" w:eastAsia="Calibri" w:hAnsi="Arial" w:cs="Arial"/>
          <w:color w:val="000000" w:themeColor="text1"/>
          <w:sz w:val="22"/>
          <w:lang w:val="es-ES" w:eastAsia="en-GB"/>
        </w:rPr>
        <w:t>b</w:t>
      </w:r>
      <w:r w:rsidR="002F2DFB" w:rsidRPr="00E579B5">
        <w:rPr>
          <w:rFonts w:ascii="Arial" w:eastAsia="Calibri" w:hAnsi="Arial" w:cs="Arial"/>
          <w:color w:val="000000" w:themeColor="text1"/>
          <w:sz w:val="22"/>
          <w:lang w:val="es-ES" w:eastAsia="en-GB"/>
        </w:rPr>
        <w:t>ásico</w:t>
      </w:r>
      <w:r w:rsidR="00DF0CF7" w:rsidRPr="00E579B5">
        <w:rPr>
          <w:rFonts w:ascii="Arial" w:eastAsia="Calibri" w:hAnsi="Arial" w:cs="Arial"/>
          <w:color w:val="000000" w:themeColor="text1"/>
          <w:sz w:val="22"/>
          <w:lang w:val="es-ES" w:eastAsia="en-GB"/>
        </w:rPr>
        <w:t xml:space="preserve"> indispensables para aplicar los documentos tipo</w:t>
      </w:r>
      <w:r w:rsidR="00887417" w:rsidRPr="00E579B5">
        <w:rPr>
          <w:rFonts w:ascii="Arial" w:eastAsia="Calibri" w:hAnsi="Arial" w:cs="Arial"/>
          <w:color w:val="000000" w:themeColor="text1"/>
          <w:sz w:val="22"/>
          <w:lang w:val="es-ES" w:eastAsia="en-GB"/>
        </w:rPr>
        <w:t xml:space="preserve">. </w:t>
      </w:r>
    </w:p>
    <w:p w14:paraId="2CC043A0" w14:textId="18F37BA6" w:rsidR="00775872" w:rsidRPr="00E579B5" w:rsidRDefault="00775872" w:rsidP="00775872">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b/>
      </w:r>
      <w:r w:rsidR="00DF0CF7" w:rsidRPr="00E579B5">
        <w:rPr>
          <w:rFonts w:ascii="Arial" w:eastAsia="Calibri" w:hAnsi="Arial" w:cs="Arial"/>
          <w:color w:val="000000" w:themeColor="text1"/>
          <w:sz w:val="22"/>
          <w:lang w:val="es-ES" w:eastAsia="en-GB"/>
        </w:rPr>
        <w:t>L</w:t>
      </w:r>
      <w:r w:rsidR="009234F7" w:rsidRPr="00E579B5">
        <w:rPr>
          <w:rFonts w:ascii="Arial" w:eastAsia="Calibri" w:hAnsi="Arial" w:cs="Arial"/>
          <w:color w:val="000000" w:themeColor="text1"/>
          <w:sz w:val="22"/>
          <w:lang w:val="es-ES" w:eastAsia="en-GB"/>
        </w:rPr>
        <w:t xml:space="preserve">a </w:t>
      </w:r>
      <w:r w:rsidR="00DF0CF7" w:rsidRPr="00E579B5">
        <w:rPr>
          <w:rFonts w:ascii="Arial" w:eastAsia="Calibri" w:hAnsi="Arial" w:cs="Arial"/>
          <w:color w:val="000000" w:themeColor="text1"/>
          <w:sz w:val="22"/>
          <w:lang w:val="es-ES" w:eastAsia="en-GB"/>
        </w:rPr>
        <w:t>«</w:t>
      </w:r>
      <w:r w:rsidR="009234F7" w:rsidRPr="00E579B5">
        <w:rPr>
          <w:rFonts w:ascii="Arial" w:eastAsia="Calibri" w:hAnsi="Arial" w:cs="Arial"/>
          <w:color w:val="000000" w:themeColor="text1"/>
          <w:sz w:val="22"/>
          <w:lang w:val="es-ES" w:eastAsia="en-GB"/>
        </w:rPr>
        <w:t>Matriz 1 – Experiencia</w:t>
      </w:r>
      <w:r w:rsidR="00DF0CF7" w:rsidRPr="00E579B5">
        <w:rPr>
          <w:rFonts w:ascii="Arial" w:eastAsia="Calibri" w:hAnsi="Arial" w:cs="Arial"/>
          <w:color w:val="000000" w:themeColor="text1"/>
          <w:sz w:val="22"/>
          <w:lang w:val="es-ES" w:eastAsia="en-GB"/>
        </w:rPr>
        <w:t>»</w:t>
      </w:r>
      <w:r w:rsidR="009234F7" w:rsidRPr="00E579B5">
        <w:rPr>
          <w:rFonts w:ascii="Arial" w:eastAsia="Calibri" w:hAnsi="Arial" w:cs="Arial"/>
          <w:color w:val="000000" w:themeColor="text1"/>
          <w:sz w:val="22"/>
          <w:lang w:val="es-ES" w:eastAsia="en-GB"/>
        </w:rPr>
        <w:t xml:space="preserve">, </w:t>
      </w:r>
      <w:r w:rsidR="00DF0CF7" w:rsidRPr="00E579B5">
        <w:rPr>
          <w:rFonts w:ascii="Arial" w:eastAsia="Calibri" w:hAnsi="Arial" w:cs="Arial"/>
          <w:color w:val="000000" w:themeColor="text1"/>
          <w:sz w:val="22"/>
          <w:lang w:val="es-ES" w:eastAsia="en-GB"/>
        </w:rPr>
        <w:t>determina</w:t>
      </w:r>
      <w:r w:rsidR="009234F7" w:rsidRPr="00E579B5">
        <w:rPr>
          <w:rFonts w:ascii="Arial" w:eastAsia="Calibri" w:hAnsi="Arial" w:cs="Arial"/>
          <w:color w:val="000000" w:themeColor="text1"/>
          <w:sz w:val="22"/>
          <w:lang w:val="es-ES" w:eastAsia="en-GB"/>
        </w:rPr>
        <w:t xml:space="preserve"> el </w:t>
      </w:r>
      <w:r w:rsidR="00CB2499" w:rsidRPr="00E579B5">
        <w:rPr>
          <w:rFonts w:ascii="Arial" w:eastAsia="Calibri" w:hAnsi="Arial" w:cs="Arial"/>
          <w:color w:val="000000" w:themeColor="text1"/>
          <w:sz w:val="22"/>
          <w:lang w:val="es-ES" w:eastAsia="en-GB"/>
        </w:rPr>
        <w:t xml:space="preserve">ámbito concreto de aplicación de los documentos tipo </w:t>
      </w:r>
      <w:r w:rsidR="00DF0CF7" w:rsidRPr="00E579B5">
        <w:rPr>
          <w:rFonts w:ascii="Arial" w:eastAsia="Calibri" w:hAnsi="Arial" w:cs="Arial"/>
          <w:color w:val="000000" w:themeColor="text1"/>
          <w:sz w:val="22"/>
          <w:lang w:val="es-ES" w:eastAsia="en-GB"/>
        </w:rPr>
        <w:t xml:space="preserve">adoptados </w:t>
      </w:r>
      <w:r w:rsidR="00CB2499" w:rsidRPr="00E579B5">
        <w:rPr>
          <w:rFonts w:ascii="Arial" w:eastAsia="Calibri" w:hAnsi="Arial" w:cs="Arial"/>
          <w:color w:val="000000" w:themeColor="text1"/>
          <w:sz w:val="22"/>
          <w:lang w:val="es-ES" w:eastAsia="en-GB"/>
        </w:rPr>
        <w:t>por la Resolución</w:t>
      </w:r>
      <w:r w:rsidR="00DF0CF7" w:rsidRPr="00E579B5">
        <w:rPr>
          <w:rFonts w:ascii="Arial" w:eastAsia="Calibri" w:hAnsi="Arial" w:cs="Arial"/>
          <w:color w:val="000000" w:themeColor="text1"/>
          <w:sz w:val="22"/>
          <w:lang w:val="es-ES" w:eastAsia="en-GB"/>
        </w:rPr>
        <w:t xml:space="preserve"> No.</w:t>
      </w:r>
      <w:r w:rsidR="00CB2499" w:rsidRPr="00E579B5">
        <w:rPr>
          <w:rFonts w:ascii="Arial" w:eastAsia="Calibri" w:hAnsi="Arial" w:cs="Arial"/>
          <w:color w:val="000000" w:themeColor="text1"/>
          <w:sz w:val="22"/>
          <w:lang w:val="es-ES" w:eastAsia="en-GB"/>
        </w:rPr>
        <w:t xml:space="preserve"> 248 de 2020</w:t>
      </w:r>
      <w:r w:rsidR="00DF0CF7" w:rsidRPr="00E579B5">
        <w:rPr>
          <w:rFonts w:ascii="Arial" w:eastAsia="Calibri" w:hAnsi="Arial" w:cs="Arial"/>
          <w:color w:val="000000" w:themeColor="text1"/>
          <w:sz w:val="22"/>
          <w:lang w:val="es-ES" w:eastAsia="en-GB"/>
        </w:rPr>
        <w:t xml:space="preserve">. </w:t>
      </w:r>
      <w:r w:rsidR="000E2C4F" w:rsidRPr="00E579B5">
        <w:rPr>
          <w:rFonts w:ascii="Arial" w:eastAsia="Calibri" w:hAnsi="Arial" w:cs="Arial"/>
          <w:color w:val="000000" w:themeColor="text1"/>
          <w:sz w:val="22"/>
          <w:lang w:val="es-ES" w:eastAsia="en-GB"/>
        </w:rPr>
        <w:t>Dicha matriz</w:t>
      </w:r>
      <w:r w:rsidR="00675651" w:rsidRPr="00E579B5">
        <w:rPr>
          <w:rFonts w:ascii="Arial" w:eastAsia="Calibri" w:hAnsi="Arial" w:cs="Arial"/>
          <w:color w:val="000000" w:themeColor="text1"/>
          <w:sz w:val="22"/>
          <w:lang w:val="es-ES" w:eastAsia="en-GB"/>
        </w:rPr>
        <w:t xml:space="preserve"> </w:t>
      </w:r>
      <w:r w:rsidR="00D2502C" w:rsidRPr="00E579B5">
        <w:rPr>
          <w:rFonts w:ascii="Arial" w:eastAsia="Calibri" w:hAnsi="Arial" w:cs="Arial"/>
          <w:color w:val="000000" w:themeColor="text1"/>
          <w:sz w:val="22"/>
          <w:lang w:val="es-ES" w:eastAsia="en-GB"/>
        </w:rPr>
        <w:t>está</w:t>
      </w:r>
      <w:r w:rsidR="00675651" w:rsidRPr="00E579B5">
        <w:rPr>
          <w:rFonts w:ascii="Arial" w:eastAsia="Calibri" w:hAnsi="Arial" w:cs="Arial"/>
          <w:color w:val="000000" w:themeColor="text1"/>
          <w:sz w:val="22"/>
          <w:lang w:val="es-ES" w:eastAsia="en-GB"/>
        </w:rPr>
        <w:t xml:space="preserve"> </w:t>
      </w:r>
      <w:r w:rsidR="00732CD3" w:rsidRPr="00E579B5">
        <w:rPr>
          <w:rFonts w:ascii="Arial" w:eastAsia="Calibri" w:hAnsi="Arial" w:cs="Arial"/>
          <w:color w:val="000000" w:themeColor="text1"/>
          <w:sz w:val="22"/>
          <w:lang w:val="es-ES" w:eastAsia="en-GB"/>
        </w:rPr>
        <w:t>conformada</w:t>
      </w:r>
      <w:r w:rsidR="00675651" w:rsidRPr="00E579B5">
        <w:rPr>
          <w:rFonts w:ascii="Arial" w:eastAsia="Calibri" w:hAnsi="Arial" w:cs="Arial"/>
          <w:color w:val="000000" w:themeColor="text1"/>
          <w:sz w:val="22"/>
          <w:lang w:val="es-ES" w:eastAsia="en-GB"/>
        </w:rPr>
        <w:t xml:space="preserve"> por cinco tipos de infraestructura</w:t>
      </w:r>
      <w:r w:rsidR="00CB2499" w:rsidRPr="00E579B5">
        <w:rPr>
          <w:rFonts w:ascii="Arial" w:eastAsia="Calibri" w:hAnsi="Arial" w:cs="Arial"/>
          <w:color w:val="000000" w:themeColor="text1"/>
          <w:sz w:val="22"/>
          <w:lang w:val="es-ES" w:eastAsia="en-GB"/>
        </w:rPr>
        <w:t xml:space="preserve"> </w:t>
      </w:r>
      <w:r w:rsidR="000E2C4F" w:rsidRPr="00E579B5">
        <w:rPr>
          <w:rFonts w:ascii="Arial" w:eastAsia="Calibri" w:hAnsi="Arial" w:cs="Arial"/>
          <w:color w:val="000000" w:themeColor="text1"/>
          <w:sz w:val="22"/>
          <w:lang w:val="es-ES" w:eastAsia="en-GB"/>
        </w:rPr>
        <w:t>que a su</w:t>
      </w:r>
      <w:r w:rsidR="00732CD3" w:rsidRPr="00E579B5">
        <w:rPr>
          <w:rFonts w:ascii="Arial" w:eastAsia="Calibri" w:hAnsi="Arial" w:cs="Arial"/>
          <w:color w:val="000000" w:themeColor="text1"/>
          <w:sz w:val="22"/>
          <w:lang w:val="es-ES" w:eastAsia="en-GB"/>
        </w:rPr>
        <w:t xml:space="preserve"> vez contienen diferentes actividades, para las que se predeterminan unos requisitos de experiencia, que deben ser acotados </w:t>
      </w:r>
      <w:r w:rsidR="00D2502C" w:rsidRPr="00E579B5">
        <w:rPr>
          <w:rFonts w:ascii="Arial" w:eastAsia="Calibri" w:hAnsi="Arial" w:cs="Arial"/>
          <w:color w:val="000000" w:themeColor="text1"/>
          <w:sz w:val="22"/>
          <w:lang w:val="es-ES" w:eastAsia="en-GB"/>
        </w:rPr>
        <w:t>en función del presupuesto oficial del proceso de contratación</w:t>
      </w:r>
      <w:r w:rsidR="00CB2499" w:rsidRPr="00E579B5">
        <w:rPr>
          <w:rFonts w:ascii="Arial" w:eastAsia="Calibri" w:hAnsi="Arial" w:cs="Arial"/>
          <w:color w:val="000000" w:themeColor="text1"/>
          <w:sz w:val="22"/>
          <w:lang w:val="es-ES" w:eastAsia="en-GB"/>
        </w:rPr>
        <w:t xml:space="preserve">. </w:t>
      </w:r>
      <w:r w:rsidR="00D2502C" w:rsidRPr="00E579B5">
        <w:rPr>
          <w:rFonts w:ascii="Arial" w:eastAsia="Calibri" w:hAnsi="Arial" w:cs="Arial"/>
          <w:color w:val="000000" w:themeColor="text1"/>
          <w:sz w:val="22"/>
          <w:lang w:val="es-ES" w:eastAsia="en-GB"/>
        </w:rPr>
        <w:t>Para determinar si la contratación de una obra pública de agua potable y saneamiento básico debe realizarse aplicando los documentos tipo adoptados por la Resolución No. 248 de 2020</w:t>
      </w:r>
      <w:r w:rsidR="00CB2499" w:rsidRPr="00E579B5">
        <w:rPr>
          <w:rFonts w:ascii="Arial" w:eastAsia="Calibri" w:hAnsi="Arial" w:cs="Arial"/>
          <w:color w:val="000000" w:themeColor="text1"/>
          <w:sz w:val="22"/>
          <w:lang w:val="es-ES" w:eastAsia="en-GB"/>
        </w:rPr>
        <w:t>,</w:t>
      </w:r>
      <w:r w:rsidR="00D2502C" w:rsidRPr="00E579B5">
        <w:rPr>
          <w:rFonts w:ascii="Arial" w:eastAsia="Calibri" w:hAnsi="Arial" w:cs="Arial"/>
          <w:color w:val="000000" w:themeColor="text1"/>
          <w:sz w:val="22"/>
          <w:lang w:val="es-ES" w:eastAsia="en-GB"/>
        </w:rPr>
        <w:t xml:space="preserve"> la entidad debe </w:t>
      </w:r>
      <w:r w:rsidR="00F06939" w:rsidRPr="00E579B5">
        <w:rPr>
          <w:rFonts w:ascii="Arial" w:eastAsia="Calibri" w:hAnsi="Arial" w:cs="Arial"/>
          <w:color w:val="000000" w:themeColor="text1"/>
          <w:sz w:val="22"/>
          <w:lang w:val="es-ES" w:eastAsia="en-GB"/>
        </w:rPr>
        <w:t>establecer</w:t>
      </w:r>
      <w:r w:rsidR="00D2502C" w:rsidRPr="00E579B5">
        <w:rPr>
          <w:rFonts w:ascii="Arial" w:eastAsia="Calibri" w:hAnsi="Arial" w:cs="Arial"/>
          <w:color w:val="000000" w:themeColor="text1"/>
          <w:sz w:val="22"/>
          <w:lang w:val="es-ES" w:eastAsia="en-GB"/>
        </w:rPr>
        <w:t xml:space="preserve"> </w:t>
      </w:r>
      <w:r w:rsidR="00EC2E27" w:rsidRPr="00E579B5">
        <w:rPr>
          <w:rFonts w:ascii="Arial" w:eastAsia="Calibri" w:hAnsi="Arial" w:cs="Arial"/>
          <w:color w:val="000000" w:themeColor="text1"/>
          <w:sz w:val="22"/>
          <w:lang w:val="es-ES" w:eastAsia="en-GB"/>
        </w:rPr>
        <w:t xml:space="preserve">si la obra se encuadra dentro de los </w:t>
      </w:r>
      <w:r w:rsidR="00F06939" w:rsidRPr="00E579B5">
        <w:rPr>
          <w:rFonts w:ascii="Arial" w:eastAsia="Calibri" w:hAnsi="Arial" w:cs="Arial"/>
          <w:color w:val="000000" w:themeColor="text1"/>
          <w:sz w:val="22"/>
          <w:lang w:val="es-ES" w:eastAsia="en-GB"/>
        </w:rPr>
        <w:t>siguientes tipos de obras y actividades</w:t>
      </w:r>
      <w:r w:rsidR="00CB2499" w:rsidRPr="00E579B5">
        <w:rPr>
          <w:rFonts w:ascii="Arial" w:eastAsia="Calibri" w:hAnsi="Arial" w:cs="Arial"/>
          <w:color w:val="000000" w:themeColor="text1"/>
          <w:sz w:val="22"/>
          <w:lang w:val="es-ES" w:eastAsia="en-GB"/>
        </w:rPr>
        <w:t xml:space="preserve">: </w:t>
      </w:r>
    </w:p>
    <w:p w14:paraId="1FA20050" w14:textId="4FDB4FAB" w:rsidR="00775872" w:rsidRPr="00E579B5" w:rsidRDefault="00775872" w:rsidP="00775872">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b/>
      </w:r>
      <w:r w:rsidR="00CB2499" w:rsidRPr="00E579B5">
        <w:rPr>
          <w:rFonts w:ascii="Arial" w:eastAsia="Calibri" w:hAnsi="Arial" w:cs="Arial"/>
          <w:color w:val="000000" w:themeColor="text1"/>
          <w:sz w:val="22"/>
          <w:lang w:val="es-ES" w:eastAsia="en-GB"/>
        </w:rPr>
        <w:t xml:space="preserve">i) </w:t>
      </w:r>
      <w:r w:rsidR="002403F2" w:rsidRPr="00E579B5">
        <w:rPr>
          <w:rFonts w:ascii="Arial" w:eastAsia="Calibri" w:hAnsi="Arial" w:cs="Arial"/>
          <w:color w:val="000000" w:themeColor="text1"/>
          <w:sz w:val="22"/>
          <w:lang w:val="es-ES" w:eastAsia="en-GB"/>
        </w:rPr>
        <w:t>o</w:t>
      </w:r>
      <w:r w:rsidR="00CB2499" w:rsidRPr="00E579B5">
        <w:rPr>
          <w:rFonts w:ascii="Arial" w:eastAsia="Calibri" w:hAnsi="Arial" w:cs="Arial"/>
          <w:color w:val="000000" w:themeColor="text1"/>
          <w:sz w:val="22"/>
          <w:lang w:val="es-ES" w:eastAsia="en-GB"/>
        </w:rPr>
        <w:t>bras de acueductos y/o alcantarillado</w:t>
      </w:r>
      <w:r w:rsidR="004E7E51" w:rsidRPr="00E579B5">
        <w:rPr>
          <w:rFonts w:ascii="Arial" w:eastAsia="Calibri" w:hAnsi="Arial" w:cs="Arial"/>
          <w:color w:val="000000" w:themeColor="text1"/>
          <w:sz w:val="22"/>
          <w:lang w:val="es-ES" w:eastAsia="en-GB"/>
        </w:rPr>
        <w:t>, las cuales</w:t>
      </w:r>
      <w:r w:rsidR="003123C8" w:rsidRPr="00E579B5">
        <w:rPr>
          <w:rFonts w:ascii="Arial" w:eastAsia="Calibri" w:hAnsi="Arial" w:cs="Arial"/>
          <w:color w:val="000000" w:themeColor="text1"/>
          <w:sz w:val="22"/>
          <w:lang w:val="es-ES" w:eastAsia="en-GB"/>
        </w:rPr>
        <w:t xml:space="preserve"> se componen por</w:t>
      </w:r>
      <w:r w:rsidR="002544C2" w:rsidRPr="00E579B5">
        <w:rPr>
          <w:rFonts w:ascii="Arial" w:eastAsia="Calibri" w:hAnsi="Arial" w:cs="Arial"/>
          <w:color w:val="000000" w:themeColor="text1"/>
          <w:sz w:val="22"/>
          <w:lang w:val="es-ES" w:eastAsia="en-GB"/>
        </w:rPr>
        <w:t xml:space="preserve"> las actividades</w:t>
      </w:r>
      <w:r w:rsidR="003123C8" w:rsidRPr="00E579B5">
        <w:rPr>
          <w:rFonts w:ascii="Arial" w:eastAsia="Calibri" w:hAnsi="Arial" w:cs="Arial"/>
          <w:color w:val="000000" w:themeColor="text1"/>
          <w:sz w:val="22"/>
          <w:lang w:val="es-ES" w:eastAsia="en-GB"/>
        </w:rPr>
        <w:t xml:space="preserve">: </w:t>
      </w:r>
      <w:r w:rsidR="00334D76" w:rsidRPr="00E579B5">
        <w:rPr>
          <w:rFonts w:ascii="Arial" w:eastAsia="Calibri" w:hAnsi="Arial" w:cs="Arial"/>
          <w:color w:val="000000" w:themeColor="text1"/>
          <w:sz w:val="22"/>
          <w:lang w:val="es-ES" w:eastAsia="en-GB"/>
        </w:rPr>
        <w:t xml:space="preserve">1.1. proyectos de construcción de acueductos y/o alcantarillados y/u obras complementarias; y, </w:t>
      </w:r>
      <w:r w:rsidR="003123C8" w:rsidRPr="00E579B5">
        <w:rPr>
          <w:rFonts w:ascii="Arial" w:eastAsia="Calibri" w:hAnsi="Arial" w:cs="Arial"/>
          <w:color w:val="000000" w:themeColor="text1"/>
          <w:sz w:val="22"/>
          <w:lang w:val="es-ES" w:eastAsia="en-GB"/>
        </w:rPr>
        <w:t>1.</w:t>
      </w:r>
      <w:r w:rsidR="00334D76" w:rsidRPr="00E579B5">
        <w:rPr>
          <w:rFonts w:ascii="Arial" w:eastAsia="Calibri" w:hAnsi="Arial" w:cs="Arial"/>
          <w:color w:val="000000" w:themeColor="text1"/>
          <w:sz w:val="22"/>
          <w:lang w:val="es-ES" w:eastAsia="en-GB"/>
        </w:rPr>
        <w:t>2.</w:t>
      </w:r>
      <w:r w:rsidR="003123C8" w:rsidRPr="00E579B5">
        <w:rPr>
          <w:rFonts w:ascii="Arial" w:eastAsia="Calibri" w:hAnsi="Arial" w:cs="Arial"/>
          <w:color w:val="000000" w:themeColor="text1"/>
          <w:sz w:val="22"/>
          <w:lang w:val="es-ES" w:eastAsia="en-GB"/>
        </w:rPr>
        <w:t xml:space="preserve"> </w:t>
      </w:r>
      <w:r w:rsidR="00154880" w:rsidRPr="00E579B5">
        <w:rPr>
          <w:rFonts w:ascii="Arial" w:eastAsia="Calibri" w:hAnsi="Arial" w:cs="Arial"/>
          <w:color w:val="000000" w:themeColor="text1"/>
          <w:sz w:val="22"/>
          <w:lang w:val="es-ES" w:eastAsia="en-GB"/>
        </w:rPr>
        <w:t>proyectos de optimización y/o mejoramiento y/o rehabilitación y/o reforzamiento y/o reconstrucción y/o reposición de acueductos y/o redes de acueducto y/o alcantarillados y/o redes de alcantarillado.</w:t>
      </w:r>
    </w:p>
    <w:p w14:paraId="1F37B2E8" w14:textId="2B8C2E16" w:rsidR="00775872" w:rsidRPr="00E579B5" w:rsidRDefault="00775872" w:rsidP="00775872">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b/>
      </w:r>
      <w:r w:rsidR="00CB2499" w:rsidRPr="00E579B5">
        <w:rPr>
          <w:rFonts w:ascii="Arial" w:eastAsia="Calibri" w:hAnsi="Arial" w:cs="Arial"/>
          <w:color w:val="000000" w:themeColor="text1"/>
          <w:sz w:val="22"/>
          <w:lang w:val="es-ES" w:eastAsia="en-GB"/>
        </w:rPr>
        <w:t xml:space="preserve">ii) </w:t>
      </w:r>
      <w:r w:rsidR="002403F2" w:rsidRPr="00E579B5">
        <w:rPr>
          <w:rFonts w:ascii="Arial" w:eastAsia="Calibri" w:hAnsi="Arial" w:cs="Arial"/>
          <w:color w:val="000000" w:themeColor="text1"/>
          <w:sz w:val="22"/>
          <w:lang w:val="es-ES" w:eastAsia="en-GB"/>
        </w:rPr>
        <w:t>o</w:t>
      </w:r>
      <w:r w:rsidR="00CB2499" w:rsidRPr="00E579B5">
        <w:rPr>
          <w:rFonts w:ascii="Arial" w:eastAsia="Calibri" w:hAnsi="Arial" w:cs="Arial"/>
          <w:color w:val="000000" w:themeColor="text1"/>
          <w:sz w:val="22"/>
          <w:lang w:val="es-ES" w:eastAsia="en-GB"/>
        </w:rPr>
        <w:t>bras de aseo y/o manejo de residuos</w:t>
      </w:r>
      <w:r w:rsidR="002326D5" w:rsidRPr="00E579B5">
        <w:rPr>
          <w:rFonts w:ascii="Arial" w:eastAsia="Calibri" w:hAnsi="Arial" w:cs="Arial"/>
          <w:color w:val="000000" w:themeColor="text1"/>
          <w:sz w:val="22"/>
          <w:lang w:val="es-ES" w:eastAsia="en-GB"/>
        </w:rPr>
        <w:t xml:space="preserve">, las cuales se componen por: 2.1. proyectos de construcción y/u optimización y/o mejoramiento y/o ampliación de rellenos sanitarios y/u obras complementarias; 2.2. proyectos de </w:t>
      </w:r>
      <w:r w:rsidR="007B4A00" w:rsidRPr="00E579B5">
        <w:rPr>
          <w:rFonts w:ascii="Arial" w:eastAsia="Calibri" w:hAnsi="Arial" w:cs="Arial"/>
          <w:color w:val="000000" w:themeColor="text1"/>
          <w:sz w:val="22"/>
          <w:lang w:val="es-ES" w:eastAsia="en-GB"/>
        </w:rPr>
        <w:t>mantenimiento</w:t>
      </w:r>
      <w:r w:rsidR="002326D5" w:rsidRPr="00E579B5">
        <w:rPr>
          <w:rFonts w:ascii="Arial" w:eastAsia="Calibri" w:hAnsi="Arial" w:cs="Arial"/>
          <w:color w:val="000000" w:themeColor="text1"/>
          <w:sz w:val="22"/>
          <w:lang w:val="es-ES" w:eastAsia="en-GB"/>
        </w:rPr>
        <w:t xml:space="preserve"> y/o </w:t>
      </w:r>
      <w:r w:rsidR="007B4A00" w:rsidRPr="00E579B5">
        <w:rPr>
          <w:rFonts w:ascii="Arial" w:eastAsia="Calibri" w:hAnsi="Arial" w:cs="Arial"/>
          <w:color w:val="000000" w:themeColor="text1"/>
          <w:sz w:val="22"/>
          <w:lang w:val="es-ES" w:eastAsia="en-GB"/>
        </w:rPr>
        <w:t>rehabilitación</w:t>
      </w:r>
      <w:r w:rsidR="002326D5" w:rsidRPr="00E579B5">
        <w:rPr>
          <w:rFonts w:ascii="Arial" w:eastAsia="Calibri" w:hAnsi="Arial" w:cs="Arial"/>
          <w:color w:val="000000" w:themeColor="text1"/>
          <w:sz w:val="22"/>
          <w:lang w:val="es-ES" w:eastAsia="en-GB"/>
        </w:rPr>
        <w:t xml:space="preserve"> y/o conservación de rellenos sanitarios y/u obras complementarias; y, 2.3. proyectos de construcción y/u optimización y/o ampliación y/o rehabilitación y/o mantenimiento y/o conservación de sistemas de </w:t>
      </w:r>
      <w:r w:rsidR="007B4A00" w:rsidRPr="00E579B5">
        <w:rPr>
          <w:rFonts w:ascii="Arial" w:eastAsia="Calibri" w:hAnsi="Arial" w:cs="Arial"/>
          <w:color w:val="000000" w:themeColor="text1"/>
          <w:sz w:val="22"/>
          <w:lang w:val="es-ES" w:eastAsia="en-GB"/>
        </w:rPr>
        <w:t>aprovechamiento</w:t>
      </w:r>
      <w:r w:rsidR="002326D5" w:rsidRPr="00E579B5">
        <w:rPr>
          <w:rFonts w:ascii="Arial" w:eastAsia="Calibri" w:hAnsi="Arial" w:cs="Arial"/>
          <w:color w:val="000000" w:themeColor="text1"/>
          <w:sz w:val="22"/>
          <w:lang w:val="es-ES" w:eastAsia="en-GB"/>
        </w:rPr>
        <w:t xml:space="preserve"> de residuos y/u obras complementarias</w:t>
      </w:r>
      <w:r w:rsidR="007B4A00" w:rsidRPr="00E579B5">
        <w:rPr>
          <w:rFonts w:ascii="Arial" w:eastAsia="Calibri" w:hAnsi="Arial" w:cs="Arial"/>
          <w:color w:val="000000" w:themeColor="text1"/>
          <w:sz w:val="22"/>
          <w:lang w:val="es-ES" w:eastAsia="en-GB"/>
        </w:rPr>
        <w:t>.</w:t>
      </w:r>
      <w:r w:rsidR="00CB2499" w:rsidRPr="00E579B5">
        <w:rPr>
          <w:rFonts w:ascii="Arial" w:eastAsia="Calibri" w:hAnsi="Arial" w:cs="Arial"/>
          <w:color w:val="000000" w:themeColor="text1"/>
          <w:sz w:val="22"/>
          <w:lang w:val="es-ES" w:eastAsia="en-GB"/>
        </w:rPr>
        <w:t xml:space="preserve"> </w:t>
      </w:r>
    </w:p>
    <w:p w14:paraId="02B1F7D9" w14:textId="3F3F4971" w:rsidR="00775872" w:rsidRPr="00E579B5" w:rsidRDefault="00775872" w:rsidP="00775872">
      <w:pPr>
        <w:tabs>
          <w:tab w:val="left" w:pos="567"/>
        </w:tabs>
        <w:spacing w:after="120" w:line="276" w:lineRule="auto"/>
        <w:jc w:val="both"/>
        <w:rPr>
          <w:rFonts w:ascii="Arial" w:eastAsia="Calibri" w:hAnsi="Arial" w:cs="Arial"/>
          <w:color w:val="000000" w:themeColor="text1"/>
          <w:sz w:val="22"/>
          <w:lang w:val="es-CO" w:eastAsia="en-GB"/>
        </w:rPr>
      </w:pPr>
      <w:r w:rsidRPr="00E579B5">
        <w:rPr>
          <w:rFonts w:ascii="Arial" w:eastAsia="Calibri" w:hAnsi="Arial" w:cs="Arial"/>
          <w:color w:val="000000" w:themeColor="text1"/>
          <w:sz w:val="22"/>
          <w:lang w:val="es-ES" w:eastAsia="en-GB"/>
        </w:rPr>
        <w:tab/>
      </w:r>
      <w:r w:rsidR="00CB2499" w:rsidRPr="00E579B5">
        <w:rPr>
          <w:rFonts w:ascii="Arial" w:eastAsia="Calibri" w:hAnsi="Arial" w:cs="Arial"/>
          <w:color w:val="000000" w:themeColor="text1"/>
          <w:sz w:val="22"/>
          <w:lang w:val="es-ES" w:eastAsia="en-GB"/>
        </w:rPr>
        <w:t>iii) obras para planta de tratamiento de agua potable y/o tratamiento de aguas residuales</w:t>
      </w:r>
      <w:r w:rsidR="007B4A00" w:rsidRPr="00E579B5">
        <w:rPr>
          <w:rFonts w:ascii="Arial" w:eastAsia="Calibri" w:hAnsi="Arial" w:cs="Arial"/>
          <w:color w:val="000000" w:themeColor="text1"/>
          <w:sz w:val="22"/>
          <w:lang w:val="es-ES" w:eastAsia="en-GB"/>
        </w:rPr>
        <w:t xml:space="preserve">, las cuales se componen por: 3.1. proyectos de construcción de PTAP y/u obras complementarias; 3.2. proyectos de construcción de PTAR, estaciones de bombeo de aguas residuales y/u obras complementarias; </w:t>
      </w:r>
      <w:r w:rsidR="00EE3F13" w:rsidRPr="00E579B5">
        <w:rPr>
          <w:rFonts w:ascii="Arial" w:eastAsia="Calibri" w:hAnsi="Arial" w:cs="Arial"/>
          <w:color w:val="000000" w:themeColor="text1"/>
          <w:sz w:val="22"/>
          <w:lang w:val="es-ES" w:eastAsia="en-GB"/>
        </w:rPr>
        <w:t xml:space="preserve">3.3. proyectos de </w:t>
      </w:r>
      <w:r w:rsidR="004725FC" w:rsidRPr="00E579B5">
        <w:rPr>
          <w:rFonts w:ascii="Arial" w:eastAsia="Calibri" w:hAnsi="Arial" w:cs="Arial"/>
          <w:color w:val="000000" w:themeColor="text1"/>
          <w:sz w:val="22"/>
          <w:lang w:val="es-ES" w:eastAsia="en-GB"/>
        </w:rPr>
        <w:t xml:space="preserve">optimización y/o mejoramiento y/o adecuación </w:t>
      </w:r>
      <w:r w:rsidR="009B317D" w:rsidRPr="00E579B5">
        <w:rPr>
          <w:rFonts w:ascii="Arial" w:eastAsia="Calibri" w:hAnsi="Arial" w:cs="Arial"/>
          <w:color w:val="000000" w:themeColor="text1"/>
          <w:sz w:val="22"/>
          <w:lang w:val="es-ES" w:eastAsia="en-GB"/>
        </w:rPr>
        <w:t xml:space="preserve">y/o reforzamiento y/o rehabilitación y/o mantenimiento de </w:t>
      </w:r>
      <w:r w:rsidR="00062B22" w:rsidRPr="00E579B5">
        <w:rPr>
          <w:rFonts w:ascii="Arial" w:eastAsia="Calibri" w:hAnsi="Arial" w:cs="Arial"/>
          <w:color w:val="000000" w:themeColor="text1"/>
          <w:sz w:val="22"/>
          <w:lang w:val="es-ES" w:eastAsia="en-GB"/>
        </w:rPr>
        <w:t>PTAP</w:t>
      </w:r>
      <w:r w:rsidR="009B317D" w:rsidRPr="00E579B5">
        <w:rPr>
          <w:rFonts w:ascii="Arial" w:eastAsia="Calibri" w:hAnsi="Arial" w:cs="Arial"/>
          <w:color w:val="000000" w:themeColor="text1"/>
          <w:sz w:val="22"/>
          <w:lang w:val="es-ES" w:eastAsia="en-GB"/>
        </w:rPr>
        <w:t xml:space="preserve"> y/u obras complementarias; y, 3.4. </w:t>
      </w:r>
      <w:r w:rsidR="00CD5D2C" w:rsidRPr="00E579B5">
        <w:rPr>
          <w:rFonts w:ascii="Arial" w:eastAsia="Calibri" w:hAnsi="Arial" w:cs="Arial"/>
          <w:color w:val="000000" w:themeColor="text1"/>
          <w:sz w:val="22"/>
          <w:lang w:val="es-ES" w:eastAsia="en-GB"/>
        </w:rPr>
        <w:t xml:space="preserve">proyectos de </w:t>
      </w:r>
      <w:r w:rsidR="00E1080F" w:rsidRPr="00E579B5">
        <w:rPr>
          <w:rFonts w:ascii="Arial" w:eastAsia="Calibri" w:hAnsi="Arial" w:cs="Arial"/>
          <w:color w:val="000000" w:themeColor="text1"/>
          <w:sz w:val="22"/>
          <w:lang w:val="es-ES" w:eastAsia="en-GB"/>
        </w:rPr>
        <w:t>optimización</w:t>
      </w:r>
      <w:r w:rsidR="00CD5D2C" w:rsidRPr="00E579B5">
        <w:rPr>
          <w:rFonts w:ascii="Arial" w:eastAsia="Calibri" w:hAnsi="Arial" w:cs="Arial"/>
          <w:color w:val="000000" w:themeColor="text1"/>
          <w:sz w:val="22"/>
          <w:lang w:val="es-ES" w:eastAsia="en-GB"/>
        </w:rPr>
        <w:t xml:space="preserve"> y/o mejoramiento y/o adecuación y/o reforzamiento y/o rehabilitación y/o mantenimiento de </w:t>
      </w:r>
      <w:r w:rsidR="00E1080F" w:rsidRPr="00E579B5">
        <w:rPr>
          <w:rFonts w:ascii="Arial" w:eastAsia="Calibri" w:hAnsi="Arial" w:cs="Arial"/>
          <w:color w:val="000000" w:themeColor="text1"/>
          <w:sz w:val="22"/>
          <w:lang w:val="es-ES" w:eastAsia="en-GB"/>
        </w:rPr>
        <w:t>PTAR</w:t>
      </w:r>
      <w:r w:rsidR="00CD5D2C" w:rsidRPr="00E579B5">
        <w:rPr>
          <w:rFonts w:ascii="Arial" w:eastAsia="Calibri" w:hAnsi="Arial" w:cs="Arial"/>
          <w:color w:val="000000" w:themeColor="text1"/>
          <w:sz w:val="22"/>
          <w:lang w:val="es-ES" w:eastAsia="en-GB"/>
        </w:rPr>
        <w:t xml:space="preserve"> y/u obras complementarias.</w:t>
      </w:r>
    </w:p>
    <w:p w14:paraId="57FE94D6" w14:textId="3BD0C91A" w:rsidR="00775872" w:rsidRPr="00E579B5" w:rsidRDefault="00775872" w:rsidP="00775872">
      <w:pPr>
        <w:tabs>
          <w:tab w:val="left" w:pos="567"/>
        </w:tabs>
        <w:spacing w:after="120" w:line="276" w:lineRule="auto"/>
        <w:jc w:val="both"/>
        <w:rPr>
          <w:rFonts w:ascii="Arial" w:eastAsia="Calibri" w:hAnsi="Arial" w:cs="Arial"/>
          <w:color w:val="000000" w:themeColor="text1"/>
          <w:sz w:val="22"/>
          <w:lang w:val="es-CO" w:eastAsia="en-GB"/>
        </w:rPr>
      </w:pPr>
      <w:r w:rsidRPr="00E579B5">
        <w:rPr>
          <w:rFonts w:ascii="Arial" w:eastAsia="Calibri" w:hAnsi="Arial" w:cs="Arial"/>
          <w:color w:val="000000" w:themeColor="text1"/>
          <w:sz w:val="22"/>
          <w:lang w:val="es-ES" w:eastAsia="en-GB"/>
        </w:rPr>
        <w:tab/>
      </w:r>
      <w:r w:rsidR="00CB2499" w:rsidRPr="00E579B5">
        <w:rPr>
          <w:rFonts w:ascii="Arial" w:eastAsia="Calibri" w:hAnsi="Arial" w:cs="Arial"/>
          <w:color w:val="000000" w:themeColor="text1"/>
          <w:sz w:val="22"/>
          <w:lang w:val="es-ES" w:eastAsia="en-GB"/>
        </w:rPr>
        <w:t>iv) estudios y diseños</w:t>
      </w:r>
      <w:r w:rsidR="00CD5D2C" w:rsidRPr="00E579B5">
        <w:rPr>
          <w:rFonts w:ascii="Arial" w:eastAsia="Calibri" w:hAnsi="Arial" w:cs="Arial"/>
          <w:color w:val="000000" w:themeColor="text1"/>
          <w:sz w:val="22"/>
          <w:lang w:val="es-ES" w:eastAsia="en-GB"/>
        </w:rPr>
        <w:t xml:space="preserve">, las cuales se componen por: </w:t>
      </w:r>
      <w:r w:rsidR="00A21D1A" w:rsidRPr="00E579B5">
        <w:rPr>
          <w:rFonts w:ascii="Arial" w:eastAsia="Calibri" w:hAnsi="Arial" w:cs="Arial"/>
          <w:color w:val="000000" w:themeColor="text1"/>
          <w:sz w:val="22"/>
          <w:lang w:val="es-ES" w:eastAsia="en-GB"/>
        </w:rPr>
        <w:t>4.1</w:t>
      </w:r>
      <w:r w:rsidR="00D874F0" w:rsidRPr="00E579B5">
        <w:rPr>
          <w:rFonts w:ascii="Arial" w:eastAsia="Calibri" w:hAnsi="Arial" w:cs="Arial"/>
          <w:color w:val="000000" w:themeColor="text1"/>
          <w:sz w:val="22"/>
          <w:lang w:val="es-ES" w:eastAsia="en-GB"/>
        </w:rPr>
        <w:t xml:space="preserve">. estudios y diseños para proyectos de construcción de acueductos (sistemas de </w:t>
      </w:r>
      <w:r w:rsidR="00E1080F" w:rsidRPr="00E579B5">
        <w:rPr>
          <w:rFonts w:ascii="Arial" w:eastAsia="Calibri" w:hAnsi="Arial" w:cs="Arial"/>
          <w:color w:val="000000" w:themeColor="text1"/>
          <w:sz w:val="22"/>
          <w:lang w:val="es-ES" w:eastAsia="en-GB"/>
        </w:rPr>
        <w:t>captación</w:t>
      </w:r>
      <w:r w:rsidR="00D874F0" w:rsidRPr="00E579B5">
        <w:rPr>
          <w:rFonts w:ascii="Arial" w:eastAsia="Calibri" w:hAnsi="Arial" w:cs="Arial"/>
          <w:color w:val="000000" w:themeColor="text1"/>
          <w:sz w:val="22"/>
          <w:lang w:val="es-ES" w:eastAsia="en-GB"/>
        </w:rPr>
        <w:t xml:space="preserve">, desarenador, conducción, almacenamiento, red de acueductos, estaciones de bombeo de agua potable, sistemas de incendio, y/o </w:t>
      </w:r>
      <w:r w:rsidR="00062B22" w:rsidRPr="00E579B5">
        <w:rPr>
          <w:rFonts w:ascii="Arial" w:eastAsia="Calibri" w:hAnsi="Arial" w:cs="Arial"/>
          <w:color w:val="000000" w:themeColor="text1"/>
          <w:sz w:val="22"/>
          <w:lang w:val="es-ES" w:eastAsia="en-GB"/>
        </w:rPr>
        <w:t>PTAP</w:t>
      </w:r>
      <w:r w:rsidR="00D874F0" w:rsidRPr="00E579B5">
        <w:rPr>
          <w:rFonts w:ascii="Arial" w:eastAsia="Calibri" w:hAnsi="Arial" w:cs="Arial"/>
          <w:color w:val="000000" w:themeColor="text1"/>
          <w:sz w:val="22"/>
          <w:lang w:val="es-ES" w:eastAsia="en-GB"/>
        </w:rPr>
        <w:t xml:space="preserve"> y/u obras complementarias); 4.2. estudios y diseños para proyectos de construcción de alcantarillados (red, </w:t>
      </w:r>
      <w:r w:rsidR="008F0B23" w:rsidRPr="00E579B5">
        <w:rPr>
          <w:rFonts w:ascii="Arial" w:eastAsia="Calibri" w:hAnsi="Arial" w:cs="Arial"/>
          <w:color w:val="000000" w:themeColor="text1"/>
          <w:sz w:val="22"/>
          <w:lang w:val="es-ES" w:eastAsia="en-GB"/>
        </w:rPr>
        <w:t>sistemas</w:t>
      </w:r>
      <w:r w:rsidR="00D874F0" w:rsidRPr="00E579B5">
        <w:rPr>
          <w:rFonts w:ascii="Arial" w:eastAsia="Calibri" w:hAnsi="Arial" w:cs="Arial"/>
          <w:color w:val="000000" w:themeColor="text1"/>
          <w:sz w:val="22"/>
          <w:lang w:val="es-ES" w:eastAsia="en-GB"/>
        </w:rPr>
        <w:t xml:space="preserve"> de </w:t>
      </w:r>
      <w:r w:rsidR="008F0B23" w:rsidRPr="00E579B5">
        <w:rPr>
          <w:rFonts w:ascii="Arial" w:eastAsia="Calibri" w:hAnsi="Arial" w:cs="Arial"/>
          <w:color w:val="000000" w:themeColor="text1"/>
          <w:sz w:val="22"/>
          <w:lang w:val="es-ES" w:eastAsia="en-GB"/>
        </w:rPr>
        <w:t>conducción</w:t>
      </w:r>
      <w:r w:rsidR="00D874F0" w:rsidRPr="00E579B5">
        <w:rPr>
          <w:rFonts w:ascii="Arial" w:eastAsia="Calibri" w:hAnsi="Arial" w:cs="Arial"/>
          <w:color w:val="000000" w:themeColor="text1"/>
          <w:sz w:val="22"/>
          <w:lang w:val="es-ES" w:eastAsia="en-GB"/>
        </w:rPr>
        <w:t xml:space="preserve">, drenajes y/o </w:t>
      </w:r>
      <w:proofErr w:type="spellStart"/>
      <w:r w:rsidR="00D874F0" w:rsidRPr="00E579B5">
        <w:rPr>
          <w:rFonts w:ascii="Arial" w:eastAsia="Calibri" w:hAnsi="Arial" w:cs="Arial"/>
          <w:color w:val="000000" w:themeColor="text1"/>
          <w:sz w:val="22"/>
          <w:lang w:val="es-ES" w:eastAsia="en-GB"/>
        </w:rPr>
        <w:t>ptar</w:t>
      </w:r>
      <w:proofErr w:type="spellEnd"/>
      <w:r w:rsidR="00D874F0" w:rsidRPr="00E579B5">
        <w:rPr>
          <w:rFonts w:ascii="Arial" w:eastAsia="Calibri" w:hAnsi="Arial" w:cs="Arial"/>
          <w:color w:val="000000" w:themeColor="text1"/>
          <w:sz w:val="22"/>
          <w:lang w:val="es-ES" w:eastAsia="en-GB"/>
        </w:rPr>
        <w:t xml:space="preserve"> y/u obras complementarias); y</w:t>
      </w:r>
      <w:r w:rsidR="00DB170E" w:rsidRPr="00E579B5">
        <w:rPr>
          <w:rFonts w:ascii="Arial" w:eastAsia="Calibri" w:hAnsi="Arial" w:cs="Arial"/>
          <w:color w:val="000000" w:themeColor="text1"/>
          <w:sz w:val="22"/>
          <w:lang w:val="es-ES" w:eastAsia="en-GB"/>
        </w:rPr>
        <w:t>,</w:t>
      </w:r>
      <w:r w:rsidR="00D874F0" w:rsidRPr="00E579B5">
        <w:rPr>
          <w:rFonts w:ascii="Arial" w:eastAsia="Calibri" w:hAnsi="Arial" w:cs="Arial"/>
          <w:color w:val="000000" w:themeColor="text1"/>
          <w:sz w:val="22"/>
          <w:lang w:val="es-ES" w:eastAsia="en-GB"/>
        </w:rPr>
        <w:t xml:space="preserve"> 4.3.</w:t>
      </w:r>
      <w:r w:rsidR="00D874F0" w:rsidRPr="00E579B5">
        <w:rPr>
          <w:rFonts w:ascii="Arial" w:hAnsi="Arial" w:cs="Arial"/>
        </w:rPr>
        <w:t xml:space="preserve"> </w:t>
      </w:r>
      <w:r w:rsidR="00D874F0" w:rsidRPr="00E579B5">
        <w:rPr>
          <w:rFonts w:ascii="Arial" w:eastAsia="Calibri" w:hAnsi="Arial" w:cs="Arial"/>
          <w:color w:val="000000" w:themeColor="text1"/>
          <w:sz w:val="22"/>
          <w:lang w:val="es-ES" w:eastAsia="en-GB"/>
        </w:rPr>
        <w:t>estudios y diseños para proyectos de aseo y/o manejo de residuos y/u obras complementarias.</w:t>
      </w:r>
    </w:p>
    <w:p w14:paraId="33D1B4B5" w14:textId="77310A5F" w:rsidR="00BB5F7C" w:rsidRPr="00E579B5" w:rsidRDefault="00775872" w:rsidP="00775872">
      <w:pPr>
        <w:tabs>
          <w:tab w:val="left" w:pos="567"/>
        </w:tabs>
        <w:spacing w:after="120" w:line="276" w:lineRule="auto"/>
        <w:jc w:val="both"/>
        <w:rPr>
          <w:rFonts w:ascii="Arial" w:eastAsia="Calibri" w:hAnsi="Arial" w:cs="Arial"/>
          <w:color w:val="000000" w:themeColor="text1"/>
          <w:sz w:val="22"/>
          <w:lang w:val="es-CO" w:eastAsia="en-GB"/>
        </w:rPr>
      </w:pPr>
      <w:r w:rsidRPr="00E579B5">
        <w:rPr>
          <w:rFonts w:ascii="Arial" w:eastAsia="Calibri" w:hAnsi="Arial" w:cs="Arial"/>
          <w:color w:val="000000" w:themeColor="text1"/>
          <w:sz w:val="22"/>
          <w:lang w:val="es-ES" w:eastAsia="en-GB"/>
        </w:rPr>
        <w:lastRenderedPageBreak/>
        <w:tab/>
      </w:r>
      <w:r w:rsidR="00CB2499" w:rsidRPr="00E579B5">
        <w:rPr>
          <w:rFonts w:ascii="Arial" w:eastAsia="Calibri" w:hAnsi="Arial" w:cs="Arial"/>
          <w:color w:val="000000" w:themeColor="text1"/>
          <w:sz w:val="22"/>
          <w:lang w:val="es-ES" w:eastAsia="en-GB"/>
        </w:rPr>
        <w:t xml:space="preserve">v) </w:t>
      </w:r>
      <w:r w:rsidR="00C136F3" w:rsidRPr="00E579B5">
        <w:rPr>
          <w:rFonts w:ascii="Arial" w:eastAsia="Calibri" w:hAnsi="Arial" w:cs="Arial"/>
          <w:color w:val="000000" w:themeColor="text1"/>
          <w:sz w:val="22"/>
          <w:lang w:val="es-ES" w:eastAsia="en-GB"/>
        </w:rPr>
        <w:t>unidades sanitarias para vivienda rural dispersa, las cuales se componen por: 5.1. proyectos de construcción de unidades sanitarias para vivienda rural dispersa; y, 5.2.</w:t>
      </w:r>
      <w:r w:rsidR="00C136F3" w:rsidRPr="00E579B5">
        <w:rPr>
          <w:rFonts w:ascii="Arial" w:hAnsi="Arial" w:cs="Arial"/>
        </w:rPr>
        <w:t xml:space="preserve"> </w:t>
      </w:r>
      <w:r w:rsidR="00C136F3" w:rsidRPr="00E579B5">
        <w:rPr>
          <w:rFonts w:ascii="Arial" w:eastAsia="Calibri" w:hAnsi="Arial" w:cs="Arial"/>
          <w:color w:val="000000" w:themeColor="text1"/>
          <w:sz w:val="22"/>
          <w:lang w:val="es-ES" w:eastAsia="en-GB"/>
        </w:rPr>
        <w:t>proyectos de optimización y/o mejoramiento y/o adecuación y/o ampliación y/o reforzamiento y/o rehabilitación y/o mantenimiento de unidades sanitarias.</w:t>
      </w:r>
    </w:p>
    <w:p w14:paraId="382BC70B" w14:textId="51D549C2" w:rsidR="00B0552B" w:rsidRPr="00E579B5" w:rsidRDefault="00EF47FC" w:rsidP="00AF7F1C">
      <w:pPr>
        <w:tabs>
          <w:tab w:val="left" w:pos="426"/>
        </w:tabs>
        <w:spacing w:before="120" w:line="276" w:lineRule="auto"/>
        <w:ind w:firstLine="567"/>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Revisados lo anteriores tipos de obra</w:t>
      </w:r>
      <w:r w:rsidR="008824BA" w:rsidRPr="00E579B5">
        <w:rPr>
          <w:rFonts w:ascii="Arial" w:eastAsia="Calibri" w:hAnsi="Arial" w:cs="Arial"/>
          <w:color w:val="000000" w:themeColor="text1"/>
          <w:sz w:val="22"/>
          <w:lang w:val="es-ES" w:eastAsia="en-GB"/>
        </w:rPr>
        <w:t xml:space="preserve"> y actividades</w:t>
      </w:r>
      <w:r w:rsidRPr="00E579B5">
        <w:rPr>
          <w:rFonts w:ascii="Arial" w:eastAsia="Calibri" w:hAnsi="Arial" w:cs="Arial"/>
          <w:color w:val="000000" w:themeColor="text1"/>
          <w:sz w:val="22"/>
          <w:lang w:val="es-ES" w:eastAsia="en-GB"/>
        </w:rPr>
        <w:t>,</w:t>
      </w:r>
      <w:r w:rsidR="005053F9" w:rsidRPr="00E579B5">
        <w:rPr>
          <w:rFonts w:ascii="Arial" w:eastAsia="Calibri" w:hAnsi="Arial" w:cs="Arial"/>
          <w:color w:val="000000" w:themeColor="text1"/>
          <w:sz w:val="22"/>
          <w:lang w:val="es-ES" w:eastAsia="en-GB"/>
        </w:rPr>
        <w:t xml:space="preserve"> se advierte que obras tendientes a la limpieza de quebradas o cuerpos de agua, no se encuentran dentro del ámbito de aplicación de los documentos </w:t>
      </w:r>
      <w:r w:rsidR="0087689D" w:rsidRPr="00E579B5">
        <w:rPr>
          <w:rFonts w:ascii="Arial" w:eastAsia="Calibri" w:hAnsi="Arial" w:cs="Arial"/>
          <w:color w:val="000000" w:themeColor="text1"/>
          <w:sz w:val="22"/>
          <w:lang w:val="es-ES" w:eastAsia="en-GB"/>
        </w:rPr>
        <w:t xml:space="preserve">tipo de agua potable y saneamiento básico, al no encajar dentro de las actividades </w:t>
      </w:r>
      <w:r w:rsidR="00044956" w:rsidRPr="00E579B5">
        <w:rPr>
          <w:rFonts w:ascii="Arial" w:eastAsia="Calibri" w:hAnsi="Arial" w:cs="Arial"/>
          <w:color w:val="000000" w:themeColor="text1"/>
          <w:sz w:val="22"/>
          <w:lang w:val="es-ES" w:eastAsia="en-GB"/>
        </w:rPr>
        <w:t>mencionadas. Sin embargo, no se descarta que</w:t>
      </w:r>
      <w:r w:rsidR="006C53CF" w:rsidRPr="00E579B5">
        <w:rPr>
          <w:rFonts w:ascii="Arial" w:eastAsia="Calibri" w:hAnsi="Arial" w:cs="Arial"/>
          <w:color w:val="000000" w:themeColor="text1"/>
          <w:sz w:val="22"/>
          <w:lang w:val="es-ES" w:eastAsia="en-GB"/>
        </w:rPr>
        <w:t xml:space="preserve"> para la contratación de tales obras deba</w:t>
      </w:r>
      <w:r w:rsidR="000C74CE" w:rsidRPr="00E579B5">
        <w:rPr>
          <w:rFonts w:ascii="Arial" w:eastAsia="Calibri" w:hAnsi="Arial" w:cs="Arial"/>
          <w:color w:val="000000" w:themeColor="text1"/>
          <w:sz w:val="22"/>
          <w:lang w:val="es-ES" w:eastAsia="en-GB"/>
        </w:rPr>
        <w:t>n</w:t>
      </w:r>
      <w:r w:rsidR="006C53CF" w:rsidRPr="00E579B5">
        <w:rPr>
          <w:rFonts w:ascii="Arial" w:eastAsia="Calibri" w:hAnsi="Arial" w:cs="Arial"/>
          <w:color w:val="000000" w:themeColor="text1"/>
          <w:sz w:val="22"/>
          <w:lang w:val="es-ES" w:eastAsia="en-GB"/>
        </w:rPr>
        <w:t xml:space="preserve"> aplicar</w:t>
      </w:r>
      <w:r w:rsidR="000C74CE" w:rsidRPr="00E579B5">
        <w:rPr>
          <w:rFonts w:ascii="Arial" w:eastAsia="Calibri" w:hAnsi="Arial" w:cs="Arial"/>
          <w:color w:val="000000" w:themeColor="text1"/>
          <w:sz w:val="22"/>
          <w:lang w:val="es-ES" w:eastAsia="en-GB"/>
        </w:rPr>
        <w:t>se los documentos tipo de infraestructura de transporte.</w:t>
      </w:r>
      <w:r w:rsidR="00775872" w:rsidRPr="00E579B5">
        <w:rPr>
          <w:rFonts w:ascii="Arial" w:eastAsia="Calibri" w:hAnsi="Arial" w:cs="Arial"/>
          <w:color w:val="000000" w:themeColor="text1"/>
          <w:sz w:val="22"/>
          <w:lang w:val="es-ES" w:eastAsia="en-GB"/>
        </w:rPr>
        <w:t xml:space="preserve"> </w:t>
      </w:r>
    </w:p>
    <w:p w14:paraId="173E6EA3" w14:textId="77777777" w:rsidR="00A40F07" w:rsidRPr="00E579B5" w:rsidRDefault="00A40F07" w:rsidP="00AF7F1C">
      <w:pPr>
        <w:tabs>
          <w:tab w:val="left" w:pos="426"/>
        </w:tabs>
        <w:ind w:firstLine="567"/>
        <w:jc w:val="both"/>
        <w:rPr>
          <w:rFonts w:ascii="Arial" w:eastAsia="Calibri" w:hAnsi="Arial" w:cs="Arial"/>
          <w:color w:val="000000" w:themeColor="text1"/>
          <w:sz w:val="22"/>
          <w:lang w:val="es-ES" w:eastAsia="en-GB"/>
        </w:rPr>
      </w:pPr>
    </w:p>
    <w:p w14:paraId="192FE83A" w14:textId="074D3C2A" w:rsidR="00467C65" w:rsidRPr="00E579B5" w:rsidRDefault="00467C65" w:rsidP="00AF7F1C">
      <w:pPr>
        <w:tabs>
          <w:tab w:val="left" w:pos="426"/>
        </w:tabs>
        <w:spacing w:line="276" w:lineRule="auto"/>
        <w:jc w:val="both"/>
        <w:rPr>
          <w:rFonts w:ascii="Arial" w:hAnsi="Arial" w:cs="Arial"/>
          <w:b/>
          <w:color w:val="000000" w:themeColor="text1"/>
          <w:sz w:val="22"/>
          <w:lang w:val="es-ES_tradnl"/>
        </w:rPr>
      </w:pPr>
      <w:r w:rsidRPr="00E579B5">
        <w:rPr>
          <w:rFonts w:ascii="Arial" w:hAnsi="Arial" w:cs="Arial"/>
          <w:b/>
          <w:color w:val="000000" w:themeColor="text1"/>
          <w:sz w:val="22"/>
          <w:lang w:val="es-ES_tradnl"/>
        </w:rPr>
        <w:t>2.</w:t>
      </w:r>
      <w:r w:rsidR="00C74D17" w:rsidRPr="00E579B5">
        <w:rPr>
          <w:rFonts w:ascii="Arial" w:hAnsi="Arial" w:cs="Arial"/>
          <w:b/>
          <w:color w:val="000000" w:themeColor="text1"/>
          <w:sz w:val="22"/>
          <w:lang w:val="es-ES_tradnl"/>
        </w:rPr>
        <w:t>2</w:t>
      </w:r>
      <w:r w:rsidRPr="00E579B5">
        <w:rPr>
          <w:rFonts w:ascii="Arial" w:hAnsi="Arial" w:cs="Arial"/>
          <w:b/>
          <w:color w:val="000000" w:themeColor="text1"/>
          <w:sz w:val="22"/>
          <w:lang w:val="es-ES_tradnl"/>
        </w:rPr>
        <w:t xml:space="preserve">. </w:t>
      </w:r>
      <w:r w:rsidR="00A21650" w:rsidRPr="00E579B5">
        <w:rPr>
          <w:rFonts w:ascii="Arial" w:hAnsi="Arial" w:cs="Arial"/>
          <w:b/>
          <w:color w:val="000000" w:themeColor="text1"/>
          <w:sz w:val="22"/>
          <w:lang w:val="es-ES_tradnl"/>
        </w:rPr>
        <w:t>La calidad de infraestructura de transporte de algunos cuerpos de agua</w:t>
      </w:r>
      <w:r w:rsidR="001F2F64" w:rsidRPr="00E579B5">
        <w:rPr>
          <w:rFonts w:ascii="Arial" w:hAnsi="Arial" w:cs="Arial"/>
          <w:b/>
          <w:color w:val="000000" w:themeColor="text1"/>
          <w:sz w:val="22"/>
          <w:lang w:val="es-ES_tradnl"/>
        </w:rPr>
        <w:t xml:space="preserve"> </w:t>
      </w:r>
      <w:r w:rsidR="00552134" w:rsidRPr="00E579B5">
        <w:rPr>
          <w:rFonts w:ascii="Arial" w:hAnsi="Arial" w:cs="Arial"/>
          <w:b/>
          <w:color w:val="000000" w:themeColor="text1"/>
          <w:sz w:val="22"/>
          <w:lang w:val="es-ES_tradnl"/>
        </w:rPr>
        <w:t>y</w:t>
      </w:r>
      <w:r w:rsidR="00F962AF" w:rsidRPr="00E579B5">
        <w:rPr>
          <w:rFonts w:ascii="Arial" w:hAnsi="Arial" w:cs="Arial"/>
          <w:b/>
          <w:color w:val="000000" w:themeColor="text1"/>
          <w:sz w:val="22"/>
          <w:lang w:val="es-ES_tradnl"/>
        </w:rPr>
        <w:t xml:space="preserve"> </w:t>
      </w:r>
      <w:r w:rsidR="00552134" w:rsidRPr="00E579B5">
        <w:rPr>
          <w:rFonts w:ascii="Arial" w:hAnsi="Arial" w:cs="Arial"/>
          <w:b/>
          <w:color w:val="000000" w:themeColor="text1"/>
          <w:sz w:val="22"/>
          <w:lang w:val="es-ES_tradnl"/>
        </w:rPr>
        <w:t xml:space="preserve">el </w:t>
      </w:r>
      <w:r w:rsidR="00F962AF" w:rsidRPr="00E579B5">
        <w:rPr>
          <w:rFonts w:ascii="Arial" w:hAnsi="Arial" w:cs="Arial"/>
          <w:b/>
          <w:color w:val="000000" w:themeColor="text1"/>
          <w:sz w:val="22"/>
          <w:lang w:val="es-ES_tradnl"/>
        </w:rPr>
        <w:t xml:space="preserve">ámbito de aplicación de </w:t>
      </w:r>
      <w:r w:rsidR="00A21650" w:rsidRPr="00E579B5">
        <w:rPr>
          <w:rFonts w:ascii="Arial" w:hAnsi="Arial" w:cs="Arial"/>
          <w:b/>
          <w:color w:val="000000" w:themeColor="text1"/>
          <w:sz w:val="22"/>
          <w:lang w:val="es-ES_tradnl"/>
        </w:rPr>
        <w:t>d</w:t>
      </w:r>
      <w:r w:rsidR="00F962AF" w:rsidRPr="00E579B5">
        <w:rPr>
          <w:rFonts w:ascii="Arial" w:hAnsi="Arial" w:cs="Arial"/>
          <w:b/>
          <w:color w:val="000000" w:themeColor="text1"/>
          <w:sz w:val="22"/>
          <w:lang w:val="es-ES_tradnl"/>
        </w:rPr>
        <w:t xml:space="preserve">ocumentos </w:t>
      </w:r>
      <w:r w:rsidR="00A21650" w:rsidRPr="00E579B5">
        <w:rPr>
          <w:rFonts w:ascii="Arial" w:hAnsi="Arial" w:cs="Arial"/>
          <w:b/>
          <w:color w:val="000000" w:themeColor="text1"/>
          <w:sz w:val="22"/>
          <w:lang w:val="es-ES_tradnl"/>
        </w:rPr>
        <w:t>t</w:t>
      </w:r>
      <w:r w:rsidR="00F962AF" w:rsidRPr="00E579B5">
        <w:rPr>
          <w:rFonts w:ascii="Arial" w:hAnsi="Arial" w:cs="Arial"/>
          <w:b/>
          <w:color w:val="000000" w:themeColor="text1"/>
          <w:sz w:val="22"/>
          <w:lang w:val="es-ES_tradnl"/>
        </w:rPr>
        <w:t xml:space="preserve">ipo para </w:t>
      </w:r>
      <w:r w:rsidR="00617F82" w:rsidRPr="00E579B5">
        <w:rPr>
          <w:rFonts w:ascii="Arial" w:hAnsi="Arial" w:cs="Arial"/>
          <w:b/>
          <w:color w:val="000000" w:themeColor="text1"/>
          <w:sz w:val="22"/>
          <w:lang w:val="es-ES_tradnl"/>
        </w:rPr>
        <w:t xml:space="preserve">obras de </w:t>
      </w:r>
      <w:r w:rsidR="00F962AF" w:rsidRPr="00E579B5">
        <w:rPr>
          <w:rFonts w:ascii="Arial" w:hAnsi="Arial" w:cs="Arial"/>
          <w:b/>
          <w:color w:val="000000" w:themeColor="text1"/>
          <w:sz w:val="22"/>
          <w:lang w:val="es-ES_tradnl"/>
        </w:rPr>
        <w:t>infraestructura de transporte</w:t>
      </w:r>
    </w:p>
    <w:p w14:paraId="2A59B167" w14:textId="77777777" w:rsidR="00552134" w:rsidRPr="00E579B5" w:rsidRDefault="00552134" w:rsidP="00AF7F1C">
      <w:pPr>
        <w:tabs>
          <w:tab w:val="left" w:pos="426"/>
        </w:tabs>
        <w:spacing w:line="276" w:lineRule="auto"/>
        <w:jc w:val="both"/>
        <w:rPr>
          <w:rFonts w:ascii="Arial" w:eastAsia="Calibri" w:hAnsi="Arial" w:cs="Arial"/>
          <w:color w:val="000000" w:themeColor="text1"/>
          <w:sz w:val="22"/>
          <w:lang w:val="es-ES" w:eastAsia="en-GB"/>
        </w:rPr>
      </w:pPr>
    </w:p>
    <w:p w14:paraId="373684E6" w14:textId="53ED8D29" w:rsidR="00467C65" w:rsidRPr="00E579B5" w:rsidRDefault="000E2C4F" w:rsidP="00782884">
      <w:pPr>
        <w:tabs>
          <w:tab w:val="left" w:pos="426"/>
        </w:tabs>
        <w:spacing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Mediante</w:t>
      </w:r>
      <w:r w:rsidR="00467C65" w:rsidRPr="00E579B5">
        <w:rPr>
          <w:rFonts w:ascii="Arial" w:eastAsia="Calibri" w:hAnsi="Arial" w:cs="Arial"/>
          <w:color w:val="000000" w:themeColor="text1"/>
          <w:sz w:val="22"/>
          <w:lang w:val="es-ES" w:eastAsia="en-GB"/>
        </w:rPr>
        <w:t xml:space="preserve"> la Ley 1682 de 2013 el legislador adoptó disposiciones normativas relacionadas con los proyectos de infraestructura de transporte</w:t>
      </w:r>
      <w:r w:rsidR="0040674B" w:rsidRPr="00E579B5">
        <w:rPr>
          <w:rFonts w:ascii="Arial" w:eastAsia="Calibri" w:hAnsi="Arial" w:cs="Arial"/>
          <w:color w:val="000000" w:themeColor="text1"/>
          <w:sz w:val="22"/>
          <w:lang w:val="es-ES" w:eastAsia="en-GB"/>
        </w:rPr>
        <w:t xml:space="preserve">. En su artículo </w:t>
      </w:r>
      <w:r w:rsidR="00552134" w:rsidRPr="00E579B5">
        <w:rPr>
          <w:rFonts w:ascii="Arial" w:eastAsia="Calibri" w:hAnsi="Arial" w:cs="Arial"/>
          <w:color w:val="000000" w:themeColor="text1"/>
          <w:sz w:val="22"/>
          <w:lang w:val="es-ES" w:eastAsia="en-GB"/>
        </w:rPr>
        <w:t>2</w:t>
      </w:r>
      <w:r w:rsidR="0040674B" w:rsidRPr="00E579B5">
        <w:rPr>
          <w:rFonts w:ascii="Arial" w:eastAsia="Calibri" w:hAnsi="Arial" w:cs="Arial"/>
          <w:color w:val="000000" w:themeColor="text1"/>
          <w:sz w:val="22"/>
          <w:lang w:val="es-ES" w:eastAsia="en-GB"/>
        </w:rPr>
        <w:t xml:space="preserve">, se definió la infraestructura de transporte </w:t>
      </w:r>
      <w:r w:rsidR="00467C65" w:rsidRPr="00E579B5">
        <w:rPr>
          <w:rFonts w:ascii="Arial" w:eastAsia="Calibri" w:hAnsi="Arial" w:cs="Arial"/>
          <w:color w:val="000000" w:themeColor="text1"/>
          <w:sz w:val="22"/>
          <w:lang w:val="es-ES" w:eastAsia="en-GB"/>
        </w:rPr>
        <w:t>como un «</w:t>
      </w:r>
      <w:r w:rsidR="00552134" w:rsidRPr="00E579B5">
        <w:rPr>
          <w:rFonts w:ascii="Arial" w:eastAsia="Calibri" w:hAnsi="Arial" w:cs="Arial"/>
          <w:color w:val="000000" w:themeColor="text1"/>
          <w:sz w:val="22"/>
          <w:lang w:val="es-ES" w:eastAsia="en-GB"/>
        </w:rPr>
        <w:t xml:space="preserve">[…] </w:t>
      </w:r>
      <w:r w:rsidR="00467C65" w:rsidRPr="00E579B5">
        <w:rPr>
          <w:rFonts w:ascii="Arial" w:eastAsia="Calibri" w:hAnsi="Arial" w:cs="Arial"/>
          <w:color w:val="000000" w:themeColor="text1"/>
          <w:sz w:val="22"/>
          <w:lang w:val="es-ES" w:eastAsia="en-GB"/>
        </w:rPr>
        <w:t xml:space="preserve">sistema de movilidad integrado por un conjunto de bienes tangibles, intangibles y aquellos que se encuentren relacionados con este, el cual está bajo la vigilancia y control del Estado […]». </w:t>
      </w:r>
      <w:r w:rsidR="00782884" w:rsidRPr="00E579B5">
        <w:rPr>
          <w:rFonts w:ascii="Arial" w:eastAsia="Calibri" w:hAnsi="Arial" w:cs="Arial"/>
          <w:color w:val="000000" w:themeColor="text1"/>
          <w:sz w:val="22"/>
          <w:lang w:val="es-ES" w:eastAsia="en-GB"/>
        </w:rPr>
        <w:t>R</w:t>
      </w:r>
      <w:r w:rsidR="00467C65" w:rsidRPr="00E579B5">
        <w:rPr>
          <w:rFonts w:ascii="Arial" w:eastAsia="Calibri" w:hAnsi="Arial" w:cs="Arial"/>
          <w:color w:val="000000" w:themeColor="text1"/>
          <w:sz w:val="22"/>
          <w:lang w:val="es-ES" w:eastAsia="en-GB"/>
        </w:rPr>
        <w:t xml:space="preserve">especto a la conformación del sistema de infraestructura de transporte, el artículo </w:t>
      </w:r>
      <w:r w:rsidR="00782884" w:rsidRPr="00E579B5">
        <w:rPr>
          <w:rFonts w:ascii="Arial" w:eastAsia="Calibri" w:hAnsi="Arial" w:cs="Arial"/>
          <w:color w:val="000000" w:themeColor="text1"/>
          <w:sz w:val="22"/>
          <w:lang w:val="es-ES" w:eastAsia="en-GB"/>
        </w:rPr>
        <w:t>4</w:t>
      </w:r>
      <w:r w:rsidR="00467C65" w:rsidRPr="00E579B5">
        <w:rPr>
          <w:rFonts w:ascii="Arial" w:eastAsia="Calibri" w:hAnsi="Arial" w:cs="Arial"/>
          <w:color w:val="000000" w:themeColor="text1"/>
          <w:sz w:val="22"/>
          <w:lang w:val="es-ES" w:eastAsia="en-GB"/>
        </w:rPr>
        <w:t xml:space="preserve"> de la citada ley dispone: </w:t>
      </w:r>
    </w:p>
    <w:p w14:paraId="206650B9" w14:textId="77777777" w:rsidR="004452AC" w:rsidRPr="00E579B5" w:rsidRDefault="004452AC" w:rsidP="00782884">
      <w:pPr>
        <w:tabs>
          <w:tab w:val="left" w:pos="426"/>
        </w:tabs>
        <w:spacing w:line="276" w:lineRule="auto"/>
        <w:jc w:val="both"/>
        <w:rPr>
          <w:rStyle w:val="normaltextrun"/>
          <w:rFonts w:ascii="Arial" w:eastAsia="Times New Roman" w:hAnsi="Arial" w:cs="Arial"/>
          <w:sz w:val="21"/>
          <w:szCs w:val="21"/>
          <w:lang w:val="es-CO" w:eastAsia="es-ES_tradnl"/>
        </w:rPr>
      </w:pPr>
    </w:p>
    <w:p w14:paraId="0CFAD139" w14:textId="4051E260" w:rsidR="00CC0C7F" w:rsidRPr="00E579B5" w:rsidRDefault="004452AC" w:rsidP="00AF7F1C">
      <w:pPr>
        <w:tabs>
          <w:tab w:val="left" w:pos="426"/>
        </w:tabs>
        <w:ind w:left="709" w:right="709"/>
        <w:jc w:val="both"/>
        <w:rPr>
          <w:rStyle w:val="normaltextrun"/>
          <w:rFonts w:ascii="Arial" w:eastAsia="Times New Roman" w:hAnsi="Arial" w:cs="Arial"/>
          <w:sz w:val="21"/>
          <w:szCs w:val="21"/>
          <w:lang w:val="es-CO" w:eastAsia="es-ES_tradnl"/>
        </w:rPr>
      </w:pPr>
      <w:r w:rsidRPr="00E579B5">
        <w:rPr>
          <w:rStyle w:val="normaltextrun"/>
          <w:rFonts w:ascii="Arial" w:eastAsia="Times New Roman" w:hAnsi="Arial" w:cs="Arial"/>
          <w:sz w:val="21"/>
          <w:szCs w:val="21"/>
          <w:lang w:val="es-CO" w:eastAsia="es-ES_tradnl"/>
        </w:rPr>
        <w:t>Artículo 4°. Integración de la infraestructura de transporte. La infraestructura de transporte está integrada, entre otros por: </w:t>
      </w:r>
    </w:p>
    <w:p w14:paraId="739AD771" w14:textId="77777777" w:rsidR="00EE6769" w:rsidRPr="00E579B5" w:rsidRDefault="00EE6769">
      <w:pPr>
        <w:pStyle w:val="paragraph"/>
        <w:spacing w:before="0" w:beforeAutospacing="0" w:after="0" w:afterAutospacing="0"/>
        <w:ind w:left="709" w:right="709"/>
        <w:jc w:val="both"/>
        <w:textAlignment w:val="baseline"/>
        <w:rPr>
          <w:rFonts w:ascii="Arial" w:eastAsia="Calibri" w:hAnsi="Arial" w:cs="Arial"/>
          <w:color w:val="000000" w:themeColor="text1"/>
          <w:sz w:val="21"/>
          <w:szCs w:val="21"/>
          <w:lang w:val="es-ES" w:eastAsia="en-GB"/>
        </w:rPr>
      </w:pPr>
    </w:p>
    <w:p w14:paraId="23BBA64E" w14:textId="69741525" w:rsidR="004452AC" w:rsidRPr="00E579B5" w:rsidRDefault="00467C65">
      <w:pPr>
        <w:pStyle w:val="paragraph"/>
        <w:spacing w:before="0" w:beforeAutospacing="0" w:after="0" w:afterAutospacing="0"/>
        <w:ind w:left="709" w:right="709"/>
        <w:jc w:val="both"/>
        <w:textAlignment w:val="baseline"/>
        <w:rPr>
          <w:rFonts w:ascii="Arial" w:eastAsia="Calibri" w:hAnsi="Arial" w:cs="Arial"/>
          <w:color w:val="000000" w:themeColor="text1"/>
          <w:sz w:val="21"/>
          <w:szCs w:val="21"/>
          <w:lang w:val="es-ES" w:eastAsia="en-GB"/>
        </w:rPr>
      </w:pPr>
      <w:r w:rsidRPr="00E579B5">
        <w:rPr>
          <w:rFonts w:ascii="Arial" w:eastAsia="Calibri" w:hAnsi="Arial" w:cs="Arial"/>
          <w:color w:val="000000" w:themeColor="text1"/>
          <w:sz w:val="21"/>
          <w:szCs w:val="21"/>
          <w:lang w:val="es-ES" w:eastAsia="en-GB"/>
        </w:rPr>
        <w:t>[…]</w:t>
      </w:r>
      <w:r w:rsidR="00EE6769" w:rsidRPr="00E579B5">
        <w:rPr>
          <w:rFonts w:ascii="Arial" w:eastAsia="Calibri" w:hAnsi="Arial" w:cs="Arial"/>
          <w:color w:val="000000" w:themeColor="text1"/>
          <w:sz w:val="21"/>
          <w:szCs w:val="21"/>
          <w:lang w:val="es-ES" w:eastAsia="en-GB"/>
        </w:rPr>
        <w:t xml:space="preserve"> </w:t>
      </w:r>
    </w:p>
    <w:p w14:paraId="08E16D96" w14:textId="77777777" w:rsidR="004452AC" w:rsidRPr="00E579B5" w:rsidRDefault="004452AC">
      <w:pPr>
        <w:pStyle w:val="paragraph"/>
        <w:spacing w:before="0" w:beforeAutospacing="0" w:after="0" w:afterAutospacing="0"/>
        <w:ind w:left="709" w:right="709"/>
        <w:jc w:val="both"/>
        <w:textAlignment w:val="baseline"/>
        <w:rPr>
          <w:rFonts w:ascii="Arial" w:eastAsia="Calibri" w:hAnsi="Arial" w:cs="Arial"/>
          <w:color w:val="000000" w:themeColor="text1"/>
          <w:sz w:val="21"/>
          <w:szCs w:val="21"/>
          <w:lang w:val="es-ES" w:eastAsia="en-GB"/>
        </w:rPr>
      </w:pPr>
    </w:p>
    <w:p w14:paraId="2C81ACDB" w14:textId="71DD2129" w:rsidR="00467C65" w:rsidRPr="00E579B5" w:rsidRDefault="00467C65">
      <w:pPr>
        <w:pStyle w:val="paragraph"/>
        <w:spacing w:before="0" w:beforeAutospacing="0" w:after="0" w:afterAutospacing="0"/>
        <w:ind w:left="709" w:right="709"/>
        <w:jc w:val="both"/>
        <w:textAlignment w:val="baseline"/>
        <w:rPr>
          <w:rFonts w:ascii="Arial" w:hAnsi="Arial" w:cs="Arial"/>
          <w:sz w:val="21"/>
          <w:szCs w:val="21"/>
        </w:rPr>
      </w:pPr>
      <w:r w:rsidRPr="00E579B5">
        <w:rPr>
          <w:rStyle w:val="normaltextrun"/>
          <w:rFonts w:ascii="Arial" w:hAnsi="Arial" w:cs="Arial"/>
          <w:sz w:val="21"/>
          <w:szCs w:val="21"/>
        </w:rPr>
        <w:t>4. Los ríos, mares, canales de aguas navegables y los demás bienes de uso público asociados a estos, así como los elementos de señalización como faros, boyas y otros elementos para la facilitación y seguridad del transporte marítimo y fluvial y sistemas de apoyo y control de tráfico, sin perjuicio de su connotación como elementos de la soberanía y seguridad del Estado.</w:t>
      </w:r>
      <w:r w:rsidRPr="00E579B5">
        <w:rPr>
          <w:rStyle w:val="eop"/>
          <w:rFonts w:ascii="Arial" w:hAnsi="Arial" w:cs="Arial"/>
          <w:sz w:val="21"/>
          <w:szCs w:val="21"/>
        </w:rPr>
        <w:t> </w:t>
      </w:r>
    </w:p>
    <w:p w14:paraId="05D10D1A" w14:textId="77777777" w:rsidR="00467C65" w:rsidRPr="00E579B5" w:rsidRDefault="00467C65">
      <w:pPr>
        <w:pStyle w:val="paragraph"/>
        <w:spacing w:before="0" w:beforeAutospacing="0" w:after="0" w:afterAutospacing="0"/>
        <w:ind w:left="709" w:right="709"/>
        <w:jc w:val="both"/>
        <w:textAlignment w:val="baseline"/>
        <w:rPr>
          <w:rFonts w:ascii="Arial" w:hAnsi="Arial" w:cs="Arial"/>
          <w:sz w:val="21"/>
          <w:szCs w:val="21"/>
        </w:rPr>
      </w:pPr>
      <w:r w:rsidRPr="00E579B5">
        <w:rPr>
          <w:rStyle w:val="eop"/>
          <w:rFonts w:ascii="Arial" w:hAnsi="Arial" w:cs="Arial"/>
          <w:sz w:val="21"/>
          <w:szCs w:val="21"/>
        </w:rPr>
        <w:t> </w:t>
      </w:r>
    </w:p>
    <w:p w14:paraId="36734AE5" w14:textId="1400F29B" w:rsidR="00034102" w:rsidRPr="00E579B5" w:rsidRDefault="00467C65">
      <w:pPr>
        <w:pStyle w:val="paragraph"/>
        <w:spacing w:before="0" w:beforeAutospacing="0" w:after="0" w:afterAutospacing="0"/>
        <w:ind w:left="709" w:right="709"/>
        <w:jc w:val="both"/>
        <w:textAlignment w:val="baseline"/>
        <w:rPr>
          <w:rFonts w:ascii="Arial" w:hAnsi="Arial" w:cs="Arial"/>
          <w:sz w:val="21"/>
          <w:szCs w:val="21"/>
        </w:rPr>
      </w:pPr>
      <w:r w:rsidRPr="00E579B5">
        <w:rPr>
          <w:rStyle w:val="normaltextrun"/>
          <w:rFonts w:ascii="Arial" w:hAnsi="Arial" w:cs="Arial"/>
          <w:sz w:val="21"/>
          <w:szCs w:val="21"/>
        </w:rPr>
        <w:t>5. Los puertos marítimos y fluviales y sus vías y canales de acceso. La infraestructura portuaria, marítima y fluvial comprende las radas, fondeaderos, canales de acceso, zonas de maniobra, zonas de protección ambiental y/o explotación comercial, los muelles, espigones diques direccionales, diques de contracción y otras obras que permitan el mantenimiento de un canal de navegación, estructuras de protección de orillas y las tierras en las que se encuentran construidas dichas obras</w:t>
      </w:r>
    </w:p>
    <w:p w14:paraId="78010D69" w14:textId="77777777" w:rsidR="00EE6769" w:rsidRPr="00E579B5" w:rsidRDefault="00EE6769" w:rsidP="00AF7F1C">
      <w:pPr>
        <w:tabs>
          <w:tab w:val="left" w:pos="426"/>
        </w:tabs>
        <w:spacing w:line="276" w:lineRule="auto"/>
        <w:ind w:firstLine="567"/>
        <w:jc w:val="both"/>
        <w:rPr>
          <w:rFonts w:ascii="Arial" w:eastAsia="Calibri" w:hAnsi="Arial" w:cs="Arial"/>
          <w:color w:val="000000" w:themeColor="text1"/>
          <w:sz w:val="22"/>
          <w:lang w:val="es-CO" w:eastAsia="en-GB"/>
        </w:rPr>
      </w:pPr>
    </w:p>
    <w:p w14:paraId="7003A2F3" w14:textId="10E14E61" w:rsidR="00FF6DED" w:rsidRPr="00E579B5" w:rsidRDefault="001F0BFE" w:rsidP="00EE6769">
      <w:pPr>
        <w:tabs>
          <w:tab w:val="left" w:pos="426"/>
        </w:tabs>
        <w:spacing w:after="120" w:line="276" w:lineRule="auto"/>
        <w:ind w:firstLine="709"/>
        <w:jc w:val="both"/>
        <w:rPr>
          <w:rFonts w:ascii="Arial" w:eastAsia="Calibri" w:hAnsi="Arial" w:cs="Arial"/>
          <w:color w:val="000000" w:themeColor="text1"/>
          <w:sz w:val="22"/>
          <w:lang w:val="es-CO" w:eastAsia="en-GB"/>
        </w:rPr>
      </w:pPr>
      <w:r w:rsidRPr="00E579B5">
        <w:rPr>
          <w:rFonts w:ascii="Arial" w:eastAsia="Calibri" w:hAnsi="Arial" w:cs="Arial"/>
          <w:color w:val="000000" w:themeColor="text1"/>
          <w:sz w:val="22"/>
          <w:lang w:val="es-CO" w:eastAsia="en-GB"/>
        </w:rPr>
        <w:t>Con el fin de tener</w:t>
      </w:r>
      <w:r w:rsidR="00547CB3" w:rsidRPr="00E579B5">
        <w:rPr>
          <w:rFonts w:ascii="Arial" w:eastAsia="Calibri" w:hAnsi="Arial" w:cs="Arial"/>
          <w:color w:val="000000" w:themeColor="text1"/>
          <w:sz w:val="22"/>
          <w:lang w:val="es-CO" w:eastAsia="en-GB"/>
        </w:rPr>
        <w:t xml:space="preserve"> en cuenta la terminología </w:t>
      </w:r>
      <w:r w:rsidRPr="00E579B5">
        <w:rPr>
          <w:rFonts w:ascii="Arial" w:eastAsia="Calibri" w:hAnsi="Arial" w:cs="Arial"/>
          <w:color w:val="000000" w:themeColor="text1"/>
          <w:sz w:val="22"/>
          <w:lang w:val="es-CO" w:eastAsia="en-GB"/>
        </w:rPr>
        <w:t xml:space="preserve">aplicable a la consulta planteada, resulta pertinente remitirse al Glosario Técnico proferido por el IDEAM, en donde se define que una quebrada es </w:t>
      </w:r>
      <w:r w:rsidRPr="00E579B5">
        <w:rPr>
          <w:rFonts w:ascii="Arial" w:eastAsia="Calibri" w:hAnsi="Arial" w:cs="Arial"/>
          <w:color w:val="000000" w:themeColor="text1"/>
          <w:sz w:val="22"/>
          <w:lang w:val="es-ES" w:eastAsia="en-GB"/>
        </w:rPr>
        <w:t>«</w:t>
      </w:r>
      <w:r w:rsidR="00EE6769" w:rsidRPr="00E579B5">
        <w:rPr>
          <w:rFonts w:ascii="Arial" w:eastAsia="Calibri" w:hAnsi="Arial" w:cs="Arial"/>
          <w:color w:val="000000" w:themeColor="text1"/>
          <w:sz w:val="22"/>
          <w:lang w:val="es-ES" w:eastAsia="en-GB"/>
        </w:rPr>
        <w:t xml:space="preserve">[…] </w:t>
      </w:r>
      <w:r w:rsidRPr="00E579B5">
        <w:rPr>
          <w:rFonts w:ascii="Arial" w:eastAsia="Calibri" w:hAnsi="Arial" w:cs="Arial"/>
          <w:color w:val="000000" w:themeColor="text1"/>
          <w:sz w:val="22"/>
          <w:lang w:val="es-CO" w:eastAsia="en-GB"/>
        </w:rPr>
        <w:t xml:space="preserve">el curso natural de agua normalmente pequeño y poco profundo, </w:t>
      </w:r>
      <w:r w:rsidRPr="00E579B5">
        <w:rPr>
          <w:rFonts w:ascii="Arial" w:eastAsia="Calibri" w:hAnsi="Arial" w:cs="Arial"/>
          <w:color w:val="000000" w:themeColor="text1"/>
          <w:sz w:val="22"/>
          <w:lang w:val="es-CO" w:eastAsia="en-GB"/>
        </w:rPr>
        <w:lastRenderedPageBreak/>
        <w:t>por lo general de flujo permanente, en cierto modo turbulento y tributario de un río y/o mar</w:t>
      </w:r>
      <w:r w:rsidRPr="00E579B5">
        <w:rPr>
          <w:rFonts w:ascii="Arial" w:eastAsia="Calibri" w:hAnsi="Arial" w:cs="Arial"/>
          <w:color w:val="000000" w:themeColor="text1"/>
          <w:sz w:val="22"/>
          <w:lang w:val="es-ES" w:eastAsia="en-GB"/>
        </w:rPr>
        <w:t>»</w:t>
      </w:r>
      <w:r w:rsidR="00A71D3D" w:rsidRPr="00E579B5">
        <w:rPr>
          <w:rStyle w:val="Refdenotaalpie"/>
          <w:rFonts w:ascii="Arial" w:eastAsia="Calibri" w:hAnsi="Arial" w:cs="Arial"/>
          <w:color w:val="000000" w:themeColor="text1"/>
          <w:sz w:val="22"/>
          <w:lang w:val="es-ES" w:eastAsia="en-GB"/>
        </w:rPr>
        <w:footnoteReference w:id="1"/>
      </w:r>
      <w:r w:rsidRPr="00E579B5">
        <w:rPr>
          <w:rFonts w:ascii="Arial" w:eastAsia="Calibri" w:hAnsi="Arial" w:cs="Arial"/>
          <w:color w:val="000000" w:themeColor="text1"/>
          <w:sz w:val="22"/>
          <w:lang w:val="es-CO" w:eastAsia="en-GB"/>
        </w:rPr>
        <w:t>. De acuerdo con lo anterior, es posible subsumir dentro de los conceptos planteados por la Ley 168</w:t>
      </w:r>
      <w:r w:rsidR="00A83192" w:rsidRPr="00E579B5">
        <w:rPr>
          <w:rFonts w:ascii="Arial" w:eastAsia="Calibri" w:hAnsi="Arial" w:cs="Arial"/>
          <w:color w:val="000000" w:themeColor="text1"/>
          <w:sz w:val="22"/>
          <w:lang w:val="es-CO" w:eastAsia="en-GB"/>
        </w:rPr>
        <w:t>2</w:t>
      </w:r>
      <w:r w:rsidRPr="00E579B5">
        <w:rPr>
          <w:rFonts w:ascii="Arial" w:eastAsia="Calibri" w:hAnsi="Arial" w:cs="Arial"/>
          <w:color w:val="000000" w:themeColor="text1"/>
          <w:sz w:val="22"/>
          <w:lang w:val="es-CO" w:eastAsia="en-GB"/>
        </w:rPr>
        <w:t xml:space="preserve"> de 2013 a los afluentes hídricos conocidos como </w:t>
      </w:r>
      <w:r w:rsidRPr="00E579B5">
        <w:rPr>
          <w:rFonts w:ascii="Arial" w:eastAsia="Calibri" w:hAnsi="Arial" w:cs="Arial"/>
          <w:i/>
          <w:iCs/>
          <w:color w:val="000000" w:themeColor="text1"/>
          <w:sz w:val="22"/>
          <w:lang w:val="es-CO" w:eastAsia="en-GB"/>
        </w:rPr>
        <w:t>quebradas</w:t>
      </w:r>
      <w:r w:rsidRPr="00E579B5">
        <w:rPr>
          <w:rFonts w:ascii="Arial" w:eastAsia="Calibri" w:hAnsi="Arial" w:cs="Arial"/>
          <w:color w:val="000000" w:themeColor="text1"/>
          <w:sz w:val="22"/>
          <w:lang w:val="es-CO" w:eastAsia="en-GB"/>
        </w:rPr>
        <w:t xml:space="preserve">. </w:t>
      </w:r>
    </w:p>
    <w:p w14:paraId="393CEA9C" w14:textId="2E0D65C1" w:rsidR="002D5388" w:rsidRPr="00E579B5" w:rsidRDefault="00DB0BBD" w:rsidP="00DB0BBD">
      <w:pPr>
        <w:tabs>
          <w:tab w:val="left" w:pos="426"/>
        </w:tabs>
        <w:spacing w:after="120" w:line="276" w:lineRule="auto"/>
        <w:jc w:val="both"/>
        <w:rPr>
          <w:rFonts w:ascii="Arial" w:hAnsi="Arial" w:cs="Arial"/>
          <w:sz w:val="22"/>
          <w:shd w:val="clear" w:color="auto" w:fill="FFFFFF"/>
        </w:rPr>
      </w:pPr>
      <w:r w:rsidRPr="00E579B5">
        <w:rPr>
          <w:rFonts w:ascii="Arial" w:hAnsi="Arial" w:cs="Arial"/>
          <w:sz w:val="22"/>
        </w:rPr>
        <w:tab/>
      </w:r>
      <w:r w:rsidRPr="00E579B5">
        <w:rPr>
          <w:rFonts w:ascii="Arial" w:hAnsi="Arial" w:cs="Arial"/>
          <w:sz w:val="22"/>
        </w:rPr>
        <w:tab/>
      </w:r>
      <w:r w:rsidR="001E2E10" w:rsidRPr="00E579B5">
        <w:rPr>
          <w:rFonts w:ascii="Arial" w:hAnsi="Arial" w:cs="Arial"/>
          <w:sz w:val="22"/>
        </w:rPr>
        <w:t>Ahora bi</w:t>
      </w:r>
      <w:r w:rsidRPr="00E579B5">
        <w:rPr>
          <w:rFonts w:ascii="Arial" w:hAnsi="Arial" w:cs="Arial"/>
          <w:sz w:val="22"/>
        </w:rPr>
        <w:t xml:space="preserve">en, sobre la contratación de obra pública de infraestructura de transporte, es preciso destacar que en </w:t>
      </w:r>
      <w:r w:rsidR="002D5388" w:rsidRPr="00E579B5">
        <w:rPr>
          <w:rFonts w:ascii="Arial" w:hAnsi="Arial" w:cs="Arial"/>
          <w:sz w:val="22"/>
        </w:rPr>
        <w:t>vigencia de</w:t>
      </w:r>
      <w:r w:rsidRPr="00E579B5">
        <w:rPr>
          <w:rFonts w:ascii="Arial" w:hAnsi="Arial" w:cs="Arial"/>
          <w:sz w:val="22"/>
        </w:rPr>
        <w:t>l artículo 4 de</w:t>
      </w:r>
      <w:r w:rsidR="002D5388" w:rsidRPr="00E579B5">
        <w:rPr>
          <w:rFonts w:ascii="Arial" w:hAnsi="Arial" w:cs="Arial"/>
          <w:sz w:val="22"/>
        </w:rPr>
        <w:t xml:space="preserve"> la Ley 1882 de 2018 la competencia para adoptar documentos tipos de obligatoria observancia para las entidades regidas por el EGCAP en los procesos de contratación de obra pública estaba atribuida al Gobierno Nacional. En ejercicio de esta competencia se expidieron los Decretos 342, 2096 de 2019 y 594 de 2020, en los que se adoptaron los documentos tipo de obra pública de infraestructura de transporte para las modalidades de selección de licitación pública, selección abreviada de menor cuantía y mínima cuantía. En dichos decretos además se delegó a esta Agencia la implementación y desarrollo de tales documentos tipo, lo cual se llevó a cabo mediante las Resoluciones Nos. 1798 de 2019, 0044, 0045 y 0094 de 2020. </w:t>
      </w:r>
      <w:r w:rsidR="009E4641" w:rsidRPr="00E579B5">
        <w:rPr>
          <w:rFonts w:ascii="Arial" w:hAnsi="Arial" w:cs="Arial"/>
          <w:sz w:val="22"/>
        </w:rPr>
        <w:t>Posteriormente, bajo la vigencia de</w:t>
      </w:r>
      <w:r w:rsidR="002D5388" w:rsidRPr="00E579B5">
        <w:rPr>
          <w:rFonts w:ascii="Arial" w:hAnsi="Arial" w:cs="Arial"/>
          <w:sz w:val="22"/>
        </w:rPr>
        <w:t xml:space="preserve"> la Ley 2022 de 2020 esta Agencia expidió documentos tipo de licitación de obra pública de infraestructura de transporte – versión 3, </w:t>
      </w:r>
      <w:r w:rsidR="002D5388" w:rsidRPr="00E579B5">
        <w:rPr>
          <w:rFonts w:ascii="Arial" w:hAnsi="Arial" w:cs="Arial"/>
          <w:sz w:val="22"/>
          <w:shd w:val="clear" w:color="auto" w:fill="FFFFFF"/>
        </w:rPr>
        <w:t xml:space="preserve">mediante la Resolución No. 240 de </w:t>
      </w:r>
      <w:r w:rsidR="00233525" w:rsidRPr="00E579B5">
        <w:rPr>
          <w:rFonts w:ascii="Arial" w:hAnsi="Arial" w:cs="Arial"/>
          <w:sz w:val="22"/>
          <w:shd w:val="clear" w:color="auto" w:fill="FFFFFF"/>
        </w:rPr>
        <w:t>2020, y los de selección abreviada de menor cuantía</w:t>
      </w:r>
      <w:r w:rsidR="00D97231" w:rsidRPr="00E579B5">
        <w:rPr>
          <w:rFonts w:ascii="Arial" w:hAnsi="Arial" w:cs="Arial"/>
          <w:sz w:val="22"/>
          <w:shd w:val="clear" w:color="auto" w:fill="FFFFFF"/>
        </w:rPr>
        <w:t xml:space="preserve"> – versión 2</w:t>
      </w:r>
      <w:r w:rsidR="00233525" w:rsidRPr="00E579B5">
        <w:rPr>
          <w:rFonts w:ascii="Arial" w:hAnsi="Arial" w:cs="Arial"/>
          <w:sz w:val="22"/>
          <w:shd w:val="clear" w:color="auto" w:fill="FFFFFF"/>
        </w:rPr>
        <w:t xml:space="preserve"> mediante la Resolución No. 241 de 2020,</w:t>
      </w:r>
      <w:r w:rsidR="00D97231" w:rsidRPr="00E579B5">
        <w:rPr>
          <w:rFonts w:ascii="Arial" w:hAnsi="Arial" w:cs="Arial"/>
          <w:sz w:val="22"/>
          <w:shd w:val="clear" w:color="auto" w:fill="FFFFFF"/>
        </w:rPr>
        <w:t xml:space="preserve"> ambos </w:t>
      </w:r>
      <w:r w:rsidR="002D5388" w:rsidRPr="00E579B5">
        <w:rPr>
          <w:rFonts w:ascii="Arial" w:hAnsi="Arial" w:cs="Arial"/>
          <w:sz w:val="22"/>
          <w:shd w:val="clear" w:color="auto" w:fill="FFFFFF"/>
        </w:rPr>
        <w:t>aplicable</w:t>
      </w:r>
      <w:r w:rsidR="00233525" w:rsidRPr="00E579B5">
        <w:rPr>
          <w:rFonts w:ascii="Arial" w:hAnsi="Arial" w:cs="Arial"/>
          <w:sz w:val="22"/>
          <w:shd w:val="clear" w:color="auto" w:fill="FFFFFF"/>
        </w:rPr>
        <w:t>s</w:t>
      </w:r>
      <w:r w:rsidR="002D5388" w:rsidRPr="00E579B5">
        <w:rPr>
          <w:rFonts w:ascii="Arial" w:hAnsi="Arial" w:cs="Arial"/>
          <w:sz w:val="22"/>
          <w:shd w:val="clear" w:color="auto" w:fill="FFFFFF"/>
        </w:rPr>
        <w:t xml:space="preserve"> a los procedimientos cuyos avisos de convocatoria se publiquen a partir del 1 de enero de 2021. </w:t>
      </w:r>
      <w:r w:rsidR="00A87614" w:rsidRPr="00E579B5">
        <w:rPr>
          <w:rFonts w:ascii="Arial" w:hAnsi="Arial" w:cs="Arial"/>
          <w:sz w:val="22"/>
          <w:shd w:val="clear" w:color="auto" w:fill="FFFFFF"/>
        </w:rPr>
        <w:t xml:space="preserve">A estos documentos se suman los de la modalidad de mínima cuantía, </w:t>
      </w:r>
      <w:r w:rsidR="001647ED" w:rsidRPr="00E579B5">
        <w:rPr>
          <w:rFonts w:ascii="Arial" w:hAnsi="Arial" w:cs="Arial"/>
          <w:sz w:val="22"/>
          <w:shd w:val="clear" w:color="auto" w:fill="FFFFFF"/>
        </w:rPr>
        <w:t>adoptados</w:t>
      </w:r>
      <w:r w:rsidR="00A87614" w:rsidRPr="00E579B5">
        <w:rPr>
          <w:rFonts w:ascii="Arial" w:hAnsi="Arial" w:cs="Arial"/>
          <w:sz w:val="22"/>
          <w:shd w:val="clear" w:color="auto" w:fill="FFFFFF"/>
        </w:rPr>
        <w:t xml:space="preserve"> mediante la Resolución No. 094 de 2020</w:t>
      </w:r>
      <w:r w:rsidR="00285541" w:rsidRPr="00E579B5">
        <w:rPr>
          <w:rFonts w:ascii="Arial" w:hAnsi="Arial" w:cs="Arial"/>
          <w:sz w:val="22"/>
          <w:shd w:val="clear" w:color="auto" w:fill="FFFFFF"/>
        </w:rPr>
        <w:t>.</w:t>
      </w:r>
    </w:p>
    <w:p w14:paraId="610726E6" w14:textId="5FB2C42F" w:rsidR="00F419AA" w:rsidRPr="00E579B5" w:rsidRDefault="00C23C19" w:rsidP="00AF7F1C">
      <w:pPr>
        <w:tabs>
          <w:tab w:val="left" w:pos="426"/>
        </w:tabs>
        <w:spacing w:after="120" w:line="276" w:lineRule="auto"/>
        <w:jc w:val="both"/>
        <w:rPr>
          <w:rFonts w:ascii="Arial" w:eastAsia="Calibri" w:hAnsi="Arial" w:cs="Arial"/>
          <w:color w:val="000000" w:themeColor="text1"/>
          <w:sz w:val="22"/>
          <w:lang w:val="es-ES" w:eastAsia="en-GB"/>
        </w:rPr>
      </w:pPr>
      <w:r w:rsidRPr="00E579B5">
        <w:rPr>
          <w:rFonts w:ascii="Arial" w:hAnsi="Arial" w:cs="Arial"/>
          <w:sz w:val="22"/>
          <w:shd w:val="clear" w:color="auto" w:fill="FFFFFF"/>
        </w:rPr>
        <w:tab/>
      </w:r>
      <w:r w:rsidR="00893AA3" w:rsidRPr="00E579B5">
        <w:rPr>
          <w:rFonts w:ascii="Arial" w:hAnsi="Arial" w:cs="Arial"/>
          <w:sz w:val="22"/>
          <w:shd w:val="clear" w:color="auto" w:fill="FFFFFF"/>
        </w:rPr>
        <w:tab/>
      </w:r>
      <w:r w:rsidR="009E4641" w:rsidRPr="00E579B5">
        <w:rPr>
          <w:rFonts w:ascii="Arial" w:hAnsi="Arial" w:cs="Arial"/>
          <w:sz w:val="22"/>
          <w:shd w:val="clear" w:color="auto" w:fill="FFFFFF"/>
        </w:rPr>
        <w:t>En igual sentido</w:t>
      </w:r>
      <w:r w:rsidRPr="00E579B5">
        <w:rPr>
          <w:rFonts w:ascii="Arial" w:hAnsi="Arial" w:cs="Arial"/>
          <w:sz w:val="22"/>
          <w:shd w:val="clear" w:color="auto" w:fill="FFFFFF"/>
        </w:rPr>
        <w:t xml:space="preserve"> a lo explicado respecto a los documentos tipo de agua potable y saneamiento básico, </w:t>
      </w:r>
      <w:r w:rsidR="005B0C6D" w:rsidRPr="00E579B5">
        <w:rPr>
          <w:rFonts w:ascii="Arial" w:hAnsi="Arial" w:cs="Arial"/>
          <w:sz w:val="22"/>
          <w:shd w:val="clear" w:color="auto" w:fill="FFFFFF"/>
        </w:rPr>
        <w:t>el ámbito de aplicación de los documentos tipo de infraestructura de transporte se encuentra determinado</w:t>
      </w:r>
      <w:r w:rsidR="009E4641" w:rsidRPr="00E579B5">
        <w:rPr>
          <w:rFonts w:ascii="Arial" w:hAnsi="Arial" w:cs="Arial"/>
          <w:sz w:val="22"/>
          <w:shd w:val="clear" w:color="auto" w:fill="FFFFFF"/>
        </w:rPr>
        <w:t xml:space="preserve"> a</w:t>
      </w:r>
      <w:r w:rsidR="005B0C6D" w:rsidRPr="00E579B5">
        <w:rPr>
          <w:rFonts w:ascii="Arial" w:hAnsi="Arial" w:cs="Arial"/>
          <w:sz w:val="22"/>
          <w:shd w:val="clear" w:color="auto" w:fill="FFFFFF"/>
        </w:rPr>
        <w:t xml:space="preserve"> los tipos de obra y actividades contemplad</w:t>
      </w:r>
      <w:r w:rsidR="00893AA3" w:rsidRPr="00E579B5">
        <w:rPr>
          <w:rFonts w:ascii="Arial" w:hAnsi="Arial" w:cs="Arial"/>
          <w:sz w:val="22"/>
          <w:shd w:val="clear" w:color="auto" w:fill="FFFFFF"/>
        </w:rPr>
        <w:t>o</w:t>
      </w:r>
      <w:r w:rsidR="005B0C6D" w:rsidRPr="00E579B5">
        <w:rPr>
          <w:rFonts w:ascii="Arial" w:hAnsi="Arial" w:cs="Arial"/>
          <w:sz w:val="22"/>
          <w:shd w:val="clear" w:color="auto" w:fill="FFFFFF"/>
        </w:rPr>
        <w:t>s en la Matriz 1</w:t>
      </w:r>
      <w:r w:rsidR="00893AA3" w:rsidRPr="00E579B5">
        <w:rPr>
          <w:rFonts w:ascii="Arial" w:hAnsi="Arial" w:cs="Arial"/>
          <w:sz w:val="22"/>
          <w:shd w:val="clear" w:color="auto" w:fill="FFFFFF"/>
        </w:rPr>
        <w:t xml:space="preserve">. </w:t>
      </w:r>
      <w:r w:rsidR="009060C8" w:rsidRPr="00E579B5">
        <w:rPr>
          <w:rFonts w:ascii="Arial" w:eastAsia="Calibri" w:hAnsi="Arial" w:cs="Arial"/>
          <w:color w:val="000000" w:themeColor="text1"/>
          <w:sz w:val="22"/>
          <w:lang w:val="es-ES" w:eastAsia="en-GB"/>
        </w:rPr>
        <w:t xml:space="preserve">De esta manera, se reitera que </w:t>
      </w:r>
      <w:r w:rsidR="006E74A0" w:rsidRPr="00E579B5">
        <w:rPr>
          <w:rFonts w:ascii="Arial" w:eastAsia="Calibri" w:hAnsi="Arial" w:cs="Arial"/>
          <w:color w:val="000000" w:themeColor="text1"/>
          <w:sz w:val="22"/>
          <w:lang w:val="es-ES" w:eastAsia="en-GB"/>
        </w:rPr>
        <w:t>acudiendo a</w:t>
      </w:r>
      <w:r w:rsidR="007D3A7C" w:rsidRPr="00E579B5">
        <w:rPr>
          <w:rFonts w:ascii="Arial" w:eastAsia="Calibri" w:hAnsi="Arial" w:cs="Arial"/>
          <w:color w:val="000000" w:themeColor="text1"/>
          <w:sz w:val="22"/>
          <w:lang w:val="es-ES" w:eastAsia="en-GB"/>
        </w:rPr>
        <w:t xml:space="preserve"> la M</w:t>
      </w:r>
      <w:r w:rsidR="009060C8" w:rsidRPr="00E579B5">
        <w:rPr>
          <w:rFonts w:ascii="Arial" w:eastAsia="Calibri" w:hAnsi="Arial" w:cs="Arial"/>
          <w:color w:val="000000" w:themeColor="text1"/>
          <w:sz w:val="22"/>
          <w:lang w:val="es-ES" w:eastAsia="en-GB"/>
        </w:rPr>
        <w:t xml:space="preserve">atriz 1 </w:t>
      </w:r>
      <w:r w:rsidR="007D3A7C" w:rsidRPr="00E579B5">
        <w:rPr>
          <w:rFonts w:ascii="Arial" w:eastAsia="Calibri" w:hAnsi="Arial" w:cs="Arial"/>
          <w:color w:val="000000" w:themeColor="text1"/>
          <w:sz w:val="22"/>
          <w:lang w:val="es-ES" w:eastAsia="en-GB"/>
        </w:rPr>
        <w:t>debe</w:t>
      </w:r>
      <w:r w:rsidR="009060C8" w:rsidRPr="00E579B5">
        <w:rPr>
          <w:rFonts w:ascii="Arial" w:eastAsia="Calibri" w:hAnsi="Arial" w:cs="Arial"/>
          <w:color w:val="000000" w:themeColor="text1"/>
          <w:sz w:val="22"/>
          <w:lang w:val="es-ES" w:eastAsia="en-GB"/>
        </w:rPr>
        <w:t xml:space="preserve"> determinar</w:t>
      </w:r>
      <w:r w:rsidR="007D3A7C" w:rsidRPr="00E579B5">
        <w:rPr>
          <w:rFonts w:ascii="Arial" w:eastAsia="Calibri" w:hAnsi="Arial" w:cs="Arial"/>
          <w:color w:val="000000" w:themeColor="text1"/>
          <w:sz w:val="22"/>
          <w:lang w:val="es-ES" w:eastAsia="en-GB"/>
        </w:rPr>
        <w:t>se</w:t>
      </w:r>
      <w:r w:rsidR="009060C8" w:rsidRPr="00E579B5">
        <w:rPr>
          <w:rFonts w:ascii="Arial" w:eastAsia="Calibri" w:hAnsi="Arial" w:cs="Arial"/>
          <w:color w:val="000000" w:themeColor="text1"/>
          <w:sz w:val="22"/>
          <w:lang w:val="es-ES" w:eastAsia="en-GB"/>
        </w:rPr>
        <w:t xml:space="preserve"> </w:t>
      </w:r>
      <w:r w:rsidR="006E74A0" w:rsidRPr="00E579B5">
        <w:rPr>
          <w:rFonts w:ascii="Arial" w:eastAsia="Calibri" w:hAnsi="Arial" w:cs="Arial"/>
          <w:color w:val="000000" w:themeColor="text1"/>
          <w:sz w:val="22"/>
          <w:lang w:val="es-ES" w:eastAsia="en-GB"/>
        </w:rPr>
        <w:t xml:space="preserve">si el objeto contractual requiere </w:t>
      </w:r>
      <w:r w:rsidR="007D3A7C" w:rsidRPr="00E579B5">
        <w:rPr>
          <w:rFonts w:ascii="Arial" w:eastAsia="Calibri" w:hAnsi="Arial" w:cs="Arial"/>
          <w:color w:val="000000" w:themeColor="text1"/>
          <w:sz w:val="22"/>
          <w:lang w:val="es-ES" w:eastAsia="en-GB"/>
        </w:rPr>
        <w:t xml:space="preserve">o no </w:t>
      </w:r>
      <w:r w:rsidR="006E74A0" w:rsidRPr="00E579B5">
        <w:rPr>
          <w:rFonts w:ascii="Arial" w:eastAsia="Calibri" w:hAnsi="Arial" w:cs="Arial"/>
          <w:color w:val="000000" w:themeColor="text1"/>
          <w:sz w:val="22"/>
          <w:lang w:val="es-ES" w:eastAsia="en-GB"/>
        </w:rPr>
        <w:t xml:space="preserve">la aplicación de los </w:t>
      </w:r>
      <w:r w:rsidR="007D3A7C" w:rsidRPr="00E579B5">
        <w:rPr>
          <w:rFonts w:ascii="Arial" w:eastAsia="Calibri" w:hAnsi="Arial" w:cs="Arial"/>
          <w:color w:val="000000" w:themeColor="text1"/>
          <w:sz w:val="22"/>
          <w:lang w:val="es-ES" w:eastAsia="en-GB"/>
        </w:rPr>
        <w:t>d</w:t>
      </w:r>
      <w:r w:rsidR="006E74A0" w:rsidRPr="00E579B5">
        <w:rPr>
          <w:rFonts w:ascii="Arial" w:eastAsia="Calibri" w:hAnsi="Arial" w:cs="Arial"/>
          <w:color w:val="000000" w:themeColor="text1"/>
          <w:sz w:val="22"/>
          <w:lang w:val="es-ES" w:eastAsia="en-GB"/>
        </w:rPr>
        <w:t xml:space="preserve">ocumentos </w:t>
      </w:r>
      <w:r w:rsidR="007D3A7C" w:rsidRPr="00E579B5">
        <w:rPr>
          <w:rFonts w:ascii="Arial" w:eastAsia="Calibri" w:hAnsi="Arial" w:cs="Arial"/>
          <w:color w:val="000000" w:themeColor="text1"/>
          <w:sz w:val="22"/>
          <w:lang w:val="es-ES" w:eastAsia="en-GB"/>
        </w:rPr>
        <w:t>t</w:t>
      </w:r>
      <w:r w:rsidR="006E74A0" w:rsidRPr="00E579B5">
        <w:rPr>
          <w:rFonts w:ascii="Arial" w:eastAsia="Calibri" w:hAnsi="Arial" w:cs="Arial"/>
          <w:color w:val="000000" w:themeColor="text1"/>
          <w:sz w:val="22"/>
          <w:lang w:val="es-ES" w:eastAsia="en-GB"/>
        </w:rPr>
        <w:t>ipo</w:t>
      </w:r>
      <w:r w:rsidR="00F800A1" w:rsidRPr="00E579B5">
        <w:rPr>
          <w:rFonts w:ascii="Arial" w:eastAsia="Calibri" w:hAnsi="Arial" w:cs="Arial"/>
          <w:color w:val="000000" w:themeColor="text1"/>
          <w:sz w:val="22"/>
          <w:lang w:val="es-ES" w:eastAsia="en-GB"/>
        </w:rPr>
        <w:t xml:space="preserve"> de infraestructura de transporte</w:t>
      </w:r>
      <w:r w:rsidR="00CF0038" w:rsidRPr="00E579B5">
        <w:rPr>
          <w:rFonts w:ascii="Arial" w:eastAsia="Calibri" w:hAnsi="Arial" w:cs="Arial"/>
          <w:color w:val="000000" w:themeColor="text1"/>
          <w:sz w:val="22"/>
          <w:lang w:val="es-ES" w:eastAsia="en-GB"/>
        </w:rPr>
        <w:t xml:space="preserve">. </w:t>
      </w:r>
      <w:r w:rsidR="009E4641" w:rsidRPr="00E579B5">
        <w:rPr>
          <w:rFonts w:ascii="Arial" w:eastAsia="Calibri" w:hAnsi="Arial" w:cs="Arial"/>
          <w:color w:val="000000" w:themeColor="text1"/>
          <w:sz w:val="22"/>
          <w:lang w:val="es-ES" w:eastAsia="en-GB"/>
        </w:rPr>
        <w:t>Por ello, d</w:t>
      </w:r>
      <w:r w:rsidR="00CE3985" w:rsidRPr="00E579B5">
        <w:rPr>
          <w:rFonts w:ascii="Arial" w:eastAsia="Calibri" w:hAnsi="Arial" w:cs="Arial"/>
          <w:color w:val="000000" w:themeColor="text1"/>
          <w:sz w:val="22"/>
          <w:lang w:val="es-ES" w:eastAsia="en-GB"/>
        </w:rPr>
        <w:t xml:space="preserve">e subsumirse el objeto contractual dentro de los tipos de obra y actividades de la referida matriz, la entidad deberá adelantar el proceso de selección </w:t>
      </w:r>
      <w:r w:rsidR="001647ED" w:rsidRPr="00E579B5">
        <w:rPr>
          <w:rFonts w:ascii="Arial" w:eastAsia="Calibri" w:hAnsi="Arial" w:cs="Arial"/>
          <w:color w:val="000000" w:themeColor="text1"/>
          <w:sz w:val="22"/>
          <w:lang w:val="es-ES" w:eastAsia="en-GB"/>
        </w:rPr>
        <w:t>aplicando los documentos tipo de la modalidad de selección procedente.</w:t>
      </w:r>
    </w:p>
    <w:p w14:paraId="4866DE96" w14:textId="70866596" w:rsidR="00CF7C6D" w:rsidRPr="00E579B5" w:rsidRDefault="009E4641" w:rsidP="00AF7F1C">
      <w:pPr>
        <w:tabs>
          <w:tab w:val="left" w:pos="426"/>
        </w:tabs>
        <w:spacing w:before="120" w:line="276" w:lineRule="auto"/>
        <w:ind w:firstLine="567"/>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Así, l</w:t>
      </w:r>
      <w:r w:rsidR="00825746" w:rsidRPr="00E579B5">
        <w:rPr>
          <w:rFonts w:ascii="Arial" w:eastAsia="Calibri" w:hAnsi="Arial" w:cs="Arial"/>
          <w:color w:val="000000" w:themeColor="text1"/>
          <w:sz w:val="22"/>
          <w:lang w:val="es-ES" w:eastAsia="en-GB"/>
        </w:rPr>
        <w:t>a</w:t>
      </w:r>
      <w:r w:rsidR="00443C07" w:rsidRPr="00E579B5">
        <w:rPr>
          <w:rFonts w:ascii="Arial" w:eastAsia="Calibri" w:hAnsi="Arial" w:cs="Arial"/>
          <w:color w:val="000000" w:themeColor="text1"/>
          <w:sz w:val="22"/>
          <w:lang w:val="es-ES" w:eastAsia="en-GB"/>
        </w:rPr>
        <w:t>s</w:t>
      </w:r>
      <w:r w:rsidR="00825746" w:rsidRPr="00E579B5">
        <w:rPr>
          <w:rFonts w:ascii="Arial" w:eastAsia="Calibri" w:hAnsi="Arial" w:cs="Arial"/>
          <w:color w:val="000000" w:themeColor="text1"/>
          <w:sz w:val="22"/>
          <w:lang w:val="es-ES" w:eastAsia="en-GB"/>
        </w:rPr>
        <w:t xml:space="preserve"> Matri</w:t>
      </w:r>
      <w:r w:rsidR="00443C07" w:rsidRPr="00E579B5">
        <w:rPr>
          <w:rFonts w:ascii="Arial" w:eastAsia="Calibri" w:hAnsi="Arial" w:cs="Arial"/>
          <w:color w:val="000000" w:themeColor="text1"/>
          <w:sz w:val="22"/>
          <w:lang w:val="es-ES" w:eastAsia="en-GB"/>
        </w:rPr>
        <w:t>ces</w:t>
      </w:r>
      <w:r w:rsidR="00825746" w:rsidRPr="00E579B5">
        <w:rPr>
          <w:rFonts w:ascii="Arial" w:eastAsia="Calibri" w:hAnsi="Arial" w:cs="Arial"/>
          <w:color w:val="000000" w:themeColor="text1"/>
          <w:sz w:val="22"/>
          <w:lang w:val="es-ES" w:eastAsia="en-GB"/>
        </w:rPr>
        <w:t xml:space="preserve"> 1</w:t>
      </w:r>
      <w:r w:rsidR="00A81CAD" w:rsidRPr="00E579B5">
        <w:rPr>
          <w:rFonts w:ascii="Arial" w:eastAsia="Calibri" w:hAnsi="Arial" w:cs="Arial"/>
          <w:color w:val="000000" w:themeColor="text1"/>
          <w:sz w:val="22"/>
          <w:lang w:val="es-ES" w:eastAsia="en-GB"/>
        </w:rPr>
        <w:t xml:space="preserve"> de los</w:t>
      </w:r>
      <w:r w:rsidR="00443C07" w:rsidRPr="00E579B5">
        <w:rPr>
          <w:rFonts w:ascii="Arial" w:eastAsia="Calibri" w:hAnsi="Arial" w:cs="Arial"/>
          <w:color w:val="000000" w:themeColor="text1"/>
          <w:sz w:val="22"/>
          <w:lang w:val="es-ES" w:eastAsia="en-GB"/>
        </w:rPr>
        <w:t xml:space="preserve"> tres grupos</w:t>
      </w:r>
      <w:r w:rsidR="00A81CAD" w:rsidRPr="00E579B5">
        <w:rPr>
          <w:rFonts w:ascii="Arial" w:eastAsia="Calibri" w:hAnsi="Arial" w:cs="Arial"/>
          <w:color w:val="000000" w:themeColor="text1"/>
          <w:sz w:val="22"/>
          <w:lang w:val="es-ES" w:eastAsia="en-GB"/>
        </w:rPr>
        <w:t xml:space="preserve"> </w:t>
      </w:r>
      <w:r w:rsidR="00443C07" w:rsidRPr="00E579B5">
        <w:rPr>
          <w:rFonts w:ascii="Arial" w:eastAsia="Calibri" w:hAnsi="Arial" w:cs="Arial"/>
          <w:color w:val="000000" w:themeColor="text1"/>
          <w:sz w:val="22"/>
          <w:lang w:val="es-ES" w:eastAsia="en-GB"/>
        </w:rPr>
        <w:t xml:space="preserve">de </w:t>
      </w:r>
      <w:r w:rsidR="00285541" w:rsidRPr="00E579B5">
        <w:rPr>
          <w:rFonts w:ascii="Arial" w:eastAsia="Calibri" w:hAnsi="Arial" w:cs="Arial"/>
          <w:color w:val="000000" w:themeColor="text1"/>
          <w:sz w:val="22"/>
          <w:lang w:val="es-ES" w:eastAsia="en-GB"/>
        </w:rPr>
        <w:t>d</w:t>
      </w:r>
      <w:r w:rsidR="00A81CAD" w:rsidRPr="00E579B5">
        <w:rPr>
          <w:rFonts w:ascii="Arial" w:eastAsia="Calibri" w:hAnsi="Arial" w:cs="Arial"/>
          <w:color w:val="000000" w:themeColor="text1"/>
          <w:sz w:val="22"/>
          <w:lang w:val="es-ES" w:eastAsia="en-GB"/>
        </w:rPr>
        <w:t xml:space="preserve">ocumentos </w:t>
      </w:r>
      <w:r w:rsidR="00285541" w:rsidRPr="00E579B5">
        <w:rPr>
          <w:rFonts w:ascii="Arial" w:eastAsia="Calibri" w:hAnsi="Arial" w:cs="Arial"/>
          <w:color w:val="000000" w:themeColor="text1"/>
          <w:sz w:val="22"/>
          <w:lang w:val="es-ES" w:eastAsia="en-GB"/>
        </w:rPr>
        <w:t xml:space="preserve">tipo </w:t>
      </w:r>
      <w:r w:rsidR="00A81CAD" w:rsidRPr="00E579B5">
        <w:rPr>
          <w:rFonts w:ascii="Arial" w:eastAsia="Calibri" w:hAnsi="Arial" w:cs="Arial"/>
          <w:color w:val="000000" w:themeColor="text1"/>
          <w:sz w:val="22"/>
          <w:lang w:val="es-ES" w:eastAsia="en-GB"/>
        </w:rPr>
        <w:t>de infraestructura de transporte</w:t>
      </w:r>
      <w:r w:rsidR="00443C07" w:rsidRPr="00E579B5">
        <w:rPr>
          <w:rFonts w:ascii="Arial" w:eastAsia="Calibri" w:hAnsi="Arial" w:cs="Arial"/>
          <w:color w:val="000000" w:themeColor="text1"/>
          <w:sz w:val="22"/>
          <w:lang w:val="es-ES" w:eastAsia="en-GB"/>
        </w:rPr>
        <w:t xml:space="preserve"> vigentes</w:t>
      </w:r>
      <w:r w:rsidR="00A81CAD" w:rsidRPr="00E579B5">
        <w:rPr>
          <w:rFonts w:ascii="Arial" w:eastAsia="Calibri" w:hAnsi="Arial" w:cs="Arial"/>
          <w:color w:val="000000" w:themeColor="text1"/>
          <w:sz w:val="22"/>
          <w:lang w:val="es-ES" w:eastAsia="en-GB"/>
        </w:rPr>
        <w:t xml:space="preserve">, </w:t>
      </w:r>
      <w:r w:rsidR="00443C07" w:rsidRPr="00E579B5">
        <w:rPr>
          <w:rFonts w:ascii="Arial" w:eastAsia="Calibri" w:hAnsi="Arial" w:cs="Arial"/>
          <w:color w:val="000000" w:themeColor="text1"/>
          <w:sz w:val="22"/>
          <w:lang w:val="es-ES" w:eastAsia="en-GB"/>
        </w:rPr>
        <w:t>contemplan</w:t>
      </w:r>
      <w:r w:rsidR="00825746" w:rsidRPr="00E579B5">
        <w:rPr>
          <w:rFonts w:ascii="Arial" w:eastAsia="Calibri" w:hAnsi="Arial" w:cs="Arial"/>
          <w:color w:val="000000" w:themeColor="text1"/>
          <w:sz w:val="22"/>
          <w:lang w:val="es-ES" w:eastAsia="en-GB"/>
        </w:rPr>
        <w:t xml:space="preserve"> </w:t>
      </w:r>
      <w:r w:rsidR="00443C07" w:rsidRPr="00E579B5">
        <w:rPr>
          <w:rFonts w:ascii="Arial" w:eastAsia="Calibri" w:hAnsi="Arial" w:cs="Arial"/>
          <w:color w:val="000000" w:themeColor="text1"/>
          <w:sz w:val="22"/>
          <w:lang w:val="es-ES" w:eastAsia="en-GB"/>
        </w:rPr>
        <w:t>ocho tipos de obra</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a saber: 1) obras en vías primarias o secundarias</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2) obras en vías terciarias</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3) obras marítimas y fluviales</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4) obras en vías primarias o secundarias o terciarias para atención de emergencias diferentes a contratación directa</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5) obras férreas</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6) obras de infraestructura vial urbana</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7) obras en puentes</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y</w:t>
      </w:r>
      <w:r w:rsidR="00CF0038" w:rsidRPr="00E579B5">
        <w:rPr>
          <w:rFonts w:ascii="Arial" w:eastAsia="Calibri" w:hAnsi="Arial" w:cs="Arial"/>
          <w:color w:val="000000" w:themeColor="text1"/>
          <w:sz w:val="22"/>
          <w:lang w:val="es-ES" w:eastAsia="en-GB"/>
        </w:rPr>
        <w:t>,</w:t>
      </w:r>
      <w:r w:rsidR="00825746" w:rsidRPr="00E579B5">
        <w:rPr>
          <w:rFonts w:ascii="Arial" w:eastAsia="Calibri" w:hAnsi="Arial" w:cs="Arial"/>
          <w:color w:val="000000" w:themeColor="text1"/>
          <w:sz w:val="22"/>
          <w:lang w:val="es-ES" w:eastAsia="en-GB"/>
        </w:rPr>
        <w:t xml:space="preserve"> 8) obras aeroportuarias. </w:t>
      </w:r>
      <w:r w:rsidR="00E30FE5" w:rsidRPr="00E579B5">
        <w:rPr>
          <w:rFonts w:ascii="Arial" w:eastAsia="Calibri" w:hAnsi="Arial" w:cs="Arial"/>
          <w:color w:val="000000" w:themeColor="text1"/>
          <w:sz w:val="22"/>
          <w:lang w:val="es-ES" w:eastAsia="en-GB"/>
        </w:rPr>
        <w:t>El tipo de obr</w:t>
      </w:r>
      <w:r w:rsidR="00DB170E" w:rsidRPr="00E579B5">
        <w:rPr>
          <w:rFonts w:ascii="Arial" w:eastAsia="Calibri" w:hAnsi="Arial" w:cs="Arial"/>
          <w:color w:val="000000" w:themeColor="text1"/>
          <w:sz w:val="22"/>
          <w:lang w:val="es-ES" w:eastAsia="en-GB"/>
        </w:rPr>
        <w:t>a</w:t>
      </w:r>
      <w:r w:rsidR="00A17869" w:rsidRPr="00E579B5">
        <w:rPr>
          <w:rFonts w:ascii="Arial" w:eastAsia="Calibri" w:hAnsi="Arial" w:cs="Arial"/>
          <w:color w:val="000000" w:themeColor="text1"/>
          <w:sz w:val="22"/>
          <w:lang w:val="es-ES" w:eastAsia="en-GB"/>
        </w:rPr>
        <w:t xml:space="preserve"> </w:t>
      </w:r>
      <w:r w:rsidR="00BD4A41" w:rsidRPr="00E579B5">
        <w:rPr>
          <w:rFonts w:ascii="Arial" w:eastAsia="Calibri" w:hAnsi="Arial" w:cs="Arial"/>
          <w:color w:val="000000" w:themeColor="text1"/>
          <w:sz w:val="22"/>
          <w:lang w:val="es-ES" w:eastAsia="en-GB"/>
        </w:rPr>
        <w:t>«</w:t>
      </w:r>
      <w:r w:rsidR="0061503C" w:rsidRPr="00E579B5">
        <w:rPr>
          <w:rFonts w:ascii="Arial" w:eastAsia="Calibri" w:hAnsi="Arial" w:cs="Arial"/>
          <w:i/>
          <w:iCs/>
          <w:color w:val="000000" w:themeColor="text1"/>
          <w:sz w:val="22"/>
          <w:lang w:val="es-ES" w:eastAsia="en-GB"/>
        </w:rPr>
        <w:t>obras marítimas y fluviales</w:t>
      </w:r>
      <w:r w:rsidR="00BD4A41" w:rsidRPr="00E579B5">
        <w:rPr>
          <w:rFonts w:ascii="Arial" w:eastAsia="Calibri" w:hAnsi="Arial" w:cs="Arial"/>
          <w:i/>
          <w:iCs/>
          <w:color w:val="000000" w:themeColor="text1"/>
          <w:sz w:val="22"/>
          <w:lang w:val="es-ES" w:eastAsia="en-GB"/>
        </w:rPr>
        <w:t>»</w:t>
      </w:r>
      <w:r w:rsidR="0061503C" w:rsidRPr="00E579B5">
        <w:rPr>
          <w:rFonts w:ascii="Arial" w:eastAsia="Calibri" w:hAnsi="Arial" w:cs="Arial"/>
          <w:color w:val="000000" w:themeColor="text1"/>
          <w:sz w:val="22"/>
          <w:lang w:val="es-ES" w:eastAsia="en-GB"/>
        </w:rPr>
        <w:t xml:space="preserve"> </w:t>
      </w:r>
      <w:r w:rsidR="00BD4A41" w:rsidRPr="00E579B5">
        <w:rPr>
          <w:rFonts w:ascii="Arial" w:eastAsia="Calibri" w:hAnsi="Arial" w:cs="Arial"/>
          <w:color w:val="000000" w:themeColor="text1"/>
          <w:sz w:val="22"/>
          <w:lang w:val="es-ES" w:eastAsia="en-GB"/>
        </w:rPr>
        <w:t>está</w:t>
      </w:r>
      <w:r w:rsidR="00CF7C6D" w:rsidRPr="00E579B5">
        <w:rPr>
          <w:rFonts w:ascii="Arial" w:eastAsia="Calibri" w:hAnsi="Arial" w:cs="Arial"/>
          <w:color w:val="000000" w:themeColor="text1"/>
          <w:sz w:val="22"/>
          <w:lang w:val="es-ES" w:eastAsia="en-GB"/>
        </w:rPr>
        <w:t xml:space="preserve"> compuesto por</w:t>
      </w:r>
      <w:r w:rsidR="0061503C" w:rsidRPr="00E579B5">
        <w:rPr>
          <w:rFonts w:ascii="Arial" w:eastAsia="Calibri" w:hAnsi="Arial" w:cs="Arial"/>
          <w:color w:val="000000" w:themeColor="text1"/>
          <w:sz w:val="22"/>
          <w:lang w:val="es-ES" w:eastAsia="en-GB"/>
        </w:rPr>
        <w:t xml:space="preserve"> las siguientes </w:t>
      </w:r>
      <w:r w:rsidR="00AD730B" w:rsidRPr="00E579B5">
        <w:rPr>
          <w:rFonts w:ascii="Arial" w:eastAsia="Calibri" w:hAnsi="Arial" w:cs="Arial"/>
          <w:color w:val="000000" w:themeColor="text1"/>
          <w:sz w:val="22"/>
          <w:lang w:val="es-ES" w:eastAsia="en-GB"/>
        </w:rPr>
        <w:t>actividades</w:t>
      </w:r>
      <w:r w:rsidR="00CF7C6D" w:rsidRPr="00E579B5">
        <w:rPr>
          <w:rFonts w:ascii="Arial" w:eastAsia="Calibri" w:hAnsi="Arial" w:cs="Arial"/>
          <w:color w:val="000000" w:themeColor="text1"/>
          <w:sz w:val="22"/>
          <w:lang w:val="es-ES" w:eastAsia="en-GB"/>
        </w:rPr>
        <w:t>:</w:t>
      </w:r>
    </w:p>
    <w:p w14:paraId="0349892C" w14:textId="7C5182F6" w:rsidR="00DB170E" w:rsidRPr="00E579B5" w:rsidRDefault="00CF7C6D" w:rsidP="00AF7F1C">
      <w:pPr>
        <w:tabs>
          <w:tab w:val="left" w:pos="426"/>
        </w:tabs>
        <w:spacing w:after="120" w:line="276" w:lineRule="auto"/>
        <w:ind w:firstLine="567"/>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 xml:space="preserve"> </w:t>
      </w:r>
    </w:p>
    <w:p w14:paraId="01DCC1D2" w14:textId="5E1A07AF" w:rsidR="00825746" w:rsidRPr="00E579B5" w:rsidRDefault="0016068F" w:rsidP="00AF7F1C">
      <w:pPr>
        <w:tabs>
          <w:tab w:val="left" w:pos="426"/>
        </w:tabs>
        <w:spacing w:before="120"/>
        <w:ind w:left="709" w:right="709"/>
        <w:jc w:val="both"/>
        <w:rPr>
          <w:rFonts w:ascii="Arial" w:eastAsia="Calibri" w:hAnsi="Arial" w:cs="Arial"/>
          <w:color w:val="000000" w:themeColor="text1"/>
          <w:sz w:val="21"/>
          <w:szCs w:val="21"/>
          <w:lang w:val="es-ES" w:eastAsia="en-GB"/>
        </w:rPr>
      </w:pPr>
      <w:r w:rsidRPr="00E579B5">
        <w:rPr>
          <w:rFonts w:ascii="Arial" w:eastAsia="Calibri" w:hAnsi="Arial" w:cs="Arial"/>
          <w:color w:val="000000" w:themeColor="text1"/>
          <w:sz w:val="21"/>
          <w:szCs w:val="21"/>
          <w:lang w:val="es-ES" w:eastAsia="en-GB"/>
        </w:rPr>
        <w:lastRenderedPageBreak/>
        <w:t>«</w:t>
      </w:r>
      <w:r w:rsidR="007E7707" w:rsidRPr="00E579B5">
        <w:rPr>
          <w:rFonts w:ascii="Arial" w:eastAsia="Calibri" w:hAnsi="Arial" w:cs="Arial"/>
          <w:color w:val="000000" w:themeColor="text1"/>
          <w:sz w:val="21"/>
          <w:szCs w:val="21"/>
          <w:lang w:val="es-ES" w:eastAsia="en-GB"/>
        </w:rPr>
        <w:t>3.1</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Obra de dragado en canales de acceso a puertos marítimos; 3.2. Obra de dragado en ríos; 3.3</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w:t>
      </w:r>
      <w:r w:rsidR="009867C3" w:rsidRPr="00E579B5">
        <w:rPr>
          <w:rFonts w:ascii="Arial" w:eastAsia="Calibri" w:hAnsi="Arial" w:cs="Arial"/>
          <w:color w:val="000000" w:themeColor="text1"/>
          <w:sz w:val="21"/>
          <w:szCs w:val="21"/>
          <w:lang w:val="es-ES" w:eastAsia="en-GB"/>
        </w:rPr>
        <w:t>O</w:t>
      </w:r>
      <w:r w:rsidR="007E7707" w:rsidRPr="00E579B5">
        <w:rPr>
          <w:rFonts w:ascii="Arial" w:eastAsia="Calibri" w:hAnsi="Arial" w:cs="Arial"/>
          <w:color w:val="000000" w:themeColor="text1"/>
          <w:sz w:val="21"/>
          <w:szCs w:val="21"/>
          <w:lang w:val="es-ES" w:eastAsia="en-GB"/>
        </w:rPr>
        <w:t xml:space="preserve">bras complementarias a canales de acceso </w:t>
      </w:r>
      <w:r w:rsidR="009867C3" w:rsidRPr="00E579B5">
        <w:rPr>
          <w:rFonts w:ascii="Arial" w:eastAsia="Calibri" w:hAnsi="Arial" w:cs="Arial"/>
          <w:color w:val="000000" w:themeColor="text1"/>
          <w:sz w:val="21"/>
          <w:szCs w:val="21"/>
          <w:lang w:val="es-ES" w:eastAsia="en-GB"/>
        </w:rPr>
        <w:t>marítimo</w:t>
      </w:r>
      <w:r w:rsidR="007E7707" w:rsidRPr="00E579B5">
        <w:rPr>
          <w:rFonts w:ascii="Arial" w:eastAsia="Calibri" w:hAnsi="Arial" w:cs="Arial"/>
          <w:color w:val="000000" w:themeColor="text1"/>
          <w:sz w:val="21"/>
          <w:szCs w:val="21"/>
          <w:lang w:val="es-ES" w:eastAsia="en-GB"/>
        </w:rPr>
        <w:t xml:space="preserve">, a canales navegables fluviales, obras de </w:t>
      </w:r>
      <w:r w:rsidR="009867C3" w:rsidRPr="00E579B5">
        <w:rPr>
          <w:rFonts w:ascii="Arial" w:eastAsia="Calibri" w:hAnsi="Arial" w:cs="Arial"/>
          <w:color w:val="000000" w:themeColor="text1"/>
          <w:sz w:val="21"/>
          <w:szCs w:val="21"/>
          <w:lang w:val="es-ES" w:eastAsia="en-GB"/>
        </w:rPr>
        <w:t>protección</w:t>
      </w:r>
      <w:r w:rsidR="007E7707" w:rsidRPr="00E579B5">
        <w:rPr>
          <w:rFonts w:ascii="Arial" w:eastAsia="Calibri" w:hAnsi="Arial" w:cs="Arial"/>
          <w:color w:val="000000" w:themeColor="text1"/>
          <w:sz w:val="21"/>
          <w:szCs w:val="21"/>
          <w:lang w:val="es-ES" w:eastAsia="en-GB"/>
        </w:rPr>
        <w:t xml:space="preserve"> o de encauzamiento en roca u obras de construcción o </w:t>
      </w:r>
      <w:r w:rsidR="009867C3" w:rsidRPr="00E579B5">
        <w:rPr>
          <w:rFonts w:ascii="Arial" w:eastAsia="Calibri" w:hAnsi="Arial" w:cs="Arial"/>
          <w:color w:val="000000" w:themeColor="text1"/>
          <w:sz w:val="21"/>
          <w:szCs w:val="21"/>
          <w:lang w:val="es-ES" w:eastAsia="en-GB"/>
        </w:rPr>
        <w:t>rehabilitación</w:t>
      </w:r>
      <w:r w:rsidR="007E7707" w:rsidRPr="00E579B5">
        <w:rPr>
          <w:rFonts w:ascii="Arial" w:eastAsia="Calibri" w:hAnsi="Arial" w:cs="Arial"/>
          <w:color w:val="000000" w:themeColor="text1"/>
          <w:sz w:val="21"/>
          <w:szCs w:val="21"/>
          <w:lang w:val="es-ES" w:eastAsia="en-GB"/>
        </w:rPr>
        <w:t xml:space="preserve">, o mejoramiento o mantenimiento de estructuras </w:t>
      </w:r>
      <w:r w:rsidR="009867C3" w:rsidRPr="00E579B5">
        <w:rPr>
          <w:rFonts w:ascii="Arial" w:eastAsia="Calibri" w:hAnsi="Arial" w:cs="Arial"/>
          <w:color w:val="000000" w:themeColor="text1"/>
          <w:sz w:val="21"/>
          <w:szCs w:val="21"/>
          <w:lang w:val="es-ES" w:eastAsia="en-GB"/>
        </w:rPr>
        <w:t>hidráulicas</w:t>
      </w:r>
      <w:r w:rsidR="007E7707" w:rsidRPr="00E579B5">
        <w:rPr>
          <w:rFonts w:ascii="Arial" w:eastAsia="Calibri" w:hAnsi="Arial" w:cs="Arial"/>
          <w:color w:val="000000" w:themeColor="text1"/>
          <w:sz w:val="21"/>
          <w:szCs w:val="21"/>
          <w:lang w:val="es-ES" w:eastAsia="en-GB"/>
        </w:rPr>
        <w:t xml:space="preserve"> en roca</w:t>
      </w:r>
      <w:r w:rsidR="009867C3" w:rsidRPr="00E579B5">
        <w:rPr>
          <w:rFonts w:ascii="Arial" w:eastAsia="Calibri" w:hAnsi="Arial" w:cs="Arial"/>
          <w:color w:val="000000" w:themeColor="text1"/>
          <w:sz w:val="21"/>
          <w:szCs w:val="21"/>
          <w:lang w:val="es-ES" w:eastAsia="en-GB"/>
        </w:rPr>
        <w:t xml:space="preserve">; </w:t>
      </w:r>
      <w:r w:rsidR="007E7707" w:rsidRPr="00E579B5">
        <w:rPr>
          <w:rFonts w:ascii="Arial" w:eastAsia="Calibri" w:hAnsi="Arial" w:cs="Arial"/>
          <w:color w:val="000000" w:themeColor="text1"/>
          <w:sz w:val="21"/>
          <w:szCs w:val="21"/>
          <w:lang w:val="es-ES" w:eastAsia="en-GB"/>
        </w:rPr>
        <w:t>3.4</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obras de </w:t>
      </w:r>
      <w:r w:rsidR="009867C3" w:rsidRPr="00E579B5">
        <w:rPr>
          <w:rFonts w:ascii="Arial" w:eastAsia="Calibri" w:hAnsi="Arial" w:cs="Arial"/>
          <w:color w:val="000000" w:themeColor="text1"/>
          <w:sz w:val="21"/>
          <w:szCs w:val="21"/>
          <w:lang w:val="es-ES" w:eastAsia="en-GB"/>
        </w:rPr>
        <w:t>construcción</w:t>
      </w:r>
      <w:r w:rsidR="007E7707" w:rsidRPr="00E579B5">
        <w:rPr>
          <w:rFonts w:ascii="Arial" w:eastAsia="Calibri" w:hAnsi="Arial" w:cs="Arial"/>
          <w:color w:val="000000" w:themeColor="text1"/>
          <w:sz w:val="21"/>
          <w:szCs w:val="21"/>
          <w:lang w:val="es-ES" w:eastAsia="en-GB"/>
        </w:rPr>
        <w:t xml:space="preserve"> o </w:t>
      </w:r>
      <w:r w:rsidR="009867C3" w:rsidRPr="00E579B5">
        <w:rPr>
          <w:rFonts w:ascii="Arial" w:eastAsia="Calibri" w:hAnsi="Arial" w:cs="Arial"/>
          <w:color w:val="000000" w:themeColor="text1"/>
          <w:sz w:val="21"/>
          <w:szCs w:val="21"/>
          <w:lang w:val="es-ES" w:eastAsia="en-GB"/>
        </w:rPr>
        <w:t>rehabilitación</w:t>
      </w:r>
      <w:r w:rsidR="007E7707" w:rsidRPr="00E579B5">
        <w:rPr>
          <w:rFonts w:ascii="Arial" w:eastAsia="Calibri" w:hAnsi="Arial" w:cs="Arial"/>
          <w:color w:val="000000" w:themeColor="text1"/>
          <w:sz w:val="21"/>
          <w:szCs w:val="21"/>
          <w:lang w:val="es-ES" w:eastAsia="en-GB"/>
        </w:rPr>
        <w:t xml:space="preserve">, o mejoramiento o mantenimiento de estructuras </w:t>
      </w:r>
      <w:r w:rsidR="009867C3" w:rsidRPr="00E579B5">
        <w:rPr>
          <w:rFonts w:ascii="Arial" w:eastAsia="Calibri" w:hAnsi="Arial" w:cs="Arial"/>
          <w:color w:val="000000" w:themeColor="text1"/>
          <w:sz w:val="21"/>
          <w:szCs w:val="21"/>
          <w:lang w:val="es-ES" w:eastAsia="en-GB"/>
        </w:rPr>
        <w:t xml:space="preserve">hidráulicas; </w:t>
      </w:r>
      <w:r w:rsidR="007E7707" w:rsidRPr="00E579B5">
        <w:rPr>
          <w:rFonts w:ascii="Arial" w:eastAsia="Calibri" w:hAnsi="Arial" w:cs="Arial"/>
          <w:color w:val="000000" w:themeColor="text1"/>
          <w:sz w:val="21"/>
          <w:szCs w:val="21"/>
          <w:lang w:val="es-ES" w:eastAsia="en-GB"/>
        </w:rPr>
        <w:t>3.5</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contratos de </w:t>
      </w:r>
      <w:r w:rsidR="009867C3" w:rsidRPr="00E579B5">
        <w:rPr>
          <w:rFonts w:ascii="Arial" w:eastAsia="Calibri" w:hAnsi="Arial" w:cs="Arial"/>
          <w:color w:val="000000" w:themeColor="text1"/>
          <w:sz w:val="21"/>
          <w:szCs w:val="21"/>
          <w:lang w:val="es-ES" w:eastAsia="en-GB"/>
        </w:rPr>
        <w:t>señalización</w:t>
      </w:r>
      <w:r w:rsidR="007E7707" w:rsidRPr="00E579B5">
        <w:rPr>
          <w:rFonts w:ascii="Arial" w:eastAsia="Calibri" w:hAnsi="Arial" w:cs="Arial"/>
          <w:color w:val="000000" w:themeColor="text1"/>
          <w:sz w:val="21"/>
          <w:szCs w:val="21"/>
          <w:lang w:val="es-ES" w:eastAsia="en-GB"/>
        </w:rPr>
        <w:t xml:space="preserve"> fluvial</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3.6</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destronque y limpieza fluvial</w:t>
      </w:r>
      <w:r w:rsidR="009867C3" w:rsidRPr="00E579B5">
        <w:rPr>
          <w:rFonts w:ascii="Arial" w:eastAsia="Calibri" w:hAnsi="Arial" w:cs="Arial"/>
          <w:color w:val="000000" w:themeColor="text1"/>
          <w:sz w:val="21"/>
          <w:szCs w:val="21"/>
          <w:lang w:val="es-ES" w:eastAsia="en-GB"/>
        </w:rPr>
        <w:t xml:space="preserve">; </w:t>
      </w:r>
      <w:r w:rsidR="007E7707" w:rsidRPr="00E579B5">
        <w:rPr>
          <w:rFonts w:ascii="Arial" w:eastAsia="Calibri" w:hAnsi="Arial" w:cs="Arial"/>
          <w:color w:val="000000" w:themeColor="text1"/>
          <w:sz w:val="21"/>
          <w:szCs w:val="21"/>
          <w:lang w:val="es-ES" w:eastAsia="en-GB"/>
        </w:rPr>
        <w:t>3.7</w:t>
      </w:r>
      <w:r w:rsidR="009867C3" w:rsidRPr="00E579B5">
        <w:rPr>
          <w:rFonts w:ascii="Arial" w:eastAsia="Calibri" w:hAnsi="Arial" w:cs="Arial"/>
          <w:color w:val="000000" w:themeColor="text1"/>
          <w:sz w:val="21"/>
          <w:szCs w:val="21"/>
          <w:lang w:val="es-ES" w:eastAsia="en-GB"/>
        </w:rPr>
        <w:t>. M</w:t>
      </w:r>
      <w:r w:rsidR="007E7707" w:rsidRPr="00E579B5">
        <w:rPr>
          <w:rFonts w:ascii="Arial" w:eastAsia="Calibri" w:hAnsi="Arial" w:cs="Arial"/>
          <w:color w:val="000000" w:themeColor="text1"/>
          <w:sz w:val="21"/>
          <w:szCs w:val="21"/>
          <w:lang w:val="es-ES" w:eastAsia="en-GB"/>
        </w:rPr>
        <w:t xml:space="preserve">antenimiento de muelle a </w:t>
      </w:r>
      <w:r w:rsidR="009867C3" w:rsidRPr="00E579B5">
        <w:rPr>
          <w:rFonts w:ascii="Arial" w:eastAsia="Calibri" w:hAnsi="Arial" w:cs="Arial"/>
          <w:color w:val="000000" w:themeColor="text1"/>
          <w:sz w:val="21"/>
          <w:szCs w:val="21"/>
          <w:lang w:val="es-ES" w:eastAsia="en-GB"/>
        </w:rPr>
        <w:t>través</w:t>
      </w:r>
      <w:r w:rsidR="007E7707" w:rsidRPr="00E579B5">
        <w:rPr>
          <w:rFonts w:ascii="Arial" w:eastAsia="Calibri" w:hAnsi="Arial" w:cs="Arial"/>
          <w:color w:val="000000" w:themeColor="text1"/>
          <w:sz w:val="21"/>
          <w:szCs w:val="21"/>
          <w:lang w:val="es-ES" w:eastAsia="en-GB"/>
        </w:rPr>
        <w:t xml:space="preserve"> de dragado y obras de </w:t>
      </w:r>
      <w:r w:rsidR="009867C3" w:rsidRPr="00E579B5">
        <w:rPr>
          <w:rFonts w:ascii="Arial" w:eastAsia="Calibri" w:hAnsi="Arial" w:cs="Arial"/>
          <w:color w:val="000000" w:themeColor="text1"/>
          <w:sz w:val="21"/>
          <w:szCs w:val="21"/>
          <w:lang w:val="es-ES" w:eastAsia="en-GB"/>
        </w:rPr>
        <w:t xml:space="preserve">protección; </w:t>
      </w:r>
      <w:r w:rsidR="007E7707" w:rsidRPr="00E579B5">
        <w:rPr>
          <w:rFonts w:ascii="Arial" w:eastAsia="Calibri" w:hAnsi="Arial" w:cs="Arial"/>
          <w:color w:val="000000" w:themeColor="text1"/>
          <w:sz w:val="21"/>
          <w:szCs w:val="21"/>
          <w:lang w:val="es-ES" w:eastAsia="en-GB"/>
        </w:rPr>
        <w:t>3.8</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w:t>
      </w:r>
      <w:proofErr w:type="gramStart"/>
      <w:r w:rsidR="009867C3" w:rsidRPr="00E579B5">
        <w:rPr>
          <w:rFonts w:ascii="Arial" w:eastAsia="Calibri" w:hAnsi="Arial" w:cs="Arial"/>
          <w:color w:val="000000" w:themeColor="text1"/>
          <w:sz w:val="21"/>
          <w:szCs w:val="21"/>
          <w:lang w:val="es-ES" w:eastAsia="en-GB"/>
        </w:rPr>
        <w:t>Construcción</w:t>
      </w:r>
      <w:r w:rsidR="007E7707" w:rsidRPr="00E579B5">
        <w:rPr>
          <w:rFonts w:ascii="Arial" w:eastAsia="Calibri" w:hAnsi="Arial" w:cs="Arial"/>
          <w:color w:val="000000" w:themeColor="text1"/>
          <w:sz w:val="21"/>
          <w:szCs w:val="21"/>
          <w:lang w:val="es-ES" w:eastAsia="en-GB"/>
        </w:rPr>
        <w:t xml:space="preserve"> muelles</w:t>
      </w:r>
      <w:proofErr w:type="gramEnd"/>
      <w:r w:rsidR="007E7707" w:rsidRPr="00E579B5">
        <w:rPr>
          <w:rFonts w:ascii="Arial" w:eastAsia="Calibri" w:hAnsi="Arial" w:cs="Arial"/>
          <w:color w:val="000000" w:themeColor="text1"/>
          <w:sz w:val="21"/>
          <w:szCs w:val="21"/>
          <w:lang w:val="es-ES" w:eastAsia="en-GB"/>
        </w:rPr>
        <w:t xml:space="preserve"> flotantes</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3.9</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w:t>
      </w:r>
      <w:proofErr w:type="gramStart"/>
      <w:r w:rsidR="009867C3" w:rsidRPr="00E579B5">
        <w:rPr>
          <w:rFonts w:ascii="Arial" w:eastAsia="Calibri" w:hAnsi="Arial" w:cs="Arial"/>
          <w:color w:val="000000" w:themeColor="text1"/>
          <w:sz w:val="21"/>
          <w:szCs w:val="21"/>
          <w:lang w:val="es-ES" w:eastAsia="en-GB"/>
        </w:rPr>
        <w:t>Construcción</w:t>
      </w:r>
      <w:r w:rsidR="007E7707" w:rsidRPr="00E579B5">
        <w:rPr>
          <w:rFonts w:ascii="Arial" w:eastAsia="Calibri" w:hAnsi="Arial" w:cs="Arial"/>
          <w:color w:val="000000" w:themeColor="text1"/>
          <w:sz w:val="21"/>
          <w:szCs w:val="21"/>
          <w:lang w:val="es-ES" w:eastAsia="en-GB"/>
        </w:rPr>
        <w:t xml:space="preserve"> muelles</w:t>
      </w:r>
      <w:proofErr w:type="gramEnd"/>
      <w:r w:rsidR="007E7707" w:rsidRPr="00E579B5">
        <w:rPr>
          <w:rFonts w:ascii="Arial" w:eastAsia="Calibri" w:hAnsi="Arial" w:cs="Arial"/>
          <w:color w:val="000000" w:themeColor="text1"/>
          <w:sz w:val="21"/>
          <w:szCs w:val="21"/>
          <w:lang w:val="es-ES" w:eastAsia="en-GB"/>
        </w:rPr>
        <w:t xml:space="preserve"> en concreto</w:t>
      </w:r>
      <w:r w:rsidR="009867C3" w:rsidRPr="00E579B5">
        <w:rPr>
          <w:rFonts w:ascii="Arial" w:eastAsia="Calibri" w:hAnsi="Arial" w:cs="Arial"/>
          <w:color w:val="000000" w:themeColor="text1"/>
          <w:sz w:val="21"/>
          <w:szCs w:val="21"/>
          <w:lang w:val="es-ES" w:eastAsia="en-GB"/>
        </w:rPr>
        <w:t xml:space="preserve">; </w:t>
      </w:r>
      <w:r w:rsidR="007E7707" w:rsidRPr="00E579B5">
        <w:rPr>
          <w:rFonts w:ascii="Arial" w:eastAsia="Calibri" w:hAnsi="Arial" w:cs="Arial"/>
          <w:color w:val="000000" w:themeColor="text1"/>
          <w:sz w:val="21"/>
          <w:szCs w:val="21"/>
          <w:lang w:val="es-ES" w:eastAsia="en-GB"/>
        </w:rPr>
        <w:t>3.10</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w:t>
      </w:r>
      <w:r w:rsidR="009867C3" w:rsidRPr="00E579B5">
        <w:rPr>
          <w:rFonts w:ascii="Arial" w:eastAsia="Calibri" w:hAnsi="Arial" w:cs="Arial"/>
          <w:color w:val="000000" w:themeColor="text1"/>
          <w:sz w:val="21"/>
          <w:szCs w:val="21"/>
          <w:lang w:val="es-ES" w:eastAsia="en-GB"/>
        </w:rPr>
        <w:t>M</w:t>
      </w:r>
      <w:r w:rsidR="007E7707" w:rsidRPr="00E579B5">
        <w:rPr>
          <w:rFonts w:ascii="Arial" w:eastAsia="Calibri" w:hAnsi="Arial" w:cs="Arial"/>
          <w:color w:val="000000" w:themeColor="text1"/>
          <w:sz w:val="21"/>
          <w:szCs w:val="21"/>
          <w:lang w:val="es-ES" w:eastAsia="en-GB"/>
        </w:rPr>
        <w:t>antenimiento de muelles flotantes</w:t>
      </w:r>
      <w:r w:rsidR="009867C3" w:rsidRPr="00E579B5">
        <w:rPr>
          <w:rFonts w:ascii="Arial" w:eastAsia="Calibri" w:hAnsi="Arial" w:cs="Arial"/>
          <w:color w:val="000000" w:themeColor="text1"/>
          <w:sz w:val="21"/>
          <w:szCs w:val="21"/>
          <w:lang w:val="es-ES" w:eastAsia="en-GB"/>
        </w:rPr>
        <w:t xml:space="preserve">; </w:t>
      </w:r>
      <w:r w:rsidR="007E7707" w:rsidRPr="00E579B5">
        <w:rPr>
          <w:rFonts w:ascii="Arial" w:eastAsia="Calibri" w:hAnsi="Arial" w:cs="Arial"/>
          <w:color w:val="000000" w:themeColor="text1"/>
          <w:sz w:val="21"/>
          <w:szCs w:val="21"/>
          <w:lang w:val="es-ES" w:eastAsia="en-GB"/>
        </w:rPr>
        <w:t>3.11</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w:t>
      </w:r>
      <w:r w:rsidR="009867C3" w:rsidRPr="00E579B5">
        <w:rPr>
          <w:rFonts w:ascii="Arial" w:eastAsia="Calibri" w:hAnsi="Arial" w:cs="Arial"/>
          <w:color w:val="000000" w:themeColor="text1"/>
          <w:sz w:val="21"/>
          <w:szCs w:val="21"/>
          <w:lang w:val="es-ES" w:eastAsia="en-GB"/>
        </w:rPr>
        <w:t>M</w:t>
      </w:r>
      <w:r w:rsidR="007E7707" w:rsidRPr="00E579B5">
        <w:rPr>
          <w:rFonts w:ascii="Arial" w:eastAsia="Calibri" w:hAnsi="Arial" w:cs="Arial"/>
          <w:color w:val="000000" w:themeColor="text1"/>
          <w:sz w:val="21"/>
          <w:szCs w:val="21"/>
          <w:lang w:val="es-ES" w:eastAsia="en-GB"/>
        </w:rPr>
        <w:t>antenimiento de muelles en concreto</w:t>
      </w:r>
      <w:r w:rsidR="009867C3" w:rsidRPr="00E579B5">
        <w:rPr>
          <w:rFonts w:ascii="Arial" w:eastAsia="Calibri" w:hAnsi="Arial" w:cs="Arial"/>
          <w:color w:val="000000" w:themeColor="text1"/>
          <w:sz w:val="21"/>
          <w:szCs w:val="21"/>
          <w:lang w:val="es-ES" w:eastAsia="en-GB"/>
        </w:rPr>
        <w:t xml:space="preserve">; </w:t>
      </w:r>
      <w:r w:rsidR="007E7707" w:rsidRPr="00E579B5">
        <w:rPr>
          <w:rFonts w:ascii="Arial" w:eastAsia="Calibri" w:hAnsi="Arial" w:cs="Arial"/>
          <w:color w:val="000000" w:themeColor="text1"/>
          <w:sz w:val="21"/>
          <w:szCs w:val="21"/>
          <w:lang w:val="es-ES" w:eastAsia="en-GB"/>
        </w:rPr>
        <w:t>3.12</w:t>
      </w:r>
      <w:r w:rsidR="009867C3" w:rsidRPr="00E579B5">
        <w:rPr>
          <w:rFonts w:ascii="Arial" w:eastAsia="Calibri" w:hAnsi="Arial" w:cs="Arial"/>
          <w:color w:val="000000" w:themeColor="text1"/>
          <w:sz w:val="21"/>
          <w:szCs w:val="21"/>
          <w:lang w:val="es-ES" w:eastAsia="en-GB"/>
        </w:rPr>
        <w:t>.</w:t>
      </w:r>
      <w:r w:rsidR="007E7707" w:rsidRPr="00E579B5">
        <w:rPr>
          <w:rFonts w:ascii="Arial" w:eastAsia="Calibri" w:hAnsi="Arial" w:cs="Arial"/>
          <w:color w:val="000000" w:themeColor="text1"/>
          <w:sz w:val="21"/>
          <w:szCs w:val="21"/>
          <w:lang w:val="es-ES" w:eastAsia="en-GB"/>
        </w:rPr>
        <w:t xml:space="preserve"> mantenimiento </w:t>
      </w:r>
      <w:r w:rsidR="009867C3" w:rsidRPr="00E579B5">
        <w:rPr>
          <w:rFonts w:ascii="Arial" w:eastAsia="Calibri" w:hAnsi="Arial" w:cs="Arial"/>
          <w:color w:val="000000" w:themeColor="text1"/>
          <w:sz w:val="21"/>
          <w:szCs w:val="21"/>
          <w:lang w:val="es-ES" w:eastAsia="en-GB"/>
        </w:rPr>
        <w:t>administración</w:t>
      </w:r>
      <w:r w:rsidR="007E7707" w:rsidRPr="00E579B5">
        <w:rPr>
          <w:rFonts w:ascii="Arial" w:eastAsia="Calibri" w:hAnsi="Arial" w:cs="Arial"/>
          <w:color w:val="000000" w:themeColor="text1"/>
          <w:sz w:val="21"/>
          <w:szCs w:val="21"/>
          <w:lang w:val="es-ES" w:eastAsia="en-GB"/>
        </w:rPr>
        <w:t xml:space="preserve"> organización y operación de la infraestructura portuaria </w:t>
      </w:r>
      <w:r w:rsidR="009867C3" w:rsidRPr="00E579B5">
        <w:rPr>
          <w:rFonts w:ascii="Arial" w:eastAsia="Calibri" w:hAnsi="Arial" w:cs="Arial"/>
          <w:color w:val="000000" w:themeColor="text1"/>
          <w:sz w:val="21"/>
          <w:szCs w:val="21"/>
          <w:lang w:val="es-ES" w:eastAsia="en-GB"/>
        </w:rPr>
        <w:t>metálico</w:t>
      </w:r>
      <w:r w:rsidR="007E7707" w:rsidRPr="00E579B5">
        <w:rPr>
          <w:rFonts w:ascii="Arial" w:eastAsia="Calibri" w:hAnsi="Arial" w:cs="Arial"/>
          <w:color w:val="000000" w:themeColor="text1"/>
          <w:sz w:val="21"/>
          <w:szCs w:val="21"/>
          <w:lang w:val="es-ES" w:eastAsia="en-GB"/>
        </w:rPr>
        <w:t xml:space="preserve"> o flotantes</w:t>
      </w:r>
      <w:r w:rsidR="009867C3" w:rsidRPr="00E579B5">
        <w:rPr>
          <w:rFonts w:ascii="Arial" w:eastAsia="Calibri" w:hAnsi="Arial" w:cs="Arial"/>
          <w:color w:val="000000" w:themeColor="text1"/>
          <w:sz w:val="21"/>
          <w:szCs w:val="21"/>
          <w:lang w:val="es-ES" w:eastAsia="en-GB"/>
        </w:rPr>
        <w:t xml:space="preserve">; y, </w:t>
      </w:r>
      <w:r w:rsidR="007E7707" w:rsidRPr="00E579B5">
        <w:rPr>
          <w:rFonts w:ascii="Arial" w:eastAsia="Calibri" w:hAnsi="Arial" w:cs="Arial"/>
          <w:color w:val="000000" w:themeColor="text1"/>
          <w:sz w:val="21"/>
          <w:szCs w:val="21"/>
          <w:lang w:val="es-ES" w:eastAsia="en-GB"/>
        </w:rPr>
        <w:t xml:space="preserve">3.13 mantenimiento </w:t>
      </w:r>
      <w:r w:rsidR="009867C3" w:rsidRPr="00E579B5">
        <w:rPr>
          <w:rFonts w:ascii="Arial" w:eastAsia="Calibri" w:hAnsi="Arial" w:cs="Arial"/>
          <w:color w:val="000000" w:themeColor="text1"/>
          <w:sz w:val="21"/>
          <w:szCs w:val="21"/>
          <w:lang w:val="es-ES" w:eastAsia="en-GB"/>
        </w:rPr>
        <w:t>administración</w:t>
      </w:r>
      <w:r w:rsidR="007E7707" w:rsidRPr="00E579B5">
        <w:rPr>
          <w:rFonts w:ascii="Arial" w:eastAsia="Calibri" w:hAnsi="Arial" w:cs="Arial"/>
          <w:color w:val="000000" w:themeColor="text1"/>
          <w:sz w:val="21"/>
          <w:szCs w:val="21"/>
          <w:lang w:val="es-ES" w:eastAsia="en-GB"/>
        </w:rPr>
        <w:t xml:space="preserve"> organización y operación de la infraestructura portuaria en concreto».</w:t>
      </w:r>
    </w:p>
    <w:p w14:paraId="2256FA77" w14:textId="77777777" w:rsidR="008836BC" w:rsidRPr="00E579B5" w:rsidRDefault="008836BC" w:rsidP="00AF7F1C">
      <w:pPr>
        <w:tabs>
          <w:tab w:val="left" w:pos="426"/>
        </w:tabs>
        <w:ind w:left="709" w:right="709"/>
        <w:jc w:val="both"/>
        <w:rPr>
          <w:rFonts w:ascii="Arial" w:eastAsia="Calibri" w:hAnsi="Arial" w:cs="Arial"/>
          <w:color w:val="000000" w:themeColor="text1"/>
          <w:sz w:val="21"/>
          <w:szCs w:val="21"/>
          <w:lang w:val="es-ES" w:eastAsia="en-GB"/>
        </w:rPr>
      </w:pPr>
    </w:p>
    <w:p w14:paraId="2B2465EA" w14:textId="55FA7160" w:rsidR="003215F6" w:rsidRPr="00E579B5" w:rsidRDefault="00406E76" w:rsidP="00AF7F1C">
      <w:pPr>
        <w:tabs>
          <w:tab w:val="left" w:pos="426"/>
        </w:tabs>
        <w:spacing w:after="120" w:line="276" w:lineRule="auto"/>
        <w:ind w:firstLine="567"/>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Vistas tales actividades</w:t>
      </w:r>
      <w:r w:rsidR="001F56CF" w:rsidRPr="00E579B5">
        <w:rPr>
          <w:rFonts w:ascii="Arial" w:eastAsia="Calibri" w:hAnsi="Arial" w:cs="Arial"/>
          <w:color w:val="000000" w:themeColor="text1"/>
          <w:sz w:val="22"/>
          <w:lang w:val="es-ES" w:eastAsia="en-GB"/>
        </w:rPr>
        <w:t>, se trae a colación la establecida en el numeral 3.6, referente a</w:t>
      </w:r>
      <w:r w:rsidR="001F56CF" w:rsidRPr="00E579B5">
        <w:rPr>
          <w:rFonts w:ascii="Arial" w:eastAsia="Calibri" w:hAnsi="Arial" w:cs="Arial"/>
          <w:color w:val="000000" w:themeColor="text1"/>
          <w:sz w:val="21"/>
          <w:szCs w:val="21"/>
          <w:lang w:val="es-ES" w:eastAsia="en-GB"/>
        </w:rPr>
        <w:t xml:space="preserve"> </w:t>
      </w:r>
      <w:r w:rsidR="001F56CF" w:rsidRPr="00E579B5">
        <w:rPr>
          <w:rFonts w:ascii="Arial" w:eastAsia="Calibri" w:hAnsi="Arial" w:cs="Arial"/>
          <w:i/>
          <w:iCs/>
          <w:color w:val="000000" w:themeColor="text1"/>
          <w:sz w:val="22"/>
          <w:lang w:val="es-ES" w:eastAsia="en-GB"/>
        </w:rPr>
        <w:t>destronque</w:t>
      </w:r>
      <w:r w:rsidR="001F19A5" w:rsidRPr="00E579B5">
        <w:rPr>
          <w:rStyle w:val="Refdenotaalpie"/>
          <w:rFonts w:ascii="Arial" w:eastAsia="Calibri" w:hAnsi="Arial" w:cs="Arial"/>
          <w:i/>
          <w:iCs/>
          <w:color w:val="000000" w:themeColor="text1"/>
          <w:sz w:val="22"/>
          <w:lang w:val="es-ES" w:eastAsia="en-GB"/>
        </w:rPr>
        <w:footnoteReference w:id="2"/>
      </w:r>
      <w:r w:rsidR="001F56CF" w:rsidRPr="00E579B5">
        <w:rPr>
          <w:rFonts w:ascii="Arial" w:eastAsia="Calibri" w:hAnsi="Arial" w:cs="Arial"/>
          <w:i/>
          <w:iCs/>
          <w:color w:val="000000" w:themeColor="text1"/>
          <w:sz w:val="22"/>
          <w:lang w:val="es-ES" w:eastAsia="en-GB"/>
        </w:rPr>
        <w:t xml:space="preserve"> y limpieza fluvial. </w:t>
      </w:r>
      <w:r w:rsidR="005E5E1F" w:rsidRPr="00E579B5">
        <w:rPr>
          <w:rFonts w:ascii="Arial" w:eastAsia="Calibri" w:hAnsi="Arial" w:cs="Arial"/>
          <w:color w:val="000000" w:themeColor="text1"/>
          <w:sz w:val="22"/>
          <w:lang w:val="es-ES" w:eastAsia="en-GB"/>
        </w:rPr>
        <w:t>Esta actividad</w:t>
      </w:r>
      <w:r w:rsidR="00F07D62" w:rsidRPr="00E579B5">
        <w:rPr>
          <w:rFonts w:ascii="Arial" w:eastAsia="Calibri" w:hAnsi="Arial" w:cs="Arial"/>
          <w:color w:val="000000" w:themeColor="text1"/>
          <w:sz w:val="22"/>
          <w:lang w:val="es-ES" w:eastAsia="en-GB"/>
        </w:rPr>
        <w:t>,</w:t>
      </w:r>
      <w:r w:rsidR="005E5E1F" w:rsidRPr="00E579B5">
        <w:rPr>
          <w:rFonts w:ascii="Arial" w:eastAsia="Calibri" w:hAnsi="Arial" w:cs="Arial"/>
          <w:color w:val="000000" w:themeColor="text1"/>
          <w:sz w:val="22"/>
          <w:lang w:val="es-ES" w:eastAsia="en-GB"/>
        </w:rPr>
        <w:t xml:space="preserve"> </w:t>
      </w:r>
      <w:r w:rsidR="005751EC" w:rsidRPr="00E579B5">
        <w:rPr>
          <w:rFonts w:ascii="Arial" w:eastAsia="Calibri" w:hAnsi="Arial" w:cs="Arial"/>
          <w:color w:val="000000" w:themeColor="text1"/>
          <w:sz w:val="22"/>
          <w:lang w:val="es-ES" w:eastAsia="en-GB"/>
        </w:rPr>
        <w:t>en la medi</w:t>
      </w:r>
      <w:r w:rsidR="005457D3" w:rsidRPr="00E579B5">
        <w:rPr>
          <w:rFonts w:ascii="Arial" w:eastAsia="Calibri" w:hAnsi="Arial" w:cs="Arial"/>
          <w:color w:val="000000" w:themeColor="text1"/>
          <w:sz w:val="22"/>
          <w:lang w:val="es-ES" w:eastAsia="en-GB"/>
        </w:rPr>
        <w:t xml:space="preserve">da en que se relaciona con </w:t>
      </w:r>
      <w:r w:rsidR="00FC2195" w:rsidRPr="00E579B5">
        <w:rPr>
          <w:rFonts w:ascii="Arial" w:eastAsia="Calibri" w:hAnsi="Arial" w:cs="Arial"/>
          <w:color w:val="000000" w:themeColor="text1"/>
          <w:sz w:val="22"/>
          <w:lang w:val="es-ES" w:eastAsia="en-GB"/>
        </w:rPr>
        <w:t xml:space="preserve">la limpieza y destronque </w:t>
      </w:r>
      <w:r w:rsidR="005457D3" w:rsidRPr="00E579B5">
        <w:rPr>
          <w:rFonts w:ascii="Arial" w:eastAsia="Calibri" w:hAnsi="Arial" w:cs="Arial"/>
          <w:color w:val="000000" w:themeColor="text1"/>
          <w:sz w:val="22"/>
          <w:lang w:val="es-ES" w:eastAsia="en-GB"/>
        </w:rPr>
        <w:t xml:space="preserve">de </w:t>
      </w:r>
      <w:r w:rsidR="00FC2195" w:rsidRPr="00E579B5">
        <w:rPr>
          <w:rFonts w:ascii="Arial" w:eastAsia="Calibri" w:hAnsi="Arial" w:cs="Arial"/>
          <w:color w:val="000000" w:themeColor="text1"/>
          <w:sz w:val="22"/>
          <w:lang w:val="es-ES" w:eastAsia="en-GB"/>
        </w:rPr>
        <w:t xml:space="preserve">cuerpos de </w:t>
      </w:r>
      <w:r w:rsidR="005457D3" w:rsidRPr="00E579B5">
        <w:rPr>
          <w:rFonts w:ascii="Arial" w:eastAsia="Calibri" w:hAnsi="Arial" w:cs="Arial"/>
          <w:color w:val="000000" w:themeColor="text1"/>
          <w:sz w:val="22"/>
          <w:lang w:val="es-ES" w:eastAsia="en-GB"/>
        </w:rPr>
        <w:t>agua</w:t>
      </w:r>
      <w:r w:rsidR="00F07D62" w:rsidRPr="00E579B5">
        <w:rPr>
          <w:rFonts w:ascii="Arial" w:eastAsia="Calibri" w:hAnsi="Arial" w:cs="Arial"/>
          <w:color w:val="000000" w:themeColor="text1"/>
          <w:sz w:val="22"/>
          <w:lang w:val="es-ES" w:eastAsia="en-GB"/>
        </w:rPr>
        <w:t>,</w:t>
      </w:r>
      <w:r w:rsidR="00282BA6" w:rsidRPr="00E579B5">
        <w:rPr>
          <w:rFonts w:ascii="Arial" w:eastAsia="Calibri" w:hAnsi="Arial" w:cs="Arial"/>
          <w:color w:val="000000" w:themeColor="text1"/>
          <w:sz w:val="22"/>
          <w:lang w:val="es-ES" w:eastAsia="en-GB"/>
        </w:rPr>
        <w:t xml:space="preserve"> podría aplicarse </w:t>
      </w:r>
      <w:r w:rsidR="00FE6653" w:rsidRPr="00E579B5">
        <w:rPr>
          <w:rFonts w:ascii="Arial" w:eastAsia="Calibri" w:hAnsi="Arial" w:cs="Arial"/>
          <w:color w:val="000000" w:themeColor="text1"/>
          <w:sz w:val="22"/>
          <w:lang w:val="es-ES" w:eastAsia="en-GB"/>
        </w:rPr>
        <w:t>al objeto contractual de limpieza de una quebrada</w:t>
      </w:r>
      <w:r w:rsidR="005457D3" w:rsidRPr="00E579B5">
        <w:rPr>
          <w:rFonts w:ascii="Arial" w:eastAsia="Calibri" w:hAnsi="Arial" w:cs="Arial"/>
          <w:color w:val="000000" w:themeColor="text1"/>
          <w:sz w:val="22"/>
          <w:lang w:val="es-ES" w:eastAsia="en-GB"/>
        </w:rPr>
        <w:t xml:space="preserve"> </w:t>
      </w:r>
      <w:r w:rsidR="008010C7" w:rsidRPr="00E579B5">
        <w:rPr>
          <w:rFonts w:ascii="Arial" w:eastAsia="Calibri" w:hAnsi="Arial" w:cs="Arial"/>
          <w:color w:val="000000" w:themeColor="text1"/>
          <w:sz w:val="22"/>
          <w:lang w:val="es-ES" w:eastAsia="en-GB"/>
        </w:rPr>
        <w:t>en torno a</w:t>
      </w:r>
      <w:r w:rsidR="006645E7" w:rsidRPr="00E579B5">
        <w:rPr>
          <w:rFonts w:ascii="Arial" w:eastAsia="Calibri" w:hAnsi="Arial" w:cs="Arial"/>
          <w:color w:val="000000" w:themeColor="text1"/>
          <w:sz w:val="22"/>
          <w:lang w:val="es-ES" w:eastAsia="en-GB"/>
        </w:rPr>
        <w:t xml:space="preserve"> </w:t>
      </w:r>
      <w:r w:rsidR="008010C7" w:rsidRPr="00E579B5">
        <w:rPr>
          <w:rFonts w:ascii="Arial" w:eastAsia="Calibri" w:hAnsi="Arial" w:cs="Arial"/>
          <w:color w:val="000000" w:themeColor="text1"/>
          <w:sz w:val="22"/>
          <w:lang w:val="es-ES" w:eastAsia="en-GB"/>
        </w:rPr>
        <w:t>l</w:t>
      </w:r>
      <w:r w:rsidR="006645E7" w:rsidRPr="00E579B5">
        <w:rPr>
          <w:rFonts w:ascii="Arial" w:eastAsia="Calibri" w:hAnsi="Arial" w:cs="Arial"/>
          <w:color w:val="000000" w:themeColor="text1"/>
          <w:sz w:val="22"/>
          <w:lang w:val="es-ES" w:eastAsia="en-GB"/>
        </w:rPr>
        <w:t>a</w:t>
      </w:r>
      <w:r w:rsidR="008010C7" w:rsidRPr="00E579B5">
        <w:rPr>
          <w:rFonts w:ascii="Arial" w:eastAsia="Calibri" w:hAnsi="Arial" w:cs="Arial"/>
          <w:color w:val="000000" w:themeColor="text1"/>
          <w:sz w:val="22"/>
          <w:lang w:val="es-ES" w:eastAsia="en-GB"/>
        </w:rPr>
        <w:t xml:space="preserve"> que se formula la consulta. </w:t>
      </w:r>
    </w:p>
    <w:p w14:paraId="3D1B7FE2" w14:textId="1C53ABAC" w:rsidR="00F649A2" w:rsidRPr="00E579B5" w:rsidRDefault="002F1E99" w:rsidP="00AF7F1C">
      <w:pPr>
        <w:tabs>
          <w:tab w:val="left" w:pos="426"/>
        </w:tabs>
        <w:spacing w:after="120" w:line="276" w:lineRule="auto"/>
        <w:ind w:firstLine="567"/>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 xml:space="preserve">En ese sentido, para determinar si el objeto contractual corresponde a este tipo de actividad, la entidad contratante debe determinar si la quebrada respecto de la que se pretende realizar la </w:t>
      </w:r>
      <w:r w:rsidR="005751EC" w:rsidRPr="00E579B5">
        <w:rPr>
          <w:rFonts w:ascii="Arial" w:eastAsia="Calibri" w:hAnsi="Arial" w:cs="Arial"/>
          <w:color w:val="000000" w:themeColor="text1"/>
          <w:sz w:val="22"/>
          <w:lang w:val="es-ES" w:eastAsia="en-GB"/>
        </w:rPr>
        <w:t>limpieza</w:t>
      </w:r>
      <w:r w:rsidRPr="00E579B5">
        <w:rPr>
          <w:rFonts w:ascii="Arial" w:eastAsia="Calibri" w:hAnsi="Arial" w:cs="Arial"/>
          <w:color w:val="000000" w:themeColor="text1"/>
          <w:sz w:val="22"/>
          <w:lang w:val="es-ES" w:eastAsia="en-GB"/>
        </w:rPr>
        <w:t xml:space="preserve"> </w:t>
      </w:r>
      <w:r w:rsidR="005457D3" w:rsidRPr="00E579B5">
        <w:rPr>
          <w:rFonts w:ascii="Arial" w:eastAsia="Calibri" w:hAnsi="Arial" w:cs="Arial"/>
          <w:color w:val="000000" w:themeColor="text1"/>
          <w:sz w:val="22"/>
          <w:lang w:val="es-ES" w:eastAsia="en-GB"/>
        </w:rPr>
        <w:t>se encuadra dentro del concepto</w:t>
      </w:r>
      <w:r w:rsidRPr="00E579B5">
        <w:rPr>
          <w:rFonts w:ascii="Arial" w:eastAsia="Calibri" w:hAnsi="Arial" w:cs="Arial"/>
          <w:color w:val="000000" w:themeColor="text1"/>
          <w:sz w:val="22"/>
          <w:lang w:val="es-ES" w:eastAsia="en-GB"/>
        </w:rPr>
        <w:t xml:space="preserve"> </w:t>
      </w:r>
      <w:r w:rsidR="005457D3" w:rsidRPr="00E579B5">
        <w:rPr>
          <w:rFonts w:ascii="Arial" w:eastAsia="Calibri" w:hAnsi="Arial" w:cs="Arial"/>
          <w:color w:val="000000" w:themeColor="text1"/>
          <w:sz w:val="22"/>
          <w:lang w:val="es-ES" w:eastAsia="en-GB"/>
        </w:rPr>
        <w:t xml:space="preserve">de </w:t>
      </w:r>
      <w:r w:rsidRPr="00E579B5">
        <w:rPr>
          <w:rFonts w:ascii="Arial" w:eastAsia="Calibri" w:hAnsi="Arial" w:cs="Arial"/>
          <w:color w:val="000000" w:themeColor="text1"/>
          <w:sz w:val="22"/>
          <w:lang w:val="es-ES" w:eastAsia="en-GB"/>
        </w:rPr>
        <w:t>infraestructura marítima o fluvial en los t</w:t>
      </w:r>
      <w:r w:rsidR="00DF11B6" w:rsidRPr="00E579B5">
        <w:rPr>
          <w:rFonts w:ascii="Arial" w:eastAsia="Calibri" w:hAnsi="Arial" w:cs="Arial"/>
          <w:color w:val="000000" w:themeColor="text1"/>
          <w:sz w:val="22"/>
          <w:lang w:val="es-ES" w:eastAsia="en-GB"/>
        </w:rPr>
        <w:t xml:space="preserve">érminos </w:t>
      </w:r>
      <w:r w:rsidR="000802F6" w:rsidRPr="00E579B5">
        <w:rPr>
          <w:rFonts w:ascii="Arial" w:eastAsia="Calibri" w:hAnsi="Arial" w:cs="Arial"/>
          <w:color w:val="000000" w:themeColor="text1"/>
          <w:sz w:val="22"/>
          <w:lang w:val="es-ES" w:eastAsia="en-GB"/>
        </w:rPr>
        <w:t>de los numerales 4 y 5 del artículo 4 de</w:t>
      </w:r>
      <w:r w:rsidR="001075EA" w:rsidRPr="00E579B5">
        <w:rPr>
          <w:rFonts w:ascii="Arial" w:eastAsia="Calibri" w:hAnsi="Arial" w:cs="Arial"/>
          <w:color w:val="000000" w:themeColor="text1"/>
          <w:sz w:val="22"/>
          <w:lang w:val="es-ES" w:eastAsia="en-GB"/>
        </w:rPr>
        <w:t xml:space="preserve"> la Ley 1682 de 2013. En caso de que la quebrada efectivamente corresponda al </w:t>
      </w:r>
      <w:r w:rsidR="00500D0D" w:rsidRPr="00E579B5">
        <w:rPr>
          <w:rFonts w:ascii="Arial" w:eastAsia="Calibri" w:hAnsi="Arial" w:cs="Arial"/>
          <w:color w:val="000000" w:themeColor="text1"/>
          <w:sz w:val="22"/>
          <w:lang w:val="es-ES" w:eastAsia="en-GB"/>
        </w:rPr>
        <w:t>concepto</w:t>
      </w:r>
      <w:r w:rsidR="00846856" w:rsidRPr="00E579B5">
        <w:rPr>
          <w:rFonts w:ascii="Arial" w:eastAsia="Calibri" w:hAnsi="Arial" w:cs="Arial"/>
          <w:color w:val="000000" w:themeColor="text1"/>
          <w:sz w:val="22"/>
          <w:lang w:val="es-ES" w:eastAsia="en-GB"/>
        </w:rPr>
        <w:t xml:space="preserve"> de </w:t>
      </w:r>
      <w:r w:rsidR="00500D0D" w:rsidRPr="00E579B5">
        <w:rPr>
          <w:rFonts w:ascii="Arial" w:eastAsia="Calibri" w:hAnsi="Arial" w:cs="Arial"/>
          <w:color w:val="000000" w:themeColor="text1"/>
          <w:sz w:val="22"/>
          <w:lang w:val="es-ES" w:eastAsia="en-GB"/>
        </w:rPr>
        <w:t>infraestructura</w:t>
      </w:r>
      <w:r w:rsidR="00846856" w:rsidRPr="00E579B5">
        <w:rPr>
          <w:rFonts w:ascii="Arial" w:eastAsia="Calibri" w:hAnsi="Arial" w:cs="Arial"/>
          <w:color w:val="000000" w:themeColor="text1"/>
          <w:sz w:val="22"/>
          <w:lang w:val="es-ES" w:eastAsia="en-GB"/>
        </w:rPr>
        <w:t xml:space="preserve"> de transporte</w:t>
      </w:r>
      <w:r w:rsidR="005457D3" w:rsidRPr="00E579B5">
        <w:rPr>
          <w:rFonts w:ascii="Arial" w:eastAsia="Calibri" w:hAnsi="Arial" w:cs="Arial"/>
          <w:color w:val="000000" w:themeColor="text1"/>
          <w:sz w:val="22"/>
          <w:lang w:val="es-ES" w:eastAsia="en-GB"/>
        </w:rPr>
        <w:t>,</w:t>
      </w:r>
      <w:r w:rsidR="005751EC" w:rsidRPr="00E579B5">
        <w:rPr>
          <w:rFonts w:ascii="Arial" w:eastAsia="Calibri" w:hAnsi="Arial" w:cs="Arial"/>
          <w:color w:val="000000" w:themeColor="text1"/>
          <w:sz w:val="22"/>
          <w:lang w:val="es-ES" w:eastAsia="en-GB"/>
        </w:rPr>
        <w:t xml:space="preserve"> las actividades de limpieza deberán ser contratadas aplica</w:t>
      </w:r>
      <w:r w:rsidR="006645E7" w:rsidRPr="00E579B5">
        <w:rPr>
          <w:rFonts w:ascii="Arial" w:eastAsia="Calibri" w:hAnsi="Arial" w:cs="Arial"/>
          <w:color w:val="000000" w:themeColor="text1"/>
          <w:sz w:val="22"/>
          <w:lang w:val="es-ES" w:eastAsia="en-GB"/>
        </w:rPr>
        <w:t>n</w:t>
      </w:r>
      <w:r w:rsidR="005751EC" w:rsidRPr="00E579B5">
        <w:rPr>
          <w:rFonts w:ascii="Arial" w:eastAsia="Calibri" w:hAnsi="Arial" w:cs="Arial"/>
          <w:color w:val="000000" w:themeColor="text1"/>
          <w:sz w:val="22"/>
          <w:lang w:val="es-ES" w:eastAsia="en-GB"/>
        </w:rPr>
        <w:t xml:space="preserve">do los documentos tipo de infraestructura de transporte en la modalidad que corresponda. </w:t>
      </w:r>
    </w:p>
    <w:p w14:paraId="7E4FA8FF" w14:textId="03DC5B8D" w:rsidR="008162B5" w:rsidRPr="00E579B5" w:rsidRDefault="00F41118" w:rsidP="003215F6">
      <w:pPr>
        <w:tabs>
          <w:tab w:val="left" w:pos="426"/>
        </w:tabs>
        <w:spacing w:line="276" w:lineRule="auto"/>
        <w:ind w:firstLine="567"/>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Sin embargo, l</w:t>
      </w:r>
      <w:r w:rsidR="008162B5" w:rsidRPr="00E579B5">
        <w:rPr>
          <w:rFonts w:ascii="Arial" w:eastAsia="Calibri" w:hAnsi="Arial" w:cs="Arial"/>
          <w:color w:val="000000" w:themeColor="text1"/>
          <w:sz w:val="22"/>
          <w:lang w:val="es-ES" w:eastAsia="en-GB"/>
        </w:rPr>
        <w:t>a determinación de si una quebrada corresponde a la noción de infraestructura de transporte es un asunto que excede la función consultiva en virtud de la cual se expide el presente concepto, ya de acuerdo con los apartados transcritos del artículo 4 de la Ley 16</w:t>
      </w:r>
      <w:r w:rsidR="007D7A5D" w:rsidRPr="00E579B5">
        <w:rPr>
          <w:rFonts w:ascii="Arial" w:eastAsia="Calibri" w:hAnsi="Arial" w:cs="Arial"/>
          <w:color w:val="000000" w:themeColor="text1"/>
          <w:sz w:val="22"/>
          <w:lang w:val="es-ES" w:eastAsia="en-GB"/>
        </w:rPr>
        <w:t>82 de 2013, ello depende de ciertas características</w:t>
      </w:r>
      <w:r w:rsidR="00E87FEC" w:rsidRPr="00E579B5">
        <w:rPr>
          <w:rFonts w:ascii="Arial" w:eastAsia="Calibri" w:hAnsi="Arial" w:cs="Arial"/>
          <w:color w:val="000000" w:themeColor="text1"/>
          <w:sz w:val="22"/>
          <w:lang w:val="es-ES" w:eastAsia="en-GB"/>
        </w:rPr>
        <w:t xml:space="preserve"> técnicas</w:t>
      </w:r>
      <w:r w:rsidR="007D7A5D" w:rsidRPr="00E579B5">
        <w:rPr>
          <w:rFonts w:ascii="Arial" w:eastAsia="Calibri" w:hAnsi="Arial" w:cs="Arial"/>
          <w:color w:val="000000" w:themeColor="text1"/>
          <w:sz w:val="22"/>
          <w:lang w:val="es-ES" w:eastAsia="en-GB"/>
        </w:rPr>
        <w:t xml:space="preserve"> </w:t>
      </w:r>
      <w:r w:rsidR="00E87FEC" w:rsidRPr="00E579B5">
        <w:rPr>
          <w:rFonts w:ascii="Arial" w:eastAsia="Calibri" w:hAnsi="Arial" w:cs="Arial"/>
          <w:color w:val="000000" w:themeColor="text1"/>
          <w:sz w:val="22"/>
          <w:lang w:val="es-ES" w:eastAsia="en-GB"/>
        </w:rPr>
        <w:t xml:space="preserve">del cuerpo de agua. </w:t>
      </w:r>
      <w:r w:rsidR="00221552" w:rsidRPr="00E579B5">
        <w:rPr>
          <w:rFonts w:ascii="Arial" w:eastAsia="Calibri" w:hAnsi="Arial" w:cs="Arial"/>
          <w:color w:val="000000" w:themeColor="text1"/>
          <w:sz w:val="22"/>
          <w:lang w:val="es-ES" w:eastAsia="en-GB"/>
        </w:rPr>
        <w:t>Por esta razón, es la entidad contratante</w:t>
      </w:r>
      <w:r w:rsidR="005800BF" w:rsidRPr="00E579B5">
        <w:rPr>
          <w:rFonts w:ascii="Arial" w:eastAsia="Calibri" w:hAnsi="Arial" w:cs="Arial"/>
          <w:color w:val="000000" w:themeColor="text1"/>
          <w:sz w:val="22"/>
          <w:lang w:val="es-ES" w:eastAsia="en-GB"/>
        </w:rPr>
        <w:t xml:space="preserve">, haciendo uso de la información </w:t>
      </w:r>
      <w:r w:rsidR="002813C1" w:rsidRPr="00E579B5">
        <w:rPr>
          <w:rFonts w:ascii="Arial" w:eastAsia="Calibri" w:hAnsi="Arial" w:cs="Arial"/>
          <w:color w:val="000000" w:themeColor="text1"/>
          <w:sz w:val="22"/>
          <w:lang w:val="es-ES" w:eastAsia="en-GB"/>
        </w:rPr>
        <w:t xml:space="preserve">técnica </w:t>
      </w:r>
      <w:r w:rsidR="005800BF" w:rsidRPr="00E579B5">
        <w:rPr>
          <w:rFonts w:ascii="Arial" w:eastAsia="Calibri" w:hAnsi="Arial" w:cs="Arial"/>
          <w:color w:val="000000" w:themeColor="text1"/>
          <w:sz w:val="22"/>
          <w:lang w:val="es-ES" w:eastAsia="en-GB"/>
        </w:rPr>
        <w:t>con la que cuenta,</w:t>
      </w:r>
      <w:r w:rsidR="00221552" w:rsidRPr="00E579B5">
        <w:rPr>
          <w:rFonts w:ascii="Arial" w:eastAsia="Calibri" w:hAnsi="Arial" w:cs="Arial"/>
          <w:color w:val="000000" w:themeColor="text1"/>
          <w:sz w:val="22"/>
          <w:lang w:val="es-ES" w:eastAsia="en-GB"/>
        </w:rPr>
        <w:t xml:space="preserve"> quien </w:t>
      </w:r>
      <w:r w:rsidR="00B84059" w:rsidRPr="00E579B5">
        <w:rPr>
          <w:rFonts w:ascii="Arial" w:eastAsia="Calibri" w:hAnsi="Arial" w:cs="Arial"/>
          <w:color w:val="000000" w:themeColor="text1"/>
          <w:sz w:val="22"/>
          <w:lang w:val="es-ES" w:eastAsia="en-GB"/>
        </w:rPr>
        <w:t>debe determinar</w:t>
      </w:r>
      <w:r w:rsidRPr="00E579B5">
        <w:rPr>
          <w:rFonts w:ascii="Arial" w:eastAsia="Calibri" w:hAnsi="Arial" w:cs="Arial"/>
          <w:color w:val="000000" w:themeColor="text1"/>
          <w:sz w:val="22"/>
          <w:lang w:val="es-ES" w:eastAsia="en-GB"/>
        </w:rPr>
        <w:t xml:space="preserve"> en los documentos contractuales</w:t>
      </w:r>
      <w:r w:rsidR="00B84059" w:rsidRPr="00E579B5">
        <w:rPr>
          <w:rFonts w:ascii="Arial" w:eastAsia="Calibri" w:hAnsi="Arial" w:cs="Arial"/>
          <w:color w:val="000000" w:themeColor="text1"/>
          <w:sz w:val="22"/>
          <w:lang w:val="es-ES" w:eastAsia="en-GB"/>
        </w:rPr>
        <w:t xml:space="preserve"> si la quebrada respecto de la que se </w:t>
      </w:r>
      <w:r w:rsidR="005800BF" w:rsidRPr="00E579B5">
        <w:rPr>
          <w:rFonts w:ascii="Arial" w:eastAsia="Calibri" w:hAnsi="Arial" w:cs="Arial"/>
          <w:color w:val="000000" w:themeColor="text1"/>
          <w:sz w:val="22"/>
          <w:lang w:val="es-ES" w:eastAsia="en-GB"/>
        </w:rPr>
        <w:t>pretende contratar la limpieza se ubica o no dentro de la noción de infraestructura.</w:t>
      </w:r>
    </w:p>
    <w:p w14:paraId="6DF8E5F2" w14:textId="64E7B1F5" w:rsidR="00617F82" w:rsidRPr="00E579B5" w:rsidRDefault="00617F82" w:rsidP="00C038AE">
      <w:pPr>
        <w:tabs>
          <w:tab w:val="left" w:pos="426"/>
        </w:tabs>
        <w:spacing w:line="276" w:lineRule="auto"/>
        <w:ind w:firstLine="709"/>
        <w:jc w:val="both"/>
        <w:rPr>
          <w:rFonts w:ascii="Arial" w:eastAsia="Times New Roman" w:hAnsi="Arial" w:cs="Arial"/>
          <w:color w:val="000000" w:themeColor="text1"/>
          <w:sz w:val="22"/>
          <w:lang w:val="es-ES" w:eastAsia="es-ES_tradnl"/>
        </w:rPr>
      </w:pPr>
    </w:p>
    <w:p w14:paraId="73E1879B" w14:textId="717BDA33" w:rsidR="00B9522C" w:rsidRPr="00E579B5" w:rsidRDefault="00B9522C" w:rsidP="00B9522C">
      <w:pPr>
        <w:shd w:val="clear" w:color="auto" w:fill="FFFFFF"/>
        <w:tabs>
          <w:tab w:val="left" w:pos="426"/>
        </w:tabs>
        <w:spacing w:line="276" w:lineRule="auto"/>
        <w:ind w:right="709"/>
        <w:jc w:val="both"/>
        <w:rPr>
          <w:rFonts w:ascii="Arial" w:eastAsia="Times New Roman" w:hAnsi="Arial" w:cs="Arial"/>
          <w:b/>
          <w:color w:val="000000" w:themeColor="text1"/>
          <w:sz w:val="22"/>
          <w:lang w:eastAsia="es-ES_tradnl"/>
        </w:rPr>
      </w:pPr>
      <w:r w:rsidRPr="00E579B5">
        <w:rPr>
          <w:rFonts w:ascii="Arial" w:eastAsia="Times New Roman" w:hAnsi="Arial" w:cs="Arial"/>
          <w:b/>
          <w:color w:val="000000" w:themeColor="text1"/>
          <w:sz w:val="22"/>
          <w:lang w:eastAsia="es-ES_tradnl"/>
        </w:rPr>
        <w:t>3. Respuesta</w:t>
      </w:r>
    </w:p>
    <w:p w14:paraId="125A2578" w14:textId="77777777" w:rsidR="00B9522C" w:rsidRPr="00E579B5" w:rsidRDefault="00B9522C" w:rsidP="00AF7F1C">
      <w:pPr>
        <w:shd w:val="clear" w:color="auto" w:fill="FFFFFF"/>
        <w:tabs>
          <w:tab w:val="left" w:pos="426"/>
        </w:tabs>
        <w:ind w:right="709"/>
        <w:jc w:val="both"/>
        <w:rPr>
          <w:rFonts w:ascii="Arial" w:eastAsia="Times New Roman" w:hAnsi="Arial" w:cs="Arial"/>
          <w:b/>
          <w:color w:val="000000" w:themeColor="text1"/>
          <w:sz w:val="22"/>
          <w:lang w:eastAsia="es-ES_tradnl"/>
        </w:rPr>
      </w:pPr>
    </w:p>
    <w:p w14:paraId="611DB561" w14:textId="0CD557BB" w:rsidR="00287834" w:rsidRPr="00E579B5" w:rsidRDefault="003355C9" w:rsidP="00AF7F1C">
      <w:pPr>
        <w:shd w:val="clear" w:color="auto" w:fill="FFFFFF"/>
        <w:ind w:left="709" w:right="709"/>
        <w:jc w:val="both"/>
        <w:rPr>
          <w:rFonts w:ascii="Arial" w:eastAsia="Calibri" w:hAnsi="Arial" w:cs="Arial"/>
          <w:color w:val="000000"/>
          <w:sz w:val="21"/>
          <w:szCs w:val="21"/>
          <w:lang w:val="es-ES" w:eastAsia="es-ES_tradnl"/>
        </w:rPr>
      </w:pPr>
      <w:r w:rsidRPr="00E579B5">
        <w:rPr>
          <w:rFonts w:ascii="Arial" w:eastAsia="Calibri" w:hAnsi="Arial" w:cs="Arial"/>
          <w:color w:val="000000"/>
          <w:sz w:val="21"/>
          <w:szCs w:val="21"/>
          <w:lang w:val="es-ES" w:eastAsia="es-ES_tradnl"/>
        </w:rPr>
        <w:lastRenderedPageBreak/>
        <w:t>«</w:t>
      </w:r>
      <w:r w:rsidR="00BC66DF" w:rsidRPr="00E579B5">
        <w:rPr>
          <w:rFonts w:ascii="Arial" w:eastAsia="Calibri" w:hAnsi="Arial" w:cs="Arial"/>
          <w:color w:val="000000"/>
          <w:sz w:val="21"/>
          <w:szCs w:val="21"/>
          <w:lang w:val="es-ES" w:eastAsia="es-ES_tradnl"/>
        </w:rPr>
        <w:t xml:space="preserve">[…] </w:t>
      </w:r>
      <w:r w:rsidRPr="00E579B5">
        <w:rPr>
          <w:rFonts w:ascii="Arial" w:eastAsia="Calibri" w:hAnsi="Arial" w:cs="Arial"/>
          <w:color w:val="000000"/>
          <w:sz w:val="21"/>
          <w:szCs w:val="21"/>
          <w:lang w:val="es-ES" w:eastAsia="es-ES_tradnl"/>
        </w:rPr>
        <w:t>¿debo ceñirme a algún pliego tipo para adelantar un proceso contractual cuyo objeto es limpieza de una quebrada natural para mitigar el riesgo de lluvia ya que la misma no tiene conexión con el alcantarillado municipal ni con el acueducto?».</w:t>
      </w:r>
    </w:p>
    <w:p w14:paraId="7B6F9BF6" w14:textId="77777777" w:rsidR="005457D3" w:rsidRPr="00E579B5" w:rsidRDefault="005457D3" w:rsidP="008B2F83">
      <w:pPr>
        <w:shd w:val="clear" w:color="auto" w:fill="FFFFFF"/>
        <w:spacing w:line="276" w:lineRule="auto"/>
        <w:ind w:right="709"/>
        <w:jc w:val="both"/>
        <w:rPr>
          <w:rFonts w:ascii="Arial" w:eastAsia="Calibri" w:hAnsi="Arial" w:cs="Arial"/>
          <w:color w:val="000000"/>
          <w:sz w:val="21"/>
          <w:szCs w:val="21"/>
          <w:lang w:val="es-ES"/>
        </w:rPr>
      </w:pPr>
    </w:p>
    <w:p w14:paraId="50D44878" w14:textId="4EAB3618" w:rsidR="005725CC" w:rsidRPr="00E579B5" w:rsidRDefault="000E6DD2" w:rsidP="00AF7F1C">
      <w:pPr>
        <w:shd w:val="clear" w:color="auto" w:fill="FFFFFF"/>
        <w:tabs>
          <w:tab w:val="left" w:pos="8080"/>
        </w:tabs>
        <w:spacing w:after="120" w:line="276" w:lineRule="auto"/>
        <w:jc w:val="both"/>
        <w:rPr>
          <w:rFonts w:ascii="Arial" w:eastAsia="Calibri" w:hAnsi="Arial" w:cs="Arial"/>
          <w:color w:val="000000"/>
          <w:sz w:val="22"/>
          <w:lang w:val="es-ES"/>
        </w:rPr>
      </w:pPr>
      <w:r w:rsidRPr="00E579B5">
        <w:rPr>
          <w:rFonts w:ascii="Arial" w:eastAsia="Calibri" w:hAnsi="Arial" w:cs="Arial"/>
          <w:color w:val="000000"/>
          <w:sz w:val="22"/>
          <w:lang w:val="es-ES"/>
        </w:rPr>
        <w:t>Conforme a lo expuesto,</w:t>
      </w:r>
      <w:r w:rsidR="005457D3" w:rsidRPr="00E579B5">
        <w:rPr>
          <w:rFonts w:ascii="Arial" w:eastAsia="Calibri" w:hAnsi="Arial" w:cs="Arial"/>
          <w:color w:val="000000"/>
          <w:sz w:val="22"/>
          <w:lang w:val="es-ES"/>
        </w:rPr>
        <w:t xml:space="preserve"> </w:t>
      </w:r>
      <w:r w:rsidR="00A21650" w:rsidRPr="00E579B5">
        <w:rPr>
          <w:rFonts w:ascii="Arial" w:eastAsia="Calibri" w:hAnsi="Arial" w:cs="Arial"/>
          <w:color w:val="000000"/>
          <w:sz w:val="22"/>
          <w:lang w:val="es-ES"/>
        </w:rPr>
        <w:t>la contratación de obras tendientes a la limpieza de una quebrada se encuentra</w:t>
      </w:r>
      <w:r w:rsidR="0078438A" w:rsidRPr="00E579B5">
        <w:rPr>
          <w:rFonts w:ascii="Arial" w:eastAsia="Calibri" w:hAnsi="Arial" w:cs="Arial"/>
          <w:color w:val="000000"/>
          <w:sz w:val="22"/>
          <w:lang w:val="es-ES"/>
        </w:rPr>
        <w:t xml:space="preserve"> por fuera del ámbito de aplicación de los documentos tipo de obra pública</w:t>
      </w:r>
      <w:r w:rsidRPr="00E579B5">
        <w:rPr>
          <w:rFonts w:ascii="Arial" w:eastAsia="Calibri" w:hAnsi="Arial" w:cs="Arial"/>
          <w:color w:val="000000"/>
          <w:sz w:val="22"/>
          <w:lang w:val="es-ES"/>
        </w:rPr>
        <w:t xml:space="preserve"> de</w:t>
      </w:r>
      <w:r w:rsidR="0078438A" w:rsidRPr="00E579B5">
        <w:rPr>
          <w:rFonts w:ascii="Arial" w:eastAsia="Calibri" w:hAnsi="Arial" w:cs="Arial"/>
          <w:color w:val="000000"/>
          <w:sz w:val="22"/>
          <w:lang w:val="es-ES"/>
        </w:rPr>
        <w:t xml:space="preserve"> infraestructura de </w:t>
      </w:r>
      <w:r w:rsidRPr="00E579B5">
        <w:rPr>
          <w:rFonts w:ascii="Arial" w:eastAsia="Calibri" w:hAnsi="Arial" w:cs="Arial"/>
          <w:color w:val="000000"/>
          <w:sz w:val="22"/>
          <w:lang w:val="es-ES"/>
        </w:rPr>
        <w:t>agua potable o saneamiento básico adoptado</w:t>
      </w:r>
      <w:r w:rsidR="00F200D3" w:rsidRPr="00E579B5">
        <w:rPr>
          <w:rFonts w:ascii="Arial" w:eastAsia="Calibri" w:hAnsi="Arial" w:cs="Arial"/>
          <w:color w:val="000000"/>
          <w:sz w:val="22"/>
          <w:lang w:val="es-ES"/>
        </w:rPr>
        <w:t>s</w:t>
      </w:r>
      <w:r w:rsidRPr="00E579B5">
        <w:rPr>
          <w:rFonts w:ascii="Arial" w:eastAsia="Calibri" w:hAnsi="Arial" w:cs="Arial"/>
          <w:color w:val="000000"/>
          <w:sz w:val="22"/>
          <w:lang w:val="es-ES"/>
        </w:rPr>
        <w:t xml:space="preserve"> por la Resolución No. 240 de 2020. </w:t>
      </w:r>
    </w:p>
    <w:p w14:paraId="0F1B2600" w14:textId="4C8B27C0" w:rsidR="003355C9" w:rsidRPr="00E579B5" w:rsidRDefault="000E6DD2" w:rsidP="00AF7F1C">
      <w:pPr>
        <w:shd w:val="clear" w:color="auto" w:fill="FFFFFF"/>
        <w:tabs>
          <w:tab w:val="left" w:pos="8080"/>
        </w:tabs>
        <w:spacing w:line="276" w:lineRule="auto"/>
        <w:ind w:right="51" w:firstLine="709"/>
        <w:jc w:val="both"/>
        <w:rPr>
          <w:rFonts w:ascii="Arial" w:eastAsia="Calibri" w:hAnsi="Arial" w:cs="Arial"/>
          <w:color w:val="000000"/>
          <w:sz w:val="22"/>
          <w:lang w:val="es-ES"/>
        </w:rPr>
      </w:pPr>
      <w:r w:rsidRPr="00E579B5">
        <w:rPr>
          <w:rFonts w:ascii="Arial" w:eastAsia="Calibri" w:hAnsi="Arial" w:cs="Arial"/>
          <w:color w:val="000000"/>
          <w:sz w:val="22"/>
          <w:lang w:val="es-ES"/>
        </w:rPr>
        <w:t xml:space="preserve">Sin embargo, </w:t>
      </w:r>
      <w:r w:rsidR="005725CC" w:rsidRPr="00E579B5">
        <w:rPr>
          <w:rFonts w:ascii="Arial" w:eastAsia="Calibri" w:hAnsi="Arial" w:cs="Arial"/>
          <w:color w:val="000000"/>
          <w:sz w:val="22"/>
          <w:lang w:val="es-ES"/>
        </w:rPr>
        <w:t xml:space="preserve">es posible que la quebrada sobre la que </w:t>
      </w:r>
      <w:r w:rsidR="00093199" w:rsidRPr="00E579B5">
        <w:rPr>
          <w:rFonts w:ascii="Arial" w:eastAsia="Calibri" w:hAnsi="Arial" w:cs="Arial"/>
          <w:color w:val="000000"/>
          <w:sz w:val="22"/>
          <w:lang w:val="es-ES"/>
        </w:rPr>
        <w:t xml:space="preserve">se pretende realizar la limpieza encaje dentro de la noción de infraestructura de transporte </w:t>
      </w:r>
      <w:r w:rsidR="005C1EEE" w:rsidRPr="00E579B5">
        <w:rPr>
          <w:rFonts w:ascii="Arial" w:eastAsia="Calibri" w:hAnsi="Arial" w:cs="Arial"/>
          <w:color w:val="000000"/>
          <w:sz w:val="22"/>
          <w:lang w:val="es-ES"/>
        </w:rPr>
        <w:t>de conformidad con los numerales 4 y 5 del artículo 4 de la Ley 168</w:t>
      </w:r>
      <w:r w:rsidR="00DB170E" w:rsidRPr="00E579B5">
        <w:rPr>
          <w:rFonts w:ascii="Arial" w:eastAsia="Calibri" w:hAnsi="Arial" w:cs="Arial"/>
          <w:color w:val="000000"/>
          <w:sz w:val="22"/>
          <w:lang w:val="es-ES"/>
        </w:rPr>
        <w:t>2</w:t>
      </w:r>
      <w:r w:rsidR="005C1EEE" w:rsidRPr="00E579B5">
        <w:rPr>
          <w:rFonts w:ascii="Arial" w:eastAsia="Calibri" w:hAnsi="Arial" w:cs="Arial"/>
          <w:color w:val="000000"/>
          <w:sz w:val="22"/>
          <w:lang w:val="es-ES"/>
        </w:rPr>
        <w:t xml:space="preserve"> de 2013. En ese sentido, la entidad deberá establecer si las particularidades y características de la quebrada l</w:t>
      </w:r>
      <w:r w:rsidR="003D2A2D" w:rsidRPr="00E579B5">
        <w:rPr>
          <w:rFonts w:ascii="Arial" w:eastAsia="Calibri" w:hAnsi="Arial" w:cs="Arial"/>
          <w:color w:val="000000"/>
          <w:sz w:val="22"/>
          <w:lang w:val="es-ES"/>
        </w:rPr>
        <w:t xml:space="preserve">e atribuyen la calidad de infraestructura de transporte. De ser así, </w:t>
      </w:r>
      <w:r w:rsidR="009E3088" w:rsidRPr="00E579B5">
        <w:rPr>
          <w:rFonts w:ascii="Arial" w:eastAsia="Calibri" w:hAnsi="Arial" w:cs="Arial"/>
          <w:color w:val="000000"/>
          <w:sz w:val="22"/>
          <w:lang w:val="es-ES"/>
        </w:rPr>
        <w:t>la contratación de la limpieza, obligatoriamente, deberá desarrollarse aplicando los documentos tipos de infraestructura de transporte</w:t>
      </w:r>
      <w:r w:rsidR="00BC66DF" w:rsidRPr="00E579B5">
        <w:rPr>
          <w:rFonts w:ascii="Arial" w:eastAsia="Calibri" w:hAnsi="Arial" w:cs="Arial"/>
          <w:color w:val="000000"/>
          <w:sz w:val="22"/>
          <w:lang w:val="es-ES"/>
        </w:rPr>
        <w:t xml:space="preserve"> de la modalidad que corresponda.</w:t>
      </w:r>
      <w:r w:rsidR="005C1EEE" w:rsidRPr="00E579B5">
        <w:rPr>
          <w:rFonts w:ascii="Arial" w:eastAsia="Calibri" w:hAnsi="Arial" w:cs="Arial"/>
          <w:color w:val="000000"/>
          <w:sz w:val="22"/>
          <w:lang w:val="es-ES"/>
        </w:rPr>
        <w:t xml:space="preserve"> </w:t>
      </w:r>
    </w:p>
    <w:p w14:paraId="0BB14579" w14:textId="77777777" w:rsidR="00F200D3" w:rsidRPr="00E579B5" w:rsidRDefault="00F200D3" w:rsidP="00AF7F1C">
      <w:pPr>
        <w:spacing w:line="276" w:lineRule="auto"/>
        <w:jc w:val="both"/>
        <w:rPr>
          <w:rFonts w:ascii="Arial" w:eastAsia="Calibri" w:hAnsi="Arial" w:cs="Arial"/>
          <w:color w:val="000000" w:themeColor="text1"/>
          <w:sz w:val="22"/>
          <w:lang w:val="es-ES_tradnl"/>
        </w:rPr>
      </w:pPr>
    </w:p>
    <w:p w14:paraId="09C6999B" w14:textId="7BE352C0" w:rsidR="00863245" w:rsidRPr="00E579B5" w:rsidRDefault="004A303C" w:rsidP="00AF7F1C">
      <w:pPr>
        <w:pStyle w:val="Sinespaciado"/>
        <w:spacing w:line="276" w:lineRule="auto"/>
        <w:jc w:val="both"/>
        <w:rPr>
          <w:rFonts w:ascii="Arial" w:hAnsi="Arial" w:cs="Arial"/>
          <w:lang w:val="es-ES_tradnl"/>
        </w:rPr>
      </w:pPr>
      <w:r w:rsidRPr="00E579B5">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5EF1794" w14:textId="6B3C3654" w:rsidR="004A303C" w:rsidRPr="00E579B5"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E579B5">
        <w:rPr>
          <w:rFonts w:ascii="Arial" w:eastAsia="Times New Roman" w:hAnsi="Arial" w:cs="Arial"/>
          <w:color w:val="000000" w:themeColor="text1"/>
          <w:sz w:val="22"/>
          <w:lang w:val="es-ES" w:eastAsia="es-ES_tradnl"/>
        </w:rPr>
        <w:t>Atentamente,</w:t>
      </w:r>
    </w:p>
    <w:bookmarkEnd w:id="0"/>
    <w:bookmarkEnd w:id="1"/>
    <w:p w14:paraId="504FE10F" w14:textId="08F38B7F" w:rsidR="00CA3507" w:rsidRPr="00E579B5" w:rsidRDefault="00CA3507" w:rsidP="00365097">
      <w:pPr>
        <w:spacing w:before="120" w:line="276" w:lineRule="auto"/>
        <w:jc w:val="center"/>
        <w:rPr>
          <w:rFonts w:ascii="Arial" w:eastAsia="Times New Roman" w:hAnsi="Arial" w:cs="Arial"/>
          <w:color w:val="000000" w:themeColor="text1"/>
          <w:sz w:val="18"/>
          <w:szCs w:val="18"/>
          <w:lang w:val="es-ES" w:eastAsia="es-CO"/>
        </w:rPr>
      </w:pPr>
    </w:p>
    <w:p w14:paraId="4EC0D092" w14:textId="12A0622A" w:rsidR="00AE2F9D" w:rsidRPr="00E579B5" w:rsidRDefault="3B7D70DC" w:rsidP="3C399BE9">
      <w:pPr>
        <w:spacing w:before="120" w:line="276" w:lineRule="auto"/>
        <w:jc w:val="center"/>
        <w:rPr>
          <w:rFonts w:ascii="Arial" w:eastAsia="Times New Roman" w:hAnsi="Arial" w:cs="Arial"/>
          <w:color w:val="000000" w:themeColor="text1"/>
          <w:szCs w:val="24"/>
          <w:lang w:val="es-ES" w:eastAsia="es-CO"/>
        </w:rPr>
      </w:pPr>
      <w:r>
        <w:rPr>
          <w:noProof/>
        </w:rPr>
        <w:drawing>
          <wp:inline distT="0" distB="0" distL="0" distR="0" wp14:anchorId="6001D9CC" wp14:editId="0E4C4931">
            <wp:extent cx="2457450" cy="1087755"/>
            <wp:effectExtent l="0" t="0" r="0" b="0"/>
            <wp:docPr id="1137084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57450" cy="1087755"/>
                    </a:xfrm>
                    <a:prstGeom prst="rect">
                      <a:avLst/>
                    </a:prstGeom>
                    <a:noFill/>
                    <a:ln>
                      <a:noFill/>
                    </a:ln>
                  </pic:spPr>
                </pic:pic>
              </a:graphicData>
            </a:graphic>
          </wp:inline>
        </w:drawing>
      </w:r>
    </w:p>
    <w:p w14:paraId="4F89E839" w14:textId="789EAB32" w:rsidR="00B343F3" w:rsidRPr="00E579B5" w:rsidRDefault="00B343F3" w:rsidP="004A303C">
      <w:pPr>
        <w:jc w:val="center"/>
        <w:rPr>
          <w:rFonts w:ascii="Arial" w:eastAsia="Times New Roman" w:hAnsi="Arial" w:cs="Arial"/>
          <w:color w:val="000000" w:themeColor="text1"/>
          <w:sz w:val="18"/>
          <w:szCs w:val="20"/>
          <w:lang w:val="es-ES" w:eastAsia="es-CO"/>
        </w:rPr>
      </w:pPr>
    </w:p>
    <w:p w14:paraId="7A1A8ADB" w14:textId="77777777" w:rsidR="00B343F3" w:rsidRPr="00E579B5" w:rsidRDefault="00B343F3"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E579B5" w14:paraId="3845EF28" w14:textId="77777777" w:rsidTr="00C4215E">
        <w:trPr>
          <w:trHeight w:val="315"/>
        </w:trPr>
        <w:tc>
          <w:tcPr>
            <w:tcW w:w="812" w:type="dxa"/>
            <w:vAlign w:val="center"/>
            <w:hideMark/>
          </w:tcPr>
          <w:p w14:paraId="46573DA4"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Guillermo Escolar Flórez</w:t>
            </w:r>
          </w:p>
          <w:p w14:paraId="2D2324C2" w14:textId="6439F39A" w:rsidR="00186E11" w:rsidRPr="00E579B5" w:rsidRDefault="00186E11"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Contratista de la Subdirección de Gestión Contractual</w:t>
            </w:r>
          </w:p>
        </w:tc>
      </w:tr>
      <w:tr w:rsidR="000079A6" w:rsidRPr="00E579B5" w14:paraId="185A8054" w14:textId="77777777" w:rsidTr="00C4215E">
        <w:trPr>
          <w:trHeight w:val="330"/>
        </w:trPr>
        <w:tc>
          <w:tcPr>
            <w:tcW w:w="812" w:type="dxa"/>
            <w:vAlign w:val="center"/>
            <w:hideMark/>
          </w:tcPr>
          <w:p w14:paraId="6DF4B2B6"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00C515F5" w:rsidR="004A303C" w:rsidRPr="00E579B5" w:rsidRDefault="00062B22"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Alejandro Sarmiento</w:t>
            </w:r>
            <w:r w:rsidR="003355C9" w:rsidRPr="00E579B5">
              <w:rPr>
                <w:rFonts w:ascii="Arial" w:eastAsia="Times New Roman" w:hAnsi="Arial" w:cs="Arial"/>
                <w:color w:val="000000" w:themeColor="text1"/>
                <w:sz w:val="16"/>
                <w:szCs w:val="16"/>
                <w:lang w:val="es-ES" w:eastAsia="es-ES"/>
              </w:rPr>
              <w:t xml:space="preserve"> Cantillo</w:t>
            </w:r>
          </w:p>
          <w:p w14:paraId="3B49C6C0" w14:textId="53B87518" w:rsidR="00186E11" w:rsidRPr="00E579B5" w:rsidRDefault="00B343F3"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sz w:val="16"/>
                <w:szCs w:val="16"/>
                <w:lang w:eastAsia="es-ES"/>
              </w:rPr>
              <w:t xml:space="preserve">Gestor T1 - 11 </w:t>
            </w:r>
            <w:r w:rsidR="003355C9" w:rsidRPr="00E579B5">
              <w:rPr>
                <w:rFonts w:ascii="Arial" w:eastAsia="Times New Roman" w:hAnsi="Arial" w:cs="Arial"/>
                <w:sz w:val="16"/>
                <w:szCs w:val="16"/>
                <w:lang w:eastAsia="es-ES"/>
              </w:rPr>
              <w:t>de la Subdirección de Gestión Contractual</w:t>
            </w:r>
          </w:p>
        </w:tc>
      </w:tr>
      <w:tr w:rsidR="000079A6" w:rsidRPr="00B343F3" w14:paraId="0264BFAB" w14:textId="77777777" w:rsidTr="00C4215E">
        <w:trPr>
          <w:trHeight w:val="300"/>
        </w:trPr>
        <w:tc>
          <w:tcPr>
            <w:tcW w:w="812" w:type="dxa"/>
            <w:vAlign w:val="center"/>
            <w:hideMark/>
          </w:tcPr>
          <w:p w14:paraId="62F9E26B"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E579B5" w:rsidRDefault="00A443F2"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Jorge Augusto Tirado Navarro</w:t>
            </w:r>
          </w:p>
          <w:p w14:paraId="0E4183AA" w14:textId="4BA88713" w:rsidR="004A303C" w:rsidRPr="00B343F3"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Subdirector de Gestión Contractual</w:t>
            </w:r>
            <w:r w:rsidR="00843AB7" w:rsidRPr="00E579B5">
              <w:rPr>
                <w:rFonts w:ascii="Arial" w:eastAsia="Times New Roman" w:hAnsi="Arial" w:cs="Arial"/>
                <w:color w:val="000000" w:themeColor="text1"/>
                <w:sz w:val="16"/>
                <w:szCs w:val="16"/>
                <w:lang w:val="es-ES" w:eastAsia="es-ES"/>
              </w:rPr>
              <w:t xml:space="preserve"> </w:t>
            </w:r>
            <w:r w:rsidR="00843AB7" w:rsidRPr="00E579B5">
              <w:rPr>
                <w:rFonts w:ascii="Arial" w:eastAsia="Times New Roman" w:hAnsi="Arial" w:cs="Arial"/>
                <w:color w:val="000000" w:themeColor="text1"/>
                <w:sz w:val="16"/>
                <w:szCs w:val="16"/>
                <w:lang w:eastAsia="es-ES"/>
              </w:rPr>
              <w:t>ANCP – CCE</w:t>
            </w:r>
          </w:p>
        </w:tc>
      </w:tr>
    </w:tbl>
    <w:p w14:paraId="1B0D48EA" w14:textId="77777777" w:rsidR="00BD6605" w:rsidRPr="00126B57" w:rsidRDefault="00BD6605">
      <w:pPr>
        <w:rPr>
          <w:rFonts w:ascii="Arial" w:hAnsi="Arial" w:cs="Arial"/>
          <w:color w:val="000000" w:themeColor="text1"/>
          <w:lang w:val="es-ES"/>
        </w:rPr>
      </w:pPr>
    </w:p>
    <w:sectPr w:rsidR="00BD6605" w:rsidRPr="00126B57" w:rsidSect="00C4215E">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08450" w14:textId="77777777" w:rsidR="0080244D" w:rsidRDefault="0080244D" w:rsidP="004A303C">
      <w:r>
        <w:separator/>
      </w:r>
    </w:p>
  </w:endnote>
  <w:endnote w:type="continuationSeparator" w:id="0">
    <w:p w14:paraId="022A9156" w14:textId="77777777" w:rsidR="0080244D" w:rsidRDefault="0080244D"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C4215E" w:rsidRDefault="00C4215E" w:rsidP="00C4215E">
    <w:pPr>
      <w:pStyle w:val="Sinespaciado"/>
      <w:jc w:val="right"/>
      <w:rPr>
        <w:rFonts w:ascii="Arial" w:hAnsi="Arial" w:cs="Arial"/>
        <w:sz w:val="18"/>
        <w:szCs w:val="18"/>
      </w:rPr>
    </w:pPr>
  </w:p>
  <w:p w14:paraId="2A927604" w14:textId="77777777" w:rsidR="00C4215E" w:rsidRDefault="00C4215E" w:rsidP="00C4215E">
    <w:pPr>
      <w:pStyle w:val="Sinespaciado"/>
      <w:jc w:val="right"/>
      <w:rPr>
        <w:rFonts w:ascii="Arial" w:hAnsi="Arial" w:cs="Arial"/>
        <w:sz w:val="18"/>
        <w:szCs w:val="18"/>
      </w:rPr>
    </w:pPr>
  </w:p>
  <w:p w14:paraId="4FC63438" w14:textId="77777777" w:rsidR="00C4215E" w:rsidRPr="008217B7" w:rsidRDefault="00C4215E"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038AE">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038AE">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1CE2E1A" w14:textId="77777777" w:rsidR="00C4215E" w:rsidRDefault="3C399BE9" w:rsidP="00C4215E">
    <w:pPr>
      <w:pStyle w:val="Piedepgina"/>
      <w:jc w:val="center"/>
      <w:rPr>
        <w:lang w:val="es-ES"/>
      </w:rPr>
    </w:pPr>
    <w:r>
      <w:rPr>
        <w:noProof/>
      </w:rPr>
      <w:drawing>
        <wp:inline distT="0" distB="0" distL="0" distR="0" wp14:anchorId="718D15A4" wp14:editId="2D2E23DB">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CB422F" w14:textId="77777777" w:rsidR="00C4215E" w:rsidRPr="00E756AC" w:rsidRDefault="00C4215E" w:rsidP="00C4215E">
    <w:pPr>
      <w:pStyle w:val="Piedepgina"/>
      <w:jc w:val="center"/>
      <w:rPr>
        <w:sz w:val="18"/>
        <w:szCs w:val="18"/>
        <w:lang w:val="es-ES"/>
      </w:rPr>
    </w:pPr>
  </w:p>
  <w:p w14:paraId="59B6DB65" w14:textId="77777777" w:rsidR="00C4215E" w:rsidRPr="00E756AC" w:rsidRDefault="00C4215E"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2248B" w14:textId="77777777" w:rsidR="0080244D" w:rsidRDefault="0080244D" w:rsidP="004A303C">
      <w:r>
        <w:separator/>
      </w:r>
    </w:p>
  </w:footnote>
  <w:footnote w:type="continuationSeparator" w:id="0">
    <w:p w14:paraId="153D67FD" w14:textId="77777777" w:rsidR="0080244D" w:rsidRDefault="0080244D" w:rsidP="004A303C">
      <w:r>
        <w:continuationSeparator/>
      </w:r>
    </w:p>
  </w:footnote>
  <w:footnote w:id="1">
    <w:p w14:paraId="068C9973" w14:textId="0E2EEA10" w:rsidR="00A71D3D" w:rsidRPr="00AF7F1C" w:rsidRDefault="00A71D3D" w:rsidP="00AF7F1C">
      <w:pPr>
        <w:pStyle w:val="Textonotapie"/>
        <w:jc w:val="both"/>
        <w:rPr>
          <w:lang w:val="es-CO"/>
        </w:rPr>
      </w:pPr>
      <w:r w:rsidRPr="00AF7F1C">
        <w:rPr>
          <w:rStyle w:val="Refdenotaalpie"/>
          <w:rFonts w:ascii="Arial" w:hAnsi="Arial" w:cs="Arial"/>
          <w:sz w:val="19"/>
          <w:szCs w:val="19"/>
        </w:rPr>
        <w:footnoteRef/>
      </w:r>
      <w:r w:rsidRPr="00AF7F1C">
        <w:rPr>
          <w:rFonts w:ascii="Arial" w:hAnsi="Arial" w:cs="Arial"/>
          <w:sz w:val="19"/>
          <w:szCs w:val="19"/>
        </w:rPr>
        <w:t xml:space="preserve"> </w:t>
      </w:r>
      <w:r w:rsidR="00E36F54" w:rsidRPr="00AF7F1C">
        <w:rPr>
          <w:rFonts w:ascii="Arial" w:hAnsi="Arial" w:cs="Arial"/>
          <w:sz w:val="19"/>
          <w:szCs w:val="19"/>
          <w:lang w:val="es-CO"/>
        </w:rPr>
        <w:t xml:space="preserve">Documento disponible en: </w:t>
      </w:r>
      <w:hyperlink r:id="rId1" w:history="1">
        <w:r w:rsidR="00E36F54" w:rsidRPr="00AF7F1C">
          <w:rPr>
            <w:rStyle w:val="Hipervnculo"/>
            <w:rFonts w:ascii="Arial" w:hAnsi="Arial" w:cs="Arial"/>
            <w:sz w:val="19"/>
            <w:szCs w:val="19"/>
            <w:lang w:val="es-CO"/>
          </w:rPr>
          <w:t>http://www.ideam.gov.co/web/atencion-y-participacion-ciudadana/glosario#Q</w:t>
        </w:r>
      </w:hyperlink>
    </w:p>
  </w:footnote>
  <w:footnote w:id="2">
    <w:p w14:paraId="7E9F1D80" w14:textId="62117A54" w:rsidR="001F19A5" w:rsidRPr="00AF7F1C" w:rsidRDefault="001F19A5" w:rsidP="00AF7F1C">
      <w:pPr>
        <w:pStyle w:val="Textonotapie"/>
        <w:ind w:firstLine="567"/>
        <w:jc w:val="both"/>
        <w:rPr>
          <w:lang w:val="es-CO"/>
        </w:rPr>
      </w:pPr>
      <w:r w:rsidRPr="00AF7F1C">
        <w:rPr>
          <w:rStyle w:val="Refdenotaalpie"/>
          <w:rFonts w:ascii="Arial" w:hAnsi="Arial" w:cs="Arial"/>
          <w:sz w:val="19"/>
          <w:szCs w:val="19"/>
        </w:rPr>
        <w:footnoteRef/>
      </w:r>
      <w:r w:rsidRPr="00AF7F1C">
        <w:rPr>
          <w:rFonts w:ascii="Arial" w:hAnsi="Arial" w:cs="Arial"/>
          <w:sz w:val="19"/>
          <w:szCs w:val="19"/>
        </w:rPr>
        <w:t xml:space="preserve"> La actividad de destronque corresponde </w:t>
      </w:r>
      <w:r w:rsidR="00BF32C1">
        <w:rPr>
          <w:rFonts w:ascii="Arial" w:hAnsi="Arial" w:cs="Arial"/>
          <w:sz w:val="19"/>
          <w:szCs w:val="19"/>
        </w:rPr>
        <w:t xml:space="preserve">a </w:t>
      </w:r>
      <w:r w:rsidRPr="00AF7F1C">
        <w:rPr>
          <w:rFonts w:ascii="Arial" w:hAnsi="Arial" w:cs="Arial"/>
          <w:sz w:val="19"/>
          <w:szCs w:val="19"/>
        </w:rPr>
        <w:t xml:space="preserve">« […]  el corte de la parte inferíos de la raíz de los árboles, antes del izaje o levantamiento, esta labor hace parte de la limpieza y mantenimiento de cauces, al igual que cunado se hace necesario el traslado de árboles para desarrollar proyectos de ingeniería» Instituto Nacional de Vías – INVIAS. </w:t>
      </w:r>
      <w:r w:rsidR="008004FD" w:rsidRPr="00AF7F1C">
        <w:rPr>
          <w:rFonts w:ascii="Arial" w:hAnsi="Arial" w:cs="Arial"/>
          <w:sz w:val="19"/>
          <w:szCs w:val="19"/>
        </w:rPr>
        <w:t xml:space="preserve">Guía Ambiental de Proyectos. Subsector Marítimo y Fluvial. 2011. Disponible en: </w:t>
      </w:r>
      <w:hyperlink r:id="rId2" w:history="1">
        <w:r w:rsidR="00BF32C1" w:rsidRPr="00AF7F1C">
          <w:rPr>
            <w:rStyle w:val="Hipervnculo"/>
            <w:rFonts w:ascii="Arial" w:hAnsi="Arial" w:cs="Arial"/>
            <w:sz w:val="19"/>
            <w:szCs w:val="19"/>
          </w:rPr>
          <w:t>https://www.invias.gov.co/index.php/archivo-y-documentos/documentos-tecnicos/guia-de-manejo-ambiental-de-proyectos/972-guia-de-manejo-ambiental-subsector-maritimo-y-fluvial/file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C4215E" w:rsidRDefault="00C4215E">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41582900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86307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6708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7179135">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37416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3979423">
    <w:abstractNumId w:val="5"/>
  </w:num>
  <w:num w:numId="7" w16cid:durableId="128012227">
    <w:abstractNumId w:val="7"/>
  </w:num>
  <w:num w:numId="8" w16cid:durableId="1951354223">
    <w:abstractNumId w:val="3"/>
  </w:num>
  <w:num w:numId="9" w16cid:durableId="1080832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35EA"/>
    <w:rsid w:val="000079A6"/>
    <w:rsid w:val="00011190"/>
    <w:rsid w:val="0001466D"/>
    <w:rsid w:val="0001620B"/>
    <w:rsid w:val="000176DE"/>
    <w:rsid w:val="000204FC"/>
    <w:rsid w:val="000234B2"/>
    <w:rsid w:val="00023EF1"/>
    <w:rsid w:val="00024FFB"/>
    <w:rsid w:val="0002529B"/>
    <w:rsid w:val="0002684A"/>
    <w:rsid w:val="00026B88"/>
    <w:rsid w:val="00027330"/>
    <w:rsid w:val="00032C44"/>
    <w:rsid w:val="00034102"/>
    <w:rsid w:val="00034222"/>
    <w:rsid w:val="000402A2"/>
    <w:rsid w:val="00043E70"/>
    <w:rsid w:val="00044956"/>
    <w:rsid w:val="000458A1"/>
    <w:rsid w:val="00045B9D"/>
    <w:rsid w:val="0004614C"/>
    <w:rsid w:val="0004642B"/>
    <w:rsid w:val="0005188E"/>
    <w:rsid w:val="000544AE"/>
    <w:rsid w:val="00060CEB"/>
    <w:rsid w:val="00062738"/>
    <w:rsid w:val="00062B22"/>
    <w:rsid w:val="00062F28"/>
    <w:rsid w:val="00063AC1"/>
    <w:rsid w:val="00070135"/>
    <w:rsid w:val="000778DE"/>
    <w:rsid w:val="000802F6"/>
    <w:rsid w:val="000813CC"/>
    <w:rsid w:val="00081913"/>
    <w:rsid w:val="00082027"/>
    <w:rsid w:val="000869D7"/>
    <w:rsid w:val="00087EDA"/>
    <w:rsid w:val="000919DA"/>
    <w:rsid w:val="00093199"/>
    <w:rsid w:val="00096901"/>
    <w:rsid w:val="000A0AEC"/>
    <w:rsid w:val="000A6E67"/>
    <w:rsid w:val="000B660E"/>
    <w:rsid w:val="000B7FDC"/>
    <w:rsid w:val="000C064C"/>
    <w:rsid w:val="000C0A21"/>
    <w:rsid w:val="000C4362"/>
    <w:rsid w:val="000C74CE"/>
    <w:rsid w:val="000C770E"/>
    <w:rsid w:val="000D071C"/>
    <w:rsid w:val="000D0CA4"/>
    <w:rsid w:val="000D6E4B"/>
    <w:rsid w:val="000E2C4F"/>
    <w:rsid w:val="000E4F2A"/>
    <w:rsid w:val="000E5E0B"/>
    <w:rsid w:val="000E6DD2"/>
    <w:rsid w:val="000F16CF"/>
    <w:rsid w:val="000F61D3"/>
    <w:rsid w:val="00103FB0"/>
    <w:rsid w:val="00105A27"/>
    <w:rsid w:val="001062AF"/>
    <w:rsid w:val="001075EA"/>
    <w:rsid w:val="00111454"/>
    <w:rsid w:val="00111971"/>
    <w:rsid w:val="001125C2"/>
    <w:rsid w:val="0011698D"/>
    <w:rsid w:val="001230BC"/>
    <w:rsid w:val="00123F48"/>
    <w:rsid w:val="00126B57"/>
    <w:rsid w:val="00127307"/>
    <w:rsid w:val="0012781C"/>
    <w:rsid w:val="00130681"/>
    <w:rsid w:val="00141723"/>
    <w:rsid w:val="00142E79"/>
    <w:rsid w:val="00146B60"/>
    <w:rsid w:val="00146F8C"/>
    <w:rsid w:val="001507AE"/>
    <w:rsid w:val="00152D59"/>
    <w:rsid w:val="00153435"/>
    <w:rsid w:val="001539C9"/>
    <w:rsid w:val="00153F8E"/>
    <w:rsid w:val="00154880"/>
    <w:rsid w:val="001571B3"/>
    <w:rsid w:val="0016068F"/>
    <w:rsid w:val="00162EC2"/>
    <w:rsid w:val="00163A8B"/>
    <w:rsid w:val="001647ED"/>
    <w:rsid w:val="001659D1"/>
    <w:rsid w:val="00167479"/>
    <w:rsid w:val="00170558"/>
    <w:rsid w:val="001708CF"/>
    <w:rsid w:val="00174D63"/>
    <w:rsid w:val="00185795"/>
    <w:rsid w:val="00186301"/>
    <w:rsid w:val="001863B2"/>
    <w:rsid w:val="00186E11"/>
    <w:rsid w:val="0019117C"/>
    <w:rsid w:val="00191A25"/>
    <w:rsid w:val="0019228D"/>
    <w:rsid w:val="00195226"/>
    <w:rsid w:val="00196BD7"/>
    <w:rsid w:val="001A21C0"/>
    <w:rsid w:val="001A6B3E"/>
    <w:rsid w:val="001A7E08"/>
    <w:rsid w:val="001B4AAC"/>
    <w:rsid w:val="001B5526"/>
    <w:rsid w:val="001C0105"/>
    <w:rsid w:val="001C209E"/>
    <w:rsid w:val="001C359E"/>
    <w:rsid w:val="001C3DC2"/>
    <w:rsid w:val="001C60D3"/>
    <w:rsid w:val="001D2743"/>
    <w:rsid w:val="001D6DB5"/>
    <w:rsid w:val="001D71EC"/>
    <w:rsid w:val="001E10D1"/>
    <w:rsid w:val="001E2E10"/>
    <w:rsid w:val="001E5852"/>
    <w:rsid w:val="001F0BFE"/>
    <w:rsid w:val="001F19A5"/>
    <w:rsid w:val="001F2F64"/>
    <w:rsid w:val="001F56CF"/>
    <w:rsid w:val="00201EBD"/>
    <w:rsid w:val="00207F73"/>
    <w:rsid w:val="00212317"/>
    <w:rsid w:val="0021284F"/>
    <w:rsid w:val="00220422"/>
    <w:rsid w:val="00221552"/>
    <w:rsid w:val="00223524"/>
    <w:rsid w:val="002236A3"/>
    <w:rsid w:val="00226878"/>
    <w:rsid w:val="0022772A"/>
    <w:rsid w:val="0023044E"/>
    <w:rsid w:val="00230A7E"/>
    <w:rsid w:val="002326D5"/>
    <w:rsid w:val="00233525"/>
    <w:rsid w:val="002354D5"/>
    <w:rsid w:val="00236F30"/>
    <w:rsid w:val="00237EAB"/>
    <w:rsid w:val="002403F2"/>
    <w:rsid w:val="00241F51"/>
    <w:rsid w:val="002465B4"/>
    <w:rsid w:val="00246CBC"/>
    <w:rsid w:val="00247959"/>
    <w:rsid w:val="002535D3"/>
    <w:rsid w:val="002544C2"/>
    <w:rsid w:val="00256B18"/>
    <w:rsid w:val="00263510"/>
    <w:rsid w:val="00265B63"/>
    <w:rsid w:val="00265EF2"/>
    <w:rsid w:val="00274556"/>
    <w:rsid w:val="00280653"/>
    <w:rsid w:val="002813C1"/>
    <w:rsid w:val="00281F95"/>
    <w:rsid w:val="00282BA6"/>
    <w:rsid w:val="00285541"/>
    <w:rsid w:val="002875EE"/>
    <w:rsid w:val="00287834"/>
    <w:rsid w:val="0029198D"/>
    <w:rsid w:val="00291F2F"/>
    <w:rsid w:val="00293F1F"/>
    <w:rsid w:val="00296D50"/>
    <w:rsid w:val="002A2BDD"/>
    <w:rsid w:val="002A2F5B"/>
    <w:rsid w:val="002B1C05"/>
    <w:rsid w:val="002B1CB3"/>
    <w:rsid w:val="002B4D31"/>
    <w:rsid w:val="002B66D7"/>
    <w:rsid w:val="002C0C44"/>
    <w:rsid w:val="002C554A"/>
    <w:rsid w:val="002C593D"/>
    <w:rsid w:val="002C62F1"/>
    <w:rsid w:val="002D5388"/>
    <w:rsid w:val="002E06AA"/>
    <w:rsid w:val="002E1529"/>
    <w:rsid w:val="002E284A"/>
    <w:rsid w:val="002E3086"/>
    <w:rsid w:val="002E73C8"/>
    <w:rsid w:val="002F17A4"/>
    <w:rsid w:val="002F1E99"/>
    <w:rsid w:val="002F2DFB"/>
    <w:rsid w:val="002F3F6A"/>
    <w:rsid w:val="002F4CCC"/>
    <w:rsid w:val="002F6093"/>
    <w:rsid w:val="0030206E"/>
    <w:rsid w:val="003038BC"/>
    <w:rsid w:val="00310242"/>
    <w:rsid w:val="003102D3"/>
    <w:rsid w:val="00311239"/>
    <w:rsid w:val="003123C8"/>
    <w:rsid w:val="0031266F"/>
    <w:rsid w:val="00313F62"/>
    <w:rsid w:val="0031793E"/>
    <w:rsid w:val="003215F6"/>
    <w:rsid w:val="00324CB6"/>
    <w:rsid w:val="003273B8"/>
    <w:rsid w:val="00327EF4"/>
    <w:rsid w:val="00334D76"/>
    <w:rsid w:val="0033514B"/>
    <w:rsid w:val="003355C9"/>
    <w:rsid w:val="003371D6"/>
    <w:rsid w:val="00341AA9"/>
    <w:rsid w:val="00341C82"/>
    <w:rsid w:val="00344DD9"/>
    <w:rsid w:val="00345C69"/>
    <w:rsid w:val="0035026D"/>
    <w:rsid w:val="003517A0"/>
    <w:rsid w:val="00355294"/>
    <w:rsid w:val="00361F71"/>
    <w:rsid w:val="00363A41"/>
    <w:rsid w:val="003641B4"/>
    <w:rsid w:val="003643A9"/>
    <w:rsid w:val="00365097"/>
    <w:rsid w:val="00365A59"/>
    <w:rsid w:val="00366668"/>
    <w:rsid w:val="00366846"/>
    <w:rsid w:val="00374378"/>
    <w:rsid w:val="00374A17"/>
    <w:rsid w:val="0037511A"/>
    <w:rsid w:val="0037569C"/>
    <w:rsid w:val="00375CD3"/>
    <w:rsid w:val="00376CF7"/>
    <w:rsid w:val="00380E9B"/>
    <w:rsid w:val="003820E3"/>
    <w:rsid w:val="003828A9"/>
    <w:rsid w:val="00383A02"/>
    <w:rsid w:val="00393A8A"/>
    <w:rsid w:val="00395DCF"/>
    <w:rsid w:val="00397C31"/>
    <w:rsid w:val="003A0755"/>
    <w:rsid w:val="003A0B9C"/>
    <w:rsid w:val="003A161F"/>
    <w:rsid w:val="003A16E4"/>
    <w:rsid w:val="003A7D4E"/>
    <w:rsid w:val="003B02D6"/>
    <w:rsid w:val="003B06C3"/>
    <w:rsid w:val="003B23C8"/>
    <w:rsid w:val="003B425E"/>
    <w:rsid w:val="003B5D12"/>
    <w:rsid w:val="003C3676"/>
    <w:rsid w:val="003C6DE9"/>
    <w:rsid w:val="003C7AE5"/>
    <w:rsid w:val="003D1F97"/>
    <w:rsid w:val="003D2A2D"/>
    <w:rsid w:val="003D63A4"/>
    <w:rsid w:val="003E6812"/>
    <w:rsid w:val="003F45DC"/>
    <w:rsid w:val="003F75F3"/>
    <w:rsid w:val="0040004C"/>
    <w:rsid w:val="004016FF"/>
    <w:rsid w:val="00404138"/>
    <w:rsid w:val="00405C93"/>
    <w:rsid w:val="0040674B"/>
    <w:rsid w:val="00406E76"/>
    <w:rsid w:val="004079FF"/>
    <w:rsid w:val="004117DD"/>
    <w:rsid w:val="004124C1"/>
    <w:rsid w:val="004128C5"/>
    <w:rsid w:val="004151E9"/>
    <w:rsid w:val="00420A9F"/>
    <w:rsid w:val="004213D4"/>
    <w:rsid w:val="00424422"/>
    <w:rsid w:val="00425D7D"/>
    <w:rsid w:val="00426F03"/>
    <w:rsid w:val="00430023"/>
    <w:rsid w:val="004302E9"/>
    <w:rsid w:val="00430582"/>
    <w:rsid w:val="004315F6"/>
    <w:rsid w:val="004324D9"/>
    <w:rsid w:val="004327E3"/>
    <w:rsid w:val="00435A56"/>
    <w:rsid w:val="00435D91"/>
    <w:rsid w:val="004407B9"/>
    <w:rsid w:val="00441E75"/>
    <w:rsid w:val="004437EA"/>
    <w:rsid w:val="00443C07"/>
    <w:rsid w:val="004452AC"/>
    <w:rsid w:val="004462F2"/>
    <w:rsid w:val="00452E2A"/>
    <w:rsid w:val="004545AE"/>
    <w:rsid w:val="00457ADD"/>
    <w:rsid w:val="0046174F"/>
    <w:rsid w:val="00463FFA"/>
    <w:rsid w:val="0046502B"/>
    <w:rsid w:val="0046528B"/>
    <w:rsid w:val="00466859"/>
    <w:rsid w:val="00467C65"/>
    <w:rsid w:val="00471790"/>
    <w:rsid w:val="004725FC"/>
    <w:rsid w:val="00474352"/>
    <w:rsid w:val="00475C68"/>
    <w:rsid w:val="00480273"/>
    <w:rsid w:val="004802D0"/>
    <w:rsid w:val="00482E69"/>
    <w:rsid w:val="00483B49"/>
    <w:rsid w:val="004843C2"/>
    <w:rsid w:val="00485D48"/>
    <w:rsid w:val="00485F62"/>
    <w:rsid w:val="004958D7"/>
    <w:rsid w:val="004966BA"/>
    <w:rsid w:val="00497DA1"/>
    <w:rsid w:val="004A303C"/>
    <w:rsid w:val="004A3487"/>
    <w:rsid w:val="004A4D89"/>
    <w:rsid w:val="004A7437"/>
    <w:rsid w:val="004A743C"/>
    <w:rsid w:val="004B0CAB"/>
    <w:rsid w:val="004C17CF"/>
    <w:rsid w:val="004C59D3"/>
    <w:rsid w:val="004C6330"/>
    <w:rsid w:val="004D2D3A"/>
    <w:rsid w:val="004D51F9"/>
    <w:rsid w:val="004D525E"/>
    <w:rsid w:val="004D69C3"/>
    <w:rsid w:val="004E3619"/>
    <w:rsid w:val="004E3DA3"/>
    <w:rsid w:val="004E7E51"/>
    <w:rsid w:val="004F07AE"/>
    <w:rsid w:val="004F208F"/>
    <w:rsid w:val="004F75E7"/>
    <w:rsid w:val="00500D0D"/>
    <w:rsid w:val="0050179D"/>
    <w:rsid w:val="00502096"/>
    <w:rsid w:val="0050497B"/>
    <w:rsid w:val="005052D5"/>
    <w:rsid w:val="005053F9"/>
    <w:rsid w:val="00510272"/>
    <w:rsid w:val="00511BEC"/>
    <w:rsid w:val="0051286F"/>
    <w:rsid w:val="0051547E"/>
    <w:rsid w:val="005167CE"/>
    <w:rsid w:val="00517FBF"/>
    <w:rsid w:val="005202C0"/>
    <w:rsid w:val="00523EB9"/>
    <w:rsid w:val="00526823"/>
    <w:rsid w:val="00527FF3"/>
    <w:rsid w:val="00531082"/>
    <w:rsid w:val="00543C0D"/>
    <w:rsid w:val="005457D3"/>
    <w:rsid w:val="00547CB3"/>
    <w:rsid w:val="00552134"/>
    <w:rsid w:val="00552D49"/>
    <w:rsid w:val="00556F2A"/>
    <w:rsid w:val="00561A25"/>
    <w:rsid w:val="0056604C"/>
    <w:rsid w:val="005713CA"/>
    <w:rsid w:val="005725CC"/>
    <w:rsid w:val="005751EC"/>
    <w:rsid w:val="00575719"/>
    <w:rsid w:val="00577D87"/>
    <w:rsid w:val="005800BF"/>
    <w:rsid w:val="00580F88"/>
    <w:rsid w:val="00583A8A"/>
    <w:rsid w:val="00595BCC"/>
    <w:rsid w:val="00596A92"/>
    <w:rsid w:val="00596C81"/>
    <w:rsid w:val="0059714E"/>
    <w:rsid w:val="005A0C03"/>
    <w:rsid w:val="005A2552"/>
    <w:rsid w:val="005B03D8"/>
    <w:rsid w:val="005B0C6D"/>
    <w:rsid w:val="005B2A24"/>
    <w:rsid w:val="005B4264"/>
    <w:rsid w:val="005C1EEE"/>
    <w:rsid w:val="005C3A2D"/>
    <w:rsid w:val="005C46A2"/>
    <w:rsid w:val="005C50B5"/>
    <w:rsid w:val="005D10FE"/>
    <w:rsid w:val="005D17E8"/>
    <w:rsid w:val="005D7684"/>
    <w:rsid w:val="005E0F0A"/>
    <w:rsid w:val="005E0FC6"/>
    <w:rsid w:val="005E3F08"/>
    <w:rsid w:val="005E574C"/>
    <w:rsid w:val="005E5D92"/>
    <w:rsid w:val="005E5E1F"/>
    <w:rsid w:val="005E6CDC"/>
    <w:rsid w:val="005F0DF6"/>
    <w:rsid w:val="005F0E52"/>
    <w:rsid w:val="005F2D19"/>
    <w:rsid w:val="0060615E"/>
    <w:rsid w:val="00606ABB"/>
    <w:rsid w:val="00606D2B"/>
    <w:rsid w:val="0060708B"/>
    <w:rsid w:val="006107D4"/>
    <w:rsid w:val="0061316D"/>
    <w:rsid w:val="0061417E"/>
    <w:rsid w:val="00614289"/>
    <w:rsid w:val="0061503C"/>
    <w:rsid w:val="006158F4"/>
    <w:rsid w:val="00617785"/>
    <w:rsid w:val="00617F82"/>
    <w:rsid w:val="00620E83"/>
    <w:rsid w:val="00621E2B"/>
    <w:rsid w:val="006220FB"/>
    <w:rsid w:val="00622C2E"/>
    <w:rsid w:val="00622C6E"/>
    <w:rsid w:val="00626F3F"/>
    <w:rsid w:val="00631789"/>
    <w:rsid w:val="00633255"/>
    <w:rsid w:val="0063433B"/>
    <w:rsid w:val="006401CC"/>
    <w:rsid w:val="0064247D"/>
    <w:rsid w:val="00642562"/>
    <w:rsid w:val="00650642"/>
    <w:rsid w:val="00651586"/>
    <w:rsid w:val="0065749A"/>
    <w:rsid w:val="00660ED0"/>
    <w:rsid w:val="0066116F"/>
    <w:rsid w:val="006627DA"/>
    <w:rsid w:val="00663D13"/>
    <w:rsid w:val="006645E7"/>
    <w:rsid w:val="00671A2C"/>
    <w:rsid w:val="00672207"/>
    <w:rsid w:val="00674877"/>
    <w:rsid w:val="00675651"/>
    <w:rsid w:val="006761A9"/>
    <w:rsid w:val="00677B2E"/>
    <w:rsid w:val="0068058B"/>
    <w:rsid w:val="00681396"/>
    <w:rsid w:val="0068262D"/>
    <w:rsid w:val="006839C6"/>
    <w:rsid w:val="00685449"/>
    <w:rsid w:val="00686486"/>
    <w:rsid w:val="006879EF"/>
    <w:rsid w:val="0069241C"/>
    <w:rsid w:val="006952FF"/>
    <w:rsid w:val="006A2D6F"/>
    <w:rsid w:val="006A72E5"/>
    <w:rsid w:val="006B0E3A"/>
    <w:rsid w:val="006B6332"/>
    <w:rsid w:val="006B67BF"/>
    <w:rsid w:val="006C04D5"/>
    <w:rsid w:val="006C1B13"/>
    <w:rsid w:val="006C23E1"/>
    <w:rsid w:val="006C2807"/>
    <w:rsid w:val="006C53CF"/>
    <w:rsid w:val="006D016E"/>
    <w:rsid w:val="006D0CE2"/>
    <w:rsid w:val="006D695A"/>
    <w:rsid w:val="006E188A"/>
    <w:rsid w:val="006E2AF0"/>
    <w:rsid w:val="006E47E1"/>
    <w:rsid w:val="006E7476"/>
    <w:rsid w:val="006E74A0"/>
    <w:rsid w:val="006F3800"/>
    <w:rsid w:val="006F4A1A"/>
    <w:rsid w:val="006F71A2"/>
    <w:rsid w:val="006F771D"/>
    <w:rsid w:val="006F7835"/>
    <w:rsid w:val="007007C0"/>
    <w:rsid w:val="007015A8"/>
    <w:rsid w:val="00704570"/>
    <w:rsid w:val="0070780B"/>
    <w:rsid w:val="00710E95"/>
    <w:rsid w:val="007128B4"/>
    <w:rsid w:val="007158FC"/>
    <w:rsid w:val="007164FE"/>
    <w:rsid w:val="007241E4"/>
    <w:rsid w:val="00726648"/>
    <w:rsid w:val="0073221D"/>
    <w:rsid w:val="00732CD3"/>
    <w:rsid w:val="0073455E"/>
    <w:rsid w:val="00735D1C"/>
    <w:rsid w:val="0073659A"/>
    <w:rsid w:val="00743A7B"/>
    <w:rsid w:val="0075059B"/>
    <w:rsid w:val="00751950"/>
    <w:rsid w:val="00754068"/>
    <w:rsid w:val="007569AA"/>
    <w:rsid w:val="00760276"/>
    <w:rsid w:val="007622E0"/>
    <w:rsid w:val="00763221"/>
    <w:rsid w:val="00763570"/>
    <w:rsid w:val="00763FC3"/>
    <w:rsid w:val="007664DF"/>
    <w:rsid w:val="007667CB"/>
    <w:rsid w:val="00767090"/>
    <w:rsid w:val="00773B80"/>
    <w:rsid w:val="00774AB5"/>
    <w:rsid w:val="00775872"/>
    <w:rsid w:val="0078012C"/>
    <w:rsid w:val="0078185D"/>
    <w:rsid w:val="00781C22"/>
    <w:rsid w:val="00782884"/>
    <w:rsid w:val="0078438A"/>
    <w:rsid w:val="0079160C"/>
    <w:rsid w:val="00792620"/>
    <w:rsid w:val="00794589"/>
    <w:rsid w:val="00795AE7"/>
    <w:rsid w:val="007A30A3"/>
    <w:rsid w:val="007A40EC"/>
    <w:rsid w:val="007A7284"/>
    <w:rsid w:val="007A77BD"/>
    <w:rsid w:val="007B0DE5"/>
    <w:rsid w:val="007B31AB"/>
    <w:rsid w:val="007B4A00"/>
    <w:rsid w:val="007B4A37"/>
    <w:rsid w:val="007C3126"/>
    <w:rsid w:val="007C5740"/>
    <w:rsid w:val="007C6272"/>
    <w:rsid w:val="007C6368"/>
    <w:rsid w:val="007D0174"/>
    <w:rsid w:val="007D1D86"/>
    <w:rsid w:val="007D30FF"/>
    <w:rsid w:val="007D3A7C"/>
    <w:rsid w:val="007D7A5D"/>
    <w:rsid w:val="007E16B1"/>
    <w:rsid w:val="007E30D2"/>
    <w:rsid w:val="007E6480"/>
    <w:rsid w:val="007E7707"/>
    <w:rsid w:val="007F4042"/>
    <w:rsid w:val="007F5920"/>
    <w:rsid w:val="008004FD"/>
    <w:rsid w:val="008010C7"/>
    <w:rsid w:val="0080244D"/>
    <w:rsid w:val="008026C6"/>
    <w:rsid w:val="008058A8"/>
    <w:rsid w:val="00814493"/>
    <w:rsid w:val="008157A0"/>
    <w:rsid w:val="008162B5"/>
    <w:rsid w:val="00816C02"/>
    <w:rsid w:val="00823662"/>
    <w:rsid w:val="00823737"/>
    <w:rsid w:val="00824C33"/>
    <w:rsid w:val="00824E6B"/>
    <w:rsid w:val="00824F6A"/>
    <w:rsid w:val="00825150"/>
    <w:rsid w:val="00825746"/>
    <w:rsid w:val="00826C45"/>
    <w:rsid w:val="00827FB6"/>
    <w:rsid w:val="00837734"/>
    <w:rsid w:val="008379C2"/>
    <w:rsid w:val="00837D0A"/>
    <w:rsid w:val="008416B5"/>
    <w:rsid w:val="00841841"/>
    <w:rsid w:val="0084278C"/>
    <w:rsid w:val="0084312D"/>
    <w:rsid w:val="00843AB7"/>
    <w:rsid w:val="00844558"/>
    <w:rsid w:val="00846856"/>
    <w:rsid w:val="00846C28"/>
    <w:rsid w:val="0086037B"/>
    <w:rsid w:val="00861ADD"/>
    <w:rsid w:val="00863245"/>
    <w:rsid w:val="00864F51"/>
    <w:rsid w:val="00871150"/>
    <w:rsid w:val="008724A0"/>
    <w:rsid w:val="00872887"/>
    <w:rsid w:val="0087689D"/>
    <w:rsid w:val="00877AF6"/>
    <w:rsid w:val="0088150A"/>
    <w:rsid w:val="008824BA"/>
    <w:rsid w:val="00883122"/>
    <w:rsid w:val="008836BC"/>
    <w:rsid w:val="00885AD9"/>
    <w:rsid w:val="00887030"/>
    <w:rsid w:val="00887417"/>
    <w:rsid w:val="00891FA3"/>
    <w:rsid w:val="008925AC"/>
    <w:rsid w:val="00893AA3"/>
    <w:rsid w:val="0089592C"/>
    <w:rsid w:val="00895998"/>
    <w:rsid w:val="008A0193"/>
    <w:rsid w:val="008A310E"/>
    <w:rsid w:val="008A338E"/>
    <w:rsid w:val="008A5323"/>
    <w:rsid w:val="008B2F83"/>
    <w:rsid w:val="008B3D9E"/>
    <w:rsid w:val="008B4095"/>
    <w:rsid w:val="008B70F8"/>
    <w:rsid w:val="008C1186"/>
    <w:rsid w:val="008D4731"/>
    <w:rsid w:val="008D5223"/>
    <w:rsid w:val="008E312F"/>
    <w:rsid w:val="008F0B23"/>
    <w:rsid w:val="008F1902"/>
    <w:rsid w:val="008F24E7"/>
    <w:rsid w:val="00903B2A"/>
    <w:rsid w:val="009044F3"/>
    <w:rsid w:val="00905991"/>
    <w:rsid w:val="00905BED"/>
    <w:rsid w:val="009060C8"/>
    <w:rsid w:val="00922D22"/>
    <w:rsid w:val="009234F7"/>
    <w:rsid w:val="009239EE"/>
    <w:rsid w:val="00926468"/>
    <w:rsid w:val="009266FF"/>
    <w:rsid w:val="00930C5D"/>
    <w:rsid w:val="009413FD"/>
    <w:rsid w:val="00941EA5"/>
    <w:rsid w:val="00946659"/>
    <w:rsid w:val="00947412"/>
    <w:rsid w:val="0095113E"/>
    <w:rsid w:val="0095753A"/>
    <w:rsid w:val="00957DB6"/>
    <w:rsid w:val="00960C4B"/>
    <w:rsid w:val="009649CA"/>
    <w:rsid w:val="009654FF"/>
    <w:rsid w:val="00970397"/>
    <w:rsid w:val="00976023"/>
    <w:rsid w:val="009775B0"/>
    <w:rsid w:val="00982685"/>
    <w:rsid w:val="009831C6"/>
    <w:rsid w:val="00983F80"/>
    <w:rsid w:val="00984A9E"/>
    <w:rsid w:val="00985C4E"/>
    <w:rsid w:val="009867C3"/>
    <w:rsid w:val="00987CA8"/>
    <w:rsid w:val="00990887"/>
    <w:rsid w:val="009916EF"/>
    <w:rsid w:val="009920A5"/>
    <w:rsid w:val="00992771"/>
    <w:rsid w:val="00996310"/>
    <w:rsid w:val="0099758F"/>
    <w:rsid w:val="00997C49"/>
    <w:rsid w:val="009A0112"/>
    <w:rsid w:val="009A05D8"/>
    <w:rsid w:val="009A21B5"/>
    <w:rsid w:val="009A2DA3"/>
    <w:rsid w:val="009A466F"/>
    <w:rsid w:val="009B0096"/>
    <w:rsid w:val="009B317D"/>
    <w:rsid w:val="009B4306"/>
    <w:rsid w:val="009C13FB"/>
    <w:rsid w:val="009C495F"/>
    <w:rsid w:val="009C538B"/>
    <w:rsid w:val="009C7094"/>
    <w:rsid w:val="009D013E"/>
    <w:rsid w:val="009D10E5"/>
    <w:rsid w:val="009D147B"/>
    <w:rsid w:val="009D1642"/>
    <w:rsid w:val="009D3AA9"/>
    <w:rsid w:val="009D3E8F"/>
    <w:rsid w:val="009D47FC"/>
    <w:rsid w:val="009D633F"/>
    <w:rsid w:val="009E04DD"/>
    <w:rsid w:val="009E1A0F"/>
    <w:rsid w:val="009E29B9"/>
    <w:rsid w:val="009E2DA7"/>
    <w:rsid w:val="009E3088"/>
    <w:rsid w:val="009E4641"/>
    <w:rsid w:val="009F2969"/>
    <w:rsid w:val="009F52EF"/>
    <w:rsid w:val="009F69D6"/>
    <w:rsid w:val="00A009D1"/>
    <w:rsid w:val="00A059F1"/>
    <w:rsid w:val="00A05A7F"/>
    <w:rsid w:val="00A069EF"/>
    <w:rsid w:val="00A14317"/>
    <w:rsid w:val="00A14F4A"/>
    <w:rsid w:val="00A17869"/>
    <w:rsid w:val="00A21650"/>
    <w:rsid w:val="00A21D1A"/>
    <w:rsid w:val="00A23E19"/>
    <w:rsid w:val="00A25613"/>
    <w:rsid w:val="00A2588C"/>
    <w:rsid w:val="00A27343"/>
    <w:rsid w:val="00A36E31"/>
    <w:rsid w:val="00A40F07"/>
    <w:rsid w:val="00A416F9"/>
    <w:rsid w:val="00A41E01"/>
    <w:rsid w:val="00A4435D"/>
    <w:rsid w:val="00A443F2"/>
    <w:rsid w:val="00A5231A"/>
    <w:rsid w:val="00A52EA7"/>
    <w:rsid w:val="00A6238E"/>
    <w:rsid w:val="00A62B1B"/>
    <w:rsid w:val="00A641A6"/>
    <w:rsid w:val="00A67075"/>
    <w:rsid w:val="00A671C8"/>
    <w:rsid w:val="00A71D3D"/>
    <w:rsid w:val="00A73D75"/>
    <w:rsid w:val="00A81CAD"/>
    <w:rsid w:val="00A81F4E"/>
    <w:rsid w:val="00A83192"/>
    <w:rsid w:val="00A842AA"/>
    <w:rsid w:val="00A8590D"/>
    <w:rsid w:val="00A86E4A"/>
    <w:rsid w:val="00A87614"/>
    <w:rsid w:val="00A907C5"/>
    <w:rsid w:val="00A93C16"/>
    <w:rsid w:val="00A94EDC"/>
    <w:rsid w:val="00A959FC"/>
    <w:rsid w:val="00A97DD8"/>
    <w:rsid w:val="00AA1D4E"/>
    <w:rsid w:val="00AA3352"/>
    <w:rsid w:val="00AA3847"/>
    <w:rsid w:val="00AA5BBF"/>
    <w:rsid w:val="00AA6CEE"/>
    <w:rsid w:val="00AA74EA"/>
    <w:rsid w:val="00AB06D1"/>
    <w:rsid w:val="00AB3133"/>
    <w:rsid w:val="00AB6AB5"/>
    <w:rsid w:val="00AB756D"/>
    <w:rsid w:val="00AC293B"/>
    <w:rsid w:val="00AD1BEA"/>
    <w:rsid w:val="00AD24C3"/>
    <w:rsid w:val="00AD3702"/>
    <w:rsid w:val="00AD730B"/>
    <w:rsid w:val="00AE0165"/>
    <w:rsid w:val="00AE2F9D"/>
    <w:rsid w:val="00AE31E2"/>
    <w:rsid w:val="00AE3748"/>
    <w:rsid w:val="00AE37DD"/>
    <w:rsid w:val="00AE558F"/>
    <w:rsid w:val="00AE7089"/>
    <w:rsid w:val="00AE7421"/>
    <w:rsid w:val="00AF1CBB"/>
    <w:rsid w:val="00AF75F2"/>
    <w:rsid w:val="00AF7F1C"/>
    <w:rsid w:val="00B00B5F"/>
    <w:rsid w:val="00B026B3"/>
    <w:rsid w:val="00B0552B"/>
    <w:rsid w:val="00B06BF3"/>
    <w:rsid w:val="00B07AE6"/>
    <w:rsid w:val="00B10282"/>
    <w:rsid w:val="00B1410A"/>
    <w:rsid w:val="00B14575"/>
    <w:rsid w:val="00B146B4"/>
    <w:rsid w:val="00B20B62"/>
    <w:rsid w:val="00B257D5"/>
    <w:rsid w:val="00B31F81"/>
    <w:rsid w:val="00B32C40"/>
    <w:rsid w:val="00B343F3"/>
    <w:rsid w:val="00B37F25"/>
    <w:rsid w:val="00B40677"/>
    <w:rsid w:val="00B41AD4"/>
    <w:rsid w:val="00B42055"/>
    <w:rsid w:val="00B46482"/>
    <w:rsid w:val="00B46E5E"/>
    <w:rsid w:val="00B51A8E"/>
    <w:rsid w:val="00B52FD3"/>
    <w:rsid w:val="00B536D9"/>
    <w:rsid w:val="00B537DD"/>
    <w:rsid w:val="00B53B16"/>
    <w:rsid w:val="00B55023"/>
    <w:rsid w:val="00B5626A"/>
    <w:rsid w:val="00B70D11"/>
    <w:rsid w:val="00B7158B"/>
    <w:rsid w:val="00B71BB4"/>
    <w:rsid w:val="00B72592"/>
    <w:rsid w:val="00B74E4A"/>
    <w:rsid w:val="00B81517"/>
    <w:rsid w:val="00B81A5D"/>
    <w:rsid w:val="00B84059"/>
    <w:rsid w:val="00B85EB4"/>
    <w:rsid w:val="00B9068A"/>
    <w:rsid w:val="00B91E68"/>
    <w:rsid w:val="00B922AB"/>
    <w:rsid w:val="00B93636"/>
    <w:rsid w:val="00B93BC9"/>
    <w:rsid w:val="00B942CA"/>
    <w:rsid w:val="00B9522C"/>
    <w:rsid w:val="00B9530B"/>
    <w:rsid w:val="00BB5F7C"/>
    <w:rsid w:val="00BB6108"/>
    <w:rsid w:val="00BB6E86"/>
    <w:rsid w:val="00BC5201"/>
    <w:rsid w:val="00BC5F83"/>
    <w:rsid w:val="00BC6235"/>
    <w:rsid w:val="00BC66DF"/>
    <w:rsid w:val="00BC6955"/>
    <w:rsid w:val="00BD4A41"/>
    <w:rsid w:val="00BD6605"/>
    <w:rsid w:val="00BD74D1"/>
    <w:rsid w:val="00BE0997"/>
    <w:rsid w:val="00BE151C"/>
    <w:rsid w:val="00BE2FBE"/>
    <w:rsid w:val="00BF2CE2"/>
    <w:rsid w:val="00BF32C1"/>
    <w:rsid w:val="00BF3F44"/>
    <w:rsid w:val="00C02E74"/>
    <w:rsid w:val="00C038AE"/>
    <w:rsid w:val="00C04461"/>
    <w:rsid w:val="00C111A7"/>
    <w:rsid w:val="00C136F3"/>
    <w:rsid w:val="00C13CF7"/>
    <w:rsid w:val="00C1629E"/>
    <w:rsid w:val="00C171BD"/>
    <w:rsid w:val="00C20ECD"/>
    <w:rsid w:val="00C23C19"/>
    <w:rsid w:val="00C3136E"/>
    <w:rsid w:val="00C4215E"/>
    <w:rsid w:val="00C421CB"/>
    <w:rsid w:val="00C426CA"/>
    <w:rsid w:val="00C44F4D"/>
    <w:rsid w:val="00C44FCD"/>
    <w:rsid w:val="00C45A9D"/>
    <w:rsid w:val="00C503E4"/>
    <w:rsid w:val="00C50FA2"/>
    <w:rsid w:val="00C54924"/>
    <w:rsid w:val="00C61C64"/>
    <w:rsid w:val="00C653FC"/>
    <w:rsid w:val="00C71673"/>
    <w:rsid w:val="00C74D17"/>
    <w:rsid w:val="00C74E89"/>
    <w:rsid w:val="00C76A02"/>
    <w:rsid w:val="00C77658"/>
    <w:rsid w:val="00C8069B"/>
    <w:rsid w:val="00C8250C"/>
    <w:rsid w:val="00C840DC"/>
    <w:rsid w:val="00C861BA"/>
    <w:rsid w:val="00C94594"/>
    <w:rsid w:val="00C966B6"/>
    <w:rsid w:val="00CA3507"/>
    <w:rsid w:val="00CA6993"/>
    <w:rsid w:val="00CB2499"/>
    <w:rsid w:val="00CB258A"/>
    <w:rsid w:val="00CC0C7F"/>
    <w:rsid w:val="00CC3A1E"/>
    <w:rsid w:val="00CC46F2"/>
    <w:rsid w:val="00CC7133"/>
    <w:rsid w:val="00CD5D2C"/>
    <w:rsid w:val="00CD73F8"/>
    <w:rsid w:val="00CE20DF"/>
    <w:rsid w:val="00CE2500"/>
    <w:rsid w:val="00CE3985"/>
    <w:rsid w:val="00CE7739"/>
    <w:rsid w:val="00CF0038"/>
    <w:rsid w:val="00CF2D89"/>
    <w:rsid w:val="00CF2E88"/>
    <w:rsid w:val="00CF3222"/>
    <w:rsid w:val="00CF7C6D"/>
    <w:rsid w:val="00D001F1"/>
    <w:rsid w:val="00D016BB"/>
    <w:rsid w:val="00D0172E"/>
    <w:rsid w:val="00D04544"/>
    <w:rsid w:val="00D064CE"/>
    <w:rsid w:val="00D11B0A"/>
    <w:rsid w:val="00D134A9"/>
    <w:rsid w:val="00D1359C"/>
    <w:rsid w:val="00D14744"/>
    <w:rsid w:val="00D16B8D"/>
    <w:rsid w:val="00D176E6"/>
    <w:rsid w:val="00D20FE0"/>
    <w:rsid w:val="00D2502C"/>
    <w:rsid w:val="00D2594A"/>
    <w:rsid w:val="00D26A9F"/>
    <w:rsid w:val="00D307AE"/>
    <w:rsid w:val="00D3667E"/>
    <w:rsid w:val="00D368E6"/>
    <w:rsid w:val="00D377ED"/>
    <w:rsid w:val="00D40FC9"/>
    <w:rsid w:val="00D41D56"/>
    <w:rsid w:val="00D42111"/>
    <w:rsid w:val="00D43A34"/>
    <w:rsid w:val="00D47158"/>
    <w:rsid w:val="00D47AF9"/>
    <w:rsid w:val="00D50B5C"/>
    <w:rsid w:val="00D50FEA"/>
    <w:rsid w:val="00D56B7A"/>
    <w:rsid w:val="00D62C42"/>
    <w:rsid w:val="00D6377E"/>
    <w:rsid w:val="00D6779F"/>
    <w:rsid w:val="00D70D45"/>
    <w:rsid w:val="00D763B4"/>
    <w:rsid w:val="00D805C0"/>
    <w:rsid w:val="00D83083"/>
    <w:rsid w:val="00D84939"/>
    <w:rsid w:val="00D874F0"/>
    <w:rsid w:val="00D9022C"/>
    <w:rsid w:val="00D92FB4"/>
    <w:rsid w:val="00D937E1"/>
    <w:rsid w:val="00D94B4B"/>
    <w:rsid w:val="00D94D34"/>
    <w:rsid w:val="00D955C4"/>
    <w:rsid w:val="00D97231"/>
    <w:rsid w:val="00DA37E4"/>
    <w:rsid w:val="00DB0BBD"/>
    <w:rsid w:val="00DB170E"/>
    <w:rsid w:val="00DB17F3"/>
    <w:rsid w:val="00DB2999"/>
    <w:rsid w:val="00DB471A"/>
    <w:rsid w:val="00DB76B6"/>
    <w:rsid w:val="00DC1C6A"/>
    <w:rsid w:val="00DC29BD"/>
    <w:rsid w:val="00DC5660"/>
    <w:rsid w:val="00DC7F16"/>
    <w:rsid w:val="00DC7FEF"/>
    <w:rsid w:val="00DD1FF2"/>
    <w:rsid w:val="00DD4471"/>
    <w:rsid w:val="00DD503B"/>
    <w:rsid w:val="00DE4FBC"/>
    <w:rsid w:val="00DF0CF7"/>
    <w:rsid w:val="00DF11B6"/>
    <w:rsid w:val="00DF3944"/>
    <w:rsid w:val="00DF3A78"/>
    <w:rsid w:val="00E02237"/>
    <w:rsid w:val="00E033A4"/>
    <w:rsid w:val="00E03471"/>
    <w:rsid w:val="00E1080F"/>
    <w:rsid w:val="00E154AF"/>
    <w:rsid w:val="00E204CA"/>
    <w:rsid w:val="00E210E5"/>
    <w:rsid w:val="00E2360F"/>
    <w:rsid w:val="00E30329"/>
    <w:rsid w:val="00E30FE5"/>
    <w:rsid w:val="00E31169"/>
    <w:rsid w:val="00E3635E"/>
    <w:rsid w:val="00E36F54"/>
    <w:rsid w:val="00E41492"/>
    <w:rsid w:val="00E42650"/>
    <w:rsid w:val="00E45586"/>
    <w:rsid w:val="00E456B4"/>
    <w:rsid w:val="00E460E5"/>
    <w:rsid w:val="00E46A6C"/>
    <w:rsid w:val="00E47D4C"/>
    <w:rsid w:val="00E549C6"/>
    <w:rsid w:val="00E579B5"/>
    <w:rsid w:val="00E600D9"/>
    <w:rsid w:val="00E60B32"/>
    <w:rsid w:val="00E62A7E"/>
    <w:rsid w:val="00E658B7"/>
    <w:rsid w:val="00E71958"/>
    <w:rsid w:val="00E7425B"/>
    <w:rsid w:val="00E76894"/>
    <w:rsid w:val="00E80336"/>
    <w:rsid w:val="00E821F7"/>
    <w:rsid w:val="00E8651C"/>
    <w:rsid w:val="00E871C8"/>
    <w:rsid w:val="00E87FEC"/>
    <w:rsid w:val="00E928A5"/>
    <w:rsid w:val="00EA04B8"/>
    <w:rsid w:val="00EA0EFF"/>
    <w:rsid w:val="00EA137D"/>
    <w:rsid w:val="00EA1551"/>
    <w:rsid w:val="00EA2791"/>
    <w:rsid w:val="00EA347E"/>
    <w:rsid w:val="00EA3DB5"/>
    <w:rsid w:val="00EA6591"/>
    <w:rsid w:val="00EA7969"/>
    <w:rsid w:val="00EA7BD8"/>
    <w:rsid w:val="00EB6CFC"/>
    <w:rsid w:val="00EC050E"/>
    <w:rsid w:val="00EC2012"/>
    <w:rsid w:val="00EC2E27"/>
    <w:rsid w:val="00EC443D"/>
    <w:rsid w:val="00ED19C5"/>
    <w:rsid w:val="00ED1B4C"/>
    <w:rsid w:val="00ED34D6"/>
    <w:rsid w:val="00ED4A75"/>
    <w:rsid w:val="00ED7A4D"/>
    <w:rsid w:val="00EE0087"/>
    <w:rsid w:val="00EE13E5"/>
    <w:rsid w:val="00EE3F13"/>
    <w:rsid w:val="00EE4474"/>
    <w:rsid w:val="00EE6769"/>
    <w:rsid w:val="00EF3E26"/>
    <w:rsid w:val="00EF47FC"/>
    <w:rsid w:val="00EF5452"/>
    <w:rsid w:val="00F05631"/>
    <w:rsid w:val="00F05A3A"/>
    <w:rsid w:val="00F066FE"/>
    <w:rsid w:val="00F06939"/>
    <w:rsid w:val="00F07D62"/>
    <w:rsid w:val="00F108FF"/>
    <w:rsid w:val="00F12E2C"/>
    <w:rsid w:val="00F200D3"/>
    <w:rsid w:val="00F216C3"/>
    <w:rsid w:val="00F223B9"/>
    <w:rsid w:val="00F3049F"/>
    <w:rsid w:val="00F33DCF"/>
    <w:rsid w:val="00F35E41"/>
    <w:rsid w:val="00F375E4"/>
    <w:rsid w:val="00F37FE3"/>
    <w:rsid w:val="00F41118"/>
    <w:rsid w:val="00F41618"/>
    <w:rsid w:val="00F419AA"/>
    <w:rsid w:val="00F428AC"/>
    <w:rsid w:val="00F43280"/>
    <w:rsid w:val="00F43897"/>
    <w:rsid w:val="00F46DCD"/>
    <w:rsid w:val="00F51CC3"/>
    <w:rsid w:val="00F52A9A"/>
    <w:rsid w:val="00F62E11"/>
    <w:rsid w:val="00F6477A"/>
    <w:rsid w:val="00F649A2"/>
    <w:rsid w:val="00F65227"/>
    <w:rsid w:val="00F658E6"/>
    <w:rsid w:val="00F6650A"/>
    <w:rsid w:val="00F672A9"/>
    <w:rsid w:val="00F71C8A"/>
    <w:rsid w:val="00F749A2"/>
    <w:rsid w:val="00F775E1"/>
    <w:rsid w:val="00F800A1"/>
    <w:rsid w:val="00F82033"/>
    <w:rsid w:val="00F85810"/>
    <w:rsid w:val="00F86CFF"/>
    <w:rsid w:val="00F9226F"/>
    <w:rsid w:val="00F94EA2"/>
    <w:rsid w:val="00F962AF"/>
    <w:rsid w:val="00F96ED9"/>
    <w:rsid w:val="00FA02FB"/>
    <w:rsid w:val="00FA19BE"/>
    <w:rsid w:val="00FA220E"/>
    <w:rsid w:val="00FA2604"/>
    <w:rsid w:val="00FA26B9"/>
    <w:rsid w:val="00FA2AD7"/>
    <w:rsid w:val="00FA5281"/>
    <w:rsid w:val="00FB633E"/>
    <w:rsid w:val="00FC2195"/>
    <w:rsid w:val="00FC2FE2"/>
    <w:rsid w:val="00FC4D0C"/>
    <w:rsid w:val="00FC5FB0"/>
    <w:rsid w:val="00FC6015"/>
    <w:rsid w:val="00FD6A7D"/>
    <w:rsid w:val="00FE10F7"/>
    <w:rsid w:val="00FE21BB"/>
    <w:rsid w:val="00FE4F25"/>
    <w:rsid w:val="00FE6653"/>
    <w:rsid w:val="00FF04D2"/>
    <w:rsid w:val="00FF222F"/>
    <w:rsid w:val="00FF3E8F"/>
    <w:rsid w:val="00FF4428"/>
    <w:rsid w:val="00FF4D94"/>
    <w:rsid w:val="00FF5A98"/>
    <w:rsid w:val="00FF6DED"/>
    <w:rsid w:val="3B7D70DC"/>
    <w:rsid w:val="3C399B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customStyle="1" w:styleId="TextocomentarioCar">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Hipervnculo">
    <w:name w:val="Hyperlink"/>
    <w:basedOn w:val="Fuentedeprrafopredeter"/>
    <w:uiPriority w:val="99"/>
    <w:unhideWhenUsed/>
    <w:rsid w:val="00E36F54"/>
    <w:rPr>
      <w:color w:val="0563C1" w:themeColor="hyperlink"/>
      <w:u w:val="single"/>
    </w:rPr>
  </w:style>
  <w:style w:type="character" w:styleId="Mencinsinresolver">
    <w:name w:val="Unresolved Mention"/>
    <w:basedOn w:val="Fuentedeprrafopredeter"/>
    <w:uiPriority w:val="99"/>
    <w:semiHidden/>
    <w:unhideWhenUsed/>
    <w:rsid w:val="00E36F54"/>
    <w:rPr>
      <w:color w:val="605E5C"/>
      <w:shd w:val="clear" w:color="auto" w:fill="E1DFDD"/>
    </w:rPr>
  </w:style>
  <w:style w:type="character" w:styleId="Textoennegrita">
    <w:name w:val="Strong"/>
    <w:basedOn w:val="Fuentedeprrafopredeter"/>
    <w:uiPriority w:val="22"/>
    <w:qFormat/>
    <w:rsid w:val="004452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archivo-y-documentos/documentos-tecnicos/guia-de-manejo-ambiental-de-proyectos/972-guia-de-manejo-ambiental-subsector-maritimo-y-fluvial/file" TargetMode="External"/><Relationship Id="rId1" Type="http://schemas.openxmlformats.org/officeDocument/2006/relationships/hyperlink" Target="http://www.ideam.gov.co/web/atencion-y-participacion-ciudadana/glosario%23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410ED3-8C9B-4148-98AD-ADC6328AC9E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6AC9CE9-65A9-3F49-9AA9-32B62A24039E}">
  <ds:schemaRefs>
    <ds:schemaRef ds:uri="http://schemas.openxmlformats.org/officeDocument/2006/bibliography"/>
  </ds:schemaRefs>
</ds:datastoreItem>
</file>

<file path=customXml/itemProps3.xml><?xml version="1.0" encoding="utf-8"?>
<ds:datastoreItem xmlns:ds="http://schemas.openxmlformats.org/officeDocument/2006/customXml" ds:itemID="{BDCF2D32-0005-4E7F-988C-B2E8CDED1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2D6241-B2E4-4F29-AF15-36E0C3F9D4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3236</Words>
  <Characters>17800</Characters>
  <Application>Microsoft Office Word</Application>
  <DocSecurity>0</DocSecurity>
  <Lines>148</Lines>
  <Paragraphs>41</Paragraphs>
  <ScaleCrop>false</ScaleCrop>
  <Company/>
  <LinksUpToDate>false</LinksUpToDate>
  <CharactersWithSpaces>20995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Martin Rojas Mejia</cp:lastModifiedBy>
  <cp:revision>3</cp:revision>
  <cp:lastPrinted>2020-10-23T22:20:00Z</cp:lastPrinted>
  <dcterms:created xsi:type="dcterms:W3CDTF">2022-04-05T15:40:00Z</dcterms:created>
  <dcterms:modified xsi:type="dcterms:W3CDTF">2022-04-27T16:42:00Z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