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2FC7C" w14:textId="77777777" w:rsidR="005221DB" w:rsidRPr="005221DB" w:rsidRDefault="005221DB" w:rsidP="005221DB">
      <w:pPr>
        <w:spacing w:after="0" w:line="276" w:lineRule="auto"/>
        <w:jc w:val="both"/>
        <w:rPr>
          <w:rFonts w:ascii="Verdana" w:eastAsia="Calibri" w:hAnsi="Verdana" w:cs="Arial"/>
          <w:b/>
          <w:lang w:val="es-MX"/>
        </w:rPr>
      </w:pPr>
      <w:bookmarkStart w:id="0" w:name="_Hlk143780582"/>
      <w:r w:rsidRPr="005221DB">
        <w:rPr>
          <w:rFonts w:ascii="Verdana" w:eastAsia="Calibri" w:hAnsi="Verdana" w:cs="Arial"/>
          <w:b/>
          <w:lang w:val="es-MX"/>
        </w:rPr>
        <w:t>DOCUMENTOS TIPO – Inalterabilidad – Fundamentos</w:t>
      </w:r>
    </w:p>
    <w:p w14:paraId="4DECD233" w14:textId="77777777" w:rsidR="005221DB" w:rsidRPr="005221DB" w:rsidRDefault="005221DB" w:rsidP="005221DB">
      <w:pPr>
        <w:spacing w:after="0" w:line="276" w:lineRule="auto"/>
        <w:jc w:val="both"/>
        <w:rPr>
          <w:rFonts w:ascii="Verdana" w:eastAsia="Calibri" w:hAnsi="Verdana" w:cs="Arial"/>
          <w:color w:val="000000"/>
          <w:lang w:val="es-ES_tradnl"/>
        </w:rPr>
      </w:pPr>
    </w:p>
    <w:p w14:paraId="1148CE5D" w14:textId="77777777" w:rsidR="005221DB" w:rsidRPr="005221DB" w:rsidRDefault="005221DB" w:rsidP="5B0C25C3">
      <w:pPr>
        <w:spacing w:after="0" w:line="276" w:lineRule="auto"/>
        <w:jc w:val="both"/>
        <w:rPr>
          <w:rFonts w:ascii="Verdana" w:eastAsia="Calibri" w:hAnsi="Verdana" w:cs="Arial"/>
          <w:color w:val="000000"/>
          <w:sz w:val="20"/>
          <w:szCs w:val="20"/>
          <w:lang w:val="es-ES"/>
        </w:rPr>
      </w:pPr>
      <w:r w:rsidRPr="5B0C25C3">
        <w:rPr>
          <w:rFonts w:ascii="Verdana" w:eastAsia="Calibri" w:hAnsi="Verdana" w:cs="Arial"/>
          <w:color w:val="000000" w:themeColor="text1"/>
          <w:sz w:val="20"/>
          <w:szCs w:val="20"/>
          <w:lang w:val="es-ES"/>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5B0C25C3">
        <w:rPr>
          <w:rFonts w:ascii="Verdana" w:eastAsia="Calibri" w:hAnsi="Verdana" w:cs="Arial"/>
          <w:i/>
          <w:iCs/>
          <w:color w:val="000000" w:themeColor="text1"/>
          <w:sz w:val="20"/>
          <w:szCs w:val="20"/>
          <w:lang w:val="es-ES"/>
        </w:rPr>
        <w:t>Documentos del Proceso</w:t>
      </w:r>
      <w:r w:rsidRPr="5B0C25C3">
        <w:rPr>
          <w:rFonts w:ascii="Verdana" w:eastAsia="Calibri" w:hAnsi="Verdana" w:cs="Arial"/>
          <w:color w:val="000000" w:themeColor="text1"/>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121857A" w14:textId="77777777" w:rsidR="005221DB" w:rsidRPr="005221DB" w:rsidRDefault="005221DB" w:rsidP="005221DB">
      <w:pPr>
        <w:spacing w:after="0" w:line="276" w:lineRule="auto"/>
        <w:jc w:val="both"/>
        <w:rPr>
          <w:rFonts w:ascii="Verdana" w:eastAsia="Calibri" w:hAnsi="Verdana" w:cs="Arial"/>
          <w:color w:val="000000"/>
          <w:sz w:val="20"/>
          <w:szCs w:val="20"/>
          <w:lang w:val="es-ES_tradnl"/>
        </w:rPr>
      </w:pPr>
    </w:p>
    <w:p w14:paraId="6E0A5BEE" w14:textId="77777777" w:rsidR="005221DB" w:rsidRPr="005221DB" w:rsidRDefault="005221DB" w:rsidP="005221DB">
      <w:pPr>
        <w:spacing w:after="0" w:line="276" w:lineRule="auto"/>
        <w:jc w:val="both"/>
        <w:rPr>
          <w:rFonts w:ascii="Verdana" w:eastAsia="Calibri" w:hAnsi="Verdana" w:cs="Arial"/>
          <w:sz w:val="20"/>
          <w:szCs w:val="20"/>
          <w:lang w:val="es-ES_tradnl"/>
        </w:rPr>
      </w:pPr>
      <w:r w:rsidRPr="005221DB">
        <w:rPr>
          <w:rFonts w:ascii="Verdana" w:eastAsia="Calibri" w:hAnsi="Verdana" w:cs="Arial"/>
          <w:sz w:val="20"/>
          <w:szCs w:val="20"/>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E75A5A9" w14:textId="77777777" w:rsidR="005221DB" w:rsidRPr="005221DB" w:rsidRDefault="005221DB" w:rsidP="005221DB">
      <w:pPr>
        <w:spacing w:after="0"/>
        <w:jc w:val="both"/>
        <w:rPr>
          <w:rFonts w:ascii="Arial" w:eastAsia="Calibri" w:hAnsi="Arial" w:cs="Arial"/>
          <w:b/>
          <w:lang w:val="es-MX"/>
        </w:rPr>
      </w:pPr>
    </w:p>
    <w:p w14:paraId="226102F6" w14:textId="77777777" w:rsidR="005221DB" w:rsidRPr="005221DB" w:rsidRDefault="005221DB" w:rsidP="005221DB">
      <w:pPr>
        <w:spacing w:after="0"/>
        <w:jc w:val="both"/>
        <w:rPr>
          <w:rFonts w:ascii="Verdana" w:eastAsia="Aptos" w:hAnsi="Verdana" w:cs="Arial"/>
          <w:b/>
          <w:lang w:val="es-MX"/>
        </w:rPr>
      </w:pPr>
      <w:r w:rsidRPr="005221DB">
        <w:rPr>
          <w:rFonts w:ascii="Verdana" w:eastAsia="Calibri" w:hAnsi="Verdana" w:cs="Arial"/>
          <w:b/>
          <w:lang w:val="es-MX"/>
        </w:rPr>
        <w:t xml:space="preserve">DOCUMENTOS TIPO – Inalterabilidad – Información en corchetes y resaltado gris </w:t>
      </w:r>
    </w:p>
    <w:p w14:paraId="7EBB648A" w14:textId="77777777" w:rsidR="005221DB" w:rsidRPr="005221DB" w:rsidRDefault="005221DB" w:rsidP="005221DB">
      <w:pPr>
        <w:spacing w:after="0"/>
        <w:jc w:val="both"/>
        <w:rPr>
          <w:rFonts w:ascii="Arial" w:eastAsia="Aptos" w:hAnsi="Arial" w:cs="Arial"/>
          <w:sz w:val="20"/>
          <w:szCs w:val="20"/>
          <w:lang w:val="es-MX"/>
        </w:rPr>
      </w:pPr>
    </w:p>
    <w:p w14:paraId="760D05C7" w14:textId="77777777" w:rsidR="005221DB" w:rsidRPr="005221DB" w:rsidRDefault="005221DB" w:rsidP="005221DB">
      <w:pPr>
        <w:spacing w:after="0" w:line="276" w:lineRule="auto"/>
        <w:jc w:val="both"/>
        <w:rPr>
          <w:rFonts w:ascii="Verdana" w:eastAsia="Calibri" w:hAnsi="Verdana" w:cs="Arial"/>
          <w:color w:val="000000"/>
          <w:sz w:val="20"/>
          <w:szCs w:val="20"/>
          <w:lang w:val="es-ES"/>
        </w:rPr>
      </w:pPr>
      <w:r w:rsidRPr="005221DB">
        <w:rPr>
          <w:rFonts w:ascii="Verdana" w:eastAsia="Calibri" w:hAnsi="Verdana" w:cs="Arial"/>
          <w:sz w:val="20"/>
          <w:szCs w:val="20"/>
          <w:lang w:val="es-MX"/>
        </w:rPr>
        <w:t xml:space="preserve">(…) la parte introductoria de los documentos base de los documentos tipo disponen que los aspectos incluidos en corchetes y resaltados en gris </w:t>
      </w:r>
      <w:r w:rsidRPr="005221DB">
        <w:rPr>
          <w:rFonts w:ascii="Verdana" w:eastAsia="Aptos" w:hAnsi="Verdana" w:cs="Arial"/>
          <w:sz w:val="20"/>
          <w:szCs w:val="20"/>
        </w:rPr>
        <w:t>–[</w:t>
      </w:r>
      <w:r w:rsidRPr="005221DB">
        <w:rPr>
          <w:rFonts w:ascii="Verdana" w:eastAsia="Aptos" w:hAnsi="Verdana" w:cs="Arial"/>
          <w:sz w:val="20"/>
          <w:szCs w:val="20"/>
          <w:highlight w:val="lightGray"/>
        </w:rPr>
        <w:t>texto de ejemplo</w:t>
      </w:r>
      <w:r w:rsidRPr="005221DB">
        <w:rPr>
          <w:rFonts w:ascii="Verdana" w:eastAsia="Aptos" w:hAnsi="Verdana" w:cs="Arial"/>
          <w:sz w:val="20"/>
          <w:szCs w:val="20"/>
        </w:rPr>
        <w:t xml:space="preserve">]– </w:t>
      </w:r>
      <w:r w:rsidRPr="005221DB">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CA3A90A" w14:textId="77777777" w:rsidR="005221DB" w:rsidRPr="005221DB" w:rsidRDefault="005221DB" w:rsidP="005221DB">
      <w:pPr>
        <w:spacing w:after="0" w:line="276" w:lineRule="auto"/>
        <w:jc w:val="both"/>
        <w:rPr>
          <w:rFonts w:ascii="Verdana" w:eastAsia="Calibri" w:hAnsi="Verdana" w:cs="Arial"/>
          <w:bCs/>
          <w:sz w:val="20"/>
          <w:szCs w:val="20"/>
          <w:lang w:val="es-MX"/>
        </w:rPr>
      </w:pPr>
    </w:p>
    <w:p w14:paraId="5D98C750" w14:textId="77777777" w:rsidR="005221DB" w:rsidRPr="005221DB" w:rsidRDefault="005221DB" w:rsidP="005221DB">
      <w:pPr>
        <w:spacing w:after="0" w:line="276" w:lineRule="auto"/>
        <w:jc w:val="both"/>
        <w:rPr>
          <w:rFonts w:ascii="Verdana" w:eastAsia="Calibri" w:hAnsi="Verdana" w:cs="Arial"/>
          <w:bCs/>
          <w:sz w:val="20"/>
          <w:szCs w:val="20"/>
          <w:lang w:val="es-MX"/>
        </w:rPr>
      </w:pPr>
      <w:r w:rsidRPr="005221DB">
        <w:rPr>
          <w:rFonts w:ascii="Verdana" w:eastAsia="Calibri" w:hAnsi="Verdana" w:cs="Arial"/>
          <w:bCs/>
          <w:sz w:val="20"/>
          <w:szCs w:val="20"/>
          <w:lang w:val="es-MX"/>
        </w:rPr>
        <w:lastRenderedPageBreak/>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9232A71" w14:textId="77777777" w:rsidR="005221DB" w:rsidRPr="005221DB" w:rsidRDefault="005221DB" w:rsidP="005221DB">
      <w:pPr>
        <w:spacing w:after="0" w:line="276" w:lineRule="auto"/>
        <w:jc w:val="both"/>
        <w:rPr>
          <w:rFonts w:ascii="Verdana" w:eastAsia="Calibri" w:hAnsi="Verdana" w:cs="Arial"/>
          <w:bCs/>
          <w:sz w:val="20"/>
          <w:szCs w:val="20"/>
          <w:lang w:val="es-MX"/>
        </w:rPr>
      </w:pPr>
    </w:p>
    <w:p w14:paraId="65201DD8" w14:textId="77777777" w:rsidR="005221DB" w:rsidRPr="005221DB" w:rsidRDefault="005221DB" w:rsidP="005221DB">
      <w:pPr>
        <w:spacing w:after="0" w:line="276" w:lineRule="auto"/>
        <w:jc w:val="both"/>
        <w:rPr>
          <w:rFonts w:ascii="Verdana" w:eastAsia="Calibri" w:hAnsi="Verdana" w:cs="Arial"/>
          <w:bCs/>
          <w:sz w:val="20"/>
          <w:szCs w:val="20"/>
          <w:lang w:val="es-MX"/>
        </w:rPr>
      </w:pPr>
      <w:r w:rsidRPr="005221DB">
        <w:rPr>
          <w:rFonts w:ascii="Verdana" w:eastAsia="Calibri" w:hAnsi="Verdana" w:cs="Arial"/>
          <w:bCs/>
          <w:sz w:val="20"/>
          <w:szCs w:val="20"/>
          <w:lang w:val="es-MX"/>
        </w:rPr>
        <w:t xml:space="preserve">Esta regla de inalterabilidad </w:t>
      </w:r>
      <w:r w:rsidRPr="005221DB">
        <w:rPr>
          <w:rFonts w:ascii="Verdana" w:eastAsia="Calibri" w:hAnsi="Verdana" w:cs="Arial"/>
          <w:bCs/>
          <w:i/>
          <w:iCs/>
          <w:sz w:val="20"/>
          <w:szCs w:val="20"/>
          <w:lang w:val="es-MX"/>
        </w:rPr>
        <w:t>también aplica a los formatos, anexos y matrices</w:t>
      </w:r>
      <w:r w:rsidRPr="005221DB">
        <w:rPr>
          <w:rFonts w:ascii="Verdana" w:eastAsia="Calibri" w:hAnsi="Verdana" w:cs="Arial"/>
          <w:bCs/>
          <w:sz w:val="20"/>
          <w:szCs w:val="20"/>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C25DDC8" w14:textId="77777777" w:rsidR="005221DB" w:rsidRPr="005221DB" w:rsidRDefault="005221DB" w:rsidP="005221DB">
      <w:pPr>
        <w:tabs>
          <w:tab w:val="left" w:pos="-142"/>
        </w:tabs>
        <w:autoSpaceDE w:val="0"/>
        <w:autoSpaceDN w:val="0"/>
        <w:adjustRightInd w:val="0"/>
        <w:spacing w:after="0"/>
        <w:jc w:val="both"/>
        <w:rPr>
          <w:rFonts w:ascii="Arial" w:eastAsia="Arial" w:hAnsi="Arial" w:cs="Arial"/>
          <w:sz w:val="20"/>
          <w:szCs w:val="20"/>
          <w:lang w:eastAsia="es-ES"/>
        </w:rPr>
      </w:pPr>
    </w:p>
    <w:p w14:paraId="73BA1439" w14:textId="77777777" w:rsidR="005221DB" w:rsidRPr="005E2442" w:rsidRDefault="005221DB" w:rsidP="005221DB">
      <w:pPr>
        <w:tabs>
          <w:tab w:val="left" w:pos="-142"/>
        </w:tabs>
        <w:autoSpaceDE w:val="0"/>
        <w:autoSpaceDN w:val="0"/>
        <w:adjustRightInd w:val="0"/>
        <w:spacing w:after="0"/>
        <w:jc w:val="both"/>
        <w:rPr>
          <w:rFonts w:ascii="Verdana" w:eastAsia="Calibri" w:hAnsi="Verdana" w:cs="Arial"/>
          <w:b/>
          <w:bCs/>
          <w:lang w:val="es-ES_tradnl" w:eastAsia="es-ES"/>
        </w:rPr>
      </w:pPr>
      <w:r w:rsidRPr="005E2442">
        <w:rPr>
          <w:rFonts w:ascii="Verdana" w:eastAsia="Calibri" w:hAnsi="Verdana" w:cs="Arial"/>
          <w:b/>
          <w:bCs/>
          <w:lang w:val="es-ES_tradnl" w:eastAsia="es-ES"/>
        </w:rPr>
        <w:t xml:space="preserve">DOCUMENTOS TIPO </w:t>
      </w:r>
      <w:bookmarkStart w:id="1" w:name="_Hlk39666823"/>
      <w:r w:rsidRPr="005E2442">
        <w:rPr>
          <w:rFonts w:ascii="Verdana" w:eastAsia="Calibri" w:hAnsi="Verdana" w:cs="Arial"/>
          <w:b/>
          <w:lang w:val="x-none" w:eastAsia="es-ES"/>
        </w:rPr>
        <w:t>–</w:t>
      </w:r>
      <w:bookmarkEnd w:id="1"/>
      <w:r w:rsidRPr="005E2442">
        <w:rPr>
          <w:rFonts w:ascii="Verdana" w:eastAsia="Calibri" w:hAnsi="Verdana" w:cs="Arial"/>
          <w:b/>
          <w:bCs/>
          <w:lang w:val="es-ES_tradnl" w:eastAsia="es-ES"/>
        </w:rPr>
        <w:t xml:space="preserve"> Inalterabilidad </w:t>
      </w:r>
      <w:r w:rsidRPr="005E2442">
        <w:rPr>
          <w:rFonts w:ascii="Verdana" w:eastAsia="Calibri" w:hAnsi="Verdana" w:cs="Arial"/>
          <w:b/>
          <w:lang w:val="x-none" w:eastAsia="es-ES"/>
        </w:rPr>
        <w:t>–</w:t>
      </w:r>
      <w:r w:rsidRPr="005E2442">
        <w:rPr>
          <w:rFonts w:ascii="Verdana" w:eastAsia="Calibri" w:hAnsi="Verdana" w:cs="Arial"/>
          <w:b/>
          <w:bCs/>
          <w:lang w:val="es-ES_tradnl" w:eastAsia="es-ES"/>
        </w:rPr>
        <w:t xml:space="preserve"> Prevalencia del derecho sustancial</w:t>
      </w:r>
    </w:p>
    <w:p w14:paraId="44A6D55A" w14:textId="77777777" w:rsidR="005221DB" w:rsidRPr="005221DB" w:rsidRDefault="005221DB" w:rsidP="005221DB">
      <w:pPr>
        <w:spacing w:after="0"/>
        <w:jc w:val="both"/>
        <w:rPr>
          <w:rFonts w:ascii="Arial" w:eastAsia="Calibri" w:hAnsi="Arial" w:cs="Arial"/>
          <w:b/>
          <w:bCs/>
          <w:sz w:val="20"/>
          <w:szCs w:val="20"/>
          <w:lang w:val="es-ES_tradnl"/>
        </w:rPr>
      </w:pPr>
    </w:p>
    <w:p w14:paraId="4F53C745" w14:textId="77777777" w:rsidR="005221DB" w:rsidRPr="005221DB" w:rsidRDefault="005221DB" w:rsidP="005221DB">
      <w:pPr>
        <w:spacing w:after="0"/>
        <w:jc w:val="both"/>
        <w:rPr>
          <w:rFonts w:ascii="Verdana" w:eastAsia="Calibri" w:hAnsi="Verdana" w:cs="Arial"/>
          <w:sz w:val="20"/>
          <w:szCs w:val="20"/>
          <w:lang w:val="es-MX"/>
        </w:rPr>
      </w:pPr>
      <w:r w:rsidRPr="005221DB">
        <w:rPr>
          <w:rFonts w:ascii="Verdana" w:eastAsia="Calibri" w:hAnsi="Verdana" w:cs="Arial"/>
          <w:sz w:val="20"/>
          <w:szCs w:val="20"/>
          <w:lang w:val="es-MX"/>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5C107948" w14:textId="77777777" w:rsidR="005221DB" w:rsidRPr="005221DB" w:rsidRDefault="005221DB" w:rsidP="005221DB">
      <w:pPr>
        <w:spacing w:after="0"/>
        <w:jc w:val="both"/>
        <w:rPr>
          <w:rFonts w:ascii="Verdana" w:eastAsia="Calibri" w:hAnsi="Verdana" w:cs="Arial"/>
          <w:sz w:val="20"/>
          <w:szCs w:val="20"/>
          <w:lang w:val="es-MX"/>
        </w:rPr>
      </w:pPr>
    </w:p>
    <w:p w14:paraId="7F09A97A" w14:textId="63A61285" w:rsidR="005221DB" w:rsidRPr="005E2442" w:rsidRDefault="005221DB" w:rsidP="005221DB">
      <w:pPr>
        <w:tabs>
          <w:tab w:val="left" w:pos="-142"/>
        </w:tabs>
        <w:autoSpaceDE w:val="0"/>
        <w:autoSpaceDN w:val="0"/>
        <w:adjustRightInd w:val="0"/>
        <w:spacing w:after="0"/>
        <w:jc w:val="both"/>
        <w:rPr>
          <w:rFonts w:ascii="Verdana" w:eastAsia="Calibri" w:hAnsi="Verdana" w:cs="Arial"/>
          <w:b/>
          <w:lang w:val="x-none" w:eastAsia="es-ES"/>
        </w:rPr>
      </w:pPr>
      <w:r w:rsidRPr="005E2442">
        <w:rPr>
          <w:rFonts w:ascii="Verdana" w:eastAsia="Calibri" w:hAnsi="Verdana" w:cs="Arial"/>
          <w:b/>
          <w:bCs/>
          <w:lang w:val="es-ES_tradnl" w:eastAsia="es-ES"/>
        </w:rPr>
        <w:t xml:space="preserve">FORMATO 7 </w:t>
      </w:r>
      <w:r w:rsidRPr="005E2442">
        <w:rPr>
          <w:rFonts w:ascii="Verdana" w:eastAsia="Calibri" w:hAnsi="Verdana" w:cs="Arial"/>
          <w:b/>
          <w:lang w:val="x-none" w:eastAsia="es-ES"/>
        </w:rPr>
        <w:t>–</w:t>
      </w:r>
      <w:r w:rsidRPr="005E2442">
        <w:rPr>
          <w:rFonts w:ascii="Verdana" w:eastAsia="Calibri" w:hAnsi="Verdana" w:cs="Arial"/>
          <w:b/>
          <w:bCs/>
          <w:lang w:val="es-ES_tradnl" w:eastAsia="es-ES"/>
        </w:rPr>
        <w:t xml:space="preserve"> Prevalencia del derecho sustancial </w:t>
      </w:r>
      <w:r w:rsidRPr="005E2442">
        <w:rPr>
          <w:rFonts w:ascii="Verdana" w:eastAsia="Calibri" w:hAnsi="Verdana" w:cs="Arial"/>
          <w:b/>
          <w:bCs/>
          <w:lang w:val="x-none" w:eastAsia="es-ES"/>
        </w:rPr>
        <w:t xml:space="preserve">– </w:t>
      </w:r>
      <w:r w:rsidR="005E2442" w:rsidRPr="005E2442">
        <w:rPr>
          <w:rFonts w:ascii="Verdana" w:eastAsia="Calibri" w:hAnsi="Verdana" w:cs="Arial"/>
          <w:b/>
          <w:bCs/>
          <w:kern w:val="2"/>
          <w:lang w:val="x-none" w:eastAsia="es-ES"/>
          <w14:ligatures w14:val="standardContextual"/>
        </w:rPr>
        <w:t>S</w:t>
      </w:r>
      <w:r w:rsidRPr="005E2442">
        <w:rPr>
          <w:rFonts w:ascii="Verdana" w:eastAsia="Calibri" w:hAnsi="Verdana" w:cs="Arial"/>
          <w:b/>
          <w:bCs/>
          <w:kern w:val="2"/>
          <w:sz w:val="24"/>
          <w:szCs w:val="24"/>
          <w:lang w:val="x-none" w:eastAsia="es-ES"/>
          <w14:ligatures w14:val="standardContextual"/>
        </w:rPr>
        <w:t>uprimir</w:t>
      </w:r>
      <w:r w:rsidRPr="005E2442">
        <w:rPr>
          <w:rFonts w:ascii="Verdana" w:eastAsia="Calibri" w:hAnsi="Verdana" w:cs="Arial"/>
          <w:b/>
          <w:bCs/>
          <w:lang w:val="x-none" w:eastAsia="es-ES"/>
        </w:rPr>
        <w:t xml:space="preserve"> expresiones</w:t>
      </w:r>
    </w:p>
    <w:p w14:paraId="30B7A3DC" w14:textId="77777777" w:rsidR="005221DB" w:rsidRPr="005221DB" w:rsidRDefault="005221DB" w:rsidP="005221DB">
      <w:pPr>
        <w:tabs>
          <w:tab w:val="left" w:pos="-142"/>
        </w:tabs>
        <w:autoSpaceDE w:val="0"/>
        <w:autoSpaceDN w:val="0"/>
        <w:adjustRightInd w:val="0"/>
        <w:spacing w:after="0"/>
        <w:jc w:val="both"/>
        <w:rPr>
          <w:rFonts w:ascii="Arial" w:eastAsia="Calibri" w:hAnsi="Arial" w:cs="Arial"/>
          <w:b/>
          <w:highlight w:val="yellow"/>
          <w:lang w:val="x-none" w:eastAsia="es-ES"/>
        </w:rPr>
      </w:pPr>
    </w:p>
    <w:p w14:paraId="1015F030" w14:textId="77777777" w:rsidR="005221DB" w:rsidRPr="005221DB" w:rsidRDefault="005221DB" w:rsidP="5B0C25C3">
      <w:pPr>
        <w:tabs>
          <w:tab w:val="left" w:pos="709"/>
        </w:tabs>
        <w:spacing w:after="0" w:line="240" w:lineRule="auto"/>
        <w:jc w:val="both"/>
        <w:rPr>
          <w:rFonts w:ascii="Verdana" w:eastAsia="Calibri" w:hAnsi="Verdana" w:cs="Arial"/>
          <w:color w:val="000000"/>
          <w:kern w:val="2"/>
          <w:sz w:val="20"/>
          <w:szCs w:val="20"/>
          <w:lang w:val="es-ES"/>
          <w14:ligatures w14:val="standardContextual"/>
        </w:rPr>
      </w:pPr>
      <w:r w:rsidRPr="5B0C25C3">
        <w:rPr>
          <w:rFonts w:ascii="Verdana" w:eastAsia="Calibri" w:hAnsi="Verdana" w:cs="Arial"/>
          <w:color w:val="000000"/>
          <w:kern w:val="2"/>
          <w:sz w:val="20"/>
          <w:szCs w:val="20"/>
          <w:lang w:val="es-ES"/>
          <w14:ligatures w14:val="standardContextual"/>
        </w:rPr>
        <w:t xml:space="preserve">En relación con su solicitud, debe indicarse que, los formatos son documentos que debe diligenciar el proponente de acuerdo con las instrucciones que en ellos se señala, y que hacen parte de su oferta. Concretamente, teniendo en cuenta que en el objeto bajo consulta se hace mención </w:t>
      </w:r>
      <w:proofErr w:type="gramStart"/>
      <w:r w:rsidRPr="5B0C25C3">
        <w:rPr>
          <w:rFonts w:ascii="Verdana" w:eastAsia="Calibri" w:hAnsi="Verdana" w:cs="Arial"/>
          <w:color w:val="000000"/>
          <w:kern w:val="2"/>
          <w:sz w:val="20"/>
          <w:szCs w:val="20"/>
          <w:lang w:val="es-ES"/>
          <w14:ligatures w14:val="standardContextual"/>
        </w:rPr>
        <w:t>al</w:t>
      </w:r>
      <w:proofErr w:type="gramEnd"/>
      <w:r w:rsidRPr="5B0C25C3">
        <w:rPr>
          <w:rFonts w:ascii="Verdana" w:eastAsia="Calibri" w:hAnsi="Verdana" w:cs="Arial"/>
          <w:color w:val="000000"/>
          <w:kern w:val="2"/>
          <w:sz w:val="20"/>
          <w:szCs w:val="20"/>
          <w:lang w:val="es-ES"/>
          <w14:ligatures w14:val="standardContextual"/>
        </w:rPr>
        <w:t xml:space="preserve"> evento en el que el proponente elimine u omita alguna parte del formato de acreditación de emprendimientos y empresas de mujeres o del formato de puntaje por industria nacional. Sobre el particular, resulta oportuno indicar que, eliminar u omitir una expresión o aparte de uno de los documentos señalados</w:t>
      </w:r>
      <w:r w:rsidRPr="5B0C25C3">
        <w:rPr>
          <w:rFonts w:ascii="Verdana" w:eastAsia="Calibri" w:hAnsi="Verdana" w:cs="Arial"/>
          <w:i/>
          <w:iCs/>
          <w:color w:val="000000"/>
          <w:kern w:val="2"/>
          <w:sz w:val="20"/>
          <w:szCs w:val="20"/>
          <w:lang w:val="es-ES"/>
          <w14:ligatures w14:val="standardContextual"/>
        </w:rPr>
        <w:t>, en principio, si se trata de un aspecto formal, no generaría que la entidad no asigne puntaje al proponente (en estos supuestos)</w:t>
      </w:r>
      <w:r w:rsidRPr="5B0C25C3">
        <w:rPr>
          <w:rFonts w:ascii="Verdana" w:eastAsia="Calibri" w:hAnsi="Verdana" w:cs="Arial"/>
          <w:color w:val="000000"/>
          <w:kern w:val="2"/>
          <w:sz w:val="20"/>
          <w:szCs w:val="20"/>
          <w:lang w:val="es-ES"/>
          <w14:ligatures w14:val="standardContextual"/>
        </w:rPr>
        <w:t xml:space="preserve">. </w:t>
      </w:r>
    </w:p>
    <w:p w14:paraId="34AC1CEE" w14:textId="77777777" w:rsidR="005221DB" w:rsidRPr="005221DB" w:rsidRDefault="005221DB" w:rsidP="005221DB">
      <w:pPr>
        <w:spacing w:after="0" w:line="240" w:lineRule="auto"/>
        <w:jc w:val="both"/>
        <w:rPr>
          <w:rFonts w:ascii="Verdana" w:eastAsia="Calibri" w:hAnsi="Verdana" w:cs="Arial"/>
          <w:bCs/>
          <w:color w:val="000000"/>
          <w:kern w:val="2"/>
          <w:sz w:val="20"/>
          <w:szCs w:val="20"/>
          <w:lang w:val="es-ES_tradnl"/>
          <w14:ligatures w14:val="standardContextual"/>
        </w:rPr>
      </w:pPr>
    </w:p>
    <w:p w14:paraId="49DEB8D7" w14:textId="77777777" w:rsidR="005221DB" w:rsidRPr="005221DB" w:rsidRDefault="005221DB" w:rsidP="005221DB">
      <w:pPr>
        <w:spacing w:after="0" w:line="240" w:lineRule="auto"/>
        <w:jc w:val="both"/>
        <w:rPr>
          <w:rFonts w:ascii="Verdana" w:eastAsia="Calibri" w:hAnsi="Verdana" w:cs="Arial"/>
          <w:bCs/>
          <w:color w:val="000000"/>
          <w:kern w:val="2"/>
          <w:sz w:val="20"/>
          <w:szCs w:val="20"/>
          <w14:ligatures w14:val="standardContextual"/>
        </w:rPr>
      </w:pPr>
      <w:r w:rsidRPr="005221DB">
        <w:rPr>
          <w:rFonts w:ascii="Verdana" w:eastAsia="Calibri" w:hAnsi="Verdana" w:cs="Arial"/>
          <w:bCs/>
          <w:color w:val="000000"/>
          <w:kern w:val="2"/>
          <w:sz w:val="20"/>
          <w:szCs w:val="20"/>
          <w14:ligatures w14:val="standardContextual"/>
        </w:rPr>
        <w:t xml:space="preserve">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por la acreditación de </w:t>
      </w:r>
      <w:r w:rsidRPr="005221DB">
        <w:rPr>
          <w:rFonts w:ascii="Verdana" w:eastAsia="Calibri" w:hAnsi="Verdana" w:cs="Arial"/>
          <w:bCs/>
          <w:color w:val="000000"/>
          <w:kern w:val="2"/>
          <w:sz w:val="20"/>
          <w:szCs w:val="20"/>
          <w14:ligatures w14:val="standardContextual"/>
        </w:rPr>
        <w:lastRenderedPageBreak/>
        <w:t>emprendimientos y empresas de mujeres o por industria nacional, trascienda una simple verificación del uso adecuado de estos formatos. En tales casos, si se cumplen los supuestos para acceder a los puntajes, la entidad correspondiente, en virtud del mencionado principio, deberá verificar si el diligenciamiento del formato cumple efectivamente con lo allí establecido y con lo exigido por el pliego de condiciones y la normativa para acceder al beneficio.</w:t>
      </w:r>
    </w:p>
    <w:p w14:paraId="0065FCE8" w14:textId="77777777" w:rsidR="005221DB" w:rsidRPr="005221DB" w:rsidRDefault="005221DB" w:rsidP="005221DB">
      <w:pPr>
        <w:spacing w:after="0" w:line="240" w:lineRule="auto"/>
        <w:jc w:val="both"/>
        <w:rPr>
          <w:rFonts w:ascii="Verdana" w:eastAsia="Calibri" w:hAnsi="Verdana" w:cs="Arial"/>
          <w:bCs/>
          <w:color w:val="000000"/>
          <w:kern w:val="2"/>
          <w:sz w:val="20"/>
          <w:szCs w:val="20"/>
          <w14:ligatures w14:val="standardContextual"/>
        </w:rPr>
      </w:pPr>
    </w:p>
    <w:p w14:paraId="63A3F9DD" w14:textId="77777777" w:rsidR="005221DB" w:rsidRPr="005221DB" w:rsidRDefault="005221DB" w:rsidP="005221DB">
      <w:pPr>
        <w:spacing w:after="0" w:line="240" w:lineRule="auto"/>
        <w:jc w:val="both"/>
        <w:rPr>
          <w:rFonts w:ascii="Verdana" w:eastAsia="Aptos" w:hAnsi="Verdana" w:cs="Arial"/>
          <w:color w:val="000000"/>
          <w:kern w:val="2"/>
          <w:sz w:val="20"/>
          <w:szCs w:val="20"/>
          <w14:ligatures w14:val="standardContextual"/>
        </w:rPr>
      </w:pPr>
      <w:r w:rsidRPr="005221DB">
        <w:rPr>
          <w:rFonts w:ascii="Verdana" w:eastAsia="Calibri" w:hAnsi="Verdana" w:cs="Arial"/>
          <w:bCs/>
          <w:color w:val="000000"/>
          <w:kern w:val="2"/>
          <w:sz w:val="20"/>
          <w:szCs w:val="20"/>
          <w14:ligatures w14:val="standardContextual"/>
        </w:rPr>
        <w:t xml:space="preserve">En ese orden de ideas, la supresión u omisión en el diligenciamiento de una expresión o parte del </w:t>
      </w:r>
      <w:r w:rsidRPr="005221DB">
        <w:rPr>
          <w:rFonts w:ascii="Verdana" w:eastAsia="Calibri" w:hAnsi="Verdana" w:cs="Arial"/>
          <w:bCs/>
          <w:color w:val="000000"/>
          <w:kern w:val="2"/>
          <w:sz w:val="20"/>
          <w:szCs w:val="20"/>
          <w:lang w:val="es-ES_tradnl"/>
          <w14:ligatures w14:val="standardContextual"/>
        </w:rPr>
        <w:t>formato de acreditación de emprendimientos y empresas de mujeres o del de puntaje por industria nacional,</w:t>
      </w:r>
      <w:r w:rsidRPr="005221DB">
        <w:rPr>
          <w:rFonts w:ascii="Verdana" w:eastAsia="Calibri" w:hAnsi="Verdana" w:cs="Arial"/>
          <w:bCs/>
          <w:color w:val="000000"/>
          <w:kern w:val="2"/>
          <w:sz w:val="20"/>
          <w:szCs w:val="20"/>
          <w14:ligatures w14:val="standardContextual"/>
        </w:rPr>
        <w:t xml:space="preserve"> no impide que la entidad que adelanta el proceso de contratación —si determina que se cumplen los supuestos establecidos en el reglamento y que procede materialmente el otorgamiento del puntaje— efectúe dicho reconocimiento, pues </w:t>
      </w:r>
      <w:r w:rsidRPr="005221DB">
        <w:rPr>
          <w:rFonts w:ascii="Verdana" w:eastAsia="Aptos" w:hAnsi="Verdana" w:cs="Arial"/>
          <w:color w:val="000000"/>
          <w:kern w:val="2"/>
          <w:sz w:val="20"/>
          <w:szCs w:val="20"/>
          <w14:ligatures w14:val="standardContextual"/>
        </w:rPr>
        <w:t>en aplicación del principio constitucional de prevalencia del derecho sustancial, el carácter inalterable de los documentos tipo no puede hacerse extensivo a los aspectos materiales de tales documentos. Todo porque estos aspectos en nada afectan la aplicación y alcance del formato, es decir, porque no afectan su contenido esencial.</w:t>
      </w:r>
    </w:p>
    <w:p w14:paraId="24B58C39" w14:textId="77777777" w:rsidR="005221DB" w:rsidRPr="005221DB" w:rsidRDefault="005221DB" w:rsidP="005221DB">
      <w:pPr>
        <w:spacing w:after="0" w:line="240" w:lineRule="auto"/>
        <w:jc w:val="both"/>
        <w:rPr>
          <w:rFonts w:ascii="Verdana" w:eastAsia="Aptos" w:hAnsi="Verdana" w:cs="Arial"/>
          <w:color w:val="000000"/>
          <w:kern w:val="2"/>
          <w:sz w:val="20"/>
          <w:szCs w:val="20"/>
          <w14:ligatures w14:val="standardContextual"/>
        </w:rPr>
      </w:pPr>
    </w:p>
    <w:p w14:paraId="63D12F03" w14:textId="77777777" w:rsidR="005221DB" w:rsidRPr="005221DB" w:rsidRDefault="005221DB" w:rsidP="005221DB">
      <w:pPr>
        <w:spacing w:after="0" w:line="240" w:lineRule="auto"/>
        <w:jc w:val="both"/>
        <w:rPr>
          <w:rFonts w:ascii="Verdana" w:eastAsia="Aptos" w:hAnsi="Verdana" w:cs="Arial"/>
          <w:color w:val="000000"/>
          <w:kern w:val="2"/>
          <w:sz w:val="20"/>
          <w:szCs w:val="20"/>
          <w14:ligatures w14:val="standardContextual"/>
        </w:rPr>
      </w:pPr>
      <w:r w:rsidRPr="005221DB">
        <w:rPr>
          <w:rFonts w:ascii="Verdana" w:eastAsia="Aptos" w:hAnsi="Verdana" w:cs="Arial"/>
          <w:color w:val="000000"/>
          <w:kern w:val="2"/>
          <w:sz w:val="20"/>
          <w:szCs w:val="20"/>
          <w14:ligatures w14:val="standardContextual"/>
        </w:rPr>
        <w:t>(…)</w:t>
      </w:r>
    </w:p>
    <w:p w14:paraId="6B056ACB" w14:textId="77777777" w:rsidR="005221DB" w:rsidRPr="005221DB" w:rsidRDefault="005221DB" w:rsidP="005221DB">
      <w:pPr>
        <w:spacing w:after="0" w:line="240" w:lineRule="auto"/>
        <w:jc w:val="both"/>
        <w:rPr>
          <w:rFonts w:ascii="Verdana" w:eastAsia="Aptos" w:hAnsi="Verdana" w:cs="Arial"/>
          <w:color w:val="000000"/>
          <w:kern w:val="2"/>
          <w:sz w:val="20"/>
          <w:szCs w:val="20"/>
          <w14:ligatures w14:val="standardContextual"/>
        </w:rPr>
      </w:pPr>
    </w:p>
    <w:p w14:paraId="49DECC61" w14:textId="77777777" w:rsidR="005221DB" w:rsidRPr="005221DB" w:rsidRDefault="005221DB" w:rsidP="005221DB">
      <w:pPr>
        <w:spacing w:after="0" w:line="240" w:lineRule="auto"/>
        <w:jc w:val="both"/>
        <w:rPr>
          <w:rFonts w:ascii="Verdana" w:eastAsia="Aptos" w:hAnsi="Verdana" w:cs="Arial"/>
          <w:color w:val="000000"/>
          <w:kern w:val="2"/>
          <w:sz w:val="20"/>
          <w:szCs w:val="20"/>
          <w14:ligatures w14:val="standardContextual"/>
        </w:rPr>
      </w:pPr>
      <w:r w:rsidRPr="005221DB">
        <w:rPr>
          <w:rFonts w:ascii="Verdana" w:eastAsia="Calibri" w:hAnsi="Verdana" w:cs="Arial"/>
          <w:bCs/>
          <w:i/>
          <w:iCs/>
          <w:color w:val="000000"/>
          <w:kern w:val="2"/>
          <w:sz w:val="20"/>
          <w:szCs w:val="20"/>
          <w:lang w:val="es-ES_tradnl"/>
          <w14:ligatures w14:val="standardContextual"/>
        </w:rPr>
        <w:t xml:space="preserve">Sin perjuicio de lo anterior, le corresponderá a la Entidad Estatal que adelanta el proceso de contratación, realizar el correspondiente análisis para determinar el otorgamiento de puntaje, de acuerdo con la situación fáctica y jurídica particular del caso concreto, como el planteado en su solicitud, </w:t>
      </w:r>
      <w:r w:rsidRPr="005221DB">
        <w:rPr>
          <w:rFonts w:ascii="Verdana" w:eastAsia="Aptos" w:hAnsi="Verdana" w:cs="Arial"/>
          <w:bCs/>
          <w:kern w:val="2"/>
          <w:sz w:val="20"/>
          <w:szCs w:val="20"/>
          <w:lang w:val="es-ES_tradnl" w:eastAsia="es-CO"/>
          <w14:ligatures w14:val="standardContextual"/>
        </w:rPr>
        <w:t>para lo cual las consideraciones expuestas en el presente concepto constituyen un instrumento orientador</w:t>
      </w:r>
      <w:r w:rsidRPr="005221DB">
        <w:rPr>
          <w:rFonts w:ascii="Verdana" w:eastAsia="Calibri" w:hAnsi="Verdana" w:cs="Arial"/>
          <w:bCs/>
          <w:color w:val="000000"/>
          <w:kern w:val="2"/>
          <w:sz w:val="20"/>
          <w:szCs w:val="20"/>
          <w:lang w:val="es-ES_tradnl"/>
          <w14:ligatures w14:val="standardContextual"/>
        </w:rPr>
        <w:t>.</w:t>
      </w:r>
    </w:p>
    <w:p w14:paraId="03538EF7" w14:textId="77777777" w:rsidR="005221DB" w:rsidRPr="005221DB" w:rsidRDefault="005221DB" w:rsidP="005221DB">
      <w:pPr>
        <w:spacing w:after="0"/>
        <w:jc w:val="both"/>
        <w:rPr>
          <w:rFonts w:ascii="Verdana" w:eastAsia="Calibri" w:hAnsi="Verdana" w:cs="Arial"/>
          <w:sz w:val="20"/>
          <w:szCs w:val="20"/>
          <w:lang w:val="es-MX"/>
        </w:rPr>
      </w:pPr>
    </w:p>
    <w:p w14:paraId="37A05885" w14:textId="77777777" w:rsidR="005221DB" w:rsidRPr="005221DB" w:rsidRDefault="005221DB" w:rsidP="005221DB">
      <w:pPr>
        <w:spacing w:after="0"/>
        <w:jc w:val="both"/>
        <w:rPr>
          <w:rFonts w:ascii="Arial" w:eastAsia="Calibri" w:hAnsi="Arial" w:cs="Arial"/>
          <w:sz w:val="20"/>
          <w:szCs w:val="20"/>
          <w:lang w:val="es-ES_tradnl"/>
        </w:rPr>
      </w:pPr>
    </w:p>
    <w:p w14:paraId="1D70C867" w14:textId="77777777" w:rsidR="005221DB" w:rsidRPr="005221DB" w:rsidRDefault="005221DB" w:rsidP="005221DB">
      <w:pPr>
        <w:jc w:val="both"/>
        <w:rPr>
          <w:rFonts w:ascii="Arial" w:eastAsia="Calibri" w:hAnsi="Arial" w:cs="Arial"/>
          <w:b/>
          <w:bCs/>
          <w:lang w:val="es-ES_tradnl"/>
        </w:rPr>
      </w:pPr>
    </w:p>
    <w:p w14:paraId="0AC4D8FC" w14:textId="77777777" w:rsidR="005221DB" w:rsidRPr="005221DB" w:rsidRDefault="005221DB" w:rsidP="005221DB">
      <w:pPr>
        <w:jc w:val="both"/>
        <w:rPr>
          <w:rFonts w:ascii="Arial" w:eastAsia="Calibri" w:hAnsi="Arial" w:cs="Arial"/>
          <w:b/>
          <w:bCs/>
          <w:lang w:val="es-ES_tradnl"/>
        </w:rPr>
      </w:pPr>
    </w:p>
    <w:p w14:paraId="3CC4EC8D" w14:textId="77777777" w:rsidR="005221DB" w:rsidRPr="005221DB" w:rsidRDefault="005221DB" w:rsidP="005221DB">
      <w:pPr>
        <w:jc w:val="both"/>
        <w:rPr>
          <w:rFonts w:ascii="Arial" w:eastAsia="Calibri" w:hAnsi="Arial" w:cs="Arial"/>
          <w:b/>
          <w:bCs/>
          <w:lang w:val="es-ES_tradnl"/>
        </w:rPr>
      </w:pPr>
    </w:p>
    <w:p w14:paraId="69B3AF1E" w14:textId="77777777" w:rsidR="005221DB" w:rsidRPr="005221DB" w:rsidRDefault="005221DB" w:rsidP="005221DB">
      <w:pPr>
        <w:jc w:val="both"/>
        <w:rPr>
          <w:rFonts w:ascii="Arial" w:eastAsia="Calibri" w:hAnsi="Arial" w:cs="Arial"/>
          <w:b/>
          <w:bCs/>
          <w:lang w:val="es-ES_tradnl"/>
        </w:rPr>
      </w:pPr>
    </w:p>
    <w:p w14:paraId="2D520032" w14:textId="77777777" w:rsidR="005221DB" w:rsidRPr="005221DB" w:rsidRDefault="005221DB" w:rsidP="005221DB">
      <w:pPr>
        <w:jc w:val="both"/>
        <w:rPr>
          <w:rFonts w:ascii="Arial" w:eastAsia="Calibri" w:hAnsi="Arial" w:cs="Arial"/>
          <w:b/>
          <w:bCs/>
          <w:lang w:val="es-ES_tradnl"/>
        </w:rPr>
      </w:pPr>
    </w:p>
    <w:p w14:paraId="3DDE4007" w14:textId="77777777" w:rsidR="005221DB" w:rsidRPr="005221DB" w:rsidRDefault="005221DB" w:rsidP="005221DB">
      <w:pPr>
        <w:jc w:val="both"/>
        <w:rPr>
          <w:rFonts w:ascii="Arial" w:eastAsia="Calibri" w:hAnsi="Arial" w:cs="Arial"/>
          <w:b/>
          <w:bCs/>
          <w:lang w:val="es-ES_tradnl"/>
        </w:rPr>
      </w:pPr>
    </w:p>
    <w:p w14:paraId="124B196C" w14:textId="77777777" w:rsidR="005221DB" w:rsidRPr="005221DB" w:rsidRDefault="005221DB" w:rsidP="005221DB">
      <w:pPr>
        <w:jc w:val="both"/>
        <w:rPr>
          <w:rFonts w:ascii="Arial" w:eastAsia="Calibri" w:hAnsi="Arial" w:cs="Arial"/>
          <w:color w:val="000000"/>
          <w:lang w:val="es-ES_tradnl"/>
        </w:rPr>
      </w:pPr>
    </w:p>
    <w:p w14:paraId="661B05A5" w14:textId="77777777" w:rsidR="005221DB" w:rsidRPr="005221DB" w:rsidRDefault="005221DB" w:rsidP="005221DB">
      <w:pPr>
        <w:jc w:val="both"/>
        <w:rPr>
          <w:rFonts w:ascii="Arial" w:eastAsia="Calibri" w:hAnsi="Arial" w:cs="Arial"/>
          <w:color w:val="000000"/>
          <w:lang w:val="es-ES_tradnl"/>
        </w:rPr>
      </w:pPr>
    </w:p>
    <w:p w14:paraId="35B47ABC" w14:textId="77777777" w:rsidR="005221DB" w:rsidRPr="005221DB" w:rsidRDefault="005221DB" w:rsidP="005221DB">
      <w:pPr>
        <w:jc w:val="both"/>
        <w:rPr>
          <w:rFonts w:ascii="Arial" w:eastAsia="Calibri" w:hAnsi="Arial" w:cs="Arial"/>
          <w:color w:val="000000"/>
          <w:lang w:val="es-ES_tradnl"/>
        </w:rPr>
      </w:pPr>
    </w:p>
    <w:p w14:paraId="67D5586F" w14:textId="77777777" w:rsidR="005221DB" w:rsidRDefault="005221DB" w:rsidP="005221DB">
      <w:pPr>
        <w:jc w:val="both"/>
        <w:rPr>
          <w:rFonts w:ascii="Arial" w:eastAsia="Calibri" w:hAnsi="Arial" w:cs="Arial"/>
          <w:color w:val="000000"/>
          <w:lang w:val="es-ES_tradnl"/>
        </w:rPr>
      </w:pPr>
    </w:p>
    <w:p w14:paraId="7586B994" w14:textId="77777777" w:rsidR="00332997" w:rsidRPr="005221DB" w:rsidRDefault="00332997" w:rsidP="005221DB">
      <w:pPr>
        <w:jc w:val="both"/>
        <w:rPr>
          <w:rFonts w:ascii="Arial" w:eastAsia="Calibri" w:hAnsi="Arial" w:cs="Arial"/>
          <w:color w:val="000000"/>
          <w:lang w:val="es-ES_tradnl"/>
        </w:rPr>
      </w:pPr>
    </w:p>
    <w:p w14:paraId="7EAE87DE" w14:textId="77777777" w:rsidR="005221DB" w:rsidRPr="005221DB" w:rsidRDefault="005221DB" w:rsidP="005221DB">
      <w:pPr>
        <w:jc w:val="both"/>
        <w:rPr>
          <w:rFonts w:ascii="Arial" w:eastAsia="Calibri" w:hAnsi="Arial" w:cs="Arial"/>
          <w:color w:val="000000"/>
          <w:lang w:val="es-ES_tradnl"/>
        </w:rPr>
      </w:pPr>
    </w:p>
    <w:p w14:paraId="089F3EEC" w14:textId="77777777" w:rsidR="005221DB" w:rsidRPr="005221DB" w:rsidRDefault="005221DB" w:rsidP="005221DB">
      <w:pPr>
        <w:jc w:val="both"/>
        <w:rPr>
          <w:rFonts w:ascii="Arial" w:eastAsia="Calibri" w:hAnsi="Arial" w:cs="Arial"/>
          <w:color w:val="000000"/>
          <w:lang w:val="es-ES_tradnl"/>
        </w:rPr>
      </w:pPr>
    </w:p>
    <w:p w14:paraId="603D8D2B" w14:textId="36CE0F84" w:rsidR="005221DB" w:rsidRDefault="005221DB" w:rsidP="005221DB">
      <w:pPr>
        <w:spacing w:after="0" w:line="240" w:lineRule="auto"/>
        <w:rPr>
          <w:rFonts w:ascii="Verdana" w:eastAsia="Geomanist Light" w:hAnsi="Verdana" w:cs="Arial"/>
          <w:lang w:val="es-MX"/>
        </w:rPr>
      </w:pPr>
      <w:r w:rsidRPr="005221DB">
        <w:rPr>
          <w:rFonts w:ascii="Verdana" w:eastAsia="Geomanist Light" w:hAnsi="Verdana" w:cs="Arial"/>
          <w:lang w:val="es-MX"/>
        </w:rPr>
        <w:t>Bogotá D.C., </w:t>
      </w:r>
      <w:r w:rsidR="00FB6853">
        <w:rPr>
          <w:rFonts w:ascii="Verdana" w:eastAsia="Geomanist Light" w:hAnsi="Verdana" w:cs="Arial"/>
          <w:lang w:val="es-MX"/>
        </w:rPr>
        <w:t>3 de septiembre de 2025</w:t>
      </w:r>
    </w:p>
    <w:p w14:paraId="50F5252C" w14:textId="69F8A07E" w:rsidR="00FB6853" w:rsidRDefault="00FB6853" w:rsidP="005221DB">
      <w:pPr>
        <w:spacing w:after="0" w:line="240" w:lineRule="auto"/>
        <w:rPr>
          <w:rFonts w:ascii="Verdana" w:eastAsia="Geomanist Light" w:hAnsi="Verdana" w:cs="Arial"/>
          <w:lang w:val="es-MX"/>
        </w:rPr>
      </w:pPr>
    </w:p>
    <w:p w14:paraId="7F20640A" w14:textId="1A361758" w:rsidR="00FB6853" w:rsidRPr="005221DB" w:rsidRDefault="005E2442" w:rsidP="005221DB">
      <w:pPr>
        <w:spacing w:after="0" w:line="240" w:lineRule="auto"/>
        <w:rPr>
          <w:rFonts w:ascii="Verdana" w:eastAsia="Calibri" w:hAnsi="Verdana" w:cs="Arial"/>
          <w:lang w:val="es-MX" w:eastAsia="es-ES"/>
        </w:rPr>
      </w:pPr>
      <w:r w:rsidRPr="00FB6853">
        <w:rPr>
          <w:rFonts w:ascii="Verdana" w:eastAsia="Calibri" w:hAnsi="Verdana" w:cs="Arial"/>
          <w:noProof/>
          <w:lang w:val="es-MX" w:eastAsia="es-ES"/>
        </w:rPr>
        <w:drawing>
          <wp:anchor distT="0" distB="0" distL="114300" distR="114300" simplePos="0" relativeHeight="251658240" behindDoc="0" locked="0" layoutInCell="1" allowOverlap="1" wp14:anchorId="5D256A30" wp14:editId="282A3D06">
            <wp:simplePos x="0" y="0"/>
            <wp:positionH relativeFrom="margin">
              <wp:align>right</wp:align>
            </wp:positionH>
            <wp:positionV relativeFrom="paragraph">
              <wp:posOffset>7647</wp:posOffset>
            </wp:positionV>
            <wp:extent cx="3235960" cy="1022985"/>
            <wp:effectExtent l="0" t="0" r="2540" b="5715"/>
            <wp:wrapSquare wrapText="bothSides"/>
            <wp:docPr id="378455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5590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5960" cy="1022985"/>
                    </a:xfrm>
                    <a:prstGeom prst="rect">
                      <a:avLst/>
                    </a:prstGeom>
                  </pic:spPr>
                </pic:pic>
              </a:graphicData>
            </a:graphic>
            <wp14:sizeRelH relativeFrom="page">
              <wp14:pctWidth>0</wp14:pctWidth>
            </wp14:sizeRelH>
            <wp14:sizeRelV relativeFrom="page">
              <wp14:pctHeight>0</wp14:pctHeight>
            </wp14:sizeRelV>
          </wp:anchor>
        </w:drawing>
      </w:r>
    </w:p>
    <w:p w14:paraId="345D959F" w14:textId="77777777" w:rsidR="005221DB" w:rsidRPr="005221DB" w:rsidRDefault="005221DB" w:rsidP="005221DB">
      <w:pPr>
        <w:spacing w:after="0" w:line="240" w:lineRule="auto"/>
        <w:rPr>
          <w:rFonts w:ascii="Verdana" w:eastAsia="Calibri" w:hAnsi="Verdana" w:cs="Arial"/>
          <w:lang w:val="es-MX" w:eastAsia="es-ES"/>
        </w:rPr>
      </w:pPr>
    </w:p>
    <w:p w14:paraId="0541B6ED" w14:textId="77777777" w:rsidR="005221DB" w:rsidRPr="005221DB" w:rsidRDefault="005221DB" w:rsidP="005221DB">
      <w:pPr>
        <w:spacing w:after="0" w:line="240" w:lineRule="auto"/>
        <w:rPr>
          <w:rFonts w:ascii="Verdana" w:eastAsia="Calibri" w:hAnsi="Verdana" w:cs="Arial"/>
          <w:lang w:val="es-ES" w:eastAsia="es-ES"/>
        </w:rPr>
      </w:pPr>
      <w:r w:rsidRPr="005221DB">
        <w:rPr>
          <w:rFonts w:ascii="Verdana" w:eastAsia="Calibri" w:hAnsi="Verdana" w:cs="Arial"/>
          <w:lang w:val="es-ES" w:eastAsia="es-ES"/>
        </w:rPr>
        <w:t>Señor(a)</w:t>
      </w:r>
    </w:p>
    <w:p w14:paraId="4513647C" w14:textId="77777777" w:rsidR="005221DB" w:rsidRPr="005221DB" w:rsidRDefault="005221DB" w:rsidP="005221DB">
      <w:pPr>
        <w:spacing w:after="0" w:line="240" w:lineRule="auto"/>
        <w:rPr>
          <w:rFonts w:ascii="Verdana" w:eastAsia="Calibri" w:hAnsi="Verdana" w:cs="Arial"/>
          <w:b/>
          <w:bCs/>
          <w:lang w:val="es-ES" w:eastAsia="es-ES"/>
        </w:rPr>
      </w:pPr>
      <w:proofErr w:type="spellStart"/>
      <w:r w:rsidRPr="005221DB">
        <w:rPr>
          <w:rFonts w:ascii="Verdana" w:eastAsia="Calibri" w:hAnsi="Verdana" w:cs="Arial"/>
          <w:b/>
          <w:bCs/>
          <w:lang w:val="es-ES" w:eastAsia="es-ES"/>
        </w:rPr>
        <w:t>Dannysley</w:t>
      </w:r>
      <w:proofErr w:type="spellEnd"/>
      <w:r w:rsidRPr="005221DB">
        <w:rPr>
          <w:rFonts w:ascii="Verdana" w:eastAsia="Calibri" w:hAnsi="Verdana" w:cs="Arial"/>
          <w:b/>
          <w:bCs/>
          <w:lang w:val="es-ES" w:eastAsia="es-ES"/>
        </w:rPr>
        <w:t xml:space="preserve"> Hurtado Peña</w:t>
      </w:r>
    </w:p>
    <w:p w14:paraId="1402C057" w14:textId="77777777" w:rsidR="005221DB" w:rsidRPr="005221DB" w:rsidRDefault="005221DB" w:rsidP="005221DB">
      <w:pPr>
        <w:spacing w:after="0" w:line="240" w:lineRule="auto"/>
        <w:rPr>
          <w:rFonts w:ascii="Verdana" w:eastAsia="Calibri" w:hAnsi="Verdana" w:cs="Arial"/>
          <w:lang w:eastAsia="es-ES"/>
        </w:rPr>
      </w:pPr>
      <w:r w:rsidRPr="005221DB">
        <w:rPr>
          <w:rFonts w:ascii="Verdana" w:eastAsia="Calibri" w:hAnsi="Verdana" w:cs="Arial"/>
          <w:lang w:eastAsia="es-ES"/>
        </w:rPr>
        <w:t>Ciudad</w:t>
      </w:r>
    </w:p>
    <w:p w14:paraId="48999489" w14:textId="77777777" w:rsidR="005221DB" w:rsidRPr="005221DB" w:rsidRDefault="005221DB" w:rsidP="005221DB">
      <w:pPr>
        <w:spacing w:after="0" w:line="240" w:lineRule="auto"/>
        <w:rPr>
          <w:rFonts w:ascii="Verdana" w:eastAsia="Calibri" w:hAnsi="Verdana" w:cs="Arial"/>
          <w:lang w:eastAsia="es-ES"/>
        </w:rPr>
      </w:pPr>
    </w:p>
    <w:p w14:paraId="46E417D2" w14:textId="77777777" w:rsidR="005221DB" w:rsidRPr="005221DB" w:rsidRDefault="005221DB" w:rsidP="005221DB">
      <w:pPr>
        <w:spacing w:after="0" w:line="240" w:lineRule="auto"/>
        <w:jc w:val="right"/>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5221DB" w:rsidRPr="005221DB" w14:paraId="66BE3256" w14:textId="77777777" w:rsidTr="00910161">
        <w:trPr>
          <w:trHeight w:val="999"/>
        </w:trPr>
        <w:tc>
          <w:tcPr>
            <w:tcW w:w="3402" w:type="dxa"/>
          </w:tcPr>
          <w:p w14:paraId="3772BB24" w14:textId="77777777" w:rsidR="005221DB" w:rsidRPr="005221DB" w:rsidRDefault="005221DB" w:rsidP="005221DB">
            <w:pPr>
              <w:jc w:val="both"/>
              <w:rPr>
                <w:rFonts w:ascii="Verdana" w:eastAsia="Aptos" w:hAnsi="Verdana" w:cs="Arial"/>
                <w:b/>
                <w:bCs/>
                <w:lang w:val="es-ES_tradnl" w:eastAsia="es-ES_tradnl"/>
              </w:rPr>
            </w:pPr>
          </w:p>
        </w:tc>
        <w:tc>
          <w:tcPr>
            <w:tcW w:w="5831" w:type="dxa"/>
            <w:hideMark/>
          </w:tcPr>
          <w:p w14:paraId="4782247A" w14:textId="77777777" w:rsidR="005221DB" w:rsidRPr="005221DB" w:rsidRDefault="005221DB" w:rsidP="005221DB">
            <w:pPr>
              <w:jc w:val="both"/>
              <w:rPr>
                <w:rFonts w:ascii="Verdana" w:eastAsia="Aptos" w:hAnsi="Verdana" w:cs="Arial"/>
                <w:b/>
                <w:bCs/>
                <w:lang w:val="es-ES" w:eastAsia="es-ES"/>
              </w:rPr>
            </w:pPr>
            <w:r w:rsidRPr="005221DB">
              <w:rPr>
                <w:rFonts w:ascii="Verdana" w:eastAsia="Aptos" w:hAnsi="Verdana" w:cs="Arial"/>
                <w:b/>
                <w:bCs/>
                <w:lang w:val="es-ES" w:eastAsia="es-ES"/>
              </w:rPr>
              <w:t>Concepto C-1013 de 2025</w:t>
            </w:r>
          </w:p>
        </w:tc>
      </w:tr>
      <w:tr w:rsidR="005221DB" w:rsidRPr="005221DB" w14:paraId="68FE1D59" w14:textId="77777777" w:rsidTr="00910161">
        <w:trPr>
          <w:trHeight w:val="999"/>
        </w:trPr>
        <w:tc>
          <w:tcPr>
            <w:tcW w:w="3402" w:type="dxa"/>
            <w:hideMark/>
          </w:tcPr>
          <w:p w14:paraId="299DFB2A" w14:textId="77777777" w:rsidR="005221DB" w:rsidRPr="005221DB" w:rsidRDefault="005221DB" w:rsidP="005221DB">
            <w:pPr>
              <w:jc w:val="both"/>
              <w:rPr>
                <w:rFonts w:ascii="Verdana" w:eastAsia="Aptos" w:hAnsi="Verdana" w:cs="Arial"/>
                <w:lang w:val="es-ES_tradnl" w:eastAsia="es-ES_tradnl"/>
              </w:rPr>
            </w:pPr>
            <w:r w:rsidRPr="005221DB">
              <w:rPr>
                <w:rFonts w:ascii="Verdana" w:eastAsia="Aptos" w:hAnsi="Verdana" w:cs="Arial"/>
                <w:b/>
                <w:lang w:val="es-ES_tradnl" w:eastAsia="es-ES_tradnl"/>
              </w:rPr>
              <w:t>Temas:</w:t>
            </w:r>
            <w:r w:rsidRPr="005221DB">
              <w:rPr>
                <w:rFonts w:ascii="Verdana" w:eastAsia="Aptos" w:hAnsi="Verdana" w:cs="Arial"/>
                <w:lang w:val="es-ES_tradnl" w:eastAsia="es-ES_tradnl"/>
              </w:rPr>
              <w:t xml:space="preserve">                   </w:t>
            </w:r>
          </w:p>
        </w:tc>
        <w:tc>
          <w:tcPr>
            <w:tcW w:w="5831" w:type="dxa"/>
          </w:tcPr>
          <w:p w14:paraId="2CB93FA5" w14:textId="77777777" w:rsidR="005221DB" w:rsidRPr="005E2442" w:rsidRDefault="005221DB" w:rsidP="005221DB">
            <w:pPr>
              <w:tabs>
                <w:tab w:val="left" w:pos="-142"/>
              </w:tabs>
              <w:autoSpaceDE w:val="0"/>
              <w:autoSpaceDN w:val="0"/>
              <w:adjustRightInd w:val="0"/>
              <w:jc w:val="both"/>
              <w:rPr>
                <w:rFonts w:ascii="Verdana" w:eastAsia="Calibri" w:hAnsi="Verdana" w:cs="Arial"/>
                <w:b/>
                <w:lang w:val="x-none" w:eastAsia="es-ES"/>
              </w:rPr>
            </w:pPr>
            <w:r w:rsidRPr="005E2442">
              <w:rPr>
                <w:rFonts w:ascii="Verdana" w:eastAsia="Calibri" w:hAnsi="Verdana" w:cs="Arial"/>
                <w:bCs/>
                <w:lang w:val="es-MX"/>
              </w:rPr>
              <w:t xml:space="preserve">DOCUMENTOS TIPO – Inalterabilidad – Fundamentos / DOCUMENTOS TIPO – Inalterabilidad – Información en corchetes y resaltado gris / </w:t>
            </w:r>
            <w:r w:rsidRPr="005E2442">
              <w:rPr>
                <w:rFonts w:ascii="Verdana" w:eastAsia="Calibri" w:hAnsi="Verdana" w:cs="Arial"/>
                <w:bCs/>
                <w:lang w:val="es-ES_tradnl" w:eastAsia="es-ES"/>
              </w:rPr>
              <w:t xml:space="preserve">DOCUMENTOS TIPO </w:t>
            </w:r>
            <w:r w:rsidRPr="005E2442">
              <w:rPr>
                <w:rFonts w:ascii="Verdana" w:eastAsia="Calibri" w:hAnsi="Verdana" w:cs="Arial"/>
                <w:bCs/>
                <w:lang w:val="x-none" w:eastAsia="es-ES"/>
              </w:rPr>
              <w:t>–</w:t>
            </w:r>
            <w:r w:rsidRPr="005E2442">
              <w:rPr>
                <w:rFonts w:ascii="Verdana" w:eastAsia="Calibri" w:hAnsi="Verdana" w:cs="Arial"/>
                <w:bCs/>
                <w:lang w:val="es-ES_tradnl" w:eastAsia="es-ES"/>
              </w:rPr>
              <w:t xml:space="preserve"> Inalterabilidad </w:t>
            </w:r>
            <w:r w:rsidRPr="005E2442">
              <w:rPr>
                <w:rFonts w:ascii="Verdana" w:eastAsia="Calibri" w:hAnsi="Verdana" w:cs="Arial"/>
                <w:bCs/>
                <w:lang w:val="x-none" w:eastAsia="es-ES"/>
              </w:rPr>
              <w:t>–</w:t>
            </w:r>
            <w:r w:rsidRPr="005E2442">
              <w:rPr>
                <w:rFonts w:ascii="Verdana" w:eastAsia="Calibri" w:hAnsi="Verdana" w:cs="Arial"/>
                <w:bCs/>
                <w:lang w:val="es-ES_tradnl" w:eastAsia="es-ES"/>
              </w:rPr>
              <w:t xml:space="preserve"> Prevalencia del derecho sustancial / </w:t>
            </w:r>
            <w:r w:rsidRPr="005E2442">
              <w:rPr>
                <w:rFonts w:ascii="Verdana" w:eastAsia="Calibri" w:hAnsi="Verdana" w:cs="Arial"/>
                <w:lang w:val="es-ES_tradnl" w:eastAsia="es-ES"/>
              </w:rPr>
              <w:t xml:space="preserve">FORMATO 7 </w:t>
            </w:r>
            <w:r w:rsidRPr="005E2442">
              <w:rPr>
                <w:rFonts w:ascii="Verdana" w:eastAsia="Calibri" w:hAnsi="Verdana" w:cs="Arial"/>
                <w:lang w:val="x-none" w:eastAsia="es-ES"/>
              </w:rPr>
              <w:t>–</w:t>
            </w:r>
            <w:r w:rsidRPr="005E2442">
              <w:rPr>
                <w:rFonts w:ascii="Verdana" w:eastAsia="Calibri" w:hAnsi="Verdana" w:cs="Arial"/>
                <w:lang w:val="es-ES_tradnl" w:eastAsia="es-ES"/>
              </w:rPr>
              <w:t xml:space="preserve"> Prevalencia del derecho sustancial </w:t>
            </w:r>
            <w:r w:rsidRPr="005E2442">
              <w:rPr>
                <w:rFonts w:ascii="Verdana" w:eastAsia="Calibri" w:hAnsi="Verdana" w:cs="Arial"/>
                <w:lang w:val="x-none" w:eastAsia="es-ES"/>
              </w:rPr>
              <w:t>– suprimir expresiones</w:t>
            </w:r>
          </w:p>
          <w:p w14:paraId="59CB580F" w14:textId="77777777" w:rsidR="005221DB" w:rsidRPr="005E2442" w:rsidRDefault="005221DB" w:rsidP="005221DB">
            <w:pPr>
              <w:widowControl w:val="0"/>
              <w:autoSpaceDE w:val="0"/>
              <w:autoSpaceDN w:val="0"/>
              <w:spacing w:line="276" w:lineRule="auto"/>
              <w:jc w:val="both"/>
              <w:rPr>
                <w:rFonts w:ascii="Verdana" w:eastAsia="Times New Roman" w:hAnsi="Verdana" w:cs="Arial"/>
                <w:bCs/>
                <w:highlight w:val="yellow"/>
              </w:rPr>
            </w:pPr>
          </w:p>
        </w:tc>
      </w:tr>
      <w:tr w:rsidR="005221DB" w:rsidRPr="005221DB" w14:paraId="2BA1D2D8" w14:textId="77777777" w:rsidTr="00910161">
        <w:trPr>
          <w:trHeight w:val="597"/>
        </w:trPr>
        <w:tc>
          <w:tcPr>
            <w:tcW w:w="3402" w:type="dxa"/>
            <w:hideMark/>
          </w:tcPr>
          <w:p w14:paraId="77B8E0BB" w14:textId="77777777" w:rsidR="005221DB" w:rsidRPr="005221DB" w:rsidRDefault="005221DB" w:rsidP="005221DB">
            <w:pPr>
              <w:jc w:val="both"/>
              <w:rPr>
                <w:rFonts w:ascii="Verdana" w:eastAsia="Aptos" w:hAnsi="Verdana" w:cs="Arial"/>
                <w:b/>
                <w:lang w:val="es-ES_tradnl" w:eastAsia="es-ES_tradnl"/>
              </w:rPr>
            </w:pPr>
            <w:r w:rsidRPr="005221DB">
              <w:rPr>
                <w:rFonts w:ascii="Verdana" w:eastAsia="Aptos" w:hAnsi="Verdana" w:cs="Arial"/>
                <w:b/>
                <w:lang w:val="es-ES_tradnl" w:eastAsia="es-ES_tradnl"/>
              </w:rPr>
              <w:t>Radicación:</w:t>
            </w:r>
            <w:r w:rsidRPr="005221DB">
              <w:rPr>
                <w:rFonts w:ascii="Verdana" w:eastAsia="Aptos" w:hAnsi="Verdana" w:cs="Arial"/>
                <w:lang w:val="es-ES_tradnl" w:eastAsia="es-ES_tradnl"/>
              </w:rPr>
              <w:t xml:space="preserve">               </w:t>
            </w:r>
          </w:p>
        </w:tc>
        <w:tc>
          <w:tcPr>
            <w:tcW w:w="5831" w:type="dxa"/>
          </w:tcPr>
          <w:p w14:paraId="0A925A60" w14:textId="77777777" w:rsidR="005221DB" w:rsidRPr="005221DB" w:rsidRDefault="005221DB" w:rsidP="005221DB">
            <w:pPr>
              <w:jc w:val="both"/>
              <w:rPr>
                <w:rFonts w:ascii="Verdana" w:eastAsia="Aptos" w:hAnsi="Verdana" w:cs="Arial"/>
                <w:lang w:val="es-ES_tradnl" w:eastAsia="es-ES_tradnl"/>
              </w:rPr>
            </w:pPr>
            <w:r w:rsidRPr="005221DB">
              <w:rPr>
                <w:rFonts w:ascii="Verdana" w:eastAsia="Aptos" w:hAnsi="Verdana" w:cs="Arial"/>
                <w:lang w:val="es-ES_tradnl" w:eastAsia="es-ES_tradnl"/>
              </w:rPr>
              <w:t>Respuesta a consultas con radicados Nos. 1_2025_07_24_007635 y 1_2025_07_24_007660</w:t>
            </w:r>
          </w:p>
        </w:tc>
      </w:tr>
    </w:tbl>
    <w:p w14:paraId="7A226442" w14:textId="77777777" w:rsidR="005221DB" w:rsidRPr="005221DB" w:rsidRDefault="005221DB" w:rsidP="005221DB">
      <w:pPr>
        <w:spacing w:after="0" w:line="240" w:lineRule="auto"/>
        <w:jc w:val="both"/>
        <w:rPr>
          <w:rFonts w:ascii="Verdana" w:eastAsia="Calibri" w:hAnsi="Verdana" w:cs="Arial"/>
          <w:lang w:val="es-ES_tradnl" w:eastAsia="es-ES_tradnl"/>
        </w:rPr>
      </w:pPr>
    </w:p>
    <w:p w14:paraId="146D363C" w14:textId="77777777" w:rsidR="005221DB" w:rsidRPr="005221DB" w:rsidRDefault="005221DB" w:rsidP="005221DB">
      <w:pPr>
        <w:spacing w:after="0" w:line="276" w:lineRule="auto"/>
        <w:jc w:val="both"/>
        <w:rPr>
          <w:rFonts w:ascii="Verdana" w:eastAsia="Calibri" w:hAnsi="Verdana" w:cs="Arial"/>
          <w:lang w:val="es-ES" w:eastAsia="es-ES"/>
        </w:rPr>
      </w:pPr>
      <w:r w:rsidRPr="005221DB">
        <w:rPr>
          <w:rFonts w:ascii="Verdana" w:eastAsia="Calibri" w:hAnsi="Verdana" w:cs="Arial"/>
          <w:lang w:val="es-ES" w:eastAsia="es-ES"/>
        </w:rPr>
        <w:t>Estimado(a) señor(a)</w:t>
      </w:r>
      <w:r w:rsidRPr="005221DB">
        <w:rPr>
          <w:rFonts w:ascii="Verdana" w:eastAsia="Calibri" w:hAnsi="Verdana" w:cs="Arial"/>
          <w:lang w:eastAsia="es-ES"/>
        </w:rPr>
        <w:t xml:space="preserve"> </w:t>
      </w:r>
      <w:r w:rsidRPr="005221DB">
        <w:rPr>
          <w:rFonts w:ascii="Verdana" w:eastAsia="Calibri" w:hAnsi="Verdana" w:cs="Arial"/>
          <w:lang w:val="es-ES" w:eastAsia="es-ES"/>
        </w:rPr>
        <w:t xml:space="preserve">Hurtado Peña:  </w:t>
      </w:r>
    </w:p>
    <w:p w14:paraId="3CC651D2" w14:textId="77777777" w:rsidR="005221DB" w:rsidRPr="005221DB" w:rsidRDefault="005221DB" w:rsidP="005221DB">
      <w:pPr>
        <w:tabs>
          <w:tab w:val="left" w:pos="3768"/>
        </w:tabs>
        <w:spacing w:after="0" w:line="276" w:lineRule="auto"/>
        <w:jc w:val="both"/>
        <w:rPr>
          <w:rFonts w:ascii="Verdana" w:eastAsia="Calibri" w:hAnsi="Verdana" w:cs="Arial"/>
          <w:lang w:val="es-ES" w:eastAsia="es-ES"/>
        </w:rPr>
      </w:pPr>
      <w:r w:rsidRPr="005221DB">
        <w:rPr>
          <w:rFonts w:ascii="Verdana" w:eastAsia="Calibri" w:hAnsi="Verdana" w:cs="Arial"/>
          <w:lang w:val="es-ES" w:eastAsia="es-ES"/>
        </w:rPr>
        <w:tab/>
      </w:r>
    </w:p>
    <w:p w14:paraId="1F3DBDB5" w14:textId="77777777" w:rsidR="005221DB" w:rsidRPr="005221DB" w:rsidRDefault="005221DB" w:rsidP="005221DB">
      <w:pPr>
        <w:spacing w:after="0" w:line="276" w:lineRule="auto"/>
        <w:jc w:val="both"/>
        <w:rPr>
          <w:rFonts w:ascii="Verdana" w:eastAsia="Calibri" w:hAnsi="Verdana" w:cs="Arial"/>
          <w:lang w:val="es-ES" w:eastAsia="es-ES"/>
        </w:rPr>
      </w:pPr>
      <w:r w:rsidRPr="005221DB">
        <w:rPr>
          <w:rFonts w:ascii="Verdana" w:eastAsia="Calibri" w:hAnsi="Verdana" w:cs="Arial"/>
          <w:lang w:val="es-ES" w:eastAsia="es-ES"/>
        </w:rPr>
        <w:t>En ejercicio de la competencia otorgada por los artículos 3, numeral 5º, y 11, numeral 8º, del Decreto Ley 4170 de 2011,</w:t>
      </w:r>
      <w:r w:rsidRPr="005221DB">
        <w:rPr>
          <w:rFonts w:ascii="Verdana" w:eastAsia="Arial MT" w:hAnsi="Verdana" w:cs="Arial MT"/>
          <w:lang w:val="es-ES" w:eastAsia="es-ES"/>
        </w:rPr>
        <w:t xml:space="preserve"> </w:t>
      </w:r>
      <w:r w:rsidRPr="005221DB">
        <w:rPr>
          <w:rFonts w:ascii="Verdana" w:eastAsia="Calibri" w:hAnsi="Verdana" w:cs="Arial"/>
        </w:rPr>
        <w:t xml:space="preserve">así como lo establecido en el artículo 4 de la Resolución 1707 de 2018 expedida por esta Entidad, </w:t>
      </w:r>
      <w:r w:rsidRPr="005221DB">
        <w:rPr>
          <w:rFonts w:ascii="Verdana" w:eastAsia="Calibri" w:hAnsi="Verdana" w:cs="Arial"/>
          <w:lang w:val="es-ES" w:eastAsia="es-ES"/>
        </w:rPr>
        <w:t xml:space="preserve">la Agencia Nacional de Contratación Pública – Colombia Compra Eficiente– responde sus solicitudes de consulta de fecha de 24 de julio de 2025, en las cuales manifiesta lo siguiente: </w:t>
      </w:r>
      <w:bookmarkStart w:id="2" w:name="_Hlk95313578"/>
    </w:p>
    <w:p w14:paraId="1EA3891F" w14:textId="77777777" w:rsidR="005221DB" w:rsidRPr="005221DB" w:rsidRDefault="005221DB" w:rsidP="005221DB">
      <w:pPr>
        <w:spacing w:after="0" w:line="276" w:lineRule="auto"/>
        <w:jc w:val="both"/>
        <w:rPr>
          <w:rFonts w:ascii="Verdana" w:eastAsia="Calibri" w:hAnsi="Verdana" w:cs="Arial"/>
          <w:sz w:val="21"/>
          <w:szCs w:val="21"/>
          <w:lang w:val="es-ES" w:eastAsia="es-ES"/>
        </w:rPr>
      </w:pPr>
    </w:p>
    <w:bookmarkEnd w:id="2"/>
    <w:p w14:paraId="02D01EDE" w14:textId="77777777" w:rsidR="005221DB" w:rsidRPr="005221DB" w:rsidRDefault="005221DB" w:rsidP="005221DB">
      <w:pPr>
        <w:autoSpaceDE w:val="0"/>
        <w:autoSpaceDN w:val="0"/>
        <w:adjustRightInd w:val="0"/>
        <w:spacing w:after="0" w:line="240" w:lineRule="auto"/>
        <w:ind w:left="709" w:right="709"/>
        <w:jc w:val="both"/>
        <w:rPr>
          <w:rFonts w:ascii="Verdana" w:eastAsia="Calibri" w:hAnsi="Verdana" w:cs="Arial"/>
          <w:sz w:val="21"/>
          <w:szCs w:val="21"/>
          <w:lang w:eastAsia="es-ES"/>
        </w:rPr>
      </w:pPr>
      <w:r w:rsidRPr="005221DB">
        <w:rPr>
          <w:rFonts w:ascii="Verdana" w:eastAsia="Calibri" w:hAnsi="Verdana" w:cs="Arial"/>
          <w:sz w:val="21"/>
          <w:szCs w:val="21"/>
          <w:lang w:val="es-ES" w:eastAsia="es-ES"/>
        </w:rPr>
        <w:t>“</w:t>
      </w:r>
      <w:r w:rsidRPr="005221DB">
        <w:rPr>
          <w:rFonts w:ascii="Verdana" w:eastAsia="Calibri" w:hAnsi="Verdana" w:cs="Arial"/>
          <w:sz w:val="21"/>
          <w:szCs w:val="21"/>
          <w:lang w:val="es-SV" w:eastAsia="es-ES"/>
        </w:rPr>
        <w:t>En el marco de una licitación pública regida por pliegos tipo (proceso LP-004-2025), algunos proponentes han presentado los formatos 13A (acreditación de emprendimientos o empresas de mujeres) y 9A (apoyo a la industria nacional) con modificaciones estructurales (como eliminación de secciones u omisión de campos preestablecidos).</w:t>
      </w:r>
    </w:p>
    <w:p w14:paraId="053CCB65" w14:textId="77777777" w:rsidR="005221DB" w:rsidRPr="005221DB" w:rsidRDefault="005221DB" w:rsidP="005221DB">
      <w:pPr>
        <w:autoSpaceDE w:val="0"/>
        <w:autoSpaceDN w:val="0"/>
        <w:adjustRightInd w:val="0"/>
        <w:spacing w:after="0" w:line="240" w:lineRule="auto"/>
        <w:ind w:left="709" w:right="709"/>
        <w:jc w:val="both"/>
        <w:rPr>
          <w:rFonts w:ascii="Verdana" w:eastAsia="Calibri" w:hAnsi="Verdana" w:cs="Arial"/>
          <w:sz w:val="21"/>
          <w:szCs w:val="21"/>
          <w:lang w:val="es-SV" w:eastAsia="es-ES"/>
        </w:rPr>
      </w:pPr>
      <w:r w:rsidRPr="005221DB">
        <w:rPr>
          <w:rFonts w:ascii="Verdana" w:eastAsia="Calibri" w:hAnsi="Verdana" w:cs="Arial"/>
          <w:sz w:val="21"/>
          <w:szCs w:val="21"/>
          <w:lang w:val="es-SV" w:eastAsia="es-ES"/>
        </w:rPr>
        <w:t>Tal como se encuentra reglamentado en los Pliegos Tipo adoptados por Colombia Compra Eficiente, específicamente en lo dispuesto en el Capítulo H, se establece de manera expresa e inequívoca que:</w:t>
      </w:r>
      <w:r w:rsidRPr="005221DB">
        <w:rPr>
          <w:rFonts w:ascii="Verdana" w:eastAsia="Calibri" w:hAnsi="Verdana" w:cs="Arial"/>
          <w:sz w:val="21"/>
          <w:szCs w:val="21"/>
          <w:lang w:val="es-SV" w:eastAsia="es-ES"/>
        </w:rPr>
        <w:br/>
      </w:r>
      <w:r w:rsidRPr="005221DB">
        <w:rPr>
          <w:rFonts w:ascii="Verdana" w:eastAsia="Calibri" w:hAnsi="Verdana" w:cs="Arial"/>
          <w:sz w:val="21"/>
          <w:szCs w:val="21"/>
          <w:lang w:val="es-SV" w:eastAsia="es-ES"/>
        </w:rPr>
        <w:lastRenderedPageBreak/>
        <w:br/>
        <w:t>“Los Documentos Tipo son inalterables y no se podrán incluir o modificar los Anexos, Formatos y Formularios, ni exigir soportes o requisitos adicionales; salvo cuando se permita en forma expresa, es decir, en los aspectos incluidos en corchetes y resaltados en gris.”</w:t>
      </w:r>
    </w:p>
    <w:p w14:paraId="0853A3A2" w14:textId="77777777" w:rsidR="005221DB" w:rsidRPr="005221DB" w:rsidRDefault="005221DB" w:rsidP="005221DB">
      <w:pPr>
        <w:autoSpaceDE w:val="0"/>
        <w:autoSpaceDN w:val="0"/>
        <w:adjustRightInd w:val="0"/>
        <w:spacing w:after="0" w:line="240" w:lineRule="auto"/>
        <w:ind w:left="709" w:right="709"/>
        <w:jc w:val="both"/>
        <w:rPr>
          <w:rFonts w:ascii="Verdana" w:eastAsia="Calibri" w:hAnsi="Verdana" w:cs="Arial"/>
          <w:sz w:val="21"/>
          <w:szCs w:val="21"/>
          <w:lang w:eastAsia="es-ES"/>
        </w:rPr>
      </w:pPr>
    </w:p>
    <w:p w14:paraId="0BB94255" w14:textId="77777777" w:rsidR="005221DB" w:rsidRPr="005221DB" w:rsidRDefault="005221DB" w:rsidP="005221DB">
      <w:pPr>
        <w:autoSpaceDE w:val="0"/>
        <w:autoSpaceDN w:val="0"/>
        <w:adjustRightInd w:val="0"/>
        <w:spacing w:after="0" w:line="240" w:lineRule="auto"/>
        <w:ind w:left="709" w:right="709"/>
        <w:jc w:val="both"/>
        <w:rPr>
          <w:rFonts w:ascii="Verdana" w:eastAsia="Calibri" w:hAnsi="Verdana" w:cs="Arial"/>
          <w:sz w:val="21"/>
          <w:szCs w:val="21"/>
          <w:lang w:eastAsia="es-ES"/>
        </w:rPr>
      </w:pPr>
      <w:r w:rsidRPr="005221DB">
        <w:rPr>
          <w:rFonts w:ascii="Verdana" w:eastAsia="Calibri" w:hAnsi="Verdana" w:cs="Arial"/>
          <w:sz w:val="21"/>
          <w:szCs w:val="21"/>
          <w:lang w:val="es-SV" w:eastAsia="es-ES"/>
        </w:rPr>
        <w:t>Agradezco se sirva aclarar si, conforme a lo establecido en el Capítulo H del pliego tipo, es válida la asignación de puntaje a propuestas que presentan formatos modificados o incompletos, considerando que estos documentos son inalterables según el marco normativo vigente</w:t>
      </w:r>
      <w:r w:rsidRPr="005221DB">
        <w:rPr>
          <w:rFonts w:ascii="Verdana" w:eastAsia="Calibri" w:hAnsi="Verdana" w:cs="Arial"/>
          <w:sz w:val="21"/>
          <w:szCs w:val="21"/>
          <w:lang w:val="es-ES" w:eastAsia="es-ES"/>
        </w:rPr>
        <w:t xml:space="preserve">”. </w:t>
      </w:r>
    </w:p>
    <w:p w14:paraId="5D325BD8" w14:textId="77777777" w:rsidR="005221DB" w:rsidRPr="005221DB" w:rsidRDefault="005221DB" w:rsidP="005221DB">
      <w:pPr>
        <w:spacing w:after="0" w:line="240" w:lineRule="auto"/>
        <w:ind w:left="709" w:right="709"/>
        <w:jc w:val="both"/>
        <w:rPr>
          <w:rFonts w:ascii="ArialMT" w:eastAsia="Times New Roman" w:hAnsi="ArialMT" w:cs="Times New Roman"/>
          <w:sz w:val="21"/>
          <w:szCs w:val="21"/>
          <w:lang w:eastAsia="es-CO"/>
        </w:rPr>
      </w:pPr>
    </w:p>
    <w:p w14:paraId="6FFA63C5" w14:textId="77777777" w:rsidR="005221DB" w:rsidRPr="005221DB" w:rsidRDefault="005221DB" w:rsidP="005221DB">
      <w:pPr>
        <w:spacing w:after="120" w:line="276" w:lineRule="auto"/>
        <w:ind w:firstLine="709"/>
        <w:jc w:val="both"/>
        <w:rPr>
          <w:rFonts w:ascii="Verdana" w:eastAsia="Calibri" w:hAnsi="Verdana" w:cs="Arial"/>
          <w:szCs w:val="24"/>
          <w:lang w:val="es-ES_tradnl" w:eastAsia="es-ES_tradnl"/>
        </w:rPr>
      </w:pPr>
      <w:r w:rsidRPr="005221DB">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221DB">
        <w:rPr>
          <w:rFonts w:ascii="Verdana" w:eastAsia="Calibri" w:hAnsi="Verdana" w:cs="Arial"/>
          <w:szCs w:val="24"/>
          <w:lang w:val="es-ES_tradnl" w:eastAsia="es-ES_tradnl"/>
        </w:rPr>
        <w:tab/>
      </w:r>
    </w:p>
    <w:p w14:paraId="73D26636" w14:textId="77777777" w:rsidR="005221DB" w:rsidRPr="005221DB" w:rsidRDefault="005221DB" w:rsidP="005221DB">
      <w:pPr>
        <w:spacing w:after="0" w:line="276" w:lineRule="auto"/>
        <w:ind w:firstLine="708"/>
        <w:jc w:val="both"/>
        <w:rPr>
          <w:rFonts w:ascii="Verdana" w:eastAsia="Calibri" w:hAnsi="Verdana" w:cs="Times New Roman"/>
          <w:lang w:val="es-ES"/>
        </w:rPr>
      </w:pPr>
      <w:r w:rsidRPr="005221D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w:t>
      </w:r>
    </w:p>
    <w:p w14:paraId="69A82A50" w14:textId="77777777" w:rsidR="005221DB" w:rsidRPr="005221DB" w:rsidRDefault="005221DB" w:rsidP="005221DB">
      <w:pPr>
        <w:spacing w:after="0" w:line="276" w:lineRule="auto"/>
        <w:ind w:firstLine="709"/>
        <w:jc w:val="both"/>
        <w:rPr>
          <w:rFonts w:ascii="Verdana" w:eastAsia="Calibri" w:hAnsi="Verdana" w:cs="Arial"/>
          <w:lang w:val="es-ES" w:eastAsia="es-ES"/>
        </w:rPr>
      </w:pPr>
    </w:p>
    <w:p w14:paraId="736C3346" w14:textId="77777777" w:rsidR="005221DB" w:rsidRPr="005221DB" w:rsidRDefault="005221DB" w:rsidP="005221D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5221DB">
        <w:rPr>
          <w:rFonts w:ascii="Verdana" w:eastAsia="Century Gothic" w:hAnsi="Verdana" w:cs="Century Gothic"/>
          <w:b/>
          <w:bCs/>
          <w:lang w:val="es-ES"/>
        </w:rPr>
        <w:t>Problema planteado:</w:t>
      </w:r>
    </w:p>
    <w:p w14:paraId="18F7FA12" w14:textId="77777777" w:rsidR="005221DB" w:rsidRPr="005221DB" w:rsidRDefault="005221DB" w:rsidP="005221DB">
      <w:pPr>
        <w:tabs>
          <w:tab w:val="left" w:pos="426"/>
        </w:tabs>
        <w:spacing w:after="0" w:line="276" w:lineRule="auto"/>
        <w:jc w:val="both"/>
        <w:rPr>
          <w:rFonts w:ascii="Verdana" w:eastAsia="Century Gothic" w:hAnsi="Verdana" w:cs="Century Gothic"/>
          <w:lang w:val="es-ES"/>
        </w:rPr>
      </w:pPr>
    </w:p>
    <w:p w14:paraId="7C413EE8" w14:textId="77777777" w:rsidR="005221DB" w:rsidRPr="005221DB" w:rsidRDefault="005221DB" w:rsidP="005221DB">
      <w:pPr>
        <w:spacing w:after="0" w:line="276" w:lineRule="auto"/>
        <w:jc w:val="both"/>
        <w:rPr>
          <w:rFonts w:ascii="Verdana" w:eastAsia="Century Gothic" w:hAnsi="Verdana" w:cs="Century Gothic"/>
          <w:i/>
          <w:iCs/>
        </w:rPr>
      </w:pPr>
      <w:r w:rsidRPr="005221DB">
        <w:rPr>
          <w:rFonts w:ascii="Verdana" w:eastAsia="Century Gothic" w:hAnsi="Verdana" w:cs="Century Gothic"/>
        </w:rPr>
        <w:t xml:space="preserve">De acuerdo con el contenido de su solicitud, esta Agencia resolverá el siguiente problema jurídicos: En virtud de la regla de inalterabilidad que recae sobre los documentos tipo, </w:t>
      </w:r>
      <w:r w:rsidRPr="005221DB">
        <w:rPr>
          <w:rFonts w:ascii="Verdana" w:eastAsia="Century Gothic" w:hAnsi="Verdana" w:cs="Century Gothic"/>
          <w:i/>
          <w:iCs/>
        </w:rPr>
        <w:t xml:space="preserve">¿suprimir una expresión en el </w:t>
      </w:r>
      <w:r w:rsidRPr="005221DB">
        <w:rPr>
          <w:rFonts w:ascii="Verdana" w:eastAsia="Calibri" w:hAnsi="Verdana" w:cs="Arial"/>
          <w:bCs/>
          <w:color w:val="000000"/>
          <w:kern w:val="2"/>
          <w:lang w:val="es-ES_tradnl"/>
          <w14:ligatures w14:val="standardContextual"/>
        </w:rPr>
        <w:t>formato de acreditación de emprendimientos y empresas de mujeres o del formato de puntaje por industria nacional</w:t>
      </w:r>
      <w:r w:rsidRPr="005221DB">
        <w:rPr>
          <w:rFonts w:ascii="Verdana" w:eastAsia="Century Gothic" w:hAnsi="Verdana" w:cs="Century Gothic"/>
          <w:i/>
          <w:iCs/>
        </w:rPr>
        <w:t xml:space="preserve"> vulnera dicha regla y no debe otorgarse puntaje?</w:t>
      </w:r>
    </w:p>
    <w:p w14:paraId="6E173739" w14:textId="77777777" w:rsidR="005221DB" w:rsidRPr="005221DB" w:rsidRDefault="005221DB" w:rsidP="005221DB">
      <w:pPr>
        <w:spacing w:after="0" w:line="276" w:lineRule="auto"/>
        <w:jc w:val="both"/>
        <w:rPr>
          <w:rFonts w:ascii="Verdana" w:eastAsia="Century Gothic" w:hAnsi="Verdana" w:cs="Century Gothic"/>
        </w:rPr>
      </w:pPr>
    </w:p>
    <w:p w14:paraId="0BAE8A1C" w14:textId="77777777" w:rsidR="005221DB" w:rsidRPr="005221DB" w:rsidRDefault="005221DB" w:rsidP="005221D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5221DB">
        <w:rPr>
          <w:rFonts w:ascii="Verdana" w:eastAsia="Century Gothic" w:hAnsi="Verdana" w:cs="Century Gothic"/>
          <w:b/>
          <w:bCs/>
          <w:lang w:val="es-ES"/>
        </w:rPr>
        <w:t>Respuestas:</w:t>
      </w:r>
    </w:p>
    <w:p w14:paraId="41F50626" w14:textId="77777777" w:rsidR="005221DB" w:rsidRPr="005221DB" w:rsidRDefault="005221DB" w:rsidP="005221DB">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21DB" w:rsidRPr="005221DB" w14:paraId="522021C6" w14:textId="77777777" w:rsidTr="5B0C25C3">
        <w:trPr>
          <w:trHeight w:val="1187"/>
        </w:trPr>
        <w:tc>
          <w:tcPr>
            <w:tcW w:w="8828" w:type="dxa"/>
            <w:tcBorders>
              <w:top w:val="dotted" w:sz="4" w:space="0" w:color="auto"/>
              <w:left w:val="dotted" w:sz="4" w:space="0" w:color="auto"/>
              <w:bottom w:val="dotted" w:sz="4" w:space="0" w:color="auto"/>
              <w:right w:val="dotted" w:sz="4" w:space="0" w:color="auto"/>
            </w:tcBorders>
          </w:tcPr>
          <w:p w14:paraId="6FF9BF8F" w14:textId="77777777" w:rsidR="005221DB" w:rsidRPr="005221DB" w:rsidRDefault="005221DB" w:rsidP="005221DB">
            <w:pPr>
              <w:spacing w:before="120" w:after="120" w:line="276" w:lineRule="auto"/>
              <w:jc w:val="both"/>
              <w:rPr>
                <w:rFonts w:ascii="Verdana" w:eastAsia="Calibri" w:hAnsi="Verdana" w:cs="Arial"/>
                <w:color w:val="000000"/>
                <w:lang w:val="es-ES_tradnl"/>
              </w:rPr>
            </w:pPr>
            <w:r w:rsidRPr="005221DB">
              <w:rPr>
                <w:rFonts w:ascii="Verdana" w:eastAsia="Calibri" w:hAnsi="Verdana" w:cs="Arial"/>
                <w:color w:val="000000"/>
                <w:lang w:val="es-ES_tradnl"/>
              </w:rPr>
              <w:lastRenderedPageBreak/>
              <w:t xml:space="preserve">En relación con el problema jurídico planteado en la solicitud, debe indicarse que 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5221DB">
              <w:rPr>
                <w:rFonts w:ascii="Verdana" w:eastAsia="Calibri" w:hAnsi="Verdana" w:cs="Arial"/>
                <w:i/>
                <w:iCs/>
                <w:color w:val="000000"/>
                <w:lang w:val="es-ES_tradnl"/>
              </w:rPr>
              <w:t>Documentos del Proceso</w:t>
            </w:r>
            <w:r w:rsidRPr="005221DB">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w:t>
            </w:r>
          </w:p>
          <w:p w14:paraId="5B36D665" w14:textId="77777777" w:rsidR="005221DB" w:rsidRPr="005221DB" w:rsidRDefault="005221DB" w:rsidP="5B0C25C3">
            <w:pPr>
              <w:spacing w:after="120" w:line="276" w:lineRule="auto"/>
              <w:ind w:firstLine="709"/>
              <w:jc w:val="both"/>
              <w:rPr>
                <w:rFonts w:ascii="Verdana" w:eastAsia="Aptos" w:hAnsi="Verdana" w:cs="Times New Roman"/>
                <w:lang w:val="es-ES"/>
              </w:rPr>
            </w:pPr>
            <w:r w:rsidRPr="5B0C25C3">
              <w:rPr>
                <w:rFonts w:ascii="Verdana" w:eastAsia="Aptos" w:hAnsi="Verdana" w:cs="Times New Roman"/>
                <w:lang w:val="es-ES"/>
              </w:rPr>
              <w:t xml:space="preserve"> La parte introductoria de los documentos base de los documentos tipo disponen que los aspectos incluidos en corchetes y resaltados en gris </w:t>
            </w:r>
            <w:r w:rsidRPr="5B0C25C3">
              <w:rPr>
                <w:rFonts w:ascii="Verdana" w:eastAsia="Aptos" w:hAnsi="Verdana" w:cs="Times New Roman"/>
                <w:highlight w:val="lightGray"/>
                <w:lang w:val="es-ES"/>
              </w:rPr>
              <w:t>–[texto de ejemplo]–</w:t>
            </w:r>
            <w:r w:rsidRPr="5B0C25C3">
              <w:rPr>
                <w:rFonts w:ascii="Verdana" w:eastAsia="Aptos" w:hAnsi="Verdana" w:cs="Times New Roman"/>
                <w:lang w:val="es-ES"/>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1CBCDDC" w14:textId="77777777" w:rsidR="005221DB" w:rsidRPr="005221DB" w:rsidRDefault="005221DB" w:rsidP="005221DB">
            <w:pPr>
              <w:spacing w:before="120" w:after="120" w:line="276" w:lineRule="auto"/>
              <w:ind w:firstLine="709"/>
              <w:jc w:val="both"/>
              <w:rPr>
                <w:rFonts w:ascii="Verdana" w:eastAsia="Calibri" w:hAnsi="Verdana" w:cs="Arial"/>
                <w:bCs/>
                <w:lang w:val="es-MX"/>
              </w:rPr>
            </w:pPr>
            <w:r w:rsidRPr="005221DB">
              <w:rPr>
                <w:rFonts w:ascii="Verdana" w:eastAsia="Calibri" w:hAnsi="Verdana" w:cs="Arial"/>
                <w:bCs/>
                <w:lang w:val="es-MX"/>
              </w:rPr>
              <w:t xml:space="preserve">Esta regla de inalterabilidad </w:t>
            </w:r>
            <w:r w:rsidRPr="005221DB">
              <w:rPr>
                <w:rFonts w:ascii="Verdana" w:eastAsia="Calibri" w:hAnsi="Verdana" w:cs="Arial"/>
                <w:bCs/>
                <w:i/>
                <w:iCs/>
                <w:lang w:val="es-MX"/>
              </w:rPr>
              <w:t>también aplica a los formatos, formularios, anexos y matrices</w:t>
            </w:r>
            <w:r w:rsidRPr="005221DB">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2A563B6" w14:textId="77777777" w:rsidR="005221DB" w:rsidRPr="005221DB" w:rsidRDefault="005221DB" w:rsidP="005221DB">
            <w:pPr>
              <w:spacing w:before="120" w:after="120" w:line="276" w:lineRule="auto"/>
              <w:ind w:firstLine="709"/>
              <w:jc w:val="both"/>
              <w:rPr>
                <w:rFonts w:ascii="Verdana" w:eastAsia="Calibri" w:hAnsi="Verdana" w:cs="Arial"/>
                <w:lang w:val="es-MX"/>
              </w:rPr>
            </w:pPr>
            <w:r w:rsidRPr="005221DB">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DEF2171" w14:textId="77777777" w:rsidR="005221DB" w:rsidRPr="005221DB" w:rsidRDefault="005221DB" w:rsidP="005221DB">
            <w:pPr>
              <w:spacing w:before="120" w:after="120" w:line="276" w:lineRule="auto"/>
              <w:ind w:firstLine="709"/>
              <w:jc w:val="both"/>
              <w:rPr>
                <w:rFonts w:ascii="Verdana" w:eastAsia="Calibri" w:hAnsi="Verdana" w:cs="Arial"/>
                <w:lang w:val="es-MX"/>
              </w:rPr>
            </w:pPr>
            <w:r w:rsidRPr="005221DB">
              <w:rPr>
                <w:rFonts w:ascii="Verdana" w:eastAsia="Calibri" w:hAnsi="Verdana" w:cs="Arial"/>
                <w:lang w:val="es-MX"/>
              </w:rPr>
              <w:t xml:space="preserve">El carácter inalterable de los documentos tipo no puede, por tanto, hacerse extensivo a los aspectos meramente formales de tales documentos, </w:t>
            </w:r>
            <w:r w:rsidRPr="005221DB">
              <w:rPr>
                <w:rFonts w:ascii="Verdana" w:eastAsia="Calibri" w:hAnsi="Verdana" w:cs="Arial"/>
                <w:lang w:val="es-MX"/>
              </w:rPr>
              <w:lastRenderedPageBreak/>
              <w:t>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59E2F492" w14:textId="77777777" w:rsidR="005221DB" w:rsidRPr="005221DB" w:rsidRDefault="005221DB" w:rsidP="005221DB">
            <w:pPr>
              <w:spacing w:before="120" w:after="120" w:line="276" w:lineRule="auto"/>
              <w:ind w:firstLine="709"/>
              <w:jc w:val="both"/>
              <w:rPr>
                <w:rFonts w:ascii="Verdana" w:eastAsia="Calibri" w:hAnsi="Verdana" w:cs="Arial"/>
                <w:bCs/>
                <w:color w:val="000000"/>
                <w:lang w:val="es-ES_tradnl"/>
              </w:rPr>
            </w:pPr>
            <w:r w:rsidRPr="005221DB">
              <w:rPr>
                <w:rFonts w:ascii="Verdana" w:eastAsia="Calibri" w:hAnsi="Verdana" w:cs="Arial"/>
              </w:rPr>
              <w:t xml:space="preserve">Bajo este entendimiento </w:t>
            </w:r>
            <w:proofErr w:type="spellStart"/>
            <w:r w:rsidRPr="005221DB">
              <w:rPr>
                <w:rFonts w:ascii="Verdana" w:eastAsia="Calibri" w:hAnsi="Verdana" w:cs="Arial"/>
              </w:rPr>
              <w:t>principialístico</w:t>
            </w:r>
            <w:proofErr w:type="spellEnd"/>
            <w:r w:rsidRPr="005221DB">
              <w:rPr>
                <w:rFonts w:ascii="Verdana" w:eastAsia="Calibri" w:hAnsi="Verdana" w:cs="Arial"/>
              </w:rPr>
              <w:t xml:space="preserve">, la inclusión o supresión de </w:t>
            </w:r>
            <w:r w:rsidRPr="005221DB">
              <w:rPr>
                <w:rFonts w:ascii="Verdana" w:eastAsia="Calibri" w:hAnsi="Verdana" w:cs="Arial"/>
                <w:lang w:val="es-MX"/>
              </w:rPr>
              <w:t>expresiones</w:t>
            </w:r>
            <w:r w:rsidRPr="005221DB">
              <w:rPr>
                <w:rFonts w:ascii="Verdana" w:eastAsia="Calibri" w:hAnsi="Verdana" w:cs="Arial"/>
              </w:rPr>
              <w:t xml:space="preserve"> en los formatos y anexos de los documentos tipo no generan </w:t>
            </w:r>
            <w:r w:rsidRPr="005221DB">
              <w:rPr>
                <w:rFonts w:ascii="Verdana" w:eastAsia="Calibri" w:hAnsi="Verdana" w:cs="Arial"/>
                <w:i/>
              </w:rPr>
              <w:t>per se</w:t>
            </w:r>
            <w:r w:rsidRPr="005221DB">
              <w:rPr>
                <w:rFonts w:ascii="Verdana" w:eastAsia="Calibri" w:hAnsi="Verdana" w:cs="Arial"/>
              </w:rPr>
              <w:t xml:space="preserve"> un rechazo de la oferta, toda vez que lo importante es que lo expresado en el documento sea necesario dentro del proceso de contratación. Por ello, en aras de garantizar la primacía de lo sustancial sobre la forma no podrá rechazarse la oferta por cuestiones formales, ya sea en esta o en los anexos. Así pues, teniendo en cuenta las preguntas motivo de consulta, aquellas modificaciones formales en los diferentes formatos y anexos de los documentos no son un argumento suficiente para un rechazo de la oferta, pues lo que debe garantizarse es el principio de selección objetiva y la libre concurrencia de los proponentes.</w:t>
            </w:r>
            <w:r w:rsidRPr="005221DB">
              <w:rPr>
                <w:rFonts w:ascii="Verdana" w:eastAsia="Calibri" w:hAnsi="Verdana" w:cs="Arial"/>
                <w:bCs/>
                <w:color w:val="000000"/>
                <w:lang w:val="es-ES_tradnl"/>
              </w:rPr>
              <w:t xml:space="preserve"> </w:t>
            </w:r>
          </w:p>
          <w:p w14:paraId="72CD5D14" w14:textId="77777777" w:rsidR="005221DB" w:rsidRPr="005221DB" w:rsidRDefault="005221DB" w:rsidP="5B0C25C3">
            <w:pPr>
              <w:tabs>
                <w:tab w:val="left" w:pos="709"/>
              </w:tabs>
              <w:spacing w:after="120" w:line="276" w:lineRule="auto"/>
              <w:jc w:val="both"/>
              <w:rPr>
                <w:rFonts w:ascii="Verdana" w:eastAsia="Calibri" w:hAnsi="Verdana" w:cs="Arial"/>
                <w:color w:val="000000"/>
                <w:lang w:val="es-ES"/>
              </w:rPr>
            </w:pPr>
            <w:r w:rsidRPr="005221DB">
              <w:rPr>
                <w:rFonts w:ascii="Verdana" w:eastAsia="Calibri" w:hAnsi="Verdana" w:cs="Arial"/>
                <w:bCs/>
                <w:color w:val="000000"/>
                <w:lang w:val="es-ES_tradnl"/>
              </w:rPr>
              <w:tab/>
            </w:r>
            <w:r w:rsidRPr="5B0C25C3">
              <w:rPr>
                <w:rFonts w:ascii="Verdana" w:eastAsia="Calibri" w:hAnsi="Verdana" w:cs="Arial"/>
                <w:color w:val="000000"/>
                <w:lang w:val="es-ES"/>
              </w:rPr>
              <w:t xml:space="preserve">En relación con su solicitud, debe indicarse que, los formatos son documentos que debe diligenciar el proponente de acuerdo con las instrucciones que en ellos se señala, y que hacen parte de su oferta. Concretamente, teniendo en cuenta que en el objeto bajo consulta se hace mención </w:t>
            </w:r>
            <w:proofErr w:type="gramStart"/>
            <w:r w:rsidRPr="5B0C25C3">
              <w:rPr>
                <w:rFonts w:ascii="Verdana" w:eastAsia="Calibri" w:hAnsi="Verdana" w:cs="Arial"/>
                <w:color w:val="000000"/>
                <w:lang w:val="es-ES"/>
              </w:rPr>
              <w:t>al</w:t>
            </w:r>
            <w:proofErr w:type="gramEnd"/>
            <w:r w:rsidRPr="5B0C25C3">
              <w:rPr>
                <w:rFonts w:ascii="Verdana" w:eastAsia="Calibri" w:hAnsi="Verdana" w:cs="Arial"/>
                <w:color w:val="000000"/>
                <w:lang w:val="es-ES"/>
              </w:rPr>
              <w:t xml:space="preserve"> evento en el que el proponente elimine u omita alguna parte del formato de acreditación de emprendimientos y empresas de mujeres o del formato de puntaje por industria nacional. Sobre el particular, resulta oportuno indicar que, eliminar u omitir una expresión o aparte de uno de los documentos señalados</w:t>
            </w:r>
            <w:r w:rsidRPr="5B0C25C3">
              <w:rPr>
                <w:rFonts w:ascii="Verdana" w:eastAsia="Calibri" w:hAnsi="Verdana" w:cs="Arial"/>
                <w:i/>
                <w:iCs/>
                <w:color w:val="000000"/>
                <w:lang w:val="es-ES"/>
              </w:rPr>
              <w:t>, en principio, si se trata de un aspecto formal, no generaría que la entidad no asigne puntaje al proponente (en estos supuestos)</w:t>
            </w:r>
            <w:r w:rsidRPr="5B0C25C3">
              <w:rPr>
                <w:rFonts w:ascii="Verdana" w:eastAsia="Calibri" w:hAnsi="Verdana" w:cs="Arial"/>
                <w:color w:val="000000"/>
                <w:lang w:val="es-ES"/>
              </w:rPr>
              <w:t xml:space="preserve">. </w:t>
            </w:r>
          </w:p>
          <w:p w14:paraId="4B78B283" w14:textId="77777777" w:rsidR="005221DB" w:rsidRPr="005221DB" w:rsidRDefault="005221DB" w:rsidP="005221DB">
            <w:pPr>
              <w:spacing w:after="120" w:line="276" w:lineRule="auto"/>
              <w:jc w:val="both"/>
              <w:rPr>
                <w:rFonts w:ascii="Verdana" w:eastAsia="Calibri" w:hAnsi="Verdana" w:cs="Arial"/>
                <w:bCs/>
                <w:color w:val="000000"/>
              </w:rPr>
            </w:pPr>
            <w:r w:rsidRPr="005221DB">
              <w:rPr>
                <w:rFonts w:ascii="Verdana" w:eastAsia="Calibri" w:hAnsi="Verdana" w:cs="Arial"/>
                <w:bCs/>
                <w:color w:val="000000"/>
                <w:lang w:val="es-ES_tradnl"/>
              </w:rPr>
              <w:tab/>
            </w:r>
            <w:r w:rsidRPr="005221DB">
              <w:rPr>
                <w:rFonts w:ascii="Verdana" w:eastAsia="Calibri" w:hAnsi="Verdana" w:cs="Arial"/>
                <w:bCs/>
                <w:color w:val="000000"/>
              </w:rPr>
              <w:t xml:space="preserve">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por la acreditación de emprendimientos y empresas de mujeres o por industria nacional, trascienda una simple verificación del uso adecuado de estos formatos. En tales casos, si se cumplen los supuestos para acceder a los puntajes, la entidad correspondiente, en virtud del mencionado </w:t>
            </w:r>
            <w:r w:rsidRPr="005221DB">
              <w:rPr>
                <w:rFonts w:ascii="Verdana" w:eastAsia="Calibri" w:hAnsi="Verdana" w:cs="Arial"/>
                <w:bCs/>
                <w:color w:val="000000"/>
              </w:rPr>
              <w:lastRenderedPageBreak/>
              <w:t>principio, deberá verificar si el diligenciamiento del formato cumple efectivamente con lo allí establecido y con lo exigido por el pliego de condiciones y la normativa para acceder al beneficio.</w:t>
            </w:r>
          </w:p>
          <w:p w14:paraId="70653B4E" w14:textId="77777777" w:rsidR="005221DB" w:rsidRPr="005221DB" w:rsidRDefault="005221DB" w:rsidP="005221DB">
            <w:pPr>
              <w:spacing w:after="120" w:line="276" w:lineRule="auto"/>
              <w:ind w:firstLine="709"/>
              <w:jc w:val="both"/>
              <w:rPr>
                <w:rFonts w:ascii="Verdana" w:eastAsia="Aptos" w:hAnsi="Verdana" w:cs="Arial"/>
                <w:color w:val="000000"/>
              </w:rPr>
            </w:pPr>
            <w:r w:rsidRPr="005221DB">
              <w:rPr>
                <w:rFonts w:ascii="Verdana" w:eastAsia="Calibri" w:hAnsi="Verdana" w:cs="Arial"/>
                <w:bCs/>
                <w:color w:val="000000"/>
              </w:rPr>
              <w:t xml:space="preserve">En ese orden de ideas, la supresión u omisión en el diligenciamiento de una expresión o parte del </w:t>
            </w:r>
            <w:r w:rsidRPr="005221DB">
              <w:rPr>
                <w:rFonts w:ascii="Verdana" w:eastAsia="Calibri" w:hAnsi="Verdana" w:cs="Arial"/>
                <w:bCs/>
                <w:color w:val="000000"/>
                <w:lang w:val="es-ES_tradnl"/>
              </w:rPr>
              <w:t>formato de acreditación de emprendimientos y empresas de mujeres o del de puntaje por industria nacional,</w:t>
            </w:r>
            <w:r w:rsidRPr="005221DB">
              <w:rPr>
                <w:rFonts w:ascii="Verdana" w:eastAsia="Calibri" w:hAnsi="Verdana" w:cs="Arial"/>
                <w:bCs/>
                <w:color w:val="000000"/>
              </w:rPr>
              <w:t xml:space="preserve"> no impide que la entidad que adelanta el proceso de contratación —si determina que se cumplen los supuestos establecidos en el reglamento y que procede materialmente el otorgamiento del puntaje— efectúe dicho reconocimiento, pues </w:t>
            </w:r>
            <w:r w:rsidRPr="005221DB">
              <w:rPr>
                <w:rFonts w:ascii="Verdana" w:eastAsia="Aptos" w:hAnsi="Verdana" w:cs="Arial"/>
                <w:color w:val="000000"/>
              </w:rPr>
              <w:t>en aplicación del principio constitucional de prevalencia del derecho sustancial, el carácter inalterable de los documentos tipo no puede hacerse extensivo a los aspectos materiales de tales documentos. Todo porque estos aspectos en nada afectan la aplicación y alcance del formato, es decir, porque no afectan su contenido esencial.</w:t>
            </w:r>
          </w:p>
          <w:p w14:paraId="76A118DE" w14:textId="77777777" w:rsidR="005221DB" w:rsidRPr="005221DB" w:rsidRDefault="005221DB" w:rsidP="005221DB">
            <w:pPr>
              <w:spacing w:after="120" w:line="276" w:lineRule="auto"/>
              <w:ind w:firstLine="708"/>
              <w:jc w:val="both"/>
              <w:rPr>
                <w:rFonts w:ascii="Verdana" w:eastAsia="Calibri" w:hAnsi="Verdana" w:cs="Arial"/>
                <w:bCs/>
                <w:color w:val="000000"/>
              </w:rPr>
            </w:pPr>
            <w:r w:rsidRPr="005221DB">
              <w:rPr>
                <w:rFonts w:ascii="Verdana" w:eastAsia="Calibri" w:hAnsi="Verdana" w:cs="Arial"/>
                <w:bCs/>
                <w:color w:val="000000"/>
              </w:rPr>
              <w:t>En consecuencia, si los requisitos se encuentran debidamente acreditados, la supresión u omisión en el diligenciamiento de una expresión o de una parte de los formatos indicados, no puede considerarse una razón suficiente para negar el puntaje adicional, en tanto que el principio de prevalencia del derecho sustancial sobre las formas impone privilegiar el cumplimiento de los presupuestos sustantivos por encima de las formalidades. Así, aunque lo recomendable es utilizar los formatos en los términos en que han sido dispuesto, nada impide que, una vez verificado el cumplimiento efectivo de los requisitos para el puntaje, este sea otorgado, sin que razones meramente formales lo obstaculicen.</w:t>
            </w:r>
          </w:p>
          <w:p w14:paraId="1D43EE78" w14:textId="77777777" w:rsidR="005221DB" w:rsidRPr="005221DB" w:rsidRDefault="005221DB" w:rsidP="005221DB">
            <w:pPr>
              <w:spacing w:after="120"/>
              <w:jc w:val="both"/>
              <w:rPr>
                <w:rFonts w:ascii="Verdana" w:eastAsia="Calibri" w:hAnsi="Verdana" w:cs="Arial"/>
                <w:bCs/>
                <w:color w:val="000000"/>
                <w:lang w:val="es-ES_tradnl"/>
              </w:rPr>
            </w:pPr>
            <w:r w:rsidRPr="005221DB">
              <w:rPr>
                <w:rFonts w:ascii="Arial" w:eastAsia="Aptos" w:hAnsi="Arial" w:cs="Arial"/>
                <w:bCs/>
              </w:rPr>
              <w:t xml:space="preserve"> </w:t>
            </w:r>
            <w:r w:rsidRPr="005221DB">
              <w:rPr>
                <w:rFonts w:ascii="Arial" w:eastAsia="Aptos" w:hAnsi="Arial" w:cs="Arial"/>
                <w:bCs/>
              </w:rPr>
              <w:tab/>
            </w:r>
            <w:r w:rsidRPr="005221DB">
              <w:rPr>
                <w:rFonts w:ascii="Verdana" w:eastAsia="Calibri" w:hAnsi="Verdana" w:cs="Arial"/>
                <w:bCs/>
                <w:i/>
                <w:iCs/>
                <w:color w:val="000000"/>
                <w:lang w:val="es-ES_tradnl"/>
              </w:rPr>
              <w:t xml:space="preserve">Sin perjuicio de lo anterior, le corresponderá a la Entidad Estatal que adelanta el proceso de contratación, realizar el correspondiente análisis para determinar el otorgamiento de puntaje, de acuerdo con la situación fáctica y jurídica particular del caso concreto, como el planteado en su solicitud, </w:t>
            </w:r>
            <w:r w:rsidRPr="005221DB">
              <w:rPr>
                <w:rFonts w:ascii="Verdana" w:eastAsia="Aptos" w:hAnsi="Verdana" w:cs="Arial"/>
                <w:bCs/>
                <w:lang w:val="es-ES_tradnl" w:eastAsia="es-CO"/>
              </w:rPr>
              <w:t>para lo cual las consideraciones expuestas en el presente concepto constituyen un instrumento orientador.</w:t>
            </w:r>
          </w:p>
        </w:tc>
      </w:tr>
    </w:tbl>
    <w:p w14:paraId="35BC7AE7" w14:textId="77777777" w:rsidR="005221DB" w:rsidRPr="005221DB" w:rsidRDefault="005221DB" w:rsidP="005221DB">
      <w:pPr>
        <w:tabs>
          <w:tab w:val="left" w:pos="142"/>
          <w:tab w:val="left" w:pos="284"/>
        </w:tabs>
        <w:spacing w:after="0" w:line="276" w:lineRule="auto"/>
        <w:jc w:val="both"/>
        <w:rPr>
          <w:rFonts w:ascii="Verdana" w:eastAsia="Century Gothic" w:hAnsi="Verdana" w:cs="Century Gothic"/>
          <w:b/>
          <w:bCs/>
          <w:lang w:val="es-ES"/>
        </w:rPr>
      </w:pPr>
    </w:p>
    <w:p w14:paraId="1AC3BED2" w14:textId="77777777" w:rsidR="005221DB" w:rsidRPr="005221DB" w:rsidRDefault="005221DB" w:rsidP="005221D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5221DB">
        <w:rPr>
          <w:rFonts w:ascii="Verdana" w:eastAsia="Century Gothic" w:hAnsi="Verdana" w:cs="Century Gothic"/>
          <w:b/>
          <w:bCs/>
          <w:lang w:val="es-ES"/>
        </w:rPr>
        <w:t>Razones de la respuesta:</w:t>
      </w:r>
    </w:p>
    <w:p w14:paraId="627C3C07" w14:textId="77777777" w:rsidR="005221DB" w:rsidRPr="005221DB" w:rsidRDefault="005221DB" w:rsidP="005221DB">
      <w:pPr>
        <w:spacing w:after="0" w:line="276" w:lineRule="auto"/>
        <w:jc w:val="both"/>
        <w:rPr>
          <w:rFonts w:ascii="Verdana" w:eastAsia="Calibri" w:hAnsi="Verdana" w:cs="Arial"/>
          <w:lang w:val="es-ES"/>
        </w:rPr>
      </w:pPr>
    </w:p>
    <w:p w14:paraId="5317CC28" w14:textId="77777777" w:rsidR="005221DB" w:rsidRPr="005221DB" w:rsidRDefault="005221DB" w:rsidP="005221DB">
      <w:pPr>
        <w:spacing w:after="0" w:line="276" w:lineRule="auto"/>
        <w:jc w:val="both"/>
        <w:rPr>
          <w:rFonts w:ascii="Verdana" w:eastAsia="Calibri" w:hAnsi="Verdana" w:cs="Arial"/>
          <w:lang w:val="es-ES"/>
        </w:rPr>
      </w:pPr>
      <w:r w:rsidRPr="005221DB">
        <w:rPr>
          <w:rFonts w:ascii="Verdana" w:eastAsia="Calibri" w:hAnsi="Verdana" w:cs="Arial"/>
          <w:lang w:val="es-ES"/>
        </w:rPr>
        <w:t xml:space="preserve">Lo anterior se sustenta en las siguientes consideraciones: </w:t>
      </w:r>
    </w:p>
    <w:p w14:paraId="52FFFEC9" w14:textId="77777777" w:rsidR="005221DB" w:rsidRPr="005221DB" w:rsidRDefault="005221DB" w:rsidP="005221DB">
      <w:pPr>
        <w:spacing w:after="0"/>
        <w:rPr>
          <w:rFonts w:ascii="Verdana" w:eastAsia="Aptos" w:hAnsi="Verdana" w:cs="Times New Roman"/>
        </w:rPr>
      </w:pPr>
    </w:p>
    <w:p w14:paraId="41DE4035" w14:textId="77777777" w:rsidR="005221DB" w:rsidRPr="005221DB" w:rsidRDefault="005221DB" w:rsidP="005221DB">
      <w:pPr>
        <w:snapToGrid w:val="0"/>
        <w:spacing w:after="120" w:line="276" w:lineRule="auto"/>
        <w:jc w:val="both"/>
        <w:rPr>
          <w:rFonts w:ascii="Verdana" w:eastAsia="Calibri" w:hAnsi="Verdana" w:cs="Arial"/>
          <w:lang w:val="es-ES_tradnl"/>
        </w:rPr>
      </w:pPr>
      <w:r w:rsidRPr="005221DB">
        <w:rPr>
          <w:rFonts w:ascii="Verdana" w:eastAsia="Calibri" w:hAnsi="Verdana" w:cs="Arial"/>
          <w:lang w:val="es-ES_tradnl"/>
        </w:rPr>
        <w:lastRenderedPageBreak/>
        <w:t xml:space="preserve">Los documentos tipo expedidos por la Agencia Nacional de Contratación Pública </w:t>
      </w:r>
      <w:r w:rsidRPr="005221DB">
        <w:rPr>
          <w:rFonts w:ascii="Verdana" w:eastAsia="Symbol" w:hAnsi="Verdana" w:cs="Symbol"/>
          <w:lang w:val="es-ES_tradnl"/>
        </w:rPr>
        <w:t>-</w:t>
      </w:r>
      <w:r w:rsidRPr="005221DB">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6520D45" w14:textId="77777777" w:rsidR="005221DB" w:rsidRPr="005221DB" w:rsidRDefault="005221DB" w:rsidP="005221DB">
      <w:pPr>
        <w:spacing w:after="120" w:line="276" w:lineRule="auto"/>
        <w:ind w:firstLine="708"/>
        <w:jc w:val="both"/>
        <w:rPr>
          <w:rFonts w:ascii="Verdana" w:eastAsia="Calibri" w:hAnsi="Verdana" w:cs="Arial"/>
          <w:bCs/>
        </w:rPr>
      </w:pPr>
      <w:r w:rsidRPr="005221DB">
        <w:rPr>
          <w:rFonts w:ascii="Verdana" w:eastAsia="Aptos" w:hAnsi="Verdana" w:cs="Times New Roman"/>
          <w:lang w:val="es-ES_tradnl"/>
        </w:rPr>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5221DB">
        <w:rPr>
          <w:rFonts w:ascii="Verdana" w:eastAsia="Aptos" w:hAnsi="Verdana" w:cs="Times New Roman"/>
          <w:vertAlign w:val="superscript"/>
          <w:lang w:val="es-ES_tradnl"/>
        </w:rPr>
        <w:footnoteReference w:id="1"/>
      </w:r>
    </w:p>
    <w:p w14:paraId="14D3C5A5" w14:textId="77777777" w:rsidR="005221DB" w:rsidRPr="005221DB" w:rsidRDefault="005221DB" w:rsidP="4A9C98AE">
      <w:pPr>
        <w:spacing w:before="120" w:after="120" w:line="276" w:lineRule="auto"/>
        <w:ind w:firstLine="708"/>
        <w:jc w:val="both"/>
        <w:rPr>
          <w:rFonts w:ascii="Verdana" w:eastAsia="Calibri" w:hAnsi="Verdana" w:cs="Arial"/>
          <w:color w:val="000000"/>
          <w:lang w:val="es-ES"/>
        </w:rPr>
      </w:pPr>
      <w:r w:rsidRPr="4A9C98AE">
        <w:rPr>
          <w:rFonts w:ascii="Verdana" w:eastAsia="Calibri" w:hAnsi="Verdana" w:cs="Arial"/>
          <w:color w:val="000000"/>
          <w:lang w:val="es-ES"/>
        </w:rPr>
        <w:t>En relación con el problema jurídico planteado en la solicitud, debe indicarse que todas las resoluciones</w:t>
      </w:r>
      <w:r w:rsidRPr="4A9C98AE">
        <w:rPr>
          <w:rFonts w:ascii="Verdana" w:eastAsia="Calibri" w:hAnsi="Verdana" w:cs="Arial"/>
          <w:color w:val="000000"/>
          <w:vertAlign w:val="superscript"/>
          <w:lang w:val="es-ES"/>
        </w:rPr>
        <w:footnoteReference w:id="2"/>
      </w:r>
      <w:r w:rsidRPr="4A9C98AE">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4A9C98AE">
        <w:rPr>
          <w:rFonts w:ascii="Verdana" w:eastAsia="Calibri" w:hAnsi="Verdana" w:cs="Arial"/>
          <w:i/>
          <w:iCs/>
          <w:color w:val="000000"/>
          <w:lang w:val="es-ES"/>
        </w:rPr>
        <w:t>Documentos del Proceso</w:t>
      </w:r>
      <w:r w:rsidRPr="4A9C98AE">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B51F98D" w14:textId="77777777" w:rsidR="005221DB" w:rsidRPr="005221DB" w:rsidRDefault="005221DB" w:rsidP="005221DB">
      <w:pPr>
        <w:spacing w:before="120" w:after="120" w:line="276" w:lineRule="auto"/>
        <w:ind w:firstLine="709"/>
        <w:jc w:val="both"/>
        <w:rPr>
          <w:rFonts w:ascii="Verdana" w:eastAsia="Calibri" w:hAnsi="Verdana" w:cs="Arial"/>
          <w:lang w:val="es-ES_tradnl"/>
        </w:rPr>
      </w:pPr>
      <w:r w:rsidRPr="005221DB">
        <w:rPr>
          <w:rFonts w:ascii="Verdana" w:eastAsia="Calibri" w:hAnsi="Verdana" w:cs="Arial"/>
          <w:lang w:val="es-ES_tradnl"/>
        </w:rPr>
        <w:t xml:space="preserve">El fundamento legal vigente de la regla de la inalterabilidad está en el artículo 1 de la Ley 2022 de 2020, según el cual “(…) serán de obligatorio </w:t>
      </w:r>
      <w:r w:rsidRPr="005221DB">
        <w:rPr>
          <w:rFonts w:ascii="Verdana" w:eastAsia="Calibri" w:hAnsi="Verdana" w:cs="Arial"/>
          <w:lang w:val="es-ES_tradnl"/>
        </w:rPr>
        <w:lastRenderedPageBreak/>
        <w:t xml:space="preserve">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2DF48F3" w14:textId="77777777" w:rsidR="005221DB" w:rsidRPr="005221DB" w:rsidRDefault="005221DB" w:rsidP="005221DB">
      <w:pPr>
        <w:spacing w:before="120" w:after="120" w:line="276" w:lineRule="auto"/>
        <w:ind w:firstLine="709"/>
        <w:jc w:val="both"/>
        <w:rPr>
          <w:rFonts w:ascii="Verdana" w:eastAsia="Calibri" w:hAnsi="Verdana" w:cs="Arial"/>
          <w:lang w:val="es-ES_tradnl"/>
        </w:rPr>
      </w:pPr>
      <w:r w:rsidRPr="005221DB">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5221DB">
        <w:rPr>
          <w:rFonts w:ascii="Verdana" w:eastAsia="Calibri" w:hAnsi="Verdana" w:cs="Arial"/>
          <w:vertAlign w:val="superscript"/>
          <w:lang w:val="es-ES_tradnl"/>
        </w:rPr>
        <w:footnoteReference w:id="3"/>
      </w:r>
      <w:r w:rsidRPr="005221DB">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3AFE6AFE" w14:textId="77777777" w:rsidR="005221DB" w:rsidRPr="005221DB" w:rsidRDefault="005221DB" w:rsidP="4A9C98AE">
      <w:pPr>
        <w:spacing w:before="120" w:after="120" w:line="276" w:lineRule="auto"/>
        <w:ind w:firstLine="709"/>
        <w:jc w:val="both"/>
        <w:rPr>
          <w:rFonts w:ascii="Verdana" w:eastAsia="Calibri" w:hAnsi="Verdana" w:cs="Arial"/>
          <w:lang w:val="es-ES"/>
        </w:rPr>
      </w:pPr>
      <w:r w:rsidRPr="4A9C98AE">
        <w:rPr>
          <w:rFonts w:ascii="Verdana" w:eastAsia="Calibri" w:hAnsi="Verdana" w:cs="Arial"/>
          <w:lang w:val="es-ES"/>
        </w:rPr>
        <w:t xml:space="preserve">Además, las entidades estatales deben garantizar el </w:t>
      </w:r>
      <w:r w:rsidRPr="4A9C98AE">
        <w:rPr>
          <w:rFonts w:ascii="Verdana" w:eastAsia="Calibri" w:hAnsi="Verdana" w:cs="Arial"/>
          <w:i/>
          <w:iCs/>
          <w:lang w:val="es-ES"/>
        </w:rPr>
        <w:t>principio de economía</w:t>
      </w:r>
      <w:r w:rsidRPr="4A9C98AE">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4A9C98AE">
        <w:rPr>
          <w:rFonts w:ascii="Verdana" w:eastAsia="Calibri" w:hAnsi="Verdana" w:cs="Arial"/>
          <w:vertAlign w:val="superscript"/>
          <w:lang w:val="es-ES"/>
        </w:rPr>
        <w:footnoteReference w:id="4"/>
      </w:r>
      <w:r w:rsidRPr="4A9C98AE">
        <w:rPr>
          <w:rFonts w:ascii="Verdana" w:eastAsia="Calibri" w:hAnsi="Verdana" w:cs="Arial"/>
          <w:lang w:val="es-ES"/>
        </w:rPr>
        <w:t xml:space="preserve"> sino además en la </w:t>
      </w:r>
      <w:r w:rsidRPr="4A9C98AE">
        <w:rPr>
          <w:rFonts w:ascii="Verdana" w:eastAsia="Calibri" w:hAnsi="Verdana" w:cs="Arial"/>
          <w:lang w:val="es-ES"/>
        </w:rPr>
        <w:lastRenderedPageBreak/>
        <w:t xml:space="preserve">normativa </w:t>
      </w:r>
      <w:proofErr w:type="spellStart"/>
      <w:r w:rsidRPr="4A9C98AE">
        <w:rPr>
          <w:rFonts w:ascii="Verdana" w:eastAsia="Calibri" w:hAnsi="Verdana" w:cs="Arial"/>
          <w:lang w:val="es-ES"/>
        </w:rPr>
        <w:t>antitrámites</w:t>
      </w:r>
      <w:proofErr w:type="spellEnd"/>
      <w:r w:rsidRPr="4A9C98AE">
        <w:rPr>
          <w:rFonts w:ascii="Verdana" w:eastAsia="Calibri" w:hAnsi="Verdana" w:cs="Arial"/>
          <w:vertAlign w:val="superscript"/>
          <w:lang w:val="es-ES"/>
        </w:rPr>
        <w:footnoteReference w:id="5"/>
      </w:r>
      <w:r w:rsidRPr="4A9C98AE">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4D5B6E82" w14:textId="77777777" w:rsidR="005221DB" w:rsidRPr="005221DB" w:rsidRDefault="005221DB" w:rsidP="005221DB">
      <w:pPr>
        <w:spacing w:after="120" w:line="276" w:lineRule="auto"/>
        <w:ind w:firstLine="708"/>
        <w:jc w:val="both"/>
        <w:rPr>
          <w:rFonts w:ascii="Verdana" w:eastAsia="Calibri" w:hAnsi="Verdana" w:cs="Arial"/>
          <w:color w:val="000000"/>
          <w:lang w:val="es-ES"/>
        </w:rPr>
      </w:pPr>
      <w:r w:rsidRPr="005221DB">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5221DB">
        <w:rPr>
          <w:rFonts w:ascii="Verdana" w:eastAsia="Calibri" w:hAnsi="Verdana" w:cs="Arial"/>
          <w:color w:val="000000"/>
          <w:vertAlign w:val="superscript"/>
          <w:lang w:val="es-ES"/>
        </w:rPr>
        <w:footnoteReference w:id="6"/>
      </w:r>
      <w:r w:rsidRPr="005221DB">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47AB6212" w14:textId="77777777" w:rsidR="005221DB" w:rsidRPr="005221DB" w:rsidRDefault="005221DB" w:rsidP="005221DB">
      <w:pPr>
        <w:spacing w:after="120" w:line="276" w:lineRule="auto"/>
        <w:jc w:val="both"/>
        <w:rPr>
          <w:rFonts w:ascii="Verdana" w:eastAsia="Calibri" w:hAnsi="Verdana" w:cs="Arial"/>
          <w:color w:val="000000"/>
          <w:lang w:val="es-ES"/>
        </w:rPr>
      </w:pPr>
      <w:r w:rsidRPr="005221DB">
        <w:rPr>
          <w:rFonts w:ascii="Verdana" w:eastAsia="Calibri" w:hAnsi="Verdana" w:cs="Arial"/>
          <w:color w:val="000000"/>
          <w:lang w:val="es-ES"/>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4DE1526" w14:textId="77777777" w:rsidR="005221DB" w:rsidRPr="005221DB" w:rsidRDefault="005221DB" w:rsidP="005221DB">
      <w:pPr>
        <w:spacing w:line="276" w:lineRule="auto"/>
        <w:jc w:val="both"/>
        <w:rPr>
          <w:rFonts w:ascii="Verdana" w:eastAsia="Calibri" w:hAnsi="Verdana" w:cs="Arial"/>
          <w:color w:val="000000"/>
          <w:lang w:val="es-ES"/>
        </w:rPr>
      </w:pPr>
      <w:r w:rsidRPr="005221DB">
        <w:rPr>
          <w:rFonts w:ascii="Verdana" w:eastAsia="Calibri" w:hAnsi="Verdana" w:cs="Arial"/>
          <w:color w:val="000000"/>
          <w:lang w:val="es-ES"/>
        </w:rPr>
        <w:tab/>
        <w:t xml:space="preserve">Con base en lo dicho, se observa con toda claridad la necesidad de que existan unos mínimos inalterables que permitan, de un lado, que los pliegos tipo </w:t>
      </w:r>
      <w:r w:rsidRPr="005221DB">
        <w:rPr>
          <w:rFonts w:ascii="Verdana" w:eastAsia="Calibri" w:hAnsi="Verdana" w:cs="Arial"/>
          <w:color w:val="000000"/>
          <w:lang w:val="es-ES"/>
        </w:rPr>
        <w:lastRenderedPageBreak/>
        <w:t>sean propiamente tales y, del otro, que se garanticen los fines expresamente perseguidos por el legislador con su introducción al ordenamiento nacional.</w:t>
      </w:r>
    </w:p>
    <w:p w14:paraId="26DE06A8" w14:textId="77777777" w:rsidR="005221DB" w:rsidRPr="005221DB" w:rsidRDefault="005221DB" w:rsidP="005221DB">
      <w:pPr>
        <w:spacing w:line="276" w:lineRule="auto"/>
        <w:ind w:firstLine="708"/>
        <w:jc w:val="both"/>
        <w:rPr>
          <w:rFonts w:ascii="Verdana" w:eastAsia="Calibri" w:hAnsi="Verdana" w:cs="Arial"/>
          <w:lang w:val="es-MX"/>
        </w:rPr>
      </w:pPr>
      <w:r w:rsidRPr="005221DB">
        <w:rPr>
          <w:rFonts w:ascii="Verdana" w:eastAsia="Calibri" w:hAnsi="Verdana" w:cs="Arial"/>
          <w:lang w:val="es-MX"/>
        </w:rPr>
        <w:t xml:space="preserve">No obstante, la parte introductoria de los documentos base de los documentos tipo disponen que los aspectos incluidos en corchetes y resaltados en gris </w:t>
      </w:r>
      <w:r w:rsidRPr="005221DB">
        <w:rPr>
          <w:rFonts w:ascii="Verdana" w:eastAsia="Aptos" w:hAnsi="Verdana" w:cs="Arial"/>
        </w:rPr>
        <w:t>–[</w:t>
      </w:r>
      <w:r w:rsidRPr="005221DB">
        <w:rPr>
          <w:rFonts w:ascii="Verdana" w:eastAsia="Aptos" w:hAnsi="Verdana" w:cs="Arial"/>
          <w:highlight w:val="lightGray"/>
        </w:rPr>
        <w:t>texto de ejemplo</w:t>
      </w:r>
      <w:r w:rsidRPr="005221DB">
        <w:rPr>
          <w:rFonts w:ascii="Verdana" w:eastAsia="Aptos" w:hAnsi="Verdana" w:cs="Arial"/>
        </w:rPr>
        <w:t xml:space="preserve">]– </w:t>
      </w:r>
      <w:r w:rsidRPr="005221DB">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EB2292F" w14:textId="77777777" w:rsidR="005221DB" w:rsidRPr="005221DB" w:rsidRDefault="005221DB" w:rsidP="005221DB">
      <w:pPr>
        <w:ind w:firstLine="708"/>
        <w:jc w:val="both"/>
        <w:rPr>
          <w:rFonts w:ascii="Aptos" w:eastAsia="Aptos" w:hAnsi="Aptos" w:cs="Times New Roman"/>
          <w:kern w:val="2"/>
          <w:sz w:val="24"/>
          <w:szCs w:val="24"/>
          <w:lang w:val="es-MX"/>
          <w14:ligatures w14:val="standardContextual"/>
        </w:rPr>
      </w:pPr>
      <w:r w:rsidRPr="005221DB">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5221DB">
        <w:rPr>
          <w:rFonts w:ascii="Verdana" w:eastAsia="Calibri" w:hAnsi="Verdana" w:cs="Arial"/>
          <w:i/>
          <w:iCs/>
          <w:lang w:val="es-MX"/>
        </w:rPr>
        <w:t>“</w:t>
      </w:r>
      <w:r w:rsidRPr="005221DB">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5221DB">
        <w:rPr>
          <w:rFonts w:ascii="Aptos" w:eastAsia="Aptos" w:hAnsi="Aptos" w:cs="Times New Roman"/>
          <w:kern w:val="2"/>
          <w:sz w:val="24"/>
          <w:szCs w:val="24"/>
          <w:lang w:val="es-MX"/>
          <w14:ligatures w14:val="standardContextual"/>
        </w:rPr>
        <w:t xml:space="preserve"> </w:t>
      </w:r>
    </w:p>
    <w:p w14:paraId="03E2B4DD" w14:textId="77777777" w:rsidR="005221DB" w:rsidRPr="005221DB" w:rsidRDefault="005221DB" w:rsidP="005221DB">
      <w:pPr>
        <w:spacing w:before="120" w:after="120" w:line="276" w:lineRule="auto"/>
        <w:ind w:firstLine="709"/>
        <w:jc w:val="both"/>
        <w:rPr>
          <w:rFonts w:ascii="Verdana" w:eastAsia="Calibri" w:hAnsi="Verdana" w:cs="Arial"/>
          <w:bCs/>
          <w:lang w:val="es-MX"/>
        </w:rPr>
      </w:pPr>
      <w:r w:rsidRPr="005221DB">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B412C06" w14:textId="77777777" w:rsidR="005221DB" w:rsidRPr="005221DB" w:rsidRDefault="005221DB" w:rsidP="005221DB">
      <w:pPr>
        <w:spacing w:before="120" w:after="120" w:line="276" w:lineRule="auto"/>
        <w:ind w:firstLine="709"/>
        <w:jc w:val="both"/>
        <w:rPr>
          <w:rFonts w:ascii="Verdana" w:eastAsia="Calibri" w:hAnsi="Verdana" w:cs="Arial"/>
          <w:bCs/>
          <w:lang w:val="es-MX"/>
        </w:rPr>
      </w:pPr>
      <w:r w:rsidRPr="005221DB">
        <w:rPr>
          <w:rFonts w:ascii="Verdana" w:eastAsia="Calibri" w:hAnsi="Verdana" w:cs="Arial"/>
          <w:bCs/>
          <w:lang w:val="es-MX"/>
        </w:rPr>
        <w:t xml:space="preserve">Esta regla de inalterabilidad </w:t>
      </w:r>
      <w:r w:rsidRPr="005221DB">
        <w:rPr>
          <w:rFonts w:ascii="Verdana" w:eastAsia="Calibri" w:hAnsi="Verdana" w:cs="Arial"/>
          <w:bCs/>
          <w:i/>
          <w:iCs/>
          <w:lang w:val="es-MX"/>
        </w:rPr>
        <w:t>también aplica a los formatos, formularios, anexos y matrices</w:t>
      </w:r>
      <w:r w:rsidRPr="005221DB">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E429C52" w14:textId="77777777" w:rsidR="005221DB" w:rsidRPr="005221DB" w:rsidRDefault="005221DB" w:rsidP="005221DB">
      <w:pPr>
        <w:spacing w:before="120" w:after="120" w:line="276" w:lineRule="auto"/>
        <w:ind w:firstLine="709"/>
        <w:jc w:val="both"/>
        <w:rPr>
          <w:rFonts w:ascii="Verdana" w:eastAsia="Calibri" w:hAnsi="Verdana" w:cs="Arial"/>
          <w:lang w:val="es-MX"/>
        </w:rPr>
      </w:pPr>
      <w:r w:rsidRPr="005221DB">
        <w:rPr>
          <w:rFonts w:ascii="Verdana" w:eastAsia="Calibri" w:hAnsi="Verdana" w:cs="Arial"/>
          <w:lang w:val="es-MX"/>
        </w:rPr>
        <w:t xml:space="preserve">Con todo, la regla de inalterabilidad de los documentos tipo debe armonizarse con principios de orden constitucional, especialmente con el de </w:t>
      </w:r>
      <w:r w:rsidRPr="005221DB">
        <w:rPr>
          <w:rFonts w:ascii="Verdana" w:eastAsia="Calibri" w:hAnsi="Verdana" w:cs="Arial"/>
          <w:lang w:val="es-MX"/>
        </w:rPr>
        <w:lastRenderedPageBreak/>
        <w:t xml:space="preserve">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5C73F431" w14:textId="77777777" w:rsidR="005221DB" w:rsidRPr="005221DB" w:rsidRDefault="005221DB" w:rsidP="005221DB">
      <w:pPr>
        <w:spacing w:before="120" w:line="276" w:lineRule="auto"/>
        <w:ind w:firstLine="709"/>
        <w:jc w:val="both"/>
        <w:rPr>
          <w:rFonts w:ascii="Verdana" w:eastAsia="Aptos" w:hAnsi="Verdana" w:cs="Arial"/>
        </w:rPr>
      </w:pPr>
      <w:r w:rsidRPr="005221DB">
        <w:rPr>
          <w:rFonts w:ascii="Verdana" w:eastAsia="Aptos" w:hAnsi="Verdana" w:cs="Arial"/>
        </w:rPr>
        <w:t xml:space="preserve">En relación con el principio constitucional </w:t>
      </w:r>
      <w:r w:rsidRPr="005221DB">
        <w:rPr>
          <w:rFonts w:ascii="Verdana" w:eastAsia="Aptos" w:hAnsi="Verdana" w:cs="Arial"/>
          <w:i/>
          <w:iCs/>
        </w:rPr>
        <w:t>sub examine</w:t>
      </w:r>
      <w:r w:rsidRPr="005221DB">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5221DB">
        <w:rPr>
          <w:rFonts w:ascii="Verdana" w:eastAsia="Aptos" w:hAnsi="Verdana" w:cs="Arial"/>
          <w:vertAlign w:val="superscript"/>
        </w:rPr>
        <w:footnoteReference w:id="7"/>
      </w:r>
      <w:r w:rsidRPr="005221DB">
        <w:rPr>
          <w:rFonts w:ascii="Verdana" w:eastAsia="Aptos" w:hAnsi="Verdana" w:cs="Arial"/>
        </w:rPr>
        <w:t xml:space="preserve">. </w:t>
      </w:r>
    </w:p>
    <w:p w14:paraId="676BE61F" w14:textId="77777777" w:rsidR="005221DB" w:rsidRPr="005221DB" w:rsidRDefault="005221DB" w:rsidP="005221DB">
      <w:pPr>
        <w:spacing w:before="120" w:after="120" w:line="276" w:lineRule="auto"/>
        <w:ind w:firstLine="709"/>
        <w:jc w:val="both"/>
        <w:rPr>
          <w:rFonts w:ascii="Verdana" w:eastAsia="Calibri" w:hAnsi="Verdana" w:cs="Arial"/>
          <w:lang w:val="es-MX"/>
        </w:rPr>
      </w:pPr>
      <w:r w:rsidRPr="005221DB">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16829CD" w14:textId="77777777" w:rsidR="005221DB" w:rsidRPr="005221DB" w:rsidRDefault="005221DB" w:rsidP="005221DB">
      <w:pPr>
        <w:spacing w:before="120" w:after="120" w:line="276" w:lineRule="auto"/>
        <w:ind w:firstLine="709"/>
        <w:jc w:val="both"/>
        <w:rPr>
          <w:rFonts w:ascii="Verdana" w:eastAsia="Calibri" w:hAnsi="Verdana" w:cs="Arial"/>
          <w:bCs/>
          <w:color w:val="000000"/>
          <w:kern w:val="2"/>
          <w:lang w:val="es-ES_tradnl"/>
          <w14:ligatures w14:val="standardContextual"/>
        </w:rPr>
      </w:pPr>
      <w:r w:rsidRPr="005221DB">
        <w:rPr>
          <w:rFonts w:ascii="Verdana" w:eastAsia="Calibri" w:hAnsi="Verdana" w:cs="Arial"/>
          <w:kern w:val="2"/>
          <w14:ligatures w14:val="standardContextual"/>
        </w:rPr>
        <w:t xml:space="preserve">Bajo este entendimiento </w:t>
      </w:r>
      <w:proofErr w:type="spellStart"/>
      <w:r w:rsidRPr="005221DB">
        <w:rPr>
          <w:rFonts w:ascii="Verdana" w:eastAsia="Calibri" w:hAnsi="Verdana" w:cs="Arial"/>
          <w:kern w:val="2"/>
          <w14:ligatures w14:val="standardContextual"/>
        </w:rPr>
        <w:t>principialístico</w:t>
      </w:r>
      <w:proofErr w:type="spellEnd"/>
      <w:r w:rsidRPr="005221DB">
        <w:rPr>
          <w:rFonts w:ascii="Verdana" w:eastAsia="Calibri" w:hAnsi="Verdana" w:cs="Arial"/>
          <w:kern w:val="2"/>
          <w14:ligatures w14:val="standardContextual"/>
        </w:rPr>
        <w:t xml:space="preserve">, la inclusión o supresión de </w:t>
      </w:r>
      <w:r w:rsidRPr="005221DB">
        <w:rPr>
          <w:rFonts w:ascii="Verdana" w:eastAsia="Calibri" w:hAnsi="Verdana" w:cs="Arial"/>
          <w:lang w:val="es-MX"/>
        </w:rPr>
        <w:t>expresiones</w:t>
      </w:r>
      <w:r w:rsidRPr="005221DB">
        <w:rPr>
          <w:rFonts w:ascii="Verdana" w:eastAsia="Calibri" w:hAnsi="Verdana" w:cs="Arial"/>
          <w:kern w:val="2"/>
          <w14:ligatures w14:val="standardContextual"/>
        </w:rPr>
        <w:t xml:space="preserve"> en los formatos y anexos de los documentos tipo no generan </w:t>
      </w:r>
      <w:r w:rsidRPr="005221DB">
        <w:rPr>
          <w:rFonts w:ascii="Verdana" w:eastAsia="Calibri" w:hAnsi="Verdana" w:cs="Arial"/>
          <w:i/>
          <w:kern w:val="2"/>
          <w14:ligatures w14:val="standardContextual"/>
        </w:rPr>
        <w:t>per se</w:t>
      </w:r>
      <w:r w:rsidRPr="005221DB">
        <w:rPr>
          <w:rFonts w:ascii="Verdana" w:eastAsia="Calibri" w:hAnsi="Verdana" w:cs="Arial"/>
          <w:kern w:val="2"/>
          <w14:ligatures w14:val="standardContextual"/>
        </w:rPr>
        <w:t xml:space="preserve"> un rechazo de la oferta, toda vez que lo importante es que lo expresado en el documento sea necesario dentro del proceso de contratación. Por ello, en aras de garantizar la primacía de lo sustancial sobre la forma no podrá rechazarse la oferta por cuestiones formales, ya sea en esta o en los anexos. Así pues, teniendo en cuenta las preguntas motivo de consulta, aquellas modificaciones formales en los diferentes formatos y anexos de los documentos no son un </w:t>
      </w:r>
      <w:r w:rsidRPr="005221DB">
        <w:rPr>
          <w:rFonts w:ascii="Verdana" w:eastAsia="Calibri" w:hAnsi="Verdana" w:cs="Arial"/>
          <w:kern w:val="2"/>
          <w14:ligatures w14:val="standardContextual"/>
        </w:rPr>
        <w:lastRenderedPageBreak/>
        <w:t>argumento suficiente para un rechazo de la oferta, pues lo que debe garantizarse es el principio de selección objetiva y la libre concurrencia de los proponentes</w:t>
      </w:r>
      <w:r w:rsidRPr="005221DB">
        <w:rPr>
          <w:rFonts w:ascii="Verdana" w:eastAsia="Calibri" w:hAnsi="Verdana" w:cs="Arial"/>
          <w:kern w:val="2"/>
          <w:vertAlign w:val="superscript"/>
          <w14:ligatures w14:val="standardContextual"/>
        </w:rPr>
        <w:footnoteReference w:id="8"/>
      </w:r>
      <w:r w:rsidRPr="005221DB">
        <w:rPr>
          <w:rFonts w:ascii="Verdana" w:eastAsia="Calibri" w:hAnsi="Verdana" w:cs="Arial"/>
          <w:kern w:val="2"/>
          <w14:ligatures w14:val="standardContextual"/>
        </w:rPr>
        <w:t>.</w:t>
      </w:r>
      <w:r w:rsidRPr="005221DB">
        <w:rPr>
          <w:rFonts w:ascii="Verdana" w:eastAsia="Calibri" w:hAnsi="Verdana" w:cs="Arial"/>
          <w:bCs/>
          <w:color w:val="000000"/>
          <w:kern w:val="2"/>
          <w:lang w:val="es-ES_tradnl"/>
          <w14:ligatures w14:val="standardContextual"/>
        </w:rPr>
        <w:t xml:space="preserve"> </w:t>
      </w:r>
    </w:p>
    <w:p w14:paraId="04185E97" w14:textId="77777777" w:rsidR="005221DB" w:rsidRPr="005221DB" w:rsidRDefault="005221DB" w:rsidP="4A9C98AE">
      <w:pPr>
        <w:tabs>
          <w:tab w:val="left" w:pos="709"/>
        </w:tabs>
        <w:spacing w:after="120" w:line="276" w:lineRule="auto"/>
        <w:jc w:val="both"/>
        <w:rPr>
          <w:rFonts w:ascii="Verdana" w:eastAsia="Calibri" w:hAnsi="Verdana" w:cs="Arial"/>
          <w:color w:val="000000"/>
          <w:kern w:val="2"/>
          <w:lang w:val="es-ES"/>
          <w14:ligatures w14:val="standardContextual"/>
        </w:rPr>
      </w:pPr>
      <w:r w:rsidRPr="005221DB">
        <w:rPr>
          <w:rFonts w:ascii="Verdana" w:eastAsia="Calibri" w:hAnsi="Verdana" w:cs="Arial"/>
          <w:bCs/>
          <w:color w:val="000000"/>
          <w:kern w:val="2"/>
          <w:lang w:val="es-ES_tradnl"/>
          <w14:ligatures w14:val="standardContextual"/>
        </w:rPr>
        <w:tab/>
      </w:r>
      <w:r w:rsidRPr="4A9C98AE">
        <w:rPr>
          <w:rFonts w:ascii="Verdana" w:eastAsia="Calibri" w:hAnsi="Verdana" w:cs="Arial"/>
          <w:color w:val="000000"/>
          <w:kern w:val="2"/>
          <w:lang w:val="es-ES"/>
          <w14:ligatures w14:val="standardContextual"/>
        </w:rPr>
        <w:t xml:space="preserve">En relación con su solicitud, debe indicarse que, los formatos son documentos que debe diligenciar el proponente de acuerdo con las instrucciones que en ellos se señala, y que hacen parte de su oferta. Concretamente, teniendo en cuenta que en el objeto bajo consulta se hace mención </w:t>
      </w:r>
      <w:proofErr w:type="gramStart"/>
      <w:r w:rsidRPr="4A9C98AE">
        <w:rPr>
          <w:rFonts w:ascii="Verdana" w:eastAsia="Calibri" w:hAnsi="Verdana" w:cs="Arial"/>
          <w:color w:val="000000"/>
          <w:kern w:val="2"/>
          <w:lang w:val="es-ES"/>
          <w14:ligatures w14:val="standardContextual"/>
        </w:rPr>
        <w:t>al</w:t>
      </w:r>
      <w:proofErr w:type="gramEnd"/>
      <w:r w:rsidRPr="4A9C98AE">
        <w:rPr>
          <w:rFonts w:ascii="Verdana" w:eastAsia="Calibri" w:hAnsi="Verdana" w:cs="Arial"/>
          <w:color w:val="000000"/>
          <w:kern w:val="2"/>
          <w:lang w:val="es-ES"/>
          <w14:ligatures w14:val="standardContextual"/>
        </w:rPr>
        <w:t xml:space="preserve"> evento en el que el proponente elimine u omita alguna parte del formato de acreditación de emprendimientos y empresas de mujeres o del formato de puntaje por industria nacional. Sobre el particular, resulta oportuno indicar que, eliminar u omitir una expresión o aparte de uno de los documentos señalados</w:t>
      </w:r>
      <w:r w:rsidRPr="4A9C98AE">
        <w:rPr>
          <w:rFonts w:ascii="Verdana" w:eastAsia="Calibri" w:hAnsi="Verdana" w:cs="Arial"/>
          <w:i/>
          <w:iCs/>
          <w:color w:val="000000"/>
          <w:kern w:val="2"/>
          <w:lang w:val="es-ES"/>
          <w14:ligatures w14:val="standardContextual"/>
        </w:rPr>
        <w:t>, en principio, si se trata de un aspecto formal, no generaría que la entidad no asigne puntaje al proponente (en estos supuestos)</w:t>
      </w:r>
      <w:r w:rsidRPr="4A9C98AE">
        <w:rPr>
          <w:rFonts w:ascii="Verdana" w:eastAsia="Calibri" w:hAnsi="Verdana" w:cs="Arial"/>
          <w:color w:val="000000"/>
          <w:kern w:val="2"/>
          <w:lang w:val="es-ES"/>
          <w14:ligatures w14:val="standardContextual"/>
        </w:rPr>
        <w:t xml:space="preserve">. </w:t>
      </w:r>
    </w:p>
    <w:p w14:paraId="35F1746A" w14:textId="77777777" w:rsidR="005221DB" w:rsidRPr="005221DB" w:rsidRDefault="005221DB" w:rsidP="005221DB">
      <w:pPr>
        <w:spacing w:after="120" w:line="276" w:lineRule="auto"/>
        <w:jc w:val="both"/>
        <w:rPr>
          <w:rFonts w:ascii="Verdana" w:eastAsia="Calibri" w:hAnsi="Verdana" w:cs="Arial"/>
          <w:bCs/>
          <w:color w:val="000000"/>
          <w:kern w:val="2"/>
          <w14:ligatures w14:val="standardContextual"/>
        </w:rPr>
      </w:pPr>
      <w:r w:rsidRPr="005221DB">
        <w:rPr>
          <w:rFonts w:ascii="Verdana" w:eastAsia="Calibri" w:hAnsi="Verdana" w:cs="Arial"/>
          <w:bCs/>
          <w:color w:val="000000"/>
          <w:kern w:val="2"/>
          <w:lang w:val="es-ES_tradnl"/>
          <w14:ligatures w14:val="standardContextual"/>
        </w:rPr>
        <w:tab/>
      </w:r>
      <w:r w:rsidRPr="005221DB">
        <w:rPr>
          <w:rFonts w:ascii="Verdana" w:eastAsia="Calibri" w:hAnsi="Verdana" w:cs="Arial"/>
          <w:bCs/>
          <w:color w:val="000000"/>
          <w:kern w:val="2"/>
          <w14:ligatures w14:val="standardContextual"/>
        </w:rPr>
        <w:t>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por la acreditación de emprendimientos y empresas de mujeres o por industria nacional, trascienda una simple verificación del uso adecuado de estos formatos. En tales casos, si se cumplen los supuestos para acceder a los puntajes, la entidad correspondiente, en virtud del mencionado principio, deberá verificar si el diligenciamiento del formato cumple efectivamente con lo allí establecido y con lo exigido por el pliego de condiciones y la normativa para acceder al beneficio.</w:t>
      </w:r>
    </w:p>
    <w:p w14:paraId="0B0BCAC5" w14:textId="77777777" w:rsidR="005221DB" w:rsidRPr="005221DB" w:rsidRDefault="005221DB" w:rsidP="005221DB">
      <w:pPr>
        <w:spacing w:line="276" w:lineRule="auto"/>
        <w:ind w:firstLine="708"/>
        <w:jc w:val="both"/>
        <w:rPr>
          <w:rFonts w:ascii="Verdana" w:eastAsia="Aptos" w:hAnsi="Verdana" w:cs="Arial"/>
          <w:color w:val="000000"/>
          <w:kern w:val="2"/>
          <w:szCs w:val="24"/>
          <w14:ligatures w14:val="standardContextual"/>
        </w:rPr>
      </w:pPr>
      <w:r w:rsidRPr="005221DB">
        <w:rPr>
          <w:rFonts w:ascii="Verdana" w:eastAsia="Calibri" w:hAnsi="Verdana" w:cs="Arial"/>
          <w:bCs/>
          <w:color w:val="000000"/>
          <w:kern w:val="2"/>
          <w14:ligatures w14:val="standardContextual"/>
        </w:rPr>
        <w:t xml:space="preserve">En ese orden de ideas, la supresión u omisión en el diligenciamiento de una expresión o parte del </w:t>
      </w:r>
      <w:r w:rsidRPr="005221DB">
        <w:rPr>
          <w:rFonts w:ascii="Verdana" w:eastAsia="Calibri" w:hAnsi="Verdana" w:cs="Arial"/>
          <w:bCs/>
          <w:color w:val="000000"/>
          <w:kern w:val="2"/>
          <w:lang w:val="es-ES_tradnl"/>
          <w14:ligatures w14:val="standardContextual"/>
        </w:rPr>
        <w:t>formato de acreditación de emprendimientos y empresas de mujeres o del de puntaje por industria nacional,</w:t>
      </w:r>
      <w:r w:rsidRPr="005221DB">
        <w:rPr>
          <w:rFonts w:ascii="Verdana" w:eastAsia="Calibri" w:hAnsi="Verdana" w:cs="Arial"/>
          <w:bCs/>
          <w:color w:val="000000"/>
          <w:kern w:val="2"/>
          <w14:ligatures w14:val="standardContextual"/>
        </w:rPr>
        <w:t xml:space="preserve"> no impide que la entidad que adelanta el proceso de contratación —si determina que se cumplen los supuestos establecidos en el reglamento y que procede materialmente el otorgamiento del puntaje— efectúe dicho reconocimiento, pues </w:t>
      </w:r>
      <w:r w:rsidRPr="005221DB">
        <w:rPr>
          <w:rFonts w:ascii="Verdana" w:eastAsia="Aptos" w:hAnsi="Verdana" w:cs="Arial"/>
          <w:color w:val="000000"/>
          <w:kern w:val="2"/>
          <w:szCs w:val="24"/>
          <w14:ligatures w14:val="standardContextual"/>
        </w:rPr>
        <w:t xml:space="preserve">en aplicación del principio constitucional de prevalencia del derecho sustancial, el carácter inalterable de los documentos tipo no puede hacerse extensivo a los aspectos materiales de tales documentos. Todo porque estos aspectos en nada afectan la </w:t>
      </w:r>
      <w:r w:rsidRPr="005221DB">
        <w:rPr>
          <w:rFonts w:ascii="Verdana" w:eastAsia="Aptos" w:hAnsi="Verdana" w:cs="Arial"/>
          <w:color w:val="000000"/>
          <w:kern w:val="2"/>
          <w:szCs w:val="24"/>
          <w14:ligatures w14:val="standardContextual"/>
        </w:rPr>
        <w:lastRenderedPageBreak/>
        <w:t>aplicación y alcance del formato, es decir, porque no afectan su contenido esencial.</w:t>
      </w:r>
    </w:p>
    <w:p w14:paraId="5E6EAD40" w14:textId="77777777" w:rsidR="005221DB" w:rsidRPr="005221DB" w:rsidRDefault="005221DB" w:rsidP="005221DB">
      <w:pPr>
        <w:spacing w:line="276" w:lineRule="auto"/>
        <w:ind w:firstLine="708"/>
        <w:jc w:val="both"/>
        <w:rPr>
          <w:rFonts w:ascii="Century Gothic" w:eastAsia="Calibri" w:hAnsi="Century Gothic" w:cs="Arial"/>
          <w:bCs/>
          <w:color w:val="000000"/>
          <w:kern w:val="2"/>
          <w:sz w:val="24"/>
          <w:szCs w:val="24"/>
          <w14:ligatures w14:val="standardContextual"/>
        </w:rPr>
      </w:pPr>
      <w:r w:rsidRPr="005221DB">
        <w:rPr>
          <w:rFonts w:ascii="Verdana" w:eastAsia="Aptos" w:hAnsi="Verdana" w:cs="Arial"/>
          <w:color w:val="000000"/>
          <w:kern w:val="2"/>
          <w:szCs w:val="24"/>
          <w14:ligatures w14:val="standardContextual"/>
        </w:rPr>
        <w:t xml:space="preserve">En efecto, debe indicarse que, por ejemplo, en el formato 13 A “Emprendimiento y empresas de mujeres” que es uno sobre el cual recae su solicitud, se indica que “(e)l proponente escogerá una de las siguientes dos (2) opciones para acreditar la condición de emprendimiento y empresa de mujeres”. En este sentido, el diligenciamiento de una (1) de las dos opciones de acuerdo con las indicaciones que allí se establecen, implican que el proponente omita o deje de diligenciar la otra opción. </w:t>
      </w:r>
    </w:p>
    <w:p w14:paraId="56F9473E" w14:textId="77777777" w:rsidR="005221DB" w:rsidRPr="005221DB" w:rsidRDefault="005221DB" w:rsidP="005221DB">
      <w:pPr>
        <w:spacing w:after="120" w:line="276" w:lineRule="auto"/>
        <w:ind w:firstLine="708"/>
        <w:jc w:val="both"/>
        <w:rPr>
          <w:rFonts w:ascii="Verdana" w:eastAsia="Calibri" w:hAnsi="Verdana" w:cs="Arial"/>
          <w:bCs/>
          <w:color w:val="000000"/>
          <w:kern w:val="2"/>
          <w14:ligatures w14:val="standardContextual"/>
        </w:rPr>
      </w:pPr>
      <w:r w:rsidRPr="005221DB">
        <w:rPr>
          <w:rFonts w:ascii="Verdana" w:eastAsia="Calibri" w:hAnsi="Verdana" w:cs="Arial"/>
          <w:bCs/>
          <w:color w:val="000000"/>
          <w:kern w:val="2"/>
          <w14:ligatures w14:val="standardContextual"/>
        </w:rPr>
        <w:t>En consecuencia, si los requisitos se encuentran debidamente acreditados, la supresión u omisión en el diligenciamiento de una expresión o de una parte de los formatos indicados, no puede considerarse una razón suficiente para negar el puntaje adicional, en tanto que el principio de prevalencia del derecho sustancial sobre las formas impone privilegiar el cumplimiento de los presupuestos sustantivos por encima de las formalidades. Así, aunque lo recomendable es utilizar los formatos en los términos en que han sido dispuesto, nada impide que, una vez verificado el cumplimiento efectivo de los requisitos para el puntaje, este sea otorgado, sin que razones meramente formales lo obstaculicen.</w:t>
      </w:r>
    </w:p>
    <w:p w14:paraId="342EEAF1" w14:textId="77777777" w:rsidR="005221DB" w:rsidRPr="005221DB" w:rsidRDefault="005221DB" w:rsidP="005221DB">
      <w:pPr>
        <w:spacing w:after="120" w:line="240" w:lineRule="auto"/>
        <w:jc w:val="both"/>
        <w:rPr>
          <w:rFonts w:ascii="Verdana" w:eastAsia="Calibri" w:hAnsi="Verdana" w:cs="Arial"/>
          <w:bCs/>
          <w:color w:val="000000"/>
          <w:kern w:val="2"/>
          <w:lang w:val="es-ES_tradnl"/>
          <w14:ligatures w14:val="standardContextual"/>
        </w:rPr>
      </w:pPr>
      <w:r w:rsidRPr="005221DB">
        <w:rPr>
          <w:rFonts w:ascii="Arial" w:eastAsia="Aptos" w:hAnsi="Arial" w:cs="Arial"/>
          <w:bCs/>
          <w:kern w:val="2"/>
          <w:szCs w:val="24"/>
          <w14:ligatures w14:val="standardContextual"/>
        </w:rPr>
        <w:t xml:space="preserve"> </w:t>
      </w:r>
      <w:r w:rsidRPr="005221DB">
        <w:rPr>
          <w:rFonts w:ascii="Arial" w:eastAsia="Aptos" w:hAnsi="Arial" w:cs="Arial"/>
          <w:bCs/>
          <w:kern w:val="2"/>
          <w:szCs w:val="24"/>
          <w14:ligatures w14:val="standardContextual"/>
        </w:rPr>
        <w:tab/>
      </w:r>
      <w:r w:rsidRPr="005221DB">
        <w:rPr>
          <w:rFonts w:ascii="Verdana" w:eastAsia="Calibri" w:hAnsi="Verdana" w:cs="Arial"/>
          <w:bCs/>
          <w:i/>
          <w:iCs/>
          <w:color w:val="000000"/>
          <w:kern w:val="2"/>
          <w:lang w:val="es-ES_tradnl"/>
          <w14:ligatures w14:val="standardContextual"/>
        </w:rPr>
        <w:t xml:space="preserve">Sin perjuicio de lo anterior, le corresponderá a la Entidad Estatal que adelanta el proceso de contratación, realizar el correspondiente análisis para determinar el otorgamiento de puntaje, de acuerdo con la situación fáctica y jurídica particular del caso concreto, como el planteado en su solicitud, </w:t>
      </w:r>
      <w:r w:rsidRPr="005221DB">
        <w:rPr>
          <w:rFonts w:ascii="Verdana" w:eastAsia="Aptos" w:hAnsi="Verdana" w:cs="Arial"/>
          <w:bCs/>
          <w:kern w:val="2"/>
          <w:szCs w:val="24"/>
          <w:lang w:val="es-ES_tradnl" w:eastAsia="es-CO"/>
          <w14:ligatures w14:val="standardContextual"/>
        </w:rPr>
        <w:t>para lo cual las consideraciones expuestas en el presente concepto constituyen un instrumento orientador</w:t>
      </w:r>
      <w:r w:rsidRPr="005221DB">
        <w:rPr>
          <w:rFonts w:ascii="Verdana" w:eastAsia="Calibri" w:hAnsi="Verdana" w:cs="Arial"/>
          <w:bCs/>
          <w:color w:val="000000"/>
          <w:kern w:val="2"/>
          <w:lang w:val="es-ES_tradnl"/>
          <w14:ligatures w14:val="standardContextual"/>
        </w:rPr>
        <w:t>.</w:t>
      </w:r>
    </w:p>
    <w:p w14:paraId="06F7FC17" w14:textId="77777777" w:rsidR="005221DB" w:rsidRPr="005221DB" w:rsidRDefault="005221DB" w:rsidP="5B0C25C3">
      <w:pPr>
        <w:tabs>
          <w:tab w:val="left" w:pos="709"/>
        </w:tabs>
        <w:snapToGrid w:val="0"/>
        <w:spacing w:after="120" w:line="276" w:lineRule="auto"/>
        <w:ind w:firstLine="709"/>
        <w:jc w:val="both"/>
        <w:rPr>
          <w:rFonts w:ascii="Verdana" w:eastAsia="Calibri" w:hAnsi="Verdana" w:cs="Arial"/>
          <w:color w:val="000000"/>
          <w:kern w:val="2"/>
          <w:lang w:val="es-ES"/>
          <w14:ligatures w14:val="standardContextual"/>
        </w:rPr>
      </w:pPr>
      <w:r w:rsidRPr="5B0C25C3">
        <w:rPr>
          <w:rFonts w:ascii="Verdana" w:eastAsia="Calibri" w:hAnsi="Verdana" w:cs="Arial"/>
          <w:color w:val="000000"/>
          <w:kern w:val="2"/>
          <w:lang w:val="es-ES"/>
          <w14:ligatures w14:val="standardContextu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28EBE57" w14:textId="77777777" w:rsidR="005221DB" w:rsidRPr="005221DB" w:rsidRDefault="005221DB" w:rsidP="5B0C25C3">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5B0C25C3">
        <w:rPr>
          <w:rFonts w:ascii="Verdana" w:eastAsia="Calibri" w:hAnsi="Verdana" w:cs="Arial"/>
          <w:color w:val="000000"/>
          <w:kern w:val="2"/>
          <w:lang w:val="es-ES"/>
          <w14:ligatures w14:val="standardContextual"/>
        </w:rPr>
        <w:t xml:space="preserve">Dentro de este marco, la entidad contratante definirá en cada caso concreto lo relacionado con el tema objeto de consulta. Al tratarse de un análisis </w:t>
      </w:r>
      <w:r w:rsidRPr="5B0C25C3">
        <w:rPr>
          <w:rFonts w:ascii="Verdana" w:eastAsia="Calibri" w:hAnsi="Verdana" w:cs="Arial"/>
          <w:color w:val="000000"/>
          <w:kern w:val="2"/>
          <w:lang w:val="es-ES"/>
          <w14:ligatures w14:val="standardContextual"/>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9291473" w14:textId="77777777" w:rsidR="005221DB" w:rsidRPr="005221DB" w:rsidRDefault="005221DB" w:rsidP="005221DB">
      <w:pPr>
        <w:spacing w:after="0" w:line="276" w:lineRule="auto"/>
        <w:jc w:val="both"/>
        <w:rPr>
          <w:rFonts w:ascii="Verdana" w:eastAsia="Calibri" w:hAnsi="Verdana" w:cs="Arial"/>
          <w:kern w:val="2"/>
          <w:lang w:val="es-MX"/>
          <w14:ligatures w14:val="standardContextual"/>
        </w:rPr>
      </w:pPr>
    </w:p>
    <w:p w14:paraId="680281ED" w14:textId="77777777" w:rsidR="005221DB" w:rsidRPr="005221DB" w:rsidRDefault="005221DB" w:rsidP="005221DB">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5221DB">
        <w:rPr>
          <w:rFonts w:ascii="Verdana" w:eastAsia="Century Gothic" w:hAnsi="Verdana" w:cs="Century Gothic"/>
          <w:b/>
          <w:bCs/>
          <w:lang w:val="es-ES_tradnl"/>
        </w:rPr>
        <w:t>Referencias normativas, jurisprudenciales y otras fuentes:</w:t>
      </w:r>
    </w:p>
    <w:p w14:paraId="433F4E7E" w14:textId="77777777" w:rsidR="005221DB" w:rsidRPr="005221DB" w:rsidRDefault="005221DB" w:rsidP="005221DB">
      <w:pPr>
        <w:spacing w:after="0"/>
        <w:ind w:left="-15840"/>
        <w:jc w:val="both"/>
        <w:rPr>
          <w:rFonts w:ascii="Verdana" w:eastAsia="Calibri" w:hAnsi="Verdana" w:cs="Arial"/>
          <w:b/>
          <w:bCs/>
        </w:rPr>
      </w:pPr>
      <w:r w:rsidRPr="005221DB">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221DB" w:rsidRPr="005221DB" w14:paraId="3A1CCF8E" w14:textId="77777777" w:rsidTr="00910161">
        <w:trPr>
          <w:trHeight w:val="870"/>
        </w:trPr>
        <w:tc>
          <w:tcPr>
            <w:tcW w:w="8647" w:type="dxa"/>
            <w:tcBorders>
              <w:top w:val="dotted" w:sz="4" w:space="0" w:color="auto"/>
              <w:left w:val="dotted" w:sz="4" w:space="0" w:color="auto"/>
              <w:bottom w:val="dotted" w:sz="4" w:space="0" w:color="auto"/>
              <w:right w:val="dotted" w:sz="4" w:space="0" w:color="auto"/>
            </w:tcBorders>
          </w:tcPr>
          <w:p w14:paraId="6EB3191A" w14:textId="77777777" w:rsidR="005221DB" w:rsidRPr="005221DB" w:rsidRDefault="005221DB" w:rsidP="005221DB">
            <w:pPr>
              <w:ind w:left="720"/>
              <w:contextualSpacing/>
              <w:jc w:val="both"/>
              <w:rPr>
                <w:rFonts w:ascii="Verdana" w:eastAsia="Calibri" w:hAnsi="Verdana" w:cs="Arial"/>
                <w:bCs/>
              </w:rPr>
            </w:pPr>
          </w:p>
          <w:p w14:paraId="67D6F8C6" w14:textId="77777777" w:rsidR="005221DB" w:rsidRPr="005221DB" w:rsidRDefault="005221DB" w:rsidP="005221DB">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5221DB">
              <w:rPr>
                <w:rFonts w:ascii="Verdana" w:eastAsia="Calibri" w:hAnsi="Verdana" w:cs="Arial"/>
                <w:lang w:val="es-ES_tradnl"/>
              </w:rPr>
              <w:t xml:space="preserve">Ley 2022 de 2020, artículo 1. </w:t>
            </w:r>
          </w:p>
          <w:p w14:paraId="3D12A75C" w14:textId="77777777" w:rsidR="005221DB" w:rsidRPr="005221DB" w:rsidRDefault="005221DB" w:rsidP="005221DB">
            <w:pPr>
              <w:widowControl w:val="0"/>
              <w:numPr>
                <w:ilvl w:val="0"/>
                <w:numId w:val="17"/>
              </w:numPr>
              <w:autoSpaceDE w:val="0"/>
              <w:autoSpaceDN w:val="0"/>
              <w:spacing w:line="276" w:lineRule="auto"/>
              <w:jc w:val="both"/>
              <w:rPr>
                <w:rFonts w:ascii="Verdana" w:eastAsia="Calibri" w:hAnsi="Verdana" w:cs="Arial"/>
              </w:rPr>
            </w:pPr>
            <w:r w:rsidRPr="005221DB">
              <w:rPr>
                <w:rFonts w:ascii="Verdana" w:eastAsia="Calibri" w:hAnsi="Verdana" w:cs="Arial"/>
              </w:rPr>
              <w:t>Ley 1150 de 2007, artículo 2.</w:t>
            </w:r>
          </w:p>
          <w:p w14:paraId="0FAB4FB0" w14:textId="77777777" w:rsidR="005221DB" w:rsidRPr="005221DB" w:rsidRDefault="005221DB" w:rsidP="005221DB">
            <w:pPr>
              <w:widowControl w:val="0"/>
              <w:numPr>
                <w:ilvl w:val="0"/>
                <w:numId w:val="17"/>
              </w:numPr>
              <w:autoSpaceDE w:val="0"/>
              <w:autoSpaceDN w:val="0"/>
              <w:spacing w:line="276" w:lineRule="auto"/>
              <w:contextualSpacing/>
              <w:jc w:val="both"/>
              <w:rPr>
                <w:rFonts w:ascii="Verdana" w:eastAsia="Aptos" w:hAnsi="Verdana" w:cs="Arial"/>
              </w:rPr>
            </w:pPr>
            <w:r w:rsidRPr="005221DB">
              <w:rPr>
                <w:rFonts w:ascii="Verdana" w:eastAsia="Calibri" w:hAnsi="Verdana" w:cs="Arial"/>
                <w:lang w:val="es-ES_tradnl"/>
              </w:rPr>
              <w:t xml:space="preserve">Documentos Tipo. Disponibles en: </w:t>
            </w:r>
            <w:hyperlink r:id="rId12" w:history="1">
              <w:r w:rsidRPr="005221DB">
                <w:rPr>
                  <w:rFonts w:ascii="Verdana" w:eastAsia="Calibri" w:hAnsi="Verdana" w:cs="Arial"/>
                  <w:color w:val="0000FF"/>
                  <w:u w:val="single"/>
                  <w:lang w:val="es-ES_tradnl"/>
                </w:rPr>
                <w:t>https://www.colombiacompra.gov.co/documentos-tipo/documentos-tipo</w:t>
              </w:r>
            </w:hyperlink>
            <w:r w:rsidRPr="005221DB">
              <w:rPr>
                <w:rFonts w:ascii="Verdana" w:eastAsia="Calibri" w:hAnsi="Verdana" w:cs="Arial"/>
                <w:lang w:val="es-ES_tradnl"/>
              </w:rPr>
              <w:t>.</w:t>
            </w:r>
          </w:p>
        </w:tc>
      </w:tr>
    </w:tbl>
    <w:p w14:paraId="7E535266" w14:textId="77777777" w:rsidR="005221DB" w:rsidRPr="005221DB" w:rsidRDefault="005221DB" w:rsidP="005221DB">
      <w:pPr>
        <w:tabs>
          <w:tab w:val="left" w:pos="142"/>
          <w:tab w:val="left" w:pos="284"/>
        </w:tabs>
        <w:spacing w:after="0" w:line="276" w:lineRule="auto"/>
        <w:jc w:val="both"/>
        <w:rPr>
          <w:rFonts w:ascii="Verdana" w:eastAsia="Calibri" w:hAnsi="Verdana" w:cs="Arial"/>
        </w:rPr>
      </w:pPr>
    </w:p>
    <w:p w14:paraId="5D8D0EC3" w14:textId="77777777" w:rsidR="005221DB" w:rsidRPr="005221DB" w:rsidRDefault="005221DB" w:rsidP="005221DB">
      <w:pPr>
        <w:tabs>
          <w:tab w:val="left" w:pos="142"/>
          <w:tab w:val="left" w:pos="284"/>
        </w:tabs>
        <w:spacing w:after="0" w:line="276" w:lineRule="auto"/>
        <w:jc w:val="both"/>
        <w:rPr>
          <w:rFonts w:ascii="Verdana" w:eastAsia="Century Gothic" w:hAnsi="Verdana" w:cs="Century Gothic"/>
          <w:b/>
          <w:bCs/>
          <w:lang w:val="es-ES"/>
        </w:rPr>
      </w:pPr>
      <w:r w:rsidRPr="005221DB">
        <w:rPr>
          <w:rFonts w:ascii="Verdana" w:eastAsia="Calibri" w:hAnsi="Verdana" w:cs="Arial"/>
          <w:b/>
          <w:bCs/>
        </w:rPr>
        <w:t>5</w:t>
      </w:r>
      <w:r w:rsidRPr="005221DB">
        <w:rPr>
          <w:rFonts w:ascii="Verdana" w:eastAsia="Calibri" w:hAnsi="Verdana" w:cs="Arial"/>
        </w:rPr>
        <w:t>.</w:t>
      </w:r>
      <w:r w:rsidRPr="005221DB">
        <w:rPr>
          <w:rFonts w:ascii="Verdana" w:eastAsia="Century Gothic" w:hAnsi="Verdana" w:cs="Century Gothic"/>
          <w:b/>
          <w:bCs/>
          <w:lang w:val="es-ES"/>
        </w:rPr>
        <w:t>Doctrina de la Agencia Nacional de Contratación Pública:</w:t>
      </w:r>
    </w:p>
    <w:p w14:paraId="077C247D" w14:textId="77777777" w:rsidR="005221DB" w:rsidRPr="005221DB" w:rsidRDefault="005221DB" w:rsidP="005221DB">
      <w:pPr>
        <w:widowControl w:val="0"/>
        <w:autoSpaceDE w:val="0"/>
        <w:autoSpaceDN w:val="0"/>
        <w:spacing w:after="0" w:line="276" w:lineRule="auto"/>
        <w:jc w:val="both"/>
        <w:rPr>
          <w:rFonts w:ascii="Verdana" w:eastAsia="Calibri" w:hAnsi="Verdana" w:cs="Arial"/>
        </w:rPr>
      </w:pPr>
    </w:p>
    <w:p w14:paraId="40907420" w14:textId="77777777" w:rsidR="005221DB" w:rsidRPr="005221DB" w:rsidRDefault="005221DB" w:rsidP="005221DB">
      <w:pPr>
        <w:widowControl w:val="0"/>
        <w:autoSpaceDE w:val="0"/>
        <w:autoSpaceDN w:val="0"/>
        <w:spacing w:after="0" w:line="276" w:lineRule="auto"/>
        <w:jc w:val="both"/>
        <w:rPr>
          <w:rFonts w:ascii="Verdana" w:eastAsia="Times New Roman" w:hAnsi="Verdana" w:cs="Arial"/>
          <w:shd w:val="clear" w:color="auto" w:fill="FFFFFF"/>
          <w:lang w:val="es-ES"/>
        </w:rPr>
      </w:pPr>
      <w:r w:rsidRPr="005221DB">
        <w:rPr>
          <w:rFonts w:ascii="Verdana" w:eastAsia="Calibri" w:hAnsi="Verdana" w:cs="Arial"/>
          <w:shd w:val="clear" w:color="auto" w:fill="FFFFFF"/>
        </w:rPr>
        <w:t>L</w:t>
      </w:r>
      <w:r w:rsidRPr="005221DB">
        <w:rPr>
          <w:rFonts w:ascii="Verdana" w:eastAsia="Calibri" w:hAnsi="Verdana" w:cs="Arial"/>
          <w:shd w:val="clear" w:color="auto" w:fill="FFFFFF"/>
          <w:lang w:val="es-ES"/>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5221DB">
        <w:rPr>
          <w:rFonts w:ascii="Verdana" w:eastAsia="Times New Roman" w:hAnsi="Verdana" w:cs="Arial"/>
          <w:shd w:val="clear" w:color="auto" w:fill="FFFFFF"/>
          <w:lang w:val="es-ES"/>
        </w:rPr>
        <w:t xml:space="preserve">, </w:t>
      </w:r>
      <w:r w:rsidRPr="005221DB">
        <w:rPr>
          <w:rFonts w:ascii="Verdana" w:eastAsia="Calibri" w:hAnsi="Verdana" w:cs="Arial"/>
          <w:shd w:val="clear" w:color="auto" w:fill="FFFFFF"/>
          <w:lang w:val="es-ES"/>
        </w:rPr>
        <w:t xml:space="preserve">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y C-582 del 25 de junio de 2025. </w:t>
      </w:r>
    </w:p>
    <w:p w14:paraId="00C3C99E" w14:textId="77777777" w:rsidR="005221DB" w:rsidRPr="005221DB" w:rsidRDefault="005221DB" w:rsidP="005221DB">
      <w:pPr>
        <w:widowControl w:val="0"/>
        <w:autoSpaceDE w:val="0"/>
        <w:autoSpaceDN w:val="0"/>
        <w:spacing w:after="0" w:line="276" w:lineRule="auto"/>
        <w:jc w:val="both"/>
        <w:rPr>
          <w:rFonts w:ascii="Verdana" w:eastAsia="Times New Roman" w:hAnsi="Verdana" w:cs="Arial"/>
          <w:shd w:val="clear" w:color="auto" w:fill="FFFFFF"/>
          <w:lang w:val="es-ES"/>
        </w:rPr>
      </w:pPr>
    </w:p>
    <w:bookmarkEnd w:id="0"/>
    <w:p w14:paraId="721A6BA4" w14:textId="77777777" w:rsidR="005221DB" w:rsidRPr="005221DB" w:rsidRDefault="005221DB" w:rsidP="005221DB">
      <w:pPr>
        <w:widowControl w:val="0"/>
        <w:autoSpaceDE w:val="0"/>
        <w:autoSpaceDN w:val="0"/>
        <w:spacing w:after="0" w:line="276" w:lineRule="auto"/>
        <w:jc w:val="both"/>
        <w:rPr>
          <w:rFonts w:ascii="Verdana" w:eastAsia="Calibri" w:hAnsi="Verdana" w:cs="Times New Roman"/>
        </w:rPr>
      </w:pPr>
      <w:r w:rsidRPr="005221DB">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5221DB">
          <w:rPr>
            <w:rFonts w:ascii="Verdana" w:eastAsia="Calibri" w:hAnsi="Verdana" w:cs="Arial"/>
            <w:color w:val="000000"/>
            <w:u w:val="single"/>
            <w:shd w:val="clear" w:color="auto" w:fill="FFFFFF"/>
          </w:rPr>
          <w:t>https://relatoria.colombiacompra.gov.co/</w:t>
        </w:r>
      </w:hyperlink>
      <w:r w:rsidRPr="005221DB">
        <w:rPr>
          <w:rFonts w:ascii="Verdana" w:eastAsia="Calibri" w:hAnsi="Verdana" w:cs="Arial"/>
          <w:color w:val="000000"/>
          <w:shd w:val="clear" w:color="auto" w:fill="FFFFFF"/>
        </w:rPr>
        <w:t> .</w:t>
      </w:r>
    </w:p>
    <w:p w14:paraId="7AA06A16" w14:textId="77777777" w:rsidR="005221DB" w:rsidRPr="005221DB" w:rsidRDefault="005221DB" w:rsidP="005221DB">
      <w:pPr>
        <w:spacing w:after="0" w:line="240" w:lineRule="auto"/>
        <w:jc w:val="both"/>
        <w:rPr>
          <w:rFonts w:ascii="Verdana" w:eastAsia="Calibri" w:hAnsi="Verdana" w:cs="Arial"/>
          <w:color w:val="000000"/>
          <w:shd w:val="clear" w:color="auto" w:fill="FFFFFF"/>
        </w:rPr>
      </w:pPr>
    </w:p>
    <w:p w14:paraId="7712CEF1" w14:textId="77777777" w:rsidR="005221DB" w:rsidRPr="005221DB" w:rsidRDefault="005221DB" w:rsidP="005221DB">
      <w:pPr>
        <w:spacing w:after="0" w:line="240" w:lineRule="auto"/>
        <w:jc w:val="both"/>
        <w:rPr>
          <w:rFonts w:ascii="Verdana" w:eastAsia="Calibri" w:hAnsi="Verdana" w:cs="Arial"/>
          <w:color w:val="000000"/>
          <w:shd w:val="clear" w:color="auto" w:fill="FFFFFF"/>
        </w:rPr>
      </w:pPr>
      <w:r w:rsidRPr="005221DB">
        <w:rPr>
          <w:rFonts w:ascii="Verdana" w:eastAsia="Calibri" w:hAnsi="Verdana" w:cs="Arial"/>
          <w:color w:val="000000"/>
          <w:shd w:val="clear" w:color="auto" w:fill="FFFFFF"/>
        </w:rPr>
        <w:t>La Agencia Nacional de Contratación Pública – Colombia Compra Eficiente le informa que ya se encuentra disponible la </w:t>
      </w:r>
      <w:r w:rsidRPr="005221DB">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5221DB">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221DB">
        <w:rPr>
          <w:rFonts w:ascii="Verdana" w:eastAsia="Calibri" w:hAnsi="Verdana" w:cs="Arial"/>
          <w:color w:val="000000"/>
          <w:shd w:val="clear" w:color="auto" w:fill="FFFFFF"/>
        </w:rPr>
        <w:t>Wayúu</w:t>
      </w:r>
      <w:proofErr w:type="spellEnd"/>
      <w:r w:rsidRPr="005221DB">
        <w:rPr>
          <w:rFonts w:ascii="Verdana" w:eastAsia="Calibri" w:hAnsi="Verdana" w:cs="Arial"/>
          <w:color w:val="000000"/>
          <w:shd w:val="clear" w:color="auto" w:fill="FFFFFF"/>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5221DB">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5221DB">
        <w:rPr>
          <w:rFonts w:ascii="Verdana" w:eastAsia="Calibri" w:hAnsi="Verdana" w:cs="Arial"/>
          <w:color w:val="000000"/>
          <w:u w:val="single"/>
          <w:shd w:val="clear" w:color="auto" w:fill="FFFFFF"/>
        </w:rPr>
        <w:t>"</w:t>
      </w:r>
    </w:p>
    <w:p w14:paraId="2799E49F" w14:textId="77777777" w:rsidR="005221DB" w:rsidRPr="005221DB" w:rsidRDefault="005221DB" w:rsidP="005221DB">
      <w:pPr>
        <w:spacing w:after="0"/>
        <w:jc w:val="both"/>
        <w:rPr>
          <w:rFonts w:ascii="Verdana" w:eastAsia="Aptos" w:hAnsi="Verdana" w:cs="Times New Roman"/>
          <w:color w:val="212121"/>
        </w:rPr>
      </w:pPr>
    </w:p>
    <w:p w14:paraId="55E45EFC" w14:textId="77777777" w:rsidR="005221DB" w:rsidRPr="005221DB" w:rsidRDefault="005221DB" w:rsidP="005221DB">
      <w:pPr>
        <w:spacing w:after="0" w:line="240" w:lineRule="auto"/>
        <w:jc w:val="both"/>
        <w:rPr>
          <w:rFonts w:ascii="Verdana" w:eastAsia="Calibri" w:hAnsi="Verdana" w:cs="Times New Roman"/>
        </w:rPr>
      </w:pPr>
      <w:r w:rsidRPr="005221DB">
        <w:rPr>
          <w:rFonts w:ascii="Verdana" w:eastAsia="Aptos" w:hAnsi="Verdana" w:cs="Times New Roman"/>
        </w:rPr>
        <w:t xml:space="preserve">Por último, lo invitamos a seguirnos en las redes sociales en las cuales se difunde información institucional: </w:t>
      </w:r>
    </w:p>
    <w:p w14:paraId="351CBE5E" w14:textId="77777777" w:rsidR="005221DB" w:rsidRPr="005221DB" w:rsidRDefault="005221DB" w:rsidP="005221DB">
      <w:pPr>
        <w:spacing w:after="0" w:line="240" w:lineRule="auto"/>
        <w:jc w:val="both"/>
        <w:rPr>
          <w:rFonts w:ascii="Verdana" w:eastAsia="Aptos" w:hAnsi="Verdana" w:cs="Times New Roman"/>
        </w:rPr>
      </w:pPr>
    </w:p>
    <w:p w14:paraId="2ABFE74E" w14:textId="77777777" w:rsidR="005221DB" w:rsidRPr="005221DB" w:rsidRDefault="005221DB" w:rsidP="005221DB">
      <w:pPr>
        <w:spacing w:after="0" w:line="240" w:lineRule="auto"/>
        <w:jc w:val="both"/>
        <w:rPr>
          <w:rFonts w:ascii="Verdana" w:eastAsia="Aptos" w:hAnsi="Verdana" w:cs="Times New Roman"/>
        </w:rPr>
      </w:pPr>
      <w:r w:rsidRPr="005221DB">
        <w:rPr>
          <w:rFonts w:ascii="Verdana" w:eastAsia="Aptos" w:hAnsi="Verdana" w:cs="Times New Roman"/>
        </w:rPr>
        <w:t xml:space="preserve">Twitter: </w:t>
      </w:r>
      <w:r w:rsidRPr="005221DB">
        <w:rPr>
          <w:rFonts w:ascii="Verdana" w:eastAsia="Calibri" w:hAnsi="Verdana" w:cs="Times New Roman"/>
          <w:color w:val="156082"/>
          <w:u w:val="single"/>
        </w:rPr>
        <w:t>@colombiacompra</w:t>
      </w:r>
      <w:r w:rsidRPr="005221DB">
        <w:rPr>
          <w:rFonts w:ascii="Verdana" w:eastAsia="Calibri" w:hAnsi="Verdana" w:cs="Times New Roman"/>
          <w:color w:val="156082"/>
        </w:rPr>
        <w:t xml:space="preserve"> </w:t>
      </w:r>
    </w:p>
    <w:p w14:paraId="1F1955EF" w14:textId="77777777" w:rsidR="005221DB" w:rsidRPr="005221DB" w:rsidRDefault="005221DB" w:rsidP="005221DB">
      <w:pPr>
        <w:spacing w:after="0" w:line="240" w:lineRule="auto"/>
        <w:jc w:val="both"/>
        <w:rPr>
          <w:rFonts w:ascii="Verdana" w:eastAsia="Aptos" w:hAnsi="Verdana" w:cs="Times New Roman"/>
        </w:rPr>
      </w:pPr>
      <w:r w:rsidRPr="005221DB">
        <w:rPr>
          <w:rFonts w:ascii="Verdana" w:eastAsia="Aptos" w:hAnsi="Verdana" w:cs="Times New Roman"/>
        </w:rPr>
        <w:t xml:space="preserve">Facebook: </w:t>
      </w:r>
      <w:proofErr w:type="spellStart"/>
      <w:r w:rsidRPr="005221DB">
        <w:rPr>
          <w:rFonts w:ascii="Verdana" w:eastAsia="Calibri" w:hAnsi="Verdana" w:cs="Times New Roman"/>
          <w:color w:val="156082"/>
          <w:u w:val="single"/>
        </w:rPr>
        <w:t>ColombiaCompraEficiente</w:t>
      </w:r>
      <w:proofErr w:type="spellEnd"/>
    </w:p>
    <w:p w14:paraId="2A0266F3" w14:textId="77777777" w:rsidR="005221DB" w:rsidRPr="005221DB" w:rsidRDefault="005221DB" w:rsidP="005221DB">
      <w:pPr>
        <w:spacing w:after="0" w:line="240" w:lineRule="auto"/>
        <w:jc w:val="both"/>
        <w:rPr>
          <w:rFonts w:ascii="Verdana" w:eastAsia="Aptos" w:hAnsi="Verdana" w:cs="Times New Roman"/>
        </w:rPr>
      </w:pPr>
      <w:r w:rsidRPr="005221DB">
        <w:rPr>
          <w:rFonts w:ascii="Verdana" w:eastAsia="Aptos" w:hAnsi="Verdana" w:cs="Times New Roman"/>
        </w:rPr>
        <w:t xml:space="preserve">LinkedIn: </w:t>
      </w:r>
      <w:r w:rsidRPr="005221DB">
        <w:rPr>
          <w:rFonts w:ascii="Verdana" w:eastAsia="Calibri" w:hAnsi="Verdana" w:cs="Times New Roman"/>
          <w:color w:val="156082"/>
          <w:u w:val="single"/>
        </w:rPr>
        <w:t>Agencia Nacional de Contratación Pública - Colombia Compra Eficiente</w:t>
      </w:r>
      <w:r w:rsidRPr="005221DB">
        <w:rPr>
          <w:rFonts w:ascii="Verdana" w:eastAsia="Calibri" w:hAnsi="Verdana" w:cs="Times New Roman"/>
          <w:color w:val="156082"/>
        </w:rPr>
        <w:t xml:space="preserve"> </w:t>
      </w:r>
      <w:r w:rsidRPr="005221DB">
        <w:rPr>
          <w:rFonts w:ascii="Verdana" w:eastAsia="Aptos" w:hAnsi="Verdana" w:cs="Times New Roman"/>
        </w:rPr>
        <w:t xml:space="preserve">Instagram: </w:t>
      </w:r>
      <w:r w:rsidRPr="005221DB">
        <w:rPr>
          <w:rFonts w:ascii="Verdana" w:eastAsia="Calibri" w:hAnsi="Verdana" w:cs="Times New Roman"/>
          <w:color w:val="156082"/>
          <w:u w:val="single"/>
        </w:rPr>
        <w:t>@colombiacompraeficiente_cce</w:t>
      </w:r>
    </w:p>
    <w:p w14:paraId="393449CD" w14:textId="77777777" w:rsidR="005221DB" w:rsidRPr="005221DB" w:rsidRDefault="005221DB" w:rsidP="005221DB">
      <w:pPr>
        <w:spacing w:after="0" w:line="276" w:lineRule="auto"/>
        <w:jc w:val="both"/>
        <w:rPr>
          <w:rFonts w:ascii="Verdana" w:eastAsia="Aptos" w:hAnsi="Verdana" w:cs="Times New Roman"/>
        </w:rPr>
      </w:pPr>
    </w:p>
    <w:p w14:paraId="260008ED" w14:textId="77777777" w:rsidR="005221DB" w:rsidRPr="005221DB" w:rsidRDefault="005221DB" w:rsidP="005221DB">
      <w:pPr>
        <w:spacing w:after="0" w:line="276" w:lineRule="auto"/>
        <w:jc w:val="both"/>
        <w:rPr>
          <w:rFonts w:ascii="Verdana" w:eastAsia="Calibri" w:hAnsi="Verdana" w:cs="Times New Roman"/>
          <w:bCs/>
          <w:lang w:val="es-ES_tradnl"/>
        </w:rPr>
      </w:pPr>
      <w:r w:rsidRPr="005221D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A634290" w14:textId="77777777" w:rsidR="005221DB" w:rsidRPr="005221DB" w:rsidRDefault="005221DB" w:rsidP="005221DB">
      <w:pPr>
        <w:spacing w:after="0" w:line="276" w:lineRule="auto"/>
        <w:jc w:val="both"/>
        <w:rPr>
          <w:rFonts w:ascii="Verdana" w:eastAsia="Calibri" w:hAnsi="Verdana" w:cs="Times New Roman"/>
        </w:rPr>
      </w:pPr>
    </w:p>
    <w:p w14:paraId="2418093C" w14:textId="7C3B0478" w:rsidR="005221DB" w:rsidRPr="00644EBB" w:rsidRDefault="005221DB" w:rsidP="005221DB">
      <w:pPr>
        <w:spacing w:after="0" w:line="276" w:lineRule="auto"/>
        <w:jc w:val="both"/>
        <w:rPr>
          <w:rFonts w:ascii="Verdana" w:eastAsia="Calibri" w:hAnsi="Verdana" w:cs="Times New Roman"/>
        </w:rPr>
      </w:pPr>
      <w:r w:rsidRPr="005221DB">
        <w:rPr>
          <w:rFonts w:ascii="Verdana" w:eastAsia="Calibri" w:hAnsi="Verdana" w:cs="Times New Roman"/>
        </w:rPr>
        <w:t>Atentamente,</w:t>
      </w:r>
    </w:p>
    <w:p w14:paraId="4927002A" w14:textId="624935B6" w:rsidR="005221DB" w:rsidRPr="005221DB" w:rsidRDefault="00644EBB" w:rsidP="005221DB">
      <w:pPr>
        <w:spacing w:after="0" w:line="276" w:lineRule="auto"/>
        <w:jc w:val="center"/>
        <w:rPr>
          <w:rFonts w:ascii="Verdana" w:eastAsia="Calibri" w:hAnsi="Verdana" w:cs="Times New Roman"/>
        </w:rPr>
      </w:pPr>
      <w:r w:rsidRPr="004D5C25">
        <w:rPr>
          <w:rFonts w:ascii="Century Gothic" w:hAnsi="Century Gothic"/>
          <w:noProof/>
        </w:rPr>
        <w:drawing>
          <wp:inline distT="0" distB="0" distL="0" distR="0" wp14:anchorId="2D9E7C28" wp14:editId="340DD9BB">
            <wp:extent cx="2364638" cy="1015152"/>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393984" cy="102775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221DB" w:rsidRPr="005221DB" w14:paraId="6CEB746D" w14:textId="77777777" w:rsidTr="00910161">
        <w:trPr>
          <w:trHeight w:val="315"/>
        </w:trPr>
        <w:tc>
          <w:tcPr>
            <w:tcW w:w="893" w:type="dxa"/>
            <w:vAlign w:val="center"/>
            <w:hideMark/>
          </w:tcPr>
          <w:p w14:paraId="783E1C07" w14:textId="77777777" w:rsidR="005221DB" w:rsidRPr="005221DB" w:rsidRDefault="005221DB" w:rsidP="005221DB">
            <w:pPr>
              <w:contextualSpacing/>
              <w:rPr>
                <w:rFonts w:ascii="Verdana" w:eastAsia="Aptos" w:hAnsi="Verdana" w:cs="Arial"/>
                <w:sz w:val="16"/>
                <w:szCs w:val="16"/>
                <w:lang w:val="es-ES" w:eastAsia="es-ES"/>
              </w:rPr>
            </w:pPr>
            <w:r w:rsidRPr="005221DB">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1C63168" w14:textId="085AA56F" w:rsidR="005221DB" w:rsidRPr="005221DB" w:rsidRDefault="005221DB" w:rsidP="005221DB">
            <w:pPr>
              <w:contextualSpacing/>
              <w:textAlignment w:val="baseline"/>
              <w:rPr>
                <w:rFonts w:ascii="Verdana" w:eastAsia="Times New Roman" w:hAnsi="Verdana" w:cs="Aptos"/>
                <w:sz w:val="16"/>
                <w:szCs w:val="16"/>
                <w:lang w:eastAsia="es-CO"/>
              </w:rPr>
            </w:pPr>
            <w:r w:rsidRPr="005221DB">
              <w:rPr>
                <w:rFonts w:ascii="Verdana" w:eastAsia="Times New Roman" w:hAnsi="Verdana" w:cs="Aptos"/>
                <w:sz w:val="16"/>
                <w:szCs w:val="16"/>
                <w:lang w:eastAsia="es-CO"/>
              </w:rPr>
              <w:t xml:space="preserve">Carlos Mario </w:t>
            </w:r>
            <w:r w:rsidR="005E2442" w:rsidRPr="005221DB">
              <w:rPr>
                <w:rFonts w:ascii="Verdana" w:eastAsia="Times New Roman" w:hAnsi="Verdana" w:cs="Aptos"/>
                <w:sz w:val="16"/>
                <w:szCs w:val="16"/>
                <w:lang w:eastAsia="es-CO"/>
              </w:rPr>
              <w:t>Castrillón</w:t>
            </w:r>
            <w:r w:rsidRPr="005221DB">
              <w:rPr>
                <w:rFonts w:ascii="Verdana" w:eastAsia="Times New Roman" w:hAnsi="Verdana" w:cs="Aptos"/>
                <w:sz w:val="16"/>
                <w:szCs w:val="16"/>
                <w:lang w:eastAsia="es-CO"/>
              </w:rPr>
              <w:t xml:space="preserve"> Endo</w:t>
            </w:r>
          </w:p>
          <w:p w14:paraId="2B6215CF" w14:textId="77777777" w:rsidR="005221DB" w:rsidRPr="005221DB" w:rsidRDefault="005221DB" w:rsidP="005221DB">
            <w:pPr>
              <w:contextualSpacing/>
              <w:rPr>
                <w:rFonts w:ascii="Verdana" w:eastAsia="Arial" w:hAnsi="Verdana" w:cs="Arial"/>
                <w:sz w:val="16"/>
                <w:szCs w:val="16"/>
              </w:rPr>
            </w:pPr>
            <w:r w:rsidRPr="005221DB">
              <w:rPr>
                <w:rFonts w:ascii="Verdana" w:eastAsia="Aptos" w:hAnsi="Verdana" w:cs="Times New Roman"/>
                <w:sz w:val="16"/>
                <w:szCs w:val="16"/>
              </w:rPr>
              <w:t>Contratista de la Subdirección de Gestión Contractual</w:t>
            </w:r>
          </w:p>
        </w:tc>
      </w:tr>
      <w:tr w:rsidR="005221DB" w:rsidRPr="005221DB" w14:paraId="110A78B4" w14:textId="77777777" w:rsidTr="00910161">
        <w:trPr>
          <w:trHeight w:val="330"/>
        </w:trPr>
        <w:tc>
          <w:tcPr>
            <w:tcW w:w="893" w:type="dxa"/>
            <w:vAlign w:val="center"/>
            <w:hideMark/>
          </w:tcPr>
          <w:p w14:paraId="1FDE5C5B" w14:textId="77777777" w:rsidR="005221DB" w:rsidRPr="005221DB" w:rsidRDefault="005221DB" w:rsidP="005221DB">
            <w:pPr>
              <w:contextualSpacing/>
              <w:rPr>
                <w:rFonts w:ascii="Verdana" w:eastAsia="Aptos" w:hAnsi="Verdana" w:cs="Arial"/>
                <w:sz w:val="16"/>
                <w:szCs w:val="16"/>
                <w:lang w:val="es-ES" w:eastAsia="es-ES"/>
              </w:rPr>
            </w:pPr>
            <w:r w:rsidRPr="005221DB">
              <w:rPr>
                <w:rFonts w:ascii="Verdana" w:eastAsia="Aptos"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089D21F" w14:textId="77777777" w:rsidR="005221DB" w:rsidRPr="005221DB" w:rsidRDefault="005221DB" w:rsidP="005221DB">
            <w:pPr>
              <w:contextualSpacing/>
              <w:textAlignment w:val="baseline"/>
              <w:rPr>
                <w:rFonts w:ascii="Verdana" w:eastAsia="Times New Roman" w:hAnsi="Verdana" w:cs="Aptos"/>
                <w:sz w:val="16"/>
                <w:szCs w:val="16"/>
                <w:lang w:eastAsia="es-CO"/>
              </w:rPr>
            </w:pPr>
            <w:r w:rsidRPr="005221DB">
              <w:rPr>
                <w:rFonts w:ascii="Verdana" w:eastAsia="Times New Roman" w:hAnsi="Verdana" w:cs="Aptos"/>
                <w:sz w:val="16"/>
                <w:szCs w:val="16"/>
                <w:lang w:eastAsia="es-CO"/>
              </w:rPr>
              <w:t xml:space="preserve">Adriana </w:t>
            </w:r>
            <w:proofErr w:type="spellStart"/>
            <w:r w:rsidRPr="005221DB">
              <w:rPr>
                <w:rFonts w:ascii="Verdana" w:eastAsia="Times New Roman" w:hAnsi="Verdana" w:cs="Aptos"/>
                <w:sz w:val="16"/>
                <w:szCs w:val="16"/>
                <w:lang w:eastAsia="es-CO"/>
              </w:rPr>
              <w:t>Katerine</w:t>
            </w:r>
            <w:proofErr w:type="spellEnd"/>
            <w:r w:rsidRPr="005221DB">
              <w:rPr>
                <w:rFonts w:ascii="Verdana" w:eastAsia="Times New Roman" w:hAnsi="Verdana" w:cs="Aptos"/>
                <w:sz w:val="16"/>
                <w:szCs w:val="16"/>
                <w:lang w:eastAsia="es-CO"/>
              </w:rPr>
              <w:t xml:space="preserve"> López </w:t>
            </w:r>
            <w:proofErr w:type="spellStart"/>
            <w:r w:rsidRPr="005221DB">
              <w:rPr>
                <w:rFonts w:ascii="Verdana" w:eastAsia="Times New Roman" w:hAnsi="Verdana" w:cs="Aptos"/>
                <w:sz w:val="16"/>
                <w:szCs w:val="16"/>
                <w:lang w:eastAsia="es-CO"/>
              </w:rPr>
              <w:t>Rodriguez</w:t>
            </w:r>
            <w:proofErr w:type="spellEnd"/>
          </w:p>
          <w:p w14:paraId="324EB88B" w14:textId="77777777" w:rsidR="005221DB" w:rsidRPr="005221DB" w:rsidRDefault="005221DB" w:rsidP="005221DB">
            <w:pPr>
              <w:contextualSpacing/>
              <w:textAlignment w:val="baseline"/>
              <w:rPr>
                <w:rFonts w:ascii="Verdana" w:eastAsia="Times New Roman" w:hAnsi="Verdana" w:cs="Aptos"/>
                <w:sz w:val="16"/>
                <w:szCs w:val="16"/>
                <w:lang w:eastAsia="es-CO"/>
              </w:rPr>
            </w:pPr>
            <w:r w:rsidRPr="005221DB">
              <w:rPr>
                <w:rFonts w:ascii="Verdana" w:eastAsia="Arial" w:hAnsi="Verdana" w:cs="Arial"/>
                <w:sz w:val="16"/>
                <w:szCs w:val="16"/>
                <w:lang w:eastAsia="es-CO"/>
              </w:rPr>
              <w:t>Contratista Subdirección de Gestión Contractual</w:t>
            </w:r>
          </w:p>
        </w:tc>
      </w:tr>
      <w:tr w:rsidR="005221DB" w:rsidRPr="005221DB" w14:paraId="155F77E8" w14:textId="77777777" w:rsidTr="00910161">
        <w:trPr>
          <w:trHeight w:val="300"/>
        </w:trPr>
        <w:tc>
          <w:tcPr>
            <w:tcW w:w="893" w:type="dxa"/>
            <w:vAlign w:val="center"/>
          </w:tcPr>
          <w:p w14:paraId="59C53A73" w14:textId="77777777" w:rsidR="005221DB" w:rsidRPr="005221DB" w:rsidRDefault="005221DB" w:rsidP="005221DB">
            <w:pPr>
              <w:contextualSpacing/>
              <w:rPr>
                <w:rFonts w:ascii="Verdana" w:eastAsia="Aptos" w:hAnsi="Verdana" w:cs="Arial"/>
                <w:sz w:val="16"/>
                <w:szCs w:val="16"/>
                <w:lang w:val="es-ES" w:eastAsia="es-ES"/>
              </w:rPr>
            </w:pPr>
            <w:r w:rsidRPr="005221DB">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E603C4B" w14:textId="77777777" w:rsidR="005221DB" w:rsidRPr="005221DB" w:rsidRDefault="005221DB" w:rsidP="005221DB">
            <w:pPr>
              <w:rPr>
                <w:rFonts w:ascii="Verdana" w:eastAsia="Calibri" w:hAnsi="Verdana" w:cs="Arial"/>
                <w:sz w:val="16"/>
                <w:szCs w:val="16"/>
                <w:lang w:val="es-ES" w:eastAsia="es-ES"/>
              </w:rPr>
            </w:pPr>
            <w:r w:rsidRPr="005221DB">
              <w:rPr>
                <w:rFonts w:ascii="Verdana" w:eastAsia="Calibri" w:hAnsi="Verdana" w:cs="Arial"/>
                <w:sz w:val="16"/>
                <w:szCs w:val="16"/>
                <w:lang w:val="es-ES" w:eastAsia="es-ES"/>
              </w:rPr>
              <w:t xml:space="preserve">Carolina Quintero </w:t>
            </w:r>
            <w:proofErr w:type="spellStart"/>
            <w:r w:rsidRPr="005221DB">
              <w:rPr>
                <w:rFonts w:ascii="Verdana" w:eastAsia="Calibri" w:hAnsi="Verdana" w:cs="Arial"/>
                <w:sz w:val="16"/>
                <w:szCs w:val="16"/>
                <w:lang w:val="es-ES" w:eastAsia="es-ES"/>
              </w:rPr>
              <w:t>Gacharná</w:t>
            </w:r>
            <w:proofErr w:type="spellEnd"/>
          </w:p>
          <w:p w14:paraId="4CF60660" w14:textId="77777777" w:rsidR="005221DB" w:rsidRPr="005221DB" w:rsidRDefault="005221DB" w:rsidP="005221DB">
            <w:pPr>
              <w:contextualSpacing/>
              <w:textAlignment w:val="baseline"/>
              <w:rPr>
                <w:rFonts w:ascii="Verdana" w:eastAsia="Calibri" w:hAnsi="Verdana" w:cs="Arial"/>
                <w:sz w:val="16"/>
                <w:szCs w:val="16"/>
                <w:lang w:val="pt-BR" w:eastAsia="es-ES"/>
              </w:rPr>
            </w:pPr>
            <w:r w:rsidRPr="005221DB">
              <w:rPr>
                <w:rFonts w:ascii="Verdana" w:eastAsia="Times New Roman" w:hAnsi="Verdana" w:cs="Aptos"/>
                <w:sz w:val="16"/>
                <w:szCs w:val="16"/>
                <w:lang w:eastAsia="es-CO"/>
              </w:rPr>
              <w:t>Subdirectora de Gestión Contractual ANCP – CCE</w:t>
            </w:r>
          </w:p>
        </w:tc>
      </w:tr>
    </w:tbl>
    <w:p w14:paraId="3900974D" w14:textId="77777777" w:rsidR="003D5B0D" w:rsidRPr="003A1653" w:rsidRDefault="003D5B0D" w:rsidP="003A1653"/>
    <w:sectPr w:rsidR="003D5B0D" w:rsidRPr="003A165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221DB">
      <w:rPr>
        <w:rFonts w:ascii="Verdana" w:eastAsia="Times New Roman" w:hAnsi="Verdana" w:cs="Times New Roman"/>
        <w:b/>
        <w:bCs/>
        <w:sz w:val="16"/>
        <w:szCs w:val="16"/>
        <w:lang w:val="es-ES"/>
      </w:rPr>
      <w:t xml:space="preserve">pág. </w:t>
    </w:r>
    <w:r w:rsidRPr="005221DB">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221DB">
      <w:rPr>
        <w:rFonts w:ascii="Verdana" w:eastAsia="Times New Roman" w:hAnsi="Verdana"/>
        <w:b/>
        <w:bCs/>
        <w:sz w:val="16"/>
        <w:szCs w:val="16"/>
      </w:rPr>
      <w:fldChar w:fldCharType="separate"/>
    </w:r>
    <w:r w:rsidRPr="005221DB">
      <w:rPr>
        <w:rFonts w:ascii="Verdana" w:eastAsia="Times New Roman" w:hAnsi="Verdana"/>
        <w:b/>
        <w:bCs/>
        <w:sz w:val="16"/>
        <w:szCs w:val="16"/>
      </w:rPr>
      <w:t>1</w:t>
    </w:r>
    <w:r w:rsidRPr="005221DB">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7EC023F4" w14:textId="77777777" w:rsidR="005221DB" w:rsidRPr="00664B99" w:rsidRDefault="005221DB" w:rsidP="005221DB">
      <w:pPr>
        <w:pStyle w:val="Textonotapie"/>
        <w:ind w:firstLine="708"/>
        <w:rPr>
          <w:rFonts w:ascii="Verdana" w:hAnsi="Verdana"/>
          <w:sz w:val="18"/>
          <w:szCs w:val="18"/>
        </w:rPr>
      </w:pPr>
      <w:r w:rsidRPr="00664B99">
        <w:rPr>
          <w:rStyle w:val="Refdenotaalpie"/>
          <w:rFonts w:ascii="Verdana" w:hAnsi="Verdana"/>
          <w:sz w:val="18"/>
          <w:szCs w:val="18"/>
        </w:rPr>
        <w:footnoteRef/>
      </w:r>
      <w:r w:rsidRPr="00664B99">
        <w:rPr>
          <w:rFonts w:ascii="Verdana" w:hAnsi="Verdana"/>
          <w:sz w:val="18"/>
          <w:szCs w:val="18"/>
        </w:rPr>
        <w:t xml:space="preserve"> Estos Documentos Tipo pueden ser consultados en la página web de Colombia Compra Eficiente, a través del siguiente enlace: </w:t>
      </w:r>
      <w:hyperlink r:id="rId1" w:history="1">
        <w:r w:rsidRPr="00664B99">
          <w:rPr>
            <w:rStyle w:val="Hipervnculo"/>
            <w:rFonts w:ascii="Verdana" w:hAnsi="Verdana"/>
            <w:sz w:val="18"/>
            <w:szCs w:val="18"/>
          </w:rPr>
          <w:t>https://www.colombiacompra.gov.co/documentos-tipo/documentos-tipo</w:t>
        </w:r>
      </w:hyperlink>
      <w:r w:rsidRPr="00664B99">
        <w:rPr>
          <w:rFonts w:ascii="Verdana" w:hAnsi="Verdana"/>
          <w:sz w:val="18"/>
          <w:szCs w:val="18"/>
        </w:rPr>
        <w:t xml:space="preserve"> </w:t>
      </w:r>
    </w:p>
  </w:footnote>
  <w:footnote w:id="2">
    <w:p w14:paraId="2C303F4D" w14:textId="77777777" w:rsidR="005221DB" w:rsidRPr="00664B99" w:rsidRDefault="005221DB" w:rsidP="005221DB">
      <w:pPr>
        <w:pStyle w:val="Textonotapie"/>
        <w:ind w:firstLine="709"/>
        <w:jc w:val="both"/>
        <w:rPr>
          <w:rFonts w:ascii="Verdana" w:hAnsi="Verdana" w:cs="Arial"/>
          <w:color w:val="000000"/>
          <w:sz w:val="18"/>
          <w:szCs w:val="18"/>
        </w:rPr>
      </w:pPr>
    </w:p>
    <w:p w14:paraId="51F949F5" w14:textId="77777777" w:rsidR="005221DB" w:rsidRPr="00664B99" w:rsidRDefault="005221DB" w:rsidP="005221DB">
      <w:pPr>
        <w:pStyle w:val="Textonotapie"/>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664B99">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entre otras</w:t>
      </w:r>
      <w:bookmarkEnd w:id="3"/>
      <w:r w:rsidRPr="00664B99">
        <w:rPr>
          <w:rFonts w:ascii="Verdana" w:hAnsi="Verdana" w:cs="Arial"/>
          <w:color w:val="000000"/>
          <w:sz w:val="18"/>
          <w:szCs w:val="18"/>
          <w:lang w:val="es-ES"/>
        </w:rPr>
        <w:t xml:space="preserve">. </w:t>
      </w:r>
    </w:p>
    <w:p w14:paraId="639725CD" w14:textId="77777777" w:rsidR="005221DB" w:rsidRPr="00664B99" w:rsidRDefault="005221DB" w:rsidP="005221DB">
      <w:pPr>
        <w:pStyle w:val="Textonotapie"/>
        <w:ind w:firstLine="709"/>
        <w:jc w:val="both"/>
        <w:rPr>
          <w:rFonts w:ascii="Verdana" w:hAnsi="Verdana" w:cs="Arial"/>
          <w:color w:val="000000"/>
          <w:sz w:val="18"/>
          <w:szCs w:val="18"/>
          <w:lang w:val="es-ES"/>
        </w:rPr>
      </w:pPr>
    </w:p>
  </w:footnote>
  <w:footnote w:id="3">
    <w:p w14:paraId="38921598" w14:textId="77777777" w:rsidR="005221DB" w:rsidRPr="00664B99" w:rsidRDefault="005221DB" w:rsidP="005221DB">
      <w:pPr>
        <w:pStyle w:val="Textonotapie"/>
        <w:ind w:firstLine="708"/>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5753462D" w14:textId="77777777" w:rsidR="005221DB" w:rsidRPr="00664B99" w:rsidRDefault="005221DB" w:rsidP="005221DB">
      <w:pPr>
        <w:pStyle w:val="Textonotapie"/>
        <w:ind w:firstLine="708"/>
        <w:jc w:val="both"/>
        <w:rPr>
          <w:rFonts w:ascii="Verdana" w:hAnsi="Verdana" w:cs="Arial"/>
          <w:color w:val="000000"/>
          <w:sz w:val="18"/>
          <w:szCs w:val="18"/>
        </w:rPr>
      </w:pPr>
    </w:p>
  </w:footnote>
  <w:footnote w:id="4">
    <w:p w14:paraId="30B82402" w14:textId="77777777" w:rsidR="005221DB" w:rsidRPr="00664B99" w:rsidRDefault="005221DB" w:rsidP="005221DB">
      <w:pPr>
        <w:pStyle w:val="Textonotapie"/>
        <w:ind w:firstLine="709"/>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34A3DA4" w14:textId="77777777" w:rsidR="005221DB" w:rsidRPr="00664B99" w:rsidRDefault="005221DB" w:rsidP="005221DB">
      <w:pPr>
        <w:pStyle w:val="Textonotapie"/>
        <w:ind w:firstLine="709"/>
        <w:jc w:val="both"/>
        <w:rPr>
          <w:rFonts w:ascii="Verdana" w:hAnsi="Verdana" w:cs="Arial"/>
          <w:color w:val="000000"/>
          <w:sz w:val="18"/>
          <w:szCs w:val="18"/>
        </w:rPr>
      </w:pPr>
    </w:p>
  </w:footnote>
  <w:footnote w:id="5">
    <w:p w14:paraId="722B790B" w14:textId="77777777" w:rsidR="005221DB" w:rsidRPr="00664B99" w:rsidRDefault="005221DB" w:rsidP="005221DB">
      <w:pPr>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6">
    <w:p w14:paraId="08CF8B3E" w14:textId="77777777" w:rsidR="005221DB" w:rsidRPr="00664B99" w:rsidRDefault="005221DB" w:rsidP="005221DB">
      <w:pPr>
        <w:pStyle w:val="Textonotapie"/>
        <w:ind w:firstLine="708"/>
        <w:jc w:val="both"/>
        <w:rPr>
          <w:rFonts w:ascii="Verdana" w:hAnsi="Verdana" w:cs="Arial"/>
          <w:sz w:val="18"/>
          <w:szCs w:val="18"/>
          <w:lang w:val="es-ES"/>
        </w:rPr>
      </w:pPr>
      <w:r w:rsidRPr="00664B99">
        <w:rPr>
          <w:rStyle w:val="Refdenotaalpie"/>
          <w:rFonts w:ascii="Verdana" w:hAnsi="Verdana" w:cs="Arial"/>
          <w:sz w:val="18"/>
          <w:szCs w:val="18"/>
        </w:rPr>
        <w:footnoteRef/>
      </w:r>
      <w:r w:rsidRPr="00664B99">
        <w:rPr>
          <w:rFonts w:ascii="Verdana" w:hAnsi="Verdana" w:cs="Arial"/>
          <w:sz w:val="18"/>
          <w:szCs w:val="18"/>
        </w:rPr>
        <w:t xml:space="preserve"> Diccionario de la Real Academia Española, versión online disponible en: </w:t>
      </w:r>
      <w:hyperlink r:id="rId2" w:history="1">
        <w:r w:rsidRPr="00664B99">
          <w:rPr>
            <w:rStyle w:val="Hipervnculo"/>
            <w:rFonts w:ascii="Verdana" w:hAnsi="Verdana" w:cs="Arial"/>
            <w:sz w:val="18"/>
            <w:szCs w:val="18"/>
          </w:rPr>
          <w:t>https://dle.rae.es/est%C3%A1ndar</w:t>
        </w:r>
      </w:hyperlink>
      <w:r w:rsidRPr="00664B99">
        <w:rPr>
          <w:rFonts w:ascii="Verdana" w:hAnsi="Verdana" w:cs="Arial"/>
          <w:sz w:val="18"/>
          <w:szCs w:val="18"/>
        </w:rPr>
        <w:t xml:space="preserve">, consultado el 2 de junio de 2020. </w:t>
      </w:r>
    </w:p>
  </w:footnote>
  <w:footnote w:id="7">
    <w:p w14:paraId="1D1D80E6" w14:textId="77777777" w:rsidR="005221DB" w:rsidRPr="00664B99" w:rsidRDefault="005221DB" w:rsidP="005221DB">
      <w:pPr>
        <w:ind w:firstLine="708"/>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0FE6B3F3" w14:textId="77777777" w:rsidR="005221DB" w:rsidRPr="00664B99" w:rsidRDefault="005221DB" w:rsidP="005221DB">
      <w:pPr>
        <w:ind w:firstLine="708"/>
        <w:jc w:val="both"/>
        <w:rPr>
          <w:rFonts w:ascii="Verdana" w:hAnsi="Verdana" w:cs="Arial"/>
          <w:color w:val="000000"/>
          <w:sz w:val="18"/>
          <w:szCs w:val="18"/>
        </w:rPr>
      </w:pPr>
    </w:p>
  </w:footnote>
  <w:footnote w:id="8">
    <w:p w14:paraId="20923431" w14:textId="77777777" w:rsidR="005221DB" w:rsidRPr="00664B99" w:rsidRDefault="005221DB" w:rsidP="005221DB">
      <w:pPr>
        <w:pStyle w:val="Textonotapie"/>
        <w:ind w:firstLine="708"/>
        <w:rPr>
          <w:rFonts w:ascii="Verdana" w:hAnsi="Verdana"/>
          <w:sz w:val="18"/>
          <w:szCs w:val="18"/>
        </w:rPr>
      </w:pPr>
      <w:r w:rsidRPr="00664B99">
        <w:rPr>
          <w:rStyle w:val="Refdenotaalpie"/>
          <w:rFonts w:ascii="Verdana" w:hAnsi="Verdana"/>
          <w:sz w:val="18"/>
          <w:szCs w:val="18"/>
        </w:rPr>
        <w:footnoteRef/>
      </w:r>
      <w:r w:rsidRPr="00664B99">
        <w:rPr>
          <w:rFonts w:ascii="Verdana" w:hAnsi="Verdana"/>
          <w:sz w:val="18"/>
          <w:szCs w:val="18"/>
        </w:rPr>
        <w:t xml:space="preserve"> Sobre este aspecto, pueden revisarse los conceptos C-321 del 17 de junio de 225, C-342 del 25 de mayo de 2022, C-444 del 30 de junio de 2022, C-558 del 5 de septiembre de 2022 y C-836 del 5 de diciembre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47DF9"/>
    <w:rsid w:val="0025796E"/>
    <w:rsid w:val="002707A2"/>
    <w:rsid w:val="002951A0"/>
    <w:rsid w:val="002962BC"/>
    <w:rsid w:val="002A093D"/>
    <w:rsid w:val="002A0DD0"/>
    <w:rsid w:val="002A49AC"/>
    <w:rsid w:val="002A64FD"/>
    <w:rsid w:val="002C7A84"/>
    <w:rsid w:val="002E4FD9"/>
    <w:rsid w:val="00322A85"/>
    <w:rsid w:val="00324168"/>
    <w:rsid w:val="00332997"/>
    <w:rsid w:val="003448F4"/>
    <w:rsid w:val="00374F5E"/>
    <w:rsid w:val="00377E3E"/>
    <w:rsid w:val="003A1653"/>
    <w:rsid w:val="003A779E"/>
    <w:rsid w:val="003D0F4D"/>
    <w:rsid w:val="003D5B0D"/>
    <w:rsid w:val="003E0499"/>
    <w:rsid w:val="003F3941"/>
    <w:rsid w:val="00406575"/>
    <w:rsid w:val="00414C74"/>
    <w:rsid w:val="0042722E"/>
    <w:rsid w:val="0044528D"/>
    <w:rsid w:val="0047742A"/>
    <w:rsid w:val="004A1847"/>
    <w:rsid w:val="004A305D"/>
    <w:rsid w:val="004F21C4"/>
    <w:rsid w:val="004F6186"/>
    <w:rsid w:val="004F685F"/>
    <w:rsid w:val="005221DB"/>
    <w:rsid w:val="005566E8"/>
    <w:rsid w:val="00574867"/>
    <w:rsid w:val="00591460"/>
    <w:rsid w:val="005B3816"/>
    <w:rsid w:val="005C3777"/>
    <w:rsid w:val="005C5CDC"/>
    <w:rsid w:val="005D476C"/>
    <w:rsid w:val="005E2442"/>
    <w:rsid w:val="006219F8"/>
    <w:rsid w:val="00644EBB"/>
    <w:rsid w:val="00665D70"/>
    <w:rsid w:val="006900D9"/>
    <w:rsid w:val="006E5E66"/>
    <w:rsid w:val="00706C16"/>
    <w:rsid w:val="00756841"/>
    <w:rsid w:val="007649AB"/>
    <w:rsid w:val="00771D0C"/>
    <w:rsid w:val="007833AC"/>
    <w:rsid w:val="00787EA0"/>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427A4"/>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45885"/>
    <w:rsid w:val="00AB0ADB"/>
    <w:rsid w:val="00AD74A3"/>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223F4"/>
    <w:rsid w:val="00F31EDC"/>
    <w:rsid w:val="00F462B3"/>
    <w:rsid w:val="00F5664F"/>
    <w:rsid w:val="00F666C4"/>
    <w:rsid w:val="00F76AFC"/>
    <w:rsid w:val="00FA47C0"/>
    <w:rsid w:val="00FB5DD1"/>
    <w:rsid w:val="00FB6853"/>
    <w:rsid w:val="00FC2B5D"/>
    <w:rsid w:val="00FF1449"/>
    <w:rsid w:val="165E9519"/>
    <w:rsid w:val="382536D9"/>
    <w:rsid w:val="4A9C98AE"/>
    <w:rsid w:val="5B0C25C3"/>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5221DB"/>
    <w:pPr>
      <w:spacing w:line="240" w:lineRule="exact"/>
    </w:pPr>
    <w:rPr>
      <w:vertAlign w:val="superscript"/>
    </w:rPr>
  </w:style>
  <w:style w:type="table" w:customStyle="1" w:styleId="Tablaconcuadrcula1">
    <w:name w:val="Tabla con cuadrícula1"/>
    <w:basedOn w:val="Tablanormal"/>
    <w:next w:val="Tablaconcuadrcula"/>
    <w:uiPriority w:val="39"/>
    <w:qFormat/>
    <w:rsid w:val="00522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EBBAD38-33DA-4291-8CE0-D28E7B557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56FB85C-2857-9140-9B97-7A8891E2D953}">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a6cb9e4b-f1d1-4245-83ec-6cad768d538a"/>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5927</Words>
  <Characters>32599</Characters>
  <Application>Microsoft Office Word</Application>
  <DocSecurity>0</DocSecurity>
  <Lines>271</Lines>
  <Paragraphs>76</Paragraphs>
  <ScaleCrop>false</ScaleCrop>
  <Company/>
  <LinksUpToDate>false</LinksUpToDate>
  <CharactersWithSpaces>38450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2025-09-03T18:35:00Z</dcterms:created>
  <dcterms:modified xsi:type="dcterms:W3CDTF">2025-09-03T18:35:00Z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