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34F59" w14:textId="77777777" w:rsidR="00836980" w:rsidRPr="00836980" w:rsidRDefault="00836980" w:rsidP="00836980">
      <w:pPr>
        <w:spacing w:after="0" w:line="276" w:lineRule="auto"/>
        <w:jc w:val="both"/>
        <w:rPr>
          <w:rFonts w:ascii="Verdana" w:eastAsia="Calibri" w:hAnsi="Verdana" w:cs="Arial"/>
          <w:b/>
          <w:lang w:val="es-MX"/>
        </w:rPr>
      </w:pPr>
      <w:bookmarkStart w:id="0" w:name="_Hlk143780582"/>
      <w:r w:rsidRPr="00836980">
        <w:rPr>
          <w:rFonts w:ascii="Verdana" w:eastAsia="Calibri" w:hAnsi="Verdana" w:cs="Arial"/>
          <w:b/>
          <w:lang w:val="es-MX"/>
        </w:rPr>
        <w:t>DOCUMENTOS TIPO – Inalterabilidad – Fundamentos</w:t>
      </w:r>
    </w:p>
    <w:p w14:paraId="5207D96E" w14:textId="77777777" w:rsidR="00836980" w:rsidRPr="00836980" w:rsidRDefault="00836980" w:rsidP="00836980">
      <w:pPr>
        <w:spacing w:after="0" w:line="276" w:lineRule="auto"/>
        <w:jc w:val="both"/>
        <w:rPr>
          <w:rFonts w:ascii="Verdana" w:eastAsia="Calibri" w:hAnsi="Verdana" w:cs="Arial"/>
          <w:color w:val="000000"/>
          <w:lang w:val="es-ES_tradnl"/>
        </w:rPr>
      </w:pPr>
    </w:p>
    <w:p w14:paraId="122D3179" w14:textId="77777777" w:rsidR="00836980" w:rsidRPr="00836980" w:rsidRDefault="00836980" w:rsidP="23ECC89F">
      <w:pPr>
        <w:spacing w:after="0" w:line="276" w:lineRule="auto"/>
        <w:jc w:val="both"/>
        <w:rPr>
          <w:rFonts w:ascii="Verdana" w:eastAsia="Calibri" w:hAnsi="Verdana" w:cs="Arial"/>
          <w:color w:val="000000"/>
          <w:sz w:val="20"/>
          <w:szCs w:val="20"/>
          <w:lang w:val="es-ES"/>
        </w:rPr>
      </w:pPr>
      <w:r w:rsidRPr="23ECC89F">
        <w:rPr>
          <w:rFonts w:ascii="Verdana" w:eastAsia="Calibri" w:hAnsi="Verdana" w:cs="Arial"/>
          <w:color w:val="000000" w:themeColor="text1"/>
          <w:sz w:val="20"/>
          <w:szCs w:val="20"/>
          <w:lang w:val="es-ES"/>
        </w:rPr>
        <w:t xml:space="preserve">(…)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23ECC89F">
        <w:rPr>
          <w:rFonts w:ascii="Verdana" w:eastAsia="Calibri" w:hAnsi="Verdana" w:cs="Arial"/>
          <w:i/>
          <w:iCs/>
          <w:color w:val="000000" w:themeColor="text1"/>
          <w:sz w:val="20"/>
          <w:szCs w:val="20"/>
          <w:lang w:val="es-ES"/>
        </w:rPr>
        <w:t>Documentos del Proceso</w:t>
      </w:r>
      <w:r w:rsidRPr="23ECC89F">
        <w:rPr>
          <w:rFonts w:ascii="Verdana" w:eastAsia="Calibri" w:hAnsi="Verdana" w:cs="Arial"/>
          <w:color w:val="000000" w:themeColor="text1"/>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ACFA0A2" w14:textId="77777777" w:rsidR="00836980" w:rsidRPr="00836980" w:rsidRDefault="00836980" w:rsidP="00836980">
      <w:pPr>
        <w:spacing w:after="0" w:line="276" w:lineRule="auto"/>
        <w:jc w:val="both"/>
        <w:rPr>
          <w:rFonts w:ascii="Verdana" w:eastAsia="Calibri" w:hAnsi="Verdana" w:cs="Arial"/>
          <w:color w:val="000000"/>
          <w:sz w:val="20"/>
          <w:szCs w:val="20"/>
          <w:lang w:val="es-ES_tradnl"/>
        </w:rPr>
      </w:pPr>
    </w:p>
    <w:p w14:paraId="3A52511A" w14:textId="77777777" w:rsidR="00836980" w:rsidRPr="00836980" w:rsidRDefault="00836980" w:rsidP="00836980">
      <w:pPr>
        <w:spacing w:after="0" w:line="276" w:lineRule="auto"/>
        <w:jc w:val="both"/>
        <w:rPr>
          <w:rFonts w:ascii="Verdana" w:eastAsia="Calibri" w:hAnsi="Verdana" w:cs="Arial"/>
          <w:sz w:val="20"/>
          <w:szCs w:val="20"/>
          <w:lang w:val="es-ES_tradnl"/>
        </w:rPr>
      </w:pPr>
      <w:r w:rsidRPr="00836980">
        <w:rPr>
          <w:rFonts w:ascii="Verdana" w:eastAsia="Calibri" w:hAnsi="Verdana" w:cs="Arial"/>
          <w:sz w:val="20"/>
          <w:szCs w:val="20"/>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02FE1BCE" w14:textId="77777777" w:rsidR="00836980" w:rsidRPr="00836980" w:rsidRDefault="00836980" w:rsidP="00836980">
      <w:pPr>
        <w:spacing w:after="0"/>
        <w:jc w:val="both"/>
        <w:rPr>
          <w:rFonts w:ascii="Arial" w:eastAsia="Calibri" w:hAnsi="Arial" w:cs="Arial"/>
          <w:b/>
          <w:lang w:val="es-MX"/>
        </w:rPr>
      </w:pPr>
    </w:p>
    <w:p w14:paraId="697D5AA4" w14:textId="77777777" w:rsidR="00836980" w:rsidRPr="00836980" w:rsidRDefault="00836980" w:rsidP="00836980">
      <w:pPr>
        <w:spacing w:after="0"/>
        <w:jc w:val="both"/>
        <w:rPr>
          <w:rFonts w:ascii="Verdana" w:eastAsia="Aptos" w:hAnsi="Verdana" w:cs="Arial"/>
          <w:b/>
          <w:lang w:val="es-MX"/>
        </w:rPr>
      </w:pPr>
      <w:r w:rsidRPr="00836980">
        <w:rPr>
          <w:rFonts w:ascii="Verdana" w:eastAsia="Calibri" w:hAnsi="Verdana" w:cs="Arial"/>
          <w:b/>
          <w:lang w:val="es-MX"/>
        </w:rPr>
        <w:t xml:space="preserve">DOCUMENTOS TIPO – Inalterabilidad – Información en corchetes y resaltado gris </w:t>
      </w:r>
    </w:p>
    <w:p w14:paraId="090B3740" w14:textId="77777777" w:rsidR="00836980" w:rsidRPr="00836980" w:rsidRDefault="00836980" w:rsidP="00836980">
      <w:pPr>
        <w:spacing w:after="0"/>
        <w:jc w:val="both"/>
        <w:rPr>
          <w:rFonts w:ascii="Arial" w:eastAsia="Aptos" w:hAnsi="Arial" w:cs="Arial"/>
          <w:sz w:val="20"/>
          <w:szCs w:val="20"/>
          <w:lang w:val="es-MX"/>
        </w:rPr>
      </w:pPr>
    </w:p>
    <w:p w14:paraId="0E534B6C" w14:textId="77777777" w:rsidR="00836980" w:rsidRPr="00836980" w:rsidRDefault="00836980" w:rsidP="00836980">
      <w:pPr>
        <w:spacing w:after="0" w:line="276" w:lineRule="auto"/>
        <w:jc w:val="both"/>
        <w:rPr>
          <w:rFonts w:ascii="Verdana" w:eastAsia="Calibri" w:hAnsi="Verdana" w:cs="Arial"/>
          <w:color w:val="000000"/>
          <w:sz w:val="20"/>
          <w:szCs w:val="20"/>
          <w:lang w:val="es-ES"/>
        </w:rPr>
      </w:pPr>
      <w:r w:rsidRPr="00836980">
        <w:rPr>
          <w:rFonts w:ascii="Verdana" w:eastAsia="Calibri" w:hAnsi="Verdana" w:cs="Arial"/>
          <w:sz w:val="20"/>
          <w:szCs w:val="20"/>
          <w:lang w:val="es-MX"/>
        </w:rPr>
        <w:t xml:space="preserve">(…) la parte introductoria de los documentos base de los documentos tipo disponen que los aspectos incluidos en corchetes y resaltados en gris </w:t>
      </w:r>
      <w:r w:rsidRPr="00836980">
        <w:rPr>
          <w:rFonts w:ascii="Verdana" w:eastAsia="Aptos" w:hAnsi="Verdana" w:cs="Arial"/>
          <w:sz w:val="20"/>
          <w:szCs w:val="20"/>
        </w:rPr>
        <w:t>–[</w:t>
      </w:r>
      <w:r w:rsidRPr="00836980">
        <w:rPr>
          <w:rFonts w:ascii="Verdana" w:eastAsia="Aptos" w:hAnsi="Verdana" w:cs="Arial"/>
          <w:sz w:val="20"/>
          <w:szCs w:val="20"/>
          <w:highlight w:val="lightGray"/>
        </w:rPr>
        <w:t>texto de ejemplo</w:t>
      </w:r>
      <w:r w:rsidRPr="00836980">
        <w:rPr>
          <w:rFonts w:ascii="Verdana" w:eastAsia="Aptos" w:hAnsi="Verdana" w:cs="Arial"/>
          <w:sz w:val="20"/>
          <w:szCs w:val="20"/>
        </w:rPr>
        <w:t xml:space="preserve">]– </w:t>
      </w:r>
      <w:r w:rsidRPr="00836980">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C81386A" w14:textId="77777777" w:rsidR="00836980" w:rsidRPr="00836980" w:rsidRDefault="00836980" w:rsidP="00836980">
      <w:pPr>
        <w:spacing w:after="0" w:line="276" w:lineRule="auto"/>
        <w:jc w:val="both"/>
        <w:rPr>
          <w:rFonts w:ascii="Verdana" w:eastAsia="Calibri" w:hAnsi="Verdana" w:cs="Arial"/>
          <w:bCs/>
          <w:sz w:val="20"/>
          <w:szCs w:val="20"/>
          <w:lang w:val="es-MX"/>
        </w:rPr>
      </w:pPr>
    </w:p>
    <w:p w14:paraId="745E0D9A" w14:textId="77777777" w:rsidR="00836980" w:rsidRPr="00836980" w:rsidRDefault="00836980" w:rsidP="00836980">
      <w:pPr>
        <w:spacing w:after="0" w:line="276" w:lineRule="auto"/>
        <w:jc w:val="both"/>
        <w:rPr>
          <w:rFonts w:ascii="Verdana" w:eastAsia="Calibri" w:hAnsi="Verdana" w:cs="Arial"/>
          <w:bCs/>
          <w:sz w:val="20"/>
          <w:szCs w:val="20"/>
          <w:lang w:val="es-MX"/>
        </w:rPr>
      </w:pPr>
      <w:r w:rsidRPr="00836980">
        <w:rPr>
          <w:rFonts w:ascii="Verdana" w:eastAsia="Calibri" w:hAnsi="Verdana" w:cs="Arial"/>
          <w:bCs/>
          <w:sz w:val="20"/>
          <w:szCs w:val="20"/>
          <w:lang w:val="es-MX"/>
        </w:rPr>
        <w:lastRenderedPageBreak/>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573CB7A4" w14:textId="77777777" w:rsidR="00836980" w:rsidRPr="00836980" w:rsidRDefault="00836980" w:rsidP="00836980">
      <w:pPr>
        <w:spacing w:after="0" w:line="276" w:lineRule="auto"/>
        <w:jc w:val="both"/>
        <w:rPr>
          <w:rFonts w:ascii="Verdana" w:eastAsia="Calibri" w:hAnsi="Verdana" w:cs="Arial"/>
          <w:bCs/>
          <w:sz w:val="20"/>
          <w:szCs w:val="20"/>
          <w:lang w:val="es-MX"/>
        </w:rPr>
      </w:pPr>
    </w:p>
    <w:p w14:paraId="4F5E0198" w14:textId="77777777" w:rsidR="00836980" w:rsidRPr="00836980" w:rsidRDefault="00836980" w:rsidP="00836980">
      <w:pPr>
        <w:spacing w:after="0" w:line="276" w:lineRule="auto"/>
        <w:jc w:val="both"/>
        <w:rPr>
          <w:rFonts w:ascii="Verdana" w:eastAsia="Calibri" w:hAnsi="Verdana" w:cs="Arial"/>
          <w:bCs/>
          <w:sz w:val="20"/>
          <w:szCs w:val="20"/>
          <w:lang w:val="es-MX"/>
        </w:rPr>
      </w:pPr>
      <w:r w:rsidRPr="00836980">
        <w:rPr>
          <w:rFonts w:ascii="Verdana" w:eastAsia="Calibri" w:hAnsi="Verdana" w:cs="Arial"/>
          <w:bCs/>
          <w:sz w:val="20"/>
          <w:szCs w:val="20"/>
          <w:lang w:val="es-MX"/>
        </w:rPr>
        <w:t xml:space="preserve">Esta regla de inalterabilidad </w:t>
      </w:r>
      <w:r w:rsidRPr="00836980">
        <w:rPr>
          <w:rFonts w:ascii="Verdana" w:eastAsia="Calibri" w:hAnsi="Verdana" w:cs="Arial"/>
          <w:bCs/>
          <w:i/>
          <w:iCs/>
          <w:sz w:val="20"/>
          <w:szCs w:val="20"/>
          <w:lang w:val="es-MX"/>
        </w:rPr>
        <w:t>también aplica a los formatos, anexos y matrices</w:t>
      </w:r>
      <w:r w:rsidRPr="00836980">
        <w:rPr>
          <w:rFonts w:ascii="Verdana" w:eastAsia="Calibri" w:hAnsi="Verdana" w:cs="Arial"/>
          <w:bCs/>
          <w:sz w:val="20"/>
          <w:szCs w:val="20"/>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646FF716" w14:textId="77777777" w:rsidR="00836980" w:rsidRPr="00836980" w:rsidRDefault="00836980" w:rsidP="00836980">
      <w:pPr>
        <w:tabs>
          <w:tab w:val="left" w:pos="-142"/>
        </w:tabs>
        <w:autoSpaceDE w:val="0"/>
        <w:autoSpaceDN w:val="0"/>
        <w:adjustRightInd w:val="0"/>
        <w:spacing w:after="0"/>
        <w:jc w:val="both"/>
        <w:rPr>
          <w:rFonts w:ascii="Arial" w:eastAsia="Arial" w:hAnsi="Arial" w:cs="Arial"/>
          <w:sz w:val="20"/>
          <w:szCs w:val="20"/>
          <w:lang w:eastAsia="es-ES"/>
        </w:rPr>
      </w:pPr>
    </w:p>
    <w:p w14:paraId="36670326" w14:textId="77777777" w:rsidR="00836980" w:rsidRPr="009431AC" w:rsidRDefault="00836980" w:rsidP="00836980">
      <w:pPr>
        <w:tabs>
          <w:tab w:val="left" w:pos="-142"/>
        </w:tabs>
        <w:autoSpaceDE w:val="0"/>
        <w:autoSpaceDN w:val="0"/>
        <w:adjustRightInd w:val="0"/>
        <w:spacing w:after="0"/>
        <w:jc w:val="both"/>
        <w:rPr>
          <w:rFonts w:ascii="Verdana" w:eastAsia="Calibri" w:hAnsi="Verdana" w:cs="Arial"/>
          <w:b/>
          <w:bCs/>
          <w:lang w:val="es-ES_tradnl" w:eastAsia="es-ES"/>
        </w:rPr>
      </w:pPr>
      <w:r w:rsidRPr="009431AC">
        <w:rPr>
          <w:rFonts w:ascii="Verdana" w:eastAsia="Calibri" w:hAnsi="Verdana" w:cs="Arial"/>
          <w:b/>
          <w:bCs/>
          <w:lang w:val="es-ES_tradnl" w:eastAsia="es-ES"/>
        </w:rPr>
        <w:t xml:space="preserve">DOCUMENTOS TIPO </w:t>
      </w:r>
      <w:bookmarkStart w:id="1" w:name="_Hlk39666823"/>
      <w:r w:rsidRPr="009431AC">
        <w:rPr>
          <w:rFonts w:ascii="Verdana" w:eastAsia="Calibri" w:hAnsi="Verdana" w:cs="Arial"/>
          <w:b/>
          <w:lang w:val="x-none" w:eastAsia="es-ES"/>
        </w:rPr>
        <w:t>–</w:t>
      </w:r>
      <w:bookmarkEnd w:id="1"/>
      <w:r w:rsidRPr="009431AC">
        <w:rPr>
          <w:rFonts w:ascii="Verdana" w:eastAsia="Calibri" w:hAnsi="Verdana" w:cs="Arial"/>
          <w:b/>
          <w:bCs/>
          <w:lang w:val="es-ES_tradnl" w:eastAsia="es-ES"/>
        </w:rPr>
        <w:t xml:space="preserve"> Inalterabilidad </w:t>
      </w:r>
      <w:r w:rsidRPr="009431AC">
        <w:rPr>
          <w:rFonts w:ascii="Verdana" w:eastAsia="Calibri" w:hAnsi="Verdana" w:cs="Arial"/>
          <w:b/>
          <w:lang w:val="x-none" w:eastAsia="es-ES"/>
        </w:rPr>
        <w:t>–</w:t>
      </w:r>
      <w:r w:rsidRPr="009431AC">
        <w:rPr>
          <w:rFonts w:ascii="Verdana" w:eastAsia="Calibri" w:hAnsi="Verdana" w:cs="Arial"/>
          <w:b/>
          <w:bCs/>
          <w:lang w:val="es-ES_tradnl" w:eastAsia="es-ES"/>
        </w:rPr>
        <w:t xml:space="preserve"> Prevalencia del derecho sustancial</w:t>
      </w:r>
    </w:p>
    <w:p w14:paraId="28F0A1D2" w14:textId="77777777" w:rsidR="00836980" w:rsidRPr="00836980" w:rsidRDefault="00836980" w:rsidP="00836980">
      <w:pPr>
        <w:spacing w:after="0"/>
        <w:jc w:val="both"/>
        <w:rPr>
          <w:rFonts w:ascii="Arial" w:eastAsia="Calibri" w:hAnsi="Arial" w:cs="Arial"/>
          <w:b/>
          <w:bCs/>
          <w:sz w:val="20"/>
          <w:szCs w:val="20"/>
          <w:lang w:val="es-ES_tradnl"/>
        </w:rPr>
      </w:pPr>
    </w:p>
    <w:p w14:paraId="327CC709" w14:textId="77777777" w:rsidR="00836980" w:rsidRPr="00836980" w:rsidRDefault="00836980" w:rsidP="00836980">
      <w:pPr>
        <w:spacing w:after="0"/>
        <w:jc w:val="both"/>
        <w:rPr>
          <w:rFonts w:ascii="Verdana" w:eastAsia="Calibri" w:hAnsi="Verdana" w:cs="Arial"/>
          <w:sz w:val="20"/>
          <w:szCs w:val="20"/>
          <w:lang w:val="es-MX"/>
        </w:rPr>
      </w:pPr>
      <w:r w:rsidRPr="00836980">
        <w:rPr>
          <w:rFonts w:ascii="Verdana" w:eastAsia="Calibri" w:hAnsi="Verdana" w:cs="Arial"/>
          <w:sz w:val="20"/>
          <w:szCs w:val="20"/>
          <w:lang w:val="es-MX"/>
        </w:rPr>
        <w:t xml:space="preserve">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77EC84A0" w14:textId="77777777" w:rsidR="00836980" w:rsidRPr="00836980" w:rsidRDefault="00836980" w:rsidP="00836980">
      <w:pPr>
        <w:spacing w:after="0"/>
        <w:jc w:val="both"/>
        <w:rPr>
          <w:rFonts w:ascii="Verdana" w:eastAsia="Calibri" w:hAnsi="Verdana" w:cs="Arial"/>
          <w:sz w:val="20"/>
          <w:szCs w:val="20"/>
          <w:lang w:val="es-MX"/>
        </w:rPr>
      </w:pPr>
    </w:p>
    <w:p w14:paraId="47A8DE98" w14:textId="77777777" w:rsidR="00836980" w:rsidRPr="009431AC" w:rsidRDefault="00836980" w:rsidP="00836980">
      <w:pPr>
        <w:tabs>
          <w:tab w:val="left" w:pos="-142"/>
        </w:tabs>
        <w:autoSpaceDE w:val="0"/>
        <w:autoSpaceDN w:val="0"/>
        <w:adjustRightInd w:val="0"/>
        <w:spacing w:after="0"/>
        <w:jc w:val="both"/>
        <w:rPr>
          <w:rFonts w:ascii="Verdana" w:eastAsia="Calibri" w:hAnsi="Verdana" w:cs="Arial"/>
          <w:b/>
          <w:lang w:val="x-none" w:eastAsia="es-ES"/>
        </w:rPr>
      </w:pPr>
      <w:r w:rsidRPr="009431AC">
        <w:rPr>
          <w:rFonts w:ascii="Verdana" w:eastAsia="Calibri" w:hAnsi="Verdana" w:cs="Arial"/>
          <w:b/>
          <w:bCs/>
          <w:lang w:val="es-ES_tradnl" w:eastAsia="es-ES"/>
        </w:rPr>
        <w:t xml:space="preserve">FORMATO 7 </w:t>
      </w:r>
      <w:r w:rsidRPr="009431AC">
        <w:rPr>
          <w:rFonts w:ascii="Verdana" w:eastAsia="Calibri" w:hAnsi="Verdana" w:cs="Arial"/>
          <w:b/>
          <w:lang w:val="x-none" w:eastAsia="es-ES"/>
        </w:rPr>
        <w:t>–</w:t>
      </w:r>
      <w:r w:rsidRPr="009431AC">
        <w:rPr>
          <w:rFonts w:ascii="Verdana" w:eastAsia="Calibri" w:hAnsi="Verdana" w:cs="Arial"/>
          <w:b/>
          <w:bCs/>
          <w:lang w:val="es-ES_tradnl" w:eastAsia="es-ES"/>
        </w:rPr>
        <w:t xml:space="preserve"> Prevalencia del derecho sustancial </w:t>
      </w:r>
      <w:r w:rsidRPr="009431AC">
        <w:rPr>
          <w:rFonts w:ascii="Verdana" w:eastAsia="Calibri" w:hAnsi="Verdana" w:cs="Arial"/>
          <w:b/>
          <w:lang w:val="x-none" w:eastAsia="es-ES"/>
        </w:rPr>
        <w:t>– Inclusión de expresiones</w:t>
      </w:r>
    </w:p>
    <w:p w14:paraId="3470396C" w14:textId="77777777" w:rsidR="00836980" w:rsidRPr="00836980" w:rsidRDefault="00836980" w:rsidP="00836980">
      <w:pPr>
        <w:tabs>
          <w:tab w:val="left" w:pos="-142"/>
        </w:tabs>
        <w:autoSpaceDE w:val="0"/>
        <w:autoSpaceDN w:val="0"/>
        <w:adjustRightInd w:val="0"/>
        <w:spacing w:after="0"/>
        <w:jc w:val="both"/>
        <w:rPr>
          <w:rFonts w:ascii="Arial" w:eastAsia="Calibri" w:hAnsi="Arial" w:cs="Arial"/>
          <w:b/>
          <w:lang w:val="x-none" w:eastAsia="es-ES"/>
        </w:rPr>
      </w:pPr>
    </w:p>
    <w:p w14:paraId="5057B3A8" w14:textId="77777777" w:rsidR="00836980" w:rsidRPr="00836980" w:rsidRDefault="00836980" w:rsidP="23ECC89F">
      <w:pPr>
        <w:spacing w:line="240" w:lineRule="auto"/>
        <w:jc w:val="both"/>
        <w:rPr>
          <w:rFonts w:ascii="Verdana" w:eastAsia="Calibri" w:hAnsi="Verdana" w:cs="Arial"/>
          <w:color w:val="000000"/>
          <w:kern w:val="2"/>
          <w:sz w:val="20"/>
          <w:szCs w:val="20"/>
          <w:lang w:val="es-ES"/>
          <w14:ligatures w14:val="standardContextual"/>
        </w:rPr>
      </w:pPr>
      <w:r w:rsidRPr="23ECC89F">
        <w:rPr>
          <w:rFonts w:ascii="Verdana" w:eastAsia="Calibri" w:hAnsi="Verdana" w:cs="Arial"/>
          <w:color w:val="000000"/>
          <w:kern w:val="2"/>
          <w:sz w:val="20"/>
          <w:szCs w:val="20"/>
          <w:lang w:val="es-ES"/>
          <w14:ligatures w14:val="standardContextual"/>
        </w:rPr>
        <w:t xml:space="preserve">Ahora bien, teniendo en cuenta que en el objeto bajo consulta se hace mención </w:t>
      </w:r>
      <w:proofErr w:type="gramStart"/>
      <w:r w:rsidRPr="23ECC89F">
        <w:rPr>
          <w:rFonts w:ascii="Verdana" w:eastAsia="Calibri" w:hAnsi="Verdana" w:cs="Arial"/>
          <w:color w:val="000000"/>
          <w:kern w:val="2"/>
          <w:sz w:val="20"/>
          <w:szCs w:val="20"/>
          <w:lang w:val="es-ES"/>
          <w14:ligatures w14:val="standardContextual"/>
        </w:rPr>
        <w:t>al</w:t>
      </w:r>
      <w:proofErr w:type="gramEnd"/>
      <w:r w:rsidRPr="23ECC89F">
        <w:rPr>
          <w:rFonts w:ascii="Verdana" w:eastAsia="Calibri" w:hAnsi="Verdana" w:cs="Arial"/>
          <w:color w:val="000000"/>
          <w:kern w:val="2"/>
          <w:sz w:val="20"/>
          <w:szCs w:val="20"/>
          <w:lang w:val="es-ES"/>
          <w14:ligatures w14:val="standardContextual"/>
        </w:rPr>
        <w:t xml:space="preserve"> evento en el que el proponente adiciona una expresión en el “Formato 7A”. Sobre el particular, resulta oportuno indicar que, la inclusión de una expresión en ese formato</w:t>
      </w:r>
      <w:r w:rsidRPr="23ECC89F">
        <w:rPr>
          <w:rFonts w:ascii="Verdana" w:eastAsia="Calibri" w:hAnsi="Verdana" w:cs="Arial"/>
          <w:i/>
          <w:iCs/>
          <w:color w:val="000000"/>
          <w:kern w:val="2"/>
          <w:sz w:val="20"/>
          <w:szCs w:val="20"/>
          <w:lang w:val="es-ES"/>
          <w14:ligatures w14:val="standardContextual"/>
        </w:rPr>
        <w:t>, en principio, si se trata de un aspecto formal, no generaría que la entidad no asigne puntaje al proponente (en este supuesto)</w:t>
      </w:r>
      <w:r w:rsidRPr="23ECC89F">
        <w:rPr>
          <w:rFonts w:ascii="Verdana" w:eastAsia="Calibri" w:hAnsi="Verdana" w:cs="Arial"/>
          <w:color w:val="000000"/>
          <w:kern w:val="2"/>
          <w:sz w:val="20"/>
          <w:szCs w:val="20"/>
          <w:lang w:val="es-ES"/>
          <w14:ligatures w14:val="standardContextual"/>
        </w:rPr>
        <w:t xml:space="preserve">. </w:t>
      </w:r>
    </w:p>
    <w:p w14:paraId="4F94228D" w14:textId="77777777" w:rsidR="00836980" w:rsidRPr="00836980" w:rsidRDefault="00836980" w:rsidP="00836980">
      <w:pPr>
        <w:spacing w:after="0" w:line="240" w:lineRule="auto"/>
        <w:jc w:val="both"/>
        <w:rPr>
          <w:rFonts w:ascii="Verdana" w:eastAsia="Calibri" w:hAnsi="Verdana" w:cs="Arial"/>
          <w:bCs/>
          <w:color w:val="000000"/>
          <w:kern w:val="2"/>
          <w:sz w:val="20"/>
          <w:szCs w:val="20"/>
          <w:lang w:val="es-ES_tradnl"/>
          <w14:ligatures w14:val="standardContextual"/>
        </w:rPr>
      </w:pPr>
    </w:p>
    <w:p w14:paraId="00FE51FE" w14:textId="77777777" w:rsidR="00836980" w:rsidRPr="00836980" w:rsidRDefault="00836980" w:rsidP="00836980">
      <w:pPr>
        <w:spacing w:after="0" w:line="240" w:lineRule="auto"/>
        <w:jc w:val="both"/>
        <w:rPr>
          <w:rFonts w:ascii="Verdana" w:eastAsia="Calibri" w:hAnsi="Verdana" w:cs="Arial"/>
          <w:bCs/>
          <w:color w:val="000000"/>
          <w:kern w:val="2"/>
          <w:sz w:val="20"/>
          <w:szCs w:val="20"/>
          <w14:ligatures w14:val="standardContextual"/>
        </w:rPr>
      </w:pPr>
      <w:r w:rsidRPr="00836980">
        <w:rPr>
          <w:rFonts w:ascii="Verdana" w:eastAsia="Calibri" w:hAnsi="Verdana" w:cs="Arial"/>
          <w:bCs/>
          <w:color w:val="000000"/>
          <w:kern w:val="2"/>
          <w:sz w:val="20"/>
          <w:szCs w:val="20"/>
          <w14:ligatures w14:val="standardContextual"/>
        </w:rPr>
        <w:t>En este sentido, debe señalarse que sin perjuicio de la obligatoriedad de los documentos tipo y de su inalterabilidad, el principio de prevalencia del derecho sustancial sobre las formas exige que, en supuestos de hecho como el que se plantea en este concepto, el examen para determinar la procedencia del puntaje adicional trascienda una simple verificación del uso adecuado del formato. En tales casos, si se cumplen los supuestos para acceder al puntaje, la entidad correspondiente, en virtud del mencionado principio, deberá verificar si el diligenciamiento del formato cumple efectivamente con lo allí establecido y con lo exigido para acceder al beneficio.</w:t>
      </w:r>
    </w:p>
    <w:p w14:paraId="379C3DCA" w14:textId="77777777" w:rsidR="00836980" w:rsidRPr="00836980" w:rsidRDefault="00836980" w:rsidP="00836980">
      <w:pPr>
        <w:spacing w:after="0" w:line="240" w:lineRule="auto"/>
        <w:jc w:val="both"/>
        <w:rPr>
          <w:rFonts w:ascii="Arial" w:eastAsia="Aptos" w:hAnsi="Arial" w:cs="Arial"/>
          <w:color w:val="000000"/>
          <w:kern w:val="2"/>
          <w:sz w:val="20"/>
          <w:szCs w:val="20"/>
          <w14:ligatures w14:val="standardContextual"/>
        </w:rPr>
      </w:pPr>
      <w:r w:rsidRPr="00836980">
        <w:rPr>
          <w:rFonts w:ascii="Verdana" w:eastAsia="Calibri" w:hAnsi="Verdana" w:cs="Arial"/>
          <w:bCs/>
          <w:color w:val="000000"/>
          <w:kern w:val="2"/>
          <w:sz w:val="20"/>
          <w:szCs w:val="20"/>
          <w14:ligatures w14:val="standardContextual"/>
        </w:rPr>
        <w:lastRenderedPageBreak/>
        <w:t xml:space="preserve">En ese orden de ideas, la inclusión de una determinada expresión en el formato no impide que la entidad que adelanta el proceso de contratación —si determina que se cumplen los supuestos establecidos en el reglamento y que procede materialmente el otorgamiento del puntaje— efectúe dicho reconocimiento, pues </w:t>
      </w:r>
      <w:r w:rsidRPr="00836980">
        <w:rPr>
          <w:rFonts w:ascii="Verdana" w:eastAsia="Aptos" w:hAnsi="Verdana" w:cs="Arial"/>
          <w:color w:val="000000"/>
          <w:kern w:val="2"/>
          <w:sz w:val="20"/>
          <w:szCs w:val="20"/>
          <w14:ligatures w14:val="standardContextual"/>
        </w:rPr>
        <w:t>en aplicación del principio constitucional de prevalencia del derecho sustancial, el carácter inalterable de los documentos tipo no puede hacerse extensivo a los aspectos materiales de tales documentos. Todo porque estos aspectos en nada afectan la aplicación y alcance del formato, es decir, en porque no afectan su contenido esencial.</w:t>
      </w:r>
    </w:p>
    <w:p w14:paraId="7FFB30EB" w14:textId="77777777" w:rsidR="00836980" w:rsidRPr="00836980" w:rsidRDefault="00836980" w:rsidP="00836980">
      <w:pPr>
        <w:tabs>
          <w:tab w:val="left" w:pos="-142"/>
        </w:tabs>
        <w:autoSpaceDE w:val="0"/>
        <w:autoSpaceDN w:val="0"/>
        <w:adjustRightInd w:val="0"/>
        <w:spacing w:after="0"/>
        <w:jc w:val="both"/>
        <w:rPr>
          <w:rFonts w:ascii="Arial" w:eastAsia="Calibri" w:hAnsi="Arial" w:cs="Arial"/>
          <w:b/>
          <w:bCs/>
          <w:lang w:val="es-ES_tradnl" w:eastAsia="es-ES"/>
        </w:rPr>
      </w:pPr>
    </w:p>
    <w:p w14:paraId="62909810" w14:textId="77777777" w:rsidR="00836980" w:rsidRPr="00836980" w:rsidRDefault="00836980" w:rsidP="00836980">
      <w:pPr>
        <w:spacing w:after="0"/>
        <w:jc w:val="both"/>
        <w:rPr>
          <w:rFonts w:ascii="Verdana" w:eastAsia="Calibri" w:hAnsi="Verdana" w:cs="Arial"/>
          <w:sz w:val="20"/>
          <w:szCs w:val="20"/>
          <w:lang w:val="es-MX"/>
        </w:rPr>
      </w:pPr>
    </w:p>
    <w:p w14:paraId="60267ED8" w14:textId="77777777" w:rsidR="00836980" w:rsidRPr="00836980" w:rsidRDefault="00836980" w:rsidP="00836980">
      <w:pPr>
        <w:spacing w:after="0"/>
        <w:jc w:val="both"/>
        <w:rPr>
          <w:rFonts w:ascii="Arial" w:eastAsia="Calibri" w:hAnsi="Arial" w:cs="Arial"/>
          <w:sz w:val="20"/>
          <w:szCs w:val="20"/>
          <w:lang w:val="es-ES_tradnl"/>
        </w:rPr>
      </w:pPr>
    </w:p>
    <w:p w14:paraId="3FDD06ED" w14:textId="77777777" w:rsidR="00836980" w:rsidRPr="00836980" w:rsidRDefault="00836980" w:rsidP="00836980">
      <w:pPr>
        <w:jc w:val="both"/>
        <w:rPr>
          <w:rFonts w:ascii="Arial" w:eastAsia="Calibri" w:hAnsi="Arial" w:cs="Arial"/>
          <w:b/>
          <w:bCs/>
          <w:lang w:val="es-ES_tradnl"/>
        </w:rPr>
      </w:pPr>
    </w:p>
    <w:p w14:paraId="1D5F7F80" w14:textId="77777777" w:rsidR="00836980" w:rsidRPr="00836980" w:rsidRDefault="00836980" w:rsidP="00836980">
      <w:pPr>
        <w:jc w:val="both"/>
        <w:rPr>
          <w:rFonts w:ascii="Arial" w:eastAsia="Calibri" w:hAnsi="Arial" w:cs="Arial"/>
          <w:b/>
          <w:bCs/>
          <w:lang w:val="es-ES_tradnl"/>
        </w:rPr>
      </w:pPr>
    </w:p>
    <w:p w14:paraId="73AB1D53" w14:textId="77777777" w:rsidR="00836980" w:rsidRPr="00836980" w:rsidRDefault="00836980" w:rsidP="00836980">
      <w:pPr>
        <w:jc w:val="both"/>
        <w:rPr>
          <w:rFonts w:ascii="Arial" w:eastAsia="Calibri" w:hAnsi="Arial" w:cs="Arial"/>
          <w:b/>
          <w:bCs/>
          <w:lang w:val="es-ES_tradnl"/>
        </w:rPr>
      </w:pPr>
    </w:p>
    <w:p w14:paraId="0690F277" w14:textId="77777777" w:rsidR="00836980" w:rsidRPr="00836980" w:rsidRDefault="00836980" w:rsidP="00836980">
      <w:pPr>
        <w:jc w:val="both"/>
        <w:rPr>
          <w:rFonts w:ascii="Arial" w:eastAsia="Calibri" w:hAnsi="Arial" w:cs="Arial"/>
          <w:b/>
          <w:bCs/>
          <w:lang w:val="es-ES_tradnl"/>
        </w:rPr>
      </w:pPr>
    </w:p>
    <w:p w14:paraId="01B275B5" w14:textId="77777777" w:rsidR="00836980" w:rsidRPr="00836980" w:rsidRDefault="00836980" w:rsidP="00836980">
      <w:pPr>
        <w:jc w:val="both"/>
        <w:rPr>
          <w:rFonts w:ascii="Arial" w:eastAsia="Calibri" w:hAnsi="Arial" w:cs="Arial"/>
          <w:b/>
          <w:bCs/>
          <w:lang w:val="es-ES_tradnl"/>
        </w:rPr>
      </w:pPr>
    </w:p>
    <w:p w14:paraId="365A5641" w14:textId="77777777" w:rsidR="00836980" w:rsidRPr="00836980" w:rsidRDefault="00836980" w:rsidP="00836980">
      <w:pPr>
        <w:jc w:val="both"/>
        <w:rPr>
          <w:rFonts w:ascii="Arial" w:eastAsia="Calibri" w:hAnsi="Arial" w:cs="Arial"/>
          <w:b/>
          <w:bCs/>
          <w:lang w:val="es-ES_tradnl"/>
        </w:rPr>
      </w:pPr>
    </w:p>
    <w:p w14:paraId="42ABC99E" w14:textId="77777777" w:rsidR="00836980" w:rsidRPr="00836980" w:rsidRDefault="00836980" w:rsidP="00836980">
      <w:pPr>
        <w:jc w:val="both"/>
        <w:rPr>
          <w:rFonts w:ascii="Arial" w:eastAsia="Calibri" w:hAnsi="Arial" w:cs="Arial"/>
          <w:color w:val="000000"/>
          <w:lang w:val="es-ES_tradnl"/>
        </w:rPr>
      </w:pPr>
    </w:p>
    <w:p w14:paraId="53628040" w14:textId="77777777" w:rsidR="00836980" w:rsidRPr="00836980" w:rsidRDefault="00836980" w:rsidP="00836980">
      <w:pPr>
        <w:jc w:val="both"/>
        <w:rPr>
          <w:rFonts w:ascii="Arial" w:eastAsia="Calibri" w:hAnsi="Arial" w:cs="Arial"/>
          <w:color w:val="000000"/>
          <w:lang w:val="es-ES_tradnl"/>
        </w:rPr>
      </w:pPr>
    </w:p>
    <w:p w14:paraId="04DEE687" w14:textId="77777777" w:rsidR="00836980" w:rsidRPr="00836980" w:rsidRDefault="00836980" w:rsidP="00836980">
      <w:pPr>
        <w:jc w:val="both"/>
        <w:rPr>
          <w:rFonts w:ascii="Arial" w:eastAsia="Calibri" w:hAnsi="Arial" w:cs="Arial"/>
          <w:color w:val="000000"/>
          <w:lang w:val="es-ES_tradnl"/>
        </w:rPr>
      </w:pPr>
    </w:p>
    <w:p w14:paraId="763E8342" w14:textId="77777777" w:rsidR="00836980" w:rsidRPr="00836980" w:rsidRDefault="00836980" w:rsidP="00836980">
      <w:pPr>
        <w:jc w:val="both"/>
        <w:rPr>
          <w:rFonts w:ascii="Arial" w:eastAsia="Calibri" w:hAnsi="Arial" w:cs="Arial"/>
          <w:color w:val="000000"/>
          <w:lang w:val="es-ES_tradnl"/>
        </w:rPr>
      </w:pPr>
    </w:p>
    <w:p w14:paraId="573E8059" w14:textId="77777777" w:rsidR="00836980" w:rsidRPr="00836980" w:rsidRDefault="00836980" w:rsidP="00836980">
      <w:pPr>
        <w:jc w:val="both"/>
        <w:rPr>
          <w:rFonts w:ascii="Arial" w:eastAsia="Calibri" w:hAnsi="Arial" w:cs="Arial"/>
          <w:color w:val="000000"/>
          <w:lang w:val="es-ES_tradnl"/>
        </w:rPr>
      </w:pPr>
    </w:p>
    <w:p w14:paraId="13CEBC76" w14:textId="77777777" w:rsidR="00836980" w:rsidRPr="00836980" w:rsidRDefault="00836980" w:rsidP="00836980">
      <w:pPr>
        <w:jc w:val="both"/>
        <w:rPr>
          <w:rFonts w:ascii="Arial" w:eastAsia="Calibri" w:hAnsi="Arial" w:cs="Arial"/>
          <w:color w:val="000000"/>
          <w:lang w:val="es-ES_tradnl"/>
        </w:rPr>
      </w:pPr>
    </w:p>
    <w:p w14:paraId="7D20C472" w14:textId="77777777" w:rsidR="00836980" w:rsidRPr="00836980" w:rsidRDefault="00836980" w:rsidP="00836980">
      <w:pPr>
        <w:jc w:val="both"/>
        <w:rPr>
          <w:rFonts w:ascii="Arial" w:eastAsia="Calibri" w:hAnsi="Arial" w:cs="Arial"/>
          <w:color w:val="000000"/>
          <w:lang w:val="es-ES_tradnl"/>
        </w:rPr>
      </w:pPr>
    </w:p>
    <w:p w14:paraId="6D1D317D" w14:textId="77777777" w:rsidR="00836980" w:rsidRPr="00836980" w:rsidRDefault="00836980" w:rsidP="00836980">
      <w:pPr>
        <w:jc w:val="both"/>
        <w:rPr>
          <w:rFonts w:ascii="Arial" w:eastAsia="Calibri" w:hAnsi="Arial" w:cs="Arial"/>
          <w:color w:val="000000"/>
          <w:lang w:val="es-ES_tradnl"/>
        </w:rPr>
      </w:pPr>
    </w:p>
    <w:p w14:paraId="14006DCB" w14:textId="77777777" w:rsidR="00836980" w:rsidRPr="00836980" w:rsidRDefault="00836980" w:rsidP="00836980">
      <w:pPr>
        <w:jc w:val="both"/>
        <w:rPr>
          <w:rFonts w:ascii="Arial" w:eastAsia="Calibri" w:hAnsi="Arial" w:cs="Arial"/>
          <w:color w:val="000000"/>
          <w:lang w:val="es-ES_tradnl"/>
        </w:rPr>
      </w:pPr>
    </w:p>
    <w:p w14:paraId="6F80AF14" w14:textId="77777777" w:rsidR="00836980" w:rsidRPr="00836980" w:rsidRDefault="00836980" w:rsidP="00836980">
      <w:pPr>
        <w:jc w:val="both"/>
        <w:rPr>
          <w:rFonts w:ascii="Arial" w:eastAsia="Calibri" w:hAnsi="Arial" w:cs="Arial"/>
          <w:color w:val="000000"/>
          <w:lang w:val="es-ES_tradnl"/>
        </w:rPr>
      </w:pPr>
    </w:p>
    <w:p w14:paraId="36C98428" w14:textId="77777777" w:rsidR="00836980" w:rsidRPr="00836980" w:rsidRDefault="00836980" w:rsidP="00836980">
      <w:pPr>
        <w:jc w:val="both"/>
        <w:rPr>
          <w:rFonts w:ascii="Arial" w:eastAsia="Calibri" w:hAnsi="Arial" w:cs="Arial"/>
          <w:color w:val="000000"/>
          <w:lang w:val="es-ES_tradnl"/>
        </w:rPr>
      </w:pPr>
    </w:p>
    <w:p w14:paraId="6BDFCFF7" w14:textId="77777777" w:rsidR="00836980" w:rsidRPr="00836980" w:rsidRDefault="00836980" w:rsidP="00836980">
      <w:pPr>
        <w:jc w:val="both"/>
        <w:rPr>
          <w:rFonts w:ascii="Arial" w:eastAsia="Calibri" w:hAnsi="Arial" w:cs="Arial"/>
          <w:color w:val="000000"/>
          <w:lang w:val="es-ES_tradnl"/>
        </w:rPr>
      </w:pPr>
    </w:p>
    <w:p w14:paraId="043A23FB" w14:textId="77777777" w:rsidR="00836980" w:rsidRPr="00836980" w:rsidRDefault="00836980" w:rsidP="00836980">
      <w:pPr>
        <w:spacing w:after="0" w:line="240" w:lineRule="auto"/>
        <w:rPr>
          <w:rFonts w:ascii="Verdana" w:eastAsia="Geomanist Light" w:hAnsi="Verdana" w:cs="Arial"/>
          <w:lang w:val="es-ES_tradnl"/>
        </w:rPr>
      </w:pPr>
    </w:p>
    <w:p w14:paraId="4583015E" w14:textId="77777777" w:rsidR="00836980" w:rsidRPr="00836980" w:rsidRDefault="00836980" w:rsidP="00836980">
      <w:pPr>
        <w:spacing w:after="0" w:line="240" w:lineRule="auto"/>
        <w:rPr>
          <w:rFonts w:ascii="Verdana" w:eastAsia="Geomanist Light" w:hAnsi="Verdana" w:cs="Arial"/>
          <w:lang w:val="es-MX"/>
        </w:rPr>
      </w:pPr>
    </w:p>
    <w:p w14:paraId="4DD83AEE" w14:textId="77777777" w:rsidR="00836980" w:rsidRPr="00836980" w:rsidRDefault="00836980" w:rsidP="00836980">
      <w:pPr>
        <w:spacing w:after="0" w:line="240" w:lineRule="auto"/>
        <w:rPr>
          <w:rFonts w:ascii="Verdana" w:eastAsia="Geomanist Light" w:hAnsi="Verdana" w:cs="Arial"/>
          <w:lang w:val="es-MX"/>
        </w:rPr>
      </w:pPr>
    </w:p>
    <w:p w14:paraId="7B5996BF" w14:textId="77777777" w:rsidR="00836980" w:rsidRPr="00836980" w:rsidRDefault="00836980" w:rsidP="00836980">
      <w:pPr>
        <w:spacing w:after="0" w:line="240" w:lineRule="auto"/>
        <w:rPr>
          <w:rFonts w:ascii="Verdana" w:eastAsia="Geomanist Light" w:hAnsi="Verdana" w:cs="Arial"/>
          <w:lang w:val="es-MX"/>
        </w:rPr>
      </w:pPr>
    </w:p>
    <w:p w14:paraId="36F918DF" w14:textId="77777777" w:rsidR="00836980" w:rsidRPr="00836980" w:rsidRDefault="00836980" w:rsidP="00836980">
      <w:pPr>
        <w:spacing w:after="0" w:line="240" w:lineRule="auto"/>
        <w:rPr>
          <w:rFonts w:ascii="Verdana" w:eastAsia="Geomanist Light" w:hAnsi="Verdana" w:cs="Arial"/>
          <w:lang w:val="es-MX"/>
        </w:rPr>
      </w:pPr>
    </w:p>
    <w:p w14:paraId="0D3BE3AE" w14:textId="514AB256" w:rsidR="00836980" w:rsidRDefault="00836980" w:rsidP="00836980">
      <w:pPr>
        <w:spacing w:after="0" w:line="240" w:lineRule="auto"/>
        <w:rPr>
          <w:rFonts w:ascii="Verdana" w:eastAsia="Geomanist Light" w:hAnsi="Verdana" w:cs="Arial"/>
          <w:lang w:val="es-MX"/>
        </w:rPr>
      </w:pPr>
      <w:r w:rsidRPr="00836980">
        <w:rPr>
          <w:rFonts w:ascii="Verdana" w:eastAsia="Geomanist Light" w:hAnsi="Verdana" w:cs="Arial"/>
          <w:lang w:val="es-MX"/>
        </w:rPr>
        <w:t>Bogotá D.C., </w:t>
      </w:r>
      <w:r w:rsidR="008E617A">
        <w:rPr>
          <w:rFonts w:ascii="Verdana" w:eastAsia="Geomanist Light" w:hAnsi="Verdana" w:cs="Arial"/>
          <w:lang w:val="es-MX"/>
        </w:rPr>
        <w:t>29 da agosto de 2025</w:t>
      </w:r>
    </w:p>
    <w:p w14:paraId="573F094D" w14:textId="13D44D82" w:rsidR="008E617A" w:rsidRDefault="008E617A" w:rsidP="00836980">
      <w:pPr>
        <w:spacing w:after="0" w:line="240" w:lineRule="auto"/>
        <w:rPr>
          <w:rFonts w:ascii="Verdana" w:eastAsia="Geomanist Light" w:hAnsi="Verdana" w:cs="Arial"/>
          <w:lang w:val="es-MX"/>
        </w:rPr>
      </w:pPr>
      <w:r w:rsidRPr="008E617A">
        <w:rPr>
          <w:rFonts w:ascii="Verdana" w:eastAsia="Calibri" w:hAnsi="Verdana" w:cs="Arial"/>
          <w:noProof/>
          <w:lang w:val="es-MX" w:eastAsia="es-ES"/>
        </w:rPr>
        <w:drawing>
          <wp:anchor distT="0" distB="0" distL="114300" distR="114300" simplePos="0" relativeHeight="251658240" behindDoc="0" locked="0" layoutInCell="1" allowOverlap="1" wp14:anchorId="06595358" wp14:editId="345A055E">
            <wp:simplePos x="0" y="0"/>
            <wp:positionH relativeFrom="column">
              <wp:posOffset>2736215</wp:posOffset>
            </wp:positionH>
            <wp:positionV relativeFrom="paragraph">
              <wp:posOffset>125095</wp:posOffset>
            </wp:positionV>
            <wp:extent cx="3060700" cy="866140"/>
            <wp:effectExtent l="0" t="0" r="6350" b="0"/>
            <wp:wrapSquare wrapText="bothSides"/>
            <wp:docPr id="7948942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9420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0700" cy="866140"/>
                    </a:xfrm>
                    <a:prstGeom prst="rect">
                      <a:avLst/>
                    </a:prstGeom>
                  </pic:spPr>
                </pic:pic>
              </a:graphicData>
            </a:graphic>
            <wp14:sizeRelH relativeFrom="page">
              <wp14:pctWidth>0</wp14:pctWidth>
            </wp14:sizeRelH>
            <wp14:sizeRelV relativeFrom="page">
              <wp14:pctHeight>0</wp14:pctHeight>
            </wp14:sizeRelV>
          </wp:anchor>
        </w:drawing>
      </w:r>
    </w:p>
    <w:p w14:paraId="53BD3B25" w14:textId="361662AD" w:rsidR="008E617A" w:rsidRPr="00836980" w:rsidRDefault="008E617A" w:rsidP="00836980">
      <w:pPr>
        <w:spacing w:after="0" w:line="240" w:lineRule="auto"/>
        <w:rPr>
          <w:rFonts w:ascii="Verdana" w:eastAsia="Calibri" w:hAnsi="Verdana" w:cs="Arial"/>
          <w:lang w:val="es-MX" w:eastAsia="es-ES"/>
        </w:rPr>
      </w:pPr>
    </w:p>
    <w:p w14:paraId="4D9A3452" w14:textId="77777777" w:rsidR="00836980" w:rsidRPr="00836980" w:rsidRDefault="00836980" w:rsidP="00836980">
      <w:pPr>
        <w:spacing w:after="0" w:line="240" w:lineRule="auto"/>
        <w:rPr>
          <w:rFonts w:ascii="Verdana" w:eastAsia="Calibri" w:hAnsi="Verdana" w:cs="Arial"/>
          <w:lang w:val="es-MX" w:eastAsia="es-ES"/>
        </w:rPr>
      </w:pPr>
    </w:p>
    <w:p w14:paraId="2FD60AC7" w14:textId="77777777" w:rsidR="00836980" w:rsidRPr="00836980" w:rsidRDefault="00836980" w:rsidP="00836980">
      <w:pPr>
        <w:spacing w:after="0" w:line="240" w:lineRule="auto"/>
        <w:rPr>
          <w:rFonts w:ascii="Verdana" w:eastAsia="Calibri" w:hAnsi="Verdana" w:cs="Arial"/>
          <w:lang w:eastAsia="es-ES"/>
        </w:rPr>
      </w:pPr>
      <w:r w:rsidRPr="00836980">
        <w:rPr>
          <w:rFonts w:ascii="Verdana" w:eastAsia="Calibri" w:hAnsi="Verdana" w:cs="Arial"/>
          <w:lang w:val="es-ES" w:eastAsia="es-ES"/>
        </w:rPr>
        <w:t>Señor</w:t>
      </w:r>
    </w:p>
    <w:p w14:paraId="416837BB" w14:textId="77777777" w:rsidR="00836980" w:rsidRPr="00836980" w:rsidRDefault="00836980" w:rsidP="00836980">
      <w:pPr>
        <w:spacing w:after="0" w:line="240" w:lineRule="auto"/>
        <w:rPr>
          <w:rFonts w:ascii="Verdana" w:eastAsia="Calibri" w:hAnsi="Verdana" w:cs="Arial"/>
          <w:b/>
          <w:bCs/>
          <w:lang w:eastAsia="es-ES"/>
        </w:rPr>
      </w:pPr>
      <w:r w:rsidRPr="00836980">
        <w:rPr>
          <w:rFonts w:ascii="Verdana" w:eastAsia="Calibri" w:hAnsi="Verdana" w:cs="Arial"/>
          <w:b/>
          <w:bCs/>
          <w:lang w:eastAsia="es-ES"/>
        </w:rPr>
        <w:t xml:space="preserve">Héctor Guerrero Quintero </w:t>
      </w:r>
    </w:p>
    <w:p w14:paraId="562EC6B1" w14:textId="77777777" w:rsidR="00836980" w:rsidRPr="00836980" w:rsidRDefault="00836980" w:rsidP="00836980">
      <w:pPr>
        <w:spacing w:after="0" w:line="240" w:lineRule="auto"/>
        <w:rPr>
          <w:rFonts w:ascii="Verdana" w:eastAsia="Calibri" w:hAnsi="Verdana" w:cs="Arial"/>
          <w:lang w:val="pt-BR" w:eastAsia="es-ES"/>
        </w:rPr>
      </w:pPr>
      <w:r w:rsidRPr="00836980">
        <w:rPr>
          <w:rFonts w:ascii="Verdana" w:eastAsia="Calibri" w:hAnsi="Verdana" w:cs="Arial"/>
          <w:lang w:val="es-ES_tradnl" w:eastAsia="es-ES"/>
        </w:rPr>
        <w:t>Popayán, Cauca</w:t>
      </w:r>
    </w:p>
    <w:p w14:paraId="5B895242" w14:textId="77777777" w:rsidR="00836980" w:rsidRPr="00836980" w:rsidRDefault="00836980" w:rsidP="00836980">
      <w:pPr>
        <w:spacing w:after="0" w:line="240" w:lineRule="auto"/>
        <w:jc w:val="right"/>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836980" w:rsidRPr="00836980" w14:paraId="31F91D75" w14:textId="77777777" w:rsidTr="00910161">
        <w:trPr>
          <w:trHeight w:val="999"/>
        </w:trPr>
        <w:tc>
          <w:tcPr>
            <w:tcW w:w="3402" w:type="dxa"/>
          </w:tcPr>
          <w:p w14:paraId="3E25A5A3" w14:textId="77777777" w:rsidR="00836980" w:rsidRPr="00836980" w:rsidRDefault="00836980" w:rsidP="00836980">
            <w:pPr>
              <w:jc w:val="both"/>
              <w:rPr>
                <w:rFonts w:ascii="Verdana" w:eastAsia="Aptos" w:hAnsi="Verdana" w:cs="Arial"/>
                <w:b/>
                <w:bCs/>
                <w:lang w:val="es-ES_tradnl" w:eastAsia="es-ES_tradnl"/>
              </w:rPr>
            </w:pPr>
          </w:p>
        </w:tc>
        <w:tc>
          <w:tcPr>
            <w:tcW w:w="5831" w:type="dxa"/>
            <w:hideMark/>
          </w:tcPr>
          <w:p w14:paraId="45503B20" w14:textId="77777777" w:rsidR="00836980" w:rsidRPr="00836980" w:rsidRDefault="00836980" w:rsidP="00836980">
            <w:pPr>
              <w:jc w:val="both"/>
              <w:rPr>
                <w:rFonts w:ascii="Verdana" w:eastAsia="Aptos" w:hAnsi="Verdana" w:cs="Arial"/>
                <w:b/>
                <w:bCs/>
                <w:lang w:val="es-ES" w:eastAsia="es-ES"/>
              </w:rPr>
            </w:pPr>
            <w:r w:rsidRPr="00836980">
              <w:rPr>
                <w:rFonts w:ascii="Verdana" w:eastAsia="Aptos" w:hAnsi="Verdana" w:cs="Arial"/>
                <w:b/>
                <w:bCs/>
                <w:lang w:val="es-ES" w:eastAsia="es-ES"/>
              </w:rPr>
              <w:t>Concepto C-1021 de 2025</w:t>
            </w:r>
          </w:p>
        </w:tc>
      </w:tr>
      <w:tr w:rsidR="00836980" w:rsidRPr="00836980" w14:paraId="31AED921" w14:textId="77777777" w:rsidTr="00910161">
        <w:trPr>
          <w:trHeight w:val="999"/>
        </w:trPr>
        <w:tc>
          <w:tcPr>
            <w:tcW w:w="3402" w:type="dxa"/>
            <w:hideMark/>
          </w:tcPr>
          <w:p w14:paraId="3CEBDB62" w14:textId="77777777" w:rsidR="00836980" w:rsidRPr="00836980" w:rsidRDefault="00836980" w:rsidP="00836980">
            <w:pPr>
              <w:jc w:val="both"/>
              <w:rPr>
                <w:rFonts w:ascii="Verdana" w:eastAsia="Aptos" w:hAnsi="Verdana" w:cs="Arial"/>
                <w:lang w:val="es-ES_tradnl" w:eastAsia="es-ES_tradnl"/>
              </w:rPr>
            </w:pPr>
            <w:r w:rsidRPr="00836980">
              <w:rPr>
                <w:rFonts w:ascii="Verdana" w:eastAsia="Aptos" w:hAnsi="Verdana" w:cs="Arial"/>
                <w:b/>
                <w:lang w:val="es-ES_tradnl" w:eastAsia="es-ES_tradnl"/>
              </w:rPr>
              <w:t>Temas:</w:t>
            </w:r>
            <w:r w:rsidRPr="00836980">
              <w:rPr>
                <w:rFonts w:ascii="Verdana" w:eastAsia="Aptos" w:hAnsi="Verdana" w:cs="Arial"/>
                <w:lang w:val="es-ES_tradnl" w:eastAsia="es-ES_tradnl"/>
              </w:rPr>
              <w:t xml:space="preserve">                   </w:t>
            </w:r>
          </w:p>
        </w:tc>
        <w:tc>
          <w:tcPr>
            <w:tcW w:w="5831" w:type="dxa"/>
          </w:tcPr>
          <w:p w14:paraId="3F4C1C30" w14:textId="77777777" w:rsidR="00836980" w:rsidRPr="009431AC" w:rsidRDefault="00836980" w:rsidP="00836980">
            <w:pPr>
              <w:tabs>
                <w:tab w:val="left" w:pos="-142"/>
              </w:tabs>
              <w:autoSpaceDE w:val="0"/>
              <w:autoSpaceDN w:val="0"/>
              <w:adjustRightInd w:val="0"/>
              <w:jc w:val="both"/>
              <w:rPr>
                <w:rFonts w:ascii="Verdana" w:eastAsia="Calibri" w:hAnsi="Verdana" w:cs="Arial"/>
                <w:b/>
                <w:lang w:val="x-none" w:eastAsia="es-ES"/>
              </w:rPr>
            </w:pPr>
            <w:r w:rsidRPr="009431AC">
              <w:rPr>
                <w:rFonts w:ascii="Verdana" w:eastAsia="Calibri" w:hAnsi="Verdana" w:cs="Arial"/>
                <w:bCs/>
                <w:lang w:val="es-MX"/>
              </w:rPr>
              <w:t xml:space="preserve">DOCUMENTOS TIPO – Inalterabilidad – Fundamentos / DOCUMENTOS TIPO – Inalterabilidad – Información en corchetes y resaltado gris / </w:t>
            </w:r>
            <w:r w:rsidRPr="009431AC">
              <w:rPr>
                <w:rFonts w:ascii="Verdana" w:eastAsia="Calibri" w:hAnsi="Verdana" w:cs="Arial"/>
                <w:bCs/>
                <w:lang w:val="es-ES_tradnl" w:eastAsia="es-ES"/>
              </w:rPr>
              <w:t xml:space="preserve">DOCUMENTOS TIPO </w:t>
            </w:r>
            <w:r w:rsidRPr="009431AC">
              <w:rPr>
                <w:rFonts w:ascii="Verdana" w:eastAsia="Calibri" w:hAnsi="Verdana" w:cs="Arial"/>
                <w:bCs/>
                <w:lang w:val="x-none" w:eastAsia="es-ES"/>
              </w:rPr>
              <w:t>–</w:t>
            </w:r>
            <w:r w:rsidRPr="009431AC">
              <w:rPr>
                <w:rFonts w:ascii="Verdana" w:eastAsia="Calibri" w:hAnsi="Verdana" w:cs="Arial"/>
                <w:bCs/>
                <w:lang w:val="es-ES_tradnl" w:eastAsia="es-ES"/>
              </w:rPr>
              <w:t xml:space="preserve"> Inalterabilidad </w:t>
            </w:r>
            <w:r w:rsidRPr="009431AC">
              <w:rPr>
                <w:rFonts w:ascii="Verdana" w:eastAsia="Calibri" w:hAnsi="Verdana" w:cs="Arial"/>
                <w:bCs/>
                <w:lang w:val="x-none" w:eastAsia="es-ES"/>
              </w:rPr>
              <w:t>–</w:t>
            </w:r>
            <w:r w:rsidRPr="009431AC">
              <w:rPr>
                <w:rFonts w:ascii="Verdana" w:eastAsia="Calibri" w:hAnsi="Verdana" w:cs="Arial"/>
                <w:bCs/>
                <w:lang w:val="es-ES_tradnl" w:eastAsia="es-ES"/>
              </w:rPr>
              <w:t xml:space="preserve"> Prevalencia del derecho sustancial / </w:t>
            </w:r>
            <w:r w:rsidRPr="009431AC">
              <w:rPr>
                <w:rFonts w:ascii="Verdana" w:eastAsia="Calibri" w:hAnsi="Verdana" w:cs="Arial"/>
                <w:lang w:val="es-ES_tradnl" w:eastAsia="es-ES"/>
              </w:rPr>
              <w:t xml:space="preserve">FORMATO 7 </w:t>
            </w:r>
            <w:r w:rsidRPr="009431AC">
              <w:rPr>
                <w:rFonts w:ascii="Verdana" w:eastAsia="Calibri" w:hAnsi="Verdana" w:cs="Arial"/>
                <w:lang w:val="x-none" w:eastAsia="es-ES"/>
              </w:rPr>
              <w:t>–</w:t>
            </w:r>
            <w:r w:rsidRPr="009431AC">
              <w:rPr>
                <w:rFonts w:ascii="Verdana" w:eastAsia="Calibri" w:hAnsi="Verdana" w:cs="Arial"/>
                <w:lang w:val="es-ES_tradnl" w:eastAsia="es-ES"/>
              </w:rPr>
              <w:t xml:space="preserve"> Prevalencia del derecho sustancial </w:t>
            </w:r>
            <w:r w:rsidRPr="009431AC">
              <w:rPr>
                <w:rFonts w:ascii="Verdana" w:eastAsia="Calibri" w:hAnsi="Verdana" w:cs="Arial"/>
                <w:lang w:val="x-none" w:eastAsia="es-ES"/>
              </w:rPr>
              <w:t>– Inclusión de expresiones</w:t>
            </w:r>
          </w:p>
          <w:p w14:paraId="65E23241" w14:textId="77777777" w:rsidR="00836980" w:rsidRPr="009431AC" w:rsidRDefault="00836980" w:rsidP="00836980">
            <w:pPr>
              <w:widowControl w:val="0"/>
              <w:autoSpaceDE w:val="0"/>
              <w:autoSpaceDN w:val="0"/>
              <w:spacing w:line="276" w:lineRule="auto"/>
              <w:jc w:val="both"/>
              <w:rPr>
                <w:rFonts w:ascii="Verdana" w:eastAsia="Times New Roman" w:hAnsi="Verdana" w:cs="Arial"/>
                <w:bCs/>
                <w:highlight w:val="yellow"/>
              </w:rPr>
            </w:pPr>
          </w:p>
        </w:tc>
      </w:tr>
      <w:tr w:rsidR="00836980" w:rsidRPr="00836980" w14:paraId="4A88A2F1" w14:textId="77777777" w:rsidTr="00910161">
        <w:trPr>
          <w:trHeight w:val="597"/>
        </w:trPr>
        <w:tc>
          <w:tcPr>
            <w:tcW w:w="3402" w:type="dxa"/>
            <w:hideMark/>
          </w:tcPr>
          <w:p w14:paraId="1BCCA7F3" w14:textId="77777777" w:rsidR="00836980" w:rsidRPr="00836980" w:rsidRDefault="00836980" w:rsidP="00836980">
            <w:pPr>
              <w:jc w:val="both"/>
              <w:rPr>
                <w:rFonts w:ascii="Verdana" w:eastAsia="Aptos" w:hAnsi="Verdana" w:cs="Arial"/>
                <w:b/>
                <w:lang w:val="es-ES_tradnl" w:eastAsia="es-ES_tradnl"/>
              </w:rPr>
            </w:pPr>
            <w:r w:rsidRPr="00836980">
              <w:rPr>
                <w:rFonts w:ascii="Verdana" w:eastAsia="Aptos" w:hAnsi="Verdana" w:cs="Arial"/>
                <w:b/>
                <w:lang w:val="es-ES_tradnl" w:eastAsia="es-ES_tradnl"/>
              </w:rPr>
              <w:t>Radicación:</w:t>
            </w:r>
            <w:r w:rsidRPr="00836980">
              <w:rPr>
                <w:rFonts w:ascii="Verdana" w:eastAsia="Aptos" w:hAnsi="Verdana" w:cs="Arial"/>
                <w:lang w:val="es-ES_tradnl" w:eastAsia="es-ES_tradnl"/>
              </w:rPr>
              <w:t xml:space="preserve">               </w:t>
            </w:r>
          </w:p>
        </w:tc>
        <w:tc>
          <w:tcPr>
            <w:tcW w:w="5831" w:type="dxa"/>
          </w:tcPr>
          <w:p w14:paraId="1553CA68" w14:textId="77777777" w:rsidR="00836980" w:rsidRPr="00836980" w:rsidRDefault="00836980" w:rsidP="00836980">
            <w:pPr>
              <w:jc w:val="both"/>
              <w:rPr>
                <w:rFonts w:ascii="Verdana" w:eastAsia="Aptos" w:hAnsi="Verdana" w:cs="Arial"/>
                <w:lang w:val="es-ES_tradnl" w:eastAsia="es-ES_tradnl"/>
              </w:rPr>
            </w:pPr>
            <w:r w:rsidRPr="00836980">
              <w:rPr>
                <w:rFonts w:ascii="Verdana" w:eastAsia="Aptos" w:hAnsi="Verdana" w:cs="Arial"/>
                <w:lang w:val="es-ES_tradnl" w:eastAsia="es-ES_tradnl"/>
              </w:rPr>
              <w:t>Respuesta a consulta con radicado No. 1_2025_07_24_007669</w:t>
            </w:r>
          </w:p>
        </w:tc>
      </w:tr>
    </w:tbl>
    <w:p w14:paraId="76DFC300" w14:textId="77777777" w:rsidR="00836980" w:rsidRPr="00836980" w:rsidRDefault="00836980" w:rsidP="00836980">
      <w:pPr>
        <w:spacing w:after="0" w:line="240" w:lineRule="auto"/>
        <w:jc w:val="both"/>
        <w:rPr>
          <w:rFonts w:ascii="Verdana" w:eastAsia="Calibri" w:hAnsi="Verdana" w:cs="Arial"/>
          <w:lang w:val="es-ES_tradnl" w:eastAsia="es-ES_tradnl"/>
        </w:rPr>
      </w:pPr>
    </w:p>
    <w:p w14:paraId="0148D3D6" w14:textId="77777777" w:rsidR="00836980" w:rsidRPr="00836980" w:rsidRDefault="00836980" w:rsidP="00836980">
      <w:pPr>
        <w:spacing w:after="0" w:line="276" w:lineRule="auto"/>
        <w:jc w:val="both"/>
        <w:rPr>
          <w:rFonts w:ascii="Verdana" w:eastAsia="Calibri" w:hAnsi="Verdana" w:cs="Arial"/>
          <w:lang w:val="es-ES" w:eastAsia="es-ES"/>
        </w:rPr>
      </w:pPr>
      <w:r w:rsidRPr="00836980">
        <w:rPr>
          <w:rFonts w:ascii="Verdana" w:eastAsia="Calibri" w:hAnsi="Verdana" w:cs="Arial"/>
          <w:lang w:val="es-ES" w:eastAsia="es-ES"/>
        </w:rPr>
        <w:t>Estimado señor</w:t>
      </w:r>
      <w:r w:rsidRPr="00836980">
        <w:rPr>
          <w:rFonts w:ascii="Verdana" w:eastAsia="Calibri" w:hAnsi="Verdana" w:cs="Arial"/>
          <w:lang w:eastAsia="es-ES"/>
        </w:rPr>
        <w:t xml:space="preserve"> Guerrero Quintero</w:t>
      </w:r>
      <w:r w:rsidRPr="00836980">
        <w:rPr>
          <w:rFonts w:ascii="Verdana" w:eastAsia="Calibri" w:hAnsi="Verdana" w:cs="Arial"/>
          <w:lang w:val="es-ES" w:eastAsia="es-ES"/>
        </w:rPr>
        <w:t xml:space="preserve">:  </w:t>
      </w:r>
    </w:p>
    <w:p w14:paraId="61F35D88" w14:textId="77777777" w:rsidR="00836980" w:rsidRPr="00836980" w:rsidRDefault="00836980" w:rsidP="00836980">
      <w:pPr>
        <w:tabs>
          <w:tab w:val="left" w:pos="3768"/>
        </w:tabs>
        <w:spacing w:after="0" w:line="276" w:lineRule="auto"/>
        <w:jc w:val="both"/>
        <w:rPr>
          <w:rFonts w:ascii="Verdana" w:eastAsia="Calibri" w:hAnsi="Verdana" w:cs="Arial"/>
          <w:lang w:val="es-ES" w:eastAsia="es-ES"/>
        </w:rPr>
      </w:pPr>
      <w:r w:rsidRPr="00836980">
        <w:rPr>
          <w:rFonts w:ascii="Verdana" w:eastAsia="Calibri" w:hAnsi="Verdana" w:cs="Arial"/>
          <w:lang w:val="es-ES" w:eastAsia="es-ES"/>
        </w:rPr>
        <w:tab/>
      </w:r>
    </w:p>
    <w:p w14:paraId="50580B5D" w14:textId="77777777" w:rsidR="00836980" w:rsidRPr="00836980" w:rsidRDefault="00836980" w:rsidP="00836980">
      <w:pPr>
        <w:spacing w:after="0" w:line="276" w:lineRule="auto"/>
        <w:jc w:val="both"/>
        <w:rPr>
          <w:rFonts w:ascii="Verdana" w:eastAsia="Calibri" w:hAnsi="Verdana" w:cs="Arial"/>
          <w:lang w:val="es-ES" w:eastAsia="es-ES"/>
        </w:rPr>
      </w:pPr>
      <w:r w:rsidRPr="00836980">
        <w:rPr>
          <w:rFonts w:ascii="Verdana" w:eastAsia="Calibri" w:hAnsi="Verdana" w:cs="Arial"/>
          <w:lang w:val="es-ES" w:eastAsia="es-ES"/>
        </w:rPr>
        <w:t>En ejercicio de la competencia otorgada por los artículos 3, numeral 5º, y 11, numeral 8º, del Decreto Ley 4170 de 2011,</w:t>
      </w:r>
      <w:r w:rsidRPr="00836980">
        <w:rPr>
          <w:rFonts w:ascii="Verdana" w:eastAsia="Arial MT" w:hAnsi="Verdana" w:cs="Arial MT"/>
          <w:lang w:val="es-ES" w:eastAsia="es-ES"/>
        </w:rPr>
        <w:t xml:space="preserve"> </w:t>
      </w:r>
      <w:r w:rsidRPr="00836980">
        <w:rPr>
          <w:rFonts w:ascii="Verdana" w:eastAsia="Calibri" w:hAnsi="Verdana" w:cs="Arial"/>
        </w:rPr>
        <w:t xml:space="preserve">así como lo establecido en el artículo 4 de la Resolución 1707 de 2018 expedida por esta Entidad, </w:t>
      </w:r>
      <w:r w:rsidRPr="00836980">
        <w:rPr>
          <w:rFonts w:ascii="Verdana" w:eastAsia="Calibri" w:hAnsi="Verdana" w:cs="Arial"/>
          <w:lang w:val="es-ES" w:eastAsia="es-ES"/>
        </w:rPr>
        <w:t xml:space="preserve">la Agencia Nacional de Contratación Pública – Colombia Compra Eficiente– responde su solicitud de consulta de fecha de 24 de julio de 2025, en la cual manifiesta lo siguiente: </w:t>
      </w:r>
      <w:bookmarkStart w:id="2" w:name="_Hlk95313578"/>
    </w:p>
    <w:p w14:paraId="5CB8D5BC" w14:textId="77777777" w:rsidR="00836980" w:rsidRPr="00836980" w:rsidRDefault="00836980" w:rsidP="00836980">
      <w:pPr>
        <w:spacing w:after="0" w:line="276" w:lineRule="auto"/>
        <w:jc w:val="both"/>
        <w:rPr>
          <w:rFonts w:ascii="Verdana" w:eastAsia="Calibri" w:hAnsi="Verdana" w:cs="Arial"/>
          <w:sz w:val="21"/>
          <w:szCs w:val="21"/>
          <w:lang w:val="es-ES" w:eastAsia="es-ES"/>
        </w:rPr>
      </w:pPr>
    </w:p>
    <w:bookmarkEnd w:id="2"/>
    <w:p w14:paraId="39EC7D2A" w14:textId="77777777" w:rsidR="00836980" w:rsidRPr="00836980" w:rsidRDefault="00836980" w:rsidP="00836980">
      <w:pPr>
        <w:autoSpaceDE w:val="0"/>
        <w:autoSpaceDN w:val="0"/>
        <w:adjustRightInd w:val="0"/>
        <w:spacing w:after="0" w:line="240" w:lineRule="auto"/>
        <w:ind w:left="709" w:right="709"/>
        <w:jc w:val="both"/>
        <w:rPr>
          <w:rFonts w:ascii="Verdana" w:eastAsia="Aptos" w:hAnsi="Verdana" w:cs="0Û·="/>
          <w:sz w:val="21"/>
          <w:szCs w:val="21"/>
          <w:lang w:val="es-MX"/>
          <w14:ligatures w14:val="standardContextual"/>
        </w:rPr>
      </w:pPr>
      <w:r w:rsidRPr="00836980">
        <w:rPr>
          <w:rFonts w:ascii="Verdana" w:eastAsia="Calibri" w:hAnsi="Verdana" w:cs="Arial"/>
          <w:sz w:val="21"/>
          <w:szCs w:val="21"/>
          <w:lang w:val="es-ES" w:eastAsia="es-ES"/>
        </w:rPr>
        <w:t>“</w:t>
      </w:r>
      <w:r w:rsidRPr="00836980">
        <w:rPr>
          <w:rFonts w:ascii="Verdana" w:eastAsia="Calibri" w:hAnsi="Verdana" w:cs="Arial"/>
          <w:sz w:val="21"/>
          <w:szCs w:val="21"/>
          <w:lang w:eastAsia="es-ES"/>
        </w:rPr>
        <w:t xml:space="preserve">Me permito solicitar aclaración en cuanto a la inalterabilidad de los formatos del pliego tipo utilizados en el SECOP II en concursos de méritos de interventoría, específicamente el formato tipo para asignación de puntaje por industria nacional. Estoy participando en el concurso de méritos No. DC-SI-CMA-003-2025, adelantado por la GOBERNACION DEL CAUCA, participando bajo la figura de consorcio, con el nombre CONSORCIO NISA 2025. En el informe de evaluación la entidad no me asigna puntaje por industria nacional, supuestamente porque altere el formato original del pliego tipo. Al respecto informo que presentamos el formato del pliego tipo, sin alterar nada de su </w:t>
      </w:r>
      <w:r w:rsidRPr="00836980">
        <w:rPr>
          <w:rFonts w:ascii="Verdana" w:eastAsia="Calibri" w:hAnsi="Verdana" w:cs="Arial"/>
          <w:sz w:val="21"/>
          <w:szCs w:val="21"/>
          <w:lang w:eastAsia="es-ES"/>
        </w:rPr>
        <w:lastRenderedPageBreak/>
        <w:t>contenido original, simplemente le agregamos la frase: “Igualmente declaro que los integrantes del consorcio somos de origen 100% nacional”, pero la inclusión de esta frase adicional al contenido original del formato dio pie para que no se asignara el respetivo puntaje por alterar un formato del pliego tipo. Al respecto informo que esta frase adicional siempre la incluyo en este formato de asignación puntaje en los demás concursos de méritos que he participado en entidades como INVIAS, ALCALDIA DE PASTO, MANIZALES, UNIVERSIDAD DEL CAUCA, entre otras, sin que ninguna de estas me haya dejado de asignar puntaje por la inclusión de esta frase en el formato. La inclusión de la frase: “Igualmente declaro que los integrantes del consorcio somos de origen 100% nacional”, no modifica ni altera la ESENCIA FUNDAMENTAL, y el contenido del formato del pliego tipo, por lo que solicito su ayuda en el tema jurídico para comprender si efectivamente o no, la inclusión de esta frase en el formato de asignación de puntaje para industria nacional, conlleva a la no asignación de puntaje por alteración del formato tipo</w:t>
      </w:r>
      <w:r w:rsidRPr="00836980">
        <w:rPr>
          <w:rFonts w:ascii="Verdana" w:eastAsia="Calibri" w:hAnsi="Verdana" w:cs="Arial"/>
          <w:sz w:val="21"/>
          <w:szCs w:val="21"/>
          <w:lang w:val="es-ES" w:eastAsia="es-ES"/>
        </w:rPr>
        <w:t xml:space="preserve">”. </w:t>
      </w:r>
    </w:p>
    <w:p w14:paraId="408A955D" w14:textId="77777777" w:rsidR="00836980" w:rsidRPr="00836980" w:rsidRDefault="00836980" w:rsidP="00836980">
      <w:pPr>
        <w:spacing w:after="0" w:line="240" w:lineRule="auto"/>
        <w:ind w:left="709" w:right="709"/>
        <w:jc w:val="both"/>
        <w:rPr>
          <w:rFonts w:ascii="ArialMT" w:eastAsia="Times New Roman" w:hAnsi="ArialMT" w:cs="Times New Roman"/>
          <w:sz w:val="21"/>
          <w:szCs w:val="21"/>
          <w:lang w:eastAsia="es-CO"/>
        </w:rPr>
      </w:pPr>
    </w:p>
    <w:p w14:paraId="1F90FA36" w14:textId="77777777" w:rsidR="00836980" w:rsidRPr="00836980" w:rsidRDefault="00836980" w:rsidP="00836980">
      <w:pPr>
        <w:spacing w:after="120" w:line="276" w:lineRule="auto"/>
        <w:ind w:firstLine="709"/>
        <w:jc w:val="both"/>
        <w:rPr>
          <w:rFonts w:ascii="Verdana" w:eastAsia="Calibri" w:hAnsi="Verdana" w:cs="Arial"/>
          <w:szCs w:val="24"/>
          <w:lang w:val="es-ES_tradnl" w:eastAsia="es-ES_tradnl"/>
        </w:rPr>
      </w:pPr>
      <w:r w:rsidRPr="00836980">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36980">
        <w:rPr>
          <w:rFonts w:ascii="Verdana" w:eastAsia="Calibri" w:hAnsi="Verdana" w:cs="Arial"/>
          <w:szCs w:val="24"/>
          <w:lang w:val="es-ES_tradnl" w:eastAsia="es-ES_tradnl"/>
        </w:rPr>
        <w:tab/>
      </w:r>
    </w:p>
    <w:p w14:paraId="17DBB2E6" w14:textId="77777777" w:rsidR="00836980" w:rsidRPr="00836980" w:rsidRDefault="00836980" w:rsidP="00836980">
      <w:pPr>
        <w:spacing w:after="0" w:line="276" w:lineRule="auto"/>
        <w:ind w:firstLine="708"/>
        <w:jc w:val="both"/>
        <w:rPr>
          <w:rFonts w:ascii="Verdana" w:eastAsia="Calibri" w:hAnsi="Verdana" w:cs="Times New Roman"/>
          <w:lang w:val="es-ES"/>
        </w:rPr>
      </w:pPr>
      <w:r w:rsidRPr="00836980">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w:t>
      </w:r>
    </w:p>
    <w:p w14:paraId="626AEDC1" w14:textId="77777777" w:rsidR="00836980" w:rsidRPr="00836980" w:rsidRDefault="00836980" w:rsidP="00836980">
      <w:pPr>
        <w:spacing w:after="0" w:line="276" w:lineRule="auto"/>
        <w:ind w:firstLine="709"/>
        <w:jc w:val="both"/>
        <w:rPr>
          <w:rFonts w:ascii="Verdana" w:eastAsia="Calibri" w:hAnsi="Verdana" w:cs="Arial"/>
          <w:lang w:val="es-ES" w:eastAsia="es-ES"/>
        </w:rPr>
      </w:pPr>
    </w:p>
    <w:p w14:paraId="3B2FFAE7" w14:textId="77777777" w:rsidR="00836980" w:rsidRPr="00836980" w:rsidRDefault="00836980" w:rsidP="0083698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36980">
        <w:rPr>
          <w:rFonts w:ascii="Verdana" w:eastAsia="Century Gothic" w:hAnsi="Verdana" w:cs="Century Gothic"/>
          <w:b/>
          <w:bCs/>
          <w:lang w:val="es-ES"/>
        </w:rPr>
        <w:t>Problema planteado:</w:t>
      </w:r>
    </w:p>
    <w:p w14:paraId="3AB93813" w14:textId="77777777" w:rsidR="00836980" w:rsidRPr="00836980" w:rsidRDefault="00836980" w:rsidP="00836980">
      <w:pPr>
        <w:tabs>
          <w:tab w:val="left" w:pos="426"/>
        </w:tabs>
        <w:spacing w:after="0" w:line="276" w:lineRule="auto"/>
        <w:jc w:val="both"/>
        <w:rPr>
          <w:rFonts w:ascii="Verdana" w:eastAsia="Century Gothic" w:hAnsi="Verdana" w:cs="Century Gothic"/>
          <w:lang w:val="es-ES"/>
        </w:rPr>
      </w:pPr>
    </w:p>
    <w:p w14:paraId="6EA907AB" w14:textId="77777777" w:rsidR="00836980" w:rsidRPr="00836980" w:rsidRDefault="00836980" w:rsidP="00836980">
      <w:pPr>
        <w:spacing w:after="0" w:line="276" w:lineRule="auto"/>
        <w:jc w:val="both"/>
        <w:rPr>
          <w:rFonts w:ascii="Verdana" w:eastAsia="Century Gothic" w:hAnsi="Verdana" w:cs="Century Gothic"/>
          <w:i/>
          <w:iCs/>
        </w:rPr>
      </w:pPr>
      <w:r w:rsidRPr="00836980">
        <w:rPr>
          <w:rFonts w:ascii="Verdana" w:eastAsia="Century Gothic" w:hAnsi="Verdana" w:cs="Century Gothic"/>
        </w:rPr>
        <w:t xml:space="preserve">De acuerdo con el contenido de su solicitud, esta Agencia resolverá el siguiente problema jurídicos: En virtud de la regla de inalterabilidad que recae sobre los </w:t>
      </w:r>
      <w:r w:rsidRPr="00836980">
        <w:rPr>
          <w:rFonts w:ascii="Verdana" w:eastAsia="Century Gothic" w:hAnsi="Verdana" w:cs="Century Gothic"/>
        </w:rPr>
        <w:lastRenderedPageBreak/>
        <w:t xml:space="preserve">documentos tipo, </w:t>
      </w:r>
      <w:r w:rsidRPr="00836980">
        <w:rPr>
          <w:rFonts w:ascii="Verdana" w:eastAsia="Century Gothic" w:hAnsi="Verdana" w:cs="Century Gothic"/>
          <w:i/>
          <w:iCs/>
        </w:rPr>
        <w:t>¿incluir una expresión en el formato 7A-Promoción de servicios nacionales o con trato nacional vulnera dicha regla y no debe otorgarse puntaje?</w:t>
      </w:r>
    </w:p>
    <w:p w14:paraId="659811FF" w14:textId="77777777" w:rsidR="00836980" w:rsidRPr="00836980" w:rsidRDefault="00836980" w:rsidP="00836980">
      <w:pPr>
        <w:spacing w:after="0" w:line="276" w:lineRule="auto"/>
        <w:jc w:val="both"/>
        <w:rPr>
          <w:rFonts w:ascii="Verdana" w:eastAsia="Century Gothic" w:hAnsi="Verdana" w:cs="Century Gothic"/>
        </w:rPr>
      </w:pPr>
    </w:p>
    <w:p w14:paraId="15F74C9D" w14:textId="77777777" w:rsidR="00836980" w:rsidRPr="00836980" w:rsidRDefault="00836980" w:rsidP="0083698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36980">
        <w:rPr>
          <w:rFonts w:ascii="Verdana" w:eastAsia="Century Gothic" w:hAnsi="Verdana" w:cs="Century Gothic"/>
          <w:b/>
          <w:bCs/>
          <w:lang w:val="es-ES"/>
        </w:rPr>
        <w:t>Respuestas:</w:t>
      </w:r>
    </w:p>
    <w:p w14:paraId="4B42E8DE" w14:textId="77777777" w:rsidR="00836980" w:rsidRPr="00836980" w:rsidRDefault="00836980" w:rsidP="00836980">
      <w:pPr>
        <w:tabs>
          <w:tab w:val="left" w:pos="142"/>
          <w:tab w:val="left" w:pos="284"/>
        </w:tabs>
        <w:spacing w:after="0" w:line="276" w:lineRule="auto"/>
        <w:ind w:left="360"/>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36980" w:rsidRPr="00836980" w14:paraId="1F62EE46" w14:textId="77777777" w:rsidTr="23ECC89F">
        <w:trPr>
          <w:trHeight w:val="7720"/>
        </w:trPr>
        <w:tc>
          <w:tcPr>
            <w:tcW w:w="8828" w:type="dxa"/>
            <w:tcBorders>
              <w:top w:val="dotted" w:sz="4" w:space="0" w:color="auto"/>
              <w:left w:val="dotted" w:sz="4" w:space="0" w:color="auto"/>
              <w:bottom w:val="dotted" w:sz="4" w:space="0" w:color="auto"/>
              <w:right w:val="dotted" w:sz="4" w:space="0" w:color="auto"/>
            </w:tcBorders>
          </w:tcPr>
          <w:p w14:paraId="60EC7193" w14:textId="77777777" w:rsidR="00836980" w:rsidRPr="00836980" w:rsidRDefault="00836980" w:rsidP="00836980">
            <w:pPr>
              <w:spacing w:before="120" w:after="120" w:line="276" w:lineRule="auto"/>
              <w:jc w:val="both"/>
              <w:rPr>
                <w:rFonts w:ascii="Verdana" w:eastAsia="Calibri" w:hAnsi="Verdana" w:cs="Arial"/>
                <w:color w:val="000000"/>
                <w:lang w:val="es-ES_tradnl"/>
              </w:rPr>
            </w:pPr>
            <w:r w:rsidRPr="00836980">
              <w:rPr>
                <w:rFonts w:ascii="Verdana" w:eastAsia="Calibri" w:hAnsi="Verdana" w:cs="Arial"/>
                <w:color w:val="000000"/>
                <w:lang w:val="es-ES_tradnl"/>
              </w:rPr>
              <w:t xml:space="preserve">En relación con el problema jurídico planteado en la solicitud, debe indicarse que 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836980">
              <w:rPr>
                <w:rFonts w:ascii="Verdana" w:eastAsia="Calibri" w:hAnsi="Verdana" w:cs="Arial"/>
                <w:i/>
                <w:iCs/>
                <w:color w:val="000000"/>
                <w:lang w:val="es-ES_tradnl"/>
              </w:rPr>
              <w:t>Documentos del Proceso</w:t>
            </w:r>
            <w:r w:rsidRPr="00836980">
              <w:rPr>
                <w:rFonts w:ascii="Verdana" w:eastAsia="Calibri" w:hAnsi="Verdana" w:cs="Arial"/>
                <w:color w:val="000000"/>
                <w:lang w:val="es-ES_tradnl"/>
              </w:rPr>
              <w:t xml:space="preserve"> las condiciones habilitantes, los factores técnicos y económicos de escogencia y los sistemas de ponderación distintos a los señalados en los documentos tipo. </w:t>
            </w:r>
          </w:p>
          <w:p w14:paraId="69CE07F1" w14:textId="77777777" w:rsidR="00836980" w:rsidRPr="00836980" w:rsidRDefault="00836980" w:rsidP="23ECC89F">
            <w:pPr>
              <w:spacing w:after="120" w:line="276" w:lineRule="auto"/>
              <w:ind w:firstLine="709"/>
              <w:jc w:val="both"/>
              <w:rPr>
                <w:rFonts w:ascii="Verdana" w:eastAsia="Aptos" w:hAnsi="Verdana" w:cs="Times New Roman"/>
                <w:lang w:val="es-ES"/>
              </w:rPr>
            </w:pPr>
            <w:r w:rsidRPr="23ECC89F">
              <w:rPr>
                <w:rFonts w:ascii="Verdana" w:eastAsia="Aptos" w:hAnsi="Verdana" w:cs="Times New Roman"/>
                <w:lang w:val="es-ES"/>
              </w:rPr>
              <w:t xml:space="preserve"> La parte introductoria de los documentos base de los documentos tipo disponen que los aspectos incluidos en corchetes y resaltados en gris </w:t>
            </w:r>
            <w:r w:rsidRPr="23ECC89F">
              <w:rPr>
                <w:rFonts w:ascii="Verdana" w:eastAsia="Aptos" w:hAnsi="Verdana" w:cs="Times New Roman"/>
                <w:highlight w:val="lightGray"/>
                <w:lang w:val="es-ES"/>
              </w:rPr>
              <w:t>–[texto de ejemplo]–</w:t>
            </w:r>
            <w:r w:rsidRPr="23ECC89F">
              <w:rPr>
                <w:rFonts w:ascii="Verdana" w:eastAsia="Aptos" w:hAnsi="Verdana" w:cs="Times New Roman"/>
                <w:lang w:val="es-ES"/>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01385D7" w14:textId="77777777" w:rsidR="00836980" w:rsidRPr="00836980" w:rsidRDefault="00836980" w:rsidP="00836980">
            <w:pPr>
              <w:spacing w:before="120" w:after="120" w:line="276" w:lineRule="auto"/>
              <w:ind w:firstLine="709"/>
              <w:jc w:val="both"/>
              <w:rPr>
                <w:rFonts w:ascii="Verdana" w:eastAsia="Calibri" w:hAnsi="Verdana" w:cs="Arial"/>
                <w:bCs/>
                <w:lang w:val="es-MX"/>
              </w:rPr>
            </w:pPr>
            <w:r w:rsidRPr="00836980">
              <w:rPr>
                <w:rFonts w:ascii="Verdana" w:eastAsia="Calibri" w:hAnsi="Verdana" w:cs="Arial"/>
                <w:bCs/>
                <w:lang w:val="es-MX"/>
              </w:rPr>
              <w:t xml:space="preserve">Esta regla de inalterabilidad </w:t>
            </w:r>
            <w:r w:rsidRPr="00836980">
              <w:rPr>
                <w:rFonts w:ascii="Verdana" w:eastAsia="Calibri" w:hAnsi="Verdana" w:cs="Arial"/>
                <w:bCs/>
                <w:i/>
                <w:iCs/>
                <w:lang w:val="es-MX"/>
              </w:rPr>
              <w:t>también aplica a los formatos, formularios, anexos y matrices</w:t>
            </w:r>
            <w:r w:rsidRPr="00836980">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2802420E" w14:textId="77777777" w:rsidR="00836980" w:rsidRPr="00836980" w:rsidRDefault="00836980" w:rsidP="00836980">
            <w:pPr>
              <w:spacing w:before="120" w:after="120" w:line="276" w:lineRule="auto"/>
              <w:ind w:firstLine="709"/>
              <w:jc w:val="both"/>
              <w:rPr>
                <w:rFonts w:ascii="Verdana" w:eastAsia="Calibri" w:hAnsi="Verdana" w:cs="Arial"/>
                <w:lang w:val="es-MX"/>
              </w:rPr>
            </w:pPr>
            <w:r w:rsidRPr="00836980">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w:t>
            </w:r>
            <w:r w:rsidRPr="00836980">
              <w:rPr>
                <w:rFonts w:ascii="Verdana" w:eastAsia="Calibri" w:hAnsi="Verdana" w:cs="Arial"/>
                <w:lang w:val="es-MX"/>
              </w:rPr>
              <w:lastRenderedPageBreak/>
              <w:t xml:space="preserve">el deber que le asiste es el de tener en cuenta y aplicar los aspectos sustanciales de los documentos tipo, sin distingo de la formalidad de la que se sirva para ello los actores de la contratación pública. </w:t>
            </w:r>
          </w:p>
          <w:p w14:paraId="79ACC85B" w14:textId="77777777" w:rsidR="00836980" w:rsidRPr="00836980" w:rsidRDefault="00836980" w:rsidP="00836980">
            <w:pPr>
              <w:spacing w:before="120" w:after="120" w:line="276" w:lineRule="auto"/>
              <w:ind w:firstLine="709"/>
              <w:jc w:val="both"/>
              <w:rPr>
                <w:rFonts w:ascii="Verdana" w:eastAsia="Calibri" w:hAnsi="Verdana" w:cs="Arial"/>
                <w:lang w:val="es-MX"/>
              </w:rPr>
            </w:pPr>
            <w:r w:rsidRPr="00836980">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748F50E1" w14:textId="77777777" w:rsidR="00836980" w:rsidRPr="00836980" w:rsidRDefault="00836980" w:rsidP="00836980">
            <w:pPr>
              <w:spacing w:before="120" w:after="120" w:line="276" w:lineRule="auto"/>
              <w:ind w:firstLine="709"/>
              <w:jc w:val="both"/>
              <w:rPr>
                <w:rFonts w:ascii="Verdana" w:eastAsia="Calibri" w:hAnsi="Verdana" w:cs="Arial"/>
                <w:bCs/>
                <w:color w:val="000000"/>
                <w:lang w:val="es-ES_tradnl"/>
              </w:rPr>
            </w:pPr>
            <w:r w:rsidRPr="00836980">
              <w:rPr>
                <w:rFonts w:ascii="Verdana" w:eastAsia="Calibri" w:hAnsi="Verdana" w:cs="Arial"/>
              </w:rPr>
              <w:t xml:space="preserve">Bajo este entendimiento </w:t>
            </w:r>
            <w:proofErr w:type="spellStart"/>
            <w:r w:rsidRPr="00836980">
              <w:rPr>
                <w:rFonts w:ascii="Verdana" w:eastAsia="Calibri" w:hAnsi="Verdana" w:cs="Arial"/>
              </w:rPr>
              <w:t>principialístico</w:t>
            </w:r>
            <w:proofErr w:type="spellEnd"/>
            <w:r w:rsidRPr="00836980">
              <w:rPr>
                <w:rFonts w:ascii="Verdana" w:eastAsia="Calibri" w:hAnsi="Verdana" w:cs="Arial"/>
              </w:rPr>
              <w:t xml:space="preserve">, la inclusión o supresión de </w:t>
            </w:r>
            <w:r w:rsidRPr="00836980">
              <w:rPr>
                <w:rFonts w:ascii="Verdana" w:eastAsia="Calibri" w:hAnsi="Verdana" w:cs="Arial"/>
                <w:lang w:val="es-MX"/>
              </w:rPr>
              <w:t>expresiones</w:t>
            </w:r>
            <w:r w:rsidRPr="00836980">
              <w:rPr>
                <w:rFonts w:ascii="Verdana" w:eastAsia="Calibri" w:hAnsi="Verdana" w:cs="Arial"/>
              </w:rPr>
              <w:t xml:space="preserve"> en los formatos y anexos de los documentos tipo no generan </w:t>
            </w:r>
            <w:r w:rsidRPr="00836980">
              <w:rPr>
                <w:rFonts w:ascii="Verdana" w:eastAsia="Calibri" w:hAnsi="Verdana" w:cs="Arial"/>
                <w:i/>
              </w:rPr>
              <w:t>per se</w:t>
            </w:r>
            <w:r w:rsidRPr="00836980">
              <w:rPr>
                <w:rFonts w:ascii="Verdana" w:eastAsia="Calibri" w:hAnsi="Verdana" w:cs="Arial"/>
              </w:rPr>
              <w:t xml:space="preserve"> un rechazo de la oferta, toda vez que lo importante es que lo expresado en el documento sea necesario dentro del proceso de contratación. Por ello, en aras de garantizar la primacía de lo sustancial sobre la forma no podrá rechazarse la oferta por cuestiones formales, ya sea en esta o en los anexos. Así pues, teniendo en cuenta las preguntas motivo de consulta, aquellas modificaciones formales en los diferentes formatos y anexos de los documentos no son un argumento suficiente para un rechazo de la oferta, pues lo que debe garantizarse es el principio de selección objetiva y la libre concurrencia de los proponentes.</w:t>
            </w:r>
            <w:r w:rsidRPr="00836980">
              <w:rPr>
                <w:rFonts w:ascii="Verdana" w:eastAsia="Calibri" w:hAnsi="Verdana" w:cs="Arial"/>
                <w:bCs/>
                <w:color w:val="000000"/>
                <w:lang w:val="es-ES_tradnl"/>
              </w:rPr>
              <w:t xml:space="preserve"> </w:t>
            </w:r>
          </w:p>
          <w:p w14:paraId="391EB176" w14:textId="77777777" w:rsidR="00836980" w:rsidRPr="00836980" w:rsidRDefault="00836980" w:rsidP="00836980">
            <w:pPr>
              <w:tabs>
                <w:tab w:val="left" w:pos="709"/>
              </w:tabs>
              <w:spacing w:after="120" w:line="276" w:lineRule="auto"/>
              <w:jc w:val="both"/>
              <w:rPr>
                <w:rFonts w:ascii="Century Gothic" w:eastAsia="Calibri" w:hAnsi="Century Gothic" w:cs="Arial"/>
                <w:bCs/>
                <w:color w:val="000000"/>
              </w:rPr>
            </w:pPr>
            <w:r w:rsidRPr="00836980">
              <w:rPr>
                <w:rFonts w:ascii="Verdana" w:eastAsia="Calibri" w:hAnsi="Verdana" w:cs="Arial"/>
                <w:bCs/>
                <w:color w:val="000000"/>
                <w:lang w:val="es-ES_tradnl"/>
              </w:rPr>
              <w:tab/>
              <w:t xml:space="preserve">En relación con su solicitud, debe indicarse que, los formatos son documentos que debe diligenciar el proponente de acuerdo con las instrucciones que en ellos se señala, y que hacen parte de su oferta. Concretamente, para obtener el puntaje por apoyo a la industria nacional, el proponente debe presentar el “Formato 7A Promoción de servicios nacionales o con trato nacional” debidamente diligenciado en alguna de las dos (2) primeras opciones que allí se establecen. El debido diligenciamiento del referido </w:t>
            </w:r>
            <w:proofErr w:type="gramStart"/>
            <w:r w:rsidRPr="00836980">
              <w:rPr>
                <w:rFonts w:ascii="Verdana" w:eastAsia="Calibri" w:hAnsi="Verdana" w:cs="Arial"/>
                <w:bCs/>
                <w:color w:val="000000"/>
                <w:lang w:val="es-ES_tradnl"/>
              </w:rPr>
              <w:t>formato,</w:t>
            </w:r>
            <w:proofErr w:type="gramEnd"/>
            <w:r w:rsidRPr="00836980">
              <w:rPr>
                <w:rFonts w:ascii="Verdana" w:eastAsia="Calibri" w:hAnsi="Verdana" w:cs="Arial"/>
                <w:bCs/>
                <w:color w:val="000000"/>
                <w:lang w:val="es-ES_tradnl"/>
              </w:rPr>
              <w:t xml:space="preserve"> exige que la información diligenciada por el proponente sea congruente con lo establecido por la entidad como criterio para la asignación de puntaje. </w:t>
            </w:r>
          </w:p>
          <w:p w14:paraId="698AE118" w14:textId="77777777" w:rsidR="00836980" w:rsidRPr="00836980" w:rsidRDefault="00836980" w:rsidP="23ECC89F">
            <w:pPr>
              <w:spacing w:after="120" w:line="276" w:lineRule="auto"/>
              <w:jc w:val="both"/>
              <w:rPr>
                <w:rFonts w:ascii="Verdana" w:eastAsia="Calibri" w:hAnsi="Verdana" w:cs="Arial"/>
                <w:color w:val="000000"/>
                <w:lang w:val="es-ES"/>
              </w:rPr>
            </w:pPr>
            <w:r w:rsidRPr="00836980">
              <w:rPr>
                <w:rFonts w:ascii="Verdana" w:eastAsia="Calibri" w:hAnsi="Verdana" w:cs="Arial"/>
                <w:bCs/>
                <w:color w:val="000000"/>
                <w:lang w:val="es-ES_tradnl"/>
              </w:rPr>
              <w:tab/>
            </w:r>
            <w:r w:rsidRPr="23ECC89F">
              <w:rPr>
                <w:rFonts w:ascii="Verdana" w:eastAsia="Calibri" w:hAnsi="Verdana" w:cs="Arial"/>
                <w:color w:val="000000"/>
                <w:lang w:val="es-ES"/>
              </w:rPr>
              <w:t xml:space="preserve">Ahora bien, teniendo en cuenta que en el objeto bajo consulta se hace mención </w:t>
            </w:r>
            <w:proofErr w:type="gramStart"/>
            <w:r w:rsidRPr="23ECC89F">
              <w:rPr>
                <w:rFonts w:ascii="Verdana" w:eastAsia="Calibri" w:hAnsi="Verdana" w:cs="Arial"/>
                <w:color w:val="000000"/>
                <w:lang w:val="es-ES"/>
              </w:rPr>
              <w:t>al</w:t>
            </w:r>
            <w:proofErr w:type="gramEnd"/>
            <w:r w:rsidRPr="23ECC89F">
              <w:rPr>
                <w:rFonts w:ascii="Verdana" w:eastAsia="Calibri" w:hAnsi="Verdana" w:cs="Arial"/>
                <w:color w:val="000000"/>
                <w:lang w:val="es-ES"/>
              </w:rPr>
              <w:t xml:space="preserve"> evento en el que el proponente adiciona una expresión en el </w:t>
            </w:r>
            <w:r w:rsidRPr="23ECC89F">
              <w:rPr>
                <w:rFonts w:ascii="Verdana" w:eastAsia="Calibri" w:hAnsi="Verdana" w:cs="Arial"/>
                <w:color w:val="000000"/>
                <w:lang w:val="es-ES"/>
              </w:rPr>
              <w:lastRenderedPageBreak/>
              <w:t>“Formato 7A”. Sobre el particular, resulta oportuno indicar que, la inclusión de una expresión en ese formato</w:t>
            </w:r>
            <w:r w:rsidRPr="23ECC89F">
              <w:rPr>
                <w:rFonts w:ascii="Verdana" w:eastAsia="Calibri" w:hAnsi="Verdana" w:cs="Arial"/>
                <w:i/>
                <w:iCs/>
                <w:color w:val="000000"/>
                <w:lang w:val="es-ES"/>
              </w:rPr>
              <w:t>, en principio, si se trata de un aspecto formal, no generaría que la entidad no asigne puntaje al proponente (en este supuesto)</w:t>
            </w:r>
            <w:r w:rsidRPr="23ECC89F">
              <w:rPr>
                <w:rFonts w:ascii="Verdana" w:eastAsia="Calibri" w:hAnsi="Verdana" w:cs="Arial"/>
                <w:color w:val="000000"/>
                <w:lang w:val="es-ES"/>
              </w:rPr>
              <w:t xml:space="preserve">. </w:t>
            </w:r>
          </w:p>
          <w:p w14:paraId="0FEA3EC5" w14:textId="77777777" w:rsidR="00836980" w:rsidRPr="00836980" w:rsidRDefault="00836980" w:rsidP="00836980">
            <w:pPr>
              <w:spacing w:after="120" w:line="276" w:lineRule="auto"/>
              <w:jc w:val="both"/>
              <w:rPr>
                <w:rFonts w:ascii="Verdana" w:eastAsia="Calibri" w:hAnsi="Verdana" w:cs="Arial"/>
                <w:bCs/>
                <w:color w:val="000000"/>
              </w:rPr>
            </w:pPr>
            <w:r w:rsidRPr="00836980">
              <w:rPr>
                <w:rFonts w:ascii="Verdana" w:eastAsia="Calibri" w:hAnsi="Verdana" w:cs="Arial"/>
                <w:bCs/>
                <w:color w:val="000000"/>
                <w:lang w:val="es-ES_tradnl"/>
              </w:rPr>
              <w:tab/>
            </w:r>
            <w:r w:rsidRPr="00836980">
              <w:rPr>
                <w:rFonts w:ascii="Verdana" w:eastAsia="Calibri" w:hAnsi="Verdana" w:cs="Arial"/>
                <w:bCs/>
                <w:color w:val="000000"/>
              </w:rPr>
              <w:t>En este sentido, debe señalarse que sin perjuicio de la obligatoriedad de los documentos tipo y de su inalterabilidad, el principio de prevalencia del derecho sustancial sobre las formas exige que, en supuestos de hecho como el que se plantea en este concepto, el examen para determinar la procedencia del puntaje adicional trascienda una simple verificación del uso adecuado del formato. En tales casos, si se cumplen los supuestos para acceder al puntaje, la entidad correspondiente, en virtud del mencionado principio, deberá verificar si el diligenciamiento del formato cumple efectivamente con lo allí establecido y con lo exigido para acceder al beneficio.</w:t>
            </w:r>
          </w:p>
          <w:p w14:paraId="2876D85F" w14:textId="77777777" w:rsidR="00836980" w:rsidRPr="00836980" w:rsidRDefault="00836980" w:rsidP="00AF1FB0">
            <w:pPr>
              <w:spacing w:after="120" w:line="276" w:lineRule="auto"/>
              <w:ind w:firstLine="708"/>
              <w:jc w:val="both"/>
              <w:rPr>
                <w:rFonts w:ascii="Arial" w:eastAsia="Aptos" w:hAnsi="Arial" w:cs="Arial"/>
                <w:color w:val="000000"/>
              </w:rPr>
            </w:pPr>
            <w:r w:rsidRPr="00836980">
              <w:rPr>
                <w:rFonts w:ascii="Verdana" w:eastAsia="Calibri" w:hAnsi="Verdana" w:cs="Arial"/>
                <w:bCs/>
                <w:color w:val="000000"/>
              </w:rPr>
              <w:t xml:space="preserve">En ese orden de ideas, la inclusión de una determinada expresión en el formato no impide que la entidad que adelanta el proceso de contratación —si determina que se cumplen los supuestos establecidos en el reglamento y que procede materialmente el otorgamiento del puntaje— efectúe dicho reconocimiento, pues </w:t>
            </w:r>
            <w:r w:rsidRPr="00836980">
              <w:rPr>
                <w:rFonts w:ascii="Verdana" w:eastAsia="Aptos" w:hAnsi="Verdana" w:cs="Arial"/>
                <w:color w:val="000000"/>
              </w:rPr>
              <w:t>en aplicación del principio constitucional de prevalencia del derecho sustancial, el carácter inalterable de los documentos tipo no puede hacerse extensivo a los aspectos materiales de tales documentos. Todo porque estos aspectos en nada afectan la aplicación y alcance del formato, es decir, en porque no afectan su contenido esencial.</w:t>
            </w:r>
          </w:p>
          <w:p w14:paraId="72576EF4" w14:textId="77777777" w:rsidR="00836980" w:rsidRPr="00836980" w:rsidRDefault="00836980" w:rsidP="00AF1FB0">
            <w:pPr>
              <w:spacing w:after="120"/>
              <w:ind w:firstLine="708"/>
              <w:jc w:val="both"/>
              <w:rPr>
                <w:rFonts w:ascii="Verdana" w:eastAsia="Calibri" w:hAnsi="Verdana" w:cs="Arial"/>
                <w:bCs/>
                <w:color w:val="000000"/>
              </w:rPr>
            </w:pPr>
            <w:r w:rsidRPr="00836980">
              <w:rPr>
                <w:rFonts w:ascii="Verdana" w:eastAsia="Calibri" w:hAnsi="Verdana" w:cs="Arial"/>
                <w:bCs/>
                <w:color w:val="000000"/>
              </w:rPr>
              <w:t>En consecuencia, si los requisitos se encuentran debidamente acreditados, la inclusión de una expresión en el Formato 7 no puede considerarse una razón suficiente para negar el puntaje adicional, en tanto que el principio de prevalencia del derecho sustancial sobre las formas impone privilegiar el cumplimiento de los presupuestos sustantivos por encima de las formalidades. Así, aunque lo recomendable es utilizar el formato en los términos en que ha sido dispuesto, nada impide que, una vez verificado el cumplimiento efectivo de los requisitos para el puntaje, este sea otorgado, sin que razones meramente formales lo obstaculicen.</w:t>
            </w:r>
          </w:p>
          <w:p w14:paraId="1F487A8F" w14:textId="77777777" w:rsidR="00836980" w:rsidRPr="00836980" w:rsidRDefault="00836980" w:rsidP="00836980">
            <w:pPr>
              <w:spacing w:after="120"/>
              <w:jc w:val="both"/>
              <w:rPr>
                <w:rFonts w:ascii="Verdana" w:eastAsia="Calibri" w:hAnsi="Verdana" w:cs="Arial"/>
                <w:bCs/>
                <w:color w:val="000000"/>
                <w:lang w:val="es-ES_tradnl"/>
              </w:rPr>
            </w:pPr>
            <w:r w:rsidRPr="00836980">
              <w:rPr>
                <w:rFonts w:ascii="Arial" w:eastAsia="Aptos" w:hAnsi="Arial" w:cs="Arial"/>
                <w:bCs/>
              </w:rPr>
              <w:t xml:space="preserve"> </w:t>
            </w:r>
            <w:r w:rsidRPr="00836980">
              <w:rPr>
                <w:rFonts w:ascii="Arial" w:eastAsia="Aptos" w:hAnsi="Arial" w:cs="Arial"/>
                <w:bCs/>
              </w:rPr>
              <w:tab/>
            </w:r>
            <w:r w:rsidRPr="00836980">
              <w:rPr>
                <w:rFonts w:ascii="Verdana" w:eastAsia="Calibri" w:hAnsi="Verdana" w:cs="Arial"/>
                <w:bCs/>
                <w:i/>
                <w:iCs/>
                <w:color w:val="000000"/>
                <w:lang w:val="es-ES_tradnl"/>
              </w:rPr>
              <w:t xml:space="preserve">Sin perjuicio de lo anterior, le corresponderá a la Entidad Estatal que adelanta el proceso de contratación, realizar el correspondiente análisis para determinar el otorgamiento de puntaje, de acuerdo con la situación fáctica y jurídica particular del caso concreto, como el planteado en su solicitud, </w:t>
            </w:r>
            <w:r w:rsidRPr="00836980">
              <w:rPr>
                <w:rFonts w:ascii="Verdana" w:eastAsia="Aptos" w:hAnsi="Verdana" w:cs="Arial"/>
                <w:bCs/>
                <w:lang w:val="es-ES_tradnl" w:eastAsia="es-CO"/>
              </w:rPr>
              <w:t>para lo cual las consideraciones expuestas en el presente concepto constituyen un instrumento orientador</w:t>
            </w:r>
            <w:r w:rsidRPr="00836980">
              <w:rPr>
                <w:rFonts w:ascii="Verdana" w:eastAsia="Calibri" w:hAnsi="Verdana" w:cs="Arial"/>
                <w:bCs/>
                <w:color w:val="000000"/>
                <w:lang w:val="es-ES_tradnl"/>
              </w:rPr>
              <w:t>.</w:t>
            </w:r>
          </w:p>
          <w:p w14:paraId="3A92736D" w14:textId="77777777" w:rsidR="00836980" w:rsidRPr="00836980" w:rsidRDefault="00836980" w:rsidP="00836980">
            <w:pPr>
              <w:tabs>
                <w:tab w:val="left" w:pos="709"/>
              </w:tabs>
              <w:snapToGrid w:val="0"/>
              <w:spacing w:line="276" w:lineRule="auto"/>
              <w:ind w:firstLine="709"/>
              <w:jc w:val="both"/>
              <w:rPr>
                <w:rFonts w:ascii="Verdana" w:eastAsia="Calibri" w:hAnsi="Verdana" w:cs="Arial"/>
                <w:bCs/>
                <w:lang w:val="es-MX"/>
              </w:rPr>
            </w:pPr>
          </w:p>
        </w:tc>
      </w:tr>
    </w:tbl>
    <w:p w14:paraId="315BA675" w14:textId="77777777" w:rsidR="00836980" w:rsidRPr="00836980" w:rsidRDefault="00836980" w:rsidP="00836980">
      <w:pPr>
        <w:tabs>
          <w:tab w:val="left" w:pos="142"/>
          <w:tab w:val="left" w:pos="284"/>
        </w:tabs>
        <w:spacing w:after="0" w:line="276" w:lineRule="auto"/>
        <w:jc w:val="both"/>
        <w:rPr>
          <w:rFonts w:ascii="Verdana" w:eastAsia="Century Gothic" w:hAnsi="Verdana" w:cs="Century Gothic"/>
          <w:b/>
          <w:bCs/>
          <w:lang w:val="es-ES"/>
        </w:rPr>
      </w:pPr>
    </w:p>
    <w:p w14:paraId="240DA4BB" w14:textId="77777777" w:rsidR="00836980" w:rsidRPr="00836980" w:rsidRDefault="00836980" w:rsidP="0083698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36980">
        <w:rPr>
          <w:rFonts w:ascii="Verdana" w:eastAsia="Century Gothic" w:hAnsi="Verdana" w:cs="Century Gothic"/>
          <w:b/>
          <w:bCs/>
          <w:lang w:val="es-ES"/>
        </w:rPr>
        <w:t>Razones de la respuesta:</w:t>
      </w:r>
    </w:p>
    <w:p w14:paraId="3A7565B0" w14:textId="77777777" w:rsidR="00836980" w:rsidRPr="00836980" w:rsidRDefault="00836980" w:rsidP="00836980">
      <w:pPr>
        <w:spacing w:after="0" w:line="276" w:lineRule="auto"/>
        <w:jc w:val="both"/>
        <w:rPr>
          <w:rFonts w:ascii="Verdana" w:eastAsia="Calibri" w:hAnsi="Verdana" w:cs="Arial"/>
          <w:lang w:val="es-ES"/>
        </w:rPr>
      </w:pPr>
    </w:p>
    <w:p w14:paraId="44CADCEA" w14:textId="77777777" w:rsidR="00836980" w:rsidRPr="00836980" w:rsidRDefault="00836980" w:rsidP="00836980">
      <w:pPr>
        <w:spacing w:after="0" w:line="276" w:lineRule="auto"/>
        <w:jc w:val="both"/>
        <w:rPr>
          <w:rFonts w:ascii="Verdana" w:eastAsia="Calibri" w:hAnsi="Verdana" w:cs="Arial"/>
          <w:lang w:val="es-ES"/>
        </w:rPr>
      </w:pPr>
      <w:r w:rsidRPr="00836980">
        <w:rPr>
          <w:rFonts w:ascii="Verdana" w:eastAsia="Calibri" w:hAnsi="Verdana" w:cs="Arial"/>
          <w:lang w:val="es-ES"/>
        </w:rPr>
        <w:t xml:space="preserve">Lo anterior se sustenta en las siguientes consideraciones: </w:t>
      </w:r>
    </w:p>
    <w:p w14:paraId="3589DDE4" w14:textId="77777777" w:rsidR="00836980" w:rsidRPr="00836980" w:rsidRDefault="00836980" w:rsidP="00836980">
      <w:pPr>
        <w:spacing w:after="0"/>
        <w:rPr>
          <w:rFonts w:ascii="Verdana" w:eastAsia="Aptos" w:hAnsi="Verdana" w:cs="Times New Roman"/>
        </w:rPr>
      </w:pPr>
    </w:p>
    <w:p w14:paraId="0512485A" w14:textId="77777777" w:rsidR="00836980" w:rsidRPr="00836980" w:rsidRDefault="00836980" w:rsidP="00836980">
      <w:pPr>
        <w:snapToGrid w:val="0"/>
        <w:spacing w:after="120" w:line="276" w:lineRule="auto"/>
        <w:ind w:firstLine="708"/>
        <w:jc w:val="both"/>
        <w:rPr>
          <w:rFonts w:ascii="Verdana" w:eastAsia="Calibri" w:hAnsi="Verdana" w:cs="Arial"/>
          <w:lang w:val="es-ES_tradnl"/>
        </w:rPr>
      </w:pPr>
      <w:r w:rsidRPr="00836980">
        <w:rPr>
          <w:rFonts w:ascii="Verdana" w:eastAsia="Calibri" w:hAnsi="Verdana" w:cs="Arial"/>
          <w:lang w:val="es-ES_tradnl"/>
        </w:rPr>
        <w:t xml:space="preserve">Los documentos tipo expedidos por la Agencia Nacional de Contratación Pública </w:t>
      </w:r>
      <w:r w:rsidRPr="00836980">
        <w:rPr>
          <w:rFonts w:ascii="Verdana" w:eastAsia="Symbol" w:hAnsi="Verdana" w:cs="Symbol"/>
          <w:lang w:val="es-ES_tradnl"/>
        </w:rPr>
        <w:t>-</w:t>
      </w:r>
      <w:r w:rsidRPr="00836980">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96E53FA" w14:textId="77777777" w:rsidR="00836980" w:rsidRPr="00836980" w:rsidRDefault="00836980" w:rsidP="00836980">
      <w:pPr>
        <w:spacing w:after="120" w:line="276" w:lineRule="auto"/>
        <w:ind w:firstLine="708"/>
        <w:jc w:val="both"/>
        <w:rPr>
          <w:rFonts w:ascii="Verdana" w:eastAsia="Calibri" w:hAnsi="Verdana" w:cs="Arial"/>
          <w:bCs/>
        </w:rPr>
      </w:pPr>
      <w:r w:rsidRPr="00836980">
        <w:rPr>
          <w:rFonts w:ascii="Verdana" w:eastAsia="Aptos" w:hAnsi="Verdana" w:cs="Times New Roman"/>
          <w:lang w:val="es-ES_tradnl"/>
        </w:rPr>
        <w:lastRenderedPageBreak/>
        <w:t>La Agencia Nacional de Contratación Pública – Colombia Compra Eficiente expidió documentos tipo para los sectores de infraestructura de transporte, agua 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w:t>
      </w:r>
      <w:r w:rsidRPr="00836980">
        <w:rPr>
          <w:rFonts w:ascii="Verdana" w:eastAsia="Aptos" w:hAnsi="Verdana" w:cs="Times New Roman"/>
          <w:vertAlign w:val="superscript"/>
          <w:lang w:val="es-ES_tradnl"/>
        </w:rPr>
        <w:footnoteReference w:id="1"/>
      </w:r>
    </w:p>
    <w:p w14:paraId="089868E7" w14:textId="77777777" w:rsidR="00836980" w:rsidRPr="00836980" w:rsidRDefault="00836980" w:rsidP="23ECC89F">
      <w:pPr>
        <w:spacing w:before="120" w:after="120" w:line="276" w:lineRule="auto"/>
        <w:ind w:firstLine="708"/>
        <w:jc w:val="both"/>
        <w:rPr>
          <w:rFonts w:ascii="Verdana" w:eastAsia="Calibri" w:hAnsi="Verdana" w:cs="Arial"/>
          <w:color w:val="000000"/>
          <w:lang w:val="es-ES"/>
        </w:rPr>
      </w:pPr>
      <w:r w:rsidRPr="23ECC89F">
        <w:rPr>
          <w:rFonts w:ascii="Verdana" w:eastAsia="Calibri" w:hAnsi="Verdana" w:cs="Arial"/>
          <w:color w:val="000000"/>
          <w:lang w:val="es-ES"/>
        </w:rPr>
        <w:t>En relación con el problema jurídico planteado en la solicitud, debe indicarse que todas las resoluciones</w:t>
      </w:r>
      <w:r w:rsidRPr="23ECC89F">
        <w:rPr>
          <w:rFonts w:ascii="Verdana" w:eastAsia="Calibri" w:hAnsi="Verdana" w:cs="Arial"/>
          <w:color w:val="000000"/>
          <w:vertAlign w:val="superscript"/>
          <w:lang w:val="es-ES"/>
        </w:rPr>
        <w:footnoteReference w:id="2"/>
      </w:r>
      <w:r w:rsidRPr="23ECC89F">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23ECC89F">
        <w:rPr>
          <w:rFonts w:ascii="Verdana" w:eastAsia="Calibri" w:hAnsi="Verdana" w:cs="Arial"/>
          <w:i/>
          <w:iCs/>
          <w:color w:val="000000"/>
          <w:lang w:val="es-ES"/>
        </w:rPr>
        <w:t>Documentos del Proceso</w:t>
      </w:r>
      <w:r w:rsidRPr="23ECC89F">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9FD198B" w14:textId="77777777" w:rsidR="00836980" w:rsidRPr="00836980" w:rsidRDefault="00836980" w:rsidP="00836980">
      <w:pPr>
        <w:spacing w:before="120" w:after="120" w:line="276" w:lineRule="auto"/>
        <w:ind w:firstLine="709"/>
        <w:jc w:val="both"/>
        <w:rPr>
          <w:rFonts w:ascii="Verdana" w:eastAsia="Calibri" w:hAnsi="Verdana" w:cs="Arial"/>
          <w:lang w:val="es-ES_tradnl"/>
        </w:rPr>
      </w:pPr>
      <w:r w:rsidRPr="00836980">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w:t>
      </w:r>
      <w:r w:rsidRPr="00836980">
        <w:rPr>
          <w:rFonts w:ascii="Verdana" w:eastAsia="Calibri" w:hAnsi="Verdana" w:cs="Arial"/>
          <w:lang w:val="es-ES_tradnl"/>
        </w:rPr>
        <w:lastRenderedPageBreak/>
        <w:t xml:space="preserve">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5DC9C91A" w14:textId="77777777" w:rsidR="00836980" w:rsidRPr="00836980" w:rsidRDefault="00836980" w:rsidP="00836980">
      <w:pPr>
        <w:spacing w:before="120" w:after="120" w:line="276" w:lineRule="auto"/>
        <w:ind w:firstLine="709"/>
        <w:jc w:val="both"/>
        <w:rPr>
          <w:rFonts w:ascii="Verdana" w:eastAsia="Calibri" w:hAnsi="Verdana" w:cs="Arial"/>
          <w:lang w:val="es-ES_tradnl"/>
        </w:rPr>
      </w:pPr>
      <w:r w:rsidRPr="00836980">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836980">
        <w:rPr>
          <w:rFonts w:ascii="Verdana" w:eastAsia="Calibri" w:hAnsi="Verdana" w:cs="Arial"/>
          <w:vertAlign w:val="superscript"/>
          <w:lang w:val="es-ES_tradnl"/>
        </w:rPr>
        <w:footnoteReference w:id="3"/>
      </w:r>
      <w:r w:rsidRPr="00836980">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2134E1F5" w14:textId="77777777" w:rsidR="00836980" w:rsidRPr="00836980" w:rsidRDefault="00836980" w:rsidP="23ECC89F">
      <w:pPr>
        <w:spacing w:before="120" w:after="120" w:line="276" w:lineRule="auto"/>
        <w:ind w:firstLine="709"/>
        <w:jc w:val="both"/>
        <w:rPr>
          <w:rFonts w:ascii="Verdana" w:eastAsia="Calibri" w:hAnsi="Verdana" w:cs="Arial"/>
          <w:lang w:val="es-ES"/>
        </w:rPr>
      </w:pPr>
      <w:r w:rsidRPr="23ECC89F">
        <w:rPr>
          <w:rFonts w:ascii="Verdana" w:eastAsia="Calibri" w:hAnsi="Verdana" w:cs="Arial"/>
          <w:lang w:val="es-ES"/>
        </w:rPr>
        <w:t xml:space="preserve">Además, las entidades estatales deben garantizar el </w:t>
      </w:r>
      <w:r w:rsidRPr="23ECC89F">
        <w:rPr>
          <w:rFonts w:ascii="Verdana" w:eastAsia="Calibri" w:hAnsi="Verdana" w:cs="Arial"/>
          <w:i/>
          <w:iCs/>
          <w:lang w:val="es-ES"/>
        </w:rPr>
        <w:t>principio de economía</w:t>
      </w:r>
      <w:r w:rsidRPr="23ECC89F">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23ECC89F">
        <w:rPr>
          <w:rFonts w:ascii="Verdana" w:eastAsia="Calibri" w:hAnsi="Verdana" w:cs="Arial"/>
          <w:vertAlign w:val="superscript"/>
          <w:lang w:val="es-ES"/>
        </w:rPr>
        <w:footnoteReference w:id="4"/>
      </w:r>
      <w:r w:rsidRPr="23ECC89F">
        <w:rPr>
          <w:rFonts w:ascii="Verdana" w:eastAsia="Calibri" w:hAnsi="Verdana" w:cs="Arial"/>
          <w:lang w:val="es-ES"/>
        </w:rPr>
        <w:t xml:space="preserve"> sino además en la normativa </w:t>
      </w:r>
      <w:proofErr w:type="spellStart"/>
      <w:r w:rsidRPr="23ECC89F">
        <w:rPr>
          <w:rFonts w:ascii="Verdana" w:eastAsia="Calibri" w:hAnsi="Verdana" w:cs="Arial"/>
          <w:lang w:val="es-ES"/>
        </w:rPr>
        <w:t>antitrámites</w:t>
      </w:r>
      <w:proofErr w:type="spellEnd"/>
      <w:r w:rsidRPr="23ECC89F">
        <w:rPr>
          <w:rFonts w:ascii="Verdana" w:eastAsia="Calibri" w:hAnsi="Verdana" w:cs="Arial"/>
          <w:vertAlign w:val="superscript"/>
          <w:lang w:val="es-ES"/>
        </w:rPr>
        <w:footnoteReference w:id="5"/>
      </w:r>
      <w:r w:rsidRPr="23ECC89F">
        <w:rPr>
          <w:rFonts w:ascii="Verdana" w:eastAsia="Calibri" w:hAnsi="Verdana" w:cs="Arial"/>
          <w:lang w:val="es-ES"/>
        </w:rPr>
        <w:t xml:space="preserve">; pues se inscribe dentro de la tendencia de </w:t>
      </w:r>
      <w:r w:rsidRPr="23ECC89F">
        <w:rPr>
          <w:rFonts w:ascii="Verdana" w:eastAsia="Calibri" w:hAnsi="Verdana" w:cs="Arial"/>
          <w:lang w:val="es-ES"/>
        </w:rPr>
        <w:lastRenderedPageBreak/>
        <w:t>simplificación y racionalización de los procedimientos administrativos. De ahí que cuando las autoridades solicitan la entrega de documentación innecesaria, desconocen el principio de economía.</w:t>
      </w:r>
    </w:p>
    <w:p w14:paraId="04CD42FB" w14:textId="77777777" w:rsidR="00836980" w:rsidRPr="00836980" w:rsidRDefault="00836980" w:rsidP="00836980">
      <w:pPr>
        <w:spacing w:after="120" w:line="276" w:lineRule="auto"/>
        <w:ind w:firstLine="708"/>
        <w:jc w:val="both"/>
        <w:rPr>
          <w:rFonts w:ascii="Verdana" w:eastAsia="Calibri" w:hAnsi="Verdana" w:cs="Arial"/>
          <w:color w:val="000000"/>
          <w:lang w:val="es-ES"/>
        </w:rPr>
      </w:pPr>
      <w:r w:rsidRPr="00836980">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836980">
        <w:rPr>
          <w:rFonts w:ascii="Verdana" w:eastAsia="Calibri" w:hAnsi="Verdana" w:cs="Arial"/>
          <w:color w:val="000000"/>
          <w:vertAlign w:val="superscript"/>
          <w:lang w:val="es-ES"/>
        </w:rPr>
        <w:footnoteReference w:id="6"/>
      </w:r>
      <w:r w:rsidRPr="00836980">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518F5BE4" w14:textId="77777777" w:rsidR="00836980" w:rsidRPr="00836980" w:rsidRDefault="00836980" w:rsidP="00836980">
      <w:pPr>
        <w:spacing w:after="120" w:line="276" w:lineRule="auto"/>
        <w:jc w:val="both"/>
        <w:rPr>
          <w:rFonts w:ascii="Verdana" w:eastAsia="Calibri" w:hAnsi="Verdana" w:cs="Arial"/>
          <w:color w:val="000000"/>
          <w:lang w:val="es-ES"/>
        </w:rPr>
      </w:pPr>
      <w:r w:rsidRPr="00836980">
        <w:rPr>
          <w:rFonts w:ascii="Verdana" w:eastAsia="Calibri" w:hAnsi="Verdana" w:cs="Arial"/>
          <w:color w:val="000000"/>
          <w:lang w:val="es-ES"/>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03C52953" w14:textId="77777777" w:rsidR="00836980" w:rsidRPr="00836980" w:rsidRDefault="00836980" w:rsidP="00836980">
      <w:pPr>
        <w:spacing w:line="276" w:lineRule="auto"/>
        <w:jc w:val="both"/>
        <w:rPr>
          <w:rFonts w:ascii="Verdana" w:eastAsia="Calibri" w:hAnsi="Verdana" w:cs="Arial"/>
          <w:color w:val="000000"/>
          <w:lang w:val="es-ES"/>
        </w:rPr>
      </w:pPr>
      <w:r w:rsidRPr="00836980">
        <w:rPr>
          <w:rFonts w:ascii="Verdana" w:eastAsia="Calibri" w:hAnsi="Verdana" w:cs="Arial"/>
          <w:color w:val="000000"/>
          <w:lang w:val="es-ES"/>
        </w:rPr>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3DCF136B" w14:textId="77777777" w:rsidR="00836980" w:rsidRPr="00836980" w:rsidRDefault="00836980" w:rsidP="00836980">
      <w:pPr>
        <w:spacing w:line="276" w:lineRule="auto"/>
        <w:ind w:firstLine="708"/>
        <w:jc w:val="both"/>
        <w:rPr>
          <w:rFonts w:ascii="Verdana" w:eastAsia="Calibri" w:hAnsi="Verdana" w:cs="Arial"/>
          <w:lang w:val="es-MX"/>
        </w:rPr>
      </w:pPr>
      <w:r w:rsidRPr="00836980">
        <w:rPr>
          <w:rFonts w:ascii="Verdana" w:eastAsia="Calibri" w:hAnsi="Verdana" w:cs="Arial"/>
          <w:lang w:val="es-MX"/>
        </w:rPr>
        <w:t xml:space="preserve">No obstante, la parte introductoria de los documentos base de los documentos tipo disponen que los aspectos incluidos en corchetes y resaltados en gris </w:t>
      </w:r>
      <w:r w:rsidRPr="00836980">
        <w:rPr>
          <w:rFonts w:ascii="Verdana" w:eastAsia="Aptos" w:hAnsi="Verdana" w:cs="Arial"/>
        </w:rPr>
        <w:t>–[</w:t>
      </w:r>
      <w:r w:rsidRPr="00836980">
        <w:rPr>
          <w:rFonts w:ascii="Verdana" w:eastAsia="Aptos" w:hAnsi="Verdana" w:cs="Arial"/>
          <w:highlight w:val="lightGray"/>
        </w:rPr>
        <w:t>texto de ejemplo</w:t>
      </w:r>
      <w:r w:rsidRPr="00836980">
        <w:rPr>
          <w:rFonts w:ascii="Verdana" w:eastAsia="Aptos" w:hAnsi="Verdana" w:cs="Arial"/>
        </w:rPr>
        <w:t xml:space="preserve">]– </w:t>
      </w:r>
      <w:r w:rsidRPr="00836980">
        <w:rPr>
          <w:rFonts w:ascii="Verdana" w:eastAsia="Calibri" w:hAnsi="Verdana" w:cs="Arial"/>
          <w:lang w:val="es-MX"/>
        </w:rPr>
        <w:t xml:space="preserve">deben ser diligenciados por la entidad. Excepcionalmente le corresponde al proponente consignar la información </w:t>
      </w:r>
      <w:r w:rsidRPr="00836980">
        <w:rPr>
          <w:rFonts w:ascii="Verdana" w:eastAsia="Calibri" w:hAnsi="Verdana" w:cs="Arial"/>
          <w:lang w:val="es-MX"/>
        </w:rPr>
        <w:lastRenderedPageBreak/>
        <w:t xml:space="preserve">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C28C789" w14:textId="77777777" w:rsidR="00836980" w:rsidRPr="00836980" w:rsidRDefault="00836980" w:rsidP="00836980">
      <w:pPr>
        <w:ind w:firstLine="708"/>
        <w:jc w:val="both"/>
        <w:rPr>
          <w:rFonts w:ascii="Aptos" w:eastAsia="Aptos" w:hAnsi="Aptos" w:cs="Times New Roman"/>
          <w:kern w:val="2"/>
          <w:sz w:val="24"/>
          <w:szCs w:val="24"/>
          <w:lang w:val="es-MX"/>
          <w14:ligatures w14:val="standardContextual"/>
        </w:rPr>
      </w:pPr>
      <w:r w:rsidRPr="00836980">
        <w:rPr>
          <w:rFonts w:ascii="Verdana" w:eastAsia="Calibri" w:hAnsi="Verdana" w:cs="Arial"/>
          <w:lang w:val="es-MX"/>
        </w:rPr>
        <w:t xml:space="preserve">Debe indicarse que, la regla de inalterabilidad que recae sobre los documentos tipo, también se encuentra consagrada de forma expresa en el documento base, donde se contienen las normas de interpretación del pliego de condiciones. Por ejemplo, el literal I del numeral 1.17 del pliego tipo de los documentos tipo de interventoría de obra pública de infraestructura de transporte, dispone lo siguiente: </w:t>
      </w:r>
      <w:r w:rsidRPr="00836980">
        <w:rPr>
          <w:rFonts w:ascii="Verdana" w:eastAsia="Calibri" w:hAnsi="Verdana" w:cs="Arial"/>
          <w:i/>
          <w:iCs/>
          <w:lang w:val="es-MX"/>
        </w:rPr>
        <w:t>“</w:t>
      </w:r>
      <w:r w:rsidRPr="00836980">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836980">
        <w:rPr>
          <w:rFonts w:ascii="Aptos" w:eastAsia="Aptos" w:hAnsi="Aptos" w:cs="Times New Roman"/>
          <w:kern w:val="2"/>
          <w:sz w:val="24"/>
          <w:szCs w:val="24"/>
          <w:lang w:val="es-MX"/>
          <w14:ligatures w14:val="standardContextual"/>
        </w:rPr>
        <w:t xml:space="preserve"> </w:t>
      </w:r>
    </w:p>
    <w:p w14:paraId="537BC08A" w14:textId="77777777" w:rsidR="00836980" w:rsidRPr="00836980" w:rsidRDefault="00836980" w:rsidP="00836980">
      <w:pPr>
        <w:spacing w:before="120" w:after="120" w:line="276" w:lineRule="auto"/>
        <w:ind w:firstLine="709"/>
        <w:jc w:val="both"/>
        <w:rPr>
          <w:rFonts w:ascii="Verdana" w:eastAsia="Calibri" w:hAnsi="Verdana" w:cs="Arial"/>
          <w:bCs/>
          <w:lang w:val="es-MX"/>
        </w:rPr>
      </w:pPr>
      <w:r w:rsidRPr="00836980">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4D964BF1" w14:textId="77777777" w:rsidR="00836980" w:rsidRPr="00836980" w:rsidRDefault="00836980" w:rsidP="00836980">
      <w:pPr>
        <w:spacing w:before="120" w:after="120" w:line="276" w:lineRule="auto"/>
        <w:ind w:firstLine="709"/>
        <w:jc w:val="both"/>
        <w:rPr>
          <w:rFonts w:ascii="Verdana" w:eastAsia="Calibri" w:hAnsi="Verdana" w:cs="Arial"/>
          <w:bCs/>
          <w:lang w:val="es-MX"/>
        </w:rPr>
      </w:pPr>
      <w:r w:rsidRPr="00836980">
        <w:rPr>
          <w:rFonts w:ascii="Verdana" w:eastAsia="Calibri" w:hAnsi="Verdana" w:cs="Arial"/>
          <w:bCs/>
          <w:lang w:val="es-MX"/>
        </w:rPr>
        <w:t xml:space="preserve">Esta regla de inalterabilidad </w:t>
      </w:r>
      <w:r w:rsidRPr="00836980">
        <w:rPr>
          <w:rFonts w:ascii="Verdana" w:eastAsia="Calibri" w:hAnsi="Verdana" w:cs="Arial"/>
          <w:bCs/>
          <w:i/>
          <w:iCs/>
          <w:lang w:val="es-MX"/>
        </w:rPr>
        <w:t>también aplica a los formatos, formularios, anexos y matrices</w:t>
      </w:r>
      <w:r w:rsidRPr="00836980">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9EC4647" w14:textId="77777777" w:rsidR="00836980" w:rsidRPr="00836980" w:rsidRDefault="00836980" w:rsidP="00836980">
      <w:pPr>
        <w:spacing w:before="120" w:after="120" w:line="276" w:lineRule="auto"/>
        <w:ind w:firstLine="709"/>
        <w:jc w:val="both"/>
        <w:rPr>
          <w:rFonts w:ascii="Verdana" w:eastAsia="Calibri" w:hAnsi="Verdana" w:cs="Arial"/>
          <w:lang w:val="es-MX"/>
        </w:rPr>
      </w:pPr>
      <w:r w:rsidRPr="00836980">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850D096" w14:textId="77777777" w:rsidR="00836980" w:rsidRPr="00836980" w:rsidRDefault="00836980" w:rsidP="00836980">
      <w:pPr>
        <w:spacing w:before="120" w:line="276" w:lineRule="auto"/>
        <w:ind w:firstLine="709"/>
        <w:jc w:val="both"/>
        <w:rPr>
          <w:rFonts w:ascii="Verdana" w:eastAsia="Aptos" w:hAnsi="Verdana" w:cs="Arial"/>
        </w:rPr>
      </w:pPr>
      <w:r w:rsidRPr="00836980">
        <w:rPr>
          <w:rFonts w:ascii="Verdana" w:eastAsia="Aptos" w:hAnsi="Verdana" w:cs="Arial"/>
        </w:rPr>
        <w:lastRenderedPageBreak/>
        <w:t xml:space="preserve">En relación con el principio constitucional </w:t>
      </w:r>
      <w:r w:rsidRPr="00836980">
        <w:rPr>
          <w:rFonts w:ascii="Verdana" w:eastAsia="Aptos" w:hAnsi="Verdana" w:cs="Arial"/>
          <w:i/>
          <w:iCs/>
        </w:rPr>
        <w:t>sub examine</w:t>
      </w:r>
      <w:r w:rsidRPr="00836980">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836980">
        <w:rPr>
          <w:rFonts w:ascii="Verdana" w:eastAsia="Aptos" w:hAnsi="Verdana" w:cs="Arial"/>
          <w:vertAlign w:val="superscript"/>
        </w:rPr>
        <w:footnoteReference w:id="7"/>
      </w:r>
      <w:r w:rsidRPr="00836980">
        <w:rPr>
          <w:rFonts w:ascii="Verdana" w:eastAsia="Aptos" w:hAnsi="Verdana" w:cs="Arial"/>
        </w:rPr>
        <w:t xml:space="preserve">. </w:t>
      </w:r>
    </w:p>
    <w:p w14:paraId="6F5EC635" w14:textId="77777777" w:rsidR="00836980" w:rsidRPr="00836980" w:rsidRDefault="00836980" w:rsidP="00836980">
      <w:pPr>
        <w:spacing w:before="120" w:after="120" w:line="276" w:lineRule="auto"/>
        <w:ind w:firstLine="709"/>
        <w:jc w:val="both"/>
        <w:rPr>
          <w:rFonts w:ascii="Verdana" w:eastAsia="Calibri" w:hAnsi="Verdana" w:cs="Arial"/>
          <w:lang w:val="es-MX"/>
        </w:rPr>
      </w:pPr>
      <w:r w:rsidRPr="00836980">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21E6D68B" w14:textId="77777777" w:rsidR="00836980" w:rsidRPr="00836980" w:rsidRDefault="00836980" w:rsidP="00836980">
      <w:pPr>
        <w:spacing w:before="120" w:after="120" w:line="276" w:lineRule="auto"/>
        <w:ind w:firstLine="709"/>
        <w:jc w:val="both"/>
        <w:rPr>
          <w:rFonts w:ascii="Verdana" w:eastAsia="Calibri" w:hAnsi="Verdana" w:cs="Arial"/>
          <w:bCs/>
          <w:color w:val="000000"/>
          <w:kern w:val="2"/>
          <w:lang w:val="es-ES_tradnl"/>
          <w14:ligatures w14:val="standardContextual"/>
        </w:rPr>
      </w:pPr>
      <w:r w:rsidRPr="00836980">
        <w:rPr>
          <w:rFonts w:ascii="Verdana" w:eastAsia="Calibri" w:hAnsi="Verdana" w:cs="Arial"/>
          <w:kern w:val="2"/>
          <w14:ligatures w14:val="standardContextual"/>
        </w:rPr>
        <w:t xml:space="preserve">Bajo este entendimiento </w:t>
      </w:r>
      <w:proofErr w:type="spellStart"/>
      <w:r w:rsidRPr="00836980">
        <w:rPr>
          <w:rFonts w:ascii="Verdana" w:eastAsia="Calibri" w:hAnsi="Verdana" w:cs="Arial"/>
          <w:kern w:val="2"/>
          <w14:ligatures w14:val="standardContextual"/>
        </w:rPr>
        <w:t>principialístico</w:t>
      </w:r>
      <w:proofErr w:type="spellEnd"/>
      <w:r w:rsidRPr="00836980">
        <w:rPr>
          <w:rFonts w:ascii="Verdana" w:eastAsia="Calibri" w:hAnsi="Verdana" w:cs="Arial"/>
          <w:kern w:val="2"/>
          <w14:ligatures w14:val="standardContextual"/>
        </w:rPr>
        <w:t xml:space="preserve">, la inclusión o supresión de </w:t>
      </w:r>
      <w:r w:rsidRPr="00836980">
        <w:rPr>
          <w:rFonts w:ascii="Verdana" w:eastAsia="Calibri" w:hAnsi="Verdana" w:cs="Arial"/>
          <w:lang w:val="es-MX"/>
        </w:rPr>
        <w:t>expresiones</w:t>
      </w:r>
      <w:r w:rsidRPr="00836980">
        <w:rPr>
          <w:rFonts w:ascii="Verdana" w:eastAsia="Calibri" w:hAnsi="Verdana" w:cs="Arial"/>
          <w:kern w:val="2"/>
          <w14:ligatures w14:val="standardContextual"/>
        </w:rPr>
        <w:t xml:space="preserve"> en los formatos y anexos de los documentos tipo no generan </w:t>
      </w:r>
      <w:r w:rsidRPr="00836980">
        <w:rPr>
          <w:rFonts w:ascii="Verdana" w:eastAsia="Calibri" w:hAnsi="Verdana" w:cs="Arial"/>
          <w:i/>
          <w:kern w:val="2"/>
          <w14:ligatures w14:val="standardContextual"/>
        </w:rPr>
        <w:t>per se</w:t>
      </w:r>
      <w:r w:rsidRPr="00836980">
        <w:rPr>
          <w:rFonts w:ascii="Verdana" w:eastAsia="Calibri" w:hAnsi="Verdana" w:cs="Arial"/>
          <w:kern w:val="2"/>
          <w14:ligatures w14:val="standardContextual"/>
        </w:rPr>
        <w:t xml:space="preserve"> un rechazo de la oferta, toda vez que lo importante es que lo expresado en el documento sea necesario dentro del proceso de contratación. Por ello, en aras de garantizar la primacía de lo sustancial sobre la forma no podrá rechazarse la oferta por cuestiones formales, ya sea en esta o en los anexos. Así pues, teniendo en cuenta las preguntas motivo de consulta, aquellas modificaciones formales en los diferentes formatos y anexos de los documentos no son un argumento suficiente para un rechazo de la oferta, pues lo que debe garantizarse es el principio de selección objetiva y la libre concurrencia de los proponentes”</w:t>
      </w:r>
      <w:r w:rsidRPr="00836980">
        <w:rPr>
          <w:rFonts w:ascii="Verdana" w:eastAsia="Calibri" w:hAnsi="Verdana" w:cs="Arial"/>
          <w:kern w:val="2"/>
          <w:vertAlign w:val="superscript"/>
          <w14:ligatures w14:val="standardContextual"/>
        </w:rPr>
        <w:footnoteReference w:id="8"/>
      </w:r>
      <w:r w:rsidRPr="00836980">
        <w:rPr>
          <w:rFonts w:ascii="Verdana" w:eastAsia="Calibri" w:hAnsi="Verdana" w:cs="Arial"/>
          <w:kern w:val="2"/>
          <w14:ligatures w14:val="standardContextual"/>
        </w:rPr>
        <w:t>.</w:t>
      </w:r>
      <w:r w:rsidRPr="00836980">
        <w:rPr>
          <w:rFonts w:ascii="Verdana" w:eastAsia="Calibri" w:hAnsi="Verdana" w:cs="Arial"/>
          <w:bCs/>
          <w:color w:val="000000"/>
          <w:kern w:val="2"/>
          <w:lang w:val="es-ES_tradnl"/>
          <w14:ligatures w14:val="standardContextual"/>
        </w:rPr>
        <w:t xml:space="preserve"> </w:t>
      </w:r>
    </w:p>
    <w:p w14:paraId="2FC14C91" w14:textId="77777777" w:rsidR="00836980" w:rsidRPr="00836980" w:rsidRDefault="00836980" w:rsidP="00836980">
      <w:pPr>
        <w:tabs>
          <w:tab w:val="left" w:pos="709"/>
        </w:tabs>
        <w:spacing w:after="120" w:line="276" w:lineRule="auto"/>
        <w:jc w:val="both"/>
        <w:rPr>
          <w:rFonts w:ascii="Century Gothic" w:eastAsia="Calibri" w:hAnsi="Century Gothic" w:cs="Arial"/>
          <w:bCs/>
          <w:color w:val="000000"/>
          <w:kern w:val="2"/>
          <w:sz w:val="24"/>
          <w:szCs w:val="24"/>
          <w14:ligatures w14:val="standardContextual"/>
        </w:rPr>
      </w:pPr>
      <w:r w:rsidRPr="00836980">
        <w:rPr>
          <w:rFonts w:ascii="Verdana" w:eastAsia="Calibri" w:hAnsi="Verdana" w:cs="Arial"/>
          <w:bCs/>
          <w:color w:val="000000"/>
          <w:kern w:val="2"/>
          <w:lang w:val="es-ES_tradnl"/>
          <w14:ligatures w14:val="standardContextual"/>
        </w:rPr>
        <w:tab/>
        <w:t xml:space="preserve">En relación con su solicitud, debe indicarse que, los formatos son documentos que debe diligenciar el proponente de acuerdo con las instrucciones que en ellos se señala, y que hacen parte de su oferta. Concretamente, para obtener el puntaje por apoyo a la industria nacional, el proponente debe presentar el “Formato 7A Promoción de servicios nacionales o con trato nacional” </w:t>
      </w:r>
      <w:r w:rsidRPr="00836980">
        <w:rPr>
          <w:rFonts w:ascii="Verdana" w:eastAsia="Calibri" w:hAnsi="Verdana" w:cs="Arial"/>
          <w:bCs/>
          <w:color w:val="000000"/>
          <w:kern w:val="2"/>
          <w:lang w:val="es-ES_tradnl"/>
          <w14:ligatures w14:val="standardContextual"/>
        </w:rPr>
        <w:lastRenderedPageBreak/>
        <w:t xml:space="preserve">debidamente diligenciado en alguna de las dos (2) primeras opciones que allí se establecen. El debido diligenciamiento del referido </w:t>
      </w:r>
      <w:proofErr w:type="gramStart"/>
      <w:r w:rsidRPr="00836980">
        <w:rPr>
          <w:rFonts w:ascii="Verdana" w:eastAsia="Calibri" w:hAnsi="Verdana" w:cs="Arial"/>
          <w:bCs/>
          <w:color w:val="000000"/>
          <w:kern w:val="2"/>
          <w:lang w:val="es-ES_tradnl"/>
          <w14:ligatures w14:val="standardContextual"/>
        </w:rPr>
        <w:t>formato,</w:t>
      </w:r>
      <w:proofErr w:type="gramEnd"/>
      <w:r w:rsidRPr="00836980">
        <w:rPr>
          <w:rFonts w:ascii="Verdana" w:eastAsia="Calibri" w:hAnsi="Verdana" w:cs="Arial"/>
          <w:bCs/>
          <w:color w:val="000000"/>
          <w:kern w:val="2"/>
          <w:lang w:val="es-ES_tradnl"/>
          <w14:ligatures w14:val="standardContextual"/>
        </w:rPr>
        <w:t xml:space="preserve"> exige que la información diligenciada por el proponente sea congruente con lo establecido por la entidad como criterio para la asignación de puntaje. </w:t>
      </w:r>
    </w:p>
    <w:p w14:paraId="25A327C0" w14:textId="77777777" w:rsidR="00836980" w:rsidRPr="00836980" w:rsidRDefault="00836980" w:rsidP="23ECC89F">
      <w:pPr>
        <w:spacing w:after="120" w:line="276" w:lineRule="auto"/>
        <w:jc w:val="both"/>
        <w:rPr>
          <w:rFonts w:ascii="Verdana" w:eastAsia="Calibri" w:hAnsi="Verdana" w:cs="Arial"/>
          <w:color w:val="000000"/>
          <w:kern w:val="2"/>
          <w:lang w:val="es-ES"/>
          <w14:ligatures w14:val="standardContextual"/>
        </w:rPr>
      </w:pPr>
      <w:r w:rsidRPr="00836980">
        <w:rPr>
          <w:rFonts w:ascii="Verdana" w:eastAsia="Calibri" w:hAnsi="Verdana" w:cs="Arial"/>
          <w:bCs/>
          <w:color w:val="000000"/>
          <w:kern w:val="2"/>
          <w:lang w:val="es-ES_tradnl"/>
          <w14:ligatures w14:val="standardContextual"/>
        </w:rPr>
        <w:tab/>
      </w:r>
      <w:r w:rsidRPr="23ECC89F">
        <w:rPr>
          <w:rFonts w:ascii="Verdana" w:eastAsia="Calibri" w:hAnsi="Verdana" w:cs="Arial"/>
          <w:color w:val="000000"/>
          <w:kern w:val="2"/>
          <w:lang w:val="es-ES"/>
          <w14:ligatures w14:val="standardContextual"/>
        </w:rPr>
        <w:t xml:space="preserve">Ahora bien, teniendo en cuenta que en el objeto bajo consulta se hace mención </w:t>
      </w:r>
      <w:proofErr w:type="gramStart"/>
      <w:r w:rsidRPr="23ECC89F">
        <w:rPr>
          <w:rFonts w:ascii="Verdana" w:eastAsia="Calibri" w:hAnsi="Verdana" w:cs="Arial"/>
          <w:color w:val="000000"/>
          <w:kern w:val="2"/>
          <w:lang w:val="es-ES"/>
          <w14:ligatures w14:val="standardContextual"/>
        </w:rPr>
        <w:t>al</w:t>
      </w:r>
      <w:proofErr w:type="gramEnd"/>
      <w:r w:rsidRPr="23ECC89F">
        <w:rPr>
          <w:rFonts w:ascii="Verdana" w:eastAsia="Calibri" w:hAnsi="Verdana" w:cs="Arial"/>
          <w:color w:val="000000"/>
          <w:kern w:val="2"/>
          <w:lang w:val="es-ES"/>
          <w14:ligatures w14:val="standardContextual"/>
        </w:rPr>
        <w:t xml:space="preserve"> evento en el que el proponente adiciona una expresión en el “Formato 7A”. Sobre el particular, resulta oportuno indicar que, la inclusión de una expresión en ese formato</w:t>
      </w:r>
      <w:r w:rsidRPr="23ECC89F">
        <w:rPr>
          <w:rFonts w:ascii="Verdana" w:eastAsia="Calibri" w:hAnsi="Verdana" w:cs="Arial"/>
          <w:i/>
          <w:iCs/>
          <w:color w:val="000000"/>
          <w:kern w:val="2"/>
          <w:lang w:val="es-ES"/>
          <w14:ligatures w14:val="standardContextual"/>
        </w:rPr>
        <w:t>, en principio, si se trata de un aspecto formal, no generaría que la entidad no asigne puntaje al proponente (en este supuesto)</w:t>
      </w:r>
      <w:r w:rsidRPr="23ECC89F">
        <w:rPr>
          <w:rFonts w:ascii="Verdana" w:eastAsia="Calibri" w:hAnsi="Verdana" w:cs="Arial"/>
          <w:color w:val="000000"/>
          <w:kern w:val="2"/>
          <w:lang w:val="es-ES"/>
          <w14:ligatures w14:val="standardContextual"/>
        </w:rPr>
        <w:t xml:space="preserve">. </w:t>
      </w:r>
    </w:p>
    <w:p w14:paraId="7F38B8C1" w14:textId="77777777" w:rsidR="00836980" w:rsidRPr="00836980" w:rsidRDefault="00836980" w:rsidP="00836980">
      <w:pPr>
        <w:spacing w:after="120" w:line="276" w:lineRule="auto"/>
        <w:jc w:val="both"/>
        <w:rPr>
          <w:rFonts w:ascii="Verdana" w:eastAsia="Calibri" w:hAnsi="Verdana" w:cs="Arial"/>
          <w:bCs/>
          <w:color w:val="000000"/>
          <w:kern w:val="2"/>
          <w14:ligatures w14:val="standardContextual"/>
        </w:rPr>
      </w:pPr>
      <w:r w:rsidRPr="00836980">
        <w:rPr>
          <w:rFonts w:ascii="Verdana" w:eastAsia="Calibri" w:hAnsi="Verdana" w:cs="Arial"/>
          <w:bCs/>
          <w:color w:val="000000"/>
          <w:kern w:val="2"/>
          <w:lang w:val="es-ES_tradnl"/>
          <w14:ligatures w14:val="standardContextual"/>
        </w:rPr>
        <w:tab/>
      </w:r>
      <w:r w:rsidRPr="00836980">
        <w:rPr>
          <w:rFonts w:ascii="Verdana" w:eastAsia="Calibri" w:hAnsi="Verdana" w:cs="Arial"/>
          <w:bCs/>
          <w:color w:val="000000"/>
          <w:kern w:val="2"/>
          <w14:ligatures w14:val="standardContextual"/>
        </w:rPr>
        <w:t>En este sentido, debe señalarse que sin perjuicio de la obligatoriedad de los documentos tipo y de su inalterabilidad, el principio de prevalencia del derecho sustancial sobre las formas exige que, en supuestos de hecho como el que se plantea en este concepto, el examen para determinar la procedencia del puntaje adicional trascienda una simple verificación del uso adecuado del formato. En tales casos, si se cumplen los supuestos para acceder al puntaje, la entidad correspondiente, en virtud del mencionado principio, deberá verificar si el diligenciamiento del formato cumple efectivamente con lo allí establecido y con lo exigido para acceder al beneficio.</w:t>
      </w:r>
    </w:p>
    <w:p w14:paraId="3E14B34F" w14:textId="77777777" w:rsidR="00836980" w:rsidRPr="00836980" w:rsidRDefault="00836980" w:rsidP="00836980">
      <w:pPr>
        <w:spacing w:line="276" w:lineRule="auto"/>
        <w:ind w:firstLine="708"/>
        <w:jc w:val="both"/>
        <w:rPr>
          <w:rFonts w:ascii="Arial" w:eastAsia="Aptos" w:hAnsi="Arial" w:cs="Arial"/>
          <w:color w:val="000000"/>
          <w:kern w:val="2"/>
          <w:szCs w:val="24"/>
          <w14:ligatures w14:val="standardContextual"/>
        </w:rPr>
      </w:pPr>
      <w:r w:rsidRPr="00836980">
        <w:rPr>
          <w:rFonts w:ascii="Verdana" w:eastAsia="Calibri" w:hAnsi="Verdana" w:cs="Arial"/>
          <w:bCs/>
          <w:color w:val="000000"/>
          <w:kern w:val="2"/>
          <w14:ligatures w14:val="standardContextual"/>
        </w:rPr>
        <w:t xml:space="preserve">En ese orden de ideas, la inclusión de una determinada expresión en el formato no impide que la entidad que adelanta el proceso de contratación —si determina que se cumplen los supuestos establecidos en el reglamento y que procede materialmente el otorgamiento del puntaje— efectúe dicho reconocimiento, pues </w:t>
      </w:r>
      <w:r w:rsidRPr="00836980">
        <w:rPr>
          <w:rFonts w:ascii="Verdana" w:eastAsia="Aptos" w:hAnsi="Verdana" w:cs="Arial"/>
          <w:color w:val="000000"/>
          <w:kern w:val="2"/>
          <w:szCs w:val="24"/>
          <w14:ligatures w14:val="standardContextual"/>
        </w:rPr>
        <w:t>en aplicación del principio constitucional de prevalencia del derecho sustancial, el carácter inalterable de los documentos tipo no puede hacerse extensivo a los aspectos materiales de tales documentos. Todo porque estos aspectos en nada afectan la aplicación y alcance del formato, es decir, en porque no afectan su contenido esencial.</w:t>
      </w:r>
    </w:p>
    <w:p w14:paraId="3B2FA675" w14:textId="77777777" w:rsidR="00836980" w:rsidRPr="00836980" w:rsidRDefault="00836980" w:rsidP="00836980">
      <w:pPr>
        <w:spacing w:after="120" w:line="240" w:lineRule="auto"/>
        <w:ind w:firstLine="708"/>
        <w:jc w:val="both"/>
        <w:rPr>
          <w:rFonts w:ascii="Verdana" w:eastAsia="Calibri" w:hAnsi="Verdana" w:cs="Arial"/>
          <w:bCs/>
          <w:color w:val="000000"/>
          <w:kern w:val="2"/>
          <w14:ligatures w14:val="standardContextual"/>
        </w:rPr>
      </w:pPr>
      <w:r w:rsidRPr="00836980">
        <w:rPr>
          <w:rFonts w:ascii="Verdana" w:eastAsia="Calibri" w:hAnsi="Verdana" w:cs="Arial"/>
          <w:bCs/>
          <w:color w:val="000000"/>
          <w:kern w:val="2"/>
          <w14:ligatures w14:val="standardContextual"/>
        </w:rPr>
        <w:t>En consecuencia, si los requisitos se encuentran debidamente acreditados, la inclusión de una expresión en el Formato 7 no puede considerarse una razón suficiente para negar el puntaje adicional, en tanto que el principio de prevalencia del derecho sustancial sobre las formas impone privilegiar el cumplimiento de los presupuestos sustantivos por encima de las formalidades. Así, aunque lo recomendable es utilizar el formato en los términos en que ha sido dispuesto, nada impide que, una vez verificado el cumplimiento efectivo de los requisitos para el puntaje, este sea otorgado, sin que razones meramente formales lo obstaculicen.</w:t>
      </w:r>
    </w:p>
    <w:p w14:paraId="2E11984B" w14:textId="77777777" w:rsidR="00836980" w:rsidRPr="00836980" w:rsidRDefault="00836980" w:rsidP="00836980">
      <w:pPr>
        <w:spacing w:after="120" w:line="240" w:lineRule="auto"/>
        <w:jc w:val="both"/>
        <w:rPr>
          <w:rFonts w:ascii="Verdana" w:eastAsia="Calibri" w:hAnsi="Verdana" w:cs="Arial"/>
          <w:bCs/>
          <w:color w:val="000000"/>
          <w:kern w:val="2"/>
          <w:lang w:val="es-ES_tradnl"/>
          <w14:ligatures w14:val="standardContextual"/>
        </w:rPr>
      </w:pPr>
      <w:r w:rsidRPr="00836980">
        <w:rPr>
          <w:rFonts w:ascii="Arial" w:eastAsia="Aptos" w:hAnsi="Arial" w:cs="Arial"/>
          <w:bCs/>
          <w:kern w:val="2"/>
          <w:szCs w:val="24"/>
          <w14:ligatures w14:val="standardContextual"/>
        </w:rPr>
        <w:lastRenderedPageBreak/>
        <w:t xml:space="preserve"> </w:t>
      </w:r>
      <w:r w:rsidRPr="00836980">
        <w:rPr>
          <w:rFonts w:ascii="Arial" w:eastAsia="Aptos" w:hAnsi="Arial" w:cs="Arial"/>
          <w:bCs/>
          <w:kern w:val="2"/>
          <w:szCs w:val="24"/>
          <w14:ligatures w14:val="standardContextual"/>
        </w:rPr>
        <w:tab/>
      </w:r>
      <w:r w:rsidRPr="00836980">
        <w:rPr>
          <w:rFonts w:ascii="Verdana" w:eastAsia="Calibri" w:hAnsi="Verdana" w:cs="Arial"/>
          <w:bCs/>
          <w:i/>
          <w:iCs/>
          <w:color w:val="000000"/>
          <w:kern w:val="2"/>
          <w:lang w:val="es-ES_tradnl"/>
          <w14:ligatures w14:val="standardContextual"/>
        </w:rPr>
        <w:t xml:space="preserve">Sin perjuicio de lo anterior, le corresponderá a la Entidad Estatal que adelanta el proceso de contratación, realizar el correspondiente análisis para determinar el otorgamiento de puntaje, de acuerdo con la situación fáctica y jurídica particular del caso concreto, como el planteado en su solicitud, </w:t>
      </w:r>
      <w:r w:rsidRPr="00836980">
        <w:rPr>
          <w:rFonts w:ascii="Verdana" w:eastAsia="Aptos" w:hAnsi="Verdana" w:cs="Arial"/>
          <w:bCs/>
          <w:kern w:val="2"/>
          <w:szCs w:val="24"/>
          <w:lang w:val="es-ES_tradnl" w:eastAsia="es-CO"/>
          <w14:ligatures w14:val="standardContextual"/>
        </w:rPr>
        <w:t>para lo cual las consideraciones expuestas en el presente concepto constituyen un instrumento orientador</w:t>
      </w:r>
      <w:r w:rsidRPr="00836980">
        <w:rPr>
          <w:rFonts w:ascii="Verdana" w:eastAsia="Calibri" w:hAnsi="Verdana" w:cs="Arial"/>
          <w:bCs/>
          <w:color w:val="000000"/>
          <w:kern w:val="2"/>
          <w:lang w:val="es-ES_tradnl"/>
          <w14:ligatures w14:val="standardContextual"/>
        </w:rPr>
        <w:t>.</w:t>
      </w:r>
    </w:p>
    <w:p w14:paraId="740C3B27" w14:textId="77777777" w:rsidR="00836980" w:rsidRPr="00836980" w:rsidRDefault="00836980" w:rsidP="23ECC89F">
      <w:pPr>
        <w:tabs>
          <w:tab w:val="left" w:pos="709"/>
        </w:tabs>
        <w:snapToGrid w:val="0"/>
        <w:spacing w:after="120" w:line="276" w:lineRule="auto"/>
        <w:ind w:firstLine="709"/>
        <w:jc w:val="both"/>
        <w:rPr>
          <w:rFonts w:ascii="Verdana" w:eastAsia="Calibri" w:hAnsi="Verdana" w:cs="Arial"/>
          <w:color w:val="000000"/>
          <w:kern w:val="2"/>
          <w:lang w:val="es-ES"/>
          <w14:ligatures w14:val="standardContextual"/>
        </w:rPr>
      </w:pPr>
      <w:r w:rsidRPr="23ECC89F">
        <w:rPr>
          <w:rFonts w:ascii="Verdana" w:eastAsia="Calibri" w:hAnsi="Verdana" w:cs="Arial"/>
          <w:color w:val="000000"/>
          <w:kern w:val="2"/>
          <w:lang w:val="es-ES"/>
          <w14:ligatures w14:val="standardContextual"/>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4463311" w14:textId="77777777" w:rsidR="00836980" w:rsidRPr="00836980" w:rsidRDefault="00836980" w:rsidP="23ECC89F">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23ECC89F">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421DC3B" w14:textId="77777777" w:rsidR="00836980" w:rsidRPr="00836980" w:rsidRDefault="00836980" w:rsidP="00836980">
      <w:pPr>
        <w:spacing w:after="0" w:line="276" w:lineRule="auto"/>
        <w:jc w:val="both"/>
        <w:rPr>
          <w:rFonts w:ascii="Verdana" w:eastAsia="Calibri" w:hAnsi="Verdana" w:cs="Arial"/>
          <w:kern w:val="2"/>
          <w:lang w:val="es-MX"/>
          <w14:ligatures w14:val="standardContextual"/>
        </w:rPr>
      </w:pPr>
    </w:p>
    <w:p w14:paraId="020AA119" w14:textId="77777777" w:rsidR="00836980" w:rsidRPr="00836980" w:rsidRDefault="00836980" w:rsidP="00836980">
      <w:pPr>
        <w:numPr>
          <w:ilvl w:val="0"/>
          <w:numId w:val="18"/>
        </w:numPr>
        <w:tabs>
          <w:tab w:val="left" w:pos="142"/>
          <w:tab w:val="left" w:pos="284"/>
        </w:tabs>
        <w:spacing w:after="0" w:line="276" w:lineRule="auto"/>
        <w:ind w:left="357" w:hanging="357"/>
        <w:jc w:val="both"/>
        <w:rPr>
          <w:rFonts w:ascii="Verdana" w:eastAsia="Century Gothic" w:hAnsi="Verdana" w:cs="Century Gothic"/>
          <w:b/>
          <w:bCs/>
          <w:lang w:val="es-ES_tradnl"/>
        </w:rPr>
      </w:pPr>
      <w:r w:rsidRPr="00836980">
        <w:rPr>
          <w:rFonts w:ascii="Verdana" w:eastAsia="Century Gothic" w:hAnsi="Verdana" w:cs="Century Gothic"/>
          <w:b/>
          <w:bCs/>
          <w:lang w:val="es-ES_tradnl"/>
        </w:rPr>
        <w:t>Referencias normativas, jurisprudenciales y otras fuentes:</w:t>
      </w:r>
    </w:p>
    <w:p w14:paraId="6CD2F181" w14:textId="77777777" w:rsidR="00836980" w:rsidRPr="00836980" w:rsidRDefault="00836980" w:rsidP="00836980">
      <w:pPr>
        <w:spacing w:after="0"/>
        <w:ind w:left="-15840"/>
        <w:jc w:val="both"/>
        <w:rPr>
          <w:rFonts w:ascii="Verdana" w:eastAsia="Calibri" w:hAnsi="Verdana" w:cs="Arial"/>
          <w:b/>
          <w:bCs/>
        </w:rPr>
      </w:pPr>
      <w:r w:rsidRPr="0083698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36980" w:rsidRPr="00836980" w14:paraId="673C744D" w14:textId="77777777" w:rsidTr="00910161">
        <w:trPr>
          <w:trHeight w:val="870"/>
        </w:trPr>
        <w:tc>
          <w:tcPr>
            <w:tcW w:w="8647" w:type="dxa"/>
            <w:tcBorders>
              <w:top w:val="dotted" w:sz="4" w:space="0" w:color="auto"/>
              <w:left w:val="dotted" w:sz="4" w:space="0" w:color="auto"/>
              <w:bottom w:val="dotted" w:sz="4" w:space="0" w:color="auto"/>
              <w:right w:val="dotted" w:sz="4" w:space="0" w:color="auto"/>
            </w:tcBorders>
          </w:tcPr>
          <w:p w14:paraId="7387CF42" w14:textId="77777777" w:rsidR="00836980" w:rsidRPr="00836980" w:rsidRDefault="00836980" w:rsidP="00836980">
            <w:pPr>
              <w:ind w:left="720"/>
              <w:contextualSpacing/>
              <w:jc w:val="both"/>
              <w:rPr>
                <w:rFonts w:ascii="Verdana" w:eastAsia="Calibri" w:hAnsi="Verdana" w:cs="Arial"/>
                <w:bCs/>
              </w:rPr>
            </w:pPr>
          </w:p>
          <w:p w14:paraId="3C270F63" w14:textId="77777777" w:rsidR="00836980" w:rsidRPr="00836980" w:rsidRDefault="00836980" w:rsidP="00836980">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836980">
              <w:rPr>
                <w:rFonts w:ascii="Verdana" w:eastAsia="Calibri" w:hAnsi="Verdana" w:cs="Arial"/>
                <w:lang w:val="es-ES_tradnl"/>
              </w:rPr>
              <w:t xml:space="preserve">Ley 2022 de 2020, artículo 1. </w:t>
            </w:r>
          </w:p>
          <w:p w14:paraId="41861EE8" w14:textId="77777777" w:rsidR="00836980" w:rsidRPr="00836980" w:rsidRDefault="00836980" w:rsidP="00836980">
            <w:pPr>
              <w:widowControl w:val="0"/>
              <w:numPr>
                <w:ilvl w:val="0"/>
                <w:numId w:val="17"/>
              </w:numPr>
              <w:autoSpaceDE w:val="0"/>
              <w:autoSpaceDN w:val="0"/>
              <w:spacing w:line="276" w:lineRule="auto"/>
              <w:jc w:val="both"/>
              <w:rPr>
                <w:rFonts w:ascii="Verdana" w:eastAsia="Calibri" w:hAnsi="Verdana" w:cs="Arial"/>
              </w:rPr>
            </w:pPr>
            <w:r w:rsidRPr="00836980">
              <w:rPr>
                <w:rFonts w:ascii="Verdana" w:eastAsia="Calibri" w:hAnsi="Verdana" w:cs="Arial"/>
              </w:rPr>
              <w:t>Ley 1150 de 2007, artículo 2.</w:t>
            </w:r>
          </w:p>
          <w:p w14:paraId="515C913B" w14:textId="77777777" w:rsidR="00836980" w:rsidRPr="00836980" w:rsidRDefault="00836980" w:rsidP="00836980">
            <w:pPr>
              <w:widowControl w:val="0"/>
              <w:numPr>
                <w:ilvl w:val="0"/>
                <w:numId w:val="17"/>
              </w:numPr>
              <w:autoSpaceDE w:val="0"/>
              <w:autoSpaceDN w:val="0"/>
              <w:spacing w:line="276" w:lineRule="auto"/>
              <w:contextualSpacing/>
              <w:jc w:val="both"/>
              <w:rPr>
                <w:rFonts w:ascii="Verdana" w:eastAsia="Aptos" w:hAnsi="Verdana" w:cs="Arial"/>
              </w:rPr>
            </w:pPr>
            <w:r w:rsidRPr="00836980">
              <w:rPr>
                <w:rFonts w:ascii="Verdana" w:eastAsia="Calibri" w:hAnsi="Verdana" w:cs="Arial"/>
                <w:lang w:val="es-ES_tradnl"/>
              </w:rPr>
              <w:t xml:space="preserve">Documentos Tipo. Disponibles en: </w:t>
            </w:r>
            <w:hyperlink r:id="rId11" w:history="1">
              <w:r w:rsidRPr="00836980">
                <w:rPr>
                  <w:rFonts w:ascii="Verdana" w:eastAsia="Calibri" w:hAnsi="Verdana" w:cs="Arial"/>
                  <w:color w:val="0000FF"/>
                  <w:u w:val="single"/>
                  <w:lang w:val="es-ES_tradnl"/>
                </w:rPr>
                <w:t>https://www.colombiacompra.gov.co/documentos-tipo/documentos-tipo</w:t>
              </w:r>
            </w:hyperlink>
            <w:r w:rsidRPr="00836980">
              <w:rPr>
                <w:rFonts w:ascii="Verdana" w:eastAsia="Calibri" w:hAnsi="Verdana" w:cs="Arial"/>
                <w:lang w:val="es-ES_tradnl"/>
              </w:rPr>
              <w:t>.</w:t>
            </w:r>
          </w:p>
        </w:tc>
      </w:tr>
    </w:tbl>
    <w:p w14:paraId="15468F15" w14:textId="77777777" w:rsidR="00836980" w:rsidRPr="00836980" w:rsidRDefault="00836980" w:rsidP="00836980">
      <w:pPr>
        <w:tabs>
          <w:tab w:val="left" w:pos="142"/>
          <w:tab w:val="left" w:pos="284"/>
        </w:tabs>
        <w:spacing w:after="0" w:line="276" w:lineRule="auto"/>
        <w:jc w:val="both"/>
        <w:rPr>
          <w:rFonts w:ascii="Verdana" w:eastAsia="Calibri" w:hAnsi="Verdana" w:cs="Arial"/>
        </w:rPr>
      </w:pPr>
    </w:p>
    <w:p w14:paraId="4EEBDBB0" w14:textId="77777777" w:rsidR="00836980" w:rsidRPr="00836980" w:rsidRDefault="00836980" w:rsidP="00836980">
      <w:pPr>
        <w:tabs>
          <w:tab w:val="left" w:pos="142"/>
          <w:tab w:val="left" w:pos="284"/>
        </w:tabs>
        <w:spacing w:after="0" w:line="276" w:lineRule="auto"/>
        <w:jc w:val="both"/>
        <w:rPr>
          <w:rFonts w:ascii="Verdana" w:eastAsia="Century Gothic" w:hAnsi="Verdana" w:cs="Century Gothic"/>
          <w:b/>
          <w:bCs/>
          <w:lang w:val="es-ES"/>
        </w:rPr>
      </w:pPr>
      <w:r w:rsidRPr="00836980">
        <w:rPr>
          <w:rFonts w:ascii="Verdana" w:eastAsia="Calibri" w:hAnsi="Verdana" w:cs="Arial"/>
          <w:b/>
          <w:bCs/>
        </w:rPr>
        <w:t>5</w:t>
      </w:r>
      <w:r w:rsidRPr="00836980">
        <w:rPr>
          <w:rFonts w:ascii="Verdana" w:eastAsia="Calibri" w:hAnsi="Verdana" w:cs="Arial"/>
        </w:rPr>
        <w:t>.</w:t>
      </w:r>
      <w:r w:rsidRPr="00836980">
        <w:rPr>
          <w:rFonts w:ascii="Verdana" w:eastAsia="Century Gothic" w:hAnsi="Verdana" w:cs="Century Gothic"/>
          <w:b/>
          <w:bCs/>
          <w:lang w:val="es-ES"/>
        </w:rPr>
        <w:t>Doctrina de la Agencia Nacional de Contratación Pública:</w:t>
      </w:r>
    </w:p>
    <w:p w14:paraId="4957DE95" w14:textId="77777777" w:rsidR="00836980" w:rsidRPr="00836980" w:rsidRDefault="00836980" w:rsidP="00836980">
      <w:pPr>
        <w:widowControl w:val="0"/>
        <w:autoSpaceDE w:val="0"/>
        <w:autoSpaceDN w:val="0"/>
        <w:spacing w:after="0" w:line="276" w:lineRule="auto"/>
        <w:jc w:val="both"/>
        <w:rPr>
          <w:rFonts w:ascii="Verdana" w:eastAsia="Calibri" w:hAnsi="Verdana" w:cs="Arial"/>
        </w:rPr>
      </w:pPr>
    </w:p>
    <w:p w14:paraId="4B02C655" w14:textId="77777777" w:rsidR="00836980" w:rsidRPr="00836980" w:rsidRDefault="00836980" w:rsidP="00836980">
      <w:pPr>
        <w:widowControl w:val="0"/>
        <w:autoSpaceDE w:val="0"/>
        <w:autoSpaceDN w:val="0"/>
        <w:spacing w:after="0" w:line="276" w:lineRule="auto"/>
        <w:jc w:val="both"/>
        <w:rPr>
          <w:rFonts w:ascii="Verdana" w:eastAsia="Times New Roman" w:hAnsi="Verdana" w:cs="Arial"/>
          <w:shd w:val="clear" w:color="auto" w:fill="FFFFFF"/>
          <w:lang w:val="es-ES"/>
        </w:rPr>
      </w:pPr>
      <w:r w:rsidRPr="00836980">
        <w:rPr>
          <w:rFonts w:ascii="Verdana" w:eastAsia="Calibri" w:hAnsi="Verdana" w:cs="Arial"/>
          <w:shd w:val="clear" w:color="auto" w:fill="FFFFFF"/>
        </w:rPr>
        <w:t>L</w:t>
      </w:r>
      <w:r w:rsidRPr="00836980">
        <w:rPr>
          <w:rFonts w:ascii="Verdana" w:eastAsia="Calibri" w:hAnsi="Verdana" w:cs="Arial"/>
          <w:shd w:val="clear" w:color="auto" w:fill="FFFFFF"/>
          <w:lang w:val="es-ES"/>
        </w:rPr>
        <w:t xml:space="preserve">a Agencia Nacional de Contratación Pública – Colombia Compra Eficiente, se ha </w:t>
      </w:r>
      <w:r w:rsidRPr="00836980">
        <w:rPr>
          <w:rFonts w:ascii="Verdana" w:eastAsia="Calibri" w:hAnsi="Verdana" w:cs="Arial"/>
          <w:shd w:val="clear" w:color="auto" w:fill="FFFFFF"/>
          <w:lang w:val="es-ES"/>
        </w:rPr>
        <w:lastRenderedPageBreak/>
        <w:t>pronunciado sobre la regla de la inalterabilidad de los documentos tipo en los siguiente conceptos:C-058 del 8 de marzo de 2022, C-657 del 11 de octubre de 2022, C-051 del 28 de abril de 2023</w:t>
      </w:r>
      <w:r w:rsidRPr="00836980">
        <w:rPr>
          <w:rFonts w:ascii="Verdana" w:eastAsia="Times New Roman" w:hAnsi="Verdana" w:cs="Arial"/>
          <w:shd w:val="clear" w:color="auto" w:fill="FFFFFF"/>
          <w:lang w:val="es-ES"/>
        </w:rPr>
        <w:t xml:space="preserve">, </w:t>
      </w:r>
      <w:r w:rsidRPr="00836980">
        <w:rPr>
          <w:rFonts w:ascii="Verdana" w:eastAsia="Calibri" w:hAnsi="Verdana" w:cs="Arial"/>
          <w:shd w:val="clear" w:color="auto" w:fill="FFFFFF"/>
          <w:lang w:val="es-ES"/>
        </w:rPr>
        <w:t xml:space="preserve">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y C-582 del 25 de junio de 2025. </w:t>
      </w:r>
    </w:p>
    <w:p w14:paraId="447F7A4E" w14:textId="77777777" w:rsidR="00836980" w:rsidRPr="00836980" w:rsidRDefault="00836980" w:rsidP="00836980">
      <w:pPr>
        <w:widowControl w:val="0"/>
        <w:autoSpaceDE w:val="0"/>
        <w:autoSpaceDN w:val="0"/>
        <w:spacing w:after="0" w:line="276" w:lineRule="auto"/>
        <w:jc w:val="both"/>
        <w:rPr>
          <w:rFonts w:ascii="Verdana" w:eastAsia="Times New Roman" w:hAnsi="Verdana" w:cs="Arial"/>
          <w:shd w:val="clear" w:color="auto" w:fill="FFFFFF"/>
          <w:lang w:val="es-ES"/>
        </w:rPr>
      </w:pPr>
    </w:p>
    <w:bookmarkEnd w:id="0"/>
    <w:p w14:paraId="6983CA7D" w14:textId="77777777" w:rsidR="00836980" w:rsidRPr="00836980" w:rsidRDefault="00836980" w:rsidP="00836980">
      <w:pPr>
        <w:widowControl w:val="0"/>
        <w:autoSpaceDE w:val="0"/>
        <w:autoSpaceDN w:val="0"/>
        <w:spacing w:after="0" w:line="276" w:lineRule="auto"/>
        <w:jc w:val="both"/>
        <w:rPr>
          <w:rFonts w:ascii="Verdana" w:eastAsia="Calibri" w:hAnsi="Verdana" w:cs="Times New Roman"/>
        </w:rPr>
      </w:pPr>
      <w:r w:rsidRPr="00836980">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836980">
          <w:rPr>
            <w:rFonts w:ascii="Verdana" w:eastAsia="Calibri" w:hAnsi="Verdana" w:cs="Arial"/>
            <w:color w:val="000000"/>
            <w:u w:val="single"/>
            <w:shd w:val="clear" w:color="auto" w:fill="FFFFFF"/>
          </w:rPr>
          <w:t>https://relatoria.colombiacompra.gov.co/</w:t>
        </w:r>
      </w:hyperlink>
      <w:r w:rsidRPr="00836980">
        <w:rPr>
          <w:rFonts w:ascii="Verdana" w:eastAsia="Calibri" w:hAnsi="Verdana" w:cs="Arial"/>
          <w:color w:val="000000"/>
          <w:shd w:val="clear" w:color="auto" w:fill="FFFFFF"/>
        </w:rPr>
        <w:t> .</w:t>
      </w:r>
    </w:p>
    <w:p w14:paraId="7FFC1A89" w14:textId="77777777" w:rsidR="00836980" w:rsidRPr="00836980" w:rsidRDefault="00836980" w:rsidP="00836980">
      <w:pPr>
        <w:spacing w:after="0" w:line="240" w:lineRule="auto"/>
        <w:jc w:val="both"/>
        <w:rPr>
          <w:rFonts w:ascii="Verdana" w:eastAsia="Calibri" w:hAnsi="Verdana" w:cs="Arial"/>
          <w:color w:val="000000"/>
          <w:shd w:val="clear" w:color="auto" w:fill="FFFFFF"/>
        </w:rPr>
      </w:pPr>
    </w:p>
    <w:p w14:paraId="05930703" w14:textId="77777777" w:rsidR="00836980" w:rsidRPr="00836980" w:rsidRDefault="00836980" w:rsidP="00836980">
      <w:pPr>
        <w:spacing w:after="0" w:line="240" w:lineRule="auto"/>
        <w:jc w:val="both"/>
        <w:rPr>
          <w:rFonts w:ascii="Verdana" w:eastAsia="Calibri" w:hAnsi="Verdana" w:cs="Arial"/>
          <w:color w:val="000000"/>
          <w:shd w:val="clear" w:color="auto" w:fill="FFFFFF"/>
        </w:rPr>
      </w:pPr>
      <w:r w:rsidRPr="00836980">
        <w:rPr>
          <w:rFonts w:ascii="Verdana" w:eastAsia="Calibri" w:hAnsi="Verdana" w:cs="Arial"/>
          <w:color w:val="000000"/>
          <w:shd w:val="clear" w:color="auto" w:fill="FFFFFF"/>
        </w:rPr>
        <w:t>La Agencia Nacional de Contratación Pública – Colombia Compra Eficiente le informa que ya se encuentra disponible la </w:t>
      </w:r>
      <w:r w:rsidRPr="00836980">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836980">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36980">
        <w:rPr>
          <w:rFonts w:ascii="Verdana" w:eastAsia="Calibri" w:hAnsi="Verdana" w:cs="Arial"/>
          <w:color w:val="000000"/>
          <w:shd w:val="clear" w:color="auto" w:fill="FFFFFF"/>
        </w:rPr>
        <w:t>Wayúu</w:t>
      </w:r>
      <w:proofErr w:type="spellEnd"/>
      <w:r w:rsidRPr="00836980">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836980">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836980">
        <w:rPr>
          <w:rFonts w:ascii="Verdana" w:eastAsia="Calibri" w:hAnsi="Verdana" w:cs="Arial"/>
          <w:color w:val="000000"/>
          <w:u w:val="single"/>
          <w:shd w:val="clear" w:color="auto" w:fill="FFFFFF"/>
        </w:rPr>
        <w:t>"</w:t>
      </w:r>
    </w:p>
    <w:p w14:paraId="7480C0B3" w14:textId="77777777" w:rsidR="00836980" w:rsidRPr="00836980" w:rsidRDefault="00836980" w:rsidP="00836980">
      <w:pPr>
        <w:spacing w:after="0"/>
        <w:jc w:val="both"/>
        <w:rPr>
          <w:rFonts w:ascii="Verdana" w:eastAsia="Aptos" w:hAnsi="Verdana" w:cs="Times New Roman"/>
          <w:color w:val="212121"/>
        </w:rPr>
      </w:pPr>
    </w:p>
    <w:p w14:paraId="0A6D7F3A" w14:textId="77777777" w:rsidR="00836980" w:rsidRPr="00836980" w:rsidRDefault="00836980" w:rsidP="00836980">
      <w:pPr>
        <w:spacing w:after="0" w:line="240" w:lineRule="auto"/>
        <w:jc w:val="both"/>
        <w:rPr>
          <w:rFonts w:ascii="Verdana" w:eastAsia="Calibri" w:hAnsi="Verdana" w:cs="Times New Roman"/>
        </w:rPr>
      </w:pPr>
      <w:r w:rsidRPr="00836980">
        <w:rPr>
          <w:rFonts w:ascii="Verdana" w:eastAsia="Aptos" w:hAnsi="Verdana" w:cs="Times New Roman"/>
        </w:rPr>
        <w:t xml:space="preserve">Por último, lo invitamos a seguirnos en las redes sociales en las cuales se difunde información institucional: </w:t>
      </w:r>
    </w:p>
    <w:p w14:paraId="25B692A3" w14:textId="77777777" w:rsidR="00836980" w:rsidRPr="00836980" w:rsidRDefault="00836980" w:rsidP="00836980">
      <w:pPr>
        <w:spacing w:after="0" w:line="240" w:lineRule="auto"/>
        <w:jc w:val="both"/>
        <w:rPr>
          <w:rFonts w:ascii="Verdana" w:eastAsia="Aptos" w:hAnsi="Verdana" w:cs="Times New Roman"/>
        </w:rPr>
      </w:pPr>
    </w:p>
    <w:p w14:paraId="68244464" w14:textId="77777777" w:rsidR="00836980" w:rsidRPr="00836980" w:rsidRDefault="00836980" w:rsidP="00836980">
      <w:pPr>
        <w:spacing w:after="0" w:line="240" w:lineRule="auto"/>
        <w:jc w:val="both"/>
        <w:rPr>
          <w:rFonts w:ascii="Verdana" w:eastAsia="Aptos" w:hAnsi="Verdana" w:cs="Times New Roman"/>
        </w:rPr>
      </w:pPr>
      <w:r w:rsidRPr="00836980">
        <w:rPr>
          <w:rFonts w:ascii="Verdana" w:eastAsia="Aptos" w:hAnsi="Verdana" w:cs="Times New Roman"/>
        </w:rPr>
        <w:t xml:space="preserve">Twitter: </w:t>
      </w:r>
      <w:r w:rsidRPr="00836980">
        <w:rPr>
          <w:rFonts w:ascii="Verdana" w:eastAsia="Calibri" w:hAnsi="Verdana" w:cs="Times New Roman"/>
          <w:color w:val="156082"/>
          <w:u w:val="single"/>
        </w:rPr>
        <w:t>@colombiacompra</w:t>
      </w:r>
      <w:r w:rsidRPr="00836980">
        <w:rPr>
          <w:rFonts w:ascii="Verdana" w:eastAsia="Calibri" w:hAnsi="Verdana" w:cs="Times New Roman"/>
          <w:color w:val="156082"/>
        </w:rPr>
        <w:t xml:space="preserve"> </w:t>
      </w:r>
    </w:p>
    <w:p w14:paraId="52608D9D" w14:textId="77777777" w:rsidR="00836980" w:rsidRPr="00836980" w:rsidRDefault="00836980" w:rsidP="00836980">
      <w:pPr>
        <w:spacing w:after="0" w:line="240" w:lineRule="auto"/>
        <w:jc w:val="both"/>
        <w:rPr>
          <w:rFonts w:ascii="Verdana" w:eastAsia="Aptos" w:hAnsi="Verdana" w:cs="Times New Roman"/>
        </w:rPr>
      </w:pPr>
      <w:r w:rsidRPr="00836980">
        <w:rPr>
          <w:rFonts w:ascii="Verdana" w:eastAsia="Aptos" w:hAnsi="Verdana" w:cs="Times New Roman"/>
        </w:rPr>
        <w:t xml:space="preserve">Facebook: </w:t>
      </w:r>
      <w:proofErr w:type="spellStart"/>
      <w:r w:rsidRPr="00836980">
        <w:rPr>
          <w:rFonts w:ascii="Verdana" w:eastAsia="Calibri" w:hAnsi="Verdana" w:cs="Times New Roman"/>
          <w:color w:val="156082"/>
          <w:u w:val="single"/>
        </w:rPr>
        <w:t>ColombiaCompraEficiente</w:t>
      </w:r>
      <w:proofErr w:type="spellEnd"/>
    </w:p>
    <w:p w14:paraId="5D259F58" w14:textId="77777777" w:rsidR="00836980" w:rsidRPr="00836980" w:rsidRDefault="00836980" w:rsidP="00836980">
      <w:pPr>
        <w:spacing w:after="0" w:line="240" w:lineRule="auto"/>
        <w:jc w:val="both"/>
        <w:rPr>
          <w:rFonts w:ascii="Verdana" w:eastAsia="Aptos" w:hAnsi="Verdana" w:cs="Times New Roman"/>
        </w:rPr>
      </w:pPr>
      <w:r w:rsidRPr="00836980">
        <w:rPr>
          <w:rFonts w:ascii="Verdana" w:eastAsia="Aptos" w:hAnsi="Verdana" w:cs="Times New Roman"/>
        </w:rPr>
        <w:t xml:space="preserve">LinkedIn: </w:t>
      </w:r>
      <w:r w:rsidRPr="00836980">
        <w:rPr>
          <w:rFonts w:ascii="Verdana" w:eastAsia="Calibri" w:hAnsi="Verdana" w:cs="Times New Roman"/>
          <w:color w:val="156082"/>
          <w:u w:val="single"/>
        </w:rPr>
        <w:t>Agencia Nacional de Contratación Pública - Colombia Compra Eficiente</w:t>
      </w:r>
      <w:r w:rsidRPr="00836980">
        <w:rPr>
          <w:rFonts w:ascii="Verdana" w:eastAsia="Calibri" w:hAnsi="Verdana" w:cs="Times New Roman"/>
          <w:color w:val="156082"/>
        </w:rPr>
        <w:t xml:space="preserve"> </w:t>
      </w:r>
      <w:r w:rsidRPr="00836980">
        <w:rPr>
          <w:rFonts w:ascii="Verdana" w:eastAsia="Aptos" w:hAnsi="Verdana" w:cs="Times New Roman"/>
        </w:rPr>
        <w:t xml:space="preserve">Instagram: </w:t>
      </w:r>
      <w:r w:rsidRPr="00836980">
        <w:rPr>
          <w:rFonts w:ascii="Verdana" w:eastAsia="Calibri" w:hAnsi="Verdana" w:cs="Times New Roman"/>
          <w:color w:val="156082"/>
          <w:u w:val="single"/>
        </w:rPr>
        <w:t>@colombiacompraeficiente_cce</w:t>
      </w:r>
    </w:p>
    <w:p w14:paraId="075ECE9C" w14:textId="77777777" w:rsidR="00836980" w:rsidRPr="00836980" w:rsidRDefault="00836980" w:rsidP="00836980">
      <w:pPr>
        <w:spacing w:after="0" w:line="276" w:lineRule="auto"/>
        <w:jc w:val="both"/>
        <w:rPr>
          <w:rFonts w:ascii="Verdana" w:eastAsia="Aptos" w:hAnsi="Verdana" w:cs="Times New Roman"/>
        </w:rPr>
      </w:pPr>
    </w:p>
    <w:p w14:paraId="5B28EFC4" w14:textId="77777777" w:rsidR="00836980" w:rsidRPr="00836980" w:rsidRDefault="00836980" w:rsidP="00836980">
      <w:pPr>
        <w:spacing w:after="0" w:line="276" w:lineRule="auto"/>
        <w:jc w:val="both"/>
        <w:rPr>
          <w:rFonts w:ascii="Verdana" w:eastAsia="Calibri" w:hAnsi="Verdana" w:cs="Times New Roman"/>
          <w:bCs/>
          <w:lang w:val="es-ES_tradnl"/>
        </w:rPr>
      </w:pPr>
      <w:r w:rsidRPr="00836980">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C831BC7" w14:textId="77777777" w:rsidR="00836980" w:rsidRPr="00836980" w:rsidRDefault="00836980" w:rsidP="00836980">
      <w:pPr>
        <w:spacing w:after="0" w:line="276" w:lineRule="auto"/>
        <w:jc w:val="both"/>
        <w:rPr>
          <w:rFonts w:ascii="Verdana" w:eastAsia="Calibri" w:hAnsi="Verdana" w:cs="Times New Roman"/>
        </w:rPr>
      </w:pPr>
    </w:p>
    <w:p w14:paraId="5CCD7882" w14:textId="77777777" w:rsidR="00836980" w:rsidRPr="00836980" w:rsidRDefault="00836980" w:rsidP="00836980">
      <w:pPr>
        <w:spacing w:after="0" w:line="276" w:lineRule="auto"/>
        <w:jc w:val="both"/>
        <w:rPr>
          <w:rFonts w:ascii="Verdana" w:eastAsia="Calibri" w:hAnsi="Verdana" w:cs="Times New Roman"/>
        </w:rPr>
      </w:pPr>
      <w:r w:rsidRPr="00836980">
        <w:rPr>
          <w:rFonts w:ascii="Verdana" w:eastAsia="Calibri" w:hAnsi="Verdana" w:cs="Times New Roman"/>
        </w:rPr>
        <w:t>Atentamente,</w:t>
      </w:r>
    </w:p>
    <w:p w14:paraId="5194FD8D" w14:textId="77777777" w:rsidR="00836980" w:rsidRPr="00836980" w:rsidRDefault="00836980" w:rsidP="00836980">
      <w:pPr>
        <w:spacing w:after="0" w:line="276" w:lineRule="auto"/>
        <w:jc w:val="both"/>
        <w:rPr>
          <w:rFonts w:ascii="Aptos" w:eastAsia="Aptos" w:hAnsi="Aptos" w:cs="Times New Roman"/>
        </w:rPr>
      </w:pPr>
    </w:p>
    <w:p w14:paraId="5BCFDA65" w14:textId="0BADAD4D" w:rsidR="00836980" w:rsidRPr="00836980" w:rsidRDefault="004A6E4F" w:rsidP="00836980">
      <w:pPr>
        <w:spacing w:after="0" w:line="276" w:lineRule="auto"/>
        <w:jc w:val="center"/>
        <w:rPr>
          <w:rFonts w:ascii="Verdana" w:eastAsia="Calibri" w:hAnsi="Verdana" w:cs="Times New Roman"/>
        </w:rPr>
      </w:pPr>
      <w:r w:rsidRPr="004D5C25">
        <w:rPr>
          <w:rFonts w:ascii="Century Gothic" w:hAnsi="Century Gothic"/>
          <w:noProof/>
        </w:rPr>
        <w:drawing>
          <wp:inline distT="0" distB="0" distL="0" distR="0" wp14:anchorId="20DE0717" wp14:editId="00C2C5F7">
            <wp:extent cx="2364638" cy="1015152"/>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393984" cy="102775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36980" w:rsidRPr="00836980" w14:paraId="6CC36928" w14:textId="77777777" w:rsidTr="00910161">
        <w:trPr>
          <w:trHeight w:val="315"/>
        </w:trPr>
        <w:tc>
          <w:tcPr>
            <w:tcW w:w="893" w:type="dxa"/>
            <w:vAlign w:val="center"/>
            <w:hideMark/>
          </w:tcPr>
          <w:p w14:paraId="4FFA3C2B" w14:textId="77777777" w:rsidR="00836980" w:rsidRPr="00836980" w:rsidRDefault="00836980" w:rsidP="00836980">
            <w:pPr>
              <w:contextualSpacing/>
              <w:rPr>
                <w:rFonts w:ascii="Verdana" w:eastAsia="Aptos" w:hAnsi="Verdana" w:cs="Arial"/>
                <w:sz w:val="16"/>
                <w:szCs w:val="16"/>
                <w:lang w:val="es-ES" w:eastAsia="es-ES"/>
              </w:rPr>
            </w:pPr>
            <w:r w:rsidRPr="00836980">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4DE3118A" w14:textId="7877383D" w:rsidR="00836980" w:rsidRPr="00836980" w:rsidRDefault="00836980" w:rsidP="00836980">
            <w:pPr>
              <w:contextualSpacing/>
              <w:textAlignment w:val="baseline"/>
              <w:rPr>
                <w:rFonts w:ascii="Verdana" w:eastAsia="Times New Roman" w:hAnsi="Verdana" w:cs="Aptos"/>
                <w:sz w:val="16"/>
                <w:szCs w:val="16"/>
                <w:lang w:eastAsia="es-CO"/>
              </w:rPr>
            </w:pPr>
            <w:r w:rsidRPr="00836980">
              <w:rPr>
                <w:rFonts w:ascii="Verdana" w:eastAsia="Times New Roman" w:hAnsi="Verdana" w:cs="Aptos"/>
                <w:sz w:val="16"/>
                <w:szCs w:val="16"/>
                <w:lang w:eastAsia="es-CO"/>
              </w:rPr>
              <w:t xml:space="preserve">Carlos Mario </w:t>
            </w:r>
            <w:r w:rsidR="0063466D" w:rsidRPr="00836980">
              <w:rPr>
                <w:rFonts w:ascii="Verdana" w:eastAsia="Times New Roman" w:hAnsi="Verdana" w:cs="Aptos"/>
                <w:sz w:val="16"/>
                <w:szCs w:val="16"/>
                <w:lang w:eastAsia="es-CO"/>
              </w:rPr>
              <w:t>Castrillón</w:t>
            </w:r>
            <w:r w:rsidRPr="00836980">
              <w:rPr>
                <w:rFonts w:ascii="Verdana" w:eastAsia="Times New Roman" w:hAnsi="Verdana" w:cs="Aptos"/>
                <w:sz w:val="16"/>
                <w:szCs w:val="16"/>
                <w:lang w:eastAsia="es-CO"/>
              </w:rPr>
              <w:t xml:space="preserve"> Endo</w:t>
            </w:r>
          </w:p>
          <w:p w14:paraId="1B24C5C2" w14:textId="77777777" w:rsidR="00836980" w:rsidRPr="00836980" w:rsidRDefault="00836980" w:rsidP="00836980">
            <w:pPr>
              <w:contextualSpacing/>
              <w:rPr>
                <w:rFonts w:ascii="Verdana" w:eastAsia="Arial" w:hAnsi="Verdana" w:cs="Arial"/>
                <w:sz w:val="16"/>
                <w:szCs w:val="16"/>
              </w:rPr>
            </w:pPr>
            <w:r w:rsidRPr="00836980">
              <w:rPr>
                <w:rFonts w:ascii="Verdana" w:eastAsia="Aptos" w:hAnsi="Verdana" w:cs="Times New Roman"/>
                <w:sz w:val="16"/>
                <w:szCs w:val="16"/>
              </w:rPr>
              <w:t>Contratista de la Subdirección de Gestión Contractual</w:t>
            </w:r>
          </w:p>
        </w:tc>
      </w:tr>
      <w:tr w:rsidR="00836980" w:rsidRPr="00836980" w14:paraId="753D5074" w14:textId="77777777" w:rsidTr="00910161">
        <w:trPr>
          <w:trHeight w:val="330"/>
        </w:trPr>
        <w:tc>
          <w:tcPr>
            <w:tcW w:w="893" w:type="dxa"/>
            <w:vAlign w:val="center"/>
            <w:hideMark/>
          </w:tcPr>
          <w:p w14:paraId="1FA620E3" w14:textId="77777777" w:rsidR="00836980" w:rsidRPr="00836980" w:rsidRDefault="00836980" w:rsidP="00836980">
            <w:pPr>
              <w:contextualSpacing/>
              <w:rPr>
                <w:rFonts w:ascii="Verdana" w:eastAsia="Aptos" w:hAnsi="Verdana" w:cs="Arial"/>
                <w:sz w:val="16"/>
                <w:szCs w:val="16"/>
                <w:lang w:val="es-ES" w:eastAsia="es-ES"/>
              </w:rPr>
            </w:pPr>
            <w:r w:rsidRPr="00836980">
              <w:rPr>
                <w:rFonts w:ascii="Verdana" w:eastAsia="Aptos"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34879F5" w14:textId="77777777" w:rsidR="00836980" w:rsidRPr="00836980" w:rsidRDefault="00836980" w:rsidP="00836980">
            <w:pPr>
              <w:contextualSpacing/>
              <w:textAlignment w:val="baseline"/>
              <w:rPr>
                <w:rFonts w:ascii="Verdana" w:eastAsia="Times New Roman" w:hAnsi="Verdana" w:cs="Aptos"/>
                <w:sz w:val="16"/>
                <w:szCs w:val="16"/>
                <w:lang w:eastAsia="es-CO"/>
              </w:rPr>
            </w:pPr>
            <w:r w:rsidRPr="00836980">
              <w:rPr>
                <w:rFonts w:ascii="Verdana" w:eastAsia="Times New Roman" w:hAnsi="Verdana" w:cs="Aptos"/>
                <w:sz w:val="16"/>
                <w:szCs w:val="16"/>
                <w:lang w:eastAsia="es-CO"/>
              </w:rPr>
              <w:t>Juan David Cárdenas.</w:t>
            </w:r>
          </w:p>
          <w:p w14:paraId="4E7B8F82" w14:textId="77777777" w:rsidR="00836980" w:rsidRPr="00836980" w:rsidRDefault="00836980" w:rsidP="00836980">
            <w:pPr>
              <w:contextualSpacing/>
              <w:textAlignment w:val="baseline"/>
              <w:rPr>
                <w:rFonts w:ascii="Verdana" w:eastAsia="Times New Roman" w:hAnsi="Verdana" w:cs="Aptos"/>
                <w:sz w:val="16"/>
                <w:szCs w:val="16"/>
                <w:lang w:eastAsia="es-CO"/>
              </w:rPr>
            </w:pPr>
            <w:r w:rsidRPr="00836980">
              <w:rPr>
                <w:rFonts w:ascii="Verdana" w:eastAsia="Arial" w:hAnsi="Verdana" w:cs="Arial"/>
                <w:sz w:val="16"/>
                <w:szCs w:val="16"/>
                <w:lang w:eastAsia="es-CO"/>
              </w:rPr>
              <w:t>Contratista Subdirección de Gestión Contractual</w:t>
            </w:r>
          </w:p>
        </w:tc>
      </w:tr>
      <w:tr w:rsidR="00836980" w:rsidRPr="00836980" w14:paraId="64E608D5" w14:textId="77777777" w:rsidTr="00910161">
        <w:trPr>
          <w:trHeight w:val="300"/>
        </w:trPr>
        <w:tc>
          <w:tcPr>
            <w:tcW w:w="893" w:type="dxa"/>
            <w:vAlign w:val="center"/>
          </w:tcPr>
          <w:p w14:paraId="4C44775D" w14:textId="77777777" w:rsidR="00836980" w:rsidRPr="00836980" w:rsidRDefault="00836980" w:rsidP="00836980">
            <w:pPr>
              <w:contextualSpacing/>
              <w:rPr>
                <w:rFonts w:ascii="Verdana" w:eastAsia="Aptos" w:hAnsi="Verdana" w:cs="Arial"/>
                <w:sz w:val="16"/>
                <w:szCs w:val="16"/>
                <w:lang w:val="es-ES" w:eastAsia="es-ES"/>
              </w:rPr>
            </w:pPr>
            <w:r w:rsidRPr="00836980">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9A4031F" w14:textId="77777777" w:rsidR="00836980" w:rsidRPr="00836980" w:rsidRDefault="00836980" w:rsidP="00836980">
            <w:pPr>
              <w:rPr>
                <w:rFonts w:ascii="Verdana" w:eastAsia="Calibri" w:hAnsi="Verdana" w:cs="Arial"/>
                <w:sz w:val="16"/>
                <w:szCs w:val="16"/>
                <w:lang w:val="es-ES" w:eastAsia="es-ES"/>
              </w:rPr>
            </w:pPr>
            <w:r w:rsidRPr="00836980">
              <w:rPr>
                <w:rFonts w:ascii="Verdana" w:eastAsia="Calibri" w:hAnsi="Verdana" w:cs="Arial"/>
                <w:sz w:val="16"/>
                <w:szCs w:val="16"/>
                <w:lang w:val="es-ES" w:eastAsia="es-ES"/>
              </w:rPr>
              <w:t xml:space="preserve">Carolina Quintero </w:t>
            </w:r>
            <w:proofErr w:type="spellStart"/>
            <w:r w:rsidRPr="00836980">
              <w:rPr>
                <w:rFonts w:ascii="Verdana" w:eastAsia="Calibri" w:hAnsi="Verdana" w:cs="Arial"/>
                <w:sz w:val="16"/>
                <w:szCs w:val="16"/>
                <w:lang w:val="es-ES" w:eastAsia="es-ES"/>
              </w:rPr>
              <w:t>Gacharná</w:t>
            </w:r>
            <w:proofErr w:type="spellEnd"/>
          </w:p>
          <w:p w14:paraId="2418C263" w14:textId="77777777" w:rsidR="00836980" w:rsidRPr="00836980" w:rsidRDefault="00836980" w:rsidP="00836980">
            <w:pPr>
              <w:contextualSpacing/>
              <w:textAlignment w:val="baseline"/>
              <w:rPr>
                <w:rFonts w:ascii="Verdana" w:eastAsia="Calibri" w:hAnsi="Verdana" w:cs="Arial"/>
                <w:sz w:val="16"/>
                <w:szCs w:val="16"/>
                <w:lang w:val="pt-BR" w:eastAsia="es-ES"/>
              </w:rPr>
            </w:pPr>
            <w:r w:rsidRPr="00836980">
              <w:rPr>
                <w:rFonts w:ascii="Verdana" w:eastAsia="Times New Roman" w:hAnsi="Verdana" w:cs="Aptos"/>
                <w:sz w:val="16"/>
                <w:szCs w:val="16"/>
                <w:lang w:eastAsia="es-CO"/>
              </w:rPr>
              <w:t>Subdirectora de Gestión Contractual ANCP – CCE</w:t>
            </w:r>
          </w:p>
        </w:tc>
      </w:tr>
    </w:tbl>
    <w:p w14:paraId="67EDCE69" w14:textId="77777777" w:rsidR="00836980" w:rsidRPr="00836980" w:rsidRDefault="00836980" w:rsidP="00836980">
      <w:pPr>
        <w:rPr>
          <w:rFonts w:ascii="Aptos" w:eastAsia="Aptos" w:hAnsi="Aptos" w:cs="Times New Roman"/>
          <w:kern w:val="2"/>
          <w:sz w:val="24"/>
          <w:szCs w:val="24"/>
          <w14:ligatures w14:val="standardContextual"/>
        </w:rPr>
      </w:pPr>
    </w:p>
    <w:p w14:paraId="3900974D" w14:textId="77777777" w:rsidR="003D5B0D" w:rsidRPr="00311A76" w:rsidRDefault="003D5B0D" w:rsidP="00311A76"/>
    <w:sectPr w:rsidR="003D5B0D" w:rsidRPr="00311A7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0Û·=">
    <w:altName w:val="Calibri"/>
    <w:charset w:val="4D"/>
    <w:family w:val="auto"/>
    <w:pitch w:val="default"/>
    <w:sig w:usb0="00000003" w:usb1="00000000" w:usb2="00000000" w:usb3="00000000" w:csb0="00000001" w:csb1="00000000"/>
  </w:font>
  <w:font w:name="Arial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836980">
      <w:rPr>
        <w:rFonts w:ascii="Verdana" w:eastAsia="Times New Roman" w:hAnsi="Verdana" w:cs="Times New Roman"/>
        <w:b/>
        <w:bCs/>
        <w:sz w:val="16"/>
        <w:szCs w:val="16"/>
        <w:lang w:val="es-ES"/>
      </w:rPr>
      <w:t xml:space="preserve">pág. </w:t>
    </w:r>
    <w:r w:rsidRPr="00836980">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836980">
      <w:rPr>
        <w:rFonts w:ascii="Verdana" w:eastAsia="Times New Roman" w:hAnsi="Verdana"/>
        <w:b/>
        <w:bCs/>
        <w:sz w:val="16"/>
        <w:szCs w:val="16"/>
      </w:rPr>
      <w:fldChar w:fldCharType="separate"/>
    </w:r>
    <w:r w:rsidRPr="00836980">
      <w:rPr>
        <w:rFonts w:ascii="Verdana" w:eastAsia="Times New Roman" w:hAnsi="Verdana"/>
        <w:b/>
        <w:bCs/>
        <w:sz w:val="16"/>
        <w:szCs w:val="16"/>
      </w:rPr>
      <w:t>1</w:t>
    </w:r>
    <w:r w:rsidRPr="00836980">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275C2785" w14:textId="77777777" w:rsidR="00836980" w:rsidRPr="00664B99" w:rsidRDefault="00836980" w:rsidP="00836980">
      <w:pPr>
        <w:pStyle w:val="Textonotapie"/>
        <w:ind w:firstLine="708"/>
        <w:rPr>
          <w:rFonts w:ascii="Verdana" w:hAnsi="Verdana"/>
          <w:sz w:val="18"/>
          <w:szCs w:val="18"/>
        </w:rPr>
      </w:pPr>
      <w:r w:rsidRPr="00664B99">
        <w:rPr>
          <w:rStyle w:val="Refdenotaalpie"/>
          <w:rFonts w:ascii="Verdana" w:hAnsi="Verdana"/>
          <w:sz w:val="18"/>
          <w:szCs w:val="18"/>
        </w:rPr>
        <w:footnoteRef/>
      </w:r>
      <w:r w:rsidRPr="00664B99">
        <w:rPr>
          <w:rFonts w:ascii="Verdana" w:hAnsi="Verdana"/>
          <w:sz w:val="18"/>
          <w:szCs w:val="18"/>
        </w:rPr>
        <w:t xml:space="preserve"> Estos Documentos Tipo pueden ser consultados en la página web de Colombia Compra Eficiente, a través del siguiente enlace: </w:t>
      </w:r>
      <w:hyperlink r:id="rId1" w:history="1">
        <w:r w:rsidRPr="00664B99">
          <w:rPr>
            <w:rStyle w:val="Hipervnculo"/>
            <w:rFonts w:ascii="Verdana" w:hAnsi="Verdana"/>
            <w:sz w:val="18"/>
            <w:szCs w:val="18"/>
          </w:rPr>
          <w:t>https://www.colombiacompra.gov.co/documentos-tipo/documentos-tipo</w:t>
        </w:r>
      </w:hyperlink>
      <w:r w:rsidRPr="00664B99">
        <w:rPr>
          <w:rFonts w:ascii="Verdana" w:hAnsi="Verdana"/>
          <w:sz w:val="18"/>
          <w:szCs w:val="18"/>
        </w:rPr>
        <w:t xml:space="preserve"> </w:t>
      </w:r>
    </w:p>
  </w:footnote>
  <w:footnote w:id="2">
    <w:p w14:paraId="1564F1E2" w14:textId="77777777" w:rsidR="00836980" w:rsidRPr="00664B99" w:rsidRDefault="00836980" w:rsidP="00836980">
      <w:pPr>
        <w:pStyle w:val="Textonotapie"/>
        <w:ind w:firstLine="709"/>
        <w:jc w:val="both"/>
        <w:rPr>
          <w:rFonts w:ascii="Verdana" w:hAnsi="Verdana" w:cs="Arial"/>
          <w:color w:val="000000"/>
          <w:sz w:val="18"/>
          <w:szCs w:val="18"/>
        </w:rPr>
      </w:pPr>
    </w:p>
    <w:p w14:paraId="5CA03966" w14:textId="77777777" w:rsidR="00836980" w:rsidRPr="00664B99" w:rsidRDefault="00836980" w:rsidP="00836980">
      <w:pPr>
        <w:pStyle w:val="Textonotapie"/>
        <w:ind w:firstLine="709"/>
        <w:jc w:val="both"/>
        <w:rPr>
          <w:rFonts w:ascii="Verdana" w:hAnsi="Verdana" w:cs="Arial"/>
          <w:color w:val="000000"/>
          <w:sz w:val="18"/>
          <w:szCs w:val="18"/>
          <w:lang w:val="es-ES"/>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w:t>
      </w:r>
      <w:r w:rsidRPr="00664B99">
        <w:rPr>
          <w:rFonts w:ascii="Verdana" w:hAnsi="Verdana" w:cs="Arial"/>
          <w:color w:val="000000"/>
          <w:sz w:val="18"/>
          <w:szCs w:val="18"/>
          <w:lang w:val="es-ES"/>
        </w:rPr>
        <w:t xml:space="preserve">En cuanto a las resoluciones vigentes, dicha regla se observa en el artículo 3 de las Resoluciones </w:t>
      </w:r>
      <w:bookmarkStart w:id="3" w:name="_Hlk82363077"/>
      <w:r w:rsidRPr="00664B99">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entre otras</w:t>
      </w:r>
      <w:bookmarkEnd w:id="3"/>
      <w:r w:rsidRPr="00664B99">
        <w:rPr>
          <w:rFonts w:ascii="Verdana" w:hAnsi="Verdana" w:cs="Arial"/>
          <w:color w:val="000000"/>
          <w:sz w:val="18"/>
          <w:szCs w:val="18"/>
          <w:lang w:val="es-ES"/>
        </w:rPr>
        <w:t xml:space="preserve">. </w:t>
      </w:r>
    </w:p>
    <w:p w14:paraId="09C6F724" w14:textId="77777777" w:rsidR="00836980" w:rsidRPr="00664B99" w:rsidRDefault="00836980" w:rsidP="00836980">
      <w:pPr>
        <w:pStyle w:val="Textonotapie"/>
        <w:ind w:firstLine="709"/>
        <w:jc w:val="both"/>
        <w:rPr>
          <w:rFonts w:ascii="Verdana" w:hAnsi="Verdana" w:cs="Arial"/>
          <w:color w:val="000000"/>
          <w:sz w:val="18"/>
          <w:szCs w:val="18"/>
          <w:lang w:val="es-ES"/>
        </w:rPr>
      </w:pPr>
    </w:p>
  </w:footnote>
  <w:footnote w:id="3">
    <w:p w14:paraId="3103E7F0" w14:textId="77777777" w:rsidR="00836980" w:rsidRPr="00664B99" w:rsidRDefault="00836980" w:rsidP="00836980">
      <w:pPr>
        <w:pStyle w:val="Textonotapie"/>
        <w:ind w:firstLine="708"/>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7DE59D14" w14:textId="77777777" w:rsidR="00836980" w:rsidRPr="00664B99" w:rsidRDefault="00836980" w:rsidP="00836980">
      <w:pPr>
        <w:pStyle w:val="Textonotapie"/>
        <w:ind w:firstLine="708"/>
        <w:jc w:val="both"/>
        <w:rPr>
          <w:rFonts w:ascii="Verdana" w:hAnsi="Verdana" w:cs="Arial"/>
          <w:color w:val="000000"/>
          <w:sz w:val="18"/>
          <w:szCs w:val="18"/>
        </w:rPr>
      </w:pPr>
    </w:p>
  </w:footnote>
  <w:footnote w:id="4">
    <w:p w14:paraId="6CC7FFA0" w14:textId="77777777" w:rsidR="00836980" w:rsidRPr="00664B99" w:rsidRDefault="00836980" w:rsidP="00836980">
      <w:pPr>
        <w:pStyle w:val="Textonotapie"/>
        <w:ind w:firstLine="709"/>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FA6849A" w14:textId="77777777" w:rsidR="00836980" w:rsidRPr="00664B99" w:rsidRDefault="00836980" w:rsidP="00836980">
      <w:pPr>
        <w:pStyle w:val="Textonotapie"/>
        <w:ind w:firstLine="709"/>
        <w:jc w:val="both"/>
        <w:rPr>
          <w:rFonts w:ascii="Verdana" w:hAnsi="Verdana" w:cs="Arial"/>
          <w:color w:val="000000"/>
          <w:sz w:val="18"/>
          <w:szCs w:val="18"/>
        </w:rPr>
      </w:pPr>
    </w:p>
  </w:footnote>
  <w:footnote w:id="5">
    <w:p w14:paraId="40B777C7" w14:textId="31D3F63C" w:rsidR="00836980" w:rsidRPr="00664B99" w:rsidRDefault="00836980" w:rsidP="009B63F0">
      <w:pPr>
        <w:ind w:firstLine="709"/>
        <w:jc w:val="both"/>
        <w:rPr>
          <w:rFonts w:ascii="Verdana" w:hAnsi="Verdana" w:cs="Arial"/>
          <w:color w:val="000000"/>
          <w:sz w:val="18"/>
          <w:szCs w:val="18"/>
          <w:lang w:val="es-ES"/>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w:t>
      </w:r>
      <w:r w:rsidRPr="00664B99">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r w:rsidR="009B63F0">
        <w:rPr>
          <w:rFonts w:ascii="Verdana" w:hAnsi="Verdana" w:cs="Arial"/>
          <w:color w:val="000000"/>
          <w:sz w:val="18"/>
          <w:szCs w:val="18"/>
          <w:lang w:val="es-ES"/>
        </w:rPr>
        <w:t>.</w:t>
      </w:r>
    </w:p>
  </w:footnote>
  <w:footnote w:id="6">
    <w:p w14:paraId="597AF538" w14:textId="77777777" w:rsidR="00836980" w:rsidRPr="00664B99" w:rsidRDefault="00836980" w:rsidP="00836980">
      <w:pPr>
        <w:pStyle w:val="Textonotapie"/>
        <w:ind w:firstLine="708"/>
        <w:jc w:val="both"/>
        <w:rPr>
          <w:rFonts w:ascii="Verdana" w:hAnsi="Verdana" w:cs="Arial"/>
          <w:sz w:val="18"/>
          <w:szCs w:val="18"/>
          <w:lang w:val="es-ES"/>
        </w:rPr>
      </w:pPr>
      <w:r w:rsidRPr="00664B99">
        <w:rPr>
          <w:rStyle w:val="Refdenotaalpie"/>
          <w:rFonts w:ascii="Verdana" w:hAnsi="Verdana" w:cs="Arial"/>
          <w:sz w:val="18"/>
          <w:szCs w:val="18"/>
        </w:rPr>
        <w:footnoteRef/>
      </w:r>
      <w:r w:rsidRPr="00664B99">
        <w:rPr>
          <w:rFonts w:ascii="Verdana" w:hAnsi="Verdana" w:cs="Arial"/>
          <w:sz w:val="18"/>
          <w:szCs w:val="18"/>
        </w:rPr>
        <w:t xml:space="preserve"> Diccionario de la Real Academia Española, versión online disponible en: </w:t>
      </w:r>
      <w:hyperlink r:id="rId2" w:history="1">
        <w:r w:rsidRPr="00664B99">
          <w:rPr>
            <w:rStyle w:val="Hipervnculo"/>
            <w:rFonts w:ascii="Verdana" w:hAnsi="Verdana" w:cs="Arial"/>
            <w:sz w:val="18"/>
            <w:szCs w:val="18"/>
          </w:rPr>
          <w:t>https://dle.rae.es/est%C3%A1ndar</w:t>
        </w:r>
      </w:hyperlink>
      <w:r w:rsidRPr="00664B99">
        <w:rPr>
          <w:rFonts w:ascii="Verdana" w:hAnsi="Verdana" w:cs="Arial"/>
          <w:sz w:val="18"/>
          <w:szCs w:val="18"/>
        </w:rPr>
        <w:t xml:space="preserve">, consultado el 2 de junio de 2020. </w:t>
      </w:r>
    </w:p>
  </w:footnote>
  <w:footnote w:id="7">
    <w:p w14:paraId="5D1E3CB5" w14:textId="77777777" w:rsidR="00836980" w:rsidRPr="00664B99" w:rsidRDefault="00836980" w:rsidP="00836980">
      <w:pPr>
        <w:ind w:firstLine="708"/>
        <w:jc w:val="both"/>
        <w:rPr>
          <w:rFonts w:ascii="Verdana" w:hAnsi="Verdana" w:cs="Arial"/>
          <w:color w:val="000000"/>
          <w:sz w:val="18"/>
          <w:szCs w:val="18"/>
        </w:rPr>
      </w:pPr>
      <w:r w:rsidRPr="00664B99">
        <w:rPr>
          <w:rStyle w:val="Refdenotaalpie"/>
          <w:rFonts w:ascii="Verdana" w:hAnsi="Verdana" w:cs="Arial"/>
          <w:color w:val="000000"/>
          <w:sz w:val="18"/>
          <w:szCs w:val="18"/>
        </w:rPr>
        <w:footnoteRef/>
      </w:r>
      <w:r w:rsidRPr="00664B99">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6C0BE403" w14:textId="77777777" w:rsidR="00836980" w:rsidRPr="00664B99" w:rsidRDefault="00836980" w:rsidP="00836980">
      <w:pPr>
        <w:ind w:firstLine="708"/>
        <w:jc w:val="both"/>
        <w:rPr>
          <w:rFonts w:ascii="Verdana" w:hAnsi="Verdana" w:cs="Arial"/>
          <w:color w:val="000000"/>
          <w:sz w:val="18"/>
          <w:szCs w:val="18"/>
        </w:rPr>
      </w:pPr>
    </w:p>
  </w:footnote>
  <w:footnote w:id="8">
    <w:p w14:paraId="1F373563" w14:textId="77777777" w:rsidR="00836980" w:rsidRPr="00664B99" w:rsidRDefault="00836980" w:rsidP="00836980">
      <w:pPr>
        <w:pStyle w:val="Textonotapie"/>
        <w:ind w:firstLine="708"/>
        <w:rPr>
          <w:rFonts w:ascii="Verdana" w:hAnsi="Verdana"/>
          <w:sz w:val="18"/>
          <w:szCs w:val="18"/>
        </w:rPr>
      </w:pPr>
      <w:r w:rsidRPr="00664B99">
        <w:rPr>
          <w:rStyle w:val="Refdenotaalpie"/>
          <w:rFonts w:ascii="Verdana" w:hAnsi="Verdana"/>
          <w:sz w:val="18"/>
          <w:szCs w:val="18"/>
        </w:rPr>
        <w:footnoteRef/>
      </w:r>
      <w:r w:rsidRPr="00664B99">
        <w:rPr>
          <w:rFonts w:ascii="Verdana" w:hAnsi="Verdana"/>
          <w:sz w:val="18"/>
          <w:szCs w:val="18"/>
        </w:rPr>
        <w:t xml:space="preserve"> Sobre este aspecto, pueden revisarse los conceptos C-321 del 17 de junio de 225, C-342 del 25 de mayo de 2022, C-444 del 30 de junio de 2022, C-558 del 5 de septiembre de 2022 y C-836 del 5 de diciembre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1E93"/>
    <w:rsid w:val="00082362"/>
    <w:rsid w:val="000A683E"/>
    <w:rsid w:val="000B19B9"/>
    <w:rsid w:val="000B5DA2"/>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11A76"/>
    <w:rsid w:val="00322A85"/>
    <w:rsid w:val="00324168"/>
    <w:rsid w:val="003448F4"/>
    <w:rsid w:val="00374F5E"/>
    <w:rsid w:val="00377E3E"/>
    <w:rsid w:val="00384796"/>
    <w:rsid w:val="003A779E"/>
    <w:rsid w:val="003D0F4D"/>
    <w:rsid w:val="003D5B0D"/>
    <w:rsid w:val="003E0499"/>
    <w:rsid w:val="003F3941"/>
    <w:rsid w:val="00406575"/>
    <w:rsid w:val="00414C74"/>
    <w:rsid w:val="0042722E"/>
    <w:rsid w:val="0044528D"/>
    <w:rsid w:val="0047742A"/>
    <w:rsid w:val="004A1847"/>
    <w:rsid w:val="004A305D"/>
    <w:rsid w:val="004A6E4F"/>
    <w:rsid w:val="004F21C4"/>
    <w:rsid w:val="004F685F"/>
    <w:rsid w:val="005566E8"/>
    <w:rsid w:val="00574867"/>
    <w:rsid w:val="00591460"/>
    <w:rsid w:val="005B3816"/>
    <w:rsid w:val="005C3777"/>
    <w:rsid w:val="005C5CDC"/>
    <w:rsid w:val="005D476C"/>
    <w:rsid w:val="006219F8"/>
    <w:rsid w:val="0063466D"/>
    <w:rsid w:val="00665D70"/>
    <w:rsid w:val="006900D9"/>
    <w:rsid w:val="006E5E66"/>
    <w:rsid w:val="00706C16"/>
    <w:rsid w:val="00756841"/>
    <w:rsid w:val="007649AB"/>
    <w:rsid w:val="00771D0C"/>
    <w:rsid w:val="007833AC"/>
    <w:rsid w:val="007B268C"/>
    <w:rsid w:val="007B7171"/>
    <w:rsid w:val="007C0C0F"/>
    <w:rsid w:val="007C3DC2"/>
    <w:rsid w:val="007E01F9"/>
    <w:rsid w:val="007E2870"/>
    <w:rsid w:val="007E5497"/>
    <w:rsid w:val="00806F5F"/>
    <w:rsid w:val="00820278"/>
    <w:rsid w:val="00836980"/>
    <w:rsid w:val="00867F95"/>
    <w:rsid w:val="008843B6"/>
    <w:rsid w:val="00891928"/>
    <w:rsid w:val="008A446D"/>
    <w:rsid w:val="008D180B"/>
    <w:rsid w:val="008E617A"/>
    <w:rsid w:val="008F0EA7"/>
    <w:rsid w:val="00923EEF"/>
    <w:rsid w:val="009419F9"/>
    <w:rsid w:val="009431AC"/>
    <w:rsid w:val="0095685E"/>
    <w:rsid w:val="00961B09"/>
    <w:rsid w:val="00965334"/>
    <w:rsid w:val="0097093E"/>
    <w:rsid w:val="00986AC5"/>
    <w:rsid w:val="009A0DFA"/>
    <w:rsid w:val="009B2D26"/>
    <w:rsid w:val="009B63F0"/>
    <w:rsid w:val="009C71FA"/>
    <w:rsid w:val="009C72E7"/>
    <w:rsid w:val="009D3058"/>
    <w:rsid w:val="009F3A13"/>
    <w:rsid w:val="00A122D3"/>
    <w:rsid w:val="00A17F13"/>
    <w:rsid w:val="00A20739"/>
    <w:rsid w:val="00A33C78"/>
    <w:rsid w:val="00A63D3B"/>
    <w:rsid w:val="00AB0ADB"/>
    <w:rsid w:val="00AE1CB3"/>
    <w:rsid w:val="00AF1FB0"/>
    <w:rsid w:val="00B01B1A"/>
    <w:rsid w:val="00B1599E"/>
    <w:rsid w:val="00B66319"/>
    <w:rsid w:val="00B72CD3"/>
    <w:rsid w:val="00B72FFF"/>
    <w:rsid w:val="00B91714"/>
    <w:rsid w:val="00BC3D36"/>
    <w:rsid w:val="00BD7F72"/>
    <w:rsid w:val="00C04FB3"/>
    <w:rsid w:val="00C330EB"/>
    <w:rsid w:val="00C41061"/>
    <w:rsid w:val="00C754BE"/>
    <w:rsid w:val="00C76B1C"/>
    <w:rsid w:val="00CB6357"/>
    <w:rsid w:val="00CC1B26"/>
    <w:rsid w:val="00CF1DB7"/>
    <w:rsid w:val="00D423A2"/>
    <w:rsid w:val="00D520D8"/>
    <w:rsid w:val="00D63AC2"/>
    <w:rsid w:val="00D7383B"/>
    <w:rsid w:val="00D8482F"/>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46C2"/>
    <w:rsid w:val="00EC38A7"/>
    <w:rsid w:val="00ED7384"/>
    <w:rsid w:val="00EE1AA8"/>
    <w:rsid w:val="00F31EDC"/>
    <w:rsid w:val="00F462B3"/>
    <w:rsid w:val="00F5664F"/>
    <w:rsid w:val="00F666C4"/>
    <w:rsid w:val="00F76AFC"/>
    <w:rsid w:val="00FA47C0"/>
    <w:rsid w:val="00FB5DD1"/>
    <w:rsid w:val="00FC2B5D"/>
    <w:rsid w:val="00FF1449"/>
    <w:rsid w:val="165E9519"/>
    <w:rsid w:val="23ECC89F"/>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836980"/>
    <w:pPr>
      <w:spacing w:line="240" w:lineRule="exact"/>
    </w:pPr>
    <w:rPr>
      <w:vertAlign w:val="superscript"/>
    </w:rPr>
  </w:style>
  <w:style w:type="table" w:customStyle="1" w:styleId="Tablaconcuadrcula1">
    <w:name w:val="Tabla con cuadrícula1"/>
    <w:basedOn w:val="Tablanormal"/>
    <w:next w:val="Tablaconcuadrcula"/>
    <w:uiPriority w:val="39"/>
    <w:qFormat/>
    <w:rsid w:val="00836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a6cb9e4b-f1d1-4245-83ec-6cad768d538a"/>
    <ds:schemaRef ds:uri="http://purl.org/dc/elements/1.1/"/>
    <ds:schemaRef ds:uri="http://schemas.microsoft.com/office/2006/metadata/properties"/>
    <ds:schemaRef ds:uri="9d85dbaf-23eb-4e57-a637-93dcacc8b1a1"/>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95617AC2-447A-4C28-96A0-D0960645A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5796</Words>
  <Characters>31883</Characters>
  <Application>Microsoft Office Word</Application>
  <DocSecurity>0</DocSecurity>
  <Lines>265</Lines>
  <Paragraphs>75</Paragraphs>
  <ScaleCrop>false</ScaleCrop>
  <Company/>
  <LinksUpToDate>false</LinksUpToDate>
  <CharactersWithSpaces>37604</CharactersWithSpaces>
  <SharedDoc>false</SharedDoc>
  <HLinks>
    <vt:vector size="30" baseType="variant">
      <vt:variant>
        <vt:i4>6553709</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ariant>
        <vt:i4>2031639</vt:i4>
      </vt:variant>
      <vt:variant>
        <vt:i4>3</vt:i4>
      </vt:variant>
      <vt:variant>
        <vt:i4>0</vt:i4>
      </vt:variant>
      <vt:variant>
        <vt:i4>5</vt:i4>
      </vt:variant>
      <vt:variant>
        <vt:lpwstr>https://dle.rae.es/est%C3%A1ndar</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2025-09-02T14:57:00Z</dcterms:created>
  <dcterms:modified xsi:type="dcterms:W3CDTF">2025-09-02T14:57:00Z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