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24C90" w14:textId="77777777" w:rsidR="00446846" w:rsidRPr="00446846" w:rsidRDefault="00446846" w:rsidP="00C104FF">
      <w:pPr>
        <w:spacing w:after="0" w:line="240" w:lineRule="auto"/>
        <w:jc w:val="both"/>
        <w:rPr>
          <w:rFonts w:ascii="Verdana" w:eastAsia="Times New Roman" w:hAnsi="Verdana" w:cs="Arial"/>
          <w:b/>
          <w:bCs/>
          <w:lang w:eastAsia="es-ES_tradnl"/>
        </w:rPr>
      </w:pPr>
      <w:bookmarkStart w:id="0" w:name="_Hlk143780582"/>
      <w:bookmarkStart w:id="1" w:name="_Hlk202875225"/>
      <w:bookmarkStart w:id="2" w:name="_Hlk203032812"/>
      <w:bookmarkStart w:id="3" w:name="_Hlk204367265"/>
      <w:bookmarkStart w:id="4" w:name="_Hlk206116713"/>
      <w:r w:rsidRPr="00446846">
        <w:rPr>
          <w:rFonts w:ascii="Verdana" w:eastAsia="Times New Roman" w:hAnsi="Verdana" w:cs="Arial"/>
          <w:b/>
          <w:bCs/>
          <w:lang w:eastAsia="es-ES_tradnl"/>
        </w:rPr>
        <w:t>CONSEJOS DE JUVENTUD – Naturaleza jurídica</w:t>
      </w:r>
    </w:p>
    <w:p w14:paraId="629580E7" w14:textId="77777777" w:rsidR="00446846" w:rsidRDefault="00446846" w:rsidP="00C104FF">
      <w:pPr>
        <w:spacing w:after="0" w:line="240" w:lineRule="auto"/>
        <w:jc w:val="both"/>
        <w:rPr>
          <w:rFonts w:ascii="Verdana" w:eastAsia="Times New Roman" w:hAnsi="Verdana" w:cs="Arial"/>
          <w:lang w:eastAsia="es-ES_tradnl"/>
        </w:rPr>
      </w:pPr>
    </w:p>
    <w:p w14:paraId="6F882CC5" w14:textId="5F412382" w:rsidR="00446846" w:rsidRPr="00446846" w:rsidRDefault="00446846" w:rsidP="00446846">
      <w:pPr>
        <w:widowControl w:val="0"/>
        <w:autoSpaceDE w:val="0"/>
        <w:autoSpaceDN w:val="0"/>
        <w:spacing w:after="0" w:line="240" w:lineRule="auto"/>
        <w:jc w:val="both"/>
        <w:rPr>
          <w:rFonts w:ascii="Verdana" w:hAnsi="Verdana" w:cs="Arial"/>
          <w:sz w:val="20"/>
          <w:szCs w:val="20"/>
        </w:rPr>
      </w:pPr>
      <w:r w:rsidRPr="00446846">
        <w:rPr>
          <w:rFonts w:ascii="Verdana" w:hAnsi="Verdana" w:cs="Arial"/>
          <w:sz w:val="20"/>
          <w:szCs w:val="20"/>
        </w:rPr>
        <w:t xml:space="preserve">La Ley 1622 de 2013 </w:t>
      </w:r>
      <w:r w:rsidRPr="00446846">
        <w:rPr>
          <w:rFonts w:ascii="Verdana" w:hAnsi="Verdana" w:cs="Arial"/>
          <w:i/>
          <w:iCs/>
          <w:sz w:val="20"/>
          <w:szCs w:val="20"/>
        </w:rPr>
        <w:t xml:space="preserve">“por medio de la cual se expide el estatuto de ciudadanía juvenil y se dictan otras disposiciones” </w:t>
      </w:r>
      <w:r w:rsidRPr="00446846">
        <w:rPr>
          <w:rFonts w:ascii="Verdana" w:hAnsi="Verdana" w:cs="Arial"/>
          <w:sz w:val="20"/>
          <w:szCs w:val="20"/>
        </w:rPr>
        <w:t xml:space="preserve">estableció el marco institucional para el ejercicio pleno de la ciudadanía juvenil en los ámbitos, civil o personal, social y público, el goce efectivo de los derechos reconocidos en el ordenamiento jurídico interno y lo ratificado en los Tratados Internacionales, y la adopción de las políticas públicas necesarias para su realización, protección y sostenibilidad. </w:t>
      </w:r>
    </w:p>
    <w:p w14:paraId="6B398795" w14:textId="77777777" w:rsidR="00446846" w:rsidRPr="00446846" w:rsidRDefault="00446846" w:rsidP="00446846">
      <w:pPr>
        <w:widowControl w:val="0"/>
        <w:autoSpaceDE w:val="0"/>
        <w:autoSpaceDN w:val="0"/>
        <w:spacing w:after="0" w:line="240" w:lineRule="auto"/>
        <w:jc w:val="both"/>
        <w:rPr>
          <w:rFonts w:ascii="Verdana" w:hAnsi="Verdana" w:cs="Arial"/>
          <w:sz w:val="20"/>
          <w:szCs w:val="20"/>
        </w:rPr>
      </w:pPr>
      <w:r w:rsidRPr="00446846">
        <w:rPr>
          <w:rFonts w:ascii="Verdana" w:hAnsi="Verdana" w:cs="Arial"/>
          <w:sz w:val="20"/>
          <w:szCs w:val="20"/>
        </w:rPr>
        <w:t xml:space="preserve">[…] </w:t>
      </w:r>
    </w:p>
    <w:p w14:paraId="648CED1A" w14:textId="77777777" w:rsidR="00446846" w:rsidRDefault="00446846" w:rsidP="00446846">
      <w:pPr>
        <w:widowControl w:val="0"/>
        <w:autoSpaceDE w:val="0"/>
        <w:autoSpaceDN w:val="0"/>
        <w:spacing w:after="0" w:line="240" w:lineRule="auto"/>
        <w:jc w:val="both"/>
        <w:rPr>
          <w:rFonts w:ascii="Verdana" w:hAnsi="Verdana" w:cs="Arial"/>
          <w:sz w:val="20"/>
          <w:szCs w:val="20"/>
        </w:rPr>
      </w:pPr>
    </w:p>
    <w:p w14:paraId="562A6871" w14:textId="419DFA02" w:rsidR="00446846" w:rsidRPr="00446846" w:rsidRDefault="00446846" w:rsidP="00446846">
      <w:pPr>
        <w:widowControl w:val="0"/>
        <w:autoSpaceDE w:val="0"/>
        <w:autoSpaceDN w:val="0"/>
        <w:spacing w:after="0" w:line="240" w:lineRule="auto"/>
        <w:jc w:val="both"/>
        <w:rPr>
          <w:rFonts w:ascii="Verdana" w:hAnsi="Verdana" w:cs="Arial"/>
          <w:sz w:val="20"/>
          <w:szCs w:val="20"/>
          <w:lang w:val="es-ES"/>
        </w:rPr>
      </w:pPr>
      <w:r w:rsidRPr="00446846">
        <w:rPr>
          <w:rFonts w:ascii="Verdana" w:hAnsi="Verdana" w:cs="Arial"/>
          <w:sz w:val="20"/>
          <w:szCs w:val="20"/>
        </w:rPr>
        <w:t xml:space="preserve">De acuerdo con el artículo 33 de la Ley 1622 de 2013, los Consejos de Juventudes son mecanismos autónomos de participación, concertación, vigilancia y control de la gestión pública e interlocución de los y las jóvenes en relación con las agendas territoriales de las juventudes, ante institucionalidad pública de cada ente territorial al que pertenezcan. A través de estos consejos, deben canalizarse los acuerdos de los y las jóvenes sobre las alternativas de solución a las necesidades y problemáticas de sus contextos, de cara a la implementación de políticas públicas.  </w:t>
      </w:r>
    </w:p>
    <w:p w14:paraId="5D3E7F14" w14:textId="77777777" w:rsidR="00446846" w:rsidRDefault="00446846" w:rsidP="00446846">
      <w:pPr>
        <w:widowControl w:val="0"/>
        <w:autoSpaceDE w:val="0"/>
        <w:autoSpaceDN w:val="0"/>
        <w:spacing w:after="0" w:line="240" w:lineRule="auto"/>
        <w:jc w:val="both"/>
        <w:rPr>
          <w:rFonts w:ascii="Verdana" w:hAnsi="Verdana" w:cs="Arial"/>
          <w:sz w:val="20"/>
          <w:szCs w:val="20"/>
          <w:lang w:val="es-ES"/>
        </w:rPr>
      </w:pPr>
    </w:p>
    <w:p w14:paraId="7F4731CD" w14:textId="570B07FE" w:rsidR="00446846" w:rsidRPr="00446846" w:rsidRDefault="00446846" w:rsidP="00446846">
      <w:pPr>
        <w:widowControl w:val="0"/>
        <w:autoSpaceDE w:val="0"/>
        <w:autoSpaceDN w:val="0"/>
        <w:spacing w:after="0" w:line="240" w:lineRule="auto"/>
        <w:jc w:val="both"/>
        <w:rPr>
          <w:rFonts w:ascii="Verdana" w:hAnsi="Verdana" w:cs="Arial"/>
          <w:sz w:val="20"/>
          <w:szCs w:val="20"/>
          <w:lang w:val="es-ES"/>
        </w:rPr>
      </w:pPr>
      <w:r w:rsidRPr="00446846">
        <w:rPr>
          <w:rFonts w:ascii="Verdana" w:hAnsi="Verdana" w:cs="Arial"/>
          <w:sz w:val="20"/>
          <w:szCs w:val="20"/>
          <w:lang w:val="es-ES"/>
        </w:rPr>
        <w:t xml:space="preserve">[…] </w:t>
      </w:r>
      <w:r w:rsidRPr="00446846">
        <w:rPr>
          <w:rFonts w:ascii="Verdana" w:hAnsi="Verdana" w:cs="Arial"/>
          <w:sz w:val="20"/>
          <w:szCs w:val="20"/>
          <w:lang w:val="es-ES"/>
        </w:rPr>
        <w:t xml:space="preserve">se debe precisar que los consejos de juventudes no tienen la virtualidad de ser una corporación de elección popular perteneciente a alguna de las ramas del poder público, y sus miembros, estos son, los consejeros de juventudes no son servidores públicos, sin embargo, ejercen funciones públicas determinadas en el artículo 34 de la Ley 1622 de 2013. </w:t>
      </w:r>
    </w:p>
    <w:p w14:paraId="16AA33A9" w14:textId="77777777" w:rsidR="00446846" w:rsidRDefault="00446846" w:rsidP="00446846">
      <w:pPr>
        <w:widowControl w:val="0"/>
        <w:autoSpaceDE w:val="0"/>
        <w:autoSpaceDN w:val="0"/>
        <w:spacing w:after="0" w:line="240" w:lineRule="auto"/>
        <w:jc w:val="both"/>
        <w:rPr>
          <w:rFonts w:ascii="Verdana" w:hAnsi="Verdana" w:cs="Arial"/>
          <w:lang w:val="es-ES"/>
        </w:rPr>
      </w:pPr>
    </w:p>
    <w:p w14:paraId="22066F69" w14:textId="565F075C" w:rsidR="00446846" w:rsidRPr="00446846" w:rsidRDefault="00446846" w:rsidP="00446846">
      <w:pPr>
        <w:widowControl w:val="0"/>
        <w:autoSpaceDE w:val="0"/>
        <w:autoSpaceDN w:val="0"/>
        <w:spacing w:after="0" w:line="240" w:lineRule="auto"/>
        <w:jc w:val="both"/>
        <w:rPr>
          <w:rFonts w:ascii="Verdana" w:hAnsi="Verdana" w:cs="Arial"/>
          <w:b/>
          <w:bCs/>
          <w:lang w:val="es-ES"/>
        </w:rPr>
      </w:pPr>
      <w:r w:rsidRPr="00446846">
        <w:rPr>
          <w:rFonts w:ascii="Verdana" w:hAnsi="Verdana" w:cs="Arial"/>
          <w:b/>
          <w:bCs/>
          <w:lang w:val="es-ES"/>
        </w:rPr>
        <w:t>CONTRATOS DE PRESTACIÓN DE SERVICIOS – Naturaleza jurídica – Vínculo civil</w:t>
      </w:r>
    </w:p>
    <w:p w14:paraId="1C651E9C" w14:textId="77777777" w:rsidR="00446846" w:rsidRDefault="00446846" w:rsidP="00446846">
      <w:pPr>
        <w:widowControl w:val="0"/>
        <w:autoSpaceDE w:val="0"/>
        <w:autoSpaceDN w:val="0"/>
        <w:spacing w:after="0" w:line="240" w:lineRule="auto"/>
        <w:jc w:val="both"/>
        <w:rPr>
          <w:rFonts w:ascii="Verdana" w:eastAsia="Arial MT" w:hAnsi="Verdana" w:cs="Arial"/>
          <w:lang w:val="es-ES" w:eastAsia="es-ES" w:bidi="es-ES"/>
        </w:rPr>
      </w:pPr>
    </w:p>
    <w:p w14:paraId="1C454129" w14:textId="7BCF680B" w:rsidR="00446846" w:rsidRPr="00446846" w:rsidRDefault="00446846" w:rsidP="00446846">
      <w:pPr>
        <w:widowControl w:val="0"/>
        <w:autoSpaceDE w:val="0"/>
        <w:autoSpaceDN w:val="0"/>
        <w:spacing w:after="0" w:line="240" w:lineRule="auto"/>
        <w:jc w:val="both"/>
        <w:rPr>
          <w:rFonts w:ascii="Verdana" w:eastAsia="Arial MT" w:hAnsi="Verdana" w:cs="Arial"/>
          <w:i/>
          <w:iCs/>
          <w:sz w:val="20"/>
          <w:szCs w:val="20"/>
          <w:lang w:eastAsia="es-ES" w:bidi="es-ES"/>
        </w:rPr>
      </w:pPr>
      <w:r w:rsidRPr="00446846">
        <w:rPr>
          <w:rFonts w:ascii="Verdana" w:eastAsia="Arial MT" w:hAnsi="Verdana" w:cs="Arial"/>
          <w:sz w:val="20"/>
          <w:szCs w:val="20"/>
          <w:lang w:val="es-ES" w:eastAsia="es-ES" w:bidi="es-ES"/>
        </w:rPr>
        <w:t xml:space="preserve">[…] </w:t>
      </w:r>
      <w:r w:rsidRPr="00446846">
        <w:rPr>
          <w:rFonts w:ascii="Verdana" w:eastAsia="Arial MT" w:hAnsi="Verdana" w:cs="Arial"/>
          <w:sz w:val="20"/>
          <w:szCs w:val="20"/>
          <w:lang w:eastAsia="es-ES" w:bidi="es-ES"/>
        </w:rPr>
        <w:t xml:space="preserve">El artículo 123 de la Constitución Política clasifica a los servidores públicos del estado y de sus entidades descentralizadas territorialmente o por servicios en tres categorías, a saber: i) Los miembros de corporaciones públicas; </w:t>
      </w:r>
      <w:proofErr w:type="spellStart"/>
      <w:r w:rsidRPr="00446846">
        <w:rPr>
          <w:rFonts w:ascii="Verdana" w:eastAsia="Arial MT" w:hAnsi="Verdana" w:cs="Arial"/>
          <w:sz w:val="20"/>
          <w:szCs w:val="20"/>
          <w:lang w:eastAsia="es-ES" w:bidi="es-ES"/>
        </w:rPr>
        <w:t>ii</w:t>
      </w:r>
      <w:proofErr w:type="spellEnd"/>
      <w:r w:rsidRPr="00446846">
        <w:rPr>
          <w:rFonts w:ascii="Verdana" w:eastAsia="Arial MT" w:hAnsi="Verdana" w:cs="Arial"/>
          <w:sz w:val="20"/>
          <w:szCs w:val="20"/>
          <w:lang w:eastAsia="es-ES" w:bidi="es-ES"/>
        </w:rPr>
        <w:t xml:space="preserve">) los empleados públicos y </w:t>
      </w:r>
      <w:proofErr w:type="spellStart"/>
      <w:r w:rsidRPr="00446846">
        <w:rPr>
          <w:rFonts w:ascii="Verdana" w:eastAsia="Arial MT" w:hAnsi="Verdana" w:cs="Arial"/>
          <w:sz w:val="20"/>
          <w:szCs w:val="20"/>
          <w:lang w:eastAsia="es-ES" w:bidi="es-ES"/>
        </w:rPr>
        <w:t>iii</w:t>
      </w:r>
      <w:proofErr w:type="spellEnd"/>
      <w:r w:rsidRPr="00446846">
        <w:rPr>
          <w:rFonts w:ascii="Verdana" w:eastAsia="Arial MT" w:hAnsi="Verdana" w:cs="Arial"/>
          <w:sz w:val="20"/>
          <w:szCs w:val="20"/>
          <w:lang w:eastAsia="es-ES" w:bidi="es-ES"/>
        </w:rPr>
        <w:t xml:space="preserve">) los trabajadores oficiales. </w:t>
      </w:r>
    </w:p>
    <w:p w14:paraId="5BEED622" w14:textId="77777777" w:rsid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p>
    <w:p w14:paraId="170043B3" w14:textId="78EDF577" w:rsidR="00446846" w:rsidRP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r w:rsidRPr="00446846">
        <w:rPr>
          <w:rFonts w:ascii="Verdana" w:eastAsia="Arial MT" w:hAnsi="Verdana" w:cs="Arial"/>
          <w:sz w:val="20"/>
          <w:szCs w:val="20"/>
          <w:lang w:eastAsia="es-ES" w:bidi="es-ES"/>
        </w:rPr>
        <w:t xml:space="preserve">[…] </w:t>
      </w:r>
    </w:p>
    <w:p w14:paraId="71D44F2A" w14:textId="77777777" w:rsid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p>
    <w:p w14:paraId="27E17CDD" w14:textId="15337320" w:rsidR="00446846" w:rsidRP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r w:rsidRPr="00446846">
        <w:rPr>
          <w:rFonts w:ascii="Verdana" w:eastAsia="Arial MT" w:hAnsi="Verdana" w:cs="Arial"/>
          <w:sz w:val="20"/>
          <w:szCs w:val="20"/>
          <w:lang w:eastAsia="es-ES" w:bidi="es-ES"/>
        </w:rPr>
        <w:t xml:space="preserve">Ahora bien, respecto del tipo de vinculación con el estado, se contemplan las siguientes formas: i) relación legal y reglamentaria (empleados públicos); </w:t>
      </w:r>
      <w:proofErr w:type="spellStart"/>
      <w:r w:rsidRPr="00446846">
        <w:rPr>
          <w:rFonts w:ascii="Verdana" w:eastAsia="Arial MT" w:hAnsi="Verdana" w:cs="Arial"/>
          <w:sz w:val="20"/>
          <w:szCs w:val="20"/>
          <w:lang w:eastAsia="es-ES" w:bidi="es-ES"/>
        </w:rPr>
        <w:t>ii</w:t>
      </w:r>
      <w:proofErr w:type="spellEnd"/>
      <w:r w:rsidRPr="00446846">
        <w:rPr>
          <w:rFonts w:ascii="Verdana" w:eastAsia="Arial MT" w:hAnsi="Verdana" w:cs="Arial"/>
          <w:sz w:val="20"/>
          <w:szCs w:val="20"/>
          <w:lang w:eastAsia="es-ES" w:bidi="es-ES"/>
        </w:rPr>
        <w:t xml:space="preserve">) relación contractual (trabajadores oficiales) y </w:t>
      </w:r>
      <w:proofErr w:type="spellStart"/>
      <w:r w:rsidRPr="00446846">
        <w:rPr>
          <w:rFonts w:ascii="Verdana" w:eastAsia="Arial MT" w:hAnsi="Verdana" w:cs="Arial"/>
          <w:sz w:val="20"/>
          <w:szCs w:val="20"/>
          <w:lang w:eastAsia="es-ES" w:bidi="es-ES"/>
        </w:rPr>
        <w:t>iii</w:t>
      </w:r>
      <w:proofErr w:type="spellEnd"/>
      <w:r w:rsidRPr="00446846">
        <w:rPr>
          <w:rFonts w:ascii="Verdana" w:eastAsia="Arial MT" w:hAnsi="Verdana" w:cs="Arial"/>
          <w:sz w:val="20"/>
          <w:szCs w:val="20"/>
          <w:lang w:eastAsia="es-ES" w:bidi="es-ES"/>
        </w:rPr>
        <w:t>) a través de un contrato de prestación de servicios profesionales y de apoyo a la gestión (contratistas del estatal).</w:t>
      </w:r>
    </w:p>
    <w:p w14:paraId="613A509D" w14:textId="77777777" w:rsidR="00446846" w:rsidRDefault="00446846" w:rsidP="00446846">
      <w:pPr>
        <w:pStyle w:val="Textoindependiente"/>
        <w:jc w:val="both"/>
        <w:rPr>
          <w:sz w:val="20"/>
          <w:szCs w:val="20"/>
          <w:lang w:val="es-CO"/>
        </w:rPr>
      </w:pPr>
    </w:p>
    <w:p w14:paraId="10800241" w14:textId="16D76B41" w:rsidR="00446846" w:rsidRPr="00446846" w:rsidRDefault="00446846" w:rsidP="00446846">
      <w:pPr>
        <w:pStyle w:val="Textoindependiente"/>
        <w:jc w:val="both"/>
        <w:rPr>
          <w:sz w:val="20"/>
          <w:szCs w:val="20"/>
          <w:lang w:val="es-CO"/>
        </w:rPr>
      </w:pPr>
      <w:r w:rsidRPr="00446846">
        <w:rPr>
          <w:sz w:val="20"/>
          <w:szCs w:val="20"/>
          <w:lang w:val="es-CO"/>
        </w:rPr>
        <w:t>E</w:t>
      </w:r>
      <w:r w:rsidRPr="00446846">
        <w:rPr>
          <w:sz w:val="20"/>
          <w:szCs w:val="20"/>
          <w:lang w:val="es-CO"/>
        </w:rPr>
        <w:t xml:space="preserve">n cuanto al contrato de prestación de servicios, es un contrato estatal típico, regulado en el numeral 3 del artículo 32 de la Ley 80 de 1993. Este se define como aquel que </w:t>
      </w:r>
      <w:r w:rsidRPr="00446846">
        <w:rPr>
          <w:i/>
          <w:iCs/>
          <w:sz w:val="20"/>
          <w:szCs w:val="20"/>
          <w:lang w:val="es-CO"/>
        </w:rPr>
        <w:t>“celebren</w:t>
      </w:r>
      <w:r w:rsidRPr="00446846">
        <w:rPr>
          <w:i/>
          <w:iCs/>
          <w:spacing w:val="-20"/>
          <w:sz w:val="20"/>
          <w:szCs w:val="20"/>
          <w:lang w:val="es-CO"/>
        </w:rPr>
        <w:t xml:space="preserve"> </w:t>
      </w:r>
      <w:r w:rsidRPr="00446846">
        <w:rPr>
          <w:i/>
          <w:iCs/>
          <w:sz w:val="20"/>
          <w:szCs w:val="20"/>
          <w:lang w:val="es-CO"/>
        </w:rPr>
        <w:t>las</w:t>
      </w:r>
      <w:r w:rsidRPr="00446846">
        <w:rPr>
          <w:i/>
          <w:iCs/>
          <w:spacing w:val="-19"/>
          <w:sz w:val="20"/>
          <w:szCs w:val="20"/>
          <w:lang w:val="es-CO"/>
        </w:rPr>
        <w:t xml:space="preserve"> </w:t>
      </w:r>
      <w:r w:rsidRPr="00446846">
        <w:rPr>
          <w:i/>
          <w:iCs/>
          <w:sz w:val="20"/>
          <w:szCs w:val="20"/>
          <w:lang w:val="es-CO"/>
        </w:rPr>
        <w:t>entidades</w:t>
      </w:r>
      <w:r w:rsidRPr="00446846">
        <w:rPr>
          <w:i/>
          <w:iCs/>
          <w:spacing w:val="-19"/>
          <w:sz w:val="20"/>
          <w:szCs w:val="20"/>
          <w:lang w:val="es-CO"/>
        </w:rPr>
        <w:t xml:space="preserve"> </w:t>
      </w:r>
      <w:r w:rsidRPr="00446846">
        <w:rPr>
          <w:i/>
          <w:iCs/>
          <w:sz w:val="20"/>
          <w:szCs w:val="20"/>
          <w:lang w:val="es-CO"/>
        </w:rPr>
        <w:t>estatales</w:t>
      </w:r>
      <w:r w:rsidRPr="00446846">
        <w:rPr>
          <w:i/>
          <w:iCs/>
          <w:spacing w:val="-20"/>
          <w:sz w:val="20"/>
          <w:szCs w:val="20"/>
          <w:lang w:val="es-CO"/>
        </w:rPr>
        <w:t xml:space="preserve"> </w:t>
      </w:r>
      <w:r w:rsidRPr="00446846">
        <w:rPr>
          <w:i/>
          <w:iCs/>
          <w:sz w:val="20"/>
          <w:szCs w:val="20"/>
          <w:lang w:val="es-CO"/>
        </w:rPr>
        <w:t>para</w:t>
      </w:r>
      <w:r w:rsidRPr="00446846">
        <w:rPr>
          <w:i/>
          <w:iCs/>
          <w:spacing w:val="-19"/>
          <w:sz w:val="20"/>
          <w:szCs w:val="20"/>
          <w:lang w:val="es-CO"/>
        </w:rPr>
        <w:t xml:space="preserve"> </w:t>
      </w:r>
      <w:r w:rsidRPr="00446846">
        <w:rPr>
          <w:i/>
          <w:iCs/>
          <w:sz w:val="20"/>
          <w:szCs w:val="20"/>
          <w:lang w:val="es-CO"/>
        </w:rPr>
        <w:t>desarrollar</w:t>
      </w:r>
      <w:r w:rsidRPr="00446846">
        <w:rPr>
          <w:i/>
          <w:iCs/>
          <w:spacing w:val="-20"/>
          <w:sz w:val="20"/>
          <w:szCs w:val="20"/>
          <w:lang w:val="es-CO"/>
        </w:rPr>
        <w:t xml:space="preserve"> </w:t>
      </w:r>
      <w:r w:rsidRPr="00446846">
        <w:rPr>
          <w:i/>
          <w:iCs/>
          <w:sz w:val="20"/>
          <w:szCs w:val="20"/>
          <w:lang w:val="es-CO"/>
        </w:rPr>
        <w:t>actividades</w:t>
      </w:r>
      <w:r w:rsidRPr="00446846">
        <w:rPr>
          <w:i/>
          <w:iCs/>
          <w:spacing w:val="-19"/>
          <w:sz w:val="20"/>
          <w:szCs w:val="20"/>
          <w:lang w:val="es-CO"/>
        </w:rPr>
        <w:t xml:space="preserve"> </w:t>
      </w:r>
      <w:r w:rsidRPr="00446846">
        <w:rPr>
          <w:i/>
          <w:iCs/>
          <w:sz w:val="20"/>
          <w:szCs w:val="20"/>
          <w:lang w:val="es-CO"/>
        </w:rPr>
        <w:t>relacionadas</w:t>
      </w:r>
      <w:r w:rsidRPr="00446846">
        <w:rPr>
          <w:i/>
          <w:iCs/>
          <w:spacing w:val="-19"/>
          <w:sz w:val="20"/>
          <w:szCs w:val="20"/>
          <w:lang w:val="es-CO"/>
        </w:rPr>
        <w:t xml:space="preserve"> </w:t>
      </w:r>
      <w:r w:rsidRPr="00446846">
        <w:rPr>
          <w:i/>
          <w:iCs/>
          <w:sz w:val="20"/>
          <w:szCs w:val="20"/>
          <w:lang w:val="es-CO"/>
        </w:rPr>
        <w:t>con</w:t>
      </w:r>
      <w:r w:rsidRPr="00446846">
        <w:rPr>
          <w:i/>
          <w:iCs/>
          <w:spacing w:val="-20"/>
          <w:sz w:val="20"/>
          <w:szCs w:val="20"/>
          <w:lang w:val="es-CO"/>
        </w:rPr>
        <w:t xml:space="preserve"> </w:t>
      </w:r>
      <w:r w:rsidRPr="00446846">
        <w:rPr>
          <w:i/>
          <w:iCs/>
          <w:sz w:val="20"/>
          <w:szCs w:val="20"/>
          <w:lang w:val="es-CO"/>
        </w:rPr>
        <w:t>la administración o funcionamiento de la entidad. Estos contratos sólo se podrán celebrar</w:t>
      </w:r>
      <w:r w:rsidRPr="00446846">
        <w:rPr>
          <w:i/>
          <w:iCs/>
          <w:spacing w:val="-9"/>
          <w:sz w:val="20"/>
          <w:szCs w:val="20"/>
          <w:lang w:val="es-CO"/>
        </w:rPr>
        <w:t xml:space="preserve"> </w:t>
      </w:r>
      <w:r w:rsidRPr="00446846">
        <w:rPr>
          <w:i/>
          <w:iCs/>
          <w:sz w:val="20"/>
          <w:szCs w:val="20"/>
          <w:lang w:val="es-CO"/>
        </w:rPr>
        <w:t>con</w:t>
      </w:r>
      <w:r w:rsidRPr="00446846">
        <w:rPr>
          <w:i/>
          <w:iCs/>
          <w:spacing w:val="-11"/>
          <w:sz w:val="20"/>
          <w:szCs w:val="20"/>
          <w:lang w:val="es-CO"/>
        </w:rPr>
        <w:t xml:space="preserve"> </w:t>
      </w:r>
      <w:r w:rsidRPr="00446846">
        <w:rPr>
          <w:i/>
          <w:iCs/>
          <w:sz w:val="20"/>
          <w:szCs w:val="20"/>
          <w:lang w:val="es-CO"/>
        </w:rPr>
        <w:t>personas</w:t>
      </w:r>
      <w:r w:rsidRPr="00446846">
        <w:rPr>
          <w:i/>
          <w:iCs/>
          <w:spacing w:val="-9"/>
          <w:sz w:val="20"/>
          <w:szCs w:val="20"/>
          <w:lang w:val="es-CO"/>
        </w:rPr>
        <w:t xml:space="preserve"> </w:t>
      </w:r>
      <w:r w:rsidRPr="00446846">
        <w:rPr>
          <w:i/>
          <w:iCs/>
          <w:sz w:val="20"/>
          <w:szCs w:val="20"/>
          <w:lang w:val="es-CO"/>
        </w:rPr>
        <w:t>naturales</w:t>
      </w:r>
      <w:r w:rsidRPr="00446846">
        <w:rPr>
          <w:i/>
          <w:iCs/>
          <w:spacing w:val="-9"/>
          <w:sz w:val="20"/>
          <w:szCs w:val="20"/>
          <w:lang w:val="es-CO"/>
        </w:rPr>
        <w:t xml:space="preserve"> </w:t>
      </w:r>
      <w:r w:rsidRPr="00446846">
        <w:rPr>
          <w:i/>
          <w:iCs/>
          <w:sz w:val="20"/>
          <w:szCs w:val="20"/>
          <w:lang w:val="es-CO"/>
        </w:rPr>
        <w:t>cuando</w:t>
      </w:r>
      <w:r w:rsidRPr="00446846">
        <w:rPr>
          <w:i/>
          <w:iCs/>
          <w:spacing w:val="-10"/>
          <w:sz w:val="20"/>
          <w:szCs w:val="20"/>
          <w:lang w:val="es-CO"/>
        </w:rPr>
        <w:t xml:space="preserve"> </w:t>
      </w:r>
      <w:r w:rsidRPr="00446846">
        <w:rPr>
          <w:i/>
          <w:iCs/>
          <w:sz w:val="20"/>
          <w:szCs w:val="20"/>
          <w:lang w:val="es-CO"/>
        </w:rPr>
        <w:t>dichas</w:t>
      </w:r>
      <w:r w:rsidRPr="00446846">
        <w:rPr>
          <w:i/>
          <w:iCs/>
          <w:spacing w:val="-10"/>
          <w:sz w:val="20"/>
          <w:szCs w:val="20"/>
          <w:lang w:val="es-CO"/>
        </w:rPr>
        <w:t xml:space="preserve"> </w:t>
      </w:r>
      <w:r w:rsidRPr="00446846">
        <w:rPr>
          <w:i/>
          <w:iCs/>
          <w:sz w:val="20"/>
          <w:szCs w:val="20"/>
          <w:lang w:val="es-CO"/>
        </w:rPr>
        <w:t>actividades</w:t>
      </w:r>
      <w:r w:rsidRPr="00446846">
        <w:rPr>
          <w:i/>
          <w:iCs/>
          <w:spacing w:val="-9"/>
          <w:sz w:val="20"/>
          <w:szCs w:val="20"/>
          <w:lang w:val="es-CO"/>
        </w:rPr>
        <w:t xml:space="preserve"> </w:t>
      </w:r>
      <w:r w:rsidRPr="00446846">
        <w:rPr>
          <w:i/>
          <w:iCs/>
          <w:sz w:val="20"/>
          <w:szCs w:val="20"/>
          <w:lang w:val="es-CO"/>
        </w:rPr>
        <w:t>no</w:t>
      </w:r>
      <w:r w:rsidRPr="00446846">
        <w:rPr>
          <w:i/>
          <w:iCs/>
          <w:spacing w:val="-11"/>
          <w:sz w:val="20"/>
          <w:szCs w:val="20"/>
          <w:lang w:val="es-CO"/>
        </w:rPr>
        <w:t xml:space="preserve"> </w:t>
      </w:r>
      <w:r w:rsidRPr="00446846">
        <w:rPr>
          <w:i/>
          <w:iCs/>
          <w:sz w:val="20"/>
          <w:szCs w:val="20"/>
          <w:lang w:val="es-CO"/>
        </w:rPr>
        <w:t>puedan</w:t>
      </w:r>
      <w:r w:rsidRPr="00446846">
        <w:rPr>
          <w:i/>
          <w:iCs/>
          <w:spacing w:val="-10"/>
          <w:sz w:val="20"/>
          <w:szCs w:val="20"/>
          <w:lang w:val="es-CO"/>
        </w:rPr>
        <w:t xml:space="preserve"> </w:t>
      </w:r>
      <w:r w:rsidRPr="00446846">
        <w:rPr>
          <w:i/>
          <w:iCs/>
          <w:sz w:val="20"/>
          <w:szCs w:val="20"/>
          <w:lang w:val="es-CO"/>
        </w:rPr>
        <w:t>realizarse con</w:t>
      </w:r>
      <w:r w:rsidRPr="00446846">
        <w:rPr>
          <w:i/>
          <w:iCs/>
          <w:spacing w:val="-20"/>
          <w:sz w:val="20"/>
          <w:szCs w:val="20"/>
          <w:lang w:val="es-CO"/>
        </w:rPr>
        <w:t xml:space="preserve"> </w:t>
      </w:r>
      <w:r w:rsidRPr="00446846">
        <w:rPr>
          <w:i/>
          <w:iCs/>
          <w:sz w:val="20"/>
          <w:szCs w:val="20"/>
          <w:lang w:val="es-CO"/>
        </w:rPr>
        <w:t>personal</w:t>
      </w:r>
      <w:r w:rsidRPr="00446846">
        <w:rPr>
          <w:i/>
          <w:iCs/>
          <w:spacing w:val="-19"/>
          <w:sz w:val="20"/>
          <w:szCs w:val="20"/>
          <w:lang w:val="es-CO"/>
        </w:rPr>
        <w:t xml:space="preserve"> </w:t>
      </w:r>
      <w:r w:rsidRPr="00446846">
        <w:rPr>
          <w:i/>
          <w:iCs/>
          <w:sz w:val="20"/>
          <w:szCs w:val="20"/>
          <w:lang w:val="es-CO"/>
        </w:rPr>
        <w:t>de</w:t>
      </w:r>
      <w:r w:rsidRPr="00446846">
        <w:rPr>
          <w:i/>
          <w:iCs/>
          <w:spacing w:val="-19"/>
          <w:sz w:val="20"/>
          <w:szCs w:val="20"/>
          <w:lang w:val="es-CO"/>
        </w:rPr>
        <w:t xml:space="preserve"> </w:t>
      </w:r>
      <w:r w:rsidRPr="00446846">
        <w:rPr>
          <w:i/>
          <w:iCs/>
          <w:sz w:val="20"/>
          <w:szCs w:val="20"/>
          <w:lang w:val="es-CO"/>
        </w:rPr>
        <w:t>planta</w:t>
      </w:r>
      <w:r w:rsidRPr="00446846">
        <w:rPr>
          <w:i/>
          <w:iCs/>
          <w:spacing w:val="-20"/>
          <w:sz w:val="20"/>
          <w:szCs w:val="20"/>
          <w:lang w:val="es-CO"/>
        </w:rPr>
        <w:t xml:space="preserve"> </w:t>
      </w:r>
      <w:r w:rsidRPr="00446846">
        <w:rPr>
          <w:i/>
          <w:iCs/>
          <w:sz w:val="20"/>
          <w:szCs w:val="20"/>
          <w:lang w:val="es-CO"/>
        </w:rPr>
        <w:t>o</w:t>
      </w:r>
      <w:r w:rsidRPr="00446846">
        <w:rPr>
          <w:i/>
          <w:iCs/>
          <w:spacing w:val="-19"/>
          <w:sz w:val="20"/>
          <w:szCs w:val="20"/>
          <w:lang w:val="es-CO"/>
        </w:rPr>
        <w:t xml:space="preserve"> </w:t>
      </w:r>
      <w:r w:rsidRPr="00446846">
        <w:rPr>
          <w:i/>
          <w:iCs/>
          <w:sz w:val="20"/>
          <w:szCs w:val="20"/>
          <w:lang w:val="es-CO"/>
        </w:rPr>
        <w:t>requieran</w:t>
      </w:r>
      <w:r w:rsidRPr="00446846">
        <w:rPr>
          <w:i/>
          <w:iCs/>
          <w:spacing w:val="-20"/>
          <w:sz w:val="20"/>
          <w:szCs w:val="20"/>
          <w:lang w:val="es-CO"/>
        </w:rPr>
        <w:t xml:space="preserve"> </w:t>
      </w:r>
      <w:r w:rsidRPr="00446846">
        <w:rPr>
          <w:i/>
          <w:iCs/>
          <w:sz w:val="20"/>
          <w:szCs w:val="20"/>
          <w:lang w:val="es-CO"/>
        </w:rPr>
        <w:t>conocimientos</w:t>
      </w:r>
      <w:r w:rsidRPr="00446846">
        <w:rPr>
          <w:i/>
          <w:iCs/>
          <w:spacing w:val="-19"/>
          <w:sz w:val="20"/>
          <w:szCs w:val="20"/>
          <w:lang w:val="es-CO"/>
        </w:rPr>
        <w:t xml:space="preserve"> </w:t>
      </w:r>
      <w:r w:rsidRPr="00446846">
        <w:rPr>
          <w:i/>
          <w:iCs/>
          <w:sz w:val="20"/>
          <w:szCs w:val="20"/>
          <w:lang w:val="es-CO"/>
        </w:rPr>
        <w:t>especializados.</w:t>
      </w:r>
      <w:r w:rsidRPr="00446846">
        <w:rPr>
          <w:i/>
          <w:iCs/>
          <w:spacing w:val="-19"/>
          <w:sz w:val="20"/>
          <w:szCs w:val="20"/>
          <w:lang w:val="es-CO"/>
        </w:rPr>
        <w:t xml:space="preserve"> </w:t>
      </w:r>
      <w:r w:rsidRPr="00446846">
        <w:rPr>
          <w:i/>
          <w:iCs/>
          <w:sz w:val="20"/>
          <w:szCs w:val="20"/>
          <w:lang w:val="es-CO"/>
        </w:rPr>
        <w:t>En</w:t>
      </w:r>
      <w:r w:rsidRPr="00446846">
        <w:rPr>
          <w:i/>
          <w:iCs/>
          <w:spacing w:val="-20"/>
          <w:sz w:val="20"/>
          <w:szCs w:val="20"/>
          <w:lang w:val="es-CO"/>
        </w:rPr>
        <w:t xml:space="preserve"> </w:t>
      </w:r>
      <w:r w:rsidRPr="00446846">
        <w:rPr>
          <w:i/>
          <w:iCs/>
          <w:sz w:val="20"/>
          <w:szCs w:val="20"/>
          <w:lang w:val="es-CO"/>
        </w:rPr>
        <w:t>ningún</w:t>
      </w:r>
      <w:r w:rsidRPr="00446846">
        <w:rPr>
          <w:i/>
          <w:iCs/>
          <w:spacing w:val="-19"/>
          <w:sz w:val="20"/>
          <w:szCs w:val="20"/>
          <w:lang w:val="es-CO"/>
        </w:rPr>
        <w:t xml:space="preserve"> </w:t>
      </w:r>
      <w:r w:rsidRPr="00446846">
        <w:rPr>
          <w:i/>
          <w:iCs/>
          <w:sz w:val="20"/>
          <w:szCs w:val="20"/>
          <w:lang w:val="es-CO"/>
        </w:rPr>
        <w:t>caso estos</w:t>
      </w:r>
      <w:r w:rsidRPr="00446846">
        <w:rPr>
          <w:i/>
          <w:iCs/>
          <w:spacing w:val="-11"/>
          <w:sz w:val="20"/>
          <w:szCs w:val="20"/>
          <w:lang w:val="es-CO"/>
        </w:rPr>
        <w:t xml:space="preserve"> </w:t>
      </w:r>
      <w:r w:rsidRPr="00446846">
        <w:rPr>
          <w:i/>
          <w:iCs/>
          <w:sz w:val="20"/>
          <w:szCs w:val="20"/>
          <w:lang w:val="es-CO"/>
        </w:rPr>
        <w:t>contratos</w:t>
      </w:r>
      <w:r w:rsidRPr="00446846">
        <w:rPr>
          <w:i/>
          <w:iCs/>
          <w:spacing w:val="-10"/>
          <w:sz w:val="20"/>
          <w:szCs w:val="20"/>
          <w:lang w:val="es-CO"/>
        </w:rPr>
        <w:t xml:space="preserve"> </w:t>
      </w:r>
      <w:r w:rsidRPr="00446846">
        <w:rPr>
          <w:i/>
          <w:iCs/>
          <w:sz w:val="20"/>
          <w:szCs w:val="20"/>
          <w:lang w:val="es-CO"/>
        </w:rPr>
        <w:t>generan</w:t>
      </w:r>
      <w:r w:rsidRPr="00446846">
        <w:rPr>
          <w:i/>
          <w:iCs/>
          <w:spacing w:val="-10"/>
          <w:sz w:val="20"/>
          <w:szCs w:val="20"/>
          <w:lang w:val="es-CO"/>
        </w:rPr>
        <w:t xml:space="preserve"> </w:t>
      </w:r>
      <w:r w:rsidRPr="00446846">
        <w:rPr>
          <w:i/>
          <w:iCs/>
          <w:sz w:val="20"/>
          <w:szCs w:val="20"/>
          <w:lang w:val="es-CO"/>
        </w:rPr>
        <w:t>relación</w:t>
      </w:r>
      <w:r w:rsidRPr="00446846">
        <w:rPr>
          <w:i/>
          <w:iCs/>
          <w:spacing w:val="-10"/>
          <w:sz w:val="20"/>
          <w:szCs w:val="20"/>
          <w:lang w:val="es-CO"/>
        </w:rPr>
        <w:t xml:space="preserve"> </w:t>
      </w:r>
      <w:r w:rsidRPr="00446846">
        <w:rPr>
          <w:i/>
          <w:iCs/>
          <w:sz w:val="20"/>
          <w:szCs w:val="20"/>
          <w:lang w:val="es-CO"/>
        </w:rPr>
        <w:t>laboral</w:t>
      </w:r>
      <w:r w:rsidRPr="00446846">
        <w:rPr>
          <w:i/>
          <w:iCs/>
          <w:spacing w:val="-10"/>
          <w:sz w:val="20"/>
          <w:szCs w:val="20"/>
          <w:lang w:val="es-CO"/>
        </w:rPr>
        <w:t xml:space="preserve"> </w:t>
      </w:r>
      <w:r w:rsidRPr="00446846">
        <w:rPr>
          <w:i/>
          <w:iCs/>
          <w:sz w:val="20"/>
          <w:szCs w:val="20"/>
          <w:lang w:val="es-CO"/>
        </w:rPr>
        <w:t>ni</w:t>
      </w:r>
      <w:r w:rsidRPr="00446846">
        <w:rPr>
          <w:i/>
          <w:iCs/>
          <w:spacing w:val="-12"/>
          <w:sz w:val="20"/>
          <w:szCs w:val="20"/>
          <w:lang w:val="es-CO"/>
        </w:rPr>
        <w:t xml:space="preserve"> </w:t>
      </w:r>
      <w:r w:rsidRPr="00446846">
        <w:rPr>
          <w:i/>
          <w:iCs/>
          <w:sz w:val="20"/>
          <w:szCs w:val="20"/>
          <w:lang w:val="es-CO"/>
        </w:rPr>
        <w:t>prestaciones</w:t>
      </w:r>
      <w:r w:rsidRPr="00446846">
        <w:rPr>
          <w:i/>
          <w:iCs/>
          <w:spacing w:val="-9"/>
          <w:sz w:val="20"/>
          <w:szCs w:val="20"/>
          <w:lang w:val="es-CO"/>
        </w:rPr>
        <w:t xml:space="preserve"> </w:t>
      </w:r>
      <w:r w:rsidRPr="00446846">
        <w:rPr>
          <w:i/>
          <w:iCs/>
          <w:sz w:val="20"/>
          <w:szCs w:val="20"/>
          <w:lang w:val="es-CO"/>
        </w:rPr>
        <w:t>sociales</w:t>
      </w:r>
      <w:r w:rsidRPr="00446846">
        <w:rPr>
          <w:i/>
          <w:iCs/>
          <w:spacing w:val="-10"/>
          <w:sz w:val="20"/>
          <w:szCs w:val="20"/>
          <w:lang w:val="es-CO"/>
        </w:rPr>
        <w:t xml:space="preserve"> </w:t>
      </w:r>
      <w:r w:rsidRPr="00446846">
        <w:rPr>
          <w:i/>
          <w:iCs/>
          <w:sz w:val="20"/>
          <w:szCs w:val="20"/>
          <w:lang w:val="es-CO"/>
        </w:rPr>
        <w:t>y</w:t>
      </w:r>
      <w:r w:rsidRPr="00446846">
        <w:rPr>
          <w:i/>
          <w:iCs/>
          <w:spacing w:val="-12"/>
          <w:sz w:val="20"/>
          <w:szCs w:val="20"/>
          <w:lang w:val="es-CO"/>
        </w:rPr>
        <w:t xml:space="preserve"> </w:t>
      </w:r>
      <w:r w:rsidRPr="00446846">
        <w:rPr>
          <w:i/>
          <w:iCs/>
          <w:sz w:val="20"/>
          <w:szCs w:val="20"/>
          <w:lang w:val="es-CO"/>
        </w:rPr>
        <w:t>se</w:t>
      </w:r>
      <w:r w:rsidRPr="00446846">
        <w:rPr>
          <w:i/>
          <w:iCs/>
          <w:spacing w:val="-12"/>
          <w:sz w:val="20"/>
          <w:szCs w:val="20"/>
          <w:lang w:val="es-CO"/>
        </w:rPr>
        <w:t xml:space="preserve"> </w:t>
      </w:r>
      <w:r w:rsidRPr="00446846">
        <w:rPr>
          <w:i/>
          <w:iCs/>
          <w:sz w:val="20"/>
          <w:szCs w:val="20"/>
          <w:lang w:val="es-CO"/>
        </w:rPr>
        <w:t xml:space="preserve">celebrarán por el término estrictamente </w:t>
      </w:r>
      <w:r w:rsidRPr="00446846">
        <w:rPr>
          <w:i/>
          <w:iCs/>
          <w:sz w:val="20"/>
          <w:szCs w:val="20"/>
          <w:lang w:val="es-CO"/>
        </w:rPr>
        <w:lastRenderedPageBreak/>
        <w:t>indispensable”.</w:t>
      </w:r>
    </w:p>
    <w:p w14:paraId="1FAEFAC7" w14:textId="77777777" w:rsid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p>
    <w:p w14:paraId="4849EE8D" w14:textId="58CF319B" w:rsidR="00446846" w:rsidRPr="00446846" w:rsidRDefault="00446846" w:rsidP="00446846">
      <w:pPr>
        <w:widowControl w:val="0"/>
        <w:autoSpaceDE w:val="0"/>
        <w:autoSpaceDN w:val="0"/>
        <w:spacing w:after="0" w:line="240" w:lineRule="auto"/>
        <w:jc w:val="both"/>
        <w:rPr>
          <w:rFonts w:ascii="Verdana" w:eastAsia="Calibri" w:hAnsi="Verdana" w:cs="Arial"/>
          <w:color w:val="000000"/>
          <w:sz w:val="20"/>
          <w:szCs w:val="20"/>
          <w:lang w:val="es-ES" w:eastAsia="es-ES"/>
        </w:rPr>
      </w:pPr>
      <w:r w:rsidRPr="00446846">
        <w:rPr>
          <w:rFonts w:ascii="Verdana" w:eastAsia="Arial MT" w:hAnsi="Verdana" w:cs="Arial"/>
          <w:sz w:val="20"/>
          <w:szCs w:val="20"/>
          <w:lang w:eastAsia="es-ES" w:bidi="es-ES"/>
        </w:rPr>
        <w:t xml:space="preserve">[…] </w:t>
      </w:r>
      <w:r w:rsidRPr="00446846">
        <w:rPr>
          <w:rFonts w:ascii="Verdana" w:eastAsia="Arial MT" w:hAnsi="Verdana" w:cs="Arial"/>
          <w:sz w:val="20"/>
          <w:szCs w:val="20"/>
          <w:lang w:eastAsia="es-ES" w:bidi="es-ES"/>
        </w:rPr>
        <w:t xml:space="preserve">los contratos de prestación de servicios profesionales y de apoyo a la gestión son una tipología contractual regulada dentro del Estatuto General de Contratación de la Administración Pública, de la cual pueden hacer uso las Entidades Estatales, para el desarrollo de actividades </w:t>
      </w:r>
      <w:r w:rsidRPr="00446846">
        <w:rPr>
          <w:rFonts w:ascii="Verdana" w:eastAsia="Arial MT" w:hAnsi="Verdana" w:cs="Arial"/>
          <w:sz w:val="20"/>
          <w:szCs w:val="20"/>
          <w:lang w:eastAsia="es-ES" w:bidi="es-ES"/>
        </w:rPr>
        <w:t>específicas</w:t>
      </w:r>
      <w:r w:rsidRPr="00446846">
        <w:rPr>
          <w:rFonts w:ascii="Verdana" w:eastAsia="Arial MT" w:hAnsi="Verdana" w:cs="Arial"/>
          <w:sz w:val="20"/>
          <w:szCs w:val="20"/>
          <w:lang w:eastAsia="es-ES" w:bidi="es-ES"/>
        </w:rPr>
        <w:t xml:space="preserve"> que no puedan realizarse con personal de planta o requieran conocimientos especializados. </w:t>
      </w:r>
      <w:r w:rsidRPr="00446846">
        <w:rPr>
          <w:rFonts w:ascii="Verdana" w:eastAsia="Calibri" w:hAnsi="Verdana" w:cs="Arial"/>
          <w:color w:val="000000"/>
          <w:sz w:val="20"/>
          <w:szCs w:val="20"/>
          <w:lang w:val="es-ES" w:eastAsia="es-ES"/>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446846">
        <w:rPr>
          <w:rFonts w:ascii="Verdana" w:eastAsia="Calibri" w:hAnsi="Verdana" w:cs="Arial"/>
          <w:i/>
          <w:iCs/>
          <w:color w:val="000000"/>
          <w:sz w:val="20"/>
          <w:szCs w:val="20"/>
          <w:lang w:val="es-ES" w:eastAsia="es-ES"/>
        </w:rPr>
        <w:t>subordinación y dependencia</w:t>
      </w:r>
      <w:r w:rsidRPr="00446846">
        <w:rPr>
          <w:rFonts w:ascii="Verdana" w:eastAsia="Calibri" w:hAnsi="Verdana" w:cs="Arial"/>
          <w:color w:val="000000"/>
          <w:sz w:val="20"/>
          <w:szCs w:val="20"/>
          <w:lang w:val="es-ES" w:eastAsia="es-ES"/>
        </w:rPr>
        <w:t xml:space="preserve">, que es uno de los elementos constitutivos del vínculo laboral. </w:t>
      </w:r>
    </w:p>
    <w:p w14:paraId="02E9A798" w14:textId="77777777" w:rsidR="00446846" w:rsidRDefault="00446846" w:rsidP="00446846">
      <w:pPr>
        <w:spacing w:after="0" w:line="240" w:lineRule="auto"/>
        <w:jc w:val="both"/>
        <w:rPr>
          <w:rFonts w:ascii="Verdana" w:eastAsia="Calibri" w:hAnsi="Verdana" w:cs="Arial"/>
          <w:color w:val="000000"/>
          <w:sz w:val="20"/>
          <w:szCs w:val="20"/>
          <w:lang w:val="es-ES" w:eastAsia="es-ES"/>
        </w:rPr>
      </w:pPr>
    </w:p>
    <w:p w14:paraId="575175B5" w14:textId="6997E2EE" w:rsidR="00446846" w:rsidRPr="00446846" w:rsidRDefault="00446846" w:rsidP="00446846">
      <w:pPr>
        <w:spacing w:after="0" w:line="240" w:lineRule="auto"/>
        <w:jc w:val="both"/>
        <w:rPr>
          <w:rFonts w:ascii="Verdana" w:eastAsia="Calibri" w:hAnsi="Verdana" w:cs="Arial"/>
          <w:color w:val="000000"/>
          <w:sz w:val="20"/>
          <w:szCs w:val="20"/>
          <w:lang w:val="es-ES" w:eastAsia="es-ES"/>
        </w:rPr>
      </w:pPr>
      <w:r w:rsidRPr="00446846">
        <w:rPr>
          <w:rFonts w:ascii="Verdana" w:eastAsia="Calibri" w:hAnsi="Verdana" w:cs="Arial"/>
          <w:color w:val="000000"/>
          <w:sz w:val="20"/>
          <w:szCs w:val="20"/>
          <w:lang w:val="es-ES" w:eastAsia="es-ES"/>
        </w:rPr>
        <w:t>[…]</w:t>
      </w:r>
    </w:p>
    <w:p w14:paraId="254BD785" w14:textId="77777777" w:rsidR="00446846" w:rsidRDefault="00446846" w:rsidP="00446846">
      <w:pPr>
        <w:widowControl w:val="0"/>
        <w:autoSpaceDE w:val="0"/>
        <w:autoSpaceDN w:val="0"/>
        <w:spacing w:after="0" w:line="240" w:lineRule="auto"/>
        <w:jc w:val="both"/>
        <w:rPr>
          <w:rFonts w:ascii="Verdana" w:eastAsia="Calibri" w:hAnsi="Verdana" w:cs="Arial"/>
          <w:color w:val="000000"/>
          <w:sz w:val="20"/>
          <w:szCs w:val="20"/>
          <w:lang w:val="es-ES" w:eastAsia="es-ES"/>
        </w:rPr>
      </w:pPr>
    </w:p>
    <w:p w14:paraId="6B1D7C77" w14:textId="1E93C07A" w:rsidR="00446846" w:rsidRP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r w:rsidRPr="00446846">
        <w:rPr>
          <w:rFonts w:ascii="Verdana" w:eastAsia="Calibri" w:hAnsi="Verdana" w:cs="Arial"/>
          <w:color w:val="000000"/>
          <w:sz w:val="20"/>
          <w:szCs w:val="20"/>
          <w:lang w:val="es-ES" w:eastAsia="es-ES"/>
        </w:rPr>
        <w:t xml:space="preserve">En todo caso, si bien los contratos de prestación de servicios y de apoyo a la gestión no son susceptibles de ser asimilados a un vínculo laboral, es claro que su suscripción da lugar a una relación contractual o civil, en la que el contratista se obliga a prestar unos servicios de manera independiente a una Entidad Estatal. En ese orden, </w:t>
      </w:r>
      <w:r w:rsidRPr="00446846">
        <w:rPr>
          <w:rFonts w:ascii="Verdana" w:eastAsia="Arial MT" w:hAnsi="Verdana" w:cs="Arial"/>
          <w:sz w:val="20"/>
          <w:szCs w:val="20"/>
          <w:lang w:eastAsia="es-ES" w:bidi="es-ES"/>
        </w:rPr>
        <w:t xml:space="preserve">resulta apenas razonable afirmar que quienes suscriben contratos de prestación de servicios con una Entidad Estatal están ligados a la misma por cuenta de una relación contractual. </w:t>
      </w:r>
    </w:p>
    <w:p w14:paraId="282F5404" w14:textId="77777777" w:rsidR="00446846" w:rsidRDefault="00446846" w:rsidP="00446846">
      <w:pPr>
        <w:spacing w:after="0" w:line="240" w:lineRule="auto"/>
        <w:jc w:val="both"/>
        <w:rPr>
          <w:rFonts w:ascii="Verdana" w:eastAsia="Times New Roman" w:hAnsi="Verdana" w:cs="Arial"/>
          <w:b/>
          <w:bCs/>
          <w:lang w:eastAsia="es-ES_tradnl"/>
        </w:rPr>
      </w:pPr>
    </w:p>
    <w:p w14:paraId="557DD00E" w14:textId="77777777" w:rsidR="00446846" w:rsidRDefault="00446846" w:rsidP="00446846">
      <w:pPr>
        <w:spacing w:after="0" w:line="240" w:lineRule="auto"/>
        <w:jc w:val="both"/>
        <w:rPr>
          <w:rFonts w:ascii="Verdana" w:hAnsi="Verdana"/>
          <w:b/>
          <w:bCs/>
        </w:rPr>
      </w:pPr>
      <w:r w:rsidRPr="00446846">
        <w:rPr>
          <w:rFonts w:ascii="Verdana" w:eastAsia="Times New Roman" w:hAnsi="Verdana" w:cs="Arial"/>
          <w:b/>
          <w:bCs/>
          <w:lang w:eastAsia="es-ES_tradnl"/>
        </w:rPr>
        <w:t>CONSEJOS DE JUVENTUD – Inhabilidad electoral – Ley 1622 de 2013 – Artículo 55 – Numeral 2</w:t>
      </w:r>
    </w:p>
    <w:p w14:paraId="5B106230" w14:textId="77777777" w:rsidR="00446846" w:rsidRDefault="00446846" w:rsidP="00446846">
      <w:pPr>
        <w:spacing w:after="0" w:line="240" w:lineRule="auto"/>
        <w:jc w:val="both"/>
        <w:rPr>
          <w:rFonts w:ascii="Verdana" w:hAnsi="Verdana"/>
          <w:b/>
          <w:bCs/>
        </w:rPr>
      </w:pPr>
    </w:p>
    <w:p w14:paraId="653CC7A8" w14:textId="56A38ACB" w:rsidR="00446846" w:rsidRPr="00446846" w:rsidRDefault="00446846" w:rsidP="00446846">
      <w:pPr>
        <w:spacing w:after="0" w:line="240" w:lineRule="auto"/>
        <w:jc w:val="both"/>
        <w:rPr>
          <w:rFonts w:ascii="Verdana" w:hAnsi="Verdana"/>
          <w:b/>
          <w:bCs/>
          <w:sz w:val="20"/>
          <w:szCs w:val="20"/>
        </w:rPr>
      </w:pPr>
      <w:r w:rsidRPr="00446846">
        <w:rPr>
          <w:rFonts w:ascii="Verdana" w:eastAsia="Arial MT" w:hAnsi="Verdana" w:cs="Arial"/>
          <w:sz w:val="20"/>
          <w:szCs w:val="20"/>
          <w:lang w:eastAsia="es-ES" w:bidi="es-ES"/>
        </w:rPr>
        <w:t xml:space="preserve">[…] </w:t>
      </w:r>
      <w:r w:rsidRPr="00446846">
        <w:rPr>
          <w:rFonts w:ascii="Verdana" w:eastAsia="Arial MT" w:hAnsi="Verdana" w:cs="Arial"/>
          <w:sz w:val="20"/>
          <w:szCs w:val="20"/>
          <w:lang w:eastAsia="es-ES" w:bidi="es-ES"/>
        </w:rPr>
        <w:t xml:space="preserve">el supuesto de hecho de la inhabilidad descrita en el numeral 2 del artículo 55 de la Ley 1622 de 2013, puede configurarse a partir de las relaciones contractuales que surgen de la tipología establecida en el numeral 3° del artículo 32 de Ley 80 de 1993. Al respecto, el Consejo Nacional Electoral en consulta emitida el 14 de julio de 2021 sostuvo en términos generales sobre el segundo numeral de la inhabilidad consagrada en el artículo 55 de la Ley 1622 de 2013, que tendría aplicación cuando el joven que tiene la intención de postularse a un Consejo de Juventud se encuentra vinculado con la administración en la misma circunscripción electoral de la cual será candidato, tal y como lo señala la literalidad del artículo 55 de la Ley 1622 de 2013, “Quienes dentro de la entidad departamental o municipal respectiva”. </w:t>
      </w:r>
    </w:p>
    <w:p w14:paraId="407D4D11" w14:textId="77777777" w:rsid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p>
    <w:p w14:paraId="67C45D8F" w14:textId="62D92C17" w:rsidR="00446846" w:rsidRPr="00446846" w:rsidRDefault="00446846" w:rsidP="00446846">
      <w:pPr>
        <w:widowControl w:val="0"/>
        <w:autoSpaceDE w:val="0"/>
        <w:autoSpaceDN w:val="0"/>
        <w:spacing w:after="0" w:line="240" w:lineRule="auto"/>
        <w:jc w:val="both"/>
        <w:rPr>
          <w:rFonts w:ascii="Verdana" w:eastAsia="Arial MT" w:hAnsi="Verdana" w:cs="Arial"/>
          <w:sz w:val="20"/>
          <w:szCs w:val="20"/>
          <w:lang w:eastAsia="es-ES" w:bidi="es-ES"/>
        </w:rPr>
      </w:pPr>
      <w:r w:rsidRPr="00446846">
        <w:rPr>
          <w:rFonts w:ascii="Verdana" w:eastAsia="Arial MT" w:hAnsi="Verdana" w:cs="Arial"/>
          <w:sz w:val="20"/>
          <w:szCs w:val="20"/>
          <w:lang w:eastAsia="es-ES" w:bidi="es-ES"/>
        </w:rPr>
        <w:t xml:space="preserve">De acuerdo con esto, si un joven se encuentra vinculado a la administración a través de un contrato de prestación de servicios en X municipio, solo se encontraría inhabilitado si desarrolló funciones en X municipio, no en el municipio Y o Z. En el mismo sentido, si un joven se encuentra vinculado con una entidad departamental y tiene la intención de postularse a un consejo de juventud dentro del mismo departamento, se vería inhabilitado si las funciones desarrolladas en el marco de su vinculación con la administración se hubieran desarrollado en el mismo municipio en el cual se postularía como candidato a un Consejo de Juventud. En este caso resultaría necesario que las funciones desarrolladas se hubieran dado en municipios distintos al municipio en el que se inscribiría como candidato. En ese sentido, el concepto de vinculación al que hace referencia el artículo 55 de la Ley 1622 de 2013 en su numeral 2 involucra todas las formas de vinculación, esto es, empleados públicos, trabajadores oficiales y contratistas </w:t>
      </w:r>
      <w:r w:rsidRPr="00446846">
        <w:rPr>
          <w:rFonts w:ascii="Verdana" w:eastAsia="Arial MT" w:hAnsi="Verdana" w:cs="Arial"/>
          <w:sz w:val="20"/>
          <w:szCs w:val="20"/>
          <w:lang w:eastAsia="es-ES" w:bidi="es-ES"/>
        </w:rPr>
        <w:lastRenderedPageBreak/>
        <w:t xml:space="preserve">por prestación de servicios, por lo que les resulta aplicable también a quienes son contratistas. </w:t>
      </w:r>
    </w:p>
    <w:p w14:paraId="311D8B94" w14:textId="77777777" w:rsidR="00446846" w:rsidRPr="00446846" w:rsidRDefault="00446846" w:rsidP="00446846">
      <w:pPr>
        <w:spacing w:after="0" w:line="240" w:lineRule="auto"/>
        <w:jc w:val="both"/>
        <w:rPr>
          <w:rFonts w:ascii="Verdana" w:hAnsi="Verdana"/>
          <w:sz w:val="20"/>
          <w:szCs w:val="20"/>
        </w:rPr>
      </w:pPr>
    </w:p>
    <w:p w14:paraId="3D292BF5" w14:textId="77777777" w:rsidR="00446846" w:rsidRDefault="00446846" w:rsidP="00C104FF">
      <w:pPr>
        <w:spacing w:after="0" w:line="240" w:lineRule="auto"/>
        <w:jc w:val="both"/>
        <w:rPr>
          <w:rFonts w:ascii="Verdana" w:hAnsi="Verdana"/>
        </w:rPr>
      </w:pPr>
    </w:p>
    <w:p w14:paraId="11713D9D" w14:textId="77777777" w:rsidR="00446846" w:rsidRDefault="00446846" w:rsidP="00C104FF">
      <w:pPr>
        <w:spacing w:after="0" w:line="240" w:lineRule="auto"/>
        <w:jc w:val="both"/>
        <w:rPr>
          <w:rFonts w:ascii="Verdana" w:hAnsi="Verdana"/>
        </w:rPr>
      </w:pPr>
    </w:p>
    <w:p w14:paraId="25649AF2" w14:textId="77777777" w:rsidR="00446846" w:rsidRDefault="00446846" w:rsidP="00C104FF">
      <w:pPr>
        <w:spacing w:after="0" w:line="240" w:lineRule="auto"/>
        <w:jc w:val="both"/>
        <w:rPr>
          <w:rFonts w:ascii="Verdana" w:hAnsi="Verdana"/>
        </w:rPr>
      </w:pPr>
    </w:p>
    <w:p w14:paraId="4D1B1B00" w14:textId="77777777" w:rsidR="00446846" w:rsidRDefault="00446846" w:rsidP="00C104FF">
      <w:pPr>
        <w:spacing w:after="0" w:line="240" w:lineRule="auto"/>
        <w:jc w:val="both"/>
        <w:rPr>
          <w:rFonts w:ascii="Verdana" w:hAnsi="Verdana"/>
        </w:rPr>
      </w:pPr>
    </w:p>
    <w:p w14:paraId="0BFF925B" w14:textId="77777777" w:rsidR="00446846" w:rsidRDefault="00446846" w:rsidP="00C104FF">
      <w:pPr>
        <w:spacing w:after="0" w:line="240" w:lineRule="auto"/>
        <w:jc w:val="both"/>
        <w:rPr>
          <w:rFonts w:ascii="Verdana" w:hAnsi="Verdana"/>
        </w:rPr>
      </w:pPr>
    </w:p>
    <w:p w14:paraId="6440A112" w14:textId="77777777" w:rsidR="00446846" w:rsidRDefault="00446846" w:rsidP="00C104FF">
      <w:pPr>
        <w:spacing w:after="0" w:line="240" w:lineRule="auto"/>
        <w:jc w:val="both"/>
        <w:rPr>
          <w:rFonts w:ascii="Verdana" w:hAnsi="Verdana"/>
        </w:rPr>
      </w:pPr>
    </w:p>
    <w:p w14:paraId="4D04AA50" w14:textId="77777777" w:rsidR="00446846" w:rsidRDefault="00446846" w:rsidP="00C104FF">
      <w:pPr>
        <w:spacing w:after="0" w:line="240" w:lineRule="auto"/>
        <w:jc w:val="both"/>
        <w:rPr>
          <w:rFonts w:ascii="Verdana" w:hAnsi="Verdana"/>
        </w:rPr>
      </w:pPr>
    </w:p>
    <w:p w14:paraId="636C845B" w14:textId="77777777" w:rsidR="00446846" w:rsidRDefault="00446846" w:rsidP="00C104FF">
      <w:pPr>
        <w:spacing w:after="0" w:line="240" w:lineRule="auto"/>
        <w:jc w:val="both"/>
        <w:rPr>
          <w:rFonts w:ascii="Verdana" w:hAnsi="Verdana"/>
        </w:rPr>
      </w:pPr>
    </w:p>
    <w:p w14:paraId="0D9B852F" w14:textId="77777777" w:rsidR="00446846" w:rsidRDefault="00446846" w:rsidP="00C104FF">
      <w:pPr>
        <w:spacing w:after="0" w:line="240" w:lineRule="auto"/>
        <w:jc w:val="both"/>
        <w:rPr>
          <w:rFonts w:ascii="Verdana" w:hAnsi="Verdana"/>
        </w:rPr>
      </w:pPr>
    </w:p>
    <w:p w14:paraId="1CBFAF86" w14:textId="77777777" w:rsidR="00446846" w:rsidRDefault="00446846" w:rsidP="00C104FF">
      <w:pPr>
        <w:spacing w:after="0" w:line="240" w:lineRule="auto"/>
        <w:jc w:val="both"/>
        <w:rPr>
          <w:rFonts w:ascii="Verdana" w:hAnsi="Verdana"/>
        </w:rPr>
      </w:pPr>
    </w:p>
    <w:p w14:paraId="7DB1E46E" w14:textId="77777777" w:rsidR="00446846" w:rsidRDefault="00446846" w:rsidP="00C104FF">
      <w:pPr>
        <w:spacing w:after="0" w:line="240" w:lineRule="auto"/>
        <w:jc w:val="both"/>
        <w:rPr>
          <w:rFonts w:ascii="Verdana" w:hAnsi="Verdana"/>
        </w:rPr>
      </w:pPr>
    </w:p>
    <w:p w14:paraId="75C428E4" w14:textId="77777777" w:rsidR="00446846" w:rsidRDefault="00446846" w:rsidP="00C104FF">
      <w:pPr>
        <w:spacing w:after="0" w:line="240" w:lineRule="auto"/>
        <w:jc w:val="both"/>
        <w:rPr>
          <w:rFonts w:ascii="Verdana" w:hAnsi="Verdana"/>
        </w:rPr>
      </w:pPr>
    </w:p>
    <w:p w14:paraId="19D685D5" w14:textId="77777777" w:rsidR="00446846" w:rsidRDefault="00446846" w:rsidP="00C104FF">
      <w:pPr>
        <w:spacing w:after="0" w:line="240" w:lineRule="auto"/>
        <w:jc w:val="both"/>
        <w:rPr>
          <w:rFonts w:ascii="Verdana" w:hAnsi="Verdana"/>
        </w:rPr>
      </w:pPr>
    </w:p>
    <w:p w14:paraId="03086D1A" w14:textId="77777777" w:rsidR="00446846" w:rsidRDefault="00446846" w:rsidP="00C104FF">
      <w:pPr>
        <w:spacing w:after="0" w:line="240" w:lineRule="auto"/>
        <w:jc w:val="both"/>
        <w:rPr>
          <w:rFonts w:ascii="Verdana" w:hAnsi="Verdana"/>
        </w:rPr>
      </w:pPr>
    </w:p>
    <w:p w14:paraId="51DB738F" w14:textId="77777777" w:rsidR="00446846" w:rsidRDefault="00446846" w:rsidP="00C104FF">
      <w:pPr>
        <w:spacing w:after="0" w:line="240" w:lineRule="auto"/>
        <w:jc w:val="both"/>
        <w:rPr>
          <w:rFonts w:ascii="Verdana" w:hAnsi="Verdana"/>
        </w:rPr>
      </w:pPr>
    </w:p>
    <w:p w14:paraId="224EF937" w14:textId="77777777" w:rsidR="00446846" w:rsidRDefault="00446846" w:rsidP="00C104FF">
      <w:pPr>
        <w:spacing w:after="0" w:line="240" w:lineRule="auto"/>
        <w:jc w:val="both"/>
        <w:rPr>
          <w:rFonts w:ascii="Verdana" w:hAnsi="Verdana"/>
        </w:rPr>
      </w:pPr>
    </w:p>
    <w:p w14:paraId="332573FC" w14:textId="77777777" w:rsidR="00446846" w:rsidRDefault="00446846" w:rsidP="00C104FF">
      <w:pPr>
        <w:spacing w:after="0" w:line="240" w:lineRule="auto"/>
        <w:jc w:val="both"/>
        <w:rPr>
          <w:rFonts w:ascii="Verdana" w:hAnsi="Verdana"/>
        </w:rPr>
      </w:pPr>
    </w:p>
    <w:p w14:paraId="1C17F042" w14:textId="77777777" w:rsidR="00446846" w:rsidRDefault="00446846" w:rsidP="00C104FF">
      <w:pPr>
        <w:spacing w:after="0" w:line="240" w:lineRule="auto"/>
        <w:jc w:val="both"/>
        <w:rPr>
          <w:rFonts w:ascii="Verdana" w:hAnsi="Verdana"/>
        </w:rPr>
      </w:pPr>
    </w:p>
    <w:p w14:paraId="1ACC1B61" w14:textId="77777777" w:rsidR="00446846" w:rsidRDefault="00446846" w:rsidP="00C104FF">
      <w:pPr>
        <w:spacing w:after="0" w:line="240" w:lineRule="auto"/>
        <w:jc w:val="both"/>
        <w:rPr>
          <w:rFonts w:ascii="Verdana" w:hAnsi="Verdana"/>
        </w:rPr>
      </w:pPr>
    </w:p>
    <w:p w14:paraId="6155986C" w14:textId="77777777" w:rsidR="00446846" w:rsidRDefault="00446846" w:rsidP="00C104FF">
      <w:pPr>
        <w:spacing w:after="0" w:line="240" w:lineRule="auto"/>
        <w:jc w:val="both"/>
        <w:rPr>
          <w:rFonts w:ascii="Verdana" w:hAnsi="Verdana"/>
        </w:rPr>
      </w:pPr>
    </w:p>
    <w:p w14:paraId="4C2167C2" w14:textId="77777777" w:rsidR="00446846" w:rsidRDefault="00446846" w:rsidP="00C104FF">
      <w:pPr>
        <w:spacing w:after="0" w:line="240" w:lineRule="auto"/>
        <w:jc w:val="both"/>
        <w:rPr>
          <w:rFonts w:ascii="Verdana" w:hAnsi="Verdana"/>
        </w:rPr>
      </w:pPr>
    </w:p>
    <w:p w14:paraId="7DDC6AD9" w14:textId="77777777" w:rsidR="00446846" w:rsidRDefault="00446846" w:rsidP="00C104FF">
      <w:pPr>
        <w:spacing w:after="0" w:line="240" w:lineRule="auto"/>
        <w:jc w:val="both"/>
        <w:rPr>
          <w:rFonts w:ascii="Verdana" w:hAnsi="Verdana"/>
        </w:rPr>
      </w:pPr>
    </w:p>
    <w:p w14:paraId="5EF172A7" w14:textId="77777777" w:rsidR="00446846" w:rsidRDefault="00446846" w:rsidP="00C104FF">
      <w:pPr>
        <w:spacing w:after="0" w:line="240" w:lineRule="auto"/>
        <w:jc w:val="both"/>
        <w:rPr>
          <w:rFonts w:ascii="Verdana" w:hAnsi="Verdana"/>
        </w:rPr>
      </w:pPr>
    </w:p>
    <w:p w14:paraId="7409F5F0" w14:textId="77777777" w:rsidR="00446846" w:rsidRDefault="00446846" w:rsidP="00C104FF">
      <w:pPr>
        <w:spacing w:after="0" w:line="240" w:lineRule="auto"/>
        <w:jc w:val="both"/>
        <w:rPr>
          <w:rFonts w:ascii="Verdana" w:hAnsi="Verdana"/>
        </w:rPr>
      </w:pPr>
    </w:p>
    <w:p w14:paraId="7CFD9737" w14:textId="77777777" w:rsidR="00446846" w:rsidRDefault="00446846" w:rsidP="00C104FF">
      <w:pPr>
        <w:spacing w:after="0" w:line="240" w:lineRule="auto"/>
        <w:jc w:val="both"/>
        <w:rPr>
          <w:rFonts w:ascii="Verdana" w:hAnsi="Verdana"/>
        </w:rPr>
      </w:pPr>
    </w:p>
    <w:p w14:paraId="1D87928C" w14:textId="77777777" w:rsidR="00446846" w:rsidRDefault="00446846" w:rsidP="00C104FF">
      <w:pPr>
        <w:spacing w:after="0" w:line="240" w:lineRule="auto"/>
        <w:jc w:val="both"/>
        <w:rPr>
          <w:rFonts w:ascii="Verdana" w:hAnsi="Verdana"/>
        </w:rPr>
      </w:pPr>
    </w:p>
    <w:p w14:paraId="29C1B44A" w14:textId="77777777" w:rsidR="00446846" w:rsidRDefault="00446846" w:rsidP="00C104FF">
      <w:pPr>
        <w:spacing w:after="0" w:line="240" w:lineRule="auto"/>
        <w:jc w:val="both"/>
        <w:rPr>
          <w:rFonts w:ascii="Verdana" w:hAnsi="Verdana"/>
        </w:rPr>
      </w:pPr>
    </w:p>
    <w:p w14:paraId="125C0999" w14:textId="77777777" w:rsidR="00446846" w:rsidRDefault="00446846" w:rsidP="00C104FF">
      <w:pPr>
        <w:spacing w:after="0" w:line="240" w:lineRule="auto"/>
        <w:jc w:val="both"/>
        <w:rPr>
          <w:rFonts w:ascii="Verdana" w:hAnsi="Verdana"/>
        </w:rPr>
      </w:pPr>
    </w:p>
    <w:p w14:paraId="536A2F28" w14:textId="77777777" w:rsidR="00446846" w:rsidRDefault="00446846" w:rsidP="00C104FF">
      <w:pPr>
        <w:spacing w:after="0" w:line="240" w:lineRule="auto"/>
        <w:jc w:val="both"/>
        <w:rPr>
          <w:rFonts w:ascii="Verdana" w:hAnsi="Verdana"/>
        </w:rPr>
      </w:pPr>
    </w:p>
    <w:p w14:paraId="32E1587E" w14:textId="77777777" w:rsidR="00446846" w:rsidRDefault="00446846" w:rsidP="00C104FF">
      <w:pPr>
        <w:spacing w:after="0" w:line="240" w:lineRule="auto"/>
        <w:jc w:val="both"/>
        <w:rPr>
          <w:rFonts w:ascii="Verdana" w:hAnsi="Verdana"/>
        </w:rPr>
      </w:pPr>
    </w:p>
    <w:p w14:paraId="232E2CE6" w14:textId="77777777" w:rsidR="00446846" w:rsidRDefault="00446846" w:rsidP="00C104FF">
      <w:pPr>
        <w:spacing w:after="0" w:line="240" w:lineRule="auto"/>
        <w:jc w:val="both"/>
        <w:rPr>
          <w:rFonts w:ascii="Verdana" w:hAnsi="Verdana"/>
        </w:rPr>
      </w:pPr>
    </w:p>
    <w:p w14:paraId="0ABE70FD" w14:textId="77777777" w:rsidR="00446846" w:rsidRDefault="00446846" w:rsidP="00C104FF">
      <w:pPr>
        <w:spacing w:after="0" w:line="240" w:lineRule="auto"/>
        <w:jc w:val="both"/>
        <w:rPr>
          <w:rFonts w:ascii="Verdana" w:hAnsi="Verdana"/>
        </w:rPr>
      </w:pPr>
    </w:p>
    <w:p w14:paraId="17FCE0E6" w14:textId="77777777" w:rsidR="00446846" w:rsidRDefault="00446846" w:rsidP="00C104FF">
      <w:pPr>
        <w:spacing w:after="0" w:line="240" w:lineRule="auto"/>
        <w:jc w:val="both"/>
        <w:rPr>
          <w:rFonts w:ascii="Verdana" w:hAnsi="Verdana"/>
        </w:rPr>
      </w:pPr>
    </w:p>
    <w:p w14:paraId="23A97621" w14:textId="77777777" w:rsidR="00446846" w:rsidRDefault="00446846" w:rsidP="00C104FF">
      <w:pPr>
        <w:spacing w:after="0" w:line="240" w:lineRule="auto"/>
        <w:jc w:val="both"/>
        <w:rPr>
          <w:rFonts w:ascii="Verdana" w:hAnsi="Verdana"/>
        </w:rPr>
      </w:pPr>
    </w:p>
    <w:p w14:paraId="39E2C7D8" w14:textId="77777777" w:rsidR="00446846" w:rsidRDefault="00446846" w:rsidP="00C104FF">
      <w:pPr>
        <w:spacing w:after="0" w:line="240" w:lineRule="auto"/>
        <w:jc w:val="both"/>
        <w:rPr>
          <w:rFonts w:ascii="Verdana" w:hAnsi="Verdana"/>
        </w:rPr>
      </w:pPr>
    </w:p>
    <w:p w14:paraId="0A4DB9AF" w14:textId="77777777" w:rsidR="00446846" w:rsidRDefault="00446846" w:rsidP="00C104FF">
      <w:pPr>
        <w:spacing w:after="0" w:line="240" w:lineRule="auto"/>
        <w:jc w:val="both"/>
        <w:rPr>
          <w:rFonts w:ascii="Verdana" w:hAnsi="Verdana"/>
        </w:rPr>
      </w:pPr>
    </w:p>
    <w:p w14:paraId="12D4E27D" w14:textId="77777777" w:rsidR="00446846" w:rsidRDefault="00446846" w:rsidP="00C104FF">
      <w:pPr>
        <w:spacing w:after="0" w:line="240" w:lineRule="auto"/>
        <w:jc w:val="both"/>
        <w:rPr>
          <w:rFonts w:ascii="Verdana" w:hAnsi="Verdana"/>
        </w:rPr>
      </w:pPr>
    </w:p>
    <w:p w14:paraId="336E6CCF" w14:textId="77777777" w:rsidR="00446846" w:rsidRDefault="00446846" w:rsidP="00C104FF">
      <w:pPr>
        <w:spacing w:after="0" w:line="240" w:lineRule="auto"/>
        <w:jc w:val="both"/>
        <w:rPr>
          <w:rFonts w:ascii="Verdana" w:hAnsi="Verdana"/>
        </w:rPr>
      </w:pPr>
    </w:p>
    <w:p w14:paraId="76313B34" w14:textId="77777777" w:rsidR="00446846" w:rsidRDefault="00446846" w:rsidP="00C104FF">
      <w:pPr>
        <w:spacing w:after="0" w:line="240" w:lineRule="auto"/>
        <w:jc w:val="both"/>
        <w:rPr>
          <w:rFonts w:ascii="Verdana" w:hAnsi="Verdana"/>
        </w:rPr>
      </w:pPr>
    </w:p>
    <w:p w14:paraId="2E1F68B2" w14:textId="77777777" w:rsidR="00446846" w:rsidRDefault="00446846" w:rsidP="00C104FF">
      <w:pPr>
        <w:spacing w:after="0" w:line="240" w:lineRule="auto"/>
        <w:jc w:val="both"/>
        <w:rPr>
          <w:rFonts w:ascii="Verdana" w:hAnsi="Verdana"/>
        </w:rPr>
      </w:pPr>
    </w:p>
    <w:p w14:paraId="5F753D1C" w14:textId="55807C30" w:rsidR="00C104FF" w:rsidRDefault="00C104FF" w:rsidP="00C104FF">
      <w:pPr>
        <w:spacing w:after="0" w:line="240" w:lineRule="auto"/>
        <w:jc w:val="both"/>
        <w:rPr>
          <w:rFonts w:ascii="Verdana" w:eastAsia="Calibri" w:hAnsi="Verdana" w:cs="Arial"/>
          <w:lang w:eastAsia="es-ES"/>
        </w:rPr>
      </w:pPr>
      <w:r w:rsidRPr="008E4F36">
        <w:rPr>
          <w:rFonts w:ascii="Verdana" w:hAnsi="Verdana"/>
        </w:rPr>
        <w:lastRenderedPageBreak/>
        <w:t xml:space="preserve">Bogotá D.C., </w:t>
      </w:r>
      <w:bookmarkStart w:id="5" w:name="_Hlk197462763"/>
      <w:bookmarkStart w:id="6" w:name="_Hlk197529996"/>
      <w:r w:rsidR="00446846">
        <w:rPr>
          <w:rFonts w:ascii="Verdana" w:hAnsi="Verdana"/>
        </w:rPr>
        <w:t xml:space="preserve">3 de septiembre de 2025 </w:t>
      </w:r>
    </w:p>
    <w:p w14:paraId="47F60538" w14:textId="02CF9EC7" w:rsidR="00446846" w:rsidRDefault="00446846" w:rsidP="00446846">
      <w:pPr>
        <w:spacing w:after="0" w:line="240" w:lineRule="auto"/>
        <w:jc w:val="right"/>
        <w:rPr>
          <w:rFonts w:ascii="Verdana" w:eastAsia="Calibri" w:hAnsi="Verdana" w:cs="Arial"/>
          <w:lang w:eastAsia="es-ES"/>
        </w:rPr>
      </w:pPr>
      <w:r w:rsidRPr="00446846">
        <w:rPr>
          <w:rFonts w:ascii="Verdana" w:eastAsia="Calibri" w:hAnsi="Verdana" w:cs="Arial"/>
          <w:lang w:eastAsia="es-ES"/>
        </w:rPr>
        <w:drawing>
          <wp:inline distT="0" distB="0" distL="0" distR="0" wp14:anchorId="720AD836" wp14:editId="320E2923">
            <wp:extent cx="2708971" cy="764244"/>
            <wp:effectExtent l="0" t="0" r="0" b="0"/>
            <wp:docPr id="1212550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50707" name=""/>
                    <pic:cNvPicPr/>
                  </pic:nvPicPr>
                  <pic:blipFill>
                    <a:blip r:embed="rId11"/>
                    <a:stretch>
                      <a:fillRect/>
                    </a:stretch>
                  </pic:blipFill>
                  <pic:spPr>
                    <a:xfrm>
                      <a:off x="0" y="0"/>
                      <a:ext cx="2722780" cy="768140"/>
                    </a:xfrm>
                    <a:prstGeom prst="rect">
                      <a:avLst/>
                    </a:prstGeom>
                  </pic:spPr>
                </pic:pic>
              </a:graphicData>
            </a:graphic>
          </wp:inline>
        </w:drawing>
      </w:r>
    </w:p>
    <w:p w14:paraId="2FB65289" w14:textId="77777777" w:rsidR="00C104FF" w:rsidRPr="008E4F36" w:rsidRDefault="00C104FF" w:rsidP="00C104FF">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008912D0" w14:textId="77777777" w:rsidR="00C104FF" w:rsidRDefault="00C104FF" w:rsidP="00C104FF">
      <w:pPr>
        <w:spacing w:after="0" w:line="240" w:lineRule="auto"/>
        <w:jc w:val="both"/>
        <w:rPr>
          <w:rFonts w:ascii="Verdana" w:eastAsia="Calibri" w:hAnsi="Verdana" w:cs="Arial"/>
          <w:b/>
          <w:lang w:eastAsia="es-ES_tradnl"/>
        </w:rPr>
      </w:pPr>
      <w:r>
        <w:rPr>
          <w:rFonts w:ascii="Verdana" w:eastAsia="Calibri" w:hAnsi="Verdana" w:cs="Arial"/>
          <w:b/>
          <w:lang w:eastAsia="es-ES_tradnl"/>
        </w:rPr>
        <w:t>David Montoya</w:t>
      </w:r>
    </w:p>
    <w:p w14:paraId="25A35C27" w14:textId="77777777" w:rsidR="00C104FF" w:rsidRPr="004D21E5" w:rsidRDefault="00C104FF" w:rsidP="00C104FF">
      <w:pPr>
        <w:spacing w:after="0" w:line="240" w:lineRule="auto"/>
        <w:jc w:val="both"/>
        <w:rPr>
          <w:rFonts w:ascii="Verdana" w:hAnsi="Verdana"/>
        </w:rPr>
      </w:pPr>
      <w:hyperlink r:id="rId12" w:history="1">
        <w:r w:rsidRPr="004D21E5">
          <w:rPr>
            <w:rStyle w:val="Hipervnculo"/>
            <w:rFonts w:ascii="Verdana" w:hAnsi="Verdana"/>
          </w:rPr>
          <w:t>davidmontoya09@hotmail.com</w:t>
        </w:r>
      </w:hyperlink>
    </w:p>
    <w:p w14:paraId="07130C8E" w14:textId="77777777" w:rsidR="00C104FF" w:rsidRPr="00624A4C" w:rsidRDefault="00C104FF" w:rsidP="00C104FF">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Ciudad </w:t>
      </w:r>
    </w:p>
    <w:p w14:paraId="00D54E09" w14:textId="77777777" w:rsidR="00C104FF" w:rsidRPr="005B4C57" w:rsidRDefault="00C104FF" w:rsidP="00C104FF">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104FF" w:rsidRPr="002842E0" w14:paraId="718BAEF1" w14:textId="77777777" w:rsidTr="006F4AAA">
        <w:trPr>
          <w:trHeight w:val="162"/>
        </w:trPr>
        <w:tc>
          <w:tcPr>
            <w:tcW w:w="3119" w:type="dxa"/>
          </w:tcPr>
          <w:p w14:paraId="121F7212" w14:textId="77777777" w:rsidR="00C104FF" w:rsidRPr="005B4C57" w:rsidRDefault="00C104FF" w:rsidP="006F4AAA">
            <w:pPr>
              <w:jc w:val="both"/>
              <w:rPr>
                <w:rFonts w:ascii="Verdana" w:eastAsia="Calibri" w:hAnsi="Verdana" w:cs="Arial"/>
                <w:b/>
                <w:bCs/>
                <w:color w:val="7030A0"/>
                <w:lang w:val="it-CH" w:eastAsia="es-ES_tradnl"/>
              </w:rPr>
            </w:pPr>
          </w:p>
        </w:tc>
        <w:tc>
          <w:tcPr>
            <w:tcW w:w="5670" w:type="dxa"/>
          </w:tcPr>
          <w:p w14:paraId="5B67E09C" w14:textId="77777777" w:rsidR="00C104FF" w:rsidRPr="00801462" w:rsidRDefault="00C104FF" w:rsidP="006F4AAA">
            <w:pPr>
              <w:jc w:val="both"/>
              <w:rPr>
                <w:rFonts w:ascii="Verdana" w:eastAsia="Calibri" w:hAnsi="Verdana" w:cs="Arial"/>
                <w:b/>
                <w:bCs/>
                <w:lang w:eastAsia="es-ES"/>
              </w:rPr>
            </w:pPr>
            <w:r w:rsidRPr="00801462">
              <w:rPr>
                <w:rFonts w:ascii="Verdana" w:eastAsia="Calibri" w:hAnsi="Verdana" w:cs="Arial"/>
                <w:b/>
                <w:bCs/>
                <w:lang w:eastAsia="es-ES"/>
              </w:rPr>
              <w:t xml:space="preserve">Concepto </w:t>
            </w:r>
            <w:r w:rsidRPr="00195E6C">
              <w:rPr>
                <w:rFonts w:ascii="Verdana" w:eastAsia="Calibri" w:hAnsi="Verdana" w:cs="Arial"/>
                <w:b/>
                <w:bCs/>
                <w:lang w:eastAsia="es-ES"/>
              </w:rPr>
              <w:t>C</w:t>
            </w:r>
            <w:r w:rsidRPr="004D21E5">
              <w:rPr>
                <w:rFonts w:ascii="Verdana" w:eastAsia="Calibri" w:hAnsi="Verdana" w:cs="Arial"/>
                <w:b/>
                <w:bCs/>
                <w:lang w:eastAsia="es-ES"/>
              </w:rPr>
              <w:t>-1048 de 2025</w:t>
            </w:r>
          </w:p>
          <w:p w14:paraId="3B20B9FB" w14:textId="77777777" w:rsidR="00C104FF" w:rsidRPr="00801462" w:rsidRDefault="00C104FF" w:rsidP="006F4AAA">
            <w:pPr>
              <w:jc w:val="both"/>
              <w:rPr>
                <w:rFonts w:ascii="Verdana" w:eastAsia="Calibri" w:hAnsi="Verdana" w:cs="Arial"/>
                <w:b/>
                <w:bCs/>
                <w:color w:val="7030A0"/>
                <w:lang w:eastAsia="es-ES"/>
              </w:rPr>
            </w:pPr>
          </w:p>
        </w:tc>
      </w:tr>
      <w:tr w:rsidR="00C104FF" w:rsidRPr="002842E0" w14:paraId="3DE15F7F" w14:textId="77777777" w:rsidTr="006F4AAA">
        <w:trPr>
          <w:trHeight w:val="884"/>
        </w:trPr>
        <w:tc>
          <w:tcPr>
            <w:tcW w:w="3119" w:type="dxa"/>
          </w:tcPr>
          <w:p w14:paraId="16C34ED0" w14:textId="77777777" w:rsidR="00C104FF" w:rsidRPr="00801462" w:rsidRDefault="00C104FF" w:rsidP="006F4AAA">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5DB32D65" w14:textId="728C4BC9" w:rsidR="00C104FF" w:rsidRPr="005E4C47" w:rsidRDefault="00C104FF" w:rsidP="006F4AAA">
            <w:pPr>
              <w:spacing w:line="276" w:lineRule="auto"/>
              <w:jc w:val="both"/>
              <w:rPr>
                <w:rFonts w:ascii="Verdana" w:eastAsia="Calibri" w:hAnsi="Verdana" w:cs="Arial"/>
                <w:lang w:eastAsia="es-ES"/>
              </w:rPr>
            </w:pPr>
            <w:r>
              <w:rPr>
                <w:rFonts w:ascii="Verdana" w:eastAsia="Times New Roman" w:hAnsi="Verdana" w:cs="Arial"/>
                <w:lang w:eastAsia="es-ES_tradnl"/>
              </w:rPr>
              <w:t>CONSEJ</w:t>
            </w:r>
            <w:r w:rsidR="00A02830">
              <w:rPr>
                <w:rFonts w:ascii="Verdana" w:eastAsia="Times New Roman" w:hAnsi="Verdana" w:cs="Arial"/>
                <w:lang w:eastAsia="es-ES_tradnl"/>
              </w:rPr>
              <w:t>OS</w:t>
            </w:r>
            <w:r>
              <w:rPr>
                <w:rFonts w:ascii="Verdana" w:eastAsia="Times New Roman" w:hAnsi="Verdana" w:cs="Arial"/>
                <w:lang w:eastAsia="es-ES_tradnl"/>
              </w:rPr>
              <w:t xml:space="preserve"> DE JUVENTUD –</w:t>
            </w:r>
            <w:r w:rsidR="00AA7682">
              <w:rPr>
                <w:rFonts w:ascii="Verdana" w:eastAsia="Times New Roman" w:hAnsi="Verdana" w:cs="Arial"/>
                <w:lang w:eastAsia="es-ES_tradnl"/>
              </w:rPr>
              <w:t xml:space="preserve"> Naturaleza jurídica/</w:t>
            </w:r>
            <w:r w:rsidR="00446517">
              <w:rPr>
                <w:rFonts w:ascii="Verdana" w:eastAsia="Times New Roman" w:hAnsi="Verdana" w:cs="Arial"/>
                <w:lang w:eastAsia="es-ES_tradnl"/>
              </w:rPr>
              <w:t xml:space="preserve"> CONTRATOS DE PRESTACIÓN DE SERVICIOS –</w:t>
            </w:r>
            <w:r w:rsidR="008354EC">
              <w:rPr>
                <w:rFonts w:ascii="Verdana" w:eastAsia="Times New Roman" w:hAnsi="Verdana" w:cs="Arial"/>
                <w:lang w:eastAsia="es-ES_tradnl"/>
              </w:rPr>
              <w:t xml:space="preserve"> Naturaleza jurídica – V</w:t>
            </w:r>
            <w:r w:rsidR="00FB0D4F">
              <w:rPr>
                <w:rFonts w:ascii="Verdana" w:eastAsia="Times New Roman" w:hAnsi="Verdana" w:cs="Arial"/>
                <w:lang w:eastAsia="es-ES_tradnl"/>
              </w:rPr>
              <w:t>í</w:t>
            </w:r>
            <w:r w:rsidR="008354EC">
              <w:rPr>
                <w:rFonts w:ascii="Verdana" w:eastAsia="Times New Roman" w:hAnsi="Verdana" w:cs="Arial"/>
                <w:lang w:eastAsia="es-ES_tradnl"/>
              </w:rPr>
              <w:t>nculo civil /</w:t>
            </w:r>
            <w:r>
              <w:rPr>
                <w:rFonts w:ascii="Verdana" w:eastAsia="Times New Roman" w:hAnsi="Verdana" w:cs="Arial"/>
                <w:lang w:eastAsia="es-ES_tradnl"/>
              </w:rPr>
              <w:t xml:space="preserve"> </w:t>
            </w:r>
            <w:r w:rsidR="00AA7682">
              <w:rPr>
                <w:rFonts w:ascii="Verdana" w:eastAsia="Times New Roman" w:hAnsi="Verdana" w:cs="Arial"/>
                <w:lang w:eastAsia="es-ES_tradnl"/>
              </w:rPr>
              <w:t xml:space="preserve">CONSEJOS DE JUVENTUD – </w:t>
            </w:r>
            <w:r>
              <w:rPr>
                <w:rFonts w:ascii="Verdana" w:eastAsia="Times New Roman" w:hAnsi="Verdana" w:cs="Arial"/>
                <w:lang w:eastAsia="es-ES_tradnl"/>
              </w:rPr>
              <w:t>Inhabilidad</w:t>
            </w:r>
            <w:r w:rsidR="001D356E">
              <w:rPr>
                <w:rFonts w:ascii="Verdana" w:eastAsia="Times New Roman" w:hAnsi="Verdana" w:cs="Arial"/>
                <w:lang w:eastAsia="es-ES_tradnl"/>
              </w:rPr>
              <w:t xml:space="preserve"> electoral</w:t>
            </w:r>
            <w:r w:rsidR="00A02830">
              <w:rPr>
                <w:rFonts w:ascii="Verdana" w:eastAsia="Times New Roman" w:hAnsi="Verdana" w:cs="Arial"/>
                <w:lang w:eastAsia="es-ES_tradnl"/>
              </w:rPr>
              <w:t xml:space="preserve"> –</w:t>
            </w:r>
            <w:r w:rsidR="00AA7682">
              <w:rPr>
                <w:rFonts w:ascii="Verdana" w:eastAsia="Times New Roman" w:hAnsi="Verdana" w:cs="Arial"/>
                <w:lang w:eastAsia="es-ES_tradnl"/>
              </w:rPr>
              <w:t xml:space="preserve"> </w:t>
            </w:r>
            <w:r>
              <w:rPr>
                <w:rFonts w:ascii="Verdana" w:eastAsia="Times New Roman" w:hAnsi="Verdana" w:cs="Arial"/>
                <w:lang w:eastAsia="es-ES_tradnl"/>
              </w:rPr>
              <w:t>Ley 1622 de 2013</w:t>
            </w:r>
            <w:r w:rsidR="00AA7682">
              <w:rPr>
                <w:rFonts w:ascii="Verdana" w:eastAsia="Times New Roman" w:hAnsi="Verdana" w:cs="Arial"/>
                <w:lang w:eastAsia="es-ES_tradnl"/>
              </w:rPr>
              <w:t xml:space="preserve"> – </w:t>
            </w:r>
            <w:r w:rsidR="007D0138">
              <w:rPr>
                <w:rFonts w:ascii="Verdana" w:eastAsia="Times New Roman" w:hAnsi="Verdana" w:cs="Arial"/>
                <w:lang w:eastAsia="es-ES_tradnl"/>
              </w:rPr>
              <w:t>A</w:t>
            </w:r>
            <w:r w:rsidR="00AA7682">
              <w:rPr>
                <w:rFonts w:ascii="Verdana" w:eastAsia="Times New Roman" w:hAnsi="Verdana" w:cs="Arial"/>
                <w:lang w:eastAsia="es-ES_tradnl"/>
              </w:rPr>
              <w:t>rtículo 55 –</w:t>
            </w:r>
            <w:r w:rsidR="008354EC">
              <w:rPr>
                <w:rFonts w:ascii="Verdana" w:eastAsia="Times New Roman" w:hAnsi="Verdana" w:cs="Arial"/>
                <w:lang w:eastAsia="es-ES_tradnl"/>
              </w:rPr>
              <w:t xml:space="preserve"> Numeral 2</w:t>
            </w:r>
          </w:p>
        </w:tc>
      </w:tr>
      <w:tr w:rsidR="00C104FF" w:rsidRPr="002842E0" w14:paraId="2C23D23A" w14:textId="77777777" w:rsidTr="00880159">
        <w:trPr>
          <w:trHeight w:val="584"/>
        </w:trPr>
        <w:tc>
          <w:tcPr>
            <w:tcW w:w="3119" w:type="dxa"/>
          </w:tcPr>
          <w:p w14:paraId="0A1962E2" w14:textId="7CF75F05" w:rsidR="00C104FF" w:rsidRPr="00801462" w:rsidRDefault="00C104FF" w:rsidP="006F4AAA">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0AF3201E" w14:textId="77777777" w:rsidR="00C104FF" w:rsidRPr="00801462" w:rsidRDefault="00C104FF" w:rsidP="006F4AAA">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4D21E5">
              <w:rPr>
                <w:rFonts w:ascii="Verdana" w:eastAsia="Calibri" w:hAnsi="Verdana" w:cs="Arial"/>
                <w:lang w:eastAsia="es-ES_tradnl"/>
              </w:rPr>
              <w:t>1_2025_07_29_007838</w:t>
            </w:r>
          </w:p>
        </w:tc>
      </w:tr>
    </w:tbl>
    <w:p w14:paraId="7544BECD" w14:textId="77777777" w:rsidR="00C104FF" w:rsidRDefault="00C104FF" w:rsidP="00C104FF">
      <w:pPr>
        <w:spacing w:after="0" w:line="276" w:lineRule="auto"/>
        <w:jc w:val="both"/>
        <w:rPr>
          <w:rFonts w:ascii="Verdana" w:eastAsia="Calibri" w:hAnsi="Verdana" w:cs="Arial"/>
          <w:lang w:eastAsia="es-ES_tradnl"/>
        </w:rPr>
      </w:pPr>
    </w:p>
    <w:p w14:paraId="6958C677" w14:textId="77777777" w:rsidR="00C104FF" w:rsidRPr="008E4F36" w:rsidRDefault="00C104FF" w:rsidP="00C104FF">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 xml:space="preserve">o </w:t>
      </w:r>
      <w:r w:rsidRPr="008E4F36">
        <w:rPr>
          <w:rFonts w:ascii="Verdana" w:eastAsia="Calibri" w:hAnsi="Verdana" w:cs="Arial"/>
          <w:lang w:eastAsia="es-ES"/>
        </w:rPr>
        <w:t>señor</w:t>
      </w:r>
      <w:r>
        <w:rPr>
          <w:rFonts w:ascii="Verdana" w:eastAsia="Calibri" w:hAnsi="Verdana" w:cs="Arial"/>
          <w:lang w:eastAsia="es-ES"/>
        </w:rPr>
        <w:t xml:space="preserve"> Montoya</w:t>
      </w:r>
      <w:r w:rsidRPr="008E4F36">
        <w:rPr>
          <w:rFonts w:ascii="Verdana" w:eastAsia="Calibri" w:hAnsi="Verdana" w:cs="Arial"/>
          <w:lang w:eastAsia="es-ES"/>
        </w:rPr>
        <w:t xml:space="preserve">: </w:t>
      </w:r>
    </w:p>
    <w:p w14:paraId="0DC2B726" w14:textId="77777777" w:rsidR="00C104FF" w:rsidRDefault="00C104FF" w:rsidP="00C104FF">
      <w:pPr>
        <w:tabs>
          <w:tab w:val="left" w:pos="3768"/>
        </w:tabs>
        <w:spacing w:after="0" w:line="240" w:lineRule="auto"/>
        <w:jc w:val="both"/>
        <w:rPr>
          <w:rFonts w:ascii="Verdana" w:eastAsia="Calibri" w:hAnsi="Verdana" w:cs="Arial"/>
          <w:lang w:eastAsia="es-ES"/>
        </w:rPr>
      </w:pPr>
    </w:p>
    <w:p w14:paraId="01F8E036" w14:textId="77777777" w:rsidR="00C104FF" w:rsidRPr="00DE0B78" w:rsidRDefault="00C104FF" w:rsidP="00C104FF">
      <w:pPr>
        <w:tabs>
          <w:tab w:val="left" w:pos="3768"/>
        </w:tabs>
        <w:spacing w:after="0" w:line="276" w:lineRule="auto"/>
        <w:jc w:val="both"/>
        <w:rPr>
          <w:rFonts w:ascii="Verdana" w:eastAsia="Calibri" w:hAnsi="Verdana" w:cs="Arial"/>
          <w:lang w:eastAsia="es-ES"/>
        </w:rPr>
      </w:pPr>
      <w:r w:rsidRPr="00DE0B78">
        <w:rPr>
          <w:rFonts w:ascii="Verdana" w:eastAsia="Calibri" w:hAnsi="Verdana" w:cs="Arial"/>
          <w:lang w:eastAsia="es-ES"/>
        </w:rPr>
        <w:t>En ejercicio de la competencia otorgada por los artículos 3, numeral 5º, y 11, numeral 8º, del Decreto Ley 4170 de 2011,</w:t>
      </w:r>
      <w:r w:rsidRPr="00DE0B78">
        <w:rPr>
          <w:rFonts w:ascii="Verdana" w:eastAsia="Arial MT" w:hAnsi="Verdana" w:cs="Arial MT"/>
          <w:lang w:eastAsia="es-ES"/>
        </w:rPr>
        <w:t xml:space="preserve"> </w:t>
      </w:r>
      <w:r w:rsidRPr="00DE0B78">
        <w:rPr>
          <w:rFonts w:ascii="Verdana" w:hAnsi="Verdana" w:cs="Arial"/>
        </w:rPr>
        <w:t xml:space="preserve">así como lo establecido en el artículo 4 de la Resolución 1707 de 2018 expedida por esta Entidad, </w:t>
      </w:r>
      <w:r w:rsidRPr="00DE0B78">
        <w:rPr>
          <w:rFonts w:ascii="Verdana" w:eastAsia="Calibri" w:hAnsi="Verdana" w:cs="Arial"/>
          <w:lang w:eastAsia="es-ES"/>
        </w:rPr>
        <w:t>la Agencia Nacional de Contratació</w:t>
      </w:r>
      <w:r>
        <w:rPr>
          <w:rFonts w:ascii="Verdana" w:eastAsia="Calibri" w:hAnsi="Verdana" w:cs="Arial"/>
          <w:lang w:eastAsia="es-ES"/>
        </w:rPr>
        <w:t>n</w:t>
      </w:r>
      <w:r w:rsidRPr="00DE0B78">
        <w:rPr>
          <w:rFonts w:ascii="Verdana" w:eastAsia="Calibri" w:hAnsi="Verdana" w:cs="Arial"/>
          <w:lang w:eastAsia="es-ES"/>
        </w:rPr>
        <w:t xml:space="preserve"> Pública – Colombia Compra Eficiente– responde su solicitud de consulta de fecha </w:t>
      </w:r>
      <w:r>
        <w:rPr>
          <w:rFonts w:ascii="Verdana" w:eastAsia="Calibri" w:hAnsi="Verdana" w:cs="Arial"/>
          <w:lang w:eastAsia="es-ES"/>
        </w:rPr>
        <w:t>29</w:t>
      </w:r>
      <w:r w:rsidRPr="00DE0B78">
        <w:rPr>
          <w:rFonts w:ascii="Verdana" w:eastAsia="Calibri" w:hAnsi="Verdana" w:cs="Arial"/>
          <w:lang w:eastAsia="es-ES"/>
        </w:rPr>
        <w:t xml:space="preserve"> de julio de 2025, en la cual manifiesta lo siguiente: </w:t>
      </w:r>
    </w:p>
    <w:p w14:paraId="43BE1BF5" w14:textId="77777777" w:rsidR="00C104FF" w:rsidRPr="00DE0B78" w:rsidRDefault="00C104FF" w:rsidP="00C104FF">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6F436384" w14:textId="77777777" w:rsidR="00C104FF" w:rsidRDefault="00C104FF" w:rsidP="00C104FF">
      <w:pPr>
        <w:spacing w:after="0" w:line="240" w:lineRule="auto"/>
        <w:ind w:left="709" w:right="709"/>
        <w:jc w:val="both"/>
        <w:rPr>
          <w:rFonts w:ascii="Verdana" w:eastAsia="Century Gothic" w:hAnsi="Verdana" w:cs="Century Gothic"/>
          <w:sz w:val="20"/>
          <w:szCs w:val="20"/>
        </w:rPr>
      </w:pPr>
      <w:bookmarkStart w:id="7" w:name="_Hlk192699624"/>
      <w:bookmarkStart w:id="8" w:name="_Hlk199394899"/>
      <w:r>
        <w:rPr>
          <w:rFonts w:ascii="Verdana" w:eastAsia="Century Gothic" w:hAnsi="Verdana" w:cs="Century Gothic"/>
          <w:sz w:val="20"/>
          <w:szCs w:val="20"/>
        </w:rPr>
        <w:t xml:space="preserve">“(…) </w:t>
      </w:r>
      <w:bookmarkEnd w:id="7"/>
      <w:bookmarkEnd w:id="8"/>
      <w:r>
        <w:rPr>
          <w:rFonts w:ascii="Verdana" w:eastAsia="Century Gothic" w:hAnsi="Verdana" w:cs="Century Gothic"/>
          <w:sz w:val="20"/>
          <w:szCs w:val="20"/>
        </w:rPr>
        <w:t xml:space="preserve">Les ruego el favor de aclarar si esta Inhabilidad prevista en el art 55 de la ley 1885 (ciudadanía juvenil) a saber: </w:t>
      </w:r>
    </w:p>
    <w:p w14:paraId="074DA3CF" w14:textId="77777777" w:rsidR="00C104FF" w:rsidRDefault="00C104FF" w:rsidP="00C104FF">
      <w:pPr>
        <w:spacing w:after="0" w:line="240" w:lineRule="auto"/>
        <w:ind w:left="709" w:right="709"/>
        <w:jc w:val="both"/>
        <w:rPr>
          <w:rFonts w:ascii="Verdana" w:eastAsia="Century Gothic" w:hAnsi="Verdana" w:cs="Century Gothic"/>
          <w:sz w:val="20"/>
          <w:szCs w:val="20"/>
        </w:rPr>
      </w:pPr>
    </w:p>
    <w:p w14:paraId="4892028F" w14:textId="77777777" w:rsidR="00C104FF" w:rsidRDefault="00C104FF" w:rsidP="00C104FF">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 ARTÍCULO 55. Inhabilidades. No podrán ser </w:t>
      </w:r>
      <w:proofErr w:type="gramStart"/>
      <w:r>
        <w:rPr>
          <w:rFonts w:ascii="Verdana" w:eastAsia="Century Gothic" w:hAnsi="Verdana" w:cs="Century Gothic"/>
          <w:sz w:val="20"/>
          <w:szCs w:val="20"/>
        </w:rPr>
        <w:t>elegidos como</w:t>
      </w:r>
      <w:proofErr w:type="gramEnd"/>
      <w:r>
        <w:rPr>
          <w:rFonts w:ascii="Verdana" w:eastAsia="Century Gothic" w:hAnsi="Verdana" w:cs="Century Gothic"/>
          <w:sz w:val="20"/>
          <w:szCs w:val="20"/>
        </w:rPr>
        <w:t xml:space="preserve"> </w:t>
      </w:r>
      <w:proofErr w:type="gramStart"/>
      <w:r>
        <w:rPr>
          <w:rFonts w:ascii="Verdana" w:eastAsia="Century Gothic" w:hAnsi="Verdana" w:cs="Century Gothic"/>
          <w:sz w:val="20"/>
          <w:szCs w:val="20"/>
        </w:rPr>
        <w:t>Consejeros</w:t>
      </w:r>
      <w:proofErr w:type="gramEnd"/>
      <w:r>
        <w:rPr>
          <w:rFonts w:ascii="Verdana" w:eastAsia="Century Gothic" w:hAnsi="Verdana" w:cs="Century Gothic"/>
          <w:sz w:val="20"/>
          <w:szCs w:val="20"/>
        </w:rPr>
        <w:t xml:space="preserve"> de Juventud: </w:t>
      </w:r>
    </w:p>
    <w:p w14:paraId="2478F0EE" w14:textId="77777777" w:rsidR="00C104FF" w:rsidRDefault="00C104FF" w:rsidP="00C104FF">
      <w:pPr>
        <w:spacing w:after="0" w:line="240" w:lineRule="auto"/>
        <w:ind w:left="709" w:right="709"/>
        <w:jc w:val="both"/>
        <w:rPr>
          <w:rFonts w:ascii="Verdana" w:eastAsia="Century Gothic" w:hAnsi="Verdana" w:cs="Century Gothic"/>
          <w:sz w:val="20"/>
          <w:szCs w:val="20"/>
        </w:rPr>
      </w:pPr>
    </w:p>
    <w:p w14:paraId="4EBFB127" w14:textId="77777777" w:rsidR="00C104FF" w:rsidRDefault="00C104FF" w:rsidP="00C104FF">
      <w:pPr>
        <w:pStyle w:val="Prrafodelista"/>
        <w:numPr>
          <w:ilvl w:val="0"/>
          <w:numId w:val="16"/>
        </w:numPr>
        <w:spacing w:after="0" w:line="240" w:lineRule="auto"/>
        <w:ind w:right="709"/>
        <w:jc w:val="both"/>
        <w:rPr>
          <w:rFonts w:ascii="Verdana" w:eastAsia="Century Gothic" w:hAnsi="Verdana" w:cs="Century Gothic"/>
          <w:sz w:val="20"/>
          <w:szCs w:val="20"/>
        </w:rPr>
      </w:pPr>
      <w:r>
        <w:rPr>
          <w:rFonts w:ascii="Verdana" w:eastAsia="Century Gothic" w:hAnsi="Verdana" w:cs="Century Gothic"/>
          <w:sz w:val="20"/>
          <w:szCs w:val="20"/>
        </w:rPr>
        <w:t xml:space="preserve">Quienes sean miembros de corporaciones públicas de elección popular. </w:t>
      </w:r>
    </w:p>
    <w:p w14:paraId="215B96ED" w14:textId="4A40D567" w:rsidR="00C104FF" w:rsidRPr="00F1242E" w:rsidRDefault="00C104FF" w:rsidP="00F1242E">
      <w:pPr>
        <w:pStyle w:val="Prrafodelista"/>
        <w:numPr>
          <w:ilvl w:val="0"/>
          <w:numId w:val="16"/>
        </w:numPr>
        <w:spacing w:after="0" w:line="240" w:lineRule="auto"/>
        <w:ind w:right="709"/>
        <w:jc w:val="both"/>
        <w:rPr>
          <w:rFonts w:ascii="Verdana" w:eastAsia="Century Gothic" w:hAnsi="Verdana" w:cs="Century Gothic"/>
          <w:sz w:val="20"/>
          <w:szCs w:val="20"/>
        </w:rPr>
      </w:pPr>
      <w:proofErr w:type="gramStart"/>
      <w:r>
        <w:rPr>
          <w:rFonts w:ascii="Verdana" w:eastAsia="Century Gothic" w:hAnsi="Verdana" w:cs="Century Gothic"/>
          <w:sz w:val="20"/>
          <w:szCs w:val="20"/>
        </w:rPr>
        <w:t>Quienes</w:t>
      </w:r>
      <w:proofErr w:type="gramEnd"/>
      <w:r>
        <w:rPr>
          <w:rFonts w:ascii="Verdana" w:eastAsia="Century Gothic" w:hAnsi="Verdana" w:cs="Century Gothic"/>
          <w:sz w:val="20"/>
          <w:szCs w:val="20"/>
        </w:rPr>
        <w:t xml:space="preserve"> dentro de la entidad departamental o municipal respectiva, se hallen vinculados a la administración pública tres (3) meses antes de la elección. </w:t>
      </w:r>
    </w:p>
    <w:p w14:paraId="51B9C096" w14:textId="77777777" w:rsidR="00C104FF" w:rsidRDefault="00C104FF" w:rsidP="00C104FF">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Aplica para aquellos jóvenes que tengan vinculación tanto civil como laboral con la </w:t>
      </w:r>
      <w:proofErr w:type="spellStart"/>
      <w:r>
        <w:rPr>
          <w:rFonts w:ascii="Verdana" w:eastAsia="Century Gothic" w:hAnsi="Verdana" w:cs="Century Gothic"/>
          <w:sz w:val="20"/>
          <w:szCs w:val="20"/>
          <w:lang w:val="es-ES"/>
        </w:rPr>
        <w:t>admin</w:t>
      </w:r>
      <w:proofErr w:type="spellEnd"/>
      <w:r>
        <w:rPr>
          <w:rFonts w:ascii="Verdana" w:eastAsia="Century Gothic" w:hAnsi="Verdana" w:cs="Century Gothic"/>
          <w:sz w:val="20"/>
          <w:szCs w:val="20"/>
          <w:lang w:val="es-ES"/>
        </w:rPr>
        <w:t xml:space="preserve"> (sic) publica (sic) (presidencia, gobernación y alcaldía) o si únicamente laboral. </w:t>
      </w:r>
    </w:p>
    <w:p w14:paraId="5E1E2710" w14:textId="77777777" w:rsidR="00C104FF" w:rsidRDefault="00C104FF" w:rsidP="00C104FF">
      <w:pPr>
        <w:spacing w:after="0" w:line="240" w:lineRule="auto"/>
        <w:ind w:left="709" w:right="709"/>
        <w:jc w:val="both"/>
        <w:rPr>
          <w:rFonts w:ascii="Verdana" w:eastAsia="Century Gothic" w:hAnsi="Verdana" w:cs="Century Gothic"/>
          <w:sz w:val="20"/>
          <w:szCs w:val="20"/>
          <w:lang w:val="es-ES"/>
        </w:rPr>
      </w:pPr>
    </w:p>
    <w:p w14:paraId="45CD7238" w14:textId="77777777" w:rsidR="00C104FF" w:rsidRPr="0065700D" w:rsidRDefault="00C104FF" w:rsidP="00C104FF">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Pretendo saber especialmente si los contratistas por prestación de servicios son cobijados por esa inhabilidad, o si por el contrario solo aplica para quienes tenga una relación legal y reglamentaria. De aplicar para contratistas, saber si solo afecta a las alcaldías (por </w:t>
      </w:r>
      <w:proofErr w:type="gramStart"/>
      <w:r>
        <w:rPr>
          <w:rFonts w:ascii="Verdana" w:eastAsia="Century Gothic" w:hAnsi="Verdana" w:cs="Century Gothic"/>
          <w:sz w:val="20"/>
          <w:szCs w:val="20"/>
          <w:lang w:val="es-ES"/>
        </w:rPr>
        <w:t>ende</w:t>
      </w:r>
      <w:proofErr w:type="gramEnd"/>
      <w:r>
        <w:rPr>
          <w:rFonts w:ascii="Verdana" w:eastAsia="Century Gothic" w:hAnsi="Verdana" w:cs="Century Gothic"/>
          <w:sz w:val="20"/>
          <w:szCs w:val="20"/>
          <w:lang w:val="es-ES"/>
        </w:rPr>
        <w:t xml:space="preserve"> no para gobernaciones ni presidencia) ya que los consejos de juventud se eligen solo a nivel municipal</w:t>
      </w:r>
      <w:r w:rsidRPr="006C67FB">
        <w:rPr>
          <w:rFonts w:ascii="Verdana" w:eastAsia="Century Gothic" w:hAnsi="Verdana" w:cs="Century Gothic"/>
          <w:sz w:val="20"/>
          <w:szCs w:val="20"/>
        </w:rPr>
        <w:t xml:space="preserve"> </w:t>
      </w:r>
      <w:r>
        <w:rPr>
          <w:rFonts w:ascii="Verdana" w:hAnsi="Verdana"/>
          <w:sz w:val="20"/>
          <w:szCs w:val="20"/>
        </w:rPr>
        <w:t>(…)”</w:t>
      </w:r>
      <w:r w:rsidRPr="008A3F6C">
        <w:rPr>
          <w:rFonts w:ascii="Verdana" w:hAnsi="Verdana"/>
          <w:sz w:val="20"/>
          <w:szCs w:val="20"/>
        </w:rPr>
        <w:t>.</w:t>
      </w:r>
    </w:p>
    <w:p w14:paraId="75A3AD46" w14:textId="77777777" w:rsidR="00C104FF" w:rsidRPr="0065700D" w:rsidRDefault="00C104FF" w:rsidP="00C104FF">
      <w:pPr>
        <w:spacing w:after="0" w:line="240" w:lineRule="auto"/>
        <w:ind w:left="709" w:right="709"/>
        <w:jc w:val="both"/>
        <w:rPr>
          <w:rFonts w:ascii="Verdana" w:hAnsi="Verdana"/>
          <w:b/>
          <w:bCs/>
          <w:sz w:val="20"/>
          <w:szCs w:val="20"/>
          <w:lang w:val="es-ES"/>
        </w:rPr>
      </w:pPr>
    </w:p>
    <w:p w14:paraId="233B5BF4" w14:textId="77777777" w:rsidR="00C104FF" w:rsidRDefault="00C104FF" w:rsidP="001C7997">
      <w:pPr>
        <w:spacing w:after="12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7436D7E" w14:textId="77777777" w:rsidR="00C104FF" w:rsidRDefault="00C104FF" w:rsidP="001C7997">
      <w:pPr>
        <w:spacing w:after="120" w:line="276" w:lineRule="auto"/>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w:t>
      </w:r>
      <w:r w:rsidRPr="004438B7">
        <w:rPr>
          <w:rFonts w:ascii="Verdana" w:eastAsia="Calibri" w:hAnsi="Verdana" w:cs="Arial"/>
          <w:color w:val="000000"/>
          <w:lang w:eastAsia="es-ES"/>
        </w:rPr>
        <w:t xml:space="preserve">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F3596CD" w14:textId="77777777" w:rsidR="00F1242E" w:rsidRDefault="00F1242E" w:rsidP="00F1242E">
      <w:pPr>
        <w:spacing w:after="0" w:line="240" w:lineRule="auto"/>
        <w:jc w:val="both"/>
        <w:rPr>
          <w:rFonts w:ascii="Verdana" w:eastAsia="Calibri" w:hAnsi="Verdana" w:cs="Arial"/>
          <w:b/>
          <w:bCs/>
          <w:color w:val="000000"/>
          <w:lang w:eastAsia="es-ES"/>
        </w:rPr>
      </w:pPr>
    </w:p>
    <w:p w14:paraId="30CC4A0C" w14:textId="3447BD4A" w:rsidR="00C104FF" w:rsidRPr="00A91B97" w:rsidRDefault="00C104FF" w:rsidP="00C104FF">
      <w:pPr>
        <w:spacing w:after="120"/>
        <w:jc w:val="both"/>
        <w:rPr>
          <w:rFonts w:ascii="Verdana" w:eastAsia="Calibri" w:hAnsi="Verdana" w:cs="Arial"/>
          <w:color w:val="000000"/>
          <w:lang w:eastAsia="es-ES"/>
        </w:rPr>
      </w:pPr>
      <w:r w:rsidRPr="00A91B97">
        <w:rPr>
          <w:rFonts w:ascii="Verdana" w:eastAsia="Calibri" w:hAnsi="Verdana" w:cs="Arial"/>
          <w:b/>
          <w:bCs/>
          <w:color w:val="000000"/>
          <w:lang w:eastAsia="es-ES"/>
        </w:rPr>
        <w:t xml:space="preserve">1. </w:t>
      </w:r>
      <w:r w:rsidRPr="004438B7">
        <w:rPr>
          <w:rFonts w:ascii="Verdana" w:eastAsia="Century Gothic" w:hAnsi="Verdana" w:cs="Century Gothic"/>
          <w:b/>
          <w:bCs/>
        </w:rPr>
        <w:t>Problema planteado:</w:t>
      </w:r>
    </w:p>
    <w:p w14:paraId="28418EF2" w14:textId="0FC8BF36" w:rsidR="00C104FF" w:rsidRPr="00485F0E" w:rsidRDefault="00C104FF" w:rsidP="007235B9">
      <w:pPr>
        <w:spacing w:after="120" w:line="276" w:lineRule="auto"/>
        <w:jc w:val="both"/>
        <w:rPr>
          <w:rFonts w:ascii="Verdana" w:eastAsia="Calibri" w:hAnsi="Verdana" w:cs="Arial"/>
          <w:color w:val="000000"/>
          <w:lang w:eastAsia="es-ES"/>
        </w:rPr>
      </w:pPr>
      <w:r w:rsidRPr="004438B7">
        <w:rPr>
          <w:rFonts w:ascii="Verdana" w:eastAsia="Calibri" w:hAnsi="Verdana" w:cs="Arial"/>
          <w:color w:val="000000"/>
          <w:lang w:eastAsia="es-ES"/>
        </w:rPr>
        <w:t xml:space="preserve">De </w:t>
      </w:r>
      <w:r w:rsidRPr="00485F0E">
        <w:rPr>
          <w:rFonts w:ascii="Verdana" w:eastAsia="Calibri" w:hAnsi="Verdana" w:cs="Arial"/>
          <w:color w:val="000000"/>
          <w:lang w:eastAsia="es-ES"/>
        </w:rPr>
        <w:t>acuerdo con el contenido de su solicitud, esta Agencia resolverá el siguiente problema jurídico: ¿Las inhabilidades consagradas en el artículo 55 de la Ley</w:t>
      </w:r>
      <w:r w:rsidR="002304BB">
        <w:rPr>
          <w:rFonts w:ascii="Verdana" w:eastAsia="Calibri" w:hAnsi="Verdana" w:cs="Arial"/>
          <w:color w:val="000000"/>
          <w:lang w:eastAsia="es-ES"/>
        </w:rPr>
        <w:t xml:space="preserve"> 16</w:t>
      </w:r>
      <w:r w:rsidR="005C7008">
        <w:rPr>
          <w:rFonts w:ascii="Verdana" w:eastAsia="Calibri" w:hAnsi="Verdana" w:cs="Arial"/>
          <w:color w:val="000000"/>
          <w:lang w:eastAsia="es-ES"/>
        </w:rPr>
        <w:t>22 de 2013, modificado por la Ley</w:t>
      </w:r>
      <w:r w:rsidRPr="00485F0E">
        <w:rPr>
          <w:rFonts w:ascii="Verdana" w:eastAsia="Calibri" w:hAnsi="Verdana" w:cs="Arial"/>
          <w:color w:val="000000"/>
          <w:lang w:eastAsia="es-ES"/>
        </w:rPr>
        <w:t xml:space="preserve"> 1885 de 2018</w:t>
      </w:r>
      <w:r w:rsidR="005C7008">
        <w:rPr>
          <w:rFonts w:ascii="Verdana" w:eastAsia="Calibri" w:hAnsi="Verdana" w:cs="Arial"/>
          <w:color w:val="000000"/>
          <w:lang w:eastAsia="es-ES"/>
        </w:rPr>
        <w:t>,</w:t>
      </w:r>
      <w:r w:rsidRPr="00485F0E">
        <w:rPr>
          <w:rFonts w:ascii="Verdana" w:eastAsia="Calibri" w:hAnsi="Verdana" w:cs="Arial"/>
          <w:color w:val="000000"/>
          <w:lang w:eastAsia="es-ES"/>
        </w:rPr>
        <w:t xml:space="preserve"> aplica únicamente para aquellas personas que se encuentran vinculadas de manera legal o reglamentaria y para los jóvenes que tienen relación contractual a través de contrato de prestación de servicios?</w:t>
      </w:r>
      <w:r>
        <w:rPr>
          <w:rFonts w:ascii="Verdana" w:eastAsia="Calibri" w:hAnsi="Verdana" w:cs="Arial"/>
          <w:color w:val="000000"/>
          <w:lang w:eastAsia="es-ES"/>
        </w:rPr>
        <w:t xml:space="preserve"> </w:t>
      </w:r>
    </w:p>
    <w:p w14:paraId="7615928F" w14:textId="77777777" w:rsidR="00C104FF" w:rsidRDefault="00C104FF" w:rsidP="00C104FF">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34A45E14" w14:textId="77777777" w:rsidR="00C104FF" w:rsidRPr="008E4F36" w:rsidRDefault="00C104FF" w:rsidP="00C104F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104FF" w:rsidRPr="008E4F36" w14:paraId="245C663F" w14:textId="77777777" w:rsidTr="003E1CC4">
        <w:tc>
          <w:tcPr>
            <w:tcW w:w="8828" w:type="dxa"/>
          </w:tcPr>
          <w:p w14:paraId="7F60FFD9" w14:textId="2F1EE577" w:rsidR="00CC0AEA" w:rsidRDefault="00DB621B" w:rsidP="00331575">
            <w:pPr>
              <w:spacing w:after="120" w:line="276" w:lineRule="auto"/>
              <w:ind w:firstLine="709"/>
              <w:jc w:val="both"/>
              <w:rPr>
                <w:rFonts w:ascii="Verdana" w:eastAsia="Arial MT" w:hAnsi="Verdana" w:cs="Arial"/>
                <w:lang w:eastAsia="es-ES" w:bidi="es-ES"/>
              </w:rPr>
            </w:pPr>
            <w:r>
              <w:rPr>
                <w:rFonts w:ascii="Verdana" w:eastAsia="Calibri" w:hAnsi="Verdana" w:cs="Arial"/>
                <w:color w:val="000000"/>
                <w:lang w:val="es-ES" w:eastAsia="es-ES"/>
              </w:rPr>
              <w:t>S</w:t>
            </w:r>
            <w:r w:rsidRPr="008B2B78">
              <w:rPr>
                <w:rFonts w:ascii="Verdana" w:eastAsia="Calibri" w:hAnsi="Verdana" w:cs="Arial"/>
                <w:color w:val="000000"/>
                <w:lang w:val="es-ES" w:eastAsia="es-ES"/>
              </w:rPr>
              <w:t xml:space="preserve">i bien los contratos de prestación de servicios y de apoyo a la gestión no son susceptibles de ser asimilados a un vínculo laboral, es claro que su </w:t>
            </w:r>
            <w:r w:rsidRPr="008B2B78">
              <w:rPr>
                <w:rFonts w:ascii="Verdana" w:eastAsia="Calibri" w:hAnsi="Verdana" w:cs="Arial"/>
                <w:color w:val="000000"/>
                <w:lang w:val="es-ES" w:eastAsia="es-ES"/>
              </w:rPr>
              <w:lastRenderedPageBreak/>
              <w:t xml:space="preserve">suscripción da lugar a una relación contractual o civil, en la que el contratista se obliga a prestar unos servicios de manera independiente a una Entidad Estatal. </w:t>
            </w:r>
            <w:r w:rsidR="00291BF7">
              <w:rPr>
                <w:rFonts w:ascii="Verdana" w:eastAsia="Calibri" w:hAnsi="Verdana" w:cs="Arial"/>
                <w:color w:val="000000"/>
                <w:lang w:val="es-ES" w:eastAsia="es-ES"/>
              </w:rPr>
              <w:t xml:space="preserve">Esto significa </w:t>
            </w:r>
            <w:r w:rsidRPr="00216123">
              <w:rPr>
                <w:rFonts w:ascii="Verdana" w:eastAsia="Arial MT" w:hAnsi="Verdana" w:cs="Arial"/>
                <w:lang w:eastAsia="es-ES" w:bidi="es-ES"/>
              </w:rPr>
              <w:t>que quienes suscriben contratos de prestación de servicios con una Entidad Estatal están ligados a la misma por cuenta de una relación contractual</w:t>
            </w:r>
            <w:r w:rsidRPr="00331575">
              <w:rPr>
                <w:rFonts w:ascii="Verdana" w:eastAsia="Arial MT" w:hAnsi="Verdana" w:cs="Arial"/>
                <w:lang w:eastAsia="es-ES" w:bidi="es-ES"/>
              </w:rPr>
              <w:t xml:space="preserve">. </w:t>
            </w:r>
            <w:r w:rsidR="00291BF7">
              <w:rPr>
                <w:rFonts w:ascii="Verdana" w:eastAsia="Arial MT" w:hAnsi="Verdana" w:cs="Arial"/>
              </w:rPr>
              <w:t>En concordancia con lo anterior,</w:t>
            </w:r>
            <w:r w:rsidR="00A00CBE">
              <w:rPr>
                <w:rFonts w:ascii="Verdana" w:eastAsia="Arial MT" w:hAnsi="Verdana" w:cs="Arial"/>
                <w:lang w:eastAsia="es-ES" w:bidi="es-ES"/>
              </w:rPr>
              <w:t xml:space="preserve"> la doctrina del Consejo </w:t>
            </w:r>
            <w:r w:rsidR="00C91773">
              <w:rPr>
                <w:rFonts w:ascii="Verdana" w:eastAsia="Arial MT" w:hAnsi="Verdana" w:cs="Arial"/>
                <w:lang w:eastAsia="es-ES" w:bidi="es-ES"/>
              </w:rPr>
              <w:t xml:space="preserve">Nacional </w:t>
            </w:r>
            <w:r w:rsidR="00291BF7">
              <w:rPr>
                <w:rFonts w:ascii="Verdana" w:eastAsia="Arial MT" w:hAnsi="Verdana" w:cs="Arial"/>
                <w:lang w:eastAsia="es-ES" w:bidi="es-ES"/>
              </w:rPr>
              <w:t>Electoral</w:t>
            </w:r>
            <w:r w:rsidR="00C91773">
              <w:rPr>
                <w:rFonts w:ascii="Verdana" w:eastAsia="Arial MT" w:hAnsi="Verdana" w:cs="Arial"/>
                <w:lang w:eastAsia="es-ES" w:bidi="es-ES"/>
              </w:rPr>
              <w:t xml:space="preserve"> </w:t>
            </w:r>
            <w:r w:rsidR="00291BF7">
              <w:rPr>
                <w:rFonts w:ascii="Verdana" w:eastAsia="Arial MT" w:hAnsi="Verdana" w:cs="Arial"/>
                <w:lang w:eastAsia="es-ES" w:bidi="es-ES"/>
              </w:rPr>
              <w:t>ha explicado que, el</w:t>
            </w:r>
            <w:r w:rsidR="005F6C75">
              <w:rPr>
                <w:rFonts w:ascii="Verdana" w:eastAsia="Arial MT" w:hAnsi="Verdana" w:cs="Arial"/>
                <w:lang w:eastAsia="es-ES" w:bidi="es-ES"/>
              </w:rPr>
              <w:t xml:space="preserve"> supuesto descrito en el numeral 2 del artículo 55 de </w:t>
            </w:r>
            <w:r w:rsidR="005C7008">
              <w:rPr>
                <w:rFonts w:ascii="Verdana" w:eastAsia="Arial MT" w:hAnsi="Verdana" w:cs="Arial"/>
                <w:lang w:eastAsia="es-ES" w:bidi="es-ES"/>
              </w:rPr>
              <w:t xml:space="preserve">la Ley 1622 de 2013, </w:t>
            </w:r>
            <w:r w:rsidR="0062012D">
              <w:rPr>
                <w:rFonts w:ascii="Verdana" w:eastAsia="Arial MT" w:hAnsi="Verdana" w:cs="Arial"/>
                <w:lang w:eastAsia="es-ES" w:bidi="es-ES"/>
              </w:rPr>
              <w:t xml:space="preserve">modificado por la Ley 1855 de 2018, puede configurarse a partir de </w:t>
            </w:r>
            <w:r w:rsidR="0091522D">
              <w:rPr>
                <w:rFonts w:ascii="Verdana" w:eastAsia="Arial MT" w:hAnsi="Verdana" w:cs="Arial"/>
                <w:lang w:eastAsia="es-ES" w:bidi="es-ES"/>
              </w:rPr>
              <w:t xml:space="preserve">vínculos establecidos a través de contratos de prestación de servicios. De acuerdo con dicha Corporación, quienes </w:t>
            </w:r>
            <w:r w:rsidR="003F3863">
              <w:rPr>
                <w:rFonts w:ascii="Verdana" w:eastAsia="Arial MT" w:hAnsi="Verdana" w:cs="Arial"/>
                <w:lang w:eastAsia="es-ES" w:bidi="es-ES"/>
              </w:rPr>
              <w:t>hubieren estado vinculados mediante contratos de prestación de servicios</w:t>
            </w:r>
            <w:r w:rsidR="00FF5952">
              <w:rPr>
                <w:rFonts w:ascii="Verdana" w:eastAsia="Arial MT" w:hAnsi="Verdana" w:cs="Arial"/>
                <w:lang w:eastAsia="es-ES" w:bidi="es-ES"/>
              </w:rPr>
              <w:t xml:space="preserve"> a determinad</w:t>
            </w:r>
            <w:r w:rsidR="00F55539">
              <w:rPr>
                <w:rFonts w:ascii="Verdana" w:eastAsia="Arial MT" w:hAnsi="Verdana" w:cs="Arial"/>
                <w:lang w:eastAsia="es-ES" w:bidi="es-ES"/>
              </w:rPr>
              <w:t>o municipio o departamento</w:t>
            </w:r>
            <w:r w:rsidR="003F3863">
              <w:rPr>
                <w:rFonts w:ascii="Verdana" w:eastAsia="Arial MT" w:hAnsi="Verdana" w:cs="Arial"/>
                <w:lang w:eastAsia="es-ES" w:bidi="es-ES"/>
              </w:rPr>
              <w:t xml:space="preserve">, </w:t>
            </w:r>
            <w:r w:rsidR="00BE43E3">
              <w:rPr>
                <w:rFonts w:ascii="Verdana" w:eastAsia="Arial MT" w:hAnsi="Verdana" w:cs="Arial"/>
                <w:lang w:eastAsia="es-ES" w:bidi="es-ES"/>
              </w:rPr>
              <w:t xml:space="preserve">dentro de los 3 meses anteriores a la elección, se </w:t>
            </w:r>
            <w:r w:rsidR="007A43F8">
              <w:rPr>
                <w:rFonts w:ascii="Verdana" w:eastAsia="Arial MT" w:hAnsi="Verdana" w:cs="Arial"/>
                <w:lang w:eastAsia="es-ES" w:bidi="es-ES"/>
              </w:rPr>
              <w:t xml:space="preserve">encontrarían inhabilitados para ejercer como consejeros de juventudes en dicha entidad territorial. </w:t>
            </w:r>
          </w:p>
          <w:p w14:paraId="59441813" w14:textId="7B08BDC5" w:rsidR="00D03CBA" w:rsidRPr="00B840FD" w:rsidRDefault="00CC0AEA" w:rsidP="00331575">
            <w:pPr>
              <w:widowControl w:val="0"/>
              <w:autoSpaceDE w:val="0"/>
              <w:autoSpaceDN w:val="0"/>
              <w:spacing w:after="120" w:line="276" w:lineRule="auto"/>
              <w:ind w:firstLine="709"/>
              <w:jc w:val="both"/>
              <w:rPr>
                <w:rFonts w:ascii="Verdana" w:eastAsia="Arial MT" w:hAnsi="Verdana" w:cs="Arial"/>
                <w:lang w:eastAsia="es-ES" w:bidi="es-ES"/>
              </w:rPr>
            </w:pPr>
            <w:r w:rsidRPr="00177984">
              <w:rPr>
                <w:rFonts w:ascii="Verdana" w:eastAsia="Calibri" w:hAnsi="Verdana" w:cs="Arial"/>
              </w:rPr>
              <w:t>Finalmente, debe advertirse que el análisis requerido para resolver problemas específicos en torno a</w:t>
            </w:r>
            <w:r>
              <w:rPr>
                <w:rFonts w:ascii="Verdana" w:eastAsia="Calibri" w:hAnsi="Verdana" w:cs="Arial"/>
              </w:rPr>
              <w:t>l régimen de inhabilidades e incompatibilidades</w:t>
            </w:r>
            <w:r w:rsidRPr="00177984">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tc>
      </w:tr>
    </w:tbl>
    <w:p w14:paraId="1801D0AA" w14:textId="77777777" w:rsidR="00F1242E" w:rsidRDefault="00F1242E" w:rsidP="00C104FF">
      <w:pPr>
        <w:tabs>
          <w:tab w:val="left" w:pos="142"/>
          <w:tab w:val="left" w:pos="284"/>
        </w:tabs>
        <w:spacing w:after="0" w:line="276" w:lineRule="auto"/>
        <w:jc w:val="both"/>
        <w:rPr>
          <w:rFonts w:ascii="Verdana" w:eastAsia="Century Gothic" w:hAnsi="Verdana" w:cs="Century Gothic"/>
          <w:b/>
          <w:bCs/>
        </w:rPr>
      </w:pPr>
    </w:p>
    <w:p w14:paraId="1E73D09E" w14:textId="77777777" w:rsidR="00C104FF" w:rsidRPr="008E4F36" w:rsidRDefault="00C104FF" w:rsidP="00C104FF">
      <w:pPr>
        <w:tabs>
          <w:tab w:val="left" w:pos="142"/>
          <w:tab w:val="left" w:pos="284"/>
        </w:tabs>
        <w:spacing w:after="0" w:line="276" w:lineRule="auto"/>
        <w:jc w:val="both"/>
        <w:rPr>
          <w:rFonts w:ascii="Verdana" w:eastAsia="Century Gothic" w:hAnsi="Verdana" w:cs="Century Gothic"/>
          <w:b/>
          <w:bCs/>
        </w:rPr>
      </w:pPr>
      <w:bookmarkStart w:id="9" w:name="_Hlk207301791"/>
      <w:r w:rsidRPr="008E4F36">
        <w:rPr>
          <w:rFonts w:ascii="Verdana" w:eastAsia="Century Gothic" w:hAnsi="Verdana" w:cs="Century Gothic"/>
          <w:b/>
          <w:bCs/>
        </w:rPr>
        <w:t>3. Razones de la respuesta:</w:t>
      </w:r>
    </w:p>
    <w:p w14:paraId="5C16F525" w14:textId="77777777" w:rsidR="00C104FF" w:rsidRDefault="00C104FF" w:rsidP="00C104FF">
      <w:pPr>
        <w:pStyle w:val="Prrafodelista"/>
        <w:tabs>
          <w:tab w:val="left" w:pos="142"/>
          <w:tab w:val="left" w:pos="284"/>
        </w:tabs>
        <w:spacing w:after="0" w:line="276" w:lineRule="auto"/>
        <w:ind w:left="0"/>
        <w:contextualSpacing w:val="0"/>
        <w:jc w:val="both"/>
        <w:rPr>
          <w:rFonts w:ascii="Verdana" w:eastAsia="Calibri" w:hAnsi="Verdana" w:cs="Arial"/>
        </w:rPr>
      </w:pPr>
    </w:p>
    <w:p w14:paraId="77C76BAC" w14:textId="77777777" w:rsidR="00C104FF" w:rsidRDefault="00C104FF" w:rsidP="00C104FF">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2B1E2C48" w14:textId="77777777" w:rsidR="00F55539" w:rsidRDefault="00F55539" w:rsidP="00CD2B6C">
      <w:pPr>
        <w:widowControl w:val="0"/>
        <w:autoSpaceDE w:val="0"/>
        <w:autoSpaceDN w:val="0"/>
        <w:spacing w:after="0" w:line="276" w:lineRule="auto"/>
        <w:jc w:val="both"/>
        <w:rPr>
          <w:rFonts w:ascii="Verdana" w:hAnsi="Verdana" w:cs="Arial"/>
        </w:rPr>
      </w:pPr>
    </w:p>
    <w:p w14:paraId="11035047" w14:textId="441F7181" w:rsidR="005C5C9A" w:rsidRDefault="00A448FF" w:rsidP="00A448FF">
      <w:pPr>
        <w:widowControl w:val="0"/>
        <w:autoSpaceDE w:val="0"/>
        <w:autoSpaceDN w:val="0"/>
        <w:spacing w:after="120" w:line="276" w:lineRule="auto"/>
        <w:jc w:val="both"/>
        <w:rPr>
          <w:rFonts w:ascii="Verdana" w:hAnsi="Verdana" w:cs="Arial"/>
        </w:rPr>
      </w:pPr>
      <w:r>
        <w:rPr>
          <w:rFonts w:ascii="Verdana" w:hAnsi="Verdana" w:cs="Arial"/>
        </w:rPr>
        <w:t>La Ley 16</w:t>
      </w:r>
      <w:r w:rsidR="002017E7">
        <w:rPr>
          <w:rFonts w:ascii="Verdana" w:hAnsi="Verdana" w:cs="Arial"/>
        </w:rPr>
        <w:t>22</w:t>
      </w:r>
      <w:r>
        <w:rPr>
          <w:rFonts w:ascii="Verdana" w:hAnsi="Verdana" w:cs="Arial"/>
        </w:rPr>
        <w:t xml:space="preserve"> de 2013 </w:t>
      </w:r>
      <w:r w:rsidRPr="00461DDE">
        <w:rPr>
          <w:rFonts w:ascii="Verdana" w:hAnsi="Verdana" w:cs="Arial"/>
          <w:i/>
          <w:iCs/>
        </w:rPr>
        <w:t>“por medio de la cual se expide el estatuto de ciudadanía juvenil y se dictan otras disposiciones</w:t>
      </w:r>
      <w:r>
        <w:rPr>
          <w:rFonts w:ascii="Verdana" w:hAnsi="Verdana" w:cs="Arial"/>
          <w:i/>
          <w:iCs/>
        </w:rPr>
        <w:t xml:space="preserve">” </w:t>
      </w:r>
      <w:r>
        <w:rPr>
          <w:rFonts w:ascii="Verdana" w:hAnsi="Verdana" w:cs="Arial"/>
        </w:rPr>
        <w:t>est</w:t>
      </w:r>
      <w:r w:rsidR="00740F04">
        <w:rPr>
          <w:rFonts w:ascii="Verdana" w:hAnsi="Verdana" w:cs="Arial"/>
        </w:rPr>
        <w:t xml:space="preserve">ableció el marco </w:t>
      </w:r>
      <w:r w:rsidR="00740F04" w:rsidRPr="00740F04">
        <w:rPr>
          <w:rFonts w:ascii="Verdana" w:hAnsi="Verdana" w:cs="Arial"/>
        </w:rPr>
        <w:t>institucional para el ejercicio pleno de la ciudadanía juvenil en los ámbitos, civil o personal, social y público, el goce efectivo de los derechos reconocidos en el ordenamiento jurídico interno y lo ratificado en los Tratados Internacionales, y la adopción de las políticas públicas necesarias para su realización, protección y sostenibilidad</w:t>
      </w:r>
      <w:r w:rsidR="00740F04">
        <w:rPr>
          <w:rFonts w:ascii="Verdana" w:hAnsi="Verdana" w:cs="Arial"/>
        </w:rPr>
        <w:t xml:space="preserve">. </w:t>
      </w:r>
      <w:r w:rsidR="00352DFE">
        <w:rPr>
          <w:rFonts w:ascii="Verdana" w:hAnsi="Verdana" w:cs="Arial"/>
        </w:rPr>
        <w:t>Dentro de esta normativa,</w:t>
      </w:r>
      <w:r w:rsidR="002A353A">
        <w:rPr>
          <w:rFonts w:ascii="Verdana" w:hAnsi="Verdana" w:cs="Arial"/>
        </w:rPr>
        <w:t xml:space="preserve"> </w:t>
      </w:r>
      <w:r w:rsidR="00925B2E">
        <w:rPr>
          <w:rFonts w:ascii="Verdana" w:hAnsi="Verdana" w:cs="Arial"/>
        </w:rPr>
        <w:t>se regulan:</w:t>
      </w:r>
      <w:r w:rsidR="002A353A">
        <w:rPr>
          <w:rFonts w:ascii="Verdana" w:hAnsi="Verdana" w:cs="Arial"/>
        </w:rPr>
        <w:t xml:space="preserve"> </w:t>
      </w:r>
      <w:r w:rsidR="00925B2E">
        <w:rPr>
          <w:rFonts w:ascii="Verdana" w:hAnsi="Verdana" w:cs="Arial"/>
        </w:rPr>
        <w:t xml:space="preserve">i) </w:t>
      </w:r>
      <w:r w:rsidR="002A353A">
        <w:rPr>
          <w:rFonts w:ascii="Verdana" w:hAnsi="Verdana" w:cs="Arial"/>
        </w:rPr>
        <w:t xml:space="preserve">reglas de </w:t>
      </w:r>
      <w:r w:rsidR="00682AE9">
        <w:rPr>
          <w:rFonts w:ascii="Verdana" w:hAnsi="Verdana" w:cs="Arial"/>
        </w:rPr>
        <w:t>interpretación</w:t>
      </w:r>
      <w:r w:rsidR="002A353A">
        <w:rPr>
          <w:rFonts w:ascii="Verdana" w:hAnsi="Verdana" w:cs="Arial"/>
        </w:rPr>
        <w:t xml:space="preserve"> normativa y enfoques diferenciales –art</w:t>
      </w:r>
      <w:r w:rsidR="00682AE9">
        <w:rPr>
          <w:rFonts w:ascii="Verdana" w:hAnsi="Verdana" w:cs="Arial"/>
        </w:rPr>
        <w:t>. 3–</w:t>
      </w:r>
      <w:r w:rsidR="00925B2E">
        <w:rPr>
          <w:rFonts w:ascii="Verdana" w:hAnsi="Verdana" w:cs="Arial"/>
        </w:rPr>
        <w:t>;</w:t>
      </w:r>
      <w:r w:rsidR="00682AE9">
        <w:rPr>
          <w:rFonts w:ascii="Verdana" w:hAnsi="Verdana" w:cs="Arial"/>
        </w:rPr>
        <w:t xml:space="preserve"> </w:t>
      </w:r>
      <w:proofErr w:type="spellStart"/>
      <w:r w:rsidR="002D3B2B">
        <w:rPr>
          <w:rFonts w:ascii="Verdana" w:hAnsi="Verdana" w:cs="Arial"/>
        </w:rPr>
        <w:t>ii</w:t>
      </w:r>
      <w:proofErr w:type="spellEnd"/>
      <w:r w:rsidR="002D3B2B">
        <w:rPr>
          <w:rFonts w:ascii="Verdana" w:hAnsi="Verdana" w:cs="Arial"/>
        </w:rPr>
        <w:t xml:space="preserve">) </w:t>
      </w:r>
      <w:r w:rsidR="00352DFE">
        <w:rPr>
          <w:rFonts w:ascii="Verdana" w:hAnsi="Verdana" w:cs="Arial"/>
        </w:rPr>
        <w:t>principios</w:t>
      </w:r>
      <w:r w:rsidR="00682AE9">
        <w:rPr>
          <w:rFonts w:ascii="Verdana" w:hAnsi="Verdana" w:cs="Arial"/>
        </w:rPr>
        <w:t xml:space="preserve"> orientadores</w:t>
      </w:r>
      <w:r w:rsidR="003969FD">
        <w:rPr>
          <w:rFonts w:ascii="Verdana" w:hAnsi="Verdana" w:cs="Arial"/>
        </w:rPr>
        <w:t xml:space="preserve"> –</w:t>
      </w:r>
      <w:r w:rsidR="00682AE9">
        <w:rPr>
          <w:rFonts w:ascii="Verdana" w:hAnsi="Verdana" w:cs="Arial"/>
        </w:rPr>
        <w:t>art. 4–</w:t>
      </w:r>
      <w:r w:rsidR="00925B2E">
        <w:rPr>
          <w:rFonts w:ascii="Verdana" w:hAnsi="Verdana" w:cs="Arial"/>
        </w:rPr>
        <w:t>;</w:t>
      </w:r>
      <w:r w:rsidR="00682AE9">
        <w:rPr>
          <w:rFonts w:ascii="Verdana" w:hAnsi="Verdana" w:cs="Arial"/>
        </w:rPr>
        <w:t xml:space="preserve"> </w:t>
      </w:r>
      <w:proofErr w:type="spellStart"/>
      <w:r w:rsidR="00D26719">
        <w:rPr>
          <w:rFonts w:ascii="Verdana" w:hAnsi="Verdana" w:cs="Arial"/>
        </w:rPr>
        <w:t>iii</w:t>
      </w:r>
      <w:proofErr w:type="spellEnd"/>
      <w:r w:rsidR="00D26719">
        <w:rPr>
          <w:rFonts w:ascii="Verdana" w:hAnsi="Verdana" w:cs="Arial"/>
        </w:rPr>
        <w:t xml:space="preserve">) </w:t>
      </w:r>
      <w:r w:rsidR="00682AE9">
        <w:rPr>
          <w:rFonts w:ascii="Verdana" w:hAnsi="Verdana" w:cs="Arial"/>
        </w:rPr>
        <w:t xml:space="preserve">definiciones </w:t>
      </w:r>
      <w:r w:rsidR="00DC18E6">
        <w:rPr>
          <w:rFonts w:ascii="Verdana" w:hAnsi="Verdana" w:cs="Arial"/>
        </w:rPr>
        <w:t>–art. 5–</w:t>
      </w:r>
      <w:r w:rsidR="00925B2E">
        <w:rPr>
          <w:rFonts w:ascii="Verdana" w:hAnsi="Verdana" w:cs="Arial"/>
        </w:rPr>
        <w:t>;</w:t>
      </w:r>
      <w:r w:rsidR="00DC18E6">
        <w:rPr>
          <w:rFonts w:ascii="Verdana" w:hAnsi="Verdana" w:cs="Arial"/>
        </w:rPr>
        <w:t xml:space="preserve"> </w:t>
      </w:r>
      <w:proofErr w:type="spellStart"/>
      <w:r w:rsidR="00D26719">
        <w:rPr>
          <w:rFonts w:ascii="Verdana" w:hAnsi="Verdana" w:cs="Arial"/>
        </w:rPr>
        <w:t>iv</w:t>
      </w:r>
      <w:proofErr w:type="spellEnd"/>
      <w:r w:rsidR="0000241A">
        <w:rPr>
          <w:rFonts w:ascii="Verdana" w:hAnsi="Verdana" w:cs="Arial"/>
        </w:rPr>
        <w:t>)</w:t>
      </w:r>
      <w:r w:rsidR="00D26719">
        <w:rPr>
          <w:rFonts w:ascii="Verdana" w:hAnsi="Verdana" w:cs="Arial"/>
        </w:rPr>
        <w:t xml:space="preserve"> </w:t>
      </w:r>
      <w:r w:rsidR="00DC18E6">
        <w:rPr>
          <w:rFonts w:ascii="Verdana" w:hAnsi="Verdana" w:cs="Arial"/>
        </w:rPr>
        <w:t>derechos</w:t>
      </w:r>
      <w:r w:rsidR="00925B2E">
        <w:rPr>
          <w:rFonts w:ascii="Verdana" w:hAnsi="Verdana" w:cs="Arial"/>
        </w:rPr>
        <w:t xml:space="preserve"> </w:t>
      </w:r>
      <w:r w:rsidR="00DC18E6">
        <w:rPr>
          <w:rFonts w:ascii="Verdana" w:hAnsi="Verdana" w:cs="Arial"/>
        </w:rPr>
        <w:t>–arts. 6</w:t>
      </w:r>
      <w:r w:rsidR="007602BC">
        <w:rPr>
          <w:rFonts w:ascii="Verdana" w:hAnsi="Verdana" w:cs="Arial"/>
        </w:rPr>
        <w:t xml:space="preserve"> a 9–</w:t>
      </w:r>
      <w:r w:rsidR="00925B2E">
        <w:rPr>
          <w:rFonts w:ascii="Verdana" w:hAnsi="Verdana" w:cs="Arial"/>
        </w:rPr>
        <w:t xml:space="preserve"> y</w:t>
      </w:r>
      <w:r w:rsidR="007602BC">
        <w:rPr>
          <w:rFonts w:ascii="Verdana" w:hAnsi="Verdana" w:cs="Arial"/>
        </w:rPr>
        <w:t xml:space="preserve"> deberes</w:t>
      </w:r>
      <w:r w:rsidR="00925B2E">
        <w:rPr>
          <w:rFonts w:ascii="Verdana" w:hAnsi="Verdana" w:cs="Arial"/>
        </w:rPr>
        <w:t xml:space="preserve"> de los </w:t>
      </w:r>
      <w:r w:rsidR="002D3B2B">
        <w:rPr>
          <w:rFonts w:ascii="Verdana" w:hAnsi="Verdana" w:cs="Arial"/>
        </w:rPr>
        <w:t>jóvenes</w:t>
      </w:r>
      <w:r w:rsidR="007602BC">
        <w:rPr>
          <w:rFonts w:ascii="Verdana" w:hAnsi="Verdana" w:cs="Arial"/>
        </w:rPr>
        <w:t xml:space="preserve"> –art. </w:t>
      </w:r>
      <w:r w:rsidR="007602BC">
        <w:rPr>
          <w:rFonts w:ascii="Verdana" w:hAnsi="Verdana" w:cs="Arial"/>
        </w:rPr>
        <w:lastRenderedPageBreak/>
        <w:t>10–</w:t>
      </w:r>
      <w:r w:rsidR="00925B2E">
        <w:rPr>
          <w:rFonts w:ascii="Verdana" w:hAnsi="Verdana" w:cs="Arial"/>
        </w:rPr>
        <w:t>;</w:t>
      </w:r>
      <w:r w:rsidR="00072ED0">
        <w:rPr>
          <w:rFonts w:ascii="Verdana" w:hAnsi="Verdana" w:cs="Arial"/>
        </w:rPr>
        <w:t xml:space="preserve"> </w:t>
      </w:r>
      <w:r w:rsidR="0017160D">
        <w:rPr>
          <w:rFonts w:ascii="Verdana" w:hAnsi="Verdana" w:cs="Arial"/>
        </w:rPr>
        <w:t xml:space="preserve">v) </w:t>
      </w:r>
      <w:r w:rsidR="00072ED0">
        <w:rPr>
          <w:rFonts w:ascii="Verdana" w:hAnsi="Verdana" w:cs="Arial"/>
        </w:rPr>
        <w:t>lineamientos</w:t>
      </w:r>
      <w:r w:rsidR="00B87DA3">
        <w:rPr>
          <w:rFonts w:ascii="Verdana" w:hAnsi="Verdana" w:cs="Arial"/>
        </w:rPr>
        <w:t>, competencias y procedimientos</w:t>
      </w:r>
      <w:r w:rsidR="00072ED0">
        <w:rPr>
          <w:rFonts w:ascii="Verdana" w:hAnsi="Verdana" w:cs="Arial"/>
        </w:rPr>
        <w:t xml:space="preserve"> para la adopción de políticas</w:t>
      </w:r>
      <w:r w:rsidR="00925B2E">
        <w:rPr>
          <w:rFonts w:ascii="Verdana" w:hAnsi="Verdana" w:cs="Arial"/>
        </w:rPr>
        <w:t xml:space="preserve"> públicas</w:t>
      </w:r>
      <w:r w:rsidR="00072ED0">
        <w:rPr>
          <w:rFonts w:ascii="Verdana" w:hAnsi="Verdana" w:cs="Arial"/>
        </w:rPr>
        <w:t xml:space="preserve"> –arts. 11 a</w:t>
      </w:r>
      <w:r w:rsidR="00352DFE">
        <w:rPr>
          <w:rFonts w:ascii="Verdana" w:hAnsi="Verdana" w:cs="Arial"/>
        </w:rPr>
        <w:t xml:space="preserve"> </w:t>
      </w:r>
      <w:r w:rsidR="00B87DA3">
        <w:rPr>
          <w:rFonts w:ascii="Verdana" w:hAnsi="Verdana" w:cs="Arial"/>
        </w:rPr>
        <w:t>21–</w:t>
      </w:r>
      <w:r w:rsidR="00925B2E">
        <w:rPr>
          <w:rFonts w:ascii="Verdana" w:hAnsi="Verdana" w:cs="Arial"/>
        </w:rPr>
        <w:t xml:space="preserve">; </w:t>
      </w:r>
      <w:r w:rsidR="006F1F8D">
        <w:rPr>
          <w:rFonts w:ascii="Verdana" w:hAnsi="Verdana" w:cs="Arial"/>
        </w:rPr>
        <w:t xml:space="preserve">vi) </w:t>
      </w:r>
      <w:r w:rsidR="00925B2E">
        <w:rPr>
          <w:rFonts w:ascii="Verdana" w:hAnsi="Verdana" w:cs="Arial"/>
        </w:rPr>
        <w:t xml:space="preserve">el </w:t>
      </w:r>
      <w:r w:rsidR="00231092" w:rsidRPr="00231092">
        <w:rPr>
          <w:rFonts w:ascii="Verdana" w:hAnsi="Verdana" w:cs="Arial"/>
          <w:i/>
          <w:iCs/>
        </w:rPr>
        <w:t>Sistema Nacional de las Juventudes</w:t>
      </w:r>
      <w:r w:rsidR="00231092">
        <w:rPr>
          <w:rFonts w:ascii="Verdana" w:hAnsi="Verdana" w:cs="Arial"/>
        </w:rPr>
        <w:t xml:space="preserve"> y </w:t>
      </w:r>
      <w:r w:rsidR="00231092" w:rsidRPr="00231092">
        <w:rPr>
          <w:rFonts w:ascii="Verdana" w:hAnsi="Verdana" w:cs="Arial"/>
        </w:rPr>
        <w:t>Subsistema Institucional de las Juventudes</w:t>
      </w:r>
      <w:r w:rsidR="00231092">
        <w:rPr>
          <w:rFonts w:ascii="Verdana" w:hAnsi="Verdana" w:cs="Arial"/>
        </w:rPr>
        <w:t>–arts. 22 a</w:t>
      </w:r>
      <w:r w:rsidR="00925B2E">
        <w:rPr>
          <w:rFonts w:ascii="Verdana" w:hAnsi="Verdana" w:cs="Arial"/>
        </w:rPr>
        <w:t xml:space="preserve"> </w:t>
      </w:r>
      <w:r w:rsidR="00332D41">
        <w:rPr>
          <w:rFonts w:ascii="Verdana" w:hAnsi="Verdana" w:cs="Arial"/>
        </w:rPr>
        <w:t xml:space="preserve">32–; </w:t>
      </w:r>
      <w:proofErr w:type="spellStart"/>
      <w:r w:rsidR="0061357E">
        <w:rPr>
          <w:rFonts w:ascii="Verdana" w:hAnsi="Verdana" w:cs="Arial"/>
        </w:rPr>
        <w:t>vii</w:t>
      </w:r>
      <w:proofErr w:type="spellEnd"/>
      <w:r w:rsidR="0061357E">
        <w:rPr>
          <w:rFonts w:ascii="Verdana" w:hAnsi="Verdana" w:cs="Arial"/>
        </w:rPr>
        <w:t xml:space="preserve">) </w:t>
      </w:r>
      <w:r w:rsidR="00332D41">
        <w:rPr>
          <w:rFonts w:ascii="Verdana" w:hAnsi="Verdana" w:cs="Arial"/>
        </w:rPr>
        <w:t>los Consejos de Juventudes</w:t>
      </w:r>
      <w:r w:rsidR="003A3C78">
        <w:rPr>
          <w:rFonts w:ascii="Verdana" w:hAnsi="Verdana" w:cs="Arial"/>
        </w:rPr>
        <w:t xml:space="preserve"> –arts. 33 a 59–; </w:t>
      </w:r>
      <w:proofErr w:type="spellStart"/>
      <w:r w:rsidR="00E90C92" w:rsidRPr="003969FD">
        <w:rPr>
          <w:rFonts w:ascii="Verdana" w:hAnsi="Verdana" w:cs="Arial"/>
        </w:rPr>
        <w:t>viii</w:t>
      </w:r>
      <w:proofErr w:type="spellEnd"/>
      <w:r w:rsidR="00E90C92" w:rsidRPr="003969FD">
        <w:rPr>
          <w:rFonts w:ascii="Verdana" w:hAnsi="Verdana" w:cs="Arial"/>
        </w:rPr>
        <w:t>)</w:t>
      </w:r>
      <w:r w:rsidR="00E90C92">
        <w:rPr>
          <w:rFonts w:ascii="Verdana" w:hAnsi="Verdana" w:cs="Arial"/>
        </w:rPr>
        <w:t xml:space="preserve"> </w:t>
      </w:r>
      <w:r w:rsidR="003A3C78">
        <w:rPr>
          <w:rFonts w:ascii="Verdana" w:hAnsi="Verdana" w:cs="Arial"/>
        </w:rPr>
        <w:t>plataformas de juventudes–arts. 60 a 62–; asamble</w:t>
      </w:r>
      <w:r w:rsidR="00F001C0">
        <w:rPr>
          <w:rFonts w:ascii="Verdana" w:hAnsi="Verdana" w:cs="Arial"/>
        </w:rPr>
        <w:t>as juveniles –arts. 63 a 71–;</w:t>
      </w:r>
      <w:r w:rsidR="005C5C9A">
        <w:rPr>
          <w:rFonts w:ascii="Verdana" w:hAnsi="Verdana" w:cs="Arial"/>
        </w:rPr>
        <w:t xml:space="preserve"> y</w:t>
      </w:r>
      <w:r w:rsidR="00F001C0">
        <w:rPr>
          <w:rFonts w:ascii="Verdana" w:hAnsi="Verdana" w:cs="Arial"/>
        </w:rPr>
        <w:t xml:space="preserve"> </w:t>
      </w:r>
      <w:proofErr w:type="spellStart"/>
      <w:r w:rsidR="003969FD">
        <w:rPr>
          <w:rFonts w:ascii="Verdana" w:hAnsi="Verdana" w:cs="Arial"/>
        </w:rPr>
        <w:t>ix</w:t>
      </w:r>
      <w:proofErr w:type="spellEnd"/>
      <w:r w:rsidR="003969FD">
        <w:rPr>
          <w:rFonts w:ascii="Verdana" w:hAnsi="Verdana" w:cs="Arial"/>
        </w:rPr>
        <w:t xml:space="preserve">) </w:t>
      </w:r>
      <w:r w:rsidR="00CD53C5">
        <w:rPr>
          <w:rFonts w:ascii="Verdana" w:hAnsi="Verdana" w:cs="Arial"/>
        </w:rPr>
        <w:t>el sistema de gestión de conocimiento–art. 72 y 73–</w:t>
      </w:r>
      <w:r w:rsidR="005C5C9A">
        <w:rPr>
          <w:rFonts w:ascii="Verdana" w:hAnsi="Verdana" w:cs="Arial"/>
        </w:rPr>
        <w:t>.</w:t>
      </w:r>
      <w:r w:rsidR="00984E12">
        <w:rPr>
          <w:rFonts w:ascii="Verdana" w:hAnsi="Verdana" w:cs="Arial"/>
        </w:rPr>
        <w:t xml:space="preserve"> </w:t>
      </w:r>
    </w:p>
    <w:p w14:paraId="63FFCF67" w14:textId="5A616CEE" w:rsidR="00674F73" w:rsidRDefault="00674F73" w:rsidP="00674F73">
      <w:pPr>
        <w:widowControl w:val="0"/>
        <w:autoSpaceDE w:val="0"/>
        <w:autoSpaceDN w:val="0"/>
        <w:spacing w:after="120" w:line="276" w:lineRule="auto"/>
        <w:jc w:val="both"/>
        <w:rPr>
          <w:rFonts w:ascii="Verdana" w:hAnsi="Verdana" w:cs="Arial"/>
          <w:lang w:val="es-ES"/>
        </w:rPr>
      </w:pPr>
      <w:r>
        <w:rPr>
          <w:rFonts w:ascii="Verdana" w:hAnsi="Verdana" w:cs="Arial"/>
        </w:rPr>
        <w:tab/>
        <w:t>De acuerdo con el artículo 33 de la Ley 16</w:t>
      </w:r>
      <w:r w:rsidR="00B94268">
        <w:rPr>
          <w:rFonts w:ascii="Verdana" w:hAnsi="Verdana" w:cs="Arial"/>
        </w:rPr>
        <w:t>22</w:t>
      </w:r>
      <w:r w:rsidR="000848E4">
        <w:rPr>
          <w:rFonts w:ascii="Verdana" w:hAnsi="Verdana" w:cs="Arial"/>
        </w:rPr>
        <w:t xml:space="preserve"> de 2013, los </w:t>
      </w:r>
      <w:r w:rsidR="00BD3AD6">
        <w:rPr>
          <w:rFonts w:ascii="Verdana" w:hAnsi="Verdana" w:cs="Arial"/>
        </w:rPr>
        <w:t xml:space="preserve">Consejos de Juventudes son </w:t>
      </w:r>
      <w:r w:rsidR="00BD3AD6" w:rsidRPr="00BD3AD6">
        <w:rPr>
          <w:rFonts w:ascii="Verdana" w:hAnsi="Verdana" w:cs="Arial"/>
        </w:rPr>
        <w:t>mecanismos autónomos de participación, concertación, vigilancia y control de la gestión pública e interlocución de los y las jóvenes en relación con las agendas territoriales de las juventudes, ante institucionalidad pública de cada ente territorial al que pertenezcan</w:t>
      </w:r>
      <w:r w:rsidR="00BD3AD6">
        <w:rPr>
          <w:rFonts w:ascii="Verdana" w:hAnsi="Verdana" w:cs="Arial"/>
        </w:rPr>
        <w:t>. A través de estos</w:t>
      </w:r>
      <w:r w:rsidR="00BD3AD6" w:rsidRPr="00BD3AD6">
        <w:rPr>
          <w:rFonts w:ascii="Verdana" w:hAnsi="Verdana" w:cs="Arial"/>
        </w:rPr>
        <w:t xml:space="preserve"> </w:t>
      </w:r>
      <w:r w:rsidR="00385B57">
        <w:rPr>
          <w:rFonts w:ascii="Verdana" w:hAnsi="Verdana" w:cs="Arial"/>
        </w:rPr>
        <w:t>consejos</w:t>
      </w:r>
      <w:r w:rsidR="00A20452">
        <w:rPr>
          <w:rFonts w:ascii="Verdana" w:hAnsi="Verdana" w:cs="Arial"/>
        </w:rPr>
        <w:t>,</w:t>
      </w:r>
      <w:r w:rsidR="00385B57">
        <w:rPr>
          <w:rFonts w:ascii="Verdana" w:hAnsi="Verdana" w:cs="Arial"/>
        </w:rPr>
        <w:t xml:space="preserve"> </w:t>
      </w:r>
      <w:r w:rsidR="00BD3AD6" w:rsidRPr="00BD3AD6">
        <w:rPr>
          <w:rFonts w:ascii="Verdana" w:hAnsi="Verdana" w:cs="Arial"/>
        </w:rPr>
        <w:t>debe</w:t>
      </w:r>
      <w:r w:rsidR="00BD3AD6">
        <w:rPr>
          <w:rFonts w:ascii="Verdana" w:hAnsi="Verdana" w:cs="Arial"/>
        </w:rPr>
        <w:t>n</w:t>
      </w:r>
      <w:r w:rsidR="00BD3AD6" w:rsidRPr="00BD3AD6">
        <w:rPr>
          <w:rFonts w:ascii="Verdana" w:hAnsi="Verdana" w:cs="Arial"/>
        </w:rPr>
        <w:t xml:space="preserve"> canalizarse los acuerdos de los y las jóvenes sobre las alternativas de solución a las necesidades y problemáticas de sus contextos</w:t>
      </w:r>
      <w:r w:rsidR="004B3558">
        <w:rPr>
          <w:rFonts w:ascii="Verdana" w:hAnsi="Verdana" w:cs="Arial"/>
        </w:rPr>
        <w:t xml:space="preserve">, de cara a la implementación de políticas públicas. </w:t>
      </w:r>
      <w:r w:rsidR="00BD3AD6" w:rsidRPr="00BD3AD6">
        <w:rPr>
          <w:rFonts w:ascii="Verdana" w:hAnsi="Verdana" w:cs="Arial"/>
        </w:rPr>
        <w:t xml:space="preserve"> </w:t>
      </w:r>
    </w:p>
    <w:p w14:paraId="09E5612A" w14:textId="279B2F5C" w:rsidR="00674F73" w:rsidRDefault="0079642E" w:rsidP="00674F73">
      <w:pPr>
        <w:widowControl w:val="0"/>
        <w:autoSpaceDE w:val="0"/>
        <w:autoSpaceDN w:val="0"/>
        <w:spacing w:after="120" w:line="276" w:lineRule="auto"/>
        <w:jc w:val="both"/>
        <w:rPr>
          <w:rFonts w:ascii="Verdana" w:hAnsi="Verdana" w:cs="Arial"/>
          <w:lang w:val="es-ES"/>
        </w:rPr>
      </w:pPr>
      <w:r>
        <w:rPr>
          <w:rFonts w:ascii="Verdana" w:hAnsi="Verdana" w:cs="Arial"/>
          <w:lang w:val="es-ES"/>
        </w:rPr>
        <w:tab/>
      </w:r>
      <w:r w:rsidR="00F45528">
        <w:rPr>
          <w:rFonts w:ascii="Verdana" w:hAnsi="Verdana" w:cs="Arial"/>
          <w:lang w:val="es-ES"/>
        </w:rPr>
        <w:t>En cuanto a la naturaleza jurídica de los Consejos de Juventudes</w:t>
      </w:r>
      <w:r w:rsidR="00274578">
        <w:rPr>
          <w:rFonts w:ascii="Verdana" w:hAnsi="Verdana" w:cs="Arial"/>
          <w:lang w:val="es-ES"/>
        </w:rPr>
        <w:t xml:space="preserve">, </w:t>
      </w:r>
      <w:r w:rsidR="00991958">
        <w:rPr>
          <w:rFonts w:ascii="Verdana" w:hAnsi="Verdana" w:cs="Arial"/>
          <w:lang w:val="es-ES"/>
        </w:rPr>
        <w:t>se ha pronunciado la Corte Constitucional indicando que estos no constituyen corporaciones p</w:t>
      </w:r>
      <w:r w:rsidR="008C4CB1">
        <w:rPr>
          <w:rFonts w:ascii="Verdana" w:hAnsi="Verdana" w:cs="Arial"/>
          <w:lang w:val="es-ES"/>
        </w:rPr>
        <w:t>ú</w:t>
      </w:r>
      <w:r w:rsidR="00991958">
        <w:rPr>
          <w:rFonts w:ascii="Verdana" w:hAnsi="Verdana" w:cs="Arial"/>
          <w:lang w:val="es-ES"/>
        </w:rPr>
        <w:t xml:space="preserve">blicas de elección popular, </w:t>
      </w:r>
      <w:r w:rsidR="00D445C9">
        <w:rPr>
          <w:rFonts w:ascii="Verdana" w:hAnsi="Verdana" w:cs="Arial"/>
          <w:lang w:val="es-ES"/>
        </w:rPr>
        <w:t xml:space="preserve">ni sus miembros ostentan la calidad de servidores públicos. Al respecto </w:t>
      </w:r>
      <w:r w:rsidR="00720BB3">
        <w:rPr>
          <w:rFonts w:ascii="Verdana" w:hAnsi="Verdana" w:cs="Arial"/>
          <w:lang w:val="es-ES"/>
        </w:rPr>
        <w:t>señal</w:t>
      </w:r>
      <w:r w:rsidR="00A20452">
        <w:rPr>
          <w:rFonts w:ascii="Verdana" w:hAnsi="Verdana" w:cs="Arial"/>
          <w:lang w:val="es-ES"/>
        </w:rPr>
        <w:t>ó</w:t>
      </w:r>
      <w:r w:rsidR="00720BB3">
        <w:rPr>
          <w:rFonts w:ascii="Verdana" w:hAnsi="Verdana" w:cs="Arial"/>
          <w:lang w:val="es-ES"/>
        </w:rPr>
        <w:t xml:space="preserve">: </w:t>
      </w:r>
    </w:p>
    <w:p w14:paraId="0108F256" w14:textId="4D1524B7" w:rsidR="001A6ECD" w:rsidRPr="00385B57" w:rsidRDefault="001A6ECD" w:rsidP="00385B57">
      <w:pPr>
        <w:widowControl w:val="0"/>
        <w:autoSpaceDE w:val="0"/>
        <w:autoSpaceDN w:val="0"/>
        <w:spacing w:after="120" w:line="240" w:lineRule="auto"/>
        <w:ind w:left="709" w:right="709"/>
        <w:jc w:val="both"/>
        <w:rPr>
          <w:rFonts w:ascii="Verdana" w:hAnsi="Verdana" w:cs="Arial"/>
          <w:sz w:val="20"/>
          <w:szCs w:val="20"/>
          <w:lang w:val="es-ES"/>
        </w:rPr>
      </w:pPr>
      <w:r w:rsidRPr="00385B57">
        <w:rPr>
          <w:rFonts w:ascii="Verdana" w:hAnsi="Verdana" w:cs="Arial"/>
          <w:sz w:val="20"/>
          <w:szCs w:val="20"/>
          <w:lang w:val="es-ES"/>
        </w:rPr>
        <w:t>“</w:t>
      </w:r>
      <w:r w:rsidRPr="00385B57">
        <w:rPr>
          <w:rFonts w:ascii="Verdana" w:hAnsi="Verdana" w:cs="Arial"/>
          <w:sz w:val="20"/>
          <w:szCs w:val="20"/>
        </w:rPr>
        <w:t>Aunque los Consejos de la Juventud no son una Corporación de elección popular que haga parte de las ramas del poder público, no gobiernan ni ejercen poder político en el ente territorial respectivo, como tampoco sus miembros tienen la calidad de servidores públicos; la importancia radica en que tienen la condición de mecanismos de participación democrática de los jóvenes en los distintos niveles, </w:t>
      </w:r>
      <w:r w:rsidRPr="00385B57">
        <w:rPr>
          <w:rFonts w:ascii="Verdana" w:hAnsi="Verdana" w:cs="Arial"/>
          <w:i/>
          <w:iCs/>
          <w:sz w:val="20"/>
          <w:szCs w:val="20"/>
        </w:rPr>
        <w:t>con el objetivo de configurar la agenda de localidades, municipios, distritos y departamentos respecto de la juventud</w:t>
      </w:r>
      <w:r w:rsidR="00F048C6" w:rsidRPr="00385B57">
        <w:rPr>
          <w:rFonts w:ascii="Verdana" w:hAnsi="Verdana" w:cs="Verdana"/>
          <w:i/>
          <w:iCs/>
          <w:sz w:val="20"/>
          <w:szCs w:val="20"/>
        </w:rPr>
        <w:t>”</w:t>
      </w:r>
      <w:r w:rsidR="00FD5BE8">
        <w:rPr>
          <w:rStyle w:val="Refdenotaalpie"/>
          <w:rFonts w:ascii="Verdana" w:hAnsi="Verdana" w:cs="Verdana"/>
          <w:i/>
          <w:iCs/>
          <w:sz w:val="20"/>
          <w:szCs w:val="20"/>
        </w:rPr>
        <w:footnoteReference w:id="1"/>
      </w:r>
      <w:r w:rsidR="00D364C8">
        <w:rPr>
          <w:rFonts w:ascii="Verdana" w:hAnsi="Verdana" w:cs="Verdana"/>
          <w:i/>
          <w:iCs/>
          <w:sz w:val="20"/>
          <w:szCs w:val="20"/>
        </w:rPr>
        <w:t>.</w:t>
      </w:r>
    </w:p>
    <w:p w14:paraId="1A149B46" w14:textId="6796BE34" w:rsidR="005258B1" w:rsidRDefault="00FC0E5C" w:rsidP="007C690B">
      <w:pPr>
        <w:widowControl w:val="0"/>
        <w:autoSpaceDE w:val="0"/>
        <w:autoSpaceDN w:val="0"/>
        <w:spacing w:after="120" w:line="276" w:lineRule="auto"/>
        <w:ind w:firstLine="709"/>
        <w:jc w:val="both"/>
        <w:rPr>
          <w:rFonts w:ascii="Verdana" w:hAnsi="Verdana" w:cs="Arial"/>
          <w:lang w:val="es-ES"/>
        </w:rPr>
      </w:pPr>
      <w:r>
        <w:rPr>
          <w:rFonts w:ascii="Verdana" w:hAnsi="Verdana" w:cs="Arial"/>
          <w:lang w:val="es-ES"/>
        </w:rPr>
        <w:t>En ese conte</w:t>
      </w:r>
      <w:r w:rsidR="009B7AB6">
        <w:rPr>
          <w:rFonts w:ascii="Verdana" w:hAnsi="Verdana" w:cs="Arial"/>
          <w:lang w:val="es-ES"/>
        </w:rPr>
        <w:t>x</w:t>
      </w:r>
      <w:r>
        <w:rPr>
          <w:rFonts w:ascii="Verdana" w:hAnsi="Verdana" w:cs="Arial"/>
          <w:lang w:val="es-ES"/>
        </w:rPr>
        <w:t>to</w:t>
      </w:r>
      <w:r w:rsidR="009B7AB6">
        <w:rPr>
          <w:rFonts w:ascii="Verdana" w:hAnsi="Verdana" w:cs="Arial"/>
          <w:lang w:val="es-ES"/>
        </w:rPr>
        <w:t>,</w:t>
      </w:r>
      <w:r>
        <w:rPr>
          <w:rFonts w:ascii="Verdana" w:hAnsi="Verdana" w:cs="Arial"/>
          <w:lang w:val="es-ES"/>
        </w:rPr>
        <w:t xml:space="preserve"> </w:t>
      </w:r>
      <w:r w:rsidR="009B7AB6">
        <w:rPr>
          <w:rFonts w:ascii="Verdana" w:hAnsi="Verdana" w:cs="Arial"/>
          <w:lang w:val="es-ES"/>
        </w:rPr>
        <w:t xml:space="preserve">se </w:t>
      </w:r>
      <w:r>
        <w:rPr>
          <w:rFonts w:ascii="Verdana" w:hAnsi="Verdana" w:cs="Arial"/>
          <w:lang w:val="es-ES"/>
        </w:rPr>
        <w:t xml:space="preserve">debe precisar que </w:t>
      </w:r>
      <w:r w:rsidR="00137719">
        <w:rPr>
          <w:rFonts w:ascii="Verdana" w:hAnsi="Verdana" w:cs="Arial"/>
          <w:lang w:val="es-ES"/>
        </w:rPr>
        <w:t>los consejos de juventudes no tienen</w:t>
      </w:r>
      <w:r>
        <w:rPr>
          <w:rFonts w:ascii="Verdana" w:hAnsi="Verdana" w:cs="Arial"/>
          <w:lang w:val="es-ES"/>
        </w:rPr>
        <w:t xml:space="preserve"> la v</w:t>
      </w:r>
      <w:r w:rsidR="009B7AB6">
        <w:rPr>
          <w:rFonts w:ascii="Verdana" w:hAnsi="Verdana" w:cs="Arial"/>
          <w:lang w:val="es-ES"/>
        </w:rPr>
        <w:t>i</w:t>
      </w:r>
      <w:r>
        <w:rPr>
          <w:rFonts w:ascii="Verdana" w:hAnsi="Verdana" w:cs="Arial"/>
          <w:lang w:val="es-ES"/>
        </w:rPr>
        <w:t xml:space="preserve">rtualidad de ser una corporación de elección popular perteneciente a alguna de las ramas del poder público, y sus miembros, estos son, los consejeros de </w:t>
      </w:r>
      <w:r w:rsidR="00D037E8">
        <w:rPr>
          <w:rFonts w:ascii="Verdana" w:hAnsi="Verdana" w:cs="Arial"/>
          <w:lang w:val="es-ES"/>
        </w:rPr>
        <w:t>juventudes</w:t>
      </w:r>
      <w:r w:rsidR="009B7AB6">
        <w:rPr>
          <w:rFonts w:ascii="Verdana" w:hAnsi="Verdana" w:cs="Arial"/>
          <w:lang w:val="es-ES"/>
        </w:rPr>
        <w:t xml:space="preserve"> no son servidores públicos</w:t>
      </w:r>
      <w:r w:rsidR="0066113E">
        <w:rPr>
          <w:rStyle w:val="Refdenotaalpie"/>
          <w:rFonts w:ascii="Verdana" w:hAnsi="Verdana" w:cs="Arial"/>
          <w:lang w:val="es-ES"/>
        </w:rPr>
        <w:footnoteReference w:id="2"/>
      </w:r>
      <w:r w:rsidR="00746AC8">
        <w:rPr>
          <w:rFonts w:ascii="Verdana" w:hAnsi="Verdana" w:cs="Arial"/>
          <w:lang w:val="es-ES"/>
        </w:rPr>
        <w:t xml:space="preserve">, sin </w:t>
      </w:r>
      <w:r w:rsidR="00185122">
        <w:rPr>
          <w:rFonts w:ascii="Verdana" w:hAnsi="Verdana" w:cs="Arial"/>
          <w:lang w:val="es-ES"/>
        </w:rPr>
        <w:t>embargo,</w:t>
      </w:r>
      <w:r w:rsidR="00746AC8">
        <w:rPr>
          <w:rFonts w:ascii="Verdana" w:hAnsi="Verdana" w:cs="Arial"/>
          <w:lang w:val="es-ES"/>
        </w:rPr>
        <w:t xml:space="preserve"> ejercen funciones </w:t>
      </w:r>
      <w:r w:rsidR="00746AC8">
        <w:rPr>
          <w:rFonts w:ascii="Verdana" w:hAnsi="Verdana" w:cs="Arial"/>
          <w:lang w:val="es-ES"/>
        </w:rPr>
        <w:lastRenderedPageBreak/>
        <w:t>públicas</w:t>
      </w:r>
      <w:r w:rsidR="00D26999">
        <w:rPr>
          <w:rFonts w:ascii="Verdana" w:hAnsi="Verdana" w:cs="Arial"/>
          <w:lang w:val="es-ES"/>
        </w:rPr>
        <w:t xml:space="preserve"> </w:t>
      </w:r>
      <w:r w:rsidR="00BD6DA7">
        <w:rPr>
          <w:rFonts w:ascii="Verdana" w:hAnsi="Verdana" w:cs="Arial"/>
          <w:lang w:val="es-ES"/>
        </w:rPr>
        <w:t xml:space="preserve">determinadas en el </w:t>
      </w:r>
      <w:r w:rsidR="005258B1">
        <w:rPr>
          <w:rFonts w:ascii="Verdana" w:hAnsi="Verdana" w:cs="Arial"/>
          <w:lang w:val="es-ES"/>
        </w:rPr>
        <w:t xml:space="preserve">artículo 34 de la Ley 1622 de 2013. </w:t>
      </w:r>
    </w:p>
    <w:p w14:paraId="2DB406A3" w14:textId="160076B1" w:rsidR="00A54EC1" w:rsidRDefault="005258B1" w:rsidP="007C690B">
      <w:pPr>
        <w:widowControl w:val="0"/>
        <w:autoSpaceDE w:val="0"/>
        <w:autoSpaceDN w:val="0"/>
        <w:spacing w:after="120" w:line="276" w:lineRule="auto"/>
        <w:ind w:firstLine="709"/>
        <w:jc w:val="both"/>
        <w:rPr>
          <w:rFonts w:ascii="Verdana" w:hAnsi="Verdana" w:cs="Arial"/>
          <w:lang w:val="es-ES"/>
        </w:rPr>
      </w:pPr>
      <w:r>
        <w:rPr>
          <w:rFonts w:ascii="Verdana" w:hAnsi="Verdana" w:cs="Arial"/>
          <w:lang w:val="es-ES"/>
        </w:rPr>
        <w:t>Ahora bien, el artículo 55 de la Ley 1622 de 2013</w:t>
      </w:r>
      <w:r w:rsidR="00064F14">
        <w:rPr>
          <w:rFonts w:ascii="Verdana" w:hAnsi="Verdana" w:cs="Arial"/>
          <w:lang w:val="es-ES"/>
        </w:rPr>
        <w:t>, modificado por el artículo 14 de la Ley 1885 de 2018</w:t>
      </w:r>
      <w:r>
        <w:rPr>
          <w:rFonts w:ascii="Verdana" w:hAnsi="Verdana" w:cs="Arial"/>
          <w:lang w:val="es-ES"/>
        </w:rPr>
        <w:t xml:space="preserve"> determina las inhabilidades</w:t>
      </w:r>
      <w:r w:rsidR="00A54EC1">
        <w:rPr>
          <w:rFonts w:ascii="Verdana" w:hAnsi="Verdana" w:cs="Arial"/>
          <w:lang w:val="es-ES"/>
        </w:rPr>
        <w:t xml:space="preserve"> de quien</w:t>
      </w:r>
      <w:r w:rsidR="003E1CC4">
        <w:rPr>
          <w:rFonts w:ascii="Verdana" w:hAnsi="Verdana" w:cs="Arial"/>
          <w:lang w:val="es-ES"/>
        </w:rPr>
        <w:t xml:space="preserve"> </w:t>
      </w:r>
      <w:r w:rsidR="00A54EC1">
        <w:rPr>
          <w:rFonts w:ascii="Verdana" w:hAnsi="Verdana" w:cs="Arial"/>
          <w:lang w:val="es-ES"/>
        </w:rPr>
        <w:t>d</w:t>
      </w:r>
      <w:r w:rsidR="00BD6DA7">
        <w:rPr>
          <w:rFonts w:ascii="Verdana" w:hAnsi="Verdana" w:cs="Arial"/>
          <w:lang w:val="es-ES"/>
        </w:rPr>
        <w:t>esee s</w:t>
      </w:r>
      <w:r w:rsidR="00A54EC1">
        <w:rPr>
          <w:rFonts w:ascii="Verdana" w:hAnsi="Verdana" w:cs="Arial"/>
          <w:lang w:val="es-ES"/>
        </w:rPr>
        <w:t xml:space="preserve">er </w:t>
      </w:r>
      <w:proofErr w:type="gramStart"/>
      <w:r w:rsidR="00A54EC1">
        <w:rPr>
          <w:rFonts w:ascii="Verdana" w:hAnsi="Verdana" w:cs="Arial"/>
          <w:lang w:val="es-ES"/>
        </w:rPr>
        <w:t>elegido como</w:t>
      </w:r>
      <w:proofErr w:type="gramEnd"/>
      <w:r w:rsidR="00A54EC1">
        <w:rPr>
          <w:rFonts w:ascii="Verdana" w:hAnsi="Verdana" w:cs="Arial"/>
          <w:lang w:val="es-ES"/>
        </w:rPr>
        <w:t xml:space="preserve"> consejero de juventud, a saber: </w:t>
      </w:r>
    </w:p>
    <w:p w14:paraId="76C2CD3E" w14:textId="4224B5BC" w:rsidR="00AD0768" w:rsidRDefault="00774277" w:rsidP="00AD0768">
      <w:pPr>
        <w:widowControl w:val="0"/>
        <w:autoSpaceDE w:val="0"/>
        <w:autoSpaceDN w:val="0"/>
        <w:spacing w:after="0" w:line="240" w:lineRule="auto"/>
        <w:ind w:left="851" w:right="618"/>
        <w:jc w:val="both"/>
        <w:rPr>
          <w:rFonts w:ascii="Verdana" w:hAnsi="Verdana" w:cs="Arial"/>
          <w:sz w:val="20"/>
          <w:szCs w:val="20"/>
        </w:rPr>
      </w:pPr>
      <w:bookmarkStart w:id="11" w:name="55"/>
      <w:r>
        <w:rPr>
          <w:rFonts w:ascii="Verdana" w:hAnsi="Verdana" w:cs="Arial"/>
          <w:b/>
          <w:bCs/>
          <w:sz w:val="20"/>
          <w:szCs w:val="20"/>
        </w:rPr>
        <w:t>“</w:t>
      </w:r>
      <w:r w:rsidRPr="00774277">
        <w:rPr>
          <w:rFonts w:ascii="Verdana" w:hAnsi="Verdana" w:cs="Arial"/>
          <w:sz w:val="20"/>
          <w:szCs w:val="20"/>
        </w:rPr>
        <w:t xml:space="preserve">Artículo </w:t>
      </w:r>
      <w:r w:rsidR="00AD0768" w:rsidRPr="00CD2B6C">
        <w:rPr>
          <w:rFonts w:ascii="Verdana" w:hAnsi="Verdana" w:cs="Arial"/>
          <w:sz w:val="20"/>
          <w:szCs w:val="20"/>
        </w:rPr>
        <w:t xml:space="preserve">55. </w:t>
      </w:r>
      <w:r w:rsidRPr="00774277">
        <w:rPr>
          <w:rFonts w:ascii="Verdana" w:hAnsi="Verdana" w:cs="Arial"/>
          <w:sz w:val="20"/>
          <w:szCs w:val="20"/>
        </w:rPr>
        <w:t>Inhabilidades</w:t>
      </w:r>
      <w:r w:rsidR="00AD0768" w:rsidRPr="00CD2B6C">
        <w:rPr>
          <w:rFonts w:ascii="Verdana" w:hAnsi="Verdana" w:cs="Arial"/>
          <w:sz w:val="20"/>
          <w:szCs w:val="20"/>
        </w:rPr>
        <w:t>.</w:t>
      </w:r>
      <w:bookmarkEnd w:id="11"/>
      <w:r w:rsidR="00AD0768" w:rsidRPr="00AD0768">
        <w:rPr>
          <w:rFonts w:ascii="Verdana" w:hAnsi="Verdana" w:cs="Arial"/>
          <w:sz w:val="20"/>
          <w:szCs w:val="20"/>
        </w:rPr>
        <w:t> Artículo modificado por el artículo </w:t>
      </w:r>
      <w:hyperlink r:id="rId13" w:anchor="14" w:history="1">
        <w:r w:rsidR="00AD0768" w:rsidRPr="00CD2B6C">
          <w:rPr>
            <w:rStyle w:val="Hipervnculo"/>
            <w:rFonts w:ascii="Verdana" w:hAnsi="Verdana" w:cs="Arial"/>
            <w:color w:val="000000" w:themeColor="text1"/>
            <w:sz w:val="20"/>
            <w:szCs w:val="20"/>
            <w:u w:val="none"/>
          </w:rPr>
          <w:t>14</w:t>
        </w:r>
      </w:hyperlink>
      <w:r w:rsidR="00AD0768" w:rsidRPr="00AD0768">
        <w:rPr>
          <w:rFonts w:ascii="Verdana" w:hAnsi="Verdana" w:cs="Arial"/>
          <w:sz w:val="20"/>
          <w:szCs w:val="20"/>
        </w:rPr>
        <w:t xml:space="preserve"> de la Ley 1885 de 2018. El nuevo texto es el siguiente: No podrán ser </w:t>
      </w:r>
      <w:proofErr w:type="gramStart"/>
      <w:r w:rsidR="00AD0768" w:rsidRPr="00AD0768">
        <w:rPr>
          <w:rFonts w:ascii="Verdana" w:hAnsi="Verdana" w:cs="Arial"/>
          <w:sz w:val="20"/>
          <w:szCs w:val="20"/>
        </w:rPr>
        <w:t>elegidos como</w:t>
      </w:r>
      <w:proofErr w:type="gramEnd"/>
      <w:r w:rsidR="00AD0768" w:rsidRPr="00AD0768">
        <w:rPr>
          <w:rFonts w:ascii="Verdana" w:hAnsi="Verdana" w:cs="Arial"/>
          <w:sz w:val="20"/>
          <w:szCs w:val="20"/>
        </w:rPr>
        <w:t xml:space="preserve"> </w:t>
      </w:r>
      <w:proofErr w:type="gramStart"/>
      <w:r w:rsidR="00AD0768" w:rsidRPr="00AD0768">
        <w:rPr>
          <w:rFonts w:ascii="Verdana" w:hAnsi="Verdana" w:cs="Arial"/>
          <w:sz w:val="20"/>
          <w:szCs w:val="20"/>
        </w:rPr>
        <w:t>Consejeros</w:t>
      </w:r>
      <w:proofErr w:type="gramEnd"/>
      <w:r w:rsidR="00AD0768" w:rsidRPr="00AD0768">
        <w:rPr>
          <w:rFonts w:ascii="Verdana" w:hAnsi="Verdana" w:cs="Arial"/>
          <w:sz w:val="20"/>
          <w:szCs w:val="20"/>
        </w:rPr>
        <w:t xml:space="preserve"> de Juventud:</w:t>
      </w:r>
    </w:p>
    <w:p w14:paraId="7032D368" w14:textId="77777777" w:rsidR="00AD0768" w:rsidRPr="00AD0768" w:rsidRDefault="00AD0768" w:rsidP="00AD0768">
      <w:pPr>
        <w:widowControl w:val="0"/>
        <w:autoSpaceDE w:val="0"/>
        <w:autoSpaceDN w:val="0"/>
        <w:spacing w:after="0" w:line="240" w:lineRule="auto"/>
        <w:ind w:left="851" w:right="618"/>
        <w:jc w:val="both"/>
        <w:rPr>
          <w:rFonts w:ascii="Verdana" w:hAnsi="Verdana" w:cs="Arial"/>
          <w:sz w:val="20"/>
          <w:szCs w:val="20"/>
        </w:rPr>
      </w:pPr>
    </w:p>
    <w:p w14:paraId="2A48C4C7" w14:textId="328C719F" w:rsidR="00AD0768" w:rsidRPr="00AD0768" w:rsidRDefault="00AD0768" w:rsidP="00AD0768">
      <w:pPr>
        <w:pStyle w:val="Prrafodelista"/>
        <w:widowControl w:val="0"/>
        <w:numPr>
          <w:ilvl w:val="0"/>
          <w:numId w:val="18"/>
        </w:numPr>
        <w:autoSpaceDE w:val="0"/>
        <w:autoSpaceDN w:val="0"/>
        <w:spacing w:after="0" w:line="240" w:lineRule="auto"/>
        <w:ind w:right="618"/>
        <w:jc w:val="both"/>
        <w:rPr>
          <w:rFonts w:ascii="Verdana" w:hAnsi="Verdana" w:cs="Arial"/>
          <w:sz w:val="20"/>
          <w:szCs w:val="20"/>
        </w:rPr>
      </w:pPr>
      <w:r w:rsidRPr="00AD0768">
        <w:rPr>
          <w:rFonts w:ascii="Verdana" w:hAnsi="Verdana" w:cs="Arial"/>
          <w:sz w:val="20"/>
          <w:szCs w:val="20"/>
        </w:rPr>
        <w:t>Quienes sean miembros de corporaciones públicas de elección popular.</w:t>
      </w:r>
    </w:p>
    <w:p w14:paraId="71610868" w14:textId="77777777" w:rsidR="00AD0768" w:rsidRPr="00AD0768" w:rsidRDefault="00AD0768" w:rsidP="00AD0768">
      <w:pPr>
        <w:pStyle w:val="Prrafodelista"/>
        <w:widowControl w:val="0"/>
        <w:autoSpaceDE w:val="0"/>
        <w:autoSpaceDN w:val="0"/>
        <w:spacing w:after="0" w:line="240" w:lineRule="auto"/>
        <w:ind w:left="1211" w:right="618"/>
        <w:jc w:val="both"/>
        <w:rPr>
          <w:rFonts w:ascii="Verdana" w:hAnsi="Verdana" w:cs="Arial"/>
          <w:sz w:val="20"/>
          <w:szCs w:val="20"/>
        </w:rPr>
      </w:pPr>
    </w:p>
    <w:p w14:paraId="32B8A1A2" w14:textId="0C20945E" w:rsidR="00C104FF" w:rsidRPr="00457E5C" w:rsidRDefault="00AD0768" w:rsidP="00457E5C">
      <w:pPr>
        <w:pStyle w:val="Prrafodelista"/>
        <w:widowControl w:val="0"/>
        <w:numPr>
          <w:ilvl w:val="0"/>
          <w:numId w:val="18"/>
        </w:numPr>
        <w:autoSpaceDE w:val="0"/>
        <w:autoSpaceDN w:val="0"/>
        <w:spacing w:after="0" w:line="240" w:lineRule="auto"/>
        <w:ind w:right="618"/>
        <w:jc w:val="both"/>
        <w:rPr>
          <w:rFonts w:ascii="Verdana" w:hAnsi="Verdana" w:cs="Arial"/>
          <w:sz w:val="20"/>
          <w:szCs w:val="20"/>
        </w:rPr>
      </w:pPr>
      <w:proofErr w:type="gramStart"/>
      <w:r w:rsidRPr="00457E5C">
        <w:rPr>
          <w:rFonts w:ascii="Verdana" w:hAnsi="Verdana" w:cs="Arial"/>
          <w:sz w:val="20"/>
          <w:szCs w:val="20"/>
        </w:rPr>
        <w:t>Quienes</w:t>
      </w:r>
      <w:proofErr w:type="gramEnd"/>
      <w:r w:rsidRPr="00457E5C">
        <w:rPr>
          <w:rFonts w:ascii="Verdana" w:hAnsi="Verdana" w:cs="Arial"/>
          <w:sz w:val="20"/>
          <w:szCs w:val="20"/>
        </w:rPr>
        <w:t xml:space="preserve"> dentro de la entidad departamental o municipal respectiva, se hallen </w:t>
      </w:r>
      <w:r w:rsidRPr="00457E5C">
        <w:rPr>
          <w:rFonts w:ascii="Verdana" w:hAnsi="Verdana" w:cs="Arial"/>
          <w:i/>
          <w:iCs/>
          <w:sz w:val="20"/>
          <w:szCs w:val="20"/>
        </w:rPr>
        <w:t>vinculados</w:t>
      </w:r>
      <w:r w:rsidRPr="00457E5C">
        <w:rPr>
          <w:rFonts w:ascii="Verdana" w:hAnsi="Verdana" w:cs="Arial"/>
          <w:sz w:val="20"/>
          <w:szCs w:val="20"/>
        </w:rPr>
        <w:t xml:space="preserve"> a la administración pública tres (3) meses antes de la elección</w:t>
      </w:r>
      <w:r w:rsidR="00774277" w:rsidRPr="00457E5C">
        <w:rPr>
          <w:rFonts w:ascii="Verdana" w:hAnsi="Verdana" w:cs="Arial"/>
          <w:sz w:val="20"/>
          <w:szCs w:val="20"/>
        </w:rPr>
        <w:t>”</w:t>
      </w:r>
      <w:r w:rsidRPr="00457E5C">
        <w:rPr>
          <w:rFonts w:ascii="Verdana" w:hAnsi="Verdana" w:cs="Arial"/>
          <w:sz w:val="20"/>
          <w:szCs w:val="20"/>
        </w:rPr>
        <w:t>.</w:t>
      </w:r>
      <w:r w:rsidR="003127DE" w:rsidRPr="00457E5C">
        <w:rPr>
          <w:rFonts w:ascii="Verdana" w:hAnsi="Verdana" w:cs="Arial"/>
          <w:sz w:val="20"/>
          <w:szCs w:val="20"/>
        </w:rPr>
        <w:t xml:space="preserve"> (Énfasis fuera de texto</w:t>
      </w:r>
      <w:r w:rsidR="00457E5C" w:rsidRPr="00457E5C">
        <w:rPr>
          <w:rFonts w:ascii="Verdana" w:hAnsi="Verdana" w:cs="Arial"/>
          <w:sz w:val="20"/>
          <w:szCs w:val="20"/>
        </w:rPr>
        <w:t>)</w:t>
      </w:r>
    </w:p>
    <w:p w14:paraId="6D6D108B" w14:textId="77777777" w:rsidR="00457E5C" w:rsidRPr="00457E5C" w:rsidRDefault="00457E5C" w:rsidP="00457E5C">
      <w:pPr>
        <w:pStyle w:val="Prrafodelista"/>
        <w:widowControl w:val="0"/>
        <w:autoSpaceDE w:val="0"/>
        <w:autoSpaceDN w:val="0"/>
        <w:spacing w:after="0" w:line="240" w:lineRule="auto"/>
        <w:ind w:left="1211" w:right="618"/>
        <w:jc w:val="both"/>
        <w:rPr>
          <w:rFonts w:ascii="Verdana" w:hAnsi="Verdana" w:cs="Arial"/>
          <w:sz w:val="20"/>
          <w:szCs w:val="20"/>
        </w:rPr>
      </w:pPr>
    </w:p>
    <w:p w14:paraId="6E33F432" w14:textId="77777777" w:rsidR="00457E5C" w:rsidRDefault="00B70ABA" w:rsidP="00457E5C">
      <w:pPr>
        <w:widowControl w:val="0"/>
        <w:tabs>
          <w:tab w:val="left" w:pos="8222"/>
        </w:tabs>
        <w:autoSpaceDE w:val="0"/>
        <w:autoSpaceDN w:val="0"/>
        <w:spacing w:after="120" w:line="276" w:lineRule="auto"/>
        <w:ind w:firstLine="709"/>
        <w:jc w:val="both"/>
        <w:rPr>
          <w:rFonts w:ascii="Verdana" w:eastAsia="Arial MT" w:hAnsi="Verdana" w:cs="Arial"/>
          <w:lang w:eastAsia="es-ES" w:bidi="es-ES"/>
        </w:rPr>
      </w:pPr>
      <w:r w:rsidRPr="00291BF7">
        <w:rPr>
          <w:rFonts w:ascii="Verdana" w:eastAsia="Arial MT" w:hAnsi="Verdana" w:cs="Arial"/>
          <w:lang w:eastAsia="es-ES" w:bidi="es-ES"/>
        </w:rPr>
        <w:t>Sobre la primera inhabilidad consagrada en el artículo 55 de la Ley 1622 de 2013, se advierte</w:t>
      </w:r>
      <w:r w:rsidR="006854CE" w:rsidRPr="00291BF7">
        <w:rPr>
          <w:rFonts w:ascii="Verdana" w:eastAsia="Arial MT" w:hAnsi="Verdana" w:cs="Arial"/>
          <w:lang w:eastAsia="es-ES" w:bidi="es-ES"/>
        </w:rPr>
        <w:t>,</w:t>
      </w:r>
      <w:r w:rsidRPr="00291BF7">
        <w:rPr>
          <w:rFonts w:ascii="Verdana" w:eastAsia="Arial MT" w:hAnsi="Verdana" w:cs="Arial"/>
          <w:lang w:eastAsia="es-ES" w:bidi="es-ES"/>
        </w:rPr>
        <w:t xml:space="preserve"> según el examen de constitucionalidad efectuado por la Corte Constitucional en sentencia C</w:t>
      </w:r>
      <w:r w:rsidR="007D0150" w:rsidRPr="00291BF7">
        <w:rPr>
          <w:rFonts w:ascii="Verdana" w:eastAsia="Arial MT" w:hAnsi="Verdana" w:cs="Arial"/>
          <w:lang w:eastAsia="es-ES" w:bidi="es-ES"/>
        </w:rPr>
        <w:t>- 862 de 2012</w:t>
      </w:r>
      <w:r w:rsidR="007D0150" w:rsidRPr="00291BF7">
        <w:rPr>
          <w:rStyle w:val="Refdenotaalpie"/>
          <w:rFonts w:ascii="Verdana" w:eastAsia="Arial MT" w:hAnsi="Verdana" w:cs="Arial"/>
          <w:lang w:eastAsia="es-ES" w:bidi="es-ES"/>
        </w:rPr>
        <w:footnoteReference w:id="3"/>
      </w:r>
      <w:r w:rsidR="00DF1ABC" w:rsidRPr="00291BF7">
        <w:rPr>
          <w:rFonts w:ascii="Verdana" w:eastAsia="Arial MT" w:hAnsi="Verdana" w:cs="Arial"/>
          <w:lang w:eastAsia="es-ES" w:bidi="es-ES"/>
        </w:rPr>
        <w:t xml:space="preserve"> </w:t>
      </w:r>
      <w:r w:rsidR="00C104FF" w:rsidRPr="00291BF7">
        <w:rPr>
          <w:rFonts w:ascii="Verdana" w:eastAsia="Arial MT" w:hAnsi="Verdana" w:cs="Arial"/>
          <w:lang w:eastAsia="es-ES" w:bidi="es-ES"/>
        </w:rPr>
        <w:t>al revisar la constitucional del Proyecto de Ley Estatutaria No. 169/11 Senado - No. 014/11 Cámara </w:t>
      </w:r>
      <w:r w:rsidR="00C104FF" w:rsidRPr="00291BF7">
        <w:rPr>
          <w:rFonts w:ascii="Verdana" w:eastAsia="Arial MT" w:hAnsi="Verdana" w:cs="Arial"/>
          <w:i/>
          <w:iCs/>
          <w:lang w:eastAsia="es-ES" w:bidi="es-ES"/>
        </w:rPr>
        <w:t xml:space="preserve">"Por medio de la cual se expide el Estatuto de la Ciudadanía Juvenil y se dictan otras disposiciones" </w:t>
      </w:r>
      <w:r w:rsidR="00291BF7">
        <w:rPr>
          <w:rFonts w:ascii="Verdana" w:eastAsia="Arial MT" w:hAnsi="Verdana" w:cs="Arial"/>
          <w:lang w:eastAsia="es-ES" w:bidi="es-ES"/>
        </w:rPr>
        <w:t>–</w:t>
      </w:r>
      <w:r w:rsidR="00C104FF" w:rsidRPr="00291BF7">
        <w:rPr>
          <w:rFonts w:ascii="Verdana" w:eastAsia="Arial MT" w:hAnsi="Verdana" w:cs="Arial"/>
          <w:lang w:eastAsia="es-ES" w:bidi="es-ES"/>
        </w:rPr>
        <w:t xml:space="preserve">hoy </w:t>
      </w:r>
      <w:r w:rsidR="00331CA1" w:rsidRPr="00291BF7">
        <w:rPr>
          <w:rFonts w:ascii="Verdana" w:eastAsia="Arial MT" w:hAnsi="Verdana" w:cs="Arial"/>
          <w:lang w:eastAsia="es-ES" w:bidi="es-ES"/>
        </w:rPr>
        <w:t>L</w:t>
      </w:r>
      <w:r w:rsidR="00C104FF" w:rsidRPr="00291BF7">
        <w:rPr>
          <w:rFonts w:ascii="Verdana" w:eastAsia="Arial MT" w:hAnsi="Verdana" w:cs="Arial"/>
          <w:lang w:eastAsia="es-ES" w:bidi="es-ES"/>
        </w:rPr>
        <w:t>ey 1622 de 2013</w:t>
      </w:r>
      <w:r w:rsidR="00291BF7">
        <w:rPr>
          <w:rFonts w:ascii="Verdana" w:eastAsia="Arial MT" w:hAnsi="Verdana" w:cs="Arial"/>
          <w:lang w:eastAsia="es-ES" w:bidi="es-ES"/>
        </w:rPr>
        <w:t>–</w:t>
      </w:r>
      <w:r w:rsidR="00C104FF" w:rsidRPr="00291BF7">
        <w:rPr>
          <w:rFonts w:ascii="Verdana" w:eastAsia="Arial MT" w:hAnsi="Verdana" w:cs="Arial"/>
          <w:lang w:eastAsia="es-ES" w:bidi="es-ES"/>
        </w:rPr>
        <w:t xml:space="preserve"> </w:t>
      </w:r>
      <w:r w:rsidR="00FD35B3" w:rsidRPr="00291BF7">
        <w:rPr>
          <w:rFonts w:ascii="Verdana" w:eastAsia="Arial MT" w:hAnsi="Verdana" w:cs="Arial"/>
          <w:lang w:eastAsia="es-ES" w:bidi="es-ES"/>
        </w:rPr>
        <w:t>que:</w:t>
      </w:r>
      <w:r w:rsidR="00FF1AC0" w:rsidRPr="00291BF7">
        <w:rPr>
          <w:rFonts w:ascii="Verdana" w:eastAsia="Arial MT" w:hAnsi="Verdana" w:cs="Arial"/>
          <w:lang w:eastAsia="es-ES" w:bidi="es-ES"/>
        </w:rPr>
        <w:t xml:space="preserve"> </w:t>
      </w:r>
    </w:p>
    <w:p w14:paraId="3693C603" w14:textId="4CABBEA5" w:rsidR="00C104FF" w:rsidRDefault="00C104FF" w:rsidP="005D0965">
      <w:pPr>
        <w:widowControl w:val="0"/>
        <w:tabs>
          <w:tab w:val="left" w:pos="8222"/>
        </w:tabs>
        <w:autoSpaceDE w:val="0"/>
        <w:autoSpaceDN w:val="0"/>
        <w:spacing w:after="0" w:line="240" w:lineRule="auto"/>
        <w:ind w:left="851" w:right="618"/>
        <w:jc w:val="both"/>
        <w:rPr>
          <w:rFonts w:ascii="Verdana" w:eastAsia="Arial MT" w:hAnsi="Verdana" w:cs="Arial"/>
          <w:sz w:val="20"/>
          <w:szCs w:val="20"/>
          <w:lang w:eastAsia="es-ES" w:bidi="es-ES"/>
        </w:rPr>
      </w:pPr>
      <w:r w:rsidRPr="005D0965">
        <w:rPr>
          <w:rFonts w:ascii="Verdana" w:eastAsia="Arial MT" w:hAnsi="Verdana" w:cs="Arial"/>
          <w:sz w:val="20"/>
          <w:szCs w:val="20"/>
          <w:lang w:eastAsia="es-ES" w:bidi="es-ES"/>
        </w:rPr>
        <w:t xml:space="preserve">“El numeral primero consagra una inhabilidad para que sean elegidos quienes se desempeñen en corporaciones de elección popular, esto es juntas acción local, concejos, asambleas y Congreso de la República. Todas éstas, a excepción del Congreso de la República, hacen parte de la rama ejecutiva en los distintos niveles en que funcionan”. </w:t>
      </w:r>
    </w:p>
    <w:p w14:paraId="26A55D2B" w14:textId="77777777" w:rsidR="005D0965" w:rsidRPr="005D0965" w:rsidRDefault="005D0965" w:rsidP="005D0965">
      <w:pPr>
        <w:widowControl w:val="0"/>
        <w:tabs>
          <w:tab w:val="left" w:pos="8222"/>
        </w:tabs>
        <w:autoSpaceDE w:val="0"/>
        <w:autoSpaceDN w:val="0"/>
        <w:spacing w:after="0" w:line="240" w:lineRule="auto"/>
        <w:ind w:left="851" w:right="618"/>
        <w:jc w:val="both"/>
        <w:rPr>
          <w:rFonts w:ascii="Verdana" w:eastAsia="Arial MT" w:hAnsi="Verdana" w:cs="Arial"/>
          <w:sz w:val="20"/>
          <w:szCs w:val="20"/>
          <w:lang w:eastAsia="es-ES" w:bidi="es-ES"/>
        </w:rPr>
      </w:pPr>
    </w:p>
    <w:p w14:paraId="0C2BAA74" w14:textId="77777777" w:rsidR="00015D96" w:rsidRDefault="00C104FF" w:rsidP="00457E5C">
      <w:pPr>
        <w:widowControl w:val="0"/>
        <w:autoSpaceDE w:val="0"/>
        <w:autoSpaceDN w:val="0"/>
        <w:spacing w:after="120" w:line="276" w:lineRule="auto"/>
        <w:ind w:firstLine="708"/>
        <w:jc w:val="both"/>
        <w:rPr>
          <w:rFonts w:ascii="Verdana" w:eastAsia="Arial MT" w:hAnsi="Verdana" w:cs="Arial"/>
          <w:lang w:eastAsia="es-ES" w:bidi="es-ES"/>
        </w:rPr>
      </w:pPr>
      <w:r w:rsidRPr="00291BF7">
        <w:rPr>
          <w:rFonts w:ascii="Verdana" w:eastAsia="Arial MT" w:hAnsi="Verdana" w:cs="Arial"/>
          <w:lang w:eastAsia="es-ES" w:bidi="es-ES"/>
        </w:rPr>
        <w:t xml:space="preserve">De esta manera, quien sea miembro de corporaciones públicas de elección popular, como las juntas de acción popular o los concejos municipales, no podrá ser </w:t>
      </w:r>
      <w:proofErr w:type="gramStart"/>
      <w:r w:rsidRPr="00291BF7">
        <w:rPr>
          <w:rFonts w:ascii="Verdana" w:eastAsia="Arial MT" w:hAnsi="Verdana" w:cs="Arial"/>
          <w:lang w:eastAsia="es-ES" w:bidi="es-ES"/>
        </w:rPr>
        <w:t>elegido como</w:t>
      </w:r>
      <w:proofErr w:type="gramEnd"/>
      <w:r w:rsidRPr="00291BF7">
        <w:rPr>
          <w:rFonts w:ascii="Verdana" w:eastAsia="Arial MT" w:hAnsi="Verdana" w:cs="Arial"/>
          <w:lang w:eastAsia="es-ES" w:bidi="es-ES"/>
        </w:rPr>
        <w:t xml:space="preserve"> consejero de juventud, esto es, estaría incurso en la causal contemplada en el numeral 1. En esta medida, la inhabilidad se justifica ya que existe una incompatibilidad de ocupar dos funciones públicas, y en este caso la labor de </w:t>
      </w:r>
      <w:proofErr w:type="gramStart"/>
      <w:r w:rsidRPr="00291BF7">
        <w:rPr>
          <w:rFonts w:ascii="Verdana" w:eastAsia="Arial MT" w:hAnsi="Verdana" w:cs="Arial"/>
          <w:lang w:eastAsia="es-ES" w:bidi="es-ES"/>
        </w:rPr>
        <w:t>Consejero</w:t>
      </w:r>
      <w:proofErr w:type="gramEnd"/>
      <w:r w:rsidRPr="00291BF7">
        <w:rPr>
          <w:rFonts w:ascii="Verdana" w:eastAsia="Arial MT" w:hAnsi="Verdana" w:cs="Arial"/>
          <w:lang w:eastAsia="es-ES" w:bidi="es-ES"/>
        </w:rPr>
        <w:t xml:space="preserve"> de la Juventud tiene que ser autónoma e independiente de cualquier otra labor como la de ser miembro de una corporación pública</w:t>
      </w:r>
      <w:r w:rsidRPr="00291BF7">
        <w:rPr>
          <w:rStyle w:val="Refdenotaalpie"/>
          <w:rFonts w:ascii="Verdana" w:eastAsia="Arial MT" w:hAnsi="Verdana" w:cs="Arial"/>
          <w:lang w:eastAsia="es-ES" w:bidi="es-ES"/>
        </w:rPr>
        <w:footnoteReference w:id="4"/>
      </w:r>
      <w:r w:rsidRPr="00291BF7">
        <w:rPr>
          <w:rFonts w:ascii="Verdana" w:eastAsia="Arial MT" w:hAnsi="Verdana" w:cs="Arial"/>
          <w:lang w:eastAsia="es-ES" w:bidi="es-ES"/>
        </w:rPr>
        <w:t>. </w:t>
      </w:r>
    </w:p>
    <w:p w14:paraId="6AEDB02E" w14:textId="0784C950" w:rsidR="00C104FF" w:rsidRPr="00291BF7" w:rsidRDefault="00DA3156" w:rsidP="00457E5C">
      <w:pPr>
        <w:widowControl w:val="0"/>
        <w:autoSpaceDE w:val="0"/>
        <w:autoSpaceDN w:val="0"/>
        <w:spacing w:after="120" w:line="276" w:lineRule="auto"/>
        <w:ind w:firstLine="708"/>
        <w:jc w:val="both"/>
        <w:rPr>
          <w:rFonts w:ascii="Verdana" w:eastAsia="Arial MT" w:hAnsi="Verdana" w:cs="Arial"/>
          <w:lang w:eastAsia="es-ES" w:bidi="es-ES"/>
        </w:rPr>
      </w:pPr>
      <w:r w:rsidRPr="00291BF7">
        <w:rPr>
          <w:rFonts w:ascii="Verdana" w:eastAsia="Arial MT" w:hAnsi="Verdana" w:cs="Arial"/>
          <w:lang w:eastAsia="es-ES" w:bidi="es-ES"/>
        </w:rPr>
        <w:t>Por su parte,</w:t>
      </w:r>
      <w:r w:rsidR="00C104FF" w:rsidRPr="00291BF7">
        <w:rPr>
          <w:rFonts w:ascii="Verdana" w:eastAsia="Arial MT" w:hAnsi="Verdana" w:cs="Arial"/>
          <w:lang w:eastAsia="es-ES" w:bidi="es-ES"/>
        </w:rPr>
        <w:t xml:space="preserve"> respecto de la inhabilidad contenida en el numeral 2 del artículo 55 de la Ley 1622 de 2013, la Corte Constitucional en la misma </w:t>
      </w:r>
      <w:r w:rsidR="00C104FF" w:rsidRPr="00291BF7">
        <w:rPr>
          <w:rFonts w:ascii="Verdana" w:eastAsia="Arial MT" w:hAnsi="Verdana" w:cs="Arial"/>
          <w:lang w:eastAsia="es-ES" w:bidi="es-ES"/>
        </w:rPr>
        <w:lastRenderedPageBreak/>
        <w:t>sentencia</w:t>
      </w:r>
      <w:r w:rsidR="00C104FF" w:rsidRPr="00291BF7">
        <w:rPr>
          <w:rStyle w:val="Refdenotaalpie"/>
          <w:rFonts w:ascii="Verdana" w:eastAsia="Arial MT" w:hAnsi="Verdana" w:cs="Arial"/>
          <w:lang w:eastAsia="es-ES" w:bidi="es-ES"/>
        </w:rPr>
        <w:footnoteReference w:id="5"/>
      </w:r>
      <w:r w:rsidR="00C104FF" w:rsidRPr="00291BF7">
        <w:rPr>
          <w:rFonts w:ascii="Verdana" w:eastAsia="Arial MT" w:hAnsi="Verdana" w:cs="Arial"/>
          <w:lang w:eastAsia="es-ES" w:bidi="es-ES"/>
        </w:rPr>
        <w:t xml:space="preserve"> sostuvo que “tampoco podrán serlo quienes, dentro del año anterior a la elección</w:t>
      </w:r>
      <w:r w:rsidR="00C104FF" w:rsidRPr="00291BF7">
        <w:rPr>
          <w:rStyle w:val="Refdenotaalpie"/>
          <w:rFonts w:ascii="Verdana" w:eastAsia="Arial MT" w:hAnsi="Verdana" w:cs="Arial"/>
          <w:lang w:eastAsia="es-ES" w:bidi="es-ES"/>
        </w:rPr>
        <w:footnoteReference w:id="6"/>
      </w:r>
      <w:r w:rsidR="00C104FF" w:rsidRPr="00291BF7">
        <w:rPr>
          <w:rFonts w:ascii="Verdana" w:eastAsia="Arial MT" w:hAnsi="Verdana" w:cs="Arial"/>
          <w:lang w:eastAsia="es-ES" w:bidi="es-ES"/>
        </w:rPr>
        <w:t>, hayan estado vinculados a </w:t>
      </w:r>
      <w:r w:rsidR="00C104FF" w:rsidRPr="00291BF7">
        <w:rPr>
          <w:rFonts w:ascii="Verdana" w:eastAsia="Arial MT" w:hAnsi="Verdana" w:cs="Arial"/>
          <w:i/>
          <w:iCs/>
          <w:lang w:eastAsia="es-ES" w:bidi="es-ES"/>
        </w:rPr>
        <w:t>cualquier otro órgano o entidad de la administración</w:t>
      </w:r>
      <w:r w:rsidR="00C104FF" w:rsidRPr="00291BF7">
        <w:rPr>
          <w:rFonts w:ascii="Verdana" w:eastAsia="Arial MT" w:hAnsi="Verdana" w:cs="Arial"/>
          <w:lang w:eastAsia="es-ES" w:bidi="es-ES"/>
        </w:rPr>
        <w:t xml:space="preserve"> del nivel para el cual aspira ser consejero”. </w:t>
      </w:r>
    </w:p>
    <w:p w14:paraId="1C3BB2C2" w14:textId="1A1FA397" w:rsidR="00715BE8" w:rsidRPr="00291BF7" w:rsidRDefault="00506545" w:rsidP="009435A0">
      <w:pPr>
        <w:widowControl w:val="0"/>
        <w:autoSpaceDE w:val="0"/>
        <w:autoSpaceDN w:val="0"/>
        <w:spacing w:after="120" w:line="276" w:lineRule="auto"/>
        <w:ind w:firstLine="709"/>
        <w:jc w:val="both"/>
        <w:rPr>
          <w:rFonts w:ascii="Verdana" w:eastAsia="Arial MT" w:hAnsi="Verdana" w:cs="Arial"/>
          <w:i/>
          <w:iCs/>
          <w:lang w:eastAsia="es-ES" w:bidi="es-ES"/>
        </w:rPr>
      </w:pPr>
      <w:r w:rsidRPr="00291BF7">
        <w:rPr>
          <w:rFonts w:ascii="Verdana" w:eastAsia="Arial MT" w:hAnsi="Verdana" w:cs="Arial"/>
          <w:lang w:eastAsia="es-ES" w:bidi="es-ES"/>
        </w:rPr>
        <w:t>En efecto, la Corte Constitucional sostuvo que “</w:t>
      </w:r>
      <w:r w:rsidRPr="00291BF7">
        <w:rPr>
          <w:rFonts w:ascii="Verdana" w:eastAsia="Arial MT" w:hAnsi="Verdana" w:cs="Arial"/>
          <w:i/>
          <w:iCs/>
          <w:lang w:eastAsia="es-ES" w:bidi="es-ES"/>
        </w:rPr>
        <w:t xml:space="preserve">Siendo este el sentido de la disposición en estudio, la Corte encuentra que las limitaciones consagradas para ser </w:t>
      </w:r>
      <w:proofErr w:type="gramStart"/>
      <w:r w:rsidRPr="00291BF7">
        <w:rPr>
          <w:rFonts w:ascii="Verdana" w:eastAsia="Arial MT" w:hAnsi="Verdana" w:cs="Arial"/>
          <w:i/>
          <w:iCs/>
          <w:lang w:eastAsia="es-ES" w:bidi="es-ES"/>
        </w:rPr>
        <w:t>Consejero</w:t>
      </w:r>
      <w:proofErr w:type="gramEnd"/>
      <w:r w:rsidRPr="00291BF7">
        <w:rPr>
          <w:rFonts w:ascii="Verdana" w:eastAsia="Arial MT" w:hAnsi="Verdana" w:cs="Arial"/>
          <w:i/>
          <w:iCs/>
          <w:lang w:eastAsia="es-ES" w:bidi="es-ES"/>
        </w:rPr>
        <w:t xml:space="preserve"> de la Juventud están acorde con la Constitución. En efecto, las mismas se aprecian como limitaciones razonables y proporcionadas al derecho de participación democrática de las y los jóvenes en el territorio colombiano. Con las inhabilidades previstas se quiere evitar que la vinculación con entidades de la administración pública pueda ser utilizada como elemento en beneficio propio para acceder a la calidad de </w:t>
      </w:r>
      <w:proofErr w:type="gramStart"/>
      <w:r w:rsidRPr="00291BF7">
        <w:rPr>
          <w:rFonts w:ascii="Verdana" w:eastAsia="Arial MT" w:hAnsi="Verdana" w:cs="Arial"/>
          <w:i/>
          <w:iCs/>
          <w:lang w:eastAsia="es-ES" w:bidi="es-ES"/>
        </w:rPr>
        <w:t>Consejero</w:t>
      </w:r>
      <w:proofErr w:type="gramEnd"/>
      <w:r w:rsidRPr="00291BF7">
        <w:rPr>
          <w:rFonts w:ascii="Verdana" w:eastAsia="Arial MT" w:hAnsi="Verdana" w:cs="Arial"/>
          <w:i/>
          <w:iCs/>
          <w:lang w:eastAsia="es-ES" w:bidi="es-ES"/>
        </w:rPr>
        <w:t xml:space="preserve"> de Juventud, a la vez que se evita un posible conflicto de intereses entre quien haya estado o, incluso, esté a cargo de las materias sobre las que desarrollará su labor como miembro del Consejo de Juventud.” </w:t>
      </w:r>
      <w:r w:rsidR="00715BE8" w:rsidRPr="00291BF7">
        <w:rPr>
          <w:rFonts w:ascii="Verdana" w:eastAsia="Arial MT" w:hAnsi="Verdana" w:cs="Arial"/>
          <w:i/>
          <w:iCs/>
          <w:lang w:eastAsia="es-ES" w:bidi="es-ES"/>
        </w:rPr>
        <w:t xml:space="preserve"> </w:t>
      </w:r>
    </w:p>
    <w:p w14:paraId="4D61E798" w14:textId="6A7B7203" w:rsidR="00D95336" w:rsidRPr="00291BF7" w:rsidRDefault="009D6780" w:rsidP="009435A0">
      <w:pPr>
        <w:widowControl w:val="0"/>
        <w:autoSpaceDE w:val="0"/>
        <w:autoSpaceDN w:val="0"/>
        <w:spacing w:after="120" w:line="276" w:lineRule="auto"/>
        <w:ind w:firstLine="709"/>
        <w:jc w:val="both"/>
        <w:rPr>
          <w:rFonts w:ascii="Verdana" w:eastAsia="Arial MT" w:hAnsi="Verdana" w:cs="Arial"/>
          <w:lang w:eastAsia="es-ES" w:bidi="es-ES"/>
        </w:rPr>
      </w:pPr>
      <w:r w:rsidRPr="00291BF7">
        <w:rPr>
          <w:rFonts w:ascii="Verdana" w:eastAsia="Arial MT" w:hAnsi="Verdana" w:cs="Arial"/>
          <w:lang w:eastAsia="es-ES" w:bidi="es-ES"/>
        </w:rPr>
        <w:t>El artículo 123 de la Constitución P</w:t>
      </w:r>
      <w:r w:rsidR="00451C74" w:rsidRPr="00291BF7">
        <w:rPr>
          <w:rFonts w:ascii="Verdana" w:eastAsia="Arial MT" w:hAnsi="Verdana" w:cs="Arial"/>
          <w:lang w:eastAsia="es-ES" w:bidi="es-ES"/>
        </w:rPr>
        <w:t xml:space="preserve">olítica </w:t>
      </w:r>
      <w:r w:rsidR="008F5DE7" w:rsidRPr="00291BF7">
        <w:rPr>
          <w:rFonts w:ascii="Verdana" w:eastAsia="Arial MT" w:hAnsi="Verdana" w:cs="Arial"/>
          <w:lang w:eastAsia="es-ES" w:bidi="es-ES"/>
        </w:rPr>
        <w:t xml:space="preserve">clasifica </w:t>
      </w:r>
      <w:r w:rsidR="00451C74" w:rsidRPr="00291BF7">
        <w:rPr>
          <w:rFonts w:ascii="Verdana" w:eastAsia="Arial MT" w:hAnsi="Verdana" w:cs="Arial"/>
          <w:lang w:eastAsia="es-ES" w:bidi="es-ES"/>
        </w:rPr>
        <w:t>a los servidores públ</w:t>
      </w:r>
      <w:r w:rsidR="00C972F9" w:rsidRPr="00291BF7">
        <w:rPr>
          <w:rFonts w:ascii="Verdana" w:eastAsia="Arial MT" w:hAnsi="Verdana" w:cs="Arial"/>
          <w:lang w:eastAsia="es-ES" w:bidi="es-ES"/>
        </w:rPr>
        <w:t>icos del estado y de sus entidades descentralizadas territorialmente o por servicios en tres categorías</w:t>
      </w:r>
      <w:r w:rsidR="000C24EB" w:rsidRPr="00291BF7">
        <w:rPr>
          <w:rFonts w:ascii="Verdana" w:eastAsia="Arial MT" w:hAnsi="Verdana" w:cs="Arial"/>
          <w:lang w:eastAsia="es-ES" w:bidi="es-ES"/>
        </w:rPr>
        <w:t>,</w:t>
      </w:r>
      <w:r w:rsidR="00C972F9" w:rsidRPr="00291BF7">
        <w:rPr>
          <w:rFonts w:ascii="Verdana" w:eastAsia="Arial MT" w:hAnsi="Verdana" w:cs="Arial"/>
          <w:lang w:eastAsia="es-ES" w:bidi="es-ES"/>
        </w:rPr>
        <w:t xml:space="preserve"> a saber: i) Los miembros de corporaciones públicas; </w:t>
      </w:r>
      <w:proofErr w:type="spellStart"/>
      <w:r w:rsidR="00C972F9" w:rsidRPr="00291BF7">
        <w:rPr>
          <w:rFonts w:ascii="Verdana" w:eastAsia="Arial MT" w:hAnsi="Verdana" w:cs="Arial"/>
          <w:lang w:eastAsia="es-ES" w:bidi="es-ES"/>
        </w:rPr>
        <w:t>ii</w:t>
      </w:r>
      <w:proofErr w:type="spellEnd"/>
      <w:r w:rsidR="00C972F9" w:rsidRPr="00291BF7">
        <w:rPr>
          <w:rFonts w:ascii="Verdana" w:eastAsia="Arial MT" w:hAnsi="Verdana" w:cs="Arial"/>
          <w:lang w:eastAsia="es-ES" w:bidi="es-ES"/>
        </w:rPr>
        <w:t xml:space="preserve">) los empleados públicos y </w:t>
      </w:r>
      <w:proofErr w:type="spellStart"/>
      <w:r w:rsidR="00C972F9" w:rsidRPr="00291BF7">
        <w:rPr>
          <w:rFonts w:ascii="Verdana" w:eastAsia="Arial MT" w:hAnsi="Verdana" w:cs="Arial"/>
          <w:lang w:eastAsia="es-ES" w:bidi="es-ES"/>
        </w:rPr>
        <w:t>iii</w:t>
      </w:r>
      <w:proofErr w:type="spellEnd"/>
      <w:r w:rsidR="00C972F9" w:rsidRPr="00291BF7">
        <w:rPr>
          <w:rFonts w:ascii="Verdana" w:eastAsia="Arial MT" w:hAnsi="Verdana" w:cs="Arial"/>
          <w:lang w:eastAsia="es-ES" w:bidi="es-ES"/>
        </w:rPr>
        <w:t xml:space="preserve">) los trabajadores oficiales. </w:t>
      </w:r>
      <w:r w:rsidR="00933F02" w:rsidRPr="00291BF7">
        <w:rPr>
          <w:rFonts w:ascii="Verdana" w:eastAsia="Arial MT" w:hAnsi="Verdana" w:cs="Arial"/>
          <w:lang w:eastAsia="es-ES" w:bidi="es-ES"/>
        </w:rPr>
        <w:t>El Constituyente Primario utilizó de forma general el concepto de “servidor público”</w:t>
      </w:r>
      <w:r w:rsidR="00A65092" w:rsidRPr="00291BF7">
        <w:rPr>
          <w:rFonts w:ascii="Verdana" w:eastAsia="Arial MT" w:hAnsi="Verdana" w:cs="Arial"/>
          <w:lang w:eastAsia="es-ES" w:bidi="es-ES"/>
        </w:rPr>
        <w:t xml:space="preserve"> </w:t>
      </w:r>
      <w:r w:rsidR="00933F02" w:rsidRPr="00291BF7">
        <w:rPr>
          <w:rFonts w:ascii="Verdana" w:eastAsia="Arial MT" w:hAnsi="Verdana" w:cs="Arial"/>
          <w:lang w:eastAsia="es-ES" w:bidi="es-ES"/>
        </w:rPr>
        <w:t>para comprender a todas las personas naturales que tienen una relación laboral con el Estado, y trabajan a su servicio para efectos de asegurar el cumplimiento de sus fines constitucionales</w:t>
      </w:r>
      <w:r w:rsidR="00933F02" w:rsidRPr="00291BF7">
        <w:rPr>
          <w:rStyle w:val="Refdenotaalpie"/>
          <w:rFonts w:ascii="Verdana" w:eastAsia="Arial MT" w:hAnsi="Verdana" w:cs="Arial"/>
          <w:lang w:eastAsia="es-ES" w:bidi="es-ES"/>
        </w:rPr>
        <w:footnoteReference w:id="7"/>
      </w:r>
      <w:r w:rsidR="00933F02" w:rsidRPr="00291BF7">
        <w:rPr>
          <w:rFonts w:ascii="Verdana" w:eastAsia="Arial MT" w:hAnsi="Verdana" w:cs="Arial"/>
          <w:lang w:eastAsia="es-ES" w:bidi="es-ES"/>
        </w:rPr>
        <w:t>.</w:t>
      </w:r>
    </w:p>
    <w:p w14:paraId="73E4EE69" w14:textId="36F7412A" w:rsidR="003E3DF3" w:rsidRPr="00291BF7" w:rsidRDefault="008F5DE7" w:rsidP="003E3DF3">
      <w:pPr>
        <w:widowControl w:val="0"/>
        <w:autoSpaceDE w:val="0"/>
        <w:autoSpaceDN w:val="0"/>
        <w:spacing w:after="120" w:line="276" w:lineRule="auto"/>
        <w:ind w:firstLine="709"/>
        <w:jc w:val="both"/>
        <w:rPr>
          <w:rFonts w:ascii="Verdana" w:eastAsia="Arial MT" w:hAnsi="Verdana" w:cs="Arial"/>
          <w:lang w:eastAsia="es-ES" w:bidi="es-ES"/>
        </w:rPr>
      </w:pPr>
      <w:r w:rsidRPr="00291BF7">
        <w:rPr>
          <w:rFonts w:ascii="Verdana" w:eastAsia="Arial MT" w:hAnsi="Verdana" w:cs="Arial"/>
          <w:lang w:eastAsia="es-ES" w:bidi="es-ES"/>
        </w:rPr>
        <w:t>Ahora bien, respecto del tipo de vinculación con el estado, se contemplan l</w:t>
      </w:r>
      <w:r w:rsidR="00EB221C" w:rsidRPr="00291BF7">
        <w:rPr>
          <w:rFonts w:ascii="Verdana" w:eastAsia="Arial MT" w:hAnsi="Verdana" w:cs="Arial"/>
          <w:lang w:eastAsia="es-ES" w:bidi="es-ES"/>
        </w:rPr>
        <w:t>as siguientes formas: i) relación legal y reglamentaria (empleados públicos</w:t>
      </w:r>
      <w:r w:rsidR="00A65092" w:rsidRPr="00291BF7">
        <w:rPr>
          <w:rStyle w:val="Refdenotaalpie"/>
          <w:rFonts w:ascii="Verdana" w:eastAsia="Arial MT" w:hAnsi="Verdana" w:cs="Arial"/>
          <w:lang w:eastAsia="es-ES" w:bidi="es-ES"/>
        </w:rPr>
        <w:footnoteReference w:id="8"/>
      </w:r>
      <w:r w:rsidR="00EB221C" w:rsidRPr="00291BF7">
        <w:rPr>
          <w:rFonts w:ascii="Verdana" w:eastAsia="Arial MT" w:hAnsi="Verdana" w:cs="Arial"/>
          <w:lang w:eastAsia="es-ES" w:bidi="es-ES"/>
        </w:rPr>
        <w:t xml:space="preserve">); </w:t>
      </w:r>
      <w:proofErr w:type="spellStart"/>
      <w:r w:rsidR="00EB221C" w:rsidRPr="00291BF7">
        <w:rPr>
          <w:rFonts w:ascii="Verdana" w:eastAsia="Arial MT" w:hAnsi="Verdana" w:cs="Arial"/>
          <w:lang w:eastAsia="es-ES" w:bidi="es-ES"/>
        </w:rPr>
        <w:t>ii</w:t>
      </w:r>
      <w:proofErr w:type="spellEnd"/>
      <w:r w:rsidR="003E3DF3" w:rsidRPr="00291BF7">
        <w:rPr>
          <w:rFonts w:ascii="Verdana" w:eastAsia="Arial MT" w:hAnsi="Verdana" w:cs="Arial"/>
          <w:lang w:eastAsia="es-ES" w:bidi="es-ES"/>
        </w:rPr>
        <w:t>) relación</w:t>
      </w:r>
      <w:r w:rsidR="00EB221C" w:rsidRPr="00291BF7">
        <w:rPr>
          <w:rFonts w:ascii="Verdana" w:eastAsia="Arial MT" w:hAnsi="Verdana" w:cs="Arial"/>
          <w:lang w:eastAsia="es-ES" w:bidi="es-ES"/>
        </w:rPr>
        <w:t xml:space="preserve"> contractual (</w:t>
      </w:r>
      <w:r w:rsidR="003E3DF3" w:rsidRPr="00291BF7">
        <w:rPr>
          <w:rFonts w:ascii="Verdana" w:eastAsia="Arial MT" w:hAnsi="Verdana" w:cs="Arial"/>
          <w:lang w:eastAsia="es-ES" w:bidi="es-ES"/>
        </w:rPr>
        <w:t>trabajadores oficiales</w:t>
      </w:r>
      <w:r w:rsidR="00516165" w:rsidRPr="00291BF7">
        <w:rPr>
          <w:rStyle w:val="Refdenotaalpie"/>
          <w:rFonts w:ascii="Verdana" w:eastAsia="Arial MT" w:hAnsi="Verdana" w:cs="Arial"/>
          <w:lang w:eastAsia="es-ES" w:bidi="es-ES"/>
        </w:rPr>
        <w:footnoteReference w:id="9"/>
      </w:r>
      <w:r w:rsidR="003E3DF3" w:rsidRPr="00291BF7">
        <w:rPr>
          <w:rFonts w:ascii="Verdana" w:eastAsia="Arial MT" w:hAnsi="Verdana" w:cs="Arial"/>
          <w:lang w:eastAsia="es-ES" w:bidi="es-ES"/>
        </w:rPr>
        <w:t xml:space="preserve">) y </w:t>
      </w:r>
      <w:proofErr w:type="spellStart"/>
      <w:r w:rsidR="003E3DF3" w:rsidRPr="00291BF7">
        <w:rPr>
          <w:rFonts w:ascii="Verdana" w:eastAsia="Arial MT" w:hAnsi="Verdana" w:cs="Arial"/>
          <w:lang w:eastAsia="es-ES" w:bidi="es-ES"/>
        </w:rPr>
        <w:t>iii</w:t>
      </w:r>
      <w:proofErr w:type="spellEnd"/>
      <w:r w:rsidR="003E3DF3" w:rsidRPr="00291BF7">
        <w:rPr>
          <w:rFonts w:ascii="Verdana" w:eastAsia="Arial MT" w:hAnsi="Verdana" w:cs="Arial"/>
          <w:lang w:eastAsia="es-ES" w:bidi="es-ES"/>
        </w:rPr>
        <w:t xml:space="preserve">) a través de un contrato de </w:t>
      </w:r>
      <w:r w:rsidR="003E3DF3" w:rsidRPr="00291BF7">
        <w:rPr>
          <w:rFonts w:ascii="Verdana" w:eastAsia="Arial MT" w:hAnsi="Verdana" w:cs="Arial"/>
          <w:lang w:eastAsia="es-ES" w:bidi="es-ES"/>
        </w:rPr>
        <w:lastRenderedPageBreak/>
        <w:t>prestación de servicios profesionales y de apoyo a la gestión (contratistas del esta</w:t>
      </w:r>
      <w:r w:rsidR="00AB57E6" w:rsidRPr="00291BF7">
        <w:rPr>
          <w:rFonts w:ascii="Verdana" w:eastAsia="Arial MT" w:hAnsi="Verdana" w:cs="Arial"/>
          <w:lang w:eastAsia="es-ES" w:bidi="es-ES"/>
        </w:rPr>
        <w:t>tal</w:t>
      </w:r>
      <w:r w:rsidR="003E3DF3" w:rsidRPr="00291BF7">
        <w:rPr>
          <w:rFonts w:ascii="Verdana" w:eastAsia="Arial MT" w:hAnsi="Verdana" w:cs="Arial"/>
          <w:lang w:eastAsia="es-ES" w:bidi="es-ES"/>
        </w:rPr>
        <w:t>).</w:t>
      </w:r>
    </w:p>
    <w:p w14:paraId="3D47122D" w14:textId="69D76A30" w:rsidR="00AB57E6" w:rsidRPr="000952AC" w:rsidRDefault="00AB57E6" w:rsidP="00AB57E6">
      <w:pPr>
        <w:pStyle w:val="Textoindependiente"/>
        <w:spacing w:after="120" w:line="276" w:lineRule="auto"/>
        <w:ind w:firstLine="709"/>
        <w:jc w:val="both"/>
        <w:rPr>
          <w:lang w:val="es-CO"/>
        </w:rPr>
      </w:pPr>
      <w:r>
        <w:rPr>
          <w:lang w:val="es-CO"/>
        </w:rPr>
        <w:t xml:space="preserve">En cuanto al contrato de prestación de servicios, </w:t>
      </w:r>
      <w:r w:rsidRPr="000952AC">
        <w:rPr>
          <w:lang w:val="es-CO"/>
        </w:rPr>
        <w:t>es un contrato estatal típico, regulado en el numeral 3 del artículo 32 de la Ley 80 de 1993. E</w:t>
      </w:r>
      <w:r>
        <w:rPr>
          <w:lang w:val="es-CO"/>
        </w:rPr>
        <w:t xml:space="preserve">ste </w:t>
      </w:r>
      <w:r w:rsidRPr="000952AC">
        <w:rPr>
          <w:lang w:val="es-CO"/>
        </w:rPr>
        <w:t>s</w:t>
      </w:r>
      <w:r>
        <w:rPr>
          <w:lang w:val="es-CO"/>
        </w:rPr>
        <w:t>e</w:t>
      </w:r>
      <w:r w:rsidRPr="000952AC">
        <w:rPr>
          <w:lang w:val="es-CO"/>
        </w:rPr>
        <w:t xml:space="preserve"> defin</w:t>
      </w:r>
      <w:r>
        <w:rPr>
          <w:lang w:val="es-CO"/>
        </w:rPr>
        <w:t>e</w:t>
      </w:r>
      <w:r w:rsidRPr="000952AC">
        <w:rPr>
          <w:lang w:val="es-CO"/>
        </w:rPr>
        <w:t xml:space="preserve"> como aquel que </w:t>
      </w:r>
      <w:r w:rsidRPr="00521456">
        <w:rPr>
          <w:i/>
          <w:iCs/>
          <w:lang w:val="es-CO"/>
        </w:rPr>
        <w:t>“celebren</w:t>
      </w:r>
      <w:r w:rsidRPr="00521456">
        <w:rPr>
          <w:i/>
          <w:iCs/>
          <w:spacing w:val="-20"/>
          <w:lang w:val="es-CO"/>
        </w:rPr>
        <w:t xml:space="preserve"> </w:t>
      </w:r>
      <w:r w:rsidRPr="00521456">
        <w:rPr>
          <w:i/>
          <w:iCs/>
          <w:lang w:val="es-CO"/>
        </w:rPr>
        <w:t>las</w:t>
      </w:r>
      <w:r w:rsidRPr="00521456">
        <w:rPr>
          <w:i/>
          <w:iCs/>
          <w:spacing w:val="-19"/>
          <w:lang w:val="es-CO"/>
        </w:rPr>
        <w:t xml:space="preserve"> </w:t>
      </w:r>
      <w:r w:rsidRPr="00521456">
        <w:rPr>
          <w:i/>
          <w:iCs/>
          <w:lang w:val="es-CO"/>
        </w:rPr>
        <w:t>entidades</w:t>
      </w:r>
      <w:r w:rsidRPr="00521456">
        <w:rPr>
          <w:i/>
          <w:iCs/>
          <w:spacing w:val="-19"/>
          <w:lang w:val="es-CO"/>
        </w:rPr>
        <w:t xml:space="preserve"> </w:t>
      </w:r>
      <w:r w:rsidRPr="00521456">
        <w:rPr>
          <w:i/>
          <w:iCs/>
          <w:lang w:val="es-CO"/>
        </w:rPr>
        <w:t>estatales</w:t>
      </w:r>
      <w:r w:rsidRPr="00521456">
        <w:rPr>
          <w:i/>
          <w:iCs/>
          <w:spacing w:val="-20"/>
          <w:lang w:val="es-CO"/>
        </w:rPr>
        <w:t xml:space="preserve"> </w:t>
      </w:r>
      <w:r w:rsidRPr="00521456">
        <w:rPr>
          <w:i/>
          <w:iCs/>
          <w:lang w:val="es-CO"/>
        </w:rPr>
        <w:t>para</w:t>
      </w:r>
      <w:r w:rsidRPr="00521456">
        <w:rPr>
          <w:i/>
          <w:iCs/>
          <w:spacing w:val="-19"/>
          <w:lang w:val="es-CO"/>
        </w:rPr>
        <w:t xml:space="preserve"> </w:t>
      </w:r>
      <w:r w:rsidRPr="00521456">
        <w:rPr>
          <w:i/>
          <w:iCs/>
          <w:lang w:val="es-CO"/>
        </w:rPr>
        <w:t>desarrollar</w:t>
      </w:r>
      <w:r w:rsidRPr="00521456">
        <w:rPr>
          <w:i/>
          <w:iCs/>
          <w:spacing w:val="-20"/>
          <w:lang w:val="es-CO"/>
        </w:rPr>
        <w:t xml:space="preserve"> </w:t>
      </w:r>
      <w:r w:rsidRPr="00521456">
        <w:rPr>
          <w:i/>
          <w:iCs/>
          <w:lang w:val="es-CO"/>
        </w:rPr>
        <w:t>actividades</w:t>
      </w:r>
      <w:r w:rsidRPr="00521456">
        <w:rPr>
          <w:i/>
          <w:iCs/>
          <w:spacing w:val="-19"/>
          <w:lang w:val="es-CO"/>
        </w:rPr>
        <w:t xml:space="preserve"> </w:t>
      </w:r>
      <w:r w:rsidRPr="00521456">
        <w:rPr>
          <w:i/>
          <w:iCs/>
          <w:lang w:val="es-CO"/>
        </w:rPr>
        <w:t>relacionadas</w:t>
      </w:r>
      <w:r w:rsidRPr="00521456">
        <w:rPr>
          <w:i/>
          <w:iCs/>
          <w:spacing w:val="-19"/>
          <w:lang w:val="es-CO"/>
        </w:rPr>
        <w:t xml:space="preserve"> </w:t>
      </w:r>
      <w:r w:rsidRPr="00521456">
        <w:rPr>
          <w:i/>
          <w:iCs/>
          <w:lang w:val="es-CO"/>
        </w:rPr>
        <w:t>con</w:t>
      </w:r>
      <w:r w:rsidRPr="00521456">
        <w:rPr>
          <w:i/>
          <w:iCs/>
          <w:spacing w:val="-20"/>
          <w:lang w:val="es-CO"/>
        </w:rPr>
        <w:t xml:space="preserve"> </w:t>
      </w:r>
      <w:r w:rsidRPr="00521456">
        <w:rPr>
          <w:i/>
          <w:iCs/>
          <w:lang w:val="es-CO"/>
        </w:rPr>
        <w:t>la administración o funcionamiento de la entidad. Estos contratos sólo se podrán celebrar</w:t>
      </w:r>
      <w:r w:rsidRPr="00521456">
        <w:rPr>
          <w:i/>
          <w:iCs/>
          <w:spacing w:val="-9"/>
          <w:lang w:val="es-CO"/>
        </w:rPr>
        <w:t xml:space="preserve"> </w:t>
      </w:r>
      <w:r w:rsidRPr="00521456">
        <w:rPr>
          <w:i/>
          <w:iCs/>
          <w:lang w:val="es-CO"/>
        </w:rPr>
        <w:t>con</w:t>
      </w:r>
      <w:r w:rsidRPr="00521456">
        <w:rPr>
          <w:i/>
          <w:iCs/>
          <w:spacing w:val="-11"/>
          <w:lang w:val="es-CO"/>
        </w:rPr>
        <w:t xml:space="preserve"> </w:t>
      </w:r>
      <w:r w:rsidRPr="00521456">
        <w:rPr>
          <w:i/>
          <w:iCs/>
          <w:lang w:val="es-CO"/>
        </w:rPr>
        <w:t>personas</w:t>
      </w:r>
      <w:r w:rsidRPr="00521456">
        <w:rPr>
          <w:i/>
          <w:iCs/>
          <w:spacing w:val="-9"/>
          <w:lang w:val="es-CO"/>
        </w:rPr>
        <w:t xml:space="preserve"> </w:t>
      </w:r>
      <w:r w:rsidRPr="00521456">
        <w:rPr>
          <w:i/>
          <w:iCs/>
          <w:lang w:val="es-CO"/>
        </w:rPr>
        <w:t>naturales</w:t>
      </w:r>
      <w:r w:rsidRPr="00521456">
        <w:rPr>
          <w:i/>
          <w:iCs/>
          <w:spacing w:val="-9"/>
          <w:lang w:val="es-CO"/>
        </w:rPr>
        <w:t xml:space="preserve"> </w:t>
      </w:r>
      <w:r w:rsidRPr="00521456">
        <w:rPr>
          <w:i/>
          <w:iCs/>
          <w:lang w:val="es-CO"/>
        </w:rPr>
        <w:t>cuando</w:t>
      </w:r>
      <w:r w:rsidRPr="00521456">
        <w:rPr>
          <w:i/>
          <w:iCs/>
          <w:spacing w:val="-10"/>
          <w:lang w:val="es-CO"/>
        </w:rPr>
        <w:t xml:space="preserve"> </w:t>
      </w:r>
      <w:r w:rsidRPr="00521456">
        <w:rPr>
          <w:i/>
          <w:iCs/>
          <w:lang w:val="es-CO"/>
        </w:rPr>
        <w:t>dichas</w:t>
      </w:r>
      <w:r w:rsidRPr="00521456">
        <w:rPr>
          <w:i/>
          <w:iCs/>
          <w:spacing w:val="-10"/>
          <w:lang w:val="es-CO"/>
        </w:rPr>
        <w:t xml:space="preserve"> </w:t>
      </w:r>
      <w:r w:rsidRPr="00521456">
        <w:rPr>
          <w:i/>
          <w:iCs/>
          <w:lang w:val="es-CO"/>
        </w:rPr>
        <w:t>actividades</w:t>
      </w:r>
      <w:r w:rsidRPr="00521456">
        <w:rPr>
          <w:i/>
          <w:iCs/>
          <w:spacing w:val="-9"/>
          <w:lang w:val="es-CO"/>
        </w:rPr>
        <w:t xml:space="preserve"> </w:t>
      </w:r>
      <w:r w:rsidRPr="00521456">
        <w:rPr>
          <w:i/>
          <w:iCs/>
          <w:lang w:val="es-CO"/>
        </w:rPr>
        <w:t>no</w:t>
      </w:r>
      <w:r w:rsidRPr="00521456">
        <w:rPr>
          <w:i/>
          <w:iCs/>
          <w:spacing w:val="-11"/>
          <w:lang w:val="es-CO"/>
        </w:rPr>
        <w:t xml:space="preserve"> </w:t>
      </w:r>
      <w:r w:rsidRPr="00521456">
        <w:rPr>
          <w:i/>
          <w:iCs/>
          <w:lang w:val="es-CO"/>
        </w:rPr>
        <w:t>puedan</w:t>
      </w:r>
      <w:r w:rsidRPr="00521456">
        <w:rPr>
          <w:i/>
          <w:iCs/>
          <w:spacing w:val="-10"/>
          <w:lang w:val="es-CO"/>
        </w:rPr>
        <w:t xml:space="preserve"> </w:t>
      </w:r>
      <w:r w:rsidRPr="00521456">
        <w:rPr>
          <w:i/>
          <w:iCs/>
          <w:lang w:val="es-CO"/>
        </w:rPr>
        <w:t>realizarse con</w:t>
      </w:r>
      <w:r w:rsidRPr="00521456">
        <w:rPr>
          <w:i/>
          <w:iCs/>
          <w:spacing w:val="-20"/>
          <w:lang w:val="es-CO"/>
        </w:rPr>
        <w:t xml:space="preserve"> </w:t>
      </w:r>
      <w:r w:rsidRPr="00521456">
        <w:rPr>
          <w:i/>
          <w:iCs/>
          <w:lang w:val="es-CO"/>
        </w:rPr>
        <w:t>personal</w:t>
      </w:r>
      <w:r w:rsidRPr="00521456">
        <w:rPr>
          <w:i/>
          <w:iCs/>
          <w:spacing w:val="-19"/>
          <w:lang w:val="es-CO"/>
        </w:rPr>
        <w:t xml:space="preserve"> </w:t>
      </w:r>
      <w:r w:rsidRPr="00521456">
        <w:rPr>
          <w:i/>
          <w:iCs/>
          <w:lang w:val="es-CO"/>
        </w:rPr>
        <w:t>de</w:t>
      </w:r>
      <w:r w:rsidRPr="00521456">
        <w:rPr>
          <w:i/>
          <w:iCs/>
          <w:spacing w:val="-19"/>
          <w:lang w:val="es-CO"/>
        </w:rPr>
        <w:t xml:space="preserve"> </w:t>
      </w:r>
      <w:r w:rsidRPr="00521456">
        <w:rPr>
          <w:i/>
          <w:iCs/>
          <w:lang w:val="es-CO"/>
        </w:rPr>
        <w:t>planta</w:t>
      </w:r>
      <w:r w:rsidRPr="00521456">
        <w:rPr>
          <w:i/>
          <w:iCs/>
          <w:spacing w:val="-20"/>
          <w:lang w:val="es-CO"/>
        </w:rPr>
        <w:t xml:space="preserve"> </w:t>
      </w:r>
      <w:r w:rsidRPr="00521456">
        <w:rPr>
          <w:i/>
          <w:iCs/>
          <w:lang w:val="es-CO"/>
        </w:rPr>
        <w:t>o</w:t>
      </w:r>
      <w:r w:rsidRPr="00521456">
        <w:rPr>
          <w:i/>
          <w:iCs/>
          <w:spacing w:val="-19"/>
          <w:lang w:val="es-CO"/>
        </w:rPr>
        <w:t xml:space="preserve"> </w:t>
      </w:r>
      <w:r w:rsidRPr="00521456">
        <w:rPr>
          <w:i/>
          <w:iCs/>
          <w:lang w:val="es-CO"/>
        </w:rPr>
        <w:t>requieran</w:t>
      </w:r>
      <w:r w:rsidRPr="00521456">
        <w:rPr>
          <w:i/>
          <w:iCs/>
          <w:spacing w:val="-20"/>
          <w:lang w:val="es-CO"/>
        </w:rPr>
        <w:t xml:space="preserve"> </w:t>
      </w:r>
      <w:r w:rsidRPr="00521456">
        <w:rPr>
          <w:i/>
          <w:iCs/>
          <w:lang w:val="es-CO"/>
        </w:rPr>
        <w:t>conocimientos</w:t>
      </w:r>
      <w:r w:rsidRPr="00521456">
        <w:rPr>
          <w:i/>
          <w:iCs/>
          <w:spacing w:val="-19"/>
          <w:lang w:val="es-CO"/>
        </w:rPr>
        <w:t xml:space="preserve"> </w:t>
      </w:r>
      <w:r w:rsidRPr="00521456">
        <w:rPr>
          <w:i/>
          <w:iCs/>
          <w:lang w:val="es-CO"/>
        </w:rPr>
        <w:t>especializados.</w:t>
      </w:r>
      <w:r w:rsidRPr="00521456">
        <w:rPr>
          <w:i/>
          <w:iCs/>
          <w:spacing w:val="-19"/>
          <w:lang w:val="es-CO"/>
        </w:rPr>
        <w:t xml:space="preserve"> </w:t>
      </w:r>
      <w:r w:rsidRPr="00521456">
        <w:rPr>
          <w:i/>
          <w:iCs/>
          <w:lang w:val="es-CO"/>
        </w:rPr>
        <w:t>En</w:t>
      </w:r>
      <w:r w:rsidRPr="00521456">
        <w:rPr>
          <w:i/>
          <w:iCs/>
          <w:spacing w:val="-20"/>
          <w:lang w:val="es-CO"/>
        </w:rPr>
        <w:t xml:space="preserve"> </w:t>
      </w:r>
      <w:r w:rsidRPr="00521456">
        <w:rPr>
          <w:i/>
          <w:iCs/>
          <w:lang w:val="es-CO"/>
        </w:rPr>
        <w:t>ningún</w:t>
      </w:r>
      <w:r w:rsidRPr="00521456">
        <w:rPr>
          <w:i/>
          <w:iCs/>
          <w:spacing w:val="-19"/>
          <w:lang w:val="es-CO"/>
        </w:rPr>
        <w:t xml:space="preserve"> </w:t>
      </w:r>
      <w:r w:rsidRPr="00521456">
        <w:rPr>
          <w:i/>
          <w:iCs/>
          <w:lang w:val="es-CO"/>
        </w:rPr>
        <w:t>caso estos</w:t>
      </w:r>
      <w:r w:rsidRPr="00521456">
        <w:rPr>
          <w:i/>
          <w:iCs/>
          <w:spacing w:val="-11"/>
          <w:lang w:val="es-CO"/>
        </w:rPr>
        <w:t xml:space="preserve"> </w:t>
      </w:r>
      <w:r w:rsidRPr="00521456">
        <w:rPr>
          <w:i/>
          <w:iCs/>
          <w:lang w:val="es-CO"/>
        </w:rPr>
        <w:t>contratos</w:t>
      </w:r>
      <w:r w:rsidRPr="00521456">
        <w:rPr>
          <w:i/>
          <w:iCs/>
          <w:spacing w:val="-10"/>
          <w:lang w:val="es-CO"/>
        </w:rPr>
        <w:t xml:space="preserve"> </w:t>
      </w:r>
      <w:r w:rsidRPr="00521456">
        <w:rPr>
          <w:i/>
          <w:iCs/>
          <w:lang w:val="es-CO"/>
        </w:rPr>
        <w:t>generan</w:t>
      </w:r>
      <w:r w:rsidRPr="00521456">
        <w:rPr>
          <w:i/>
          <w:iCs/>
          <w:spacing w:val="-10"/>
          <w:lang w:val="es-CO"/>
        </w:rPr>
        <w:t xml:space="preserve"> </w:t>
      </w:r>
      <w:r w:rsidRPr="00521456">
        <w:rPr>
          <w:i/>
          <w:iCs/>
          <w:lang w:val="es-CO"/>
        </w:rPr>
        <w:t>relación</w:t>
      </w:r>
      <w:r w:rsidRPr="00521456">
        <w:rPr>
          <w:i/>
          <w:iCs/>
          <w:spacing w:val="-10"/>
          <w:lang w:val="es-CO"/>
        </w:rPr>
        <w:t xml:space="preserve"> </w:t>
      </w:r>
      <w:r w:rsidRPr="00521456">
        <w:rPr>
          <w:i/>
          <w:iCs/>
          <w:lang w:val="es-CO"/>
        </w:rPr>
        <w:t>laboral</w:t>
      </w:r>
      <w:r w:rsidRPr="00521456">
        <w:rPr>
          <w:i/>
          <w:iCs/>
          <w:spacing w:val="-10"/>
          <w:lang w:val="es-CO"/>
        </w:rPr>
        <w:t xml:space="preserve"> </w:t>
      </w:r>
      <w:r w:rsidRPr="00521456">
        <w:rPr>
          <w:i/>
          <w:iCs/>
          <w:lang w:val="es-CO"/>
        </w:rPr>
        <w:t>ni</w:t>
      </w:r>
      <w:r w:rsidRPr="00521456">
        <w:rPr>
          <w:i/>
          <w:iCs/>
          <w:spacing w:val="-12"/>
          <w:lang w:val="es-CO"/>
        </w:rPr>
        <w:t xml:space="preserve"> </w:t>
      </w:r>
      <w:r w:rsidRPr="00521456">
        <w:rPr>
          <w:i/>
          <w:iCs/>
          <w:lang w:val="es-CO"/>
        </w:rPr>
        <w:t>prestaciones</w:t>
      </w:r>
      <w:r w:rsidRPr="00521456">
        <w:rPr>
          <w:i/>
          <w:iCs/>
          <w:spacing w:val="-9"/>
          <w:lang w:val="es-CO"/>
        </w:rPr>
        <w:t xml:space="preserve"> </w:t>
      </w:r>
      <w:r w:rsidRPr="00521456">
        <w:rPr>
          <w:i/>
          <w:iCs/>
          <w:lang w:val="es-CO"/>
        </w:rPr>
        <w:t>sociales</w:t>
      </w:r>
      <w:r w:rsidRPr="00521456">
        <w:rPr>
          <w:i/>
          <w:iCs/>
          <w:spacing w:val="-10"/>
          <w:lang w:val="es-CO"/>
        </w:rPr>
        <w:t xml:space="preserve"> </w:t>
      </w:r>
      <w:r w:rsidRPr="00521456">
        <w:rPr>
          <w:i/>
          <w:iCs/>
          <w:lang w:val="es-CO"/>
        </w:rPr>
        <w:t>y</w:t>
      </w:r>
      <w:r w:rsidRPr="00521456">
        <w:rPr>
          <w:i/>
          <w:iCs/>
          <w:spacing w:val="-12"/>
          <w:lang w:val="es-CO"/>
        </w:rPr>
        <w:t xml:space="preserve"> </w:t>
      </w:r>
      <w:r w:rsidRPr="00521456">
        <w:rPr>
          <w:i/>
          <w:iCs/>
          <w:lang w:val="es-CO"/>
        </w:rPr>
        <w:t>se</w:t>
      </w:r>
      <w:r w:rsidRPr="00521456">
        <w:rPr>
          <w:i/>
          <w:iCs/>
          <w:spacing w:val="-12"/>
          <w:lang w:val="es-CO"/>
        </w:rPr>
        <w:t xml:space="preserve"> </w:t>
      </w:r>
      <w:r w:rsidRPr="00521456">
        <w:rPr>
          <w:i/>
          <w:iCs/>
          <w:lang w:val="es-CO"/>
        </w:rPr>
        <w:t>celebrarán por el término estrictamente indispensable”.</w:t>
      </w:r>
    </w:p>
    <w:p w14:paraId="6A9112E6" w14:textId="77777777" w:rsidR="00AB57E6" w:rsidRDefault="00AB57E6" w:rsidP="00AB57E6">
      <w:pPr>
        <w:pStyle w:val="Textoindependiente"/>
        <w:spacing w:line="276" w:lineRule="auto"/>
        <w:ind w:firstLine="709"/>
        <w:jc w:val="both"/>
        <w:rPr>
          <w:lang w:val="es-CO"/>
        </w:rPr>
      </w:pPr>
      <w:r w:rsidRPr="000952AC">
        <w:rPr>
          <w:lang w:val="es-CO"/>
        </w:rPr>
        <w:t>La</w:t>
      </w:r>
      <w:r w:rsidRPr="000952AC">
        <w:rPr>
          <w:spacing w:val="-15"/>
          <w:lang w:val="es-CO"/>
        </w:rPr>
        <w:t xml:space="preserve"> </w:t>
      </w:r>
      <w:r w:rsidRPr="000952AC">
        <w:rPr>
          <w:lang w:val="es-CO"/>
        </w:rPr>
        <w:t>celebración</w:t>
      </w:r>
      <w:r w:rsidRPr="000952AC">
        <w:rPr>
          <w:spacing w:val="-11"/>
          <w:lang w:val="es-CO"/>
        </w:rPr>
        <w:t xml:space="preserve"> </w:t>
      </w:r>
      <w:r w:rsidRPr="000952AC">
        <w:rPr>
          <w:lang w:val="es-CO"/>
        </w:rPr>
        <w:t>de</w:t>
      </w:r>
      <w:r w:rsidRPr="000952AC">
        <w:rPr>
          <w:spacing w:val="-15"/>
          <w:lang w:val="es-CO"/>
        </w:rPr>
        <w:t xml:space="preserve"> </w:t>
      </w:r>
      <w:r w:rsidRPr="000952AC">
        <w:rPr>
          <w:lang w:val="es-CO"/>
        </w:rPr>
        <w:t>dicho</w:t>
      </w:r>
      <w:r w:rsidRPr="000952AC">
        <w:rPr>
          <w:spacing w:val="-14"/>
          <w:lang w:val="es-CO"/>
        </w:rPr>
        <w:t xml:space="preserve"> </w:t>
      </w:r>
      <w:r w:rsidRPr="000952AC">
        <w:rPr>
          <w:lang w:val="es-CO"/>
        </w:rPr>
        <w:t>contrato</w:t>
      </w:r>
      <w:r w:rsidRPr="000952AC">
        <w:rPr>
          <w:spacing w:val="-13"/>
          <w:lang w:val="es-CO"/>
        </w:rPr>
        <w:t xml:space="preserve"> </w:t>
      </w:r>
      <w:r w:rsidRPr="000952AC">
        <w:rPr>
          <w:lang w:val="es-CO"/>
        </w:rPr>
        <w:t>debe</w:t>
      </w:r>
      <w:r w:rsidRPr="000952AC">
        <w:rPr>
          <w:spacing w:val="-14"/>
          <w:lang w:val="es-CO"/>
        </w:rPr>
        <w:t xml:space="preserve"> </w:t>
      </w:r>
      <w:r w:rsidRPr="000952AC">
        <w:rPr>
          <w:lang w:val="es-CO"/>
        </w:rPr>
        <w:t>efectuarse</w:t>
      </w:r>
      <w:r w:rsidRPr="000952AC">
        <w:rPr>
          <w:spacing w:val="-12"/>
          <w:lang w:val="es-CO"/>
        </w:rPr>
        <w:t xml:space="preserve"> </w:t>
      </w:r>
      <w:r w:rsidRPr="000952AC">
        <w:rPr>
          <w:lang w:val="es-CO"/>
        </w:rPr>
        <w:t>a</w:t>
      </w:r>
      <w:r w:rsidRPr="000952AC">
        <w:rPr>
          <w:spacing w:val="-15"/>
          <w:lang w:val="es-CO"/>
        </w:rPr>
        <w:t xml:space="preserve"> </w:t>
      </w:r>
      <w:r w:rsidRPr="000952AC">
        <w:rPr>
          <w:lang w:val="es-CO"/>
        </w:rPr>
        <w:t>través</w:t>
      </w:r>
      <w:r w:rsidRPr="000952AC">
        <w:rPr>
          <w:spacing w:val="-14"/>
          <w:lang w:val="es-CO"/>
        </w:rPr>
        <w:t xml:space="preserve"> </w:t>
      </w:r>
      <w:r w:rsidRPr="000952AC">
        <w:rPr>
          <w:lang w:val="es-CO"/>
        </w:rPr>
        <w:t>de</w:t>
      </w:r>
      <w:r w:rsidRPr="000952AC">
        <w:rPr>
          <w:spacing w:val="-15"/>
          <w:lang w:val="es-CO"/>
        </w:rPr>
        <w:t xml:space="preserve"> </w:t>
      </w:r>
      <w:r w:rsidRPr="000952AC">
        <w:rPr>
          <w:lang w:val="es-CO"/>
        </w:rPr>
        <w:t>la</w:t>
      </w:r>
      <w:r w:rsidRPr="000952AC">
        <w:rPr>
          <w:spacing w:val="-15"/>
          <w:lang w:val="es-CO"/>
        </w:rPr>
        <w:t xml:space="preserve"> </w:t>
      </w:r>
      <w:r w:rsidRPr="000952AC">
        <w:rPr>
          <w:lang w:val="es-CO"/>
        </w:rPr>
        <w:t>modalidad de contratación directa. Así lo dispone el artículo 2, numeral 4°, literal h) de la Ley</w:t>
      </w:r>
      <w:r w:rsidRPr="000952AC">
        <w:rPr>
          <w:spacing w:val="-7"/>
          <w:lang w:val="es-CO"/>
        </w:rPr>
        <w:t xml:space="preserve"> </w:t>
      </w:r>
      <w:r w:rsidRPr="000952AC">
        <w:rPr>
          <w:lang w:val="es-CO"/>
        </w:rPr>
        <w:t>1150</w:t>
      </w:r>
      <w:r w:rsidRPr="000952AC">
        <w:rPr>
          <w:spacing w:val="-6"/>
          <w:lang w:val="es-CO"/>
        </w:rPr>
        <w:t xml:space="preserve"> </w:t>
      </w:r>
      <w:r w:rsidRPr="000952AC">
        <w:rPr>
          <w:lang w:val="es-CO"/>
        </w:rPr>
        <w:t>de</w:t>
      </w:r>
      <w:r w:rsidRPr="000952AC">
        <w:rPr>
          <w:spacing w:val="-7"/>
          <w:lang w:val="es-CO"/>
        </w:rPr>
        <w:t xml:space="preserve"> </w:t>
      </w:r>
      <w:r w:rsidRPr="000952AC">
        <w:rPr>
          <w:lang w:val="es-CO"/>
        </w:rPr>
        <w:t>2007</w:t>
      </w:r>
      <w:r>
        <w:rPr>
          <w:lang w:val="es-CO"/>
        </w:rPr>
        <w:t xml:space="preserve">, el cual señala: </w:t>
      </w:r>
    </w:p>
    <w:p w14:paraId="5A8EF77E" w14:textId="77777777" w:rsidR="00AB57E6" w:rsidRDefault="00AB57E6" w:rsidP="00AB57E6">
      <w:pPr>
        <w:pStyle w:val="Textoindependiente"/>
        <w:spacing w:line="276" w:lineRule="auto"/>
        <w:ind w:firstLine="709"/>
        <w:jc w:val="both"/>
        <w:rPr>
          <w:lang w:val="es-CO"/>
        </w:rPr>
      </w:pPr>
    </w:p>
    <w:p w14:paraId="39B972DE" w14:textId="77777777" w:rsidR="00AB57E6" w:rsidRPr="00B47DEA" w:rsidRDefault="00AB57E6" w:rsidP="001B4FE8">
      <w:pPr>
        <w:spacing w:after="0" w:line="240" w:lineRule="auto"/>
        <w:ind w:left="709" w:right="709"/>
        <w:jc w:val="both"/>
        <w:rPr>
          <w:rFonts w:ascii="Verdana" w:hAnsi="Verdana"/>
          <w:sz w:val="20"/>
          <w:szCs w:val="20"/>
        </w:rPr>
      </w:pP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1A787D2D" w14:textId="77777777" w:rsidR="00AB57E6" w:rsidRPr="00B47DEA" w:rsidRDefault="00AB57E6" w:rsidP="00AB57E6">
      <w:pPr>
        <w:spacing w:after="0" w:line="240" w:lineRule="auto"/>
        <w:ind w:left="709" w:right="709" w:firstLine="709"/>
        <w:jc w:val="both"/>
        <w:rPr>
          <w:rFonts w:ascii="Verdana" w:hAnsi="Verdana"/>
          <w:sz w:val="20"/>
          <w:szCs w:val="20"/>
        </w:rPr>
      </w:pPr>
      <w:r w:rsidRPr="00EF7E33">
        <w:rPr>
          <w:rFonts w:ascii="Verdana" w:hAnsi="Verdana"/>
          <w:spacing w:val="-5"/>
          <w:sz w:val="20"/>
          <w:szCs w:val="20"/>
        </w:rPr>
        <w:t>[…]</w:t>
      </w:r>
    </w:p>
    <w:p w14:paraId="1B66E89D" w14:textId="77777777" w:rsidR="00AB57E6" w:rsidRPr="00B47DEA" w:rsidRDefault="00AB57E6" w:rsidP="00AB57E6">
      <w:pPr>
        <w:spacing w:after="0" w:line="240" w:lineRule="auto"/>
        <w:ind w:left="709" w:right="709"/>
        <w:jc w:val="both"/>
        <w:rPr>
          <w:rFonts w:ascii="Verdana" w:hAnsi="Verdana"/>
          <w:sz w:val="20"/>
          <w:szCs w:val="20"/>
        </w:rPr>
      </w:pPr>
      <w:r>
        <w:rPr>
          <w:rFonts w:ascii="Verdana" w:hAnsi="Verdana"/>
          <w:sz w:val="20"/>
          <w:szCs w:val="20"/>
        </w:rPr>
        <w:t>“4</w:t>
      </w:r>
      <w:r w:rsidRPr="00EF7E33">
        <w:rPr>
          <w:rFonts w:ascii="Verdana" w:hAnsi="Verdana"/>
          <w:sz w:val="20"/>
          <w:szCs w:val="20"/>
        </w:rPr>
        <w:t>. Contratación</w:t>
      </w:r>
      <w:r w:rsidRPr="00EF7E33">
        <w:rPr>
          <w:rFonts w:ascii="Verdana" w:hAnsi="Verdana"/>
          <w:spacing w:val="-4"/>
          <w:sz w:val="20"/>
          <w:szCs w:val="20"/>
        </w:rPr>
        <w:t xml:space="preserve"> </w:t>
      </w:r>
      <w:r w:rsidRPr="00EF7E33">
        <w:rPr>
          <w:rFonts w:ascii="Verdana" w:hAnsi="Verdana"/>
          <w:sz w:val="20"/>
          <w:szCs w:val="20"/>
        </w:rPr>
        <w:t>directa.</w:t>
      </w:r>
      <w:r w:rsidRPr="00EF7E33">
        <w:rPr>
          <w:rFonts w:ascii="Verdana" w:hAnsi="Verdana"/>
          <w:spacing w:val="-4"/>
          <w:sz w:val="20"/>
          <w:szCs w:val="20"/>
        </w:rPr>
        <w:t xml:space="preserve"> </w:t>
      </w: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modalidad</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76FD4F24">
        <w:rPr>
          <w:rFonts w:ascii="Verdana" w:hAnsi="Verdana"/>
          <w:sz w:val="20"/>
          <w:szCs w:val="20"/>
        </w:rPr>
        <w:t xml:space="preserve">contratación </w:t>
      </w:r>
      <w:proofErr w:type="gramStart"/>
      <w:r w:rsidRPr="00EF7E33">
        <w:rPr>
          <w:rFonts w:ascii="Verdana" w:hAnsi="Verdana"/>
          <w:sz w:val="20"/>
          <w:szCs w:val="20"/>
        </w:rPr>
        <w:t>directa,</w:t>
      </w:r>
      <w:proofErr w:type="gramEnd"/>
      <w:r w:rsidRPr="00EF7E33">
        <w:rPr>
          <w:rFonts w:ascii="Verdana" w:hAnsi="Verdana"/>
          <w:spacing w:val="-3"/>
          <w:sz w:val="20"/>
          <w:szCs w:val="20"/>
        </w:rPr>
        <w:t xml:space="preserve"> </w:t>
      </w:r>
      <w:r w:rsidRPr="00EF7E33">
        <w:rPr>
          <w:rFonts w:ascii="Verdana" w:hAnsi="Verdana"/>
          <w:sz w:val="20"/>
          <w:szCs w:val="20"/>
        </w:rPr>
        <w:t>solamente</w:t>
      </w:r>
      <w:r w:rsidRPr="00EF7E33">
        <w:rPr>
          <w:rFonts w:ascii="Verdana" w:hAnsi="Verdana"/>
          <w:spacing w:val="-4"/>
          <w:sz w:val="20"/>
          <w:szCs w:val="20"/>
        </w:rPr>
        <w:t xml:space="preserve"> </w:t>
      </w:r>
      <w:r w:rsidRPr="00EF7E33">
        <w:rPr>
          <w:rFonts w:ascii="Verdana" w:hAnsi="Verdana"/>
          <w:sz w:val="20"/>
          <w:szCs w:val="20"/>
        </w:rPr>
        <w:t>procederá</w:t>
      </w:r>
      <w:r w:rsidRPr="00EF7E33">
        <w:rPr>
          <w:rFonts w:ascii="Verdana" w:hAnsi="Verdana"/>
          <w:spacing w:val="-4"/>
          <w:sz w:val="20"/>
          <w:szCs w:val="20"/>
        </w:rPr>
        <w:t xml:space="preserve"> </w:t>
      </w:r>
      <w:r w:rsidRPr="00EF7E33">
        <w:rPr>
          <w:rFonts w:ascii="Verdana" w:hAnsi="Verdana"/>
          <w:sz w:val="20"/>
          <w:szCs w:val="20"/>
        </w:rPr>
        <w:t>en</w:t>
      </w:r>
      <w:r w:rsidRPr="00EF7E33">
        <w:rPr>
          <w:rFonts w:ascii="Verdana" w:hAnsi="Verdana"/>
          <w:spacing w:val="-4"/>
          <w:sz w:val="20"/>
          <w:szCs w:val="20"/>
        </w:rPr>
        <w:t xml:space="preserve"> </w:t>
      </w:r>
      <w:r w:rsidRPr="00EF7E33">
        <w:rPr>
          <w:rFonts w:ascii="Verdana" w:hAnsi="Verdana"/>
          <w:sz w:val="20"/>
          <w:szCs w:val="20"/>
        </w:rPr>
        <w:t>los</w:t>
      </w:r>
      <w:r w:rsidRPr="00EF7E33">
        <w:rPr>
          <w:rFonts w:ascii="Verdana" w:hAnsi="Verdana"/>
          <w:spacing w:val="-4"/>
          <w:sz w:val="20"/>
          <w:szCs w:val="20"/>
        </w:rPr>
        <w:t xml:space="preserve"> </w:t>
      </w:r>
      <w:r w:rsidRPr="00EF7E33">
        <w:rPr>
          <w:rFonts w:ascii="Verdana" w:hAnsi="Verdana"/>
          <w:sz w:val="20"/>
          <w:szCs w:val="20"/>
        </w:rPr>
        <w:t>siguientes</w:t>
      </w:r>
      <w:r w:rsidRPr="00EF7E33">
        <w:rPr>
          <w:rFonts w:ascii="Verdana" w:hAnsi="Verdana"/>
          <w:spacing w:val="-4"/>
          <w:sz w:val="20"/>
          <w:szCs w:val="20"/>
        </w:rPr>
        <w:t xml:space="preserve"> </w:t>
      </w:r>
      <w:r w:rsidRPr="00EF7E33">
        <w:rPr>
          <w:rFonts w:ascii="Verdana" w:hAnsi="Verdana"/>
          <w:sz w:val="20"/>
          <w:szCs w:val="20"/>
        </w:rPr>
        <w:t xml:space="preserve">casos: </w:t>
      </w:r>
      <w:r w:rsidRPr="00EF7E33">
        <w:rPr>
          <w:rFonts w:ascii="Verdana" w:hAnsi="Verdana"/>
          <w:spacing w:val="-4"/>
          <w:sz w:val="20"/>
          <w:szCs w:val="20"/>
        </w:rPr>
        <w:t>[…]</w:t>
      </w:r>
    </w:p>
    <w:p w14:paraId="55F68A87" w14:textId="77777777" w:rsidR="00AB57E6" w:rsidRDefault="00AB57E6" w:rsidP="00AB57E6">
      <w:pPr>
        <w:spacing w:after="0" w:line="240" w:lineRule="auto"/>
        <w:ind w:left="709" w:right="709"/>
        <w:jc w:val="both"/>
        <w:rPr>
          <w:rFonts w:ascii="Verdana" w:hAnsi="Verdana"/>
          <w:sz w:val="20"/>
          <w:szCs w:val="20"/>
        </w:rPr>
      </w:pPr>
    </w:p>
    <w:p w14:paraId="6E2D3F6C" w14:textId="77777777" w:rsidR="00AB57E6" w:rsidRPr="00B47DEA" w:rsidRDefault="00AB57E6" w:rsidP="00AB57E6">
      <w:pPr>
        <w:spacing w:after="0" w:line="240" w:lineRule="auto"/>
        <w:ind w:left="709" w:right="709"/>
        <w:jc w:val="both"/>
        <w:rPr>
          <w:rFonts w:ascii="Verdana" w:hAnsi="Verdana"/>
          <w:sz w:val="20"/>
          <w:szCs w:val="20"/>
        </w:rPr>
      </w:pPr>
      <w:r w:rsidRPr="00EF7E33">
        <w:rPr>
          <w:rFonts w:ascii="Verdana" w:hAnsi="Verdana"/>
          <w:sz w:val="20"/>
          <w:szCs w:val="20"/>
        </w:rPr>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58E6FF07" w14:textId="77777777" w:rsidR="00AB57E6" w:rsidRDefault="00AB57E6" w:rsidP="00AB57E6">
      <w:pPr>
        <w:pStyle w:val="Textoindependiente"/>
        <w:spacing w:line="276" w:lineRule="auto"/>
        <w:ind w:firstLine="709"/>
        <w:jc w:val="both"/>
        <w:rPr>
          <w:lang w:val="es-CO"/>
        </w:rPr>
      </w:pPr>
    </w:p>
    <w:p w14:paraId="1C319522" w14:textId="5C00781F" w:rsidR="00AB57E6" w:rsidRDefault="00AB57E6" w:rsidP="00246254">
      <w:pPr>
        <w:pStyle w:val="Textoindependiente"/>
        <w:spacing w:line="276" w:lineRule="auto"/>
        <w:ind w:firstLine="709"/>
        <w:jc w:val="both"/>
        <w:rPr>
          <w:lang w:val="es-CO"/>
        </w:rPr>
      </w:pPr>
      <w:r w:rsidRPr="000952AC">
        <w:rPr>
          <w:spacing w:val="-7"/>
          <w:lang w:val="es-CO"/>
        </w:rPr>
        <w:t xml:space="preserve"> </w:t>
      </w:r>
      <w:r w:rsidRPr="000952AC">
        <w:rPr>
          <w:lang w:val="es-CO"/>
        </w:rPr>
        <w:t>En</w:t>
      </w:r>
      <w:r w:rsidRPr="000952AC">
        <w:rPr>
          <w:spacing w:val="-7"/>
          <w:lang w:val="es-CO"/>
        </w:rPr>
        <w:t xml:space="preserve"> </w:t>
      </w:r>
      <w:r w:rsidRPr="000952AC">
        <w:rPr>
          <w:lang w:val="es-CO"/>
        </w:rPr>
        <w:t>tal</w:t>
      </w:r>
      <w:r w:rsidRPr="000952AC">
        <w:rPr>
          <w:spacing w:val="-7"/>
          <w:lang w:val="es-CO"/>
        </w:rPr>
        <w:t xml:space="preserve"> </w:t>
      </w:r>
      <w:r w:rsidRPr="000952AC">
        <w:rPr>
          <w:lang w:val="es-CO"/>
        </w:rPr>
        <w:t>sentido,</w:t>
      </w:r>
      <w:r w:rsidRPr="000952AC">
        <w:rPr>
          <w:spacing w:val="-5"/>
          <w:lang w:val="es-CO"/>
        </w:rPr>
        <w:t xml:space="preserve"> </w:t>
      </w:r>
      <w:r w:rsidRPr="000952AC">
        <w:rPr>
          <w:lang w:val="es-CO"/>
        </w:rPr>
        <w:t>el</w:t>
      </w:r>
      <w:r w:rsidRPr="000952AC">
        <w:rPr>
          <w:spacing w:val="-7"/>
          <w:lang w:val="es-CO"/>
        </w:rPr>
        <w:t xml:space="preserve"> </w:t>
      </w:r>
      <w:r w:rsidRPr="000952AC">
        <w:rPr>
          <w:lang w:val="es-CO"/>
        </w:rPr>
        <w:t>artículo</w:t>
      </w:r>
      <w:r w:rsidRPr="000952AC">
        <w:rPr>
          <w:spacing w:val="-5"/>
          <w:lang w:val="es-CO"/>
        </w:rPr>
        <w:t xml:space="preserve"> </w:t>
      </w:r>
      <w:r w:rsidRPr="000952AC">
        <w:rPr>
          <w:lang w:val="es-CO"/>
        </w:rPr>
        <w:t>2.2.1.2.1.4.9</w:t>
      </w:r>
      <w:r w:rsidRPr="000952AC">
        <w:rPr>
          <w:spacing w:val="-3"/>
          <w:lang w:val="es-CO"/>
        </w:rPr>
        <w:t xml:space="preserve"> </w:t>
      </w:r>
      <w:r w:rsidRPr="000952AC">
        <w:rPr>
          <w:lang w:val="es-CO"/>
        </w:rPr>
        <w:t>del</w:t>
      </w:r>
      <w:r w:rsidRPr="000952AC">
        <w:rPr>
          <w:spacing w:val="-7"/>
          <w:lang w:val="es-CO"/>
        </w:rPr>
        <w:t xml:space="preserve"> </w:t>
      </w:r>
      <w:r w:rsidRPr="000952AC">
        <w:rPr>
          <w:lang w:val="es-CO"/>
        </w:rPr>
        <w:t>Decreto</w:t>
      </w:r>
      <w:r w:rsidRPr="000952AC">
        <w:rPr>
          <w:spacing w:val="-5"/>
          <w:lang w:val="es-CO"/>
        </w:rPr>
        <w:t xml:space="preserve"> </w:t>
      </w:r>
      <w:r w:rsidRPr="000952AC">
        <w:rPr>
          <w:lang w:val="es-CO"/>
        </w:rPr>
        <w:t>1082</w:t>
      </w:r>
      <w:r w:rsidRPr="000952AC">
        <w:rPr>
          <w:spacing w:val="-6"/>
          <w:lang w:val="es-CO"/>
        </w:rPr>
        <w:t xml:space="preserve"> </w:t>
      </w:r>
      <w:r w:rsidRPr="000952AC">
        <w:rPr>
          <w:lang w:val="es-CO"/>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299A6B52" w14:textId="77777777" w:rsidR="00246254" w:rsidRPr="000952AC" w:rsidRDefault="00246254" w:rsidP="00246254">
      <w:pPr>
        <w:pStyle w:val="Textoindependiente"/>
        <w:ind w:firstLine="709"/>
        <w:jc w:val="both"/>
        <w:rPr>
          <w:lang w:val="es-CO"/>
        </w:rPr>
      </w:pPr>
    </w:p>
    <w:p w14:paraId="7EAB8790" w14:textId="751306F0" w:rsidR="00AB57E6" w:rsidRPr="000952AC" w:rsidRDefault="00AB57E6" w:rsidP="007F298D">
      <w:pPr>
        <w:spacing w:after="0" w:line="240" w:lineRule="auto"/>
        <w:ind w:left="709" w:right="709"/>
        <w:jc w:val="both"/>
        <w:rPr>
          <w:rFonts w:ascii="Verdana" w:hAnsi="Verdana"/>
          <w:sz w:val="20"/>
          <w:szCs w:val="20"/>
        </w:rPr>
      </w:pPr>
      <w:r w:rsidRPr="76FD4F24">
        <w:rPr>
          <w:rFonts w:ascii="Verdana" w:hAnsi="Verdana"/>
          <w:sz w:val="20"/>
          <w:szCs w:val="20"/>
        </w:rPr>
        <w:t>“Las Entidades Estatales pueden contratar bajo la modalidad de contratación directa la</w:t>
      </w:r>
      <w:r w:rsidRPr="76FD4F24">
        <w:rPr>
          <w:rFonts w:ascii="Verdana" w:hAnsi="Verdana"/>
          <w:spacing w:val="-1"/>
          <w:sz w:val="20"/>
          <w:szCs w:val="20"/>
        </w:rPr>
        <w:t xml:space="preserve"> </w:t>
      </w:r>
      <w:r w:rsidRPr="76FD4F24">
        <w:rPr>
          <w:rFonts w:ascii="Verdana" w:hAnsi="Verdana"/>
          <w:sz w:val="20"/>
          <w:szCs w:val="20"/>
        </w:rPr>
        <w:t>prestación de</w:t>
      </w:r>
      <w:r w:rsidRPr="76FD4F24">
        <w:rPr>
          <w:rFonts w:ascii="Verdana" w:hAnsi="Verdana"/>
          <w:spacing w:val="-1"/>
          <w:sz w:val="20"/>
          <w:szCs w:val="20"/>
        </w:rPr>
        <w:t xml:space="preserve"> </w:t>
      </w:r>
      <w:r w:rsidRPr="76FD4F24">
        <w:rPr>
          <w:rFonts w:ascii="Verdana" w:hAnsi="Verdana"/>
          <w:sz w:val="20"/>
          <w:szCs w:val="20"/>
        </w:rPr>
        <w:t>servicios profesionales y</w:t>
      </w:r>
      <w:r w:rsidRPr="76FD4F24">
        <w:rPr>
          <w:rFonts w:ascii="Verdana" w:hAnsi="Verdana"/>
          <w:spacing w:val="-1"/>
          <w:sz w:val="20"/>
          <w:szCs w:val="20"/>
        </w:rPr>
        <w:t xml:space="preserve"> </w:t>
      </w:r>
      <w:r w:rsidRPr="76FD4F24">
        <w:rPr>
          <w:rFonts w:ascii="Verdana" w:hAnsi="Verdana"/>
          <w:sz w:val="20"/>
          <w:szCs w:val="20"/>
        </w:rPr>
        <w:t>de</w:t>
      </w:r>
      <w:r w:rsidRPr="76FD4F24">
        <w:rPr>
          <w:rFonts w:ascii="Verdana" w:hAnsi="Verdana"/>
          <w:spacing w:val="-1"/>
          <w:sz w:val="20"/>
          <w:szCs w:val="20"/>
        </w:rPr>
        <w:t xml:space="preserve"> </w:t>
      </w:r>
      <w:r w:rsidRPr="76FD4F24">
        <w:rPr>
          <w:rFonts w:ascii="Verdana" w:hAnsi="Verdana"/>
          <w:sz w:val="20"/>
          <w:szCs w:val="20"/>
        </w:rPr>
        <w:t>apoyo a la gestión con la persona natural o jurídica que esté en capacidad de ejecutar el objeto del contrato, siempre y cuando la Entidad Estatal verifique</w:t>
      </w:r>
      <w:r w:rsidRPr="76FD4F24">
        <w:rPr>
          <w:rFonts w:ascii="Verdana" w:hAnsi="Verdana"/>
          <w:spacing w:val="-11"/>
          <w:sz w:val="20"/>
          <w:szCs w:val="20"/>
        </w:rPr>
        <w:t xml:space="preserve"> </w:t>
      </w:r>
      <w:r w:rsidRPr="76FD4F24">
        <w:rPr>
          <w:rFonts w:ascii="Verdana" w:hAnsi="Verdana"/>
          <w:sz w:val="20"/>
          <w:szCs w:val="20"/>
        </w:rPr>
        <w:t>la</w:t>
      </w:r>
      <w:r w:rsidRPr="76FD4F24">
        <w:rPr>
          <w:rFonts w:ascii="Verdana" w:hAnsi="Verdana"/>
          <w:spacing w:val="-13"/>
          <w:sz w:val="20"/>
          <w:szCs w:val="20"/>
        </w:rPr>
        <w:t xml:space="preserve"> </w:t>
      </w:r>
      <w:r w:rsidRPr="76FD4F24">
        <w:rPr>
          <w:rFonts w:ascii="Verdana" w:hAnsi="Verdana"/>
          <w:sz w:val="20"/>
          <w:szCs w:val="20"/>
        </w:rPr>
        <w:t>idoneidad</w:t>
      </w:r>
      <w:r w:rsidRPr="76FD4F24">
        <w:rPr>
          <w:rFonts w:ascii="Verdana" w:hAnsi="Verdana"/>
          <w:spacing w:val="-11"/>
          <w:sz w:val="20"/>
          <w:szCs w:val="20"/>
        </w:rPr>
        <w:t xml:space="preserve"> </w:t>
      </w:r>
      <w:r w:rsidRPr="76FD4F24">
        <w:rPr>
          <w:rFonts w:ascii="Verdana" w:hAnsi="Verdana"/>
          <w:sz w:val="20"/>
          <w:szCs w:val="20"/>
        </w:rPr>
        <w:t>o</w:t>
      </w:r>
      <w:r w:rsidRPr="76FD4F24">
        <w:rPr>
          <w:rFonts w:ascii="Verdana" w:hAnsi="Verdana"/>
          <w:spacing w:val="-13"/>
          <w:sz w:val="20"/>
          <w:szCs w:val="20"/>
        </w:rPr>
        <w:t xml:space="preserve"> </w:t>
      </w:r>
      <w:r w:rsidRPr="76FD4F24">
        <w:rPr>
          <w:rFonts w:ascii="Verdana" w:hAnsi="Verdana"/>
          <w:sz w:val="20"/>
          <w:szCs w:val="20"/>
        </w:rPr>
        <w:t>experiencia</w:t>
      </w:r>
      <w:r w:rsidRPr="76FD4F24">
        <w:rPr>
          <w:rFonts w:ascii="Verdana" w:hAnsi="Verdana"/>
          <w:spacing w:val="-10"/>
          <w:sz w:val="20"/>
          <w:szCs w:val="20"/>
        </w:rPr>
        <w:t xml:space="preserve"> </w:t>
      </w:r>
      <w:r w:rsidRPr="76FD4F24">
        <w:rPr>
          <w:rFonts w:ascii="Verdana" w:hAnsi="Verdana"/>
          <w:sz w:val="20"/>
          <w:szCs w:val="20"/>
        </w:rPr>
        <w:t>requerida</w:t>
      </w:r>
      <w:r w:rsidRPr="76FD4F24">
        <w:rPr>
          <w:rFonts w:ascii="Verdana" w:hAnsi="Verdana"/>
          <w:spacing w:val="-11"/>
          <w:sz w:val="20"/>
          <w:szCs w:val="20"/>
        </w:rPr>
        <w:t xml:space="preserve"> </w:t>
      </w:r>
      <w:r w:rsidRPr="76FD4F24">
        <w:rPr>
          <w:rFonts w:ascii="Verdana" w:hAnsi="Verdana"/>
          <w:sz w:val="20"/>
          <w:szCs w:val="20"/>
        </w:rPr>
        <w:t>y</w:t>
      </w:r>
      <w:r w:rsidRPr="76FD4F24">
        <w:rPr>
          <w:rFonts w:ascii="Verdana" w:hAnsi="Verdana"/>
          <w:spacing w:val="-13"/>
          <w:sz w:val="20"/>
          <w:szCs w:val="20"/>
        </w:rPr>
        <w:t xml:space="preserve"> </w:t>
      </w:r>
      <w:r w:rsidRPr="76FD4F24">
        <w:rPr>
          <w:rFonts w:ascii="Verdana" w:hAnsi="Verdana"/>
          <w:sz w:val="20"/>
          <w:szCs w:val="20"/>
        </w:rPr>
        <w:t>relacionada</w:t>
      </w:r>
      <w:r w:rsidRPr="76FD4F24">
        <w:rPr>
          <w:rFonts w:ascii="Verdana" w:hAnsi="Verdana"/>
          <w:spacing w:val="-10"/>
          <w:sz w:val="20"/>
          <w:szCs w:val="20"/>
        </w:rPr>
        <w:t xml:space="preserve"> </w:t>
      </w:r>
      <w:r w:rsidRPr="76FD4F24">
        <w:rPr>
          <w:rFonts w:ascii="Verdana" w:hAnsi="Verdana"/>
          <w:sz w:val="20"/>
          <w:szCs w:val="20"/>
        </w:rPr>
        <w:t>con</w:t>
      </w:r>
      <w:r w:rsidRPr="76FD4F24">
        <w:rPr>
          <w:rFonts w:ascii="Verdana" w:hAnsi="Verdana"/>
          <w:spacing w:val="-12"/>
          <w:sz w:val="20"/>
          <w:szCs w:val="20"/>
        </w:rPr>
        <w:t xml:space="preserve"> </w:t>
      </w:r>
      <w:r w:rsidRPr="76FD4F24">
        <w:rPr>
          <w:rFonts w:ascii="Verdana" w:hAnsi="Verdana"/>
          <w:sz w:val="20"/>
          <w:szCs w:val="20"/>
        </w:rPr>
        <w:t>el</w:t>
      </w:r>
      <w:r w:rsidRPr="76FD4F24">
        <w:rPr>
          <w:rFonts w:ascii="Verdana" w:hAnsi="Verdana"/>
          <w:spacing w:val="-13"/>
          <w:sz w:val="20"/>
          <w:szCs w:val="20"/>
        </w:rPr>
        <w:t xml:space="preserve"> </w:t>
      </w:r>
      <w:r w:rsidRPr="76FD4F24">
        <w:rPr>
          <w:rFonts w:ascii="Verdana" w:hAnsi="Verdana"/>
          <w:sz w:val="20"/>
          <w:szCs w:val="20"/>
        </w:rPr>
        <w:t>área</w:t>
      </w:r>
      <w:r w:rsidRPr="76FD4F24">
        <w:rPr>
          <w:rFonts w:ascii="Verdana" w:hAnsi="Verdana"/>
          <w:spacing w:val="-12"/>
          <w:sz w:val="20"/>
          <w:szCs w:val="20"/>
        </w:rPr>
        <w:t xml:space="preserve"> </w:t>
      </w:r>
      <w:r w:rsidRPr="76FD4F24">
        <w:rPr>
          <w:rFonts w:ascii="Verdana" w:hAnsi="Verdana"/>
          <w:sz w:val="20"/>
          <w:szCs w:val="20"/>
        </w:rPr>
        <w:t xml:space="preserve">de </w:t>
      </w:r>
      <w:r w:rsidRPr="76FD4F24">
        <w:rPr>
          <w:rFonts w:ascii="Verdana" w:hAnsi="Verdana"/>
          <w:sz w:val="20"/>
          <w:szCs w:val="20"/>
        </w:rPr>
        <w:lastRenderedPageBreak/>
        <w:t>que se trate. En este caso, no es necesario que la Entidad Estatal haya obtenido previamente varias ofertas, de lo cual el ordenador del gasto debe dejar constancia escrita.</w:t>
      </w:r>
    </w:p>
    <w:p w14:paraId="4DAE0906" w14:textId="77777777" w:rsidR="00446846" w:rsidRDefault="00446846" w:rsidP="00AB57E6">
      <w:pPr>
        <w:spacing w:after="0" w:line="240" w:lineRule="auto"/>
        <w:ind w:left="709" w:right="709"/>
        <w:jc w:val="both"/>
        <w:rPr>
          <w:rFonts w:ascii="Verdana" w:hAnsi="Verdana"/>
          <w:sz w:val="20"/>
          <w:szCs w:val="20"/>
        </w:rPr>
      </w:pPr>
    </w:p>
    <w:p w14:paraId="157C95ED" w14:textId="22024F6F" w:rsidR="00AB57E6" w:rsidRPr="000952AC" w:rsidRDefault="00AB57E6" w:rsidP="00AB57E6">
      <w:pPr>
        <w:spacing w:after="0" w:line="240" w:lineRule="auto"/>
        <w:ind w:left="709" w:right="709"/>
        <w:jc w:val="both"/>
        <w:rPr>
          <w:rFonts w:ascii="Verdana" w:hAnsi="Verdana"/>
          <w:sz w:val="20"/>
          <w:szCs w:val="20"/>
        </w:rPr>
      </w:pPr>
      <w:r w:rsidRPr="76FD4F24">
        <w:rPr>
          <w:rFonts w:ascii="Verdana" w:hAnsi="Verdana"/>
          <w:sz w:val="20"/>
          <w:szCs w:val="20"/>
        </w:rPr>
        <w:t>Los</w:t>
      </w:r>
      <w:r w:rsidRPr="76FD4F24">
        <w:rPr>
          <w:rFonts w:ascii="Verdana" w:hAnsi="Verdana"/>
          <w:spacing w:val="-18"/>
          <w:sz w:val="20"/>
          <w:szCs w:val="20"/>
        </w:rPr>
        <w:t xml:space="preserve"> </w:t>
      </w:r>
      <w:r w:rsidRPr="76FD4F24">
        <w:rPr>
          <w:rFonts w:ascii="Verdana" w:hAnsi="Verdana"/>
          <w:sz w:val="20"/>
          <w:szCs w:val="20"/>
        </w:rPr>
        <w:t>servicios</w:t>
      </w:r>
      <w:r w:rsidRPr="76FD4F24">
        <w:rPr>
          <w:rFonts w:ascii="Verdana" w:hAnsi="Verdana"/>
          <w:spacing w:val="-18"/>
          <w:sz w:val="20"/>
          <w:szCs w:val="20"/>
        </w:rPr>
        <w:t xml:space="preserve"> </w:t>
      </w:r>
      <w:r w:rsidRPr="76FD4F24">
        <w:rPr>
          <w:rFonts w:ascii="Verdana" w:hAnsi="Verdana"/>
          <w:sz w:val="20"/>
          <w:szCs w:val="20"/>
        </w:rPr>
        <w:t>profesionales</w:t>
      </w:r>
      <w:r w:rsidRPr="76FD4F24">
        <w:rPr>
          <w:rFonts w:ascii="Verdana" w:hAnsi="Verdana"/>
          <w:spacing w:val="-17"/>
          <w:sz w:val="20"/>
          <w:szCs w:val="20"/>
        </w:rPr>
        <w:t xml:space="preserve"> </w:t>
      </w:r>
      <w:r w:rsidRPr="76FD4F24">
        <w:rPr>
          <w:rFonts w:ascii="Verdana" w:hAnsi="Verdana"/>
          <w:sz w:val="20"/>
          <w:szCs w:val="20"/>
        </w:rPr>
        <w:t>y</w:t>
      </w:r>
      <w:r w:rsidRPr="76FD4F24">
        <w:rPr>
          <w:rFonts w:ascii="Verdana" w:hAnsi="Verdana"/>
          <w:spacing w:val="-18"/>
          <w:sz w:val="20"/>
          <w:szCs w:val="20"/>
        </w:rPr>
        <w:t xml:space="preserve"> </w:t>
      </w:r>
      <w:r w:rsidRPr="76FD4F24">
        <w:rPr>
          <w:rFonts w:ascii="Verdana" w:hAnsi="Verdana"/>
          <w:sz w:val="20"/>
          <w:szCs w:val="20"/>
        </w:rPr>
        <w:t>de</w:t>
      </w:r>
      <w:r w:rsidRPr="76FD4F24">
        <w:rPr>
          <w:rFonts w:ascii="Verdana" w:hAnsi="Verdana"/>
          <w:spacing w:val="-17"/>
          <w:sz w:val="20"/>
          <w:szCs w:val="20"/>
        </w:rPr>
        <w:t xml:space="preserve"> </w:t>
      </w:r>
      <w:r w:rsidRPr="76FD4F24">
        <w:rPr>
          <w:rFonts w:ascii="Verdana" w:hAnsi="Verdana"/>
          <w:sz w:val="20"/>
          <w:szCs w:val="20"/>
        </w:rPr>
        <w:t>apoyo</w:t>
      </w:r>
      <w:r w:rsidRPr="76FD4F24">
        <w:rPr>
          <w:rFonts w:ascii="Verdana" w:hAnsi="Verdana"/>
          <w:spacing w:val="-18"/>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la</w:t>
      </w:r>
      <w:r w:rsidRPr="76FD4F24">
        <w:rPr>
          <w:rFonts w:ascii="Verdana" w:hAnsi="Verdana"/>
          <w:spacing w:val="-17"/>
          <w:sz w:val="20"/>
          <w:szCs w:val="20"/>
        </w:rPr>
        <w:t xml:space="preserve"> </w:t>
      </w:r>
      <w:r w:rsidRPr="76FD4F24">
        <w:rPr>
          <w:rFonts w:ascii="Verdana" w:hAnsi="Verdana"/>
          <w:sz w:val="20"/>
          <w:szCs w:val="20"/>
        </w:rPr>
        <w:t>gestión</w:t>
      </w:r>
      <w:r w:rsidRPr="76FD4F24">
        <w:rPr>
          <w:rFonts w:ascii="Verdana" w:hAnsi="Verdana"/>
          <w:spacing w:val="-18"/>
          <w:sz w:val="20"/>
          <w:szCs w:val="20"/>
        </w:rPr>
        <w:t xml:space="preserve"> </w:t>
      </w:r>
      <w:r w:rsidRPr="76FD4F24">
        <w:rPr>
          <w:rFonts w:ascii="Verdana" w:hAnsi="Verdana"/>
          <w:sz w:val="20"/>
          <w:szCs w:val="20"/>
        </w:rPr>
        <w:t>corresponden</w:t>
      </w:r>
      <w:r w:rsidRPr="76FD4F24">
        <w:rPr>
          <w:rFonts w:ascii="Verdana" w:hAnsi="Verdana"/>
          <w:spacing w:val="-17"/>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67906D40" w14:textId="77777777" w:rsidR="00AB57E6" w:rsidRDefault="00AB57E6" w:rsidP="00AB57E6">
      <w:pPr>
        <w:spacing w:after="0" w:line="240" w:lineRule="auto"/>
        <w:ind w:left="709" w:right="709"/>
        <w:jc w:val="both"/>
        <w:rPr>
          <w:rFonts w:ascii="Verdana" w:hAnsi="Verdana"/>
          <w:sz w:val="20"/>
          <w:szCs w:val="20"/>
        </w:rPr>
      </w:pPr>
    </w:p>
    <w:p w14:paraId="2ABC2D62" w14:textId="77777777" w:rsidR="00AB57E6" w:rsidRPr="000952AC" w:rsidRDefault="00AB57E6" w:rsidP="00AB57E6">
      <w:pPr>
        <w:spacing w:after="0" w:line="240" w:lineRule="auto"/>
        <w:ind w:left="709" w:right="709"/>
        <w:jc w:val="both"/>
        <w:rPr>
          <w:rFonts w:ascii="Verdana" w:hAnsi="Verdana"/>
          <w:sz w:val="20"/>
          <w:szCs w:val="20"/>
        </w:rPr>
      </w:pPr>
      <w:r w:rsidRPr="76FD4F24">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274ED55E" w14:textId="77777777" w:rsidR="00AB57E6" w:rsidRDefault="00AB57E6" w:rsidP="00291BF7">
      <w:pPr>
        <w:widowControl w:val="0"/>
        <w:autoSpaceDE w:val="0"/>
        <w:autoSpaceDN w:val="0"/>
        <w:spacing w:after="0" w:line="276" w:lineRule="auto"/>
        <w:ind w:firstLine="709"/>
        <w:jc w:val="both"/>
        <w:rPr>
          <w:rFonts w:ascii="Verdana" w:eastAsia="Arial MT" w:hAnsi="Verdana" w:cs="Arial"/>
          <w:highlight w:val="yellow"/>
          <w:lang w:eastAsia="es-ES" w:bidi="es-ES"/>
        </w:rPr>
      </w:pPr>
    </w:p>
    <w:p w14:paraId="62082120" w14:textId="37DD252A" w:rsidR="002B78B3" w:rsidRDefault="002B78B3" w:rsidP="002D7675">
      <w:pPr>
        <w:widowControl w:val="0"/>
        <w:autoSpaceDE w:val="0"/>
        <w:autoSpaceDN w:val="0"/>
        <w:spacing w:after="120" w:line="276" w:lineRule="auto"/>
        <w:ind w:firstLine="709"/>
        <w:jc w:val="both"/>
        <w:rPr>
          <w:rFonts w:ascii="Verdana" w:eastAsia="Calibri" w:hAnsi="Verdana" w:cs="Arial"/>
          <w:color w:val="000000"/>
          <w:lang w:val="es-ES" w:eastAsia="es-ES"/>
        </w:rPr>
      </w:pPr>
      <w:r w:rsidRPr="00291BF7">
        <w:rPr>
          <w:rFonts w:ascii="Verdana" w:eastAsia="Arial MT" w:hAnsi="Verdana" w:cs="Arial"/>
          <w:lang w:eastAsia="es-ES" w:bidi="es-ES"/>
        </w:rPr>
        <w:t>Conforme a lo anterior, los contratos de prestación de servicios profesionales y de apoyo a la gestión son una tipología contractual</w:t>
      </w:r>
      <w:r w:rsidR="002E69FF" w:rsidRPr="00291BF7">
        <w:rPr>
          <w:rFonts w:ascii="Verdana" w:eastAsia="Arial MT" w:hAnsi="Verdana" w:cs="Arial"/>
          <w:lang w:eastAsia="es-ES" w:bidi="es-ES"/>
        </w:rPr>
        <w:t xml:space="preserve"> regulada dentro del Estatuto General de Contrataci</w:t>
      </w:r>
      <w:r w:rsidR="00DA6D51" w:rsidRPr="00291BF7">
        <w:rPr>
          <w:rFonts w:ascii="Verdana" w:eastAsia="Arial MT" w:hAnsi="Verdana" w:cs="Arial"/>
          <w:lang w:eastAsia="es-ES" w:bidi="es-ES"/>
        </w:rPr>
        <w:t>ón de la Administración Pública</w:t>
      </w:r>
      <w:r w:rsidR="007F64BF" w:rsidRPr="00291BF7">
        <w:rPr>
          <w:rFonts w:ascii="Verdana" w:eastAsia="Arial MT" w:hAnsi="Verdana" w:cs="Arial"/>
          <w:lang w:eastAsia="es-ES" w:bidi="es-ES"/>
        </w:rPr>
        <w:t>, de la cual pueden hacer uso las Entidades Estatales</w:t>
      </w:r>
      <w:r w:rsidR="0078409B" w:rsidRPr="00291BF7">
        <w:rPr>
          <w:rFonts w:ascii="Verdana" w:eastAsia="Arial MT" w:hAnsi="Verdana" w:cs="Arial"/>
          <w:lang w:eastAsia="es-ES" w:bidi="es-ES"/>
        </w:rPr>
        <w:t xml:space="preserve">, para el desarrollo de actividades </w:t>
      </w:r>
      <w:proofErr w:type="spellStart"/>
      <w:r w:rsidR="0078409B" w:rsidRPr="00291BF7">
        <w:rPr>
          <w:rFonts w:ascii="Verdana" w:eastAsia="Arial MT" w:hAnsi="Verdana" w:cs="Arial"/>
          <w:lang w:eastAsia="es-ES" w:bidi="es-ES"/>
        </w:rPr>
        <w:t>especificas</w:t>
      </w:r>
      <w:proofErr w:type="spellEnd"/>
      <w:r w:rsidR="0078409B" w:rsidRPr="00291BF7">
        <w:rPr>
          <w:rFonts w:ascii="Verdana" w:eastAsia="Arial MT" w:hAnsi="Verdana" w:cs="Arial"/>
          <w:lang w:eastAsia="es-ES" w:bidi="es-ES"/>
        </w:rPr>
        <w:t xml:space="preserve"> que no puedan realizarse con personal de planta o requieran conocimientos especializados.</w:t>
      </w:r>
      <w:r w:rsidR="001B4FE8">
        <w:rPr>
          <w:rFonts w:ascii="Verdana" w:eastAsia="Arial MT" w:hAnsi="Verdana" w:cs="Arial"/>
          <w:lang w:eastAsia="es-ES" w:bidi="es-ES"/>
        </w:rPr>
        <w:t xml:space="preserve"> </w:t>
      </w:r>
      <w:r w:rsidR="0021579A" w:rsidRPr="00291BF7">
        <w:rPr>
          <w:rFonts w:ascii="Verdana" w:eastAsia="Calibri" w:hAnsi="Verdana" w:cs="Arial"/>
          <w:color w:val="000000"/>
          <w:lang w:val="es-ES" w:eastAsia="es-ES"/>
        </w:rPr>
        <w:t>Si bien se celebran para obtener la prestación personal de un servicio, se diferencian del contrato de trabajo</w:t>
      </w:r>
      <w:r w:rsidR="0021579A" w:rsidRPr="00291BF7">
        <w:rPr>
          <w:rFonts w:ascii="Verdana" w:eastAsia="Calibri" w:hAnsi="Verdana" w:cs="Arial"/>
          <w:color w:val="000000"/>
          <w:vertAlign w:val="superscript"/>
          <w:lang w:val="es-ES" w:eastAsia="es-ES"/>
        </w:rPr>
        <w:footnoteReference w:id="10"/>
      </w:r>
      <w:r w:rsidR="0021579A" w:rsidRPr="00291BF7">
        <w:rPr>
          <w:rFonts w:ascii="Verdana" w:eastAsia="Calibri" w:hAnsi="Verdana" w:cs="Arial"/>
          <w:color w:val="000000"/>
          <w:lang w:val="es-ES" w:eastAsia="es-ES"/>
        </w:rPr>
        <w:t xml:space="preserve"> en que quien celebra el contrato de prestación de servicios debe mantener autonomía e independencia en la ejecución de la labor, lo</w:t>
      </w:r>
      <w:r w:rsidR="0021579A" w:rsidRPr="00BE5932">
        <w:rPr>
          <w:rFonts w:ascii="Verdana" w:eastAsia="Calibri" w:hAnsi="Verdana" w:cs="Arial"/>
          <w:color w:val="000000"/>
          <w:lang w:val="es-ES" w:eastAsia="es-ES"/>
        </w:rPr>
        <w:t xml:space="preserve"> que significa que no puede existir la </w:t>
      </w:r>
      <w:r w:rsidR="0021579A" w:rsidRPr="00BE5932">
        <w:rPr>
          <w:rFonts w:ascii="Verdana" w:eastAsia="Calibri" w:hAnsi="Verdana" w:cs="Arial"/>
          <w:i/>
          <w:iCs/>
          <w:color w:val="000000"/>
          <w:lang w:val="es-ES" w:eastAsia="es-ES"/>
        </w:rPr>
        <w:t>subordinación y dependencia</w:t>
      </w:r>
      <w:r w:rsidR="0021579A" w:rsidRPr="00BE5932">
        <w:rPr>
          <w:rFonts w:ascii="Verdana" w:eastAsia="Calibri" w:hAnsi="Verdana" w:cs="Arial"/>
          <w:color w:val="000000"/>
          <w:lang w:val="es-ES" w:eastAsia="es-ES"/>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0021579A" w:rsidRPr="00BE5932">
        <w:rPr>
          <w:rFonts w:ascii="Verdana" w:eastAsia="Calibri" w:hAnsi="Verdana" w:cs="Arial"/>
          <w:i/>
          <w:iCs/>
          <w:color w:val="000000"/>
          <w:lang w:val="es-ES" w:eastAsia="es-ES"/>
        </w:rPr>
        <w:t>no pueden</w:t>
      </w:r>
      <w:r w:rsidR="0021579A" w:rsidRPr="00BE5932">
        <w:rPr>
          <w:rFonts w:ascii="Verdana" w:eastAsia="Calibri" w:hAnsi="Verdana" w:cs="Arial"/>
          <w:color w:val="000000"/>
          <w:lang w:val="es-ES" w:eastAsia="es-ES"/>
        </w:rPr>
        <w:t xml:space="preserve"> generar relación laboral, ni dar lugar a que las Entidades Estatales paguen por su cuenta los aportes al Sistema de Seguridad Social Integral del contratista</w:t>
      </w:r>
      <w:r w:rsidR="005A73C0">
        <w:rPr>
          <w:rFonts w:ascii="Verdana" w:eastAsia="Calibri" w:hAnsi="Verdana" w:cs="Arial"/>
          <w:color w:val="000000"/>
          <w:lang w:val="es-ES" w:eastAsia="es-ES"/>
        </w:rPr>
        <w:t xml:space="preserve">. </w:t>
      </w:r>
    </w:p>
    <w:p w14:paraId="598355FF" w14:textId="57D35C03" w:rsidR="00354255" w:rsidRDefault="00354255" w:rsidP="0079345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No obstante,</w:t>
      </w:r>
      <w:r w:rsidRPr="00BE5932">
        <w:rPr>
          <w:rFonts w:ascii="Verdana" w:eastAsia="Calibri" w:hAnsi="Verdana" w:cs="Arial"/>
          <w:color w:val="000000"/>
          <w:lang w:val="es-ES" w:eastAsia="es-ES"/>
        </w:rPr>
        <w:t xml:space="preserve"> es posible que, a pesar de este mandato deontológico, en la práctica surja la relación laboral, pues, como se sabe, el contrato de trabajo es un </w:t>
      </w:r>
      <w:r w:rsidRPr="00BE5932">
        <w:rPr>
          <w:rFonts w:ascii="Verdana" w:eastAsia="Calibri" w:hAnsi="Verdana" w:cs="Arial"/>
          <w:i/>
          <w:iCs/>
          <w:color w:val="000000"/>
          <w:lang w:val="es-ES" w:eastAsia="es-ES"/>
        </w:rPr>
        <w:t>contrato realidad</w:t>
      </w:r>
      <w:r w:rsidRPr="00BE5932">
        <w:rPr>
          <w:rFonts w:ascii="Verdana" w:eastAsia="Calibri" w:hAnsi="Verdana" w:cs="Arial"/>
          <w:color w:val="000000"/>
          <w:lang w:val="es-ES" w:eastAsia="es-ES"/>
        </w:rPr>
        <w:t xml:space="preserve">, ya que para su perfeccionamiento rige el principio de la prevalencia de la realidad sobre las formalidades. Por ello, la Corte Constitucional </w:t>
      </w:r>
      <w:r w:rsidRPr="00BE5932">
        <w:rPr>
          <w:rFonts w:ascii="Verdana" w:eastAsia="Calibri" w:hAnsi="Verdana" w:cs="Arial"/>
          <w:color w:val="000000"/>
          <w:lang w:val="es-ES" w:eastAsia="es-ES"/>
        </w:rPr>
        <w:lastRenderedPageBreak/>
        <w:t>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BE5932">
        <w:rPr>
          <w:rFonts w:ascii="Verdana" w:eastAsia="Calibri" w:hAnsi="Verdana" w:cs="Arial"/>
          <w:color w:val="000000"/>
          <w:vertAlign w:val="superscript"/>
          <w:lang w:val="es-ES" w:eastAsia="es-ES"/>
        </w:rPr>
        <w:footnoteReference w:id="11"/>
      </w:r>
      <w:r w:rsidRPr="00BE5932">
        <w:rPr>
          <w:rFonts w:ascii="Verdana" w:eastAsia="Calibri" w:hAnsi="Verdana" w:cs="Arial"/>
          <w:color w:val="000000"/>
          <w:lang w:val="es-ES" w:eastAsia="es-ES"/>
        </w:rPr>
        <w:t>.</w:t>
      </w:r>
    </w:p>
    <w:p w14:paraId="505636EF" w14:textId="26AB9F6D" w:rsidR="00FF1AC0" w:rsidRPr="0079345F" w:rsidRDefault="005712B7" w:rsidP="0079345F">
      <w:pPr>
        <w:widowControl w:val="0"/>
        <w:autoSpaceDE w:val="0"/>
        <w:autoSpaceDN w:val="0"/>
        <w:spacing w:after="120" w:line="276" w:lineRule="auto"/>
        <w:ind w:firstLine="709"/>
        <w:jc w:val="both"/>
        <w:rPr>
          <w:rFonts w:ascii="Verdana" w:eastAsia="Arial MT" w:hAnsi="Verdana" w:cs="Arial"/>
          <w:lang w:eastAsia="es-ES" w:bidi="es-ES"/>
        </w:rPr>
      </w:pPr>
      <w:r w:rsidRPr="008B2B78">
        <w:rPr>
          <w:rFonts w:ascii="Verdana" w:eastAsia="Calibri" w:hAnsi="Verdana" w:cs="Arial"/>
          <w:color w:val="000000"/>
          <w:lang w:val="es-ES" w:eastAsia="es-ES"/>
        </w:rPr>
        <w:t xml:space="preserve">En todo caso, si bien los contratos de prestación de servicios y de apoyo </w:t>
      </w:r>
      <w:r w:rsidR="00354255" w:rsidRPr="008B2B78">
        <w:rPr>
          <w:rFonts w:ascii="Verdana" w:eastAsia="Calibri" w:hAnsi="Verdana" w:cs="Arial"/>
          <w:color w:val="000000"/>
          <w:lang w:val="es-ES" w:eastAsia="es-ES"/>
        </w:rPr>
        <w:t xml:space="preserve">a la gestión no son susceptibles de ser asimilados a un </w:t>
      </w:r>
      <w:r w:rsidR="00026692" w:rsidRPr="008B2B78">
        <w:rPr>
          <w:rFonts w:ascii="Verdana" w:eastAsia="Calibri" w:hAnsi="Verdana" w:cs="Arial"/>
          <w:color w:val="000000"/>
          <w:lang w:val="es-ES" w:eastAsia="es-ES"/>
        </w:rPr>
        <w:t xml:space="preserve">vínculo </w:t>
      </w:r>
      <w:r w:rsidR="00354255" w:rsidRPr="008B2B78">
        <w:rPr>
          <w:rFonts w:ascii="Verdana" w:eastAsia="Calibri" w:hAnsi="Verdana" w:cs="Arial"/>
          <w:color w:val="000000"/>
          <w:lang w:val="es-ES" w:eastAsia="es-ES"/>
        </w:rPr>
        <w:t>laboral, es claro que</w:t>
      </w:r>
      <w:r w:rsidR="003539A9" w:rsidRPr="008B2B78">
        <w:rPr>
          <w:rFonts w:ascii="Verdana" w:eastAsia="Calibri" w:hAnsi="Verdana" w:cs="Arial"/>
          <w:color w:val="000000"/>
          <w:lang w:val="es-ES" w:eastAsia="es-ES"/>
        </w:rPr>
        <w:t xml:space="preserve"> su suscripción da lugar a una relación </w:t>
      </w:r>
      <w:r w:rsidR="00C53DE2" w:rsidRPr="008B2B78">
        <w:rPr>
          <w:rFonts w:ascii="Verdana" w:eastAsia="Calibri" w:hAnsi="Verdana" w:cs="Arial"/>
          <w:color w:val="000000"/>
          <w:lang w:val="es-ES" w:eastAsia="es-ES"/>
        </w:rPr>
        <w:t>contractual o civil, en la que</w:t>
      </w:r>
      <w:r w:rsidR="00126D25" w:rsidRPr="008B2B78">
        <w:rPr>
          <w:rFonts w:ascii="Verdana" w:eastAsia="Calibri" w:hAnsi="Verdana" w:cs="Arial"/>
          <w:color w:val="000000"/>
          <w:lang w:val="es-ES" w:eastAsia="es-ES"/>
        </w:rPr>
        <w:t xml:space="preserve"> el contratista se obliga a prestar unos servicios</w:t>
      </w:r>
      <w:r w:rsidR="00026692" w:rsidRPr="008B2B78">
        <w:rPr>
          <w:rFonts w:ascii="Verdana" w:eastAsia="Calibri" w:hAnsi="Verdana" w:cs="Arial"/>
          <w:color w:val="000000"/>
          <w:lang w:val="es-ES" w:eastAsia="es-ES"/>
        </w:rPr>
        <w:t xml:space="preserve"> de manera independiente </w:t>
      </w:r>
      <w:r w:rsidR="009E7112" w:rsidRPr="008B2B78">
        <w:rPr>
          <w:rFonts w:ascii="Verdana" w:eastAsia="Calibri" w:hAnsi="Verdana" w:cs="Arial"/>
          <w:color w:val="000000"/>
          <w:lang w:val="es-ES" w:eastAsia="es-ES"/>
        </w:rPr>
        <w:t>a una Entidad Estatal</w:t>
      </w:r>
      <w:r w:rsidR="001A7082" w:rsidRPr="0079345F">
        <w:rPr>
          <w:rStyle w:val="Refdenotaalpie"/>
          <w:rFonts w:ascii="Verdana" w:eastAsia="Arial MT" w:hAnsi="Verdana" w:cs="Arial"/>
          <w:lang w:eastAsia="es-ES" w:bidi="es-ES"/>
        </w:rPr>
        <w:footnoteReference w:id="12"/>
      </w:r>
      <w:r w:rsidR="009E7112" w:rsidRPr="008B2B78">
        <w:rPr>
          <w:rFonts w:ascii="Verdana" w:eastAsia="Calibri" w:hAnsi="Verdana" w:cs="Arial"/>
          <w:color w:val="000000"/>
          <w:lang w:val="es-ES" w:eastAsia="es-ES"/>
        </w:rPr>
        <w:t xml:space="preserve">. En ese orden, </w:t>
      </w:r>
      <w:r w:rsidR="009E7112" w:rsidRPr="0079345F">
        <w:rPr>
          <w:rFonts w:ascii="Verdana" w:eastAsia="Arial MT" w:hAnsi="Verdana" w:cs="Arial"/>
          <w:lang w:eastAsia="es-ES" w:bidi="es-ES"/>
        </w:rPr>
        <w:t xml:space="preserve">resulta apenas razonable afirmar que quienes suscriben contratos de prestación de servicios con una Entidad Estatal están ligados a la misma </w:t>
      </w:r>
      <w:r w:rsidR="001A7082" w:rsidRPr="0079345F">
        <w:rPr>
          <w:rFonts w:ascii="Verdana" w:eastAsia="Arial MT" w:hAnsi="Verdana" w:cs="Arial"/>
          <w:lang w:eastAsia="es-ES" w:bidi="es-ES"/>
        </w:rPr>
        <w:t>por cuenta de una relación contractual</w:t>
      </w:r>
      <w:r w:rsidR="00307CFA" w:rsidRPr="0079345F">
        <w:rPr>
          <w:rFonts w:ascii="Verdana" w:eastAsia="Arial MT" w:hAnsi="Verdana" w:cs="Arial"/>
          <w:lang w:eastAsia="es-ES" w:bidi="es-ES"/>
        </w:rPr>
        <w:t>.</w:t>
      </w:r>
      <w:r w:rsidR="00316E0F" w:rsidRPr="0079345F">
        <w:rPr>
          <w:rFonts w:ascii="Verdana" w:eastAsia="Arial MT" w:hAnsi="Verdana" w:cs="Arial"/>
          <w:lang w:eastAsia="es-ES" w:bidi="es-ES"/>
        </w:rPr>
        <w:t xml:space="preserve"> </w:t>
      </w:r>
    </w:p>
    <w:p w14:paraId="573F171B" w14:textId="04CC8392" w:rsidR="006C7E31" w:rsidRPr="00291BF7" w:rsidRDefault="008B2B78" w:rsidP="009435A0">
      <w:pPr>
        <w:widowControl w:val="0"/>
        <w:autoSpaceDE w:val="0"/>
        <w:autoSpaceDN w:val="0"/>
        <w:spacing w:after="120" w:line="276" w:lineRule="auto"/>
        <w:ind w:firstLine="709"/>
        <w:jc w:val="both"/>
        <w:rPr>
          <w:rFonts w:ascii="Verdana" w:eastAsia="Arial MT" w:hAnsi="Verdana" w:cs="Arial"/>
          <w:lang w:eastAsia="es-ES" w:bidi="es-ES"/>
        </w:rPr>
      </w:pPr>
      <w:r w:rsidRPr="00291BF7">
        <w:rPr>
          <w:rFonts w:ascii="Verdana" w:eastAsia="Arial MT" w:hAnsi="Verdana" w:cs="Arial"/>
          <w:lang w:eastAsia="es-ES" w:bidi="es-ES"/>
        </w:rPr>
        <w:lastRenderedPageBreak/>
        <w:t>Ahora,</w:t>
      </w:r>
      <w:r w:rsidR="004E11C6" w:rsidRPr="00291BF7">
        <w:rPr>
          <w:rFonts w:ascii="Verdana" w:eastAsia="Arial MT" w:hAnsi="Verdana" w:cs="Arial"/>
          <w:lang w:eastAsia="es-ES" w:bidi="es-ES"/>
        </w:rPr>
        <w:t xml:space="preserve"> si bien esta Agencia no tiene competencia para pronunciarse sobre asuntos electorales, </w:t>
      </w:r>
      <w:r w:rsidRPr="00291BF7">
        <w:rPr>
          <w:rFonts w:ascii="Verdana" w:eastAsia="Arial MT" w:hAnsi="Verdana" w:cs="Arial"/>
          <w:lang w:eastAsia="es-ES" w:bidi="es-ES"/>
        </w:rPr>
        <w:t>de cara a la resolución del objeto de la consulta</w:t>
      </w:r>
      <w:r w:rsidR="00D3400B" w:rsidRPr="00291BF7">
        <w:rPr>
          <w:rFonts w:ascii="Verdana" w:eastAsia="Arial MT" w:hAnsi="Verdana" w:cs="Arial"/>
          <w:lang w:eastAsia="es-ES" w:bidi="es-ES"/>
        </w:rPr>
        <w:t xml:space="preserve">, </w:t>
      </w:r>
      <w:r w:rsidR="005979DD" w:rsidRPr="00291BF7">
        <w:rPr>
          <w:rFonts w:ascii="Verdana" w:eastAsia="Arial MT" w:hAnsi="Verdana" w:cs="Arial"/>
          <w:lang w:eastAsia="es-ES" w:bidi="es-ES"/>
        </w:rPr>
        <w:t xml:space="preserve">con sustento en las anteriores </w:t>
      </w:r>
      <w:r w:rsidR="00C6278E" w:rsidRPr="00291BF7">
        <w:rPr>
          <w:rFonts w:ascii="Verdana" w:eastAsia="Arial MT" w:hAnsi="Verdana" w:cs="Arial"/>
          <w:lang w:eastAsia="es-ES" w:bidi="es-ES"/>
        </w:rPr>
        <w:t xml:space="preserve">consideraciones, y de acuerdo con la doctrina del Consejo Nacional Electoral, </w:t>
      </w:r>
      <w:r w:rsidR="00E16DA0" w:rsidRPr="00291BF7">
        <w:rPr>
          <w:rFonts w:ascii="Verdana" w:eastAsia="Arial MT" w:hAnsi="Verdana" w:cs="Arial"/>
          <w:lang w:eastAsia="es-ES" w:bidi="es-ES"/>
        </w:rPr>
        <w:t>se advierte que, e</w:t>
      </w:r>
      <w:r w:rsidR="00805177" w:rsidRPr="00291BF7">
        <w:rPr>
          <w:rFonts w:ascii="Verdana" w:eastAsia="Arial MT" w:hAnsi="Verdana" w:cs="Arial"/>
          <w:lang w:eastAsia="es-ES" w:bidi="es-ES"/>
        </w:rPr>
        <w:t>l supuesto de hecho de</w:t>
      </w:r>
      <w:r w:rsidR="00E16DA0" w:rsidRPr="00291BF7">
        <w:rPr>
          <w:rFonts w:ascii="Verdana" w:eastAsia="Arial MT" w:hAnsi="Verdana" w:cs="Arial"/>
          <w:lang w:eastAsia="es-ES" w:bidi="es-ES"/>
        </w:rPr>
        <w:t xml:space="preserve"> la inhabilidad descrita en el numeral 2 del artículo </w:t>
      </w:r>
      <w:r w:rsidR="00805177" w:rsidRPr="00291BF7">
        <w:rPr>
          <w:rFonts w:ascii="Verdana" w:eastAsia="Arial MT" w:hAnsi="Verdana" w:cs="Arial"/>
          <w:lang w:eastAsia="es-ES" w:bidi="es-ES"/>
        </w:rPr>
        <w:t xml:space="preserve">55 de la Ley 1622 de 2013, puede configurarse a partir de </w:t>
      </w:r>
      <w:r w:rsidR="006C7E31" w:rsidRPr="00291BF7">
        <w:rPr>
          <w:rFonts w:ascii="Verdana" w:eastAsia="Arial MT" w:hAnsi="Verdana" w:cs="Arial"/>
          <w:lang w:eastAsia="es-ES" w:bidi="es-ES"/>
        </w:rPr>
        <w:t xml:space="preserve">las </w:t>
      </w:r>
      <w:r w:rsidR="00805177" w:rsidRPr="00291BF7">
        <w:rPr>
          <w:rFonts w:ascii="Verdana" w:eastAsia="Arial MT" w:hAnsi="Verdana" w:cs="Arial"/>
          <w:lang w:eastAsia="es-ES" w:bidi="es-ES"/>
        </w:rPr>
        <w:t xml:space="preserve">relaciones contractuales </w:t>
      </w:r>
      <w:r w:rsidR="006C7E31" w:rsidRPr="00291BF7">
        <w:rPr>
          <w:rFonts w:ascii="Verdana" w:eastAsia="Arial MT" w:hAnsi="Verdana" w:cs="Arial"/>
          <w:lang w:eastAsia="es-ES" w:bidi="es-ES"/>
        </w:rPr>
        <w:t>que surgen de la tipología establecida en el numeral 3° del artículo 32 de Ley 80 de 1993. Al respecto</w:t>
      </w:r>
      <w:r w:rsidR="002D7675" w:rsidRPr="00291BF7">
        <w:rPr>
          <w:rFonts w:ascii="Verdana" w:eastAsia="Arial MT" w:hAnsi="Verdana" w:cs="Arial"/>
          <w:lang w:eastAsia="es-ES" w:bidi="es-ES"/>
        </w:rPr>
        <w:t>, e</w:t>
      </w:r>
      <w:r w:rsidR="00DD77AC" w:rsidRPr="00291BF7">
        <w:rPr>
          <w:rFonts w:ascii="Verdana" w:eastAsia="Arial MT" w:hAnsi="Verdana" w:cs="Arial"/>
          <w:lang w:eastAsia="es-ES" w:bidi="es-ES"/>
        </w:rPr>
        <w:t>l Consejo Nacional Electoral</w:t>
      </w:r>
      <w:r w:rsidR="00A347FF" w:rsidRPr="00291BF7">
        <w:rPr>
          <w:rStyle w:val="Refdenotaalpie"/>
          <w:rFonts w:ascii="Verdana" w:eastAsia="Arial MT" w:hAnsi="Verdana" w:cs="Arial"/>
          <w:lang w:eastAsia="es-ES" w:bidi="es-ES"/>
        </w:rPr>
        <w:footnoteReference w:id="13"/>
      </w:r>
      <w:r w:rsidR="00DD77AC" w:rsidRPr="00291BF7">
        <w:rPr>
          <w:rFonts w:ascii="Verdana" w:eastAsia="Arial MT" w:hAnsi="Verdana" w:cs="Arial"/>
          <w:lang w:eastAsia="es-ES" w:bidi="es-ES"/>
        </w:rPr>
        <w:t xml:space="preserve"> en </w:t>
      </w:r>
      <w:r w:rsidR="006420F2" w:rsidRPr="00291BF7">
        <w:rPr>
          <w:rFonts w:ascii="Verdana" w:eastAsia="Arial MT" w:hAnsi="Verdana" w:cs="Arial"/>
          <w:lang w:eastAsia="es-ES" w:bidi="es-ES"/>
        </w:rPr>
        <w:t xml:space="preserve">consulta emitida el 14 de julio de 2021 sostuvo en términos generales sobre el segundo numeral de la inhabilidad </w:t>
      </w:r>
      <w:r w:rsidR="00307CFA" w:rsidRPr="00291BF7">
        <w:rPr>
          <w:rFonts w:ascii="Verdana" w:eastAsia="Arial MT" w:hAnsi="Verdana" w:cs="Arial"/>
          <w:lang w:eastAsia="es-ES" w:bidi="es-ES"/>
        </w:rPr>
        <w:t xml:space="preserve">consagrada en el artículo 55 de la Ley 1622 de 2013, </w:t>
      </w:r>
      <w:r w:rsidR="006420F2" w:rsidRPr="00291BF7">
        <w:rPr>
          <w:rFonts w:ascii="Verdana" w:eastAsia="Arial MT" w:hAnsi="Verdana" w:cs="Arial"/>
          <w:lang w:eastAsia="es-ES" w:bidi="es-ES"/>
        </w:rPr>
        <w:t xml:space="preserve">que </w:t>
      </w:r>
      <w:r w:rsidR="004F5849" w:rsidRPr="00291BF7">
        <w:rPr>
          <w:rFonts w:ascii="Verdana" w:eastAsia="Arial MT" w:hAnsi="Verdana" w:cs="Arial"/>
          <w:lang w:eastAsia="es-ES" w:bidi="es-ES"/>
        </w:rPr>
        <w:t>tendría aplicación cuando el joven que tiene la intención de postularse a un Consejo de Juventud se encuentra vinculado con la administración en la misma circunscripción electoral de la cual será candidato, tal y como lo señala la literalidad del artículo 55 de la Ley 1622 de 2013, “Quienes dentro de la entidad departamental o municipal respectiva”.</w:t>
      </w:r>
      <w:r w:rsidR="00DD77AC" w:rsidRPr="00291BF7">
        <w:rPr>
          <w:rFonts w:ascii="Verdana" w:eastAsia="Arial MT" w:hAnsi="Verdana" w:cs="Arial"/>
          <w:lang w:eastAsia="es-ES" w:bidi="es-ES"/>
        </w:rPr>
        <w:t xml:space="preserve"> </w:t>
      </w:r>
    </w:p>
    <w:p w14:paraId="6FC8EC05" w14:textId="13487254" w:rsidR="00D045D2" w:rsidRPr="00291BF7" w:rsidRDefault="006C7E31" w:rsidP="009435A0">
      <w:pPr>
        <w:widowControl w:val="0"/>
        <w:autoSpaceDE w:val="0"/>
        <w:autoSpaceDN w:val="0"/>
        <w:spacing w:after="120" w:line="276" w:lineRule="auto"/>
        <w:ind w:firstLine="709"/>
        <w:jc w:val="both"/>
        <w:rPr>
          <w:rFonts w:ascii="Verdana" w:eastAsia="Arial MT" w:hAnsi="Verdana" w:cs="Arial"/>
          <w:lang w:eastAsia="es-ES" w:bidi="es-ES"/>
        </w:rPr>
      </w:pPr>
      <w:r w:rsidRPr="00291BF7">
        <w:rPr>
          <w:rFonts w:ascii="Verdana" w:eastAsia="Arial MT" w:hAnsi="Verdana" w:cs="Arial"/>
          <w:lang w:eastAsia="es-ES" w:bidi="es-ES"/>
        </w:rPr>
        <w:t xml:space="preserve">De acuerdo con </w:t>
      </w:r>
      <w:r w:rsidR="00B8549F" w:rsidRPr="00291BF7">
        <w:rPr>
          <w:rFonts w:ascii="Verdana" w:eastAsia="Arial MT" w:hAnsi="Verdana" w:cs="Arial"/>
          <w:lang w:eastAsia="es-ES" w:bidi="es-ES"/>
        </w:rPr>
        <w:t>esto</w:t>
      </w:r>
      <w:r w:rsidR="007C0985" w:rsidRPr="00291BF7">
        <w:rPr>
          <w:rFonts w:ascii="Verdana" w:eastAsia="Arial MT" w:hAnsi="Verdana" w:cs="Arial"/>
          <w:lang w:eastAsia="es-ES" w:bidi="es-ES"/>
        </w:rPr>
        <w:t>, si un joven se encuentra vinculado a la administración a través de un contrato de prestación de servicios en X municipio, solo se encontraría inhabilitado si desarrolló funciones en X municipio, no en el municipio Y o Z.</w:t>
      </w:r>
      <w:r w:rsidR="00817290" w:rsidRPr="00291BF7">
        <w:rPr>
          <w:rFonts w:ascii="Verdana" w:eastAsia="Arial MT" w:hAnsi="Verdana" w:cs="Arial"/>
          <w:lang w:eastAsia="es-ES" w:bidi="es-ES"/>
        </w:rPr>
        <w:t xml:space="preserve"> En el mismo sentido, si un joven se encuentra vinculado con una entidad departamental y tiene la inten</w:t>
      </w:r>
      <w:r w:rsidR="005D0AC1" w:rsidRPr="00291BF7">
        <w:rPr>
          <w:rFonts w:ascii="Verdana" w:eastAsia="Arial MT" w:hAnsi="Verdana" w:cs="Arial"/>
          <w:lang w:eastAsia="es-ES" w:bidi="es-ES"/>
        </w:rPr>
        <w:t>c</w:t>
      </w:r>
      <w:r w:rsidR="00817290" w:rsidRPr="00291BF7">
        <w:rPr>
          <w:rFonts w:ascii="Verdana" w:eastAsia="Arial MT" w:hAnsi="Verdana" w:cs="Arial"/>
          <w:lang w:eastAsia="es-ES" w:bidi="es-ES"/>
        </w:rPr>
        <w:t xml:space="preserve">ión de postularse a un consejo de juventud dentro del mismo departamento, se vería inhabilitado si las funciones desarrolladas en el marco de su vinculación con la </w:t>
      </w:r>
      <w:r w:rsidR="00291BF7" w:rsidRPr="00291BF7">
        <w:rPr>
          <w:rFonts w:ascii="Verdana" w:eastAsia="Arial MT" w:hAnsi="Verdana" w:cs="Arial"/>
          <w:lang w:eastAsia="es-ES" w:bidi="es-ES"/>
        </w:rPr>
        <w:t>administración</w:t>
      </w:r>
      <w:r w:rsidR="00817290" w:rsidRPr="00291BF7">
        <w:rPr>
          <w:rFonts w:ascii="Verdana" w:eastAsia="Arial MT" w:hAnsi="Verdana" w:cs="Arial"/>
          <w:lang w:eastAsia="es-ES" w:bidi="es-ES"/>
        </w:rPr>
        <w:t xml:space="preserve"> se hubieran desarrollado en el mismo municipio en el cual se postularía como candidato a un Consejo de Juventud. En este caso resultaría necesario que las funciones desarrolladas se hubieran dado en municipios distintos al municipio en el que se inscribiría como candidato</w:t>
      </w:r>
      <w:r w:rsidR="008E72A1" w:rsidRPr="00291BF7">
        <w:rPr>
          <w:rStyle w:val="Refdenotaalpie"/>
          <w:rFonts w:ascii="Verdana" w:eastAsia="Arial MT" w:hAnsi="Verdana" w:cs="Arial"/>
          <w:lang w:eastAsia="es-ES" w:bidi="es-ES"/>
        </w:rPr>
        <w:footnoteReference w:id="14"/>
      </w:r>
      <w:r w:rsidR="00817290" w:rsidRPr="00291BF7">
        <w:rPr>
          <w:rFonts w:ascii="Verdana" w:eastAsia="Arial MT" w:hAnsi="Verdana" w:cs="Arial"/>
          <w:lang w:eastAsia="es-ES" w:bidi="es-ES"/>
        </w:rPr>
        <w:t>.</w:t>
      </w:r>
      <w:r w:rsidR="0038255E" w:rsidRPr="00291BF7">
        <w:rPr>
          <w:rFonts w:ascii="Verdana" w:eastAsia="Arial MT" w:hAnsi="Verdana" w:cs="Arial"/>
          <w:lang w:eastAsia="es-ES" w:bidi="es-ES"/>
        </w:rPr>
        <w:t xml:space="preserve"> </w:t>
      </w:r>
      <w:r w:rsidR="00FC25D9" w:rsidRPr="00291BF7">
        <w:rPr>
          <w:rFonts w:ascii="Verdana" w:eastAsia="Arial MT" w:hAnsi="Verdana" w:cs="Arial"/>
          <w:lang w:eastAsia="es-ES" w:bidi="es-ES"/>
        </w:rPr>
        <w:t>En ese sentido, el concepto de vinculación</w:t>
      </w:r>
      <w:r w:rsidR="00950231" w:rsidRPr="00291BF7">
        <w:rPr>
          <w:rFonts w:ascii="Verdana" w:eastAsia="Arial MT" w:hAnsi="Verdana" w:cs="Arial"/>
          <w:lang w:eastAsia="es-ES" w:bidi="es-ES"/>
        </w:rPr>
        <w:t xml:space="preserve"> al que</w:t>
      </w:r>
      <w:r w:rsidR="00FC25D9" w:rsidRPr="00291BF7">
        <w:rPr>
          <w:rFonts w:ascii="Verdana" w:eastAsia="Arial MT" w:hAnsi="Verdana" w:cs="Arial"/>
          <w:lang w:eastAsia="es-ES" w:bidi="es-ES"/>
        </w:rPr>
        <w:t xml:space="preserve"> hace referencia</w:t>
      </w:r>
      <w:r w:rsidR="00950231" w:rsidRPr="00291BF7">
        <w:rPr>
          <w:rFonts w:ascii="Verdana" w:eastAsia="Arial MT" w:hAnsi="Verdana" w:cs="Arial"/>
          <w:lang w:eastAsia="es-ES" w:bidi="es-ES"/>
        </w:rPr>
        <w:t xml:space="preserve"> el artículo 55 de la Ley 1622 de 2013 en su numeral 2</w:t>
      </w:r>
      <w:r w:rsidR="00FC25D9" w:rsidRPr="00291BF7">
        <w:rPr>
          <w:rFonts w:ascii="Verdana" w:eastAsia="Arial MT" w:hAnsi="Verdana" w:cs="Arial"/>
          <w:lang w:eastAsia="es-ES" w:bidi="es-ES"/>
        </w:rPr>
        <w:t xml:space="preserve"> </w:t>
      </w:r>
      <w:r w:rsidR="00950231" w:rsidRPr="00291BF7">
        <w:rPr>
          <w:rFonts w:ascii="Verdana" w:eastAsia="Arial MT" w:hAnsi="Verdana" w:cs="Arial"/>
          <w:lang w:eastAsia="es-ES" w:bidi="es-ES"/>
        </w:rPr>
        <w:t>involucra</w:t>
      </w:r>
      <w:r w:rsidR="00FC25D9" w:rsidRPr="00291BF7">
        <w:rPr>
          <w:rFonts w:ascii="Verdana" w:eastAsia="Arial MT" w:hAnsi="Verdana" w:cs="Arial"/>
          <w:lang w:eastAsia="es-ES" w:bidi="es-ES"/>
        </w:rPr>
        <w:t xml:space="preserve"> todas las formas de vinculació</w:t>
      </w:r>
      <w:r w:rsidR="008300F9" w:rsidRPr="00291BF7">
        <w:rPr>
          <w:rFonts w:ascii="Verdana" w:eastAsia="Arial MT" w:hAnsi="Verdana" w:cs="Arial"/>
          <w:lang w:eastAsia="es-ES" w:bidi="es-ES"/>
        </w:rPr>
        <w:t>n, esto es, empleados públicos, trabajadores oficiales y contratistas por prestación de servicios,</w:t>
      </w:r>
      <w:r w:rsidR="004F0263" w:rsidRPr="00291BF7">
        <w:rPr>
          <w:rFonts w:ascii="Verdana" w:eastAsia="Arial MT" w:hAnsi="Verdana" w:cs="Arial"/>
          <w:lang w:eastAsia="es-ES" w:bidi="es-ES"/>
        </w:rPr>
        <w:t xml:space="preserve"> por lo que les resulta aplicable también a quienes son contratistas</w:t>
      </w:r>
      <w:r w:rsidR="004543B8" w:rsidRPr="00291BF7">
        <w:rPr>
          <w:rStyle w:val="Refdenotaalpie"/>
          <w:rFonts w:ascii="Verdana" w:eastAsia="Arial MT" w:hAnsi="Verdana" w:cs="Arial"/>
          <w:lang w:eastAsia="es-ES" w:bidi="es-ES"/>
        </w:rPr>
        <w:footnoteReference w:id="15"/>
      </w:r>
      <w:r w:rsidR="00B8549F" w:rsidRPr="00291BF7">
        <w:rPr>
          <w:rFonts w:ascii="Verdana" w:eastAsia="Arial MT" w:hAnsi="Verdana" w:cs="Arial"/>
          <w:lang w:eastAsia="es-ES" w:bidi="es-ES"/>
        </w:rPr>
        <w:t>.</w:t>
      </w:r>
      <w:r w:rsidR="004F0263" w:rsidRPr="00291BF7">
        <w:rPr>
          <w:rFonts w:ascii="Verdana" w:eastAsia="Arial MT" w:hAnsi="Verdana" w:cs="Arial"/>
          <w:lang w:eastAsia="es-ES" w:bidi="es-ES"/>
        </w:rPr>
        <w:t xml:space="preserve"> </w:t>
      </w:r>
    </w:p>
    <w:p w14:paraId="7B287BF7" w14:textId="1847C059" w:rsidR="003127DE" w:rsidRDefault="003127DE" w:rsidP="009435A0">
      <w:pPr>
        <w:widowControl w:val="0"/>
        <w:autoSpaceDE w:val="0"/>
        <w:autoSpaceDN w:val="0"/>
        <w:spacing w:after="120" w:line="276" w:lineRule="auto"/>
        <w:ind w:firstLine="709"/>
        <w:jc w:val="both"/>
        <w:rPr>
          <w:rFonts w:ascii="Verdana" w:eastAsia="Arial MT" w:hAnsi="Verdana" w:cs="Arial"/>
          <w:highlight w:val="yellow"/>
          <w:lang w:eastAsia="es-ES" w:bidi="es-ES"/>
        </w:rPr>
      </w:pPr>
      <w:r>
        <w:rPr>
          <w:rFonts w:ascii="Verdana" w:eastAsia="Calibri" w:hAnsi="Verdana" w:cs="Arial"/>
        </w:rPr>
        <w:lastRenderedPageBreak/>
        <w:t>Sin perjuicio de lo anterior</w:t>
      </w:r>
      <w:r w:rsidRPr="00177984">
        <w:rPr>
          <w:rFonts w:ascii="Verdana" w:eastAsia="Calibri" w:hAnsi="Verdana" w:cs="Arial"/>
        </w:rPr>
        <w:t>, debe advertirse que el análisis requerido para resolver problemas específicos en torno a</w:t>
      </w:r>
      <w:r>
        <w:rPr>
          <w:rFonts w:ascii="Verdana" w:eastAsia="Calibri" w:hAnsi="Verdana" w:cs="Arial"/>
        </w:rPr>
        <w:t>l régimen de inhabilidades e incompatibilidades</w:t>
      </w:r>
      <w:r w:rsidRPr="00177984">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3DCF3A54" w14:textId="3E98A35D" w:rsidR="00C104FF" w:rsidRPr="001F283D" w:rsidRDefault="00C104FF" w:rsidP="00C104FF">
      <w:pPr>
        <w:tabs>
          <w:tab w:val="left" w:pos="142"/>
          <w:tab w:val="left" w:pos="284"/>
        </w:tabs>
        <w:spacing w:after="0" w:line="240" w:lineRule="auto"/>
        <w:rPr>
          <w:rFonts w:ascii="Verdana" w:eastAsia="Century Gothic" w:hAnsi="Verdana" w:cs="Century Gothic"/>
          <w:b/>
          <w:bCs/>
        </w:rPr>
      </w:pPr>
      <w:bookmarkStart w:id="13"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9"/>
    <w:bookmarkEnd w:id="13"/>
    <w:p w14:paraId="51FD84C0" w14:textId="77777777" w:rsidR="00C104FF" w:rsidRPr="00593A5F" w:rsidRDefault="00C104FF" w:rsidP="00C104F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104FF" w:rsidRPr="002407CE" w14:paraId="3978A9D6" w14:textId="77777777" w:rsidTr="006F4AAA">
        <w:trPr>
          <w:trHeight w:val="870"/>
          <w:jc w:val="center"/>
        </w:trPr>
        <w:tc>
          <w:tcPr>
            <w:tcW w:w="8647" w:type="dxa"/>
          </w:tcPr>
          <w:p w14:paraId="05DAAA99" w14:textId="24EF20FF" w:rsidR="00C104FF" w:rsidRDefault="00C104FF" w:rsidP="00C104FF">
            <w:pPr>
              <w:pStyle w:val="Prrafodelista"/>
              <w:numPr>
                <w:ilvl w:val="0"/>
                <w:numId w:val="17"/>
              </w:numPr>
              <w:jc w:val="both"/>
              <w:rPr>
                <w:rFonts w:ascii="Verdana" w:hAnsi="Verdana" w:cs="Arial"/>
                <w:color w:val="000000"/>
              </w:rPr>
            </w:pPr>
            <w:r>
              <w:rPr>
                <w:rFonts w:ascii="Verdana" w:hAnsi="Verdana" w:cs="Arial"/>
                <w:color w:val="000000"/>
              </w:rPr>
              <w:t>Ley 1622 de 2013. Artículo</w:t>
            </w:r>
            <w:r w:rsidR="0028325A">
              <w:rPr>
                <w:rFonts w:ascii="Verdana" w:hAnsi="Verdana" w:cs="Arial"/>
                <w:color w:val="000000"/>
              </w:rPr>
              <w:t>s 33,</w:t>
            </w:r>
            <w:r>
              <w:rPr>
                <w:rFonts w:ascii="Verdana" w:hAnsi="Verdana" w:cs="Arial"/>
                <w:color w:val="000000"/>
              </w:rPr>
              <w:t xml:space="preserve"> 55.</w:t>
            </w:r>
          </w:p>
          <w:p w14:paraId="32839DB6" w14:textId="77777777" w:rsidR="00A71CBF" w:rsidRDefault="00A71CBF" w:rsidP="00A71CBF">
            <w:pPr>
              <w:pStyle w:val="Prrafodelista"/>
              <w:jc w:val="both"/>
              <w:rPr>
                <w:rFonts w:ascii="Verdana" w:hAnsi="Verdana" w:cs="Arial"/>
                <w:color w:val="000000"/>
              </w:rPr>
            </w:pPr>
          </w:p>
          <w:p w14:paraId="43F95083" w14:textId="5D3FC98D" w:rsidR="00A71CBF" w:rsidRDefault="00A71CBF" w:rsidP="00C104FF">
            <w:pPr>
              <w:pStyle w:val="Prrafodelista"/>
              <w:numPr>
                <w:ilvl w:val="0"/>
                <w:numId w:val="17"/>
              </w:numPr>
              <w:jc w:val="both"/>
              <w:rPr>
                <w:rFonts w:ascii="Verdana" w:hAnsi="Verdana" w:cs="Arial"/>
                <w:color w:val="000000"/>
              </w:rPr>
            </w:pPr>
            <w:r>
              <w:rPr>
                <w:rFonts w:ascii="Verdana" w:hAnsi="Verdana" w:cs="Arial"/>
                <w:color w:val="000000"/>
              </w:rPr>
              <w:t>Constitución Política de Colombia. Artículo 123.</w:t>
            </w:r>
          </w:p>
          <w:p w14:paraId="151B2C5A" w14:textId="77777777" w:rsidR="002E5F7E" w:rsidRPr="002E5F7E" w:rsidRDefault="002E5F7E" w:rsidP="002E5F7E">
            <w:pPr>
              <w:pStyle w:val="Prrafodelista"/>
              <w:rPr>
                <w:rFonts w:ascii="Verdana" w:hAnsi="Verdana" w:cs="Arial"/>
                <w:color w:val="000000"/>
              </w:rPr>
            </w:pPr>
          </w:p>
          <w:p w14:paraId="4BCD113D" w14:textId="14C38F9A" w:rsidR="002E5F7E" w:rsidRDefault="002E5F7E" w:rsidP="00C104FF">
            <w:pPr>
              <w:pStyle w:val="Prrafodelista"/>
              <w:numPr>
                <w:ilvl w:val="0"/>
                <w:numId w:val="17"/>
              </w:numPr>
              <w:jc w:val="both"/>
              <w:rPr>
                <w:rFonts w:ascii="Verdana" w:hAnsi="Verdana" w:cs="Arial"/>
                <w:color w:val="000000"/>
              </w:rPr>
            </w:pPr>
            <w:r>
              <w:rPr>
                <w:rFonts w:ascii="Verdana" w:hAnsi="Verdana" w:cs="Arial"/>
                <w:color w:val="000000"/>
              </w:rPr>
              <w:t>Ley 80 de 1993. Artículo 32 numeral 3.</w:t>
            </w:r>
          </w:p>
          <w:p w14:paraId="182DCD62" w14:textId="77777777" w:rsidR="002E5F7E" w:rsidRPr="002E5F7E" w:rsidRDefault="002E5F7E" w:rsidP="002E5F7E">
            <w:pPr>
              <w:pStyle w:val="Prrafodelista"/>
              <w:rPr>
                <w:rFonts w:ascii="Verdana" w:hAnsi="Verdana" w:cs="Arial"/>
                <w:color w:val="000000"/>
              </w:rPr>
            </w:pPr>
          </w:p>
          <w:p w14:paraId="6D84BC04" w14:textId="21E15FDF" w:rsidR="002E5F7E" w:rsidRDefault="002E5F7E" w:rsidP="00C104FF">
            <w:pPr>
              <w:pStyle w:val="Prrafodelista"/>
              <w:numPr>
                <w:ilvl w:val="0"/>
                <w:numId w:val="17"/>
              </w:numPr>
              <w:jc w:val="both"/>
              <w:rPr>
                <w:rFonts w:ascii="Verdana" w:hAnsi="Verdana" w:cs="Arial"/>
                <w:color w:val="000000"/>
              </w:rPr>
            </w:pPr>
            <w:r>
              <w:rPr>
                <w:rFonts w:ascii="Verdana" w:hAnsi="Verdana" w:cs="Arial"/>
                <w:color w:val="000000"/>
              </w:rPr>
              <w:t>Ley 1150 de 2007. Artículo 2, numeral 4 literal h).</w:t>
            </w:r>
          </w:p>
          <w:p w14:paraId="4587F957" w14:textId="77777777" w:rsidR="009471C4" w:rsidRPr="009471C4" w:rsidRDefault="009471C4" w:rsidP="009471C4">
            <w:pPr>
              <w:pStyle w:val="Prrafodelista"/>
              <w:rPr>
                <w:rFonts w:ascii="Verdana" w:hAnsi="Verdana" w:cs="Arial"/>
                <w:color w:val="000000"/>
              </w:rPr>
            </w:pPr>
          </w:p>
          <w:p w14:paraId="30CF51D3" w14:textId="1F111A38" w:rsidR="00C104FF" w:rsidRDefault="009471C4" w:rsidP="00665658">
            <w:pPr>
              <w:pStyle w:val="Prrafodelista"/>
              <w:numPr>
                <w:ilvl w:val="0"/>
                <w:numId w:val="17"/>
              </w:numPr>
              <w:jc w:val="both"/>
              <w:rPr>
                <w:rFonts w:ascii="Verdana" w:hAnsi="Verdana" w:cs="Arial"/>
                <w:color w:val="000000"/>
              </w:rPr>
            </w:pPr>
            <w:r w:rsidRPr="003127DE">
              <w:rPr>
                <w:rFonts w:ascii="Verdana" w:hAnsi="Verdana" w:cs="Arial"/>
                <w:color w:val="000000"/>
              </w:rPr>
              <w:t>Decreto 1082 de 2015. Artículo 2.2.1.2.1.4.9.</w:t>
            </w:r>
          </w:p>
          <w:p w14:paraId="31F0AB3E" w14:textId="77777777" w:rsidR="00AB0D45" w:rsidRPr="00AB0D45" w:rsidRDefault="00AB0D45" w:rsidP="00AB0D45">
            <w:pPr>
              <w:pStyle w:val="Prrafodelista"/>
              <w:rPr>
                <w:rFonts w:ascii="Verdana" w:hAnsi="Verdana" w:cs="Arial"/>
                <w:color w:val="000000"/>
              </w:rPr>
            </w:pPr>
          </w:p>
          <w:p w14:paraId="0A1DBD37" w14:textId="1CE17865" w:rsidR="00AB0D45" w:rsidRPr="003127DE" w:rsidRDefault="00AB0D45" w:rsidP="00665658">
            <w:pPr>
              <w:pStyle w:val="Prrafodelista"/>
              <w:numPr>
                <w:ilvl w:val="0"/>
                <w:numId w:val="17"/>
              </w:numPr>
              <w:jc w:val="both"/>
              <w:rPr>
                <w:rFonts w:ascii="Verdana" w:hAnsi="Verdana" w:cs="Arial"/>
                <w:color w:val="000000"/>
              </w:rPr>
            </w:pPr>
            <w:r>
              <w:rPr>
                <w:rFonts w:ascii="Verdana" w:hAnsi="Verdana" w:cs="Arial"/>
                <w:color w:val="000000"/>
              </w:rPr>
              <w:t xml:space="preserve">Código Sustantivo del Trabajo. Artículo 32. </w:t>
            </w:r>
          </w:p>
          <w:p w14:paraId="0603B595" w14:textId="77777777" w:rsidR="00E46A10" w:rsidRPr="00E46A10" w:rsidRDefault="00E46A10" w:rsidP="00E46A10">
            <w:pPr>
              <w:pStyle w:val="Prrafodelista"/>
              <w:rPr>
                <w:rFonts w:ascii="Verdana" w:hAnsi="Verdana" w:cs="Arial"/>
                <w:color w:val="000000"/>
              </w:rPr>
            </w:pPr>
          </w:p>
          <w:p w14:paraId="44A4AEFF" w14:textId="62AF8BEE" w:rsidR="003127DE" w:rsidRPr="0079631A" w:rsidRDefault="00E46A10" w:rsidP="0079631A">
            <w:pPr>
              <w:pStyle w:val="Prrafodelista"/>
              <w:numPr>
                <w:ilvl w:val="0"/>
                <w:numId w:val="17"/>
              </w:numPr>
              <w:jc w:val="both"/>
              <w:rPr>
                <w:rFonts w:ascii="Verdana" w:hAnsi="Verdana" w:cs="Arial"/>
                <w:color w:val="000000"/>
              </w:rPr>
            </w:pPr>
            <w:r w:rsidRPr="0079631A">
              <w:rPr>
                <w:rFonts w:ascii="Verdana" w:hAnsi="Verdana" w:cs="Arial"/>
                <w:color w:val="000000"/>
              </w:rPr>
              <w:t xml:space="preserve">Corte Constitucional. Sentencia C-484 de 2017. M.P. Iván Humberto </w:t>
            </w:r>
            <w:proofErr w:type="spellStart"/>
            <w:r w:rsidRPr="0079631A">
              <w:rPr>
                <w:rFonts w:ascii="Verdana" w:hAnsi="Verdana" w:cs="Arial"/>
                <w:color w:val="000000"/>
              </w:rPr>
              <w:t>Escrucería</w:t>
            </w:r>
            <w:proofErr w:type="spellEnd"/>
            <w:r w:rsidRPr="0079631A">
              <w:rPr>
                <w:rFonts w:ascii="Verdana" w:hAnsi="Verdana" w:cs="Arial"/>
                <w:color w:val="000000"/>
              </w:rPr>
              <w:t xml:space="preserve"> Mayolo.</w:t>
            </w:r>
          </w:p>
          <w:p w14:paraId="47E954F5" w14:textId="77777777" w:rsidR="003127DE" w:rsidRDefault="003127DE" w:rsidP="003127DE">
            <w:pPr>
              <w:ind w:left="731"/>
              <w:jc w:val="both"/>
              <w:rPr>
                <w:rFonts w:ascii="Verdana" w:hAnsi="Verdana" w:cs="Arial"/>
                <w:color w:val="000000"/>
              </w:rPr>
            </w:pPr>
          </w:p>
          <w:p w14:paraId="5AB90BD6" w14:textId="5DC0A85A" w:rsidR="00C104FF" w:rsidRPr="0079631A" w:rsidRDefault="00C104FF" w:rsidP="0079631A">
            <w:pPr>
              <w:pStyle w:val="Prrafodelista"/>
              <w:numPr>
                <w:ilvl w:val="0"/>
                <w:numId w:val="17"/>
              </w:numPr>
              <w:jc w:val="both"/>
              <w:rPr>
                <w:rFonts w:ascii="Verdana" w:eastAsia="Arial MT" w:hAnsi="Verdana" w:cs="Arial"/>
                <w:lang w:eastAsia="es-ES" w:bidi="es-ES"/>
              </w:rPr>
            </w:pPr>
            <w:r w:rsidRPr="0079631A">
              <w:rPr>
                <w:rFonts w:ascii="Verdana" w:hAnsi="Verdana" w:cs="Arial"/>
                <w:color w:val="000000"/>
              </w:rPr>
              <w:t xml:space="preserve">Corte Constitucional. Sentencia </w:t>
            </w:r>
            <w:r w:rsidRPr="0079631A">
              <w:rPr>
                <w:rFonts w:ascii="Verdana" w:eastAsia="Arial MT" w:hAnsi="Verdana" w:cs="Arial"/>
                <w:lang w:eastAsia="es-ES" w:bidi="es-ES"/>
              </w:rPr>
              <w:t xml:space="preserve">C-862 de 2012. M.P: </w:t>
            </w:r>
            <w:r w:rsidRPr="0079631A">
              <w:rPr>
                <w:rFonts w:ascii="Verdana" w:eastAsia="Arial MT" w:hAnsi="Verdana" w:cs="Arial"/>
                <w:lang w:val="es-CO" w:eastAsia="es-ES" w:bidi="es-ES"/>
              </w:rPr>
              <w:t> </w:t>
            </w:r>
            <w:proofErr w:type="spellStart"/>
            <w:r w:rsidRPr="0079631A">
              <w:rPr>
                <w:rFonts w:ascii="Verdana" w:eastAsia="Arial MT" w:hAnsi="Verdana" w:cs="Arial"/>
                <w:lang w:val="es-CO" w:eastAsia="es-ES" w:bidi="es-ES"/>
              </w:rPr>
              <w:t>Alexei</w:t>
            </w:r>
            <w:proofErr w:type="spellEnd"/>
            <w:r w:rsidRPr="0079631A">
              <w:rPr>
                <w:rFonts w:ascii="Verdana" w:eastAsia="Arial MT" w:hAnsi="Verdana" w:cs="Arial"/>
                <w:lang w:val="es-CO" w:eastAsia="es-ES" w:bidi="es-ES"/>
              </w:rPr>
              <w:t xml:space="preserve"> Julio Estrada.</w:t>
            </w:r>
          </w:p>
          <w:p w14:paraId="06B64FF8" w14:textId="77777777" w:rsidR="00665658" w:rsidRDefault="00665658" w:rsidP="003127DE">
            <w:pPr>
              <w:ind w:left="731"/>
              <w:jc w:val="both"/>
              <w:rPr>
                <w:rFonts w:ascii="Verdana" w:hAnsi="Verdana" w:cs="Arial"/>
                <w:color w:val="000000"/>
              </w:rPr>
            </w:pPr>
          </w:p>
          <w:p w14:paraId="24F2F864" w14:textId="070FCCEA" w:rsidR="002E5F7E" w:rsidRDefault="002E5F7E" w:rsidP="002E5F7E">
            <w:pPr>
              <w:pStyle w:val="Prrafodelista"/>
              <w:numPr>
                <w:ilvl w:val="0"/>
                <w:numId w:val="19"/>
              </w:numPr>
              <w:jc w:val="both"/>
              <w:rPr>
                <w:rFonts w:ascii="Verdana" w:hAnsi="Verdana" w:cs="Arial"/>
                <w:color w:val="000000"/>
              </w:rPr>
            </w:pPr>
            <w:r w:rsidRPr="002E5F7E">
              <w:rPr>
                <w:rFonts w:ascii="Verdana" w:hAnsi="Verdana" w:cs="Arial"/>
                <w:color w:val="000000"/>
              </w:rPr>
              <w:t>Consejo de Estado. Sala de lo Contencioso Administrativo. Sección Segunda. Subsección B. Sentencia del 26 de julio de 2018. Radicado: 11001-03-25-000-2014-01511-00</w:t>
            </w:r>
            <w:r w:rsidR="00B23741">
              <w:rPr>
                <w:rFonts w:ascii="Verdana" w:hAnsi="Verdana" w:cs="Arial"/>
                <w:color w:val="000000"/>
              </w:rPr>
              <w:t xml:space="preserve"> </w:t>
            </w:r>
            <w:r w:rsidRPr="002E5F7E">
              <w:rPr>
                <w:rFonts w:ascii="Verdana" w:hAnsi="Verdana" w:cs="Arial"/>
                <w:color w:val="000000"/>
              </w:rPr>
              <w:t>(4912-14). C.P: Sandra Lisset Ibarra Vélez.</w:t>
            </w:r>
          </w:p>
          <w:p w14:paraId="5C33E1A3" w14:textId="77777777" w:rsidR="00B23741" w:rsidRDefault="00B23741" w:rsidP="00B23741">
            <w:pPr>
              <w:jc w:val="both"/>
              <w:rPr>
                <w:rFonts w:ascii="Verdana" w:hAnsi="Verdana" w:cs="Arial"/>
                <w:color w:val="000000"/>
              </w:rPr>
            </w:pPr>
          </w:p>
          <w:p w14:paraId="50FDA007" w14:textId="58918F39" w:rsidR="00B23741" w:rsidRDefault="00B23741" w:rsidP="00B23741">
            <w:pPr>
              <w:pStyle w:val="Prrafodelista"/>
              <w:numPr>
                <w:ilvl w:val="0"/>
                <w:numId w:val="19"/>
              </w:numPr>
              <w:jc w:val="both"/>
              <w:rPr>
                <w:rFonts w:ascii="Verdana" w:hAnsi="Verdana" w:cs="Arial"/>
                <w:color w:val="000000"/>
              </w:rPr>
            </w:pPr>
            <w:r>
              <w:rPr>
                <w:rFonts w:ascii="Verdana" w:hAnsi="Verdana" w:cs="Arial"/>
                <w:color w:val="000000"/>
              </w:rPr>
              <w:t xml:space="preserve">Consejo Nacional Electoral. </w:t>
            </w:r>
            <w:r w:rsidR="0048598E" w:rsidRPr="0048598E">
              <w:rPr>
                <w:rFonts w:ascii="Verdana" w:hAnsi="Verdana" w:cs="Arial"/>
                <w:color w:val="000000"/>
              </w:rPr>
              <w:t>Radicado: 8055-21, 8056-21, 8136-21 y 8279-21. MP: Luis Guillermo Pérez Casas.</w:t>
            </w:r>
          </w:p>
          <w:p w14:paraId="367B71A8" w14:textId="77777777" w:rsidR="00A55B0F" w:rsidRPr="00D012D8" w:rsidRDefault="00A55B0F" w:rsidP="00D012D8">
            <w:pPr>
              <w:pStyle w:val="Prrafodelista"/>
              <w:rPr>
                <w:rFonts w:ascii="Verdana" w:hAnsi="Verdana" w:cs="Arial"/>
                <w:color w:val="000000"/>
              </w:rPr>
            </w:pPr>
          </w:p>
          <w:p w14:paraId="589BDCDF" w14:textId="77777777" w:rsidR="00A55B0F" w:rsidRPr="00D012D8" w:rsidRDefault="00A55B0F" w:rsidP="00B23741">
            <w:pPr>
              <w:pStyle w:val="Prrafodelista"/>
              <w:numPr>
                <w:ilvl w:val="0"/>
                <w:numId w:val="19"/>
              </w:numPr>
              <w:jc w:val="both"/>
              <w:rPr>
                <w:rFonts w:ascii="Verdana" w:hAnsi="Verdana" w:cs="Arial"/>
                <w:color w:val="000000"/>
              </w:rPr>
            </w:pPr>
            <w:r w:rsidRPr="00D012D8">
              <w:rPr>
                <w:rFonts w:ascii="Verdana" w:hAnsi="Verdana"/>
              </w:rPr>
              <w:t xml:space="preserve">Consejo Nacional Electoral. En </w:t>
            </w:r>
            <w:hyperlink r:id="rId14" w:history="1">
              <w:r w:rsidRPr="00D012D8">
                <w:rPr>
                  <w:rStyle w:val="Hipervnculo"/>
                  <w:rFonts w:ascii="Verdana" w:hAnsi="Verdana"/>
                  <w:lang w:val="es-CO"/>
                </w:rPr>
                <w:t>20210727_radicados-8055-8056-8136-8279_2021.pdf</w:t>
              </w:r>
            </w:hyperlink>
            <w:r w:rsidRPr="00D012D8">
              <w:rPr>
                <w:rFonts w:ascii="Verdana" w:hAnsi="Verdana"/>
              </w:rPr>
              <w:t xml:space="preserve">. </w:t>
            </w:r>
          </w:p>
          <w:p w14:paraId="6E75454E" w14:textId="77777777" w:rsidR="00A55B0F" w:rsidRPr="00BE1180" w:rsidRDefault="00A55B0F" w:rsidP="00BE1180">
            <w:pPr>
              <w:pStyle w:val="Prrafodelista"/>
              <w:rPr>
                <w:rFonts w:ascii="Verdana" w:hAnsi="Verdana"/>
                <w:sz w:val="14"/>
                <w:szCs w:val="14"/>
              </w:rPr>
            </w:pPr>
          </w:p>
          <w:p w14:paraId="5F0DD692" w14:textId="77777777" w:rsidR="00DC563F" w:rsidRPr="00DC563F" w:rsidRDefault="00A55B0F" w:rsidP="00DC563F">
            <w:pPr>
              <w:pStyle w:val="Prrafodelista"/>
              <w:numPr>
                <w:ilvl w:val="0"/>
                <w:numId w:val="19"/>
              </w:numPr>
              <w:jc w:val="both"/>
              <w:rPr>
                <w:rFonts w:ascii="Verdana" w:hAnsi="Verdana" w:cs="Arial"/>
                <w:color w:val="000000"/>
              </w:rPr>
            </w:pPr>
            <w:r w:rsidRPr="00BE1180">
              <w:rPr>
                <w:rFonts w:ascii="Verdana" w:hAnsi="Verdana"/>
              </w:rPr>
              <w:lastRenderedPageBreak/>
              <w:t xml:space="preserve">Consejo Nacional Electoral. En el mismo sentido puede leerse consulta del 12 de agosto de 2011. Radicados </w:t>
            </w:r>
            <w:r w:rsidRPr="00BE1180">
              <w:rPr>
                <w:rFonts w:ascii="Verdana" w:hAnsi="Verdana"/>
                <w:lang w:val="es-CO"/>
              </w:rPr>
              <w:t xml:space="preserve">7710, 9164, 9195, 9306, 9504- 21 En </w:t>
            </w:r>
            <w:hyperlink r:id="rId15" w:history="1">
              <w:r w:rsidRPr="00BE1180">
                <w:rPr>
                  <w:rStyle w:val="Hipervnculo"/>
                  <w:rFonts w:ascii="Verdana" w:hAnsi="Verdana"/>
                  <w:lang w:val="es-CO"/>
                </w:rPr>
                <w:t>RAD._7710916491959306_y_9504_DE_2021_compressed.pdf</w:t>
              </w:r>
            </w:hyperlink>
          </w:p>
          <w:p w14:paraId="30ED791B" w14:textId="77777777" w:rsidR="00DC563F" w:rsidRPr="00DC563F" w:rsidRDefault="00DC563F" w:rsidP="00DC563F">
            <w:pPr>
              <w:pStyle w:val="Prrafodelista"/>
              <w:rPr>
                <w:rFonts w:ascii="Verdana" w:hAnsi="Verdana" w:cs="Arial"/>
                <w:color w:val="000000"/>
              </w:rPr>
            </w:pPr>
          </w:p>
          <w:p w14:paraId="73B9C99E" w14:textId="05B96620" w:rsidR="00C104FF" w:rsidRPr="00DC563F" w:rsidRDefault="00BE1180" w:rsidP="00FE3B46">
            <w:pPr>
              <w:pStyle w:val="Prrafodelista"/>
              <w:numPr>
                <w:ilvl w:val="0"/>
                <w:numId w:val="19"/>
              </w:numPr>
              <w:jc w:val="both"/>
              <w:rPr>
                <w:rFonts w:ascii="Verdana" w:hAnsi="Verdana" w:cs="Arial"/>
                <w:color w:val="000000"/>
              </w:rPr>
            </w:pPr>
            <w:r w:rsidRPr="00DC563F">
              <w:rPr>
                <w:rFonts w:ascii="Verdana" w:hAnsi="Verdana" w:cs="Arial"/>
                <w:color w:val="000000"/>
              </w:rPr>
              <w:t xml:space="preserve">Consejo Nacional Electoral. Consulta del 20 de agosto de 2021. Radicado 8909/9108-21. En </w:t>
            </w:r>
            <w:hyperlink r:id="rId16" w:history="1">
              <w:r w:rsidR="00DC563F" w:rsidRPr="00DC563F">
                <w:rPr>
                  <w:rStyle w:val="Hipervnculo"/>
                  <w:rFonts w:ascii="Verdana" w:hAnsi="Verdana"/>
                  <w:lang w:val="es-CO"/>
                </w:rPr>
                <w:t>Microsoft Word - 8909-9108-21 consulta</w:t>
              </w:r>
            </w:hyperlink>
            <w:r w:rsidR="00DC563F" w:rsidRPr="00DC563F">
              <w:rPr>
                <w:rFonts w:ascii="Verdana" w:hAnsi="Verdana"/>
                <w:lang w:val="es-CO"/>
              </w:rPr>
              <w:t xml:space="preserve"> </w:t>
            </w:r>
            <w:r w:rsidR="00DC563F" w:rsidRPr="00DC563F">
              <w:rPr>
                <w:rFonts w:ascii="Verdana" w:hAnsi="Verdana"/>
              </w:rPr>
              <w:t xml:space="preserve"> </w:t>
            </w:r>
          </w:p>
        </w:tc>
      </w:tr>
    </w:tbl>
    <w:p w14:paraId="2CBF0C81" w14:textId="77777777" w:rsidR="00446846" w:rsidRDefault="00446846" w:rsidP="00C104FF">
      <w:pPr>
        <w:tabs>
          <w:tab w:val="left" w:pos="142"/>
          <w:tab w:val="left" w:pos="284"/>
        </w:tabs>
        <w:spacing w:after="0" w:line="276" w:lineRule="auto"/>
        <w:jc w:val="both"/>
        <w:rPr>
          <w:rFonts w:ascii="Verdana" w:eastAsia="Century Gothic" w:hAnsi="Verdana" w:cs="Century Gothic"/>
          <w:b/>
          <w:bCs/>
        </w:rPr>
      </w:pPr>
    </w:p>
    <w:p w14:paraId="6E31D452" w14:textId="289D11C2" w:rsidR="00C104FF" w:rsidRPr="001F283D" w:rsidRDefault="00C104FF" w:rsidP="00C104FF">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8AB34AB" w14:textId="77777777" w:rsidR="00C104FF" w:rsidRPr="0021078E" w:rsidRDefault="00C104FF" w:rsidP="00C104FF">
      <w:pPr>
        <w:widowControl w:val="0"/>
        <w:autoSpaceDE w:val="0"/>
        <w:autoSpaceDN w:val="0"/>
        <w:spacing w:after="0" w:line="240" w:lineRule="auto"/>
        <w:jc w:val="both"/>
        <w:rPr>
          <w:rStyle w:val="normaltextrun"/>
          <w:rFonts w:ascii="Verdana" w:hAnsi="Verdana" w:cs="Arial"/>
          <w:shd w:val="clear" w:color="auto" w:fill="FFFFFF"/>
          <w:lang w:val="es-ES"/>
        </w:rPr>
      </w:pPr>
    </w:p>
    <w:p w14:paraId="65D4D6D5" w14:textId="77777777" w:rsidR="00FE3B46" w:rsidRDefault="00817A3D" w:rsidP="00C104FF">
      <w:pPr>
        <w:widowControl w:val="0"/>
        <w:autoSpaceDE w:val="0"/>
        <w:autoSpaceDN w:val="0"/>
        <w:spacing w:after="0" w:line="276" w:lineRule="auto"/>
        <w:jc w:val="both"/>
        <w:rPr>
          <w:rFonts w:ascii="Verdana" w:eastAsia="Calibri" w:hAnsi="Verdana" w:cs="Times New Roman"/>
        </w:rPr>
      </w:pPr>
      <w:r>
        <w:rPr>
          <w:rFonts w:ascii="Verdana" w:eastAsia="Calibri" w:hAnsi="Verdana" w:cs="Times New Roman"/>
        </w:rPr>
        <w:t>Sobre los</w:t>
      </w:r>
      <w:r w:rsidR="00C104FF">
        <w:rPr>
          <w:rFonts w:ascii="Verdana" w:eastAsia="Calibri" w:hAnsi="Verdana" w:cs="Times New Roman"/>
        </w:rPr>
        <w:t xml:space="preserve"> consejos municipales de juventud y las inhabilidades, </w:t>
      </w:r>
      <w:r w:rsidR="000A6FA3">
        <w:rPr>
          <w:rFonts w:ascii="Verdana" w:eastAsia="Calibri" w:hAnsi="Verdana" w:cs="Times New Roman"/>
        </w:rPr>
        <w:t xml:space="preserve">esta </w:t>
      </w:r>
      <w:r w:rsidR="00C104FF">
        <w:rPr>
          <w:rFonts w:ascii="Verdana" w:eastAsia="Calibri" w:hAnsi="Verdana" w:cs="Times New Roman"/>
        </w:rPr>
        <w:t xml:space="preserve">Subdirección se ha pronunciado en el concepto C-368 del 3 de septiembre de 2024. </w:t>
      </w:r>
    </w:p>
    <w:p w14:paraId="62EF87A3" w14:textId="77777777" w:rsidR="00FE3B46" w:rsidRDefault="00FE3B46" w:rsidP="004C3B2C">
      <w:pPr>
        <w:widowControl w:val="0"/>
        <w:autoSpaceDE w:val="0"/>
        <w:autoSpaceDN w:val="0"/>
        <w:spacing w:after="0" w:line="240" w:lineRule="auto"/>
        <w:jc w:val="both"/>
        <w:rPr>
          <w:rFonts w:ascii="Verdana" w:eastAsia="Calibri" w:hAnsi="Verdana" w:cs="Times New Roman"/>
        </w:rPr>
      </w:pPr>
    </w:p>
    <w:p w14:paraId="05B7197A" w14:textId="2F06C8BE" w:rsidR="00405160" w:rsidRDefault="00FE3B46" w:rsidP="00405160">
      <w:pPr>
        <w:spacing w:after="0" w:line="276" w:lineRule="auto"/>
        <w:jc w:val="both"/>
        <w:rPr>
          <w:rFonts w:ascii="Verdana" w:hAnsi="Verdana" w:cs="Arial"/>
          <w:lang w:val="es-ES"/>
        </w:rPr>
      </w:pPr>
      <w:r>
        <w:rPr>
          <w:rFonts w:ascii="Verdana" w:eastAsia="Calibri" w:hAnsi="Verdana" w:cs="Times New Roman"/>
        </w:rPr>
        <w:t xml:space="preserve">Sobre </w:t>
      </w:r>
      <w:r w:rsidR="003B0FB2">
        <w:rPr>
          <w:rFonts w:ascii="Verdana" w:eastAsia="Calibri" w:hAnsi="Verdana" w:cs="Times New Roman"/>
        </w:rPr>
        <w:t xml:space="preserve">los contratos </w:t>
      </w:r>
      <w:r>
        <w:rPr>
          <w:rFonts w:ascii="Verdana" w:eastAsia="Calibri" w:hAnsi="Verdana" w:cs="Times New Roman"/>
        </w:rPr>
        <w:t xml:space="preserve">de prestación de servicios, esta Subdirección se ha pronunciado en los conceptos </w:t>
      </w:r>
      <w:r w:rsidR="003B0FB2" w:rsidRPr="007620A6">
        <w:rPr>
          <w:rFonts w:ascii="Verdana" w:hAnsi="Verdana" w:cs="Arial"/>
          <w:shd w:val="clear" w:color="auto" w:fill="FFFFFF"/>
          <w:lang w:val="es-ES"/>
        </w:rPr>
        <w:t>se pronunció esta Subdirección en los conceptos</w:t>
      </w:r>
      <w:r w:rsidR="003B0FB2" w:rsidRPr="007620A6">
        <w:rPr>
          <w:rFonts w:ascii="Verdana" w:hAnsi="Verdana" w:cs="Arial"/>
          <w:shd w:val="clear" w:color="auto" w:fill="FFFFFF"/>
        </w:rPr>
        <w:t xml:space="preserve"> </w:t>
      </w:r>
      <w:r w:rsidR="003B0FB2" w:rsidRPr="007620A6">
        <w:rPr>
          <w:rFonts w:ascii="Verdana" w:hAnsi="Verdana" w:cs="Arial"/>
          <w:shd w:val="clear" w:color="auto" w:fill="FFFFFF"/>
          <w:lang w:val="es-ES"/>
        </w:rPr>
        <w:t xml:space="preserve">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04de junio de 2020, C−379 del 30 de junio de 2020, C−414 del 30 de junio de 2020, C-661 del 17 de noviembre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003B0FB2" w:rsidRPr="007620A6">
        <w:rPr>
          <w:rFonts w:ascii="Verdana" w:hAnsi="Verdana" w:cs="Arial"/>
          <w:lang w:val="es-ES"/>
        </w:rPr>
        <w:t xml:space="preserve">, C-441 del 16 de mayo de 2025, C-517 del 27 de mayo de 2025, entre otros. </w:t>
      </w:r>
    </w:p>
    <w:p w14:paraId="5E764455" w14:textId="77777777" w:rsidR="00405160" w:rsidRDefault="00405160" w:rsidP="00405160">
      <w:pPr>
        <w:spacing w:after="0" w:line="240" w:lineRule="auto"/>
        <w:jc w:val="both"/>
        <w:rPr>
          <w:rFonts w:ascii="Verdana" w:hAnsi="Verdana" w:cs="Arial"/>
          <w:lang w:val="es-ES"/>
        </w:rPr>
      </w:pPr>
    </w:p>
    <w:p w14:paraId="1A52B6EB" w14:textId="5C590734" w:rsidR="00C104FF" w:rsidRPr="00405160" w:rsidRDefault="00C104FF" w:rsidP="00405160">
      <w:pPr>
        <w:spacing w:after="0" w:line="276" w:lineRule="auto"/>
        <w:jc w:val="both"/>
        <w:rPr>
          <w:rFonts w:ascii="Verdana" w:hAnsi="Verdana" w:cs="Arial"/>
          <w:lang w:val="es-ES"/>
        </w:rPr>
      </w:pPr>
      <w:r w:rsidRPr="00AB31E7">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17" w:history="1">
        <w:r w:rsidRPr="0021078E">
          <w:rPr>
            <w:rFonts w:ascii="Verdana" w:hAnsi="Verdana" w:cs="Arial"/>
            <w:color w:val="0563C1" w:themeColor="hyperlink"/>
            <w:u w:val="single"/>
            <w:shd w:val="clear" w:color="auto" w:fill="FFFFFF"/>
          </w:rPr>
          <w:t>https://relatoria.colombiacompra.gov.co/busqueda/conceptos</w:t>
        </w:r>
      </w:hyperlink>
      <w:r w:rsidRPr="0021078E">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217A3226" w14:textId="77777777" w:rsidR="00C104FF" w:rsidRDefault="00C104FF" w:rsidP="00C104FF">
      <w:pPr>
        <w:widowControl w:val="0"/>
        <w:autoSpaceDE w:val="0"/>
        <w:autoSpaceDN w:val="0"/>
        <w:spacing w:after="0" w:line="276" w:lineRule="auto"/>
        <w:jc w:val="both"/>
        <w:rPr>
          <w:rFonts w:ascii="Verdana" w:hAnsi="Verdana"/>
        </w:rPr>
      </w:pPr>
      <w:r w:rsidRPr="008E4F36">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7E294D3" w14:textId="77777777" w:rsidR="00C104FF" w:rsidRPr="00237766" w:rsidRDefault="00C104FF" w:rsidP="00C104FF">
      <w:pPr>
        <w:widowControl w:val="0"/>
        <w:autoSpaceDE w:val="0"/>
        <w:autoSpaceDN w:val="0"/>
        <w:spacing w:after="0" w:line="276" w:lineRule="auto"/>
        <w:jc w:val="both"/>
        <w:rPr>
          <w:rFonts w:ascii="Verdana" w:eastAsia="Calibri" w:hAnsi="Verdana" w:cs="Times New Roman"/>
        </w:rPr>
      </w:pPr>
    </w:p>
    <w:p w14:paraId="7A744541" w14:textId="77777777" w:rsidR="00C104FF" w:rsidRPr="008E4F36" w:rsidRDefault="00C104FF" w:rsidP="00C104FF">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5991D050" w14:textId="77777777" w:rsidR="00C104FF" w:rsidRPr="008E4F36" w:rsidRDefault="00C104FF" w:rsidP="00C104FF">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49F17716" w14:textId="77777777" w:rsidR="00C104FF" w:rsidRPr="008E4F36" w:rsidRDefault="00C104FF" w:rsidP="00C104FF">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4F7261A8" w14:textId="77777777" w:rsidR="00C104FF" w:rsidRPr="008E4F36" w:rsidRDefault="00C104FF" w:rsidP="00C104FF">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8" w:history="1">
        <w:r w:rsidRPr="008E4F36">
          <w:rPr>
            <w:rStyle w:val="Hipervnculo"/>
            <w:rFonts w:ascii="Verdana" w:hAnsi="Verdana"/>
          </w:rPr>
          <w:t>www.colombiacompra.gov.co</w:t>
        </w:r>
      </w:hyperlink>
    </w:p>
    <w:p w14:paraId="72193BA0" w14:textId="77777777" w:rsidR="00C104FF" w:rsidRPr="008E4F36" w:rsidRDefault="00C104FF" w:rsidP="00C104FF">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4D1161E9" w14:textId="77777777" w:rsidR="00C104FF" w:rsidRPr="008E4F36" w:rsidRDefault="00C104FF" w:rsidP="00C104FF">
      <w:pPr>
        <w:spacing w:after="0" w:line="276" w:lineRule="auto"/>
        <w:jc w:val="both"/>
        <w:rPr>
          <w:rFonts w:ascii="Verdana" w:hAnsi="Verdana"/>
        </w:rPr>
      </w:pPr>
    </w:p>
    <w:p w14:paraId="2EE5F9FE" w14:textId="77777777" w:rsidR="00C104FF" w:rsidRPr="008E4F36" w:rsidRDefault="00C104FF" w:rsidP="00C104FF">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47B450A7" w14:textId="77777777" w:rsidR="00C104FF" w:rsidRPr="008E4F36" w:rsidRDefault="00C104FF" w:rsidP="00C104FF">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7B72BB7" w14:textId="03A9AD34" w:rsidR="00405160" w:rsidRDefault="00C104FF" w:rsidP="00405160">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35B6915D" w14:textId="77777777" w:rsidR="00405160" w:rsidRDefault="00405160" w:rsidP="00405160">
      <w:pPr>
        <w:spacing w:after="0" w:line="276" w:lineRule="auto"/>
        <w:jc w:val="both"/>
        <w:rPr>
          <w:rFonts w:ascii="Verdana" w:hAnsi="Verdana"/>
        </w:rPr>
      </w:pPr>
    </w:p>
    <w:p w14:paraId="6B604808" w14:textId="0BBF5F49" w:rsidR="00C104FF" w:rsidRPr="00FB6C33" w:rsidRDefault="00C104FF" w:rsidP="00C104FF">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7B84228" w14:textId="77777777" w:rsidR="00C104FF" w:rsidRPr="008E4F36" w:rsidRDefault="00C104FF" w:rsidP="00C104FF">
      <w:pPr>
        <w:spacing w:after="0" w:line="276" w:lineRule="auto"/>
        <w:jc w:val="both"/>
        <w:rPr>
          <w:rFonts w:ascii="Verdana" w:eastAsia="Calibri" w:hAnsi="Verdana" w:cs="Times New Roman"/>
        </w:rPr>
      </w:pPr>
    </w:p>
    <w:p w14:paraId="7529C401" w14:textId="508FE084" w:rsidR="00C104FF" w:rsidRPr="0078456A" w:rsidRDefault="00C104FF" w:rsidP="0078456A">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735F6F29" w14:textId="7E5489E6" w:rsidR="00C104FF" w:rsidRPr="00F1242E" w:rsidRDefault="00446846" w:rsidP="00F1242E">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0C3B3711" wp14:editId="1BF606AB">
            <wp:extent cx="3111369" cy="1465934"/>
            <wp:effectExtent l="0" t="0" r="0" b="127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3127075" cy="1473334"/>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C104FF" w:rsidRPr="008E4F36" w14:paraId="3280F793" w14:textId="77777777" w:rsidTr="006F4AAA">
        <w:trPr>
          <w:trHeight w:val="315"/>
        </w:trPr>
        <w:tc>
          <w:tcPr>
            <w:tcW w:w="893" w:type="dxa"/>
            <w:vAlign w:val="center"/>
            <w:hideMark/>
          </w:tcPr>
          <w:p w14:paraId="2F3864B1" w14:textId="77777777" w:rsidR="00C104FF" w:rsidRPr="0078456A" w:rsidRDefault="00C104FF" w:rsidP="006F4AAA">
            <w:pPr>
              <w:contextualSpacing/>
              <w:rPr>
                <w:rFonts w:ascii="Verdana" w:hAnsi="Verdana" w:cs="Arial"/>
                <w:sz w:val="14"/>
                <w:szCs w:val="14"/>
                <w:lang w:eastAsia="es-ES"/>
              </w:rPr>
            </w:pPr>
            <w:r w:rsidRPr="0078456A">
              <w:rPr>
                <w:rFonts w:ascii="Verdana" w:hAnsi="Verdana" w:cs="Arial"/>
                <w:sz w:val="14"/>
                <w:szCs w:val="14"/>
                <w:lang w:eastAsia="es-ES"/>
              </w:rPr>
              <w:t>Elaboró:</w:t>
            </w:r>
          </w:p>
        </w:tc>
        <w:tc>
          <w:tcPr>
            <w:tcW w:w="5061" w:type="dxa"/>
            <w:tcBorders>
              <w:top w:val="nil"/>
              <w:left w:val="nil"/>
              <w:bottom w:val="dotted" w:sz="4" w:space="0" w:color="7F7F7F" w:themeColor="text1" w:themeTint="80"/>
              <w:right w:val="nil"/>
            </w:tcBorders>
            <w:vAlign w:val="center"/>
            <w:hideMark/>
          </w:tcPr>
          <w:p w14:paraId="217BAA40" w14:textId="77777777" w:rsidR="00C104FF" w:rsidRPr="0078456A" w:rsidRDefault="00C104FF" w:rsidP="006F4AAA">
            <w:pPr>
              <w:contextualSpacing/>
              <w:rPr>
                <w:rStyle w:val="normaltextrun"/>
                <w:rFonts w:ascii="Verdana" w:hAnsi="Verdana"/>
                <w:sz w:val="14"/>
                <w:szCs w:val="14"/>
              </w:rPr>
            </w:pPr>
            <w:r w:rsidRPr="0078456A">
              <w:rPr>
                <w:rStyle w:val="normaltextrun"/>
                <w:rFonts w:ascii="Verdana" w:hAnsi="Verdana"/>
                <w:sz w:val="14"/>
                <w:szCs w:val="14"/>
              </w:rPr>
              <w:t xml:space="preserve">Esperanza Contreras P </w:t>
            </w:r>
          </w:p>
          <w:p w14:paraId="203F2BD3" w14:textId="77777777" w:rsidR="00C104FF" w:rsidRPr="0078456A" w:rsidRDefault="00C104FF" w:rsidP="006F4AAA">
            <w:pPr>
              <w:contextualSpacing/>
              <w:rPr>
                <w:rFonts w:ascii="Verdana" w:eastAsia="Arial" w:hAnsi="Verdana" w:cs="Arial"/>
                <w:sz w:val="14"/>
                <w:szCs w:val="14"/>
              </w:rPr>
            </w:pPr>
            <w:r w:rsidRPr="0078456A">
              <w:rPr>
                <w:rStyle w:val="normaltextrun"/>
                <w:rFonts w:ascii="Verdana" w:hAnsi="Verdana" w:cs="Arial"/>
                <w:sz w:val="14"/>
                <w:szCs w:val="14"/>
              </w:rPr>
              <w:t>Contratista de la Subdirección de Gestión Contractual</w:t>
            </w:r>
            <w:r w:rsidRPr="0078456A">
              <w:rPr>
                <w:rStyle w:val="eop"/>
                <w:rFonts w:ascii="Verdana" w:hAnsi="Verdana" w:cs="Arial"/>
                <w:sz w:val="14"/>
                <w:szCs w:val="14"/>
              </w:rPr>
              <w:t> </w:t>
            </w:r>
          </w:p>
        </w:tc>
      </w:tr>
      <w:tr w:rsidR="00C104FF" w:rsidRPr="008E4F36" w14:paraId="4345CB5F" w14:textId="77777777" w:rsidTr="006F4AAA">
        <w:trPr>
          <w:trHeight w:val="330"/>
        </w:trPr>
        <w:tc>
          <w:tcPr>
            <w:tcW w:w="893" w:type="dxa"/>
            <w:vAlign w:val="center"/>
            <w:hideMark/>
          </w:tcPr>
          <w:p w14:paraId="18A6858A" w14:textId="77777777" w:rsidR="00C104FF" w:rsidRPr="0078456A" w:rsidRDefault="00C104FF" w:rsidP="006F4AAA">
            <w:pPr>
              <w:contextualSpacing/>
              <w:rPr>
                <w:rFonts w:ascii="Verdana" w:hAnsi="Verdana" w:cs="Arial"/>
                <w:sz w:val="14"/>
                <w:szCs w:val="14"/>
                <w:lang w:eastAsia="es-ES"/>
              </w:rPr>
            </w:pPr>
            <w:r w:rsidRPr="0078456A">
              <w:rPr>
                <w:rFonts w:ascii="Verdana" w:hAnsi="Verdana" w:cs="Arial"/>
                <w:sz w:val="14"/>
                <w:szCs w:val="14"/>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475DCF62" w14:textId="77777777" w:rsidR="00C104FF" w:rsidRPr="0078456A" w:rsidRDefault="00C104FF" w:rsidP="006F4AAA">
            <w:pPr>
              <w:pStyle w:val="paragraph"/>
              <w:spacing w:before="0" w:beforeAutospacing="0" w:after="0" w:afterAutospacing="0"/>
              <w:contextualSpacing/>
              <w:textAlignment w:val="baseline"/>
              <w:rPr>
                <w:rStyle w:val="normaltextrun"/>
                <w:rFonts w:ascii="Verdana" w:hAnsi="Verdana"/>
                <w:sz w:val="14"/>
                <w:szCs w:val="14"/>
              </w:rPr>
            </w:pPr>
            <w:r w:rsidRPr="0078456A">
              <w:rPr>
                <w:rStyle w:val="normaltextrun"/>
                <w:rFonts w:ascii="Verdana" w:hAnsi="Verdana"/>
                <w:sz w:val="14"/>
                <w:szCs w:val="14"/>
              </w:rPr>
              <w:t>Alejandro Sarmiento Cantillo</w:t>
            </w:r>
          </w:p>
          <w:p w14:paraId="74E9AAAE" w14:textId="77777777" w:rsidR="00C104FF" w:rsidRPr="0078456A" w:rsidRDefault="00C104FF" w:rsidP="006F4AAA">
            <w:pPr>
              <w:pStyle w:val="paragraph"/>
              <w:spacing w:before="0" w:beforeAutospacing="0" w:after="0" w:afterAutospacing="0"/>
              <w:contextualSpacing/>
              <w:textAlignment w:val="baseline"/>
              <w:rPr>
                <w:rFonts w:ascii="Verdana" w:hAnsi="Verdana" w:cs="Segoe UI"/>
                <w:sz w:val="14"/>
                <w:szCs w:val="14"/>
              </w:rPr>
            </w:pPr>
            <w:r w:rsidRPr="0078456A">
              <w:rPr>
                <w:rFonts w:ascii="Verdana" w:eastAsia="Calibri" w:hAnsi="Verdana"/>
                <w:sz w:val="14"/>
                <w:szCs w:val="14"/>
              </w:rPr>
              <w:t>Gestor T1-15 de la Subdirección de Gestión Contractual </w:t>
            </w:r>
          </w:p>
        </w:tc>
      </w:tr>
      <w:tr w:rsidR="00C104FF" w:rsidRPr="008E4F36" w14:paraId="0290C500" w14:textId="77777777" w:rsidTr="006F4AAA">
        <w:trPr>
          <w:trHeight w:val="300"/>
        </w:trPr>
        <w:tc>
          <w:tcPr>
            <w:tcW w:w="893" w:type="dxa"/>
            <w:vAlign w:val="center"/>
          </w:tcPr>
          <w:p w14:paraId="6797E695" w14:textId="77777777" w:rsidR="00C104FF" w:rsidRPr="0078456A" w:rsidRDefault="00C104FF" w:rsidP="006F4AAA">
            <w:pPr>
              <w:contextualSpacing/>
              <w:rPr>
                <w:rFonts w:ascii="Verdana" w:hAnsi="Verdana" w:cs="Arial"/>
                <w:sz w:val="14"/>
                <w:szCs w:val="14"/>
                <w:lang w:eastAsia="es-ES"/>
              </w:rPr>
            </w:pPr>
            <w:r w:rsidRPr="0078456A">
              <w:rPr>
                <w:rFonts w:ascii="Verdana" w:hAnsi="Verdana" w:cs="Arial"/>
                <w:sz w:val="14"/>
                <w:szCs w:val="14"/>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4975D19F" w14:textId="77777777" w:rsidR="00C104FF" w:rsidRPr="0078456A" w:rsidRDefault="00C104FF" w:rsidP="006F4AAA">
            <w:pPr>
              <w:contextualSpacing/>
              <w:rPr>
                <w:rFonts w:ascii="Verdana" w:eastAsia="Calibri" w:hAnsi="Verdana" w:cs="Arial"/>
                <w:sz w:val="14"/>
                <w:szCs w:val="14"/>
                <w:lang w:eastAsia="es-ES"/>
              </w:rPr>
            </w:pPr>
            <w:r w:rsidRPr="0078456A">
              <w:rPr>
                <w:rFonts w:ascii="Verdana" w:eastAsia="Calibri" w:hAnsi="Verdana" w:cs="Arial"/>
                <w:sz w:val="14"/>
                <w:szCs w:val="14"/>
                <w:lang w:eastAsia="es-ES"/>
              </w:rPr>
              <w:t xml:space="preserve">Carolina Quintero </w:t>
            </w:r>
            <w:proofErr w:type="spellStart"/>
            <w:r w:rsidRPr="0078456A">
              <w:rPr>
                <w:rFonts w:ascii="Verdana" w:eastAsia="Calibri" w:hAnsi="Verdana" w:cs="Arial"/>
                <w:sz w:val="14"/>
                <w:szCs w:val="14"/>
                <w:lang w:eastAsia="es-ES"/>
              </w:rPr>
              <w:t>Gacharná</w:t>
            </w:r>
            <w:proofErr w:type="spellEnd"/>
          </w:p>
          <w:p w14:paraId="47F7A564" w14:textId="77777777" w:rsidR="00C104FF" w:rsidRPr="0078456A" w:rsidRDefault="00C104FF" w:rsidP="006F4AAA">
            <w:pPr>
              <w:contextualSpacing/>
              <w:rPr>
                <w:rFonts w:ascii="Verdana" w:eastAsia="Calibri" w:hAnsi="Verdana" w:cs="Arial"/>
                <w:sz w:val="14"/>
                <w:szCs w:val="14"/>
                <w:lang w:eastAsia="es-ES"/>
              </w:rPr>
            </w:pPr>
            <w:r w:rsidRPr="0078456A">
              <w:rPr>
                <w:rFonts w:ascii="Verdana" w:eastAsia="Calibri" w:hAnsi="Verdana" w:cs="Arial"/>
                <w:sz w:val="14"/>
                <w:szCs w:val="14"/>
                <w:lang w:eastAsia="es-ES"/>
              </w:rPr>
              <w:t>Subdirectora de Gestión Contractual ANCP – CCE</w:t>
            </w:r>
          </w:p>
        </w:tc>
      </w:tr>
      <w:bookmarkEnd w:id="0"/>
      <w:bookmarkEnd w:id="1"/>
      <w:bookmarkEnd w:id="2"/>
      <w:bookmarkEnd w:id="3"/>
      <w:bookmarkEnd w:id="4"/>
      <w:bookmarkEnd w:id="5"/>
      <w:bookmarkEnd w:id="6"/>
    </w:tbl>
    <w:p w14:paraId="3900974D" w14:textId="77777777" w:rsidR="003D5B0D" w:rsidRPr="00F4345E" w:rsidRDefault="003D5B0D" w:rsidP="00F4345E"/>
    <w:sectPr w:rsidR="003D5B0D" w:rsidRPr="00F4345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50A29" w14:textId="77777777" w:rsidR="004B7E25" w:rsidRDefault="004B7E25" w:rsidP="004A1847">
      <w:pPr>
        <w:spacing w:after="0" w:line="240" w:lineRule="auto"/>
      </w:pPr>
      <w:r>
        <w:separator/>
      </w:r>
    </w:p>
  </w:endnote>
  <w:endnote w:type="continuationSeparator" w:id="0">
    <w:p w14:paraId="45BDA5BA" w14:textId="77777777" w:rsidR="004B7E25" w:rsidRDefault="004B7E2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586E9" w14:textId="77777777" w:rsidR="004B7E25" w:rsidRDefault="004B7E25" w:rsidP="004A1847">
      <w:pPr>
        <w:spacing w:after="0" w:line="240" w:lineRule="auto"/>
      </w:pPr>
      <w:r>
        <w:separator/>
      </w:r>
    </w:p>
  </w:footnote>
  <w:footnote w:type="continuationSeparator" w:id="0">
    <w:p w14:paraId="0A160262" w14:textId="77777777" w:rsidR="004B7E25" w:rsidRDefault="004B7E25" w:rsidP="004A1847">
      <w:pPr>
        <w:spacing w:after="0" w:line="240" w:lineRule="auto"/>
      </w:pPr>
      <w:r>
        <w:continuationSeparator/>
      </w:r>
    </w:p>
  </w:footnote>
  <w:footnote w:id="1">
    <w:p w14:paraId="75BE79BE" w14:textId="3A66B40C" w:rsidR="00FD5BE8" w:rsidRPr="00521456" w:rsidRDefault="00FD5BE8" w:rsidP="00CD2B6C">
      <w:pPr>
        <w:pStyle w:val="Textonotapie"/>
        <w:ind w:firstLine="709"/>
        <w:jc w:val="both"/>
        <w:rPr>
          <w:rFonts w:ascii="Verdana" w:hAnsi="Verdana"/>
          <w:sz w:val="16"/>
          <w:szCs w:val="16"/>
        </w:rPr>
      </w:pPr>
      <w:r w:rsidRPr="00521456">
        <w:rPr>
          <w:rStyle w:val="Refdenotaalpie"/>
          <w:rFonts w:ascii="Verdana" w:hAnsi="Verdana"/>
          <w:sz w:val="16"/>
          <w:szCs w:val="16"/>
        </w:rPr>
        <w:footnoteRef/>
      </w:r>
      <w:r w:rsidRPr="00521456">
        <w:rPr>
          <w:rFonts w:ascii="Verdana" w:hAnsi="Verdana"/>
          <w:sz w:val="16"/>
          <w:szCs w:val="16"/>
        </w:rPr>
        <w:t xml:space="preserve"> C</w:t>
      </w:r>
      <w:r w:rsidR="00385B57" w:rsidRPr="00521456">
        <w:rPr>
          <w:rFonts w:ascii="Verdana" w:hAnsi="Verdana"/>
          <w:sz w:val="16"/>
          <w:szCs w:val="16"/>
        </w:rPr>
        <w:t>orte Constitucional</w:t>
      </w:r>
      <w:r w:rsidR="00472D7D" w:rsidRPr="00521456">
        <w:rPr>
          <w:rFonts w:ascii="Verdana" w:hAnsi="Verdana"/>
          <w:sz w:val="16"/>
          <w:szCs w:val="16"/>
        </w:rPr>
        <w:t>. Sentencia C-484 de 2017</w:t>
      </w:r>
      <w:r w:rsidR="008653F6" w:rsidRPr="00521456">
        <w:rPr>
          <w:rFonts w:ascii="Verdana" w:hAnsi="Verdana"/>
          <w:sz w:val="16"/>
          <w:szCs w:val="16"/>
        </w:rPr>
        <w:t>. M.P. Iván Humberto Escrucería Mayolo.</w:t>
      </w:r>
    </w:p>
    <w:p w14:paraId="449ED28D" w14:textId="77777777" w:rsidR="00D037E8" w:rsidRPr="00521456" w:rsidRDefault="00D037E8" w:rsidP="00CD2B6C">
      <w:pPr>
        <w:pStyle w:val="Textonotapie"/>
        <w:ind w:firstLine="709"/>
        <w:jc w:val="both"/>
        <w:rPr>
          <w:rFonts w:ascii="Verdana" w:hAnsi="Verdana"/>
          <w:sz w:val="16"/>
          <w:szCs w:val="16"/>
        </w:rPr>
      </w:pPr>
    </w:p>
  </w:footnote>
  <w:footnote w:id="2">
    <w:p w14:paraId="0D37B543" w14:textId="77777777" w:rsidR="00D037E8" w:rsidRPr="00521456" w:rsidRDefault="0066113E" w:rsidP="00CD2B6C">
      <w:pPr>
        <w:pStyle w:val="Textonotapie"/>
        <w:ind w:firstLine="709"/>
        <w:jc w:val="both"/>
        <w:rPr>
          <w:rFonts w:ascii="Verdana" w:hAnsi="Verdana"/>
          <w:sz w:val="16"/>
          <w:szCs w:val="16"/>
          <w:lang w:val="es-CO"/>
        </w:rPr>
      </w:pPr>
      <w:r w:rsidRPr="00521456">
        <w:rPr>
          <w:rStyle w:val="Refdenotaalpie"/>
          <w:rFonts w:ascii="Verdana" w:hAnsi="Verdana"/>
          <w:sz w:val="16"/>
          <w:szCs w:val="16"/>
        </w:rPr>
        <w:footnoteRef/>
      </w:r>
      <w:r w:rsidRPr="00521456">
        <w:rPr>
          <w:rFonts w:ascii="Verdana" w:hAnsi="Verdana"/>
          <w:sz w:val="16"/>
          <w:szCs w:val="16"/>
        </w:rPr>
        <w:t xml:space="preserve"> </w:t>
      </w:r>
      <w:bookmarkStart w:id="10" w:name="123"/>
      <w:r w:rsidR="00D037E8" w:rsidRPr="00521456">
        <w:rPr>
          <w:rFonts w:ascii="Verdana" w:hAnsi="Verdana"/>
          <w:b/>
          <w:bCs/>
          <w:sz w:val="16"/>
          <w:szCs w:val="16"/>
          <w:lang w:val="es-CO"/>
        </w:rPr>
        <w:t>ARTICULO 123. </w:t>
      </w:r>
      <w:bookmarkEnd w:id="10"/>
      <w:r w:rsidR="00D037E8" w:rsidRPr="00521456">
        <w:rPr>
          <w:rFonts w:ascii="Verdana" w:hAnsi="Verdana"/>
          <w:sz w:val="16"/>
          <w:szCs w:val="16"/>
          <w:lang w:val="es-CO"/>
        </w:rPr>
        <w:t>Son servidores públicos los miembros de las corporaciones públicas, los empleados y trabajadores del Estado y de sus entidades descentralizadas territorialmente y por servicios.</w:t>
      </w:r>
    </w:p>
    <w:p w14:paraId="2D318EED" w14:textId="77777777" w:rsidR="00D037E8" w:rsidRPr="00521456" w:rsidRDefault="00D037E8" w:rsidP="00CD2B6C">
      <w:pPr>
        <w:pStyle w:val="Textonotapie"/>
        <w:ind w:firstLine="709"/>
        <w:jc w:val="both"/>
        <w:rPr>
          <w:rFonts w:ascii="Verdana" w:hAnsi="Verdana"/>
          <w:sz w:val="16"/>
          <w:szCs w:val="16"/>
          <w:lang w:val="es-CO"/>
        </w:rPr>
      </w:pPr>
      <w:r w:rsidRPr="00521456">
        <w:rPr>
          <w:rFonts w:ascii="Verdana" w:hAnsi="Verdana"/>
          <w:sz w:val="16"/>
          <w:szCs w:val="16"/>
          <w:lang w:val="es-CO"/>
        </w:rPr>
        <w:t>Los servidores públicos están al servicio del Estado y de la comunidad; ejercerán sus funciones en la forma prevista por la Constitución, la ley y el reglamento.</w:t>
      </w:r>
    </w:p>
    <w:p w14:paraId="6144EDCA" w14:textId="77777777" w:rsidR="00D037E8" w:rsidRPr="00521456" w:rsidRDefault="00D037E8" w:rsidP="00CD2B6C">
      <w:pPr>
        <w:pStyle w:val="Textonotapie"/>
        <w:ind w:firstLine="709"/>
        <w:jc w:val="both"/>
        <w:rPr>
          <w:rFonts w:ascii="Verdana" w:hAnsi="Verdana"/>
          <w:sz w:val="16"/>
          <w:szCs w:val="16"/>
          <w:lang w:val="es-CO"/>
        </w:rPr>
      </w:pPr>
      <w:r w:rsidRPr="00521456">
        <w:rPr>
          <w:rFonts w:ascii="Verdana" w:hAnsi="Verdana"/>
          <w:sz w:val="16"/>
          <w:szCs w:val="16"/>
          <w:lang w:val="es-CO"/>
        </w:rPr>
        <w:t>La ley determinará el régimen aplicable a los particulares que temporalmente desempeñen funciones públicas y regulará su ejercicio.</w:t>
      </w:r>
    </w:p>
    <w:p w14:paraId="1E422146" w14:textId="2C635A77" w:rsidR="0066113E" w:rsidRPr="00521456" w:rsidRDefault="0066113E" w:rsidP="008B2B78">
      <w:pPr>
        <w:pStyle w:val="Textonotapie"/>
        <w:rPr>
          <w:rFonts w:ascii="Verdana" w:hAnsi="Verdana"/>
          <w:sz w:val="16"/>
          <w:szCs w:val="16"/>
        </w:rPr>
      </w:pPr>
    </w:p>
  </w:footnote>
  <w:footnote w:id="3">
    <w:p w14:paraId="6274FF37" w14:textId="72902455" w:rsidR="007D0150" w:rsidRDefault="007D0150" w:rsidP="00521456">
      <w:pPr>
        <w:pStyle w:val="Textonotapie"/>
        <w:ind w:firstLine="709"/>
        <w:jc w:val="both"/>
        <w:rPr>
          <w:rFonts w:ascii="Verdana" w:hAnsi="Verdana"/>
          <w:sz w:val="16"/>
          <w:szCs w:val="16"/>
          <w:lang w:val="es-ES"/>
        </w:rPr>
      </w:pPr>
      <w:r w:rsidRPr="00521456">
        <w:rPr>
          <w:rStyle w:val="Refdenotaalpie"/>
          <w:rFonts w:ascii="Verdana" w:hAnsi="Verdana"/>
          <w:sz w:val="16"/>
          <w:szCs w:val="16"/>
        </w:rPr>
        <w:footnoteRef/>
      </w:r>
      <w:r w:rsidRPr="00521456">
        <w:rPr>
          <w:rFonts w:ascii="Verdana" w:hAnsi="Verdana"/>
          <w:sz w:val="16"/>
          <w:szCs w:val="16"/>
        </w:rPr>
        <w:t xml:space="preserve"> </w:t>
      </w:r>
      <w:r w:rsidRPr="00521456">
        <w:rPr>
          <w:rFonts w:ascii="Verdana" w:hAnsi="Verdana"/>
          <w:sz w:val="16"/>
          <w:szCs w:val="16"/>
          <w:lang w:val="es-ES"/>
        </w:rPr>
        <w:t>Corte Constitucional. Sentencia C-</w:t>
      </w:r>
      <w:r w:rsidR="0049188D" w:rsidRPr="00521456">
        <w:rPr>
          <w:rFonts w:ascii="Verdana" w:hAnsi="Verdana"/>
          <w:sz w:val="16"/>
          <w:szCs w:val="16"/>
          <w:lang w:val="es-ES"/>
        </w:rPr>
        <w:t xml:space="preserve">862 de 2012. MP: Alexei Julio Estada. </w:t>
      </w:r>
    </w:p>
    <w:p w14:paraId="2A454A11" w14:textId="77777777" w:rsidR="00521456" w:rsidRPr="00521456" w:rsidRDefault="00521456" w:rsidP="00521456">
      <w:pPr>
        <w:pStyle w:val="Textonotapie"/>
        <w:ind w:firstLine="709"/>
        <w:jc w:val="both"/>
        <w:rPr>
          <w:rFonts w:ascii="Verdana" w:hAnsi="Verdana"/>
          <w:sz w:val="16"/>
          <w:szCs w:val="16"/>
          <w:lang w:val="es-ES"/>
        </w:rPr>
      </w:pPr>
    </w:p>
  </w:footnote>
  <w:footnote w:id="4">
    <w:p w14:paraId="155B7146" w14:textId="530F0F79" w:rsidR="00C104FF" w:rsidRDefault="00C104FF" w:rsidP="00521456">
      <w:pPr>
        <w:pStyle w:val="Textonotapie"/>
        <w:ind w:firstLine="709"/>
        <w:jc w:val="both"/>
        <w:rPr>
          <w:rFonts w:ascii="Verdana" w:hAnsi="Verdana"/>
          <w:sz w:val="16"/>
          <w:szCs w:val="16"/>
          <w:lang w:val="es-ES"/>
        </w:rPr>
      </w:pPr>
      <w:r w:rsidRPr="00521456">
        <w:rPr>
          <w:rStyle w:val="Refdenotaalpie"/>
          <w:rFonts w:ascii="Verdana" w:hAnsi="Verdana"/>
          <w:sz w:val="16"/>
          <w:szCs w:val="16"/>
        </w:rPr>
        <w:footnoteRef/>
      </w:r>
      <w:r w:rsidRPr="00521456">
        <w:rPr>
          <w:rFonts w:ascii="Verdana" w:hAnsi="Verdana"/>
          <w:sz w:val="16"/>
          <w:szCs w:val="16"/>
        </w:rPr>
        <w:t xml:space="preserve"> </w:t>
      </w:r>
      <w:r w:rsidRPr="00521456">
        <w:rPr>
          <w:rFonts w:ascii="Verdana" w:hAnsi="Verdana"/>
          <w:sz w:val="16"/>
          <w:szCs w:val="16"/>
          <w:lang w:val="es-ES"/>
        </w:rPr>
        <w:t xml:space="preserve">Corte Constitucional. Sentencia C-484 de 2017. M.P: </w:t>
      </w:r>
      <w:r w:rsidR="00AC6E9D" w:rsidRPr="00521456">
        <w:rPr>
          <w:rFonts w:ascii="Verdana" w:hAnsi="Verdana"/>
          <w:sz w:val="16"/>
          <w:szCs w:val="16"/>
          <w:lang w:val="es-ES"/>
        </w:rPr>
        <w:t>Humberto Escrucería Ma</w:t>
      </w:r>
      <w:r w:rsidR="00CD2DEB" w:rsidRPr="00521456">
        <w:rPr>
          <w:rFonts w:ascii="Verdana" w:hAnsi="Verdana"/>
          <w:sz w:val="16"/>
          <w:szCs w:val="16"/>
          <w:lang w:val="es-ES"/>
        </w:rPr>
        <w:t xml:space="preserve">yolo. </w:t>
      </w:r>
    </w:p>
    <w:p w14:paraId="6150DE50" w14:textId="77777777" w:rsidR="00521456" w:rsidRPr="00521456" w:rsidRDefault="00521456" w:rsidP="00521456">
      <w:pPr>
        <w:pStyle w:val="Textonotapie"/>
        <w:ind w:firstLine="709"/>
        <w:jc w:val="both"/>
        <w:rPr>
          <w:rFonts w:ascii="Verdana" w:hAnsi="Verdana"/>
          <w:sz w:val="16"/>
          <w:szCs w:val="16"/>
          <w:lang w:val="es-ES"/>
        </w:rPr>
      </w:pPr>
    </w:p>
  </w:footnote>
  <w:footnote w:id="5">
    <w:p w14:paraId="7BFFE76A" w14:textId="7E920F24" w:rsidR="00C104FF" w:rsidRDefault="00C104FF" w:rsidP="00521456">
      <w:pPr>
        <w:pStyle w:val="Textonotapie"/>
        <w:ind w:firstLine="709"/>
        <w:jc w:val="both"/>
        <w:rPr>
          <w:rFonts w:ascii="Verdana" w:eastAsia="Arial MT" w:hAnsi="Verdana" w:cs="Arial"/>
          <w:sz w:val="16"/>
          <w:szCs w:val="16"/>
          <w:lang w:eastAsia="es-ES" w:bidi="es-ES"/>
        </w:rPr>
      </w:pPr>
      <w:r w:rsidRPr="00521456">
        <w:rPr>
          <w:rStyle w:val="Refdenotaalpie"/>
          <w:rFonts w:ascii="Verdana" w:hAnsi="Verdana"/>
          <w:sz w:val="16"/>
          <w:szCs w:val="16"/>
        </w:rPr>
        <w:footnoteRef/>
      </w:r>
      <w:r w:rsidRPr="00521456">
        <w:rPr>
          <w:rFonts w:ascii="Verdana" w:hAnsi="Verdana"/>
          <w:sz w:val="16"/>
          <w:szCs w:val="16"/>
        </w:rPr>
        <w:t xml:space="preserve"> Corte Constitucional. Sentencia </w:t>
      </w:r>
      <w:r w:rsidRPr="00521456">
        <w:rPr>
          <w:rFonts w:ascii="Verdana" w:eastAsia="Arial MT" w:hAnsi="Verdana" w:cs="Arial"/>
          <w:sz w:val="16"/>
          <w:szCs w:val="16"/>
          <w:lang w:eastAsia="es-ES" w:bidi="es-ES"/>
        </w:rPr>
        <w:t xml:space="preserve">C-862 de 2012. M.P: Alexei Julio Estada. </w:t>
      </w:r>
    </w:p>
    <w:p w14:paraId="42186992" w14:textId="77777777" w:rsidR="00521456" w:rsidRPr="00521456" w:rsidRDefault="00521456" w:rsidP="00521456">
      <w:pPr>
        <w:pStyle w:val="Textonotapie"/>
        <w:ind w:firstLine="709"/>
        <w:jc w:val="both"/>
        <w:rPr>
          <w:rFonts w:ascii="Verdana" w:hAnsi="Verdana"/>
          <w:sz w:val="16"/>
          <w:szCs w:val="16"/>
        </w:rPr>
      </w:pPr>
    </w:p>
  </w:footnote>
  <w:footnote w:id="6">
    <w:p w14:paraId="5D6DB61C" w14:textId="2CF9AC42" w:rsidR="00C104FF" w:rsidRDefault="00C104FF" w:rsidP="00521456">
      <w:pPr>
        <w:pStyle w:val="Textonotapie"/>
        <w:ind w:firstLine="709"/>
        <w:jc w:val="both"/>
        <w:rPr>
          <w:rFonts w:ascii="Verdana" w:hAnsi="Verdana"/>
          <w:sz w:val="16"/>
          <w:szCs w:val="16"/>
          <w:lang w:val="es-ES"/>
        </w:rPr>
      </w:pPr>
      <w:r w:rsidRPr="00521456">
        <w:rPr>
          <w:rStyle w:val="Refdenotaalpie"/>
          <w:rFonts w:ascii="Verdana" w:hAnsi="Verdana"/>
          <w:sz w:val="16"/>
          <w:szCs w:val="16"/>
        </w:rPr>
        <w:footnoteRef/>
      </w:r>
      <w:r w:rsidRPr="00521456">
        <w:rPr>
          <w:rFonts w:ascii="Verdana" w:hAnsi="Verdana"/>
          <w:sz w:val="16"/>
          <w:szCs w:val="16"/>
        </w:rPr>
        <w:t xml:space="preserve"> </w:t>
      </w:r>
      <w:r w:rsidRPr="00521456">
        <w:rPr>
          <w:rFonts w:ascii="Verdana" w:hAnsi="Verdana"/>
          <w:sz w:val="16"/>
          <w:szCs w:val="16"/>
          <w:lang w:val="es-ES"/>
        </w:rPr>
        <w:t xml:space="preserve">Bajo el entendido de que ahora son 3 meses antes de la elección conforme a lo dispuesto en el artículo 14 de la Ley 1885 de 2018. </w:t>
      </w:r>
    </w:p>
    <w:p w14:paraId="6D7CC7D6" w14:textId="77777777" w:rsidR="003B54CA" w:rsidRPr="00521456" w:rsidRDefault="003B54CA" w:rsidP="00521456">
      <w:pPr>
        <w:pStyle w:val="Textonotapie"/>
        <w:ind w:firstLine="709"/>
        <w:jc w:val="both"/>
        <w:rPr>
          <w:rFonts w:ascii="Verdana" w:hAnsi="Verdana"/>
          <w:sz w:val="16"/>
          <w:szCs w:val="16"/>
          <w:lang w:val="es-ES"/>
        </w:rPr>
      </w:pPr>
    </w:p>
  </w:footnote>
  <w:footnote w:id="7">
    <w:p w14:paraId="67743F6A" w14:textId="1C30FA15" w:rsidR="00933F02" w:rsidRPr="00521456" w:rsidRDefault="00933F02" w:rsidP="008B2B78">
      <w:pPr>
        <w:pStyle w:val="Textonotapie"/>
        <w:ind w:firstLine="709"/>
        <w:jc w:val="both"/>
        <w:rPr>
          <w:rFonts w:ascii="Verdana" w:hAnsi="Verdana"/>
          <w:sz w:val="16"/>
          <w:szCs w:val="16"/>
          <w:lang w:val="es-CO"/>
        </w:rPr>
      </w:pPr>
      <w:r w:rsidRPr="00521456">
        <w:rPr>
          <w:rStyle w:val="Refdenotaalpie"/>
          <w:rFonts w:ascii="Verdana" w:hAnsi="Verdana"/>
          <w:sz w:val="16"/>
          <w:szCs w:val="16"/>
        </w:rPr>
        <w:footnoteRef/>
      </w:r>
      <w:r w:rsidRPr="00521456">
        <w:rPr>
          <w:rFonts w:ascii="Verdana" w:hAnsi="Verdana"/>
          <w:sz w:val="16"/>
          <w:szCs w:val="16"/>
        </w:rPr>
        <w:t xml:space="preserve"> </w:t>
      </w:r>
      <w:r w:rsidR="005D2233" w:rsidRPr="00521456">
        <w:rPr>
          <w:rFonts w:ascii="Verdana" w:hAnsi="Verdana"/>
          <w:sz w:val="16"/>
          <w:szCs w:val="16"/>
        </w:rPr>
        <w:t xml:space="preserve">Consejo de Estado. Sección Segunda. Subsección B. Sentencia del 26 de julio de 2018. Radicado: </w:t>
      </w:r>
      <w:r w:rsidR="00796970" w:rsidRPr="00521456">
        <w:rPr>
          <w:rFonts w:ascii="Verdana" w:hAnsi="Verdana"/>
          <w:sz w:val="16"/>
          <w:szCs w:val="16"/>
          <w:lang w:val="es-CO"/>
        </w:rPr>
        <w:t>11001-03-25-000-2014-01511-00</w:t>
      </w:r>
      <w:r w:rsidR="00246254">
        <w:rPr>
          <w:rFonts w:ascii="Verdana" w:hAnsi="Verdana"/>
          <w:sz w:val="16"/>
          <w:szCs w:val="16"/>
          <w:lang w:val="es-CO"/>
        </w:rPr>
        <w:t xml:space="preserve"> </w:t>
      </w:r>
      <w:r w:rsidR="00796970" w:rsidRPr="00521456">
        <w:rPr>
          <w:rFonts w:ascii="Verdana" w:hAnsi="Verdana"/>
          <w:sz w:val="16"/>
          <w:szCs w:val="16"/>
          <w:lang w:val="es-CO"/>
        </w:rPr>
        <w:t xml:space="preserve">(4912-14). C.P: Sandra Lisset Ibarra Vélez. </w:t>
      </w:r>
    </w:p>
    <w:p w14:paraId="2B73A434" w14:textId="77777777" w:rsidR="008F222C" w:rsidRPr="00521456" w:rsidRDefault="008F222C" w:rsidP="008B2B78">
      <w:pPr>
        <w:pStyle w:val="Textonotapie"/>
        <w:ind w:firstLine="709"/>
        <w:jc w:val="both"/>
        <w:rPr>
          <w:rFonts w:ascii="Verdana" w:hAnsi="Verdana"/>
          <w:sz w:val="16"/>
          <w:szCs w:val="16"/>
          <w:lang w:val="es-ES"/>
        </w:rPr>
      </w:pPr>
    </w:p>
  </w:footnote>
  <w:footnote w:id="8">
    <w:p w14:paraId="621749CA" w14:textId="5CC8BE14" w:rsidR="00A65092" w:rsidRPr="00521456" w:rsidRDefault="00A65092" w:rsidP="008B2B78">
      <w:pPr>
        <w:pStyle w:val="Textonotapie"/>
        <w:ind w:firstLine="709"/>
        <w:jc w:val="both"/>
        <w:rPr>
          <w:rFonts w:ascii="Verdana" w:hAnsi="Verdana"/>
          <w:sz w:val="16"/>
          <w:szCs w:val="16"/>
          <w:lang w:val="es-CO"/>
        </w:rPr>
      </w:pPr>
      <w:r w:rsidRPr="00521456">
        <w:rPr>
          <w:rStyle w:val="Refdenotaalpie"/>
          <w:rFonts w:ascii="Verdana" w:hAnsi="Verdana"/>
          <w:sz w:val="16"/>
          <w:szCs w:val="16"/>
        </w:rPr>
        <w:footnoteRef/>
      </w:r>
      <w:r w:rsidRPr="00521456">
        <w:rPr>
          <w:rFonts w:ascii="Verdana" w:hAnsi="Verdana"/>
          <w:sz w:val="16"/>
          <w:szCs w:val="16"/>
        </w:rPr>
        <w:t xml:space="preserve"> “</w:t>
      </w:r>
      <w:r w:rsidR="00843E4F" w:rsidRPr="00521456">
        <w:rPr>
          <w:rFonts w:ascii="Verdana" w:hAnsi="Verdana"/>
          <w:sz w:val="16"/>
          <w:szCs w:val="16"/>
        </w:rPr>
        <w:t xml:space="preserve">(…) </w:t>
      </w:r>
      <w:r w:rsidRPr="00521456">
        <w:rPr>
          <w:rFonts w:ascii="Verdana" w:hAnsi="Verdana"/>
          <w:sz w:val="16"/>
          <w:szCs w:val="16"/>
          <w:lang w:val="es-CO"/>
        </w:rPr>
        <w:t>son las personas naturales vinculadas a la administración pública en virtud de una relación legal y reglamentaria, es decir, a través de un acto administrativo de nombramiento</w:t>
      </w:r>
      <w:r w:rsidR="00843E4F" w:rsidRPr="00521456">
        <w:rPr>
          <w:rFonts w:ascii="Verdana" w:hAnsi="Verdana"/>
          <w:sz w:val="16"/>
          <w:szCs w:val="16"/>
          <w:lang w:val="es-CO"/>
        </w:rPr>
        <w:t>.</w:t>
      </w:r>
      <w:r w:rsidR="00796970" w:rsidRPr="00521456">
        <w:rPr>
          <w:rFonts w:ascii="Verdana" w:hAnsi="Verdana"/>
          <w:sz w:val="16"/>
          <w:szCs w:val="16"/>
          <w:lang w:val="es-CO"/>
        </w:rPr>
        <w:t xml:space="preserve"> </w:t>
      </w:r>
      <w:r w:rsidR="00796970" w:rsidRPr="00521456">
        <w:rPr>
          <w:rFonts w:ascii="Verdana" w:hAnsi="Verdana"/>
          <w:sz w:val="16"/>
          <w:szCs w:val="16"/>
        </w:rPr>
        <w:t xml:space="preserve">Consejo de Estado. Sala de lo Contencioso Administrativo. Sección Segunda. Subsección B. Sentencia del 26 de julio de 2018. Radicado: </w:t>
      </w:r>
      <w:r w:rsidR="00796970" w:rsidRPr="00521456">
        <w:rPr>
          <w:rFonts w:ascii="Verdana" w:hAnsi="Verdana"/>
          <w:sz w:val="16"/>
          <w:szCs w:val="16"/>
          <w:lang w:val="es-CO"/>
        </w:rPr>
        <w:t>11001-03-25-000-2014-01511-00</w:t>
      </w:r>
      <w:r w:rsidR="00246254">
        <w:rPr>
          <w:rFonts w:ascii="Verdana" w:hAnsi="Verdana"/>
          <w:sz w:val="16"/>
          <w:szCs w:val="16"/>
          <w:lang w:val="es-CO"/>
        </w:rPr>
        <w:t xml:space="preserve"> </w:t>
      </w:r>
      <w:r w:rsidR="00796970" w:rsidRPr="00521456">
        <w:rPr>
          <w:rFonts w:ascii="Verdana" w:hAnsi="Verdana"/>
          <w:sz w:val="16"/>
          <w:szCs w:val="16"/>
          <w:lang w:val="es-CO"/>
        </w:rPr>
        <w:t>(4912-14). C.P: Sandra Lisset Ibarra Vélez.</w:t>
      </w:r>
    </w:p>
    <w:p w14:paraId="0D998BAA" w14:textId="77777777" w:rsidR="008F222C" w:rsidRPr="00521456" w:rsidRDefault="008F222C" w:rsidP="008B2B78">
      <w:pPr>
        <w:pStyle w:val="Textonotapie"/>
        <w:ind w:firstLine="709"/>
        <w:jc w:val="both"/>
        <w:rPr>
          <w:rFonts w:ascii="Verdana" w:hAnsi="Verdana"/>
          <w:sz w:val="16"/>
          <w:szCs w:val="16"/>
          <w:lang w:val="es-ES"/>
        </w:rPr>
      </w:pPr>
    </w:p>
  </w:footnote>
  <w:footnote w:id="9">
    <w:p w14:paraId="188F46DE" w14:textId="694D7D31" w:rsidR="008F222C" w:rsidRPr="00521456" w:rsidRDefault="00516165" w:rsidP="008B2B78">
      <w:pPr>
        <w:pStyle w:val="Textonotapie"/>
        <w:ind w:firstLine="709"/>
        <w:jc w:val="both"/>
        <w:rPr>
          <w:rFonts w:ascii="Verdana" w:hAnsi="Verdana"/>
          <w:sz w:val="16"/>
          <w:szCs w:val="16"/>
          <w:lang w:val="es-ES"/>
        </w:rPr>
      </w:pPr>
      <w:r w:rsidRPr="00521456">
        <w:rPr>
          <w:rStyle w:val="Refdenotaalpie"/>
          <w:rFonts w:ascii="Verdana" w:hAnsi="Verdana"/>
          <w:sz w:val="16"/>
          <w:szCs w:val="16"/>
        </w:rPr>
        <w:footnoteRef/>
      </w:r>
      <w:r w:rsidRPr="00521456">
        <w:rPr>
          <w:rFonts w:ascii="Verdana" w:hAnsi="Verdana"/>
          <w:sz w:val="16"/>
          <w:szCs w:val="16"/>
        </w:rPr>
        <w:t xml:space="preserve"> “(…) </w:t>
      </w:r>
      <w:r w:rsidRPr="00521456">
        <w:rPr>
          <w:rFonts w:ascii="Verdana" w:hAnsi="Verdana"/>
          <w:sz w:val="16"/>
          <w:szCs w:val="16"/>
          <w:lang w:val="es-CO"/>
        </w:rPr>
        <w:t xml:space="preserve">los trabajadores oficiales lo son a través de un contrato de trabajo. Estos últimos, por regla general, constituyen el personal que labora en las entidades descentralizadas y desconcentradas por servicios o por colaboración, tales como sociedades de economía mixta y empresas industriales y comerciales del Estado (…)”. </w:t>
      </w:r>
      <w:r w:rsidR="00796970" w:rsidRPr="00521456">
        <w:rPr>
          <w:rFonts w:ascii="Verdana" w:hAnsi="Verdana"/>
          <w:sz w:val="16"/>
          <w:szCs w:val="16"/>
        </w:rPr>
        <w:t xml:space="preserve">Consejo de Estado. Sala de lo Contencioso Administrativo. Sección Segunda. Subsección B. Sentencia del 26 de julio de 2018. Radicado: </w:t>
      </w:r>
      <w:r w:rsidR="00796970" w:rsidRPr="00521456">
        <w:rPr>
          <w:rFonts w:ascii="Verdana" w:hAnsi="Verdana"/>
          <w:sz w:val="16"/>
          <w:szCs w:val="16"/>
          <w:lang w:val="es-CO"/>
        </w:rPr>
        <w:t>11001-03-25-000-2014-01511-00</w:t>
      </w:r>
      <w:r w:rsidR="00246254">
        <w:rPr>
          <w:rFonts w:ascii="Verdana" w:hAnsi="Verdana"/>
          <w:sz w:val="16"/>
          <w:szCs w:val="16"/>
          <w:lang w:val="es-CO"/>
        </w:rPr>
        <w:t xml:space="preserve"> </w:t>
      </w:r>
      <w:r w:rsidR="00796970" w:rsidRPr="00521456">
        <w:rPr>
          <w:rFonts w:ascii="Verdana" w:hAnsi="Verdana"/>
          <w:sz w:val="16"/>
          <w:szCs w:val="16"/>
          <w:lang w:val="es-CO"/>
        </w:rPr>
        <w:t>(4912-14). C.P: Sandra Lisset Ibarra Vélez.</w:t>
      </w:r>
    </w:p>
  </w:footnote>
  <w:footnote w:id="10">
    <w:p w14:paraId="4F6CFF0F" w14:textId="77777777" w:rsidR="0021579A" w:rsidRDefault="0021579A" w:rsidP="008B2B78">
      <w:pPr>
        <w:pStyle w:val="Textonotapie"/>
        <w:ind w:firstLine="709"/>
        <w:contextualSpacing/>
        <w:jc w:val="both"/>
        <w:rPr>
          <w:rFonts w:ascii="Verdana" w:hAnsi="Verdana" w:cs="Arial"/>
          <w:color w:val="000000"/>
          <w:sz w:val="16"/>
          <w:szCs w:val="16"/>
          <w:lang w:val="es-ES"/>
        </w:rPr>
      </w:pPr>
      <w:r w:rsidRPr="008B2B78">
        <w:rPr>
          <w:rStyle w:val="Refdenotaalpie"/>
          <w:rFonts w:ascii="Verdana" w:hAnsi="Verdana" w:cs="Arial"/>
          <w:color w:val="000000"/>
          <w:sz w:val="16"/>
          <w:szCs w:val="16"/>
        </w:rPr>
        <w:footnoteRef/>
      </w:r>
      <w:r w:rsidRPr="008B2B78">
        <w:rPr>
          <w:rFonts w:ascii="Verdana" w:hAnsi="Verdana" w:cs="Arial"/>
          <w:color w:val="000000"/>
          <w:sz w:val="16"/>
          <w:szCs w:val="16"/>
        </w:rPr>
        <w:t xml:space="preserve"> </w:t>
      </w:r>
      <w:r w:rsidRPr="008B2B78">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5BA4B10F" w14:textId="77777777" w:rsidR="0079345F" w:rsidRPr="008B2B78" w:rsidRDefault="0079345F" w:rsidP="008B2B78">
      <w:pPr>
        <w:pStyle w:val="Textonotapie"/>
        <w:ind w:firstLine="709"/>
        <w:contextualSpacing/>
        <w:jc w:val="both"/>
        <w:rPr>
          <w:rFonts w:ascii="Verdana" w:hAnsi="Verdana" w:cs="Arial"/>
          <w:color w:val="000000"/>
          <w:sz w:val="16"/>
          <w:szCs w:val="16"/>
          <w:lang w:val="es-ES"/>
        </w:rPr>
      </w:pPr>
    </w:p>
    <w:p w14:paraId="44EFFFBC" w14:textId="5569EB0F" w:rsidR="0021579A" w:rsidRPr="008B2B78" w:rsidRDefault="0021579A" w:rsidP="008B2B78">
      <w:pPr>
        <w:pStyle w:val="Textonotapie"/>
        <w:ind w:firstLine="709"/>
        <w:contextualSpacing/>
        <w:jc w:val="both"/>
        <w:rPr>
          <w:rFonts w:ascii="Verdana" w:hAnsi="Verdana" w:cs="Arial"/>
          <w:color w:val="000000"/>
          <w:sz w:val="16"/>
          <w:szCs w:val="16"/>
          <w:lang w:val="es-ES"/>
        </w:rPr>
      </w:pPr>
      <w:r w:rsidRPr="008B2B78">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11">
    <w:p w14:paraId="69C0348F" w14:textId="603B53BB" w:rsidR="00354255" w:rsidRDefault="00354255" w:rsidP="008B2B78">
      <w:pPr>
        <w:pStyle w:val="Textonotapie"/>
        <w:ind w:firstLine="709"/>
        <w:contextualSpacing/>
        <w:jc w:val="both"/>
        <w:rPr>
          <w:rFonts w:ascii="Verdana" w:hAnsi="Verdana" w:cs="Arial"/>
          <w:color w:val="000000"/>
          <w:sz w:val="16"/>
          <w:szCs w:val="16"/>
          <w:lang w:val="es-ES"/>
        </w:rPr>
      </w:pPr>
      <w:r w:rsidRPr="008B2B78">
        <w:rPr>
          <w:rStyle w:val="Refdenotaalpie"/>
          <w:rFonts w:ascii="Verdana" w:hAnsi="Verdana" w:cs="Arial"/>
          <w:color w:val="000000"/>
          <w:sz w:val="16"/>
          <w:szCs w:val="16"/>
        </w:rPr>
        <w:footnoteRef/>
      </w:r>
      <w:r w:rsidRPr="008B2B78">
        <w:rPr>
          <w:rFonts w:ascii="Verdana" w:hAnsi="Verdana" w:cs="Arial"/>
          <w:color w:val="000000"/>
          <w:sz w:val="16"/>
          <w:szCs w:val="16"/>
        </w:rPr>
        <w:t xml:space="preserve"> </w:t>
      </w:r>
      <w:bookmarkStart w:id="12" w:name="_Hlk206148516"/>
      <w:r w:rsidRPr="008B2B78">
        <w:rPr>
          <w:rFonts w:ascii="Verdana" w:hAnsi="Verdana" w:cs="Arial"/>
          <w:color w:val="000000"/>
          <w:sz w:val="16"/>
          <w:szCs w:val="16"/>
          <w:lang w:val="es-ES"/>
        </w:rPr>
        <w:t>Corte Constitucional. Sentencia C-154 de 1997. Magistrado Ponente: Hernando Herrera Vergara.</w:t>
      </w:r>
      <w:bookmarkEnd w:id="12"/>
    </w:p>
    <w:p w14:paraId="6C86C322" w14:textId="77777777" w:rsidR="00400790" w:rsidRPr="008B2B78" w:rsidRDefault="00400790" w:rsidP="008B2B78">
      <w:pPr>
        <w:pStyle w:val="Textonotapie"/>
        <w:ind w:firstLine="709"/>
        <w:contextualSpacing/>
        <w:jc w:val="both"/>
        <w:rPr>
          <w:rFonts w:ascii="Verdana" w:hAnsi="Verdana" w:cs="Arial"/>
          <w:color w:val="000000"/>
          <w:sz w:val="16"/>
          <w:szCs w:val="16"/>
          <w:lang w:val="es-ES"/>
        </w:rPr>
      </w:pPr>
    </w:p>
  </w:footnote>
  <w:footnote w:id="12">
    <w:p w14:paraId="55B85B6A" w14:textId="6277DC63" w:rsidR="008B2B78" w:rsidRPr="0079345F" w:rsidRDefault="001A7082" w:rsidP="0079345F">
      <w:pPr>
        <w:spacing w:after="120" w:line="240" w:lineRule="auto"/>
        <w:ind w:firstLine="709"/>
        <w:jc w:val="both"/>
        <w:rPr>
          <w:rFonts w:ascii="Verdana" w:eastAsia="Calibri" w:hAnsi="Verdana" w:cs="Arial"/>
          <w:color w:val="000000"/>
          <w:sz w:val="16"/>
          <w:szCs w:val="16"/>
          <w:lang w:val="es-ES_tradnl" w:eastAsia="es-ES_tradnl"/>
        </w:rPr>
      </w:pPr>
      <w:r w:rsidRPr="008B2B78">
        <w:rPr>
          <w:rStyle w:val="Refdenotaalpie"/>
          <w:rFonts w:ascii="Verdana" w:hAnsi="Verdana"/>
          <w:sz w:val="16"/>
          <w:szCs w:val="16"/>
        </w:rPr>
        <w:footnoteRef/>
      </w:r>
      <w:r w:rsidRPr="008B2B78">
        <w:rPr>
          <w:rFonts w:ascii="Verdana" w:hAnsi="Verdana"/>
          <w:sz w:val="16"/>
          <w:szCs w:val="16"/>
        </w:rPr>
        <w:t xml:space="preserve"> </w:t>
      </w:r>
      <w:r w:rsidR="008B2B78" w:rsidRPr="0079345F">
        <w:rPr>
          <w:rFonts w:ascii="Verdana" w:eastAsia="Calibri" w:hAnsi="Verdana" w:cs="Arial"/>
          <w:color w:val="000000"/>
          <w:sz w:val="16"/>
          <w:szCs w:val="16"/>
          <w:lang w:val="es-ES_tradnl" w:eastAsia="es-ES_tradnl"/>
        </w:rPr>
        <w:t>A partir de los citados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52D06CB3" w14:textId="1C97DFBB" w:rsidR="001A7082" w:rsidRPr="008B2B78" w:rsidRDefault="001A7082" w:rsidP="008B2B78">
      <w:pPr>
        <w:spacing w:after="0" w:line="240" w:lineRule="auto"/>
        <w:ind w:left="709"/>
        <w:jc w:val="both"/>
        <w:rPr>
          <w:rFonts w:ascii="Verdana" w:eastAsia="Times New Roman" w:hAnsi="Verdana" w:cs="Arial"/>
          <w:color w:val="000000"/>
          <w:sz w:val="16"/>
          <w:szCs w:val="16"/>
        </w:rPr>
      </w:pPr>
      <w:r w:rsidRPr="008B2B78">
        <w:rPr>
          <w:rFonts w:ascii="Verdana" w:eastAsia="Times New Roman" w:hAnsi="Verdana" w:cs="Arial"/>
          <w:color w:val="000000"/>
          <w:sz w:val="16"/>
          <w:szCs w:val="16"/>
        </w:rPr>
        <w:t>i) Solo puede celebrarse para realizar “actividades relacionadas con la administración o funcionamiento de la entidad”, es decir, que hagan parte de su giro ordinario o quehacer cotidiano.</w:t>
      </w:r>
    </w:p>
    <w:p w14:paraId="20E6F35C" w14:textId="77777777" w:rsidR="001A7082" w:rsidRPr="008B2B78" w:rsidRDefault="001A7082" w:rsidP="008B2B78">
      <w:pPr>
        <w:pStyle w:val="Textonotapie"/>
        <w:ind w:firstLine="709"/>
        <w:jc w:val="both"/>
        <w:rPr>
          <w:rFonts w:ascii="Verdana" w:eastAsia="Times New Roman" w:hAnsi="Verdana" w:cs="Arial"/>
          <w:color w:val="000000"/>
          <w:sz w:val="16"/>
          <w:szCs w:val="16"/>
        </w:rPr>
      </w:pPr>
      <w:r w:rsidRPr="008B2B78">
        <w:rPr>
          <w:rFonts w:ascii="Verdana" w:eastAsia="Times New Roman" w:hAnsi="Verdana" w:cs="Arial"/>
          <w:color w:val="000000"/>
          <w:sz w:val="16"/>
          <w:szCs w:val="16"/>
        </w:rPr>
        <w:t>ii)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p>
    <w:p w14:paraId="5712CC37" w14:textId="77777777" w:rsidR="001A7082" w:rsidRPr="008B2B78" w:rsidRDefault="001A7082" w:rsidP="008B2B78">
      <w:pPr>
        <w:pStyle w:val="Textonotapie"/>
        <w:ind w:firstLine="709"/>
        <w:jc w:val="both"/>
        <w:rPr>
          <w:rFonts w:ascii="Verdana" w:hAnsi="Verdana"/>
          <w:sz w:val="16"/>
          <w:szCs w:val="16"/>
          <w:lang w:val="es-ES"/>
        </w:rPr>
      </w:pPr>
      <w:r w:rsidRPr="008B2B78">
        <w:rPr>
          <w:rFonts w:ascii="Verdana" w:hAnsi="Verdana"/>
          <w:sz w:val="16"/>
          <w:szCs w:val="16"/>
          <w:lang w:val="es-ES"/>
        </w:rPr>
        <w:t>iii)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w:t>
      </w:r>
    </w:p>
    <w:p w14:paraId="073131E0" w14:textId="77777777" w:rsidR="001A7082" w:rsidRPr="008B2B78" w:rsidRDefault="001A7082" w:rsidP="008B2B78">
      <w:pPr>
        <w:pStyle w:val="Textonotapie"/>
        <w:ind w:firstLine="709"/>
        <w:jc w:val="both"/>
        <w:rPr>
          <w:rFonts w:ascii="Verdana" w:hAnsi="Verdana"/>
          <w:sz w:val="16"/>
          <w:szCs w:val="16"/>
          <w:lang w:val="es-ES"/>
        </w:rPr>
      </w:pPr>
      <w:r w:rsidRPr="008B2B78">
        <w:rPr>
          <w:rFonts w:ascii="Verdana" w:hAnsi="Verdana"/>
          <w:sz w:val="16"/>
          <w:szCs w:val="16"/>
          <w:lang w:val="es-ES"/>
        </w:rPr>
        <w:t>iv) Deben ser temporales.</w:t>
      </w:r>
    </w:p>
    <w:p w14:paraId="05531454" w14:textId="77777777" w:rsidR="001A7082" w:rsidRPr="008B2B78" w:rsidRDefault="001A7082" w:rsidP="008B2B78">
      <w:pPr>
        <w:pStyle w:val="Textonotapie"/>
        <w:ind w:firstLine="709"/>
        <w:jc w:val="both"/>
        <w:rPr>
          <w:rFonts w:ascii="Verdana" w:hAnsi="Verdana"/>
          <w:sz w:val="16"/>
          <w:szCs w:val="16"/>
          <w:lang w:val="es-CO"/>
        </w:rPr>
      </w:pPr>
      <w:r w:rsidRPr="008B2B78">
        <w:rPr>
          <w:rFonts w:ascii="Verdana" w:hAnsi="Verdana"/>
          <w:sz w:val="16"/>
          <w:szCs w:val="16"/>
          <w:lang w:val="es-CO"/>
        </w:rPr>
        <w:t>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p>
    <w:p w14:paraId="5F3F8599" w14:textId="77777777" w:rsidR="001A7082" w:rsidRPr="008B2B78" w:rsidRDefault="001A7082" w:rsidP="008B2B78">
      <w:pPr>
        <w:pStyle w:val="Textonotapie"/>
        <w:ind w:firstLine="709"/>
        <w:jc w:val="both"/>
        <w:rPr>
          <w:rFonts w:ascii="Verdana" w:hAnsi="Verdana"/>
          <w:sz w:val="16"/>
          <w:szCs w:val="16"/>
          <w:lang w:val="es-CO"/>
        </w:rPr>
      </w:pPr>
      <w:r w:rsidRPr="008B2B78">
        <w:rPr>
          <w:rFonts w:ascii="Verdana" w:hAnsi="Verdana"/>
          <w:sz w:val="16"/>
          <w:szCs w:val="16"/>
          <w:lang w:val="es-CO"/>
        </w:rPr>
        <w:t>vi) Su celebración debe realizarse a través de la modalidad de contratación directa, independientemente de la cuantía y del tipo de servicio, siempre que este no ingrese dentro del objeto del contrato de consultoría.</w:t>
      </w:r>
    </w:p>
    <w:p w14:paraId="22F5296F" w14:textId="77777777" w:rsidR="001A7082" w:rsidRPr="008B2B78" w:rsidRDefault="001A7082" w:rsidP="008B2B78">
      <w:pPr>
        <w:pStyle w:val="Textonotapie"/>
        <w:ind w:firstLine="709"/>
        <w:jc w:val="both"/>
        <w:rPr>
          <w:rFonts w:ascii="Verdana" w:hAnsi="Verdana"/>
          <w:sz w:val="16"/>
          <w:szCs w:val="16"/>
          <w:lang w:val="es-CO"/>
        </w:rPr>
      </w:pPr>
      <w:r w:rsidRPr="008B2B78">
        <w:rPr>
          <w:rFonts w:ascii="Verdana" w:hAnsi="Verdana"/>
          <w:sz w:val="16"/>
          <w:szCs w:val="16"/>
          <w:lang w:val="es-CO"/>
        </w:rPr>
        <w:t xml:space="preserve">vii) Para su celebración no se requiere en algunos casos la expedición del acto administrativo de justificación de la contratación directa. </w:t>
      </w:r>
    </w:p>
    <w:p w14:paraId="32433B8D" w14:textId="77777777" w:rsidR="001A7082" w:rsidRPr="008B2B78" w:rsidRDefault="001A7082" w:rsidP="008B2B78">
      <w:pPr>
        <w:pStyle w:val="Textonotapie"/>
        <w:ind w:firstLine="709"/>
        <w:jc w:val="both"/>
        <w:rPr>
          <w:rFonts w:ascii="Verdana" w:hAnsi="Verdana"/>
          <w:sz w:val="16"/>
          <w:szCs w:val="16"/>
          <w:lang w:val="es-CO"/>
        </w:rPr>
      </w:pPr>
      <w:r w:rsidRPr="008B2B78">
        <w:rPr>
          <w:rFonts w:ascii="Verdana" w:hAnsi="Verdana"/>
          <w:sz w:val="16"/>
          <w:szCs w:val="16"/>
          <w:lang w:val="es-CO"/>
        </w:rPr>
        <w:t>viii)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p>
    <w:p w14:paraId="58505ADA" w14:textId="77777777" w:rsidR="001A7082" w:rsidRPr="008B2B78" w:rsidRDefault="001A7082" w:rsidP="008B2B78">
      <w:pPr>
        <w:pStyle w:val="Textonotapie"/>
        <w:ind w:firstLine="709"/>
        <w:jc w:val="both"/>
        <w:rPr>
          <w:rFonts w:ascii="Verdana" w:hAnsi="Verdana"/>
          <w:sz w:val="16"/>
          <w:szCs w:val="16"/>
          <w:lang w:val="es-CO"/>
        </w:rPr>
      </w:pPr>
      <w:r w:rsidRPr="008B2B78">
        <w:rPr>
          <w:rFonts w:ascii="Verdana" w:hAnsi="Verdana"/>
          <w:sz w:val="16"/>
          <w:szCs w:val="16"/>
          <w:lang w:val="es-CO"/>
        </w:rPr>
        <w:t>ix) En algunos casos no es obligatoria la liquidación, pues así lo estableció el artículo 217 del Decreto 019 de 2012, que modificó el artículo 60 de la Ley 80 de 1993, refiriéndose a los contratos de prestación de servicios profesionales y de apoyo a la gestión.</w:t>
      </w:r>
    </w:p>
    <w:p w14:paraId="1DBA33BD" w14:textId="77777777" w:rsidR="001A7082" w:rsidRPr="008B2B78" w:rsidRDefault="001A7082" w:rsidP="008B2B78">
      <w:pPr>
        <w:pStyle w:val="Textonotapie"/>
        <w:ind w:firstLine="709"/>
        <w:jc w:val="both"/>
        <w:rPr>
          <w:rFonts w:ascii="Verdana" w:hAnsi="Verdana"/>
          <w:sz w:val="16"/>
          <w:szCs w:val="16"/>
          <w:lang w:val="es-CO"/>
        </w:rPr>
      </w:pPr>
      <w:r w:rsidRPr="008B2B78">
        <w:rPr>
          <w:rFonts w:ascii="Verdana" w:hAnsi="Verdana"/>
          <w:sz w:val="16"/>
          <w:szCs w:val="16"/>
          <w:lang w:val="es-CO"/>
        </w:rPr>
        <w:t>x) Para su celebración no se requiere inscripción en el Registro Único de Proponentes (RUP), según lo prevé el artículo 6 de la Ley 1150 de 2007.</w:t>
      </w:r>
    </w:p>
    <w:p w14:paraId="0B5FABA3" w14:textId="77777777" w:rsidR="001A7082" w:rsidRPr="008B2B78" w:rsidRDefault="001A7082" w:rsidP="008B2B78">
      <w:pPr>
        <w:pStyle w:val="Textonotapie"/>
        <w:ind w:firstLine="709"/>
        <w:jc w:val="both"/>
        <w:rPr>
          <w:rFonts w:ascii="Verdana" w:hAnsi="Verdana"/>
          <w:sz w:val="16"/>
          <w:szCs w:val="16"/>
          <w:lang w:val="es-CO"/>
        </w:rPr>
      </w:pPr>
      <w:r w:rsidRPr="008B2B78">
        <w:rPr>
          <w:rFonts w:ascii="Verdana" w:hAnsi="Verdana"/>
          <w:sz w:val="16"/>
          <w:szCs w:val="16"/>
          <w:lang w:val="es-CO"/>
        </w:rPr>
        <w:t>xi) En ellos no son necesarias las garantías.</w:t>
      </w:r>
    </w:p>
    <w:p w14:paraId="704834C0" w14:textId="77777777" w:rsidR="001A7082" w:rsidRPr="008B2B78" w:rsidRDefault="001A7082" w:rsidP="008B2B78">
      <w:pPr>
        <w:pStyle w:val="Textonotapie"/>
        <w:ind w:firstLine="709"/>
        <w:jc w:val="both"/>
        <w:rPr>
          <w:rFonts w:ascii="Verdana" w:hAnsi="Verdana"/>
          <w:sz w:val="16"/>
          <w:szCs w:val="16"/>
          <w:lang w:val="es-ES"/>
        </w:rPr>
      </w:pPr>
    </w:p>
  </w:footnote>
  <w:footnote w:id="13">
    <w:p w14:paraId="08D73DA0" w14:textId="45AA003E" w:rsidR="00A347FF" w:rsidRPr="00665658" w:rsidRDefault="00A347FF" w:rsidP="008B2B78">
      <w:pPr>
        <w:pStyle w:val="Textonotapie"/>
        <w:ind w:firstLine="709"/>
        <w:jc w:val="both"/>
        <w:rPr>
          <w:rFonts w:ascii="Verdana" w:hAnsi="Verdana"/>
          <w:sz w:val="16"/>
          <w:szCs w:val="16"/>
          <w:lang w:val="es-CO"/>
        </w:rPr>
      </w:pPr>
      <w:r w:rsidRPr="00665658">
        <w:rPr>
          <w:rStyle w:val="Refdenotaalpie"/>
          <w:rFonts w:ascii="Verdana" w:hAnsi="Verdana"/>
          <w:sz w:val="16"/>
          <w:szCs w:val="16"/>
        </w:rPr>
        <w:footnoteRef/>
      </w:r>
      <w:r w:rsidRPr="00665658">
        <w:rPr>
          <w:rFonts w:ascii="Verdana" w:hAnsi="Verdana"/>
          <w:sz w:val="16"/>
          <w:szCs w:val="16"/>
        </w:rPr>
        <w:t xml:space="preserve"> </w:t>
      </w:r>
      <w:r w:rsidRPr="00665658">
        <w:rPr>
          <w:rFonts w:ascii="Verdana" w:hAnsi="Verdana"/>
          <w:sz w:val="16"/>
          <w:szCs w:val="16"/>
          <w:lang w:val="es-CO"/>
        </w:rPr>
        <w:t>R</w:t>
      </w:r>
      <w:r w:rsidR="009F67BF" w:rsidRPr="00665658">
        <w:rPr>
          <w:rFonts w:ascii="Verdana" w:hAnsi="Verdana"/>
          <w:sz w:val="16"/>
          <w:szCs w:val="16"/>
          <w:lang w:val="es-CO"/>
        </w:rPr>
        <w:t>adicado:</w:t>
      </w:r>
      <w:r w:rsidRPr="00665658">
        <w:rPr>
          <w:rFonts w:ascii="Verdana" w:hAnsi="Verdana"/>
          <w:sz w:val="16"/>
          <w:szCs w:val="16"/>
          <w:lang w:val="es-CO"/>
        </w:rPr>
        <w:t xml:space="preserve"> 8055-21, 8056-21, 8136-21 y 8279-21. MP: Luis Guillermo Pérez Casas</w:t>
      </w:r>
      <w:r w:rsidR="009F67BF" w:rsidRPr="00665658">
        <w:rPr>
          <w:rFonts w:ascii="Verdana" w:hAnsi="Verdana"/>
          <w:sz w:val="16"/>
          <w:szCs w:val="16"/>
          <w:lang w:val="es-CO"/>
        </w:rPr>
        <w:t>.</w:t>
      </w:r>
    </w:p>
    <w:p w14:paraId="6F4D3113" w14:textId="77777777" w:rsidR="00307CFA" w:rsidRPr="00665658" w:rsidRDefault="00307CFA" w:rsidP="008B2B78">
      <w:pPr>
        <w:pStyle w:val="Textonotapie"/>
        <w:ind w:firstLine="709"/>
        <w:jc w:val="both"/>
        <w:rPr>
          <w:rFonts w:ascii="Verdana" w:hAnsi="Verdana"/>
          <w:sz w:val="16"/>
          <w:szCs w:val="16"/>
          <w:lang w:val="es-ES"/>
        </w:rPr>
      </w:pPr>
    </w:p>
  </w:footnote>
  <w:footnote w:id="14">
    <w:p w14:paraId="5E7387C0" w14:textId="27A6912C" w:rsidR="008E72A1" w:rsidRPr="00665658" w:rsidRDefault="008E72A1" w:rsidP="008B2B78">
      <w:pPr>
        <w:pStyle w:val="Textonotapie"/>
        <w:ind w:firstLine="709"/>
        <w:jc w:val="both"/>
        <w:rPr>
          <w:rFonts w:ascii="Verdana" w:hAnsi="Verdana"/>
          <w:sz w:val="16"/>
          <w:szCs w:val="16"/>
          <w:lang w:val="es-CO"/>
        </w:rPr>
      </w:pPr>
      <w:r w:rsidRPr="00665658">
        <w:rPr>
          <w:rStyle w:val="Refdenotaalpie"/>
          <w:rFonts w:ascii="Verdana" w:hAnsi="Verdana"/>
          <w:sz w:val="16"/>
          <w:szCs w:val="16"/>
        </w:rPr>
        <w:footnoteRef/>
      </w:r>
      <w:r w:rsidRPr="00665658">
        <w:rPr>
          <w:rFonts w:ascii="Verdana" w:hAnsi="Verdana"/>
          <w:sz w:val="16"/>
          <w:szCs w:val="16"/>
        </w:rPr>
        <w:t xml:space="preserve"> Consejo Nacional Electoral. En </w:t>
      </w:r>
      <w:hyperlink r:id="rId1" w:history="1">
        <w:r w:rsidRPr="00665658">
          <w:rPr>
            <w:rStyle w:val="Hipervnculo"/>
            <w:rFonts w:ascii="Verdana" w:hAnsi="Verdana"/>
            <w:sz w:val="16"/>
            <w:szCs w:val="16"/>
            <w:lang w:val="es-CO"/>
          </w:rPr>
          <w:t>20210727_radicados-8055-8056-8136-8279_2021.pdf</w:t>
        </w:r>
      </w:hyperlink>
      <w:r w:rsidR="00FC0967" w:rsidRPr="00665658">
        <w:rPr>
          <w:rFonts w:ascii="Verdana" w:hAnsi="Verdana"/>
          <w:sz w:val="16"/>
          <w:szCs w:val="16"/>
        </w:rPr>
        <w:t xml:space="preserve">. En el mismo sentido puede </w:t>
      </w:r>
      <w:r w:rsidR="00562077" w:rsidRPr="00665658">
        <w:rPr>
          <w:rFonts w:ascii="Verdana" w:hAnsi="Verdana"/>
          <w:sz w:val="16"/>
          <w:szCs w:val="16"/>
        </w:rPr>
        <w:t xml:space="preserve">leerse consulta del 12 de agosto de 2011. Radicados </w:t>
      </w:r>
      <w:r w:rsidR="00562077" w:rsidRPr="00665658">
        <w:rPr>
          <w:rFonts w:ascii="Verdana" w:hAnsi="Verdana"/>
          <w:sz w:val="16"/>
          <w:szCs w:val="16"/>
          <w:lang w:val="es-CO"/>
        </w:rPr>
        <w:t xml:space="preserve">7710, 9164, 9195, 9306, 9504- 21 En </w:t>
      </w:r>
      <w:hyperlink r:id="rId2" w:history="1">
        <w:r w:rsidR="009540DF" w:rsidRPr="00665658">
          <w:rPr>
            <w:rStyle w:val="Hipervnculo"/>
            <w:rFonts w:ascii="Verdana" w:hAnsi="Verdana"/>
            <w:sz w:val="16"/>
            <w:szCs w:val="16"/>
            <w:lang w:val="es-CO"/>
          </w:rPr>
          <w:t>RAD._7710916491959306_y_9504_DE_2021_compressed.pdf</w:t>
        </w:r>
      </w:hyperlink>
    </w:p>
    <w:p w14:paraId="73A35222" w14:textId="77777777" w:rsidR="00E03E1C" w:rsidRPr="00665658" w:rsidRDefault="00E03E1C" w:rsidP="008B2B78">
      <w:pPr>
        <w:pStyle w:val="Textonotapie"/>
        <w:ind w:firstLine="709"/>
        <w:jc w:val="both"/>
        <w:rPr>
          <w:rFonts w:ascii="Verdana" w:hAnsi="Verdana"/>
          <w:sz w:val="16"/>
          <w:szCs w:val="16"/>
        </w:rPr>
      </w:pPr>
    </w:p>
  </w:footnote>
  <w:footnote w:id="15">
    <w:p w14:paraId="695D52AE" w14:textId="520D4217" w:rsidR="004543B8" w:rsidRPr="00665658" w:rsidRDefault="004543B8" w:rsidP="008B2B78">
      <w:pPr>
        <w:pStyle w:val="Textonotapie"/>
        <w:ind w:firstLine="709"/>
        <w:jc w:val="both"/>
        <w:rPr>
          <w:rFonts w:ascii="Verdana" w:hAnsi="Verdana"/>
          <w:sz w:val="16"/>
          <w:szCs w:val="16"/>
          <w:lang w:val="es-ES"/>
        </w:rPr>
      </w:pPr>
      <w:r w:rsidRPr="00665658">
        <w:rPr>
          <w:rStyle w:val="Refdenotaalpie"/>
          <w:rFonts w:ascii="Verdana" w:hAnsi="Verdana"/>
          <w:sz w:val="16"/>
          <w:szCs w:val="16"/>
        </w:rPr>
        <w:footnoteRef/>
      </w:r>
      <w:r w:rsidRPr="00665658">
        <w:rPr>
          <w:rFonts w:ascii="Verdana" w:hAnsi="Verdana"/>
          <w:sz w:val="16"/>
          <w:szCs w:val="16"/>
        </w:rPr>
        <w:t xml:space="preserve"> Consejo Nacional Electora</w:t>
      </w:r>
      <w:r w:rsidR="00E03E1C" w:rsidRPr="00665658">
        <w:rPr>
          <w:rFonts w:ascii="Verdana" w:hAnsi="Verdana"/>
          <w:sz w:val="16"/>
          <w:szCs w:val="16"/>
        </w:rPr>
        <w:t>l</w:t>
      </w:r>
      <w:r w:rsidRPr="00665658">
        <w:rPr>
          <w:rFonts w:ascii="Verdana" w:hAnsi="Verdana"/>
          <w:sz w:val="16"/>
          <w:szCs w:val="16"/>
        </w:rPr>
        <w:t xml:space="preserve">. </w:t>
      </w:r>
      <w:r w:rsidRPr="00665658">
        <w:rPr>
          <w:rFonts w:ascii="Verdana" w:hAnsi="Verdana"/>
          <w:sz w:val="16"/>
          <w:szCs w:val="16"/>
          <w:lang w:val="es-ES"/>
        </w:rPr>
        <w:t>Consulta del 20 de agosto de 2021</w:t>
      </w:r>
      <w:r w:rsidR="00E03E1C" w:rsidRPr="00665658">
        <w:rPr>
          <w:rFonts w:ascii="Verdana" w:hAnsi="Verdana"/>
          <w:sz w:val="16"/>
          <w:szCs w:val="16"/>
          <w:lang w:val="es-ES"/>
        </w:rPr>
        <w:t xml:space="preserve">. Radicado </w:t>
      </w:r>
      <w:r w:rsidR="00E03E1C" w:rsidRPr="00665658">
        <w:rPr>
          <w:rFonts w:ascii="Verdana" w:hAnsi="Verdana"/>
          <w:sz w:val="16"/>
          <w:szCs w:val="16"/>
          <w:lang w:val="es-CO"/>
        </w:rPr>
        <w:t xml:space="preserve">8909/9108-21. En </w:t>
      </w:r>
      <w:hyperlink r:id="rId3" w:history="1">
        <w:r w:rsidR="00E03E1C" w:rsidRPr="00665658">
          <w:rPr>
            <w:rStyle w:val="Hipervnculo"/>
            <w:rFonts w:ascii="Verdana" w:hAnsi="Verdana"/>
            <w:sz w:val="16"/>
            <w:szCs w:val="16"/>
            <w:lang w:val="es-CO"/>
          </w:rPr>
          <w:t>Microsoft Word - 8909-9108-21 consulta</w:t>
        </w:r>
      </w:hyperlink>
      <w:r w:rsidR="00E03E1C" w:rsidRPr="00665658">
        <w:rPr>
          <w:rFonts w:ascii="Verdana" w:hAnsi="Verdana"/>
          <w:sz w:val="16"/>
          <w:szCs w:val="16"/>
          <w:lang w:val="es-CO"/>
        </w:rPr>
        <w:t xml:space="preserve"> </w:t>
      </w:r>
      <w:r w:rsidRPr="00665658">
        <w:rPr>
          <w:rFonts w:ascii="Verdana" w:hAnsi="Verdana"/>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877311"/>
    <w:multiLevelType w:val="hybridMultilevel"/>
    <w:tmpl w:val="883E3A34"/>
    <w:lvl w:ilvl="0" w:tplc="B122169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CCF0B7E"/>
    <w:multiLevelType w:val="hybridMultilevel"/>
    <w:tmpl w:val="D38AF21A"/>
    <w:lvl w:ilvl="0" w:tplc="25045846">
      <w:start w:val="1"/>
      <w:numFmt w:val="decimal"/>
      <w:lvlText w:val="%1."/>
      <w:lvlJc w:val="left"/>
      <w:pPr>
        <w:ind w:left="1211" w:hanging="360"/>
      </w:pPr>
      <w:rPr>
        <w:rFonts w:hint="default"/>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976EBF"/>
    <w:multiLevelType w:val="hybridMultilevel"/>
    <w:tmpl w:val="30186E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3994CB1"/>
    <w:multiLevelType w:val="hybridMultilevel"/>
    <w:tmpl w:val="030AD6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4"/>
  </w:num>
  <w:num w:numId="14" w16cid:durableId="895897244">
    <w:abstractNumId w:val="16"/>
  </w:num>
  <w:num w:numId="15" w16cid:durableId="390349800">
    <w:abstractNumId w:val="12"/>
  </w:num>
  <w:num w:numId="16" w16cid:durableId="1406954445">
    <w:abstractNumId w:val="2"/>
  </w:num>
  <w:num w:numId="17" w16cid:durableId="778835386">
    <w:abstractNumId w:val="10"/>
  </w:num>
  <w:num w:numId="18" w16cid:durableId="1719360244">
    <w:abstractNumId w:val="3"/>
  </w:num>
  <w:num w:numId="19" w16cid:durableId="675814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41A"/>
    <w:rsid w:val="0001189A"/>
    <w:rsid w:val="00015D96"/>
    <w:rsid w:val="00016F78"/>
    <w:rsid w:val="00026692"/>
    <w:rsid w:val="00042598"/>
    <w:rsid w:val="00046945"/>
    <w:rsid w:val="00061B2A"/>
    <w:rsid w:val="00064F14"/>
    <w:rsid w:val="00072ED0"/>
    <w:rsid w:val="00082362"/>
    <w:rsid w:val="000848E4"/>
    <w:rsid w:val="00091C52"/>
    <w:rsid w:val="00093655"/>
    <w:rsid w:val="000A1D9B"/>
    <w:rsid w:val="000A683E"/>
    <w:rsid w:val="000A6FA3"/>
    <w:rsid w:val="000B19B9"/>
    <w:rsid w:val="000C24EB"/>
    <w:rsid w:val="000D0334"/>
    <w:rsid w:val="000D1837"/>
    <w:rsid w:val="000F6486"/>
    <w:rsid w:val="000F7F9D"/>
    <w:rsid w:val="001151E4"/>
    <w:rsid w:val="00121DFB"/>
    <w:rsid w:val="00125105"/>
    <w:rsid w:val="00126D25"/>
    <w:rsid w:val="00127233"/>
    <w:rsid w:val="00137719"/>
    <w:rsid w:val="001511A0"/>
    <w:rsid w:val="0017160D"/>
    <w:rsid w:val="00175072"/>
    <w:rsid w:val="00185122"/>
    <w:rsid w:val="001948E2"/>
    <w:rsid w:val="001A6ECD"/>
    <w:rsid w:val="001A7082"/>
    <w:rsid w:val="001B069A"/>
    <w:rsid w:val="001B4FE8"/>
    <w:rsid w:val="001C7997"/>
    <w:rsid w:val="001D356E"/>
    <w:rsid w:val="001D7677"/>
    <w:rsid w:val="001E4177"/>
    <w:rsid w:val="001F7DC6"/>
    <w:rsid w:val="002017E7"/>
    <w:rsid w:val="0020487C"/>
    <w:rsid w:val="0021579A"/>
    <w:rsid w:val="00216123"/>
    <w:rsid w:val="002304BB"/>
    <w:rsid w:val="00231092"/>
    <w:rsid w:val="00233091"/>
    <w:rsid w:val="00234BB6"/>
    <w:rsid w:val="00237D3F"/>
    <w:rsid w:val="002421BB"/>
    <w:rsid w:val="002434B2"/>
    <w:rsid w:val="00246254"/>
    <w:rsid w:val="0025278B"/>
    <w:rsid w:val="002559D6"/>
    <w:rsid w:val="0025796E"/>
    <w:rsid w:val="002707A2"/>
    <w:rsid w:val="00274578"/>
    <w:rsid w:val="0028325A"/>
    <w:rsid w:val="00291BF7"/>
    <w:rsid w:val="002951A0"/>
    <w:rsid w:val="002962BC"/>
    <w:rsid w:val="002A093D"/>
    <w:rsid w:val="002A0DD0"/>
    <w:rsid w:val="002A353A"/>
    <w:rsid w:val="002A49AC"/>
    <w:rsid w:val="002A64FD"/>
    <w:rsid w:val="002B78B3"/>
    <w:rsid w:val="002C7A84"/>
    <w:rsid w:val="002D0EC5"/>
    <w:rsid w:val="002D1C4A"/>
    <w:rsid w:val="002D3B2B"/>
    <w:rsid w:val="002D4AE8"/>
    <w:rsid w:val="002D7675"/>
    <w:rsid w:val="002E4FD9"/>
    <w:rsid w:val="002E5F7E"/>
    <w:rsid w:val="002E69FF"/>
    <w:rsid w:val="0030289F"/>
    <w:rsid w:val="003042BF"/>
    <w:rsid w:val="00307CFA"/>
    <w:rsid w:val="003127DE"/>
    <w:rsid w:val="00316E0F"/>
    <w:rsid w:val="00322A85"/>
    <w:rsid w:val="00324168"/>
    <w:rsid w:val="003255AA"/>
    <w:rsid w:val="00331575"/>
    <w:rsid w:val="00331CA1"/>
    <w:rsid w:val="00332D41"/>
    <w:rsid w:val="003448F4"/>
    <w:rsid w:val="00352DFE"/>
    <w:rsid w:val="003539A9"/>
    <w:rsid w:val="00354255"/>
    <w:rsid w:val="00374F5E"/>
    <w:rsid w:val="00376486"/>
    <w:rsid w:val="00377E3E"/>
    <w:rsid w:val="0038255E"/>
    <w:rsid w:val="00385B57"/>
    <w:rsid w:val="003969FD"/>
    <w:rsid w:val="003A3467"/>
    <w:rsid w:val="003A3C78"/>
    <w:rsid w:val="003A779E"/>
    <w:rsid w:val="003B0FB2"/>
    <w:rsid w:val="003B24B4"/>
    <w:rsid w:val="003B54CA"/>
    <w:rsid w:val="003B79AB"/>
    <w:rsid w:val="003C7631"/>
    <w:rsid w:val="003D0F4D"/>
    <w:rsid w:val="003D5B0D"/>
    <w:rsid w:val="003E01AF"/>
    <w:rsid w:val="003E0499"/>
    <w:rsid w:val="003E1CC4"/>
    <w:rsid w:val="003E3DF3"/>
    <w:rsid w:val="003F3863"/>
    <w:rsid w:val="003F3941"/>
    <w:rsid w:val="00400790"/>
    <w:rsid w:val="00405160"/>
    <w:rsid w:val="00406575"/>
    <w:rsid w:val="00414C74"/>
    <w:rsid w:val="004271E9"/>
    <w:rsid w:val="0042722E"/>
    <w:rsid w:val="004443EC"/>
    <w:rsid w:val="0044528D"/>
    <w:rsid w:val="00446517"/>
    <w:rsid w:val="00446846"/>
    <w:rsid w:val="00451C74"/>
    <w:rsid w:val="004543B8"/>
    <w:rsid w:val="00457E5C"/>
    <w:rsid w:val="00472D7D"/>
    <w:rsid w:val="0048598E"/>
    <w:rsid w:val="0049188D"/>
    <w:rsid w:val="004A1847"/>
    <w:rsid w:val="004A305D"/>
    <w:rsid w:val="004A7250"/>
    <w:rsid w:val="004B3558"/>
    <w:rsid w:val="004B673C"/>
    <w:rsid w:val="004B7DCA"/>
    <w:rsid w:val="004B7E25"/>
    <w:rsid w:val="004C3B2C"/>
    <w:rsid w:val="004C564D"/>
    <w:rsid w:val="004D73ED"/>
    <w:rsid w:val="004E11C6"/>
    <w:rsid w:val="004F0263"/>
    <w:rsid w:val="004F21C4"/>
    <w:rsid w:val="004F5849"/>
    <w:rsid w:val="004F685F"/>
    <w:rsid w:val="00506545"/>
    <w:rsid w:val="00516165"/>
    <w:rsid w:val="00521456"/>
    <w:rsid w:val="005258B1"/>
    <w:rsid w:val="0055154A"/>
    <w:rsid w:val="005566E8"/>
    <w:rsid w:val="00562077"/>
    <w:rsid w:val="005712B7"/>
    <w:rsid w:val="00574867"/>
    <w:rsid w:val="00587DD1"/>
    <w:rsid w:val="00591460"/>
    <w:rsid w:val="005979DD"/>
    <w:rsid w:val="005A73C0"/>
    <w:rsid w:val="005B3816"/>
    <w:rsid w:val="005B7BE1"/>
    <w:rsid w:val="005C3777"/>
    <w:rsid w:val="005C5C9A"/>
    <w:rsid w:val="005C5CDC"/>
    <w:rsid w:val="005C7008"/>
    <w:rsid w:val="005D0965"/>
    <w:rsid w:val="005D0AC1"/>
    <w:rsid w:val="005D2233"/>
    <w:rsid w:val="005D476C"/>
    <w:rsid w:val="005F6C75"/>
    <w:rsid w:val="005F7425"/>
    <w:rsid w:val="0061357E"/>
    <w:rsid w:val="0062012D"/>
    <w:rsid w:val="006219F8"/>
    <w:rsid w:val="006420F2"/>
    <w:rsid w:val="0066113E"/>
    <w:rsid w:val="00665658"/>
    <w:rsid w:val="00665D70"/>
    <w:rsid w:val="0067044E"/>
    <w:rsid w:val="00674F73"/>
    <w:rsid w:val="00682AE9"/>
    <w:rsid w:val="006854CE"/>
    <w:rsid w:val="00687B33"/>
    <w:rsid w:val="006900D9"/>
    <w:rsid w:val="006A53C8"/>
    <w:rsid w:val="006C3F66"/>
    <w:rsid w:val="006C7E31"/>
    <w:rsid w:val="006D1170"/>
    <w:rsid w:val="006E4400"/>
    <w:rsid w:val="006F1F8D"/>
    <w:rsid w:val="006F4AAA"/>
    <w:rsid w:val="00701DBE"/>
    <w:rsid w:val="00704660"/>
    <w:rsid w:val="00706C16"/>
    <w:rsid w:val="00712824"/>
    <w:rsid w:val="00715BE8"/>
    <w:rsid w:val="00720BB3"/>
    <w:rsid w:val="007235B9"/>
    <w:rsid w:val="007322CB"/>
    <w:rsid w:val="00740F04"/>
    <w:rsid w:val="00746AC8"/>
    <w:rsid w:val="0075451F"/>
    <w:rsid w:val="00755FDA"/>
    <w:rsid w:val="00756841"/>
    <w:rsid w:val="007602BC"/>
    <w:rsid w:val="007649AB"/>
    <w:rsid w:val="00771D0C"/>
    <w:rsid w:val="00774277"/>
    <w:rsid w:val="007833AC"/>
    <w:rsid w:val="0078409B"/>
    <w:rsid w:val="0078456A"/>
    <w:rsid w:val="0079345F"/>
    <w:rsid w:val="0079631A"/>
    <w:rsid w:val="0079642E"/>
    <w:rsid w:val="00796970"/>
    <w:rsid w:val="007A43F8"/>
    <w:rsid w:val="007A556B"/>
    <w:rsid w:val="007B268C"/>
    <w:rsid w:val="007B7171"/>
    <w:rsid w:val="007C03F5"/>
    <w:rsid w:val="007C0985"/>
    <w:rsid w:val="007C0C0F"/>
    <w:rsid w:val="007C3DC2"/>
    <w:rsid w:val="007C690B"/>
    <w:rsid w:val="007C7CAF"/>
    <w:rsid w:val="007D0138"/>
    <w:rsid w:val="007D0150"/>
    <w:rsid w:val="007D443F"/>
    <w:rsid w:val="007D78F5"/>
    <w:rsid w:val="007E28A1"/>
    <w:rsid w:val="007E5497"/>
    <w:rsid w:val="007F298D"/>
    <w:rsid w:val="007F64BF"/>
    <w:rsid w:val="00803833"/>
    <w:rsid w:val="00805177"/>
    <w:rsid w:val="00806F5F"/>
    <w:rsid w:val="00817290"/>
    <w:rsid w:val="00817A3D"/>
    <w:rsid w:val="00820278"/>
    <w:rsid w:val="008300F9"/>
    <w:rsid w:val="008354EC"/>
    <w:rsid w:val="00843E4F"/>
    <w:rsid w:val="008653F6"/>
    <w:rsid w:val="00867F95"/>
    <w:rsid w:val="00880159"/>
    <w:rsid w:val="008843B6"/>
    <w:rsid w:val="00891928"/>
    <w:rsid w:val="008A446D"/>
    <w:rsid w:val="008B2B78"/>
    <w:rsid w:val="008C4CB1"/>
    <w:rsid w:val="008D180B"/>
    <w:rsid w:val="008E72A1"/>
    <w:rsid w:val="008F0EA7"/>
    <w:rsid w:val="008F222C"/>
    <w:rsid w:val="008F236D"/>
    <w:rsid w:val="008F5DE7"/>
    <w:rsid w:val="0091522D"/>
    <w:rsid w:val="00922A6E"/>
    <w:rsid w:val="00923EEF"/>
    <w:rsid w:val="00925B2E"/>
    <w:rsid w:val="00933F02"/>
    <w:rsid w:val="009419F9"/>
    <w:rsid w:val="009435A0"/>
    <w:rsid w:val="009471C4"/>
    <w:rsid w:val="00950231"/>
    <w:rsid w:val="009540DF"/>
    <w:rsid w:val="0095685E"/>
    <w:rsid w:val="00961B09"/>
    <w:rsid w:val="00965334"/>
    <w:rsid w:val="0097093E"/>
    <w:rsid w:val="00981F86"/>
    <w:rsid w:val="00984E12"/>
    <w:rsid w:val="00986AC5"/>
    <w:rsid w:val="00991958"/>
    <w:rsid w:val="00992280"/>
    <w:rsid w:val="009A0DFA"/>
    <w:rsid w:val="009A5D47"/>
    <w:rsid w:val="009B2D26"/>
    <w:rsid w:val="009B7AB6"/>
    <w:rsid w:val="009C71FA"/>
    <w:rsid w:val="009C72E7"/>
    <w:rsid w:val="009D3058"/>
    <w:rsid w:val="009D6780"/>
    <w:rsid w:val="009E7112"/>
    <w:rsid w:val="009F3A13"/>
    <w:rsid w:val="009F67BF"/>
    <w:rsid w:val="00A00CBE"/>
    <w:rsid w:val="00A02830"/>
    <w:rsid w:val="00A03F90"/>
    <w:rsid w:val="00A122D3"/>
    <w:rsid w:val="00A170B8"/>
    <w:rsid w:val="00A17F13"/>
    <w:rsid w:val="00A20452"/>
    <w:rsid w:val="00A20739"/>
    <w:rsid w:val="00A33C78"/>
    <w:rsid w:val="00A347FF"/>
    <w:rsid w:val="00A448FF"/>
    <w:rsid w:val="00A54EC1"/>
    <w:rsid w:val="00A55B0F"/>
    <w:rsid w:val="00A65092"/>
    <w:rsid w:val="00A71CBF"/>
    <w:rsid w:val="00A94773"/>
    <w:rsid w:val="00A9538A"/>
    <w:rsid w:val="00AA7682"/>
    <w:rsid w:val="00AB0ADB"/>
    <w:rsid w:val="00AB0D45"/>
    <w:rsid w:val="00AB57E6"/>
    <w:rsid w:val="00AC6E9D"/>
    <w:rsid w:val="00AD0768"/>
    <w:rsid w:val="00B01B1A"/>
    <w:rsid w:val="00B23741"/>
    <w:rsid w:val="00B2773E"/>
    <w:rsid w:val="00B325B0"/>
    <w:rsid w:val="00B3604B"/>
    <w:rsid w:val="00B66319"/>
    <w:rsid w:val="00B70ABA"/>
    <w:rsid w:val="00B72CD3"/>
    <w:rsid w:val="00B72FFF"/>
    <w:rsid w:val="00B75577"/>
    <w:rsid w:val="00B8549F"/>
    <w:rsid w:val="00B87DA3"/>
    <w:rsid w:val="00B94268"/>
    <w:rsid w:val="00B95FAE"/>
    <w:rsid w:val="00B96330"/>
    <w:rsid w:val="00B97DF3"/>
    <w:rsid w:val="00BC3D36"/>
    <w:rsid w:val="00BD0B6A"/>
    <w:rsid w:val="00BD3AD6"/>
    <w:rsid w:val="00BD6DA7"/>
    <w:rsid w:val="00BD7F72"/>
    <w:rsid w:val="00BE1180"/>
    <w:rsid w:val="00BE43E3"/>
    <w:rsid w:val="00C04FB3"/>
    <w:rsid w:val="00C104FF"/>
    <w:rsid w:val="00C11032"/>
    <w:rsid w:val="00C330EB"/>
    <w:rsid w:val="00C33D60"/>
    <w:rsid w:val="00C41061"/>
    <w:rsid w:val="00C50181"/>
    <w:rsid w:val="00C53B2E"/>
    <w:rsid w:val="00C53DE2"/>
    <w:rsid w:val="00C55021"/>
    <w:rsid w:val="00C56A31"/>
    <w:rsid w:val="00C6278E"/>
    <w:rsid w:val="00C63071"/>
    <w:rsid w:val="00C6599E"/>
    <w:rsid w:val="00C73751"/>
    <w:rsid w:val="00C754BE"/>
    <w:rsid w:val="00C76B1C"/>
    <w:rsid w:val="00C84474"/>
    <w:rsid w:val="00C858BC"/>
    <w:rsid w:val="00C91773"/>
    <w:rsid w:val="00C972F9"/>
    <w:rsid w:val="00CA7DEE"/>
    <w:rsid w:val="00CB6357"/>
    <w:rsid w:val="00CC0AEA"/>
    <w:rsid w:val="00CC1B26"/>
    <w:rsid w:val="00CD2B6C"/>
    <w:rsid w:val="00CD2DEB"/>
    <w:rsid w:val="00CD53C5"/>
    <w:rsid w:val="00D012D8"/>
    <w:rsid w:val="00D037E8"/>
    <w:rsid w:val="00D03CBA"/>
    <w:rsid w:val="00D045D2"/>
    <w:rsid w:val="00D26719"/>
    <w:rsid w:val="00D26999"/>
    <w:rsid w:val="00D33FBA"/>
    <w:rsid w:val="00D3400B"/>
    <w:rsid w:val="00D364C8"/>
    <w:rsid w:val="00D423A2"/>
    <w:rsid w:val="00D445C9"/>
    <w:rsid w:val="00D520D8"/>
    <w:rsid w:val="00D539FC"/>
    <w:rsid w:val="00D57F8E"/>
    <w:rsid w:val="00D60E7D"/>
    <w:rsid w:val="00D63AC2"/>
    <w:rsid w:val="00D7383B"/>
    <w:rsid w:val="00D73AE6"/>
    <w:rsid w:val="00D81CC3"/>
    <w:rsid w:val="00D840B6"/>
    <w:rsid w:val="00D90D46"/>
    <w:rsid w:val="00D95336"/>
    <w:rsid w:val="00DA231B"/>
    <w:rsid w:val="00DA3156"/>
    <w:rsid w:val="00DA36DF"/>
    <w:rsid w:val="00DA6D51"/>
    <w:rsid w:val="00DB621B"/>
    <w:rsid w:val="00DC18E6"/>
    <w:rsid w:val="00DC39FC"/>
    <w:rsid w:val="00DC563F"/>
    <w:rsid w:val="00DC7D1D"/>
    <w:rsid w:val="00DD497D"/>
    <w:rsid w:val="00DD5FB6"/>
    <w:rsid w:val="00DD77AC"/>
    <w:rsid w:val="00DE54EC"/>
    <w:rsid w:val="00DF1ABC"/>
    <w:rsid w:val="00DF5254"/>
    <w:rsid w:val="00E0054D"/>
    <w:rsid w:val="00E03E1C"/>
    <w:rsid w:val="00E16408"/>
    <w:rsid w:val="00E16DA0"/>
    <w:rsid w:val="00E20894"/>
    <w:rsid w:val="00E245AB"/>
    <w:rsid w:val="00E2764C"/>
    <w:rsid w:val="00E27F2E"/>
    <w:rsid w:val="00E345D7"/>
    <w:rsid w:val="00E46A10"/>
    <w:rsid w:val="00E50AFE"/>
    <w:rsid w:val="00E75C92"/>
    <w:rsid w:val="00E771DC"/>
    <w:rsid w:val="00E8772A"/>
    <w:rsid w:val="00E90C92"/>
    <w:rsid w:val="00E90F6B"/>
    <w:rsid w:val="00E92C27"/>
    <w:rsid w:val="00EA0E3D"/>
    <w:rsid w:val="00EA70EB"/>
    <w:rsid w:val="00EB221C"/>
    <w:rsid w:val="00EB4831"/>
    <w:rsid w:val="00EC38A7"/>
    <w:rsid w:val="00ED7384"/>
    <w:rsid w:val="00EE1AA8"/>
    <w:rsid w:val="00F001C0"/>
    <w:rsid w:val="00F01AEF"/>
    <w:rsid w:val="00F048C6"/>
    <w:rsid w:val="00F1242E"/>
    <w:rsid w:val="00F31EDC"/>
    <w:rsid w:val="00F4345E"/>
    <w:rsid w:val="00F45528"/>
    <w:rsid w:val="00F462B3"/>
    <w:rsid w:val="00F55539"/>
    <w:rsid w:val="00F5664F"/>
    <w:rsid w:val="00F62DFA"/>
    <w:rsid w:val="00F666C4"/>
    <w:rsid w:val="00F76AFC"/>
    <w:rsid w:val="00FA47C0"/>
    <w:rsid w:val="00FB0D4F"/>
    <w:rsid w:val="00FB5DD1"/>
    <w:rsid w:val="00FC0967"/>
    <w:rsid w:val="00FC0E5C"/>
    <w:rsid w:val="00FC25D9"/>
    <w:rsid w:val="00FC2B5D"/>
    <w:rsid w:val="00FD0BAF"/>
    <w:rsid w:val="00FD35B3"/>
    <w:rsid w:val="00FD5BE8"/>
    <w:rsid w:val="00FD653D"/>
    <w:rsid w:val="00FE3B46"/>
    <w:rsid w:val="00FF1449"/>
    <w:rsid w:val="00FF1AC0"/>
    <w:rsid w:val="00FF5952"/>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6D1E71E-6869-4B11-A831-094C3BCE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7">
    <w:name w:val="heading 7"/>
    <w:basedOn w:val="Normal"/>
    <w:next w:val="Normal"/>
    <w:link w:val="Ttulo7Car"/>
    <w:uiPriority w:val="9"/>
    <w:semiHidden/>
    <w:unhideWhenUsed/>
    <w:qFormat/>
    <w:rsid w:val="00D90D46"/>
    <w:pPr>
      <w:keepNext/>
      <w:keepLines/>
      <w:spacing w:before="40" w:after="0"/>
      <w:outlineLvl w:val="6"/>
    </w:pPr>
    <w:rPr>
      <w:rFonts w:eastAsiaTheme="majorEastAsia" w:cstheme="majorBidi"/>
      <w:color w:val="595959" w:themeColor="text1" w:themeTint="A6"/>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C104F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104FF"/>
    <w:rPr>
      <w:rFonts w:ascii="Geomanist Light" w:hAnsi="Geomanist Light"/>
      <w:lang w:val="es-ES"/>
    </w:rPr>
  </w:style>
  <w:style w:type="character" w:customStyle="1" w:styleId="NormalWebCar">
    <w:name w:val="Normal (Web) Car"/>
    <w:link w:val="NormalWeb"/>
    <w:uiPriority w:val="99"/>
    <w:locked/>
    <w:rsid w:val="00C104FF"/>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712824"/>
    <w:rPr>
      <w:sz w:val="16"/>
      <w:szCs w:val="16"/>
    </w:rPr>
  </w:style>
  <w:style w:type="paragraph" w:styleId="Textocomentario">
    <w:name w:val="annotation text"/>
    <w:basedOn w:val="Normal"/>
    <w:link w:val="TextocomentarioCar"/>
    <w:uiPriority w:val="99"/>
    <w:unhideWhenUsed/>
    <w:rsid w:val="00712824"/>
    <w:pPr>
      <w:spacing w:line="240" w:lineRule="auto"/>
    </w:pPr>
    <w:rPr>
      <w:sz w:val="20"/>
      <w:szCs w:val="20"/>
    </w:rPr>
  </w:style>
  <w:style w:type="character" w:customStyle="1" w:styleId="TextocomentarioCar">
    <w:name w:val="Texto comentario Car"/>
    <w:basedOn w:val="Fuentedeprrafopredeter"/>
    <w:link w:val="Textocomentario"/>
    <w:uiPriority w:val="99"/>
    <w:rsid w:val="00712824"/>
    <w:rPr>
      <w:sz w:val="20"/>
      <w:szCs w:val="20"/>
    </w:rPr>
  </w:style>
  <w:style w:type="paragraph" w:styleId="Asuntodelcomentario">
    <w:name w:val="annotation subject"/>
    <w:basedOn w:val="Textocomentario"/>
    <w:next w:val="Textocomentario"/>
    <w:link w:val="AsuntodelcomentarioCar"/>
    <w:uiPriority w:val="99"/>
    <w:semiHidden/>
    <w:unhideWhenUsed/>
    <w:rsid w:val="00712824"/>
    <w:rPr>
      <w:b/>
      <w:bCs/>
    </w:rPr>
  </w:style>
  <w:style w:type="character" w:customStyle="1" w:styleId="AsuntodelcomentarioCar">
    <w:name w:val="Asunto del comentario Car"/>
    <w:basedOn w:val="TextocomentarioCar"/>
    <w:link w:val="Asuntodelcomentario"/>
    <w:uiPriority w:val="99"/>
    <w:semiHidden/>
    <w:rsid w:val="00712824"/>
    <w:rPr>
      <w:b/>
      <w:bCs/>
      <w:sz w:val="20"/>
      <w:szCs w:val="20"/>
    </w:rPr>
  </w:style>
  <w:style w:type="paragraph" w:styleId="Textoindependiente">
    <w:name w:val="Body Text"/>
    <w:basedOn w:val="Normal"/>
    <w:link w:val="TextoindependienteCar"/>
    <w:uiPriority w:val="1"/>
    <w:qFormat/>
    <w:rsid w:val="00AB57E6"/>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AB57E6"/>
    <w:rPr>
      <w:rFonts w:ascii="Verdana" w:eastAsia="Verdana" w:hAnsi="Verdana" w:cs="Verdana"/>
      <w:lang w:val="es-ES"/>
    </w:rPr>
  </w:style>
  <w:style w:type="character" w:customStyle="1" w:styleId="Ttulo7Car">
    <w:name w:val="Título 7 Car"/>
    <w:basedOn w:val="Fuentedeprrafopredeter"/>
    <w:link w:val="Ttulo7"/>
    <w:uiPriority w:val="9"/>
    <w:semiHidden/>
    <w:rsid w:val="00D90D46"/>
    <w:rPr>
      <w:rFonts w:eastAsiaTheme="majorEastAsia" w:cstheme="majorBidi"/>
      <w:color w:val="595959" w:themeColor="text1" w:themeTint="A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885_2018.html" TargetMode="External"/><Relationship Id="rId18" Type="http://schemas.openxmlformats.org/officeDocument/2006/relationships/hyperlink" Target="http://www.colombiacompra.gov.c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davidmontoya09@hot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relatoria.cne.gov.co/relatoria/media/uploads/RAD._8909_Y_9108_DE_2021_compressed.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ne.gov.co/relatoria/media/uploads/RAD._7710916491959306_y_9504_DE_2021_compressed.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gistraduria.gov.co/IMG/pdf/20210727_radicados-8055-8056-8136-8279_2021.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ne.gov.co/relatoria/media/uploads/RAD._8909_Y_9108_DE_2021_compressed.pdf" TargetMode="External"/><Relationship Id="rId2" Type="http://schemas.openxmlformats.org/officeDocument/2006/relationships/hyperlink" Target="https://relatoria.cne.gov.co/relatoria/media/uploads/RAD._7710916491959306_y_9504_DE_2021_compressed.pdf" TargetMode="External"/><Relationship Id="rId1" Type="http://schemas.openxmlformats.org/officeDocument/2006/relationships/hyperlink" Target="https://www.registraduria.gov.co/IMG/pdf/20210727_radicados-8055-8056-8136-8279_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E8B0A-DC16-436A-A086-BB055BBF6EE7}"/>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0D12240-9AFA-4B58-85F1-4EB3F8D43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4858</Words>
  <Characters>26723</Characters>
  <Application>Microsoft Office Word</Application>
  <DocSecurity>0</DocSecurity>
  <Lines>222</Lines>
  <Paragraphs>63</Paragraphs>
  <ScaleCrop>false</ScaleCrop>
  <Company/>
  <LinksUpToDate>false</LinksUpToDate>
  <CharactersWithSpaces>31518</CharactersWithSpaces>
  <SharedDoc>false</SharedDoc>
  <HLinks>
    <vt:vector size="54" baseType="variant">
      <vt:variant>
        <vt:i4>6029407</vt:i4>
      </vt:variant>
      <vt:variant>
        <vt:i4>21</vt:i4>
      </vt:variant>
      <vt:variant>
        <vt:i4>0</vt:i4>
      </vt:variant>
      <vt:variant>
        <vt:i4>5</vt:i4>
      </vt:variant>
      <vt:variant>
        <vt:lpwstr>http://www.colombiacompra.gov.co/</vt:lpwstr>
      </vt:variant>
      <vt:variant>
        <vt:lpwstr/>
      </vt:variant>
      <vt:variant>
        <vt:i4>7471218</vt:i4>
      </vt:variant>
      <vt:variant>
        <vt:i4>18</vt:i4>
      </vt:variant>
      <vt:variant>
        <vt:i4>0</vt:i4>
      </vt:variant>
      <vt:variant>
        <vt:i4>5</vt:i4>
      </vt:variant>
      <vt:variant>
        <vt:lpwstr>https://relatoria.colombiacompra.gov.co/busqueda/conceptos</vt:lpwstr>
      </vt:variant>
      <vt:variant>
        <vt:lpwstr/>
      </vt:variant>
      <vt:variant>
        <vt:i4>7143532</vt:i4>
      </vt:variant>
      <vt:variant>
        <vt:i4>9</vt:i4>
      </vt:variant>
      <vt:variant>
        <vt:i4>0</vt:i4>
      </vt:variant>
      <vt:variant>
        <vt:i4>5</vt:i4>
      </vt:variant>
      <vt:variant>
        <vt:lpwstr>https://relatoria.cne.gov.co/relatoria/media/uploads/RAD._7710916491959306_y_9504_DE_2021_compressed.pdf</vt:lpwstr>
      </vt:variant>
      <vt:variant>
        <vt:lpwstr/>
      </vt:variant>
      <vt:variant>
        <vt:i4>4587605</vt:i4>
      </vt:variant>
      <vt:variant>
        <vt:i4>6</vt:i4>
      </vt:variant>
      <vt:variant>
        <vt:i4>0</vt:i4>
      </vt:variant>
      <vt:variant>
        <vt:i4>5</vt:i4>
      </vt:variant>
      <vt:variant>
        <vt:lpwstr>https://www.registraduria.gov.co/IMG/pdf/20210727_radicados-8055-8056-8136-8279_2021.pdf</vt:lpwstr>
      </vt:variant>
      <vt:variant>
        <vt:lpwstr/>
      </vt:variant>
      <vt:variant>
        <vt:i4>720916</vt:i4>
      </vt:variant>
      <vt:variant>
        <vt:i4>3</vt:i4>
      </vt:variant>
      <vt:variant>
        <vt:i4>0</vt:i4>
      </vt:variant>
      <vt:variant>
        <vt:i4>5</vt:i4>
      </vt:variant>
      <vt:variant>
        <vt:lpwstr>http://www.secretariasenado.gov.co/senado/basedoc/ley_1885_2018.html</vt:lpwstr>
      </vt:variant>
      <vt:variant>
        <vt:lpwstr>14</vt:lpwstr>
      </vt:variant>
      <vt:variant>
        <vt:i4>2883588</vt:i4>
      </vt:variant>
      <vt:variant>
        <vt:i4>0</vt:i4>
      </vt:variant>
      <vt:variant>
        <vt:i4>0</vt:i4>
      </vt:variant>
      <vt:variant>
        <vt:i4>5</vt:i4>
      </vt:variant>
      <vt:variant>
        <vt:lpwstr>mailto:davidmontoya09@hotmail.com</vt:lpwstr>
      </vt:variant>
      <vt:variant>
        <vt:lpwstr/>
      </vt:variant>
      <vt:variant>
        <vt:i4>7209068</vt:i4>
      </vt:variant>
      <vt:variant>
        <vt:i4>6</vt:i4>
      </vt:variant>
      <vt:variant>
        <vt:i4>0</vt:i4>
      </vt:variant>
      <vt:variant>
        <vt:i4>5</vt:i4>
      </vt:variant>
      <vt:variant>
        <vt:lpwstr>https://relatoria.cne.gov.co/relatoria/media/uploads/RAD._8909_Y_9108_DE_2021_compressed.pdf</vt:lpwstr>
      </vt:variant>
      <vt:variant>
        <vt:lpwstr/>
      </vt:variant>
      <vt:variant>
        <vt:i4>7143532</vt:i4>
      </vt:variant>
      <vt:variant>
        <vt:i4>3</vt:i4>
      </vt:variant>
      <vt:variant>
        <vt:i4>0</vt:i4>
      </vt:variant>
      <vt:variant>
        <vt:i4>5</vt:i4>
      </vt:variant>
      <vt:variant>
        <vt:lpwstr>https://relatoria.cne.gov.co/relatoria/media/uploads/RAD._7710916491959306_y_9504_DE_2021_compressed.pdf</vt:lpwstr>
      </vt:variant>
      <vt:variant>
        <vt:lpwstr/>
      </vt:variant>
      <vt:variant>
        <vt:i4>4587605</vt:i4>
      </vt:variant>
      <vt:variant>
        <vt:i4>0</vt:i4>
      </vt:variant>
      <vt:variant>
        <vt:i4>0</vt:i4>
      </vt:variant>
      <vt:variant>
        <vt:i4>5</vt:i4>
      </vt:variant>
      <vt:variant>
        <vt:lpwstr>https://www.registraduria.gov.co/IMG/pdf/20210727_radicados-8055-8056-8136-8279_2021.pdf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5</cp:revision>
  <cp:lastPrinted>2023-01-10T18:18:00Z</cp:lastPrinted>
  <dcterms:created xsi:type="dcterms:W3CDTF">2025-09-03T01:44:00Z</dcterms:created>
  <dcterms:modified xsi:type="dcterms:W3CDTF">2025-09-04T01:37:00Z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