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1FC6C" w14:textId="77777777" w:rsidR="00A517F3" w:rsidRPr="00EC69D7" w:rsidRDefault="00A517F3" w:rsidP="00A517F3">
      <w:pPr>
        <w:spacing w:after="0"/>
        <w:rPr>
          <w:rFonts w:ascii="Verdana" w:hAnsi="Verdana"/>
        </w:rPr>
      </w:pPr>
      <w:bookmarkStart w:id="0" w:name="_Hlk143780582"/>
      <w:r w:rsidRPr="00EC69D7">
        <w:rPr>
          <w:rFonts w:ascii="Verdana" w:hAnsi="Verdana"/>
          <w:b/>
          <w:bCs/>
          <w:color w:val="000000"/>
          <w:sz w:val="20"/>
          <w:szCs w:val="20"/>
        </w:rPr>
        <w:t>DOCUMENTOS TIPO – Fundamento normativo</w:t>
      </w:r>
      <w:r>
        <w:rPr>
          <w:rFonts w:ascii="Verdana" w:hAnsi="Verdana"/>
          <w:b/>
          <w:bCs/>
          <w:color w:val="000000"/>
          <w:sz w:val="20"/>
          <w:szCs w:val="20"/>
        </w:rPr>
        <w:t xml:space="preserve"> </w:t>
      </w:r>
      <w:r w:rsidRPr="00EC69D7">
        <w:rPr>
          <w:rFonts w:ascii="Verdana" w:hAnsi="Verdana"/>
          <w:b/>
          <w:bCs/>
          <w:color w:val="000000"/>
          <w:sz w:val="20"/>
          <w:szCs w:val="20"/>
        </w:rPr>
        <w:t>–</w:t>
      </w:r>
      <w:r>
        <w:rPr>
          <w:rFonts w:ascii="Verdana" w:hAnsi="Verdana"/>
          <w:b/>
          <w:bCs/>
          <w:color w:val="000000"/>
          <w:sz w:val="20"/>
          <w:szCs w:val="20"/>
        </w:rPr>
        <w:t xml:space="preserve"> Obligatoriedad </w:t>
      </w:r>
    </w:p>
    <w:p w14:paraId="474D9872" w14:textId="77777777" w:rsidR="00A517F3" w:rsidRDefault="00A517F3" w:rsidP="00A517F3">
      <w:pPr>
        <w:spacing w:after="0" w:line="276" w:lineRule="auto"/>
        <w:jc w:val="both"/>
        <w:rPr>
          <w:rFonts w:ascii="Verdana" w:eastAsia="Calibri" w:hAnsi="Verdana" w:cs="Arial"/>
          <w:b/>
          <w:bCs/>
          <w:lang w:val="es-ES_tradnl"/>
        </w:rPr>
      </w:pPr>
    </w:p>
    <w:p w14:paraId="06DE25C2" w14:textId="77777777" w:rsidR="00A517F3" w:rsidRPr="003017FF" w:rsidRDefault="00A517F3" w:rsidP="00A517F3">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3017FF">
        <w:rPr>
          <w:rFonts w:ascii="Verdana" w:eastAsia="Times New Roman" w:hAnsi="Verdana" w:cs="Arial"/>
          <w:kern w:val="2"/>
          <w:sz w:val="20"/>
          <w:szCs w:val="20"/>
          <w:shd w:val="clear" w:color="auto" w:fill="FFFFFF"/>
          <w:lang w:val="es-ES_tradnl" w:eastAsia="es-ES_tradnl"/>
          <w14:ligatures w14:val="standardContextual"/>
        </w:rPr>
        <w:t xml:space="preserve">Los documentos tipo expedidos por la Agencia Nacional de Contratación Pública </w:t>
      </w:r>
      <w:r w:rsidRPr="003017FF">
        <w:rPr>
          <w:rFonts w:ascii="Symbol" w:eastAsia="Symbol" w:hAnsi="Symbol" w:cs="Symbol"/>
          <w:kern w:val="2"/>
          <w:sz w:val="20"/>
          <w:szCs w:val="20"/>
          <w:shd w:val="clear" w:color="auto" w:fill="FFFFFF"/>
          <w:lang w:val="es-ES_tradnl" w:eastAsia="es-ES_tradnl"/>
          <w14:ligatures w14:val="standardContextual"/>
        </w:rPr>
        <w:t>-</w:t>
      </w:r>
      <w:r w:rsidRPr="003017FF">
        <w:rPr>
          <w:rFonts w:ascii="Verdana" w:eastAsia="Times New Roman" w:hAnsi="Verdana" w:cs="Arial"/>
          <w:kern w:val="2"/>
          <w:sz w:val="20"/>
          <w:szCs w:val="20"/>
          <w:shd w:val="clear" w:color="auto" w:fill="FFFFFF"/>
          <w:lang w:val="es-ES_tradnl" w:eastAsia="es-ES_tradnl"/>
          <w14:ligatures w14:val="standardContextu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35B3CE0" w14:textId="77777777" w:rsidR="00A517F3" w:rsidRDefault="00A517F3" w:rsidP="00A517F3">
      <w:pPr>
        <w:spacing w:after="0" w:line="276" w:lineRule="auto"/>
        <w:jc w:val="both"/>
        <w:rPr>
          <w:rFonts w:ascii="Verdana" w:eastAsia="Calibri" w:hAnsi="Verdana" w:cs="Arial"/>
          <w:b/>
          <w:bCs/>
          <w:lang w:val="es-ES_tradnl"/>
        </w:rPr>
      </w:pPr>
    </w:p>
    <w:p w14:paraId="2E3B1619" w14:textId="77777777" w:rsidR="00A517F3" w:rsidRPr="00B75F0A" w:rsidRDefault="00A517F3" w:rsidP="00A517F3">
      <w:pPr>
        <w:spacing w:after="0" w:line="276" w:lineRule="auto"/>
        <w:jc w:val="both"/>
        <w:rPr>
          <w:rFonts w:ascii="Verdana" w:eastAsia="Geomanist Light" w:hAnsi="Verdana" w:cs="Arial"/>
          <w:b/>
          <w:bCs/>
          <w:lang w:val="es-ES_tradnl"/>
        </w:rPr>
      </w:pPr>
      <w:r w:rsidRPr="00B75F0A">
        <w:rPr>
          <w:rFonts w:ascii="Verdana" w:eastAsia="Calibri" w:hAnsi="Verdana" w:cs="Arial"/>
          <w:b/>
          <w:bCs/>
          <w:lang w:val="es-ES_tradnl"/>
        </w:rPr>
        <w:t>DOCUMENTOS TIPO – Inalterabilidad</w:t>
      </w:r>
    </w:p>
    <w:p w14:paraId="2BCB83D1" w14:textId="77777777" w:rsidR="00A517F3" w:rsidRDefault="00A517F3" w:rsidP="00A517F3">
      <w:pPr>
        <w:spacing w:after="0" w:line="276" w:lineRule="auto"/>
        <w:jc w:val="both"/>
        <w:rPr>
          <w:rFonts w:ascii="Verdana" w:eastAsia="Geomanist Light" w:hAnsi="Verdana" w:cs="Arial"/>
          <w:lang w:val="es-ES_tradnl"/>
        </w:rPr>
      </w:pPr>
    </w:p>
    <w:p w14:paraId="398CAE63" w14:textId="6C82F25B" w:rsidR="00A517F3" w:rsidRPr="00416E54" w:rsidRDefault="00A517F3" w:rsidP="4F5556F9">
      <w:pPr>
        <w:snapToGrid w:val="0"/>
        <w:spacing w:after="0" w:line="240" w:lineRule="auto"/>
        <w:contextualSpacing/>
        <w:jc w:val="both"/>
        <w:rPr>
          <w:rFonts w:ascii="Verdana" w:eastAsia="Times New Roman" w:hAnsi="Verdana" w:cs="Arial"/>
          <w:kern w:val="2"/>
          <w:sz w:val="20"/>
          <w:szCs w:val="20"/>
          <w:shd w:val="clear" w:color="auto" w:fill="FFFFFF"/>
          <w:lang w:val="es-ES" w:eastAsia="es-ES"/>
          <w14:ligatures w14:val="standardContextual"/>
        </w:rPr>
      </w:pPr>
      <w:r w:rsidRPr="4F5556F9">
        <w:rPr>
          <w:rFonts w:ascii="Verdana" w:eastAsia="Times New Roman" w:hAnsi="Verdana" w:cs="Arial"/>
          <w:kern w:val="2"/>
          <w:sz w:val="20"/>
          <w:szCs w:val="20"/>
          <w:shd w:val="clear" w:color="auto" w:fill="FFFFFF"/>
          <w:lang w:val="es-ES" w:eastAsia="es-ES"/>
          <w14:ligatures w14:val="standardContextual"/>
        </w:rPr>
        <w:t>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650ACE0D" w14:textId="77777777" w:rsidR="00A517F3" w:rsidRPr="00416E54" w:rsidRDefault="00A517F3" w:rsidP="00A517F3">
      <w:pPr>
        <w:snapToGrid w:val="0"/>
        <w:spacing w:after="0" w:line="240" w:lineRule="auto"/>
        <w:ind w:left="720"/>
        <w:contextualSpacing/>
        <w:jc w:val="both"/>
        <w:rPr>
          <w:rFonts w:ascii="Verdana" w:eastAsia="Times New Roman" w:hAnsi="Verdana" w:cs="Arial"/>
          <w:kern w:val="2"/>
          <w:sz w:val="20"/>
          <w:szCs w:val="20"/>
          <w:shd w:val="clear" w:color="auto" w:fill="FFFFFF"/>
          <w:lang w:val="es-ES_tradnl" w:eastAsia="es-ES_tradnl"/>
          <w14:ligatures w14:val="standardContextual"/>
        </w:rPr>
      </w:pPr>
    </w:p>
    <w:p w14:paraId="6A8FAA80" w14:textId="77777777" w:rsidR="00A517F3" w:rsidRPr="00416E54" w:rsidRDefault="00A517F3" w:rsidP="00A517F3">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416E54">
        <w:rPr>
          <w:rFonts w:ascii="Verdana" w:eastAsia="Times New Roman" w:hAnsi="Verdana" w:cs="Arial"/>
          <w:kern w:val="2"/>
          <w:sz w:val="20"/>
          <w:szCs w:val="20"/>
          <w:shd w:val="clear" w:color="auto" w:fill="FFFFFF"/>
          <w:lang w:val="es-ES_tradnl"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48CF247" w14:textId="77777777" w:rsidR="00A517F3" w:rsidRDefault="00A517F3" w:rsidP="00A517F3">
      <w:pPr>
        <w:spacing w:after="0" w:line="276" w:lineRule="auto"/>
        <w:jc w:val="both"/>
        <w:rPr>
          <w:rFonts w:ascii="Verdana" w:eastAsia="Geomanist Light" w:hAnsi="Verdana" w:cs="Arial"/>
          <w:lang w:val="es-ES_tradnl"/>
        </w:rPr>
      </w:pPr>
    </w:p>
    <w:p w14:paraId="4E375859" w14:textId="77777777" w:rsidR="00A517F3" w:rsidRPr="00300E95" w:rsidRDefault="00A517F3" w:rsidP="00A517F3">
      <w:pPr>
        <w:shd w:val="clear" w:color="auto" w:fill="FFFFFF"/>
        <w:spacing w:after="0" w:line="276" w:lineRule="auto"/>
        <w:jc w:val="both"/>
        <w:rPr>
          <w:rFonts w:ascii="Arial" w:eastAsia="Calibri" w:hAnsi="Arial" w:cs="Arial"/>
          <w:b/>
          <w:color w:val="000000"/>
          <w:lang w:eastAsia="es-ES_tradnl"/>
        </w:rPr>
      </w:pPr>
      <w:r>
        <w:rPr>
          <w:rFonts w:ascii="Arial" w:eastAsia="Calibri" w:hAnsi="Arial" w:cs="Arial"/>
          <w:b/>
          <w:color w:val="000000"/>
          <w:lang w:eastAsia="es-ES_tradnl"/>
        </w:rPr>
        <w:t xml:space="preserve">DOCUMENTOS TIPO − </w:t>
      </w:r>
      <w:r w:rsidRPr="00300E95">
        <w:rPr>
          <w:rFonts w:ascii="Arial" w:eastAsia="Calibri" w:hAnsi="Arial" w:cs="Arial"/>
          <w:b/>
          <w:color w:val="000000"/>
          <w:lang w:eastAsia="es-ES_tradnl"/>
        </w:rPr>
        <w:t xml:space="preserve">Matriz 1 – Experiencia </w:t>
      </w:r>
      <w:r>
        <w:rPr>
          <w:rFonts w:ascii="Arial" w:eastAsia="Calibri" w:hAnsi="Arial" w:cs="Arial"/>
          <w:b/>
          <w:color w:val="000000"/>
          <w:lang w:eastAsia="es-ES_tradnl"/>
        </w:rPr>
        <w:t xml:space="preserve">− </w:t>
      </w:r>
      <w:r w:rsidRPr="00300E95">
        <w:rPr>
          <w:rFonts w:ascii="Arial" w:eastAsia="Calibri" w:hAnsi="Arial" w:cs="Arial"/>
          <w:b/>
          <w:color w:val="000000"/>
          <w:lang w:eastAsia="es-ES_tradnl"/>
        </w:rPr>
        <w:t>Aplicación</w:t>
      </w:r>
    </w:p>
    <w:p w14:paraId="3C451DE8" w14:textId="77777777" w:rsidR="00A517F3" w:rsidRPr="00300E95" w:rsidRDefault="00A517F3" w:rsidP="00A517F3">
      <w:pPr>
        <w:spacing w:after="0" w:line="276" w:lineRule="auto"/>
        <w:ind w:right="51"/>
        <w:jc w:val="both"/>
        <w:rPr>
          <w:rFonts w:ascii="Arial" w:eastAsia="Calibri" w:hAnsi="Arial" w:cs="Arial"/>
          <w:lang w:val="es-MX"/>
        </w:rPr>
      </w:pPr>
    </w:p>
    <w:p w14:paraId="42992360" w14:textId="77777777" w:rsidR="00A517F3" w:rsidRDefault="00A517F3" w:rsidP="00A517F3">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Pr>
          <w:rFonts w:ascii="Verdana" w:eastAsia="Times New Roman" w:hAnsi="Verdana" w:cs="Arial"/>
          <w:kern w:val="2"/>
          <w:sz w:val="20"/>
          <w:szCs w:val="20"/>
          <w:shd w:val="clear" w:color="auto" w:fill="FFFFFF"/>
          <w:lang w:val="es-ES_tradnl" w:eastAsia="es-ES_tradnl"/>
          <w14:ligatures w14:val="standardContextual"/>
        </w:rPr>
        <w:t xml:space="preserve">(…) </w:t>
      </w:r>
      <w:r w:rsidRPr="008922FF">
        <w:rPr>
          <w:rFonts w:ascii="Verdana" w:eastAsia="Times New Roman" w:hAnsi="Verdana" w:cs="Arial"/>
          <w:kern w:val="2"/>
          <w:sz w:val="20"/>
          <w:szCs w:val="20"/>
          <w:shd w:val="clear" w:color="auto" w:fill="FFFFFF"/>
          <w:lang w:val="es-ES_tradnl" w:eastAsia="es-ES_tradnl"/>
          <w14:ligatures w14:val="standardContextual"/>
        </w:rPr>
        <w:t xml:space="preserve">uno de los elementos comunes a los diferentes documentos tipo es la </w:t>
      </w:r>
      <w:r>
        <w:rPr>
          <w:rFonts w:ascii="Verdana" w:eastAsia="Times New Roman" w:hAnsi="Verdana" w:cs="Arial"/>
          <w:kern w:val="2"/>
          <w:sz w:val="20"/>
          <w:szCs w:val="20"/>
          <w:shd w:val="clear" w:color="auto" w:fill="FFFFFF"/>
          <w:lang w:val="es-ES_tradnl" w:eastAsia="es-ES_tradnl"/>
          <w14:ligatures w14:val="standardContextual"/>
        </w:rPr>
        <w:t>“</w:t>
      </w:r>
      <w:r w:rsidRPr="008922FF">
        <w:rPr>
          <w:rFonts w:ascii="Verdana" w:eastAsia="Times New Roman" w:hAnsi="Verdana" w:cs="Arial"/>
          <w:kern w:val="2"/>
          <w:sz w:val="20"/>
          <w:szCs w:val="20"/>
          <w:shd w:val="clear" w:color="auto" w:fill="FFFFFF"/>
          <w:lang w:val="es-ES_tradnl" w:eastAsia="es-ES_tradnl"/>
          <w14:ligatures w14:val="standardContextual"/>
        </w:rPr>
        <w:t>Matriz 1 – Experiencia</w:t>
      </w:r>
      <w:r>
        <w:rPr>
          <w:rFonts w:ascii="Verdana" w:eastAsia="Times New Roman" w:hAnsi="Verdana" w:cs="Arial"/>
          <w:kern w:val="2"/>
          <w:sz w:val="20"/>
          <w:szCs w:val="20"/>
          <w:shd w:val="clear" w:color="auto" w:fill="FFFFFF"/>
          <w:lang w:val="es-ES_tradnl" w:eastAsia="es-ES_tradnl"/>
          <w14:ligatures w14:val="standardContextual"/>
        </w:rPr>
        <w:t>”</w:t>
      </w:r>
      <w:r w:rsidRPr="008922FF">
        <w:rPr>
          <w:rFonts w:ascii="Verdana" w:eastAsia="Times New Roman" w:hAnsi="Verdana" w:cs="Arial"/>
          <w:kern w:val="2"/>
          <w:sz w:val="20"/>
          <w:szCs w:val="20"/>
          <w:shd w:val="clear" w:color="auto" w:fill="FFFFFF"/>
          <w:lang w:val="es-ES_tradnl" w:eastAsia="es-ES_tradnl"/>
          <w14:ligatures w14:val="standardContextual"/>
        </w:rPr>
        <w:t xml:space="preserve"> –en adelante Matriz 1–. Esta consta de unas celdas en las que se describe la experiencia requerida en relación con el objeto a contratar, definiendo además qué tipo de actividades relacionadas con cada sector deben acogerse a los pliegos tipo. Por otro lado, encontramos el </w:t>
      </w:r>
      <w:r>
        <w:rPr>
          <w:rFonts w:ascii="Verdana" w:eastAsia="Times New Roman" w:hAnsi="Verdana" w:cs="Arial"/>
          <w:kern w:val="2"/>
          <w:sz w:val="20"/>
          <w:szCs w:val="20"/>
          <w:shd w:val="clear" w:color="auto" w:fill="FFFFFF"/>
          <w:lang w:val="es-ES_tradnl" w:eastAsia="es-ES_tradnl"/>
          <w14:ligatures w14:val="standardContextual"/>
        </w:rPr>
        <w:t>“</w:t>
      </w:r>
      <w:r w:rsidRPr="008922FF">
        <w:rPr>
          <w:rFonts w:ascii="Verdana" w:eastAsia="Times New Roman" w:hAnsi="Verdana" w:cs="Arial"/>
          <w:kern w:val="2"/>
          <w:sz w:val="20"/>
          <w:szCs w:val="20"/>
          <w:shd w:val="clear" w:color="auto" w:fill="FFFFFF"/>
          <w:lang w:val="es-ES_tradnl" w:eastAsia="es-ES_tradnl"/>
          <w14:ligatures w14:val="standardContextual"/>
        </w:rPr>
        <w:t>Anexo 3 – Glosario</w:t>
      </w:r>
      <w:r>
        <w:rPr>
          <w:rFonts w:ascii="Verdana" w:eastAsia="Times New Roman" w:hAnsi="Verdana" w:cs="Arial"/>
          <w:kern w:val="2"/>
          <w:sz w:val="20"/>
          <w:szCs w:val="20"/>
          <w:shd w:val="clear" w:color="auto" w:fill="FFFFFF"/>
          <w:lang w:val="es-ES_tradnl" w:eastAsia="es-ES_tradnl"/>
          <w14:ligatures w14:val="standardContextual"/>
        </w:rPr>
        <w:t>”</w:t>
      </w:r>
      <w:r w:rsidRPr="008922FF">
        <w:rPr>
          <w:rFonts w:ascii="Verdana" w:eastAsia="Times New Roman" w:hAnsi="Verdana" w:cs="Arial"/>
          <w:kern w:val="2"/>
          <w:sz w:val="20"/>
          <w:szCs w:val="20"/>
          <w:shd w:val="clear" w:color="auto" w:fill="FFFFFF"/>
          <w:lang w:val="es-ES_tradnl" w:eastAsia="es-ES_tradnl"/>
          <w14:ligatures w14:val="standardContextual"/>
        </w:rPr>
        <w:t>, el cual contiene las definiciones de los términos usados en los documentos del proceso. Utilizando estos dos documentos, la entidad estatal puede definir si el objeto a contratarse debe emplear los documentos tipo adoptados por esta Agencia.</w:t>
      </w:r>
    </w:p>
    <w:p w14:paraId="07EEE867" w14:textId="77777777" w:rsidR="00A517F3" w:rsidRPr="008922FF" w:rsidRDefault="00A517F3" w:rsidP="00A517F3">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735678AD" w14:textId="77777777" w:rsidR="00A517F3" w:rsidRDefault="00A517F3" w:rsidP="00A517F3">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8922FF">
        <w:rPr>
          <w:rFonts w:ascii="Verdana" w:eastAsia="Times New Roman" w:hAnsi="Verdana" w:cs="Arial"/>
          <w:kern w:val="2"/>
          <w:sz w:val="20"/>
          <w:szCs w:val="20"/>
          <w:shd w:val="clear" w:color="auto" w:fill="FFFFFF"/>
          <w:lang w:val="es-ES_tradnl" w:eastAsia="es-ES_tradnl"/>
          <w14:ligatures w14:val="standardContextual"/>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57608D11" w14:textId="77777777" w:rsidR="00A517F3" w:rsidRPr="008922FF" w:rsidRDefault="00A517F3" w:rsidP="00A517F3">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p>
    <w:p w14:paraId="2E10A78F" w14:textId="77777777" w:rsidR="00A517F3" w:rsidRPr="003017FF" w:rsidRDefault="00A517F3" w:rsidP="00A517F3">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8922FF">
        <w:rPr>
          <w:rFonts w:ascii="Verdana" w:eastAsia="Times New Roman" w:hAnsi="Verdana" w:cs="Arial"/>
          <w:kern w:val="2"/>
          <w:sz w:val="20"/>
          <w:szCs w:val="20"/>
          <w:shd w:val="clear" w:color="auto" w:fill="FFFFFF"/>
          <w:lang w:val="es-ES_tradnl" w:eastAsia="es-ES_tradnl"/>
          <w14:ligatures w14:val="standardContextual"/>
        </w:rPr>
        <w:t xml:space="preserve">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w:t>
      </w:r>
      <w:r w:rsidRPr="008922FF">
        <w:rPr>
          <w:rFonts w:ascii="Verdana" w:eastAsia="Times New Roman" w:hAnsi="Verdana" w:cs="Arial"/>
          <w:kern w:val="2"/>
          <w:sz w:val="20"/>
          <w:szCs w:val="20"/>
          <w:shd w:val="clear" w:color="auto" w:fill="FFFFFF"/>
          <w:lang w:val="es-ES_tradnl" w:eastAsia="es-ES_tradnl"/>
          <w14:ligatures w14:val="standardContextual"/>
        </w:rPr>
        <w:lastRenderedPageBreak/>
        <w:t>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4FF8DF62" w14:textId="77777777" w:rsidR="00A517F3" w:rsidRDefault="00A517F3" w:rsidP="00A517F3">
      <w:pPr>
        <w:spacing w:after="0" w:line="240" w:lineRule="auto"/>
        <w:rPr>
          <w:rFonts w:ascii="Verdana" w:eastAsia="Geomanist Light" w:hAnsi="Verdana" w:cs="Arial"/>
          <w:lang w:val="es-MX"/>
        </w:rPr>
      </w:pPr>
    </w:p>
    <w:p w14:paraId="199E828D" w14:textId="77777777" w:rsidR="00A517F3" w:rsidRDefault="00A517F3" w:rsidP="00A517F3">
      <w:pPr>
        <w:spacing w:after="0" w:line="240" w:lineRule="auto"/>
        <w:rPr>
          <w:rFonts w:ascii="Verdana" w:eastAsia="Geomanist Light" w:hAnsi="Verdana" w:cs="Arial"/>
          <w:lang w:val="es-MX"/>
        </w:rPr>
      </w:pPr>
    </w:p>
    <w:p w14:paraId="71032DCA" w14:textId="77777777" w:rsidR="00A517F3" w:rsidRDefault="00A517F3" w:rsidP="00A517F3">
      <w:pPr>
        <w:spacing w:after="0" w:line="240" w:lineRule="auto"/>
        <w:rPr>
          <w:rFonts w:ascii="Verdana" w:eastAsia="Geomanist Light" w:hAnsi="Verdana" w:cs="Arial"/>
          <w:lang w:val="es-MX"/>
        </w:rPr>
      </w:pPr>
    </w:p>
    <w:p w14:paraId="2200A508" w14:textId="77777777" w:rsidR="00A517F3" w:rsidRDefault="00A517F3" w:rsidP="00A517F3">
      <w:pPr>
        <w:spacing w:after="0" w:line="240" w:lineRule="auto"/>
        <w:rPr>
          <w:rFonts w:ascii="Verdana" w:eastAsia="Geomanist Light" w:hAnsi="Verdana" w:cs="Arial"/>
          <w:lang w:val="es-MX"/>
        </w:rPr>
      </w:pPr>
    </w:p>
    <w:p w14:paraId="0DC7E71F" w14:textId="77777777" w:rsidR="00A517F3" w:rsidRDefault="00A517F3" w:rsidP="00A517F3">
      <w:pPr>
        <w:spacing w:after="0" w:line="240" w:lineRule="auto"/>
        <w:rPr>
          <w:rFonts w:ascii="Verdana" w:eastAsia="Geomanist Light" w:hAnsi="Verdana" w:cs="Arial"/>
          <w:lang w:val="es-MX"/>
        </w:rPr>
      </w:pPr>
    </w:p>
    <w:p w14:paraId="48FA411D" w14:textId="77777777" w:rsidR="00A517F3" w:rsidRDefault="00A517F3" w:rsidP="00A517F3">
      <w:pPr>
        <w:spacing w:after="0" w:line="240" w:lineRule="auto"/>
        <w:rPr>
          <w:rFonts w:ascii="Verdana" w:eastAsia="Geomanist Light" w:hAnsi="Verdana" w:cs="Arial"/>
          <w:lang w:val="es-MX"/>
        </w:rPr>
      </w:pPr>
    </w:p>
    <w:p w14:paraId="43A0DFDC" w14:textId="77777777" w:rsidR="00A517F3" w:rsidRDefault="00A517F3" w:rsidP="00A517F3">
      <w:pPr>
        <w:spacing w:after="0" w:line="240" w:lineRule="auto"/>
        <w:rPr>
          <w:rFonts w:ascii="Verdana" w:eastAsia="Geomanist Light" w:hAnsi="Verdana" w:cs="Arial"/>
          <w:lang w:val="es-MX"/>
        </w:rPr>
      </w:pPr>
    </w:p>
    <w:p w14:paraId="0DB8CB19" w14:textId="77777777" w:rsidR="00A517F3" w:rsidRDefault="00A517F3" w:rsidP="00A517F3">
      <w:pPr>
        <w:spacing w:after="0" w:line="240" w:lineRule="auto"/>
        <w:rPr>
          <w:rFonts w:ascii="Verdana" w:eastAsia="Geomanist Light" w:hAnsi="Verdana" w:cs="Arial"/>
          <w:lang w:val="es-MX"/>
        </w:rPr>
      </w:pPr>
    </w:p>
    <w:p w14:paraId="05543F33" w14:textId="77777777" w:rsidR="00A517F3" w:rsidRDefault="00A517F3" w:rsidP="00A517F3">
      <w:pPr>
        <w:spacing w:after="0" w:line="240" w:lineRule="auto"/>
        <w:rPr>
          <w:rFonts w:ascii="Verdana" w:eastAsia="Geomanist Light" w:hAnsi="Verdana" w:cs="Arial"/>
          <w:lang w:val="es-MX"/>
        </w:rPr>
      </w:pPr>
    </w:p>
    <w:p w14:paraId="0C093516" w14:textId="77777777" w:rsidR="00A517F3" w:rsidRDefault="00A517F3" w:rsidP="00A517F3">
      <w:pPr>
        <w:spacing w:after="0" w:line="240" w:lineRule="auto"/>
        <w:rPr>
          <w:rFonts w:ascii="Verdana" w:eastAsia="Geomanist Light" w:hAnsi="Verdana" w:cs="Arial"/>
          <w:lang w:val="es-MX"/>
        </w:rPr>
      </w:pPr>
    </w:p>
    <w:p w14:paraId="58465140" w14:textId="77777777" w:rsidR="00A517F3" w:rsidRDefault="00A517F3" w:rsidP="00A517F3">
      <w:pPr>
        <w:spacing w:after="0" w:line="240" w:lineRule="auto"/>
        <w:rPr>
          <w:rFonts w:ascii="Verdana" w:eastAsia="Geomanist Light" w:hAnsi="Verdana" w:cs="Arial"/>
          <w:lang w:val="es-MX"/>
        </w:rPr>
      </w:pPr>
    </w:p>
    <w:p w14:paraId="1CA7F04D" w14:textId="77777777" w:rsidR="00A517F3" w:rsidRDefault="00A517F3" w:rsidP="00A517F3">
      <w:pPr>
        <w:spacing w:after="0" w:line="240" w:lineRule="auto"/>
        <w:rPr>
          <w:rFonts w:ascii="Verdana" w:eastAsia="Geomanist Light" w:hAnsi="Verdana" w:cs="Arial"/>
          <w:lang w:val="es-MX"/>
        </w:rPr>
      </w:pPr>
    </w:p>
    <w:p w14:paraId="71BA6A99" w14:textId="77777777" w:rsidR="00A517F3" w:rsidRDefault="00A517F3" w:rsidP="00A517F3">
      <w:pPr>
        <w:spacing w:after="0" w:line="240" w:lineRule="auto"/>
        <w:rPr>
          <w:rFonts w:ascii="Verdana" w:eastAsia="Geomanist Light" w:hAnsi="Verdana" w:cs="Arial"/>
          <w:lang w:val="es-MX"/>
        </w:rPr>
      </w:pPr>
    </w:p>
    <w:p w14:paraId="17986B5E" w14:textId="77777777" w:rsidR="00A517F3" w:rsidRDefault="00A517F3" w:rsidP="00A517F3">
      <w:pPr>
        <w:spacing w:after="0" w:line="240" w:lineRule="auto"/>
        <w:rPr>
          <w:rFonts w:ascii="Verdana" w:eastAsia="Geomanist Light" w:hAnsi="Verdana" w:cs="Arial"/>
          <w:lang w:val="es-MX"/>
        </w:rPr>
      </w:pPr>
    </w:p>
    <w:p w14:paraId="4D5BAB52" w14:textId="77777777" w:rsidR="00A517F3" w:rsidRDefault="00A517F3" w:rsidP="00A517F3">
      <w:pPr>
        <w:spacing w:after="0" w:line="240" w:lineRule="auto"/>
        <w:rPr>
          <w:rFonts w:ascii="Verdana" w:eastAsia="Geomanist Light" w:hAnsi="Verdana" w:cs="Arial"/>
          <w:lang w:val="es-MX"/>
        </w:rPr>
      </w:pPr>
    </w:p>
    <w:p w14:paraId="50C84F24" w14:textId="77777777" w:rsidR="00A517F3" w:rsidRDefault="00A517F3" w:rsidP="00A517F3">
      <w:pPr>
        <w:spacing w:after="0" w:line="240" w:lineRule="auto"/>
        <w:rPr>
          <w:rFonts w:ascii="Verdana" w:eastAsia="Geomanist Light" w:hAnsi="Verdana" w:cs="Arial"/>
          <w:lang w:val="es-MX"/>
        </w:rPr>
      </w:pPr>
    </w:p>
    <w:p w14:paraId="2F90F690" w14:textId="77777777" w:rsidR="00A517F3" w:rsidRDefault="00A517F3" w:rsidP="00A517F3">
      <w:pPr>
        <w:spacing w:after="0" w:line="240" w:lineRule="auto"/>
        <w:rPr>
          <w:rFonts w:ascii="Verdana" w:eastAsia="Geomanist Light" w:hAnsi="Verdana" w:cs="Arial"/>
          <w:lang w:val="es-MX"/>
        </w:rPr>
      </w:pPr>
    </w:p>
    <w:p w14:paraId="674FCE06" w14:textId="77777777" w:rsidR="00A517F3" w:rsidRDefault="00A517F3" w:rsidP="00A517F3">
      <w:pPr>
        <w:spacing w:after="0" w:line="240" w:lineRule="auto"/>
        <w:rPr>
          <w:rFonts w:ascii="Verdana" w:eastAsia="Geomanist Light" w:hAnsi="Verdana" w:cs="Arial"/>
          <w:lang w:val="es-MX"/>
        </w:rPr>
      </w:pPr>
    </w:p>
    <w:p w14:paraId="7B9FA29A" w14:textId="77777777" w:rsidR="00A517F3" w:rsidRDefault="00A517F3" w:rsidP="00A517F3">
      <w:pPr>
        <w:spacing w:after="0" w:line="240" w:lineRule="auto"/>
        <w:rPr>
          <w:rFonts w:ascii="Verdana" w:eastAsia="Geomanist Light" w:hAnsi="Verdana" w:cs="Arial"/>
          <w:lang w:val="es-MX"/>
        </w:rPr>
      </w:pPr>
    </w:p>
    <w:p w14:paraId="362DF9C3" w14:textId="77777777" w:rsidR="00A517F3" w:rsidRDefault="00A517F3" w:rsidP="00A517F3">
      <w:pPr>
        <w:spacing w:after="0" w:line="240" w:lineRule="auto"/>
        <w:rPr>
          <w:rFonts w:ascii="Verdana" w:eastAsia="Geomanist Light" w:hAnsi="Verdana" w:cs="Arial"/>
          <w:lang w:val="es-MX"/>
        </w:rPr>
      </w:pPr>
    </w:p>
    <w:p w14:paraId="1CD3856F" w14:textId="77777777" w:rsidR="00A517F3" w:rsidRDefault="00A517F3" w:rsidP="00A517F3">
      <w:pPr>
        <w:spacing w:after="0" w:line="240" w:lineRule="auto"/>
        <w:rPr>
          <w:rFonts w:ascii="Verdana" w:eastAsia="Geomanist Light" w:hAnsi="Verdana" w:cs="Arial"/>
          <w:lang w:val="es-MX"/>
        </w:rPr>
      </w:pPr>
    </w:p>
    <w:p w14:paraId="79B2B3C2" w14:textId="77777777" w:rsidR="00A517F3" w:rsidRDefault="00A517F3" w:rsidP="00A517F3">
      <w:pPr>
        <w:spacing w:after="0" w:line="240" w:lineRule="auto"/>
        <w:rPr>
          <w:rFonts w:ascii="Verdana" w:eastAsia="Geomanist Light" w:hAnsi="Verdana" w:cs="Arial"/>
          <w:lang w:val="es-MX"/>
        </w:rPr>
      </w:pPr>
    </w:p>
    <w:p w14:paraId="57A721C5" w14:textId="77777777" w:rsidR="00A517F3" w:rsidRDefault="00A517F3" w:rsidP="00A517F3">
      <w:pPr>
        <w:spacing w:after="0" w:line="240" w:lineRule="auto"/>
        <w:rPr>
          <w:rFonts w:ascii="Verdana" w:eastAsia="Geomanist Light" w:hAnsi="Verdana" w:cs="Arial"/>
          <w:lang w:val="es-MX"/>
        </w:rPr>
      </w:pPr>
    </w:p>
    <w:p w14:paraId="41C76BFE" w14:textId="77777777" w:rsidR="00A517F3" w:rsidRDefault="00A517F3" w:rsidP="00A517F3">
      <w:pPr>
        <w:spacing w:after="0" w:line="240" w:lineRule="auto"/>
        <w:rPr>
          <w:rFonts w:ascii="Verdana" w:eastAsia="Geomanist Light" w:hAnsi="Verdana" w:cs="Arial"/>
          <w:lang w:val="es-MX"/>
        </w:rPr>
      </w:pPr>
    </w:p>
    <w:p w14:paraId="1A86B88E" w14:textId="77777777" w:rsidR="00A517F3" w:rsidRDefault="00A517F3" w:rsidP="00A517F3">
      <w:pPr>
        <w:spacing w:after="0" w:line="240" w:lineRule="auto"/>
        <w:rPr>
          <w:rFonts w:ascii="Verdana" w:eastAsia="Geomanist Light" w:hAnsi="Verdana" w:cs="Arial"/>
          <w:lang w:val="es-MX"/>
        </w:rPr>
      </w:pPr>
    </w:p>
    <w:p w14:paraId="3D62EBCA" w14:textId="77777777" w:rsidR="00A517F3" w:rsidRDefault="00A517F3" w:rsidP="00A517F3">
      <w:pPr>
        <w:spacing w:after="0" w:line="240" w:lineRule="auto"/>
        <w:rPr>
          <w:rFonts w:ascii="Verdana" w:eastAsia="Geomanist Light" w:hAnsi="Verdana" w:cs="Arial"/>
          <w:lang w:val="es-MX"/>
        </w:rPr>
      </w:pPr>
    </w:p>
    <w:p w14:paraId="16FC73CF" w14:textId="77777777" w:rsidR="00A517F3" w:rsidRDefault="00A517F3" w:rsidP="00A517F3">
      <w:pPr>
        <w:spacing w:after="0" w:line="240" w:lineRule="auto"/>
        <w:rPr>
          <w:rFonts w:ascii="Verdana" w:eastAsia="Geomanist Light" w:hAnsi="Verdana" w:cs="Arial"/>
          <w:lang w:val="es-MX"/>
        </w:rPr>
      </w:pPr>
    </w:p>
    <w:p w14:paraId="6DF3945A" w14:textId="77777777" w:rsidR="00A517F3" w:rsidRDefault="00A517F3" w:rsidP="00A517F3">
      <w:pPr>
        <w:spacing w:after="0" w:line="240" w:lineRule="auto"/>
        <w:rPr>
          <w:rFonts w:ascii="Verdana" w:eastAsia="Geomanist Light" w:hAnsi="Verdana" w:cs="Arial"/>
          <w:lang w:val="es-MX"/>
        </w:rPr>
      </w:pPr>
    </w:p>
    <w:p w14:paraId="348F3DD4" w14:textId="77777777" w:rsidR="00A517F3" w:rsidRDefault="00A517F3" w:rsidP="00A517F3">
      <w:pPr>
        <w:spacing w:after="0" w:line="240" w:lineRule="auto"/>
        <w:rPr>
          <w:rFonts w:ascii="Verdana" w:eastAsia="Geomanist Light" w:hAnsi="Verdana" w:cs="Arial"/>
          <w:lang w:val="es-MX"/>
        </w:rPr>
      </w:pPr>
    </w:p>
    <w:p w14:paraId="7643AE87" w14:textId="77777777" w:rsidR="00A517F3" w:rsidRDefault="00A517F3" w:rsidP="00A517F3">
      <w:pPr>
        <w:spacing w:after="0" w:line="240" w:lineRule="auto"/>
        <w:rPr>
          <w:rFonts w:ascii="Verdana" w:eastAsia="Geomanist Light" w:hAnsi="Verdana" w:cs="Arial"/>
          <w:lang w:val="es-MX"/>
        </w:rPr>
      </w:pPr>
    </w:p>
    <w:p w14:paraId="1D8B59F2" w14:textId="77777777" w:rsidR="00A517F3" w:rsidRDefault="00A517F3" w:rsidP="00A517F3">
      <w:pPr>
        <w:spacing w:after="0" w:line="240" w:lineRule="auto"/>
        <w:rPr>
          <w:rFonts w:ascii="Verdana" w:eastAsia="Geomanist Light" w:hAnsi="Verdana" w:cs="Arial"/>
          <w:lang w:val="es-MX"/>
        </w:rPr>
      </w:pPr>
    </w:p>
    <w:p w14:paraId="060657C8" w14:textId="77777777" w:rsidR="00A517F3" w:rsidRDefault="00A517F3" w:rsidP="00A517F3">
      <w:pPr>
        <w:spacing w:after="0" w:line="240" w:lineRule="auto"/>
        <w:rPr>
          <w:rFonts w:ascii="Verdana" w:eastAsia="Geomanist Light" w:hAnsi="Verdana" w:cs="Arial"/>
          <w:lang w:val="es-MX"/>
        </w:rPr>
      </w:pPr>
    </w:p>
    <w:p w14:paraId="3C625658" w14:textId="77777777" w:rsidR="00A517F3" w:rsidRDefault="00A517F3" w:rsidP="00A517F3">
      <w:pPr>
        <w:spacing w:after="0" w:line="240" w:lineRule="auto"/>
        <w:rPr>
          <w:rFonts w:ascii="Verdana" w:eastAsia="Geomanist Light" w:hAnsi="Verdana" w:cs="Arial"/>
          <w:lang w:val="es-MX"/>
        </w:rPr>
      </w:pPr>
    </w:p>
    <w:p w14:paraId="23973AC6" w14:textId="77777777" w:rsidR="00A517F3" w:rsidRDefault="00A517F3" w:rsidP="00A517F3">
      <w:pPr>
        <w:spacing w:after="0" w:line="240" w:lineRule="auto"/>
        <w:rPr>
          <w:rFonts w:ascii="Verdana" w:eastAsia="Geomanist Light" w:hAnsi="Verdana" w:cs="Arial"/>
          <w:lang w:val="es-MX"/>
        </w:rPr>
      </w:pPr>
    </w:p>
    <w:p w14:paraId="7BB6785F" w14:textId="77777777" w:rsidR="00A517F3" w:rsidRDefault="00A517F3" w:rsidP="00A517F3">
      <w:pPr>
        <w:spacing w:after="0" w:line="240" w:lineRule="auto"/>
        <w:rPr>
          <w:rFonts w:ascii="Verdana" w:eastAsia="Geomanist Light" w:hAnsi="Verdana" w:cs="Arial"/>
          <w:lang w:val="es-MX"/>
        </w:rPr>
      </w:pPr>
    </w:p>
    <w:p w14:paraId="2234C86E" w14:textId="77777777" w:rsidR="00A517F3" w:rsidRDefault="00A517F3" w:rsidP="00A517F3">
      <w:pPr>
        <w:spacing w:after="0" w:line="240" w:lineRule="auto"/>
        <w:rPr>
          <w:rFonts w:ascii="Verdana" w:eastAsia="Geomanist Light" w:hAnsi="Verdana" w:cs="Arial"/>
          <w:lang w:val="es-MX"/>
        </w:rPr>
      </w:pPr>
    </w:p>
    <w:p w14:paraId="60ACE492" w14:textId="77777777" w:rsidR="00A517F3" w:rsidRDefault="00A517F3" w:rsidP="00A517F3">
      <w:pPr>
        <w:spacing w:after="0" w:line="240" w:lineRule="auto"/>
        <w:rPr>
          <w:rFonts w:ascii="Verdana" w:eastAsia="Geomanist Light" w:hAnsi="Verdana" w:cs="Arial"/>
          <w:lang w:val="es-MX"/>
        </w:rPr>
      </w:pPr>
    </w:p>
    <w:p w14:paraId="654FBB5B" w14:textId="77777777" w:rsidR="00A517F3" w:rsidRDefault="00A517F3" w:rsidP="00A517F3">
      <w:pPr>
        <w:spacing w:after="0" w:line="240" w:lineRule="auto"/>
        <w:rPr>
          <w:rFonts w:ascii="Verdana" w:eastAsia="Geomanist Light" w:hAnsi="Verdana" w:cs="Arial"/>
          <w:lang w:val="es-MX"/>
        </w:rPr>
      </w:pPr>
    </w:p>
    <w:p w14:paraId="5DF9D76F" w14:textId="5990BFC3" w:rsidR="00A517F3" w:rsidRDefault="00A517F3" w:rsidP="00A517F3">
      <w:pPr>
        <w:spacing w:after="0" w:line="240" w:lineRule="auto"/>
        <w:rPr>
          <w:rFonts w:ascii="Verdana" w:eastAsia="Calibri" w:hAnsi="Verdana" w:cs="Arial"/>
          <w:lang w:val="es-MX" w:eastAsia="es-ES"/>
        </w:rPr>
      </w:pPr>
      <w:r w:rsidRPr="009322DA">
        <w:rPr>
          <w:rFonts w:ascii="Verdana" w:eastAsia="Geomanist Light" w:hAnsi="Verdana" w:cs="Arial"/>
          <w:lang w:val="es-MX"/>
        </w:rPr>
        <w:t>Bogotá D.C., </w:t>
      </w:r>
      <w:r w:rsidR="004D6329">
        <w:rPr>
          <w:rFonts w:ascii="Verdana" w:eastAsia="Geomanist Light" w:hAnsi="Verdana" w:cs="Arial"/>
          <w:lang w:val="es-MX"/>
        </w:rPr>
        <w:t>10 de marzo de 2025</w:t>
      </w:r>
    </w:p>
    <w:p w14:paraId="54CAB55C" w14:textId="2E658A51" w:rsidR="00A517F3" w:rsidRDefault="00F64D9D" w:rsidP="00A517F3">
      <w:pPr>
        <w:spacing w:after="0" w:line="240" w:lineRule="auto"/>
        <w:rPr>
          <w:rFonts w:ascii="Verdana" w:eastAsia="Calibri" w:hAnsi="Verdana" w:cs="Arial"/>
          <w:lang w:val="es-MX" w:eastAsia="es-ES"/>
        </w:rPr>
      </w:pPr>
      <w:r w:rsidRPr="004D6329">
        <w:rPr>
          <w:rFonts w:ascii="Verdana" w:eastAsia="Calibri" w:hAnsi="Verdana" w:cs="Arial"/>
          <w:noProof/>
          <w:lang w:val="es-MX" w:eastAsia="es-ES"/>
        </w:rPr>
        <w:drawing>
          <wp:anchor distT="0" distB="0" distL="114300" distR="114300" simplePos="0" relativeHeight="251658240" behindDoc="0" locked="0" layoutInCell="1" allowOverlap="1" wp14:anchorId="0D7138D9" wp14:editId="01C7973A">
            <wp:simplePos x="0" y="0"/>
            <wp:positionH relativeFrom="margin">
              <wp:align>right</wp:align>
            </wp:positionH>
            <wp:positionV relativeFrom="paragraph">
              <wp:posOffset>5659</wp:posOffset>
            </wp:positionV>
            <wp:extent cx="2605405" cy="835660"/>
            <wp:effectExtent l="0" t="0" r="4445" b="2540"/>
            <wp:wrapSquare wrapText="bothSides"/>
            <wp:docPr id="145186800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68003" name="Imagen 1" descr="Texto&#10;&#10;El contenido generado por IA puede ser incorrec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5405" cy="835660"/>
                    </a:xfrm>
                    <a:prstGeom prst="rect">
                      <a:avLst/>
                    </a:prstGeom>
                  </pic:spPr>
                </pic:pic>
              </a:graphicData>
            </a:graphic>
            <wp14:sizeRelH relativeFrom="margin">
              <wp14:pctWidth>0</wp14:pctWidth>
            </wp14:sizeRelH>
            <wp14:sizeRelV relativeFrom="margin">
              <wp14:pctHeight>0</wp14:pctHeight>
            </wp14:sizeRelV>
          </wp:anchor>
        </w:drawing>
      </w:r>
    </w:p>
    <w:p w14:paraId="4655C117" w14:textId="2C2C29E3" w:rsidR="00A517F3" w:rsidRDefault="00A517F3" w:rsidP="004D6329">
      <w:pPr>
        <w:spacing w:after="0" w:line="240" w:lineRule="auto"/>
        <w:jc w:val="right"/>
        <w:rPr>
          <w:rFonts w:ascii="Verdana" w:eastAsia="Calibri" w:hAnsi="Verdana" w:cs="Arial"/>
          <w:lang w:val="es-MX" w:eastAsia="es-ES"/>
        </w:rPr>
      </w:pPr>
    </w:p>
    <w:p w14:paraId="7F9C63CF" w14:textId="41B3EBB0" w:rsidR="00A517F3" w:rsidRPr="001454E5" w:rsidRDefault="00A517F3" w:rsidP="00A517F3">
      <w:pPr>
        <w:spacing w:after="0" w:line="240" w:lineRule="auto"/>
        <w:rPr>
          <w:rFonts w:ascii="Verdana" w:eastAsia="Calibri" w:hAnsi="Verdana" w:cs="Arial"/>
          <w:lang w:eastAsia="es-ES"/>
        </w:rPr>
      </w:pPr>
      <w:r w:rsidRPr="002D3FCE">
        <w:rPr>
          <w:rFonts w:ascii="Verdana" w:eastAsia="Calibri" w:hAnsi="Verdana" w:cs="Arial"/>
          <w:lang w:val="es-ES" w:eastAsia="es-ES"/>
        </w:rPr>
        <w:t>Señora</w:t>
      </w:r>
    </w:p>
    <w:p w14:paraId="2DADF0CA" w14:textId="77777777" w:rsidR="00A517F3" w:rsidRDefault="00A517F3" w:rsidP="00A517F3">
      <w:pPr>
        <w:spacing w:after="0" w:line="240" w:lineRule="auto"/>
        <w:rPr>
          <w:rFonts w:ascii="Verdana" w:eastAsia="Calibri" w:hAnsi="Verdana" w:cs="Arial"/>
          <w:b/>
          <w:bCs/>
          <w:lang w:eastAsia="es-ES"/>
        </w:rPr>
      </w:pPr>
      <w:r>
        <w:rPr>
          <w:rFonts w:ascii="Verdana" w:eastAsia="Calibri" w:hAnsi="Verdana" w:cs="Arial"/>
          <w:b/>
          <w:bCs/>
          <w:lang w:eastAsia="es-ES"/>
        </w:rPr>
        <w:t>Laura Vanessa Murillo Lozada</w:t>
      </w:r>
    </w:p>
    <w:p w14:paraId="04FB4124" w14:textId="77777777" w:rsidR="00A517F3" w:rsidRDefault="00A517F3" w:rsidP="00A517F3">
      <w:pPr>
        <w:spacing w:after="0" w:line="240" w:lineRule="auto"/>
        <w:rPr>
          <w:rFonts w:ascii="Verdana" w:eastAsia="Calibri" w:hAnsi="Verdana" w:cs="Arial"/>
          <w:lang w:val="pt-BR" w:eastAsia="es-ES"/>
        </w:rPr>
      </w:pPr>
      <w:r>
        <w:rPr>
          <w:rFonts w:ascii="Verdana" w:eastAsia="Calibri" w:hAnsi="Verdana" w:cs="Arial"/>
          <w:lang w:val="pt-BR" w:eastAsia="es-ES"/>
        </w:rPr>
        <w:t>Manizales, Caldas</w:t>
      </w:r>
    </w:p>
    <w:p w14:paraId="35FEA7B1" w14:textId="77777777" w:rsidR="00A517F3" w:rsidRDefault="00A517F3" w:rsidP="00A517F3">
      <w:pPr>
        <w:spacing w:after="0" w:line="240" w:lineRule="auto"/>
        <w:jc w:val="right"/>
        <w:rPr>
          <w:rFonts w:ascii="Verdana" w:eastAsia="Calibri" w:hAnsi="Verdana" w:cs="Arial"/>
          <w:b/>
          <w:bCs/>
          <w:lang w:val="es-ES_tradnl" w:eastAsia="es-ES_tradnl"/>
        </w:rPr>
      </w:pPr>
    </w:p>
    <w:p w14:paraId="549F1185" w14:textId="77777777" w:rsidR="00A517F3" w:rsidRPr="009322DA" w:rsidRDefault="00A517F3" w:rsidP="00A517F3">
      <w:pPr>
        <w:spacing w:after="0" w:line="240" w:lineRule="auto"/>
        <w:jc w:val="right"/>
        <w:rPr>
          <w:rFonts w:ascii="Verdana" w:eastAsia="Calibri" w:hAnsi="Verdana" w:cs="Arial"/>
          <w:b/>
          <w:bCs/>
          <w:lang w:val="es-ES_tradnl" w:eastAsia="es-ES_tradnl"/>
        </w:rPr>
      </w:pPr>
    </w:p>
    <w:p w14:paraId="05741230" w14:textId="77777777" w:rsidR="00A517F3" w:rsidRPr="009322DA" w:rsidRDefault="00A517F3" w:rsidP="00A517F3">
      <w:pPr>
        <w:spacing w:after="0" w:line="240"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A517F3" w:rsidRPr="009322DA" w14:paraId="2ED7065D" w14:textId="77777777" w:rsidTr="00CF0055">
        <w:trPr>
          <w:trHeight w:val="999"/>
        </w:trPr>
        <w:tc>
          <w:tcPr>
            <w:tcW w:w="3402" w:type="dxa"/>
          </w:tcPr>
          <w:p w14:paraId="50EA6998" w14:textId="77777777" w:rsidR="00A517F3" w:rsidRPr="009322DA" w:rsidRDefault="00A517F3" w:rsidP="00CF0055">
            <w:pPr>
              <w:jc w:val="both"/>
              <w:rPr>
                <w:rFonts w:ascii="Verdana" w:hAnsi="Verdana" w:cs="Arial"/>
                <w:b/>
                <w:bCs/>
                <w:lang w:val="es-ES_tradnl" w:eastAsia="es-ES_tradnl"/>
              </w:rPr>
            </w:pPr>
          </w:p>
        </w:tc>
        <w:tc>
          <w:tcPr>
            <w:tcW w:w="5831" w:type="dxa"/>
            <w:hideMark/>
          </w:tcPr>
          <w:p w14:paraId="4BE1C1DD" w14:textId="77777777" w:rsidR="00A517F3" w:rsidRPr="009322DA" w:rsidRDefault="00A517F3" w:rsidP="00CF0055">
            <w:pPr>
              <w:jc w:val="both"/>
              <w:rPr>
                <w:rFonts w:ascii="Verdana" w:hAnsi="Verdana" w:cs="Arial"/>
                <w:b/>
                <w:bCs/>
                <w:lang w:val="es-ES" w:eastAsia="es-ES"/>
              </w:rPr>
            </w:pPr>
            <w:r w:rsidRPr="009322DA">
              <w:rPr>
                <w:rFonts w:ascii="Verdana" w:hAnsi="Verdana" w:cs="Arial"/>
                <w:b/>
                <w:bCs/>
                <w:lang w:val="es-ES" w:eastAsia="es-ES"/>
              </w:rPr>
              <w:t xml:space="preserve">Concepto </w:t>
            </w:r>
            <w:r w:rsidRPr="00DB5163">
              <w:rPr>
                <w:rFonts w:ascii="Verdana" w:hAnsi="Verdana" w:cs="Arial"/>
                <w:b/>
                <w:bCs/>
                <w:lang w:val="es-ES" w:eastAsia="es-ES"/>
              </w:rPr>
              <w:t>C-</w:t>
            </w:r>
            <w:r>
              <w:rPr>
                <w:rFonts w:ascii="Verdana" w:hAnsi="Verdana" w:cs="Arial"/>
                <w:b/>
                <w:bCs/>
                <w:lang w:val="es-ES" w:eastAsia="es-ES"/>
              </w:rPr>
              <w:t>133</w:t>
            </w:r>
            <w:r w:rsidRPr="00DB5163">
              <w:rPr>
                <w:rFonts w:ascii="Verdana" w:hAnsi="Verdana" w:cs="Arial"/>
                <w:b/>
                <w:bCs/>
                <w:lang w:val="es-ES" w:eastAsia="es-ES"/>
              </w:rPr>
              <w:t xml:space="preserve"> </w:t>
            </w:r>
            <w:r w:rsidRPr="009322DA">
              <w:rPr>
                <w:rFonts w:ascii="Verdana" w:hAnsi="Verdana" w:cs="Arial"/>
                <w:b/>
                <w:bCs/>
                <w:lang w:val="es-ES" w:eastAsia="es-ES"/>
              </w:rPr>
              <w:t>de 202</w:t>
            </w:r>
            <w:r>
              <w:rPr>
                <w:rFonts w:ascii="Verdana" w:hAnsi="Verdana" w:cs="Arial"/>
                <w:b/>
                <w:bCs/>
                <w:lang w:val="es-ES" w:eastAsia="es-ES"/>
              </w:rPr>
              <w:t>5</w:t>
            </w:r>
          </w:p>
        </w:tc>
      </w:tr>
      <w:tr w:rsidR="00A517F3" w:rsidRPr="009322DA" w14:paraId="01A6B236" w14:textId="77777777" w:rsidTr="00CF0055">
        <w:trPr>
          <w:trHeight w:val="999"/>
        </w:trPr>
        <w:tc>
          <w:tcPr>
            <w:tcW w:w="3402" w:type="dxa"/>
            <w:hideMark/>
          </w:tcPr>
          <w:p w14:paraId="0A1BF7C7" w14:textId="77777777" w:rsidR="00A517F3" w:rsidRPr="009322DA" w:rsidRDefault="00A517F3" w:rsidP="00CF0055">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5831" w:type="dxa"/>
          </w:tcPr>
          <w:p w14:paraId="6DFD4689" w14:textId="77777777" w:rsidR="00A517F3" w:rsidRPr="00300E95" w:rsidRDefault="00A517F3" w:rsidP="00CF0055">
            <w:pPr>
              <w:shd w:val="clear" w:color="auto" w:fill="FFFFFF"/>
              <w:spacing w:line="276" w:lineRule="auto"/>
              <w:jc w:val="both"/>
              <w:rPr>
                <w:rFonts w:ascii="Arial" w:eastAsia="Calibri" w:hAnsi="Arial" w:cs="Arial"/>
                <w:b/>
                <w:color w:val="000000"/>
                <w:lang w:eastAsia="es-ES_tradnl"/>
              </w:rPr>
            </w:pPr>
            <w:r w:rsidRPr="00A76593">
              <w:rPr>
                <w:rFonts w:ascii="Verdana" w:hAnsi="Verdana" w:cs="Arial"/>
                <w:bCs/>
                <w:lang w:val="es-MX" w:eastAsia="es-ES"/>
              </w:rPr>
              <w:t>DOCUMENTO TIPO – Fundamento normativo /</w:t>
            </w:r>
            <w:r w:rsidRPr="00A76593">
              <w:rPr>
                <w:rFonts w:ascii="Verdana" w:eastAsia="Calibri" w:hAnsi="Verdana" w:cs="Arial"/>
                <w:bCs/>
                <w:lang w:val="es-ES_tradnl"/>
              </w:rPr>
              <w:t xml:space="preserve"> </w:t>
            </w:r>
            <w:r w:rsidRPr="00B75F0A">
              <w:rPr>
                <w:rFonts w:ascii="Verdana" w:eastAsia="Calibri" w:hAnsi="Verdana" w:cs="Arial"/>
                <w:bCs/>
                <w:lang w:val="es-ES_tradnl"/>
              </w:rPr>
              <w:t>DOCUMENTOS TIPO – Obligatoriedad</w:t>
            </w:r>
            <w:r>
              <w:rPr>
                <w:rFonts w:ascii="Verdana" w:eastAsia="Calibri" w:hAnsi="Verdana" w:cs="Arial"/>
                <w:bCs/>
                <w:lang w:val="es-ES_tradnl"/>
              </w:rPr>
              <w:t xml:space="preserve"> / </w:t>
            </w:r>
            <w:r w:rsidRPr="003017FF">
              <w:rPr>
                <w:rFonts w:ascii="Arial" w:eastAsia="Calibri" w:hAnsi="Arial" w:cs="Arial"/>
                <w:bCs/>
                <w:color w:val="000000"/>
                <w:lang w:eastAsia="es-ES_tradnl"/>
              </w:rPr>
              <w:t>DOCUMENTOS TIPO − Matriz 1 – Experiencia − Aplicación</w:t>
            </w:r>
          </w:p>
          <w:p w14:paraId="2887ED48" w14:textId="77777777" w:rsidR="00A517F3" w:rsidRPr="003017FF" w:rsidRDefault="00A517F3" w:rsidP="00CF0055">
            <w:pPr>
              <w:widowControl w:val="0"/>
              <w:autoSpaceDE w:val="0"/>
              <w:autoSpaceDN w:val="0"/>
              <w:spacing w:line="276" w:lineRule="auto"/>
              <w:jc w:val="both"/>
              <w:rPr>
                <w:rFonts w:ascii="Verdana" w:eastAsia="Times New Roman" w:hAnsi="Verdana" w:cs="Arial"/>
                <w:bCs/>
              </w:rPr>
            </w:pPr>
          </w:p>
        </w:tc>
      </w:tr>
      <w:tr w:rsidR="00A517F3" w:rsidRPr="009322DA" w14:paraId="015612DA" w14:textId="77777777" w:rsidTr="00CF0055">
        <w:trPr>
          <w:trHeight w:val="597"/>
        </w:trPr>
        <w:tc>
          <w:tcPr>
            <w:tcW w:w="3402" w:type="dxa"/>
            <w:hideMark/>
          </w:tcPr>
          <w:p w14:paraId="730F66EE" w14:textId="77777777" w:rsidR="00A517F3" w:rsidRPr="009322DA" w:rsidRDefault="00A517F3" w:rsidP="00CF0055">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5831" w:type="dxa"/>
          </w:tcPr>
          <w:p w14:paraId="30ECA3D6" w14:textId="77777777" w:rsidR="00A517F3" w:rsidRPr="009322DA" w:rsidRDefault="00A517F3" w:rsidP="00CF0055">
            <w:pPr>
              <w:jc w:val="both"/>
              <w:rPr>
                <w:rFonts w:ascii="Verdana" w:hAnsi="Verdana" w:cs="Arial"/>
                <w:lang w:val="es-ES_tradnl" w:eastAsia="es-ES_tradnl"/>
              </w:rPr>
            </w:pPr>
            <w:r w:rsidRPr="009322DA">
              <w:rPr>
                <w:rFonts w:ascii="Verdana" w:hAnsi="Verdana" w:cs="Arial"/>
                <w:lang w:val="es-ES_tradnl" w:eastAsia="es-ES_tradnl"/>
              </w:rPr>
              <w:t xml:space="preserve">Respuesta a consulta con radicado No </w:t>
            </w:r>
            <w:r w:rsidRPr="003017FF">
              <w:rPr>
                <w:rFonts w:ascii="Verdana" w:hAnsi="Verdana" w:cs="Arial"/>
                <w:lang w:val="es-ES_tradnl" w:eastAsia="es-ES_tradnl"/>
              </w:rPr>
              <w:t>P20250205001037</w:t>
            </w:r>
          </w:p>
        </w:tc>
      </w:tr>
    </w:tbl>
    <w:p w14:paraId="5E1DDAF5" w14:textId="77777777" w:rsidR="00A517F3" w:rsidRPr="009322DA" w:rsidRDefault="00A517F3" w:rsidP="00A517F3">
      <w:pPr>
        <w:spacing w:after="0" w:line="240" w:lineRule="auto"/>
        <w:jc w:val="both"/>
        <w:rPr>
          <w:rFonts w:ascii="Verdana" w:eastAsia="Calibri" w:hAnsi="Verdana" w:cs="Arial"/>
          <w:lang w:val="es-ES_tradnl" w:eastAsia="es-ES_tradnl"/>
        </w:rPr>
      </w:pPr>
    </w:p>
    <w:p w14:paraId="3A65D7D3" w14:textId="77777777" w:rsidR="00A517F3" w:rsidRPr="009322DA" w:rsidRDefault="00A517F3" w:rsidP="00A517F3">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Estimad</w:t>
      </w:r>
      <w:r>
        <w:rPr>
          <w:rFonts w:ascii="Verdana" w:eastAsia="Calibri" w:hAnsi="Verdana" w:cs="Arial"/>
          <w:lang w:val="es-ES" w:eastAsia="es-ES"/>
        </w:rPr>
        <w:t>a</w:t>
      </w:r>
      <w:r w:rsidRPr="009322DA">
        <w:rPr>
          <w:rFonts w:ascii="Verdana" w:eastAsia="Calibri" w:hAnsi="Verdana" w:cs="Arial"/>
          <w:lang w:val="es-ES" w:eastAsia="es-ES"/>
        </w:rPr>
        <w:t xml:space="preserve"> señor</w:t>
      </w:r>
      <w:r>
        <w:rPr>
          <w:rFonts w:ascii="Verdana" w:eastAsia="Calibri" w:hAnsi="Verdana" w:cs="Arial"/>
          <w:lang w:val="es-ES" w:eastAsia="es-ES"/>
        </w:rPr>
        <w:t xml:space="preserve">a Murillo Lozada: </w:t>
      </w:r>
      <w:r w:rsidRPr="009322DA">
        <w:rPr>
          <w:rFonts w:ascii="Verdana" w:eastAsia="Calibri" w:hAnsi="Verdana" w:cs="Arial"/>
          <w:lang w:val="es-ES" w:eastAsia="es-ES"/>
        </w:rPr>
        <w:t xml:space="preserve"> </w:t>
      </w:r>
    </w:p>
    <w:p w14:paraId="70159164" w14:textId="77777777" w:rsidR="00A517F3" w:rsidRPr="009322DA" w:rsidRDefault="00A517F3" w:rsidP="00A517F3">
      <w:pPr>
        <w:tabs>
          <w:tab w:val="left" w:pos="3768"/>
        </w:tabs>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ab/>
      </w:r>
    </w:p>
    <w:p w14:paraId="06779E12" w14:textId="77777777" w:rsidR="00A517F3" w:rsidRDefault="00A517F3" w:rsidP="00A517F3">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En ejercicio de la competencia otorgada por los artículos 3, numeral 5º, y 11,</w:t>
      </w:r>
      <w:r>
        <w:rPr>
          <w:rFonts w:ascii="Verdana" w:eastAsia="Calibri" w:hAnsi="Verdana" w:cs="Arial"/>
          <w:lang w:val="es-ES" w:eastAsia="es-ES"/>
        </w:rPr>
        <w:t xml:space="preserve"> </w:t>
      </w:r>
      <w:r w:rsidRPr="009322DA">
        <w:rPr>
          <w:rFonts w:ascii="Verdana" w:eastAsia="Calibri" w:hAnsi="Verdana" w:cs="Arial"/>
          <w:lang w:val="es-ES" w:eastAsia="es-ES"/>
        </w:rPr>
        <w:t>numeral 8º, del Decreto Ley 4170 de 2011,</w:t>
      </w:r>
      <w:r w:rsidRPr="009322DA">
        <w:rPr>
          <w:rFonts w:ascii="Verdana" w:eastAsia="Arial MT" w:hAnsi="Verdana" w:cs="Arial MT"/>
          <w:lang w:val="es-ES" w:eastAsia="es-ES"/>
        </w:rPr>
        <w:t xml:space="preserve"> </w:t>
      </w:r>
      <w:r w:rsidRPr="009322DA">
        <w:rPr>
          <w:rFonts w:ascii="Verdana" w:eastAsia="Calibri" w:hAnsi="Verdana" w:cs="Arial"/>
        </w:rPr>
        <w:t xml:space="preserve">así como lo establecido en el artículo 4 de la Resolución 1707 de 2018 expedida por esta Entidad, </w:t>
      </w:r>
      <w:r w:rsidRPr="009322DA">
        <w:rPr>
          <w:rFonts w:ascii="Verdana" w:eastAsia="Calibri" w:hAnsi="Verdana" w:cs="Arial"/>
          <w:lang w:val="es-ES" w:eastAsia="es-ES"/>
        </w:rPr>
        <w:t xml:space="preserve">la Agencia Nacional de Contratación Pública – Colombia Compra Eficiente– responde su solicitud de consulta de fecha de </w:t>
      </w:r>
      <w:r>
        <w:rPr>
          <w:rFonts w:ascii="Verdana" w:eastAsia="Calibri" w:hAnsi="Verdana" w:cs="Arial"/>
          <w:lang w:val="es-ES" w:eastAsia="es-ES"/>
        </w:rPr>
        <w:t xml:space="preserve">3 de febrero </w:t>
      </w:r>
      <w:r w:rsidRPr="009322DA">
        <w:rPr>
          <w:rFonts w:ascii="Verdana" w:eastAsia="Calibri" w:hAnsi="Verdana" w:cs="Arial"/>
          <w:lang w:val="es-ES" w:eastAsia="es-ES"/>
        </w:rPr>
        <w:t>de 202</w:t>
      </w:r>
      <w:r>
        <w:rPr>
          <w:rFonts w:ascii="Verdana" w:eastAsia="Calibri" w:hAnsi="Verdana" w:cs="Arial"/>
          <w:lang w:val="es-ES" w:eastAsia="es-ES"/>
        </w:rPr>
        <w:t>5,</w:t>
      </w:r>
      <w:r w:rsidRPr="009322DA">
        <w:rPr>
          <w:rFonts w:ascii="Verdana" w:eastAsia="Calibri" w:hAnsi="Verdana" w:cs="Arial"/>
          <w:lang w:val="es-ES" w:eastAsia="es-ES"/>
        </w:rPr>
        <w:t xml:space="preserve"> en la cual manifiesta lo siguiente: </w:t>
      </w:r>
      <w:bookmarkStart w:id="1" w:name="_Hlk95313578"/>
    </w:p>
    <w:p w14:paraId="35F7CBDE" w14:textId="77777777" w:rsidR="00A517F3" w:rsidRPr="003017FF" w:rsidRDefault="00A517F3" w:rsidP="00A517F3">
      <w:pPr>
        <w:spacing w:after="0" w:line="276" w:lineRule="auto"/>
        <w:jc w:val="both"/>
        <w:rPr>
          <w:rFonts w:ascii="Verdana" w:eastAsia="Calibri" w:hAnsi="Verdana" w:cs="Arial"/>
          <w:sz w:val="21"/>
          <w:szCs w:val="21"/>
          <w:lang w:val="es-ES" w:eastAsia="es-ES"/>
        </w:rPr>
      </w:pPr>
    </w:p>
    <w:bookmarkEnd w:id="1"/>
    <w:p w14:paraId="7E54C761" w14:textId="77777777" w:rsidR="00A517F3" w:rsidRPr="003017FF" w:rsidRDefault="00A517F3" w:rsidP="00A517F3">
      <w:pPr>
        <w:pStyle w:val="NormalWeb"/>
        <w:spacing w:before="0" w:beforeAutospacing="0" w:after="0" w:afterAutospacing="0"/>
        <w:ind w:left="709" w:right="709"/>
        <w:jc w:val="both"/>
        <w:rPr>
          <w:rFonts w:ascii="Verdana" w:eastAsia="Calibri" w:hAnsi="Verdana" w:cs="Arial"/>
          <w:sz w:val="21"/>
          <w:szCs w:val="21"/>
          <w:lang w:val="es-ES" w:eastAsia="es-ES"/>
        </w:rPr>
      </w:pPr>
      <w:r w:rsidRPr="003017FF">
        <w:rPr>
          <w:rFonts w:ascii="Verdana" w:eastAsia="Calibri" w:hAnsi="Verdana" w:cs="Arial"/>
          <w:sz w:val="21"/>
          <w:szCs w:val="21"/>
          <w:lang w:val="es-ES" w:eastAsia="es-ES"/>
        </w:rPr>
        <w:t>“(…) me permito solicitar aclaración si para definir la procedencia de un pliego tipo se requiere revisar la matriz de experiencia dispuesta por parte de Colombia Compra Eficiente según la modalidad que corresponda? O cual es el protocolo que deben observar las Entidades Públicas para definir su procedencia”. (sic)</w:t>
      </w:r>
    </w:p>
    <w:p w14:paraId="1571DC3C" w14:textId="77777777" w:rsidR="00A517F3" w:rsidRPr="00897C23" w:rsidRDefault="00A517F3" w:rsidP="00A517F3">
      <w:pPr>
        <w:pStyle w:val="NormalWeb"/>
        <w:spacing w:before="0" w:beforeAutospacing="0" w:after="0" w:afterAutospacing="0"/>
        <w:ind w:left="709" w:right="709"/>
        <w:jc w:val="both"/>
        <w:rPr>
          <w:rFonts w:ascii="ArialMT" w:hAnsi="ArialMT"/>
          <w:sz w:val="21"/>
          <w:szCs w:val="21"/>
        </w:rPr>
      </w:pPr>
    </w:p>
    <w:p w14:paraId="4C1AB759" w14:textId="77777777" w:rsidR="00A517F3" w:rsidRPr="009322DA" w:rsidRDefault="00A517F3" w:rsidP="00A517F3">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9322DA">
        <w:rPr>
          <w:rFonts w:ascii="Verdana" w:eastAsia="Calibri" w:hAnsi="Verdana" w:cs="Arial"/>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37F8AB19" w14:textId="77777777" w:rsidR="00A517F3" w:rsidRPr="009322DA" w:rsidRDefault="00A517F3" w:rsidP="00A517F3">
      <w:pPr>
        <w:spacing w:after="0" w:line="276" w:lineRule="auto"/>
        <w:ind w:firstLine="708"/>
        <w:jc w:val="both"/>
        <w:rPr>
          <w:rFonts w:ascii="Verdana" w:eastAsia="Calibri" w:hAnsi="Verdana" w:cs="Arial"/>
          <w:lang w:val="es-ES" w:eastAsia="es-ES"/>
        </w:rPr>
      </w:pPr>
      <w:r w:rsidRPr="009322DA">
        <w:rPr>
          <w:rFonts w:ascii="Verdana" w:eastAsia="Calibri" w:hAnsi="Verdana" w:cs="Arial"/>
          <w:lang w:val="es-ES" w:eastAsia="es-ES"/>
        </w:rPr>
        <w:t>Conforme lo expuesto, en aras de satisfacer el derecho fundamental de petición se resolverá su consulta dentro de los límites de la referida competencia consultiva</w:t>
      </w:r>
      <w:r>
        <w:rPr>
          <w:rFonts w:ascii="Verdana" w:eastAsia="Calibri" w:hAnsi="Verdana" w:cs="Arial"/>
          <w:lang w:val="es-ES" w:eastAsia="es-ES"/>
        </w:rPr>
        <w:t>.</w:t>
      </w:r>
      <w:r w:rsidRPr="009322DA">
        <w:rPr>
          <w:rFonts w:ascii="Verdana" w:eastAsia="Calibri" w:hAnsi="Verdana" w:cs="Arial"/>
          <w:lang w:val="es-ES" w:eastAsia="es-ES"/>
        </w:rPr>
        <w:t xml:space="preserve"> </w:t>
      </w:r>
    </w:p>
    <w:p w14:paraId="59C8A8C9" w14:textId="77777777" w:rsidR="00A517F3" w:rsidRPr="009322DA" w:rsidRDefault="00A517F3" w:rsidP="00A517F3">
      <w:pPr>
        <w:spacing w:after="0" w:line="276" w:lineRule="auto"/>
        <w:ind w:firstLine="709"/>
        <w:jc w:val="both"/>
        <w:rPr>
          <w:rFonts w:ascii="Verdana" w:eastAsia="Calibri" w:hAnsi="Verdana" w:cs="Arial"/>
          <w:lang w:val="es-ES" w:eastAsia="es-ES"/>
        </w:rPr>
      </w:pPr>
    </w:p>
    <w:p w14:paraId="02000489" w14:textId="77777777" w:rsidR="00A517F3" w:rsidRPr="009322DA" w:rsidRDefault="00A517F3" w:rsidP="00A517F3">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Problema planteado:</w:t>
      </w:r>
    </w:p>
    <w:p w14:paraId="55BAA341" w14:textId="77777777" w:rsidR="00A517F3" w:rsidRPr="009322DA" w:rsidRDefault="00A517F3" w:rsidP="00A517F3">
      <w:pPr>
        <w:tabs>
          <w:tab w:val="left" w:pos="426"/>
        </w:tabs>
        <w:spacing w:after="0" w:line="276" w:lineRule="auto"/>
        <w:jc w:val="both"/>
        <w:rPr>
          <w:rFonts w:ascii="Verdana" w:eastAsia="Century Gothic" w:hAnsi="Verdana" w:cs="Century Gothic"/>
          <w:lang w:val="es-ES"/>
        </w:rPr>
      </w:pPr>
    </w:p>
    <w:p w14:paraId="7415EA40" w14:textId="77777777" w:rsidR="00A517F3" w:rsidRDefault="00A517F3" w:rsidP="00A517F3">
      <w:pPr>
        <w:spacing w:after="0" w:line="276" w:lineRule="auto"/>
        <w:jc w:val="both"/>
        <w:rPr>
          <w:rFonts w:ascii="Verdana" w:eastAsia="Century Gothic" w:hAnsi="Verdana" w:cs="Century Gothic"/>
        </w:rPr>
      </w:pPr>
      <w:r w:rsidRPr="009322DA">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w:t>
      </w:r>
      <w:r w:rsidRPr="009322DA">
        <w:rPr>
          <w:rFonts w:ascii="Verdana" w:eastAsia="Century Gothic" w:hAnsi="Verdana" w:cs="Century Gothic"/>
        </w:rPr>
        <w:t>siguiente problema jurídico:</w:t>
      </w:r>
      <w:r>
        <w:rPr>
          <w:rFonts w:ascii="Verdana" w:eastAsia="Century Gothic" w:hAnsi="Verdana" w:cs="Century Gothic"/>
        </w:rPr>
        <w:t xml:space="preserve"> ¿Cuál es el procedimiento para establecer si una Entidad Pública debe aplicar los documentos tipo expedidos por la Agencia Nacional de Contratación Pública </w:t>
      </w:r>
      <w:r>
        <w:rPr>
          <w:rFonts w:ascii="Symbol" w:eastAsia="Symbol" w:hAnsi="Symbol" w:cs="Symbol"/>
        </w:rPr>
        <w:t>-</w:t>
      </w:r>
      <w:r>
        <w:rPr>
          <w:rFonts w:ascii="Verdana" w:eastAsia="Century Gothic" w:hAnsi="Verdana" w:cs="Century Gothic"/>
        </w:rPr>
        <w:t xml:space="preserve"> Colombia Compra Eficiente?</w:t>
      </w:r>
    </w:p>
    <w:p w14:paraId="07C890D7" w14:textId="77777777" w:rsidR="00A517F3" w:rsidRDefault="00A517F3" w:rsidP="00A517F3">
      <w:pPr>
        <w:spacing w:after="0" w:line="276" w:lineRule="auto"/>
        <w:jc w:val="both"/>
        <w:rPr>
          <w:rFonts w:ascii="Verdana" w:eastAsia="Century Gothic" w:hAnsi="Verdana" w:cs="Century Gothic"/>
        </w:rPr>
      </w:pPr>
    </w:p>
    <w:p w14:paraId="438A1B87" w14:textId="3E2CC457" w:rsidR="00A517F3" w:rsidRPr="00A517F3" w:rsidRDefault="00A517F3" w:rsidP="00A517F3">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Respuesta</w:t>
      </w:r>
      <w:r>
        <w:rPr>
          <w:rFonts w:ascii="Verdana" w:eastAsia="Century Gothic" w:hAnsi="Verdana" w:cs="Century Gothic"/>
          <w:b/>
          <w:bCs/>
          <w:lang w:val="es-ES"/>
        </w:rPr>
        <w:t>s:</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517F3" w:rsidRPr="009322DA" w14:paraId="3E98C5A6" w14:textId="77777777" w:rsidTr="00CF0055">
        <w:trPr>
          <w:trHeight w:val="7720"/>
        </w:trPr>
        <w:tc>
          <w:tcPr>
            <w:tcW w:w="8828" w:type="dxa"/>
            <w:tcBorders>
              <w:top w:val="dotted" w:sz="4" w:space="0" w:color="auto"/>
              <w:left w:val="dotted" w:sz="4" w:space="0" w:color="auto"/>
              <w:bottom w:val="dotted" w:sz="4" w:space="0" w:color="auto"/>
              <w:right w:val="dotted" w:sz="4" w:space="0" w:color="auto"/>
            </w:tcBorders>
          </w:tcPr>
          <w:p w14:paraId="244ED38D" w14:textId="77777777" w:rsidR="00A517F3" w:rsidRDefault="00A517F3" w:rsidP="00CF0055">
            <w:pPr>
              <w:spacing w:line="276" w:lineRule="auto"/>
              <w:jc w:val="both"/>
              <w:rPr>
                <w:rFonts w:ascii="Verdana" w:eastAsia="Century Gothic" w:hAnsi="Verdana" w:cs="Century Gothic"/>
                <w:highlight w:val="yellow"/>
              </w:rPr>
            </w:pPr>
          </w:p>
          <w:p w14:paraId="7F1682F7" w14:textId="77777777" w:rsidR="00A517F3" w:rsidRPr="009D0CB0" w:rsidRDefault="00A517F3" w:rsidP="00CF0055">
            <w:pPr>
              <w:snapToGrid w:val="0"/>
              <w:spacing w:line="276" w:lineRule="auto"/>
              <w:jc w:val="both"/>
              <w:rPr>
                <w:rFonts w:ascii="Verdana" w:eastAsia="Calibri" w:hAnsi="Verdana" w:cs="Arial"/>
                <w:lang w:val="es-ES_tradnl"/>
              </w:rPr>
            </w:pPr>
            <w:r w:rsidRPr="00454626">
              <w:rPr>
                <w:rFonts w:ascii="Verdana" w:eastAsia="Calibri" w:hAnsi="Verdana" w:cs="Arial"/>
                <w:lang w:val="es-ES_tradnl"/>
              </w:rPr>
              <w:t xml:space="preserve">Los </w:t>
            </w:r>
            <w:r>
              <w:rPr>
                <w:rFonts w:ascii="Verdana" w:eastAsia="Calibri" w:hAnsi="Verdana" w:cs="Arial"/>
                <w:lang w:val="es-ES_tradnl"/>
              </w:rPr>
              <w:t>d</w:t>
            </w:r>
            <w:r w:rsidRPr="00454626">
              <w:rPr>
                <w:rFonts w:ascii="Verdana" w:eastAsia="Calibri" w:hAnsi="Verdana" w:cs="Arial"/>
                <w:lang w:val="es-ES_tradnl"/>
              </w:rPr>
              <w:t xml:space="preserve">ocumentos </w:t>
            </w:r>
            <w:r>
              <w:rPr>
                <w:rFonts w:ascii="Verdana" w:eastAsia="Calibri" w:hAnsi="Verdana" w:cs="Arial"/>
                <w:lang w:val="es-ES_tradnl"/>
              </w:rPr>
              <w:t>t</w:t>
            </w:r>
            <w:r w:rsidRPr="00454626">
              <w:rPr>
                <w:rFonts w:ascii="Verdana" w:eastAsia="Calibri" w:hAnsi="Verdana" w:cs="Arial"/>
                <w:lang w:val="es-ES_tradnl"/>
              </w:rPr>
              <w:t xml:space="preserve">ipo expedidos por </w:t>
            </w:r>
            <w:r>
              <w:rPr>
                <w:rFonts w:ascii="Verdana" w:eastAsia="Calibri" w:hAnsi="Verdana" w:cs="Arial"/>
                <w:lang w:val="es-ES_tradnl"/>
              </w:rPr>
              <w:t xml:space="preserve">la Agencia Nacional de Contratación Pública </w:t>
            </w:r>
            <w:r>
              <w:rPr>
                <w:rFonts w:ascii="Symbol" w:eastAsia="Symbol" w:hAnsi="Symbol" w:cs="Symbol"/>
                <w:lang w:val="es-ES_tradnl"/>
              </w:rPr>
              <w:t>-</w:t>
            </w:r>
            <w:r>
              <w:rPr>
                <w:rFonts w:ascii="Verdana" w:eastAsia="Calibri" w:hAnsi="Verdana" w:cs="Arial"/>
                <w:lang w:val="es-ES_tradnl"/>
              </w:rPr>
              <w:t xml:space="preserve"> Colombia Compra Eficiente</w:t>
            </w:r>
            <w:r w:rsidRPr="00454626">
              <w:rPr>
                <w:rFonts w:ascii="Verdana" w:eastAsia="Calibri" w:hAnsi="Verdana" w:cs="Arial"/>
                <w:lang w:val="es-ES_tradnl"/>
              </w:rPr>
              <w:t xml:space="preserv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w:t>
            </w:r>
            <w:r>
              <w:rPr>
                <w:rFonts w:ascii="Verdana" w:eastAsia="Calibri" w:hAnsi="Verdana" w:cs="Arial"/>
                <w:lang w:val="es-ES_tradnl"/>
              </w:rPr>
              <w:t>d</w:t>
            </w:r>
            <w:r w:rsidRPr="00454626">
              <w:rPr>
                <w:rFonts w:ascii="Verdana" w:eastAsia="Calibri" w:hAnsi="Verdana" w:cs="Arial"/>
                <w:lang w:val="es-ES_tradnl"/>
              </w:rPr>
              <w:t xml:space="preserve">ocumentos </w:t>
            </w:r>
            <w:r>
              <w:rPr>
                <w:rFonts w:ascii="Verdana" w:eastAsia="Calibri" w:hAnsi="Verdana" w:cs="Arial"/>
                <w:lang w:val="es-ES_tradnl"/>
              </w:rPr>
              <w:t>t</w:t>
            </w:r>
            <w:r w:rsidRPr="00454626">
              <w:rPr>
                <w:rFonts w:ascii="Verdana" w:eastAsia="Calibri" w:hAnsi="Verdana" w:cs="Arial"/>
                <w:lang w:val="es-ES_tradnl"/>
              </w:rPr>
              <w:t xml:space="preserve">ipo para desarrollar los Procesos de Contratación en los objetos y modalidades cobijadas por los Documentos Tipo. </w:t>
            </w:r>
          </w:p>
          <w:p w14:paraId="1DAB2728" w14:textId="77777777" w:rsidR="00A517F3" w:rsidRPr="001F40FE" w:rsidRDefault="00A517F3" w:rsidP="00CF0055">
            <w:pPr>
              <w:rPr>
                <w:rFonts w:ascii="Verdana" w:eastAsia="Calibri" w:hAnsi="Verdana" w:cs="Arial"/>
                <w:bCs/>
              </w:rPr>
            </w:pPr>
          </w:p>
          <w:p w14:paraId="4A09F2E3" w14:textId="77777777" w:rsidR="00A517F3" w:rsidRPr="000F540C" w:rsidRDefault="00A517F3" w:rsidP="00CF0055">
            <w:pPr>
              <w:spacing w:line="276" w:lineRule="auto"/>
              <w:jc w:val="both"/>
              <w:rPr>
                <w:rFonts w:ascii="Verdana" w:eastAsia="Calibri" w:hAnsi="Verdana" w:cs="Arial"/>
                <w:bCs/>
              </w:rPr>
            </w:pPr>
            <w:r>
              <w:rPr>
                <w:rFonts w:ascii="Verdana" w:hAnsi="Verdana" w:cs="Times New Roman"/>
                <w:lang w:val="es-ES_tradn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Pr>
                <w:rStyle w:val="Refdenotaalpie"/>
                <w:rFonts w:ascii="Verdana" w:hAnsi="Verdana" w:cs="Times New Roman"/>
                <w:lang w:val="es-ES_tradnl"/>
              </w:rPr>
              <w:footnoteReference w:id="1"/>
            </w:r>
          </w:p>
          <w:p w14:paraId="7AB7C1A2" w14:textId="77777777" w:rsidR="00A517F3" w:rsidRPr="009D0CB0" w:rsidRDefault="00A517F3" w:rsidP="00CF0055">
            <w:pPr>
              <w:spacing w:line="276" w:lineRule="auto"/>
              <w:jc w:val="both"/>
              <w:rPr>
                <w:rFonts w:ascii="Verdana" w:eastAsia="Century Gothic" w:hAnsi="Verdana" w:cs="Century Gothic"/>
                <w:highlight w:val="yellow"/>
              </w:rPr>
            </w:pPr>
          </w:p>
          <w:p w14:paraId="768C5584" w14:textId="77777777" w:rsidR="00A517F3" w:rsidRPr="008922FF" w:rsidRDefault="00A517F3" w:rsidP="00CF0055">
            <w:pPr>
              <w:spacing w:line="276" w:lineRule="auto"/>
              <w:jc w:val="both"/>
              <w:rPr>
                <w:rFonts w:ascii="Verdana" w:eastAsia="Calibri" w:hAnsi="Verdana" w:cs="Arial"/>
                <w:bCs/>
              </w:rPr>
            </w:pPr>
            <w:r w:rsidRPr="008E79FF">
              <w:rPr>
                <w:rFonts w:ascii="Verdana" w:eastAsia="Calibri" w:hAnsi="Verdana" w:cs="Arial"/>
                <w:bCs/>
                <w:lang w:val="es-ES"/>
              </w:rPr>
              <w:t xml:space="preserve">Para establecer si determinado objeto contractual se encuentra cobijado o no por los </w:t>
            </w:r>
            <w:r>
              <w:rPr>
                <w:rFonts w:ascii="Verdana" w:eastAsia="Calibri" w:hAnsi="Verdana" w:cs="Arial"/>
                <w:bCs/>
                <w:lang w:val="es-ES"/>
              </w:rPr>
              <w:t>d</w:t>
            </w:r>
            <w:r w:rsidRPr="008E79FF">
              <w:rPr>
                <w:rFonts w:ascii="Verdana" w:eastAsia="Calibri" w:hAnsi="Verdana" w:cs="Arial"/>
                <w:bCs/>
                <w:lang w:val="es-ES"/>
              </w:rPr>
              <w:t xml:space="preserve">ocumentos </w:t>
            </w:r>
            <w:r>
              <w:rPr>
                <w:rFonts w:ascii="Verdana" w:eastAsia="Calibri" w:hAnsi="Verdana" w:cs="Arial"/>
                <w:bCs/>
                <w:lang w:val="es-ES"/>
              </w:rPr>
              <w:t>t</w:t>
            </w:r>
            <w:r w:rsidRPr="008E79FF">
              <w:rPr>
                <w:rFonts w:ascii="Verdana" w:eastAsia="Calibri" w:hAnsi="Verdana" w:cs="Arial"/>
                <w:bCs/>
                <w:lang w:val="es-ES"/>
              </w:rPr>
              <w: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w:t>
            </w:r>
            <w:r>
              <w:rPr>
                <w:rFonts w:ascii="Verdana" w:eastAsia="Calibri" w:hAnsi="Verdana" w:cs="Arial"/>
                <w:bCs/>
                <w:lang w:val="es-ES"/>
              </w:rPr>
              <w:t xml:space="preserve"> expedidas por esta Agencia mediante las cuales se adoptan documentos tipo.</w:t>
            </w:r>
          </w:p>
          <w:p w14:paraId="00B997ED" w14:textId="77777777" w:rsidR="00A517F3" w:rsidRDefault="00A517F3" w:rsidP="00CF0055">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p>
          <w:p w14:paraId="6B061305" w14:textId="77777777" w:rsidR="00A517F3" w:rsidRDefault="00A517F3" w:rsidP="00CF0055">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U</w:t>
            </w:r>
            <w:r w:rsidRPr="009D0CB0">
              <w:rPr>
                <w:rFonts w:ascii="Verdana" w:eastAsia="Times New Roman" w:hAnsi="Verdana" w:cs="Arial"/>
                <w:kern w:val="2"/>
                <w:shd w:val="clear" w:color="auto" w:fill="FFFFFF"/>
                <w:lang w:val="es-ES_tradnl" w:eastAsia="es-ES_tradnl"/>
                <w14:ligatures w14:val="standardContextual"/>
              </w:rPr>
              <w:t xml:space="preserve">no de los elementos comunes a los diferentes documentos tipo es la </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Matriz 1 – Experiencia</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 xml:space="preserve"> –en adelante Matriz 1–. Esta consta de unas celdas en las que se describe la experiencia requerida en relación con el objeto a contratar, definiendo además qué tipo de actividades relacionadas con cada sector deben acogerse a los pliegos tipo. Por otro lado, encontramos el </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Anexo 3 – Glosario</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 el cual contiene las definiciones de los términos usados en los documentos del proceso. Utilizando estos dos documentos, la entidad estatal puede definir si el objeto a contratarse debe emplear los documentos tipo adoptados por esta Agencia.</w:t>
            </w:r>
          </w:p>
          <w:p w14:paraId="6314A24C" w14:textId="77777777" w:rsidR="00A517F3" w:rsidRPr="009D0CB0" w:rsidRDefault="00A517F3" w:rsidP="00CF0055">
            <w:pPr>
              <w:snapToGrid w:val="0"/>
              <w:spacing w:line="276" w:lineRule="auto"/>
              <w:ind w:left="720"/>
              <w:jc w:val="both"/>
              <w:rPr>
                <w:rFonts w:ascii="Verdana" w:eastAsia="Times New Roman" w:hAnsi="Verdana" w:cs="Arial"/>
                <w:kern w:val="2"/>
                <w:shd w:val="clear" w:color="auto" w:fill="FFFFFF"/>
                <w:lang w:val="es-ES_tradnl" w:eastAsia="es-ES_tradnl"/>
                <w14:ligatures w14:val="standardContextual"/>
              </w:rPr>
            </w:pPr>
          </w:p>
          <w:p w14:paraId="29A3302D" w14:textId="77777777" w:rsidR="00A517F3" w:rsidRDefault="00A517F3" w:rsidP="00CF0055">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L</w:t>
            </w:r>
            <w:r w:rsidRPr="009D0CB0">
              <w:rPr>
                <w:rFonts w:ascii="Verdana" w:eastAsia="Times New Roman" w:hAnsi="Verdana" w:cs="Arial"/>
                <w:kern w:val="2"/>
                <w:shd w:val="clear" w:color="auto" w:fill="FFFFFF"/>
                <w:lang w:val="es-ES_tradnl" w:eastAsia="es-ES_tradnl"/>
                <w14:ligatures w14:val="standardContextual"/>
              </w:rPr>
              <w:t>a Matriz 1, permite determinar el ámbito de aplicación de los documentos tipo respecto de objetos contractuales asociados, ya que son las actividades descritas en esta las que, obligatoriamente, deben contratarse aplicando documentos tipo.</w:t>
            </w:r>
          </w:p>
          <w:p w14:paraId="747BFDC5" w14:textId="77777777" w:rsidR="00A517F3" w:rsidRPr="009D0CB0" w:rsidRDefault="00A517F3" w:rsidP="00CF0055">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p>
          <w:p w14:paraId="53C35D16" w14:textId="77777777" w:rsidR="00A517F3" w:rsidRDefault="00A517F3" w:rsidP="00CF0055">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r w:rsidRPr="009D0CB0">
              <w:rPr>
                <w:rFonts w:ascii="Verdana" w:eastAsia="Times New Roman" w:hAnsi="Verdana" w:cs="Arial"/>
                <w:kern w:val="2"/>
                <w:shd w:val="clear" w:color="auto" w:fill="FFFFFF"/>
                <w:lang w:val="es-ES_tradnl" w:eastAsia="es-ES_tradnl"/>
                <w14:ligatures w14:val="standardContextual"/>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w:t>
            </w:r>
            <w:r>
              <w:rPr>
                <w:rFonts w:ascii="Verdana" w:eastAsia="Times New Roman" w:hAnsi="Verdana" w:cs="Arial"/>
                <w:kern w:val="2"/>
                <w:shd w:val="clear" w:color="auto" w:fill="FFFFFF"/>
                <w:lang w:val="es-ES_tradnl" w:eastAsia="es-ES_tradnl"/>
                <w14:ligatures w14:val="standardContextual"/>
              </w:rPr>
              <w:t xml:space="preserve"> Así</w:t>
            </w:r>
            <w:r w:rsidRPr="009D0CB0">
              <w:rPr>
                <w:rFonts w:ascii="Verdana" w:eastAsia="Times New Roman" w:hAnsi="Verdana" w:cs="Arial"/>
                <w:kern w:val="2"/>
                <w:shd w:val="clear" w:color="auto" w:fill="FFFFFF"/>
                <w:lang w:val="es-ES_tradnl" w:eastAsia="es-ES_tradnl"/>
                <w14:ligatures w14:val="standardContextual"/>
              </w:rPr>
              <w:t xml:space="preserve">, si el objeto contractual a ejecutar se encuadra materialmente dentro de alguno de los tipos actividades concretas señaladas en cada una de las matrices de experiencia, se tendrán que aplicar los documentos tipo, mientras que en el caso contrario no será forzosa su aplicación. </w:t>
            </w:r>
          </w:p>
          <w:p w14:paraId="08D6EBD6" w14:textId="77777777" w:rsidR="00A517F3" w:rsidRPr="009D0CB0" w:rsidRDefault="00A517F3" w:rsidP="00CF0055">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p>
          <w:p w14:paraId="38223839" w14:textId="77777777" w:rsidR="00A517F3" w:rsidRPr="003017FF" w:rsidRDefault="00A517F3" w:rsidP="00CF0055">
            <w:pPr>
              <w:snapToGrid w:val="0"/>
              <w:spacing w:line="276" w:lineRule="auto"/>
              <w:jc w:val="both"/>
              <w:rPr>
                <w:rFonts w:ascii="Verdana" w:eastAsia="Times New Roman" w:hAnsi="Verdana" w:cs="Arial"/>
                <w:kern w:val="2"/>
                <w:shd w:val="clear" w:color="auto" w:fill="FFFFFF"/>
                <w:lang w:val="es-ES_tradnl" w:eastAsia="es-ES_tradnl"/>
                <w14:ligatures w14:val="standardContextual"/>
              </w:rPr>
            </w:pPr>
            <w:r w:rsidRPr="009D0CB0">
              <w:rPr>
                <w:rFonts w:ascii="Verdana" w:eastAsia="Times New Roman" w:hAnsi="Verdana" w:cs="Arial"/>
                <w:kern w:val="2"/>
                <w:shd w:val="clear" w:color="auto" w:fill="FFFFFF"/>
                <w:lang w:val="es-ES_tradnl" w:eastAsia="es-ES_tradnl"/>
                <w14:ligatures w14:val="standardContextual"/>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p w14:paraId="13D3C77D" w14:textId="77777777" w:rsidR="00A517F3" w:rsidRPr="00FD0DC2" w:rsidRDefault="00A517F3" w:rsidP="00CF0055">
            <w:pPr>
              <w:spacing w:line="276" w:lineRule="auto"/>
              <w:contextualSpacing/>
              <w:jc w:val="both"/>
              <w:rPr>
                <w:rFonts w:ascii="Verdana" w:eastAsia="Calibri" w:hAnsi="Verdana" w:cs="Arial"/>
                <w:kern w:val="2"/>
                <w:lang w:val="es-ES_tradnl"/>
                <w14:ligatures w14:val="standardContextual"/>
              </w:rPr>
            </w:pPr>
            <w:r>
              <w:rPr>
                <w:rFonts w:ascii="Verdana" w:eastAsia="Calibri" w:hAnsi="Verdana" w:cs="Arial"/>
                <w:kern w:val="2"/>
                <w:lang w:val="es-ES_tradnl"/>
                <w14:ligatures w14:val="standardContextual"/>
              </w:rPr>
              <w:t xml:space="preserve"> </w:t>
            </w:r>
          </w:p>
        </w:tc>
      </w:tr>
    </w:tbl>
    <w:p w14:paraId="05E356D6" w14:textId="77777777" w:rsidR="00A517F3" w:rsidRPr="009322DA" w:rsidRDefault="00A517F3" w:rsidP="00A517F3">
      <w:pPr>
        <w:tabs>
          <w:tab w:val="left" w:pos="142"/>
          <w:tab w:val="left" w:pos="284"/>
        </w:tabs>
        <w:spacing w:after="0" w:line="276" w:lineRule="auto"/>
        <w:jc w:val="both"/>
        <w:rPr>
          <w:rFonts w:ascii="Verdana" w:eastAsia="Century Gothic" w:hAnsi="Verdana" w:cs="Century Gothic"/>
          <w:b/>
          <w:bCs/>
          <w:lang w:val="es-ES"/>
        </w:rPr>
      </w:pPr>
    </w:p>
    <w:p w14:paraId="7D8707EF" w14:textId="77777777" w:rsidR="00A517F3" w:rsidRPr="009322DA" w:rsidRDefault="00A517F3" w:rsidP="00A517F3">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Razones de la respuesta:</w:t>
      </w:r>
    </w:p>
    <w:p w14:paraId="404864DE" w14:textId="77777777" w:rsidR="00A517F3" w:rsidRPr="009322DA" w:rsidRDefault="00A517F3" w:rsidP="00A517F3">
      <w:pPr>
        <w:spacing w:after="0" w:line="276" w:lineRule="auto"/>
        <w:jc w:val="both"/>
        <w:rPr>
          <w:rFonts w:ascii="Verdana" w:eastAsia="Calibri" w:hAnsi="Verdana" w:cs="Arial"/>
          <w:lang w:val="es-ES"/>
        </w:rPr>
      </w:pPr>
    </w:p>
    <w:p w14:paraId="34527B08" w14:textId="77777777" w:rsidR="00A517F3" w:rsidRDefault="00A517F3" w:rsidP="00A517F3">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5B46A856" w14:textId="77777777" w:rsidR="00A517F3" w:rsidRDefault="00A517F3" w:rsidP="00A517F3">
      <w:pPr>
        <w:spacing w:after="0"/>
      </w:pPr>
    </w:p>
    <w:p w14:paraId="40B4E18E" w14:textId="77777777" w:rsidR="00A517F3" w:rsidRPr="009D0CB0" w:rsidRDefault="00A517F3" w:rsidP="00A517F3">
      <w:pPr>
        <w:numPr>
          <w:ilvl w:val="0"/>
          <w:numId w:val="17"/>
        </w:numPr>
        <w:snapToGrid w:val="0"/>
        <w:spacing w:after="0" w:line="276" w:lineRule="auto"/>
        <w:jc w:val="both"/>
        <w:rPr>
          <w:rFonts w:ascii="Verdana" w:eastAsia="Calibri" w:hAnsi="Verdana" w:cs="Arial"/>
          <w:lang w:val="es-ES_tradnl"/>
        </w:rPr>
      </w:pPr>
      <w:r w:rsidRPr="00454626">
        <w:rPr>
          <w:rFonts w:ascii="Verdana" w:eastAsia="Calibri" w:hAnsi="Verdana" w:cs="Arial"/>
          <w:lang w:val="es-ES_tradnl"/>
        </w:rPr>
        <w:t xml:space="preserve">Los </w:t>
      </w:r>
      <w:r>
        <w:rPr>
          <w:rFonts w:ascii="Verdana" w:eastAsia="Calibri" w:hAnsi="Verdana" w:cs="Arial"/>
          <w:lang w:val="es-ES_tradnl"/>
        </w:rPr>
        <w:t>d</w:t>
      </w:r>
      <w:r w:rsidRPr="00454626">
        <w:rPr>
          <w:rFonts w:ascii="Verdana" w:eastAsia="Calibri" w:hAnsi="Verdana" w:cs="Arial"/>
          <w:lang w:val="es-ES_tradnl"/>
        </w:rPr>
        <w:t xml:space="preserve">ocumentos </w:t>
      </w:r>
      <w:r>
        <w:rPr>
          <w:rFonts w:ascii="Verdana" w:eastAsia="Calibri" w:hAnsi="Verdana" w:cs="Arial"/>
          <w:lang w:val="es-ES_tradnl"/>
        </w:rPr>
        <w:t>t</w:t>
      </w:r>
      <w:r w:rsidRPr="00454626">
        <w:rPr>
          <w:rFonts w:ascii="Verdana" w:eastAsia="Calibri" w:hAnsi="Verdana" w:cs="Arial"/>
          <w:lang w:val="es-ES_tradnl"/>
        </w:rPr>
        <w:t xml:space="preserve">ipo expedidos por </w:t>
      </w:r>
      <w:r>
        <w:rPr>
          <w:rFonts w:ascii="Verdana" w:eastAsia="Calibri" w:hAnsi="Verdana" w:cs="Arial"/>
          <w:lang w:val="es-ES_tradnl"/>
        </w:rPr>
        <w:t xml:space="preserve">la Agencia Nacional de Contratación Pública </w:t>
      </w:r>
      <w:r>
        <w:rPr>
          <w:rFonts w:ascii="Symbol" w:eastAsia="Symbol" w:hAnsi="Symbol" w:cs="Symbol"/>
          <w:lang w:val="es-ES_tradnl"/>
        </w:rPr>
        <w:t>-</w:t>
      </w:r>
      <w:r>
        <w:rPr>
          <w:rFonts w:ascii="Verdana" w:eastAsia="Calibri" w:hAnsi="Verdana" w:cs="Arial"/>
          <w:lang w:val="es-ES_tradnl"/>
        </w:rPr>
        <w:t xml:space="preserve"> Colombia Compra Eficiente</w:t>
      </w:r>
      <w:r w:rsidRPr="00454626">
        <w:rPr>
          <w:rFonts w:ascii="Verdana" w:eastAsia="Calibri" w:hAnsi="Verdana" w:cs="Arial"/>
          <w:lang w:val="es-ES_tradnl"/>
        </w:rPr>
        <w:t xml:space="preserv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w:t>
      </w:r>
      <w:r>
        <w:rPr>
          <w:rFonts w:ascii="Verdana" w:eastAsia="Calibri" w:hAnsi="Verdana" w:cs="Arial"/>
          <w:lang w:val="es-ES_tradnl"/>
        </w:rPr>
        <w:t>d</w:t>
      </w:r>
      <w:r w:rsidRPr="00454626">
        <w:rPr>
          <w:rFonts w:ascii="Verdana" w:eastAsia="Calibri" w:hAnsi="Verdana" w:cs="Arial"/>
          <w:lang w:val="es-ES_tradnl"/>
        </w:rPr>
        <w:t xml:space="preserve">ocumentos </w:t>
      </w:r>
      <w:r>
        <w:rPr>
          <w:rFonts w:ascii="Verdana" w:eastAsia="Calibri" w:hAnsi="Verdana" w:cs="Arial"/>
          <w:lang w:val="es-ES_tradnl"/>
        </w:rPr>
        <w:t>t</w:t>
      </w:r>
      <w:r w:rsidRPr="00454626">
        <w:rPr>
          <w:rFonts w:ascii="Verdana" w:eastAsia="Calibri" w:hAnsi="Verdana" w:cs="Arial"/>
          <w:lang w:val="es-ES_tradnl"/>
        </w:rPr>
        <w:t xml:space="preserve">ipo para desarrollar los </w:t>
      </w:r>
      <w:r w:rsidRPr="00454626">
        <w:rPr>
          <w:rFonts w:ascii="Verdana" w:eastAsia="Calibri" w:hAnsi="Verdana" w:cs="Arial"/>
          <w:lang w:val="es-ES_tradnl"/>
        </w:rPr>
        <w:lastRenderedPageBreak/>
        <w:t xml:space="preserve">Procesos de Contratación en los objetos y modalidades cobijadas por los Documentos Tipo. </w:t>
      </w:r>
    </w:p>
    <w:p w14:paraId="763DD727" w14:textId="77777777" w:rsidR="00A517F3" w:rsidRPr="001F40FE" w:rsidRDefault="00A517F3" w:rsidP="00A517F3">
      <w:pPr>
        <w:spacing w:after="0"/>
        <w:rPr>
          <w:rFonts w:ascii="Verdana" w:eastAsia="Calibri" w:hAnsi="Verdana" w:cs="Arial"/>
          <w:bCs/>
        </w:rPr>
      </w:pPr>
    </w:p>
    <w:p w14:paraId="3D73F9D1" w14:textId="77777777" w:rsidR="00A517F3" w:rsidRPr="000F540C" w:rsidRDefault="00A517F3" w:rsidP="00A517F3">
      <w:pPr>
        <w:numPr>
          <w:ilvl w:val="0"/>
          <w:numId w:val="17"/>
        </w:numPr>
        <w:spacing w:after="0" w:line="276" w:lineRule="auto"/>
        <w:jc w:val="both"/>
        <w:rPr>
          <w:rFonts w:ascii="Verdana" w:eastAsia="Calibri" w:hAnsi="Verdana" w:cs="Arial"/>
          <w:bCs/>
        </w:rPr>
      </w:pPr>
      <w:r>
        <w:rPr>
          <w:rFonts w:ascii="Verdana" w:hAnsi="Verdana" w:cs="Times New Roman"/>
          <w:lang w:val="es-ES_tradn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Pr>
          <w:rStyle w:val="Refdenotaalpie"/>
          <w:rFonts w:ascii="Verdana" w:hAnsi="Verdana" w:cs="Times New Roman"/>
          <w:lang w:val="es-ES_tradnl"/>
        </w:rPr>
        <w:footnoteReference w:id="2"/>
      </w:r>
    </w:p>
    <w:p w14:paraId="25438A23" w14:textId="77777777" w:rsidR="00A517F3" w:rsidRDefault="00A517F3" w:rsidP="00A517F3">
      <w:pPr>
        <w:pStyle w:val="Prrafodelista"/>
        <w:spacing w:after="0"/>
        <w:rPr>
          <w:rFonts w:ascii="Verdana" w:eastAsia="Calibri" w:hAnsi="Verdana" w:cs="Arial"/>
          <w:bCs/>
        </w:rPr>
      </w:pPr>
    </w:p>
    <w:p w14:paraId="2B1737EF" w14:textId="77777777" w:rsidR="00A517F3" w:rsidRDefault="00A517F3" w:rsidP="00A517F3">
      <w:pPr>
        <w:numPr>
          <w:ilvl w:val="0"/>
          <w:numId w:val="18"/>
        </w:numPr>
        <w:snapToGrid w:val="0"/>
        <w:spacing w:after="0" w:line="276" w:lineRule="auto"/>
        <w:contextualSpacing/>
        <w:jc w:val="both"/>
        <w:rPr>
          <w:rFonts w:ascii="Verdana" w:eastAsia="Times New Roman" w:hAnsi="Verdana" w:cs="Arial"/>
          <w:kern w:val="2"/>
          <w:shd w:val="clear" w:color="auto" w:fill="FFFFFF"/>
          <w:lang w:val="es-ES" w:eastAsia="es-ES"/>
          <w14:ligatures w14:val="standardContextual"/>
        </w:rPr>
      </w:pPr>
      <w:r w:rsidRPr="000F540C">
        <w:rPr>
          <w:rFonts w:ascii="Verdana" w:eastAsia="Times New Roman" w:hAnsi="Verdana" w:cs="Arial"/>
          <w:kern w:val="2"/>
          <w:shd w:val="clear" w:color="auto" w:fill="FFFFFF"/>
          <w:lang w:val="es-ES" w:eastAsia="es-ES"/>
          <w14:ligatures w14:val="standardContextual"/>
        </w:rPr>
        <w:t xml:space="preserve">Es importante resaltar que, en virtud de la regla de inalterabilidad, los </w:t>
      </w:r>
      <w:r>
        <w:rPr>
          <w:rFonts w:ascii="Verdana" w:eastAsia="Times New Roman" w:hAnsi="Verdana" w:cs="Arial"/>
          <w:kern w:val="2"/>
          <w:shd w:val="clear" w:color="auto" w:fill="FFFFFF"/>
          <w:lang w:val="es-ES" w:eastAsia="es-ES"/>
          <w14:ligatures w14:val="standardContextual"/>
        </w:rPr>
        <w:t>d</w:t>
      </w:r>
      <w:r w:rsidRPr="000F540C">
        <w:rPr>
          <w:rFonts w:ascii="Verdana" w:eastAsia="Times New Roman" w:hAnsi="Verdana" w:cs="Arial"/>
          <w:kern w:val="2"/>
          <w:shd w:val="clear" w:color="auto" w:fill="FFFFFF"/>
          <w:lang w:val="es-ES" w:eastAsia="es-ES"/>
          <w14:ligatures w14:val="standardContextual"/>
        </w:rPr>
        <w:t xml:space="preserve">ocumentos </w:t>
      </w:r>
      <w:r>
        <w:rPr>
          <w:rFonts w:ascii="Verdana" w:eastAsia="Times New Roman" w:hAnsi="Verdana" w:cs="Arial"/>
          <w:kern w:val="2"/>
          <w:shd w:val="clear" w:color="auto" w:fill="FFFFFF"/>
          <w:lang w:val="es-ES" w:eastAsia="es-ES"/>
          <w14:ligatures w14:val="standardContextual"/>
        </w:rPr>
        <w:t>t</w:t>
      </w:r>
      <w:r w:rsidRPr="000F540C">
        <w:rPr>
          <w:rFonts w:ascii="Verdana" w:eastAsia="Times New Roman" w:hAnsi="Verdana" w:cs="Arial"/>
          <w:kern w:val="2"/>
          <w:shd w:val="clear" w:color="auto" w:fill="FFFFFF"/>
          <w:lang w:val="es-ES" w:eastAsia="es-ES"/>
          <w14:ligatures w14:val="standardContextual"/>
        </w:rPr>
        <w:t xml:space="preserve">ipo solo pueden ser modificados en los aspectos en que estos lo permitan. Esto corresponde a aquellos aspectos que se encuentran entre corchetes y resaltados en gris </w:t>
      </w:r>
      <w:r w:rsidRPr="000F540C">
        <w:rPr>
          <w:rFonts w:ascii="Verdana" w:eastAsia="Times New Roman" w:hAnsi="Verdana" w:cs="Arial"/>
          <w:kern w:val="2"/>
          <w:highlight w:val="lightGray"/>
          <w:shd w:val="clear" w:color="auto" w:fill="FFFFFF"/>
          <w:lang w:val="es-ES" w:eastAsia="es-ES"/>
          <w14:ligatures w14:val="standardContextual"/>
        </w:rPr>
        <w:t>–[texto]–</w:t>
      </w:r>
      <w:r w:rsidRPr="000F540C">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34C98FC9" w14:textId="77777777" w:rsidR="00A517F3" w:rsidRDefault="00A517F3" w:rsidP="00A517F3">
      <w:pPr>
        <w:snapToGrid w:val="0"/>
        <w:spacing w:after="0" w:line="276" w:lineRule="auto"/>
        <w:ind w:left="720"/>
        <w:contextualSpacing/>
        <w:jc w:val="both"/>
        <w:rPr>
          <w:rFonts w:ascii="Verdana" w:eastAsia="Times New Roman" w:hAnsi="Verdana" w:cs="Arial"/>
          <w:kern w:val="2"/>
          <w:shd w:val="clear" w:color="auto" w:fill="FFFFFF"/>
          <w:lang w:val="es-ES" w:eastAsia="es-ES"/>
          <w14:ligatures w14:val="standardContextual"/>
        </w:rPr>
      </w:pPr>
    </w:p>
    <w:p w14:paraId="339DE232" w14:textId="77777777" w:rsidR="00A517F3" w:rsidRPr="008922FF" w:rsidRDefault="00A517F3" w:rsidP="00A517F3">
      <w:pPr>
        <w:numPr>
          <w:ilvl w:val="0"/>
          <w:numId w:val="19"/>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sidRPr="000F540C">
        <w:rPr>
          <w:rFonts w:ascii="Verdana" w:eastAsia="Times New Roman" w:hAnsi="Verdana" w:cs="Arial"/>
          <w:kern w:val="2"/>
          <w:shd w:val="clear" w:color="auto" w:fill="FFFFFF"/>
          <w:lang w:val="es-ES_tradnl" w:eastAsia="es-ES_tradnl"/>
          <w14:ligatures w14:val="standardContextual"/>
        </w:rPr>
        <w:t xml:space="preserve">Por lo tanto, una entidad solo podrá modificar aspectos de los </w:t>
      </w:r>
      <w:r>
        <w:rPr>
          <w:rFonts w:ascii="Verdana" w:eastAsia="Times New Roman" w:hAnsi="Verdana" w:cs="Arial"/>
          <w:kern w:val="2"/>
          <w:shd w:val="clear" w:color="auto" w:fill="FFFFFF"/>
          <w:lang w:val="es-ES_tradnl" w:eastAsia="es-ES_tradnl"/>
          <w14:ligatures w14:val="standardContextual"/>
        </w:rPr>
        <w:t>d</w:t>
      </w:r>
      <w:r w:rsidRPr="000F540C">
        <w:rPr>
          <w:rFonts w:ascii="Verdana" w:eastAsia="Times New Roman" w:hAnsi="Verdana" w:cs="Arial"/>
          <w:kern w:val="2"/>
          <w:shd w:val="clear" w:color="auto" w:fill="FFFFFF"/>
          <w:lang w:val="es-ES_tradnl" w:eastAsia="es-ES_tradnl"/>
          <w14:ligatures w14:val="standardContextual"/>
        </w:rPr>
        <w:t xml:space="preserve">ocumentos </w:t>
      </w:r>
      <w:r>
        <w:rPr>
          <w:rFonts w:ascii="Verdana" w:eastAsia="Times New Roman" w:hAnsi="Verdana" w:cs="Arial"/>
          <w:kern w:val="2"/>
          <w:shd w:val="clear" w:color="auto" w:fill="FFFFFF"/>
          <w:lang w:val="es-ES_tradnl" w:eastAsia="es-ES_tradnl"/>
          <w14:ligatures w14:val="standardContextual"/>
        </w:rPr>
        <w:t>t</w:t>
      </w:r>
      <w:r w:rsidRPr="000F540C">
        <w:rPr>
          <w:rFonts w:ascii="Verdana" w:eastAsia="Times New Roman" w:hAnsi="Verdana" w:cs="Arial"/>
          <w:kern w:val="2"/>
          <w:shd w:val="clear" w:color="auto" w:fill="FFFFFF"/>
          <w:lang w:val="es-ES_tradnl" w:eastAsia="es-ES_tradnl"/>
          <w14:ligatures w14:val="standardContextual"/>
        </w:rPr>
        <w:t xml:space="preserve">ipo cuando así esté permitido, en los términos expuestos. Lo anterior implica que, en los apartes en que los </w:t>
      </w:r>
      <w:r>
        <w:rPr>
          <w:rFonts w:ascii="Verdana" w:eastAsia="Times New Roman" w:hAnsi="Verdana" w:cs="Arial"/>
          <w:kern w:val="2"/>
          <w:shd w:val="clear" w:color="auto" w:fill="FFFFFF"/>
          <w:lang w:val="es-ES_tradnl" w:eastAsia="es-ES_tradnl"/>
          <w14:ligatures w14:val="standardContextual"/>
        </w:rPr>
        <w:t>d</w:t>
      </w:r>
      <w:r w:rsidRPr="000F540C">
        <w:rPr>
          <w:rFonts w:ascii="Verdana" w:eastAsia="Times New Roman" w:hAnsi="Verdana" w:cs="Arial"/>
          <w:kern w:val="2"/>
          <w:shd w:val="clear" w:color="auto" w:fill="FFFFFF"/>
          <w:lang w:val="es-ES_tradnl" w:eastAsia="es-ES_tradnl"/>
          <w14:ligatures w14:val="standardContextual"/>
        </w:rPr>
        <w:t xml:space="preserve">ocumentos </w:t>
      </w:r>
      <w:r>
        <w:rPr>
          <w:rFonts w:ascii="Verdana" w:eastAsia="Times New Roman" w:hAnsi="Verdana" w:cs="Arial"/>
          <w:kern w:val="2"/>
          <w:shd w:val="clear" w:color="auto" w:fill="FFFFFF"/>
          <w:lang w:val="es-ES_tradnl" w:eastAsia="es-ES_tradnl"/>
          <w14:ligatures w14:val="standardContextual"/>
        </w:rPr>
        <w:t>t</w:t>
      </w:r>
      <w:r w:rsidRPr="000F540C">
        <w:rPr>
          <w:rFonts w:ascii="Verdana" w:eastAsia="Times New Roman" w:hAnsi="Verdana" w:cs="Arial"/>
          <w:kern w:val="2"/>
          <w:shd w:val="clear" w:color="auto" w:fill="FFFFFF"/>
          <w:lang w:val="es-ES_tradnl" w:eastAsia="es-ES_tradnl"/>
          <w14:ligatures w14:val="standardContextual"/>
        </w:rPr>
        <w:t xml:space="preserve">ipo no lo permitan, la entidad deberá integrar el contenido de estos a su proceso de contratación sin ningún tipo de alteración. </w:t>
      </w:r>
    </w:p>
    <w:p w14:paraId="4AFB5947" w14:textId="77777777" w:rsidR="00A517F3" w:rsidRPr="008922FF" w:rsidRDefault="00A517F3" w:rsidP="00A517F3">
      <w:pPr>
        <w:snapToGrid w:val="0"/>
        <w:spacing w:after="0" w:line="276" w:lineRule="auto"/>
        <w:ind w:left="720"/>
        <w:contextualSpacing/>
        <w:jc w:val="both"/>
        <w:rPr>
          <w:rFonts w:ascii="Verdana" w:eastAsia="Times New Roman" w:hAnsi="Verdana" w:cs="Arial"/>
          <w:kern w:val="2"/>
          <w:shd w:val="clear" w:color="auto" w:fill="FFFFFF"/>
          <w:lang w:val="es-ES_tradnl" w:eastAsia="es-ES"/>
          <w14:ligatures w14:val="standardContextual"/>
        </w:rPr>
      </w:pPr>
    </w:p>
    <w:p w14:paraId="279CCCB7" w14:textId="77777777" w:rsidR="00A517F3" w:rsidRPr="008922FF" w:rsidRDefault="00A517F3" w:rsidP="00A517F3">
      <w:pPr>
        <w:numPr>
          <w:ilvl w:val="0"/>
          <w:numId w:val="17"/>
        </w:numPr>
        <w:spacing w:after="0" w:line="276" w:lineRule="auto"/>
        <w:jc w:val="both"/>
        <w:rPr>
          <w:rFonts w:ascii="Verdana" w:eastAsia="Calibri" w:hAnsi="Verdana" w:cs="Arial"/>
          <w:bCs/>
        </w:rPr>
      </w:pPr>
      <w:r w:rsidRPr="008E79FF">
        <w:rPr>
          <w:rFonts w:ascii="Verdana" w:eastAsia="Calibri" w:hAnsi="Verdana" w:cs="Arial"/>
          <w:bCs/>
          <w:lang w:val="es-ES"/>
        </w:rPr>
        <w:t xml:space="preserve">Para establecer si determinado objeto contractual se encuentra cobijado o no por los </w:t>
      </w:r>
      <w:r>
        <w:rPr>
          <w:rFonts w:ascii="Verdana" w:eastAsia="Calibri" w:hAnsi="Verdana" w:cs="Arial"/>
          <w:bCs/>
          <w:lang w:val="es-ES"/>
        </w:rPr>
        <w:t>d</w:t>
      </w:r>
      <w:r w:rsidRPr="008E79FF">
        <w:rPr>
          <w:rFonts w:ascii="Verdana" w:eastAsia="Calibri" w:hAnsi="Verdana" w:cs="Arial"/>
          <w:bCs/>
          <w:lang w:val="es-ES"/>
        </w:rPr>
        <w:t xml:space="preserve">ocumentos </w:t>
      </w:r>
      <w:r>
        <w:rPr>
          <w:rFonts w:ascii="Verdana" w:eastAsia="Calibri" w:hAnsi="Verdana" w:cs="Arial"/>
          <w:bCs/>
          <w:lang w:val="es-ES"/>
        </w:rPr>
        <w:t>t</w:t>
      </w:r>
      <w:r w:rsidRPr="008E79FF">
        <w:rPr>
          <w:rFonts w:ascii="Verdana" w:eastAsia="Calibri" w:hAnsi="Verdana" w:cs="Arial"/>
          <w:bCs/>
          <w:lang w:val="es-ES"/>
        </w:rPr>
        <w: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w:t>
      </w:r>
      <w:r>
        <w:rPr>
          <w:rFonts w:ascii="Verdana" w:eastAsia="Calibri" w:hAnsi="Verdana" w:cs="Arial"/>
          <w:bCs/>
          <w:lang w:val="es-ES"/>
        </w:rPr>
        <w:t xml:space="preserve"> expedidas por esta Agencia mediante las cuales se adoptan documentos tipo.</w:t>
      </w:r>
    </w:p>
    <w:p w14:paraId="45664CBD" w14:textId="77777777" w:rsidR="00A517F3" w:rsidRDefault="00A517F3" w:rsidP="00A517F3">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p>
    <w:p w14:paraId="009ADAB6" w14:textId="77777777" w:rsidR="00A517F3" w:rsidRDefault="00A517F3" w:rsidP="00A517F3">
      <w:pPr>
        <w:numPr>
          <w:ilvl w:val="0"/>
          <w:numId w:val="19"/>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lastRenderedPageBreak/>
        <w:t>U</w:t>
      </w:r>
      <w:r w:rsidRPr="009D0CB0">
        <w:rPr>
          <w:rFonts w:ascii="Verdana" w:eastAsia="Times New Roman" w:hAnsi="Verdana" w:cs="Arial"/>
          <w:kern w:val="2"/>
          <w:shd w:val="clear" w:color="auto" w:fill="FFFFFF"/>
          <w:lang w:val="es-ES_tradnl" w:eastAsia="es-ES_tradnl"/>
          <w14:ligatures w14:val="standardContextual"/>
        </w:rPr>
        <w:t xml:space="preserve">no de los elementos comunes a los diferentes documentos tipo es la </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Matriz 1 – Experiencia</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 xml:space="preserve"> –en adelante Matriz 1–. Esta consta de unas celdas en las que se describe la experiencia requerida en relación con el objeto a contratar, definiendo además qué tipo de actividades relacionadas con cada sector deben acogerse a los pliegos tipo. Por otro lado, encontramos el </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Anexo 3 – Glosario</w:t>
      </w:r>
      <w:r>
        <w:rPr>
          <w:rFonts w:ascii="Verdana" w:eastAsia="Times New Roman" w:hAnsi="Verdana" w:cs="Arial"/>
          <w:kern w:val="2"/>
          <w:shd w:val="clear" w:color="auto" w:fill="FFFFFF"/>
          <w:lang w:val="es-ES_tradnl" w:eastAsia="es-ES_tradnl"/>
          <w14:ligatures w14:val="standardContextual"/>
        </w:rPr>
        <w:t>”</w:t>
      </w:r>
      <w:r w:rsidRPr="009D0CB0">
        <w:rPr>
          <w:rFonts w:ascii="Verdana" w:eastAsia="Times New Roman" w:hAnsi="Verdana" w:cs="Arial"/>
          <w:kern w:val="2"/>
          <w:shd w:val="clear" w:color="auto" w:fill="FFFFFF"/>
          <w:lang w:val="es-ES_tradnl" w:eastAsia="es-ES_tradnl"/>
          <w14:ligatures w14:val="standardContextual"/>
        </w:rPr>
        <w:t>, el cual contiene las definiciones de los términos usados en los documentos del proceso. Utilizando estos dos documentos, la entidad estatal puede definir si el objeto a contratarse debe emplear los documentos tipo adoptados por esta Agencia.</w:t>
      </w:r>
    </w:p>
    <w:p w14:paraId="4FC528BF" w14:textId="77777777" w:rsidR="00A517F3" w:rsidRPr="009D0CB0" w:rsidRDefault="00A517F3" w:rsidP="00A517F3">
      <w:p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p>
    <w:p w14:paraId="59B8FCCE" w14:textId="77777777" w:rsidR="00A517F3" w:rsidRDefault="00A517F3" w:rsidP="00A517F3">
      <w:pPr>
        <w:numPr>
          <w:ilvl w:val="0"/>
          <w:numId w:val="19"/>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Pr>
          <w:rFonts w:ascii="Verdana" w:eastAsia="Times New Roman" w:hAnsi="Verdana" w:cs="Arial"/>
          <w:kern w:val="2"/>
          <w:shd w:val="clear" w:color="auto" w:fill="FFFFFF"/>
          <w:lang w:val="es-ES_tradnl" w:eastAsia="es-ES_tradnl"/>
          <w14:ligatures w14:val="standardContextual"/>
        </w:rPr>
        <w:t>L</w:t>
      </w:r>
      <w:r w:rsidRPr="009D0CB0">
        <w:rPr>
          <w:rFonts w:ascii="Verdana" w:eastAsia="Times New Roman" w:hAnsi="Verdana" w:cs="Arial"/>
          <w:kern w:val="2"/>
          <w:shd w:val="clear" w:color="auto" w:fill="FFFFFF"/>
          <w:lang w:val="es-ES_tradnl" w:eastAsia="es-ES_tradnl"/>
          <w14:ligatures w14:val="standardContextual"/>
        </w:rPr>
        <w:t>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28C752D7" w14:textId="77777777" w:rsidR="00A517F3" w:rsidRPr="009D0CB0" w:rsidRDefault="00A517F3" w:rsidP="00A517F3">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p>
    <w:p w14:paraId="01C1BA15" w14:textId="77777777" w:rsidR="00A517F3" w:rsidRDefault="00A517F3" w:rsidP="00A517F3">
      <w:pPr>
        <w:numPr>
          <w:ilvl w:val="0"/>
          <w:numId w:val="19"/>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sidRPr="009D0CB0">
        <w:rPr>
          <w:rFonts w:ascii="Verdana" w:eastAsia="Times New Roman" w:hAnsi="Verdana" w:cs="Arial"/>
          <w:kern w:val="2"/>
          <w:shd w:val="clear" w:color="auto" w:fill="FFFFFF"/>
          <w:lang w:val="es-ES_tradnl" w:eastAsia="es-ES_tradnl"/>
          <w14:ligatures w14:val="standardContextual"/>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000C5F0C" w14:textId="77777777" w:rsidR="00A517F3" w:rsidRPr="009D0CB0" w:rsidRDefault="00A517F3" w:rsidP="00A517F3">
      <w:pPr>
        <w:snapToGrid w:val="0"/>
        <w:spacing w:after="0" w:line="276" w:lineRule="auto"/>
        <w:jc w:val="both"/>
        <w:rPr>
          <w:rFonts w:ascii="Verdana" w:eastAsia="Times New Roman" w:hAnsi="Verdana" w:cs="Arial"/>
          <w:kern w:val="2"/>
          <w:shd w:val="clear" w:color="auto" w:fill="FFFFFF"/>
          <w:lang w:val="es-ES_tradnl" w:eastAsia="es-ES_tradnl"/>
          <w14:ligatures w14:val="standardContextual"/>
        </w:rPr>
      </w:pPr>
    </w:p>
    <w:p w14:paraId="75A6F14D" w14:textId="77777777" w:rsidR="00A517F3" w:rsidRPr="003017FF" w:rsidRDefault="00A517F3" w:rsidP="00A517F3">
      <w:pPr>
        <w:numPr>
          <w:ilvl w:val="0"/>
          <w:numId w:val="19"/>
        </w:numPr>
        <w:snapToGrid w:val="0"/>
        <w:spacing w:after="0" w:line="276" w:lineRule="auto"/>
        <w:ind w:left="720"/>
        <w:jc w:val="both"/>
        <w:rPr>
          <w:rFonts w:ascii="Verdana" w:eastAsia="Times New Roman" w:hAnsi="Verdana" w:cs="Arial"/>
          <w:kern w:val="2"/>
          <w:shd w:val="clear" w:color="auto" w:fill="FFFFFF"/>
          <w:lang w:val="es-ES_tradnl" w:eastAsia="es-ES_tradnl"/>
          <w14:ligatures w14:val="standardContextual"/>
        </w:rPr>
      </w:pPr>
      <w:r w:rsidRPr="009D0CB0">
        <w:rPr>
          <w:rFonts w:ascii="Verdana" w:eastAsia="Times New Roman" w:hAnsi="Verdana" w:cs="Arial"/>
          <w:kern w:val="2"/>
          <w:shd w:val="clear" w:color="auto" w:fill="FFFFFF"/>
          <w:lang w:val="es-ES_tradnl" w:eastAsia="es-ES_tradnl"/>
          <w14:ligatures w14:val="standardContextual"/>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w:t>
      </w:r>
      <w:r w:rsidRPr="009D0CB0">
        <w:rPr>
          <w:rFonts w:ascii="Verdana" w:eastAsia="Times New Roman" w:hAnsi="Verdana" w:cs="Arial"/>
          <w:kern w:val="2"/>
          <w:shd w:val="clear" w:color="auto" w:fill="FFFFFF"/>
          <w:lang w:val="es-ES_tradnl" w:eastAsia="es-ES_tradnl"/>
          <w14:ligatures w14:val="standardContextual"/>
        </w:rPr>
        <w:lastRenderedPageBreak/>
        <w:t xml:space="preserve">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p w14:paraId="208412AD" w14:textId="77777777" w:rsidR="00A517F3" w:rsidRDefault="00A517F3" w:rsidP="00A517F3">
      <w:pPr>
        <w:spacing w:after="0" w:line="276" w:lineRule="auto"/>
        <w:contextualSpacing/>
        <w:jc w:val="both"/>
        <w:rPr>
          <w:rFonts w:ascii="Verdana" w:eastAsia="Calibri" w:hAnsi="Verdana" w:cs="Arial"/>
          <w:kern w:val="2"/>
          <w:lang w:val="es-ES_tradnl"/>
          <w14:ligatures w14:val="standardContextual"/>
        </w:rPr>
      </w:pPr>
    </w:p>
    <w:p w14:paraId="05CD3B69" w14:textId="77777777" w:rsidR="00A517F3" w:rsidRPr="001454E5" w:rsidRDefault="00A517F3" w:rsidP="00A517F3">
      <w:pPr>
        <w:numPr>
          <w:ilvl w:val="0"/>
          <w:numId w:val="21"/>
        </w:numPr>
        <w:tabs>
          <w:tab w:val="left" w:pos="142"/>
          <w:tab w:val="left" w:pos="284"/>
        </w:tabs>
        <w:spacing w:after="0" w:line="276" w:lineRule="auto"/>
        <w:ind w:left="357" w:hanging="357"/>
        <w:jc w:val="both"/>
        <w:rPr>
          <w:rFonts w:ascii="Verdana" w:eastAsia="Century Gothic" w:hAnsi="Verdana" w:cs="Century Gothic"/>
          <w:b/>
          <w:bCs/>
          <w:lang w:val="es-ES_tradnl"/>
        </w:rPr>
      </w:pPr>
      <w:r w:rsidRPr="00EF3160">
        <w:rPr>
          <w:rFonts w:ascii="Verdana" w:eastAsia="Century Gothic" w:hAnsi="Verdana" w:cs="Century Gothic"/>
          <w:b/>
          <w:bCs/>
          <w:lang w:val="es-ES_tradnl"/>
        </w:rPr>
        <w:t>Referencias normativas, jurisprudenciales y otras fuentes:</w:t>
      </w:r>
    </w:p>
    <w:p w14:paraId="2D6CE657" w14:textId="77777777" w:rsidR="00A517F3" w:rsidRPr="009322DA" w:rsidRDefault="00A517F3" w:rsidP="00A517F3">
      <w:pPr>
        <w:spacing w:after="0"/>
        <w:ind w:left="-15840"/>
        <w:jc w:val="both"/>
        <w:rPr>
          <w:rFonts w:ascii="Verdana" w:eastAsia="Calibri" w:hAnsi="Verdana" w:cs="Arial"/>
          <w:b/>
          <w:bCs/>
        </w:rPr>
      </w:pPr>
      <w:r w:rsidRPr="009322D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517F3" w:rsidRPr="009322DA" w14:paraId="2EDC9D70" w14:textId="77777777" w:rsidTr="00CF0055">
        <w:trPr>
          <w:trHeight w:val="870"/>
        </w:trPr>
        <w:tc>
          <w:tcPr>
            <w:tcW w:w="8647" w:type="dxa"/>
            <w:tcBorders>
              <w:top w:val="dotted" w:sz="4" w:space="0" w:color="auto"/>
              <w:left w:val="dotted" w:sz="4" w:space="0" w:color="auto"/>
              <w:bottom w:val="dotted" w:sz="4" w:space="0" w:color="auto"/>
              <w:right w:val="dotted" w:sz="4" w:space="0" w:color="auto"/>
            </w:tcBorders>
          </w:tcPr>
          <w:p w14:paraId="45CD5E1D" w14:textId="77777777" w:rsidR="00A517F3" w:rsidRPr="000C6AD5" w:rsidRDefault="00A517F3" w:rsidP="00CF0055">
            <w:pPr>
              <w:pStyle w:val="Prrafodelista"/>
              <w:jc w:val="both"/>
              <w:rPr>
                <w:rFonts w:ascii="Verdana" w:eastAsia="Calibri" w:hAnsi="Verdana" w:cs="Arial"/>
                <w:bCs/>
              </w:rPr>
            </w:pPr>
          </w:p>
          <w:p w14:paraId="72A05573" w14:textId="77777777" w:rsidR="00A517F3" w:rsidRPr="00915E40" w:rsidRDefault="00A517F3" w:rsidP="00A517F3">
            <w:pPr>
              <w:widowControl w:val="0"/>
              <w:numPr>
                <w:ilvl w:val="0"/>
                <w:numId w:val="20"/>
              </w:numPr>
              <w:autoSpaceDE w:val="0"/>
              <w:autoSpaceDN w:val="0"/>
              <w:spacing w:line="276" w:lineRule="auto"/>
              <w:ind w:left="714" w:hanging="357"/>
              <w:jc w:val="both"/>
              <w:rPr>
                <w:rFonts w:ascii="Verdana" w:eastAsia="Calibri" w:hAnsi="Verdana" w:cs="Arial"/>
                <w:lang w:val="es-ES_tradnl"/>
              </w:rPr>
            </w:pPr>
            <w:r w:rsidRPr="00915E40">
              <w:rPr>
                <w:rFonts w:ascii="Verdana" w:eastAsia="Calibri" w:hAnsi="Verdana" w:cs="Arial"/>
                <w:lang w:val="es-ES_tradnl"/>
              </w:rPr>
              <w:t xml:space="preserve">Ley 2022 de 2020, artículo 1. </w:t>
            </w:r>
          </w:p>
          <w:p w14:paraId="0BFB1198" w14:textId="77777777" w:rsidR="00A517F3" w:rsidRDefault="00A517F3" w:rsidP="00A517F3">
            <w:pPr>
              <w:widowControl w:val="0"/>
              <w:numPr>
                <w:ilvl w:val="0"/>
                <w:numId w:val="20"/>
              </w:numPr>
              <w:autoSpaceDE w:val="0"/>
              <w:autoSpaceDN w:val="0"/>
              <w:spacing w:line="276" w:lineRule="auto"/>
              <w:jc w:val="both"/>
              <w:rPr>
                <w:rFonts w:ascii="Verdana" w:eastAsia="Calibri" w:hAnsi="Verdana" w:cs="Arial"/>
              </w:rPr>
            </w:pPr>
            <w:r w:rsidRPr="00915E40">
              <w:rPr>
                <w:rFonts w:ascii="Verdana" w:eastAsia="Calibri" w:hAnsi="Verdana" w:cs="Arial"/>
              </w:rPr>
              <w:t>Ley 1150 de 2007, artículo 2.</w:t>
            </w:r>
          </w:p>
          <w:p w14:paraId="39DEAE97" w14:textId="77777777" w:rsidR="00A517F3" w:rsidRPr="009446F5" w:rsidRDefault="00A517F3" w:rsidP="00A517F3">
            <w:pPr>
              <w:pStyle w:val="Prrafodelista"/>
              <w:widowControl w:val="0"/>
              <w:numPr>
                <w:ilvl w:val="0"/>
                <w:numId w:val="20"/>
              </w:numPr>
              <w:autoSpaceDE w:val="0"/>
              <w:autoSpaceDN w:val="0"/>
              <w:spacing w:line="276" w:lineRule="auto"/>
              <w:jc w:val="both"/>
              <w:rPr>
                <w:rFonts w:ascii="Verdana" w:hAnsi="Verdana" w:cs="Arial"/>
              </w:rPr>
            </w:pPr>
            <w:r w:rsidRPr="009446F5">
              <w:rPr>
                <w:rFonts w:ascii="Verdana" w:eastAsia="Calibri" w:hAnsi="Verdana" w:cs="Arial"/>
                <w:lang w:val="es-ES_tradnl"/>
              </w:rPr>
              <w:t xml:space="preserve">Documentos Tipo. Disponibles en: </w:t>
            </w:r>
            <w:hyperlink r:id="rId11" w:history="1">
              <w:r w:rsidRPr="009446F5">
                <w:rPr>
                  <w:rFonts w:ascii="Verdana" w:eastAsia="Calibri" w:hAnsi="Verdana" w:cs="Arial"/>
                  <w:color w:val="0000FF"/>
                  <w:u w:val="single"/>
                  <w:lang w:val="es-ES_tradnl"/>
                </w:rPr>
                <w:t>https://www.colombiacompra.gov.co/documentos-tipo/documentos-tipo</w:t>
              </w:r>
            </w:hyperlink>
            <w:r w:rsidRPr="009446F5">
              <w:rPr>
                <w:rFonts w:ascii="Verdana" w:eastAsia="Calibri" w:hAnsi="Verdana" w:cs="Arial"/>
                <w:lang w:val="es-ES_tradnl"/>
              </w:rPr>
              <w:t>.</w:t>
            </w:r>
          </w:p>
        </w:tc>
      </w:tr>
    </w:tbl>
    <w:p w14:paraId="6090AF92" w14:textId="77777777" w:rsidR="00A517F3" w:rsidRPr="009322DA" w:rsidRDefault="00A517F3" w:rsidP="00A517F3">
      <w:pPr>
        <w:tabs>
          <w:tab w:val="left" w:pos="142"/>
          <w:tab w:val="left" w:pos="284"/>
        </w:tabs>
        <w:spacing w:after="0" w:line="276" w:lineRule="auto"/>
        <w:jc w:val="both"/>
        <w:rPr>
          <w:rFonts w:ascii="Verdana" w:eastAsia="Calibri" w:hAnsi="Verdana" w:cs="Arial"/>
        </w:rPr>
      </w:pPr>
    </w:p>
    <w:p w14:paraId="29AC64BC" w14:textId="77777777" w:rsidR="00A517F3" w:rsidRPr="009322DA" w:rsidRDefault="00A517F3" w:rsidP="00A517F3">
      <w:pPr>
        <w:tabs>
          <w:tab w:val="left" w:pos="142"/>
          <w:tab w:val="left" w:pos="284"/>
        </w:tabs>
        <w:spacing w:after="0" w:line="276" w:lineRule="auto"/>
        <w:jc w:val="both"/>
        <w:rPr>
          <w:rFonts w:ascii="Verdana" w:eastAsia="Century Gothic" w:hAnsi="Verdana" w:cs="Century Gothic"/>
          <w:b/>
          <w:bCs/>
          <w:lang w:val="es-ES"/>
        </w:rPr>
      </w:pPr>
      <w:r w:rsidRPr="00411756">
        <w:rPr>
          <w:rFonts w:ascii="Verdana" w:eastAsia="Calibri" w:hAnsi="Verdana" w:cs="Arial"/>
          <w:b/>
          <w:bCs/>
        </w:rPr>
        <w:t>5</w:t>
      </w:r>
      <w:r w:rsidRPr="009322DA">
        <w:rPr>
          <w:rFonts w:ascii="Verdana" w:eastAsia="Calibri" w:hAnsi="Verdana" w:cs="Arial"/>
        </w:rPr>
        <w:t>.</w:t>
      </w:r>
      <w:r w:rsidRPr="009322DA">
        <w:rPr>
          <w:rFonts w:ascii="Verdana" w:eastAsia="Century Gothic" w:hAnsi="Verdana" w:cs="Century Gothic"/>
          <w:b/>
          <w:bCs/>
          <w:lang w:val="es-ES"/>
        </w:rPr>
        <w:t>Doctrina de la Agencia Nacional de Contratación Pública:</w:t>
      </w:r>
    </w:p>
    <w:p w14:paraId="55A13AF7" w14:textId="77777777" w:rsidR="00A517F3" w:rsidRPr="009322DA" w:rsidRDefault="00A517F3" w:rsidP="00A517F3">
      <w:pPr>
        <w:widowControl w:val="0"/>
        <w:autoSpaceDE w:val="0"/>
        <w:autoSpaceDN w:val="0"/>
        <w:spacing w:after="0" w:line="276" w:lineRule="auto"/>
        <w:jc w:val="both"/>
        <w:rPr>
          <w:rFonts w:ascii="Verdana" w:eastAsia="Calibri" w:hAnsi="Verdana" w:cs="Arial"/>
        </w:rPr>
      </w:pPr>
    </w:p>
    <w:p w14:paraId="255FF830" w14:textId="77777777" w:rsidR="00A517F3" w:rsidRDefault="00A517F3" w:rsidP="00A517F3">
      <w:pPr>
        <w:widowControl w:val="0"/>
        <w:autoSpaceDE w:val="0"/>
        <w:autoSpaceDN w:val="0"/>
        <w:spacing w:after="0" w:line="276" w:lineRule="auto"/>
        <w:jc w:val="both"/>
        <w:rPr>
          <w:rFonts w:ascii="Verdana" w:eastAsia="Times New Roman" w:hAnsi="Verdana" w:cs="Arial"/>
          <w:shd w:val="clear" w:color="auto" w:fill="FFFFFF"/>
          <w:lang w:val="es-ES"/>
        </w:rPr>
      </w:pPr>
      <w:r w:rsidRPr="00C269C0">
        <w:rPr>
          <w:rFonts w:ascii="Verdana" w:eastAsia="Calibri" w:hAnsi="Verdana" w:cs="Arial"/>
          <w:shd w:val="clear" w:color="auto" w:fill="FFFFFF"/>
        </w:rPr>
        <w:t>L</w:t>
      </w:r>
      <w:r w:rsidRPr="00C269C0">
        <w:rPr>
          <w:rFonts w:ascii="Verdana" w:eastAsia="Calibri" w:hAnsi="Verdana" w:cs="Arial"/>
          <w:shd w:val="clear" w:color="auto" w:fill="FFFFFF"/>
          <w:lang w:val="es-ES"/>
        </w:rPr>
        <w:t>a Agencia Nacional de Contratación Pública – Colombia Compra Eficiente,</w:t>
      </w:r>
      <w:r w:rsidRPr="0075145D">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 xml:space="preserve">se ha pronunciado sobre el fundamento normativo de los documentos tipo en los conceptos: </w:t>
      </w:r>
      <w:r w:rsidRPr="00484D44">
        <w:rPr>
          <w:rFonts w:ascii="Verdana" w:eastAsia="Times New Roman" w:hAnsi="Verdana" w:cs="Arial"/>
          <w:shd w:val="clear" w:color="auto" w:fill="FFFFFF"/>
          <w:lang w:val="es-ES"/>
        </w:rPr>
        <w:t>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w:t>
      </w:r>
      <w:r>
        <w:rPr>
          <w:rFonts w:ascii="Verdana" w:eastAsia="Times New Roman" w:hAnsi="Verdana" w:cs="Arial"/>
          <w:shd w:val="clear" w:color="auto" w:fill="FFFFFF"/>
          <w:lang w:val="es-ES"/>
        </w:rPr>
        <w:t xml:space="preserve">, C- 272 del 22 de agosto de 2024, C- 516 del 07 de octubre de 2024, C- 481 del 09 de noviembre de 2024, C- 692 del 19 de noviembre de 2024 y C-753 del 4 de enero de 2024. </w:t>
      </w:r>
    </w:p>
    <w:p w14:paraId="6DC116D6" w14:textId="77777777" w:rsidR="00A517F3" w:rsidRDefault="00A517F3" w:rsidP="00A517F3">
      <w:pPr>
        <w:widowControl w:val="0"/>
        <w:autoSpaceDE w:val="0"/>
        <w:autoSpaceDN w:val="0"/>
        <w:spacing w:after="0" w:line="276" w:lineRule="auto"/>
        <w:jc w:val="both"/>
        <w:rPr>
          <w:rFonts w:ascii="Verdana" w:eastAsia="Times New Roman" w:hAnsi="Verdana" w:cs="Arial"/>
          <w:shd w:val="clear" w:color="auto" w:fill="FFFFFF"/>
          <w:lang w:val="es-ES"/>
        </w:rPr>
      </w:pPr>
    </w:p>
    <w:p w14:paraId="239601EF" w14:textId="77777777" w:rsidR="00A517F3" w:rsidRPr="00301216" w:rsidRDefault="00A517F3" w:rsidP="014A65FE">
      <w:pPr>
        <w:widowControl w:val="0"/>
        <w:autoSpaceDE w:val="0"/>
        <w:autoSpaceDN w:val="0"/>
        <w:spacing w:after="0" w:line="276" w:lineRule="auto"/>
        <w:jc w:val="both"/>
        <w:rPr>
          <w:rFonts w:ascii="Verdana" w:eastAsia="Times New Roman" w:hAnsi="Verdana" w:cs="Arial"/>
          <w:shd w:val="clear" w:color="auto" w:fill="FFFFFF"/>
        </w:rPr>
      </w:pPr>
      <w:r w:rsidRPr="014A65FE">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14A65FE">
          <w:rPr>
            <w:rStyle w:val="Hipervnculo"/>
            <w:rFonts w:ascii="Verdana" w:eastAsia="Calibri" w:hAnsi="Verdana" w:cs="Arial"/>
            <w:color w:val="000000" w:themeColor="text1"/>
            <w:shd w:val="clear" w:color="auto" w:fill="FFFFFF"/>
          </w:rPr>
          <w:t>https://relatoria.colombiacompra.gov.co/</w:t>
        </w:r>
      </w:hyperlink>
      <w:r w:rsidRPr="014A65FE">
        <w:rPr>
          <w:rFonts w:ascii="Verdana" w:eastAsia="Calibri" w:hAnsi="Verdana" w:cs="Arial"/>
          <w:color w:val="000000" w:themeColor="text1"/>
          <w:shd w:val="clear" w:color="auto" w:fill="FFFFFF"/>
        </w:rPr>
        <w:t> .</w:t>
      </w:r>
    </w:p>
    <w:p w14:paraId="4CD500C5" w14:textId="77777777" w:rsidR="00A517F3" w:rsidRDefault="00A517F3" w:rsidP="00A517F3">
      <w:pPr>
        <w:spacing w:after="0" w:line="240" w:lineRule="auto"/>
        <w:jc w:val="both"/>
        <w:rPr>
          <w:rFonts w:ascii="Verdana" w:eastAsia="Calibri" w:hAnsi="Verdana" w:cs="Arial"/>
          <w:color w:val="000000" w:themeColor="text1"/>
          <w:shd w:val="clear" w:color="auto" w:fill="FFFFFF"/>
        </w:rPr>
      </w:pPr>
    </w:p>
    <w:p w14:paraId="228B6254" w14:textId="77777777" w:rsidR="00A517F3" w:rsidRDefault="00A517F3" w:rsidP="00A517F3">
      <w:pPr>
        <w:shd w:val="clear" w:color="auto" w:fill="FFFFFF"/>
        <w:spacing w:line="240" w:lineRule="auto"/>
        <w:jc w:val="both"/>
        <w:rPr>
          <w:rFonts w:ascii="Verdana" w:hAnsi="Verdana"/>
          <w:color w:val="212121"/>
        </w:rPr>
      </w:pPr>
      <w:r>
        <w:rPr>
          <w:rFonts w:ascii="Verdana" w:hAnsi="Verdana"/>
          <w:color w:val="000000"/>
        </w:rPr>
        <w:t>Te informamos que ya se encuentra disponible la</w:t>
      </w:r>
      <w:r>
        <w:rPr>
          <w:rStyle w:val="apple-converted-space"/>
          <w:rFonts w:ascii="Verdana" w:hAnsi="Verdana"/>
          <w:color w:val="000000"/>
        </w:rPr>
        <w:t> </w:t>
      </w:r>
      <w:r>
        <w:rPr>
          <w:rFonts w:ascii="Verdana" w:hAnsi="Verdana"/>
          <w:b/>
          <w:bCs/>
          <w:color w:val="000000"/>
        </w:rPr>
        <w:t>Cartilla para incentivar y fortalecer el acceso a las compras y contratación pública de los pueblos y comunidades étnicas en Colombia.</w:t>
      </w:r>
      <w:r>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w:t>
      </w:r>
      <w:r>
        <w:rPr>
          <w:rStyle w:val="apple-converted-space"/>
          <w:rFonts w:ascii="Verdana" w:hAnsi="Verdana"/>
          <w:color w:val="000000"/>
        </w:rPr>
        <w:t> </w:t>
      </w:r>
      <w:hyperlink r:id="rId13" w:tooltip="Original URL:&#10;https://www.colombiacompra.gov.co/manuales-guias-y-pliegos-tipo/manuales-y-guias/cartilla-para-incentivar-y-fortalecer-el-acceso-las&#10;&#10;Click to follow link." w:history="1">
        <w:r>
          <w:rPr>
            <w:rStyle w:val="Hipervnculo"/>
            <w:rFonts w:ascii="Verdana" w:hAnsi="Verdana"/>
            <w:color w:val="467886"/>
          </w:rPr>
          <w:t>Cartilla para incentivar y fortalecer el acceso a las compras y contratación pública de los pueblos y comunidades étnicas en Colombia | Colombia Compra Eficiente | Agencia Nacional de Contratación Pública</w:t>
        </w:r>
      </w:hyperlink>
    </w:p>
    <w:p w14:paraId="58480569" w14:textId="77777777" w:rsidR="00A517F3" w:rsidRDefault="00A517F3" w:rsidP="014A65FE">
      <w:pPr>
        <w:jc w:val="both"/>
        <w:rPr>
          <w:rFonts w:ascii="Verdana" w:hAnsi="Verdana"/>
          <w:color w:val="212121"/>
        </w:rPr>
      </w:pPr>
      <w:r w:rsidRPr="014A65FE">
        <w:rPr>
          <w:rFonts w:ascii="Verdana" w:hAnsi="Verdana"/>
          <w:color w:val="000000" w:themeColor="text1"/>
        </w:rPr>
        <w:t>De otra parte, te informamos que, con el objetivo de garantizar un conocimiento adecuado de las</w:t>
      </w:r>
      <w:r w:rsidRPr="014A65FE">
        <w:rPr>
          <w:rStyle w:val="apple-converted-space"/>
          <w:rFonts w:ascii="Verdana" w:hAnsi="Verdana"/>
          <w:color w:val="000000" w:themeColor="text1"/>
        </w:rPr>
        <w:t> </w:t>
      </w:r>
      <w:r w:rsidRPr="014A65FE">
        <w:rPr>
          <w:rFonts w:ascii="Verdana" w:hAnsi="Verdana"/>
          <w:b/>
          <w:bCs/>
          <w:color w:val="000000" w:themeColor="text1"/>
        </w:rPr>
        <w:t>modificaciones y/o actualizaciones realizadas a los Documentos Tipo</w:t>
      </w:r>
      <w:r w:rsidRPr="014A65FE">
        <w:rPr>
          <w:rFonts w:ascii="Verdana" w:hAnsi="Verdana"/>
          <w:color w:val="000000" w:themeColor="text1"/>
        </w:rPr>
        <w:t>, hemos programado una serie de</w:t>
      </w:r>
      <w:r w:rsidRPr="014A65FE">
        <w:rPr>
          <w:rStyle w:val="apple-converted-space"/>
          <w:rFonts w:ascii="Verdana" w:hAnsi="Verdana"/>
          <w:color w:val="000000" w:themeColor="text1"/>
        </w:rPr>
        <w:t> </w:t>
      </w:r>
      <w:r w:rsidRPr="014A65FE">
        <w:rPr>
          <w:rFonts w:ascii="Verdana" w:hAnsi="Verdana"/>
          <w:b/>
          <w:bCs/>
          <w:color w:val="000000" w:themeColor="text1"/>
        </w:rPr>
        <w:t>capacitaciones</w:t>
      </w:r>
      <w:r w:rsidRPr="014A65FE">
        <w:rPr>
          <w:rStyle w:val="apple-converted-space"/>
          <w:rFonts w:ascii="Verdana" w:hAnsi="Verdana"/>
          <w:b/>
          <w:bCs/>
          <w:color w:val="000000" w:themeColor="text1"/>
        </w:rPr>
        <w:t> </w:t>
      </w:r>
      <w:r w:rsidRPr="014A65FE">
        <w:rPr>
          <w:rFonts w:ascii="Verdana" w:hAnsi="Verdana"/>
          <w:color w:val="000000" w:themeColor="text1"/>
        </w:rPr>
        <w:t>dirigidas a todos los actores involucrados en los procesos de selección. Podrás conocer la programación y realizar tu inscripción a estas capacitaciones a través del siguiente enlace:</w:t>
      </w:r>
      <w:r w:rsidRPr="014A65FE">
        <w:rPr>
          <w:rStyle w:val="apple-converted-space"/>
          <w:rFonts w:ascii="Verdana" w:hAnsi="Verdana"/>
          <w:color w:val="000000" w:themeColor="text1"/>
        </w:rPr>
        <w:t> </w:t>
      </w:r>
      <w:hyperlink r:id="rId14">
        <w:r w:rsidRPr="014A65FE">
          <w:rPr>
            <w:rStyle w:val="Hipervnculo"/>
            <w:rFonts w:ascii="Verdana" w:hAnsi="Verdana"/>
            <w:color w:val="467886"/>
          </w:rPr>
          <w:t>Calendario | Colombia Compra Eficiente | Agencia Nacional de Contratación Pública</w:t>
        </w:r>
      </w:hyperlink>
    </w:p>
    <w:p w14:paraId="5E045F44" w14:textId="77777777" w:rsidR="00A517F3" w:rsidRDefault="00A517F3" w:rsidP="00A517F3">
      <w:pPr>
        <w:spacing w:after="0"/>
        <w:jc w:val="both"/>
        <w:rPr>
          <w:rFonts w:ascii="Verdana" w:hAnsi="Verdana"/>
          <w:color w:val="212121"/>
        </w:rPr>
      </w:pPr>
      <w:r>
        <w:rPr>
          <w:rFonts w:ascii="Verdana" w:hAnsi="Verdana"/>
          <w:color w:val="000000"/>
        </w:rPr>
        <w:t>También, te contamos que ya publicamos</w:t>
      </w:r>
      <w:r>
        <w:rPr>
          <w:rStyle w:val="apple-converted-space"/>
          <w:rFonts w:ascii="Verdana" w:hAnsi="Verdana"/>
          <w:color w:val="000000"/>
        </w:rPr>
        <w:t> </w:t>
      </w:r>
      <w:r>
        <w:rPr>
          <w:rFonts w:ascii="Verdana" w:hAnsi="Verdana"/>
          <w:b/>
          <w:bCs/>
          <w:color w:val="000000"/>
        </w:rPr>
        <w:t>la nueva Guía de Contratación Pública Sostenible y Socialmente Responsable</w:t>
      </w:r>
      <w:r>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w:t>
      </w:r>
      <w:r>
        <w:rPr>
          <w:rStyle w:val="apple-converted-space"/>
          <w:rFonts w:ascii="Verdana" w:hAnsi="Verdana"/>
          <w:color w:val="000000"/>
        </w:rPr>
        <w:t> </w:t>
      </w:r>
      <w:hyperlink r:id="rId15" w:tooltip="Original URL:&#10;https://www.colombiacompra.gov.co/manuales-guias-y-pliegos-tipo/manuales-y-guias/guia-de-contratacion-publica-sostenible-y-socialmente&#10;&#10;Click to follow link." w:history="1">
        <w:r>
          <w:rPr>
            <w:rStyle w:val="Hipervnculo"/>
            <w:rFonts w:ascii="Verdana" w:hAnsi="Verdana"/>
            <w:color w:val="467886"/>
          </w:rPr>
          <w:t>Guía de Contratación Pública Sostenible y Socialmente Responsable | Colombia Compra Eficiente | Agencia Nacional de Contratación Pública</w:t>
        </w:r>
      </w:hyperlink>
    </w:p>
    <w:p w14:paraId="68C7908A" w14:textId="77777777" w:rsidR="00A517F3" w:rsidRPr="008922FF" w:rsidRDefault="00A517F3" w:rsidP="00A517F3">
      <w:pPr>
        <w:spacing w:after="0"/>
        <w:jc w:val="both"/>
        <w:rPr>
          <w:rFonts w:ascii="Verdana" w:hAnsi="Verdana"/>
          <w:color w:val="212121"/>
        </w:rPr>
      </w:pPr>
    </w:p>
    <w:p w14:paraId="4B00D9FF" w14:textId="77777777" w:rsidR="00A517F3" w:rsidRPr="009322DA" w:rsidRDefault="00A517F3" w:rsidP="00A517F3">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7AB7D9A2" w14:textId="77777777" w:rsidR="00A517F3" w:rsidRPr="0044528D" w:rsidRDefault="00A517F3" w:rsidP="00A517F3">
      <w:pPr>
        <w:spacing w:after="0" w:line="240" w:lineRule="auto"/>
        <w:jc w:val="both"/>
        <w:rPr>
          <w:rFonts w:ascii="Verdana" w:hAnsi="Verdana"/>
        </w:rPr>
      </w:pPr>
    </w:p>
    <w:p w14:paraId="7A251F6C" w14:textId="77777777" w:rsidR="00A517F3" w:rsidRPr="0044528D" w:rsidRDefault="00A517F3" w:rsidP="00A517F3">
      <w:pPr>
        <w:spacing w:after="0" w:line="240" w:lineRule="auto"/>
        <w:jc w:val="both"/>
        <w:rPr>
          <w:rFonts w:ascii="Verdana" w:hAnsi="Verdana"/>
        </w:rPr>
      </w:pPr>
      <w:r w:rsidRPr="0044528D">
        <w:rPr>
          <w:rFonts w:ascii="Verdana" w:hAnsi="Verdana"/>
        </w:rPr>
        <w:t xml:space="preserve">Twitter: </w:t>
      </w:r>
      <w:r w:rsidRPr="009322DA">
        <w:rPr>
          <w:rFonts w:ascii="Verdana" w:eastAsia="Calibri" w:hAnsi="Verdana" w:cs="Times New Roman"/>
          <w:color w:val="4472C4" w:themeColor="accent1"/>
          <w:u w:val="single"/>
        </w:rPr>
        <w:t>@colombiacompra</w:t>
      </w:r>
      <w:r w:rsidRPr="009322DA">
        <w:rPr>
          <w:rFonts w:ascii="Verdana" w:eastAsia="Calibri" w:hAnsi="Verdana" w:cs="Times New Roman"/>
          <w:color w:val="4472C4" w:themeColor="accent1"/>
        </w:rPr>
        <w:t xml:space="preserve"> </w:t>
      </w:r>
    </w:p>
    <w:p w14:paraId="7D3370EF" w14:textId="77777777" w:rsidR="00A517F3" w:rsidRPr="0044528D" w:rsidRDefault="00A517F3" w:rsidP="014A65FE">
      <w:pPr>
        <w:spacing w:after="0" w:line="240" w:lineRule="auto"/>
        <w:jc w:val="both"/>
        <w:rPr>
          <w:rFonts w:ascii="Verdana" w:hAnsi="Verdana"/>
        </w:rPr>
      </w:pPr>
      <w:r w:rsidRPr="014A65FE">
        <w:rPr>
          <w:rFonts w:ascii="Verdana" w:hAnsi="Verdana"/>
        </w:rPr>
        <w:t xml:space="preserve">Facebook: </w:t>
      </w:r>
      <w:proofErr w:type="spellStart"/>
      <w:r w:rsidRPr="014A65FE">
        <w:rPr>
          <w:rFonts w:ascii="Verdana" w:eastAsia="Calibri" w:hAnsi="Verdana" w:cs="Times New Roman"/>
          <w:color w:val="4472C4" w:themeColor="accent1"/>
          <w:u w:val="single"/>
        </w:rPr>
        <w:t>ColombiaCompraEficiente</w:t>
      </w:r>
      <w:proofErr w:type="spellEnd"/>
    </w:p>
    <w:p w14:paraId="39808706" w14:textId="77777777" w:rsidR="00A517F3" w:rsidRPr="0044528D" w:rsidRDefault="00A517F3" w:rsidP="00A517F3">
      <w:pPr>
        <w:spacing w:after="0" w:line="240" w:lineRule="auto"/>
        <w:jc w:val="both"/>
        <w:rPr>
          <w:rFonts w:ascii="Verdana" w:hAnsi="Verdana"/>
        </w:rPr>
      </w:pPr>
      <w:r w:rsidRPr="0044528D">
        <w:rPr>
          <w:rFonts w:ascii="Verdana" w:hAnsi="Verdana"/>
        </w:rPr>
        <w:lastRenderedPageBreak/>
        <w:t xml:space="preserve">LinkedIn: </w:t>
      </w:r>
      <w:r w:rsidRPr="009322DA">
        <w:rPr>
          <w:rFonts w:ascii="Verdana" w:eastAsia="Calibri" w:hAnsi="Verdana" w:cs="Times New Roman"/>
          <w:color w:val="4472C4" w:themeColor="accent1"/>
          <w:u w:val="single"/>
        </w:rPr>
        <w:t>Agencia Nacional de Contratación Pública - Colombia Compra Eficiente</w:t>
      </w:r>
      <w:r w:rsidRPr="009322DA">
        <w:rPr>
          <w:rFonts w:ascii="Verdana" w:eastAsia="Calibri" w:hAnsi="Verdana" w:cs="Times New Roman"/>
          <w:color w:val="4472C4" w:themeColor="accent1"/>
        </w:rPr>
        <w:t xml:space="preserve"> </w:t>
      </w:r>
      <w:r w:rsidRPr="0044528D">
        <w:rPr>
          <w:rFonts w:ascii="Verdana" w:hAnsi="Verdana"/>
        </w:rPr>
        <w:t xml:space="preserve">Instagram: </w:t>
      </w:r>
      <w:r w:rsidRPr="009322DA">
        <w:rPr>
          <w:rFonts w:ascii="Verdana" w:eastAsia="Calibri" w:hAnsi="Verdana" w:cs="Times New Roman"/>
          <w:color w:val="4472C4" w:themeColor="accent1"/>
          <w:u w:val="single"/>
        </w:rPr>
        <w:t>@colombiacompraeficiente_cce</w:t>
      </w:r>
    </w:p>
    <w:p w14:paraId="12C8B0F2" w14:textId="77777777" w:rsidR="00A517F3" w:rsidRPr="0044528D" w:rsidRDefault="00A517F3" w:rsidP="00A517F3">
      <w:pPr>
        <w:widowControl w:val="0"/>
        <w:autoSpaceDE w:val="0"/>
        <w:autoSpaceDN w:val="0"/>
        <w:spacing w:after="0" w:line="276" w:lineRule="auto"/>
        <w:jc w:val="both"/>
        <w:rPr>
          <w:rFonts w:ascii="Verdana" w:hAnsi="Verdana"/>
        </w:rPr>
      </w:pPr>
    </w:p>
    <w:p w14:paraId="3838FD7F" w14:textId="77777777" w:rsidR="00A517F3" w:rsidRPr="009322DA" w:rsidRDefault="00A517F3" w:rsidP="00A517F3">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p w14:paraId="7D61B2D8" w14:textId="77777777" w:rsidR="00A517F3" w:rsidRPr="009322DA" w:rsidRDefault="00A517F3" w:rsidP="00A517F3">
      <w:pPr>
        <w:widowControl w:val="0"/>
        <w:autoSpaceDE w:val="0"/>
        <w:autoSpaceDN w:val="0"/>
        <w:spacing w:after="0" w:line="276" w:lineRule="auto"/>
        <w:jc w:val="both"/>
        <w:rPr>
          <w:rFonts w:ascii="Verdana" w:eastAsia="Calibri" w:hAnsi="Verdana" w:cs="Arial"/>
        </w:rPr>
      </w:pPr>
    </w:p>
    <w:p w14:paraId="28171423" w14:textId="77777777" w:rsidR="00A517F3" w:rsidRPr="009322DA" w:rsidRDefault="00A517F3" w:rsidP="00A517F3">
      <w:pPr>
        <w:spacing w:after="0" w:line="240" w:lineRule="auto"/>
        <w:rPr>
          <w:rFonts w:ascii="Verdana" w:eastAsia="Calibri" w:hAnsi="Verdana" w:cs="Arial"/>
          <w:lang w:eastAsia="es-CO"/>
        </w:rPr>
      </w:pPr>
      <w:r w:rsidRPr="009322DA">
        <w:rPr>
          <w:rFonts w:ascii="Verdana" w:eastAsia="Times New Roman" w:hAnsi="Verdana" w:cs="Arial"/>
          <w:lang w:eastAsia="es-CO"/>
        </w:rPr>
        <w:t>Atentamente,</w:t>
      </w:r>
      <w:r w:rsidRPr="009322DA">
        <w:rPr>
          <w:rFonts w:ascii="Verdana" w:eastAsia="Calibri" w:hAnsi="Verdana" w:cs="Arial"/>
          <w:lang w:eastAsia="es-CO"/>
        </w:rPr>
        <w:t xml:space="preserve"> </w:t>
      </w:r>
    </w:p>
    <w:p w14:paraId="186C4C5F" w14:textId="77777777" w:rsidR="00A517F3" w:rsidRDefault="00A517F3" w:rsidP="00A517F3">
      <w:pPr>
        <w:tabs>
          <w:tab w:val="left" w:pos="1320"/>
        </w:tabs>
        <w:rPr>
          <w:rFonts w:ascii="Century Gothic" w:hAnsi="Century Gothic"/>
        </w:rPr>
      </w:pPr>
    </w:p>
    <w:p w14:paraId="0DBAA132" w14:textId="1497364B" w:rsidR="00A517F3" w:rsidRDefault="004D6329" w:rsidP="00A517F3">
      <w:pPr>
        <w:tabs>
          <w:tab w:val="left" w:pos="1320"/>
        </w:tabs>
        <w:jc w:val="center"/>
        <w:rPr>
          <w:rFonts w:ascii="Century Gothic" w:hAnsi="Century Gothic"/>
        </w:rPr>
      </w:pPr>
      <w:r w:rsidRPr="004D5C25">
        <w:rPr>
          <w:rFonts w:ascii="Century Gothic" w:hAnsi="Century Gothic"/>
          <w:noProof/>
        </w:rPr>
        <w:drawing>
          <wp:inline distT="0" distB="0" distL="0" distR="0" wp14:anchorId="080A9B77" wp14:editId="19FACAE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517F3" w:rsidRPr="00454626" w14:paraId="7DDF50BF" w14:textId="77777777" w:rsidTr="4F5556F9">
        <w:trPr>
          <w:trHeight w:val="315"/>
        </w:trPr>
        <w:tc>
          <w:tcPr>
            <w:tcW w:w="893" w:type="dxa"/>
            <w:vAlign w:val="center"/>
            <w:hideMark/>
          </w:tcPr>
          <w:p w14:paraId="4BC6B5FB" w14:textId="77777777" w:rsidR="00A517F3" w:rsidRPr="00454626" w:rsidRDefault="00A517F3" w:rsidP="00CF0055">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21404E94" w14:textId="77777777" w:rsidR="00A517F3" w:rsidRPr="00454626" w:rsidRDefault="00A517F3" w:rsidP="00CF0055">
            <w:pPr>
              <w:rPr>
                <w:rFonts w:ascii="Verdana" w:eastAsia="Arial" w:hAnsi="Verdana" w:cs="Arial"/>
                <w:sz w:val="16"/>
                <w:szCs w:val="16"/>
                <w:lang w:val="es-ES"/>
              </w:rPr>
            </w:pPr>
            <w:r>
              <w:rPr>
                <w:rFonts w:ascii="Verdana" w:eastAsia="Arial" w:hAnsi="Verdana" w:cs="Arial"/>
                <w:sz w:val="16"/>
                <w:szCs w:val="16"/>
                <w:lang w:val="es-ES"/>
              </w:rPr>
              <w:t xml:space="preserve">Carlos Mario </w:t>
            </w:r>
            <w:proofErr w:type="spellStart"/>
            <w:r>
              <w:rPr>
                <w:rFonts w:ascii="Verdana" w:eastAsia="Arial" w:hAnsi="Verdana" w:cs="Arial"/>
                <w:sz w:val="16"/>
                <w:szCs w:val="16"/>
                <w:lang w:val="es-ES"/>
              </w:rPr>
              <w:t>Castrillon</w:t>
            </w:r>
            <w:proofErr w:type="spellEnd"/>
            <w:r>
              <w:rPr>
                <w:rFonts w:ascii="Verdana" w:eastAsia="Arial" w:hAnsi="Verdana" w:cs="Arial"/>
                <w:sz w:val="16"/>
                <w:szCs w:val="16"/>
                <w:lang w:val="es-ES"/>
              </w:rPr>
              <w:t xml:space="preserve"> Endo </w:t>
            </w:r>
          </w:p>
          <w:p w14:paraId="3B1348ED" w14:textId="77777777" w:rsidR="00A517F3" w:rsidRPr="00454626" w:rsidRDefault="00A517F3" w:rsidP="00CF0055">
            <w:pPr>
              <w:rPr>
                <w:rFonts w:ascii="Verdana" w:eastAsia="Arial" w:hAnsi="Verdana" w:cs="Arial"/>
                <w:sz w:val="16"/>
                <w:szCs w:val="16"/>
                <w:lang w:val="es-ES_tradnl"/>
              </w:rPr>
            </w:pPr>
            <w:r w:rsidRPr="00454626">
              <w:rPr>
                <w:rFonts w:ascii="Verdana" w:eastAsia="Arial" w:hAnsi="Verdana" w:cs="Arial"/>
                <w:sz w:val="16"/>
                <w:szCs w:val="16"/>
                <w:lang w:val="es-ES_tradnl"/>
              </w:rPr>
              <w:t>Contratista de la Subdirección de Gestión Contractual</w:t>
            </w:r>
          </w:p>
          <w:p w14:paraId="6DE178AC" w14:textId="77777777" w:rsidR="00A517F3" w:rsidRPr="00454626" w:rsidRDefault="00A517F3" w:rsidP="00CF0055">
            <w:pPr>
              <w:rPr>
                <w:rFonts w:ascii="Verdana" w:eastAsia="Arial" w:hAnsi="Verdana" w:cs="Arial"/>
                <w:sz w:val="16"/>
                <w:szCs w:val="16"/>
                <w:lang w:val="es-ES_tradnl"/>
              </w:rPr>
            </w:pPr>
          </w:p>
        </w:tc>
      </w:tr>
      <w:tr w:rsidR="00A517F3" w:rsidRPr="00454626" w14:paraId="11828BB8" w14:textId="77777777" w:rsidTr="4F5556F9">
        <w:trPr>
          <w:trHeight w:val="330"/>
        </w:trPr>
        <w:tc>
          <w:tcPr>
            <w:tcW w:w="893" w:type="dxa"/>
            <w:vAlign w:val="center"/>
            <w:hideMark/>
          </w:tcPr>
          <w:p w14:paraId="7B29AFBC" w14:textId="77777777" w:rsidR="00A517F3" w:rsidRPr="00454626" w:rsidRDefault="00A517F3" w:rsidP="00CF0055">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947C559" w14:textId="77777777" w:rsidR="00A517F3" w:rsidRDefault="00A517F3" w:rsidP="4F5556F9">
            <w:pPr>
              <w:textAlignment w:val="baseline"/>
              <w:rPr>
                <w:rFonts w:ascii="Verdana" w:eastAsia="Times New Roman" w:hAnsi="Verdana" w:cs="Segoe UI"/>
                <w:sz w:val="16"/>
                <w:szCs w:val="16"/>
                <w:lang w:val="es-ES" w:eastAsia="es-ES"/>
              </w:rPr>
            </w:pPr>
            <w:r w:rsidRPr="4F5556F9">
              <w:rPr>
                <w:rFonts w:ascii="Verdana" w:eastAsia="Times New Roman" w:hAnsi="Verdana" w:cs="Segoe UI"/>
                <w:sz w:val="16"/>
                <w:szCs w:val="16"/>
                <w:lang w:val="es-ES" w:eastAsia="es-ES"/>
              </w:rPr>
              <w:t xml:space="preserve">Adriana </w:t>
            </w:r>
            <w:proofErr w:type="spellStart"/>
            <w:r w:rsidRPr="4F5556F9">
              <w:rPr>
                <w:rFonts w:ascii="Verdana" w:eastAsia="Times New Roman" w:hAnsi="Verdana" w:cs="Segoe UI"/>
                <w:sz w:val="16"/>
                <w:szCs w:val="16"/>
                <w:lang w:val="es-ES" w:eastAsia="es-ES"/>
              </w:rPr>
              <w:t>Katerine</w:t>
            </w:r>
            <w:proofErr w:type="spellEnd"/>
            <w:r w:rsidRPr="4F5556F9">
              <w:rPr>
                <w:rFonts w:ascii="Verdana" w:eastAsia="Times New Roman" w:hAnsi="Verdana" w:cs="Segoe UI"/>
                <w:sz w:val="16"/>
                <w:szCs w:val="16"/>
                <w:lang w:val="es-ES" w:eastAsia="es-ES"/>
              </w:rPr>
              <w:t xml:space="preserve"> López </w:t>
            </w:r>
            <w:proofErr w:type="spellStart"/>
            <w:r w:rsidRPr="4F5556F9">
              <w:rPr>
                <w:rFonts w:ascii="Verdana" w:eastAsia="Times New Roman" w:hAnsi="Verdana" w:cs="Segoe UI"/>
                <w:sz w:val="16"/>
                <w:szCs w:val="16"/>
                <w:lang w:val="es-ES" w:eastAsia="es-ES"/>
              </w:rPr>
              <w:t>Rodriguez</w:t>
            </w:r>
            <w:proofErr w:type="spellEnd"/>
            <w:r w:rsidRPr="4F5556F9">
              <w:rPr>
                <w:rFonts w:ascii="Verdana" w:eastAsia="Times New Roman" w:hAnsi="Verdana" w:cs="Segoe UI"/>
                <w:sz w:val="16"/>
                <w:szCs w:val="16"/>
                <w:lang w:val="es-ES" w:eastAsia="es-ES"/>
              </w:rPr>
              <w:t xml:space="preserve"> </w:t>
            </w:r>
          </w:p>
          <w:p w14:paraId="216A9929" w14:textId="77777777" w:rsidR="00A517F3" w:rsidRPr="00454626" w:rsidRDefault="00A517F3" w:rsidP="00CF0055">
            <w:pPr>
              <w:textAlignment w:val="baseline"/>
              <w:rPr>
                <w:rFonts w:ascii="Verdana" w:eastAsia="Times New Roman" w:hAnsi="Verdana" w:cs="Segoe UI"/>
                <w:sz w:val="16"/>
                <w:szCs w:val="16"/>
                <w:lang w:val="es-ES_tradnl" w:eastAsia="es-ES_tradnl"/>
              </w:rPr>
            </w:pPr>
            <w:r w:rsidRPr="00454626">
              <w:rPr>
                <w:rFonts w:ascii="Verdana" w:eastAsia="Times New Roman" w:hAnsi="Verdana" w:cs="Arial"/>
                <w:sz w:val="16"/>
                <w:szCs w:val="16"/>
                <w:lang w:val="es-ES_tradnl" w:eastAsia="es-ES_tradnl"/>
              </w:rPr>
              <w:t>Contratista de la Subdirección de Gestión Contractual </w:t>
            </w:r>
          </w:p>
        </w:tc>
      </w:tr>
      <w:tr w:rsidR="00A517F3" w:rsidRPr="00454626" w14:paraId="25A58AB4" w14:textId="77777777" w:rsidTr="4F5556F9">
        <w:trPr>
          <w:trHeight w:val="300"/>
        </w:trPr>
        <w:tc>
          <w:tcPr>
            <w:tcW w:w="893" w:type="dxa"/>
            <w:vAlign w:val="center"/>
          </w:tcPr>
          <w:p w14:paraId="5836D2CE" w14:textId="77777777" w:rsidR="00A517F3" w:rsidRPr="00454626" w:rsidRDefault="00A517F3" w:rsidP="00CF0055">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A42152F" w14:textId="77777777" w:rsidR="00A517F3" w:rsidRPr="00454626" w:rsidRDefault="00A517F3" w:rsidP="00CF0055">
            <w:pPr>
              <w:rPr>
                <w:rFonts w:ascii="Verdana" w:eastAsia="Calibri" w:hAnsi="Verdana" w:cs="Arial"/>
                <w:sz w:val="16"/>
                <w:szCs w:val="16"/>
                <w:lang w:val="es-ES" w:eastAsia="es-ES"/>
              </w:rPr>
            </w:pPr>
            <w:r w:rsidRPr="00454626">
              <w:rPr>
                <w:rFonts w:ascii="Verdana" w:eastAsia="Calibri" w:hAnsi="Verdana" w:cs="Arial"/>
                <w:sz w:val="16"/>
                <w:szCs w:val="16"/>
                <w:lang w:val="es-ES" w:eastAsia="es-ES"/>
              </w:rPr>
              <w:t xml:space="preserve">Carolina Quintero </w:t>
            </w:r>
            <w:proofErr w:type="spellStart"/>
            <w:r w:rsidRPr="00454626">
              <w:rPr>
                <w:rFonts w:ascii="Verdana" w:eastAsia="Calibri" w:hAnsi="Verdana" w:cs="Arial"/>
                <w:sz w:val="16"/>
                <w:szCs w:val="16"/>
                <w:lang w:val="es-ES" w:eastAsia="es-ES"/>
              </w:rPr>
              <w:t>Gacharná</w:t>
            </w:r>
            <w:proofErr w:type="spellEnd"/>
          </w:p>
          <w:p w14:paraId="64337893" w14:textId="77777777" w:rsidR="00A517F3" w:rsidRPr="00454626" w:rsidRDefault="00A517F3" w:rsidP="00CF0055">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Subdirectora de Gestión Contractual ANCP – CCE</w:t>
            </w:r>
          </w:p>
        </w:tc>
      </w:tr>
      <w:bookmarkEnd w:id="0"/>
    </w:tbl>
    <w:p w14:paraId="5AC6D310" w14:textId="77777777" w:rsidR="00A517F3" w:rsidRPr="000C6D78" w:rsidRDefault="00A517F3" w:rsidP="00A517F3">
      <w:pPr>
        <w:tabs>
          <w:tab w:val="left" w:pos="1320"/>
        </w:tabs>
        <w:rPr>
          <w:rFonts w:ascii="Century Gothic" w:hAnsi="Century Gothic"/>
        </w:rPr>
      </w:pPr>
    </w:p>
    <w:p w14:paraId="189BE515" w14:textId="77777777" w:rsidR="00A517F3" w:rsidRDefault="00A517F3" w:rsidP="00A517F3"/>
    <w:p w14:paraId="3900974D" w14:textId="77777777" w:rsidR="003D5B0D" w:rsidRPr="006B1C7B" w:rsidRDefault="003D5B0D" w:rsidP="006B1C7B"/>
    <w:sectPr w:rsidR="003D5B0D" w:rsidRPr="006B1C7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E9C23" w14:textId="77777777" w:rsidR="00CF7366" w:rsidRDefault="00CF7366" w:rsidP="004A1847">
      <w:pPr>
        <w:spacing w:after="0" w:line="240" w:lineRule="auto"/>
      </w:pPr>
      <w:r>
        <w:separator/>
      </w:r>
    </w:p>
  </w:endnote>
  <w:endnote w:type="continuationSeparator" w:id="0">
    <w:p w14:paraId="455D55B9" w14:textId="77777777" w:rsidR="00CF7366" w:rsidRDefault="00CF736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0BE76" w14:textId="77777777" w:rsidR="00CF7366" w:rsidRDefault="00CF7366" w:rsidP="004A1847">
      <w:pPr>
        <w:spacing w:after="0" w:line="240" w:lineRule="auto"/>
      </w:pPr>
      <w:r>
        <w:separator/>
      </w:r>
    </w:p>
  </w:footnote>
  <w:footnote w:type="continuationSeparator" w:id="0">
    <w:p w14:paraId="4E6F3DDB" w14:textId="77777777" w:rsidR="00CF7366" w:rsidRDefault="00CF7366" w:rsidP="004A1847">
      <w:pPr>
        <w:spacing w:after="0" w:line="240" w:lineRule="auto"/>
      </w:pPr>
      <w:r>
        <w:continuationSeparator/>
      </w:r>
    </w:p>
  </w:footnote>
  <w:footnote w:id="1">
    <w:p w14:paraId="47CDA09B" w14:textId="77777777" w:rsidR="00A517F3" w:rsidRPr="00522A1C" w:rsidRDefault="00A517F3" w:rsidP="00A517F3">
      <w:pPr>
        <w:pStyle w:val="Textonotapie"/>
        <w:rPr>
          <w:rFonts w:ascii="Verdana" w:hAnsi="Verdana"/>
          <w:sz w:val="16"/>
          <w:szCs w:val="16"/>
        </w:rPr>
      </w:pPr>
      <w:r w:rsidRPr="00522A1C">
        <w:rPr>
          <w:rStyle w:val="Refdenotaalpie"/>
          <w:rFonts w:ascii="Verdana" w:hAnsi="Verdana"/>
          <w:sz w:val="16"/>
          <w:szCs w:val="16"/>
        </w:rPr>
        <w:footnoteRef/>
      </w:r>
      <w:r w:rsidRPr="00522A1C">
        <w:rPr>
          <w:rFonts w:ascii="Verdana" w:hAnsi="Verdana"/>
          <w:sz w:val="16"/>
          <w:szCs w:val="16"/>
        </w:rPr>
        <w:t xml:space="preserve"> Estos Documentos Tipo pueden ser consultados en la página web de Colombia Compra Eficiente, a través del siguiente enlace: </w:t>
      </w:r>
      <w:hyperlink r:id="rId1" w:history="1">
        <w:r w:rsidRPr="00522A1C">
          <w:rPr>
            <w:rStyle w:val="Hipervnculo"/>
            <w:rFonts w:ascii="Verdana" w:hAnsi="Verdana"/>
            <w:sz w:val="16"/>
            <w:szCs w:val="16"/>
          </w:rPr>
          <w:t>https://www.colombiacompra.gov.co/documentos-tipo/documentos-tipo</w:t>
        </w:r>
      </w:hyperlink>
      <w:r w:rsidRPr="00522A1C">
        <w:rPr>
          <w:rFonts w:ascii="Verdana" w:hAnsi="Verdana"/>
          <w:sz w:val="16"/>
          <w:szCs w:val="16"/>
        </w:rPr>
        <w:t xml:space="preserve"> </w:t>
      </w:r>
    </w:p>
    <w:p w14:paraId="3697234A" w14:textId="77777777" w:rsidR="00A517F3" w:rsidRPr="00522A1C" w:rsidRDefault="00A517F3" w:rsidP="00A517F3">
      <w:pPr>
        <w:pStyle w:val="Textonotapie"/>
        <w:rPr>
          <w:rFonts w:ascii="Verdana" w:hAnsi="Verdana"/>
          <w:sz w:val="16"/>
          <w:szCs w:val="16"/>
        </w:rPr>
      </w:pPr>
    </w:p>
  </w:footnote>
  <w:footnote w:id="2">
    <w:p w14:paraId="5F31A493" w14:textId="77777777" w:rsidR="00A517F3" w:rsidRPr="00522A1C" w:rsidRDefault="00A517F3" w:rsidP="00A517F3">
      <w:pPr>
        <w:pStyle w:val="Textonotapie"/>
        <w:rPr>
          <w:rFonts w:ascii="Verdana" w:hAnsi="Verdana"/>
          <w:sz w:val="16"/>
          <w:szCs w:val="16"/>
        </w:rPr>
      </w:pPr>
      <w:r w:rsidRPr="00522A1C">
        <w:rPr>
          <w:rStyle w:val="Refdenotaalpie"/>
          <w:rFonts w:ascii="Verdana" w:hAnsi="Verdana"/>
          <w:sz w:val="16"/>
          <w:szCs w:val="16"/>
        </w:rPr>
        <w:footnoteRef/>
      </w:r>
      <w:r w:rsidRPr="00522A1C">
        <w:rPr>
          <w:rFonts w:ascii="Verdana" w:hAnsi="Verdana"/>
          <w:sz w:val="16"/>
          <w:szCs w:val="16"/>
        </w:rPr>
        <w:t xml:space="preserve"> Estos Documentos Tipo pueden ser consultados en la página web de Colombia Compra Eficiente, a través del siguiente enlace: </w:t>
      </w:r>
      <w:hyperlink r:id="rId2" w:history="1">
        <w:r w:rsidRPr="00522A1C">
          <w:rPr>
            <w:rStyle w:val="Hipervnculo"/>
            <w:rFonts w:ascii="Verdana" w:hAnsi="Verdana"/>
            <w:sz w:val="16"/>
            <w:szCs w:val="16"/>
          </w:rPr>
          <w:t>https://www.colombiacompra.gov.co/documentos-tipo/documentos-tipo</w:t>
        </w:r>
      </w:hyperlink>
      <w:r w:rsidRPr="00522A1C">
        <w:rPr>
          <w:rFonts w:ascii="Verdana" w:hAnsi="Verdana"/>
          <w:sz w:val="16"/>
          <w:szCs w:val="16"/>
        </w:rPr>
        <w:t xml:space="preserve"> </w:t>
      </w:r>
    </w:p>
    <w:p w14:paraId="0E837B50" w14:textId="77777777" w:rsidR="00A517F3" w:rsidRPr="00522A1C" w:rsidRDefault="00A517F3" w:rsidP="00A517F3">
      <w:pPr>
        <w:pStyle w:val="Textonotapie"/>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1BBF1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43682443" o:spid="_x0000_i1025" type="#_x0000_t75" style="width:11.5pt;height:11.5pt;visibility:visible;mso-wrap-style:square">
            <v:imagedata r:id="rId1" o:title=""/>
          </v:shape>
        </w:pict>
      </mc:Choice>
      <mc:Fallback>
        <w:drawing>
          <wp:inline distT="0" distB="0" distL="0" distR="0" wp14:anchorId="458843A9" wp14:editId="17988A3B">
            <wp:extent cx="146050" cy="146050"/>
            <wp:effectExtent l="0" t="0" r="0" b="0"/>
            <wp:docPr id="1143682443" name="Imagen 114368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FFFFFFFF"/>
    <w:lvl w:ilvl="0" w:tplc="040A0001">
      <w:start w:val="1"/>
      <w:numFmt w:val="bullet"/>
      <w:lvlText w:val=""/>
      <w:lvlJc w:val="left"/>
      <w:pPr>
        <w:ind w:left="644" w:hanging="360"/>
      </w:pPr>
      <w:rPr>
        <w:rFonts w:ascii="Symbol" w:hAnsi="Symbol" w:hint="default"/>
      </w:rPr>
    </w:lvl>
    <w:lvl w:ilvl="1" w:tplc="040A0003" w:tentative="1">
      <w:start w:val="1"/>
      <w:numFmt w:val="bullet"/>
      <w:lvlText w:val="o"/>
      <w:lvlJc w:val="left"/>
      <w:pPr>
        <w:ind w:left="1364" w:hanging="360"/>
      </w:pPr>
      <w:rPr>
        <w:rFonts w:ascii="Courier New" w:hAnsi="Courier New" w:hint="default"/>
      </w:rPr>
    </w:lvl>
    <w:lvl w:ilvl="2" w:tplc="040A0005" w:tentative="1">
      <w:start w:val="1"/>
      <w:numFmt w:val="bullet"/>
      <w:lvlText w:val=""/>
      <w:lvlJc w:val="left"/>
      <w:pPr>
        <w:ind w:left="2084" w:hanging="360"/>
      </w:pPr>
      <w:rPr>
        <w:rFonts w:ascii="Wingdings" w:hAnsi="Wingdings" w:hint="default"/>
      </w:rPr>
    </w:lvl>
    <w:lvl w:ilvl="3" w:tplc="040A0001" w:tentative="1">
      <w:start w:val="1"/>
      <w:numFmt w:val="bullet"/>
      <w:lvlText w:val=""/>
      <w:lvlJc w:val="left"/>
      <w:pPr>
        <w:ind w:left="2804" w:hanging="360"/>
      </w:pPr>
      <w:rPr>
        <w:rFonts w:ascii="Symbol" w:hAnsi="Symbol" w:hint="default"/>
      </w:rPr>
    </w:lvl>
    <w:lvl w:ilvl="4" w:tplc="040A0003" w:tentative="1">
      <w:start w:val="1"/>
      <w:numFmt w:val="bullet"/>
      <w:lvlText w:val="o"/>
      <w:lvlJc w:val="left"/>
      <w:pPr>
        <w:ind w:left="3524" w:hanging="360"/>
      </w:pPr>
      <w:rPr>
        <w:rFonts w:ascii="Courier New" w:hAnsi="Courier New" w:hint="default"/>
      </w:rPr>
    </w:lvl>
    <w:lvl w:ilvl="5" w:tplc="040A0005" w:tentative="1">
      <w:start w:val="1"/>
      <w:numFmt w:val="bullet"/>
      <w:lvlText w:val=""/>
      <w:lvlJc w:val="left"/>
      <w:pPr>
        <w:ind w:left="4244" w:hanging="360"/>
      </w:pPr>
      <w:rPr>
        <w:rFonts w:ascii="Wingdings" w:hAnsi="Wingdings" w:hint="default"/>
      </w:rPr>
    </w:lvl>
    <w:lvl w:ilvl="6" w:tplc="040A0001" w:tentative="1">
      <w:start w:val="1"/>
      <w:numFmt w:val="bullet"/>
      <w:lvlText w:val=""/>
      <w:lvlJc w:val="left"/>
      <w:pPr>
        <w:ind w:left="4964" w:hanging="360"/>
      </w:pPr>
      <w:rPr>
        <w:rFonts w:ascii="Symbol" w:hAnsi="Symbol" w:hint="default"/>
      </w:rPr>
    </w:lvl>
    <w:lvl w:ilvl="7" w:tplc="040A0003" w:tentative="1">
      <w:start w:val="1"/>
      <w:numFmt w:val="bullet"/>
      <w:lvlText w:val="o"/>
      <w:lvlJc w:val="left"/>
      <w:pPr>
        <w:ind w:left="5684" w:hanging="360"/>
      </w:pPr>
      <w:rPr>
        <w:rFonts w:ascii="Courier New" w:hAnsi="Courier New" w:hint="default"/>
      </w:rPr>
    </w:lvl>
    <w:lvl w:ilvl="8" w:tplc="040A0005" w:tentative="1">
      <w:start w:val="1"/>
      <w:numFmt w:val="bullet"/>
      <w:lvlText w:val=""/>
      <w:lvlJc w:val="left"/>
      <w:pPr>
        <w:ind w:left="6404"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46976054"/>
    <w:multiLevelType w:val="hybridMultilevel"/>
    <w:tmpl w:val="16E0F13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3"/>
  </w:num>
  <w:num w:numId="18" w16cid:durableId="1962295211">
    <w:abstractNumId w:val="11"/>
  </w:num>
  <w:num w:numId="19" w16cid:durableId="106973597">
    <w:abstractNumId w:val="5"/>
  </w:num>
  <w:num w:numId="20" w16cid:durableId="827985604">
    <w:abstractNumId w:val="10"/>
  </w:num>
  <w:num w:numId="21"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1730D"/>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C3B5A"/>
    <w:rsid w:val="004D6329"/>
    <w:rsid w:val="004F21C4"/>
    <w:rsid w:val="004F685F"/>
    <w:rsid w:val="005566E8"/>
    <w:rsid w:val="00574867"/>
    <w:rsid w:val="00591460"/>
    <w:rsid w:val="005B3816"/>
    <w:rsid w:val="005C3777"/>
    <w:rsid w:val="005C5CDC"/>
    <w:rsid w:val="005D476C"/>
    <w:rsid w:val="006219F8"/>
    <w:rsid w:val="00665D70"/>
    <w:rsid w:val="00677733"/>
    <w:rsid w:val="006900D9"/>
    <w:rsid w:val="006B1C7B"/>
    <w:rsid w:val="006D000A"/>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A4534"/>
    <w:rsid w:val="009B2D26"/>
    <w:rsid w:val="009C71FA"/>
    <w:rsid w:val="009C72E7"/>
    <w:rsid w:val="009D3058"/>
    <w:rsid w:val="009F3A13"/>
    <w:rsid w:val="00A122D3"/>
    <w:rsid w:val="00A17F13"/>
    <w:rsid w:val="00A20739"/>
    <w:rsid w:val="00A33C78"/>
    <w:rsid w:val="00A517F3"/>
    <w:rsid w:val="00AB0ADB"/>
    <w:rsid w:val="00B01B1A"/>
    <w:rsid w:val="00B62171"/>
    <w:rsid w:val="00B66319"/>
    <w:rsid w:val="00B72CD3"/>
    <w:rsid w:val="00B72FFF"/>
    <w:rsid w:val="00BB2E25"/>
    <w:rsid w:val="00BC3D36"/>
    <w:rsid w:val="00BD7F72"/>
    <w:rsid w:val="00C04FB3"/>
    <w:rsid w:val="00C330EB"/>
    <w:rsid w:val="00C41061"/>
    <w:rsid w:val="00C754BE"/>
    <w:rsid w:val="00C76B1C"/>
    <w:rsid w:val="00CB6357"/>
    <w:rsid w:val="00CC1B26"/>
    <w:rsid w:val="00CF736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4D9D"/>
    <w:rsid w:val="00F666C4"/>
    <w:rsid w:val="00F76AFC"/>
    <w:rsid w:val="00FA47C0"/>
    <w:rsid w:val="00FB5DD1"/>
    <w:rsid w:val="00FC2B5D"/>
    <w:rsid w:val="00FF1449"/>
    <w:rsid w:val="014A65FE"/>
    <w:rsid w:val="4F5556F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517F3"/>
    <w:pPr>
      <w:spacing w:line="240" w:lineRule="exact"/>
    </w:pPr>
    <w:rPr>
      <w:vertAlign w:val="superscript"/>
    </w:rPr>
  </w:style>
  <w:style w:type="table" w:customStyle="1" w:styleId="Tablaconcuadrcula1">
    <w:name w:val="Tabla con cuadrícula1"/>
    <w:basedOn w:val="Tablanormal"/>
    <w:next w:val="Tablaconcuadrcula"/>
    <w:uiPriority w:val="39"/>
    <w:qFormat/>
    <w:rsid w:val="00A51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517F3"/>
    <w:rPr>
      <w:rFonts w:ascii="Geomanist Light" w:hAnsi="Geomanist Light"/>
      <w:lang w:val="es-ES"/>
    </w:rPr>
  </w:style>
  <w:style w:type="character" w:customStyle="1" w:styleId="apple-converted-space">
    <w:name w:val="apple-converted-space"/>
    <w:basedOn w:val="Fuentedeprrafopredeter"/>
    <w:rsid w:val="00A51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7879673C-0CB4-4BE3-872E-941BA5613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11</Pages>
  <Words>3372</Words>
  <Characters>18548</Characters>
  <Application>Microsoft Office Word</Application>
  <DocSecurity>0</DocSecurity>
  <Lines>154</Lines>
  <Paragraphs>43</Paragraphs>
  <ScaleCrop>false</ScaleCrop>
  <Company/>
  <LinksUpToDate>false</LinksUpToDate>
  <CharactersWithSpaces>21877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2025-03-10T22:37:00Z</dcterms:created>
  <dcterms:modified xsi:type="dcterms:W3CDTF">2025-03-11T20:58:00Z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