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D48C9" w14:textId="77777777" w:rsidR="003E3D81" w:rsidRPr="003E3D81" w:rsidRDefault="003E3D81" w:rsidP="003E3D81">
      <w:pPr>
        <w:pStyle w:val="paragraph"/>
        <w:spacing w:before="0" w:beforeAutospacing="0" w:after="0" w:afterAutospacing="0"/>
        <w:textAlignment w:val="baseline"/>
        <w:rPr>
          <w:rFonts w:ascii="Century Gothic" w:hAnsi="Century Gothic" w:cs="Segoe UI"/>
          <w:sz w:val="18"/>
          <w:szCs w:val="18"/>
        </w:rPr>
      </w:pPr>
      <w:bookmarkStart w:id="0" w:name="_Hlk34951122"/>
      <w:r w:rsidRPr="003E3D81">
        <w:rPr>
          <w:rStyle w:val="normaltextrun"/>
          <w:rFonts w:ascii="Century Gothic" w:hAnsi="Century Gothic" w:cs="Arial"/>
          <w:b/>
          <w:bCs/>
          <w:color w:val="000000"/>
          <w:sz w:val="22"/>
          <w:szCs w:val="22"/>
          <w:lang w:val="es-MX"/>
        </w:rPr>
        <w:t>CONTRATOS O CONVENIOS INTERADMINISTRATIVOS – Definición – Criterio Orgánico </w:t>
      </w:r>
      <w:r w:rsidRPr="003E3D81">
        <w:rPr>
          <w:rStyle w:val="eop"/>
          <w:rFonts w:ascii="Century Gothic" w:hAnsi="Century Gothic" w:cs="Arial"/>
          <w:color w:val="000000"/>
          <w:sz w:val="22"/>
          <w:szCs w:val="22"/>
        </w:rPr>
        <w:t> </w:t>
      </w:r>
    </w:p>
    <w:p w14:paraId="522DFDF1" w14:textId="77777777" w:rsidR="003E3D81" w:rsidRPr="003E3D81" w:rsidRDefault="003E3D81" w:rsidP="003E3D81">
      <w:pPr>
        <w:pStyle w:val="paragraph"/>
        <w:spacing w:before="0" w:beforeAutospacing="0" w:after="0" w:afterAutospacing="0"/>
        <w:textAlignment w:val="baseline"/>
        <w:rPr>
          <w:rFonts w:ascii="Century Gothic" w:hAnsi="Century Gothic" w:cs="Segoe UI"/>
          <w:sz w:val="18"/>
          <w:szCs w:val="18"/>
        </w:rPr>
      </w:pPr>
      <w:r w:rsidRPr="003E3D81">
        <w:rPr>
          <w:rStyle w:val="eop"/>
          <w:rFonts w:ascii="Century Gothic" w:hAnsi="Century Gothic" w:cs="Arial"/>
          <w:color w:val="000000"/>
        </w:rPr>
        <w:t> </w:t>
      </w:r>
    </w:p>
    <w:p w14:paraId="4973E5DC" w14:textId="77777777" w:rsidR="003E3D81" w:rsidRPr="003E3D81" w:rsidRDefault="003E3D81" w:rsidP="003E3D81">
      <w:pPr>
        <w:pStyle w:val="paragraph"/>
        <w:spacing w:before="0" w:beforeAutospacing="0" w:after="0" w:afterAutospacing="0"/>
        <w:jc w:val="both"/>
        <w:textAlignment w:val="baseline"/>
        <w:rPr>
          <w:rFonts w:ascii="Century Gothic" w:hAnsi="Century Gothic" w:cs="Segoe UI"/>
          <w:sz w:val="18"/>
          <w:szCs w:val="18"/>
        </w:rPr>
      </w:pPr>
      <w:r w:rsidRPr="003E3D81">
        <w:rPr>
          <w:rStyle w:val="normaltextrun"/>
          <w:rFonts w:ascii="Century Gothic" w:hAnsi="Century Gothic" w:cs="Arial"/>
          <w:color w:val="000000"/>
          <w:sz w:val="20"/>
          <w:szCs w:val="20"/>
        </w:rPr>
        <w:t>La tipología del contrato o convenio interadministrativo fue creada en la Ley 80 de 1993, y el Decreto 1082 de 2015 la califica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r w:rsidRPr="003E3D81">
        <w:rPr>
          <w:rStyle w:val="eop"/>
          <w:rFonts w:ascii="Century Gothic" w:hAnsi="Century Gothic" w:cs="Arial"/>
          <w:color w:val="000000"/>
        </w:rPr>
        <w:t> </w:t>
      </w:r>
    </w:p>
    <w:p w14:paraId="7E46048E" w14:textId="77777777" w:rsidR="003E3D81" w:rsidRPr="003E3D81" w:rsidRDefault="003E3D81" w:rsidP="003E3D81">
      <w:pPr>
        <w:pStyle w:val="paragraph"/>
        <w:spacing w:before="0" w:beforeAutospacing="0" w:after="0" w:afterAutospacing="0"/>
        <w:jc w:val="both"/>
        <w:textAlignment w:val="baseline"/>
        <w:rPr>
          <w:rFonts w:ascii="Century Gothic" w:hAnsi="Century Gothic" w:cs="Segoe UI"/>
          <w:sz w:val="18"/>
          <w:szCs w:val="18"/>
        </w:rPr>
      </w:pPr>
      <w:r w:rsidRPr="003E3D81">
        <w:rPr>
          <w:rStyle w:val="eop"/>
          <w:rFonts w:ascii="Century Gothic" w:hAnsi="Century Gothic" w:cs="Arial"/>
          <w:color w:val="000000"/>
        </w:rPr>
        <w:t> </w:t>
      </w:r>
    </w:p>
    <w:p w14:paraId="5F29C168" w14:textId="77777777" w:rsidR="003E3D81" w:rsidRPr="003E3D81" w:rsidRDefault="003E3D81" w:rsidP="003E3D81">
      <w:pPr>
        <w:pStyle w:val="paragraph"/>
        <w:spacing w:before="0" w:beforeAutospacing="0" w:after="0" w:afterAutospacing="0"/>
        <w:jc w:val="both"/>
        <w:textAlignment w:val="baseline"/>
        <w:rPr>
          <w:rStyle w:val="eop"/>
          <w:rFonts w:ascii="Century Gothic" w:hAnsi="Century Gothic" w:cs="Arial"/>
          <w:color w:val="000000"/>
        </w:rPr>
      </w:pPr>
      <w:r w:rsidRPr="003E3D81">
        <w:rPr>
          <w:rStyle w:val="normaltextrun"/>
          <w:rFonts w:ascii="Century Gothic" w:hAnsi="Century Gothic" w:cs="Arial"/>
          <w:color w:val="000000"/>
          <w:sz w:val="20"/>
          <w:szCs w:val="20"/>
        </w:rPr>
        <w:t>Un contrato o convenio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r w:rsidRPr="003E3D81">
        <w:rPr>
          <w:rStyle w:val="eop"/>
          <w:rFonts w:ascii="Century Gothic" w:hAnsi="Century Gothic" w:cs="Arial"/>
          <w:color w:val="000000"/>
        </w:rPr>
        <w:t> </w:t>
      </w:r>
    </w:p>
    <w:p w14:paraId="5FED9C81" w14:textId="77777777" w:rsidR="003E3D81" w:rsidRPr="003E3D81" w:rsidRDefault="003E3D81" w:rsidP="003E3D81">
      <w:pPr>
        <w:pStyle w:val="paragraph"/>
        <w:spacing w:before="0" w:beforeAutospacing="0" w:after="0" w:afterAutospacing="0"/>
        <w:jc w:val="both"/>
        <w:textAlignment w:val="baseline"/>
        <w:rPr>
          <w:rStyle w:val="eop"/>
          <w:rFonts w:ascii="Century Gothic" w:hAnsi="Century Gothic" w:cs="Arial"/>
          <w:color w:val="000000"/>
        </w:rPr>
      </w:pPr>
    </w:p>
    <w:p w14:paraId="3999E604" w14:textId="77777777" w:rsidR="003E3D81" w:rsidRPr="003E3D81" w:rsidRDefault="003E3D81" w:rsidP="003E3D81">
      <w:pPr>
        <w:rPr>
          <w:rFonts w:ascii="Century Gothic" w:hAnsi="Century Gothic" w:cs="Arial"/>
          <w:b/>
          <w:bCs/>
        </w:rPr>
      </w:pPr>
      <w:r w:rsidRPr="003E3D81">
        <w:rPr>
          <w:rFonts w:ascii="Century Gothic" w:hAnsi="Century Gothic" w:cs="Arial"/>
          <w:b/>
          <w:bCs/>
        </w:rPr>
        <w:t>CONTRATO DE CONCESIÓN ― Contrato estatal ―</w:t>
      </w:r>
      <w:r w:rsidRPr="003E3D81">
        <w:rPr>
          <w:rFonts w:ascii="Century Gothic" w:hAnsi="Century Gothic" w:cs="Arial"/>
          <w:b/>
          <w:bCs/>
          <w:spacing w:val="1"/>
        </w:rPr>
        <w:t xml:space="preserve"> </w:t>
      </w:r>
      <w:r w:rsidRPr="003E3D81">
        <w:rPr>
          <w:rFonts w:ascii="Century Gothic" w:hAnsi="Century Gothic" w:cs="Arial"/>
          <w:b/>
          <w:bCs/>
        </w:rPr>
        <w:t>Concepto</w:t>
      </w:r>
    </w:p>
    <w:p w14:paraId="601A0988" w14:textId="77777777" w:rsidR="003E3D81" w:rsidRPr="003E3D81" w:rsidRDefault="003E3D81" w:rsidP="003E3D81">
      <w:pPr>
        <w:jc w:val="both"/>
        <w:rPr>
          <w:rFonts w:ascii="Century Gothic" w:hAnsi="Century Gothic" w:cs="Arial"/>
          <w:b/>
          <w:bCs/>
          <w:sz w:val="20"/>
          <w:szCs w:val="20"/>
        </w:rPr>
      </w:pPr>
      <w:r w:rsidRPr="003E3D81">
        <w:rPr>
          <w:rFonts w:ascii="Century Gothic" w:hAnsi="Century Gothic" w:cs="Arial"/>
          <w:sz w:val="20"/>
          <w:szCs w:val="20"/>
        </w:rPr>
        <w:t>El</w:t>
      </w:r>
      <w:r w:rsidRPr="003E3D81">
        <w:rPr>
          <w:rFonts w:ascii="Century Gothic" w:hAnsi="Century Gothic" w:cs="Arial"/>
          <w:spacing w:val="1"/>
          <w:sz w:val="20"/>
          <w:szCs w:val="20"/>
        </w:rPr>
        <w:t xml:space="preserve"> </w:t>
      </w:r>
      <w:r w:rsidRPr="003E3D81">
        <w:rPr>
          <w:rFonts w:ascii="Century Gothic" w:hAnsi="Century Gothic" w:cs="Arial"/>
          <w:sz w:val="20"/>
          <w:szCs w:val="20"/>
        </w:rPr>
        <w:t>contrato</w:t>
      </w:r>
      <w:r w:rsidRPr="003E3D81">
        <w:rPr>
          <w:rFonts w:ascii="Century Gothic" w:hAnsi="Century Gothic" w:cs="Arial"/>
          <w:spacing w:val="1"/>
          <w:sz w:val="20"/>
          <w:szCs w:val="20"/>
        </w:rPr>
        <w:t xml:space="preserve"> </w:t>
      </w:r>
      <w:r w:rsidRPr="003E3D81">
        <w:rPr>
          <w:rFonts w:ascii="Century Gothic" w:hAnsi="Century Gothic" w:cs="Arial"/>
          <w:sz w:val="20"/>
          <w:szCs w:val="20"/>
        </w:rPr>
        <w:t>de</w:t>
      </w:r>
      <w:r w:rsidRPr="003E3D81">
        <w:rPr>
          <w:rFonts w:ascii="Century Gothic" w:hAnsi="Century Gothic" w:cs="Arial"/>
          <w:spacing w:val="1"/>
          <w:sz w:val="20"/>
          <w:szCs w:val="20"/>
        </w:rPr>
        <w:t xml:space="preserve"> </w:t>
      </w:r>
      <w:r w:rsidRPr="003E3D81">
        <w:rPr>
          <w:rFonts w:ascii="Century Gothic" w:hAnsi="Century Gothic" w:cs="Arial"/>
          <w:sz w:val="20"/>
          <w:szCs w:val="20"/>
        </w:rPr>
        <w:t>concesión</w:t>
      </w:r>
      <w:r w:rsidRPr="003E3D81">
        <w:rPr>
          <w:rFonts w:ascii="Century Gothic" w:hAnsi="Century Gothic" w:cs="Arial"/>
          <w:spacing w:val="1"/>
          <w:sz w:val="20"/>
          <w:szCs w:val="20"/>
        </w:rPr>
        <w:t xml:space="preserve"> </w:t>
      </w:r>
      <w:r w:rsidRPr="003E3D81">
        <w:rPr>
          <w:rFonts w:ascii="Century Gothic" w:hAnsi="Century Gothic" w:cs="Arial"/>
          <w:sz w:val="20"/>
          <w:szCs w:val="20"/>
        </w:rPr>
        <w:t>ha</w:t>
      </w:r>
      <w:r w:rsidRPr="003E3D81">
        <w:rPr>
          <w:rFonts w:ascii="Century Gothic" w:hAnsi="Century Gothic" w:cs="Arial"/>
          <w:spacing w:val="1"/>
          <w:sz w:val="20"/>
          <w:szCs w:val="20"/>
        </w:rPr>
        <w:t xml:space="preserve"> </w:t>
      </w:r>
      <w:r w:rsidRPr="003E3D81">
        <w:rPr>
          <w:rFonts w:ascii="Century Gothic" w:hAnsi="Century Gothic" w:cs="Arial"/>
          <w:sz w:val="20"/>
          <w:szCs w:val="20"/>
        </w:rPr>
        <w:t>sido</w:t>
      </w:r>
      <w:r w:rsidRPr="003E3D81">
        <w:rPr>
          <w:rFonts w:ascii="Century Gothic" w:hAnsi="Century Gothic" w:cs="Arial"/>
          <w:spacing w:val="1"/>
          <w:sz w:val="20"/>
          <w:szCs w:val="20"/>
        </w:rPr>
        <w:t xml:space="preserve"> </w:t>
      </w:r>
      <w:r w:rsidRPr="003E3D81">
        <w:rPr>
          <w:rFonts w:ascii="Century Gothic" w:hAnsi="Century Gothic" w:cs="Arial"/>
          <w:sz w:val="20"/>
          <w:szCs w:val="20"/>
        </w:rPr>
        <w:t>tradicionalmente</w:t>
      </w:r>
      <w:r w:rsidRPr="003E3D81">
        <w:rPr>
          <w:rFonts w:ascii="Century Gothic" w:hAnsi="Century Gothic" w:cs="Arial"/>
          <w:spacing w:val="1"/>
          <w:sz w:val="20"/>
          <w:szCs w:val="20"/>
        </w:rPr>
        <w:t xml:space="preserve"> </w:t>
      </w:r>
      <w:r w:rsidRPr="003E3D81">
        <w:rPr>
          <w:rFonts w:ascii="Century Gothic" w:hAnsi="Century Gothic" w:cs="Arial"/>
          <w:sz w:val="20"/>
          <w:szCs w:val="20"/>
        </w:rPr>
        <w:t>uno</w:t>
      </w:r>
      <w:r w:rsidRPr="003E3D81">
        <w:rPr>
          <w:rFonts w:ascii="Century Gothic" w:hAnsi="Century Gothic" w:cs="Arial"/>
          <w:spacing w:val="1"/>
          <w:sz w:val="20"/>
          <w:szCs w:val="20"/>
        </w:rPr>
        <w:t xml:space="preserve"> </w:t>
      </w:r>
      <w:r w:rsidRPr="003E3D81">
        <w:rPr>
          <w:rFonts w:ascii="Century Gothic" w:hAnsi="Century Gothic" w:cs="Arial"/>
          <w:sz w:val="20"/>
          <w:szCs w:val="20"/>
        </w:rPr>
        <w:t>de</w:t>
      </w:r>
      <w:r w:rsidRPr="003E3D81">
        <w:rPr>
          <w:rFonts w:ascii="Century Gothic" w:hAnsi="Century Gothic" w:cs="Arial"/>
          <w:spacing w:val="1"/>
          <w:sz w:val="20"/>
          <w:szCs w:val="20"/>
        </w:rPr>
        <w:t xml:space="preserve"> </w:t>
      </w:r>
      <w:r w:rsidRPr="003E3D81">
        <w:rPr>
          <w:rFonts w:ascii="Century Gothic" w:hAnsi="Century Gothic" w:cs="Arial"/>
          <w:sz w:val="20"/>
          <w:szCs w:val="20"/>
        </w:rPr>
        <w:t>los</w:t>
      </w:r>
      <w:r w:rsidRPr="003E3D81">
        <w:rPr>
          <w:rFonts w:ascii="Century Gothic" w:hAnsi="Century Gothic" w:cs="Arial"/>
          <w:spacing w:val="1"/>
          <w:sz w:val="20"/>
          <w:szCs w:val="20"/>
        </w:rPr>
        <w:t xml:space="preserve"> </w:t>
      </w:r>
      <w:r w:rsidRPr="003E3D81">
        <w:rPr>
          <w:rFonts w:ascii="Century Gothic" w:hAnsi="Century Gothic" w:cs="Arial"/>
          <w:sz w:val="20"/>
          <w:szCs w:val="20"/>
        </w:rPr>
        <w:t>contratos</w:t>
      </w:r>
      <w:r w:rsidRPr="003E3D81">
        <w:rPr>
          <w:rFonts w:ascii="Century Gothic" w:hAnsi="Century Gothic" w:cs="Arial"/>
          <w:spacing w:val="1"/>
          <w:sz w:val="20"/>
          <w:szCs w:val="20"/>
        </w:rPr>
        <w:t xml:space="preserve"> </w:t>
      </w:r>
      <w:r w:rsidRPr="003E3D81">
        <w:rPr>
          <w:rFonts w:ascii="Century Gothic" w:hAnsi="Century Gothic" w:cs="Arial"/>
          <w:sz w:val="20"/>
          <w:szCs w:val="20"/>
        </w:rPr>
        <w:t>estatales</w:t>
      </w:r>
      <w:r w:rsidRPr="003E3D81">
        <w:rPr>
          <w:rFonts w:ascii="Century Gothic" w:hAnsi="Century Gothic" w:cs="Arial"/>
          <w:spacing w:val="1"/>
          <w:sz w:val="20"/>
          <w:szCs w:val="20"/>
        </w:rPr>
        <w:t xml:space="preserve"> </w:t>
      </w:r>
      <w:r w:rsidRPr="003E3D81">
        <w:rPr>
          <w:rFonts w:ascii="Century Gothic" w:hAnsi="Century Gothic" w:cs="Arial"/>
          <w:sz w:val="20"/>
          <w:szCs w:val="20"/>
        </w:rPr>
        <w:t>paradigmáticos, ya que a través de él las Entidades Públicas reciben el apoyo de los</w:t>
      </w:r>
      <w:r w:rsidRPr="003E3D81">
        <w:rPr>
          <w:rFonts w:ascii="Century Gothic" w:hAnsi="Century Gothic" w:cs="Arial"/>
          <w:spacing w:val="1"/>
          <w:sz w:val="20"/>
          <w:szCs w:val="20"/>
        </w:rPr>
        <w:t xml:space="preserve"> </w:t>
      </w:r>
      <w:r w:rsidRPr="003E3D81">
        <w:rPr>
          <w:rFonts w:ascii="Century Gothic" w:hAnsi="Century Gothic" w:cs="Arial"/>
          <w:spacing w:val="-1"/>
          <w:sz w:val="20"/>
          <w:szCs w:val="20"/>
        </w:rPr>
        <w:t>particulares</w:t>
      </w:r>
      <w:r w:rsidRPr="003E3D81">
        <w:rPr>
          <w:rFonts w:ascii="Century Gothic" w:hAnsi="Century Gothic" w:cs="Arial"/>
          <w:spacing w:val="-15"/>
          <w:sz w:val="20"/>
          <w:szCs w:val="20"/>
        </w:rPr>
        <w:t xml:space="preserve"> </w:t>
      </w:r>
      <w:r w:rsidRPr="003E3D81">
        <w:rPr>
          <w:rFonts w:ascii="Century Gothic" w:hAnsi="Century Gothic" w:cs="Arial"/>
          <w:spacing w:val="-1"/>
          <w:sz w:val="20"/>
          <w:szCs w:val="20"/>
        </w:rPr>
        <w:t>para</w:t>
      </w:r>
      <w:r w:rsidRPr="003E3D81">
        <w:rPr>
          <w:rFonts w:ascii="Century Gothic" w:hAnsi="Century Gothic" w:cs="Arial"/>
          <w:spacing w:val="-14"/>
          <w:sz w:val="20"/>
          <w:szCs w:val="20"/>
        </w:rPr>
        <w:t xml:space="preserve"> </w:t>
      </w:r>
      <w:r w:rsidRPr="003E3D81">
        <w:rPr>
          <w:rFonts w:ascii="Century Gothic" w:hAnsi="Century Gothic" w:cs="Arial"/>
          <w:spacing w:val="-1"/>
          <w:sz w:val="20"/>
          <w:szCs w:val="20"/>
        </w:rPr>
        <w:t>el</w:t>
      </w:r>
      <w:r w:rsidRPr="003E3D81">
        <w:rPr>
          <w:rFonts w:ascii="Century Gothic" w:hAnsi="Century Gothic" w:cs="Arial"/>
          <w:spacing w:val="-14"/>
          <w:sz w:val="20"/>
          <w:szCs w:val="20"/>
        </w:rPr>
        <w:t xml:space="preserve"> </w:t>
      </w:r>
      <w:r w:rsidRPr="003E3D81">
        <w:rPr>
          <w:rFonts w:ascii="Century Gothic" w:hAnsi="Century Gothic" w:cs="Arial"/>
          <w:spacing w:val="-1"/>
          <w:sz w:val="20"/>
          <w:szCs w:val="20"/>
        </w:rPr>
        <w:t>cumplimiento</w:t>
      </w:r>
      <w:r w:rsidRPr="003E3D81">
        <w:rPr>
          <w:rFonts w:ascii="Century Gothic" w:hAnsi="Century Gothic" w:cs="Arial"/>
          <w:spacing w:val="-14"/>
          <w:sz w:val="20"/>
          <w:szCs w:val="20"/>
        </w:rPr>
        <w:t xml:space="preserve"> </w:t>
      </w:r>
      <w:r w:rsidRPr="003E3D81">
        <w:rPr>
          <w:rFonts w:ascii="Century Gothic" w:hAnsi="Century Gothic" w:cs="Arial"/>
          <w:sz w:val="20"/>
          <w:szCs w:val="20"/>
        </w:rPr>
        <w:t>de</w:t>
      </w:r>
      <w:r w:rsidRPr="003E3D81">
        <w:rPr>
          <w:rFonts w:ascii="Century Gothic" w:hAnsi="Century Gothic" w:cs="Arial"/>
          <w:spacing w:val="-14"/>
          <w:sz w:val="20"/>
          <w:szCs w:val="20"/>
        </w:rPr>
        <w:t xml:space="preserve"> </w:t>
      </w:r>
      <w:r w:rsidRPr="003E3D81">
        <w:rPr>
          <w:rFonts w:ascii="Century Gothic" w:hAnsi="Century Gothic" w:cs="Arial"/>
          <w:sz w:val="20"/>
          <w:szCs w:val="20"/>
        </w:rPr>
        <w:t>los</w:t>
      </w:r>
      <w:r w:rsidRPr="003E3D81">
        <w:rPr>
          <w:rFonts w:ascii="Century Gothic" w:hAnsi="Century Gothic" w:cs="Arial"/>
          <w:spacing w:val="-14"/>
          <w:sz w:val="20"/>
          <w:szCs w:val="20"/>
        </w:rPr>
        <w:t xml:space="preserve"> </w:t>
      </w:r>
      <w:r w:rsidRPr="003E3D81">
        <w:rPr>
          <w:rFonts w:ascii="Century Gothic" w:hAnsi="Century Gothic" w:cs="Arial"/>
          <w:sz w:val="20"/>
          <w:szCs w:val="20"/>
        </w:rPr>
        <w:t>fines</w:t>
      </w:r>
      <w:r w:rsidRPr="003E3D81">
        <w:rPr>
          <w:rFonts w:ascii="Century Gothic" w:hAnsi="Century Gothic" w:cs="Arial"/>
          <w:spacing w:val="-13"/>
          <w:sz w:val="20"/>
          <w:szCs w:val="20"/>
        </w:rPr>
        <w:t xml:space="preserve"> </w:t>
      </w:r>
      <w:r w:rsidRPr="003E3D81">
        <w:rPr>
          <w:rFonts w:ascii="Century Gothic" w:hAnsi="Century Gothic" w:cs="Arial"/>
          <w:sz w:val="20"/>
          <w:szCs w:val="20"/>
        </w:rPr>
        <w:t>del</w:t>
      </w:r>
      <w:r w:rsidRPr="003E3D81">
        <w:rPr>
          <w:rFonts w:ascii="Century Gothic" w:hAnsi="Century Gothic" w:cs="Arial"/>
          <w:spacing w:val="-14"/>
          <w:sz w:val="20"/>
          <w:szCs w:val="20"/>
        </w:rPr>
        <w:t xml:space="preserve"> </w:t>
      </w:r>
      <w:r w:rsidRPr="003E3D81">
        <w:rPr>
          <w:rFonts w:ascii="Century Gothic" w:hAnsi="Century Gothic" w:cs="Arial"/>
          <w:sz w:val="20"/>
          <w:szCs w:val="20"/>
        </w:rPr>
        <w:t>Estado,</w:t>
      </w:r>
      <w:r w:rsidRPr="003E3D81">
        <w:rPr>
          <w:rFonts w:ascii="Century Gothic" w:hAnsi="Century Gothic" w:cs="Arial"/>
          <w:spacing w:val="-13"/>
          <w:sz w:val="20"/>
          <w:szCs w:val="20"/>
        </w:rPr>
        <w:t xml:space="preserve"> </w:t>
      </w:r>
      <w:r w:rsidRPr="003E3D81">
        <w:rPr>
          <w:rFonts w:ascii="Century Gothic" w:hAnsi="Century Gothic" w:cs="Arial"/>
          <w:sz w:val="20"/>
          <w:szCs w:val="20"/>
        </w:rPr>
        <w:t>permitiendo</w:t>
      </w:r>
      <w:r w:rsidRPr="003E3D81">
        <w:rPr>
          <w:rFonts w:ascii="Century Gothic" w:hAnsi="Century Gothic" w:cs="Arial"/>
          <w:spacing w:val="-15"/>
          <w:sz w:val="20"/>
          <w:szCs w:val="20"/>
        </w:rPr>
        <w:t xml:space="preserve"> </w:t>
      </w:r>
      <w:r w:rsidRPr="003E3D81">
        <w:rPr>
          <w:rFonts w:ascii="Century Gothic" w:hAnsi="Century Gothic" w:cs="Arial"/>
          <w:sz w:val="20"/>
          <w:szCs w:val="20"/>
        </w:rPr>
        <w:t>que</w:t>
      </w:r>
      <w:r w:rsidRPr="003E3D81">
        <w:rPr>
          <w:rFonts w:ascii="Century Gothic" w:hAnsi="Century Gothic" w:cs="Arial"/>
          <w:spacing w:val="-14"/>
          <w:sz w:val="20"/>
          <w:szCs w:val="20"/>
        </w:rPr>
        <w:t xml:space="preserve"> </w:t>
      </w:r>
      <w:r w:rsidRPr="003E3D81">
        <w:rPr>
          <w:rFonts w:ascii="Century Gothic" w:hAnsi="Century Gothic" w:cs="Arial"/>
          <w:sz w:val="20"/>
          <w:szCs w:val="20"/>
        </w:rPr>
        <w:t>aquellos</w:t>
      </w:r>
      <w:r w:rsidRPr="003E3D81">
        <w:rPr>
          <w:rFonts w:ascii="Century Gothic" w:hAnsi="Century Gothic" w:cs="Arial"/>
          <w:spacing w:val="-14"/>
          <w:sz w:val="20"/>
          <w:szCs w:val="20"/>
        </w:rPr>
        <w:t xml:space="preserve"> </w:t>
      </w:r>
      <w:r w:rsidRPr="003E3D81">
        <w:rPr>
          <w:rFonts w:ascii="Century Gothic" w:hAnsi="Century Gothic" w:cs="Arial"/>
          <w:sz w:val="20"/>
          <w:szCs w:val="20"/>
        </w:rPr>
        <w:t>exploten,</w:t>
      </w:r>
      <w:r w:rsidRPr="003E3D81">
        <w:rPr>
          <w:rFonts w:ascii="Century Gothic" w:hAnsi="Century Gothic" w:cs="Arial"/>
          <w:spacing w:val="1"/>
          <w:sz w:val="20"/>
          <w:szCs w:val="20"/>
        </w:rPr>
        <w:t xml:space="preserve"> </w:t>
      </w:r>
      <w:r w:rsidRPr="003E3D81">
        <w:rPr>
          <w:rFonts w:ascii="Century Gothic" w:hAnsi="Century Gothic" w:cs="Arial"/>
          <w:sz w:val="20"/>
          <w:szCs w:val="20"/>
        </w:rPr>
        <w:t>operen, organicen, construyan, conserven o gestionen un determinado bien o servicio de</w:t>
      </w:r>
      <w:r w:rsidRPr="003E3D81">
        <w:rPr>
          <w:rFonts w:ascii="Century Gothic" w:hAnsi="Century Gothic" w:cs="Arial"/>
          <w:spacing w:val="1"/>
          <w:sz w:val="20"/>
          <w:szCs w:val="20"/>
        </w:rPr>
        <w:t xml:space="preserve"> </w:t>
      </w:r>
      <w:r w:rsidRPr="003E3D81">
        <w:rPr>
          <w:rFonts w:ascii="Century Gothic" w:hAnsi="Century Gothic" w:cs="Arial"/>
          <w:sz w:val="20"/>
          <w:szCs w:val="20"/>
        </w:rPr>
        <w:t>propiedad estatal, en la medida de lo posible con sus propios recursos privados y con la</w:t>
      </w:r>
      <w:r w:rsidRPr="003E3D81">
        <w:rPr>
          <w:rFonts w:ascii="Century Gothic" w:hAnsi="Century Gothic" w:cs="Arial"/>
          <w:spacing w:val="1"/>
          <w:sz w:val="20"/>
          <w:szCs w:val="20"/>
        </w:rPr>
        <w:t xml:space="preserve"> </w:t>
      </w:r>
      <w:r w:rsidRPr="003E3D81">
        <w:rPr>
          <w:rFonts w:ascii="Century Gothic" w:hAnsi="Century Gothic" w:cs="Arial"/>
          <w:sz w:val="20"/>
          <w:szCs w:val="20"/>
        </w:rPr>
        <w:t>oportunidad de recuperar su inversión durante el plazo del contrato.</w:t>
      </w:r>
    </w:p>
    <w:p w14:paraId="61EC9DB1" w14:textId="77777777" w:rsidR="003E3D81" w:rsidRPr="003E3D81" w:rsidRDefault="003E3D81" w:rsidP="003E3D81">
      <w:pPr>
        <w:rPr>
          <w:rFonts w:ascii="Century Gothic" w:hAnsi="Century Gothic" w:cs="Arial"/>
          <w:b/>
          <w:bCs/>
        </w:rPr>
      </w:pPr>
      <w:r w:rsidRPr="003E3D81">
        <w:rPr>
          <w:rFonts w:ascii="Century Gothic" w:hAnsi="Century Gothic" w:cs="Arial"/>
          <w:b/>
          <w:bCs/>
        </w:rPr>
        <w:t>CONCESIÓN</w:t>
      </w:r>
      <w:r w:rsidRPr="003E3D81">
        <w:rPr>
          <w:rFonts w:ascii="Century Gothic" w:hAnsi="Century Gothic" w:cs="Arial"/>
          <w:b/>
          <w:bCs/>
          <w:spacing w:val="1"/>
        </w:rPr>
        <w:t xml:space="preserve"> </w:t>
      </w:r>
      <w:r w:rsidRPr="003E3D81">
        <w:rPr>
          <w:rFonts w:ascii="Century Gothic" w:hAnsi="Century Gothic" w:cs="Arial"/>
          <w:b/>
          <w:bCs/>
        </w:rPr>
        <w:t>–</w:t>
      </w:r>
      <w:r w:rsidRPr="003E3D81">
        <w:rPr>
          <w:rFonts w:ascii="Century Gothic" w:hAnsi="Century Gothic" w:cs="Arial"/>
          <w:b/>
          <w:bCs/>
          <w:spacing w:val="1"/>
        </w:rPr>
        <w:t xml:space="preserve"> </w:t>
      </w:r>
      <w:r w:rsidRPr="003E3D81">
        <w:rPr>
          <w:rFonts w:ascii="Century Gothic" w:hAnsi="Century Gothic" w:cs="Arial"/>
          <w:b/>
          <w:bCs/>
        </w:rPr>
        <w:t>Definición</w:t>
      </w:r>
      <w:r w:rsidRPr="003E3D81">
        <w:rPr>
          <w:rFonts w:ascii="Century Gothic" w:hAnsi="Century Gothic" w:cs="Arial"/>
          <w:b/>
          <w:bCs/>
          <w:spacing w:val="1"/>
        </w:rPr>
        <w:t xml:space="preserve"> </w:t>
      </w:r>
      <w:r w:rsidRPr="003E3D81">
        <w:rPr>
          <w:rFonts w:ascii="Century Gothic" w:hAnsi="Century Gothic" w:cs="Arial"/>
          <w:b/>
          <w:bCs/>
        </w:rPr>
        <w:t>–</w:t>
      </w:r>
      <w:r w:rsidRPr="003E3D81">
        <w:rPr>
          <w:rFonts w:ascii="Century Gothic" w:hAnsi="Century Gothic" w:cs="Arial"/>
          <w:b/>
          <w:bCs/>
          <w:spacing w:val="1"/>
        </w:rPr>
        <w:t xml:space="preserve"> </w:t>
      </w:r>
      <w:r w:rsidRPr="003E3D81">
        <w:rPr>
          <w:rFonts w:ascii="Century Gothic" w:hAnsi="Century Gothic" w:cs="Arial"/>
          <w:b/>
          <w:bCs/>
        </w:rPr>
        <w:t>Tipo</w:t>
      </w:r>
      <w:r w:rsidRPr="003E3D81">
        <w:rPr>
          <w:rFonts w:ascii="Century Gothic" w:hAnsi="Century Gothic" w:cs="Arial"/>
          <w:b/>
          <w:bCs/>
          <w:spacing w:val="1"/>
        </w:rPr>
        <w:t xml:space="preserve"> </w:t>
      </w:r>
      <w:r w:rsidRPr="003E3D81">
        <w:rPr>
          <w:rFonts w:ascii="Century Gothic" w:hAnsi="Century Gothic" w:cs="Arial"/>
          <w:b/>
          <w:bCs/>
        </w:rPr>
        <w:t>contractual</w:t>
      </w:r>
    </w:p>
    <w:p w14:paraId="4D6A6FBC" w14:textId="77777777" w:rsidR="003E3D81" w:rsidRPr="003E3D81" w:rsidRDefault="003E3D81" w:rsidP="003E3D81">
      <w:pPr>
        <w:jc w:val="both"/>
        <w:rPr>
          <w:rFonts w:ascii="Century Gothic" w:hAnsi="Century Gothic" w:cs="Arial"/>
          <w:sz w:val="20"/>
          <w:szCs w:val="20"/>
        </w:rPr>
      </w:pPr>
      <w:r w:rsidRPr="003E3D81">
        <w:rPr>
          <w:rFonts w:ascii="Century Gothic" w:hAnsi="Century Gothic" w:cs="Arial"/>
          <w:sz w:val="20"/>
          <w:szCs w:val="20"/>
        </w:rPr>
        <w:t>[…] como característica fundamental de estos contratos se resalta “</w:t>
      </w:r>
      <w:r w:rsidRPr="003E3D81">
        <w:rPr>
          <w:rFonts w:ascii="Century Gothic" w:hAnsi="Century Gothic" w:cs="Arial"/>
          <w:i/>
          <w:sz w:val="20"/>
          <w:szCs w:val="20"/>
        </w:rPr>
        <w:t>la</w:t>
      </w:r>
      <w:r w:rsidRPr="003E3D81">
        <w:rPr>
          <w:rFonts w:ascii="Century Gothic" w:hAnsi="Century Gothic" w:cs="Arial"/>
          <w:i/>
          <w:spacing w:val="1"/>
          <w:sz w:val="20"/>
          <w:szCs w:val="20"/>
        </w:rPr>
        <w:t xml:space="preserve"> </w:t>
      </w:r>
      <w:r w:rsidRPr="003E3D81">
        <w:rPr>
          <w:rFonts w:ascii="Century Gothic" w:hAnsi="Century Gothic" w:cs="Arial"/>
          <w:i/>
          <w:sz w:val="20"/>
          <w:szCs w:val="20"/>
        </w:rPr>
        <w:t>vinculación de recursos del sector privado, a manera de inversión, en proyectos de interés</w:t>
      </w:r>
      <w:r w:rsidRPr="003E3D81">
        <w:rPr>
          <w:rFonts w:ascii="Century Gothic" w:hAnsi="Century Gothic" w:cs="Arial"/>
          <w:i/>
          <w:spacing w:val="-59"/>
          <w:sz w:val="20"/>
          <w:szCs w:val="20"/>
        </w:rPr>
        <w:t xml:space="preserve"> </w:t>
      </w:r>
      <w:r w:rsidRPr="003E3D81">
        <w:rPr>
          <w:rFonts w:ascii="Century Gothic" w:hAnsi="Century Gothic" w:cs="Arial"/>
          <w:i/>
          <w:sz w:val="20"/>
          <w:szCs w:val="20"/>
        </w:rPr>
        <w:t>público que permitan maximizar el gasto estatal en la satisfacción de otras necesidades”.</w:t>
      </w:r>
      <w:r w:rsidRPr="003E3D81">
        <w:rPr>
          <w:rFonts w:ascii="Century Gothic" w:hAnsi="Century Gothic" w:cs="Arial"/>
          <w:i/>
          <w:spacing w:val="1"/>
          <w:sz w:val="20"/>
          <w:szCs w:val="20"/>
        </w:rPr>
        <w:t xml:space="preserve"> </w:t>
      </w:r>
      <w:r w:rsidRPr="003E3D81">
        <w:rPr>
          <w:rFonts w:ascii="Century Gothic" w:hAnsi="Century Gothic" w:cs="Arial"/>
          <w:sz w:val="20"/>
          <w:szCs w:val="20"/>
        </w:rPr>
        <w:t>Así</w:t>
      </w:r>
      <w:r w:rsidRPr="003E3D81">
        <w:rPr>
          <w:rFonts w:ascii="Century Gothic" w:hAnsi="Century Gothic" w:cs="Arial"/>
          <w:spacing w:val="-3"/>
          <w:sz w:val="20"/>
          <w:szCs w:val="20"/>
        </w:rPr>
        <w:t xml:space="preserve"> </w:t>
      </w:r>
      <w:r w:rsidRPr="003E3D81">
        <w:rPr>
          <w:rFonts w:ascii="Century Gothic" w:hAnsi="Century Gothic" w:cs="Arial"/>
          <w:sz w:val="20"/>
          <w:szCs w:val="20"/>
        </w:rPr>
        <w:t>mismo,</w:t>
      </w:r>
      <w:r w:rsidRPr="003E3D81">
        <w:rPr>
          <w:rFonts w:ascii="Century Gothic" w:hAnsi="Century Gothic" w:cs="Arial"/>
          <w:spacing w:val="-3"/>
          <w:sz w:val="20"/>
          <w:szCs w:val="20"/>
        </w:rPr>
        <w:t xml:space="preserve"> </w:t>
      </w:r>
      <w:r w:rsidRPr="003E3D81">
        <w:rPr>
          <w:rFonts w:ascii="Century Gothic" w:hAnsi="Century Gothic" w:cs="Arial"/>
          <w:sz w:val="20"/>
          <w:szCs w:val="20"/>
        </w:rPr>
        <w:t>es</w:t>
      </w:r>
      <w:r w:rsidRPr="003E3D81">
        <w:rPr>
          <w:rFonts w:ascii="Century Gothic" w:hAnsi="Century Gothic" w:cs="Arial"/>
          <w:spacing w:val="-3"/>
          <w:sz w:val="20"/>
          <w:szCs w:val="20"/>
        </w:rPr>
        <w:t xml:space="preserve"> </w:t>
      </w:r>
      <w:r w:rsidRPr="003E3D81">
        <w:rPr>
          <w:rFonts w:ascii="Century Gothic" w:hAnsi="Century Gothic" w:cs="Arial"/>
          <w:sz w:val="20"/>
          <w:szCs w:val="20"/>
        </w:rPr>
        <w:t>de</w:t>
      </w:r>
      <w:r w:rsidRPr="003E3D81">
        <w:rPr>
          <w:rFonts w:ascii="Century Gothic" w:hAnsi="Century Gothic" w:cs="Arial"/>
          <w:spacing w:val="-3"/>
          <w:sz w:val="20"/>
          <w:szCs w:val="20"/>
        </w:rPr>
        <w:t xml:space="preserve"> </w:t>
      </w:r>
      <w:r w:rsidRPr="003E3D81">
        <w:rPr>
          <w:rFonts w:ascii="Century Gothic" w:hAnsi="Century Gothic" w:cs="Arial"/>
          <w:sz w:val="20"/>
          <w:szCs w:val="20"/>
        </w:rPr>
        <w:t>la</w:t>
      </w:r>
      <w:r w:rsidRPr="003E3D81">
        <w:rPr>
          <w:rFonts w:ascii="Century Gothic" w:hAnsi="Century Gothic" w:cs="Arial"/>
          <w:spacing w:val="-3"/>
          <w:sz w:val="20"/>
          <w:szCs w:val="20"/>
        </w:rPr>
        <w:t xml:space="preserve"> </w:t>
      </w:r>
      <w:r w:rsidRPr="003E3D81">
        <w:rPr>
          <w:rFonts w:ascii="Century Gothic" w:hAnsi="Century Gothic" w:cs="Arial"/>
          <w:sz w:val="20"/>
          <w:szCs w:val="20"/>
        </w:rPr>
        <w:t>esencia</w:t>
      </w:r>
      <w:r w:rsidRPr="003E3D81">
        <w:rPr>
          <w:rFonts w:ascii="Century Gothic" w:hAnsi="Century Gothic" w:cs="Arial"/>
          <w:spacing w:val="-3"/>
          <w:sz w:val="20"/>
          <w:szCs w:val="20"/>
        </w:rPr>
        <w:t xml:space="preserve"> </w:t>
      </w:r>
      <w:r w:rsidRPr="003E3D81">
        <w:rPr>
          <w:rFonts w:ascii="Century Gothic" w:hAnsi="Century Gothic" w:cs="Arial"/>
          <w:sz w:val="20"/>
          <w:szCs w:val="20"/>
        </w:rPr>
        <w:t>del</w:t>
      </w:r>
      <w:r w:rsidRPr="003E3D81">
        <w:rPr>
          <w:rFonts w:ascii="Century Gothic" w:hAnsi="Century Gothic" w:cs="Arial"/>
          <w:spacing w:val="-3"/>
          <w:sz w:val="20"/>
          <w:szCs w:val="20"/>
        </w:rPr>
        <w:t xml:space="preserve"> </w:t>
      </w:r>
      <w:r w:rsidRPr="003E3D81">
        <w:rPr>
          <w:rFonts w:ascii="Century Gothic" w:hAnsi="Century Gothic" w:cs="Arial"/>
          <w:sz w:val="20"/>
          <w:szCs w:val="20"/>
        </w:rPr>
        <w:t>contrato</w:t>
      </w:r>
      <w:r w:rsidRPr="003E3D81">
        <w:rPr>
          <w:rFonts w:ascii="Century Gothic" w:hAnsi="Century Gothic" w:cs="Arial"/>
          <w:spacing w:val="-3"/>
          <w:sz w:val="20"/>
          <w:szCs w:val="20"/>
        </w:rPr>
        <w:t xml:space="preserve"> </w:t>
      </w:r>
      <w:r w:rsidRPr="003E3D81">
        <w:rPr>
          <w:rFonts w:ascii="Century Gothic" w:hAnsi="Century Gothic" w:cs="Arial"/>
          <w:sz w:val="20"/>
          <w:szCs w:val="20"/>
        </w:rPr>
        <w:t>de</w:t>
      </w:r>
      <w:r w:rsidRPr="003E3D81">
        <w:rPr>
          <w:rFonts w:ascii="Century Gothic" w:hAnsi="Century Gothic" w:cs="Arial"/>
          <w:spacing w:val="-3"/>
          <w:sz w:val="20"/>
          <w:szCs w:val="20"/>
        </w:rPr>
        <w:t xml:space="preserve"> </w:t>
      </w:r>
      <w:r w:rsidRPr="003E3D81">
        <w:rPr>
          <w:rFonts w:ascii="Century Gothic" w:hAnsi="Century Gothic" w:cs="Arial"/>
          <w:sz w:val="20"/>
          <w:szCs w:val="20"/>
        </w:rPr>
        <w:t>concesión</w:t>
      </w:r>
      <w:r w:rsidRPr="003E3D81">
        <w:rPr>
          <w:rFonts w:ascii="Century Gothic" w:hAnsi="Century Gothic" w:cs="Arial"/>
          <w:spacing w:val="-3"/>
          <w:sz w:val="20"/>
          <w:szCs w:val="20"/>
        </w:rPr>
        <w:t xml:space="preserve"> </w:t>
      </w:r>
      <w:r w:rsidRPr="003E3D81">
        <w:rPr>
          <w:rFonts w:ascii="Century Gothic" w:hAnsi="Century Gothic" w:cs="Arial"/>
          <w:sz w:val="20"/>
          <w:szCs w:val="20"/>
        </w:rPr>
        <w:t>la</w:t>
      </w:r>
      <w:r w:rsidRPr="003E3D81">
        <w:rPr>
          <w:rFonts w:ascii="Century Gothic" w:hAnsi="Century Gothic" w:cs="Arial"/>
          <w:spacing w:val="-3"/>
          <w:sz w:val="20"/>
          <w:szCs w:val="20"/>
        </w:rPr>
        <w:t xml:space="preserve"> </w:t>
      </w:r>
      <w:r w:rsidRPr="003E3D81">
        <w:rPr>
          <w:rFonts w:ascii="Century Gothic" w:hAnsi="Century Gothic" w:cs="Arial"/>
          <w:sz w:val="20"/>
          <w:szCs w:val="20"/>
        </w:rPr>
        <w:t>asunción</w:t>
      </w:r>
      <w:r w:rsidRPr="003E3D81">
        <w:rPr>
          <w:rFonts w:ascii="Century Gothic" w:hAnsi="Century Gothic" w:cs="Arial"/>
          <w:spacing w:val="-3"/>
          <w:sz w:val="20"/>
          <w:szCs w:val="20"/>
        </w:rPr>
        <w:t xml:space="preserve"> </w:t>
      </w:r>
      <w:r w:rsidRPr="003E3D81">
        <w:rPr>
          <w:rFonts w:ascii="Century Gothic" w:hAnsi="Century Gothic" w:cs="Arial"/>
          <w:sz w:val="20"/>
          <w:szCs w:val="20"/>
        </w:rPr>
        <w:t>de</w:t>
      </w:r>
      <w:r w:rsidRPr="003E3D81">
        <w:rPr>
          <w:rFonts w:ascii="Century Gothic" w:hAnsi="Century Gothic" w:cs="Arial"/>
          <w:spacing w:val="-3"/>
          <w:sz w:val="20"/>
          <w:szCs w:val="20"/>
        </w:rPr>
        <w:t xml:space="preserve"> </w:t>
      </w:r>
      <w:r w:rsidRPr="003E3D81">
        <w:rPr>
          <w:rFonts w:ascii="Century Gothic" w:hAnsi="Century Gothic" w:cs="Arial"/>
          <w:sz w:val="20"/>
          <w:szCs w:val="20"/>
        </w:rPr>
        <w:t>riesgos</w:t>
      </w:r>
      <w:r w:rsidRPr="003E3D81">
        <w:rPr>
          <w:rFonts w:ascii="Century Gothic" w:hAnsi="Century Gothic" w:cs="Arial"/>
          <w:spacing w:val="-3"/>
          <w:sz w:val="20"/>
          <w:szCs w:val="20"/>
        </w:rPr>
        <w:t xml:space="preserve"> </w:t>
      </w:r>
      <w:r w:rsidRPr="003E3D81">
        <w:rPr>
          <w:rFonts w:ascii="Century Gothic" w:hAnsi="Century Gothic" w:cs="Arial"/>
          <w:sz w:val="20"/>
          <w:szCs w:val="20"/>
        </w:rPr>
        <w:t>por</w:t>
      </w:r>
      <w:r w:rsidRPr="003E3D81">
        <w:rPr>
          <w:rFonts w:ascii="Century Gothic" w:hAnsi="Century Gothic" w:cs="Arial"/>
          <w:spacing w:val="-2"/>
          <w:sz w:val="20"/>
          <w:szCs w:val="20"/>
        </w:rPr>
        <w:t xml:space="preserve"> </w:t>
      </w:r>
      <w:r w:rsidRPr="003E3D81">
        <w:rPr>
          <w:rFonts w:ascii="Century Gothic" w:hAnsi="Century Gothic" w:cs="Arial"/>
          <w:sz w:val="20"/>
          <w:szCs w:val="20"/>
        </w:rPr>
        <w:t>parte</w:t>
      </w:r>
      <w:r w:rsidRPr="003E3D81">
        <w:rPr>
          <w:rFonts w:ascii="Century Gothic" w:hAnsi="Century Gothic" w:cs="Arial"/>
          <w:spacing w:val="-3"/>
          <w:sz w:val="20"/>
          <w:szCs w:val="20"/>
        </w:rPr>
        <w:t xml:space="preserve"> </w:t>
      </w:r>
      <w:r w:rsidRPr="003E3D81">
        <w:rPr>
          <w:rFonts w:ascii="Century Gothic" w:hAnsi="Century Gothic" w:cs="Arial"/>
          <w:sz w:val="20"/>
          <w:szCs w:val="20"/>
        </w:rPr>
        <w:t>del</w:t>
      </w:r>
      <w:r w:rsidRPr="003E3D81">
        <w:rPr>
          <w:rFonts w:ascii="Century Gothic" w:hAnsi="Century Gothic" w:cs="Arial"/>
          <w:spacing w:val="-59"/>
          <w:sz w:val="20"/>
          <w:szCs w:val="20"/>
        </w:rPr>
        <w:t xml:space="preserve"> </w:t>
      </w:r>
      <w:r w:rsidRPr="003E3D81">
        <w:rPr>
          <w:rFonts w:ascii="Century Gothic" w:hAnsi="Century Gothic" w:cs="Arial"/>
          <w:sz w:val="20"/>
          <w:szCs w:val="20"/>
        </w:rPr>
        <w:t>concesionario, lo que significa que tendrá derecho a la utilidad generada pero también</w:t>
      </w:r>
      <w:r w:rsidRPr="003E3D81">
        <w:rPr>
          <w:rFonts w:ascii="Century Gothic" w:hAnsi="Century Gothic" w:cs="Arial"/>
          <w:spacing w:val="1"/>
          <w:sz w:val="20"/>
          <w:szCs w:val="20"/>
        </w:rPr>
        <w:t xml:space="preserve"> </w:t>
      </w:r>
      <w:r w:rsidRPr="003E3D81">
        <w:rPr>
          <w:rFonts w:ascii="Century Gothic" w:hAnsi="Century Gothic" w:cs="Arial"/>
          <w:sz w:val="20"/>
          <w:szCs w:val="20"/>
        </w:rPr>
        <w:t>asumirá</w:t>
      </w:r>
      <w:r w:rsidRPr="003E3D81">
        <w:rPr>
          <w:rFonts w:ascii="Century Gothic" w:hAnsi="Century Gothic" w:cs="Arial"/>
          <w:spacing w:val="-3"/>
          <w:sz w:val="20"/>
          <w:szCs w:val="20"/>
        </w:rPr>
        <w:t xml:space="preserve"> </w:t>
      </w:r>
      <w:r w:rsidRPr="003E3D81">
        <w:rPr>
          <w:rFonts w:ascii="Century Gothic" w:hAnsi="Century Gothic" w:cs="Arial"/>
          <w:sz w:val="20"/>
          <w:szCs w:val="20"/>
        </w:rPr>
        <w:t>las</w:t>
      </w:r>
      <w:r w:rsidRPr="003E3D81">
        <w:rPr>
          <w:rFonts w:ascii="Century Gothic" w:hAnsi="Century Gothic" w:cs="Arial"/>
          <w:spacing w:val="-2"/>
          <w:sz w:val="20"/>
          <w:szCs w:val="20"/>
        </w:rPr>
        <w:t xml:space="preserve"> </w:t>
      </w:r>
      <w:r w:rsidRPr="003E3D81">
        <w:rPr>
          <w:rFonts w:ascii="Century Gothic" w:hAnsi="Century Gothic" w:cs="Arial"/>
          <w:sz w:val="20"/>
          <w:szCs w:val="20"/>
        </w:rPr>
        <w:t>pérdidas</w:t>
      </w:r>
      <w:r w:rsidRPr="003E3D81">
        <w:rPr>
          <w:rFonts w:ascii="Century Gothic" w:hAnsi="Century Gothic" w:cs="Arial"/>
          <w:spacing w:val="-2"/>
          <w:sz w:val="20"/>
          <w:szCs w:val="20"/>
        </w:rPr>
        <w:t xml:space="preserve"> </w:t>
      </w:r>
      <w:r w:rsidRPr="003E3D81">
        <w:rPr>
          <w:rFonts w:ascii="Century Gothic" w:hAnsi="Century Gothic" w:cs="Arial"/>
          <w:sz w:val="20"/>
          <w:szCs w:val="20"/>
        </w:rPr>
        <w:t>derivadas</w:t>
      </w:r>
      <w:r w:rsidRPr="003E3D81">
        <w:rPr>
          <w:rFonts w:ascii="Century Gothic" w:hAnsi="Century Gothic" w:cs="Arial"/>
          <w:spacing w:val="-2"/>
          <w:sz w:val="20"/>
          <w:szCs w:val="20"/>
        </w:rPr>
        <w:t xml:space="preserve"> </w:t>
      </w:r>
      <w:r w:rsidRPr="003E3D81">
        <w:rPr>
          <w:rFonts w:ascii="Century Gothic" w:hAnsi="Century Gothic" w:cs="Arial"/>
          <w:sz w:val="20"/>
          <w:szCs w:val="20"/>
        </w:rPr>
        <w:t>de</w:t>
      </w:r>
      <w:r w:rsidRPr="003E3D81">
        <w:rPr>
          <w:rFonts w:ascii="Century Gothic" w:hAnsi="Century Gothic" w:cs="Arial"/>
          <w:spacing w:val="-2"/>
          <w:sz w:val="20"/>
          <w:szCs w:val="20"/>
        </w:rPr>
        <w:t xml:space="preserve"> </w:t>
      </w:r>
      <w:r w:rsidRPr="003E3D81">
        <w:rPr>
          <w:rFonts w:ascii="Century Gothic" w:hAnsi="Century Gothic" w:cs="Arial"/>
          <w:sz w:val="20"/>
          <w:szCs w:val="20"/>
        </w:rPr>
        <w:t>la</w:t>
      </w:r>
      <w:r w:rsidRPr="003E3D81">
        <w:rPr>
          <w:rFonts w:ascii="Century Gothic" w:hAnsi="Century Gothic" w:cs="Arial"/>
          <w:spacing w:val="-2"/>
          <w:sz w:val="20"/>
          <w:szCs w:val="20"/>
        </w:rPr>
        <w:t xml:space="preserve"> </w:t>
      </w:r>
      <w:r w:rsidRPr="003E3D81">
        <w:rPr>
          <w:rFonts w:ascii="Century Gothic" w:hAnsi="Century Gothic" w:cs="Arial"/>
          <w:sz w:val="20"/>
          <w:szCs w:val="20"/>
        </w:rPr>
        <w:t>gestión</w:t>
      </w:r>
      <w:r w:rsidRPr="003E3D81">
        <w:rPr>
          <w:rFonts w:ascii="Century Gothic" w:hAnsi="Century Gothic" w:cs="Arial"/>
          <w:spacing w:val="-2"/>
          <w:sz w:val="20"/>
          <w:szCs w:val="20"/>
        </w:rPr>
        <w:t xml:space="preserve"> </w:t>
      </w:r>
      <w:r w:rsidRPr="003E3D81">
        <w:rPr>
          <w:rFonts w:ascii="Century Gothic" w:hAnsi="Century Gothic" w:cs="Arial"/>
          <w:sz w:val="20"/>
          <w:szCs w:val="20"/>
        </w:rPr>
        <w:t>del</w:t>
      </w:r>
      <w:r w:rsidRPr="003E3D81">
        <w:rPr>
          <w:rFonts w:ascii="Century Gothic" w:hAnsi="Century Gothic" w:cs="Arial"/>
          <w:spacing w:val="-3"/>
          <w:sz w:val="20"/>
          <w:szCs w:val="20"/>
        </w:rPr>
        <w:t xml:space="preserve"> </w:t>
      </w:r>
      <w:r w:rsidRPr="003E3D81">
        <w:rPr>
          <w:rFonts w:ascii="Century Gothic" w:hAnsi="Century Gothic" w:cs="Arial"/>
          <w:sz w:val="20"/>
          <w:szCs w:val="20"/>
        </w:rPr>
        <w:t>servicio</w:t>
      </w:r>
      <w:r w:rsidRPr="003E3D81">
        <w:rPr>
          <w:rFonts w:ascii="Century Gothic" w:hAnsi="Century Gothic" w:cs="Arial"/>
          <w:spacing w:val="-2"/>
          <w:sz w:val="20"/>
          <w:szCs w:val="20"/>
        </w:rPr>
        <w:t xml:space="preserve"> </w:t>
      </w:r>
      <w:r w:rsidRPr="003E3D81">
        <w:rPr>
          <w:rFonts w:ascii="Century Gothic" w:hAnsi="Century Gothic" w:cs="Arial"/>
          <w:sz w:val="20"/>
          <w:szCs w:val="20"/>
        </w:rPr>
        <w:t>o</w:t>
      </w:r>
      <w:r w:rsidRPr="003E3D81">
        <w:rPr>
          <w:rFonts w:ascii="Century Gothic" w:hAnsi="Century Gothic" w:cs="Arial"/>
          <w:spacing w:val="-2"/>
          <w:sz w:val="20"/>
          <w:szCs w:val="20"/>
        </w:rPr>
        <w:t xml:space="preserve"> </w:t>
      </w:r>
      <w:r w:rsidRPr="003E3D81">
        <w:rPr>
          <w:rFonts w:ascii="Century Gothic" w:hAnsi="Century Gothic" w:cs="Arial"/>
          <w:sz w:val="20"/>
          <w:szCs w:val="20"/>
        </w:rPr>
        <w:t>bien</w:t>
      </w:r>
      <w:r w:rsidRPr="003E3D81">
        <w:rPr>
          <w:rFonts w:ascii="Century Gothic" w:hAnsi="Century Gothic" w:cs="Arial"/>
          <w:spacing w:val="-2"/>
          <w:sz w:val="20"/>
          <w:szCs w:val="20"/>
        </w:rPr>
        <w:t xml:space="preserve"> </w:t>
      </w:r>
      <w:r w:rsidRPr="003E3D81">
        <w:rPr>
          <w:rFonts w:ascii="Century Gothic" w:hAnsi="Century Gothic" w:cs="Arial"/>
          <w:sz w:val="20"/>
          <w:szCs w:val="20"/>
        </w:rPr>
        <w:t>concesionado.</w:t>
      </w:r>
    </w:p>
    <w:p w14:paraId="074D5060" w14:textId="77777777" w:rsidR="003E3D81" w:rsidRPr="003E3D81" w:rsidRDefault="003E3D81" w:rsidP="003E3D81">
      <w:pPr>
        <w:spacing w:after="0" w:line="240" w:lineRule="auto"/>
        <w:jc w:val="right"/>
        <w:textAlignment w:val="baseline"/>
        <w:rPr>
          <w:rFonts w:ascii="Century Gothic" w:eastAsia="Times New Roman" w:hAnsi="Century Gothic" w:cs="Arial"/>
          <w:lang w:val="es-MX" w:eastAsia="es-CO"/>
        </w:rPr>
      </w:pPr>
    </w:p>
    <w:p w14:paraId="3C111485" w14:textId="77777777" w:rsidR="003E3D81" w:rsidRPr="003E3D81" w:rsidRDefault="003E3D81" w:rsidP="003E3D81">
      <w:pPr>
        <w:pStyle w:val="paragraph"/>
        <w:spacing w:before="0" w:beforeAutospacing="0" w:after="0" w:afterAutospacing="0"/>
        <w:jc w:val="both"/>
        <w:textAlignment w:val="baseline"/>
        <w:rPr>
          <w:rFonts w:ascii="Century Gothic" w:hAnsi="Century Gothic" w:cs="Segoe UI"/>
          <w:sz w:val="18"/>
          <w:szCs w:val="18"/>
        </w:rPr>
      </w:pPr>
      <w:r w:rsidRPr="003E3D81">
        <w:rPr>
          <w:rStyle w:val="normaltextrun"/>
          <w:rFonts w:ascii="Century Gothic" w:hAnsi="Century Gothic" w:cs="Arial"/>
          <w:b/>
          <w:bCs/>
          <w:sz w:val="22"/>
          <w:szCs w:val="22"/>
        </w:rPr>
        <w:t>SOCIEDAD DE ECONOMÍA MIXTA – Naturaleza jurídica </w:t>
      </w:r>
      <w:r w:rsidRPr="003E3D81">
        <w:rPr>
          <w:rStyle w:val="eop"/>
          <w:rFonts w:ascii="Century Gothic" w:hAnsi="Century Gothic" w:cs="Arial"/>
          <w:sz w:val="22"/>
          <w:szCs w:val="22"/>
        </w:rPr>
        <w:t> </w:t>
      </w:r>
    </w:p>
    <w:p w14:paraId="764CFB25" w14:textId="77777777" w:rsidR="003E3D81" w:rsidRPr="003E3D81" w:rsidRDefault="003E3D81" w:rsidP="003E3D81">
      <w:pPr>
        <w:pStyle w:val="paragraph"/>
        <w:spacing w:before="0" w:beforeAutospacing="0" w:after="0" w:afterAutospacing="0"/>
        <w:jc w:val="both"/>
        <w:textAlignment w:val="baseline"/>
        <w:rPr>
          <w:rFonts w:ascii="Century Gothic" w:hAnsi="Century Gothic" w:cs="Segoe UI"/>
          <w:sz w:val="18"/>
          <w:szCs w:val="18"/>
        </w:rPr>
      </w:pPr>
      <w:r w:rsidRPr="003E3D81">
        <w:rPr>
          <w:rStyle w:val="eop"/>
          <w:rFonts w:ascii="Century Gothic" w:hAnsi="Century Gothic" w:cs="Arial"/>
          <w:sz w:val="22"/>
          <w:szCs w:val="22"/>
        </w:rPr>
        <w:t> </w:t>
      </w:r>
    </w:p>
    <w:p w14:paraId="024BA990" w14:textId="77777777" w:rsidR="003E3D81" w:rsidRPr="003E3D81" w:rsidRDefault="003E3D81" w:rsidP="003E3D81">
      <w:pPr>
        <w:pStyle w:val="paragraph"/>
        <w:spacing w:before="0" w:beforeAutospacing="0" w:after="0" w:afterAutospacing="0"/>
        <w:jc w:val="both"/>
        <w:textAlignment w:val="baseline"/>
        <w:rPr>
          <w:rStyle w:val="eop"/>
          <w:rFonts w:ascii="Century Gothic" w:hAnsi="Century Gothic" w:cs="Arial"/>
        </w:rPr>
      </w:pPr>
      <w:r w:rsidRPr="003E3D81">
        <w:rPr>
          <w:rStyle w:val="normaltextrun"/>
          <w:rFonts w:ascii="Century Gothic" w:hAnsi="Century Gothic" w:cs="Arial"/>
          <w:color w:val="000000"/>
          <w:sz w:val="20"/>
          <w:szCs w:val="20"/>
          <w:lang w:val="es-ES"/>
        </w:rPr>
        <w:t>En nuestro ordenamiento jurídico el</w:t>
      </w:r>
      <w:r w:rsidRPr="003E3D81">
        <w:rPr>
          <w:rStyle w:val="normaltextrun"/>
          <w:rFonts w:ascii="Century Gothic" w:hAnsi="Century Gothic" w:cs="Arial"/>
          <w:sz w:val="20"/>
          <w:szCs w:val="20"/>
          <w:lang w:val="es-ES"/>
        </w:rPr>
        <w:t xml:space="preserve"> artículo 97 de la</w:t>
      </w:r>
      <w:r w:rsidRPr="003E3D81">
        <w:rPr>
          <w:rStyle w:val="normaltextrun"/>
          <w:rFonts w:ascii="Arial" w:hAnsi="Arial" w:cs="Arial"/>
          <w:sz w:val="20"/>
          <w:szCs w:val="20"/>
          <w:lang w:val="es-ES"/>
        </w:rPr>
        <w:t> </w:t>
      </w:r>
      <w:r w:rsidRPr="003E3D81">
        <w:rPr>
          <w:rStyle w:val="normaltextrun"/>
          <w:rFonts w:ascii="Century Gothic" w:hAnsi="Century Gothic" w:cs="Arial"/>
          <w:sz w:val="20"/>
          <w:szCs w:val="20"/>
          <w:lang w:val="es-ES"/>
        </w:rPr>
        <w:t>Ley 489 de 1998 define a las sociedades de econom</w:t>
      </w:r>
      <w:r w:rsidRPr="003E3D81">
        <w:rPr>
          <w:rStyle w:val="normaltextrun"/>
          <w:rFonts w:ascii="Century Gothic" w:hAnsi="Century Gothic" w:cs="Century Gothic"/>
          <w:sz w:val="20"/>
          <w:szCs w:val="20"/>
          <w:lang w:val="es-ES"/>
        </w:rPr>
        <w:t>í</w:t>
      </w:r>
      <w:r w:rsidRPr="003E3D81">
        <w:rPr>
          <w:rStyle w:val="normaltextrun"/>
          <w:rFonts w:ascii="Century Gothic" w:hAnsi="Century Gothic" w:cs="Arial"/>
          <w:sz w:val="20"/>
          <w:szCs w:val="20"/>
          <w:lang w:val="es-ES"/>
        </w:rPr>
        <w:t>a mixta como organismos autorizados por la ley, constituidos como sociedades comerciales, con aportes de capital p</w:t>
      </w:r>
      <w:r w:rsidRPr="003E3D81">
        <w:rPr>
          <w:rStyle w:val="normaltextrun"/>
          <w:rFonts w:ascii="Century Gothic" w:hAnsi="Century Gothic" w:cs="Century Gothic"/>
          <w:sz w:val="20"/>
          <w:szCs w:val="20"/>
          <w:lang w:val="es-ES"/>
        </w:rPr>
        <w:t>ú</w:t>
      </w:r>
      <w:r w:rsidRPr="003E3D81">
        <w:rPr>
          <w:rStyle w:val="normaltextrun"/>
          <w:rFonts w:ascii="Century Gothic" w:hAnsi="Century Gothic" w:cs="Arial"/>
          <w:sz w:val="20"/>
          <w:szCs w:val="20"/>
          <w:lang w:val="es-ES"/>
        </w:rPr>
        <w:t>blico y privado, que desarrollan actividades de naturaleza industrial o comercial conforme a las reglas del derecho privado, salvo las excepciones que consagra la ley.</w:t>
      </w:r>
      <w:r w:rsidRPr="003E3D81">
        <w:rPr>
          <w:rStyle w:val="eop"/>
          <w:rFonts w:ascii="Century Gothic" w:hAnsi="Century Gothic" w:cs="Arial"/>
        </w:rPr>
        <w:t> </w:t>
      </w:r>
    </w:p>
    <w:p w14:paraId="2BB4BB2D" w14:textId="77777777" w:rsidR="003E3D81" w:rsidRPr="003E3D81" w:rsidRDefault="003E3D81" w:rsidP="003E3D81">
      <w:pPr>
        <w:pStyle w:val="paragraph"/>
        <w:spacing w:before="0" w:beforeAutospacing="0" w:after="0" w:afterAutospacing="0"/>
        <w:jc w:val="both"/>
        <w:textAlignment w:val="baseline"/>
        <w:rPr>
          <w:rFonts w:ascii="Century Gothic" w:hAnsi="Century Gothic" w:cs="Segoe UI"/>
          <w:sz w:val="18"/>
          <w:szCs w:val="18"/>
        </w:rPr>
      </w:pPr>
    </w:p>
    <w:p w14:paraId="4F7D7A3A" w14:textId="77777777" w:rsidR="003E3D81" w:rsidRPr="003E3D81" w:rsidRDefault="003E3D81" w:rsidP="003E3D81">
      <w:pPr>
        <w:pStyle w:val="paragraph"/>
        <w:spacing w:before="0" w:beforeAutospacing="0" w:after="0" w:afterAutospacing="0"/>
        <w:jc w:val="both"/>
        <w:textAlignment w:val="baseline"/>
        <w:rPr>
          <w:rStyle w:val="eop"/>
          <w:rFonts w:ascii="Century Gothic" w:hAnsi="Century Gothic" w:cs="Arial"/>
        </w:rPr>
      </w:pPr>
      <w:r w:rsidRPr="003E3D81">
        <w:rPr>
          <w:rStyle w:val="normaltextrun"/>
          <w:rFonts w:ascii="Century Gothic" w:hAnsi="Century Gothic" w:cs="Arial"/>
          <w:sz w:val="20"/>
          <w:szCs w:val="20"/>
          <w:lang w:val="es-ES"/>
        </w:rPr>
        <w:t>En este sentido, la misma Ley, en los artículos 38 y 68, clasifica a las sociedades de economía mixta como entidades descentralizadas por servicios, con personería jurídica, autonomía administrativa y patrimonio propio, que pueden ser del orden nacional, departamental o municipal, según su órgano de creación.</w:t>
      </w:r>
      <w:r w:rsidRPr="003E3D81">
        <w:rPr>
          <w:rStyle w:val="eop"/>
          <w:rFonts w:ascii="Century Gothic" w:hAnsi="Century Gothic" w:cs="Arial"/>
        </w:rPr>
        <w:t> </w:t>
      </w:r>
    </w:p>
    <w:p w14:paraId="1BC6DB7D" w14:textId="77777777" w:rsidR="003E3D81" w:rsidRPr="003E3D81" w:rsidRDefault="003E3D81" w:rsidP="003E3D81">
      <w:pPr>
        <w:pStyle w:val="paragraph"/>
        <w:spacing w:before="0" w:beforeAutospacing="0" w:after="0" w:afterAutospacing="0"/>
        <w:jc w:val="both"/>
        <w:textAlignment w:val="baseline"/>
        <w:rPr>
          <w:rStyle w:val="eop"/>
          <w:rFonts w:ascii="Century Gothic" w:hAnsi="Century Gothic" w:cs="Arial"/>
        </w:rPr>
      </w:pPr>
    </w:p>
    <w:p w14:paraId="3C406BE9" w14:textId="77777777" w:rsidR="003E3D81" w:rsidRPr="003E3D81" w:rsidRDefault="003E3D81" w:rsidP="003E3D81">
      <w:pPr>
        <w:pStyle w:val="paragraph"/>
        <w:spacing w:before="0" w:beforeAutospacing="0" w:after="0" w:afterAutospacing="0"/>
        <w:jc w:val="both"/>
        <w:textAlignment w:val="baseline"/>
        <w:rPr>
          <w:rFonts w:ascii="Century Gothic" w:hAnsi="Century Gothic" w:cs="Segoe UI"/>
          <w:sz w:val="18"/>
          <w:szCs w:val="18"/>
        </w:rPr>
      </w:pPr>
      <w:r w:rsidRPr="003E3D81">
        <w:rPr>
          <w:rStyle w:val="normaltextrun"/>
          <w:rFonts w:ascii="Century Gothic" w:hAnsi="Century Gothic" w:cs="Arial"/>
          <w:b/>
          <w:bCs/>
          <w:sz w:val="22"/>
          <w:szCs w:val="22"/>
        </w:rPr>
        <w:t>SOCIEDAD DE ECONOMÍA MIXTA – Régimen contractual</w:t>
      </w:r>
      <w:r w:rsidRPr="003E3D81">
        <w:rPr>
          <w:rStyle w:val="eop"/>
          <w:rFonts w:ascii="Century Gothic" w:hAnsi="Century Gothic" w:cs="Arial"/>
          <w:sz w:val="22"/>
          <w:szCs w:val="22"/>
        </w:rPr>
        <w:t> </w:t>
      </w:r>
    </w:p>
    <w:p w14:paraId="0E789D7E" w14:textId="77777777" w:rsidR="003E3D81" w:rsidRPr="003E3D81" w:rsidRDefault="003E3D81" w:rsidP="003E3D81">
      <w:pPr>
        <w:pStyle w:val="paragraph"/>
        <w:spacing w:before="0" w:beforeAutospacing="0" w:after="0" w:afterAutospacing="0"/>
        <w:jc w:val="both"/>
        <w:textAlignment w:val="baseline"/>
        <w:rPr>
          <w:rFonts w:ascii="Century Gothic" w:hAnsi="Century Gothic" w:cs="Segoe UI"/>
          <w:sz w:val="18"/>
          <w:szCs w:val="18"/>
        </w:rPr>
      </w:pPr>
      <w:r w:rsidRPr="003E3D81">
        <w:rPr>
          <w:rStyle w:val="eop"/>
          <w:rFonts w:ascii="Century Gothic" w:hAnsi="Century Gothic" w:cs="Arial"/>
          <w:sz w:val="22"/>
          <w:szCs w:val="22"/>
        </w:rPr>
        <w:t> </w:t>
      </w:r>
    </w:p>
    <w:p w14:paraId="443EA811" w14:textId="77777777" w:rsidR="003E3D81" w:rsidRPr="003E3D81" w:rsidRDefault="003E3D81" w:rsidP="003E3D81">
      <w:pPr>
        <w:pStyle w:val="paragraph"/>
        <w:spacing w:before="0" w:beforeAutospacing="0" w:after="0" w:afterAutospacing="0"/>
        <w:jc w:val="both"/>
        <w:textAlignment w:val="baseline"/>
        <w:rPr>
          <w:rStyle w:val="normaltextrun"/>
          <w:rFonts w:ascii="Century Gothic" w:hAnsi="Century Gothic" w:cs="Arial"/>
          <w:sz w:val="20"/>
          <w:szCs w:val="20"/>
          <w:lang w:val="es-ES"/>
        </w:rPr>
      </w:pPr>
      <w:r w:rsidRPr="003E3D81">
        <w:rPr>
          <w:rStyle w:val="normaltextrun"/>
          <w:rFonts w:ascii="Century Gothic" w:hAnsi="Century Gothic" w:cs="Arial"/>
          <w:sz w:val="20"/>
          <w:szCs w:val="20"/>
          <w:lang w:val="es-ES"/>
        </w:rPr>
        <w:t>[…]estableció que del análisis de esta norma se concluye que: «si la participación estatal en una sociedad de economía mixta es superior al cincuenta por ciento (50%) de su capital, ya no le aplica el derecho privado, como es la regla general, sino el Estatuto General de Contratación de la Administración Pública». Es claro, entonces, que las sociedades de economía mixta con participación estatal superior al cincuenta por ciento (50%) se rigen en materia contractual por la Ley 80 de 1993, de acuerdo con la libertad de configuración del legislador en la materia. </w:t>
      </w:r>
    </w:p>
    <w:p w14:paraId="32C25DFB" w14:textId="77777777" w:rsidR="003E3D81" w:rsidRPr="003E3D81" w:rsidRDefault="003E3D81" w:rsidP="003E3D81">
      <w:pPr>
        <w:pStyle w:val="paragraph"/>
        <w:spacing w:before="0" w:beforeAutospacing="0" w:after="0" w:afterAutospacing="0"/>
        <w:jc w:val="both"/>
        <w:textAlignment w:val="baseline"/>
        <w:rPr>
          <w:rStyle w:val="normaltextrun"/>
          <w:rFonts w:ascii="Century Gothic" w:hAnsi="Century Gothic" w:cs="Arial"/>
          <w:sz w:val="20"/>
          <w:szCs w:val="20"/>
          <w:lang w:val="es-ES"/>
        </w:rPr>
      </w:pPr>
    </w:p>
    <w:p w14:paraId="659C3CCC" w14:textId="77777777" w:rsidR="003E3D81" w:rsidRPr="003E3D81" w:rsidRDefault="003E3D81" w:rsidP="003E3D81">
      <w:pPr>
        <w:pStyle w:val="paragraph"/>
        <w:spacing w:before="0" w:beforeAutospacing="0" w:after="0" w:afterAutospacing="0"/>
        <w:jc w:val="both"/>
        <w:textAlignment w:val="baseline"/>
        <w:rPr>
          <w:rFonts w:ascii="Century Gothic" w:hAnsi="Century Gothic" w:cs="Segoe UI"/>
          <w:sz w:val="18"/>
          <w:szCs w:val="18"/>
        </w:rPr>
      </w:pPr>
      <w:r w:rsidRPr="003E3D81">
        <w:rPr>
          <w:rStyle w:val="normaltextrun"/>
          <w:rFonts w:ascii="Century Gothic" w:hAnsi="Century Gothic" w:cs="Arial"/>
          <w:sz w:val="20"/>
          <w:szCs w:val="20"/>
          <w:lang w:val="es-ES"/>
        </w:rPr>
        <w:t>Sin embargo, actualmente el artículo 14 de la Ley 1150 de 2007 previó que las sociedades de economía mixta en las que el Estado tenga participación superior al cincuenta por ciento (50%) y sus filiales que cuenten con participación mayoritaria del Estado superior al cincuenta por ciento (50%) estarán sometidas al Estatuto General de Contratación la Administración Pública, en adelante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En otras palabras, el legislador estableció que las sociedades de economía mixta en las que el Estado tenga participación superior al cincuenta por ciento (50%), cuando se encuentran en competencia con el sector privado o público, nacional o internacional o desarrollan su actividad en mercados regulados estarán sometidos al derecho privado.</w:t>
      </w:r>
      <w:r w:rsidRPr="003E3D81">
        <w:rPr>
          <w:rStyle w:val="eop"/>
          <w:rFonts w:ascii="Century Gothic" w:hAnsi="Century Gothic" w:cs="Arial"/>
        </w:rPr>
        <w:t> </w:t>
      </w:r>
    </w:p>
    <w:p w14:paraId="0E6D0BA8" w14:textId="77777777" w:rsidR="00F7787D" w:rsidRDefault="00F7787D" w:rsidP="008B0065">
      <w:pPr>
        <w:spacing w:after="0"/>
        <w:rPr>
          <w:rFonts w:ascii="Century Gothic" w:eastAsia="Arial" w:hAnsi="Century Gothic" w:cs="Arial"/>
          <w:color w:val="000000"/>
        </w:rPr>
      </w:pPr>
    </w:p>
    <w:p w14:paraId="1F33032C" w14:textId="77777777" w:rsidR="00F7787D" w:rsidRDefault="00F7787D" w:rsidP="008B0065">
      <w:pPr>
        <w:spacing w:after="0"/>
        <w:rPr>
          <w:rFonts w:ascii="Century Gothic" w:eastAsia="Arial" w:hAnsi="Century Gothic" w:cs="Arial"/>
          <w:color w:val="000000"/>
        </w:rPr>
      </w:pPr>
    </w:p>
    <w:p w14:paraId="337E7AEE" w14:textId="77777777" w:rsidR="00F7787D" w:rsidRDefault="00F7787D" w:rsidP="008B0065">
      <w:pPr>
        <w:spacing w:after="0"/>
        <w:rPr>
          <w:rFonts w:ascii="Century Gothic" w:eastAsia="Arial" w:hAnsi="Century Gothic" w:cs="Arial"/>
          <w:color w:val="000000"/>
        </w:rPr>
      </w:pPr>
    </w:p>
    <w:p w14:paraId="7FB97E4C" w14:textId="77777777" w:rsidR="00F7787D" w:rsidRDefault="00F7787D" w:rsidP="008B0065">
      <w:pPr>
        <w:spacing w:after="0"/>
        <w:rPr>
          <w:rFonts w:ascii="Century Gothic" w:eastAsia="Arial" w:hAnsi="Century Gothic" w:cs="Arial"/>
          <w:color w:val="000000"/>
        </w:rPr>
      </w:pPr>
    </w:p>
    <w:p w14:paraId="4C80F809" w14:textId="77777777" w:rsidR="00F7787D" w:rsidRDefault="00F7787D" w:rsidP="008B0065">
      <w:pPr>
        <w:spacing w:after="0"/>
        <w:rPr>
          <w:rFonts w:ascii="Century Gothic" w:eastAsia="Arial" w:hAnsi="Century Gothic" w:cs="Arial"/>
          <w:color w:val="000000"/>
        </w:rPr>
      </w:pPr>
    </w:p>
    <w:p w14:paraId="5C65547D" w14:textId="77777777" w:rsidR="00F7787D" w:rsidRDefault="00F7787D" w:rsidP="008B0065">
      <w:pPr>
        <w:spacing w:after="0"/>
        <w:rPr>
          <w:rFonts w:ascii="Century Gothic" w:eastAsia="Arial" w:hAnsi="Century Gothic" w:cs="Arial"/>
          <w:color w:val="000000"/>
        </w:rPr>
      </w:pPr>
    </w:p>
    <w:p w14:paraId="2C9F59A8" w14:textId="77777777" w:rsidR="00F7787D" w:rsidRDefault="00F7787D" w:rsidP="008B0065">
      <w:pPr>
        <w:spacing w:after="0"/>
        <w:rPr>
          <w:rFonts w:ascii="Century Gothic" w:eastAsia="Arial" w:hAnsi="Century Gothic" w:cs="Arial"/>
          <w:color w:val="000000"/>
        </w:rPr>
      </w:pPr>
    </w:p>
    <w:p w14:paraId="2E81108B" w14:textId="77777777" w:rsidR="00F7787D" w:rsidRDefault="00F7787D" w:rsidP="008B0065">
      <w:pPr>
        <w:spacing w:after="0"/>
        <w:rPr>
          <w:rFonts w:ascii="Century Gothic" w:eastAsia="Arial" w:hAnsi="Century Gothic" w:cs="Arial"/>
          <w:color w:val="000000"/>
        </w:rPr>
      </w:pPr>
    </w:p>
    <w:p w14:paraId="300AD50A" w14:textId="77777777" w:rsidR="00F7787D" w:rsidRDefault="00F7787D" w:rsidP="008B0065">
      <w:pPr>
        <w:spacing w:after="0"/>
        <w:rPr>
          <w:rFonts w:ascii="Century Gothic" w:eastAsia="Arial" w:hAnsi="Century Gothic" w:cs="Arial"/>
          <w:color w:val="000000"/>
        </w:rPr>
      </w:pPr>
    </w:p>
    <w:p w14:paraId="31819A52" w14:textId="77777777" w:rsidR="00F7787D" w:rsidRDefault="00F7787D" w:rsidP="008B0065">
      <w:pPr>
        <w:spacing w:after="0"/>
        <w:rPr>
          <w:rFonts w:ascii="Century Gothic" w:eastAsia="Arial" w:hAnsi="Century Gothic" w:cs="Arial"/>
          <w:color w:val="000000"/>
        </w:rPr>
      </w:pPr>
    </w:p>
    <w:p w14:paraId="22EF4786" w14:textId="77777777" w:rsidR="00F7787D" w:rsidRDefault="00F7787D" w:rsidP="008B0065">
      <w:pPr>
        <w:spacing w:after="0"/>
        <w:rPr>
          <w:rFonts w:ascii="Century Gothic" w:eastAsia="Arial" w:hAnsi="Century Gothic" w:cs="Arial"/>
          <w:color w:val="000000"/>
        </w:rPr>
      </w:pPr>
    </w:p>
    <w:p w14:paraId="63CCA1FE" w14:textId="77777777" w:rsidR="00F7787D" w:rsidRDefault="00F7787D" w:rsidP="008B0065">
      <w:pPr>
        <w:spacing w:after="0"/>
        <w:rPr>
          <w:rFonts w:ascii="Century Gothic" w:eastAsia="Arial" w:hAnsi="Century Gothic" w:cs="Arial"/>
          <w:color w:val="000000"/>
        </w:rPr>
      </w:pPr>
    </w:p>
    <w:p w14:paraId="1AF5BCA3" w14:textId="77777777" w:rsidR="00F7787D" w:rsidRDefault="00F7787D" w:rsidP="008B0065">
      <w:pPr>
        <w:spacing w:after="0"/>
        <w:rPr>
          <w:rFonts w:ascii="Century Gothic" w:eastAsia="Arial" w:hAnsi="Century Gothic" w:cs="Arial"/>
          <w:color w:val="000000"/>
        </w:rPr>
      </w:pPr>
    </w:p>
    <w:p w14:paraId="58736DB1" w14:textId="77777777" w:rsidR="00F7787D" w:rsidRDefault="00F7787D" w:rsidP="008B0065">
      <w:pPr>
        <w:spacing w:after="0"/>
        <w:rPr>
          <w:rFonts w:ascii="Century Gothic" w:eastAsia="Arial" w:hAnsi="Century Gothic" w:cs="Arial"/>
          <w:color w:val="000000"/>
        </w:rPr>
      </w:pPr>
    </w:p>
    <w:p w14:paraId="4ED35F13" w14:textId="77777777" w:rsidR="00F7787D" w:rsidRDefault="00F7787D" w:rsidP="008B0065">
      <w:pPr>
        <w:spacing w:after="0"/>
        <w:rPr>
          <w:rFonts w:ascii="Century Gothic" w:eastAsia="Arial" w:hAnsi="Century Gothic" w:cs="Arial"/>
          <w:color w:val="000000"/>
        </w:rPr>
      </w:pPr>
    </w:p>
    <w:p w14:paraId="1907ED2D" w14:textId="77777777" w:rsidR="00F7787D" w:rsidRDefault="00F7787D" w:rsidP="008B0065">
      <w:pPr>
        <w:spacing w:after="0"/>
        <w:rPr>
          <w:rFonts w:ascii="Century Gothic" w:eastAsia="Arial" w:hAnsi="Century Gothic" w:cs="Arial"/>
          <w:color w:val="000000"/>
        </w:rPr>
      </w:pPr>
    </w:p>
    <w:p w14:paraId="2BDDA82A" w14:textId="77777777" w:rsidR="00F7787D" w:rsidRDefault="00F7787D" w:rsidP="008B0065">
      <w:pPr>
        <w:spacing w:after="0"/>
        <w:rPr>
          <w:rFonts w:ascii="Century Gothic" w:eastAsia="Arial" w:hAnsi="Century Gothic" w:cs="Arial"/>
          <w:color w:val="000000"/>
        </w:rPr>
      </w:pPr>
    </w:p>
    <w:p w14:paraId="682F67E0" w14:textId="33838B42" w:rsidR="008B0065" w:rsidRPr="004541A8" w:rsidRDefault="008B0065" w:rsidP="008B0065">
      <w:pPr>
        <w:spacing w:after="0"/>
        <w:rPr>
          <w:rFonts w:ascii="Century Gothic" w:eastAsia="Arial" w:hAnsi="Century Gothic" w:cs="Arial"/>
          <w:color w:val="000000"/>
        </w:rPr>
      </w:pPr>
      <w:r w:rsidRPr="004541A8">
        <w:rPr>
          <w:rFonts w:ascii="Century Gothic" w:eastAsia="Arial" w:hAnsi="Century Gothic" w:cs="Arial"/>
          <w:color w:val="000000"/>
        </w:rPr>
        <w:t>Bogotá D.C., 21 de septiembre de 2023</w:t>
      </w:r>
    </w:p>
    <w:p w14:paraId="7DB0E858" w14:textId="77777777" w:rsidR="008B0065" w:rsidRPr="004541A8" w:rsidRDefault="008B0065" w:rsidP="008B0065">
      <w:pPr>
        <w:spacing w:after="0"/>
        <w:rPr>
          <w:rFonts w:ascii="Century Gothic" w:eastAsia="Arial" w:hAnsi="Century Gothic" w:cs="Arial"/>
          <w:color w:val="000000"/>
        </w:rPr>
      </w:pPr>
    </w:p>
    <w:p w14:paraId="06CE6E5C" w14:textId="77777777" w:rsidR="008B0065" w:rsidRPr="004541A8" w:rsidRDefault="008B0065" w:rsidP="008B0065">
      <w:pPr>
        <w:spacing w:after="0"/>
        <w:rPr>
          <w:rFonts w:ascii="Century Gothic" w:eastAsia="Arial" w:hAnsi="Century Gothic" w:cs="Arial"/>
          <w:color w:val="000000"/>
        </w:rPr>
      </w:pPr>
    </w:p>
    <w:p w14:paraId="4480A9DB" w14:textId="00DC515D" w:rsidR="002E76F2" w:rsidRDefault="002E76F2" w:rsidP="002E76F2">
      <w:pPr>
        <w:spacing w:after="0"/>
        <w:jc w:val="right"/>
        <w:rPr>
          <w:rFonts w:ascii="Century Gothic" w:eastAsia="Arial" w:hAnsi="Century Gothic" w:cs="Arial"/>
          <w:color w:val="000000"/>
        </w:rPr>
      </w:pPr>
      <w:r>
        <w:rPr>
          <w:noProof/>
        </w:rPr>
        <w:drawing>
          <wp:inline distT="0" distB="0" distL="0" distR="0" wp14:anchorId="1F2A0506" wp14:editId="2A0F7F6A">
            <wp:extent cx="2514600" cy="733425"/>
            <wp:effectExtent l="0" t="0" r="0" b="9525"/>
            <wp:docPr id="55578281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782814" name="Imagen 1" descr="Texto&#10;&#10;Descripción generada automáticamente"/>
                    <pic:cNvPicPr/>
                  </pic:nvPicPr>
                  <pic:blipFill>
                    <a:blip r:embed="rId11"/>
                    <a:stretch>
                      <a:fillRect/>
                    </a:stretch>
                  </pic:blipFill>
                  <pic:spPr>
                    <a:xfrm>
                      <a:off x="0" y="0"/>
                      <a:ext cx="2514600" cy="733425"/>
                    </a:xfrm>
                    <a:prstGeom prst="rect">
                      <a:avLst/>
                    </a:prstGeom>
                  </pic:spPr>
                </pic:pic>
              </a:graphicData>
            </a:graphic>
          </wp:inline>
        </w:drawing>
      </w:r>
    </w:p>
    <w:p w14:paraId="386C7299" w14:textId="2C89B513" w:rsidR="008B0065" w:rsidRPr="004541A8" w:rsidRDefault="008B0065" w:rsidP="002E76F2">
      <w:pPr>
        <w:spacing w:after="0"/>
        <w:rPr>
          <w:rFonts w:ascii="Century Gothic" w:eastAsia="Arial" w:hAnsi="Century Gothic" w:cs="Arial"/>
          <w:color w:val="000000"/>
        </w:rPr>
      </w:pPr>
      <w:r w:rsidRPr="004541A8">
        <w:rPr>
          <w:rFonts w:ascii="Century Gothic" w:eastAsia="Arial" w:hAnsi="Century Gothic" w:cs="Arial"/>
          <w:color w:val="000000"/>
        </w:rPr>
        <w:t>Señora</w:t>
      </w:r>
    </w:p>
    <w:p w14:paraId="337533BF" w14:textId="77777777" w:rsidR="008B0065" w:rsidRPr="004541A8" w:rsidRDefault="008B0065" w:rsidP="008B0065">
      <w:pPr>
        <w:spacing w:after="0"/>
        <w:rPr>
          <w:rFonts w:ascii="Century Gothic" w:eastAsia="Arial" w:hAnsi="Century Gothic" w:cs="Arial"/>
          <w:b/>
          <w:color w:val="000000"/>
        </w:rPr>
      </w:pPr>
      <w:r w:rsidRPr="004541A8">
        <w:rPr>
          <w:rFonts w:ascii="Century Gothic" w:eastAsia="Arial" w:hAnsi="Century Gothic" w:cs="Arial"/>
          <w:b/>
          <w:color w:val="000000"/>
        </w:rPr>
        <w:t>Miguel Cruz Ramírez</w:t>
      </w:r>
    </w:p>
    <w:p w14:paraId="324EE9E6" w14:textId="77777777" w:rsidR="008B0065" w:rsidRPr="004541A8" w:rsidRDefault="008B0065" w:rsidP="008B0065">
      <w:pPr>
        <w:spacing w:after="0"/>
        <w:rPr>
          <w:rFonts w:ascii="Century Gothic" w:eastAsia="Arial" w:hAnsi="Century Gothic" w:cs="Arial"/>
          <w:color w:val="000000"/>
        </w:rPr>
      </w:pPr>
      <w:r w:rsidRPr="004541A8">
        <w:rPr>
          <w:rFonts w:ascii="Century Gothic" w:eastAsia="Arial" w:hAnsi="Century Gothic" w:cs="Arial"/>
          <w:color w:val="000000"/>
        </w:rPr>
        <w:t>Ciudad</w:t>
      </w:r>
    </w:p>
    <w:p w14:paraId="186FE949" w14:textId="77777777" w:rsidR="008B0065" w:rsidRPr="004541A8" w:rsidRDefault="008B0065" w:rsidP="008B0065">
      <w:pPr>
        <w:spacing w:after="0"/>
        <w:rPr>
          <w:rFonts w:ascii="Century Gothic" w:eastAsia="Arial" w:hAnsi="Century Gothic" w:cs="Arial"/>
          <w:color w:val="000000"/>
        </w:rPr>
      </w:pPr>
    </w:p>
    <w:p w14:paraId="185548FF" w14:textId="77777777" w:rsidR="008B0065" w:rsidRPr="004541A8" w:rsidRDefault="008B0065" w:rsidP="008B0065">
      <w:pPr>
        <w:spacing w:after="0"/>
        <w:jc w:val="center"/>
        <w:rPr>
          <w:rFonts w:ascii="Century Gothic" w:eastAsia="Arial" w:hAnsi="Century Gothic" w:cs="Arial"/>
          <w:b/>
          <w:bCs/>
          <w:color w:val="000000"/>
        </w:rPr>
      </w:pPr>
      <w:r w:rsidRPr="004541A8">
        <w:rPr>
          <w:rFonts w:ascii="Century Gothic" w:eastAsia="Arial" w:hAnsi="Century Gothic" w:cs="Arial"/>
          <w:b/>
          <w:bCs/>
          <w:color w:val="000000"/>
        </w:rPr>
        <w:t>Concepto C–143 de 2023</w:t>
      </w:r>
    </w:p>
    <w:p w14:paraId="1ADE3050" w14:textId="77777777" w:rsidR="008B0065" w:rsidRPr="004541A8" w:rsidRDefault="008B0065" w:rsidP="008B0065">
      <w:pPr>
        <w:spacing w:after="0"/>
        <w:rPr>
          <w:rFonts w:ascii="Century Gothic" w:eastAsia="Arial" w:hAnsi="Century Gothic" w:cs="Arial"/>
          <w:b/>
          <w:bCs/>
          <w:color w:val="000000"/>
        </w:rPr>
      </w:pP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8B0065" w:rsidRPr="004541A8" w14:paraId="55B37FE1" w14:textId="77777777" w:rsidTr="00BA3EE9">
        <w:trPr>
          <w:trHeight w:val="1038"/>
        </w:trPr>
        <w:tc>
          <w:tcPr>
            <w:tcW w:w="2689" w:type="dxa"/>
          </w:tcPr>
          <w:p w14:paraId="58F02016" w14:textId="77777777" w:rsidR="008B0065" w:rsidRPr="004541A8" w:rsidRDefault="008B0065" w:rsidP="00BA3EE9">
            <w:pPr>
              <w:rPr>
                <w:rFonts w:ascii="Century Gothic" w:eastAsia="Arial" w:hAnsi="Century Gothic" w:cs="Arial"/>
                <w:color w:val="000000"/>
              </w:rPr>
            </w:pPr>
            <w:r w:rsidRPr="004541A8">
              <w:rPr>
                <w:rFonts w:ascii="Century Gothic" w:eastAsia="Arial" w:hAnsi="Century Gothic" w:cs="Arial"/>
                <w:b/>
                <w:color w:val="000000"/>
              </w:rPr>
              <w:t>Temas:</w:t>
            </w:r>
            <w:r w:rsidRPr="004541A8">
              <w:rPr>
                <w:rFonts w:ascii="Century Gothic" w:eastAsia="Arial" w:hAnsi="Century Gothic" w:cs="Arial"/>
                <w:color w:val="000000"/>
              </w:rPr>
              <w:t xml:space="preserve">        </w:t>
            </w:r>
          </w:p>
        </w:tc>
        <w:tc>
          <w:tcPr>
            <w:tcW w:w="6237" w:type="dxa"/>
          </w:tcPr>
          <w:p w14:paraId="0F0BE095" w14:textId="77777777" w:rsidR="008B0065" w:rsidRPr="004541A8" w:rsidRDefault="008B0065" w:rsidP="00BA3EE9">
            <w:pPr>
              <w:spacing w:before="0" w:after="120" w:line="276" w:lineRule="auto"/>
              <w:jc w:val="both"/>
              <w:rPr>
                <w:rFonts w:ascii="Century Gothic" w:hAnsi="Century Gothic" w:cs="Arial"/>
                <w:color w:val="000000"/>
                <w:sz w:val="22"/>
                <w:szCs w:val="22"/>
                <w:highlight w:val="yellow"/>
                <w:lang w:eastAsia="en-US"/>
              </w:rPr>
            </w:pPr>
            <w:r w:rsidRPr="004541A8">
              <w:rPr>
                <w:rFonts w:ascii="Century Gothic" w:hAnsi="Century Gothic" w:cs="Arial"/>
                <w:color w:val="000000"/>
                <w:sz w:val="22"/>
                <w:szCs w:val="22"/>
                <w:lang w:val="es-ES_tradnl" w:eastAsia="en-US"/>
              </w:rPr>
              <w:t xml:space="preserve">CONTRATOS O CONVENIOS INTERADMINISTRATIVOS – Noción – Objeto / CONTRATO DE CONCESIÓN </w:t>
            </w:r>
            <w:r w:rsidRPr="003B04DF">
              <w:rPr>
                <w:rFonts w:ascii="Arial" w:hAnsi="Arial" w:cs="Arial"/>
                <w:color w:val="000000"/>
                <w:sz w:val="22"/>
                <w:szCs w:val="22"/>
                <w:lang w:val="es-ES_tradnl" w:eastAsia="en-US"/>
              </w:rPr>
              <w:t>‒</w:t>
            </w:r>
            <w:r w:rsidRPr="004541A8">
              <w:rPr>
                <w:rFonts w:ascii="Century Gothic" w:hAnsi="Century Gothic" w:cs="Arial"/>
                <w:color w:val="000000"/>
                <w:sz w:val="22"/>
                <w:szCs w:val="22"/>
                <w:lang w:val="es-ES_tradnl" w:eastAsia="en-US"/>
              </w:rPr>
              <w:t xml:space="preserve"> Noción – Objeto – Características</w:t>
            </w:r>
            <w:r w:rsidRPr="003B04DF">
              <w:rPr>
                <w:rFonts w:ascii="Century Gothic" w:hAnsi="Century Gothic" w:cs="Arial"/>
                <w:color w:val="000000"/>
                <w:sz w:val="22"/>
                <w:szCs w:val="22"/>
                <w:lang w:val="es-ES_tradnl" w:eastAsia="en-US"/>
              </w:rPr>
              <w:t xml:space="preserve"> </w:t>
            </w:r>
            <w:r w:rsidRPr="004541A8">
              <w:rPr>
                <w:rFonts w:ascii="Century Gothic" w:hAnsi="Century Gothic" w:cs="Arial"/>
                <w:color w:val="000000"/>
                <w:sz w:val="22"/>
                <w:szCs w:val="22"/>
                <w:lang w:val="es-ES_tradnl" w:eastAsia="en-US"/>
              </w:rPr>
              <w:t xml:space="preserve">/ </w:t>
            </w:r>
            <w:r w:rsidRPr="004541A8">
              <w:rPr>
                <w:rStyle w:val="normaltextrun"/>
                <w:rFonts w:ascii="Century Gothic" w:hAnsi="Century Gothic" w:cs="Arial"/>
                <w:sz w:val="22"/>
                <w:szCs w:val="22"/>
              </w:rPr>
              <w:t>A</w:t>
            </w:r>
            <w:r w:rsidRPr="003B04DF">
              <w:rPr>
                <w:rStyle w:val="normaltextrun"/>
                <w:rFonts w:ascii="Century Gothic" w:hAnsi="Century Gothic" w:cs="Arial"/>
                <w:sz w:val="22"/>
                <w:szCs w:val="22"/>
              </w:rPr>
              <w:t>SOCIACIONES</w:t>
            </w:r>
            <w:r w:rsidRPr="00AA4FE3">
              <w:rPr>
                <w:rStyle w:val="normaltextrun"/>
                <w:rFonts w:ascii="Century Gothic" w:hAnsi="Century Gothic" w:cs="Arial"/>
                <w:sz w:val="22"/>
                <w:szCs w:val="22"/>
              </w:rPr>
              <w:t xml:space="preserve"> PÚBLICO PRIVADAS – Formas de colaboración / ASOCIACIONES PÚBLICO PRIVADAS – Concepto – Ley 1508 de 2012 / ASOCIACIONES PÚBLICO PRIVADAS – Normativa – Ley 1508 de 2012 – Norma especial / PROCEDIMIENTO DE SELECCIÓN – Iniciativa pública – Licitación pública / ASOCIACIONES PÚBLICO PRIVADAS – Sociedades de economía mixta – Empresas industriales y comerciales del Estado – Improcedencia de contratación directa</w:t>
            </w:r>
          </w:p>
        </w:tc>
      </w:tr>
      <w:tr w:rsidR="008B0065" w:rsidRPr="004541A8" w14:paraId="00F5DB54" w14:textId="77777777" w:rsidTr="00BA3EE9">
        <w:tc>
          <w:tcPr>
            <w:tcW w:w="2689" w:type="dxa"/>
          </w:tcPr>
          <w:p w14:paraId="623DCD14" w14:textId="77777777" w:rsidR="008B0065" w:rsidRPr="004541A8" w:rsidRDefault="008B0065" w:rsidP="00BA3EE9">
            <w:pPr>
              <w:rPr>
                <w:rFonts w:ascii="Century Gothic" w:eastAsia="Arial" w:hAnsi="Century Gothic" w:cs="Arial"/>
                <w:b/>
                <w:color w:val="000000"/>
                <w:sz w:val="22"/>
                <w:szCs w:val="22"/>
              </w:rPr>
            </w:pPr>
            <w:r w:rsidRPr="004541A8">
              <w:rPr>
                <w:rFonts w:ascii="Century Gothic" w:eastAsia="Arial" w:hAnsi="Century Gothic" w:cs="Arial"/>
                <w:b/>
                <w:color w:val="000000"/>
                <w:sz w:val="22"/>
                <w:szCs w:val="22"/>
              </w:rPr>
              <w:t>Radicación:</w:t>
            </w:r>
            <w:r w:rsidRPr="004541A8">
              <w:rPr>
                <w:rFonts w:ascii="Century Gothic" w:eastAsia="Arial" w:hAnsi="Century Gothic" w:cs="Arial"/>
                <w:color w:val="000000"/>
                <w:sz w:val="22"/>
                <w:szCs w:val="22"/>
              </w:rPr>
              <w:t xml:space="preserve">                              </w:t>
            </w:r>
          </w:p>
        </w:tc>
        <w:tc>
          <w:tcPr>
            <w:tcW w:w="6237" w:type="dxa"/>
          </w:tcPr>
          <w:p w14:paraId="77F15925" w14:textId="77777777" w:rsidR="008B0065" w:rsidRPr="004541A8" w:rsidRDefault="008B0065" w:rsidP="00BA3EE9">
            <w:pPr>
              <w:spacing w:before="0" w:line="276" w:lineRule="auto"/>
              <w:rPr>
                <w:rFonts w:ascii="Century Gothic" w:eastAsia="Arial" w:hAnsi="Century Gothic" w:cs="Arial"/>
                <w:color w:val="000000"/>
                <w:sz w:val="22"/>
                <w:szCs w:val="22"/>
              </w:rPr>
            </w:pPr>
            <w:r w:rsidRPr="004541A8">
              <w:rPr>
                <w:rFonts w:ascii="Century Gothic" w:eastAsia="Arial" w:hAnsi="Century Gothic" w:cs="Arial"/>
                <w:color w:val="000000"/>
                <w:sz w:val="22"/>
                <w:szCs w:val="22"/>
              </w:rPr>
              <w:t xml:space="preserve">Respuesta a consulta </w:t>
            </w:r>
            <w:r w:rsidRPr="004541A8">
              <w:rPr>
                <w:rFonts w:ascii="Century Gothic" w:eastAsia="Arial" w:hAnsi="Century Gothic" w:cs="Arial"/>
                <w:color w:val="000000"/>
                <w:sz w:val="22"/>
                <w:szCs w:val="22"/>
                <w:lang w:val="es-ES_tradnl"/>
              </w:rPr>
              <w:t>P20230813014178</w:t>
            </w:r>
          </w:p>
        </w:tc>
      </w:tr>
    </w:tbl>
    <w:p w14:paraId="72EBD4CB" w14:textId="77777777" w:rsidR="008B0065" w:rsidRPr="004541A8" w:rsidRDefault="008B0065" w:rsidP="008B0065">
      <w:pPr>
        <w:spacing w:after="0"/>
        <w:rPr>
          <w:rFonts w:ascii="Century Gothic" w:hAnsi="Century Gothic" w:cs="Arial"/>
          <w:color w:val="000000"/>
        </w:rPr>
      </w:pPr>
    </w:p>
    <w:p w14:paraId="5C4F6130" w14:textId="77777777" w:rsidR="008B0065" w:rsidRPr="004541A8" w:rsidRDefault="008B0065" w:rsidP="008B0065">
      <w:pPr>
        <w:spacing w:after="0"/>
        <w:rPr>
          <w:rFonts w:ascii="Century Gothic" w:eastAsia="Arial" w:hAnsi="Century Gothic" w:cs="Arial"/>
          <w:color w:val="000000"/>
        </w:rPr>
      </w:pPr>
    </w:p>
    <w:p w14:paraId="6C5053F7" w14:textId="77777777" w:rsidR="008B0065" w:rsidRPr="004541A8" w:rsidRDefault="008B0065" w:rsidP="008B0065">
      <w:pPr>
        <w:spacing w:after="0"/>
        <w:rPr>
          <w:rFonts w:ascii="Century Gothic" w:eastAsia="Arial" w:hAnsi="Century Gothic" w:cs="Arial"/>
          <w:color w:val="000000"/>
        </w:rPr>
      </w:pPr>
      <w:r w:rsidRPr="004541A8">
        <w:rPr>
          <w:rFonts w:ascii="Century Gothic" w:eastAsia="Arial" w:hAnsi="Century Gothic" w:cs="Arial"/>
          <w:color w:val="000000"/>
        </w:rPr>
        <w:t>Estimado señor Cruz,</w:t>
      </w:r>
    </w:p>
    <w:p w14:paraId="60B2094A" w14:textId="77777777" w:rsidR="008B0065" w:rsidRPr="004541A8" w:rsidRDefault="008B0065" w:rsidP="008B0065">
      <w:pPr>
        <w:spacing w:after="0" w:line="276" w:lineRule="auto"/>
        <w:ind w:firstLine="709"/>
        <w:jc w:val="both"/>
        <w:rPr>
          <w:rFonts w:ascii="Century Gothic" w:eastAsia="Arial" w:hAnsi="Century Gothic" w:cs="Arial"/>
          <w:color w:val="000000"/>
        </w:rPr>
      </w:pPr>
    </w:p>
    <w:p w14:paraId="291B3EB7" w14:textId="77777777" w:rsidR="008B0065" w:rsidRPr="004541A8" w:rsidRDefault="008B0065" w:rsidP="008B0065">
      <w:pPr>
        <w:spacing w:after="0" w:line="276" w:lineRule="auto"/>
        <w:ind w:right="-94"/>
        <w:jc w:val="both"/>
        <w:rPr>
          <w:rFonts w:ascii="Century Gothic" w:eastAsia="Arial" w:hAnsi="Century Gothic" w:cs="Arial"/>
          <w:color w:val="000000"/>
        </w:rPr>
      </w:pPr>
      <w:r w:rsidRPr="004541A8">
        <w:rPr>
          <w:rFonts w:ascii="Century Gothic" w:eastAsia="Arial" w:hAnsi="Century Gothic" w:cs="Arial"/>
          <w:color w:val="000000"/>
        </w:rPr>
        <w:t>En ejercicio de la competencia otorgada por el numeral 8 del artículo 11 y el numeral 5 del artículo 3 del Decreto Ley 4170 de 2011, la Agencia Nacional de Contratación Pública – Colombia Compra Eficiente responde su consulta del 13 de agosto de 2023:</w:t>
      </w:r>
    </w:p>
    <w:p w14:paraId="1541BC5D" w14:textId="77777777" w:rsidR="008B0065" w:rsidRPr="004541A8" w:rsidRDefault="008B0065" w:rsidP="008B0065">
      <w:pPr>
        <w:spacing w:after="0" w:line="240" w:lineRule="auto"/>
        <w:rPr>
          <w:rFonts w:ascii="Century Gothic" w:eastAsia="Arial" w:hAnsi="Century Gothic" w:cs="Arial"/>
          <w:color w:val="000000"/>
        </w:rPr>
      </w:pPr>
    </w:p>
    <w:p w14:paraId="15E3F303" w14:textId="77777777" w:rsidR="008B0065" w:rsidRPr="004541A8" w:rsidRDefault="008B0065" w:rsidP="008B0065">
      <w:pPr>
        <w:spacing w:after="0" w:line="276" w:lineRule="auto"/>
        <w:ind w:right="-94"/>
        <w:jc w:val="both"/>
        <w:rPr>
          <w:rFonts w:ascii="Century Gothic" w:eastAsia="Arial" w:hAnsi="Century Gothic" w:cs="Arial"/>
          <w:color w:val="000000"/>
        </w:rPr>
      </w:pPr>
      <w:r w:rsidRPr="004541A8">
        <w:rPr>
          <w:rFonts w:ascii="Century Gothic" w:eastAsia="Arial" w:hAnsi="Century Gothic" w:cs="Arial"/>
          <w:b/>
          <w:color w:val="000000"/>
        </w:rPr>
        <w:t xml:space="preserve">1. Problema planteado </w:t>
      </w:r>
    </w:p>
    <w:p w14:paraId="64EE688B" w14:textId="77777777" w:rsidR="008B0065" w:rsidRPr="004541A8" w:rsidRDefault="008B0065" w:rsidP="008B0065">
      <w:pPr>
        <w:spacing w:after="0" w:line="240" w:lineRule="auto"/>
        <w:ind w:right="-94"/>
        <w:jc w:val="both"/>
        <w:rPr>
          <w:rFonts w:ascii="Century Gothic" w:eastAsia="Arial" w:hAnsi="Century Gothic" w:cs="Arial"/>
          <w:color w:val="000000"/>
        </w:rPr>
      </w:pPr>
    </w:p>
    <w:p w14:paraId="292D8E04" w14:textId="77777777" w:rsidR="008B0065" w:rsidRPr="004541A8" w:rsidRDefault="008B0065" w:rsidP="008B0065">
      <w:pPr>
        <w:spacing w:line="276" w:lineRule="auto"/>
        <w:jc w:val="both"/>
        <w:rPr>
          <w:rFonts w:ascii="Century Gothic" w:eastAsia="Arial" w:hAnsi="Century Gothic" w:cs="Arial"/>
          <w:color w:val="000000"/>
        </w:rPr>
      </w:pPr>
      <w:r w:rsidRPr="004541A8">
        <w:rPr>
          <w:rFonts w:ascii="Century Gothic" w:eastAsia="Arial" w:hAnsi="Century Gothic" w:cs="Arial"/>
          <w:color w:val="000000"/>
        </w:rPr>
        <w:t xml:space="preserve">Usted formula la siguiente consulta: </w:t>
      </w:r>
    </w:p>
    <w:p w14:paraId="53ADEA0C" w14:textId="77777777" w:rsidR="008B0065" w:rsidRPr="004541A8" w:rsidRDefault="008B0065" w:rsidP="008B0065">
      <w:pPr>
        <w:spacing w:after="0" w:line="240" w:lineRule="auto"/>
        <w:ind w:left="709" w:right="709"/>
        <w:jc w:val="both"/>
        <w:rPr>
          <w:rFonts w:ascii="Century Gothic" w:eastAsia="Arial" w:hAnsi="Century Gothic" w:cs="Arial"/>
          <w:color w:val="000000"/>
        </w:rPr>
      </w:pPr>
      <w:r w:rsidRPr="004541A8">
        <w:rPr>
          <w:rFonts w:ascii="Century Gothic" w:eastAsia="Arial" w:hAnsi="Century Gothic" w:cs="Arial"/>
          <w:color w:val="000000"/>
        </w:rPr>
        <w:lastRenderedPageBreak/>
        <w:t>“1. ¿A través de un convenio o contrato interadministrativo puede celebrarse una concesión (numeral 4º del artículo 32 de la Ley 80 de 1993)?</w:t>
      </w:r>
    </w:p>
    <w:p w14:paraId="51F8A9D9" w14:textId="77777777" w:rsidR="008B0065" w:rsidRPr="004541A8" w:rsidRDefault="008B0065" w:rsidP="008B0065">
      <w:pPr>
        <w:spacing w:after="0" w:line="240" w:lineRule="auto"/>
        <w:ind w:left="709" w:right="709"/>
        <w:jc w:val="both"/>
        <w:rPr>
          <w:rFonts w:ascii="Century Gothic" w:eastAsia="Arial" w:hAnsi="Century Gothic" w:cs="Arial"/>
          <w:color w:val="000000"/>
        </w:rPr>
      </w:pPr>
    </w:p>
    <w:p w14:paraId="4B98BB5B" w14:textId="77777777" w:rsidR="008B0065" w:rsidRPr="004541A8" w:rsidRDefault="008B0065" w:rsidP="008B0065">
      <w:pPr>
        <w:spacing w:after="0" w:line="240" w:lineRule="auto"/>
        <w:ind w:left="709" w:right="709"/>
        <w:jc w:val="both"/>
        <w:rPr>
          <w:rFonts w:ascii="Century Gothic" w:eastAsia="Arial" w:hAnsi="Century Gothic" w:cs="Arial"/>
          <w:color w:val="000000"/>
        </w:rPr>
      </w:pPr>
      <w:r w:rsidRPr="004541A8">
        <w:rPr>
          <w:rFonts w:ascii="Century Gothic" w:eastAsia="Arial" w:hAnsi="Century Gothic" w:cs="Arial"/>
          <w:color w:val="000000"/>
        </w:rPr>
        <w:t xml:space="preserve">2. En caso de que la respuesta sea positiva, ¿la remuneración del convenio o contrato interadministrativo objeto de concesión puede consistir en derechos, tarifas, tasas, valorización? </w:t>
      </w:r>
    </w:p>
    <w:p w14:paraId="3D585D83" w14:textId="77777777" w:rsidR="008B0065" w:rsidRPr="004541A8" w:rsidRDefault="008B0065" w:rsidP="008B0065">
      <w:pPr>
        <w:spacing w:after="0" w:line="240" w:lineRule="auto"/>
        <w:ind w:left="709" w:right="709"/>
        <w:jc w:val="both"/>
        <w:rPr>
          <w:rFonts w:ascii="Century Gothic" w:eastAsia="Arial" w:hAnsi="Century Gothic" w:cs="Arial"/>
          <w:color w:val="000000"/>
        </w:rPr>
      </w:pPr>
    </w:p>
    <w:p w14:paraId="02084110" w14:textId="77777777" w:rsidR="008B0065" w:rsidRPr="004541A8" w:rsidRDefault="008B0065" w:rsidP="008B0065">
      <w:pPr>
        <w:spacing w:after="0" w:line="240" w:lineRule="auto"/>
        <w:ind w:left="709" w:right="709"/>
        <w:jc w:val="both"/>
        <w:rPr>
          <w:rFonts w:ascii="Century Gothic" w:eastAsia="Arial" w:hAnsi="Century Gothic" w:cs="Arial"/>
          <w:color w:val="000000"/>
        </w:rPr>
      </w:pPr>
      <w:r w:rsidRPr="004541A8">
        <w:rPr>
          <w:rFonts w:ascii="Century Gothic" w:eastAsia="Arial" w:hAnsi="Century Gothic" w:cs="Arial"/>
          <w:color w:val="000000"/>
        </w:rPr>
        <w:t xml:space="preserve">3. En caso de que la respuesta sea positiva, y la entidad a celebrar el convenio o contrato interadministrativo objeto de concesión sea del orden territorial, ¿el contrato requiere autorización previa del Concejo?”. </w:t>
      </w:r>
    </w:p>
    <w:p w14:paraId="11B4A775" w14:textId="77777777" w:rsidR="008B0065" w:rsidRPr="004541A8" w:rsidRDefault="008B0065" w:rsidP="008B0065">
      <w:pPr>
        <w:spacing w:after="0" w:line="240" w:lineRule="auto"/>
        <w:ind w:right="-94"/>
        <w:jc w:val="both"/>
        <w:rPr>
          <w:rFonts w:ascii="Century Gothic" w:eastAsia="Arial" w:hAnsi="Century Gothic" w:cs="Arial"/>
          <w:color w:val="000000"/>
        </w:rPr>
      </w:pPr>
    </w:p>
    <w:p w14:paraId="5A88E02A" w14:textId="77777777" w:rsidR="008B0065" w:rsidRPr="004541A8" w:rsidRDefault="008B0065" w:rsidP="008B0065">
      <w:pPr>
        <w:tabs>
          <w:tab w:val="left" w:pos="284"/>
        </w:tabs>
        <w:spacing w:after="0" w:line="276" w:lineRule="auto"/>
        <w:rPr>
          <w:rFonts w:ascii="Century Gothic" w:eastAsia="Arial" w:hAnsi="Century Gothic" w:cs="Arial"/>
          <w:b/>
          <w:color w:val="000000"/>
        </w:rPr>
      </w:pPr>
      <w:r w:rsidRPr="004541A8">
        <w:rPr>
          <w:rFonts w:ascii="Century Gothic" w:eastAsia="Arial" w:hAnsi="Century Gothic" w:cs="Arial"/>
          <w:b/>
          <w:color w:val="000000"/>
        </w:rPr>
        <w:t>2. Consideraciones</w:t>
      </w:r>
    </w:p>
    <w:p w14:paraId="500C7FA0" w14:textId="77777777" w:rsidR="008B0065" w:rsidRPr="004541A8" w:rsidRDefault="008B0065" w:rsidP="008B0065">
      <w:pPr>
        <w:spacing w:after="0" w:line="240" w:lineRule="auto"/>
        <w:rPr>
          <w:rFonts w:ascii="Century Gothic" w:eastAsia="Arial" w:hAnsi="Century Gothic" w:cs="Arial"/>
          <w:color w:val="000000"/>
        </w:rPr>
      </w:pPr>
    </w:p>
    <w:p w14:paraId="0A890B33" w14:textId="77777777" w:rsidR="008B0065" w:rsidRPr="004541A8" w:rsidRDefault="008B0065" w:rsidP="008B0065">
      <w:pPr>
        <w:pStyle w:val="BodyText"/>
        <w:spacing w:before="1" w:line="276" w:lineRule="auto"/>
        <w:ind w:right="160"/>
        <w:jc w:val="both"/>
        <w:rPr>
          <w:rFonts w:ascii="Century Gothic" w:hAnsi="Century Gothic" w:cs="Arial"/>
        </w:rPr>
      </w:pPr>
      <w:r w:rsidRPr="004541A8">
        <w:rPr>
          <w:rFonts w:ascii="Century Gothic" w:hAnsi="Century Gothic" w:cs="Arial"/>
          <w:noProof/>
        </w:rPr>
        <mc:AlternateContent>
          <mc:Choice Requires="wps">
            <w:drawing>
              <wp:anchor distT="0" distB="0" distL="114300" distR="114300" simplePos="0" relativeHeight="251660289" behindDoc="0" locked="0" layoutInCell="1" allowOverlap="1" wp14:anchorId="78640F98" wp14:editId="31B73135">
                <wp:simplePos x="0" y="0"/>
                <wp:positionH relativeFrom="margin">
                  <wp:align>center</wp:align>
                </wp:positionH>
                <wp:positionV relativeFrom="paragraph">
                  <wp:posOffset>3006090</wp:posOffset>
                </wp:positionV>
                <wp:extent cx="5680710" cy="158115"/>
                <wp:effectExtent l="0" t="0" r="15240" b="13335"/>
                <wp:wrapNone/>
                <wp:docPr id="539440262" name="Cuadro de texto 539440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455E5" w14:textId="77777777" w:rsidR="008B0065" w:rsidRDefault="008B0065" w:rsidP="008B006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640F98" id="_x0000_t202" coordsize="21600,21600" o:spt="202" path="m,l,21600r21600,l21600,xe">
                <v:stroke joinstyle="miter"/>
                <v:path gradientshapeok="t" o:connecttype="rect"/>
              </v:shapetype>
              <v:shape id="Cuadro de texto 539440262" o:spid="_x0000_s1026" type="#_x0000_t202" style="position:absolute;left:0;text-align:left;margin-left:0;margin-top:236.7pt;width:447.3pt;height:12.45pt;z-index:25166028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" filled="f" stroked="f">
                <v:textbox inset="0,0,0,0">
                  <w:txbxContent>
                    <w:p w14:paraId="66D455E5" w14:textId="77777777" w:rsidR="008B0065" w:rsidRDefault="008B0065" w:rsidP="008B0065">
                      <w:pPr>
                        <w:pStyle w:val="BodyText"/>
                      </w:pPr>
                    </w:p>
                  </w:txbxContent>
                </v:textbox>
                <w10:wrap anchorx="margin"/>
              </v:shape>
            </w:pict>
          </mc:Fallback>
        </mc:AlternateContent>
      </w:r>
      <w:r w:rsidRPr="004541A8">
        <w:rPr>
          <w:rFonts w:ascii="Century Gothic" w:hAnsi="Century Gothic" w:cs="Arial"/>
        </w:rPr>
        <w:t>En ejercicio de las competencias establecidas en los artículos 3, numeral 5° y 11, numeral 8° del Decreto Ley</w:t>
      </w:r>
      <w:r w:rsidRPr="004541A8">
        <w:rPr>
          <w:rFonts w:ascii="Century Gothic" w:hAnsi="Century Gothic" w:cs="Arial"/>
          <w:spacing w:val="1"/>
        </w:rPr>
        <w:t xml:space="preserve"> </w:t>
      </w:r>
      <w:r w:rsidRPr="004541A8">
        <w:rPr>
          <w:rFonts w:ascii="Century Gothic" w:hAnsi="Century Gothic" w:cs="Arial"/>
        </w:rPr>
        <w:t>4170 de 2011, la Agencia Nacional de Contratación Pública – Colombia Compra Eficiente</w:t>
      </w:r>
      <w:r w:rsidRPr="004541A8">
        <w:rPr>
          <w:rFonts w:ascii="Century Gothic" w:hAnsi="Century Gothic" w:cs="Arial"/>
          <w:spacing w:val="1"/>
        </w:rPr>
        <w:t xml:space="preserve"> </w:t>
      </w:r>
      <w:r w:rsidRPr="004541A8">
        <w:rPr>
          <w:rFonts w:ascii="Century Gothic" w:hAnsi="Century Gothic" w:cs="Arial"/>
        </w:rPr>
        <w:t>resuelve las consultas sobre los asuntos de su competencia, esto es, sobre las temáticas</w:t>
      </w:r>
      <w:r w:rsidRPr="004541A8">
        <w:rPr>
          <w:rFonts w:ascii="Century Gothic" w:hAnsi="Century Gothic" w:cs="Arial"/>
          <w:spacing w:val="1"/>
        </w:rPr>
        <w:t xml:space="preserve"> </w:t>
      </w:r>
      <w:r w:rsidRPr="004541A8">
        <w:rPr>
          <w:rFonts w:ascii="Century Gothic" w:hAnsi="Century Gothic" w:cs="Arial"/>
        </w:rPr>
        <w:t>de la contratación estatal y compras públicas relacionadas en los artículos citados. Es</w:t>
      </w:r>
      <w:r w:rsidRPr="004541A8">
        <w:rPr>
          <w:rFonts w:ascii="Century Gothic" w:hAnsi="Century Gothic" w:cs="Arial"/>
          <w:spacing w:val="1"/>
        </w:rPr>
        <w:t xml:space="preserve"> </w:t>
      </w:r>
      <w:r w:rsidRPr="004541A8">
        <w:rPr>
          <w:rFonts w:ascii="Century Gothic" w:hAnsi="Century Gothic" w:cs="Arial"/>
        </w:rPr>
        <w:t>necesario</w:t>
      </w:r>
      <w:r w:rsidRPr="004541A8">
        <w:rPr>
          <w:rFonts w:ascii="Century Gothic" w:hAnsi="Century Gothic" w:cs="Arial"/>
          <w:spacing w:val="1"/>
        </w:rPr>
        <w:t xml:space="preserve"> </w:t>
      </w:r>
      <w:r w:rsidRPr="004541A8">
        <w:rPr>
          <w:rFonts w:ascii="Century Gothic" w:hAnsi="Century Gothic" w:cs="Arial"/>
        </w:rPr>
        <w:t>tener</w:t>
      </w:r>
      <w:r w:rsidRPr="004541A8">
        <w:rPr>
          <w:rFonts w:ascii="Century Gothic" w:hAnsi="Century Gothic" w:cs="Arial"/>
          <w:spacing w:val="1"/>
        </w:rPr>
        <w:t xml:space="preserve"> </w:t>
      </w:r>
      <w:r w:rsidRPr="004541A8">
        <w:rPr>
          <w:rFonts w:ascii="Century Gothic" w:hAnsi="Century Gothic" w:cs="Arial"/>
        </w:rPr>
        <w:t>en</w:t>
      </w:r>
      <w:r w:rsidRPr="004541A8">
        <w:rPr>
          <w:rFonts w:ascii="Century Gothic" w:hAnsi="Century Gothic" w:cs="Arial"/>
          <w:spacing w:val="1"/>
        </w:rPr>
        <w:t xml:space="preserve"> </w:t>
      </w:r>
      <w:r w:rsidRPr="004541A8">
        <w:rPr>
          <w:rFonts w:ascii="Century Gothic" w:hAnsi="Century Gothic" w:cs="Arial"/>
        </w:rPr>
        <w:t>cuenta</w:t>
      </w:r>
      <w:r w:rsidRPr="004541A8">
        <w:rPr>
          <w:rFonts w:ascii="Century Gothic" w:hAnsi="Century Gothic" w:cs="Arial"/>
          <w:spacing w:val="1"/>
        </w:rPr>
        <w:t xml:space="preserve"> </w:t>
      </w:r>
      <w:r w:rsidRPr="004541A8">
        <w:rPr>
          <w:rFonts w:ascii="Century Gothic" w:hAnsi="Century Gothic" w:cs="Arial"/>
        </w:rPr>
        <w:t>que</w:t>
      </w:r>
      <w:r w:rsidRPr="004541A8">
        <w:rPr>
          <w:rFonts w:ascii="Century Gothic" w:hAnsi="Century Gothic" w:cs="Arial"/>
          <w:spacing w:val="1"/>
        </w:rPr>
        <w:t xml:space="preserve"> </w:t>
      </w:r>
      <w:r w:rsidRPr="004541A8">
        <w:rPr>
          <w:rFonts w:ascii="Century Gothic" w:hAnsi="Century Gothic" w:cs="Arial"/>
        </w:rPr>
        <w:t>esta</w:t>
      </w:r>
      <w:r w:rsidRPr="004541A8">
        <w:rPr>
          <w:rFonts w:ascii="Century Gothic" w:hAnsi="Century Gothic" w:cs="Arial"/>
          <w:spacing w:val="1"/>
        </w:rPr>
        <w:t xml:space="preserve"> </w:t>
      </w:r>
      <w:r w:rsidRPr="004541A8">
        <w:rPr>
          <w:rFonts w:ascii="Century Gothic" w:hAnsi="Century Gothic" w:cs="Arial"/>
        </w:rPr>
        <w:t>entidad</w:t>
      </w:r>
      <w:r w:rsidRPr="004541A8">
        <w:rPr>
          <w:rFonts w:ascii="Century Gothic" w:hAnsi="Century Gothic" w:cs="Arial"/>
          <w:spacing w:val="1"/>
        </w:rPr>
        <w:t xml:space="preserve"> </w:t>
      </w:r>
      <w:r w:rsidRPr="004541A8">
        <w:rPr>
          <w:rFonts w:ascii="Century Gothic" w:hAnsi="Century Gothic" w:cs="Arial"/>
        </w:rPr>
        <w:t>solo</w:t>
      </w:r>
      <w:r w:rsidRPr="004541A8">
        <w:rPr>
          <w:rFonts w:ascii="Century Gothic" w:hAnsi="Century Gothic" w:cs="Arial"/>
          <w:spacing w:val="1"/>
        </w:rPr>
        <w:t xml:space="preserve"> </w:t>
      </w:r>
      <w:r w:rsidRPr="004541A8">
        <w:rPr>
          <w:rFonts w:ascii="Century Gothic" w:hAnsi="Century Gothic" w:cs="Arial"/>
        </w:rPr>
        <w:t>tiene</w:t>
      </w:r>
      <w:r w:rsidRPr="004541A8">
        <w:rPr>
          <w:rFonts w:ascii="Century Gothic" w:hAnsi="Century Gothic" w:cs="Arial"/>
          <w:spacing w:val="1"/>
        </w:rPr>
        <w:t xml:space="preserve"> </w:t>
      </w:r>
      <w:r w:rsidRPr="004541A8">
        <w:rPr>
          <w:rFonts w:ascii="Century Gothic" w:hAnsi="Century Gothic" w:cs="Arial"/>
        </w:rPr>
        <w:t>competencia</w:t>
      </w:r>
      <w:r w:rsidRPr="004541A8">
        <w:rPr>
          <w:rFonts w:ascii="Century Gothic" w:hAnsi="Century Gothic" w:cs="Arial"/>
          <w:spacing w:val="1"/>
        </w:rPr>
        <w:t xml:space="preserve"> </w:t>
      </w:r>
      <w:r w:rsidRPr="004541A8">
        <w:rPr>
          <w:rFonts w:ascii="Century Gothic" w:hAnsi="Century Gothic" w:cs="Arial"/>
        </w:rPr>
        <w:t>para</w:t>
      </w:r>
      <w:r w:rsidRPr="004541A8">
        <w:rPr>
          <w:rFonts w:ascii="Century Gothic" w:hAnsi="Century Gothic" w:cs="Arial"/>
          <w:spacing w:val="1"/>
        </w:rPr>
        <w:t xml:space="preserve"> </w:t>
      </w:r>
      <w:r w:rsidRPr="004541A8">
        <w:rPr>
          <w:rFonts w:ascii="Century Gothic" w:hAnsi="Century Gothic" w:cs="Arial"/>
        </w:rPr>
        <w:t>responder</w:t>
      </w:r>
      <w:r w:rsidRPr="004541A8">
        <w:rPr>
          <w:rFonts w:ascii="Century Gothic" w:hAnsi="Century Gothic" w:cs="Arial"/>
          <w:spacing w:val="1"/>
        </w:rPr>
        <w:t xml:space="preserve"> </w:t>
      </w:r>
      <w:r w:rsidRPr="004541A8">
        <w:rPr>
          <w:rFonts w:ascii="Century Gothic" w:hAnsi="Century Gothic" w:cs="Arial"/>
        </w:rPr>
        <w:t>solicitudes</w:t>
      </w:r>
      <w:r w:rsidRPr="004541A8">
        <w:rPr>
          <w:rFonts w:ascii="Century Gothic" w:hAnsi="Century Gothic" w:cs="Arial"/>
          <w:spacing w:val="27"/>
        </w:rPr>
        <w:t xml:space="preserve"> </w:t>
      </w:r>
      <w:r w:rsidRPr="004541A8">
        <w:rPr>
          <w:rFonts w:ascii="Century Gothic" w:hAnsi="Century Gothic" w:cs="Arial"/>
        </w:rPr>
        <w:t>sobre</w:t>
      </w:r>
      <w:r w:rsidRPr="004541A8">
        <w:rPr>
          <w:rFonts w:ascii="Century Gothic" w:hAnsi="Century Gothic" w:cs="Arial"/>
          <w:spacing w:val="27"/>
        </w:rPr>
        <w:t xml:space="preserve"> </w:t>
      </w:r>
      <w:r w:rsidRPr="004541A8">
        <w:rPr>
          <w:rFonts w:ascii="Century Gothic" w:hAnsi="Century Gothic" w:cs="Arial"/>
        </w:rPr>
        <w:t>la</w:t>
      </w:r>
      <w:r w:rsidRPr="004541A8">
        <w:rPr>
          <w:rFonts w:ascii="Century Gothic" w:hAnsi="Century Gothic" w:cs="Arial"/>
          <w:spacing w:val="27"/>
        </w:rPr>
        <w:t xml:space="preserve"> </w:t>
      </w:r>
      <w:r w:rsidRPr="004541A8">
        <w:rPr>
          <w:rFonts w:ascii="Century Gothic" w:hAnsi="Century Gothic" w:cs="Arial"/>
        </w:rPr>
        <w:t>aplicación</w:t>
      </w:r>
      <w:r w:rsidRPr="004541A8">
        <w:rPr>
          <w:rFonts w:ascii="Century Gothic" w:hAnsi="Century Gothic" w:cs="Arial"/>
          <w:spacing w:val="28"/>
        </w:rPr>
        <w:t xml:space="preserve"> </w:t>
      </w:r>
      <w:r w:rsidRPr="004541A8">
        <w:rPr>
          <w:rFonts w:ascii="Century Gothic" w:hAnsi="Century Gothic" w:cs="Arial"/>
        </w:rPr>
        <w:t>de</w:t>
      </w:r>
      <w:r w:rsidRPr="004541A8">
        <w:rPr>
          <w:rFonts w:ascii="Century Gothic" w:hAnsi="Century Gothic" w:cs="Arial"/>
          <w:spacing w:val="27"/>
        </w:rPr>
        <w:t xml:space="preserve"> </w:t>
      </w:r>
      <w:r w:rsidRPr="004541A8">
        <w:rPr>
          <w:rFonts w:ascii="Century Gothic" w:hAnsi="Century Gothic" w:cs="Arial"/>
        </w:rPr>
        <w:t>normas</w:t>
      </w:r>
      <w:r w:rsidRPr="004541A8">
        <w:rPr>
          <w:rFonts w:ascii="Century Gothic" w:hAnsi="Century Gothic" w:cs="Arial"/>
          <w:spacing w:val="28"/>
        </w:rPr>
        <w:t xml:space="preserve"> </w:t>
      </w:r>
      <w:r w:rsidRPr="004541A8">
        <w:rPr>
          <w:rFonts w:ascii="Century Gothic" w:hAnsi="Century Gothic" w:cs="Arial"/>
        </w:rPr>
        <w:t>de</w:t>
      </w:r>
      <w:r w:rsidRPr="004541A8">
        <w:rPr>
          <w:rFonts w:ascii="Century Gothic" w:hAnsi="Century Gothic" w:cs="Arial"/>
          <w:spacing w:val="27"/>
        </w:rPr>
        <w:t xml:space="preserve"> </w:t>
      </w:r>
      <w:r w:rsidRPr="004541A8">
        <w:rPr>
          <w:rFonts w:ascii="Century Gothic" w:hAnsi="Century Gothic" w:cs="Arial"/>
        </w:rPr>
        <w:t>carácter</w:t>
      </w:r>
      <w:r w:rsidRPr="004541A8">
        <w:rPr>
          <w:rFonts w:ascii="Century Gothic" w:hAnsi="Century Gothic" w:cs="Arial"/>
          <w:spacing w:val="28"/>
        </w:rPr>
        <w:t xml:space="preserve"> </w:t>
      </w:r>
      <w:r w:rsidRPr="004541A8">
        <w:rPr>
          <w:rFonts w:ascii="Century Gothic" w:hAnsi="Century Gothic" w:cs="Arial"/>
        </w:rPr>
        <w:t>general</w:t>
      </w:r>
      <w:r w:rsidRPr="004541A8">
        <w:rPr>
          <w:rFonts w:ascii="Century Gothic" w:hAnsi="Century Gothic" w:cs="Arial"/>
          <w:spacing w:val="28"/>
        </w:rPr>
        <w:t xml:space="preserve"> </w:t>
      </w:r>
      <w:r w:rsidRPr="004541A8">
        <w:rPr>
          <w:rFonts w:ascii="Century Gothic" w:hAnsi="Century Gothic" w:cs="Arial"/>
        </w:rPr>
        <w:t>en</w:t>
      </w:r>
      <w:r w:rsidRPr="004541A8">
        <w:rPr>
          <w:rFonts w:ascii="Century Gothic" w:hAnsi="Century Gothic" w:cs="Arial"/>
          <w:spacing w:val="27"/>
        </w:rPr>
        <w:t xml:space="preserve"> </w:t>
      </w:r>
      <w:r w:rsidRPr="004541A8">
        <w:rPr>
          <w:rFonts w:ascii="Century Gothic" w:hAnsi="Century Gothic" w:cs="Arial"/>
        </w:rPr>
        <w:t>materia</w:t>
      </w:r>
      <w:r w:rsidRPr="004541A8">
        <w:rPr>
          <w:rFonts w:ascii="Century Gothic" w:hAnsi="Century Gothic" w:cs="Arial"/>
          <w:spacing w:val="27"/>
        </w:rPr>
        <w:t xml:space="preserve"> </w:t>
      </w:r>
      <w:r w:rsidRPr="004541A8">
        <w:rPr>
          <w:rFonts w:ascii="Century Gothic" w:hAnsi="Century Gothic" w:cs="Arial"/>
        </w:rPr>
        <w:t>de</w:t>
      </w:r>
      <w:r w:rsidRPr="004541A8">
        <w:rPr>
          <w:rFonts w:ascii="Century Gothic" w:hAnsi="Century Gothic" w:cs="Arial"/>
          <w:spacing w:val="27"/>
        </w:rPr>
        <w:t xml:space="preserve"> </w:t>
      </w:r>
      <w:r w:rsidRPr="004541A8">
        <w:rPr>
          <w:rFonts w:ascii="Century Gothic" w:hAnsi="Century Gothic" w:cs="Arial"/>
        </w:rPr>
        <w:t>compras</w:t>
      </w:r>
      <w:r w:rsidRPr="004541A8">
        <w:rPr>
          <w:rFonts w:ascii="Century Gothic" w:hAnsi="Century Gothic" w:cs="Arial"/>
          <w:spacing w:val="27"/>
        </w:rPr>
        <w:t xml:space="preserve"> </w:t>
      </w:r>
      <w:r w:rsidRPr="004541A8">
        <w:rPr>
          <w:rFonts w:ascii="Century Gothic" w:hAnsi="Century Gothic" w:cs="Arial"/>
        </w:rPr>
        <w:t>y contratación</w:t>
      </w:r>
      <w:r w:rsidRPr="004541A8">
        <w:rPr>
          <w:rFonts w:ascii="Century Gothic" w:hAnsi="Century Gothic" w:cs="Arial"/>
          <w:spacing w:val="-5"/>
        </w:rPr>
        <w:t xml:space="preserve"> </w:t>
      </w:r>
      <w:r w:rsidRPr="004541A8">
        <w:rPr>
          <w:rFonts w:ascii="Century Gothic" w:hAnsi="Century Gothic" w:cs="Arial"/>
        </w:rPr>
        <w:t>pública.</w:t>
      </w:r>
      <w:r w:rsidRPr="004541A8">
        <w:rPr>
          <w:rFonts w:ascii="Century Gothic" w:hAnsi="Century Gothic" w:cs="Arial"/>
          <w:spacing w:val="-5"/>
        </w:rPr>
        <w:t xml:space="preserve"> </w:t>
      </w:r>
      <w:r w:rsidRPr="004541A8">
        <w:rPr>
          <w:rFonts w:ascii="Century Gothic" w:hAnsi="Century Gothic" w:cs="Arial"/>
        </w:rPr>
        <w:t>En</w:t>
      </w:r>
      <w:r w:rsidRPr="004541A8">
        <w:rPr>
          <w:rFonts w:ascii="Century Gothic" w:hAnsi="Century Gothic" w:cs="Arial"/>
          <w:spacing w:val="-5"/>
        </w:rPr>
        <w:t xml:space="preserve"> </w:t>
      </w:r>
      <w:r w:rsidRPr="004541A8">
        <w:rPr>
          <w:rFonts w:ascii="Century Gothic" w:hAnsi="Century Gothic" w:cs="Arial"/>
        </w:rPr>
        <w:t>ese</w:t>
      </w:r>
      <w:r w:rsidRPr="004541A8">
        <w:rPr>
          <w:rFonts w:ascii="Century Gothic" w:hAnsi="Century Gothic" w:cs="Arial"/>
          <w:spacing w:val="-5"/>
        </w:rPr>
        <w:t xml:space="preserve"> </w:t>
      </w:r>
      <w:r w:rsidRPr="004541A8">
        <w:rPr>
          <w:rFonts w:ascii="Century Gothic" w:hAnsi="Century Gothic" w:cs="Arial"/>
        </w:rPr>
        <w:t>sentido,</w:t>
      </w:r>
      <w:r w:rsidRPr="004541A8">
        <w:rPr>
          <w:rFonts w:ascii="Century Gothic" w:hAnsi="Century Gothic" w:cs="Arial"/>
          <w:spacing w:val="-5"/>
        </w:rPr>
        <w:t xml:space="preserve"> </w:t>
      </w:r>
      <w:r w:rsidRPr="004541A8">
        <w:rPr>
          <w:rFonts w:ascii="Century Gothic" w:hAnsi="Century Gothic" w:cs="Arial"/>
        </w:rPr>
        <w:t>resolver</w:t>
      </w:r>
      <w:r w:rsidRPr="004541A8">
        <w:rPr>
          <w:rFonts w:ascii="Century Gothic" w:hAnsi="Century Gothic" w:cs="Arial"/>
          <w:spacing w:val="-5"/>
        </w:rPr>
        <w:t xml:space="preserve"> </w:t>
      </w:r>
      <w:r w:rsidRPr="004541A8">
        <w:rPr>
          <w:rFonts w:ascii="Century Gothic" w:hAnsi="Century Gothic" w:cs="Arial"/>
        </w:rPr>
        <w:t>casos</w:t>
      </w:r>
      <w:r w:rsidRPr="004541A8">
        <w:rPr>
          <w:rFonts w:ascii="Century Gothic" w:hAnsi="Century Gothic" w:cs="Arial"/>
          <w:spacing w:val="-5"/>
        </w:rPr>
        <w:t xml:space="preserve"> </w:t>
      </w:r>
      <w:r w:rsidRPr="004541A8">
        <w:rPr>
          <w:rFonts w:ascii="Century Gothic" w:hAnsi="Century Gothic" w:cs="Arial"/>
        </w:rPr>
        <w:t>particulares</w:t>
      </w:r>
      <w:r w:rsidRPr="004541A8">
        <w:rPr>
          <w:rFonts w:ascii="Century Gothic" w:hAnsi="Century Gothic" w:cs="Arial"/>
          <w:spacing w:val="-4"/>
        </w:rPr>
        <w:t xml:space="preserve"> </w:t>
      </w:r>
      <w:r w:rsidRPr="004541A8">
        <w:rPr>
          <w:rFonts w:ascii="Century Gothic" w:hAnsi="Century Gothic" w:cs="Arial"/>
        </w:rPr>
        <w:t>desborda</w:t>
      </w:r>
      <w:r w:rsidRPr="004541A8">
        <w:rPr>
          <w:rFonts w:ascii="Century Gothic" w:hAnsi="Century Gothic" w:cs="Arial"/>
          <w:spacing w:val="-4"/>
        </w:rPr>
        <w:t xml:space="preserve"> </w:t>
      </w:r>
      <w:r w:rsidRPr="004541A8">
        <w:rPr>
          <w:rFonts w:ascii="Century Gothic" w:hAnsi="Century Gothic" w:cs="Arial"/>
        </w:rPr>
        <w:t>las</w:t>
      </w:r>
      <w:r w:rsidRPr="004541A8">
        <w:rPr>
          <w:rFonts w:ascii="Century Gothic" w:hAnsi="Century Gothic" w:cs="Arial"/>
          <w:spacing w:val="-5"/>
        </w:rPr>
        <w:t xml:space="preserve"> </w:t>
      </w:r>
      <w:r w:rsidRPr="004541A8">
        <w:rPr>
          <w:rFonts w:ascii="Century Gothic" w:hAnsi="Century Gothic" w:cs="Arial"/>
        </w:rPr>
        <w:t>atribuciones</w:t>
      </w:r>
      <w:r w:rsidRPr="004541A8">
        <w:rPr>
          <w:rFonts w:ascii="Century Gothic" w:hAnsi="Century Gothic" w:cs="Arial"/>
          <w:spacing w:val="-59"/>
        </w:rPr>
        <w:t xml:space="preserve"> </w:t>
      </w:r>
      <w:r w:rsidRPr="004541A8">
        <w:rPr>
          <w:rFonts w:ascii="Century Gothic" w:hAnsi="Century Gothic" w:cs="Arial"/>
        </w:rPr>
        <w:t>asignadas por el legislador extraordinario, que no concibió a Colombia Compra Eficiente</w:t>
      </w:r>
      <w:r w:rsidRPr="004541A8">
        <w:rPr>
          <w:rFonts w:ascii="Century Gothic" w:hAnsi="Century Gothic" w:cs="Arial"/>
          <w:spacing w:val="1"/>
        </w:rPr>
        <w:t xml:space="preserve"> </w:t>
      </w:r>
      <w:r w:rsidRPr="004541A8">
        <w:rPr>
          <w:rFonts w:ascii="Century Gothic" w:hAnsi="Century Gothic" w:cs="Arial"/>
        </w:rPr>
        <w:t>como</w:t>
      </w:r>
      <w:r w:rsidRPr="004541A8">
        <w:rPr>
          <w:rFonts w:ascii="Century Gothic" w:hAnsi="Century Gothic" w:cs="Arial"/>
          <w:spacing w:val="-15"/>
        </w:rPr>
        <w:t xml:space="preserve"> </w:t>
      </w:r>
      <w:r w:rsidRPr="004541A8">
        <w:rPr>
          <w:rFonts w:ascii="Century Gothic" w:hAnsi="Century Gothic" w:cs="Arial"/>
        </w:rPr>
        <w:t>una</w:t>
      </w:r>
      <w:r w:rsidRPr="004541A8">
        <w:rPr>
          <w:rFonts w:ascii="Century Gothic" w:hAnsi="Century Gothic" w:cs="Arial"/>
          <w:spacing w:val="-15"/>
        </w:rPr>
        <w:t xml:space="preserve"> </w:t>
      </w:r>
      <w:r w:rsidRPr="004541A8">
        <w:rPr>
          <w:rFonts w:ascii="Century Gothic" w:hAnsi="Century Gothic" w:cs="Arial"/>
        </w:rPr>
        <w:t>autoridad</w:t>
      </w:r>
      <w:r w:rsidRPr="004541A8">
        <w:rPr>
          <w:rFonts w:ascii="Century Gothic" w:hAnsi="Century Gothic" w:cs="Arial"/>
          <w:spacing w:val="-13"/>
        </w:rPr>
        <w:t xml:space="preserve"> </w:t>
      </w:r>
      <w:r w:rsidRPr="004541A8">
        <w:rPr>
          <w:rFonts w:ascii="Century Gothic" w:hAnsi="Century Gothic" w:cs="Arial"/>
        </w:rPr>
        <w:t>para</w:t>
      </w:r>
      <w:r w:rsidRPr="004541A8">
        <w:rPr>
          <w:rFonts w:ascii="Century Gothic" w:hAnsi="Century Gothic" w:cs="Arial"/>
          <w:spacing w:val="-15"/>
        </w:rPr>
        <w:t xml:space="preserve"> </w:t>
      </w:r>
      <w:r w:rsidRPr="004541A8">
        <w:rPr>
          <w:rFonts w:ascii="Century Gothic" w:hAnsi="Century Gothic" w:cs="Arial"/>
        </w:rPr>
        <w:t>solucionar</w:t>
      </w:r>
      <w:r w:rsidRPr="004541A8">
        <w:rPr>
          <w:rFonts w:ascii="Century Gothic" w:hAnsi="Century Gothic" w:cs="Arial"/>
          <w:spacing w:val="-15"/>
        </w:rPr>
        <w:t xml:space="preserve"> </w:t>
      </w:r>
      <w:r w:rsidRPr="004541A8">
        <w:rPr>
          <w:rFonts w:ascii="Century Gothic" w:hAnsi="Century Gothic" w:cs="Arial"/>
        </w:rPr>
        <w:t>problemas</w:t>
      </w:r>
      <w:r w:rsidRPr="004541A8">
        <w:rPr>
          <w:rFonts w:ascii="Century Gothic" w:hAnsi="Century Gothic" w:cs="Arial"/>
          <w:spacing w:val="-13"/>
        </w:rPr>
        <w:t xml:space="preserve"> </w:t>
      </w:r>
      <w:r w:rsidRPr="004541A8">
        <w:rPr>
          <w:rFonts w:ascii="Century Gothic" w:hAnsi="Century Gothic" w:cs="Arial"/>
        </w:rPr>
        <w:t>jurídicos</w:t>
      </w:r>
      <w:r w:rsidRPr="004541A8">
        <w:rPr>
          <w:rFonts w:ascii="Century Gothic" w:hAnsi="Century Gothic" w:cs="Arial"/>
          <w:spacing w:val="-14"/>
        </w:rPr>
        <w:t xml:space="preserve"> </w:t>
      </w:r>
      <w:r w:rsidRPr="004541A8">
        <w:rPr>
          <w:rFonts w:ascii="Century Gothic" w:hAnsi="Century Gothic" w:cs="Arial"/>
        </w:rPr>
        <w:t>particulares</w:t>
      </w:r>
      <w:r w:rsidRPr="004541A8">
        <w:rPr>
          <w:rFonts w:ascii="Century Gothic" w:hAnsi="Century Gothic" w:cs="Arial"/>
          <w:spacing w:val="-14"/>
        </w:rPr>
        <w:t xml:space="preserve"> </w:t>
      </w:r>
      <w:r w:rsidRPr="004541A8">
        <w:rPr>
          <w:rFonts w:ascii="Century Gothic" w:hAnsi="Century Gothic" w:cs="Arial"/>
        </w:rPr>
        <w:t>de</w:t>
      </w:r>
      <w:r w:rsidRPr="004541A8">
        <w:rPr>
          <w:rFonts w:ascii="Century Gothic" w:hAnsi="Century Gothic" w:cs="Arial"/>
          <w:spacing w:val="-14"/>
        </w:rPr>
        <w:t xml:space="preserve"> </w:t>
      </w:r>
      <w:r w:rsidRPr="004541A8">
        <w:rPr>
          <w:rFonts w:ascii="Century Gothic" w:hAnsi="Century Gothic" w:cs="Arial"/>
        </w:rPr>
        <w:t>todos</w:t>
      </w:r>
      <w:r w:rsidRPr="004541A8">
        <w:rPr>
          <w:rFonts w:ascii="Century Gothic" w:hAnsi="Century Gothic" w:cs="Arial"/>
          <w:spacing w:val="-14"/>
        </w:rPr>
        <w:t xml:space="preserve"> </w:t>
      </w:r>
      <w:r w:rsidRPr="004541A8">
        <w:rPr>
          <w:rFonts w:ascii="Century Gothic" w:hAnsi="Century Gothic" w:cs="Arial"/>
        </w:rPr>
        <w:t>los</w:t>
      </w:r>
      <w:r w:rsidRPr="004541A8">
        <w:rPr>
          <w:rFonts w:ascii="Century Gothic" w:hAnsi="Century Gothic" w:cs="Arial"/>
          <w:spacing w:val="-15"/>
        </w:rPr>
        <w:t xml:space="preserve"> </w:t>
      </w:r>
      <w:r w:rsidRPr="004541A8">
        <w:rPr>
          <w:rFonts w:ascii="Century Gothic" w:hAnsi="Century Gothic" w:cs="Arial"/>
        </w:rPr>
        <w:t>partícipes</w:t>
      </w:r>
      <w:r w:rsidRPr="004541A8">
        <w:rPr>
          <w:rFonts w:ascii="Century Gothic" w:hAnsi="Century Gothic" w:cs="Arial"/>
          <w:spacing w:val="-58"/>
        </w:rPr>
        <w:t xml:space="preserve"> </w:t>
      </w:r>
      <w:r w:rsidRPr="004541A8">
        <w:rPr>
          <w:rFonts w:ascii="Century Gothic" w:hAnsi="Century Gothic" w:cs="Arial"/>
        </w:rPr>
        <w:t>de</w:t>
      </w:r>
      <w:r w:rsidRPr="004541A8">
        <w:rPr>
          <w:rFonts w:ascii="Century Gothic" w:hAnsi="Century Gothic" w:cs="Arial"/>
          <w:spacing w:val="-2"/>
        </w:rPr>
        <w:t xml:space="preserve"> </w:t>
      </w:r>
      <w:r w:rsidRPr="004541A8">
        <w:rPr>
          <w:rFonts w:ascii="Century Gothic" w:hAnsi="Century Gothic" w:cs="Arial"/>
        </w:rPr>
        <w:t>la</w:t>
      </w:r>
      <w:r w:rsidRPr="004541A8">
        <w:rPr>
          <w:rFonts w:ascii="Century Gothic" w:hAnsi="Century Gothic" w:cs="Arial"/>
          <w:spacing w:val="-1"/>
        </w:rPr>
        <w:t xml:space="preserve"> </w:t>
      </w:r>
      <w:r w:rsidRPr="004541A8">
        <w:rPr>
          <w:rFonts w:ascii="Century Gothic" w:hAnsi="Century Gothic" w:cs="Arial"/>
        </w:rPr>
        <w:t>contratación</w:t>
      </w:r>
      <w:r w:rsidRPr="004541A8">
        <w:rPr>
          <w:rFonts w:ascii="Century Gothic" w:hAnsi="Century Gothic" w:cs="Arial"/>
          <w:spacing w:val="-1"/>
        </w:rPr>
        <w:t xml:space="preserve"> </w:t>
      </w:r>
      <w:r w:rsidRPr="004541A8">
        <w:rPr>
          <w:rFonts w:ascii="Century Gothic" w:hAnsi="Century Gothic" w:cs="Arial"/>
        </w:rPr>
        <w:t>estatal.</w:t>
      </w:r>
    </w:p>
    <w:p w14:paraId="467F507C" w14:textId="77777777" w:rsidR="008B0065" w:rsidRPr="004541A8" w:rsidRDefault="008B0065" w:rsidP="008B0065">
      <w:pPr>
        <w:pStyle w:val="BodyText"/>
        <w:spacing w:before="120" w:line="276" w:lineRule="auto"/>
        <w:ind w:right="159" w:firstLine="708"/>
        <w:jc w:val="both"/>
        <w:rPr>
          <w:rFonts w:ascii="Century Gothic" w:hAnsi="Century Gothic" w:cs="Arial"/>
        </w:rPr>
      </w:pPr>
      <w:r w:rsidRPr="004541A8">
        <w:rPr>
          <w:rFonts w:ascii="Century Gothic" w:hAnsi="Century Gothic" w:cs="Arial"/>
        </w:rPr>
        <w:t>La</w:t>
      </w:r>
      <w:r w:rsidRPr="004541A8">
        <w:rPr>
          <w:rFonts w:ascii="Century Gothic" w:hAnsi="Century Gothic" w:cs="Arial"/>
          <w:spacing w:val="-9"/>
        </w:rPr>
        <w:t xml:space="preserve"> </w:t>
      </w:r>
      <w:r w:rsidRPr="004541A8">
        <w:rPr>
          <w:rFonts w:ascii="Century Gothic" w:hAnsi="Century Gothic" w:cs="Arial"/>
        </w:rPr>
        <w:t>competencia</w:t>
      </w:r>
      <w:r w:rsidRPr="004541A8">
        <w:rPr>
          <w:rFonts w:ascii="Century Gothic" w:hAnsi="Century Gothic" w:cs="Arial"/>
          <w:spacing w:val="-8"/>
        </w:rPr>
        <w:t xml:space="preserve"> </w:t>
      </w:r>
      <w:r w:rsidRPr="004541A8">
        <w:rPr>
          <w:rFonts w:ascii="Century Gothic" w:hAnsi="Century Gothic" w:cs="Arial"/>
        </w:rPr>
        <w:t>de</w:t>
      </w:r>
      <w:r w:rsidRPr="004541A8">
        <w:rPr>
          <w:rFonts w:ascii="Century Gothic" w:hAnsi="Century Gothic" w:cs="Arial"/>
          <w:spacing w:val="-8"/>
        </w:rPr>
        <w:t xml:space="preserve"> </w:t>
      </w:r>
      <w:r w:rsidRPr="004541A8">
        <w:rPr>
          <w:rFonts w:ascii="Century Gothic" w:hAnsi="Century Gothic" w:cs="Arial"/>
        </w:rPr>
        <w:t>esta</w:t>
      </w:r>
      <w:r w:rsidRPr="004541A8">
        <w:rPr>
          <w:rFonts w:ascii="Century Gothic" w:hAnsi="Century Gothic" w:cs="Arial"/>
          <w:spacing w:val="-8"/>
        </w:rPr>
        <w:t xml:space="preserve"> </w:t>
      </w:r>
      <w:r w:rsidRPr="004541A8">
        <w:rPr>
          <w:rFonts w:ascii="Century Gothic" w:hAnsi="Century Gothic" w:cs="Arial"/>
        </w:rPr>
        <w:t>entidad</w:t>
      </w:r>
      <w:r w:rsidRPr="004541A8">
        <w:rPr>
          <w:rFonts w:ascii="Century Gothic" w:hAnsi="Century Gothic" w:cs="Arial"/>
          <w:spacing w:val="-9"/>
        </w:rPr>
        <w:t xml:space="preserve"> </w:t>
      </w:r>
      <w:r w:rsidRPr="004541A8">
        <w:rPr>
          <w:rFonts w:ascii="Century Gothic" w:hAnsi="Century Gothic" w:cs="Arial"/>
        </w:rPr>
        <w:t>se</w:t>
      </w:r>
      <w:r w:rsidRPr="004541A8">
        <w:rPr>
          <w:rFonts w:ascii="Century Gothic" w:hAnsi="Century Gothic" w:cs="Arial"/>
          <w:spacing w:val="-8"/>
        </w:rPr>
        <w:t xml:space="preserve"> </w:t>
      </w:r>
      <w:r w:rsidRPr="004541A8">
        <w:rPr>
          <w:rFonts w:ascii="Century Gothic" w:hAnsi="Century Gothic" w:cs="Arial"/>
        </w:rPr>
        <w:t>fija</w:t>
      </w:r>
      <w:r w:rsidRPr="004541A8">
        <w:rPr>
          <w:rFonts w:ascii="Century Gothic" w:hAnsi="Century Gothic" w:cs="Arial"/>
          <w:spacing w:val="-8"/>
        </w:rPr>
        <w:t xml:space="preserve"> </w:t>
      </w:r>
      <w:r w:rsidRPr="004541A8">
        <w:rPr>
          <w:rFonts w:ascii="Century Gothic" w:hAnsi="Century Gothic" w:cs="Arial"/>
        </w:rPr>
        <w:t>con</w:t>
      </w:r>
      <w:r w:rsidRPr="004541A8">
        <w:rPr>
          <w:rFonts w:ascii="Century Gothic" w:hAnsi="Century Gothic" w:cs="Arial"/>
          <w:spacing w:val="-8"/>
        </w:rPr>
        <w:t xml:space="preserve"> </w:t>
      </w:r>
      <w:r w:rsidRPr="004541A8">
        <w:rPr>
          <w:rFonts w:ascii="Century Gothic" w:hAnsi="Century Gothic" w:cs="Arial"/>
        </w:rPr>
        <w:t>límites</w:t>
      </w:r>
      <w:r w:rsidRPr="004541A8">
        <w:rPr>
          <w:rFonts w:ascii="Century Gothic" w:hAnsi="Century Gothic" w:cs="Arial"/>
          <w:spacing w:val="-9"/>
        </w:rPr>
        <w:t xml:space="preserve"> </w:t>
      </w:r>
      <w:r w:rsidRPr="004541A8">
        <w:rPr>
          <w:rFonts w:ascii="Century Gothic" w:hAnsi="Century Gothic" w:cs="Arial"/>
        </w:rPr>
        <w:t>claros,</w:t>
      </w:r>
      <w:r w:rsidRPr="004541A8">
        <w:rPr>
          <w:rFonts w:ascii="Century Gothic" w:hAnsi="Century Gothic" w:cs="Arial"/>
          <w:spacing w:val="-8"/>
        </w:rPr>
        <w:t xml:space="preserve"> </w:t>
      </w:r>
      <w:r w:rsidRPr="004541A8">
        <w:rPr>
          <w:rFonts w:ascii="Century Gothic" w:hAnsi="Century Gothic" w:cs="Arial"/>
        </w:rPr>
        <w:t>con</w:t>
      </w:r>
      <w:r w:rsidRPr="004541A8">
        <w:rPr>
          <w:rFonts w:ascii="Century Gothic" w:hAnsi="Century Gothic" w:cs="Arial"/>
          <w:spacing w:val="-8"/>
        </w:rPr>
        <w:t xml:space="preserve"> </w:t>
      </w:r>
      <w:r w:rsidRPr="004541A8">
        <w:rPr>
          <w:rFonts w:ascii="Century Gothic" w:hAnsi="Century Gothic" w:cs="Arial"/>
        </w:rPr>
        <w:t>el</w:t>
      </w:r>
      <w:r w:rsidRPr="004541A8">
        <w:rPr>
          <w:rFonts w:ascii="Century Gothic" w:hAnsi="Century Gothic" w:cs="Arial"/>
          <w:spacing w:val="-8"/>
        </w:rPr>
        <w:t xml:space="preserve"> </w:t>
      </w:r>
      <w:r w:rsidRPr="004541A8">
        <w:rPr>
          <w:rFonts w:ascii="Century Gothic" w:hAnsi="Century Gothic" w:cs="Arial"/>
        </w:rPr>
        <w:t>objeto</w:t>
      </w:r>
      <w:r w:rsidRPr="004541A8">
        <w:rPr>
          <w:rFonts w:ascii="Century Gothic" w:hAnsi="Century Gothic" w:cs="Arial"/>
          <w:spacing w:val="-8"/>
        </w:rPr>
        <w:t xml:space="preserve"> </w:t>
      </w:r>
      <w:r w:rsidRPr="004541A8">
        <w:rPr>
          <w:rFonts w:ascii="Century Gothic" w:hAnsi="Century Gothic" w:cs="Arial"/>
        </w:rPr>
        <w:t>de</w:t>
      </w:r>
      <w:r w:rsidRPr="004541A8">
        <w:rPr>
          <w:rFonts w:ascii="Century Gothic" w:hAnsi="Century Gothic" w:cs="Arial"/>
          <w:spacing w:val="-9"/>
        </w:rPr>
        <w:t xml:space="preserve"> </w:t>
      </w:r>
      <w:r w:rsidRPr="004541A8">
        <w:rPr>
          <w:rFonts w:ascii="Century Gothic" w:hAnsi="Century Gothic" w:cs="Arial"/>
        </w:rPr>
        <w:t>evitar</w:t>
      </w:r>
      <w:r w:rsidRPr="004541A8">
        <w:rPr>
          <w:rFonts w:ascii="Century Gothic" w:hAnsi="Century Gothic" w:cs="Arial"/>
          <w:spacing w:val="-8"/>
        </w:rPr>
        <w:t xml:space="preserve"> </w:t>
      </w:r>
      <w:r w:rsidRPr="004541A8">
        <w:rPr>
          <w:rFonts w:ascii="Century Gothic" w:hAnsi="Century Gothic" w:cs="Arial"/>
        </w:rPr>
        <w:t>que</w:t>
      </w:r>
      <w:r w:rsidRPr="004541A8">
        <w:rPr>
          <w:rFonts w:ascii="Century Gothic" w:hAnsi="Century Gothic" w:cs="Arial"/>
          <w:spacing w:val="-59"/>
        </w:rPr>
        <w:t xml:space="preserve"> </w:t>
      </w:r>
      <w:r w:rsidRPr="004541A8">
        <w:rPr>
          <w:rFonts w:ascii="Century Gothic" w:hAnsi="Century Gothic" w:cs="Arial"/>
        </w:rPr>
        <w:t>la Agencia actúe como una instancia de validación de las actuaciones de las entidades</w:t>
      </w:r>
      <w:r w:rsidRPr="004541A8">
        <w:rPr>
          <w:rFonts w:ascii="Century Gothic" w:hAnsi="Century Gothic" w:cs="Arial"/>
          <w:spacing w:val="1"/>
        </w:rPr>
        <w:t xml:space="preserve"> </w:t>
      </w:r>
      <w:r w:rsidRPr="004541A8">
        <w:rPr>
          <w:rFonts w:ascii="Century Gothic" w:hAnsi="Century Gothic" w:cs="Arial"/>
        </w:rPr>
        <w:t>sujetas a la Ley 80 de 1993 o de los demás participantes de la contratación pública</w:t>
      </w:r>
      <w:r w:rsidRPr="004541A8">
        <w:rPr>
          <w:rStyle w:val="FootnoteReference"/>
          <w:rFonts w:ascii="Century Gothic" w:hAnsi="Century Gothic" w:cs="Arial"/>
        </w:rPr>
        <w:footnoteReference w:id="2"/>
      </w:r>
      <w:r w:rsidRPr="004541A8">
        <w:rPr>
          <w:rFonts w:ascii="Century Gothic" w:hAnsi="Century Gothic" w:cs="Arial"/>
        </w:rPr>
        <w:t>. Esta</w:t>
      </w:r>
      <w:r w:rsidRPr="004541A8">
        <w:rPr>
          <w:rFonts w:ascii="Century Gothic" w:hAnsi="Century Gothic" w:cs="Arial"/>
          <w:spacing w:val="1"/>
        </w:rPr>
        <w:t xml:space="preserve"> </w:t>
      </w:r>
      <w:r w:rsidRPr="004541A8">
        <w:rPr>
          <w:rFonts w:ascii="Century Gothic" w:hAnsi="Century Gothic" w:cs="Arial"/>
        </w:rPr>
        <w:t>competencia</w:t>
      </w:r>
      <w:r w:rsidRPr="004541A8">
        <w:rPr>
          <w:rFonts w:ascii="Century Gothic" w:hAnsi="Century Gothic" w:cs="Arial"/>
          <w:spacing w:val="8"/>
        </w:rPr>
        <w:t xml:space="preserve"> </w:t>
      </w:r>
      <w:r w:rsidRPr="004541A8">
        <w:rPr>
          <w:rFonts w:ascii="Century Gothic" w:hAnsi="Century Gothic" w:cs="Arial"/>
        </w:rPr>
        <w:t>de</w:t>
      </w:r>
      <w:r w:rsidRPr="004541A8">
        <w:rPr>
          <w:rFonts w:ascii="Century Gothic" w:hAnsi="Century Gothic" w:cs="Arial"/>
          <w:spacing w:val="9"/>
        </w:rPr>
        <w:t xml:space="preserve"> </w:t>
      </w:r>
      <w:r w:rsidRPr="004541A8">
        <w:rPr>
          <w:rFonts w:ascii="Century Gothic" w:hAnsi="Century Gothic" w:cs="Arial"/>
        </w:rPr>
        <w:t>interpretación</w:t>
      </w:r>
      <w:r w:rsidRPr="004541A8">
        <w:rPr>
          <w:rFonts w:ascii="Century Gothic" w:hAnsi="Century Gothic" w:cs="Arial"/>
          <w:spacing w:val="9"/>
        </w:rPr>
        <w:t xml:space="preserve"> </w:t>
      </w:r>
      <w:r w:rsidRPr="004541A8">
        <w:rPr>
          <w:rFonts w:ascii="Century Gothic" w:hAnsi="Century Gothic" w:cs="Arial"/>
        </w:rPr>
        <w:t>de</w:t>
      </w:r>
      <w:r w:rsidRPr="004541A8">
        <w:rPr>
          <w:rFonts w:ascii="Century Gothic" w:hAnsi="Century Gothic" w:cs="Arial"/>
          <w:spacing w:val="9"/>
        </w:rPr>
        <w:t xml:space="preserve"> </w:t>
      </w:r>
      <w:r w:rsidRPr="004541A8">
        <w:rPr>
          <w:rFonts w:ascii="Century Gothic" w:hAnsi="Century Gothic" w:cs="Arial"/>
        </w:rPr>
        <w:t>normas</w:t>
      </w:r>
      <w:r w:rsidRPr="004541A8">
        <w:rPr>
          <w:rFonts w:ascii="Century Gothic" w:hAnsi="Century Gothic" w:cs="Arial"/>
          <w:spacing w:val="9"/>
        </w:rPr>
        <w:t xml:space="preserve"> </w:t>
      </w:r>
      <w:r w:rsidRPr="004541A8">
        <w:rPr>
          <w:rFonts w:ascii="Century Gothic" w:hAnsi="Century Gothic" w:cs="Arial"/>
        </w:rPr>
        <w:t>generales,</w:t>
      </w:r>
      <w:r w:rsidRPr="004541A8">
        <w:rPr>
          <w:rFonts w:ascii="Century Gothic" w:hAnsi="Century Gothic" w:cs="Arial"/>
          <w:spacing w:val="8"/>
        </w:rPr>
        <w:t xml:space="preserve"> </w:t>
      </w:r>
      <w:r w:rsidRPr="004541A8">
        <w:rPr>
          <w:rFonts w:ascii="Century Gothic" w:hAnsi="Century Gothic" w:cs="Arial"/>
        </w:rPr>
        <w:t>por</w:t>
      </w:r>
      <w:r w:rsidRPr="004541A8">
        <w:rPr>
          <w:rFonts w:ascii="Century Gothic" w:hAnsi="Century Gothic" w:cs="Arial"/>
          <w:spacing w:val="9"/>
        </w:rPr>
        <w:t xml:space="preserve"> </w:t>
      </w:r>
      <w:r w:rsidRPr="004541A8">
        <w:rPr>
          <w:rFonts w:ascii="Century Gothic" w:hAnsi="Century Gothic" w:cs="Arial"/>
        </w:rPr>
        <w:t>definición,</w:t>
      </w:r>
      <w:r w:rsidRPr="004541A8">
        <w:rPr>
          <w:rFonts w:ascii="Century Gothic" w:hAnsi="Century Gothic" w:cs="Arial"/>
          <w:spacing w:val="9"/>
        </w:rPr>
        <w:t xml:space="preserve"> </w:t>
      </w:r>
      <w:r w:rsidRPr="004541A8">
        <w:rPr>
          <w:rFonts w:ascii="Century Gothic" w:hAnsi="Century Gothic" w:cs="Arial"/>
        </w:rPr>
        <w:t>no</w:t>
      </w:r>
      <w:r w:rsidRPr="004541A8">
        <w:rPr>
          <w:rFonts w:ascii="Century Gothic" w:hAnsi="Century Gothic" w:cs="Arial"/>
          <w:spacing w:val="9"/>
        </w:rPr>
        <w:t xml:space="preserve"> </w:t>
      </w:r>
      <w:r w:rsidRPr="004541A8">
        <w:rPr>
          <w:rFonts w:ascii="Century Gothic" w:hAnsi="Century Gothic" w:cs="Arial"/>
        </w:rPr>
        <w:t>puede</w:t>
      </w:r>
      <w:r w:rsidRPr="004541A8">
        <w:rPr>
          <w:rFonts w:ascii="Century Gothic" w:hAnsi="Century Gothic" w:cs="Arial"/>
          <w:spacing w:val="9"/>
        </w:rPr>
        <w:t xml:space="preserve"> </w:t>
      </w:r>
      <w:r w:rsidRPr="004541A8">
        <w:rPr>
          <w:rFonts w:ascii="Century Gothic" w:hAnsi="Century Gothic" w:cs="Arial"/>
        </w:rPr>
        <w:t>extenderse</w:t>
      </w:r>
      <w:r w:rsidRPr="004541A8">
        <w:rPr>
          <w:rFonts w:ascii="Century Gothic" w:hAnsi="Century Gothic" w:cs="Arial"/>
          <w:spacing w:val="-59"/>
        </w:rPr>
        <w:t xml:space="preserve"> </w:t>
      </w:r>
      <w:r w:rsidRPr="004541A8">
        <w:rPr>
          <w:rFonts w:ascii="Century Gothic" w:hAnsi="Century Gothic" w:cs="Arial"/>
        </w:rPr>
        <w:t>a la resolución de controversias, ni a brindar asesorías sobre casos puntuales. Esto en la</w:t>
      </w:r>
      <w:r w:rsidRPr="004541A8">
        <w:rPr>
          <w:rFonts w:ascii="Century Gothic" w:hAnsi="Century Gothic" w:cs="Arial"/>
          <w:spacing w:val="1"/>
        </w:rPr>
        <w:t xml:space="preserve"> </w:t>
      </w:r>
      <w:r w:rsidRPr="004541A8">
        <w:rPr>
          <w:rFonts w:ascii="Century Gothic" w:hAnsi="Century Gothic" w:cs="Arial"/>
        </w:rPr>
        <w:t xml:space="preserve">medida en que, para resolver una </w:t>
      </w:r>
      <w:r w:rsidRPr="004541A8">
        <w:rPr>
          <w:rFonts w:ascii="Century Gothic" w:hAnsi="Century Gothic" w:cs="Arial"/>
        </w:rPr>
        <w:lastRenderedPageBreak/>
        <w:t>consulta de carácter particular, además de conocer un</w:t>
      </w:r>
      <w:r w:rsidRPr="004541A8">
        <w:rPr>
          <w:rFonts w:ascii="Century Gothic" w:hAnsi="Century Gothic" w:cs="Arial"/>
          <w:spacing w:val="1"/>
        </w:rPr>
        <w:t xml:space="preserve"> </w:t>
      </w:r>
      <w:r w:rsidRPr="004541A8">
        <w:rPr>
          <w:rFonts w:ascii="Century Gothic" w:hAnsi="Century Gothic" w:cs="Arial"/>
        </w:rPr>
        <w:t>sinnúmero</w:t>
      </w:r>
      <w:r w:rsidRPr="004541A8">
        <w:rPr>
          <w:rFonts w:ascii="Century Gothic" w:hAnsi="Century Gothic" w:cs="Arial"/>
          <w:spacing w:val="7"/>
        </w:rPr>
        <w:t xml:space="preserve"> </w:t>
      </w:r>
      <w:r w:rsidRPr="004541A8">
        <w:rPr>
          <w:rFonts w:ascii="Century Gothic" w:hAnsi="Century Gothic" w:cs="Arial"/>
        </w:rPr>
        <w:t>de</w:t>
      </w:r>
      <w:r w:rsidRPr="004541A8">
        <w:rPr>
          <w:rFonts w:ascii="Century Gothic" w:hAnsi="Century Gothic" w:cs="Arial"/>
          <w:spacing w:val="8"/>
        </w:rPr>
        <w:t xml:space="preserve"> </w:t>
      </w:r>
      <w:r w:rsidRPr="004541A8">
        <w:rPr>
          <w:rFonts w:ascii="Century Gothic" w:hAnsi="Century Gothic" w:cs="Arial"/>
        </w:rPr>
        <w:t>detalles</w:t>
      </w:r>
      <w:r w:rsidRPr="004541A8">
        <w:rPr>
          <w:rFonts w:ascii="Century Gothic" w:hAnsi="Century Gothic" w:cs="Arial"/>
          <w:spacing w:val="8"/>
        </w:rPr>
        <w:t xml:space="preserve"> </w:t>
      </w:r>
      <w:r w:rsidRPr="004541A8">
        <w:rPr>
          <w:rFonts w:ascii="Century Gothic" w:hAnsi="Century Gothic" w:cs="Arial"/>
        </w:rPr>
        <w:t>de</w:t>
      </w:r>
      <w:r w:rsidRPr="004541A8">
        <w:rPr>
          <w:rFonts w:ascii="Century Gothic" w:hAnsi="Century Gothic" w:cs="Arial"/>
          <w:spacing w:val="8"/>
        </w:rPr>
        <w:t xml:space="preserve"> </w:t>
      </w:r>
      <w:r w:rsidRPr="004541A8">
        <w:rPr>
          <w:rFonts w:ascii="Century Gothic" w:hAnsi="Century Gothic" w:cs="Arial"/>
        </w:rPr>
        <w:t>la</w:t>
      </w:r>
      <w:r w:rsidRPr="004541A8">
        <w:rPr>
          <w:rFonts w:ascii="Century Gothic" w:hAnsi="Century Gothic" w:cs="Arial"/>
          <w:spacing w:val="8"/>
        </w:rPr>
        <w:t xml:space="preserve"> </w:t>
      </w:r>
      <w:r w:rsidRPr="004541A8">
        <w:rPr>
          <w:rFonts w:ascii="Century Gothic" w:hAnsi="Century Gothic" w:cs="Arial"/>
        </w:rPr>
        <w:t>actuación</w:t>
      </w:r>
      <w:r w:rsidRPr="004541A8">
        <w:rPr>
          <w:rFonts w:ascii="Century Gothic" w:hAnsi="Century Gothic" w:cs="Arial"/>
          <w:spacing w:val="8"/>
        </w:rPr>
        <w:t xml:space="preserve"> </w:t>
      </w:r>
      <w:r w:rsidRPr="004541A8">
        <w:rPr>
          <w:rFonts w:ascii="Century Gothic" w:hAnsi="Century Gothic" w:cs="Arial"/>
        </w:rPr>
        <w:t>administrativa,</w:t>
      </w:r>
      <w:r w:rsidRPr="004541A8">
        <w:rPr>
          <w:rFonts w:ascii="Century Gothic" w:hAnsi="Century Gothic" w:cs="Arial"/>
          <w:spacing w:val="8"/>
        </w:rPr>
        <w:t xml:space="preserve"> </w:t>
      </w:r>
      <w:r w:rsidRPr="004541A8">
        <w:rPr>
          <w:rFonts w:ascii="Century Gothic" w:hAnsi="Century Gothic" w:cs="Arial"/>
        </w:rPr>
        <w:t>es</w:t>
      </w:r>
      <w:r w:rsidRPr="004541A8">
        <w:rPr>
          <w:rFonts w:ascii="Century Gothic" w:hAnsi="Century Gothic" w:cs="Arial"/>
          <w:spacing w:val="8"/>
        </w:rPr>
        <w:t xml:space="preserve"> </w:t>
      </w:r>
      <w:r w:rsidRPr="004541A8">
        <w:rPr>
          <w:rFonts w:ascii="Century Gothic" w:hAnsi="Century Gothic" w:cs="Arial"/>
        </w:rPr>
        <w:t>necesario</w:t>
      </w:r>
      <w:r w:rsidRPr="004541A8">
        <w:rPr>
          <w:rFonts w:ascii="Century Gothic" w:hAnsi="Century Gothic" w:cs="Arial"/>
          <w:spacing w:val="8"/>
        </w:rPr>
        <w:t xml:space="preserve"> </w:t>
      </w:r>
      <w:r w:rsidRPr="004541A8">
        <w:rPr>
          <w:rFonts w:ascii="Century Gothic" w:hAnsi="Century Gothic" w:cs="Arial"/>
        </w:rPr>
        <w:t>acceder</w:t>
      </w:r>
      <w:r w:rsidRPr="004541A8">
        <w:rPr>
          <w:rFonts w:ascii="Century Gothic" w:hAnsi="Century Gothic" w:cs="Arial"/>
          <w:spacing w:val="9"/>
        </w:rPr>
        <w:t xml:space="preserve"> </w:t>
      </w:r>
      <w:r w:rsidRPr="004541A8">
        <w:rPr>
          <w:rFonts w:ascii="Century Gothic" w:hAnsi="Century Gothic" w:cs="Arial"/>
        </w:rPr>
        <w:t>al</w:t>
      </w:r>
      <w:r w:rsidRPr="004541A8">
        <w:rPr>
          <w:rFonts w:ascii="Century Gothic" w:hAnsi="Century Gothic" w:cs="Arial"/>
          <w:spacing w:val="8"/>
        </w:rPr>
        <w:t xml:space="preserve"> </w:t>
      </w:r>
      <w:r w:rsidRPr="004541A8">
        <w:rPr>
          <w:rFonts w:ascii="Century Gothic" w:hAnsi="Century Gothic" w:cs="Arial"/>
        </w:rPr>
        <w:t>expediente</w:t>
      </w:r>
      <w:r w:rsidRPr="004541A8">
        <w:rPr>
          <w:rFonts w:ascii="Century Gothic" w:hAnsi="Century Gothic" w:cs="Arial"/>
          <w:spacing w:val="-59"/>
        </w:rPr>
        <w:t xml:space="preserve"> </w:t>
      </w:r>
      <w:r w:rsidRPr="004541A8">
        <w:rPr>
          <w:rFonts w:ascii="Century Gothic" w:hAnsi="Century Gothic" w:cs="Arial"/>
        </w:rPr>
        <w:t>y</w:t>
      </w:r>
      <w:r w:rsidRPr="004541A8">
        <w:rPr>
          <w:rFonts w:ascii="Century Gothic" w:hAnsi="Century Gothic" w:cs="Arial"/>
          <w:spacing w:val="-7"/>
        </w:rPr>
        <w:t xml:space="preserve"> </w:t>
      </w:r>
      <w:r w:rsidRPr="004541A8">
        <w:rPr>
          <w:rFonts w:ascii="Century Gothic" w:hAnsi="Century Gothic" w:cs="Arial"/>
        </w:rPr>
        <w:t>a</w:t>
      </w:r>
      <w:r w:rsidRPr="004541A8">
        <w:rPr>
          <w:rFonts w:ascii="Century Gothic" w:hAnsi="Century Gothic" w:cs="Arial"/>
          <w:spacing w:val="-7"/>
        </w:rPr>
        <w:t xml:space="preserve"> </w:t>
      </w:r>
      <w:r w:rsidRPr="004541A8">
        <w:rPr>
          <w:rFonts w:ascii="Century Gothic" w:hAnsi="Century Gothic" w:cs="Arial"/>
        </w:rPr>
        <w:t>los</w:t>
      </w:r>
      <w:r w:rsidRPr="004541A8">
        <w:rPr>
          <w:rFonts w:ascii="Century Gothic" w:hAnsi="Century Gothic" w:cs="Arial"/>
          <w:spacing w:val="-6"/>
        </w:rPr>
        <w:t xml:space="preserve"> </w:t>
      </w:r>
      <w:r w:rsidRPr="004541A8">
        <w:rPr>
          <w:rFonts w:ascii="Century Gothic" w:hAnsi="Century Gothic" w:cs="Arial"/>
        </w:rPr>
        <w:t>documentos</w:t>
      </w:r>
      <w:r w:rsidRPr="004541A8">
        <w:rPr>
          <w:rFonts w:ascii="Century Gothic" w:hAnsi="Century Gothic" w:cs="Arial"/>
          <w:spacing w:val="-6"/>
        </w:rPr>
        <w:t xml:space="preserve"> </w:t>
      </w:r>
      <w:r w:rsidRPr="004541A8">
        <w:rPr>
          <w:rFonts w:ascii="Century Gothic" w:hAnsi="Century Gothic" w:cs="Arial"/>
        </w:rPr>
        <w:t>del</w:t>
      </w:r>
      <w:r w:rsidRPr="004541A8">
        <w:rPr>
          <w:rFonts w:ascii="Century Gothic" w:hAnsi="Century Gothic" w:cs="Arial"/>
          <w:spacing w:val="-6"/>
        </w:rPr>
        <w:t xml:space="preserve"> </w:t>
      </w:r>
      <w:r w:rsidRPr="004541A8">
        <w:rPr>
          <w:rFonts w:ascii="Century Gothic" w:hAnsi="Century Gothic" w:cs="Arial"/>
        </w:rPr>
        <w:t>procedimiento</w:t>
      </w:r>
      <w:r w:rsidRPr="004541A8">
        <w:rPr>
          <w:rFonts w:ascii="Century Gothic" w:hAnsi="Century Gothic" w:cs="Arial"/>
          <w:spacing w:val="-6"/>
        </w:rPr>
        <w:t xml:space="preserve"> </w:t>
      </w:r>
      <w:r w:rsidRPr="004541A8">
        <w:rPr>
          <w:rFonts w:ascii="Century Gothic" w:hAnsi="Century Gothic" w:cs="Arial"/>
        </w:rPr>
        <w:t>contractual</w:t>
      </w:r>
      <w:r w:rsidRPr="004541A8">
        <w:rPr>
          <w:rFonts w:ascii="Century Gothic" w:hAnsi="Century Gothic" w:cs="Arial"/>
          <w:spacing w:val="-6"/>
        </w:rPr>
        <w:t xml:space="preserve"> </w:t>
      </w:r>
      <w:r w:rsidRPr="004541A8">
        <w:rPr>
          <w:rFonts w:ascii="Century Gothic" w:hAnsi="Century Gothic" w:cs="Arial"/>
        </w:rPr>
        <w:t>donde</w:t>
      </w:r>
      <w:r w:rsidRPr="004541A8">
        <w:rPr>
          <w:rFonts w:ascii="Century Gothic" w:hAnsi="Century Gothic" w:cs="Arial"/>
          <w:spacing w:val="-7"/>
        </w:rPr>
        <w:t xml:space="preserve"> </w:t>
      </w:r>
      <w:r w:rsidRPr="004541A8">
        <w:rPr>
          <w:rFonts w:ascii="Century Gothic" w:hAnsi="Century Gothic" w:cs="Arial"/>
        </w:rPr>
        <w:t>surge</w:t>
      </w:r>
      <w:r w:rsidRPr="004541A8">
        <w:rPr>
          <w:rFonts w:ascii="Century Gothic" w:hAnsi="Century Gothic" w:cs="Arial"/>
          <w:spacing w:val="-7"/>
        </w:rPr>
        <w:t xml:space="preserve"> </w:t>
      </w:r>
      <w:r w:rsidRPr="004541A8">
        <w:rPr>
          <w:rFonts w:ascii="Century Gothic" w:hAnsi="Century Gothic" w:cs="Arial"/>
        </w:rPr>
        <w:t>la</w:t>
      </w:r>
      <w:r w:rsidRPr="004541A8">
        <w:rPr>
          <w:rFonts w:ascii="Century Gothic" w:hAnsi="Century Gothic" w:cs="Arial"/>
          <w:spacing w:val="-6"/>
        </w:rPr>
        <w:t xml:space="preserve"> </w:t>
      </w:r>
      <w:r w:rsidRPr="004541A8">
        <w:rPr>
          <w:rFonts w:ascii="Century Gothic" w:hAnsi="Century Gothic" w:cs="Arial"/>
        </w:rPr>
        <w:t>inquietud.</w:t>
      </w:r>
      <w:r w:rsidRPr="004541A8">
        <w:rPr>
          <w:rFonts w:ascii="Century Gothic" w:hAnsi="Century Gothic" w:cs="Arial"/>
          <w:spacing w:val="-7"/>
        </w:rPr>
        <w:t xml:space="preserve"> </w:t>
      </w:r>
      <w:r w:rsidRPr="004541A8">
        <w:rPr>
          <w:rFonts w:ascii="Century Gothic" w:hAnsi="Century Gothic" w:cs="Arial"/>
        </w:rPr>
        <w:t>Por</w:t>
      </w:r>
      <w:r w:rsidRPr="004541A8">
        <w:rPr>
          <w:rFonts w:ascii="Century Gothic" w:hAnsi="Century Gothic" w:cs="Arial"/>
          <w:spacing w:val="-5"/>
        </w:rPr>
        <w:t xml:space="preserve"> </w:t>
      </w:r>
      <w:r w:rsidRPr="004541A8">
        <w:rPr>
          <w:rFonts w:ascii="Century Gothic" w:hAnsi="Century Gothic" w:cs="Arial"/>
        </w:rPr>
        <w:t>lo</w:t>
      </w:r>
      <w:r w:rsidRPr="004541A8">
        <w:rPr>
          <w:rFonts w:ascii="Century Gothic" w:hAnsi="Century Gothic" w:cs="Arial"/>
          <w:spacing w:val="-7"/>
        </w:rPr>
        <w:t xml:space="preserve"> </w:t>
      </w:r>
      <w:r w:rsidRPr="004541A8">
        <w:rPr>
          <w:rFonts w:ascii="Century Gothic" w:hAnsi="Century Gothic" w:cs="Arial"/>
        </w:rPr>
        <w:t>anterior,</w:t>
      </w:r>
      <w:r w:rsidRPr="004541A8">
        <w:rPr>
          <w:rFonts w:ascii="Century Gothic" w:hAnsi="Century Gothic" w:cs="Arial"/>
          <w:spacing w:val="-59"/>
        </w:rPr>
        <w:t xml:space="preserve"> </w:t>
      </w:r>
      <w:r w:rsidRPr="004541A8">
        <w:rPr>
          <w:rFonts w:ascii="Century Gothic" w:hAnsi="Century Gothic" w:cs="Arial"/>
        </w:rPr>
        <w:t>previo concepto de sus órganos asesores, la solución de estos temas corresponde a la</w:t>
      </w:r>
      <w:r w:rsidRPr="004541A8">
        <w:rPr>
          <w:rFonts w:ascii="Century Gothic" w:hAnsi="Century Gothic" w:cs="Arial"/>
          <w:spacing w:val="1"/>
        </w:rPr>
        <w:t xml:space="preserve"> </w:t>
      </w:r>
      <w:r w:rsidRPr="004541A8">
        <w:rPr>
          <w:rFonts w:ascii="Century Gothic" w:hAnsi="Century Gothic" w:cs="Arial"/>
          <w:spacing w:val="-1"/>
        </w:rPr>
        <w:t>entidad</w:t>
      </w:r>
      <w:r w:rsidRPr="004541A8">
        <w:rPr>
          <w:rFonts w:ascii="Century Gothic" w:hAnsi="Century Gothic" w:cs="Arial"/>
          <w:spacing w:val="-15"/>
        </w:rPr>
        <w:t xml:space="preserve"> </w:t>
      </w:r>
      <w:r w:rsidRPr="004541A8">
        <w:rPr>
          <w:rFonts w:ascii="Century Gothic" w:hAnsi="Century Gothic" w:cs="Arial"/>
          <w:spacing w:val="-1"/>
        </w:rPr>
        <w:t>que</w:t>
      </w:r>
      <w:r w:rsidRPr="004541A8">
        <w:rPr>
          <w:rFonts w:ascii="Century Gothic" w:hAnsi="Century Gothic" w:cs="Arial"/>
          <w:spacing w:val="-16"/>
        </w:rPr>
        <w:t xml:space="preserve"> </w:t>
      </w:r>
      <w:r w:rsidRPr="004541A8">
        <w:rPr>
          <w:rFonts w:ascii="Century Gothic" w:hAnsi="Century Gothic" w:cs="Arial"/>
          <w:spacing w:val="-1"/>
        </w:rPr>
        <w:t>adelanta</w:t>
      </w:r>
      <w:r w:rsidRPr="004541A8">
        <w:rPr>
          <w:rFonts w:ascii="Century Gothic" w:hAnsi="Century Gothic" w:cs="Arial"/>
          <w:spacing w:val="-15"/>
        </w:rPr>
        <w:t xml:space="preserve"> </w:t>
      </w:r>
      <w:r w:rsidRPr="004541A8">
        <w:rPr>
          <w:rFonts w:ascii="Century Gothic" w:hAnsi="Century Gothic" w:cs="Arial"/>
          <w:spacing w:val="-1"/>
        </w:rPr>
        <w:t>el</w:t>
      </w:r>
      <w:r w:rsidRPr="004541A8">
        <w:rPr>
          <w:rFonts w:ascii="Century Gothic" w:hAnsi="Century Gothic" w:cs="Arial"/>
          <w:spacing w:val="-16"/>
        </w:rPr>
        <w:t xml:space="preserve"> </w:t>
      </w:r>
      <w:r w:rsidRPr="004541A8">
        <w:rPr>
          <w:rFonts w:ascii="Century Gothic" w:hAnsi="Century Gothic" w:cs="Arial"/>
          <w:spacing w:val="-1"/>
        </w:rPr>
        <w:t>procedimiento</w:t>
      </w:r>
      <w:r w:rsidRPr="004541A8">
        <w:rPr>
          <w:rFonts w:ascii="Century Gothic" w:hAnsi="Century Gothic" w:cs="Arial"/>
          <w:spacing w:val="-15"/>
        </w:rPr>
        <w:t xml:space="preserve"> </w:t>
      </w:r>
      <w:r w:rsidRPr="004541A8">
        <w:rPr>
          <w:rFonts w:ascii="Century Gothic" w:hAnsi="Century Gothic" w:cs="Arial"/>
          <w:spacing w:val="-1"/>
        </w:rPr>
        <w:t>de</w:t>
      </w:r>
      <w:r w:rsidRPr="004541A8">
        <w:rPr>
          <w:rFonts w:ascii="Century Gothic" w:hAnsi="Century Gothic" w:cs="Arial"/>
          <w:spacing w:val="-16"/>
        </w:rPr>
        <w:t xml:space="preserve"> </w:t>
      </w:r>
      <w:r w:rsidRPr="004541A8">
        <w:rPr>
          <w:rFonts w:ascii="Century Gothic" w:hAnsi="Century Gothic" w:cs="Arial"/>
          <w:spacing w:val="-1"/>
        </w:rPr>
        <w:t>selección</w:t>
      </w:r>
      <w:r w:rsidRPr="004541A8">
        <w:rPr>
          <w:rFonts w:ascii="Century Gothic" w:hAnsi="Century Gothic" w:cs="Arial"/>
          <w:spacing w:val="-16"/>
        </w:rPr>
        <w:t xml:space="preserve"> </w:t>
      </w:r>
      <w:r w:rsidRPr="004541A8">
        <w:rPr>
          <w:rFonts w:ascii="Century Gothic" w:hAnsi="Century Gothic" w:cs="Arial"/>
          <w:spacing w:val="-1"/>
        </w:rPr>
        <w:t>y,</w:t>
      </w:r>
      <w:r w:rsidRPr="004541A8">
        <w:rPr>
          <w:rFonts w:ascii="Century Gothic" w:hAnsi="Century Gothic" w:cs="Arial"/>
          <w:spacing w:val="-15"/>
        </w:rPr>
        <w:t xml:space="preserve"> </w:t>
      </w:r>
      <w:r w:rsidRPr="004541A8">
        <w:rPr>
          <w:rFonts w:ascii="Century Gothic" w:hAnsi="Century Gothic" w:cs="Arial"/>
        </w:rPr>
        <w:t>en</w:t>
      </w:r>
      <w:r w:rsidRPr="004541A8">
        <w:rPr>
          <w:rFonts w:ascii="Century Gothic" w:hAnsi="Century Gothic" w:cs="Arial"/>
          <w:spacing w:val="-16"/>
        </w:rPr>
        <w:t xml:space="preserve"> </w:t>
      </w:r>
      <w:r w:rsidRPr="004541A8">
        <w:rPr>
          <w:rFonts w:ascii="Century Gothic" w:hAnsi="Century Gothic" w:cs="Arial"/>
        </w:rPr>
        <w:t>caso</w:t>
      </w:r>
      <w:r w:rsidRPr="004541A8">
        <w:rPr>
          <w:rFonts w:ascii="Century Gothic" w:hAnsi="Century Gothic" w:cs="Arial"/>
          <w:spacing w:val="-16"/>
        </w:rPr>
        <w:t xml:space="preserve"> </w:t>
      </w:r>
      <w:r w:rsidRPr="004541A8">
        <w:rPr>
          <w:rFonts w:ascii="Century Gothic" w:hAnsi="Century Gothic" w:cs="Arial"/>
        </w:rPr>
        <w:t>de</w:t>
      </w:r>
      <w:r w:rsidRPr="004541A8">
        <w:rPr>
          <w:rFonts w:ascii="Century Gothic" w:hAnsi="Century Gothic" w:cs="Arial"/>
          <w:spacing w:val="-16"/>
        </w:rPr>
        <w:t xml:space="preserve"> </w:t>
      </w:r>
      <w:r w:rsidRPr="004541A8">
        <w:rPr>
          <w:rFonts w:ascii="Century Gothic" w:hAnsi="Century Gothic" w:cs="Arial"/>
        </w:rPr>
        <w:t>conflicto,</w:t>
      </w:r>
      <w:r w:rsidRPr="004541A8">
        <w:rPr>
          <w:rFonts w:ascii="Century Gothic" w:hAnsi="Century Gothic" w:cs="Arial"/>
          <w:spacing w:val="-16"/>
        </w:rPr>
        <w:t xml:space="preserve"> </w:t>
      </w:r>
      <w:r w:rsidRPr="004541A8">
        <w:rPr>
          <w:rFonts w:ascii="Century Gothic" w:hAnsi="Century Gothic" w:cs="Arial"/>
        </w:rPr>
        <w:t>a</w:t>
      </w:r>
      <w:r w:rsidRPr="004541A8">
        <w:rPr>
          <w:rFonts w:ascii="Century Gothic" w:hAnsi="Century Gothic" w:cs="Arial"/>
          <w:spacing w:val="-16"/>
        </w:rPr>
        <w:t xml:space="preserve"> </w:t>
      </w:r>
      <w:r w:rsidRPr="004541A8">
        <w:rPr>
          <w:rFonts w:ascii="Century Gothic" w:hAnsi="Century Gothic" w:cs="Arial"/>
        </w:rPr>
        <w:t>las</w:t>
      </w:r>
      <w:r w:rsidRPr="004541A8">
        <w:rPr>
          <w:rFonts w:ascii="Century Gothic" w:hAnsi="Century Gothic" w:cs="Arial"/>
          <w:spacing w:val="-16"/>
        </w:rPr>
        <w:t xml:space="preserve"> </w:t>
      </w:r>
      <w:r w:rsidRPr="004541A8">
        <w:rPr>
          <w:rFonts w:ascii="Century Gothic" w:hAnsi="Century Gothic" w:cs="Arial"/>
        </w:rPr>
        <w:t>autoridades</w:t>
      </w:r>
      <w:r w:rsidRPr="004541A8">
        <w:rPr>
          <w:rFonts w:ascii="Century Gothic" w:hAnsi="Century Gothic" w:cs="Arial"/>
          <w:spacing w:val="-58"/>
        </w:rPr>
        <w:t xml:space="preserve"> </w:t>
      </w:r>
      <w:r w:rsidRPr="004541A8">
        <w:rPr>
          <w:rFonts w:ascii="Century Gothic" w:hAnsi="Century Gothic" w:cs="Arial"/>
        </w:rPr>
        <w:t>judiciales,</w:t>
      </w:r>
      <w:r w:rsidRPr="004541A8">
        <w:rPr>
          <w:rFonts w:ascii="Century Gothic" w:hAnsi="Century Gothic" w:cs="Arial"/>
          <w:spacing w:val="-2"/>
        </w:rPr>
        <w:t xml:space="preserve"> </w:t>
      </w:r>
      <w:r w:rsidRPr="004541A8">
        <w:rPr>
          <w:rFonts w:ascii="Century Gothic" w:hAnsi="Century Gothic" w:cs="Arial"/>
        </w:rPr>
        <w:t>fiscales</w:t>
      </w:r>
      <w:r w:rsidRPr="004541A8">
        <w:rPr>
          <w:rFonts w:ascii="Century Gothic" w:hAnsi="Century Gothic" w:cs="Arial"/>
          <w:spacing w:val="-1"/>
        </w:rPr>
        <w:t xml:space="preserve"> </w:t>
      </w:r>
      <w:r w:rsidRPr="004541A8">
        <w:rPr>
          <w:rFonts w:ascii="Century Gothic" w:hAnsi="Century Gothic" w:cs="Arial"/>
        </w:rPr>
        <w:t>y</w:t>
      </w:r>
      <w:r w:rsidRPr="004541A8">
        <w:rPr>
          <w:rFonts w:ascii="Century Gothic" w:hAnsi="Century Gothic" w:cs="Arial"/>
          <w:spacing w:val="-1"/>
        </w:rPr>
        <w:t xml:space="preserve"> </w:t>
      </w:r>
      <w:r w:rsidRPr="004541A8">
        <w:rPr>
          <w:rFonts w:ascii="Century Gothic" w:hAnsi="Century Gothic" w:cs="Arial"/>
        </w:rPr>
        <w:t>disciplinarias.</w:t>
      </w:r>
    </w:p>
    <w:p w14:paraId="1D3F7E4A" w14:textId="77777777" w:rsidR="008B0065" w:rsidRDefault="008B0065" w:rsidP="008B0065">
      <w:pPr>
        <w:pStyle w:val="BodyText"/>
        <w:spacing w:before="120" w:line="276" w:lineRule="auto"/>
        <w:ind w:right="160" w:firstLine="560"/>
        <w:jc w:val="both"/>
        <w:rPr>
          <w:rFonts w:ascii="Century Gothic" w:hAnsi="Century Gothic" w:cs="Arial"/>
        </w:rPr>
      </w:pPr>
      <w:r w:rsidRPr="004541A8">
        <w:rPr>
          <w:rFonts w:ascii="Century Gothic" w:hAnsi="Century Gothic" w:cs="Arial"/>
        </w:rPr>
        <w:t>En</w:t>
      </w:r>
      <w:r w:rsidRPr="004541A8">
        <w:rPr>
          <w:rFonts w:ascii="Century Gothic" w:hAnsi="Century Gothic" w:cs="Arial"/>
          <w:spacing w:val="1"/>
        </w:rPr>
        <w:t xml:space="preserve"> </w:t>
      </w:r>
      <w:r w:rsidRPr="004541A8">
        <w:rPr>
          <w:rFonts w:ascii="Century Gothic" w:hAnsi="Century Gothic" w:cs="Arial"/>
        </w:rPr>
        <w:t>virtud</w:t>
      </w:r>
      <w:r w:rsidRPr="004541A8">
        <w:rPr>
          <w:rFonts w:ascii="Century Gothic" w:hAnsi="Century Gothic" w:cs="Arial"/>
          <w:spacing w:val="1"/>
        </w:rPr>
        <w:t xml:space="preserve"> </w:t>
      </w:r>
      <w:r w:rsidRPr="004541A8">
        <w:rPr>
          <w:rFonts w:ascii="Century Gothic" w:hAnsi="Century Gothic" w:cs="Arial"/>
        </w:rPr>
        <w:t>de</w:t>
      </w:r>
      <w:r w:rsidRPr="004541A8">
        <w:rPr>
          <w:rFonts w:ascii="Century Gothic" w:hAnsi="Century Gothic" w:cs="Arial"/>
          <w:spacing w:val="1"/>
        </w:rPr>
        <w:t xml:space="preserve"> </w:t>
      </w:r>
      <w:r w:rsidRPr="004541A8">
        <w:rPr>
          <w:rFonts w:ascii="Century Gothic" w:hAnsi="Century Gothic" w:cs="Arial"/>
        </w:rPr>
        <w:t>lo</w:t>
      </w:r>
      <w:r w:rsidRPr="004541A8">
        <w:rPr>
          <w:rFonts w:ascii="Century Gothic" w:hAnsi="Century Gothic" w:cs="Arial"/>
          <w:spacing w:val="1"/>
        </w:rPr>
        <w:t xml:space="preserve"> </w:t>
      </w:r>
      <w:r w:rsidRPr="004541A8">
        <w:rPr>
          <w:rFonts w:ascii="Century Gothic" w:hAnsi="Century Gothic" w:cs="Arial"/>
        </w:rPr>
        <w:t>anterior,</w:t>
      </w:r>
      <w:r w:rsidRPr="004541A8">
        <w:rPr>
          <w:rFonts w:ascii="Century Gothic" w:hAnsi="Century Gothic" w:cs="Arial"/>
          <w:spacing w:val="1"/>
        </w:rPr>
        <w:t xml:space="preserve"> </w:t>
      </w:r>
      <w:r w:rsidRPr="004541A8">
        <w:rPr>
          <w:rFonts w:ascii="Century Gothic" w:hAnsi="Century Gothic" w:cs="Arial"/>
        </w:rPr>
        <w:t>la</w:t>
      </w:r>
      <w:r w:rsidRPr="004541A8">
        <w:rPr>
          <w:rFonts w:ascii="Century Gothic" w:hAnsi="Century Gothic" w:cs="Arial"/>
          <w:spacing w:val="1"/>
        </w:rPr>
        <w:t xml:space="preserve"> </w:t>
      </w:r>
      <w:r w:rsidRPr="004541A8">
        <w:rPr>
          <w:rFonts w:ascii="Century Gothic" w:hAnsi="Century Gothic" w:cs="Arial"/>
        </w:rPr>
        <w:t>Subdirección,</w:t>
      </w:r>
      <w:r w:rsidRPr="004541A8">
        <w:rPr>
          <w:rFonts w:ascii="Century Gothic" w:hAnsi="Century Gothic" w:cs="Arial"/>
          <w:spacing w:val="1"/>
        </w:rPr>
        <w:t xml:space="preserve"> </w:t>
      </w:r>
      <w:r w:rsidRPr="004541A8">
        <w:rPr>
          <w:rFonts w:ascii="Century Gothic" w:hAnsi="Century Gothic" w:cs="Arial"/>
        </w:rPr>
        <w:t>dentro</w:t>
      </w:r>
      <w:r w:rsidRPr="004541A8">
        <w:rPr>
          <w:rFonts w:ascii="Century Gothic" w:hAnsi="Century Gothic" w:cs="Arial"/>
          <w:spacing w:val="1"/>
        </w:rPr>
        <w:t xml:space="preserve"> </w:t>
      </w:r>
      <w:r w:rsidRPr="004541A8">
        <w:rPr>
          <w:rFonts w:ascii="Century Gothic" w:hAnsi="Century Gothic" w:cs="Arial"/>
        </w:rPr>
        <w:t>de</w:t>
      </w:r>
      <w:r w:rsidRPr="004541A8">
        <w:rPr>
          <w:rFonts w:ascii="Century Gothic" w:hAnsi="Century Gothic" w:cs="Arial"/>
          <w:spacing w:val="1"/>
        </w:rPr>
        <w:t xml:space="preserve"> </w:t>
      </w:r>
      <w:r w:rsidRPr="004541A8">
        <w:rPr>
          <w:rFonts w:ascii="Century Gothic" w:hAnsi="Century Gothic" w:cs="Arial"/>
        </w:rPr>
        <w:t>los</w:t>
      </w:r>
      <w:r w:rsidRPr="004541A8">
        <w:rPr>
          <w:rFonts w:ascii="Century Gothic" w:hAnsi="Century Gothic" w:cs="Arial"/>
          <w:spacing w:val="1"/>
        </w:rPr>
        <w:t xml:space="preserve"> </w:t>
      </w:r>
      <w:r w:rsidRPr="004541A8">
        <w:rPr>
          <w:rFonts w:ascii="Century Gothic" w:hAnsi="Century Gothic" w:cs="Arial"/>
        </w:rPr>
        <w:t>límites</w:t>
      </w:r>
      <w:r w:rsidRPr="004541A8">
        <w:rPr>
          <w:rFonts w:ascii="Century Gothic" w:hAnsi="Century Gothic" w:cs="Arial"/>
          <w:spacing w:val="1"/>
        </w:rPr>
        <w:t xml:space="preserve"> </w:t>
      </w:r>
      <w:r w:rsidRPr="004541A8">
        <w:rPr>
          <w:rFonts w:ascii="Century Gothic" w:hAnsi="Century Gothic" w:cs="Arial"/>
        </w:rPr>
        <w:t>de</w:t>
      </w:r>
      <w:r w:rsidRPr="004541A8">
        <w:rPr>
          <w:rFonts w:ascii="Century Gothic" w:hAnsi="Century Gothic" w:cs="Arial"/>
          <w:spacing w:val="1"/>
        </w:rPr>
        <w:t xml:space="preserve"> </w:t>
      </w:r>
      <w:r w:rsidRPr="004541A8">
        <w:rPr>
          <w:rFonts w:ascii="Century Gothic" w:hAnsi="Century Gothic" w:cs="Arial"/>
        </w:rPr>
        <w:t>sus</w:t>
      </w:r>
      <w:r w:rsidRPr="004541A8">
        <w:rPr>
          <w:rFonts w:ascii="Century Gothic" w:hAnsi="Century Gothic" w:cs="Arial"/>
          <w:spacing w:val="-59"/>
        </w:rPr>
        <w:t xml:space="preserve"> </w:t>
      </w:r>
      <w:r w:rsidRPr="004541A8">
        <w:rPr>
          <w:rFonts w:ascii="Century Gothic" w:hAnsi="Century Gothic" w:cs="Arial"/>
        </w:rPr>
        <w:t>atribuciones,</w:t>
      </w:r>
      <w:r w:rsidRPr="004541A8">
        <w:rPr>
          <w:rFonts w:ascii="Century Gothic" w:hAnsi="Century Gothic" w:cs="Arial"/>
          <w:spacing w:val="1"/>
        </w:rPr>
        <w:t xml:space="preserve"> </w:t>
      </w:r>
      <w:r w:rsidRPr="004541A8">
        <w:rPr>
          <w:rFonts w:ascii="Century Gothic" w:hAnsi="Century Gothic" w:cs="Arial"/>
        </w:rPr>
        <w:t>resolverá</w:t>
      </w:r>
      <w:r w:rsidRPr="004541A8">
        <w:rPr>
          <w:rFonts w:ascii="Century Gothic" w:hAnsi="Century Gothic" w:cs="Arial"/>
          <w:spacing w:val="1"/>
        </w:rPr>
        <w:t xml:space="preserve"> </w:t>
      </w:r>
      <w:r w:rsidRPr="004541A8">
        <w:rPr>
          <w:rFonts w:ascii="Century Gothic" w:hAnsi="Century Gothic" w:cs="Arial"/>
        </w:rPr>
        <w:t>la</w:t>
      </w:r>
      <w:r w:rsidRPr="004541A8">
        <w:rPr>
          <w:rFonts w:ascii="Century Gothic" w:hAnsi="Century Gothic" w:cs="Arial"/>
          <w:spacing w:val="1"/>
        </w:rPr>
        <w:t xml:space="preserve"> </w:t>
      </w:r>
      <w:r w:rsidRPr="004541A8">
        <w:rPr>
          <w:rFonts w:ascii="Century Gothic" w:hAnsi="Century Gothic" w:cs="Arial"/>
        </w:rPr>
        <w:t>consulta</w:t>
      </w:r>
      <w:r w:rsidRPr="004541A8">
        <w:rPr>
          <w:rFonts w:ascii="Century Gothic" w:hAnsi="Century Gothic" w:cs="Arial"/>
          <w:spacing w:val="1"/>
        </w:rPr>
        <w:t xml:space="preserve"> </w:t>
      </w:r>
      <w:r w:rsidRPr="004541A8">
        <w:rPr>
          <w:rFonts w:ascii="Century Gothic" w:hAnsi="Century Gothic" w:cs="Arial"/>
        </w:rPr>
        <w:t>conforme</w:t>
      </w:r>
      <w:r w:rsidRPr="004541A8">
        <w:rPr>
          <w:rFonts w:ascii="Century Gothic" w:hAnsi="Century Gothic" w:cs="Arial"/>
          <w:spacing w:val="1"/>
        </w:rPr>
        <w:t xml:space="preserve"> </w:t>
      </w:r>
      <w:r w:rsidRPr="004541A8">
        <w:rPr>
          <w:rFonts w:ascii="Century Gothic" w:hAnsi="Century Gothic" w:cs="Arial"/>
        </w:rPr>
        <w:t>a</w:t>
      </w:r>
      <w:r w:rsidRPr="004541A8">
        <w:rPr>
          <w:rFonts w:ascii="Century Gothic" w:hAnsi="Century Gothic" w:cs="Arial"/>
          <w:spacing w:val="1"/>
        </w:rPr>
        <w:t xml:space="preserve"> </w:t>
      </w:r>
      <w:r w:rsidRPr="004541A8">
        <w:rPr>
          <w:rFonts w:ascii="Century Gothic" w:hAnsi="Century Gothic" w:cs="Arial"/>
        </w:rPr>
        <w:t>las</w:t>
      </w:r>
      <w:r w:rsidRPr="004541A8">
        <w:rPr>
          <w:rFonts w:ascii="Century Gothic" w:hAnsi="Century Gothic" w:cs="Arial"/>
          <w:spacing w:val="1"/>
        </w:rPr>
        <w:t xml:space="preserve"> </w:t>
      </w:r>
      <w:r w:rsidRPr="004541A8">
        <w:rPr>
          <w:rFonts w:ascii="Century Gothic" w:hAnsi="Century Gothic" w:cs="Arial"/>
        </w:rPr>
        <w:t>normas</w:t>
      </w:r>
      <w:r w:rsidRPr="004541A8">
        <w:rPr>
          <w:rFonts w:ascii="Century Gothic" w:hAnsi="Century Gothic" w:cs="Arial"/>
          <w:spacing w:val="1"/>
        </w:rPr>
        <w:t xml:space="preserve"> </w:t>
      </w:r>
      <w:r w:rsidRPr="004541A8">
        <w:rPr>
          <w:rFonts w:ascii="Century Gothic" w:hAnsi="Century Gothic" w:cs="Arial"/>
        </w:rPr>
        <w:t>generales</w:t>
      </w:r>
      <w:r w:rsidRPr="004541A8">
        <w:rPr>
          <w:rFonts w:ascii="Century Gothic" w:hAnsi="Century Gothic" w:cs="Arial"/>
          <w:spacing w:val="1"/>
        </w:rPr>
        <w:t xml:space="preserve"> </w:t>
      </w:r>
      <w:r w:rsidRPr="004541A8">
        <w:rPr>
          <w:rFonts w:ascii="Century Gothic" w:hAnsi="Century Gothic" w:cs="Arial"/>
        </w:rPr>
        <w:t>en</w:t>
      </w:r>
      <w:r w:rsidRPr="004541A8">
        <w:rPr>
          <w:rFonts w:ascii="Century Gothic" w:hAnsi="Century Gothic" w:cs="Arial"/>
          <w:spacing w:val="1"/>
        </w:rPr>
        <w:t xml:space="preserve"> </w:t>
      </w:r>
      <w:r w:rsidRPr="004541A8">
        <w:rPr>
          <w:rFonts w:ascii="Century Gothic" w:hAnsi="Century Gothic" w:cs="Arial"/>
        </w:rPr>
        <w:t>materia</w:t>
      </w:r>
      <w:r w:rsidRPr="004541A8">
        <w:rPr>
          <w:rFonts w:ascii="Century Gothic" w:hAnsi="Century Gothic" w:cs="Arial"/>
          <w:spacing w:val="1"/>
        </w:rPr>
        <w:t xml:space="preserve"> </w:t>
      </w:r>
      <w:r w:rsidRPr="004541A8">
        <w:rPr>
          <w:rFonts w:ascii="Century Gothic" w:hAnsi="Century Gothic" w:cs="Arial"/>
        </w:rPr>
        <w:t>de</w:t>
      </w:r>
      <w:r w:rsidRPr="004541A8">
        <w:rPr>
          <w:rFonts w:ascii="Century Gothic" w:hAnsi="Century Gothic" w:cs="Arial"/>
          <w:spacing w:val="1"/>
        </w:rPr>
        <w:t xml:space="preserve"> </w:t>
      </w:r>
      <w:r w:rsidRPr="004541A8">
        <w:rPr>
          <w:rFonts w:ascii="Century Gothic" w:hAnsi="Century Gothic" w:cs="Arial"/>
        </w:rPr>
        <w:t>contratación estatal. Con este objetivo se analizarán los siguientes temas: i</w:t>
      </w:r>
      <w:r w:rsidRPr="003B04DF">
        <w:rPr>
          <w:rFonts w:ascii="Century Gothic" w:hAnsi="Century Gothic" w:cs="Arial"/>
        </w:rPr>
        <w:t>) contratación entre entidades estatales: celebración de convenios y contratos interadministrativos</w:t>
      </w:r>
      <w:r w:rsidRPr="004541A8">
        <w:rPr>
          <w:rFonts w:ascii="Century Gothic" w:hAnsi="Century Gothic" w:cs="Arial"/>
        </w:rPr>
        <w:t xml:space="preserve">; </w:t>
      </w:r>
      <w:proofErr w:type="spellStart"/>
      <w:r w:rsidRPr="004541A8">
        <w:rPr>
          <w:rFonts w:ascii="Century Gothic" w:hAnsi="Century Gothic" w:cs="Arial"/>
        </w:rPr>
        <w:t>ii</w:t>
      </w:r>
      <w:proofErr w:type="spellEnd"/>
      <w:r w:rsidRPr="004541A8">
        <w:rPr>
          <w:rFonts w:ascii="Century Gothic" w:hAnsi="Century Gothic" w:cs="Arial"/>
        </w:rPr>
        <w:t xml:space="preserve">) </w:t>
      </w:r>
      <w:r w:rsidRPr="003B04DF">
        <w:rPr>
          <w:rFonts w:ascii="Century Gothic" w:hAnsi="Century Gothic" w:cs="Arial"/>
        </w:rPr>
        <w:t xml:space="preserve">régimen del contrato de concesión y las asociaciones público-privadas. Análisis sobre la posibilidad de celebrar contratos interadministrativos de concesión; y </w:t>
      </w:r>
      <w:proofErr w:type="spellStart"/>
      <w:r w:rsidRPr="003B04DF">
        <w:rPr>
          <w:rFonts w:ascii="Century Gothic" w:hAnsi="Century Gothic" w:cs="Arial"/>
        </w:rPr>
        <w:t>iii</w:t>
      </w:r>
      <w:proofErr w:type="spellEnd"/>
      <w:r w:rsidRPr="003B04DF">
        <w:rPr>
          <w:rFonts w:ascii="Century Gothic" w:hAnsi="Century Gothic" w:cs="Arial"/>
        </w:rPr>
        <w:t xml:space="preserve">) procedimiento contractual en los proyectos de APP de iniciativa pública.     </w:t>
      </w:r>
    </w:p>
    <w:p w14:paraId="27DC9D2C" w14:textId="77777777" w:rsidR="008B0065" w:rsidRPr="004541A8" w:rsidRDefault="008B0065" w:rsidP="008B0065">
      <w:pPr>
        <w:pStyle w:val="BodyText"/>
        <w:spacing w:before="120" w:line="276" w:lineRule="auto"/>
        <w:ind w:right="160" w:firstLine="560"/>
        <w:jc w:val="both"/>
        <w:rPr>
          <w:rFonts w:ascii="Century Gothic" w:hAnsi="Century Gothic" w:cs="Arial"/>
        </w:rPr>
      </w:pPr>
      <w:r w:rsidRPr="003B04DF">
        <w:rPr>
          <w:rFonts w:ascii="Century Gothic" w:hAnsi="Century Gothic" w:cs="Arial"/>
        </w:rPr>
        <w:t>La Agencia Nacional de Contratación Pública – Colombia Compra Eficiente,</w:t>
      </w:r>
      <w:r w:rsidRPr="004541A8">
        <w:rPr>
          <w:rFonts w:ascii="Century Gothic" w:eastAsia="Calibri" w:hAnsi="Century Gothic" w:cs="Arial"/>
          <w:color w:val="000000" w:themeColor="text1"/>
        </w:rPr>
        <w:t xml:space="preserve"> en los conceptos </w:t>
      </w:r>
      <w:r w:rsidRPr="004541A8">
        <w:rPr>
          <w:rFonts w:ascii="Century Gothic" w:eastAsia="Calibri" w:hAnsi="Century Gothic" w:cs="Arial"/>
          <w:color w:val="000000" w:themeColor="text1"/>
          <w:lang w:eastAsia="en-GB"/>
        </w:rPr>
        <w:t xml:space="preserve">C-168 del 14 de abril de 2021, </w:t>
      </w:r>
      <w:r w:rsidRPr="004541A8">
        <w:rPr>
          <w:rFonts w:ascii="Century Gothic" w:eastAsia="Calibri" w:hAnsi="Century Gothic" w:cs="Arial"/>
          <w:color w:val="000000" w:themeColor="text1"/>
        </w:rPr>
        <w:t xml:space="preserve">C-585 de 15 de octubre de 2021, C-639 del 14 de marzo de 2021, </w:t>
      </w:r>
      <w:r w:rsidRPr="004541A8">
        <w:rPr>
          <w:rFonts w:ascii="Century Gothic" w:eastAsia="Calibri" w:hAnsi="Century Gothic" w:cs="Arial"/>
          <w:color w:val="000000" w:themeColor="text1"/>
          <w:lang w:eastAsia="en-GB"/>
        </w:rPr>
        <w:t xml:space="preserve">C-664 del 1° de septiembre de 2022, </w:t>
      </w:r>
      <w:r w:rsidRPr="004541A8">
        <w:rPr>
          <w:rFonts w:ascii="Century Gothic" w:eastAsia="Calibri" w:hAnsi="Century Gothic" w:cs="Arial"/>
          <w:color w:val="000000" w:themeColor="text1"/>
        </w:rPr>
        <w:t xml:space="preserve">C-771 del 29 de diciembre de 2022, entre </w:t>
      </w:r>
      <w:proofErr w:type="gramStart"/>
      <w:r w:rsidRPr="004541A8">
        <w:rPr>
          <w:rFonts w:ascii="Century Gothic" w:eastAsia="Calibri" w:hAnsi="Century Gothic" w:cs="Arial"/>
          <w:color w:val="000000" w:themeColor="text1"/>
        </w:rPr>
        <w:t>otros</w:t>
      </w:r>
      <w:r>
        <w:rPr>
          <w:rFonts w:ascii="Century Gothic" w:eastAsia="Calibri" w:hAnsi="Century Gothic" w:cs="Arial"/>
          <w:color w:val="000000" w:themeColor="text1"/>
        </w:rPr>
        <w:t xml:space="preserve">, </w:t>
      </w:r>
      <w:r w:rsidRPr="004541A8">
        <w:rPr>
          <w:rFonts w:ascii="Century Gothic" w:eastAsia="Calibri" w:hAnsi="Century Gothic" w:cs="Arial"/>
          <w:color w:val="000000" w:themeColor="text1"/>
        </w:rPr>
        <w:t xml:space="preserve"> ha</w:t>
      </w:r>
      <w:proofErr w:type="gramEnd"/>
      <w:r w:rsidRPr="004541A8">
        <w:rPr>
          <w:rFonts w:ascii="Century Gothic" w:eastAsia="Calibri" w:hAnsi="Century Gothic" w:cs="Arial"/>
          <w:color w:val="000000" w:themeColor="text1"/>
        </w:rPr>
        <w:t xml:space="preserve"> analizado las </w:t>
      </w:r>
      <w:r w:rsidRPr="003B04DF">
        <w:rPr>
          <w:rFonts w:ascii="Century Gothic" w:eastAsia="Calibri" w:hAnsi="Century Gothic" w:cs="Arial"/>
          <w:color w:val="000000" w:themeColor="text1"/>
        </w:rPr>
        <w:t>características</w:t>
      </w:r>
      <w:r w:rsidRPr="004541A8">
        <w:rPr>
          <w:rFonts w:ascii="Century Gothic" w:eastAsia="Calibri" w:hAnsi="Century Gothic" w:cs="Arial"/>
          <w:color w:val="000000" w:themeColor="text1"/>
        </w:rPr>
        <w:t xml:space="preserve"> y el régimen de los contratos y los convenios interadministrativos. </w:t>
      </w:r>
      <w:r w:rsidRPr="003B04DF">
        <w:rPr>
          <w:rFonts w:ascii="Century Gothic" w:hAnsi="Century Gothic" w:cs="Arial"/>
        </w:rPr>
        <w:t xml:space="preserve">De igual manera se ha referido a la regulación del contrato de concesión y las asociaciones </w:t>
      </w:r>
      <w:proofErr w:type="gramStart"/>
      <w:r w:rsidRPr="003B04DF">
        <w:rPr>
          <w:rFonts w:ascii="Century Gothic" w:hAnsi="Century Gothic" w:cs="Arial"/>
        </w:rPr>
        <w:t>público privadas</w:t>
      </w:r>
      <w:proofErr w:type="gramEnd"/>
      <w:r w:rsidRPr="003B04DF">
        <w:rPr>
          <w:rFonts w:ascii="Century Gothic" w:hAnsi="Century Gothic" w:cs="Arial"/>
        </w:rPr>
        <w:t xml:space="preserve"> –APP– en el concepto con radicado 2201913000009321 del 17 de diciembre de 2019, así como en los conceptos C-507 del 13 de agosto de 2020, C-663 del 30 de noviembre de 2020, C-706 del 2 de diciembre de 2020, C-386 del 3 de agosto de 2021, C-457 del 3 de septiembre de 2021, C-549 del 5 de noviembre de 2021, C-129 del 22 de marzo de 2022, C-500 de 2022, entre otros. Las</w:t>
      </w:r>
      <w:r w:rsidRPr="004541A8">
        <w:rPr>
          <w:rFonts w:ascii="Century Gothic" w:hAnsi="Century Gothic" w:cs="Arial"/>
          <w:shd w:val="clear" w:color="auto" w:fill="FFFFFF"/>
        </w:rPr>
        <w:t xml:space="preserve"> </w:t>
      </w:r>
      <w:r w:rsidRPr="004541A8">
        <w:rPr>
          <w:rFonts w:ascii="Century Gothic" w:hAnsi="Century Gothic" w:cs="Arial"/>
        </w:rPr>
        <w:t>tesis</w:t>
      </w:r>
      <w:r w:rsidRPr="004541A8">
        <w:rPr>
          <w:rFonts w:ascii="Century Gothic" w:hAnsi="Century Gothic" w:cs="Arial"/>
          <w:spacing w:val="-9"/>
        </w:rPr>
        <w:t xml:space="preserve"> </w:t>
      </w:r>
      <w:r w:rsidRPr="004541A8">
        <w:rPr>
          <w:rFonts w:ascii="Century Gothic" w:hAnsi="Century Gothic" w:cs="Arial"/>
        </w:rPr>
        <w:t>expuestas</w:t>
      </w:r>
      <w:r w:rsidRPr="004541A8">
        <w:rPr>
          <w:rFonts w:ascii="Century Gothic" w:hAnsi="Century Gothic" w:cs="Arial"/>
          <w:spacing w:val="-9"/>
        </w:rPr>
        <w:t xml:space="preserve"> </w:t>
      </w:r>
      <w:r w:rsidRPr="004541A8">
        <w:rPr>
          <w:rFonts w:ascii="Century Gothic" w:hAnsi="Century Gothic" w:cs="Arial"/>
        </w:rPr>
        <w:t>en</w:t>
      </w:r>
      <w:r w:rsidRPr="004541A8">
        <w:rPr>
          <w:rFonts w:ascii="Century Gothic" w:hAnsi="Century Gothic" w:cs="Arial"/>
          <w:spacing w:val="-9"/>
        </w:rPr>
        <w:t xml:space="preserve"> </w:t>
      </w:r>
      <w:r w:rsidRPr="004541A8">
        <w:rPr>
          <w:rFonts w:ascii="Century Gothic" w:hAnsi="Century Gothic" w:cs="Arial"/>
        </w:rPr>
        <w:t>estos</w:t>
      </w:r>
      <w:r w:rsidRPr="004541A8">
        <w:rPr>
          <w:rFonts w:ascii="Century Gothic" w:hAnsi="Century Gothic" w:cs="Arial"/>
          <w:spacing w:val="-9"/>
        </w:rPr>
        <w:t xml:space="preserve"> </w:t>
      </w:r>
      <w:r w:rsidRPr="004541A8">
        <w:rPr>
          <w:rFonts w:ascii="Century Gothic" w:hAnsi="Century Gothic" w:cs="Arial"/>
        </w:rPr>
        <w:t>conceptos</w:t>
      </w:r>
      <w:r w:rsidRPr="004541A8">
        <w:rPr>
          <w:rFonts w:ascii="Century Gothic" w:hAnsi="Century Gothic" w:cs="Arial"/>
          <w:spacing w:val="-9"/>
        </w:rPr>
        <w:t xml:space="preserve"> </w:t>
      </w:r>
      <w:r w:rsidRPr="004541A8">
        <w:rPr>
          <w:rFonts w:ascii="Century Gothic" w:hAnsi="Century Gothic" w:cs="Arial"/>
        </w:rPr>
        <w:t>se</w:t>
      </w:r>
      <w:r w:rsidRPr="004541A8">
        <w:rPr>
          <w:rFonts w:ascii="Century Gothic" w:hAnsi="Century Gothic" w:cs="Arial"/>
          <w:spacing w:val="-9"/>
        </w:rPr>
        <w:t xml:space="preserve"> </w:t>
      </w:r>
      <w:r w:rsidRPr="004541A8">
        <w:rPr>
          <w:rFonts w:ascii="Century Gothic" w:hAnsi="Century Gothic" w:cs="Arial"/>
        </w:rPr>
        <w:t>reiteran</w:t>
      </w:r>
      <w:r w:rsidRPr="004541A8">
        <w:rPr>
          <w:rFonts w:ascii="Century Gothic" w:hAnsi="Century Gothic" w:cs="Arial"/>
          <w:spacing w:val="-9"/>
        </w:rPr>
        <w:t xml:space="preserve"> </w:t>
      </w:r>
      <w:r w:rsidRPr="004541A8">
        <w:rPr>
          <w:rFonts w:ascii="Century Gothic" w:hAnsi="Century Gothic" w:cs="Arial"/>
        </w:rPr>
        <w:t>a</w:t>
      </w:r>
      <w:r w:rsidRPr="004541A8">
        <w:rPr>
          <w:rFonts w:ascii="Century Gothic" w:hAnsi="Century Gothic" w:cs="Arial"/>
          <w:spacing w:val="-9"/>
        </w:rPr>
        <w:t xml:space="preserve"> </w:t>
      </w:r>
      <w:r w:rsidRPr="004541A8">
        <w:rPr>
          <w:rFonts w:ascii="Century Gothic" w:hAnsi="Century Gothic" w:cs="Arial"/>
        </w:rPr>
        <w:t>continuación</w:t>
      </w:r>
      <w:r w:rsidRPr="004541A8">
        <w:rPr>
          <w:rFonts w:ascii="Century Gothic" w:hAnsi="Century Gothic" w:cs="Arial"/>
          <w:spacing w:val="-9"/>
        </w:rPr>
        <w:t xml:space="preserve"> </w:t>
      </w:r>
      <w:r w:rsidRPr="004541A8">
        <w:rPr>
          <w:rFonts w:ascii="Century Gothic" w:hAnsi="Century Gothic" w:cs="Arial"/>
        </w:rPr>
        <w:t>y</w:t>
      </w:r>
      <w:r w:rsidRPr="004541A8">
        <w:rPr>
          <w:rFonts w:ascii="Century Gothic" w:hAnsi="Century Gothic" w:cs="Arial"/>
          <w:spacing w:val="-9"/>
        </w:rPr>
        <w:t xml:space="preserve"> </w:t>
      </w:r>
      <w:r w:rsidRPr="004541A8">
        <w:rPr>
          <w:rFonts w:ascii="Century Gothic" w:hAnsi="Century Gothic" w:cs="Arial"/>
        </w:rPr>
        <w:t>se</w:t>
      </w:r>
      <w:r w:rsidRPr="004541A8">
        <w:rPr>
          <w:rFonts w:ascii="Century Gothic" w:hAnsi="Century Gothic" w:cs="Arial"/>
          <w:spacing w:val="-9"/>
        </w:rPr>
        <w:t xml:space="preserve"> </w:t>
      </w:r>
      <w:r w:rsidRPr="004541A8">
        <w:rPr>
          <w:rFonts w:ascii="Century Gothic" w:hAnsi="Century Gothic" w:cs="Arial"/>
        </w:rPr>
        <w:t>complementan</w:t>
      </w:r>
      <w:r w:rsidRPr="004541A8">
        <w:rPr>
          <w:rFonts w:ascii="Century Gothic" w:hAnsi="Century Gothic" w:cs="Arial"/>
          <w:spacing w:val="-9"/>
        </w:rPr>
        <w:t xml:space="preserve"> </w:t>
      </w:r>
      <w:r w:rsidRPr="004541A8">
        <w:rPr>
          <w:rFonts w:ascii="Century Gothic" w:hAnsi="Century Gothic" w:cs="Arial"/>
          <w:spacing w:val="-1"/>
        </w:rPr>
        <w:t>en lo pertinente, teniendo</w:t>
      </w:r>
      <w:r w:rsidRPr="004541A8">
        <w:rPr>
          <w:rFonts w:ascii="Century Gothic" w:hAnsi="Century Gothic" w:cs="Arial"/>
          <w:spacing w:val="-2"/>
        </w:rPr>
        <w:t xml:space="preserve"> </w:t>
      </w:r>
      <w:r w:rsidRPr="004541A8">
        <w:rPr>
          <w:rFonts w:ascii="Century Gothic" w:hAnsi="Century Gothic" w:cs="Arial"/>
        </w:rPr>
        <w:t>en</w:t>
      </w:r>
      <w:r w:rsidRPr="004541A8">
        <w:rPr>
          <w:rFonts w:ascii="Century Gothic" w:hAnsi="Century Gothic" w:cs="Arial"/>
          <w:spacing w:val="-2"/>
        </w:rPr>
        <w:t xml:space="preserve"> </w:t>
      </w:r>
      <w:r w:rsidRPr="004541A8">
        <w:rPr>
          <w:rFonts w:ascii="Century Gothic" w:hAnsi="Century Gothic" w:cs="Arial"/>
        </w:rPr>
        <w:t>cuenta</w:t>
      </w:r>
      <w:r w:rsidRPr="004541A8">
        <w:rPr>
          <w:rFonts w:ascii="Century Gothic" w:hAnsi="Century Gothic" w:cs="Arial"/>
          <w:spacing w:val="-2"/>
        </w:rPr>
        <w:t xml:space="preserve"> </w:t>
      </w:r>
      <w:r w:rsidRPr="004541A8">
        <w:rPr>
          <w:rFonts w:ascii="Century Gothic" w:hAnsi="Century Gothic" w:cs="Arial"/>
        </w:rPr>
        <w:t>los</w:t>
      </w:r>
      <w:r w:rsidRPr="004541A8">
        <w:rPr>
          <w:rFonts w:ascii="Century Gothic" w:hAnsi="Century Gothic" w:cs="Arial"/>
          <w:spacing w:val="-1"/>
        </w:rPr>
        <w:t xml:space="preserve"> </w:t>
      </w:r>
      <w:r w:rsidRPr="004541A8">
        <w:rPr>
          <w:rFonts w:ascii="Century Gothic" w:hAnsi="Century Gothic" w:cs="Arial"/>
        </w:rPr>
        <w:t>interrogantes</w:t>
      </w:r>
      <w:r w:rsidRPr="004541A8">
        <w:rPr>
          <w:rFonts w:ascii="Century Gothic" w:hAnsi="Century Gothic" w:cs="Arial"/>
          <w:spacing w:val="-2"/>
        </w:rPr>
        <w:t xml:space="preserve"> </w:t>
      </w:r>
      <w:r w:rsidRPr="004541A8">
        <w:rPr>
          <w:rFonts w:ascii="Century Gothic" w:hAnsi="Century Gothic" w:cs="Arial"/>
        </w:rPr>
        <w:t>planteados.</w:t>
      </w:r>
      <w:r w:rsidRPr="004541A8">
        <w:rPr>
          <w:rStyle w:val="FootnoteReference"/>
          <w:rFonts w:ascii="Century Gothic" w:hAnsi="Century Gothic" w:cs="Arial"/>
        </w:rPr>
        <w:footnoteReference w:id="3"/>
      </w:r>
    </w:p>
    <w:p w14:paraId="558674FA" w14:textId="77777777" w:rsidR="008B0065" w:rsidRPr="004541A8" w:rsidRDefault="008B0065" w:rsidP="008B0065">
      <w:pPr>
        <w:pStyle w:val="BodyText"/>
        <w:spacing w:line="276" w:lineRule="auto"/>
        <w:ind w:left="160" w:right="160" w:firstLine="560"/>
        <w:jc w:val="both"/>
        <w:rPr>
          <w:rFonts w:ascii="Century Gothic" w:eastAsia="Calibri" w:hAnsi="Century Gothic" w:cs="Arial"/>
          <w:b/>
          <w:color w:val="000000" w:themeColor="text1"/>
        </w:rPr>
      </w:pPr>
    </w:p>
    <w:p w14:paraId="22428C6A" w14:textId="77777777" w:rsidR="008B0065" w:rsidRPr="004541A8" w:rsidRDefault="008B0065" w:rsidP="008B0065">
      <w:pPr>
        <w:spacing w:line="276" w:lineRule="auto"/>
        <w:jc w:val="both"/>
        <w:rPr>
          <w:rFonts w:ascii="Century Gothic" w:eastAsia="Calibri" w:hAnsi="Century Gothic" w:cs="Arial"/>
          <w:b/>
          <w:bCs/>
          <w:color w:val="000000"/>
          <w:lang w:eastAsia="en-GB"/>
        </w:rPr>
      </w:pPr>
      <w:r w:rsidRPr="004541A8">
        <w:rPr>
          <w:rFonts w:ascii="Century Gothic" w:eastAsia="Calibri" w:hAnsi="Century Gothic" w:cs="Arial"/>
          <w:b/>
          <w:bCs/>
          <w:color w:val="000000"/>
          <w:lang w:eastAsia="en-GB"/>
        </w:rPr>
        <w:t>2.1. Contratación entre entidades estatales: celebración de convenios y contratos interadministrativos</w:t>
      </w:r>
    </w:p>
    <w:p w14:paraId="6E118011" w14:textId="77777777" w:rsidR="008B0065" w:rsidRPr="004541A8" w:rsidRDefault="008B0065" w:rsidP="008B0065">
      <w:pPr>
        <w:widowControl w:val="0"/>
        <w:autoSpaceDE w:val="0"/>
        <w:autoSpaceDN w:val="0"/>
        <w:spacing w:line="276" w:lineRule="auto"/>
        <w:jc w:val="both"/>
        <w:rPr>
          <w:rFonts w:ascii="Century Gothic" w:eastAsia="Arial" w:hAnsi="Century Gothic" w:cs="Arial"/>
          <w:lang w:val="es-ES" w:eastAsia="es-ES" w:bidi="es-ES"/>
        </w:rPr>
      </w:pPr>
      <w:r w:rsidRPr="004541A8">
        <w:rPr>
          <w:rFonts w:ascii="Century Gothic" w:eastAsia="Arial" w:hAnsi="Century Gothic" w:cs="Arial"/>
          <w:lang w:val="es-ES" w:eastAsia="es-ES" w:bidi="es-ES"/>
        </w:rPr>
        <w:t xml:space="preserve">La tipología de convenio interadministrativo fue creada en la Ley 80 de 1993. Aunque esta ley no lo definió ni desarrolló, el Decreto 1082 de 2015 califica a los convenios o contratos interadministrativos como aquella contratación entre </w:t>
      </w:r>
      <w:r w:rsidRPr="004541A8">
        <w:rPr>
          <w:rFonts w:ascii="Century Gothic" w:eastAsia="Arial" w:hAnsi="Century Gothic" w:cs="Arial"/>
          <w:lang w:val="es-ES" w:eastAsia="es-ES" w:bidi="es-ES"/>
        </w:rPr>
        <w:lastRenderedPageBreak/>
        <w:t>entidades estatales</w:t>
      </w:r>
      <w:r w:rsidRPr="004541A8">
        <w:rPr>
          <w:rFonts w:ascii="Century Gothic" w:eastAsia="Arial" w:hAnsi="Century Gothic" w:cs="Arial"/>
          <w:vertAlign w:val="superscript"/>
          <w:lang w:val="es-ES" w:eastAsia="es-ES" w:bidi="es-ES"/>
        </w:rPr>
        <w:footnoteReference w:id="4"/>
      </w:r>
      <w:r w:rsidRPr="004541A8">
        <w:rPr>
          <w:rFonts w:ascii="Century Gothic" w:eastAsia="Arial" w:hAnsi="Century Gothic"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w:t>
      </w:r>
      <w:r w:rsidRPr="004541A8">
        <w:rPr>
          <w:rFonts w:ascii="Century Gothic" w:eastAsia="Arial" w:hAnsi="Century Gothic" w:cs="Arial"/>
          <w:spacing w:val="-6"/>
          <w:lang w:val="es-ES" w:eastAsia="es-ES" w:bidi="es-ES"/>
        </w:rPr>
        <w:t xml:space="preserve"> </w:t>
      </w:r>
      <w:r w:rsidRPr="004541A8">
        <w:rPr>
          <w:rFonts w:ascii="Century Gothic" w:eastAsia="Arial" w:hAnsi="Century Gothic" w:cs="Arial"/>
          <w:lang w:val="es-ES" w:eastAsia="es-ES" w:bidi="es-ES"/>
        </w:rPr>
        <w:t>estatales.</w:t>
      </w:r>
    </w:p>
    <w:p w14:paraId="306B09E8" w14:textId="77777777" w:rsidR="008B0065" w:rsidRPr="004541A8" w:rsidRDefault="008B0065" w:rsidP="008B0065">
      <w:pPr>
        <w:widowControl w:val="0"/>
        <w:autoSpaceDE w:val="0"/>
        <w:autoSpaceDN w:val="0"/>
        <w:spacing w:before="120" w:line="276" w:lineRule="auto"/>
        <w:ind w:firstLine="707"/>
        <w:jc w:val="both"/>
        <w:rPr>
          <w:rFonts w:ascii="Century Gothic" w:eastAsia="Arial" w:hAnsi="Century Gothic" w:cs="Arial"/>
          <w:lang w:val="es-ES" w:eastAsia="es-ES" w:bidi="es-ES"/>
        </w:rPr>
      </w:pPr>
      <w:r w:rsidRPr="004541A8">
        <w:rPr>
          <w:rFonts w:ascii="Century Gothic" w:eastAsia="Arial" w:hAnsi="Century Gothic"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1567DB55" w14:textId="77777777" w:rsidR="008B0065" w:rsidRPr="004541A8" w:rsidRDefault="008B0065" w:rsidP="008B0065">
      <w:pPr>
        <w:widowControl w:val="0"/>
        <w:autoSpaceDE w:val="0"/>
        <w:autoSpaceDN w:val="0"/>
        <w:spacing w:before="120" w:line="276" w:lineRule="auto"/>
        <w:ind w:firstLine="707"/>
        <w:jc w:val="both"/>
        <w:rPr>
          <w:rFonts w:ascii="Century Gothic" w:eastAsia="Arial" w:hAnsi="Century Gothic" w:cs="Arial"/>
          <w:lang w:val="es-ES" w:eastAsia="es-ES" w:bidi="es-ES"/>
        </w:rPr>
      </w:pPr>
      <w:r w:rsidRPr="004541A8">
        <w:rPr>
          <w:rFonts w:ascii="Century Gothic" w:eastAsia="Arial" w:hAnsi="Century Gothic" w:cs="Arial"/>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4541A8">
        <w:rPr>
          <w:rFonts w:ascii="Century Gothic" w:eastAsia="Arial" w:hAnsi="Century Gothic" w:cs="Arial"/>
          <w:vertAlign w:val="superscript"/>
          <w:lang w:val="es-ES" w:eastAsia="es-ES" w:bidi="es-ES"/>
        </w:rPr>
        <w:footnoteReference w:id="5"/>
      </w:r>
      <w:r w:rsidRPr="004541A8">
        <w:rPr>
          <w:rFonts w:ascii="Century Gothic" w:eastAsia="Arial" w:hAnsi="Century Gothic" w:cs="Arial"/>
          <w:lang w:val="es-ES" w:eastAsia="es-ES" w:bidi="es-ES"/>
        </w:rPr>
        <w:t>. Nótese que, en este caso, lo que cambia es la modalidad de selección y no la naturaleza de contrato</w:t>
      </w:r>
      <w:r w:rsidRPr="004541A8">
        <w:rPr>
          <w:rFonts w:ascii="Century Gothic" w:eastAsia="Arial" w:hAnsi="Century Gothic" w:cs="Arial"/>
          <w:spacing w:val="-18"/>
          <w:lang w:val="es-ES" w:eastAsia="es-ES" w:bidi="es-ES"/>
        </w:rPr>
        <w:t xml:space="preserve"> </w:t>
      </w:r>
      <w:r w:rsidRPr="004541A8">
        <w:rPr>
          <w:rFonts w:ascii="Century Gothic" w:eastAsia="Arial" w:hAnsi="Century Gothic" w:cs="Arial"/>
          <w:lang w:val="es-ES" w:eastAsia="es-ES" w:bidi="es-ES"/>
        </w:rPr>
        <w:t>interadministrativo.</w:t>
      </w:r>
    </w:p>
    <w:p w14:paraId="4C55FB62" w14:textId="77777777" w:rsidR="008B0065" w:rsidRPr="004541A8" w:rsidRDefault="008B0065" w:rsidP="008B0065">
      <w:pPr>
        <w:widowControl w:val="0"/>
        <w:autoSpaceDE w:val="0"/>
        <w:autoSpaceDN w:val="0"/>
        <w:spacing w:before="120" w:line="276" w:lineRule="auto"/>
        <w:ind w:firstLine="707"/>
        <w:jc w:val="both"/>
        <w:rPr>
          <w:rFonts w:ascii="Century Gothic" w:eastAsia="Arial" w:hAnsi="Century Gothic" w:cs="Arial"/>
          <w:lang w:val="es-ES" w:eastAsia="es-ES" w:bidi="es-ES"/>
        </w:rPr>
      </w:pPr>
      <w:r w:rsidRPr="004541A8">
        <w:rPr>
          <w:rFonts w:ascii="Century Gothic" w:eastAsia="Arial" w:hAnsi="Century Gothic" w:cs="Arial"/>
          <w:lang w:val="es-ES" w:eastAsia="es-ES" w:bidi="es-ES"/>
        </w:rPr>
        <w:t xml:space="preserve">La Corte Constitucional expresó en la Sentencia C–671 de 2015 que </w:t>
      </w:r>
      <w:r>
        <w:rPr>
          <w:rFonts w:ascii="Century Gothic" w:eastAsia="Arial" w:hAnsi="Century Gothic" w:cs="Arial"/>
          <w:lang w:val="es-ES" w:eastAsia="es-ES" w:bidi="es-ES"/>
        </w:rPr>
        <w:t>“</w:t>
      </w:r>
      <w:r w:rsidRPr="004541A8">
        <w:rPr>
          <w:rFonts w:ascii="Century Gothic" w:eastAsia="Arial" w:hAnsi="Century Gothic" w:cs="Arial"/>
          <w:lang w:val="es-ES" w:eastAsia="es-ES" w:bidi="es-ES"/>
        </w:rPr>
        <w:t>Lo que hace interadministrativo a un contrato o convenio no es el procedimiento de selección aplicable, sino la calidad de los sujetos contratantes, esto es que las dos partes de la relación jurídica contractual formen parte de la administración pública</w:t>
      </w:r>
      <w:r>
        <w:rPr>
          <w:rFonts w:ascii="Century Gothic" w:eastAsia="Arial" w:hAnsi="Century Gothic" w:cs="Arial"/>
          <w:lang w:val="es-ES" w:eastAsia="es-ES" w:bidi="es-ES"/>
        </w:rPr>
        <w:t>”</w:t>
      </w:r>
      <w:r w:rsidRPr="004541A8">
        <w:rPr>
          <w:rFonts w:ascii="Century Gothic" w:eastAsia="Arial" w:hAnsi="Century Gothic" w:cs="Arial"/>
          <w:lang w:val="es-ES" w:eastAsia="es-ES" w:bidi="es-ES"/>
        </w:rPr>
        <w:t xml:space="preserve">. Así las cosas, esta clase de acuerdos de voluntades se definen por un </w:t>
      </w:r>
      <w:r w:rsidRPr="004541A8">
        <w:rPr>
          <w:rFonts w:ascii="Century Gothic" w:eastAsia="Arial" w:hAnsi="Century Gothic" w:cs="Arial"/>
          <w:lang w:val="es-ES" w:eastAsia="es-ES" w:bidi="es-ES"/>
        </w:rPr>
        <w:lastRenderedPageBreak/>
        <w:t>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4541A8">
        <w:rPr>
          <w:rFonts w:ascii="Century Gothic" w:eastAsia="Arial" w:hAnsi="Century Gothic" w:cs="Arial"/>
          <w:spacing w:val="-13"/>
          <w:lang w:val="es-ES" w:eastAsia="es-ES" w:bidi="es-ES"/>
        </w:rPr>
        <w:t xml:space="preserve"> </w:t>
      </w:r>
      <w:r w:rsidRPr="004541A8">
        <w:rPr>
          <w:rFonts w:ascii="Century Gothic" w:eastAsia="Arial" w:hAnsi="Century Gothic" w:cs="Arial"/>
          <w:lang w:val="es-ES" w:eastAsia="es-ES" w:bidi="es-ES"/>
        </w:rPr>
        <w:t>que:</w:t>
      </w:r>
    </w:p>
    <w:p w14:paraId="1999BE96" w14:textId="77777777" w:rsidR="008B0065" w:rsidRPr="004541A8" w:rsidRDefault="008B0065" w:rsidP="008B0065">
      <w:pPr>
        <w:spacing w:after="0" w:line="240" w:lineRule="auto"/>
        <w:ind w:left="709" w:right="709"/>
        <w:jc w:val="both"/>
        <w:rPr>
          <w:rFonts w:ascii="Century Gothic" w:eastAsia="Calibri" w:hAnsi="Century Gothic" w:cs="Arial"/>
          <w:sz w:val="20"/>
          <w:szCs w:val="20"/>
          <w:lang w:val="es-MX"/>
        </w:rPr>
      </w:pPr>
      <w:r w:rsidRPr="004541A8">
        <w:rPr>
          <w:rFonts w:ascii="Century Gothic" w:eastAsia="Calibri" w:hAnsi="Century Gothic" w:cs="Arial"/>
          <w:sz w:val="20"/>
          <w:szCs w:val="20"/>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4541A8">
        <w:rPr>
          <w:rFonts w:ascii="Century Gothic" w:eastAsia="Calibri" w:hAnsi="Century Gothic" w:cs="Arial"/>
          <w:sz w:val="20"/>
          <w:szCs w:val="20"/>
          <w:lang w:val="es-MX"/>
        </w:rPr>
        <w:t>ii</w:t>
      </w:r>
      <w:proofErr w:type="spellEnd"/>
      <w:r w:rsidRPr="004541A8">
        <w:rPr>
          <w:rFonts w:ascii="Century Gothic" w:eastAsia="Calibri" w:hAnsi="Century Gothic" w:cs="Arial"/>
          <w:sz w:val="20"/>
          <w:szCs w:val="20"/>
          <w:lang w:val="es-MX"/>
        </w:rPr>
        <w:t>) tienen como fuente la autonomía contractual; (</w:t>
      </w:r>
      <w:proofErr w:type="spellStart"/>
      <w:r w:rsidRPr="004541A8">
        <w:rPr>
          <w:rFonts w:ascii="Century Gothic" w:eastAsia="Calibri" w:hAnsi="Century Gothic" w:cs="Arial"/>
          <w:sz w:val="20"/>
          <w:szCs w:val="20"/>
          <w:lang w:val="es-MX"/>
        </w:rPr>
        <w:t>iii</w:t>
      </w:r>
      <w:proofErr w:type="spellEnd"/>
      <w:r w:rsidRPr="004541A8">
        <w:rPr>
          <w:rFonts w:ascii="Century Gothic" w:eastAsia="Calibri" w:hAnsi="Century Gothic" w:cs="Arial"/>
          <w:sz w:val="20"/>
          <w:szCs w:val="20"/>
          <w:lang w:val="es-MX"/>
        </w:rPr>
        <w:t>) son contratos nominados puesto que están mencionados en la ley; (</w:t>
      </w:r>
      <w:proofErr w:type="spellStart"/>
      <w:r w:rsidRPr="004541A8">
        <w:rPr>
          <w:rFonts w:ascii="Century Gothic" w:eastAsia="Calibri" w:hAnsi="Century Gothic" w:cs="Arial"/>
          <w:sz w:val="20"/>
          <w:szCs w:val="20"/>
          <w:lang w:val="es-MX"/>
        </w:rPr>
        <w:t>iv</w:t>
      </w:r>
      <w:proofErr w:type="spellEnd"/>
      <w:r w:rsidRPr="004541A8">
        <w:rPr>
          <w:rFonts w:ascii="Century Gothic" w:eastAsia="Calibri" w:hAnsi="Century Gothic" w:cs="Arial"/>
          <w:sz w:val="20"/>
          <w:szCs w:val="20"/>
          <w:lang w:val="es-MX"/>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4541A8">
        <w:rPr>
          <w:rFonts w:ascii="Century Gothic" w:eastAsia="Calibri" w:hAnsi="Century Gothic" w:cs="Arial"/>
          <w:sz w:val="20"/>
          <w:szCs w:val="20"/>
          <w:lang w:val="es-MX"/>
        </w:rPr>
        <w:t>vii</w:t>
      </w:r>
      <w:proofErr w:type="spellEnd"/>
      <w:r w:rsidRPr="004541A8">
        <w:rPr>
          <w:rFonts w:ascii="Century Gothic" w:eastAsia="Calibri" w:hAnsi="Century Gothic" w:cs="Arial"/>
          <w:sz w:val="20"/>
          <w:szCs w:val="20"/>
          <w:lang w:val="es-MX"/>
        </w:rPr>
        <w:t>) persiguen una finalidad común a través de la realización de intereses compartidos entre las entidades vinculadas; (</w:t>
      </w:r>
      <w:proofErr w:type="spellStart"/>
      <w:r w:rsidRPr="004541A8">
        <w:rPr>
          <w:rFonts w:ascii="Century Gothic" w:eastAsia="Calibri" w:hAnsi="Century Gothic" w:cs="Arial"/>
          <w:sz w:val="20"/>
          <w:szCs w:val="20"/>
          <w:lang w:val="es-MX"/>
        </w:rPr>
        <w:t>viii</w:t>
      </w:r>
      <w:proofErr w:type="spellEnd"/>
      <w:r w:rsidRPr="004541A8">
        <w:rPr>
          <w:rFonts w:ascii="Century Gothic" w:eastAsia="Calibri" w:hAnsi="Century Gothic" w:cs="Arial"/>
          <w:sz w:val="20"/>
          <w:szCs w:val="20"/>
          <w:lang w:val="es-MX"/>
        </w:rPr>
        <w:t>) la acción mediante la cual se deben ventilar las diferencias que sobre el particular surjan es la de controversias contractuales”</w:t>
      </w:r>
      <w:r w:rsidRPr="004541A8">
        <w:rPr>
          <w:rFonts w:ascii="Century Gothic" w:eastAsia="Calibri" w:hAnsi="Century Gothic" w:cs="Arial"/>
          <w:sz w:val="20"/>
          <w:szCs w:val="20"/>
          <w:vertAlign w:val="superscript"/>
          <w:lang w:val="es-MX"/>
        </w:rPr>
        <w:footnoteReference w:id="6"/>
      </w:r>
      <w:r w:rsidRPr="004541A8">
        <w:rPr>
          <w:rFonts w:ascii="Century Gothic" w:eastAsia="Calibri" w:hAnsi="Century Gothic" w:cs="Arial"/>
          <w:sz w:val="20"/>
          <w:szCs w:val="20"/>
          <w:lang w:val="es-MX"/>
        </w:rPr>
        <w:t>.</w:t>
      </w:r>
    </w:p>
    <w:p w14:paraId="3A314E1E" w14:textId="77777777" w:rsidR="008B0065" w:rsidRPr="004541A8" w:rsidRDefault="008B0065" w:rsidP="008B0065">
      <w:pPr>
        <w:spacing w:after="0" w:line="240" w:lineRule="auto"/>
        <w:ind w:left="709" w:right="709"/>
        <w:jc w:val="both"/>
        <w:rPr>
          <w:rFonts w:ascii="Century Gothic" w:eastAsia="Calibri" w:hAnsi="Century Gothic" w:cs="Arial"/>
          <w:sz w:val="20"/>
          <w:szCs w:val="20"/>
          <w:lang w:val="es-MX"/>
        </w:rPr>
      </w:pPr>
    </w:p>
    <w:p w14:paraId="108EB5A2" w14:textId="77777777" w:rsidR="008B0065" w:rsidRPr="004541A8" w:rsidRDefault="008B0065" w:rsidP="008B0065">
      <w:pPr>
        <w:widowControl w:val="0"/>
        <w:autoSpaceDE w:val="0"/>
        <w:autoSpaceDN w:val="0"/>
        <w:spacing w:line="276" w:lineRule="auto"/>
        <w:ind w:firstLine="707"/>
        <w:jc w:val="both"/>
        <w:rPr>
          <w:rFonts w:ascii="Century Gothic" w:eastAsia="Arial" w:hAnsi="Century Gothic" w:cs="Arial"/>
          <w:lang w:val="es-ES" w:eastAsia="es-ES" w:bidi="es-ES"/>
        </w:rPr>
      </w:pPr>
      <w:r w:rsidRPr="004541A8">
        <w:rPr>
          <w:rFonts w:ascii="Century Gothic" w:eastAsia="Arial" w:hAnsi="Century Gothic" w:cs="Arial"/>
          <w:lang w:val="es-ES"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4DDACE6F" w14:textId="77777777" w:rsidR="008B0065" w:rsidRPr="004541A8" w:rsidRDefault="008B0065" w:rsidP="008B0065">
      <w:pPr>
        <w:widowControl w:val="0"/>
        <w:autoSpaceDE w:val="0"/>
        <w:autoSpaceDN w:val="0"/>
        <w:spacing w:before="120" w:line="276" w:lineRule="auto"/>
        <w:ind w:firstLine="707"/>
        <w:jc w:val="both"/>
        <w:rPr>
          <w:rFonts w:ascii="Century Gothic" w:eastAsia="Arial" w:hAnsi="Century Gothic" w:cs="Arial"/>
          <w:lang w:val="es-ES" w:eastAsia="es-ES" w:bidi="es-ES"/>
        </w:rPr>
      </w:pPr>
      <w:r w:rsidRPr="004541A8">
        <w:rPr>
          <w:rFonts w:ascii="Century Gothic" w:eastAsia="Arial" w:hAnsi="Century Gothic" w:cs="Arial"/>
          <w:lang w:val="es-ES" w:eastAsia="es-ES" w:bidi="es-ES"/>
        </w:rPr>
        <w:t xml:space="preserve">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w:t>
      </w:r>
      <w:r w:rsidRPr="004541A8">
        <w:rPr>
          <w:rFonts w:ascii="Century Gothic" w:eastAsia="Arial" w:hAnsi="Century Gothic" w:cs="Arial"/>
          <w:lang w:val="es-ES" w:eastAsia="es-ES" w:bidi="es-ES"/>
        </w:rPr>
        <w:lastRenderedPageBreak/>
        <w:t>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4541A8">
        <w:rPr>
          <w:rFonts w:ascii="Century Gothic" w:eastAsia="Arial" w:hAnsi="Century Gothic" w:cs="Arial"/>
          <w:spacing w:val="-3"/>
          <w:lang w:val="es-ES" w:eastAsia="es-ES" w:bidi="es-ES"/>
        </w:rPr>
        <w:t xml:space="preserve"> </w:t>
      </w:r>
      <w:r w:rsidRPr="004541A8">
        <w:rPr>
          <w:rFonts w:ascii="Century Gothic" w:eastAsia="Arial" w:hAnsi="Century Gothic" w:cs="Arial"/>
          <w:lang w:val="es-ES" w:eastAsia="es-ES" w:bidi="es-ES"/>
        </w:rPr>
        <w:t>estatales.</w:t>
      </w:r>
    </w:p>
    <w:p w14:paraId="5E2E5635" w14:textId="77777777" w:rsidR="008B0065" w:rsidRPr="004541A8" w:rsidRDefault="008B0065" w:rsidP="008B0065">
      <w:pPr>
        <w:widowControl w:val="0"/>
        <w:autoSpaceDE w:val="0"/>
        <w:autoSpaceDN w:val="0"/>
        <w:spacing w:before="120" w:line="276" w:lineRule="auto"/>
        <w:ind w:firstLine="709"/>
        <w:jc w:val="both"/>
        <w:rPr>
          <w:rFonts w:ascii="Century Gothic" w:eastAsia="Arial" w:hAnsi="Century Gothic" w:cs="Arial"/>
          <w:lang w:val="es-ES" w:eastAsia="es-ES" w:bidi="es-ES"/>
        </w:rPr>
      </w:pPr>
      <w:r w:rsidRPr="004541A8">
        <w:rPr>
          <w:rFonts w:ascii="Century Gothic" w:eastAsia="Arial" w:hAnsi="Century Gothic" w:cs="Arial"/>
          <w:lang w:val="es-ES"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4541A8">
        <w:rPr>
          <w:rFonts w:ascii="Century Gothic" w:eastAsia="Arial" w:hAnsi="Century Gothic" w:cs="Arial"/>
          <w:spacing w:val="-4"/>
          <w:lang w:val="es-ES" w:eastAsia="es-ES" w:bidi="es-ES"/>
        </w:rPr>
        <w:t xml:space="preserve"> </w:t>
      </w:r>
      <w:r w:rsidRPr="004541A8">
        <w:rPr>
          <w:rFonts w:ascii="Century Gothic" w:eastAsia="Arial" w:hAnsi="Century Gothic" w:cs="Arial"/>
          <w:lang w:val="es-ES" w:eastAsia="es-ES" w:bidi="es-ES"/>
        </w:rPr>
        <w:t>estatales.</w:t>
      </w:r>
    </w:p>
    <w:p w14:paraId="32AE1FF2" w14:textId="77777777" w:rsidR="008B0065" w:rsidRPr="004541A8" w:rsidRDefault="008B0065" w:rsidP="008B0065">
      <w:pPr>
        <w:widowControl w:val="0"/>
        <w:autoSpaceDE w:val="0"/>
        <w:autoSpaceDN w:val="0"/>
        <w:spacing w:before="120" w:line="276" w:lineRule="auto"/>
        <w:ind w:firstLine="708"/>
        <w:jc w:val="both"/>
        <w:rPr>
          <w:rFonts w:ascii="Century Gothic" w:eastAsia="Arial" w:hAnsi="Century Gothic" w:cs="Arial"/>
          <w:lang w:val="es-ES" w:eastAsia="es-ES" w:bidi="es-ES"/>
        </w:rPr>
      </w:pPr>
      <w:r w:rsidRPr="004541A8">
        <w:rPr>
          <w:rFonts w:ascii="Century Gothic" w:eastAsia="Arial" w:hAnsi="Century Gothic" w:cs="Arial"/>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aplicando la definición prevista en el Código Civil, puede afirmarse que se trata de figuras equivalentes.</w:t>
      </w:r>
    </w:p>
    <w:p w14:paraId="5D0C67F2" w14:textId="77777777" w:rsidR="008B0065" w:rsidRPr="004541A8" w:rsidRDefault="008B0065" w:rsidP="008B0065">
      <w:pPr>
        <w:widowControl w:val="0"/>
        <w:autoSpaceDE w:val="0"/>
        <w:autoSpaceDN w:val="0"/>
        <w:spacing w:before="120" w:line="276" w:lineRule="auto"/>
        <w:ind w:firstLine="708"/>
        <w:jc w:val="both"/>
        <w:rPr>
          <w:rFonts w:ascii="Century Gothic" w:eastAsia="Calibri" w:hAnsi="Century Gothic" w:cs="Arial"/>
          <w:bCs/>
          <w:lang w:eastAsia="es-ES" w:bidi="es-ES"/>
        </w:rPr>
      </w:pPr>
      <w:r w:rsidRPr="004541A8">
        <w:rPr>
          <w:rFonts w:ascii="Century Gothic" w:eastAsia="Arial" w:hAnsi="Century Gothic" w:cs="Arial"/>
          <w:lang w:val="es-ES" w:eastAsia="es-ES" w:bidi="es-ES"/>
        </w:rPr>
        <w:t xml:space="preserve">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w:t>
      </w:r>
      <w:r w:rsidRPr="004541A8">
        <w:rPr>
          <w:rFonts w:ascii="Century Gothic" w:eastAsia="Arial" w:hAnsi="Century Gothic" w:cs="Arial"/>
          <w:lang w:val="es-ES" w:eastAsia="es-ES" w:bidi="es-ES"/>
        </w:rPr>
        <w:lastRenderedPageBreak/>
        <w:t>sujetas tanto a la normativa contractual pública, como a las normas del derecho civil</w:t>
      </w:r>
      <w:r w:rsidRPr="004541A8">
        <w:rPr>
          <w:rFonts w:ascii="Century Gothic" w:eastAsia="Arial" w:hAnsi="Century Gothic" w:cs="Arial"/>
          <w:spacing w:val="-4"/>
          <w:lang w:val="es-ES" w:eastAsia="es-ES" w:bidi="es-ES"/>
        </w:rPr>
        <w:t xml:space="preserve"> </w:t>
      </w:r>
      <w:r w:rsidRPr="004541A8">
        <w:rPr>
          <w:rFonts w:ascii="Century Gothic" w:eastAsia="Arial" w:hAnsi="Century Gothic" w:cs="Arial"/>
          <w:lang w:val="es-ES" w:eastAsia="es-ES" w:bidi="es-ES"/>
        </w:rPr>
        <w:t>[…]”</w:t>
      </w:r>
      <w:r w:rsidRPr="004541A8">
        <w:rPr>
          <w:rFonts w:ascii="Century Gothic" w:eastAsia="Arial" w:hAnsi="Century Gothic" w:cs="Arial"/>
          <w:vertAlign w:val="superscript"/>
          <w:lang w:val="es-ES" w:eastAsia="es-ES" w:bidi="es-ES"/>
        </w:rPr>
        <w:footnoteReference w:id="7"/>
      </w:r>
      <w:r w:rsidRPr="004541A8">
        <w:rPr>
          <w:rFonts w:ascii="Century Gothic" w:eastAsia="Arial" w:hAnsi="Century Gothic" w:cs="Arial"/>
          <w:lang w:val="es-ES" w:eastAsia="es-ES" w:bidi="es-ES"/>
        </w:rPr>
        <w:t>.</w:t>
      </w:r>
    </w:p>
    <w:p w14:paraId="3FFC915F" w14:textId="77777777" w:rsidR="008B0065" w:rsidRPr="004541A8" w:rsidRDefault="008B0065" w:rsidP="008B0065">
      <w:pPr>
        <w:widowControl w:val="0"/>
        <w:autoSpaceDE w:val="0"/>
        <w:autoSpaceDN w:val="0"/>
        <w:spacing w:before="120" w:line="276" w:lineRule="auto"/>
        <w:ind w:firstLine="709"/>
        <w:jc w:val="both"/>
        <w:rPr>
          <w:rFonts w:ascii="Century Gothic" w:eastAsia="Arial" w:hAnsi="Century Gothic" w:cs="Arial"/>
          <w:lang w:val="es-ES" w:eastAsia="es-ES" w:bidi="es-ES"/>
        </w:rPr>
      </w:pPr>
      <w:r w:rsidRPr="004541A8">
        <w:rPr>
          <w:rFonts w:ascii="Century Gothic" w:eastAsia="Arial" w:hAnsi="Century Gothic"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sentencia del 14 de junio de 2019 expresó:</w:t>
      </w:r>
    </w:p>
    <w:p w14:paraId="5761B6E9" w14:textId="77777777" w:rsidR="008B0065" w:rsidRPr="00E00AC7" w:rsidRDefault="008B0065" w:rsidP="008B0065">
      <w:pPr>
        <w:spacing w:after="0" w:line="240" w:lineRule="auto"/>
        <w:ind w:left="709" w:right="709"/>
        <w:jc w:val="both"/>
        <w:rPr>
          <w:rFonts w:ascii="Century Gothic" w:eastAsia="Calibri" w:hAnsi="Century Gothic" w:cs="Arial"/>
          <w:sz w:val="20"/>
          <w:szCs w:val="20"/>
          <w:lang w:val="es-ES_tradnl"/>
        </w:rPr>
      </w:pPr>
      <w:r w:rsidRPr="004541A8">
        <w:rPr>
          <w:rFonts w:ascii="Century Gothic" w:eastAsia="Calibri" w:hAnsi="Century Gothic" w:cs="Arial"/>
          <w:sz w:val="20"/>
          <w:szCs w:val="20"/>
          <w:lang w:val="es-ES_tradnl"/>
        </w:rPr>
        <w:t>“La Sala de Consulta y Servicio Civil</w:t>
      </w:r>
      <w:r w:rsidRPr="004541A8">
        <w:rPr>
          <w:rFonts w:ascii="Century Gothic" w:eastAsia="Calibri" w:hAnsi="Century Gothic" w:cs="Arial"/>
          <w:sz w:val="20"/>
          <w:szCs w:val="20"/>
          <w:vertAlign w:val="superscript"/>
          <w:lang w:val="es-ES_tradnl"/>
        </w:rPr>
        <w:footnoteReference w:id="8"/>
      </w:r>
      <w:r w:rsidRPr="004541A8">
        <w:rPr>
          <w:rFonts w:ascii="Century Gothic" w:eastAsia="Calibri" w:hAnsi="Century Gothic" w:cs="Arial"/>
          <w:sz w:val="20"/>
          <w:szCs w:val="20"/>
          <w:lang w:val="es-ES_tradnl"/>
        </w:rPr>
        <w:t xml:space="preserve"> de esta Corporación se ha referido a los </w:t>
      </w:r>
      <w:r w:rsidRPr="004541A8">
        <w:rPr>
          <w:rFonts w:ascii="Century Gothic" w:eastAsia="Calibri" w:hAnsi="Century Gothic" w:cs="Arial"/>
          <w:i/>
          <w:sz w:val="20"/>
          <w:szCs w:val="20"/>
          <w:lang w:val="es-ES_tradnl"/>
        </w:rPr>
        <w:t>“convenios interadministrativos”</w:t>
      </w:r>
      <w:r w:rsidRPr="004541A8">
        <w:rPr>
          <w:rFonts w:ascii="Century Gothic" w:eastAsia="Calibri" w:hAnsi="Century Gothic" w:cs="Arial"/>
          <w:sz w:val="20"/>
          <w:szCs w:val="20"/>
          <w:lang w:val="es-ES_tradnl"/>
        </w:rPr>
        <w:t xml:space="preserve"> a los cuales alude el artículo 95 de la Ley 489 de 1998, calificándolos de </w:t>
      </w:r>
      <w:r w:rsidRPr="004541A8">
        <w:rPr>
          <w:rFonts w:ascii="Century Gothic" w:eastAsia="Calibri" w:hAnsi="Century Gothic" w:cs="Arial"/>
          <w:i/>
          <w:sz w:val="20"/>
          <w:szCs w:val="20"/>
          <w:lang w:val="es-ES_tradnl"/>
        </w:rPr>
        <w:t xml:space="preserve">“puros” </w:t>
      </w:r>
      <w:r w:rsidRPr="004541A8">
        <w:rPr>
          <w:rFonts w:ascii="Century Gothic" w:eastAsia="Calibri" w:hAnsi="Century Gothic" w:cs="Arial"/>
          <w:sz w:val="20"/>
          <w:szCs w:val="20"/>
          <w:lang w:val="es-ES_tradnl"/>
        </w:rPr>
        <w:t xml:space="preserve">y entendiendo que estos, además de perseguir la finalidad de cooperación antes indicada, no implican intereses contrapuestos ni tampoco se circunscriben a un </w:t>
      </w:r>
      <w:r w:rsidRPr="004541A8">
        <w:rPr>
          <w:rFonts w:ascii="Century Gothic" w:eastAsia="Calibri" w:hAnsi="Century Gothic" w:cs="Arial"/>
          <w:i/>
          <w:sz w:val="20"/>
          <w:szCs w:val="20"/>
          <w:lang w:val="es-ES_tradnl"/>
        </w:rPr>
        <w:t>“intercambio patrimonial”</w:t>
      </w:r>
      <w:r w:rsidRPr="004541A8">
        <w:rPr>
          <w:rFonts w:ascii="Century Gothic" w:eastAsia="Calibri" w:hAnsi="Century Gothic" w:cs="Arial"/>
          <w:sz w:val="20"/>
          <w:szCs w:val="20"/>
          <w:lang w:val="es-ES_tradnl"/>
        </w:rPr>
        <w:t>. Sin perjuicio de lo anterior, en otra oportunidad, la misma Sala</w:t>
      </w:r>
      <w:r w:rsidRPr="004541A8">
        <w:rPr>
          <w:rFonts w:ascii="Century Gothic" w:eastAsia="Calibri" w:hAnsi="Century Gothic" w:cs="Arial"/>
          <w:sz w:val="20"/>
          <w:szCs w:val="20"/>
          <w:vertAlign w:val="superscript"/>
          <w:lang w:val="es-ES_tradnl"/>
        </w:rPr>
        <w:footnoteReference w:id="9"/>
      </w:r>
      <w:r w:rsidRPr="004541A8">
        <w:rPr>
          <w:rFonts w:ascii="Century Gothic" w:eastAsia="Calibri" w:hAnsi="Century Gothic" w:cs="Arial"/>
          <w:sz w:val="20"/>
          <w:szCs w:val="20"/>
          <w:lang w:val="es-ES_tradnl"/>
        </w:rPr>
        <w:t xml:space="preserve"> había indicado que, si bien en dichos convenios no se daba un </w:t>
      </w:r>
      <w:r w:rsidRPr="004541A8">
        <w:rPr>
          <w:rFonts w:ascii="Century Gothic" w:eastAsia="Calibri" w:hAnsi="Century Gothic" w:cs="Arial"/>
          <w:i/>
          <w:sz w:val="20"/>
          <w:szCs w:val="20"/>
          <w:lang w:val="es-ES_tradnl"/>
        </w:rPr>
        <w:t>“verdadero intercambio de bienes o servicios (contrato conmutativo)”</w:t>
      </w:r>
      <w:r w:rsidRPr="004541A8">
        <w:rPr>
          <w:rFonts w:ascii="Century Gothic" w:eastAsia="Calibri" w:hAnsi="Century Gothic" w:cs="Arial"/>
          <w:sz w:val="20"/>
          <w:szCs w:val="20"/>
          <w:lang w:val="es-ES_tradnl"/>
        </w:rPr>
        <w:t>, ello no impedía que se conviniera una remuneración a cargo de alguna(s) entidad(es).</w:t>
      </w:r>
    </w:p>
    <w:p w14:paraId="5AB2FAD5" w14:textId="77777777" w:rsidR="008B0065" w:rsidRPr="004541A8" w:rsidRDefault="008B0065" w:rsidP="008B0065">
      <w:pPr>
        <w:spacing w:after="0" w:line="240" w:lineRule="auto"/>
        <w:ind w:left="709" w:right="709"/>
        <w:jc w:val="both"/>
        <w:rPr>
          <w:rFonts w:ascii="Century Gothic" w:eastAsia="Calibri" w:hAnsi="Century Gothic" w:cs="Arial"/>
          <w:sz w:val="20"/>
          <w:szCs w:val="20"/>
          <w:lang w:val="es-ES_tradnl"/>
        </w:rPr>
      </w:pPr>
    </w:p>
    <w:p w14:paraId="1F4DB6B1" w14:textId="77777777" w:rsidR="008B0065" w:rsidRPr="00E00AC7" w:rsidRDefault="008B0065" w:rsidP="008B0065">
      <w:pPr>
        <w:widowControl w:val="0"/>
        <w:autoSpaceDE w:val="0"/>
        <w:autoSpaceDN w:val="0"/>
        <w:spacing w:after="0" w:line="240" w:lineRule="auto"/>
        <w:ind w:left="709" w:right="709"/>
        <w:jc w:val="both"/>
        <w:rPr>
          <w:rFonts w:ascii="Century Gothic" w:eastAsia="Arial" w:hAnsi="Century Gothic" w:cs="Arial"/>
          <w:sz w:val="20"/>
          <w:szCs w:val="20"/>
          <w:lang w:val="es-ES_tradnl" w:eastAsia="es-ES" w:bidi="es-ES"/>
        </w:rPr>
      </w:pPr>
      <w:r w:rsidRPr="004541A8">
        <w:rPr>
          <w:rFonts w:ascii="Century Gothic" w:eastAsia="Arial" w:hAnsi="Century Gothic" w:cs="Arial"/>
          <w:sz w:val="20"/>
          <w:szCs w:val="20"/>
          <w:lang w:val="es-ES_tradnl" w:eastAsia="es-ES" w:bidi="es-ES"/>
        </w:rPr>
        <w:t xml:space="preserve">Lo expuesto evidencia que, en general, las interpretaciones en torno a los </w:t>
      </w:r>
      <w:r w:rsidRPr="004541A8">
        <w:rPr>
          <w:rFonts w:ascii="Century Gothic" w:eastAsia="Arial" w:hAnsi="Century Gothic" w:cs="Arial"/>
          <w:i/>
          <w:sz w:val="20"/>
          <w:szCs w:val="20"/>
          <w:lang w:val="es-ES_tradnl" w:eastAsia="es-ES" w:bidi="es-ES"/>
        </w:rPr>
        <w:t>“convenios interadministrativos”</w:t>
      </w:r>
      <w:r w:rsidRPr="004541A8">
        <w:rPr>
          <w:rFonts w:ascii="Century Gothic" w:eastAsia="Arial" w:hAnsi="Century Gothic" w:cs="Arial"/>
          <w:sz w:val="20"/>
          <w:szCs w:val="20"/>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4541A8">
        <w:rPr>
          <w:rFonts w:ascii="Century Gothic" w:eastAsia="Arial" w:hAnsi="Century Gothic" w:cs="Arial"/>
          <w:sz w:val="20"/>
          <w:szCs w:val="20"/>
          <w:vertAlign w:val="superscript"/>
          <w:lang w:val="es-ES_tradnl" w:eastAsia="es-ES" w:bidi="es-ES"/>
        </w:rPr>
        <w:footnoteReference w:id="10"/>
      </w:r>
      <w:r w:rsidRPr="004541A8">
        <w:rPr>
          <w:rFonts w:ascii="Century Gothic" w:eastAsia="Arial" w:hAnsi="Century Gothic" w:cs="Arial"/>
          <w:sz w:val="20"/>
          <w:szCs w:val="20"/>
          <w:vertAlign w:val="superscript"/>
          <w:lang w:val="es-ES_tradnl" w:eastAsia="es-ES" w:bidi="es-ES"/>
        </w:rPr>
        <w:footnoteReference w:id="11"/>
      </w:r>
      <w:r w:rsidRPr="004541A8">
        <w:rPr>
          <w:rFonts w:ascii="Century Gothic" w:eastAsia="Arial" w:hAnsi="Century Gothic" w:cs="Arial"/>
          <w:sz w:val="20"/>
          <w:szCs w:val="20"/>
          <w:lang w:val="es-ES_tradnl" w:eastAsia="es-ES" w:bidi="es-ES"/>
        </w:rPr>
        <w:t>.</w:t>
      </w:r>
    </w:p>
    <w:p w14:paraId="03665AB4" w14:textId="77777777" w:rsidR="008B0065" w:rsidRPr="004541A8" w:rsidRDefault="008B0065" w:rsidP="008B0065">
      <w:pPr>
        <w:widowControl w:val="0"/>
        <w:autoSpaceDE w:val="0"/>
        <w:autoSpaceDN w:val="0"/>
        <w:spacing w:after="0" w:line="240" w:lineRule="auto"/>
        <w:ind w:left="709" w:right="709"/>
        <w:jc w:val="both"/>
        <w:rPr>
          <w:rFonts w:ascii="Century Gothic" w:eastAsia="Arial" w:hAnsi="Century Gothic" w:cs="Arial"/>
          <w:sz w:val="20"/>
          <w:szCs w:val="20"/>
          <w:lang w:val="es-ES" w:eastAsia="es-ES" w:bidi="es-ES"/>
        </w:rPr>
      </w:pPr>
    </w:p>
    <w:p w14:paraId="08B259ED" w14:textId="77777777" w:rsidR="008B0065" w:rsidRPr="004541A8" w:rsidRDefault="008B0065" w:rsidP="008B0065">
      <w:pPr>
        <w:widowControl w:val="0"/>
        <w:autoSpaceDE w:val="0"/>
        <w:autoSpaceDN w:val="0"/>
        <w:spacing w:after="120" w:line="276" w:lineRule="auto"/>
        <w:jc w:val="both"/>
        <w:rPr>
          <w:rFonts w:ascii="Century Gothic" w:eastAsia="Arial" w:hAnsi="Century Gothic" w:cs="Arial"/>
          <w:lang w:val="es-ES" w:eastAsia="es-ES" w:bidi="es-ES"/>
        </w:rPr>
      </w:pPr>
      <w:r w:rsidRPr="004541A8">
        <w:rPr>
          <w:rFonts w:ascii="Century Gothic" w:eastAsia="Arial" w:hAnsi="Century Gothic" w:cs="Arial"/>
          <w:lang w:val="es-ES" w:eastAsia="es-ES" w:bidi="es-ES"/>
        </w:rPr>
        <w:tab/>
        <w:t>Sin perjuicio de lo indicado, vale la pena reiterar que el legislador y el ordenamiento jurídico, en general, en distintas ocasiones utiliza de forma indistinta los conceptos de contrato o convenio para referirse a la misma institución jurídica</w:t>
      </w:r>
      <w:r w:rsidRPr="004541A8">
        <w:rPr>
          <w:rFonts w:ascii="Century Gothic" w:eastAsia="Arial" w:hAnsi="Century Gothic" w:cs="Arial"/>
          <w:vertAlign w:val="superscript"/>
          <w:lang w:val="es-ES" w:eastAsia="es-ES" w:bidi="es-ES"/>
        </w:rPr>
        <w:footnoteReference w:id="12"/>
      </w:r>
      <w:r w:rsidRPr="004541A8">
        <w:rPr>
          <w:rFonts w:ascii="Century Gothic" w:eastAsia="Arial" w:hAnsi="Century Gothic" w:cs="Arial"/>
          <w:lang w:val="es-ES" w:eastAsia="es-ES" w:bidi="es-ES"/>
        </w:rPr>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4541A8">
        <w:rPr>
          <w:rFonts w:ascii="Century Gothic" w:eastAsia="Arial" w:hAnsi="Century Gothic" w:cs="Arial"/>
          <w:vertAlign w:val="superscript"/>
          <w:lang w:val="es-ES" w:eastAsia="es-ES" w:bidi="es-ES"/>
        </w:rPr>
        <w:footnoteReference w:id="13"/>
      </w:r>
      <w:r w:rsidRPr="004541A8">
        <w:rPr>
          <w:rFonts w:ascii="Century Gothic" w:eastAsia="Arial" w:hAnsi="Century Gothic" w:cs="Arial"/>
          <w:lang w:val="es-ES" w:eastAsia="es-ES" w:bidi="es-ES"/>
        </w:rPr>
        <w:t>.</w:t>
      </w:r>
    </w:p>
    <w:p w14:paraId="3D3084DB" w14:textId="77777777" w:rsidR="008B0065" w:rsidRPr="004541A8" w:rsidRDefault="008B0065" w:rsidP="008B0065">
      <w:pPr>
        <w:spacing w:after="0" w:line="276" w:lineRule="auto"/>
        <w:ind w:firstLine="709"/>
        <w:jc w:val="both"/>
        <w:rPr>
          <w:rFonts w:ascii="Century Gothic" w:hAnsi="Century Gothic" w:cs="Arial"/>
          <w:lang w:val="es-ES_tradnl"/>
        </w:rPr>
      </w:pPr>
      <w:r w:rsidRPr="004541A8">
        <w:rPr>
          <w:rFonts w:ascii="Century Gothic" w:hAnsi="Century Gothic" w:cs="Arial"/>
          <w:lang w:val="es-ES_tradnl"/>
        </w:rPr>
        <w:t xml:space="preserve">Dicha causal, consagrada en el literal c) del numeral 4 del artículo 2 de la Ley 1150 de 2007, establece que las entidades estatales pueden suscribir contratos interadministrativos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 De esta manera, la referida disposición, modificada por el artículo 92 de la Ley 1474 de 2011, establece lo siguiente: </w:t>
      </w:r>
    </w:p>
    <w:p w14:paraId="0965A266" w14:textId="77777777" w:rsidR="008B0065" w:rsidRPr="004541A8" w:rsidRDefault="008B0065" w:rsidP="008B0065">
      <w:pPr>
        <w:spacing w:before="120" w:after="0" w:line="240" w:lineRule="auto"/>
        <w:ind w:left="709" w:right="709"/>
        <w:jc w:val="both"/>
        <w:rPr>
          <w:rFonts w:ascii="Century Gothic" w:hAnsi="Century Gothic" w:cs="Arial"/>
          <w:sz w:val="20"/>
          <w:szCs w:val="20"/>
        </w:rPr>
      </w:pPr>
      <w:r w:rsidRPr="004541A8">
        <w:rPr>
          <w:rFonts w:ascii="Century Gothic" w:hAnsi="Century Gothic" w:cs="Arial"/>
          <w:sz w:val="20"/>
          <w:szCs w:val="20"/>
        </w:rPr>
        <w:t xml:space="preserve">“c) Contratos interadministrativos, siempre que las obligaciones derivadas del mismo tengan relación directa con el objeto de la entidad ejecutora señalado en la ley o en sus reglamentos. </w:t>
      </w:r>
    </w:p>
    <w:p w14:paraId="1B13D88E" w14:textId="77777777" w:rsidR="008B0065" w:rsidRPr="004541A8" w:rsidRDefault="008B0065" w:rsidP="008B0065">
      <w:pPr>
        <w:spacing w:before="120" w:after="0" w:line="240" w:lineRule="auto"/>
        <w:ind w:left="709" w:right="709"/>
        <w:jc w:val="both"/>
        <w:rPr>
          <w:rFonts w:ascii="Century Gothic" w:hAnsi="Century Gothic" w:cs="Arial"/>
          <w:sz w:val="20"/>
          <w:szCs w:val="20"/>
        </w:rPr>
      </w:pPr>
      <w:r w:rsidRPr="004541A8">
        <w:rPr>
          <w:rFonts w:ascii="Century Gothic" w:hAnsi="Century Gothic" w:cs="Arial"/>
          <w:sz w:val="20"/>
          <w:szCs w:val="20"/>
        </w:rPr>
        <w:t xml:space="preserve">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w:t>
      </w:r>
      <w:r w:rsidRPr="004541A8">
        <w:rPr>
          <w:rFonts w:ascii="Century Gothic" w:hAnsi="Century Gothic" w:cs="Arial"/>
          <w:sz w:val="20"/>
          <w:szCs w:val="20"/>
        </w:rPr>
        <w:lastRenderedPageBreak/>
        <w:t>pública o contratación abreviada de acuerdo con lo dispuesto por los numerales 1 y 2 del presente artículo.</w:t>
      </w:r>
    </w:p>
    <w:p w14:paraId="63678D96" w14:textId="77777777" w:rsidR="008B0065" w:rsidRPr="004541A8" w:rsidRDefault="008B0065" w:rsidP="008B0065">
      <w:pPr>
        <w:spacing w:before="120" w:after="0" w:line="240" w:lineRule="auto"/>
        <w:ind w:left="709" w:right="709"/>
        <w:jc w:val="both"/>
        <w:rPr>
          <w:rFonts w:ascii="Century Gothic" w:hAnsi="Century Gothic" w:cs="Arial"/>
          <w:sz w:val="20"/>
          <w:szCs w:val="20"/>
        </w:rPr>
      </w:pPr>
      <w:r w:rsidRPr="004541A8">
        <w:rPr>
          <w:rFonts w:ascii="Century Gothic" w:hAnsi="Century Gothic" w:cs="Arial"/>
          <w:sz w:val="20"/>
          <w:szCs w:val="20"/>
        </w:rPr>
        <w:t>En aquellos eventos en q</w:t>
      </w:r>
      <w:r w:rsidRPr="004541A8">
        <w:rPr>
          <w:rFonts w:ascii="Century Gothic" w:hAnsi="Century Gothic" w:cs="Arial"/>
          <w:color w:val="000000" w:themeColor="text1"/>
          <w:sz w:val="20"/>
          <w:szCs w:val="20"/>
        </w:rPr>
        <w:t>ue el régimen aplicable a la contratación de la entidad ejecutora no sea el de la Ley</w:t>
      </w:r>
      <w:r w:rsidRPr="004541A8">
        <w:rPr>
          <w:rFonts w:ascii="Century Gothic" w:hAnsi="Century Gothic" w:cs="Calibri"/>
          <w:color w:val="000000" w:themeColor="text1"/>
          <w:sz w:val="20"/>
          <w:szCs w:val="20"/>
        </w:rPr>
        <w:t> </w:t>
      </w:r>
      <w:hyperlink r:id="rId12" w:anchor="1" w:history="1">
        <w:r w:rsidRPr="004541A8">
          <w:rPr>
            <w:rStyle w:val="Hyperlink"/>
            <w:rFonts w:ascii="Century Gothic" w:hAnsi="Century Gothic" w:cs="Arial"/>
            <w:color w:val="000000" w:themeColor="text1"/>
            <w:sz w:val="20"/>
            <w:szCs w:val="20"/>
          </w:rPr>
          <w:t>80</w:t>
        </w:r>
      </w:hyperlink>
      <w:r w:rsidRPr="004541A8">
        <w:rPr>
          <w:rFonts w:ascii="Century Gothic" w:hAnsi="Century Gothic" w:cs="Calibri"/>
          <w:color w:val="000000" w:themeColor="text1"/>
          <w:sz w:val="20"/>
          <w:szCs w:val="20"/>
        </w:rPr>
        <w:t> </w:t>
      </w:r>
      <w:r w:rsidRPr="004541A8">
        <w:rPr>
          <w:rFonts w:ascii="Century Gothic" w:hAnsi="Century Gothic" w:cs="Arial"/>
          <w:color w:val="000000" w:themeColor="text1"/>
          <w:sz w:val="20"/>
          <w:szCs w:val="20"/>
        </w:rPr>
        <w:t>de 1993</w:t>
      </w:r>
      <w:r w:rsidRPr="004541A8">
        <w:rPr>
          <w:rFonts w:ascii="Century Gothic" w:hAnsi="Century Gothic" w:cs="Arial"/>
          <w:sz w:val="20"/>
          <w:szCs w:val="20"/>
        </w:rPr>
        <w:t>,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16AF90B5" w14:textId="77777777" w:rsidR="008B0065" w:rsidRPr="004541A8" w:rsidRDefault="008B0065" w:rsidP="008B0065">
      <w:pPr>
        <w:spacing w:before="120" w:after="0" w:line="240" w:lineRule="auto"/>
        <w:ind w:left="709" w:right="709"/>
        <w:jc w:val="both"/>
        <w:rPr>
          <w:rFonts w:ascii="Century Gothic" w:hAnsi="Century Gothic" w:cs="Arial"/>
          <w:i/>
          <w:iCs/>
          <w:sz w:val="20"/>
          <w:szCs w:val="20"/>
        </w:rPr>
      </w:pPr>
      <w:r w:rsidRPr="004541A8">
        <w:rPr>
          <w:rFonts w:ascii="Century Gothic" w:hAnsi="Century Gothic" w:cs="Arial"/>
          <w:i/>
          <w:iCs/>
          <w:sz w:val="20"/>
          <w:szCs w:val="20"/>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684F21BB" w14:textId="77777777" w:rsidR="008B0065" w:rsidRPr="004541A8" w:rsidRDefault="008B0065" w:rsidP="008B0065">
      <w:pPr>
        <w:spacing w:before="120" w:after="0" w:line="240" w:lineRule="auto"/>
        <w:ind w:left="709" w:right="709"/>
        <w:jc w:val="both"/>
        <w:rPr>
          <w:rFonts w:ascii="Century Gothic" w:hAnsi="Century Gothic" w:cs="Arial"/>
          <w:sz w:val="20"/>
          <w:szCs w:val="20"/>
        </w:rPr>
      </w:pPr>
      <w:r w:rsidRPr="004541A8">
        <w:rPr>
          <w:rFonts w:ascii="Century Gothic" w:hAnsi="Century Gothic" w:cs="Arial"/>
          <w:sz w:val="20"/>
          <w:szCs w:val="20"/>
        </w:rPr>
        <w:t>Estarán exceptuados de la figura del contrato interadministrativo, los contratos de seguro de las entidades estatales” [Énfasis fuera de texto]</w:t>
      </w:r>
    </w:p>
    <w:p w14:paraId="3ECDE2B1" w14:textId="77777777" w:rsidR="008B0065" w:rsidRPr="004541A8" w:rsidRDefault="008B0065" w:rsidP="008B0065">
      <w:pPr>
        <w:spacing w:after="0" w:line="276" w:lineRule="auto"/>
        <w:ind w:firstLine="709"/>
        <w:jc w:val="both"/>
        <w:rPr>
          <w:rFonts w:ascii="Century Gothic" w:hAnsi="Century Gothic" w:cs="Arial"/>
          <w:lang w:val="es-ES_tradnl"/>
        </w:rPr>
      </w:pPr>
    </w:p>
    <w:p w14:paraId="7B7E7F62" w14:textId="77777777" w:rsidR="008B0065" w:rsidRPr="004541A8" w:rsidRDefault="008B0065" w:rsidP="008B0065">
      <w:pPr>
        <w:spacing w:after="0" w:line="276" w:lineRule="auto"/>
        <w:ind w:firstLine="709"/>
        <w:jc w:val="both"/>
        <w:rPr>
          <w:rFonts w:ascii="Century Gothic" w:hAnsi="Century Gothic" w:cs="Arial"/>
          <w:lang w:val="es-ES_tradnl"/>
        </w:rPr>
      </w:pPr>
      <w:r w:rsidRPr="004541A8">
        <w:rPr>
          <w:rFonts w:ascii="Century Gothic" w:hAnsi="Century Gothic" w:cs="Arial"/>
          <w:lang w:val="es-ES_tradnl"/>
        </w:rPr>
        <w:t xml:space="preserve">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    </w:t>
      </w:r>
    </w:p>
    <w:p w14:paraId="3EE9BFB3" w14:textId="77777777" w:rsidR="008B0065" w:rsidRPr="004541A8" w:rsidRDefault="008B0065" w:rsidP="008B0065">
      <w:pPr>
        <w:spacing w:before="120" w:after="0" w:line="276" w:lineRule="auto"/>
        <w:ind w:firstLine="708"/>
        <w:jc w:val="both"/>
        <w:rPr>
          <w:rFonts w:ascii="Century Gothic" w:hAnsi="Century Gothic" w:cs="Arial"/>
          <w:lang w:val="es-ES_tradnl"/>
        </w:rPr>
      </w:pPr>
      <w:r w:rsidRPr="004541A8">
        <w:rPr>
          <w:rFonts w:ascii="Century Gothic" w:hAnsi="Century Gothic" w:cs="Arial"/>
          <w:lang w:val="es-ES_tradnl"/>
        </w:rPr>
        <w:t>De otro lado, se encuentra que el inciso segundo establece una limitación a la contratación directa mediante la causal del literal c) –transcrito anteriormente– dirigido a los supuestos en que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tratándose de “contratos de obra, suministro, prestación de servicios de evaluación de conformidad respecto de las normas o reglamentos técnicos, encargos fiduciarios y fiducia pública”. En esos supuestos específicos deberán adelantarse procesos competitivos, de acuerdo con las demás modalidades de selección establecidas en el EGCAP, en los cuales dichas entidades podrían participar en igualdad de condiciones e, incluso, resultar adjudicatarias.</w:t>
      </w:r>
    </w:p>
    <w:p w14:paraId="286BFB7D" w14:textId="77777777" w:rsidR="008B0065" w:rsidRPr="004541A8" w:rsidRDefault="008B0065" w:rsidP="008B0065">
      <w:pPr>
        <w:spacing w:before="120" w:after="0" w:line="276" w:lineRule="auto"/>
        <w:ind w:firstLine="708"/>
        <w:jc w:val="both"/>
        <w:rPr>
          <w:rFonts w:ascii="Century Gothic" w:hAnsi="Century Gothic" w:cs="Arial"/>
        </w:rPr>
      </w:pPr>
      <w:r w:rsidRPr="004541A8">
        <w:rPr>
          <w:rFonts w:ascii="Century Gothic" w:hAnsi="Century Gothic" w:cs="Arial"/>
          <w:lang w:val="es-ES_tradnl"/>
        </w:rPr>
        <w:t xml:space="preserve">Finalmente, cabe destacar que de conformidad con lo dispuesto en el inciso tercero de la norma objeto de análisis, </w:t>
      </w:r>
      <w:r w:rsidRPr="004541A8">
        <w:rPr>
          <w:rFonts w:ascii="Century Gothic" w:hAnsi="Century Gothic" w:cs="Arial"/>
          <w:bCs/>
        </w:rPr>
        <w:t>la ejecución</w:t>
      </w:r>
      <w:r w:rsidRPr="004541A8">
        <w:rPr>
          <w:rFonts w:ascii="Century Gothic" w:hAnsi="Century Gothic" w:cs="Arial"/>
        </w:rPr>
        <w:t xml:space="preserve"> de los contratos </w:t>
      </w:r>
      <w:r w:rsidRPr="004541A8">
        <w:rPr>
          <w:rFonts w:ascii="Century Gothic" w:hAnsi="Century Gothic" w:cs="Arial"/>
        </w:rPr>
        <w:lastRenderedPageBreak/>
        <w:t>interadministrativos quedó sometida por regla general al EGCAP, salvo los casos en que la entidad ejecutora actúa en régimen de competencia con el sector privado o cuando el contrato tenga relación directa con su actividad. En otras palabras, la ejecución del respectivo contrato interadministrativo podrá hacerse bajo unas normas distintas a las dispuestas en el EGCAP si existe una relación inmediata entre el objeto del contrato y la actividad propia de la entidad ejecutora.</w:t>
      </w:r>
    </w:p>
    <w:p w14:paraId="519BAC7F" w14:textId="77777777" w:rsidR="008B0065" w:rsidRPr="004541A8" w:rsidRDefault="008B0065" w:rsidP="008B0065">
      <w:pPr>
        <w:spacing w:before="120" w:after="0" w:line="276" w:lineRule="auto"/>
        <w:ind w:firstLine="708"/>
        <w:jc w:val="both"/>
        <w:rPr>
          <w:rFonts w:ascii="Century Gothic" w:hAnsi="Century Gothic" w:cs="Arial"/>
        </w:rPr>
      </w:pPr>
      <w:r w:rsidRPr="004541A8">
        <w:rPr>
          <w:rFonts w:ascii="Century Gothic" w:hAnsi="Century Gothic" w:cs="Arial"/>
        </w:rPr>
        <w:t>Aunado a la verificación de las condiciones anteriormente descritas, las entidades públicas también deben garantizar el cumplimiento de los principios de transparencia y selección objetiva</w:t>
      </w:r>
      <w:r w:rsidRPr="004541A8">
        <w:rPr>
          <w:rFonts w:ascii="Century Gothic" w:hAnsi="Century Gothic" w:cs="Arial"/>
          <w:vertAlign w:val="superscript"/>
        </w:rPr>
        <w:footnoteReference w:id="14"/>
      </w:r>
      <w:r w:rsidRPr="004541A8">
        <w:rPr>
          <w:rFonts w:ascii="Century Gothic" w:hAnsi="Century Gothic" w:cs="Arial"/>
        </w:rPr>
        <w:t>. Así lo ha señalado de manera unánime la jurisprudencia de la sección tercera del Consejo de Estado, en el sentido de que independiente de modalidad de selección, esto es mediate la contratación directa o un mecanismo competitivo, la celebración de los contratos del estado deben estar orientados por los principios de la contratación estatal, siendo uno de ellos el de transparencia y selección objetiva, tal y como se pasa a explicar</w:t>
      </w:r>
      <w:r w:rsidRPr="004541A8">
        <w:rPr>
          <w:rFonts w:ascii="Century Gothic" w:hAnsi="Century Gothic" w:cs="Arial"/>
          <w:vertAlign w:val="superscript"/>
        </w:rPr>
        <w:footnoteReference w:id="15"/>
      </w:r>
      <w:r w:rsidRPr="004541A8">
        <w:rPr>
          <w:rFonts w:ascii="Century Gothic" w:hAnsi="Century Gothic" w:cs="Arial"/>
        </w:rPr>
        <w:t xml:space="preserve">. </w:t>
      </w:r>
    </w:p>
    <w:p w14:paraId="5C3565EB" w14:textId="77777777" w:rsidR="008B0065" w:rsidRPr="004541A8" w:rsidRDefault="008B0065" w:rsidP="008B0065">
      <w:pPr>
        <w:spacing w:after="0" w:line="276" w:lineRule="auto"/>
        <w:jc w:val="both"/>
        <w:rPr>
          <w:rFonts w:ascii="Century Gothic" w:eastAsia="Calibri" w:hAnsi="Century Gothic" w:cs="Arial"/>
          <w:b/>
          <w:bCs/>
          <w:color w:val="000000"/>
          <w:szCs w:val="24"/>
          <w:lang w:val="es-ES_tradnl" w:eastAsia="es-ES_tradnl"/>
        </w:rPr>
      </w:pPr>
    </w:p>
    <w:p w14:paraId="0793C3CA" w14:textId="77777777" w:rsidR="008B0065" w:rsidRPr="004541A8" w:rsidRDefault="008B0065" w:rsidP="008B0065">
      <w:pPr>
        <w:pStyle w:val="Heading1"/>
        <w:keepNext w:val="0"/>
        <w:keepLines w:val="0"/>
        <w:widowControl w:val="0"/>
        <w:tabs>
          <w:tab w:val="left" w:pos="590"/>
        </w:tabs>
        <w:autoSpaceDE w:val="0"/>
        <w:autoSpaceDN w:val="0"/>
        <w:spacing w:before="0" w:line="276" w:lineRule="auto"/>
        <w:jc w:val="both"/>
        <w:rPr>
          <w:rFonts w:ascii="Century Gothic" w:eastAsia="Arial MT" w:hAnsi="Century Gothic" w:cs="Arial"/>
          <w:b/>
          <w:bCs/>
          <w:color w:val="auto"/>
          <w:sz w:val="22"/>
          <w:szCs w:val="22"/>
          <w:lang w:val="es-ES"/>
        </w:rPr>
      </w:pPr>
      <w:r w:rsidRPr="004541A8">
        <w:rPr>
          <w:rFonts w:ascii="Century Gothic" w:eastAsia="Arial MT" w:hAnsi="Century Gothic" w:cs="Arial"/>
          <w:b/>
          <w:bCs/>
          <w:color w:val="auto"/>
          <w:sz w:val="22"/>
          <w:szCs w:val="22"/>
          <w:lang w:val="es-ES"/>
        </w:rPr>
        <w:t xml:space="preserve">2.2. Régimen del contrato de concesión y las asociaciones público-privadas. Análisis sobre la posibilidad de celebrar contratos interadministrativos de concesión    </w:t>
      </w:r>
    </w:p>
    <w:p w14:paraId="4ACAC093" w14:textId="77777777" w:rsidR="008B0065" w:rsidRPr="004541A8" w:rsidRDefault="008B0065" w:rsidP="008B0065">
      <w:pPr>
        <w:pStyle w:val="BodyText"/>
        <w:spacing w:line="276" w:lineRule="auto"/>
        <w:ind w:right="98"/>
        <w:jc w:val="both"/>
        <w:rPr>
          <w:rFonts w:ascii="Century Gothic" w:hAnsi="Century Gothic" w:cs="Arial"/>
        </w:rPr>
      </w:pPr>
    </w:p>
    <w:p w14:paraId="5F4A96F9" w14:textId="77777777" w:rsidR="008B0065" w:rsidRPr="004541A8" w:rsidRDefault="008B0065" w:rsidP="008B0065">
      <w:pPr>
        <w:pStyle w:val="BodyText"/>
        <w:spacing w:line="276" w:lineRule="auto"/>
        <w:ind w:right="98"/>
        <w:jc w:val="both"/>
        <w:rPr>
          <w:rFonts w:ascii="Century Gothic" w:hAnsi="Century Gothic" w:cs="Arial"/>
        </w:rPr>
      </w:pPr>
      <w:r w:rsidRPr="004541A8">
        <w:rPr>
          <w:rFonts w:ascii="Century Gothic" w:hAnsi="Century Gothic" w:cs="Arial"/>
        </w:rPr>
        <w:t>El</w:t>
      </w:r>
      <w:r w:rsidRPr="004541A8">
        <w:rPr>
          <w:rFonts w:ascii="Century Gothic" w:hAnsi="Century Gothic" w:cs="Arial"/>
          <w:spacing w:val="1"/>
        </w:rPr>
        <w:t xml:space="preserve"> </w:t>
      </w:r>
      <w:r w:rsidRPr="004541A8">
        <w:rPr>
          <w:rFonts w:ascii="Century Gothic" w:hAnsi="Century Gothic" w:cs="Arial"/>
        </w:rPr>
        <w:t>contrato</w:t>
      </w:r>
      <w:r w:rsidRPr="004541A8">
        <w:rPr>
          <w:rFonts w:ascii="Century Gothic" w:hAnsi="Century Gothic" w:cs="Arial"/>
          <w:spacing w:val="1"/>
        </w:rPr>
        <w:t xml:space="preserve"> </w:t>
      </w:r>
      <w:r w:rsidRPr="004541A8">
        <w:rPr>
          <w:rFonts w:ascii="Century Gothic" w:hAnsi="Century Gothic" w:cs="Arial"/>
        </w:rPr>
        <w:t>de</w:t>
      </w:r>
      <w:r w:rsidRPr="004541A8">
        <w:rPr>
          <w:rFonts w:ascii="Century Gothic" w:hAnsi="Century Gothic" w:cs="Arial"/>
          <w:spacing w:val="1"/>
        </w:rPr>
        <w:t xml:space="preserve"> </w:t>
      </w:r>
      <w:r w:rsidRPr="004541A8">
        <w:rPr>
          <w:rFonts w:ascii="Century Gothic" w:hAnsi="Century Gothic" w:cs="Arial"/>
        </w:rPr>
        <w:t>concesión</w:t>
      </w:r>
      <w:r w:rsidRPr="004541A8">
        <w:rPr>
          <w:rFonts w:ascii="Century Gothic" w:hAnsi="Century Gothic" w:cs="Arial"/>
          <w:spacing w:val="1"/>
        </w:rPr>
        <w:t xml:space="preserve"> </w:t>
      </w:r>
      <w:r w:rsidRPr="004541A8">
        <w:rPr>
          <w:rFonts w:ascii="Century Gothic" w:hAnsi="Century Gothic" w:cs="Arial"/>
        </w:rPr>
        <w:t>ha</w:t>
      </w:r>
      <w:r w:rsidRPr="004541A8">
        <w:rPr>
          <w:rFonts w:ascii="Century Gothic" w:hAnsi="Century Gothic" w:cs="Arial"/>
          <w:spacing w:val="1"/>
        </w:rPr>
        <w:t xml:space="preserve"> </w:t>
      </w:r>
      <w:r w:rsidRPr="004541A8">
        <w:rPr>
          <w:rFonts w:ascii="Century Gothic" w:hAnsi="Century Gothic" w:cs="Arial"/>
        </w:rPr>
        <w:t>sido</w:t>
      </w:r>
      <w:r w:rsidRPr="004541A8">
        <w:rPr>
          <w:rFonts w:ascii="Century Gothic" w:hAnsi="Century Gothic" w:cs="Arial"/>
          <w:spacing w:val="1"/>
        </w:rPr>
        <w:t xml:space="preserve"> </w:t>
      </w:r>
      <w:r w:rsidRPr="004541A8">
        <w:rPr>
          <w:rFonts w:ascii="Century Gothic" w:hAnsi="Century Gothic" w:cs="Arial"/>
        </w:rPr>
        <w:t>tradicionalmente</w:t>
      </w:r>
      <w:r w:rsidRPr="004541A8">
        <w:rPr>
          <w:rFonts w:ascii="Century Gothic" w:hAnsi="Century Gothic" w:cs="Arial"/>
          <w:spacing w:val="1"/>
        </w:rPr>
        <w:t xml:space="preserve"> </w:t>
      </w:r>
      <w:r w:rsidRPr="004541A8">
        <w:rPr>
          <w:rFonts w:ascii="Century Gothic" w:hAnsi="Century Gothic" w:cs="Arial"/>
        </w:rPr>
        <w:t>uno</w:t>
      </w:r>
      <w:r w:rsidRPr="004541A8">
        <w:rPr>
          <w:rFonts w:ascii="Century Gothic" w:hAnsi="Century Gothic" w:cs="Arial"/>
          <w:spacing w:val="1"/>
        </w:rPr>
        <w:t xml:space="preserve"> </w:t>
      </w:r>
      <w:r w:rsidRPr="004541A8">
        <w:rPr>
          <w:rFonts w:ascii="Century Gothic" w:hAnsi="Century Gothic" w:cs="Arial"/>
        </w:rPr>
        <w:t>de</w:t>
      </w:r>
      <w:r w:rsidRPr="004541A8">
        <w:rPr>
          <w:rFonts w:ascii="Century Gothic" w:hAnsi="Century Gothic" w:cs="Arial"/>
          <w:spacing w:val="1"/>
        </w:rPr>
        <w:t xml:space="preserve"> </w:t>
      </w:r>
      <w:r w:rsidRPr="004541A8">
        <w:rPr>
          <w:rFonts w:ascii="Century Gothic" w:hAnsi="Century Gothic" w:cs="Arial"/>
        </w:rPr>
        <w:t>los</w:t>
      </w:r>
      <w:r w:rsidRPr="004541A8">
        <w:rPr>
          <w:rFonts w:ascii="Century Gothic" w:hAnsi="Century Gothic" w:cs="Arial"/>
          <w:spacing w:val="1"/>
        </w:rPr>
        <w:t xml:space="preserve"> </w:t>
      </w:r>
      <w:r w:rsidRPr="004541A8">
        <w:rPr>
          <w:rFonts w:ascii="Century Gothic" w:hAnsi="Century Gothic" w:cs="Arial"/>
        </w:rPr>
        <w:t>contratos</w:t>
      </w:r>
      <w:r w:rsidRPr="004541A8">
        <w:rPr>
          <w:rFonts w:ascii="Century Gothic" w:hAnsi="Century Gothic" w:cs="Arial"/>
          <w:spacing w:val="1"/>
        </w:rPr>
        <w:t xml:space="preserve"> </w:t>
      </w:r>
      <w:r w:rsidRPr="004541A8">
        <w:rPr>
          <w:rFonts w:ascii="Century Gothic" w:hAnsi="Century Gothic" w:cs="Arial"/>
        </w:rPr>
        <w:t>estatales</w:t>
      </w:r>
      <w:r w:rsidRPr="004541A8">
        <w:rPr>
          <w:rFonts w:ascii="Century Gothic" w:hAnsi="Century Gothic" w:cs="Arial"/>
          <w:spacing w:val="1"/>
        </w:rPr>
        <w:t xml:space="preserve"> </w:t>
      </w:r>
      <w:r w:rsidRPr="004541A8">
        <w:rPr>
          <w:rFonts w:ascii="Century Gothic" w:hAnsi="Century Gothic" w:cs="Arial"/>
        </w:rPr>
        <w:t>paradigmáticos, ya que a través de él las Entidades Públicas reciben el apoyo de los</w:t>
      </w:r>
      <w:r w:rsidRPr="004541A8">
        <w:rPr>
          <w:rFonts w:ascii="Century Gothic" w:hAnsi="Century Gothic" w:cs="Arial"/>
          <w:spacing w:val="1"/>
        </w:rPr>
        <w:t xml:space="preserve"> </w:t>
      </w:r>
      <w:r w:rsidRPr="004541A8">
        <w:rPr>
          <w:rFonts w:ascii="Century Gothic" w:hAnsi="Century Gothic" w:cs="Arial"/>
          <w:spacing w:val="-1"/>
        </w:rPr>
        <w:t>particulares</w:t>
      </w:r>
      <w:r w:rsidRPr="004541A8">
        <w:rPr>
          <w:rFonts w:ascii="Century Gothic" w:hAnsi="Century Gothic" w:cs="Arial"/>
          <w:spacing w:val="-15"/>
        </w:rPr>
        <w:t xml:space="preserve"> </w:t>
      </w:r>
      <w:r w:rsidRPr="004541A8">
        <w:rPr>
          <w:rFonts w:ascii="Century Gothic" w:hAnsi="Century Gothic" w:cs="Arial"/>
          <w:spacing w:val="-1"/>
        </w:rPr>
        <w:t>para</w:t>
      </w:r>
      <w:r w:rsidRPr="004541A8">
        <w:rPr>
          <w:rFonts w:ascii="Century Gothic" w:hAnsi="Century Gothic" w:cs="Arial"/>
          <w:spacing w:val="-14"/>
        </w:rPr>
        <w:t xml:space="preserve"> </w:t>
      </w:r>
      <w:r w:rsidRPr="004541A8">
        <w:rPr>
          <w:rFonts w:ascii="Century Gothic" w:hAnsi="Century Gothic" w:cs="Arial"/>
          <w:spacing w:val="-1"/>
        </w:rPr>
        <w:t>el</w:t>
      </w:r>
      <w:r w:rsidRPr="004541A8">
        <w:rPr>
          <w:rFonts w:ascii="Century Gothic" w:hAnsi="Century Gothic" w:cs="Arial"/>
          <w:spacing w:val="-14"/>
        </w:rPr>
        <w:t xml:space="preserve"> </w:t>
      </w:r>
      <w:r w:rsidRPr="004541A8">
        <w:rPr>
          <w:rFonts w:ascii="Century Gothic" w:hAnsi="Century Gothic" w:cs="Arial"/>
          <w:spacing w:val="-1"/>
        </w:rPr>
        <w:t>cumplimiento</w:t>
      </w:r>
      <w:r w:rsidRPr="004541A8">
        <w:rPr>
          <w:rFonts w:ascii="Century Gothic" w:hAnsi="Century Gothic" w:cs="Arial"/>
          <w:spacing w:val="-14"/>
        </w:rPr>
        <w:t xml:space="preserve"> </w:t>
      </w:r>
      <w:r w:rsidRPr="004541A8">
        <w:rPr>
          <w:rFonts w:ascii="Century Gothic" w:hAnsi="Century Gothic" w:cs="Arial"/>
        </w:rPr>
        <w:t>de</w:t>
      </w:r>
      <w:r w:rsidRPr="004541A8">
        <w:rPr>
          <w:rFonts w:ascii="Century Gothic" w:hAnsi="Century Gothic" w:cs="Arial"/>
          <w:spacing w:val="-14"/>
        </w:rPr>
        <w:t xml:space="preserve"> </w:t>
      </w:r>
      <w:r w:rsidRPr="004541A8">
        <w:rPr>
          <w:rFonts w:ascii="Century Gothic" w:hAnsi="Century Gothic" w:cs="Arial"/>
        </w:rPr>
        <w:t>los</w:t>
      </w:r>
      <w:r w:rsidRPr="004541A8">
        <w:rPr>
          <w:rFonts w:ascii="Century Gothic" w:hAnsi="Century Gothic" w:cs="Arial"/>
          <w:spacing w:val="-14"/>
        </w:rPr>
        <w:t xml:space="preserve"> </w:t>
      </w:r>
      <w:r w:rsidRPr="004541A8">
        <w:rPr>
          <w:rFonts w:ascii="Century Gothic" w:hAnsi="Century Gothic" w:cs="Arial"/>
        </w:rPr>
        <w:t>fines</w:t>
      </w:r>
      <w:r w:rsidRPr="004541A8">
        <w:rPr>
          <w:rFonts w:ascii="Century Gothic" w:hAnsi="Century Gothic" w:cs="Arial"/>
          <w:spacing w:val="-13"/>
        </w:rPr>
        <w:t xml:space="preserve"> </w:t>
      </w:r>
      <w:r w:rsidRPr="004541A8">
        <w:rPr>
          <w:rFonts w:ascii="Century Gothic" w:hAnsi="Century Gothic" w:cs="Arial"/>
        </w:rPr>
        <w:t>del</w:t>
      </w:r>
      <w:r w:rsidRPr="004541A8">
        <w:rPr>
          <w:rFonts w:ascii="Century Gothic" w:hAnsi="Century Gothic" w:cs="Arial"/>
          <w:spacing w:val="-14"/>
        </w:rPr>
        <w:t xml:space="preserve"> </w:t>
      </w:r>
      <w:r w:rsidRPr="004541A8">
        <w:rPr>
          <w:rFonts w:ascii="Century Gothic" w:hAnsi="Century Gothic" w:cs="Arial"/>
        </w:rPr>
        <w:t>Estado,</w:t>
      </w:r>
      <w:r w:rsidRPr="004541A8">
        <w:rPr>
          <w:rFonts w:ascii="Century Gothic" w:hAnsi="Century Gothic" w:cs="Arial"/>
          <w:spacing w:val="-13"/>
        </w:rPr>
        <w:t xml:space="preserve"> </w:t>
      </w:r>
      <w:r w:rsidRPr="004541A8">
        <w:rPr>
          <w:rFonts w:ascii="Century Gothic" w:hAnsi="Century Gothic" w:cs="Arial"/>
        </w:rPr>
        <w:t>permitiendo</w:t>
      </w:r>
      <w:r w:rsidRPr="004541A8">
        <w:rPr>
          <w:rFonts w:ascii="Century Gothic" w:hAnsi="Century Gothic" w:cs="Arial"/>
          <w:spacing w:val="-15"/>
        </w:rPr>
        <w:t xml:space="preserve"> </w:t>
      </w:r>
      <w:r w:rsidRPr="004541A8">
        <w:rPr>
          <w:rFonts w:ascii="Century Gothic" w:hAnsi="Century Gothic" w:cs="Arial"/>
        </w:rPr>
        <w:t>que</w:t>
      </w:r>
      <w:r w:rsidRPr="004541A8">
        <w:rPr>
          <w:rFonts w:ascii="Century Gothic" w:hAnsi="Century Gothic" w:cs="Arial"/>
          <w:spacing w:val="-14"/>
        </w:rPr>
        <w:t xml:space="preserve"> </w:t>
      </w:r>
      <w:r w:rsidRPr="004541A8">
        <w:rPr>
          <w:rFonts w:ascii="Century Gothic" w:hAnsi="Century Gothic" w:cs="Arial"/>
        </w:rPr>
        <w:t>aquellos</w:t>
      </w:r>
      <w:r w:rsidRPr="004541A8">
        <w:rPr>
          <w:rFonts w:ascii="Century Gothic" w:hAnsi="Century Gothic" w:cs="Arial"/>
          <w:spacing w:val="-14"/>
        </w:rPr>
        <w:t xml:space="preserve"> </w:t>
      </w:r>
      <w:r w:rsidRPr="004541A8">
        <w:rPr>
          <w:rFonts w:ascii="Century Gothic" w:hAnsi="Century Gothic" w:cs="Arial"/>
        </w:rPr>
        <w:t>exploten,</w:t>
      </w:r>
      <w:r w:rsidRPr="004541A8">
        <w:rPr>
          <w:rFonts w:ascii="Century Gothic" w:hAnsi="Century Gothic" w:cs="Arial"/>
          <w:spacing w:val="1"/>
        </w:rPr>
        <w:t xml:space="preserve"> </w:t>
      </w:r>
      <w:r w:rsidRPr="004541A8">
        <w:rPr>
          <w:rFonts w:ascii="Century Gothic" w:hAnsi="Century Gothic" w:cs="Arial"/>
        </w:rPr>
        <w:t>operen, organicen, construyan, conserven o gestionen un determinado bien o servicio de</w:t>
      </w:r>
      <w:r w:rsidRPr="004541A8">
        <w:rPr>
          <w:rFonts w:ascii="Century Gothic" w:hAnsi="Century Gothic" w:cs="Arial"/>
          <w:spacing w:val="1"/>
        </w:rPr>
        <w:t xml:space="preserve"> </w:t>
      </w:r>
      <w:r w:rsidRPr="004541A8">
        <w:rPr>
          <w:rFonts w:ascii="Century Gothic" w:hAnsi="Century Gothic" w:cs="Arial"/>
        </w:rPr>
        <w:t>propiedad estatal, en la medida de lo posible con sus propios recursos privados y con la</w:t>
      </w:r>
      <w:r w:rsidRPr="004541A8">
        <w:rPr>
          <w:rFonts w:ascii="Century Gothic" w:hAnsi="Century Gothic" w:cs="Arial"/>
          <w:spacing w:val="1"/>
        </w:rPr>
        <w:t xml:space="preserve"> </w:t>
      </w:r>
      <w:r w:rsidRPr="004541A8">
        <w:rPr>
          <w:rFonts w:ascii="Century Gothic" w:hAnsi="Century Gothic" w:cs="Arial"/>
        </w:rPr>
        <w:t>oportunidad de recuperar su inversión durante el plazo del contrato. En tal sentido, el</w:t>
      </w:r>
      <w:r w:rsidRPr="004541A8">
        <w:rPr>
          <w:rFonts w:ascii="Century Gothic" w:hAnsi="Century Gothic" w:cs="Arial"/>
          <w:spacing w:val="1"/>
        </w:rPr>
        <w:t xml:space="preserve"> </w:t>
      </w:r>
      <w:r w:rsidRPr="004541A8">
        <w:rPr>
          <w:rFonts w:ascii="Century Gothic" w:hAnsi="Century Gothic" w:cs="Arial"/>
        </w:rPr>
        <w:t>artículo</w:t>
      </w:r>
      <w:r w:rsidRPr="004541A8">
        <w:rPr>
          <w:rFonts w:ascii="Century Gothic" w:hAnsi="Century Gothic" w:cs="Arial"/>
          <w:spacing w:val="-2"/>
        </w:rPr>
        <w:t xml:space="preserve"> </w:t>
      </w:r>
      <w:r w:rsidRPr="004541A8">
        <w:rPr>
          <w:rFonts w:ascii="Century Gothic" w:hAnsi="Century Gothic" w:cs="Arial"/>
        </w:rPr>
        <w:t>32,</w:t>
      </w:r>
      <w:r w:rsidRPr="004541A8">
        <w:rPr>
          <w:rFonts w:ascii="Century Gothic" w:hAnsi="Century Gothic" w:cs="Arial"/>
          <w:spacing w:val="-2"/>
        </w:rPr>
        <w:t xml:space="preserve"> </w:t>
      </w:r>
      <w:r w:rsidRPr="004541A8">
        <w:rPr>
          <w:rFonts w:ascii="Century Gothic" w:hAnsi="Century Gothic" w:cs="Arial"/>
        </w:rPr>
        <w:t>numeral</w:t>
      </w:r>
      <w:r w:rsidRPr="004541A8">
        <w:rPr>
          <w:rFonts w:ascii="Century Gothic" w:hAnsi="Century Gothic" w:cs="Arial"/>
          <w:spacing w:val="-1"/>
        </w:rPr>
        <w:t xml:space="preserve"> </w:t>
      </w:r>
      <w:r w:rsidRPr="004541A8">
        <w:rPr>
          <w:rFonts w:ascii="Century Gothic" w:hAnsi="Century Gothic" w:cs="Arial"/>
        </w:rPr>
        <w:t>4º,</w:t>
      </w:r>
      <w:r w:rsidRPr="004541A8">
        <w:rPr>
          <w:rFonts w:ascii="Century Gothic" w:hAnsi="Century Gothic" w:cs="Arial"/>
          <w:spacing w:val="-2"/>
        </w:rPr>
        <w:t xml:space="preserve"> </w:t>
      </w:r>
      <w:r w:rsidRPr="004541A8">
        <w:rPr>
          <w:rFonts w:ascii="Century Gothic" w:hAnsi="Century Gothic" w:cs="Arial"/>
        </w:rPr>
        <w:t>de</w:t>
      </w:r>
      <w:r w:rsidRPr="004541A8">
        <w:rPr>
          <w:rFonts w:ascii="Century Gothic" w:hAnsi="Century Gothic" w:cs="Arial"/>
          <w:spacing w:val="-1"/>
        </w:rPr>
        <w:t xml:space="preserve"> </w:t>
      </w:r>
      <w:r w:rsidRPr="004541A8">
        <w:rPr>
          <w:rFonts w:ascii="Century Gothic" w:hAnsi="Century Gothic" w:cs="Arial"/>
        </w:rPr>
        <w:t>la</w:t>
      </w:r>
      <w:r w:rsidRPr="004541A8">
        <w:rPr>
          <w:rFonts w:ascii="Century Gothic" w:hAnsi="Century Gothic" w:cs="Arial"/>
          <w:spacing w:val="-2"/>
        </w:rPr>
        <w:t xml:space="preserve"> </w:t>
      </w:r>
      <w:r w:rsidRPr="004541A8">
        <w:rPr>
          <w:rFonts w:ascii="Century Gothic" w:hAnsi="Century Gothic" w:cs="Arial"/>
        </w:rPr>
        <w:t>Ley</w:t>
      </w:r>
      <w:r w:rsidRPr="004541A8">
        <w:rPr>
          <w:rFonts w:ascii="Century Gothic" w:hAnsi="Century Gothic" w:cs="Arial"/>
          <w:spacing w:val="-2"/>
        </w:rPr>
        <w:t xml:space="preserve"> </w:t>
      </w:r>
      <w:r w:rsidRPr="004541A8">
        <w:rPr>
          <w:rFonts w:ascii="Century Gothic" w:hAnsi="Century Gothic" w:cs="Arial"/>
        </w:rPr>
        <w:t>80</w:t>
      </w:r>
      <w:r w:rsidRPr="004541A8">
        <w:rPr>
          <w:rFonts w:ascii="Century Gothic" w:hAnsi="Century Gothic" w:cs="Arial"/>
          <w:spacing w:val="-1"/>
        </w:rPr>
        <w:t xml:space="preserve"> </w:t>
      </w:r>
      <w:r w:rsidRPr="004541A8">
        <w:rPr>
          <w:rFonts w:ascii="Century Gothic" w:hAnsi="Century Gothic" w:cs="Arial"/>
        </w:rPr>
        <w:t>de</w:t>
      </w:r>
      <w:r w:rsidRPr="004541A8">
        <w:rPr>
          <w:rFonts w:ascii="Century Gothic" w:hAnsi="Century Gothic" w:cs="Arial"/>
          <w:spacing w:val="-2"/>
        </w:rPr>
        <w:t xml:space="preserve"> </w:t>
      </w:r>
      <w:r w:rsidRPr="004541A8">
        <w:rPr>
          <w:rFonts w:ascii="Century Gothic" w:hAnsi="Century Gothic" w:cs="Arial"/>
        </w:rPr>
        <w:t>1993,</w:t>
      </w:r>
      <w:r w:rsidRPr="004541A8">
        <w:rPr>
          <w:rFonts w:ascii="Century Gothic" w:hAnsi="Century Gothic" w:cs="Arial"/>
          <w:spacing w:val="-1"/>
        </w:rPr>
        <w:t xml:space="preserve"> </w:t>
      </w:r>
      <w:r w:rsidRPr="004541A8">
        <w:rPr>
          <w:rFonts w:ascii="Century Gothic" w:hAnsi="Century Gothic" w:cs="Arial"/>
        </w:rPr>
        <w:t>los</w:t>
      </w:r>
      <w:r w:rsidRPr="004541A8">
        <w:rPr>
          <w:rFonts w:ascii="Century Gothic" w:hAnsi="Century Gothic" w:cs="Arial"/>
          <w:spacing w:val="-2"/>
        </w:rPr>
        <w:t xml:space="preserve"> </w:t>
      </w:r>
      <w:r w:rsidRPr="004541A8">
        <w:rPr>
          <w:rFonts w:ascii="Century Gothic" w:hAnsi="Century Gothic" w:cs="Arial"/>
        </w:rPr>
        <w:t>define</w:t>
      </w:r>
      <w:r w:rsidRPr="004541A8">
        <w:rPr>
          <w:rFonts w:ascii="Century Gothic" w:hAnsi="Century Gothic" w:cs="Arial"/>
          <w:spacing w:val="-2"/>
        </w:rPr>
        <w:t xml:space="preserve"> </w:t>
      </w:r>
      <w:r w:rsidRPr="004541A8">
        <w:rPr>
          <w:rFonts w:ascii="Century Gothic" w:hAnsi="Century Gothic" w:cs="Arial"/>
        </w:rPr>
        <w:t>así:</w:t>
      </w:r>
    </w:p>
    <w:p w14:paraId="4B8ECAEA" w14:textId="77777777" w:rsidR="008B0065" w:rsidRPr="004541A8" w:rsidRDefault="008B0065" w:rsidP="008B0065">
      <w:pPr>
        <w:pStyle w:val="BodyText"/>
        <w:spacing w:before="4"/>
        <w:rPr>
          <w:rFonts w:ascii="Century Gothic" w:hAnsi="Century Gothic" w:cs="Arial"/>
          <w:sz w:val="25"/>
        </w:rPr>
      </w:pPr>
    </w:p>
    <w:p w14:paraId="400B4188" w14:textId="77777777" w:rsidR="008B0065" w:rsidRPr="004541A8" w:rsidRDefault="008B0065" w:rsidP="008B0065">
      <w:pPr>
        <w:spacing w:after="0" w:line="240" w:lineRule="auto"/>
        <w:ind w:left="870" w:right="869"/>
        <w:jc w:val="both"/>
        <w:rPr>
          <w:rFonts w:ascii="Century Gothic" w:hAnsi="Century Gothic" w:cs="Arial"/>
          <w:sz w:val="20"/>
          <w:szCs w:val="20"/>
        </w:rPr>
      </w:pPr>
      <w:r w:rsidRPr="004541A8">
        <w:rPr>
          <w:rFonts w:ascii="Century Gothic" w:hAnsi="Century Gothic" w:cs="Arial"/>
          <w:sz w:val="20"/>
          <w:szCs w:val="20"/>
        </w:rPr>
        <w:t>“4. Son contratos de concesión los que celebran las entidades estatales con el</w:t>
      </w:r>
      <w:r w:rsidRPr="004541A8">
        <w:rPr>
          <w:rFonts w:ascii="Century Gothic" w:hAnsi="Century Gothic" w:cs="Arial"/>
          <w:spacing w:val="1"/>
          <w:sz w:val="20"/>
          <w:szCs w:val="20"/>
        </w:rPr>
        <w:t xml:space="preserve"> </w:t>
      </w:r>
      <w:r w:rsidRPr="004541A8">
        <w:rPr>
          <w:rFonts w:ascii="Century Gothic" w:hAnsi="Century Gothic" w:cs="Arial"/>
          <w:sz w:val="20"/>
          <w:szCs w:val="20"/>
        </w:rPr>
        <w:t>objeto</w:t>
      </w:r>
      <w:r w:rsidRPr="004541A8">
        <w:rPr>
          <w:rFonts w:ascii="Century Gothic" w:hAnsi="Century Gothic" w:cs="Arial"/>
          <w:spacing w:val="-12"/>
          <w:sz w:val="20"/>
          <w:szCs w:val="20"/>
        </w:rPr>
        <w:t xml:space="preserve"> </w:t>
      </w:r>
      <w:r w:rsidRPr="004541A8">
        <w:rPr>
          <w:rFonts w:ascii="Century Gothic" w:hAnsi="Century Gothic" w:cs="Arial"/>
          <w:sz w:val="20"/>
          <w:szCs w:val="20"/>
        </w:rPr>
        <w:t>de</w:t>
      </w:r>
      <w:r w:rsidRPr="004541A8">
        <w:rPr>
          <w:rFonts w:ascii="Century Gothic" w:hAnsi="Century Gothic" w:cs="Arial"/>
          <w:spacing w:val="-11"/>
          <w:sz w:val="20"/>
          <w:szCs w:val="20"/>
        </w:rPr>
        <w:t xml:space="preserve"> </w:t>
      </w:r>
      <w:r w:rsidRPr="004541A8">
        <w:rPr>
          <w:rFonts w:ascii="Century Gothic" w:hAnsi="Century Gothic" w:cs="Arial"/>
          <w:sz w:val="20"/>
          <w:szCs w:val="20"/>
        </w:rPr>
        <w:t>otorgar</w:t>
      </w:r>
      <w:r w:rsidRPr="004541A8">
        <w:rPr>
          <w:rFonts w:ascii="Century Gothic" w:hAnsi="Century Gothic" w:cs="Arial"/>
          <w:spacing w:val="-11"/>
          <w:sz w:val="20"/>
          <w:szCs w:val="20"/>
        </w:rPr>
        <w:t xml:space="preserve"> </w:t>
      </w:r>
      <w:r w:rsidRPr="004541A8">
        <w:rPr>
          <w:rFonts w:ascii="Century Gothic" w:hAnsi="Century Gothic" w:cs="Arial"/>
          <w:sz w:val="20"/>
          <w:szCs w:val="20"/>
        </w:rPr>
        <w:t>a</w:t>
      </w:r>
      <w:r w:rsidRPr="004541A8">
        <w:rPr>
          <w:rFonts w:ascii="Century Gothic" w:hAnsi="Century Gothic" w:cs="Arial"/>
          <w:spacing w:val="-11"/>
          <w:sz w:val="20"/>
          <w:szCs w:val="20"/>
        </w:rPr>
        <w:t xml:space="preserve"> </w:t>
      </w:r>
      <w:r w:rsidRPr="004541A8">
        <w:rPr>
          <w:rFonts w:ascii="Century Gothic" w:hAnsi="Century Gothic" w:cs="Arial"/>
          <w:sz w:val="20"/>
          <w:szCs w:val="20"/>
        </w:rPr>
        <w:t>una</w:t>
      </w:r>
      <w:r w:rsidRPr="004541A8">
        <w:rPr>
          <w:rFonts w:ascii="Century Gothic" w:hAnsi="Century Gothic" w:cs="Arial"/>
          <w:spacing w:val="-12"/>
          <w:sz w:val="20"/>
          <w:szCs w:val="20"/>
        </w:rPr>
        <w:t xml:space="preserve"> </w:t>
      </w:r>
      <w:r w:rsidRPr="004541A8">
        <w:rPr>
          <w:rFonts w:ascii="Century Gothic" w:hAnsi="Century Gothic" w:cs="Arial"/>
          <w:sz w:val="20"/>
          <w:szCs w:val="20"/>
        </w:rPr>
        <w:t>persona</w:t>
      </w:r>
      <w:r w:rsidRPr="004541A8">
        <w:rPr>
          <w:rFonts w:ascii="Century Gothic" w:hAnsi="Century Gothic" w:cs="Arial"/>
          <w:spacing w:val="-11"/>
          <w:sz w:val="20"/>
          <w:szCs w:val="20"/>
        </w:rPr>
        <w:t xml:space="preserve"> </w:t>
      </w:r>
      <w:r w:rsidRPr="004541A8">
        <w:rPr>
          <w:rFonts w:ascii="Century Gothic" w:hAnsi="Century Gothic" w:cs="Arial"/>
          <w:sz w:val="20"/>
          <w:szCs w:val="20"/>
        </w:rPr>
        <w:t>llamada</w:t>
      </w:r>
      <w:r w:rsidRPr="004541A8">
        <w:rPr>
          <w:rFonts w:ascii="Century Gothic" w:hAnsi="Century Gothic" w:cs="Arial"/>
          <w:spacing w:val="-11"/>
          <w:sz w:val="20"/>
          <w:szCs w:val="20"/>
        </w:rPr>
        <w:t xml:space="preserve"> </w:t>
      </w:r>
      <w:r w:rsidRPr="004541A8">
        <w:rPr>
          <w:rFonts w:ascii="Century Gothic" w:hAnsi="Century Gothic" w:cs="Arial"/>
          <w:sz w:val="20"/>
          <w:szCs w:val="20"/>
        </w:rPr>
        <w:t>concesionario</w:t>
      </w:r>
      <w:r w:rsidRPr="004541A8">
        <w:rPr>
          <w:rFonts w:ascii="Century Gothic" w:hAnsi="Century Gothic" w:cs="Arial"/>
          <w:spacing w:val="-11"/>
          <w:sz w:val="20"/>
          <w:szCs w:val="20"/>
        </w:rPr>
        <w:t xml:space="preserve"> </w:t>
      </w:r>
      <w:r w:rsidRPr="004541A8">
        <w:rPr>
          <w:rFonts w:ascii="Century Gothic" w:hAnsi="Century Gothic" w:cs="Arial"/>
          <w:sz w:val="20"/>
          <w:szCs w:val="20"/>
        </w:rPr>
        <w:t>la</w:t>
      </w:r>
      <w:r w:rsidRPr="004541A8">
        <w:rPr>
          <w:rFonts w:ascii="Century Gothic" w:hAnsi="Century Gothic" w:cs="Arial"/>
          <w:spacing w:val="-12"/>
          <w:sz w:val="20"/>
          <w:szCs w:val="20"/>
        </w:rPr>
        <w:t xml:space="preserve"> </w:t>
      </w:r>
      <w:r w:rsidRPr="004541A8">
        <w:rPr>
          <w:rFonts w:ascii="Century Gothic" w:hAnsi="Century Gothic" w:cs="Arial"/>
          <w:sz w:val="20"/>
          <w:szCs w:val="20"/>
        </w:rPr>
        <w:t>prestación,</w:t>
      </w:r>
      <w:r w:rsidRPr="004541A8">
        <w:rPr>
          <w:rFonts w:ascii="Century Gothic" w:hAnsi="Century Gothic" w:cs="Arial"/>
          <w:spacing w:val="-10"/>
          <w:sz w:val="20"/>
          <w:szCs w:val="20"/>
        </w:rPr>
        <w:t xml:space="preserve"> </w:t>
      </w:r>
      <w:r w:rsidRPr="004541A8">
        <w:rPr>
          <w:rFonts w:ascii="Century Gothic" w:hAnsi="Century Gothic" w:cs="Arial"/>
          <w:sz w:val="20"/>
          <w:szCs w:val="20"/>
        </w:rPr>
        <w:t>operación,</w:t>
      </w:r>
      <w:r w:rsidRPr="004541A8">
        <w:rPr>
          <w:rFonts w:ascii="Century Gothic" w:hAnsi="Century Gothic" w:cs="Arial"/>
          <w:spacing w:val="-56"/>
          <w:sz w:val="20"/>
          <w:szCs w:val="20"/>
        </w:rPr>
        <w:t xml:space="preserve"> </w:t>
      </w:r>
      <w:r w:rsidRPr="004541A8">
        <w:rPr>
          <w:rFonts w:ascii="Century Gothic" w:hAnsi="Century Gothic" w:cs="Arial"/>
          <w:sz w:val="20"/>
          <w:szCs w:val="20"/>
        </w:rPr>
        <w:t>explotación, organización o gestión, total o parcial, de un servicio público, o la</w:t>
      </w:r>
      <w:r w:rsidRPr="004541A8">
        <w:rPr>
          <w:rFonts w:ascii="Century Gothic" w:hAnsi="Century Gothic" w:cs="Arial"/>
          <w:spacing w:val="1"/>
          <w:sz w:val="20"/>
          <w:szCs w:val="20"/>
        </w:rPr>
        <w:t xml:space="preserve"> </w:t>
      </w:r>
      <w:r w:rsidRPr="004541A8">
        <w:rPr>
          <w:rFonts w:ascii="Century Gothic" w:hAnsi="Century Gothic" w:cs="Arial"/>
          <w:sz w:val="20"/>
          <w:szCs w:val="20"/>
        </w:rPr>
        <w:t>construcción, explotación o conservación total o parcial, de una obra o bien</w:t>
      </w:r>
      <w:r w:rsidRPr="004541A8">
        <w:rPr>
          <w:rFonts w:ascii="Century Gothic" w:hAnsi="Century Gothic" w:cs="Arial"/>
          <w:spacing w:val="1"/>
          <w:sz w:val="20"/>
          <w:szCs w:val="20"/>
        </w:rPr>
        <w:t xml:space="preserve"> </w:t>
      </w:r>
      <w:r w:rsidRPr="004541A8">
        <w:rPr>
          <w:rFonts w:ascii="Century Gothic" w:hAnsi="Century Gothic" w:cs="Arial"/>
          <w:sz w:val="20"/>
          <w:szCs w:val="20"/>
        </w:rPr>
        <w:t>destinados</w:t>
      </w:r>
      <w:r w:rsidRPr="004541A8">
        <w:rPr>
          <w:rFonts w:ascii="Century Gothic" w:hAnsi="Century Gothic" w:cs="Arial"/>
          <w:spacing w:val="1"/>
          <w:sz w:val="20"/>
          <w:szCs w:val="20"/>
        </w:rPr>
        <w:t xml:space="preserve"> </w:t>
      </w:r>
      <w:r w:rsidRPr="004541A8">
        <w:rPr>
          <w:rFonts w:ascii="Century Gothic" w:hAnsi="Century Gothic" w:cs="Arial"/>
          <w:sz w:val="20"/>
          <w:szCs w:val="20"/>
        </w:rPr>
        <w:t>al</w:t>
      </w:r>
      <w:r w:rsidRPr="004541A8">
        <w:rPr>
          <w:rFonts w:ascii="Century Gothic" w:hAnsi="Century Gothic" w:cs="Arial"/>
          <w:spacing w:val="1"/>
          <w:sz w:val="20"/>
          <w:szCs w:val="20"/>
        </w:rPr>
        <w:t xml:space="preserve"> </w:t>
      </w:r>
      <w:r w:rsidRPr="004541A8">
        <w:rPr>
          <w:rFonts w:ascii="Century Gothic" w:hAnsi="Century Gothic" w:cs="Arial"/>
          <w:sz w:val="20"/>
          <w:szCs w:val="20"/>
        </w:rPr>
        <w:t>servicio</w:t>
      </w:r>
      <w:r w:rsidRPr="004541A8">
        <w:rPr>
          <w:rFonts w:ascii="Century Gothic" w:hAnsi="Century Gothic" w:cs="Arial"/>
          <w:spacing w:val="1"/>
          <w:sz w:val="20"/>
          <w:szCs w:val="20"/>
        </w:rPr>
        <w:t xml:space="preserve"> </w:t>
      </w:r>
      <w:r w:rsidRPr="004541A8">
        <w:rPr>
          <w:rFonts w:ascii="Century Gothic" w:hAnsi="Century Gothic" w:cs="Arial"/>
          <w:sz w:val="20"/>
          <w:szCs w:val="20"/>
        </w:rPr>
        <w:t>o</w:t>
      </w:r>
      <w:r w:rsidRPr="004541A8">
        <w:rPr>
          <w:rFonts w:ascii="Century Gothic" w:hAnsi="Century Gothic" w:cs="Arial"/>
          <w:spacing w:val="1"/>
          <w:sz w:val="20"/>
          <w:szCs w:val="20"/>
        </w:rPr>
        <w:t xml:space="preserve"> </w:t>
      </w:r>
      <w:r w:rsidRPr="004541A8">
        <w:rPr>
          <w:rFonts w:ascii="Century Gothic" w:hAnsi="Century Gothic" w:cs="Arial"/>
          <w:sz w:val="20"/>
          <w:szCs w:val="20"/>
        </w:rPr>
        <w:t>uso</w:t>
      </w:r>
      <w:r w:rsidRPr="004541A8">
        <w:rPr>
          <w:rFonts w:ascii="Century Gothic" w:hAnsi="Century Gothic" w:cs="Arial"/>
          <w:spacing w:val="1"/>
          <w:sz w:val="20"/>
          <w:szCs w:val="20"/>
        </w:rPr>
        <w:t xml:space="preserve"> </w:t>
      </w:r>
      <w:r w:rsidRPr="004541A8">
        <w:rPr>
          <w:rFonts w:ascii="Century Gothic" w:hAnsi="Century Gothic" w:cs="Arial"/>
          <w:sz w:val="20"/>
          <w:szCs w:val="20"/>
        </w:rPr>
        <w:t>público,</w:t>
      </w:r>
      <w:r w:rsidRPr="004541A8">
        <w:rPr>
          <w:rFonts w:ascii="Century Gothic" w:hAnsi="Century Gothic" w:cs="Arial"/>
          <w:spacing w:val="1"/>
          <w:sz w:val="20"/>
          <w:szCs w:val="20"/>
        </w:rPr>
        <w:t xml:space="preserve"> </w:t>
      </w:r>
      <w:r w:rsidRPr="004541A8">
        <w:rPr>
          <w:rFonts w:ascii="Century Gothic" w:hAnsi="Century Gothic" w:cs="Arial"/>
          <w:sz w:val="20"/>
          <w:szCs w:val="20"/>
        </w:rPr>
        <w:t>así</w:t>
      </w:r>
      <w:r w:rsidRPr="004541A8">
        <w:rPr>
          <w:rFonts w:ascii="Century Gothic" w:hAnsi="Century Gothic" w:cs="Arial"/>
          <w:spacing w:val="1"/>
          <w:sz w:val="20"/>
          <w:szCs w:val="20"/>
        </w:rPr>
        <w:t xml:space="preserve"> </w:t>
      </w:r>
      <w:r w:rsidRPr="004541A8">
        <w:rPr>
          <w:rFonts w:ascii="Century Gothic" w:hAnsi="Century Gothic" w:cs="Arial"/>
          <w:sz w:val="20"/>
          <w:szCs w:val="20"/>
        </w:rPr>
        <w:t>como</w:t>
      </w:r>
      <w:r w:rsidRPr="004541A8">
        <w:rPr>
          <w:rFonts w:ascii="Century Gothic" w:hAnsi="Century Gothic" w:cs="Arial"/>
          <w:spacing w:val="1"/>
          <w:sz w:val="20"/>
          <w:szCs w:val="20"/>
        </w:rPr>
        <w:t xml:space="preserve"> </w:t>
      </w:r>
      <w:r w:rsidRPr="004541A8">
        <w:rPr>
          <w:rFonts w:ascii="Century Gothic" w:hAnsi="Century Gothic" w:cs="Arial"/>
          <w:sz w:val="20"/>
          <w:szCs w:val="20"/>
        </w:rPr>
        <w:t>todas</w:t>
      </w:r>
      <w:r w:rsidRPr="004541A8">
        <w:rPr>
          <w:rFonts w:ascii="Century Gothic" w:hAnsi="Century Gothic" w:cs="Arial"/>
          <w:spacing w:val="1"/>
          <w:sz w:val="20"/>
          <w:szCs w:val="20"/>
        </w:rPr>
        <w:t xml:space="preserve"> </w:t>
      </w:r>
      <w:r w:rsidRPr="004541A8">
        <w:rPr>
          <w:rFonts w:ascii="Century Gothic" w:hAnsi="Century Gothic" w:cs="Arial"/>
          <w:sz w:val="20"/>
          <w:szCs w:val="20"/>
        </w:rPr>
        <w:t>aquellas</w:t>
      </w:r>
      <w:r w:rsidRPr="004541A8">
        <w:rPr>
          <w:rFonts w:ascii="Century Gothic" w:hAnsi="Century Gothic" w:cs="Arial"/>
          <w:spacing w:val="1"/>
          <w:sz w:val="20"/>
          <w:szCs w:val="20"/>
        </w:rPr>
        <w:t xml:space="preserve"> </w:t>
      </w:r>
      <w:r w:rsidRPr="004541A8">
        <w:rPr>
          <w:rFonts w:ascii="Century Gothic" w:hAnsi="Century Gothic" w:cs="Arial"/>
          <w:sz w:val="20"/>
          <w:szCs w:val="20"/>
        </w:rPr>
        <w:t>actividades</w:t>
      </w:r>
      <w:r w:rsidRPr="004541A8">
        <w:rPr>
          <w:rFonts w:ascii="Century Gothic" w:hAnsi="Century Gothic" w:cs="Arial"/>
          <w:spacing w:val="-56"/>
          <w:sz w:val="20"/>
          <w:szCs w:val="20"/>
        </w:rPr>
        <w:t xml:space="preserve"> </w:t>
      </w:r>
      <w:r w:rsidRPr="004541A8">
        <w:rPr>
          <w:rFonts w:ascii="Century Gothic" w:hAnsi="Century Gothic" w:cs="Arial"/>
          <w:sz w:val="20"/>
          <w:szCs w:val="20"/>
        </w:rPr>
        <w:t>necesarias para la adecuada prestación o funcionamiento de la obra o servicio</w:t>
      </w:r>
      <w:r w:rsidRPr="004541A8">
        <w:rPr>
          <w:rFonts w:ascii="Century Gothic" w:hAnsi="Century Gothic" w:cs="Arial"/>
          <w:spacing w:val="1"/>
          <w:sz w:val="20"/>
          <w:szCs w:val="20"/>
        </w:rPr>
        <w:t xml:space="preserve"> </w:t>
      </w:r>
      <w:r w:rsidRPr="004541A8">
        <w:rPr>
          <w:rFonts w:ascii="Century Gothic" w:hAnsi="Century Gothic" w:cs="Arial"/>
          <w:sz w:val="20"/>
          <w:szCs w:val="20"/>
        </w:rPr>
        <w:t xml:space="preserve">por cuenta </w:t>
      </w:r>
      <w:r w:rsidRPr="004541A8">
        <w:rPr>
          <w:rFonts w:ascii="Century Gothic" w:hAnsi="Century Gothic" w:cs="Arial"/>
          <w:sz w:val="20"/>
          <w:szCs w:val="20"/>
        </w:rPr>
        <w:lastRenderedPageBreak/>
        <w:t>y riesgo del concesionario y bajo la vigilancia y control de la entidad</w:t>
      </w:r>
      <w:r w:rsidRPr="004541A8">
        <w:rPr>
          <w:rFonts w:ascii="Century Gothic" w:hAnsi="Century Gothic" w:cs="Arial"/>
          <w:spacing w:val="1"/>
          <w:sz w:val="20"/>
          <w:szCs w:val="20"/>
        </w:rPr>
        <w:t xml:space="preserve"> </w:t>
      </w:r>
      <w:r w:rsidRPr="004541A8">
        <w:rPr>
          <w:rFonts w:ascii="Century Gothic" w:hAnsi="Century Gothic" w:cs="Arial"/>
          <w:sz w:val="20"/>
          <w:szCs w:val="20"/>
        </w:rPr>
        <w:t>concedente, a cambio de una remuneración que puede consistir en derechos,</w:t>
      </w:r>
      <w:r w:rsidRPr="004541A8">
        <w:rPr>
          <w:rFonts w:ascii="Century Gothic" w:hAnsi="Century Gothic" w:cs="Arial"/>
          <w:spacing w:val="1"/>
          <w:sz w:val="20"/>
          <w:szCs w:val="20"/>
        </w:rPr>
        <w:t xml:space="preserve"> </w:t>
      </w:r>
      <w:r w:rsidRPr="004541A8">
        <w:rPr>
          <w:rFonts w:ascii="Century Gothic" w:hAnsi="Century Gothic" w:cs="Arial"/>
          <w:sz w:val="20"/>
          <w:szCs w:val="20"/>
        </w:rPr>
        <w:t>tarifas,</w:t>
      </w:r>
      <w:r w:rsidRPr="004541A8">
        <w:rPr>
          <w:rFonts w:ascii="Century Gothic" w:hAnsi="Century Gothic" w:cs="Arial"/>
          <w:spacing w:val="1"/>
          <w:sz w:val="20"/>
          <w:szCs w:val="20"/>
        </w:rPr>
        <w:t xml:space="preserve"> </w:t>
      </w:r>
      <w:r w:rsidRPr="004541A8">
        <w:rPr>
          <w:rFonts w:ascii="Century Gothic" w:hAnsi="Century Gothic" w:cs="Arial"/>
          <w:sz w:val="20"/>
          <w:szCs w:val="20"/>
        </w:rPr>
        <w:t>tasas,</w:t>
      </w:r>
      <w:r w:rsidRPr="004541A8">
        <w:rPr>
          <w:rFonts w:ascii="Century Gothic" w:hAnsi="Century Gothic" w:cs="Arial"/>
          <w:spacing w:val="1"/>
          <w:sz w:val="20"/>
          <w:szCs w:val="20"/>
        </w:rPr>
        <w:t xml:space="preserve"> </w:t>
      </w:r>
      <w:r w:rsidRPr="004541A8">
        <w:rPr>
          <w:rFonts w:ascii="Century Gothic" w:hAnsi="Century Gothic" w:cs="Arial"/>
          <w:sz w:val="20"/>
          <w:szCs w:val="20"/>
        </w:rPr>
        <w:t>valorización,</w:t>
      </w:r>
      <w:r w:rsidRPr="004541A8">
        <w:rPr>
          <w:rFonts w:ascii="Century Gothic" w:hAnsi="Century Gothic" w:cs="Arial"/>
          <w:spacing w:val="1"/>
          <w:sz w:val="20"/>
          <w:szCs w:val="20"/>
        </w:rPr>
        <w:t xml:space="preserve"> </w:t>
      </w:r>
      <w:r w:rsidRPr="004541A8">
        <w:rPr>
          <w:rFonts w:ascii="Century Gothic" w:hAnsi="Century Gothic" w:cs="Arial"/>
          <w:sz w:val="20"/>
          <w:szCs w:val="20"/>
        </w:rPr>
        <w:t>o</w:t>
      </w:r>
      <w:r w:rsidRPr="004541A8">
        <w:rPr>
          <w:rFonts w:ascii="Century Gothic" w:hAnsi="Century Gothic" w:cs="Arial"/>
          <w:spacing w:val="1"/>
          <w:sz w:val="20"/>
          <w:szCs w:val="20"/>
        </w:rPr>
        <w:t xml:space="preserve"> </w:t>
      </w:r>
      <w:r w:rsidRPr="004541A8">
        <w:rPr>
          <w:rFonts w:ascii="Century Gothic" w:hAnsi="Century Gothic" w:cs="Arial"/>
          <w:sz w:val="20"/>
          <w:szCs w:val="20"/>
        </w:rPr>
        <w:t>en</w:t>
      </w:r>
      <w:r w:rsidRPr="004541A8">
        <w:rPr>
          <w:rFonts w:ascii="Century Gothic" w:hAnsi="Century Gothic" w:cs="Arial"/>
          <w:spacing w:val="1"/>
          <w:sz w:val="20"/>
          <w:szCs w:val="20"/>
        </w:rPr>
        <w:t xml:space="preserve"> </w:t>
      </w:r>
      <w:r w:rsidRPr="004541A8">
        <w:rPr>
          <w:rFonts w:ascii="Century Gothic" w:hAnsi="Century Gothic" w:cs="Arial"/>
          <w:sz w:val="20"/>
          <w:szCs w:val="20"/>
        </w:rPr>
        <w:t>la</w:t>
      </w:r>
      <w:r w:rsidRPr="004541A8">
        <w:rPr>
          <w:rFonts w:ascii="Century Gothic" w:hAnsi="Century Gothic" w:cs="Arial"/>
          <w:spacing w:val="1"/>
          <w:sz w:val="20"/>
          <w:szCs w:val="20"/>
        </w:rPr>
        <w:t xml:space="preserve"> </w:t>
      </w:r>
      <w:r w:rsidRPr="004541A8">
        <w:rPr>
          <w:rFonts w:ascii="Century Gothic" w:hAnsi="Century Gothic" w:cs="Arial"/>
          <w:sz w:val="20"/>
          <w:szCs w:val="20"/>
        </w:rPr>
        <w:t>participación</w:t>
      </w:r>
      <w:r w:rsidRPr="004541A8">
        <w:rPr>
          <w:rFonts w:ascii="Century Gothic" w:hAnsi="Century Gothic" w:cs="Arial"/>
          <w:spacing w:val="1"/>
          <w:sz w:val="20"/>
          <w:szCs w:val="20"/>
        </w:rPr>
        <w:t xml:space="preserve"> </w:t>
      </w:r>
      <w:r w:rsidRPr="004541A8">
        <w:rPr>
          <w:rFonts w:ascii="Century Gothic" w:hAnsi="Century Gothic" w:cs="Arial"/>
          <w:sz w:val="20"/>
          <w:szCs w:val="20"/>
        </w:rPr>
        <w:t>que</w:t>
      </w:r>
      <w:r w:rsidRPr="004541A8">
        <w:rPr>
          <w:rFonts w:ascii="Century Gothic" w:hAnsi="Century Gothic" w:cs="Arial"/>
          <w:spacing w:val="1"/>
          <w:sz w:val="20"/>
          <w:szCs w:val="20"/>
        </w:rPr>
        <w:t xml:space="preserve"> </w:t>
      </w:r>
      <w:r w:rsidRPr="004541A8">
        <w:rPr>
          <w:rFonts w:ascii="Century Gothic" w:hAnsi="Century Gothic" w:cs="Arial"/>
          <w:sz w:val="20"/>
          <w:szCs w:val="20"/>
        </w:rPr>
        <w:t>se</w:t>
      </w:r>
      <w:r w:rsidRPr="004541A8">
        <w:rPr>
          <w:rFonts w:ascii="Century Gothic" w:hAnsi="Century Gothic" w:cs="Arial"/>
          <w:spacing w:val="1"/>
          <w:sz w:val="20"/>
          <w:szCs w:val="20"/>
        </w:rPr>
        <w:t xml:space="preserve"> </w:t>
      </w:r>
      <w:r w:rsidRPr="004541A8">
        <w:rPr>
          <w:rFonts w:ascii="Century Gothic" w:hAnsi="Century Gothic" w:cs="Arial"/>
          <w:sz w:val="20"/>
          <w:szCs w:val="20"/>
        </w:rPr>
        <w:t>le</w:t>
      </w:r>
      <w:r w:rsidRPr="004541A8">
        <w:rPr>
          <w:rFonts w:ascii="Century Gothic" w:hAnsi="Century Gothic" w:cs="Arial"/>
          <w:spacing w:val="1"/>
          <w:sz w:val="20"/>
          <w:szCs w:val="20"/>
        </w:rPr>
        <w:t xml:space="preserve"> </w:t>
      </w:r>
      <w:r w:rsidRPr="004541A8">
        <w:rPr>
          <w:rFonts w:ascii="Century Gothic" w:hAnsi="Century Gothic" w:cs="Arial"/>
          <w:sz w:val="20"/>
          <w:szCs w:val="20"/>
        </w:rPr>
        <w:t>otorgue</w:t>
      </w:r>
      <w:r w:rsidRPr="004541A8">
        <w:rPr>
          <w:rFonts w:ascii="Century Gothic" w:hAnsi="Century Gothic" w:cs="Arial"/>
          <w:spacing w:val="1"/>
          <w:sz w:val="20"/>
          <w:szCs w:val="20"/>
        </w:rPr>
        <w:t xml:space="preserve"> </w:t>
      </w:r>
      <w:r w:rsidRPr="004541A8">
        <w:rPr>
          <w:rFonts w:ascii="Century Gothic" w:hAnsi="Century Gothic" w:cs="Arial"/>
          <w:sz w:val="20"/>
          <w:szCs w:val="20"/>
        </w:rPr>
        <w:t>en</w:t>
      </w:r>
      <w:r w:rsidRPr="004541A8">
        <w:rPr>
          <w:rFonts w:ascii="Century Gothic" w:hAnsi="Century Gothic" w:cs="Arial"/>
          <w:spacing w:val="1"/>
          <w:sz w:val="20"/>
          <w:szCs w:val="20"/>
        </w:rPr>
        <w:t xml:space="preserve"> </w:t>
      </w:r>
      <w:r w:rsidRPr="004541A8">
        <w:rPr>
          <w:rFonts w:ascii="Century Gothic" w:hAnsi="Century Gothic" w:cs="Arial"/>
          <w:sz w:val="20"/>
          <w:szCs w:val="20"/>
        </w:rPr>
        <w:t>la</w:t>
      </w:r>
      <w:r w:rsidRPr="004541A8">
        <w:rPr>
          <w:rFonts w:ascii="Century Gothic" w:hAnsi="Century Gothic" w:cs="Arial"/>
          <w:spacing w:val="1"/>
          <w:sz w:val="20"/>
          <w:szCs w:val="20"/>
        </w:rPr>
        <w:t xml:space="preserve"> </w:t>
      </w:r>
      <w:r w:rsidRPr="004541A8">
        <w:rPr>
          <w:rFonts w:ascii="Century Gothic" w:hAnsi="Century Gothic" w:cs="Arial"/>
          <w:sz w:val="20"/>
          <w:szCs w:val="20"/>
        </w:rPr>
        <w:t>explotación</w:t>
      </w:r>
      <w:r w:rsidRPr="004541A8">
        <w:rPr>
          <w:rFonts w:ascii="Century Gothic" w:hAnsi="Century Gothic" w:cs="Arial"/>
          <w:spacing w:val="-5"/>
          <w:sz w:val="20"/>
          <w:szCs w:val="20"/>
        </w:rPr>
        <w:t xml:space="preserve"> </w:t>
      </w:r>
      <w:r w:rsidRPr="004541A8">
        <w:rPr>
          <w:rFonts w:ascii="Century Gothic" w:hAnsi="Century Gothic" w:cs="Arial"/>
          <w:sz w:val="20"/>
          <w:szCs w:val="20"/>
        </w:rPr>
        <w:t>del</w:t>
      </w:r>
      <w:r w:rsidRPr="004541A8">
        <w:rPr>
          <w:rFonts w:ascii="Century Gothic" w:hAnsi="Century Gothic" w:cs="Arial"/>
          <w:spacing w:val="-6"/>
          <w:sz w:val="20"/>
          <w:szCs w:val="20"/>
        </w:rPr>
        <w:t xml:space="preserve"> </w:t>
      </w:r>
      <w:r w:rsidRPr="004541A8">
        <w:rPr>
          <w:rFonts w:ascii="Century Gothic" w:hAnsi="Century Gothic" w:cs="Arial"/>
          <w:sz w:val="20"/>
          <w:szCs w:val="20"/>
        </w:rPr>
        <w:t>bien,</w:t>
      </w:r>
      <w:r w:rsidRPr="004541A8">
        <w:rPr>
          <w:rFonts w:ascii="Century Gothic" w:hAnsi="Century Gothic" w:cs="Arial"/>
          <w:spacing w:val="-5"/>
          <w:sz w:val="20"/>
          <w:szCs w:val="20"/>
        </w:rPr>
        <w:t xml:space="preserve"> </w:t>
      </w:r>
      <w:r w:rsidRPr="004541A8">
        <w:rPr>
          <w:rFonts w:ascii="Century Gothic" w:hAnsi="Century Gothic" w:cs="Arial"/>
          <w:sz w:val="20"/>
          <w:szCs w:val="20"/>
        </w:rPr>
        <w:t>o</w:t>
      </w:r>
      <w:r w:rsidRPr="004541A8">
        <w:rPr>
          <w:rFonts w:ascii="Century Gothic" w:hAnsi="Century Gothic" w:cs="Arial"/>
          <w:spacing w:val="-6"/>
          <w:sz w:val="20"/>
          <w:szCs w:val="20"/>
        </w:rPr>
        <w:t xml:space="preserve"> </w:t>
      </w:r>
      <w:r w:rsidRPr="004541A8">
        <w:rPr>
          <w:rFonts w:ascii="Century Gothic" w:hAnsi="Century Gothic" w:cs="Arial"/>
          <w:sz w:val="20"/>
          <w:szCs w:val="20"/>
        </w:rPr>
        <w:t>en</w:t>
      </w:r>
      <w:r w:rsidRPr="004541A8">
        <w:rPr>
          <w:rFonts w:ascii="Century Gothic" w:hAnsi="Century Gothic" w:cs="Arial"/>
          <w:spacing w:val="-5"/>
          <w:sz w:val="20"/>
          <w:szCs w:val="20"/>
        </w:rPr>
        <w:t xml:space="preserve"> </w:t>
      </w:r>
      <w:r w:rsidRPr="004541A8">
        <w:rPr>
          <w:rFonts w:ascii="Century Gothic" w:hAnsi="Century Gothic" w:cs="Arial"/>
          <w:sz w:val="20"/>
          <w:szCs w:val="20"/>
        </w:rPr>
        <w:t>una</w:t>
      </w:r>
      <w:r w:rsidRPr="004541A8">
        <w:rPr>
          <w:rFonts w:ascii="Century Gothic" w:hAnsi="Century Gothic" w:cs="Arial"/>
          <w:spacing w:val="-6"/>
          <w:sz w:val="20"/>
          <w:szCs w:val="20"/>
        </w:rPr>
        <w:t xml:space="preserve"> </w:t>
      </w:r>
      <w:r w:rsidRPr="004541A8">
        <w:rPr>
          <w:rFonts w:ascii="Century Gothic" w:hAnsi="Century Gothic" w:cs="Arial"/>
          <w:sz w:val="20"/>
          <w:szCs w:val="20"/>
        </w:rPr>
        <w:t>suma</w:t>
      </w:r>
      <w:r w:rsidRPr="004541A8">
        <w:rPr>
          <w:rFonts w:ascii="Century Gothic" w:hAnsi="Century Gothic" w:cs="Arial"/>
          <w:spacing w:val="-5"/>
          <w:sz w:val="20"/>
          <w:szCs w:val="20"/>
        </w:rPr>
        <w:t xml:space="preserve"> </w:t>
      </w:r>
      <w:r w:rsidRPr="004541A8">
        <w:rPr>
          <w:rFonts w:ascii="Century Gothic" w:hAnsi="Century Gothic" w:cs="Arial"/>
          <w:sz w:val="20"/>
          <w:szCs w:val="20"/>
        </w:rPr>
        <w:t>periódica,</w:t>
      </w:r>
      <w:r w:rsidRPr="004541A8">
        <w:rPr>
          <w:rFonts w:ascii="Century Gothic" w:hAnsi="Century Gothic" w:cs="Arial"/>
          <w:spacing w:val="-5"/>
          <w:sz w:val="20"/>
          <w:szCs w:val="20"/>
        </w:rPr>
        <w:t xml:space="preserve"> </w:t>
      </w:r>
      <w:r w:rsidRPr="004541A8">
        <w:rPr>
          <w:rFonts w:ascii="Century Gothic" w:hAnsi="Century Gothic" w:cs="Arial"/>
          <w:sz w:val="20"/>
          <w:szCs w:val="20"/>
        </w:rPr>
        <w:t>única</w:t>
      </w:r>
      <w:r w:rsidRPr="004541A8">
        <w:rPr>
          <w:rFonts w:ascii="Century Gothic" w:hAnsi="Century Gothic" w:cs="Arial"/>
          <w:spacing w:val="-6"/>
          <w:sz w:val="20"/>
          <w:szCs w:val="20"/>
        </w:rPr>
        <w:t xml:space="preserve"> </w:t>
      </w:r>
      <w:r w:rsidRPr="004541A8">
        <w:rPr>
          <w:rFonts w:ascii="Century Gothic" w:hAnsi="Century Gothic" w:cs="Arial"/>
          <w:sz w:val="20"/>
          <w:szCs w:val="20"/>
        </w:rPr>
        <w:t>o</w:t>
      </w:r>
      <w:r w:rsidRPr="004541A8">
        <w:rPr>
          <w:rFonts w:ascii="Century Gothic" w:hAnsi="Century Gothic" w:cs="Arial"/>
          <w:spacing w:val="-5"/>
          <w:sz w:val="20"/>
          <w:szCs w:val="20"/>
        </w:rPr>
        <w:t xml:space="preserve"> </w:t>
      </w:r>
      <w:r w:rsidRPr="004541A8">
        <w:rPr>
          <w:rFonts w:ascii="Century Gothic" w:hAnsi="Century Gothic" w:cs="Arial"/>
          <w:sz w:val="20"/>
          <w:szCs w:val="20"/>
        </w:rPr>
        <w:t>porcentual</w:t>
      </w:r>
      <w:r w:rsidRPr="004541A8">
        <w:rPr>
          <w:rFonts w:ascii="Century Gothic" w:hAnsi="Century Gothic" w:cs="Arial"/>
          <w:spacing w:val="-5"/>
          <w:sz w:val="20"/>
          <w:szCs w:val="20"/>
        </w:rPr>
        <w:t xml:space="preserve"> </w:t>
      </w:r>
      <w:r w:rsidRPr="004541A8">
        <w:rPr>
          <w:rFonts w:ascii="Century Gothic" w:hAnsi="Century Gothic" w:cs="Arial"/>
          <w:sz w:val="20"/>
          <w:szCs w:val="20"/>
        </w:rPr>
        <w:t>y,</w:t>
      </w:r>
      <w:r w:rsidRPr="004541A8">
        <w:rPr>
          <w:rFonts w:ascii="Century Gothic" w:hAnsi="Century Gothic" w:cs="Arial"/>
          <w:spacing w:val="-5"/>
          <w:sz w:val="20"/>
          <w:szCs w:val="20"/>
        </w:rPr>
        <w:t xml:space="preserve"> </w:t>
      </w:r>
      <w:r w:rsidRPr="004541A8">
        <w:rPr>
          <w:rFonts w:ascii="Century Gothic" w:hAnsi="Century Gothic" w:cs="Arial"/>
          <w:sz w:val="20"/>
          <w:szCs w:val="20"/>
        </w:rPr>
        <w:t>en</w:t>
      </w:r>
      <w:r w:rsidRPr="004541A8">
        <w:rPr>
          <w:rFonts w:ascii="Century Gothic" w:hAnsi="Century Gothic" w:cs="Arial"/>
          <w:spacing w:val="-6"/>
          <w:sz w:val="20"/>
          <w:szCs w:val="20"/>
        </w:rPr>
        <w:t xml:space="preserve"> </w:t>
      </w:r>
      <w:r w:rsidRPr="004541A8">
        <w:rPr>
          <w:rFonts w:ascii="Century Gothic" w:hAnsi="Century Gothic" w:cs="Arial"/>
          <w:sz w:val="20"/>
          <w:szCs w:val="20"/>
        </w:rPr>
        <w:t>general,</w:t>
      </w:r>
      <w:r w:rsidRPr="004541A8">
        <w:rPr>
          <w:rFonts w:ascii="Century Gothic" w:hAnsi="Century Gothic" w:cs="Arial"/>
          <w:spacing w:val="-56"/>
          <w:sz w:val="20"/>
          <w:szCs w:val="20"/>
        </w:rPr>
        <w:t xml:space="preserve"> </w:t>
      </w:r>
      <w:r w:rsidRPr="004541A8">
        <w:rPr>
          <w:rFonts w:ascii="Century Gothic" w:hAnsi="Century Gothic" w:cs="Arial"/>
          <w:sz w:val="20"/>
          <w:szCs w:val="20"/>
        </w:rPr>
        <w:t>en</w:t>
      </w:r>
      <w:r w:rsidRPr="004541A8">
        <w:rPr>
          <w:rFonts w:ascii="Century Gothic" w:hAnsi="Century Gothic" w:cs="Arial"/>
          <w:spacing w:val="-2"/>
          <w:sz w:val="20"/>
          <w:szCs w:val="20"/>
        </w:rPr>
        <w:t xml:space="preserve"> </w:t>
      </w:r>
      <w:r w:rsidRPr="004541A8">
        <w:rPr>
          <w:rFonts w:ascii="Century Gothic" w:hAnsi="Century Gothic" w:cs="Arial"/>
          <w:sz w:val="20"/>
          <w:szCs w:val="20"/>
        </w:rPr>
        <w:t>cualquier</w:t>
      </w:r>
      <w:r w:rsidRPr="004541A8">
        <w:rPr>
          <w:rFonts w:ascii="Century Gothic" w:hAnsi="Century Gothic" w:cs="Arial"/>
          <w:spacing w:val="-2"/>
          <w:sz w:val="20"/>
          <w:szCs w:val="20"/>
        </w:rPr>
        <w:t xml:space="preserve"> </w:t>
      </w:r>
      <w:r w:rsidRPr="004541A8">
        <w:rPr>
          <w:rFonts w:ascii="Century Gothic" w:hAnsi="Century Gothic" w:cs="Arial"/>
          <w:sz w:val="20"/>
          <w:szCs w:val="20"/>
        </w:rPr>
        <w:t>otra</w:t>
      </w:r>
      <w:r w:rsidRPr="004541A8">
        <w:rPr>
          <w:rFonts w:ascii="Century Gothic" w:hAnsi="Century Gothic" w:cs="Arial"/>
          <w:spacing w:val="-2"/>
          <w:sz w:val="20"/>
          <w:szCs w:val="20"/>
        </w:rPr>
        <w:t xml:space="preserve"> </w:t>
      </w:r>
      <w:r w:rsidRPr="004541A8">
        <w:rPr>
          <w:rFonts w:ascii="Century Gothic" w:hAnsi="Century Gothic" w:cs="Arial"/>
          <w:sz w:val="20"/>
          <w:szCs w:val="20"/>
        </w:rPr>
        <w:t>modalidad</w:t>
      </w:r>
      <w:r w:rsidRPr="004541A8">
        <w:rPr>
          <w:rFonts w:ascii="Century Gothic" w:hAnsi="Century Gothic" w:cs="Arial"/>
          <w:spacing w:val="-2"/>
          <w:sz w:val="20"/>
          <w:szCs w:val="20"/>
        </w:rPr>
        <w:t xml:space="preserve"> </w:t>
      </w:r>
      <w:r w:rsidRPr="004541A8">
        <w:rPr>
          <w:rFonts w:ascii="Century Gothic" w:hAnsi="Century Gothic" w:cs="Arial"/>
          <w:sz w:val="20"/>
          <w:szCs w:val="20"/>
        </w:rPr>
        <w:t>de</w:t>
      </w:r>
      <w:r w:rsidRPr="004541A8">
        <w:rPr>
          <w:rFonts w:ascii="Century Gothic" w:hAnsi="Century Gothic" w:cs="Arial"/>
          <w:spacing w:val="-3"/>
          <w:sz w:val="20"/>
          <w:szCs w:val="20"/>
        </w:rPr>
        <w:t xml:space="preserve"> </w:t>
      </w:r>
      <w:r w:rsidRPr="004541A8">
        <w:rPr>
          <w:rFonts w:ascii="Century Gothic" w:hAnsi="Century Gothic" w:cs="Arial"/>
          <w:sz w:val="20"/>
          <w:szCs w:val="20"/>
        </w:rPr>
        <w:t>contraprestación</w:t>
      </w:r>
      <w:r w:rsidRPr="004541A8">
        <w:rPr>
          <w:rFonts w:ascii="Century Gothic" w:hAnsi="Century Gothic" w:cs="Arial"/>
          <w:spacing w:val="-2"/>
          <w:sz w:val="20"/>
          <w:szCs w:val="20"/>
        </w:rPr>
        <w:t xml:space="preserve"> </w:t>
      </w:r>
      <w:r w:rsidRPr="004541A8">
        <w:rPr>
          <w:rFonts w:ascii="Century Gothic" w:hAnsi="Century Gothic" w:cs="Arial"/>
          <w:sz w:val="20"/>
          <w:szCs w:val="20"/>
        </w:rPr>
        <w:t>que</w:t>
      </w:r>
      <w:r w:rsidRPr="004541A8">
        <w:rPr>
          <w:rFonts w:ascii="Century Gothic" w:hAnsi="Century Gothic" w:cs="Arial"/>
          <w:spacing w:val="-2"/>
          <w:sz w:val="20"/>
          <w:szCs w:val="20"/>
        </w:rPr>
        <w:t xml:space="preserve"> </w:t>
      </w:r>
      <w:r w:rsidRPr="004541A8">
        <w:rPr>
          <w:rFonts w:ascii="Century Gothic" w:hAnsi="Century Gothic" w:cs="Arial"/>
          <w:sz w:val="20"/>
          <w:szCs w:val="20"/>
        </w:rPr>
        <w:t>las</w:t>
      </w:r>
      <w:r w:rsidRPr="004541A8">
        <w:rPr>
          <w:rFonts w:ascii="Century Gothic" w:hAnsi="Century Gothic" w:cs="Arial"/>
          <w:spacing w:val="-2"/>
          <w:sz w:val="20"/>
          <w:szCs w:val="20"/>
        </w:rPr>
        <w:t xml:space="preserve"> </w:t>
      </w:r>
      <w:r w:rsidRPr="004541A8">
        <w:rPr>
          <w:rFonts w:ascii="Century Gothic" w:hAnsi="Century Gothic" w:cs="Arial"/>
          <w:sz w:val="20"/>
          <w:szCs w:val="20"/>
        </w:rPr>
        <w:t>partes</w:t>
      </w:r>
      <w:r w:rsidRPr="004541A8">
        <w:rPr>
          <w:rFonts w:ascii="Century Gothic" w:hAnsi="Century Gothic" w:cs="Arial"/>
          <w:spacing w:val="-2"/>
          <w:sz w:val="20"/>
          <w:szCs w:val="20"/>
        </w:rPr>
        <w:t xml:space="preserve"> </w:t>
      </w:r>
      <w:r w:rsidRPr="004541A8">
        <w:rPr>
          <w:rFonts w:ascii="Century Gothic" w:hAnsi="Century Gothic" w:cs="Arial"/>
          <w:sz w:val="20"/>
          <w:szCs w:val="20"/>
        </w:rPr>
        <w:t>acuerden”.</w:t>
      </w:r>
    </w:p>
    <w:p w14:paraId="0ADDE609" w14:textId="77777777" w:rsidR="008B0065" w:rsidRPr="004541A8" w:rsidRDefault="008B0065" w:rsidP="008B0065">
      <w:pPr>
        <w:spacing w:after="0" w:line="240" w:lineRule="auto"/>
        <w:ind w:left="870" w:right="869"/>
        <w:jc w:val="both"/>
        <w:rPr>
          <w:rFonts w:ascii="Century Gothic" w:hAnsi="Century Gothic" w:cs="Arial"/>
          <w:sz w:val="20"/>
          <w:szCs w:val="20"/>
        </w:rPr>
      </w:pPr>
    </w:p>
    <w:p w14:paraId="7DCEA2C2" w14:textId="77777777" w:rsidR="008B0065" w:rsidRPr="004541A8" w:rsidRDefault="008B0065" w:rsidP="008B0065">
      <w:pPr>
        <w:pStyle w:val="BodyText"/>
        <w:spacing w:line="276" w:lineRule="auto"/>
        <w:ind w:left="160" w:right="159" w:firstLine="709"/>
        <w:jc w:val="both"/>
        <w:rPr>
          <w:rFonts w:ascii="Century Gothic" w:hAnsi="Century Gothic" w:cs="Arial"/>
        </w:rPr>
      </w:pPr>
      <w:r w:rsidRPr="004541A8">
        <w:rPr>
          <w:rFonts w:ascii="Century Gothic" w:hAnsi="Century Gothic" w:cs="Arial"/>
        </w:rPr>
        <w:t>Como</w:t>
      </w:r>
      <w:r w:rsidRPr="004541A8">
        <w:rPr>
          <w:rFonts w:ascii="Century Gothic" w:hAnsi="Century Gothic" w:cs="Arial"/>
          <w:spacing w:val="-4"/>
        </w:rPr>
        <w:t xml:space="preserve"> </w:t>
      </w:r>
      <w:r w:rsidRPr="004541A8">
        <w:rPr>
          <w:rFonts w:ascii="Century Gothic" w:hAnsi="Century Gothic" w:cs="Arial"/>
        </w:rPr>
        <w:t>se</w:t>
      </w:r>
      <w:r w:rsidRPr="004541A8">
        <w:rPr>
          <w:rFonts w:ascii="Century Gothic" w:hAnsi="Century Gothic" w:cs="Arial"/>
          <w:spacing w:val="-5"/>
        </w:rPr>
        <w:t xml:space="preserve"> </w:t>
      </w:r>
      <w:r w:rsidRPr="004541A8">
        <w:rPr>
          <w:rFonts w:ascii="Century Gothic" w:hAnsi="Century Gothic" w:cs="Arial"/>
        </w:rPr>
        <w:t>observa,</w:t>
      </w:r>
      <w:r w:rsidRPr="004541A8">
        <w:rPr>
          <w:rFonts w:ascii="Century Gothic" w:hAnsi="Century Gothic" w:cs="Arial"/>
          <w:spacing w:val="-3"/>
        </w:rPr>
        <w:t xml:space="preserve"> </w:t>
      </w:r>
      <w:r w:rsidRPr="004541A8">
        <w:rPr>
          <w:rFonts w:ascii="Century Gothic" w:hAnsi="Century Gothic" w:cs="Arial"/>
        </w:rPr>
        <w:t>en</w:t>
      </w:r>
      <w:r w:rsidRPr="004541A8">
        <w:rPr>
          <w:rFonts w:ascii="Century Gothic" w:hAnsi="Century Gothic" w:cs="Arial"/>
          <w:spacing w:val="-5"/>
        </w:rPr>
        <w:t xml:space="preserve"> </w:t>
      </w:r>
      <w:r w:rsidRPr="004541A8">
        <w:rPr>
          <w:rFonts w:ascii="Century Gothic" w:hAnsi="Century Gothic" w:cs="Arial"/>
        </w:rPr>
        <w:t>este</w:t>
      </w:r>
      <w:r w:rsidRPr="004541A8">
        <w:rPr>
          <w:rFonts w:ascii="Century Gothic" w:hAnsi="Century Gothic" w:cs="Arial"/>
          <w:spacing w:val="-4"/>
        </w:rPr>
        <w:t xml:space="preserve"> </w:t>
      </w:r>
      <w:r w:rsidRPr="004541A8">
        <w:rPr>
          <w:rFonts w:ascii="Century Gothic" w:hAnsi="Century Gothic" w:cs="Arial"/>
        </w:rPr>
        <w:t>tipo</w:t>
      </w:r>
      <w:r w:rsidRPr="004541A8">
        <w:rPr>
          <w:rFonts w:ascii="Century Gothic" w:hAnsi="Century Gothic" w:cs="Arial"/>
          <w:spacing w:val="-4"/>
        </w:rPr>
        <w:t xml:space="preserve"> </w:t>
      </w:r>
      <w:r w:rsidRPr="004541A8">
        <w:rPr>
          <w:rFonts w:ascii="Century Gothic" w:hAnsi="Century Gothic" w:cs="Arial"/>
        </w:rPr>
        <w:t>de</w:t>
      </w:r>
      <w:r w:rsidRPr="004541A8">
        <w:rPr>
          <w:rFonts w:ascii="Century Gothic" w:hAnsi="Century Gothic" w:cs="Arial"/>
          <w:spacing w:val="-4"/>
        </w:rPr>
        <w:t xml:space="preserve"> </w:t>
      </w:r>
      <w:r w:rsidRPr="004541A8">
        <w:rPr>
          <w:rFonts w:ascii="Century Gothic" w:hAnsi="Century Gothic" w:cs="Arial"/>
        </w:rPr>
        <w:t>contratos</w:t>
      </w:r>
      <w:r w:rsidRPr="004541A8">
        <w:rPr>
          <w:rFonts w:ascii="Century Gothic" w:hAnsi="Century Gothic" w:cs="Arial"/>
          <w:spacing w:val="-5"/>
        </w:rPr>
        <w:t xml:space="preserve"> </w:t>
      </w:r>
      <w:r w:rsidRPr="004541A8">
        <w:rPr>
          <w:rFonts w:ascii="Century Gothic" w:hAnsi="Century Gothic" w:cs="Arial"/>
        </w:rPr>
        <w:t>el</w:t>
      </w:r>
      <w:r w:rsidRPr="004541A8">
        <w:rPr>
          <w:rFonts w:ascii="Century Gothic" w:hAnsi="Century Gothic" w:cs="Arial"/>
          <w:spacing w:val="-5"/>
        </w:rPr>
        <w:t xml:space="preserve"> </w:t>
      </w:r>
      <w:r w:rsidRPr="004541A8">
        <w:rPr>
          <w:rFonts w:ascii="Century Gothic" w:hAnsi="Century Gothic" w:cs="Arial"/>
        </w:rPr>
        <w:t>contratista es, en principio, quien por su cuenta y riesgo ejecuta la prestación, operación, explotación u organización del servicio, así</w:t>
      </w:r>
      <w:r w:rsidRPr="004541A8">
        <w:rPr>
          <w:rFonts w:ascii="Century Gothic" w:hAnsi="Century Gothic" w:cs="Arial"/>
          <w:spacing w:val="26"/>
        </w:rPr>
        <w:t xml:space="preserve"> </w:t>
      </w:r>
      <w:r w:rsidRPr="004541A8">
        <w:rPr>
          <w:rFonts w:ascii="Century Gothic" w:hAnsi="Century Gothic" w:cs="Arial"/>
        </w:rPr>
        <w:t>como</w:t>
      </w:r>
      <w:r w:rsidRPr="004541A8">
        <w:rPr>
          <w:rFonts w:ascii="Century Gothic" w:hAnsi="Century Gothic" w:cs="Arial"/>
          <w:spacing w:val="26"/>
        </w:rPr>
        <w:t xml:space="preserve"> </w:t>
      </w:r>
      <w:r w:rsidRPr="004541A8">
        <w:rPr>
          <w:rFonts w:ascii="Century Gothic" w:hAnsi="Century Gothic" w:cs="Arial"/>
        </w:rPr>
        <w:t>la</w:t>
      </w:r>
      <w:r w:rsidRPr="004541A8">
        <w:rPr>
          <w:rFonts w:ascii="Century Gothic" w:hAnsi="Century Gothic" w:cs="Arial"/>
          <w:spacing w:val="26"/>
        </w:rPr>
        <w:t xml:space="preserve"> </w:t>
      </w:r>
      <w:r w:rsidRPr="004541A8">
        <w:rPr>
          <w:rFonts w:ascii="Century Gothic" w:hAnsi="Century Gothic" w:cs="Arial"/>
        </w:rPr>
        <w:t>construcción,</w:t>
      </w:r>
      <w:r w:rsidRPr="004541A8">
        <w:rPr>
          <w:rFonts w:ascii="Century Gothic" w:hAnsi="Century Gothic" w:cs="Arial"/>
          <w:spacing w:val="26"/>
        </w:rPr>
        <w:t xml:space="preserve"> </w:t>
      </w:r>
      <w:r w:rsidRPr="004541A8">
        <w:rPr>
          <w:rFonts w:ascii="Century Gothic" w:hAnsi="Century Gothic" w:cs="Arial"/>
        </w:rPr>
        <w:t>explotación</w:t>
      </w:r>
      <w:r w:rsidRPr="004541A8">
        <w:rPr>
          <w:rFonts w:ascii="Century Gothic" w:hAnsi="Century Gothic" w:cs="Arial"/>
          <w:spacing w:val="26"/>
        </w:rPr>
        <w:t xml:space="preserve"> </w:t>
      </w:r>
      <w:r w:rsidRPr="004541A8">
        <w:rPr>
          <w:rFonts w:ascii="Century Gothic" w:hAnsi="Century Gothic" w:cs="Arial"/>
        </w:rPr>
        <w:t>o</w:t>
      </w:r>
      <w:r w:rsidRPr="004541A8">
        <w:rPr>
          <w:rFonts w:ascii="Century Gothic" w:hAnsi="Century Gothic" w:cs="Arial"/>
          <w:spacing w:val="26"/>
        </w:rPr>
        <w:t xml:space="preserve"> </w:t>
      </w:r>
      <w:r w:rsidRPr="004541A8">
        <w:rPr>
          <w:rFonts w:ascii="Century Gothic" w:hAnsi="Century Gothic" w:cs="Arial"/>
        </w:rPr>
        <w:t>conservación</w:t>
      </w:r>
      <w:r w:rsidRPr="004541A8">
        <w:rPr>
          <w:rFonts w:ascii="Century Gothic" w:hAnsi="Century Gothic" w:cs="Arial"/>
          <w:spacing w:val="26"/>
        </w:rPr>
        <w:t xml:space="preserve"> </w:t>
      </w:r>
      <w:r w:rsidRPr="004541A8">
        <w:rPr>
          <w:rFonts w:ascii="Century Gothic" w:hAnsi="Century Gothic" w:cs="Arial"/>
        </w:rPr>
        <w:t>del</w:t>
      </w:r>
      <w:r w:rsidRPr="004541A8">
        <w:rPr>
          <w:rFonts w:ascii="Century Gothic" w:hAnsi="Century Gothic" w:cs="Arial"/>
          <w:spacing w:val="26"/>
        </w:rPr>
        <w:t xml:space="preserve"> </w:t>
      </w:r>
      <w:r w:rsidRPr="004541A8">
        <w:rPr>
          <w:rFonts w:ascii="Century Gothic" w:hAnsi="Century Gothic" w:cs="Arial"/>
        </w:rPr>
        <w:t>bien,</w:t>
      </w:r>
      <w:r w:rsidRPr="004541A8">
        <w:rPr>
          <w:rFonts w:ascii="Century Gothic" w:hAnsi="Century Gothic" w:cs="Arial"/>
          <w:spacing w:val="26"/>
        </w:rPr>
        <w:t xml:space="preserve"> </w:t>
      </w:r>
      <w:r w:rsidRPr="004541A8">
        <w:rPr>
          <w:rFonts w:ascii="Century Gothic" w:hAnsi="Century Gothic" w:cs="Arial"/>
        </w:rPr>
        <w:t>a</w:t>
      </w:r>
      <w:r w:rsidRPr="004541A8">
        <w:rPr>
          <w:rFonts w:ascii="Century Gothic" w:hAnsi="Century Gothic" w:cs="Arial"/>
          <w:spacing w:val="26"/>
        </w:rPr>
        <w:t xml:space="preserve"> </w:t>
      </w:r>
      <w:r w:rsidRPr="004541A8">
        <w:rPr>
          <w:rFonts w:ascii="Century Gothic" w:hAnsi="Century Gothic" w:cs="Arial"/>
        </w:rPr>
        <w:t>cambio de una remuneración</w:t>
      </w:r>
      <w:r w:rsidRPr="004541A8">
        <w:rPr>
          <w:rStyle w:val="FootnoteReference"/>
          <w:rFonts w:ascii="Century Gothic" w:hAnsi="Century Gothic" w:cs="Arial"/>
        </w:rPr>
        <w:footnoteReference w:id="16"/>
      </w:r>
      <w:r w:rsidRPr="004541A8">
        <w:rPr>
          <w:rFonts w:ascii="Century Gothic" w:hAnsi="Century Gothic" w:cs="Arial"/>
        </w:rPr>
        <w:t>.</w:t>
      </w:r>
      <w:r w:rsidRPr="004541A8">
        <w:rPr>
          <w:rFonts w:ascii="Century Gothic" w:hAnsi="Century Gothic" w:cs="Arial"/>
          <w:spacing w:val="-2"/>
        </w:rPr>
        <w:t xml:space="preserve"> </w:t>
      </w:r>
      <w:r w:rsidRPr="004541A8">
        <w:rPr>
          <w:rFonts w:ascii="Century Gothic" w:hAnsi="Century Gothic" w:cs="Arial"/>
        </w:rPr>
        <w:t>En</w:t>
      </w:r>
      <w:r w:rsidRPr="004541A8">
        <w:rPr>
          <w:rFonts w:ascii="Century Gothic" w:hAnsi="Century Gothic" w:cs="Arial"/>
          <w:spacing w:val="-1"/>
        </w:rPr>
        <w:t xml:space="preserve"> </w:t>
      </w:r>
      <w:r w:rsidRPr="004541A8">
        <w:rPr>
          <w:rFonts w:ascii="Century Gothic" w:hAnsi="Century Gothic" w:cs="Arial"/>
        </w:rPr>
        <w:t>palabras</w:t>
      </w:r>
      <w:r w:rsidRPr="004541A8">
        <w:rPr>
          <w:rFonts w:ascii="Century Gothic" w:hAnsi="Century Gothic" w:cs="Arial"/>
          <w:spacing w:val="-1"/>
        </w:rPr>
        <w:t xml:space="preserve"> </w:t>
      </w:r>
      <w:r w:rsidRPr="004541A8">
        <w:rPr>
          <w:rFonts w:ascii="Century Gothic" w:hAnsi="Century Gothic" w:cs="Arial"/>
        </w:rPr>
        <w:t>de</w:t>
      </w:r>
      <w:r w:rsidRPr="004541A8">
        <w:rPr>
          <w:rFonts w:ascii="Century Gothic" w:hAnsi="Century Gothic" w:cs="Arial"/>
          <w:spacing w:val="-2"/>
        </w:rPr>
        <w:t xml:space="preserve"> </w:t>
      </w:r>
      <w:r w:rsidRPr="004541A8">
        <w:rPr>
          <w:rFonts w:ascii="Century Gothic" w:hAnsi="Century Gothic" w:cs="Arial"/>
        </w:rPr>
        <w:t>la</w:t>
      </w:r>
      <w:r w:rsidRPr="004541A8">
        <w:rPr>
          <w:rFonts w:ascii="Century Gothic" w:hAnsi="Century Gothic" w:cs="Arial"/>
          <w:spacing w:val="-1"/>
        </w:rPr>
        <w:t xml:space="preserve"> </w:t>
      </w:r>
      <w:r w:rsidRPr="004541A8">
        <w:rPr>
          <w:rFonts w:ascii="Century Gothic" w:hAnsi="Century Gothic" w:cs="Arial"/>
        </w:rPr>
        <w:t>Corte</w:t>
      </w:r>
      <w:r w:rsidRPr="004541A8">
        <w:rPr>
          <w:rFonts w:ascii="Century Gothic" w:hAnsi="Century Gothic" w:cs="Arial"/>
          <w:spacing w:val="-1"/>
        </w:rPr>
        <w:t xml:space="preserve"> </w:t>
      </w:r>
      <w:r w:rsidRPr="004541A8">
        <w:rPr>
          <w:rFonts w:ascii="Century Gothic" w:hAnsi="Century Gothic" w:cs="Arial"/>
        </w:rPr>
        <w:t>Constitucional:</w:t>
      </w:r>
    </w:p>
    <w:p w14:paraId="7B46F538" w14:textId="77777777" w:rsidR="008B0065" w:rsidRPr="004541A8" w:rsidRDefault="008B0065" w:rsidP="008B0065">
      <w:pPr>
        <w:spacing w:after="0" w:line="240" w:lineRule="auto"/>
        <w:ind w:left="870" w:right="809"/>
        <w:jc w:val="both"/>
        <w:rPr>
          <w:rFonts w:ascii="Century Gothic" w:hAnsi="Century Gothic" w:cs="Arial"/>
          <w:sz w:val="20"/>
          <w:szCs w:val="20"/>
        </w:rPr>
      </w:pPr>
    </w:p>
    <w:p w14:paraId="6C3A5236" w14:textId="77777777" w:rsidR="008B0065" w:rsidRPr="004541A8" w:rsidRDefault="008B0065" w:rsidP="008B0065">
      <w:pPr>
        <w:spacing w:after="0" w:line="240" w:lineRule="auto"/>
        <w:ind w:left="870" w:right="809"/>
        <w:jc w:val="both"/>
        <w:rPr>
          <w:rFonts w:ascii="Century Gothic" w:hAnsi="Century Gothic" w:cs="Arial"/>
          <w:sz w:val="20"/>
          <w:szCs w:val="20"/>
        </w:rPr>
      </w:pPr>
      <w:r w:rsidRPr="004541A8">
        <w:rPr>
          <w:rFonts w:ascii="Century Gothic" w:hAnsi="Century Gothic" w:cs="Arial"/>
          <w:sz w:val="20"/>
          <w:szCs w:val="20"/>
        </w:rPr>
        <w:t>“Los</w:t>
      </w:r>
      <w:r w:rsidRPr="004541A8">
        <w:rPr>
          <w:rFonts w:ascii="Century Gothic" w:hAnsi="Century Gothic" w:cs="Arial"/>
          <w:spacing w:val="9"/>
          <w:sz w:val="20"/>
          <w:szCs w:val="20"/>
        </w:rPr>
        <w:t xml:space="preserve"> </w:t>
      </w:r>
      <w:r w:rsidRPr="004541A8">
        <w:rPr>
          <w:rFonts w:ascii="Century Gothic" w:hAnsi="Century Gothic" w:cs="Arial"/>
          <w:sz w:val="20"/>
          <w:szCs w:val="20"/>
        </w:rPr>
        <w:t>contratos</w:t>
      </w:r>
      <w:r w:rsidRPr="004541A8">
        <w:rPr>
          <w:rFonts w:ascii="Century Gothic" w:hAnsi="Century Gothic" w:cs="Arial"/>
          <w:spacing w:val="10"/>
          <w:sz w:val="20"/>
          <w:szCs w:val="20"/>
        </w:rPr>
        <w:t xml:space="preserve"> </w:t>
      </w:r>
      <w:r w:rsidRPr="004541A8">
        <w:rPr>
          <w:rFonts w:ascii="Century Gothic" w:hAnsi="Century Gothic" w:cs="Arial"/>
          <w:sz w:val="20"/>
          <w:szCs w:val="20"/>
        </w:rPr>
        <w:t>de</w:t>
      </w:r>
      <w:r w:rsidRPr="004541A8">
        <w:rPr>
          <w:rFonts w:ascii="Century Gothic" w:hAnsi="Century Gothic" w:cs="Arial"/>
          <w:spacing w:val="9"/>
          <w:sz w:val="20"/>
          <w:szCs w:val="20"/>
        </w:rPr>
        <w:t xml:space="preserve"> </w:t>
      </w:r>
      <w:r w:rsidRPr="004541A8">
        <w:rPr>
          <w:rFonts w:ascii="Century Gothic" w:hAnsi="Century Gothic" w:cs="Arial"/>
          <w:sz w:val="20"/>
          <w:szCs w:val="20"/>
        </w:rPr>
        <w:t>concesión</w:t>
      </w:r>
      <w:r w:rsidRPr="004541A8">
        <w:rPr>
          <w:rFonts w:ascii="Century Gothic" w:hAnsi="Century Gothic" w:cs="Arial"/>
          <w:spacing w:val="10"/>
          <w:sz w:val="20"/>
          <w:szCs w:val="20"/>
        </w:rPr>
        <w:t xml:space="preserve"> </w:t>
      </w:r>
      <w:r w:rsidRPr="004541A8">
        <w:rPr>
          <w:rFonts w:ascii="Century Gothic" w:hAnsi="Century Gothic" w:cs="Arial"/>
          <w:sz w:val="20"/>
          <w:szCs w:val="20"/>
        </w:rPr>
        <w:t>son</w:t>
      </w:r>
      <w:r w:rsidRPr="004541A8">
        <w:rPr>
          <w:rFonts w:ascii="Century Gothic" w:hAnsi="Century Gothic" w:cs="Arial"/>
          <w:spacing w:val="10"/>
          <w:sz w:val="20"/>
          <w:szCs w:val="20"/>
        </w:rPr>
        <w:t xml:space="preserve"> </w:t>
      </w:r>
      <w:r w:rsidRPr="004541A8">
        <w:rPr>
          <w:rFonts w:ascii="Century Gothic" w:hAnsi="Century Gothic" w:cs="Arial"/>
          <w:sz w:val="20"/>
          <w:szCs w:val="20"/>
        </w:rPr>
        <w:t>entonces</w:t>
      </w:r>
      <w:r w:rsidRPr="004541A8">
        <w:rPr>
          <w:rFonts w:ascii="Century Gothic" w:hAnsi="Century Gothic" w:cs="Arial"/>
          <w:spacing w:val="9"/>
          <w:sz w:val="20"/>
          <w:szCs w:val="20"/>
        </w:rPr>
        <w:t xml:space="preserve"> </w:t>
      </w:r>
      <w:r w:rsidRPr="004541A8">
        <w:rPr>
          <w:rFonts w:ascii="Century Gothic" w:hAnsi="Century Gothic" w:cs="Arial"/>
          <w:sz w:val="20"/>
          <w:szCs w:val="20"/>
        </w:rPr>
        <w:t>instrumentos</w:t>
      </w:r>
      <w:r w:rsidRPr="004541A8">
        <w:rPr>
          <w:rFonts w:ascii="Century Gothic" w:hAnsi="Century Gothic" w:cs="Arial"/>
          <w:spacing w:val="10"/>
          <w:sz w:val="20"/>
          <w:szCs w:val="20"/>
        </w:rPr>
        <w:t xml:space="preserve"> </w:t>
      </w:r>
      <w:r w:rsidRPr="004541A8">
        <w:rPr>
          <w:rFonts w:ascii="Century Gothic" w:hAnsi="Century Gothic" w:cs="Arial"/>
          <w:sz w:val="20"/>
          <w:szCs w:val="20"/>
        </w:rPr>
        <w:t>a</w:t>
      </w:r>
      <w:r w:rsidRPr="004541A8">
        <w:rPr>
          <w:rFonts w:ascii="Century Gothic" w:hAnsi="Century Gothic" w:cs="Arial"/>
          <w:spacing w:val="10"/>
          <w:sz w:val="20"/>
          <w:szCs w:val="20"/>
        </w:rPr>
        <w:t xml:space="preserve"> </w:t>
      </w:r>
      <w:r w:rsidRPr="004541A8">
        <w:rPr>
          <w:rFonts w:ascii="Century Gothic" w:hAnsi="Century Gothic" w:cs="Arial"/>
          <w:sz w:val="20"/>
          <w:szCs w:val="20"/>
        </w:rPr>
        <w:t>través</w:t>
      </w:r>
      <w:r w:rsidRPr="004541A8">
        <w:rPr>
          <w:rFonts w:ascii="Century Gothic" w:hAnsi="Century Gothic" w:cs="Arial"/>
          <w:spacing w:val="10"/>
          <w:sz w:val="20"/>
          <w:szCs w:val="20"/>
        </w:rPr>
        <w:t xml:space="preserve"> </w:t>
      </w:r>
      <w:r w:rsidRPr="004541A8">
        <w:rPr>
          <w:rFonts w:ascii="Century Gothic" w:hAnsi="Century Gothic" w:cs="Arial"/>
          <w:sz w:val="20"/>
          <w:szCs w:val="20"/>
        </w:rPr>
        <w:t>de</w:t>
      </w:r>
      <w:r w:rsidRPr="004541A8">
        <w:rPr>
          <w:rFonts w:ascii="Century Gothic" w:hAnsi="Century Gothic" w:cs="Arial"/>
          <w:spacing w:val="10"/>
          <w:sz w:val="20"/>
          <w:szCs w:val="20"/>
        </w:rPr>
        <w:t xml:space="preserve"> </w:t>
      </w:r>
      <w:r w:rsidRPr="004541A8">
        <w:rPr>
          <w:rFonts w:ascii="Century Gothic" w:hAnsi="Century Gothic" w:cs="Arial"/>
          <w:sz w:val="20"/>
          <w:szCs w:val="20"/>
        </w:rPr>
        <w:t>los</w:t>
      </w:r>
      <w:r w:rsidRPr="004541A8">
        <w:rPr>
          <w:rFonts w:ascii="Century Gothic" w:hAnsi="Century Gothic" w:cs="Arial"/>
          <w:spacing w:val="10"/>
          <w:sz w:val="20"/>
          <w:szCs w:val="20"/>
        </w:rPr>
        <w:t xml:space="preserve"> </w:t>
      </w:r>
      <w:r w:rsidRPr="004541A8">
        <w:rPr>
          <w:rFonts w:ascii="Century Gothic" w:hAnsi="Century Gothic" w:cs="Arial"/>
          <w:sz w:val="20"/>
          <w:szCs w:val="20"/>
        </w:rPr>
        <w:t>cuales</w:t>
      </w:r>
      <w:r w:rsidRPr="004541A8">
        <w:rPr>
          <w:rFonts w:ascii="Century Gothic" w:hAnsi="Century Gothic" w:cs="Arial"/>
          <w:spacing w:val="1"/>
          <w:sz w:val="20"/>
          <w:szCs w:val="20"/>
        </w:rPr>
        <w:t xml:space="preserve"> </w:t>
      </w:r>
      <w:r w:rsidRPr="004541A8">
        <w:rPr>
          <w:rFonts w:ascii="Century Gothic" w:hAnsi="Century Gothic" w:cs="Arial"/>
          <w:sz w:val="20"/>
          <w:szCs w:val="20"/>
        </w:rPr>
        <w:t>el Estado promueve el concurso de la inversión privada para el cumplimiento de sus fines. Estos contratos adquieren especial importancia en contextos en los</w:t>
      </w:r>
      <w:r w:rsidRPr="004541A8">
        <w:rPr>
          <w:rFonts w:ascii="Century Gothic" w:hAnsi="Century Gothic" w:cs="Arial"/>
          <w:spacing w:val="1"/>
          <w:sz w:val="20"/>
          <w:szCs w:val="20"/>
        </w:rPr>
        <w:t xml:space="preserve"> </w:t>
      </w:r>
      <w:r w:rsidRPr="004541A8">
        <w:rPr>
          <w:rFonts w:ascii="Century Gothic" w:hAnsi="Century Gothic" w:cs="Arial"/>
          <w:sz w:val="20"/>
          <w:szCs w:val="20"/>
        </w:rPr>
        <w:t>que</w:t>
      </w:r>
      <w:r w:rsidRPr="004541A8">
        <w:rPr>
          <w:rFonts w:ascii="Century Gothic" w:hAnsi="Century Gothic" w:cs="Arial"/>
          <w:spacing w:val="1"/>
          <w:sz w:val="20"/>
          <w:szCs w:val="20"/>
        </w:rPr>
        <w:t xml:space="preserve"> </w:t>
      </w:r>
      <w:r w:rsidRPr="004541A8">
        <w:rPr>
          <w:rFonts w:ascii="Century Gothic" w:hAnsi="Century Gothic" w:cs="Arial"/>
          <w:sz w:val="20"/>
          <w:szCs w:val="20"/>
        </w:rPr>
        <w:t>existen</w:t>
      </w:r>
      <w:r w:rsidRPr="004541A8">
        <w:rPr>
          <w:rFonts w:ascii="Century Gothic" w:hAnsi="Century Gothic" w:cs="Arial"/>
          <w:spacing w:val="1"/>
          <w:sz w:val="20"/>
          <w:szCs w:val="20"/>
        </w:rPr>
        <w:t xml:space="preserve"> </w:t>
      </w:r>
      <w:r w:rsidRPr="004541A8">
        <w:rPr>
          <w:rFonts w:ascii="Century Gothic" w:hAnsi="Century Gothic" w:cs="Arial"/>
          <w:sz w:val="20"/>
          <w:szCs w:val="20"/>
        </w:rPr>
        <w:t>restricciones</w:t>
      </w:r>
      <w:r w:rsidRPr="004541A8">
        <w:rPr>
          <w:rFonts w:ascii="Century Gothic" w:hAnsi="Century Gothic" w:cs="Arial"/>
          <w:spacing w:val="1"/>
          <w:sz w:val="20"/>
          <w:szCs w:val="20"/>
        </w:rPr>
        <w:t xml:space="preserve"> </w:t>
      </w:r>
      <w:r w:rsidRPr="004541A8">
        <w:rPr>
          <w:rFonts w:ascii="Century Gothic" w:hAnsi="Century Gothic" w:cs="Arial"/>
          <w:sz w:val="20"/>
          <w:szCs w:val="20"/>
        </w:rPr>
        <w:t>presupuestales,</w:t>
      </w:r>
      <w:r w:rsidRPr="004541A8">
        <w:rPr>
          <w:rFonts w:ascii="Century Gothic" w:hAnsi="Century Gothic" w:cs="Arial"/>
          <w:spacing w:val="1"/>
          <w:sz w:val="20"/>
          <w:szCs w:val="20"/>
        </w:rPr>
        <w:t xml:space="preserve"> </w:t>
      </w:r>
      <w:r w:rsidRPr="004541A8">
        <w:rPr>
          <w:rFonts w:ascii="Century Gothic" w:hAnsi="Century Gothic" w:cs="Arial"/>
          <w:sz w:val="20"/>
          <w:szCs w:val="20"/>
        </w:rPr>
        <w:t>pues</w:t>
      </w:r>
      <w:r w:rsidRPr="004541A8">
        <w:rPr>
          <w:rFonts w:ascii="Century Gothic" w:hAnsi="Century Gothic" w:cs="Arial"/>
          <w:spacing w:val="1"/>
          <w:sz w:val="20"/>
          <w:szCs w:val="20"/>
        </w:rPr>
        <w:t xml:space="preserve"> </w:t>
      </w:r>
      <w:r w:rsidRPr="004541A8">
        <w:rPr>
          <w:rFonts w:ascii="Century Gothic" w:hAnsi="Century Gothic" w:cs="Arial"/>
          <w:sz w:val="20"/>
          <w:szCs w:val="20"/>
        </w:rPr>
        <w:t>permiten</w:t>
      </w:r>
      <w:r w:rsidRPr="004541A8">
        <w:rPr>
          <w:rFonts w:ascii="Century Gothic" w:hAnsi="Century Gothic" w:cs="Arial"/>
          <w:spacing w:val="1"/>
          <w:sz w:val="20"/>
          <w:szCs w:val="20"/>
        </w:rPr>
        <w:t xml:space="preserve"> </w:t>
      </w:r>
      <w:r w:rsidRPr="004541A8">
        <w:rPr>
          <w:rFonts w:ascii="Century Gothic" w:hAnsi="Century Gothic" w:cs="Arial"/>
          <w:sz w:val="20"/>
          <w:szCs w:val="20"/>
        </w:rPr>
        <w:t>la</w:t>
      </w:r>
      <w:r w:rsidRPr="004541A8">
        <w:rPr>
          <w:rFonts w:ascii="Century Gothic" w:hAnsi="Century Gothic" w:cs="Arial"/>
          <w:spacing w:val="1"/>
          <w:sz w:val="20"/>
          <w:szCs w:val="20"/>
        </w:rPr>
        <w:t xml:space="preserve"> </w:t>
      </w:r>
      <w:r w:rsidRPr="004541A8">
        <w:rPr>
          <w:rFonts w:ascii="Century Gothic" w:hAnsi="Century Gothic" w:cs="Arial"/>
          <w:sz w:val="20"/>
          <w:szCs w:val="20"/>
        </w:rPr>
        <w:t>realización</w:t>
      </w:r>
      <w:r w:rsidRPr="004541A8">
        <w:rPr>
          <w:rFonts w:ascii="Century Gothic" w:hAnsi="Century Gothic" w:cs="Arial"/>
          <w:spacing w:val="1"/>
          <w:sz w:val="20"/>
          <w:szCs w:val="20"/>
        </w:rPr>
        <w:t xml:space="preserve"> </w:t>
      </w:r>
      <w:r w:rsidRPr="004541A8">
        <w:rPr>
          <w:rFonts w:ascii="Century Gothic" w:hAnsi="Century Gothic" w:cs="Arial"/>
          <w:sz w:val="20"/>
          <w:szCs w:val="20"/>
        </w:rPr>
        <w:t>de</w:t>
      </w:r>
      <w:r w:rsidRPr="004541A8">
        <w:rPr>
          <w:rFonts w:ascii="Century Gothic" w:hAnsi="Century Gothic" w:cs="Arial"/>
          <w:spacing w:val="1"/>
          <w:sz w:val="20"/>
          <w:szCs w:val="20"/>
        </w:rPr>
        <w:t xml:space="preserve"> </w:t>
      </w:r>
      <w:r w:rsidRPr="004541A8">
        <w:rPr>
          <w:rFonts w:ascii="Century Gothic" w:hAnsi="Century Gothic" w:cs="Arial"/>
          <w:sz w:val="20"/>
          <w:szCs w:val="20"/>
        </w:rPr>
        <w:t>importantes</w:t>
      </w:r>
      <w:r w:rsidRPr="004541A8">
        <w:rPr>
          <w:rFonts w:ascii="Century Gothic" w:hAnsi="Century Gothic" w:cs="Arial"/>
          <w:spacing w:val="1"/>
          <w:sz w:val="20"/>
          <w:szCs w:val="20"/>
        </w:rPr>
        <w:t xml:space="preserve"> </w:t>
      </w:r>
      <w:r w:rsidRPr="004541A8">
        <w:rPr>
          <w:rFonts w:ascii="Century Gothic" w:hAnsi="Century Gothic" w:cs="Arial"/>
          <w:sz w:val="20"/>
          <w:szCs w:val="20"/>
        </w:rPr>
        <w:t>obras</w:t>
      </w:r>
      <w:r w:rsidRPr="004541A8">
        <w:rPr>
          <w:rFonts w:ascii="Century Gothic" w:hAnsi="Century Gothic" w:cs="Arial"/>
          <w:spacing w:val="1"/>
          <w:sz w:val="20"/>
          <w:szCs w:val="20"/>
        </w:rPr>
        <w:t xml:space="preserve"> </w:t>
      </w:r>
      <w:r w:rsidRPr="004541A8">
        <w:rPr>
          <w:rFonts w:ascii="Century Gothic" w:hAnsi="Century Gothic" w:cs="Arial"/>
          <w:sz w:val="20"/>
          <w:szCs w:val="20"/>
        </w:rPr>
        <w:t>de</w:t>
      </w:r>
      <w:r w:rsidRPr="004541A8">
        <w:rPr>
          <w:rFonts w:ascii="Century Gothic" w:hAnsi="Century Gothic" w:cs="Arial"/>
          <w:spacing w:val="1"/>
          <w:sz w:val="20"/>
          <w:szCs w:val="20"/>
        </w:rPr>
        <w:t xml:space="preserve"> </w:t>
      </w:r>
      <w:r w:rsidRPr="004541A8">
        <w:rPr>
          <w:rFonts w:ascii="Century Gothic" w:hAnsi="Century Gothic" w:cs="Arial"/>
          <w:sz w:val="20"/>
          <w:szCs w:val="20"/>
        </w:rPr>
        <w:t>infraestructura</w:t>
      </w:r>
      <w:r w:rsidRPr="004541A8">
        <w:rPr>
          <w:rFonts w:ascii="Century Gothic" w:hAnsi="Century Gothic" w:cs="Arial"/>
          <w:spacing w:val="1"/>
          <w:sz w:val="20"/>
          <w:szCs w:val="20"/>
        </w:rPr>
        <w:t xml:space="preserve"> </w:t>
      </w:r>
      <w:r w:rsidRPr="004541A8">
        <w:rPr>
          <w:rFonts w:ascii="Century Gothic" w:hAnsi="Century Gothic" w:cs="Arial"/>
          <w:sz w:val="20"/>
          <w:szCs w:val="20"/>
        </w:rPr>
        <w:t>(vial,</w:t>
      </w:r>
      <w:r w:rsidRPr="004541A8">
        <w:rPr>
          <w:rFonts w:ascii="Century Gothic" w:hAnsi="Century Gothic" w:cs="Arial"/>
          <w:spacing w:val="1"/>
          <w:sz w:val="20"/>
          <w:szCs w:val="20"/>
        </w:rPr>
        <w:t xml:space="preserve"> </w:t>
      </w:r>
      <w:r w:rsidRPr="004541A8">
        <w:rPr>
          <w:rFonts w:ascii="Century Gothic" w:hAnsi="Century Gothic" w:cs="Arial"/>
          <w:sz w:val="20"/>
          <w:szCs w:val="20"/>
        </w:rPr>
        <w:t>energética,</w:t>
      </w:r>
      <w:r w:rsidRPr="004541A8">
        <w:rPr>
          <w:rFonts w:ascii="Century Gothic" w:hAnsi="Century Gothic" w:cs="Arial"/>
          <w:spacing w:val="1"/>
          <w:sz w:val="20"/>
          <w:szCs w:val="20"/>
        </w:rPr>
        <w:t xml:space="preserve"> </w:t>
      </w:r>
      <w:r w:rsidRPr="004541A8">
        <w:rPr>
          <w:rFonts w:ascii="Century Gothic" w:hAnsi="Century Gothic" w:cs="Arial"/>
          <w:sz w:val="20"/>
          <w:szCs w:val="20"/>
        </w:rPr>
        <w:t>de</w:t>
      </w:r>
      <w:r w:rsidRPr="004541A8">
        <w:rPr>
          <w:rFonts w:ascii="Century Gothic" w:hAnsi="Century Gothic" w:cs="Arial"/>
          <w:spacing w:val="1"/>
          <w:sz w:val="20"/>
          <w:szCs w:val="20"/>
        </w:rPr>
        <w:t xml:space="preserve"> </w:t>
      </w:r>
      <w:r w:rsidRPr="004541A8">
        <w:rPr>
          <w:rFonts w:ascii="Century Gothic" w:hAnsi="Century Gothic" w:cs="Arial"/>
          <w:sz w:val="20"/>
          <w:szCs w:val="20"/>
        </w:rPr>
        <w:t>transporte,</w:t>
      </w:r>
      <w:r w:rsidRPr="004541A8">
        <w:rPr>
          <w:rFonts w:ascii="Century Gothic" w:hAnsi="Century Gothic" w:cs="Arial"/>
          <w:spacing w:val="1"/>
          <w:sz w:val="20"/>
          <w:szCs w:val="20"/>
        </w:rPr>
        <w:t xml:space="preserve"> </w:t>
      </w:r>
      <w:r w:rsidRPr="004541A8">
        <w:rPr>
          <w:rFonts w:ascii="Century Gothic" w:hAnsi="Century Gothic" w:cs="Arial"/>
          <w:sz w:val="20"/>
          <w:szCs w:val="20"/>
        </w:rPr>
        <w:t>de</w:t>
      </w:r>
      <w:r w:rsidRPr="004541A8">
        <w:rPr>
          <w:rFonts w:ascii="Century Gothic" w:hAnsi="Century Gothic" w:cs="Arial"/>
          <w:spacing w:val="1"/>
          <w:sz w:val="20"/>
          <w:szCs w:val="20"/>
        </w:rPr>
        <w:t xml:space="preserve"> </w:t>
      </w:r>
      <w:r w:rsidRPr="004541A8">
        <w:rPr>
          <w:rFonts w:ascii="Century Gothic" w:hAnsi="Century Gothic" w:cs="Arial"/>
          <w:sz w:val="20"/>
          <w:szCs w:val="20"/>
        </w:rPr>
        <w:t>telecomunicaciones,</w:t>
      </w:r>
      <w:r w:rsidRPr="004541A8">
        <w:rPr>
          <w:rFonts w:ascii="Century Gothic" w:hAnsi="Century Gothic" w:cs="Arial"/>
          <w:spacing w:val="-11"/>
          <w:sz w:val="20"/>
          <w:szCs w:val="20"/>
        </w:rPr>
        <w:t xml:space="preserve"> </w:t>
      </w:r>
      <w:r w:rsidRPr="004541A8">
        <w:rPr>
          <w:rFonts w:ascii="Century Gothic" w:hAnsi="Century Gothic" w:cs="Arial"/>
          <w:sz w:val="20"/>
          <w:szCs w:val="20"/>
        </w:rPr>
        <w:t>etc.)</w:t>
      </w:r>
      <w:r w:rsidRPr="004541A8">
        <w:rPr>
          <w:rFonts w:ascii="Century Gothic" w:hAnsi="Century Gothic" w:cs="Arial"/>
          <w:spacing w:val="-14"/>
          <w:sz w:val="20"/>
          <w:szCs w:val="20"/>
        </w:rPr>
        <w:t xml:space="preserve"> </w:t>
      </w:r>
      <w:r w:rsidRPr="004541A8">
        <w:rPr>
          <w:rFonts w:ascii="Century Gothic" w:hAnsi="Century Gothic" w:cs="Arial"/>
          <w:sz w:val="20"/>
          <w:szCs w:val="20"/>
        </w:rPr>
        <w:t>con</w:t>
      </w:r>
      <w:r w:rsidRPr="004541A8">
        <w:rPr>
          <w:rFonts w:ascii="Century Gothic" w:hAnsi="Century Gothic" w:cs="Arial"/>
          <w:spacing w:val="-13"/>
          <w:sz w:val="20"/>
          <w:szCs w:val="20"/>
        </w:rPr>
        <w:t xml:space="preserve"> </w:t>
      </w:r>
      <w:r w:rsidRPr="004541A8">
        <w:rPr>
          <w:rFonts w:ascii="Century Gothic" w:hAnsi="Century Gothic" w:cs="Arial"/>
          <w:sz w:val="20"/>
          <w:szCs w:val="20"/>
        </w:rPr>
        <w:t>el</w:t>
      </w:r>
      <w:r w:rsidRPr="004541A8">
        <w:rPr>
          <w:rFonts w:ascii="Century Gothic" w:hAnsi="Century Gothic" w:cs="Arial"/>
          <w:spacing w:val="-14"/>
          <w:sz w:val="20"/>
          <w:szCs w:val="20"/>
        </w:rPr>
        <w:t xml:space="preserve"> </w:t>
      </w:r>
      <w:r w:rsidRPr="004541A8">
        <w:rPr>
          <w:rFonts w:ascii="Century Gothic" w:hAnsi="Century Gothic" w:cs="Arial"/>
          <w:sz w:val="20"/>
          <w:szCs w:val="20"/>
        </w:rPr>
        <w:t>apoyo</w:t>
      </w:r>
      <w:r w:rsidRPr="004541A8">
        <w:rPr>
          <w:rFonts w:ascii="Century Gothic" w:hAnsi="Century Gothic" w:cs="Arial"/>
          <w:spacing w:val="-14"/>
          <w:sz w:val="20"/>
          <w:szCs w:val="20"/>
        </w:rPr>
        <w:t xml:space="preserve"> </w:t>
      </w:r>
      <w:r w:rsidRPr="004541A8">
        <w:rPr>
          <w:rFonts w:ascii="Century Gothic" w:hAnsi="Century Gothic" w:cs="Arial"/>
          <w:sz w:val="20"/>
          <w:szCs w:val="20"/>
        </w:rPr>
        <w:t>de</w:t>
      </w:r>
      <w:r w:rsidRPr="004541A8">
        <w:rPr>
          <w:rFonts w:ascii="Century Gothic" w:hAnsi="Century Gothic" w:cs="Arial"/>
          <w:spacing w:val="-13"/>
          <w:sz w:val="20"/>
          <w:szCs w:val="20"/>
        </w:rPr>
        <w:t xml:space="preserve"> </w:t>
      </w:r>
      <w:r w:rsidRPr="004541A8">
        <w:rPr>
          <w:rFonts w:ascii="Century Gothic" w:hAnsi="Century Gothic" w:cs="Arial"/>
          <w:sz w:val="20"/>
          <w:szCs w:val="20"/>
        </w:rPr>
        <w:t>los</w:t>
      </w:r>
      <w:r w:rsidRPr="004541A8">
        <w:rPr>
          <w:rFonts w:ascii="Century Gothic" w:hAnsi="Century Gothic" w:cs="Arial"/>
          <w:spacing w:val="-14"/>
          <w:sz w:val="20"/>
          <w:szCs w:val="20"/>
        </w:rPr>
        <w:t xml:space="preserve"> </w:t>
      </w:r>
      <w:r w:rsidRPr="004541A8">
        <w:rPr>
          <w:rFonts w:ascii="Century Gothic" w:hAnsi="Century Gothic" w:cs="Arial"/>
          <w:sz w:val="20"/>
          <w:szCs w:val="20"/>
        </w:rPr>
        <w:t>recursos</w:t>
      </w:r>
      <w:r w:rsidRPr="004541A8">
        <w:rPr>
          <w:rFonts w:ascii="Century Gothic" w:hAnsi="Century Gothic" w:cs="Arial"/>
          <w:spacing w:val="-13"/>
          <w:sz w:val="20"/>
          <w:szCs w:val="20"/>
        </w:rPr>
        <w:t xml:space="preserve"> </w:t>
      </w:r>
      <w:r w:rsidRPr="004541A8">
        <w:rPr>
          <w:rFonts w:ascii="Century Gothic" w:hAnsi="Century Gothic" w:cs="Arial"/>
          <w:sz w:val="20"/>
          <w:szCs w:val="20"/>
        </w:rPr>
        <w:t>y</w:t>
      </w:r>
      <w:r w:rsidRPr="004541A8">
        <w:rPr>
          <w:rFonts w:ascii="Century Gothic" w:hAnsi="Century Gothic" w:cs="Arial"/>
          <w:spacing w:val="-14"/>
          <w:sz w:val="20"/>
          <w:szCs w:val="20"/>
        </w:rPr>
        <w:t xml:space="preserve"> </w:t>
      </w:r>
      <w:r w:rsidRPr="004541A8">
        <w:rPr>
          <w:rFonts w:ascii="Century Gothic" w:hAnsi="Century Gothic" w:cs="Arial"/>
          <w:sz w:val="20"/>
          <w:szCs w:val="20"/>
        </w:rPr>
        <w:t>conocimientos</w:t>
      </w:r>
      <w:r w:rsidRPr="004541A8">
        <w:rPr>
          <w:rFonts w:ascii="Century Gothic" w:hAnsi="Century Gothic" w:cs="Arial"/>
          <w:spacing w:val="-13"/>
          <w:sz w:val="20"/>
          <w:szCs w:val="20"/>
        </w:rPr>
        <w:t xml:space="preserve"> </w:t>
      </w:r>
      <w:r w:rsidRPr="004541A8">
        <w:rPr>
          <w:rFonts w:ascii="Century Gothic" w:hAnsi="Century Gothic" w:cs="Arial"/>
          <w:sz w:val="20"/>
          <w:szCs w:val="20"/>
        </w:rPr>
        <w:t>privados;</w:t>
      </w:r>
      <w:r w:rsidRPr="004541A8">
        <w:rPr>
          <w:rFonts w:ascii="Century Gothic" w:hAnsi="Century Gothic" w:cs="Arial"/>
          <w:spacing w:val="-56"/>
          <w:sz w:val="20"/>
          <w:szCs w:val="20"/>
        </w:rPr>
        <w:t xml:space="preserve"> </w:t>
      </w:r>
      <w:r w:rsidRPr="004541A8">
        <w:rPr>
          <w:rFonts w:ascii="Century Gothic" w:hAnsi="Century Gothic" w:cs="Arial"/>
          <w:sz w:val="20"/>
          <w:szCs w:val="20"/>
        </w:rPr>
        <w:t>de</w:t>
      </w:r>
      <w:r w:rsidRPr="004541A8">
        <w:rPr>
          <w:rFonts w:ascii="Century Gothic" w:hAnsi="Century Gothic" w:cs="Arial"/>
          <w:spacing w:val="1"/>
          <w:sz w:val="20"/>
          <w:szCs w:val="20"/>
        </w:rPr>
        <w:t xml:space="preserve"> </w:t>
      </w:r>
      <w:r w:rsidRPr="004541A8">
        <w:rPr>
          <w:rFonts w:ascii="Century Gothic" w:hAnsi="Century Gothic" w:cs="Arial"/>
          <w:sz w:val="20"/>
          <w:szCs w:val="20"/>
        </w:rPr>
        <w:t>este</w:t>
      </w:r>
      <w:r w:rsidRPr="004541A8">
        <w:rPr>
          <w:rFonts w:ascii="Century Gothic" w:hAnsi="Century Gothic" w:cs="Arial"/>
          <w:spacing w:val="1"/>
          <w:sz w:val="20"/>
          <w:szCs w:val="20"/>
        </w:rPr>
        <w:t xml:space="preserve"> </w:t>
      </w:r>
      <w:r w:rsidRPr="004541A8">
        <w:rPr>
          <w:rFonts w:ascii="Century Gothic" w:hAnsi="Century Gothic" w:cs="Arial"/>
          <w:sz w:val="20"/>
          <w:szCs w:val="20"/>
        </w:rPr>
        <w:t>modo</w:t>
      </w:r>
      <w:r w:rsidRPr="004541A8">
        <w:rPr>
          <w:rFonts w:ascii="Century Gothic" w:hAnsi="Century Gothic" w:cs="Arial"/>
          <w:spacing w:val="1"/>
          <w:sz w:val="20"/>
          <w:szCs w:val="20"/>
        </w:rPr>
        <w:t xml:space="preserve"> </w:t>
      </w:r>
      <w:r w:rsidRPr="004541A8">
        <w:rPr>
          <w:rFonts w:ascii="Century Gothic" w:hAnsi="Century Gothic" w:cs="Arial"/>
          <w:sz w:val="20"/>
          <w:szCs w:val="20"/>
        </w:rPr>
        <w:t>facilitan</w:t>
      </w:r>
      <w:r w:rsidRPr="004541A8">
        <w:rPr>
          <w:rFonts w:ascii="Century Gothic" w:hAnsi="Century Gothic" w:cs="Arial"/>
          <w:spacing w:val="1"/>
          <w:sz w:val="20"/>
          <w:szCs w:val="20"/>
        </w:rPr>
        <w:t xml:space="preserve"> </w:t>
      </w:r>
      <w:r w:rsidRPr="004541A8">
        <w:rPr>
          <w:rFonts w:ascii="Century Gothic" w:hAnsi="Century Gothic" w:cs="Arial"/>
          <w:sz w:val="20"/>
          <w:szCs w:val="20"/>
        </w:rPr>
        <w:t>que</w:t>
      </w:r>
      <w:r w:rsidRPr="004541A8">
        <w:rPr>
          <w:rFonts w:ascii="Century Gothic" w:hAnsi="Century Gothic" w:cs="Arial"/>
          <w:spacing w:val="1"/>
          <w:sz w:val="20"/>
          <w:szCs w:val="20"/>
        </w:rPr>
        <w:t xml:space="preserve"> </w:t>
      </w:r>
      <w:r w:rsidRPr="004541A8">
        <w:rPr>
          <w:rFonts w:ascii="Century Gothic" w:hAnsi="Century Gothic" w:cs="Arial"/>
          <w:sz w:val="20"/>
          <w:szCs w:val="20"/>
        </w:rPr>
        <w:t>los</w:t>
      </w:r>
      <w:r w:rsidRPr="004541A8">
        <w:rPr>
          <w:rFonts w:ascii="Century Gothic" w:hAnsi="Century Gothic" w:cs="Arial"/>
          <w:spacing w:val="1"/>
          <w:sz w:val="20"/>
          <w:szCs w:val="20"/>
        </w:rPr>
        <w:t xml:space="preserve"> </w:t>
      </w:r>
      <w:r w:rsidRPr="004541A8">
        <w:rPr>
          <w:rFonts w:ascii="Century Gothic" w:hAnsi="Century Gothic" w:cs="Arial"/>
          <w:sz w:val="20"/>
          <w:szCs w:val="20"/>
        </w:rPr>
        <w:t>recursos</w:t>
      </w:r>
      <w:r w:rsidRPr="004541A8">
        <w:rPr>
          <w:rFonts w:ascii="Century Gothic" w:hAnsi="Century Gothic" w:cs="Arial"/>
          <w:spacing w:val="1"/>
          <w:sz w:val="20"/>
          <w:szCs w:val="20"/>
        </w:rPr>
        <w:t xml:space="preserve"> </w:t>
      </w:r>
      <w:r w:rsidRPr="004541A8">
        <w:rPr>
          <w:rFonts w:ascii="Century Gothic" w:hAnsi="Century Gothic" w:cs="Arial"/>
          <w:sz w:val="20"/>
          <w:szCs w:val="20"/>
        </w:rPr>
        <w:t>públicos</w:t>
      </w:r>
      <w:r w:rsidRPr="004541A8">
        <w:rPr>
          <w:rFonts w:ascii="Century Gothic" w:hAnsi="Century Gothic" w:cs="Arial"/>
          <w:spacing w:val="1"/>
          <w:sz w:val="20"/>
          <w:szCs w:val="20"/>
        </w:rPr>
        <w:t xml:space="preserve"> </w:t>
      </w:r>
      <w:r w:rsidRPr="004541A8">
        <w:rPr>
          <w:rFonts w:ascii="Century Gothic" w:hAnsi="Century Gothic" w:cs="Arial"/>
          <w:sz w:val="20"/>
          <w:szCs w:val="20"/>
        </w:rPr>
        <w:t>se</w:t>
      </w:r>
      <w:r w:rsidRPr="004541A8">
        <w:rPr>
          <w:rFonts w:ascii="Century Gothic" w:hAnsi="Century Gothic" w:cs="Arial"/>
          <w:spacing w:val="1"/>
          <w:sz w:val="20"/>
          <w:szCs w:val="20"/>
        </w:rPr>
        <w:t xml:space="preserve"> </w:t>
      </w:r>
      <w:r w:rsidRPr="004541A8">
        <w:rPr>
          <w:rFonts w:ascii="Century Gothic" w:hAnsi="Century Gothic" w:cs="Arial"/>
          <w:sz w:val="20"/>
          <w:szCs w:val="20"/>
        </w:rPr>
        <w:t>enfoquen</w:t>
      </w:r>
      <w:r w:rsidRPr="004541A8">
        <w:rPr>
          <w:rFonts w:ascii="Century Gothic" w:hAnsi="Century Gothic" w:cs="Arial"/>
          <w:spacing w:val="1"/>
          <w:sz w:val="20"/>
          <w:szCs w:val="20"/>
        </w:rPr>
        <w:t xml:space="preserve"> </w:t>
      </w:r>
      <w:r w:rsidRPr="004541A8">
        <w:rPr>
          <w:rFonts w:ascii="Century Gothic" w:hAnsi="Century Gothic" w:cs="Arial"/>
          <w:sz w:val="20"/>
          <w:szCs w:val="20"/>
        </w:rPr>
        <w:t>en</w:t>
      </w:r>
      <w:r w:rsidRPr="004541A8">
        <w:rPr>
          <w:rFonts w:ascii="Century Gothic" w:hAnsi="Century Gothic" w:cs="Arial"/>
          <w:spacing w:val="1"/>
          <w:sz w:val="20"/>
          <w:szCs w:val="20"/>
        </w:rPr>
        <w:t xml:space="preserve"> </w:t>
      </w:r>
      <w:r w:rsidRPr="004541A8">
        <w:rPr>
          <w:rFonts w:ascii="Century Gothic" w:hAnsi="Century Gothic" w:cs="Arial"/>
          <w:sz w:val="20"/>
          <w:szCs w:val="20"/>
        </w:rPr>
        <w:t>otras</w:t>
      </w:r>
      <w:r w:rsidRPr="004541A8">
        <w:rPr>
          <w:rFonts w:ascii="Century Gothic" w:hAnsi="Century Gothic" w:cs="Arial"/>
          <w:spacing w:val="1"/>
          <w:sz w:val="20"/>
          <w:szCs w:val="20"/>
        </w:rPr>
        <w:t xml:space="preserve"> </w:t>
      </w:r>
      <w:r w:rsidRPr="004541A8">
        <w:rPr>
          <w:rFonts w:ascii="Century Gothic" w:hAnsi="Century Gothic" w:cs="Arial"/>
          <w:sz w:val="20"/>
          <w:szCs w:val="20"/>
        </w:rPr>
        <w:t>necesidades</w:t>
      </w:r>
      <w:r w:rsidRPr="004541A8">
        <w:rPr>
          <w:rFonts w:ascii="Century Gothic" w:hAnsi="Century Gothic" w:cs="Arial"/>
          <w:spacing w:val="-2"/>
          <w:sz w:val="20"/>
          <w:szCs w:val="20"/>
        </w:rPr>
        <w:t xml:space="preserve"> </w:t>
      </w:r>
      <w:r w:rsidRPr="004541A8">
        <w:rPr>
          <w:rFonts w:ascii="Century Gothic" w:hAnsi="Century Gothic" w:cs="Arial"/>
          <w:sz w:val="20"/>
          <w:szCs w:val="20"/>
        </w:rPr>
        <w:t>de</w:t>
      </w:r>
      <w:r w:rsidRPr="004541A8">
        <w:rPr>
          <w:rFonts w:ascii="Century Gothic" w:hAnsi="Century Gothic" w:cs="Arial"/>
          <w:spacing w:val="-1"/>
          <w:sz w:val="20"/>
          <w:szCs w:val="20"/>
        </w:rPr>
        <w:t xml:space="preserve"> </w:t>
      </w:r>
      <w:r w:rsidRPr="004541A8">
        <w:rPr>
          <w:rFonts w:ascii="Century Gothic" w:hAnsi="Century Gothic" w:cs="Arial"/>
          <w:sz w:val="20"/>
          <w:szCs w:val="20"/>
        </w:rPr>
        <w:t>la</w:t>
      </w:r>
      <w:r w:rsidRPr="004541A8">
        <w:rPr>
          <w:rFonts w:ascii="Century Gothic" w:hAnsi="Century Gothic" w:cs="Arial"/>
          <w:spacing w:val="-1"/>
          <w:sz w:val="20"/>
          <w:szCs w:val="20"/>
        </w:rPr>
        <w:t xml:space="preserve"> </w:t>
      </w:r>
      <w:r w:rsidRPr="004541A8">
        <w:rPr>
          <w:rFonts w:ascii="Century Gothic" w:hAnsi="Century Gothic" w:cs="Arial"/>
          <w:sz w:val="20"/>
          <w:szCs w:val="20"/>
        </w:rPr>
        <w:t>actuación</w:t>
      </w:r>
      <w:r w:rsidRPr="004541A8">
        <w:rPr>
          <w:rFonts w:ascii="Century Gothic" w:hAnsi="Century Gothic" w:cs="Arial"/>
          <w:spacing w:val="-2"/>
          <w:sz w:val="20"/>
          <w:szCs w:val="20"/>
        </w:rPr>
        <w:t xml:space="preserve"> </w:t>
      </w:r>
      <w:r w:rsidRPr="004541A8">
        <w:rPr>
          <w:rFonts w:ascii="Century Gothic" w:hAnsi="Century Gothic" w:cs="Arial"/>
          <w:sz w:val="20"/>
          <w:szCs w:val="20"/>
        </w:rPr>
        <w:t>estatal”</w:t>
      </w:r>
      <w:r w:rsidRPr="004541A8">
        <w:rPr>
          <w:rStyle w:val="FootnoteReference"/>
          <w:rFonts w:ascii="Century Gothic" w:hAnsi="Century Gothic" w:cs="Arial"/>
          <w:sz w:val="20"/>
          <w:szCs w:val="20"/>
        </w:rPr>
        <w:footnoteReference w:id="17"/>
      </w:r>
      <w:r w:rsidRPr="004541A8">
        <w:rPr>
          <w:rFonts w:ascii="Century Gothic" w:hAnsi="Century Gothic" w:cs="Arial"/>
          <w:sz w:val="20"/>
          <w:szCs w:val="20"/>
        </w:rPr>
        <w:t>.</w:t>
      </w:r>
    </w:p>
    <w:p w14:paraId="1470DEFA" w14:textId="77777777" w:rsidR="008B0065" w:rsidRPr="004541A8" w:rsidRDefault="008B0065" w:rsidP="008B0065">
      <w:pPr>
        <w:spacing w:after="0" w:line="276" w:lineRule="auto"/>
        <w:ind w:left="870" w:right="809"/>
        <w:jc w:val="both"/>
        <w:rPr>
          <w:rFonts w:ascii="Century Gothic" w:hAnsi="Century Gothic" w:cs="Arial"/>
          <w:sz w:val="20"/>
          <w:szCs w:val="20"/>
        </w:rPr>
      </w:pPr>
    </w:p>
    <w:p w14:paraId="4926CBF3" w14:textId="77777777" w:rsidR="008B0065" w:rsidRPr="004541A8" w:rsidRDefault="008B0065" w:rsidP="008B0065">
      <w:pPr>
        <w:spacing w:after="120" w:line="276" w:lineRule="auto"/>
        <w:ind w:left="159" w:right="159" w:firstLine="709"/>
        <w:jc w:val="both"/>
        <w:rPr>
          <w:rFonts w:ascii="Century Gothic" w:hAnsi="Century Gothic" w:cs="Arial"/>
        </w:rPr>
      </w:pPr>
      <w:r w:rsidRPr="004541A8">
        <w:rPr>
          <w:rFonts w:ascii="Century Gothic" w:hAnsi="Century Gothic" w:cs="Arial"/>
        </w:rPr>
        <w:t>De esta manera, como característica fundamental de estos contratos se resalta “</w:t>
      </w:r>
      <w:r w:rsidRPr="004541A8">
        <w:rPr>
          <w:rFonts w:ascii="Century Gothic" w:hAnsi="Century Gothic" w:cs="Arial"/>
          <w:i/>
        </w:rPr>
        <w:t>la</w:t>
      </w:r>
      <w:r w:rsidRPr="004541A8">
        <w:rPr>
          <w:rFonts w:ascii="Century Gothic" w:hAnsi="Century Gothic" w:cs="Arial"/>
          <w:i/>
          <w:spacing w:val="1"/>
        </w:rPr>
        <w:t xml:space="preserve"> </w:t>
      </w:r>
      <w:r w:rsidRPr="004541A8">
        <w:rPr>
          <w:rFonts w:ascii="Century Gothic" w:hAnsi="Century Gothic" w:cs="Arial"/>
          <w:i/>
        </w:rPr>
        <w:t>vinculación de recursos del sector privado, a manera de inversión, en proyectos de interés</w:t>
      </w:r>
      <w:r w:rsidRPr="004541A8">
        <w:rPr>
          <w:rFonts w:ascii="Century Gothic" w:hAnsi="Century Gothic" w:cs="Arial"/>
          <w:i/>
          <w:spacing w:val="-59"/>
        </w:rPr>
        <w:t xml:space="preserve"> </w:t>
      </w:r>
      <w:r w:rsidRPr="004541A8">
        <w:rPr>
          <w:rFonts w:ascii="Century Gothic" w:hAnsi="Century Gothic" w:cs="Arial"/>
          <w:i/>
        </w:rPr>
        <w:t>público que permitan maximizar el gasto estatal en la satisfacción de otras necesidades”</w:t>
      </w:r>
      <w:r w:rsidRPr="004541A8">
        <w:rPr>
          <w:rStyle w:val="FootnoteReference"/>
          <w:rFonts w:ascii="Century Gothic" w:hAnsi="Century Gothic" w:cs="Arial"/>
          <w:i/>
        </w:rPr>
        <w:footnoteReference w:id="18"/>
      </w:r>
      <w:r w:rsidRPr="004541A8">
        <w:rPr>
          <w:rFonts w:ascii="Century Gothic" w:hAnsi="Century Gothic" w:cs="Arial"/>
          <w:i/>
        </w:rPr>
        <w:t>.</w:t>
      </w:r>
      <w:r w:rsidRPr="004541A8">
        <w:rPr>
          <w:rFonts w:ascii="Century Gothic" w:hAnsi="Century Gothic" w:cs="Arial"/>
          <w:i/>
          <w:spacing w:val="1"/>
        </w:rPr>
        <w:t xml:space="preserve"> </w:t>
      </w:r>
      <w:r w:rsidRPr="004541A8">
        <w:rPr>
          <w:rFonts w:ascii="Century Gothic" w:hAnsi="Century Gothic" w:cs="Arial"/>
        </w:rPr>
        <w:t>As</w:t>
      </w:r>
      <w:r w:rsidRPr="004541A8">
        <w:rPr>
          <w:rFonts w:ascii="Century Gothic" w:hAnsi="Century Gothic" w:cs="Arial"/>
          <w:spacing w:val="-3"/>
        </w:rPr>
        <w:t>i</w:t>
      </w:r>
      <w:r w:rsidRPr="004541A8">
        <w:rPr>
          <w:rFonts w:ascii="Century Gothic" w:hAnsi="Century Gothic" w:cs="Arial"/>
        </w:rPr>
        <w:t>mismo,</w:t>
      </w:r>
      <w:r w:rsidRPr="004541A8">
        <w:rPr>
          <w:rFonts w:ascii="Century Gothic" w:hAnsi="Century Gothic" w:cs="Arial"/>
          <w:spacing w:val="-3"/>
        </w:rPr>
        <w:t xml:space="preserve"> </w:t>
      </w:r>
      <w:r w:rsidRPr="004541A8">
        <w:rPr>
          <w:rFonts w:ascii="Century Gothic" w:hAnsi="Century Gothic" w:cs="Arial"/>
        </w:rPr>
        <w:t>es</w:t>
      </w:r>
      <w:r w:rsidRPr="004541A8">
        <w:rPr>
          <w:rFonts w:ascii="Century Gothic" w:hAnsi="Century Gothic" w:cs="Arial"/>
          <w:spacing w:val="-3"/>
        </w:rPr>
        <w:t xml:space="preserve"> </w:t>
      </w:r>
      <w:r w:rsidRPr="004541A8">
        <w:rPr>
          <w:rFonts w:ascii="Century Gothic" w:hAnsi="Century Gothic" w:cs="Arial"/>
        </w:rPr>
        <w:t>de</w:t>
      </w:r>
      <w:r w:rsidRPr="004541A8">
        <w:rPr>
          <w:rFonts w:ascii="Century Gothic" w:hAnsi="Century Gothic" w:cs="Arial"/>
          <w:spacing w:val="-3"/>
        </w:rPr>
        <w:t xml:space="preserve"> </w:t>
      </w:r>
      <w:r w:rsidRPr="004541A8">
        <w:rPr>
          <w:rFonts w:ascii="Century Gothic" w:hAnsi="Century Gothic" w:cs="Arial"/>
        </w:rPr>
        <w:t>la</w:t>
      </w:r>
      <w:r w:rsidRPr="004541A8">
        <w:rPr>
          <w:rFonts w:ascii="Century Gothic" w:hAnsi="Century Gothic" w:cs="Arial"/>
          <w:spacing w:val="-3"/>
        </w:rPr>
        <w:t xml:space="preserve"> </w:t>
      </w:r>
      <w:r w:rsidRPr="004541A8">
        <w:rPr>
          <w:rFonts w:ascii="Century Gothic" w:hAnsi="Century Gothic" w:cs="Arial"/>
        </w:rPr>
        <w:t>esencia</w:t>
      </w:r>
      <w:r w:rsidRPr="004541A8">
        <w:rPr>
          <w:rFonts w:ascii="Century Gothic" w:hAnsi="Century Gothic" w:cs="Arial"/>
          <w:spacing w:val="-3"/>
        </w:rPr>
        <w:t xml:space="preserve"> </w:t>
      </w:r>
      <w:r w:rsidRPr="004541A8">
        <w:rPr>
          <w:rFonts w:ascii="Century Gothic" w:hAnsi="Century Gothic" w:cs="Arial"/>
        </w:rPr>
        <w:t>del</w:t>
      </w:r>
      <w:r w:rsidRPr="004541A8">
        <w:rPr>
          <w:rFonts w:ascii="Century Gothic" w:hAnsi="Century Gothic" w:cs="Arial"/>
          <w:spacing w:val="-3"/>
        </w:rPr>
        <w:t xml:space="preserve"> </w:t>
      </w:r>
      <w:r w:rsidRPr="004541A8">
        <w:rPr>
          <w:rFonts w:ascii="Century Gothic" w:hAnsi="Century Gothic" w:cs="Arial"/>
        </w:rPr>
        <w:t>contrato</w:t>
      </w:r>
      <w:r w:rsidRPr="004541A8">
        <w:rPr>
          <w:rFonts w:ascii="Century Gothic" w:hAnsi="Century Gothic" w:cs="Arial"/>
          <w:spacing w:val="-3"/>
        </w:rPr>
        <w:t xml:space="preserve"> </w:t>
      </w:r>
      <w:r w:rsidRPr="004541A8">
        <w:rPr>
          <w:rFonts w:ascii="Century Gothic" w:hAnsi="Century Gothic" w:cs="Arial"/>
        </w:rPr>
        <w:t>de</w:t>
      </w:r>
      <w:r w:rsidRPr="004541A8">
        <w:rPr>
          <w:rFonts w:ascii="Century Gothic" w:hAnsi="Century Gothic" w:cs="Arial"/>
          <w:spacing w:val="-3"/>
        </w:rPr>
        <w:t xml:space="preserve"> </w:t>
      </w:r>
      <w:r w:rsidRPr="004541A8">
        <w:rPr>
          <w:rFonts w:ascii="Century Gothic" w:hAnsi="Century Gothic" w:cs="Arial"/>
        </w:rPr>
        <w:t>concesión</w:t>
      </w:r>
      <w:r w:rsidRPr="004541A8">
        <w:rPr>
          <w:rFonts w:ascii="Century Gothic" w:hAnsi="Century Gothic" w:cs="Arial"/>
          <w:spacing w:val="-3"/>
        </w:rPr>
        <w:t xml:space="preserve"> </w:t>
      </w:r>
      <w:r w:rsidRPr="004541A8">
        <w:rPr>
          <w:rFonts w:ascii="Century Gothic" w:hAnsi="Century Gothic" w:cs="Arial"/>
        </w:rPr>
        <w:t>la</w:t>
      </w:r>
      <w:r w:rsidRPr="004541A8">
        <w:rPr>
          <w:rFonts w:ascii="Century Gothic" w:hAnsi="Century Gothic" w:cs="Arial"/>
          <w:spacing w:val="-3"/>
        </w:rPr>
        <w:t xml:space="preserve"> </w:t>
      </w:r>
      <w:r w:rsidRPr="004541A8">
        <w:rPr>
          <w:rFonts w:ascii="Century Gothic" w:hAnsi="Century Gothic" w:cs="Arial"/>
        </w:rPr>
        <w:t>asunción</w:t>
      </w:r>
      <w:r w:rsidRPr="004541A8">
        <w:rPr>
          <w:rFonts w:ascii="Century Gothic" w:hAnsi="Century Gothic" w:cs="Arial"/>
          <w:spacing w:val="-3"/>
        </w:rPr>
        <w:t xml:space="preserve"> </w:t>
      </w:r>
      <w:r w:rsidRPr="004541A8">
        <w:rPr>
          <w:rFonts w:ascii="Century Gothic" w:hAnsi="Century Gothic" w:cs="Arial"/>
        </w:rPr>
        <w:t>de</w:t>
      </w:r>
      <w:r w:rsidRPr="004541A8">
        <w:rPr>
          <w:rFonts w:ascii="Century Gothic" w:hAnsi="Century Gothic" w:cs="Arial"/>
          <w:spacing w:val="-3"/>
        </w:rPr>
        <w:t xml:space="preserve"> </w:t>
      </w:r>
      <w:r w:rsidRPr="004541A8">
        <w:rPr>
          <w:rFonts w:ascii="Century Gothic" w:hAnsi="Century Gothic" w:cs="Arial"/>
        </w:rPr>
        <w:t>riesgos</w:t>
      </w:r>
      <w:r w:rsidRPr="004541A8">
        <w:rPr>
          <w:rFonts w:ascii="Century Gothic" w:hAnsi="Century Gothic" w:cs="Arial"/>
          <w:spacing w:val="-3"/>
        </w:rPr>
        <w:t xml:space="preserve"> </w:t>
      </w:r>
      <w:r w:rsidRPr="004541A8">
        <w:rPr>
          <w:rFonts w:ascii="Century Gothic" w:hAnsi="Century Gothic" w:cs="Arial"/>
        </w:rPr>
        <w:t>por</w:t>
      </w:r>
      <w:r w:rsidRPr="004541A8">
        <w:rPr>
          <w:rFonts w:ascii="Century Gothic" w:hAnsi="Century Gothic" w:cs="Arial"/>
          <w:spacing w:val="-2"/>
        </w:rPr>
        <w:t xml:space="preserve"> </w:t>
      </w:r>
      <w:r w:rsidRPr="004541A8">
        <w:rPr>
          <w:rFonts w:ascii="Century Gothic" w:hAnsi="Century Gothic" w:cs="Arial"/>
        </w:rPr>
        <w:t>parte</w:t>
      </w:r>
      <w:r w:rsidRPr="004541A8">
        <w:rPr>
          <w:rFonts w:ascii="Century Gothic" w:hAnsi="Century Gothic" w:cs="Arial"/>
          <w:spacing w:val="-3"/>
        </w:rPr>
        <w:t xml:space="preserve"> </w:t>
      </w:r>
      <w:r w:rsidRPr="004541A8">
        <w:rPr>
          <w:rFonts w:ascii="Century Gothic" w:hAnsi="Century Gothic" w:cs="Arial"/>
        </w:rPr>
        <w:t xml:space="preserve">del concesionario, lo que significa </w:t>
      </w:r>
      <w:r w:rsidRPr="004541A8">
        <w:rPr>
          <w:rFonts w:ascii="Century Gothic" w:hAnsi="Century Gothic" w:cs="Arial"/>
        </w:rPr>
        <w:lastRenderedPageBreak/>
        <w:t>que tendrá derecho a la utilidad generada pero también</w:t>
      </w:r>
      <w:r w:rsidRPr="004541A8">
        <w:rPr>
          <w:rFonts w:ascii="Century Gothic" w:hAnsi="Century Gothic" w:cs="Arial"/>
          <w:spacing w:val="1"/>
        </w:rPr>
        <w:t xml:space="preserve"> </w:t>
      </w:r>
      <w:r w:rsidRPr="004541A8">
        <w:rPr>
          <w:rFonts w:ascii="Century Gothic" w:hAnsi="Century Gothic" w:cs="Arial"/>
        </w:rPr>
        <w:t>asumirá</w:t>
      </w:r>
      <w:r w:rsidRPr="004541A8">
        <w:rPr>
          <w:rFonts w:ascii="Century Gothic" w:hAnsi="Century Gothic" w:cs="Arial"/>
          <w:spacing w:val="-3"/>
        </w:rPr>
        <w:t xml:space="preserve"> </w:t>
      </w:r>
      <w:r w:rsidRPr="004541A8">
        <w:rPr>
          <w:rFonts w:ascii="Century Gothic" w:hAnsi="Century Gothic" w:cs="Arial"/>
        </w:rPr>
        <w:t>las</w:t>
      </w:r>
      <w:r w:rsidRPr="004541A8">
        <w:rPr>
          <w:rFonts w:ascii="Century Gothic" w:hAnsi="Century Gothic" w:cs="Arial"/>
          <w:spacing w:val="-2"/>
        </w:rPr>
        <w:t xml:space="preserve"> </w:t>
      </w:r>
      <w:r w:rsidRPr="004541A8">
        <w:rPr>
          <w:rFonts w:ascii="Century Gothic" w:hAnsi="Century Gothic" w:cs="Arial"/>
        </w:rPr>
        <w:t>pérdidas</w:t>
      </w:r>
      <w:r w:rsidRPr="004541A8">
        <w:rPr>
          <w:rFonts w:ascii="Century Gothic" w:hAnsi="Century Gothic" w:cs="Arial"/>
          <w:spacing w:val="-2"/>
        </w:rPr>
        <w:t xml:space="preserve"> </w:t>
      </w:r>
      <w:r w:rsidRPr="004541A8">
        <w:rPr>
          <w:rFonts w:ascii="Century Gothic" w:hAnsi="Century Gothic" w:cs="Arial"/>
        </w:rPr>
        <w:t>derivadas</w:t>
      </w:r>
      <w:r w:rsidRPr="004541A8">
        <w:rPr>
          <w:rFonts w:ascii="Century Gothic" w:hAnsi="Century Gothic" w:cs="Arial"/>
          <w:spacing w:val="-2"/>
        </w:rPr>
        <w:t xml:space="preserve"> </w:t>
      </w:r>
      <w:r w:rsidRPr="004541A8">
        <w:rPr>
          <w:rFonts w:ascii="Century Gothic" w:hAnsi="Century Gothic" w:cs="Arial"/>
        </w:rPr>
        <w:t>de</w:t>
      </w:r>
      <w:r w:rsidRPr="004541A8">
        <w:rPr>
          <w:rFonts w:ascii="Century Gothic" w:hAnsi="Century Gothic" w:cs="Arial"/>
          <w:spacing w:val="-2"/>
        </w:rPr>
        <w:t xml:space="preserve"> </w:t>
      </w:r>
      <w:r w:rsidRPr="004541A8">
        <w:rPr>
          <w:rFonts w:ascii="Century Gothic" w:hAnsi="Century Gothic" w:cs="Arial"/>
        </w:rPr>
        <w:t>la</w:t>
      </w:r>
      <w:r w:rsidRPr="004541A8">
        <w:rPr>
          <w:rFonts w:ascii="Century Gothic" w:hAnsi="Century Gothic" w:cs="Arial"/>
          <w:spacing w:val="-2"/>
        </w:rPr>
        <w:t xml:space="preserve"> </w:t>
      </w:r>
      <w:r w:rsidRPr="004541A8">
        <w:rPr>
          <w:rFonts w:ascii="Century Gothic" w:hAnsi="Century Gothic" w:cs="Arial"/>
        </w:rPr>
        <w:t>gestión</w:t>
      </w:r>
      <w:r w:rsidRPr="004541A8">
        <w:rPr>
          <w:rFonts w:ascii="Century Gothic" w:hAnsi="Century Gothic" w:cs="Arial"/>
          <w:spacing w:val="-2"/>
        </w:rPr>
        <w:t xml:space="preserve"> </w:t>
      </w:r>
      <w:r w:rsidRPr="004541A8">
        <w:rPr>
          <w:rFonts w:ascii="Century Gothic" w:hAnsi="Century Gothic" w:cs="Arial"/>
        </w:rPr>
        <w:t>del</w:t>
      </w:r>
      <w:r w:rsidRPr="004541A8">
        <w:rPr>
          <w:rFonts w:ascii="Century Gothic" w:hAnsi="Century Gothic" w:cs="Arial"/>
          <w:spacing w:val="-3"/>
        </w:rPr>
        <w:t xml:space="preserve"> </w:t>
      </w:r>
      <w:r w:rsidRPr="004541A8">
        <w:rPr>
          <w:rFonts w:ascii="Century Gothic" w:hAnsi="Century Gothic" w:cs="Arial"/>
        </w:rPr>
        <w:t>servicio</w:t>
      </w:r>
      <w:r w:rsidRPr="004541A8">
        <w:rPr>
          <w:rFonts w:ascii="Century Gothic" w:hAnsi="Century Gothic" w:cs="Arial"/>
          <w:spacing w:val="-2"/>
        </w:rPr>
        <w:t xml:space="preserve"> </w:t>
      </w:r>
      <w:r w:rsidRPr="004541A8">
        <w:rPr>
          <w:rFonts w:ascii="Century Gothic" w:hAnsi="Century Gothic" w:cs="Arial"/>
        </w:rPr>
        <w:t>o</w:t>
      </w:r>
      <w:r w:rsidRPr="004541A8">
        <w:rPr>
          <w:rFonts w:ascii="Century Gothic" w:hAnsi="Century Gothic" w:cs="Arial"/>
          <w:spacing w:val="-2"/>
        </w:rPr>
        <w:t xml:space="preserve"> </w:t>
      </w:r>
      <w:r w:rsidRPr="004541A8">
        <w:rPr>
          <w:rFonts w:ascii="Century Gothic" w:hAnsi="Century Gothic" w:cs="Arial"/>
        </w:rPr>
        <w:t>bien</w:t>
      </w:r>
      <w:r w:rsidRPr="004541A8">
        <w:rPr>
          <w:rFonts w:ascii="Century Gothic" w:hAnsi="Century Gothic" w:cs="Arial"/>
          <w:spacing w:val="-2"/>
        </w:rPr>
        <w:t xml:space="preserve"> </w:t>
      </w:r>
      <w:r w:rsidRPr="004541A8">
        <w:rPr>
          <w:rFonts w:ascii="Century Gothic" w:hAnsi="Century Gothic" w:cs="Arial"/>
        </w:rPr>
        <w:t>concesionado.</w:t>
      </w:r>
    </w:p>
    <w:p w14:paraId="706B0CC8" w14:textId="77777777" w:rsidR="008B0065" w:rsidRPr="004541A8" w:rsidRDefault="008B0065" w:rsidP="008B0065">
      <w:pPr>
        <w:spacing w:before="120" w:after="0" w:line="276" w:lineRule="auto"/>
        <w:ind w:right="159" w:firstLine="708"/>
        <w:jc w:val="both"/>
        <w:rPr>
          <w:rFonts w:ascii="Century Gothic" w:hAnsi="Century Gothic" w:cs="Arial"/>
        </w:rPr>
      </w:pPr>
      <w:r w:rsidRPr="004541A8">
        <w:rPr>
          <w:rFonts w:ascii="Century Gothic" w:hAnsi="Century Gothic" w:cs="Arial"/>
        </w:rPr>
        <w:t>A partir de la tipificación de este contrato, en el artículo citado, y sin perjuicio de la</w:t>
      </w:r>
      <w:r w:rsidRPr="004541A8">
        <w:rPr>
          <w:rFonts w:ascii="Century Gothic" w:hAnsi="Century Gothic" w:cs="Arial"/>
          <w:spacing w:val="1"/>
        </w:rPr>
        <w:t xml:space="preserve"> </w:t>
      </w:r>
      <w:r w:rsidRPr="004541A8">
        <w:rPr>
          <w:rFonts w:ascii="Century Gothic" w:hAnsi="Century Gothic" w:cs="Arial"/>
        </w:rPr>
        <w:t>existencia de regímenes especiales, las disposiciones del EGCAP eran las que aplicaban</w:t>
      </w:r>
      <w:r w:rsidRPr="004541A8">
        <w:rPr>
          <w:rFonts w:ascii="Century Gothic" w:hAnsi="Century Gothic" w:cs="Arial"/>
          <w:spacing w:val="1"/>
        </w:rPr>
        <w:t xml:space="preserve"> </w:t>
      </w:r>
      <w:r w:rsidRPr="004541A8">
        <w:rPr>
          <w:rFonts w:ascii="Century Gothic" w:hAnsi="Century Gothic" w:cs="Arial"/>
        </w:rPr>
        <w:t>principalmente</w:t>
      </w:r>
      <w:r w:rsidRPr="004541A8">
        <w:rPr>
          <w:rFonts w:ascii="Century Gothic" w:hAnsi="Century Gothic" w:cs="Arial"/>
          <w:spacing w:val="-4"/>
        </w:rPr>
        <w:t xml:space="preserve"> </w:t>
      </w:r>
      <w:r w:rsidRPr="004541A8">
        <w:rPr>
          <w:rFonts w:ascii="Century Gothic" w:hAnsi="Century Gothic" w:cs="Arial"/>
        </w:rPr>
        <w:t>las</w:t>
      </w:r>
      <w:r w:rsidRPr="004541A8">
        <w:rPr>
          <w:rFonts w:ascii="Century Gothic" w:hAnsi="Century Gothic" w:cs="Arial"/>
          <w:spacing w:val="-4"/>
        </w:rPr>
        <w:t xml:space="preserve"> </w:t>
      </w:r>
      <w:r w:rsidRPr="004541A8">
        <w:rPr>
          <w:rFonts w:ascii="Century Gothic" w:hAnsi="Century Gothic" w:cs="Arial"/>
        </w:rPr>
        <w:t>Entidades</w:t>
      </w:r>
      <w:r w:rsidRPr="004541A8">
        <w:rPr>
          <w:rFonts w:ascii="Century Gothic" w:hAnsi="Century Gothic" w:cs="Arial"/>
          <w:spacing w:val="-2"/>
        </w:rPr>
        <w:t xml:space="preserve"> </w:t>
      </w:r>
      <w:r w:rsidRPr="004541A8">
        <w:rPr>
          <w:rFonts w:ascii="Century Gothic" w:hAnsi="Century Gothic" w:cs="Arial"/>
        </w:rPr>
        <w:t>Públicas</w:t>
      </w:r>
      <w:r w:rsidRPr="004541A8">
        <w:rPr>
          <w:rFonts w:ascii="Century Gothic" w:hAnsi="Century Gothic" w:cs="Arial"/>
          <w:spacing w:val="-2"/>
        </w:rPr>
        <w:t xml:space="preserve"> </w:t>
      </w:r>
      <w:r w:rsidRPr="004541A8">
        <w:rPr>
          <w:rFonts w:ascii="Century Gothic" w:hAnsi="Century Gothic" w:cs="Arial"/>
        </w:rPr>
        <w:t>en</w:t>
      </w:r>
      <w:r w:rsidRPr="004541A8">
        <w:rPr>
          <w:rFonts w:ascii="Century Gothic" w:hAnsi="Century Gothic" w:cs="Arial"/>
          <w:spacing w:val="-4"/>
        </w:rPr>
        <w:t xml:space="preserve"> </w:t>
      </w:r>
      <w:r w:rsidRPr="004541A8">
        <w:rPr>
          <w:rFonts w:ascii="Century Gothic" w:hAnsi="Century Gothic" w:cs="Arial"/>
        </w:rPr>
        <w:t>la</w:t>
      </w:r>
      <w:r w:rsidRPr="004541A8">
        <w:rPr>
          <w:rFonts w:ascii="Century Gothic" w:hAnsi="Century Gothic" w:cs="Arial"/>
          <w:spacing w:val="-4"/>
        </w:rPr>
        <w:t xml:space="preserve"> </w:t>
      </w:r>
      <w:r w:rsidRPr="004541A8">
        <w:rPr>
          <w:rFonts w:ascii="Century Gothic" w:hAnsi="Century Gothic" w:cs="Arial"/>
        </w:rPr>
        <w:t>celebración</w:t>
      </w:r>
      <w:r w:rsidRPr="004541A8">
        <w:rPr>
          <w:rFonts w:ascii="Century Gothic" w:hAnsi="Century Gothic" w:cs="Arial"/>
          <w:spacing w:val="-4"/>
        </w:rPr>
        <w:t xml:space="preserve"> </w:t>
      </w:r>
      <w:r w:rsidRPr="004541A8">
        <w:rPr>
          <w:rFonts w:ascii="Century Gothic" w:hAnsi="Century Gothic" w:cs="Arial"/>
        </w:rPr>
        <w:t>de</w:t>
      </w:r>
      <w:r w:rsidRPr="004541A8">
        <w:rPr>
          <w:rFonts w:ascii="Century Gothic" w:hAnsi="Century Gothic" w:cs="Arial"/>
          <w:spacing w:val="-4"/>
        </w:rPr>
        <w:t xml:space="preserve"> </w:t>
      </w:r>
      <w:r w:rsidRPr="004541A8">
        <w:rPr>
          <w:rFonts w:ascii="Century Gothic" w:hAnsi="Century Gothic" w:cs="Arial"/>
        </w:rPr>
        <w:t>los</w:t>
      </w:r>
      <w:r w:rsidRPr="004541A8">
        <w:rPr>
          <w:rFonts w:ascii="Century Gothic" w:hAnsi="Century Gothic" w:cs="Arial"/>
          <w:spacing w:val="-4"/>
        </w:rPr>
        <w:t xml:space="preserve"> </w:t>
      </w:r>
      <w:r w:rsidRPr="004541A8">
        <w:rPr>
          <w:rFonts w:ascii="Century Gothic" w:hAnsi="Century Gothic" w:cs="Arial"/>
        </w:rPr>
        <w:t>contratos</w:t>
      </w:r>
      <w:r w:rsidRPr="004541A8">
        <w:rPr>
          <w:rFonts w:ascii="Century Gothic" w:hAnsi="Century Gothic" w:cs="Arial"/>
          <w:spacing w:val="-4"/>
        </w:rPr>
        <w:t xml:space="preserve"> </w:t>
      </w:r>
      <w:r w:rsidRPr="004541A8">
        <w:rPr>
          <w:rFonts w:ascii="Century Gothic" w:hAnsi="Century Gothic" w:cs="Arial"/>
        </w:rPr>
        <w:t>de</w:t>
      </w:r>
      <w:r w:rsidRPr="004541A8">
        <w:rPr>
          <w:rFonts w:ascii="Century Gothic" w:hAnsi="Century Gothic" w:cs="Arial"/>
          <w:spacing w:val="-4"/>
        </w:rPr>
        <w:t xml:space="preserve"> </w:t>
      </w:r>
      <w:r w:rsidRPr="004541A8">
        <w:rPr>
          <w:rFonts w:ascii="Century Gothic" w:hAnsi="Century Gothic" w:cs="Arial"/>
        </w:rPr>
        <w:t xml:space="preserve">concesión. Sin embargo, con posterioridad se expidió la Ley 1508 de 2012, </w:t>
      </w:r>
      <w:r w:rsidRPr="004541A8">
        <w:rPr>
          <w:rFonts w:ascii="Century Gothic" w:hAnsi="Century Gothic" w:cs="Arial"/>
          <w:i/>
          <w:iCs/>
        </w:rPr>
        <w:t>“Por la cual se establece el régimen jurídico de las Asociaciones Público-Privadas, se dictan normas orgánicas de presupuesto y se dictan otras disposiciones”,</w:t>
      </w:r>
      <w:r w:rsidRPr="004541A8">
        <w:rPr>
          <w:rFonts w:ascii="Century Gothic" w:hAnsi="Century Gothic" w:cs="Arial"/>
        </w:rPr>
        <w:t xml:space="preserve"> que en el artículo 1 definió las asociaciones</w:t>
      </w:r>
      <w:r w:rsidRPr="004541A8">
        <w:rPr>
          <w:rFonts w:ascii="Century Gothic" w:hAnsi="Century Gothic" w:cs="Arial"/>
          <w:spacing w:val="1"/>
        </w:rPr>
        <w:t xml:space="preserve"> </w:t>
      </w:r>
      <w:r w:rsidRPr="004541A8">
        <w:rPr>
          <w:rFonts w:ascii="Century Gothic" w:hAnsi="Century Gothic" w:cs="Arial"/>
        </w:rPr>
        <w:t>público-privadas –APP–</w:t>
      </w:r>
      <w:r w:rsidRPr="004541A8">
        <w:rPr>
          <w:rFonts w:ascii="Century Gothic" w:hAnsi="Century Gothic" w:cs="Arial"/>
          <w:spacing w:val="-1"/>
        </w:rPr>
        <w:t xml:space="preserve"> </w:t>
      </w:r>
      <w:r w:rsidRPr="004541A8">
        <w:rPr>
          <w:rFonts w:ascii="Century Gothic" w:hAnsi="Century Gothic" w:cs="Arial"/>
        </w:rPr>
        <w:t>de</w:t>
      </w:r>
      <w:r w:rsidRPr="004541A8">
        <w:rPr>
          <w:rFonts w:ascii="Century Gothic" w:hAnsi="Century Gothic" w:cs="Arial"/>
          <w:spacing w:val="-1"/>
        </w:rPr>
        <w:t xml:space="preserve"> </w:t>
      </w:r>
      <w:r w:rsidRPr="004541A8">
        <w:rPr>
          <w:rFonts w:ascii="Century Gothic" w:hAnsi="Century Gothic" w:cs="Arial"/>
        </w:rPr>
        <w:t>la</w:t>
      </w:r>
      <w:r w:rsidRPr="004541A8">
        <w:rPr>
          <w:rFonts w:ascii="Century Gothic" w:hAnsi="Century Gothic" w:cs="Arial"/>
          <w:spacing w:val="-2"/>
        </w:rPr>
        <w:t xml:space="preserve"> </w:t>
      </w:r>
      <w:r w:rsidRPr="004541A8">
        <w:rPr>
          <w:rFonts w:ascii="Century Gothic" w:hAnsi="Century Gothic" w:cs="Arial"/>
        </w:rPr>
        <w:t>siguiente</w:t>
      </w:r>
      <w:r w:rsidRPr="004541A8">
        <w:rPr>
          <w:rFonts w:ascii="Century Gothic" w:hAnsi="Century Gothic" w:cs="Arial"/>
          <w:spacing w:val="-1"/>
        </w:rPr>
        <w:t xml:space="preserve"> </w:t>
      </w:r>
      <w:r w:rsidRPr="004541A8">
        <w:rPr>
          <w:rFonts w:ascii="Century Gothic" w:hAnsi="Century Gothic" w:cs="Arial"/>
        </w:rPr>
        <w:t xml:space="preserve">manera: </w:t>
      </w:r>
    </w:p>
    <w:p w14:paraId="55D636E3" w14:textId="77777777" w:rsidR="008B0065" w:rsidRPr="004541A8" w:rsidRDefault="008B0065" w:rsidP="008B0065">
      <w:pPr>
        <w:spacing w:after="0" w:line="276" w:lineRule="auto"/>
        <w:ind w:right="159" w:firstLine="708"/>
        <w:jc w:val="both"/>
        <w:rPr>
          <w:rFonts w:ascii="Century Gothic" w:hAnsi="Century Gothic" w:cs="Arial"/>
          <w:sz w:val="16"/>
        </w:rPr>
      </w:pPr>
    </w:p>
    <w:p w14:paraId="16048167" w14:textId="77777777" w:rsidR="008B0065" w:rsidRPr="004541A8" w:rsidRDefault="008B0065" w:rsidP="008B0065">
      <w:pPr>
        <w:spacing w:after="0" w:line="240" w:lineRule="auto"/>
        <w:ind w:left="870" w:right="869"/>
        <w:jc w:val="both"/>
        <w:rPr>
          <w:rFonts w:ascii="Century Gothic" w:hAnsi="Century Gothic" w:cs="Arial"/>
          <w:sz w:val="20"/>
          <w:szCs w:val="20"/>
        </w:rPr>
      </w:pPr>
      <w:r w:rsidRPr="004541A8">
        <w:rPr>
          <w:rFonts w:ascii="Century Gothic" w:hAnsi="Century Gothic" w:cs="Arial"/>
          <w:sz w:val="20"/>
          <w:szCs w:val="20"/>
        </w:rPr>
        <w:t>“Artículo</w:t>
      </w:r>
      <w:r w:rsidRPr="004541A8">
        <w:rPr>
          <w:rFonts w:ascii="Century Gothic" w:hAnsi="Century Gothic" w:cs="Arial"/>
          <w:spacing w:val="1"/>
          <w:sz w:val="20"/>
          <w:szCs w:val="20"/>
        </w:rPr>
        <w:t xml:space="preserve"> </w:t>
      </w:r>
      <w:r w:rsidRPr="004541A8">
        <w:rPr>
          <w:rFonts w:ascii="Century Gothic" w:hAnsi="Century Gothic" w:cs="Arial"/>
          <w:sz w:val="20"/>
          <w:szCs w:val="20"/>
        </w:rPr>
        <w:t>1.</w:t>
      </w:r>
      <w:r w:rsidRPr="004541A8">
        <w:rPr>
          <w:rFonts w:ascii="Century Gothic" w:hAnsi="Century Gothic" w:cs="Arial"/>
          <w:spacing w:val="1"/>
          <w:sz w:val="20"/>
          <w:szCs w:val="20"/>
        </w:rPr>
        <w:t xml:space="preserve"> </w:t>
      </w:r>
      <w:r w:rsidRPr="004541A8">
        <w:rPr>
          <w:rFonts w:ascii="Century Gothic" w:hAnsi="Century Gothic" w:cs="Arial"/>
          <w:sz w:val="20"/>
          <w:szCs w:val="20"/>
        </w:rPr>
        <w:t>Las</w:t>
      </w:r>
      <w:r w:rsidRPr="004541A8">
        <w:rPr>
          <w:rFonts w:ascii="Century Gothic" w:hAnsi="Century Gothic" w:cs="Arial"/>
          <w:spacing w:val="1"/>
          <w:sz w:val="20"/>
          <w:szCs w:val="20"/>
        </w:rPr>
        <w:t xml:space="preserve"> </w:t>
      </w:r>
      <w:r w:rsidRPr="004541A8">
        <w:rPr>
          <w:rFonts w:ascii="Century Gothic" w:hAnsi="Century Gothic" w:cs="Arial"/>
          <w:sz w:val="20"/>
          <w:szCs w:val="20"/>
        </w:rPr>
        <w:t>Asociaciones</w:t>
      </w:r>
      <w:r w:rsidRPr="004541A8">
        <w:rPr>
          <w:rFonts w:ascii="Century Gothic" w:hAnsi="Century Gothic" w:cs="Arial"/>
          <w:spacing w:val="1"/>
          <w:sz w:val="20"/>
          <w:szCs w:val="20"/>
        </w:rPr>
        <w:t xml:space="preserve"> </w:t>
      </w:r>
      <w:r w:rsidRPr="004541A8">
        <w:rPr>
          <w:rFonts w:ascii="Century Gothic" w:hAnsi="Century Gothic" w:cs="Arial"/>
          <w:sz w:val="20"/>
          <w:szCs w:val="20"/>
        </w:rPr>
        <w:t>Público-Privadas</w:t>
      </w:r>
      <w:r w:rsidRPr="004541A8">
        <w:rPr>
          <w:rFonts w:ascii="Century Gothic" w:hAnsi="Century Gothic" w:cs="Arial"/>
          <w:spacing w:val="1"/>
          <w:sz w:val="20"/>
          <w:szCs w:val="20"/>
        </w:rPr>
        <w:t xml:space="preserve"> </w:t>
      </w:r>
      <w:r w:rsidRPr="004541A8">
        <w:rPr>
          <w:rFonts w:ascii="Century Gothic" w:hAnsi="Century Gothic" w:cs="Arial"/>
          <w:sz w:val="20"/>
          <w:szCs w:val="20"/>
        </w:rPr>
        <w:t>son</w:t>
      </w:r>
      <w:r w:rsidRPr="004541A8">
        <w:rPr>
          <w:rFonts w:ascii="Century Gothic" w:hAnsi="Century Gothic" w:cs="Arial"/>
          <w:spacing w:val="1"/>
          <w:sz w:val="20"/>
          <w:szCs w:val="20"/>
        </w:rPr>
        <w:t xml:space="preserve"> </w:t>
      </w:r>
      <w:r w:rsidRPr="004541A8">
        <w:rPr>
          <w:rFonts w:ascii="Century Gothic" w:hAnsi="Century Gothic" w:cs="Arial"/>
          <w:sz w:val="20"/>
          <w:szCs w:val="20"/>
        </w:rPr>
        <w:t>un</w:t>
      </w:r>
      <w:r w:rsidRPr="004541A8">
        <w:rPr>
          <w:rFonts w:ascii="Century Gothic" w:hAnsi="Century Gothic" w:cs="Arial"/>
          <w:spacing w:val="1"/>
          <w:sz w:val="20"/>
          <w:szCs w:val="20"/>
        </w:rPr>
        <w:t xml:space="preserve"> </w:t>
      </w:r>
      <w:r w:rsidRPr="004541A8">
        <w:rPr>
          <w:rFonts w:ascii="Century Gothic" w:hAnsi="Century Gothic" w:cs="Arial"/>
          <w:sz w:val="20"/>
          <w:szCs w:val="20"/>
        </w:rPr>
        <w:t>instrumento</w:t>
      </w:r>
      <w:r w:rsidRPr="004541A8">
        <w:rPr>
          <w:rFonts w:ascii="Century Gothic" w:hAnsi="Century Gothic" w:cs="Arial"/>
          <w:spacing w:val="1"/>
          <w:sz w:val="20"/>
          <w:szCs w:val="20"/>
        </w:rPr>
        <w:t xml:space="preserve"> </w:t>
      </w:r>
      <w:r w:rsidRPr="004541A8">
        <w:rPr>
          <w:rFonts w:ascii="Century Gothic" w:hAnsi="Century Gothic" w:cs="Arial"/>
          <w:sz w:val="20"/>
          <w:szCs w:val="20"/>
        </w:rPr>
        <w:t>de</w:t>
      </w:r>
      <w:r w:rsidRPr="004541A8">
        <w:rPr>
          <w:rFonts w:ascii="Century Gothic" w:hAnsi="Century Gothic" w:cs="Arial"/>
          <w:spacing w:val="1"/>
          <w:sz w:val="20"/>
          <w:szCs w:val="20"/>
        </w:rPr>
        <w:t xml:space="preserve"> </w:t>
      </w:r>
      <w:r w:rsidRPr="004541A8">
        <w:rPr>
          <w:rFonts w:ascii="Century Gothic" w:hAnsi="Century Gothic" w:cs="Arial"/>
          <w:sz w:val="20"/>
          <w:szCs w:val="20"/>
        </w:rPr>
        <w:t>vinculación de capital privado, que se materializan en un contrato entre una</w:t>
      </w:r>
      <w:r w:rsidRPr="004541A8">
        <w:rPr>
          <w:rFonts w:ascii="Century Gothic" w:hAnsi="Century Gothic" w:cs="Arial"/>
          <w:spacing w:val="1"/>
          <w:sz w:val="20"/>
          <w:szCs w:val="20"/>
        </w:rPr>
        <w:t xml:space="preserve"> </w:t>
      </w:r>
      <w:r w:rsidRPr="004541A8">
        <w:rPr>
          <w:rFonts w:ascii="Century Gothic" w:hAnsi="Century Gothic" w:cs="Arial"/>
          <w:sz w:val="20"/>
          <w:szCs w:val="20"/>
        </w:rPr>
        <w:t>entidad estatal y una persona natural o jurídica de derecho privado, para la</w:t>
      </w:r>
      <w:r w:rsidRPr="004541A8">
        <w:rPr>
          <w:rFonts w:ascii="Century Gothic" w:hAnsi="Century Gothic" w:cs="Arial"/>
          <w:spacing w:val="1"/>
          <w:sz w:val="20"/>
          <w:szCs w:val="20"/>
        </w:rPr>
        <w:t xml:space="preserve"> </w:t>
      </w:r>
      <w:r w:rsidRPr="004541A8">
        <w:rPr>
          <w:rFonts w:ascii="Century Gothic" w:hAnsi="Century Gothic" w:cs="Arial"/>
          <w:sz w:val="20"/>
          <w:szCs w:val="20"/>
        </w:rPr>
        <w:t>provisión de bienes públicos y de sus servicios relacionados, que involucra la</w:t>
      </w:r>
      <w:r w:rsidRPr="004541A8">
        <w:rPr>
          <w:rFonts w:ascii="Century Gothic" w:hAnsi="Century Gothic" w:cs="Arial"/>
          <w:spacing w:val="1"/>
          <w:sz w:val="20"/>
          <w:szCs w:val="20"/>
        </w:rPr>
        <w:t xml:space="preserve"> </w:t>
      </w:r>
      <w:r w:rsidRPr="004541A8">
        <w:rPr>
          <w:rFonts w:ascii="Century Gothic" w:hAnsi="Century Gothic" w:cs="Arial"/>
          <w:sz w:val="20"/>
          <w:szCs w:val="20"/>
        </w:rPr>
        <w:t>retención y transferencia de riesgos entre las partes y mecanismos de pago,</w:t>
      </w:r>
      <w:r w:rsidRPr="004541A8">
        <w:rPr>
          <w:rFonts w:ascii="Century Gothic" w:hAnsi="Century Gothic" w:cs="Arial"/>
          <w:spacing w:val="1"/>
          <w:sz w:val="20"/>
          <w:szCs w:val="20"/>
        </w:rPr>
        <w:t xml:space="preserve"> </w:t>
      </w:r>
      <w:r w:rsidRPr="004541A8">
        <w:rPr>
          <w:rFonts w:ascii="Century Gothic" w:hAnsi="Century Gothic" w:cs="Arial"/>
          <w:sz w:val="20"/>
          <w:szCs w:val="20"/>
        </w:rPr>
        <w:t>relacionados con la disponibilidad y el nivel de servicio de la infraestructura y/o</w:t>
      </w:r>
      <w:r w:rsidRPr="004541A8">
        <w:rPr>
          <w:rFonts w:ascii="Century Gothic" w:hAnsi="Century Gothic" w:cs="Arial"/>
          <w:spacing w:val="1"/>
          <w:sz w:val="20"/>
          <w:szCs w:val="20"/>
        </w:rPr>
        <w:t xml:space="preserve"> </w:t>
      </w:r>
      <w:r w:rsidRPr="004541A8">
        <w:rPr>
          <w:rFonts w:ascii="Century Gothic" w:hAnsi="Century Gothic" w:cs="Arial"/>
          <w:sz w:val="20"/>
          <w:szCs w:val="20"/>
        </w:rPr>
        <w:t>servicio”.</w:t>
      </w:r>
    </w:p>
    <w:p w14:paraId="45E50537" w14:textId="77777777" w:rsidR="008B0065" w:rsidRPr="004541A8" w:rsidRDefault="008B0065" w:rsidP="008B0065">
      <w:pPr>
        <w:spacing w:after="0" w:line="240" w:lineRule="auto"/>
        <w:ind w:left="870" w:right="869"/>
        <w:jc w:val="both"/>
        <w:rPr>
          <w:rFonts w:ascii="Century Gothic" w:hAnsi="Century Gothic" w:cs="Arial"/>
          <w:sz w:val="20"/>
          <w:szCs w:val="20"/>
        </w:rPr>
      </w:pPr>
    </w:p>
    <w:p w14:paraId="7E05DCAD" w14:textId="77777777" w:rsidR="008B0065" w:rsidRPr="004541A8" w:rsidRDefault="008B0065" w:rsidP="008B0065">
      <w:pPr>
        <w:pStyle w:val="BodyText"/>
        <w:spacing w:line="276" w:lineRule="auto"/>
        <w:ind w:left="160" w:right="159" w:firstLine="709"/>
        <w:jc w:val="both"/>
        <w:rPr>
          <w:rFonts w:ascii="Century Gothic" w:hAnsi="Century Gothic" w:cs="Arial"/>
        </w:rPr>
      </w:pPr>
      <w:r w:rsidRPr="004541A8">
        <w:rPr>
          <w:rFonts w:ascii="Century Gothic" w:hAnsi="Century Gothic" w:cs="Arial"/>
        </w:rPr>
        <w:t>Con fundamento en dicha noción, el legislador entendió que, cuando se den los</w:t>
      </w:r>
      <w:r w:rsidRPr="004541A8">
        <w:rPr>
          <w:rFonts w:ascii="Century Gothic" w:hAnsi="Century Gothic" w:cs="Arial"/>
          <w:spacing w:val="1"/>
        </w:rPr>
        <w:t xml:space="preserve"> </w:t>
      </w:r>
      <w:r w:rsidRPr="004541A8">
        <w:rPr>
          <w:rFonts w:ascii="Century Gothic" w:hAnsi="Century Gothic" w:cs="Arial"/>
          <w:spacing w:val="-1"/>
        </w:rPr>
        <w:t>presupuestos</w:t>
      </w:r>
      <w:r w:rsidRPr="004541A8">
        <w:rPr>
          <w:rFonts w:ascii="Century Gothic" w:hAnsi="Century Gothic" w:cs="Arial"/>
          <w:spacing w:val="-15"/>
        </w:rPr>
        <w:t xml:space="preserve"> </w:t>
      </w:r>
      <w:r w:rsidRPr="004541A8">
        <w:rPr>
          <w:rFonts w:ascii="Century Gothic" w:hAnsi="Century Gothic" w:cs="Arial"/>
          <w:spacing w:val="-1"/>
        </w:rPr>
        <w:t>de</w:t>
      </w:r>
      <w:r w:rsidRPr="004541A8">
        <w:rPr>
          <w:rFonts w:ascii="Century Gothic" w:hAnsi="Century Gothic" w:cs="Arial"/>
          <w:spacing w:val="-15"/>
        </w:rPr>
        <w:t xml:space="preserve"> </w:t>
      </w:r>
      <w:r w:rsidRPr="004541A8">
        <w:rPr>
          <w:rFonts w:ascii="Century Gothic" w:hAnsi="Century Gothic" w:cs="Arial"/>
          <w:spacing w:val="-1"/>
        </w:rPr>
        <w:t>la</w:t>
      </w:r>
      <w:r w:rsidRPr="004541A8">
        <w:rPr>
          <w:rFonts w:ascii="Century Gothic" w:hAnsi="Century Gothic" w:cs="Arial"/>
          <w:spacing w:val="-15"/>
        </w:rPr>
        <w:t xml:space="preserve"> </w:t>
      </w:r>
      <w:r w:rsidRPr="004541A8">
        <w:rPr>
          <w:rFonts w:ascii="Century Gothic" w:hAnsi="Century Gothic" w:cs="Arial"/>
          <w:spacing w:val="-1"/>
        </w:rPr>
        <w:t>Ley</w:t>
      </w:r>
      <w:r w:rsidRPr="004541A8">
        <w:rPr>
          <w:rFonts w:ascii="Century Gothic" w:hAnsi="Century Gothic" w:cs="Arial"/>
          <w:spacing w:val="-15"/>
        </w:rPr>
        <w:t xml:space="preserve"> </w:t>
      </w:r>
      <w:r w:rsidRPr="004541A8">
        <w:rPr>
          <w:rFonts w:ascii="Century Gothic" w:hAnsi="Century Gothic" w:cs="Arial"/>
          <w:spacing w:val="-1"/>
        </w:rPr>
        <w:t>1508</w:t>
      </w:r>
      <w:r w:rsidRPr="004541A8">
        <w:rPr>
          <w:rFonts w:ascii="Century Gothic" w:hAnsi="Century Gothic" w:cs="Arial"/>
          <w:spacing w:val="-15"/>
        </w:rPr>
        <w:t xml:space="preserve"> </w:t>
      </w:r>
      <w:r w:rsidRPr="004541A8">
        <w:rPr>
          <w:rFonts w:ascii="Century Gothic" w:hAnsi="Century Gothic" w:cs="Arial"/>
          <w:spacing w:val="-1"/>
        </w:rPr>
        <w:t>de</w:t>
      </w:r>
      <w:r w:rsidRPr="004541A8">
        <w:rPr>
          <w:rFonts w:ascii="Century Gothic" w:hAnsi="Century Gothic" w:cs="Arial"/>
          <w:spacing w:val="-15"/>
        </w:rPr>
        <w:t xml:space="preserve"> </w:t>
      </w:r>
      <w:r w:rsidRPr="004541A8">
        <w:rPr>
          <w:rFonts w:ascii="Century Gothic" w:hAnsi="Century Gothic" w:cs="Arial"/>
          <w:spacing w:val="-1"/>
        </w:rPr>
        <w:t>2012,</w:t>
      </w:r>
      <w:r w:rsidRPr="004541A8">
        <w:rPr>
          <w:rFonts w:ascii="Century Gothic" w:hAnsi="Century Gothic" w:cs="Arial"/>
          <w:spacing w:val="-15"/>
        </w:rPr>
        <w:t xml:space="preserve"> </w:t>
      </w:r>
      <w:r w:rsidRPr="004541A8">
        <w:rPr>
          <w:rFonts w:ascii="Century Gothic" w:hAnsi="Century Gothic" w:cs="Arial"/>
        </w:rPr>
        <w:t>la</w:t>
      </w:r>
      <w:r w:rsidRPr="004541A8">
        <w:rPr>
          <w:rFonts w:ascii="Century Gothic" w:hAnsi="Century Gothic" w:cs="Arial"/>
          <w:spacing w:val="-15"/>
        </w:rPr>
        <w:t xml:space="preserve"> </w:t>
      </w:r>
      <w:r w:rsidRPr="004541A8">
        <w:rPr>
          <w:rFonts w:ascii="Century Gothic" w:hAnsi="Century Gothic" w:cs="Arial"/>
        </w:rPr>
        <w:t>concesión</w:t>
      </w:r>
      <w:r w:rsidRPr="004541A8">
        <w:rPr>
          <w:rFonts w:ascii="Century Gothic" w:hAnsi="Century Gothic" w:cs="Arial"/>
          <w:spacing w:val="-14"/>
        </w:rPr>
        <w:t xml:space="preserve"> </w:t>
      </w:r>
      <w:r w:rsidRPr="004541A8">
        <w:rPr>
          <w:rFonts w:ascii="Century Gothic" w:hAnsi="Century Gothic" w:cs="Arial"/>
        </w:rPr>
        <w:t>sería</w:t>
      </w:r>
      <w:r w:rsidRPr="004541A8">
        <w:rPr>
          <w:rFonts w:ascii="Century Gothic" w:hAnsi="Century Gothic" w:cs="Arial"/>
          <w:spacing w:val="-15"/>
        </w:rPr>
        <w:t xml:space="preserve"> </w:t>
      </w:r>
      <w:r w:rsidRPr="004541A8">
        <w:rPr>
          <w:rFonts w:ascii="Century Gothic" w:hAnsi="Century Gothic" w:cs="Arial"/>
        </w:rPr>
        <w:t>el</w:t>
      </w:r>
      <w:r w:rsidRPr="004541A8">
        <w:rPr>
          <w:rFonts w:ascii="Century Gothic" w:hAnsi="Century Gothic" w:cs="Arial"/>
          <w:spacing w:val="-15"/>
        </w:rPr>
        <w:t xml:space="preserve"> </w:t>
      </w:r>
      <w:r w:rsidRPr="004541A8">
        <w:rPr>
          <w:rFonts w:ascii="Century Gothic" w:hAnsi="Century Gothic" w:cs="Arial"/>
        </w:rPr>
        <w:t>medio</w:t>
      </w:r>
      <w:r w:rsidRPr="004541A8">
        <w:rPr>
          <w:rFonts w:ascii="Century Gothic" w:hAnsi="Century Gothic" w:cs="Arial"/>
          <w:spacing w:val="-15"/>
        </w:rPr>
        <w:t xml:space="preserve"> </w:t>
      </w:r>
      <w:r w:rsidRPr="004541A8">
        <w:rPr>
          <w:rFonts w:ascii="Century Gothic" w:hAnsi="Century Gothic" w:cs="Arial"/>
        </w:rPr>
        <w:t>por</w:t>
      </w:r>
      <w:r w:rsidRPr="004541A8">
        <w:rPr>
          <w:rFonts w:ascii="Century Gothic" w:hAnsi="Century Gothic" w:cs="Arial"/>
          <w:spacing w:val="-15"/>
        </w:rPr>
        <w:t xml:space="preserve"> </w:t>
      </w:r>
      <w:r w:rsidRPr="004541A8">
        <w:rPr>
          <w:rFonts w:ascii="Century Gothic" w:hAnsi="Century Gothic" w:cs="Arial"/>
        </w:rPr>
        <w:t>el</w:t>
      </w:r>
      <w:r w:rsidRPr="004541A8">
        <w:rPr>
          <w:rFonts w:ascii="Century Gothic" w:hAnsi="Century Gothic" w:cs="Arial"/>
          <w:spacing w:val="-15"/>
        </w:rPr>
        <w:t xml:space="preserve"> </w:t>
      </w:r>
      <w:r w:rsidRPr="004541A8">
        <w:rPr>
          <w:rFonts w:ascii="Century Gothic" w:hAnsi="Century Gothic" w:cs="Arial"/>
        </w:rPr>
        <w:t>cual</w:t>
      </w:r>
      <w:r w:rsidRPr="004541A8">
        <w:rPr>
          <w:rFonts w:ascii="Century Gothic" w:hAnsi="Century Gothic" w:cs="Arial"/>
          <w:spacing w:val="-15"/>
        </w:rPr>
        <w:t xml:space="preserve"> </w:t>
      </w:r>
      <w:r w:rsidRPr="004541A8">
        <w:rPr>
          <w:rFonts w:ascii="Century Gothic" w:hAnsi="Century Gothic" w:cs="Arial"/>
        </w:rPr>
        <w:t>se</w:t>
      </w:r>
      <w:r w:rsidRPr="004541A8">
        <w:rPr>
          <w:rFonts w:ascii="Century Gothic" w:hAnsi="Century Gothic" w:cs="Arial"/>
          <w:spacing w:val="-15"/>
        </w:rPr>
        <w:t xml:space="preserve"> </w:t>
      </w:r>
      <w:r w:rsidRPr="004541A8">
        <w:rPr>
          <w:rFonts w:ascii="Century Gothic" w:hAnsi="Century Gothic" w:cs="Arial"/>
        </w:rPr>
        <w:t>contratarían</w:t>
      </w:r>
      <w:r w:rsidRPr="004541A8">
        <w:rPr>
          <w:rFonts w:ascii="Century Gothic" w:hAnsi="Century Gothic" w:cs="Arial"/>
          <w:spacing w:val="-58"/>
        </w:rPr>
        <w:t xml:space="preserve"> </w:t>
      </w:r>
      <w:r w:rsidRPr="004541A8">
        <w:rPr>
          <w:rFonts w:ascii="Century Gothic" w:hAnsi="Century Gothic" w:cs="Arial"/>
        </w:rPr>
        <w:t>estas colaboraciones público-privadas</w:t>
      </w:r>
      <w:r w:rsidRPr="004541A8">
        <w:rPr>
          <w:rFonts w:ascii="Century Gothic" w:hAnsi="Century Gothic" w:cs="Arial"/>
          <w:vertAlign w:val="superscript"/>
        </w:rPr>
        <w:t>10,</w:t>
      </w:r>
      <w:r w:rsidRPr="004541A8">
        <w:rPr>
          <w:rFonts w:ascii="Century Gothic" w:hAnsi="Century Gothic" w:cs="Arial"/>
        </w:rPr>
        <w:t xml:space="preserve"> es decir, como un mecanismo a través del cual el</w:t>
      </w:r>
      <w:r w:rsidRPr="004541A8">
        <w:rPr>
          <w:rFonts w:ascii="Century Gothic" w:hAnsi="Century Gothic" w:cs="Arial"/>
          <w:spacing w:val="-59"/>
        </w:rPr>
        <w:t xml:space="preserve"> </w:t>
      </w:r>
      <w:r w:rsidRPr="004541A8">
        <w:rPr>
          <w:rFonts w:ascii="Century Gothic" w:hAnsi="Century Gothic" w:cs="Arial"/>
          <w:spacing w:val="-1"/>
        </w:rPr>
        <w:t>sector</w:t>
      </w:r>
      <w:r w:rsidRPr="004541A8">
        <w:rPr>
          <w:rFonts w:ascii="Century Gothic" w:hAnsi="Century Gothic" w:cs="Arial"/>
          <w:spacing w:val="-15"/>
        </w:rPr>
        <w:t xml:space="preserve"> </w:t>
      </w:r>
      <w:r w:rsidRPr="004541A8">
        <w:rPr>
          <w:rFonts w:ascii="Century Gothic" w:hAnsi="Century Gothic" w:cs="Arial"/>
          <w:spacing w:val="-1"/>
        </w:rPr>
        <w:t>privado</w:t>
      </w:r>
      <w:r w:rsidRPr="004541A8">
        <w:rPr>
          <w:rFonts w:ascii="Century Gothic" w:hAnsi="Century Gothic" w:cs="Arial"/>
          <w:spacing w:val="-15"/>
        </w:rPr>
        <w:t xml:space="preserve"> </w:t>
      </w:r>
      <w:r w:rsidRPr="004541A8">
        <w:rPr>
          <w:rFonts w:ascii="Century Gothic" w:hAnsi="Century Gothic" w:cs="Arial"/>
          <w:spacing w:val="-1"/>
        </w:rPr>
        <w:t>participaría</w:t>
      </w:r>
      <w:r w:rsidRPr="004541A8">
        <w:rPr>
          <w:rFonts w:ascii="Century Gothic" w:hAnsi="Century Gothic" w:cs="Arial"/>
          <w:spacing w:val="-15"/>
        </w:rPr>
        <w:t xml:space="preserve"> </w:t>
      </w:r>
      <w:r w:rsidRPr="004541A8">
        <w:rPr>
          <w:rFonts w:ascii="Century Gothic" w:hAnsi="Century Gothic" w:cs="Arial"/>
          <w:spacing w:val="-1"/>
        </w:rPr>
        <w:t>en</w:t>
      </w:r>
      <w:r w:rsidRPr="004541A8">
        <w:rPr>
          <w:rFonts w:ascii="Century Gothic" w:hAnsi="Century Gothic" w:cs="Arial"/>
          <w:spacing w:val="-15"/>
        </w:rPr>
        <w:t xml:space="preserve"> </w:t>
      </w:r>
      <w:r w:rsidRPr="004541A8">
        <w:rPr>
          <w:rFonts w:ascii="Century Gothic" w:hAnsi="Century Gothic" w:cs="Arial"/>
          <w:spacing w:val="-1"/>
        </w:rPr>
        <w:t>la</w:t>
      </w:r>
      <w:r w:rsidRPr="004541A8">
        <w:rPr>
          <w:rFonts w:ascii="Century Gothic" w:hAnsi="Century Gothic" w:cs="Arial"/>
          <w:spacing w:val="-15"/>
        </w:rPr>
        <w:t xml:space="preserve"> </w:t>
      </w:r>
      <w:r w:rsidRPr="004541A8">
        <w:rPr>
          <w:rFonts w:ascii="Century Gothic" w:hAnsi="Century Gothic" w:cs="Arial"/>
          <w:spacing w:val="-1"/>
        </w:rPr>
        <w:t>gestión</w:t>
      </w:r>
      <w:r w:rsidRPr="004541A8">
        <w:rPr>
          <w:rFonts w:ascii="Century Gothic" w:hAnsi="Century Gothic" w:cs="Arial"/>
          <w:spacing w:val="-15"/>
        </w:rPr>
        <w:t xml:space="preserve"> </w:t>
      </w:r>
      <w:r w:rsidRPr="004541A8">
        <w:rPr>
          <w:rFonts w:ascii="Century Gothic" w:hAnsi="Century Gothic" w:cs="Arial"/>
          <w:spacing w:val="-1"/>
        </w:rPr>
        <w:t>pública,</w:t>
      </w:r>
      <w:r w:rsidRPr="004541A8">
        <w:rPr>
          <w:rFonts w:ascii="Century Gothic" w:hAnsi="Century Gothic" w:cs="Arial"/>
          <w:spacing w:val="-14"/>
        </w:rPr>
        <w:t xml:space="preserve"> </w:t>
      </w:r>
      <w:r w:rsidRPr="004541A8">
        <w:rPr>
          <w:rFonts w:ascii="Century Gothic" w:hAnsi="Century Gothic" w:cs="Arial"/>
          <w:spacing w:val="-1"/>
        </w:rPr>
        <w:t>representada</w:t>
      </w:r>
      <w:r w:rsidRPr="004541A8">
        <w:rPr>
          <w:rFonts w:ascii="Century Gothic" w:hAnsi="Century Gothic" w:cs="Arial"/>
          <w:spacing w:val="-15"/>
        </w:rPr>
        <w:t xml:space="preserve"> </w:t>
      </w:r>
      <w:r w:rsidRPr="004541A8">
        <w:rPr>
          <w:rFonts w:ascii="Century Gothic" w:hAnsi="Century Gothic" w:cs="Arial"/>
        </w:rPr>
        <w:t>en</w:t>
      </w:r>
      <w:r w:rsidRPr="004541A8">
        <w:rPr>
          <w:rFonts w:ascii="Century Gothic" w:hAnsi="Century Gothic" w:cs="Arial"/>
          <w:spacing w:val="-15"/>
        </w:rPr>
        <w:t xml:space="preserve"> </w:t>
      </w:r>
      <w:r w:rsidRPr="004541A8">
        <w:rPr>
          <w:rFonts w:ascii="Century Gothic" w:hAnsi="Century Gothic" w:cs="Arial"/>
        </w:rPr>
        <w:t>la</w:t>
      </w:r>
      <w:r w:rsidRPr="004541A8">
        <w:rPr>
          <w:rFonts w:ascii="Century Gothic" w:hAnsi="Century Gothic" w:cs="Arial"/>
          <w:spacing w:val="-15"/>
        </w:rPr>
        <w:t xml:space="preserve"> </w:t>
      </w:r>
      <w:r w:rsidRPr="004541A8">
        <w:rPr>
          <w:rFonts w:ascii="Century Gothic" w:hAnsi="Century Gothic" w:cs="Arial"/>
        </w:rPr>
        <w:t>ejecución</w:t>
      </w:r>
      <w:r w:rsidRPr="004541A8">
        <w:rPr>
          <w:rFonts w:ascii="Century Gothic" w:hAnsi="Century Gothic" w:cs="Arial"/>
          <w:spacing w:val="-15"/>
        </w:rPr>
        <w:t xml:space="preserve"> </w:t>
      </w:r>
      <w:r w:rsidRPr="004541A8">
        <w:rPr>
          <w:rFonts w:ascii="Century Gothic" w:hAnsi="Century Gothic" w:cs="Arial"/>
        </w:rPr>
        <w:t>de</w:t>
      </w:r>
      <w:r w:rsidRPr="004541A8">
        <w:rPr>
          <w:rFonts w:ascii="Century Gothic" w:hAnsi="Century Gothic" w:cs="Arial"/>
          <w:spacing w:val="-15"/>
        </w:rPr>
        <w:t xml:space="preserve"> </w:t>
      </w:r>
      <w:r w:rsidRPr="004541A8">
        <w:rPr>
          <w:rFonts w:ascii="Century Gothic" w:hAnsi="Century Gothic" w:cs="Arial"/>
        </w:rPr>
        <w:t>actividades</w:t>
      </w:r>
      <w:r w:rsidRPr="004541A8">
        <w:rPr>
          <w:rFonts w:ascii="Century Gothic" w:hAnsi="Century Gothic" w:cs="Arial"/>
          <w:spacing w:val="1"/>
        </w:rPr>
        <w:t xml:space="preserve"> </w:t>
      </w:r>
      <w:r w:rsidRPr="004541A8">
        <w:rPr>
          <w:rFonts w:ascii="Century Gothic" w:hAnsi="Century Gothic" w:cs="Arial"/>
        </w:rPr>
        <w:t>de</w:t>
      </w:r>
      <w:r w:rsidRPr="004541A8">
        <w:rPr>
          <w:rFonts w:ascii="Century Gothic" w:hAnsi="Century Gothic" w:cs="Arial"/>
          <w:spacing w:val="-4"/>
        </w:rPr>
        <w:t xml:space="preserve"> </w:t>
      </w:r>
      <w:r w:rsidRPr="004541A8">
        <w:rPr>
          <w:rFonts w:ascii="Century Gothic" w:hAnsi="Century Gothic" w:cs="Arial"/>
        </w:rPr>
        <w:t>infraestructura</w:t>
      </w:r>
      <w:r w:rsidRPr="004541A8">
        <w:rPr>
          <w:rFonts w:ascii="Century Gothic" w:hAnsi="Century Gothic" w:cs="Arial"/>
          <w:spacing w:val="-3"/>
        </w:rPr>
        <w:t xml:space="preserve"> </w:t>
      </w:r>
      <w:r w:rsidRPr="004541A8">
        <w:rPr>
          <w:rFonts w:ascii="Century Gothic" w:hAnsi="Century Gothic" w:cs="Arial"/>
        </w:rPr>
        <w:t>o</w:t>
      </w:r>
      <w:r w:rsidRPr="004541A8">
        <w:rPr>
          <w:rFonts w:ascii="Century Gothic" w:hAnsi="Century Gothic" w:cs="Arial"/>
          <w:spacing w:val="-4"/>
        </w:rPr>
        <w:t xml:space="preserve"> </w:t>
      </w:r>
      <w:r w:rsidRPr="004541A8">
        <w:rPr>
          <w:rFonts w:ascii="Century Gothic" w:hAnsi="Century Gothic" w:cs="Arial"/>
        </w:rPr>
        <w:t>de</w:t>
      </w:r>
      <w:r w:rsidRPr="004541A8">
        <w:rPr>
          <w:rFonts w:ascii="Century Gothic" w:hAnsi="Century Gothic" w:cs="Arial"/>
          <w:spacing w:val="-4"/>
        </w:rPr>
        <w:t xml:space="preserve"> </w:t>
      </w:r>
      <w:r w:rsidRPr="004541A8">
        <w:rPr>
          <w:rFonts w:ascii="Century Gothic" w:hAnsi="Century Gothic" w:cs="Arial"/>
        </w:rPr>
        <w:t>otros</w:t>
      </w:r>
      <w:r w:rsidRPr="004541A8">
        <w:rPr>
          <w:rFonts w:ascii="Century Gothic" w:hAnsi="Century Gothic" w:cs="Arial"/>
          <w:spacing w:val="-4"/>
        </w:rPr>
        <w:t xml:space="preserve"> </w:t>
      </w:r>
      <w:r w:rsidRPr="004541A8">
        <w:rPr>
          <w:rFonts w:ascii="Century Gothic" w:hAnsi="Century Gothic" w:cs="Arial"/>
        </w:rPr>
        <w:t>servicios,</w:t>
      </w:r>
      <w:r w:rsidRPr="004541A8">
        <w:rPr>
          <w:rFonts w:ascii="Century Gothic" w:hAnsi="Century Gothic" w:cs="Arial"/>
          <w:spacing w:val="-4"/>
        </w:rPr>
        <w:t xml:space="preserve"> </w:t>
      </w:r>
      <w:r w:rsidRPr="004541A8">
        <w:rPr>
          <w:rFonts w:ascii="Century Gothic" w:hAnsi="Century Gothic" w:cs="Arial"/>
        </w:rPr>
        <w:t>vinculando</w:t>
      </w:r>
      <w:r w:rsidRPr="004541A8">
        <w:rPr>
          <w:rFonts w:ascii="Century Gothic" w:hAnsi="Century Gothic" w:cs="Arial"/>
          <w:spacing w:val="-4"/>
        </w:rPr>
        <w:t xml:space="preserve"> </w:t>
      </w:r>
      <w:r w:rsidRPr="004541A8">
        <w:rPr>
          <w:rFonts w:ascii="Century Gothic" w:hAnsi="Century Gothic" w:cs="Arial"/>
        </w:rPr>
        <w:t>capital,</w:t>
      </w:r>
      <w:r w:rsidRPr="004541A8">
        <w:rPr>
          <w:rFonts w:ascii="Century Gothic" w:hAnsi="Century Gothic" w:cs="Arial"/>
          <w:spacing w:val="-4"/>
        </w:rPr>
        <w:t xml:space="preserve"> </w:t>
      </w:r>
      <w:r w:rsidRPr="004541A8">
        <w:rPr>
          <w:rFonts w:ascii="Century Gothic" w:hAnsi="Century Gothic" w:cs="Arial"/>
        </w:rPr>
        <w:t>conocimientos</w:t>
      </w:r>
      <w:r w:rsidRPr="004541A8">
        <w:rPr>
          <w:rFonts w:ascii="Century Gothic" w:hAnsi="Century Gothic" w:cs="Arial"/>
          <w:spacing w:val="-4"/>
        </w:rPr>
        <w:t xml:space="preserve"> </w:t>
      </w:r>
      <w:r w:rsidRPr="004541A8">
        <w:rPr>
          <w:rFonts w:ascii="Century Gothic" w:hAnsi="Century Gothic" w:cs="Arial"/>
        </w:rPr>
        <w:t>y</w:t>
      </w:r>
      <w:r w:rsidRPr="004541A8">
        <w:rPr>
          <w:rFonts w:ascii="Century Gothic" w:hAnsi="Century Gothic" w:cs="Arial"/>
          <w:spacing w:val="-3"/>
        </w:rPr>
        <w:t xml:space="preserve"> </w:t>
      </w:r>
      <w:r w:rsidRPr="004541A8">
        <w:rPr>
          <w:rFonts w:ascii="Century Gothic" w:hAnsi="Century Gothic" w:cs="Arial"/>
        </w:rPr>
        <w:t>experiencia,</w:t>
      </w:r>
      <w:r w:rsidRPr="004541A8">
        <w:rPr>
          <w:rFonts w:ascii="Century Gothic" w:hAnsi="Century Gothic" w:cs="Arial"/>
          <w:spacing w:val="-3"/>
        </w:rPr>
        <w:t xml:space="preserve"> </w:t>
      </w:r>
      <w:r w:rsidRPr="004541A8">
        <w:rPr>
          <w:rFonts w:ascii="Century Gothic" w:hAnsi="Century Gothic" w:cs="Arial"/>
        </w:rPr>
        <w:t xml:space="preserve">así </w:t>
      </w:r>
      <w:r w:rsidRPr="004541A8">
        <w:rPr>
          <w:rFonts w:ascii="Century Gothic" w:hAnsi="Century Gothic" w:cs="Arial"/>
          <w:spacing w:val="-59"/>
        </w:rPr>
        <w:t xml:space="preserve"> </w:t>
      </w:r>
      <w:r w:rsidRPr="004541A8">
        <w:rPr>
          <w:rFonts w:ascii="Century Gothic" w:hAnsi="Century Gothic" w:cs="Arial"/>
        </w:rPr>
        <w:t>como</w:t>
      </w:r>
      <w:r w:rsidRPr="004541A8">
        <w:rPr>
          <w:rFonts w:ascii="Century Gothic" w:hAnsi="Century Gothic" w:cs="Arial"/>
          <w:spacing w:val="1"/>
        </w:rPr>
        <w:t xml:space="preserve"> </w:t>
      </w:r>
      <w:r w:rsidRPr="004541A8">
        <w:rPr>
          <w:rFonts w:ascii="Century Gothic" w:hAnsi="Century Gothic" w:cs="Arial"/>
        </w:rPr>
        <w:t>un</w:t>
      </w:r>
      <w:r w:rsidRPr="004541A8">
        <w:rPr>
          <w:rFonts w:ascii="Century Gothic" w:hAnsi="Century Gothic" w:cs="Arial"/>
          <w:spacing w:val="1"/>
        </w:rPr>
        <w:t xml:space="preserve"> </w:t>
      </w:r>
      <w:r w:rsidRPr="004541A8">
        <w:rPr>
          <w:rFonts w:ascii="Century Gothic" w:hAnsi="Century Gothic" w:cs="Arial"/>
        </w:rPr>
        <w:t>mayor</w:t>
      </w:r>
      <w:r w:rsidRPr="004541A8">
        <w:rPr>
          <w:rFonts w:ascii="Century Gothic" w:hAnsi="Century Gothic" w:cs="Arial"/>
          <w:spacing w:val="1"/>
        </w:rPr>
        <w:t xml:space="preserve"> </w:t>
      </w:r>
      <w:r w:rsidRPr="004541A8">
        <w:rPr>
          <w:rFonts w:ascii="Century Gothic" w:hAnsi="Century Gothic" w:cs="Arial"/>
        </w:rPr>
        <w:t>riesgo</w:t>
      </w:r>
      <w:r w:rsidRPr="004541A8">
        <w:rPr>
          <w:rFonts w:ascii="Century Gothic" w:hAnsi="Century Gothic" w:cs="Arial"/>
          <w:spacing w:val="1"/>
        </w:rPr>
        <w:t xml:space="preserve"> </w:t>
      </w:r>
      <w:r w:rsidRPr="004541A8">
        <w:rPr>
          <w:rFonts w:ascii="Century Gothic" w:hAnsi="Century Gothic" w:cs="Arial"/>
        </w:rPr>
        <w:t>que</w:t>
      </w:r>
      <w:r w:rsidRPr="004541A8">
        <w:rPr>
          <w:rFonts w:ascii="Century Gothic" w:hAnsi="Century Gothic" w:cs="Arial"/>
          <w:spacing w:val="1"/>
        </w:rPr>
        <w:t xml:space="preserve"> </w:t>
      </w:r>
      <w:r w:rsidRPr="004541A8">
        <w:rPr>
          <w:rFonts w:ascii="Century Gothic" w:hAnsi="Century Gothic" w:cs="Arial"/>
        </w:rPr>
        <w:t>el</w:t>
      </w:r>
      <w:r w:rsidRPr="004541A8">
        <w:rPr>
          <w:rFonts w:ascii="Century Gothic" w:hAnsi="Century Gothic" w:cs="Arial"/>
          <w:spacing w:val="1"/>
        </w:rPr>
        <w:t xml:space="preserve"> </w:t>
      </w:r>
      <w:r w:rsidRPr="004541A8">
        <w:rPr>
          <w:rFonts w:ascii="Century Gothic" w:hAnsi="Century Gothic" w:cs="Arial"/>
        </w:rPr>
        <w:t>que</w:t>
      </w:r>
      <w:r w:rsidRPr="004541A8">
        <w:rPr>
          <w:rFonts w:ascii="Century Gothic" w:hAnsi="Century Gothic" w:cs="Arial"/>
          <w:spacing w:val="1"/>
        </w:rPr>
        <w:t xml:space="preserve"> </w:t>
      </w:r>
      <w:r w:rsidRPr="004541A8">
        <w:rPr>
          <w:rFonts w:ascii="Century Gothic" w:hAnsi="Century Gothic" w:cs="Arial"/>
        </w:rPr>
        <w:t>ordinariamente</w:t>
      </w:r>
      <w:r w:rsidRPr="004541A8">
        <w:rPr>
          <w:rFonts w:ascii="Century Gothic" w:hAnsi="Century Gothic" w:cs="Arial"/>
          <w:spacing w:val="1"/>
        </w:rPr>
        <w:t xml:space="preserve"> </w:t>
      </w:r>
      <w:r w:rsidRPr="004541A8">
        <w:rPr>
          <w:rFonts w:ascii="Century Gothic" w:hAnsi="Century Gothic" w:cs="Arial"/>
        </w:rPr>
        <w:t>se</w:t>
      </w:r>
      <w:r w:rsidRPr="004541A8">
        <w:rPr>
          <w:rFonts w:ascii="Century Gothic" w:hAnsi="Century Gothic" w:cs="Arial"/>
          <w:spacing w:val="1"/>
        </w:rPr>
        <w:t xml:space="preserve"> </w:t>
      </w:r>
      <w:r w:rsidRPr="004541A8">
        <w:rPr>
          <w:rFonts w:ascii="Century Gothic" w:hAnsi="Century Gothic" w:cs="Arial"/>
        </w:rPr>
        <w:t>asume</w:t>
      </w:r>
      <w:r w:rsidRPr="004541A8">
        <w:rPr>
          <w:rFonts w:ascii="Century Gothic" w:hAnsi="Century Gothic" w:cs="Arial"/>
          <w:spacing w:val="1"/>
        </w:rPr>
        <w:t xml:space="preserve"> </w:t>
      </w:r>
      <w:r w:rsidRPr="004541A8">
        <w:rPr>
          <w:rFonts w:ascii="Century Gothic" w:hAnsi="Century Gothic" w:cs="Arial"/>
        </w:rPr>
        <w:t xml:space="preserve">en otras tipologías contractuales. Esta idea se consagró en el artículo 2 de la Ley 1508 de 2012, que expresa que: </w:t>
      </w:r>
      <w:r w:rsidRPr="004541A8">
        <w:rPr>
          <w:rFonts w:ascii="Century Gothic" w:hAnsi="Century Gothic" w:cs="Arial"/>
          <w:i/>
          <w:iCs/>
        </w:rPr>
        <w:t>“</w:t>
      </w:r>
      <w:r w:rsidRPr="004541A8">
        <w:rPr>
          <w:rFonts w:ascii="Century Gothic" w:hAnsi="Century Gothic" w:cs="Arial"/>
          <w:i/>
          <w:iCs/>
          <w:color w:val="000000"/>
        </w:rPr>
        <w:t>Las concesiones de que trata el numeral 4 del artículo 32 de la Ley 80 de 1993, se encuentran comprendidas dentro de los esquemas de Asociación Público Privadas”.</w:t>
      </w:r>
      <w:r w:rsidRPr="004541A8">
        <w:rPr>
          <w:rFonts w:ascii="Century Gothic" w:hAnsi="Century Gothic" w:cs="Arial"/>
        </w:rPr>
        <w:t xml:space="preserve"> </w:t>
      </w:r>
    </w:p>
    <w:p w14:paraId="41EFE6E9" w14:textId="77777777" w:rsidR="008B0065" w:rsidRPr="00E00AC7" w:rsidRDefault="008B0065" w:rsidP="008B0065">
      <w:pPr>
        <w:tabs>
          <w:tab w:val="left" w:pos="0"/>
        </w:tabs>
        <w:spacing w:before="120" w:after="0" w:line="276" w:lineRule="auto"/>
        <w:ind w:firstLine="709"/>
        <w:jc w:val="both"/>
        <w:rPr>
          <w:rFonts w:ascii="Century Gothic" w:eastAsia="Calibri" w:hAnsi="Century Gothic" w:cs="Arial"/>
          <w:bCs/>
          <w:lang w:val="es-ES_tradnl"/>
        </w:rPr>
      </w:pPr>
      <w:r w:rsidRPr="004541A8">
        <w:rPr>
          <w:rFonts w:ascii="Century Gothic" w:hAnsi="Century Gothic" w:cs="Arial"/>
        </w:rPr>
        <w:t>Por lo anterior, la doctrina nacional ha expresado que “</w:t>
      </w:r>
      <w:r w:rsidRPr="004541A8">
        <w:rPr>
          <w:rFonts w:ascii="Century Gothic" w:hAnsi="Century Gothic" w:cs="Arial"/>
          <w:i/>
        </w:rPr>
        <w:t>las APP no constituyen un</w:t>
      </w:r>
      <w:r w:rsidRPr="004541A8">
        <w:rPr>
          <w:rFonts w:ascii="Century Gothic" w:hAnsi="Century Gothic" w:cs="Arial"/>
          <w:i/>
          <w:spacing w:val="1"/>
        </w:rPr>
        <w:t xml:space="preserve"> </w:t>
      </w:r>
      <w:r w:rsidRPr="004541A8">
        <w:rPr>
          <w:rFonts w:ascii="Century Gothic" w:hAnsi="Century Gothic" w:cs="Arial"/>
          <w:i/>
        </w:rPr>
        <w:t>instrumento</w:t>
      </w:r>
      <w:r w:rsidRPr="004541A8">
        <w:rPr>
          <w:rFonts w:ascii="Century Gothic" w:hAnsi="Century Gothic" w:cs="Arial"/>
          <w:i/>
          <w:spacing w:val="-11"/>
        </w:rPr>
        <w:t xml:space="preserve"> </w:t>
      </w:r>
      <w:r w:rsidRPr="004541A8">
        <w:rPr>
          <w:rFonts w:ascii="Century Gothic" w:hAnsi="Century Gothic" w:cs="Arial"/>
          <w:i/>
        </w:rPr>
        <w:t>absolutamente</w:t>
      </w:r>
      <w:r w:rsidRPr="004541A8">
        <w:rPr>
          <w:rFonts w:ascii="Century Gothic" w:hAnsi="Century Gothic" w:cs="Arial"/>
          <w:i/>
          <w:spacing w:val="-11"/>
        </w:rPr>
        <w:t xml:space="preserve"> </w:t>
      </w:r>
      <w:r w:rsidRPr="004541A8">
        <w:rPr>
          <w:rFonts w:ascii="Century Gothic" w:hAnsi="Century Gothic" w:cs="Arial"/>
          <w:i/>
        </w:rPr>
        <w:t>novedoso</w:t>
      </w:r>
      <w:r w:rsidRPr="004541A8">
        <w:rPr>
          <w:rFonts w:ascii="Century Gothic" w:hAnsi="Century Gothic" w:cs="Arial"/>
          <w:i/>
          <w:spacing w:val="-11"/>
        </w:rPr>
        <w:t xml:space="preserve"> </w:t>
      </w:r>
      <w:r w:rsidRPr="004541A8">
        <w:rPr>
          <w:rFonts w:ascii="Century Gothic" w:hAnsi="Century Gothic" w:cs="Arial"/>
          <w:i/>
        </w:rPr>
        <w:t>en</w:t>
      </w:r>
      <w:r w:rsidRPr="004541A8">
        <w:rPr>
          <w:rFonts w:ascii="Century Gothic" w:hAnsi="Century Gothic" w:cs="Arial"/>
          <w:i/>
          <w:spacing w:val="-11"/>
        </w:rPr>
        <w:t xml:space="preserve"> </w:t>
      </w:r>
      <w:r w:rsidRPr="004541A8">
        <w:rPr>
          <w:rFonts w:ascii="Century Gothic" w:hAnsi="Century Gothic" w:cs="Arial"/>
          <w:i/>
        </w:rPr>
        <w:t>el</w:t>
      </w:r>
      <w:r w:rsidRPr="004541A8">
        <w:rPr>
          <w:rFonts w:ascii="Century Gothic" w:hAnsi="Century Gothic" w:cs="Arial"/>
          <w:i/>
          <w:spacing w:val="-11"/>
        </w:rPr>
        <w:t xml:space="preserve"> </w:t>
      </w:r>
      <w:r w:rsidRPr="004541A8">
        <w:rPr>
          <w:rFonts w:ascii="Century Gothic" w:hAnsi="Century Gothic" w:cs="Arial"/>
          <w:i/>
        </w:rPr>
        <w:t>derecho</w:t>
      </w:r>
      <w:r w:rsidRPr="004541A8">
        <w:rPr>
          <w:rFonts w:ascii="Century Gothic" w:hAnsi="Century Gothic" w:cs="Arial"/>
          <w:i/>
          <w:spacing w:val="-11"/>
        </w:rPr>
        <w:t xml:space="preserve"> </w:t>
      </w:r>
      <w:r w:rsidRPr="004541A8">
        <w:rPr>
          <w:rFonts w:ascii="Century Gothic" w:hAnsi="Century Gothic" w:cs="Arial"/>
          <w:i/>
        </w:rPr>
        <w:t>colombiano,</w:t>
      </w:r>
      <w:r w:rsidRPr="004541A8">
        <w:rPr>
          <w:rFonts w:ascii="Century Gothic" w:hAnsi="Century Gothic" w:cs="Arial"/>
          <w:i/>
          <w:spacing w:val="-12"/>
        </w:rPr>
        <w:t xml:space="preserve"> </w:t>
      </w:r>
      <w:r w:rsidRPr="004541A8">
        <w:rPr>
          <w:rFonts w:ascii="Century Gothic" w:hAnsi="Century Gothic" w:cs="Arial"/>
          <w:i/>
        </w:rPr>
        <w:t>pues</w:t>
      </w:r>
      <w:r w:rsidRPr="004541A8">
        <w:rPr>
          <w:rFonts w:ascii="Century Gothic" w:hAnsi="Century Gothic" w:cs="Arial"/>
          <w:i/>
          <w:spacing w:val="-11"/>
        </w:rPr>
        <w:t xml:space="preserve"> </w:t>
      </w:r>
      <w:r w:rsidRPr="004541A8">
        <w:rPr>
          <w:rFonts w:ascii="Century Gothic" w:hAnsi="Century Gothic" w:cs="Arial"/>
          <w:i/>
        </w:rPr>
        <w:t>los</w:t>
      </w:r>
      <w:r w:rsidRPr="004541A8">
        <w:rPr>
          <w:rFonts w:ascii="Century Gothic" w:hAnsi="Century Gothic" w:cs="Arial"/>
          <w:i/>
          <w:spacing w:val="-10"/>
        </w:rPr>
        <w:t xml:space="preserve"> </w:t>
      </w:r>
      <w:r w:rsidRPr="004541A8">
        <w:rPr>
          <w:rFonts w:ascii="Century Gothic" w:hAnsi="Century Gothic" w:cs="Arial"/>
          <w:i/>
        </w:rPr>
        <w:t>contratos</w:t>
      </w:r>
      <w:r w:rsidRPr="004541A8">
        <w:rPr>
          <w:rFonts w:ascii="Century Gothic" w:hAnsi="Century Gothic" w:cs="Arial"/>
          <w:i/>
          <w:spacing w:val="-12"/>
        </w:rPr>
        <w:t xml:space="preserve"> </w:t>
      </w:r>
      <w:r w:rsidRPr="004541A8">
        <w:rPr>
          <w:rFonts w:ascii="Century Gothic" w:hAnsi="Century Gothic" w:cs="Arial"/>
          <w:i/>
        </w:rPr>
        <w:t>con los que</w:t>
      </w:r>
      <w:r w:rsidRPr="004541A8">
        <w:rPr>
          <w:rFonts w:ascii="Century Gothic" w:hAnsi="Century Gothic" w:cs="Arial"/>
          <w:i/>
          <w:spacing w:val="-10"/>
        </w:rPr>
        <w:t xml:space="preserve"> </w:t>
      </w:r>
      <w:r w:rsidRPr="004541A8">
        <w:rPr>
          <w:rFonts w:ascii="Century Gothic" w:hAnsi="Century Gothic" w:cs="Arial"/>
          <w:i/>
        </w:rPr>
        <w:t>se</w:t>
      </w:r>
      <w:r w:rsidRPr="004541A8">
        <w:rPr>
          <w:rFonts w:ascii="Century Gothic" w:hAnsi="Century Gothic" w:cs="Arial"/>
          <w:i/>
          <w:spacing w:val="-9"/>
        </w:rPr>
        <w:t xml:space="preserve"> </w:t>
      </w:r>
      <w:r w:rsidRPr="004541A8">
        <w:rPr>
          <w:rFonts w:ascii="Century Gothic" w:hAnsi="Century Gothic" w:cs="Arial"/>
          <w:i/>
        </w:rPr>
        <w:t>pretende</w:t>
      </w:r>
      <w:r w:rsidRPr="004541A8">
        <w:rPr>
          <w:rFonts w:ascii="Century Gothic" w:hAnsi="Century Gothic" w:cs="Arial"/>
          <w:i/>
          <w:spacing w:val="-10"/>
        </w:rPr>
        <w:t xml:space="preserve"> </w:t>
      </w:r>
      <w:r w:rsidRPr="004541A8">
        <w:rPr>
          <w:rFonts w:ascii="Century Gothic" w:hAnsi="Century Gothic" w:cs="Arial"/>
          <w:i/>
        </w:rPr>
        <w:t>instrumentarlas</w:t>
      </w:r>
      <w:r w:rsidRPr="004541A8">
        <w:rPr>
          <w:rFonts w:ascii="Century Gothic" w:hAnsi="Century Gothic" w:cs="Arial"/>
          <w:i/>
          <w:spacing w:val="-9"/>
        </w:rPr>
        <w:t xml:space="preserve"> </w:t>
      </w:r>
      <w:r w:rsidRPr="004541A8">
        <w:rPr>
          <w:rFonts w:ascii="Century Gothic" w:hAnsi="Century Gothic" w:cs="Arial"/>
          <w:i/>
        </w:rPr>
        <w:t>–ya</w:t>
      </w:r>
      <w:r w:rsidRPr="004541A8">
        <w:rPr>
          <w:rFonts w:ascii="Century Gothic" w:hAnsi="Century Gothic" w:cs="Arial"/>
          <w:i/>
          <w:spacing w:val="-10"/>
        </w:rPr>
        <w:t xml:space="preserve"> </w:t>
      </w:r>
      <w:r w:rsidRPr="004541A8">
        <w:rPr>
          <w:rFonts w:ascii="Century Gothic" w:hAnsi="Century Gothic" w:cs="Arial"/>
          <w:i/>
        </w:rPr>
        <w:t>sea</w:t>
      </w:r>
      <w:r w:rsidRPr="004541A8">
        <w:rPr>
          <w:rFonts w:ascii="Century Gothic" w:hAnsi="Century Gothic" w:cs="Arial"/>
          <w:i/>
          <w:spacing w:val="-9"/>
        </w:rPr>
        <w:t xml:space="preserve"> </w:t>
      </w:r>
      <w:r w:rsidRPr="004541A8">
        <w:rPr>
          <w:rFonts w:ascii="Century Gothic" w:hAnsi="Century Gothic" w:cs="Arial"/>
          <w:i/>
        </w:rPr>
        <w:t>el</w:t>
      </w:r>
      <w:r w:rsidRPr="004541A8">
        <w:rPr>
          <w:rFonts w:ascii="Century Gothic" w:hAnsi="Century Gothic" w:cs="Arial"/>
          <w:i/>
          <w:spacing w:val="-9"/>
        </w:rPr>
        <w:t xml:space="preserve"> </w:t>
      </w:r>
      <w:r w:rsidRPr="004541A8">
        <w:rPr>
          <w:rFonts w:ascii="Century Gothic" w:hAnsi="Century Gothic" w:cs="Arial"/>
          <w:i/>
        </w:rPr>
        <w:t>caso</w:t>
      </w:r>
      <w:r w:rsidRPr="004541A8">
        <w:rPr>
          <w:rFonts w:ascii="Century Gothic" w:hAnsi="Century Gothic" w:cs="Arial"/>
          <w:i/>
          <w:spacing w:val="-10"/>
        </w:rPr>
        <w:t xml:space="preserve"> </w:t>
      </w:r>
      <w:r w:rsidRPr="004541A8">
        <w:rPr>
          <w:rFonts w:ascii="Century Gothic" w:hAnsi="Century Gothic" w:cs="Arial"/>
          <w:i/>
        </w:rPr>
        <w:t>de</w:t>
      </w:r>
      <w:r w:rsidRPr="004541A8">
        <w:rPr>
          <w:rFonts w:ascii="Century Gothic" w:hAnsi="Century Gothic" w:cs="Arial"/>
          <w:i/>
          <w:spacing w:val="-9"/>
        </w:rPr>
        <w:t xml:space="preserve"> </w:t>
      </w:r>
      <w:r w:rsidRPr="004541A8">
        <w:rPr>
          <w:rFonts w:ascii="Century Gothic" w:hAnsi="Century Gothic" w:cs="Arial"/>
          <w:i/>
        </w:rPr>
        <w:t>una</w:t>
      </w:r>
      <w:r w:rsidRPr="004541A8">
        <w:rPr>
          <w:rFonts w:ascii="Century Gothic" w:hAnsi="Century Gothic" w:cs="Arial"/>
          <w:i/>
          <w:spacing w:val="-10"/>
        </w:rPr>
        <w:t xml:space="preserve"> </w:t>
      </w:r>
      <w:r w:rsidRPr="004541A8">
        <w:rPr>
          <w:rFonts w:ascii="Century Gothic" w:hAnsi="Century Gothic" w:cs="Arial"/>
          <w:i/>
        </w:rPr>
        <w:t>concesión</w:t>
      </w:r>
      <w:r w:rsidRPr="004541A8">
        <w:rPr>
          <w:rFonts w:ascii="Century Gothic" w:hAnsi="Century Gothic" w:cs="Arial"/>
          <w:i/>
          <w:spacing w:val="-9"/>
        </w:rPr>
        <w:t xml:space="preserve"> </w:t>
      </w:r>
      <w:r w:rsidRPr="004541A8">
        <w:rPr>
          <w:rFonts w:ascii="Century Gothic" w:hAnsi="Century Gothic" w:cs="Arial"/>
          <w:i/>
        </w:rPr>
        <w:t>o</w:t>
      </w:r>
      <w:r w:rsidRPr="004541A8">
        <w:rPr>
          <w:rFonts w:ascii="Century Gothic" w:hAnsi="Century Gothic" w:cs="Arial"/>
          <w:i/>
          <w:spacing w:val="-9"/>
        </w:rPr>
        <w:t xml:space="preserve"> </w:t>
      </w:r>
      <w:r w:rsidRPr="004541A8">
        <w:rPr>
          <w:rFonts w:ascii="Century Gothic" w:hAnsi="Century Gothic" w:cs="Arial"/>
          <w:i/>
        </w:rPr>
        <w:t>una</w:t>
      </w:r>
      <w:r w:rsidRPr="004541A8">
        <w:rPr>
          <w:rFonts w:ascii="Century Gothic" w:hAnsi="Century Gothic" w:cs="Arial"/>
          <w:i/>
          <w:spacing w:val="-10"/>
        </w:rPr>
        <w:t xml:space="preserve"> </w:t>
      </w:r>
      <w:r w:rsidRPr="004541A8">
        <w:rPr>
          <w:rFonts w:ascii="Century Gothic" w:hAnsi="Century Gothic" w:cs="Arial"/>
          <w:i/>
        </w:rPr>
        <w:t>obra</w:t>
      </w:r>
      <w:r w:rsidRPr="004541A8">
        <w:rPr>
          <w:rFonts w:ascii="Century Gothic" w:hAnsi="Century Gothic" w:cs="Arial"/>
          <w:i/>
          <w:spacing w:val="-9"/>
        </w:rPr>
        <w:t xml:space="preserve"> </w:t>
      </w:r>
      <w:r w:rsidRPr="004541A8">
        <w:rPr>
          <w:rFonts w:ascii="Century Gothic" w:hAnsi="Century Gothic" w:cs="Arial"/>
          <w:i/>
        </w:rPr>
        <w:t>pública–</w:t>
      </w:r>
      <w:r w:rsidRPr="004541A8">
        <w:rPr>
          <w:rFonts w:ascii="Century Gothic" w:hAnsi="Century Gothic" w:cs="Arial"/>
          <w:i/>
          <w:spacing w:val="-10"/>
        </w:rPr>
        <w:t xml:space="preserve"> </w:t>
      </w:r>
      <w:r w:rsidRPr="004541A8">
        <w:rPr>
          <w:rFonts w:ascii="Century Gothic" w:hAnsi="Century Gothic" w:cs="Arial"/>
          <w:i/>
        </w:rPr>
        <w:t xml:space="preserve">son figuras que ya existían en nuestra legislación”. </w:t>
      </w:r>
      <w:r w:rsidRPr="004541A8">
        <w:rPr>
          <w:rFonts w:ascii="Century Gothic" w:eastAsia="Calibri" w:hAnsi="Century Gothic" w:cs="Arial"/>
          <w:bCs/>
          <w:lang w:val="es-ES_tradnl"/>
        </w:rPr>
        <w:t xml:space="preserve">Es por ello </w:t>
      </w:r>
      <w:proofErr w:type="gramStart"/>
      <w:r w:rsidRPr="004541A8">
        <w:rPr>
          <w:rFonts w:ascii="Century Gothic" w:eastAsia="Calibri" w:hAnsi="Century Gothic" w:cs="Arial"/>
          <w:bCs/>
          <w:lang w:val="es-ES_tradnl"/>
        </w:rPr>
        <w:t>que</w:t>
      </w:r>
      <w:proofErr w:type="gramEnd"/>
      <w:r w:rsidRPr="004541A8">
        <w:rPr>
          <w:rFonts w:ascii="Century Gothic" w:eastAsia="Calibri" w:hAnsi="Century Gothic" w:cs="Arial"/>
          <w:bCs/>
          <w:lang w:val="es-ES_tradnl"/>
        </w:rPr>
        <w:t xml:space="preserve">, refiriéndose a la Ley 1508 de 2012, la Sala de Consulta y Servicio Civil del Consejo de Estado ha afirmado: </w:t>
      </w:r>
    </w:p>
    <w:p w14:paraId="2B7A6179" w14:textId="77777777" w:rsidR="008B0065" w:rsidRPr="004541A8" w:rsidRDefault="008B0065" w:rsidP="008B0065">
      <w:pPr>
        <w:tabs>
          <w:tab w:val="left" w:pos="0"/>
        </w:tabs>
        <w:spacing w:after="0" w:line="276" w:lineRule="auto"/>
        <w:ind w:firstLine="709"/>
        <w:jc w:val="both"/>
        <w:rPr>
          <w:rFonts w:ascii="Century Gothic" w:eastAsia="Calibri" w:hAnsi="Century Gothic" w:cs="Arial"/>
          <w:bCs/>
          <w:lang w:val="es-ES_tradnl"/>
        </w:rPr>
      </w:pPr>
    </w:p>
    <w:p w14:paraId="10FA16DB" w14:textId="77777777" w:rsidR="008B0065" w:rsidRPr="004541A8" w:rsidRDefault="008B0065" w:rsidP="008B0065">
      <w:pPr>
        <w:spacing w:after="0"/>
        <w:ind w:left="709" w:right="709"/>
        <w:jc w:val="both"/>
        <w:rPr>
          <w:rFonts w:ascii="Century Gothic" w:eastAsia="Calibri" w:hAnsi="Century Gothic" w:cs="Arial"/>
          <w:bCs/>
          <w:sz w:val="20"/>
          <w:szCs w:val="20"/>
          <w:lang w:val="es-ES_tradnl"/>
        </w:rPr>
      </w:pPr>
      <w:r w:rsidRPr="004541A8">
        <w:rPr>
          <w:rFonts w:ascii="Century Gothic" w:eastAsia="Calibri" w:hAnsi="Century Gothic" w:cs="Arial"/>
          <w:bCs/>
          <w:sz w:val="20"/>
          <w:szCs w:val="20"/>
          <w:lang w:val="es-ES_tradnl"/>
        </w:rPr>
        <w:t xml:space="preserve">“Según los antecedentes legislativos, la citada normatividad tiene por objeto promover nuevos esquemas de participación privada y optimizar los </w:t>
      </w:r>
      <w:r w:rsidRPr="004541A8">
        <w:rPr>
          <w:rFonts w:ascii="Century Gothic" w:eastAsia="Calibri" w:hAnsi="Century Gothic" w:cs="Arial"/>
          <w:bCs/>
          <w:sz w:val="20"/>
          <w:szCs w:val="20"/>
          <w:lang w:val="es-ES_tradnl"/>
        </w:rPr>
        <w:lastRenderedPageBreak/>
        <w:t>mecanismos existentes para la provisión de servicios de infraestructura productiva y social en diferentes sectores, tales como (i) infraestructura, mantenimiento de equipos y desarrollo de capacidades estratégicas en el sector de defensa; (</w:t>
      </w:r>
      <w:proofErr w:type="spellStart"/>
      <w:r w:rsidRPr="004541A8">
        <w:rPr>
          <w:rFonts w:ascii="Century Gothic" w:eastAsia="Calibri" w:hAnsi="Century Gothic" w:cs="Arial"/>
          <w:bCs/>
          <w:sz w:val="20"/>
          <w:szCs w:val="20"/>
          <w:lang w:val="es-ES_tradnl"/>
        </w:rPr>
        <w:t>ii</w:t>
      </w:r>
      <w:proofErr w:type="spellEnd"/>
      <w:r w:rsidRPr="004541A8">
        <w:rPr>
          <w:rFonts w:ascii="Century Gothic" w:eastAsia="Calibri" w:hAnsi="Century Gothic" w:cs="Arial"/>
          <w:bCs/>
          <w:sz w:val="20"/>
          <w:szCs w:val="20"/>
          <w:lang w:val="es-ES_tradnl"/>
        </w:rPr>
        <w:t>) distritos de riego y adecuación de tierras; (</w:t>
      </w:r>
      <w:proofErr w:type="spellStart"/>
      <w:r w:rsidRPr="004541A8">
        <w:rPr>
          <w:rFonts w:ascii="Century Gothic" w:eastAsia="Calibri" w:hAnsi="Century Gothic" w:cs="Arial"/>
          <w:bCs/>
          <w:sz w:val="20"/>
          <w:szCs w:val="20"/>
          <w:lang w:val="es-ES_tradnl"/>
        </w:rPr>
        <w:t>iii</w:t>
      </w:r>
      <w:proofErr w:type="spellEnd"/>
      <w:r w:rsidRPr="004541A8">
        <w:rPr>
          <w:rFonts w:ascii="Century Gothic" w:eastAsia="Calibri" w:hAnsi="Century Gothic" w:cs="Arial"/>
          <w:bCs/>
          <w:sz w:val="20"/>
          <w:szCs w:val="20"/>
          <w:lang w:val="es-ES_tradnl"/>
        </w:rPr>
        <w:t>) infraestructura social en educación, salud y atención integral a la primera infancia; (</w:t>
      </w:r>
      <w:proofErr w:type="spellStart"/>
      <w:r w:rsidRPr="004541A8">
        <w:rPr>
          <w:rFonts w:ascii="Century Gothic" w:eastAsia="Calibri" w:hAnsi="Century Gothic" w:cs="Arial"/>
          <w:bCs/>
          <w:sz w:val="20"/>
          <w:szCs w:val="20"/>
          <w:lang w:val="es-ES_tradnl"/>
        </w:rPr>
        <w:t>iv</w:t>
      </w:r>
      <w:proofErr w:type="spellEnd"/>
      <w:r w:rsidRPr="004541A8">
        <w:rPr>
          <w:rFonts w:ascii="Century Gothic" w:eastAsia="Calibri" w:hAnsi="Century Gothic" w:cs="Arial"/>
          <w:bCs/>
          <w:sz w:val="20"/>
          <w:szCs w:val="20"/>
          <w:lang w:val="es-ES_tradnl"/>
        </w:rPr>
        <w:t>) infraestructura física de entidades públicas; (v) rehabilitación y mantenimiento vial y (vi) desarrollo de infraestructura logística, entre otros”</w:t>
      </w:r>
      <w:r w:rsidRPr="004541A8">
        <w:rPr>
          <w:rStyle w:val="FootnoteReference"/>
          <w:rFonts w:ascii="Century Gothic" w:eastAsia="Calibri" w:hAnsi="Century Gothic" w:cs="Arial"/>
          <w:bCs/>
          <w:sz w:val="20"/>
          <w:szCs w:val="20"/>
          <w:lang w:val="es-ES_tradnl"/>
        </w:rPr>
        <w:footnoteReference w:id="19"/>
      </w:r>
      <w:r w:rsidRPr="004541A8">
        <w:rPr>
          <w:rFonts w:ascii="Century Gothic" w:eastAsia="Calibri" w:hAnsi="Century Gothic" w:cs="Arial"/>
          <w:bCs/>
          <w:sz w:val="20"/>
          <w:szCs w:val="20"/>
          <w:lang w:val="es-ES_tradnl"/>
        </w:rPr>
        <w:t>.</w:t>
      </w:r>
    </w:p>
    <w:p w14:paraId="654B965D" w14:textId="77777777" w:rsidR="008B0065" w:rsidRPr="004541A8" w:rsidRDefault="008B0065" w:rsidP="008B0065">
      <w:pPr>
        <w:tabs>
          <w:tab w:val="left" w:pos="0"/>
        </w:tabs>
        <w:spacing w:after="0" w:line="276" w:lineRule="auto"/>
        <w:jc w:val="both"/>
        <w:rPr>
          <w:rFonts w:ascii="Century Gothic" w:eastAsia="Calibri" w:hAnsi="Century Gothic" w:cs="Arial"/>
          <w:bCs/>
          <w:lang w:val="es-ES_tradnl"/>
        </w:rPr>
      </w:pPr>
      <w:r w:rsidRPr="004541A8">
        <w:rPr>
          <w:rFonts w:ascii="Century Gothic" w:eastAsia="Calibri" w:hAnsi="Century Gothic" w:cs="Arial"/>
          <w:bCs/>
          <w:lang w:val="es-ES_tradnl"/>
        </w:rPr>
        <w:tab/>
      </w:r>
    </w:p>
    <w:p w14:paraId="1FD46094" w14:textId="77777777" w:rsidR="008B0065" w:rsidRPr="00E00AC7" w:rsidRDefault="008B0065" w:rsidP="008B0065">
      <w:pPr>
        <w:tabs>
          <w:tab w:val="left" w:pos="0"/>
        </w:tabs>
        <w:spacing w:after="0" w:line="276" w:lineRule="auto"/>
        <w:jc w:val="both"/>
        <w:rPr>
          <w:rFonts w:ascii="Century Gothic" w:eastAsia="Calibri" w:hAnsi="Century Gothic" w:cs="Arial"/>
          <w:bCs/>
          <w:lang w:val="es-ES_tradnl"/>
        </w:rPr>
      </w:pPr>
      <w:r w:rsidRPr="004541A8">
        <w:rPr>
          <w:rFonts w:ascii="Century Gothic" w:eastAsia="Calibri" w:hAnsi="Century Gothic" w:cs="Arial"/>
          <w:bCs/>
          <w:lang w:val="es-ES_tradnl"/>
        </w:rPr>
        <w:tab/>
        <w:t>En la petición se indaga sobre la posibilidad celebrar un convenio o contrato interadministrativo, cuyo objeto sea un contrato de concesión en los términos del artículo 32, numeral 4 de la Ley 80 de 1993. Frente a ese supuesto, resulta pertinente traer a colación lo dispuesto en el artículo 8 de la Ley 1508 de 2012, el cual regula la participación de entidades de naturaleza pública o mixta en esquemas de asociación público–privada. Dicha norma reza lo siguiente:</w:t>
      </w:r>
    </w:p>
    <w:p w14:paraId="3189CBBC" w14:textId="77777777" w:rsidR="008B0065" w:rsidRPr="004541A8" w:rsidRDefault="008B0065" w:rsidP="008B0065">
      <w:pPr>
        <w:tabs>
          <w:tab w:val="left" w:pos="0"/>
        </w:tabs>
        <w:spacing w:after="0" w:line="276" w:lineRule="auto"/>
        <w:jc w:val="both"/>
        <w:rPr>
          <w:rFonts w:ascii="Century Gothic" w:eastAsia="Calibri" w:hAnsi="Century Gothic" w:cs="Arial"/>
          <w:bCs/>
          <w:lang w:val="es-ES_tradnl"/>
        </w:rPr>
      </w:pPr>
    </w:p>
    <w:p w14:paraId="0E59A718" w14:textId="77777777" w:rsidR="008B0065" w:rsidRPr="004541A8" w:rsidRDefault="008B0065" w:rsidP="008B0065">
      <w:pPr>
        <w:pStyle w:val="NormalWeb"/>
        <w:spacing w:before="0" w:beforeAutospacing="0" w:after="0" w:afterAutospacing="0"/>
        <w:ind w:left="709" w:right="709"/>
        <w:jc w:val="both"/>
        <w:rPr>
          <w:rFonts w:ascii="Century Gothic" w:hAnsi="Century Gothic" w:cs="Arial"/>
          <w:color w:val="000000"/>
          <w:sz w:val="20"/>
          <w:szCs w:val="20"/>
        </w:rPr>
      </w:pPr>
      <w:r w:rsidRPr="004541A8">
        <w:rPr>
          <w:rFonts w:ascii="Century Gothic" w:eastAsia="Calibri" w:hAnsi="Century Gothic" w:cs="Arial"/>
          <w:bCs/>
          <w:sz w:val="20"/>
          <w:szCs w:val="20"/>
          <w:lang w:val="es-ES_tradnl"/>
        </w:rPr>
        <w:t>“</w:t>
      </w:r>
      <w:r w:rsidRPr="004541A8">
        <w:rPr>
          <w:rStyle w:val="Strong"/>
          <w:rFonts w:ascii="Century Gothic" w:hAnsi="Century Gothic" w:cs="Arial"/>
          <w:b w:val="0"/>
          <w:bCs w:val="0"/>
          <w:color w:val="000000"/>
          <w:sz w:val="20"/>
          <w:szCs w:val="20"/>
        </w:rPr>
        <w:t>Artículo 8°.</w:t>
      </w:r>
      <w:r w:rsidRPr="004541A8">
        <w:rPr>
          <w:rStyle w:val="Strong"/>
          <w:rFonts w:ascii="Century Gothic" w:hAnsi="Century Gothic" w:cs="Arial"/>
          <w:color w:val="000000"/>
          <w:sz w:val="20"/>
          <w:szCs w:val="20"/>
        </w:rPr>
        <w:t xml:space="preserve"> </w:t>
      </w:r>
      <w:r w:rsidRPr="004541A8">
        <w:rPr>
          <w:rStyle w:val="Emphasis"/>
          <w:rFonts w:ascii="Century Gothic" w:hAnsi="Century Gothic" w:cs="Arial"/>
          <w:color w:val="000000"/>
          <w:sz w:val="20"/>
          <w:szCs w:val="20"/>
        </w:rPr>
        <w:t>Participación de entidades de naturaleza pública o mixta</w:t>
      </w:r>
      <w:r w:rsidRPr="004541A8">
        <w:rPr>
          <w:rFonts w:ascii="Century Gothic" w:hAnsi="Century Gothic" w:cs="Arial"/>
          <w:color w:val="000000"/>
          <w:sz w:val="20"/>
          <w:szCs w:val="20"/>
        </w:rPr>
        <w:t xml:space="preserve">. Para la celebración y ejecución de contratos o convenios interadministrativos regidos por la Ley 80 de 1993, 1150 de 2007 y 489 de 1998, que tengan por objeto el desarrollo de esquemas de asociación </w:t>
      </w:r>
      <w:proofErr w:type="gramStart"/>
      <w:r w:rsidRPr="004541A8">
        <w:rPr>
          <w:rFonts w:ascii="Century Gothic" w:hAnsi="Century Gothic" w:cs="Arial"/>
          <w:color w:val="000000"/>
          <w:sz w:val="20"/>
          <w:szCs w:val="20"/>
        </w:rPr>
        <w:t>público privada</w:t>
      </w:r>
      <w:proofErr w:type="gramEnd"/>
      <w:r w:rsidRPr="004541A8">
        <w:rPr>
          <w:rFonts w:ascii="Century Gothic" w:hAnsi="Century Gothic" w:cs="Arial"/>
          <w:color w:val="000000"/>
          <w:sz w:val="20"/>
          <w:szCs w:val="20"/>
        </w:rPr>
        <w:t>, las entidades estatales deberán cumplir con los procedimientos de estructuración, aprobación y gestión contractual previstos en la presente ley, sin desconocer el régimen de inhabilidades e incompatibilidades previstas en la ley. </w:t>
      </w:r>
    </w:p>
    <w:p w14:paraId="206BF540" w14:textId="77777777" w:rsidR="008B0065" w:rsidRPr="004541A8" w:rsidRDefault="008B0065" w:rsidP="008B0065">
      <w:pPr>
        <w:pStyle w:val="NormalWeb"/>
        <w:spacing w:before="0" w:beforeAutospacing="0" w:after="0" w:afterAutospacing="0"/>
        <w:ind w:left="709" w:right="709"/>
        <w:jc w:val="both"/>
        <w:rPr>
          <w:rFonts w:ascii="Century Gothic" w:hAnsi="Century Gothic" w:cs="Arial"/>
          <w:color w:val="000000"/>
          <w:sz w:val="20"/>
          <w:szCs w:val="20"/>
        </w:rPr>
      </w:pPr>
      <w:r w:rsidRPr="004541A8">
        <w:rPr>
          <w:rFonts w:ascii="Century Gothic" w:hAnsi="Century Gothic" w:cs="Arial"/>
          <w:color w:val="000000"/>
          <w:sz w:val="20"/>
          <w:szCs w:val="20"/>
        </w:rPr>
        <w:t>  </w:t>
      </w:r>
    </w:p>
    <w:p w14:paraId="68AC4E32" w14:textId="77777777" w:rsidR="008B0065" w:rsidRPr="004541A8" w:rsidRDefault="008B0065" w:rsidP="008B0065">
      <w:pPr>
        <w:pStyle w:val="NormalWeb"/>
        <w:spacing w:before="0" w:beforeAutospacing="0" w:after="0" w:afterAutospacing="0"/>
        <w:ind w:left="709" w:right="709"/>
        <w:jc w:val="both"/>
        <w:rPr>
          <w:rFonts w:ascii="Century Gothic" w:hAnsi="Century Gothic" w:cs="Arial"/>
          <w:color w:val="000000"/>
          <w:sz w:val="20"/>
          <w:szCs w:val="20"/>
        </w:rPr>
      </w:pPr>
      <w:r w:rsidRPr="004541A8">
        <w:rPr>
          <w:rStyle w:val="Strong"/>
          <w:rFonts w:ascii="Century Gothic" w:hAnsi="Century Gothic" w:cs="Arial"/>
          <w:b w:val="0"/>
          <w:bCs w:val="0"/>
          <w:color w:val="000000"/>
          <w:sz w:val="20"/>
          <w:szCs w:val="20"/>
        </w:rPr>
        <w:t>Parágrafo.</w:t>
      </w:r>
      <w:r w:rsidRPr="004541A8">
        <w:rPr>
          <w:rFonts w:ascii="Century Gothic" w:hAnsi="Century Gothic" w:cs="Arial"/>
          <w:color w:val="000000"/>
          <w:sz w:val="20"/>
          <w:szCs w:val="20"/>
        </w:rPr>
        <w:t> Podrán ser contratantes de esquemas de Asociación Público- Privada bajo el régimen previsto en la presente ley,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y las empresas de servicios públicos domiciliarios oficiales o mixtas.  </w:t>
      </w:r>
    </w:p>
    <w:p w14:paraId="3540CBFA" w14:textId="77777777" w:rsidR="008B0065" w:rsidRPr="004541A8" w:rsidRDefault="008B0065" w:rsidP="008B0065">
      <w:pPr>
        <w:pStyle w:val="NormalWeb"/>
        <w:spacing w:before="0" w:beforeAutospacing="0" w:after="0" w:afterAutospacing="0"/>
        <w:ind w:left="709" w:right="709"/>
        <w:jc w:val="both"/>
        <w:rPr>
          <w:rFonts w:ascii="Century Gothic" w:hAnsi="Century Gothic" w:cs="Arial"/>
          <w:color w:val="000000"/>
          <w:sz w:val="20"/>
          <w:szCs w:val="20"/>
        </w:rPr>
      </w:pPr>
      <w:r w:rsidRPr="004541A8">
        <w:rPr>
          <w:rFonts w:ascii="Century Gothic" w:hAnsi="Century Gothic" w:cs="Arial"/>
          <w:color w:val="000000"/>
          <w:sz w:val="20"/>
          <w:szCs w:val="20"/>
        </w:rPr>
        <w:t>  </w:t>
      </w:r>
    </w:p>
    <w:p w14:paraId="11DDFA4F" w14:textId="77777777" w:rsidR="008B0065" w:rsidRPr="004541A8" w:rsidRDefault="008B0065" w:rsidP="008B0065">
      <w:pPr>
        <w:pStyle w:val="NormalWeb"/>
        <w:spacing w:before="0" w:beforeAutospacing="0" w:after="0" w:afterAutospacing="0"/>
        <w:ind w:left="709" w:right="709"/>
        <w:jc w:val="both"/>
        <w:rPr>
          <w:rFonts w:ascii="Century Gothic" w:hAnsi="Century Gothic" w:cs="Arial"/>
          <w:color w:val="000000"/>
          <w:sz w:val="20"/>
          <w:szCs w:val="20"/>
        </w:rPr>
      </w:pPr>
      <w:r w:rsidRPr="004541A8">
        <w:rPr>
          <w:rFonts w:ascii="Century Gothic" w:hAnsi="Century Gothic" w:cs="Arial"/>
          <w:color w:val="000000"/>
          <w:sz w:val="20"/>
          <w:szCs w:val="20"/>
        </w:rPr>
        <w:t xml:space="preserve">En el caso en que las entidades a que se refiere el inciso anterior decidan optar por esquemas de Asociación </w:t>
      </w:r>
      <w:proofErr w:type="gramStart"/>
      <w:r w:rsidRPr="004541A8">
        <w:rPr>
          <w:rFonts w:ascii="Century Gothic" w:hAnsi="Century Gothic" w:cs="Arial"/>
          <w:color w:val="000000"/>
          <w:sz w:val="20"/>
          <w:szCs w:val="20"/>
        </w:rPr>
        <w:t>Público Privada</w:t>
      </w:r>
      <w:proofErr w:type="gramEnd"/>
      <w:r w:rsidRPr="004541A8">
        <w:rPr>
          <w:rFonts w:ascii="Century Gothic" w:hAnsi="Century Gothic" w:cs="Arial"/>
          <w:color w:val="000000"/>
          <w:sz w:val="20"/>
          <w:szCs w:val="20"/>
        </w:rPr>
        <w:t xml:space="preserve"> bajo el régimen previsto en la presente ley, dichas empresas o sociedades deberán dar cumplimiento a lo previsto en la misma y sujetarse a las disposiciones particulares que les sean aplicables en materia contractual y presupuestal.  </w:t>
      </w:r>
    </w:p>
    <w:p w14:paraId="0BD85CEE" w14:textId="77777777" w:rsidR="008B0065" w:rsidRPr="004541A8" w:rsidRDefault="008B0065" w:rsidP="008B0065">
      <w:pPr>
        <w:pStyle w:val="NormalWeb"/>
        <w:spacing w:before="0" w:beforeAutospacing="0" w:after="0" w:afterAutospacing="0"/>
        <w:ind w:left="709" w:right="709"/>
        <w:jc w:val="both"/>
        <w:rPr>
          <w:rFonts w:ascii="Century Gothic" w:hAnsi="Century Gothic" w:cs="Arial"/>
          <w:color w:val="000000"/>
          <w:sz w:val="20"/>
          <w:szCs w:val="20"/>
        </w:rPr>
      </w:pPr>
      <w:r w:rsidRPr="004541A8">
        <w:rPr>
          <w:rFonts w:ascii="Century Gothic" w:hAnsi="Century Gothic" w:cs="Arial"/>
          <w:color w:val="000000"/>
          <w:sz w:val="20"/>
          <w:szCs w:val="20"/>
        </w:rPr>
        <w:t>  </w:t>
      </w:r>
    </w:p>
    <w:p w14:paraId="0671BABB" w14:textId="77777777" w:rsidR="008B0065" w:rsidRPr="004541A8" w:rsidRDefault="008B0065" w:rsidP="008B0065">
      <w:pPr>
        <w:pStyle w:val="NormalWeb"/>
        <w:spacing w:before="0" w:beforeAutospacing="0" w:after="0" w:afterAutospacing="0"/>
        <w:ind w:left="709" w:right="709"/>
        <w:jc w:val="both"/>
        <w:rPr>
          <w:rFonts w:ascii="Century Gothic" w:hAnsi="Century Gothic" w:cs="Arial"/>
          <w:color w:val="000000"/>
          <w:sz w:val="20"/>
          <w:szCs w:val="20"/>
        </w:rPr>
      </w:pPr>
      <w:r w:rsidRPr="004541A8">
        <w:rPr>
          <w:rFonts w:ascii="Century Gothic" w:hAnsi="Century Gothic" w:cs="Arial"/>
          <w:color w:val="000000"/>
          <w:sz w:val="20"/>
          <w:szCs w:val="20"/>
        </w:rPr>
        <w:t xml:space="preserve">Cuando las entidades a que se refiere el primer inciso del presente parágrafo decidan no acogerse a los esquemas de Asociación </w:t>
      </w:r>
      <w:proofErr w:type="gramStart"/>
      <w:r w:rsidRPr="004541A8">
        <w:rPr>
          <w:rFonts w:ascii="Century Gothic" w:hAnsi="Century Gothic" w:cs="Arial"/>
          <w:color w:val="000000"/>
          <w:sz w:val="20"/>
          <w:szCs w:val="20"/>
        </w:rPr>
        <w:t>Público Privada</w:t>
      </w:r>
      <w:proofErr w:type="gramEnd"/>
      <w:r w:rsidRPr="004541A8">
        <w:rPr>
          <w:rFonts w:ascii="Century Gothic" w:hAnsi="Century Gothic" w:cs="Arial"/>
          <w:color w:val="000000"/>
          <w:sz w:val="20"/>
          <w:szCs w:val="20"/>
        </w:rPr>
        <w:t xml:space="preserve"> bajo el régimen previsto en la presente ley, podrán contratar esquemas de participación privada en infraestructura conforme a su régimen de </w:t>
      </w:r>
      <w:r w:rsidRPr="004541A8">
        <w:rPr>
          <w:rFonts w:ascii="Century Gothic" w:hAnsi="Century Gothic" w:cs="Arial"/>
          <w:color w:val="000000"/>
          <w:sz w:val="20"/>
          <w:szCs w:val="20"/>
        </w:rPr>
        <w:lastRenderedPageBreak/>
        <w:t>contratación, incluyendo la utilización, cuando a ello haya lugar, de la concesión de que trata el numeral 4 del artículo 32 de la Ley 80 de 1993.  </w:t>
      </w:r>
    </w:p>
    <w:p w14:paraId="5415481D" w14:textId="77777777" w:rsidR="008B0065" w:rsidRPr="004541A8" w:rsidRDefault="008B0065" w:rsidP="008B0065">
      <w:pPr>
        <w:pStyle w:val="NormalWeb"/>
        <w:spacing w:before="0" w:beforeAutospacing="0" w:after="0" w:afterAutospacing="0"/>
        <w:ind w:left="709" w:right="709"/>
        <w:jc w:val="both"/>
        <w:rPr>
          <w:rFonts w:ascii="Century Gothic" w:hAnsi="Century Gothic" w:cs="Arial"/>
          <w:color w:val="000000"/>
          <w:sz w:val="20"/>
          <w:szCs w:val="20"/>
        </w:rPr>
      </w:pPr>
      <w:r w:rsidRPr="004541A8">
        <w:rPr>
          <w:rFonts w:ascii="Century Gothic" w:hAnsi="Century Gothic" w:cs="Arial"/>
          <w:color w:val="000000"/>
          <w:sz w:val="20"/>
          <w:szCs w:val="20"/>
        </w:rPr>
        <w:t>  </w:t>
      </w:r>
    </w:p>
    <w:p w14:paraId="4F7C5282" w14:textId="77777777" w:rsidR="008B0065" w:rsidRPr="004541A8" w:rsidRDefault="008B0065" w:rsidP="008B0065">
      <w:pPr>
        <w:pStyle w:val="NormalWeb"/>
        <w:spacing w:before="0" w:beforeAutospacing="0" w:after="0" w:afterAutospacing="0"/>
        <w:ind w:left="709" w:right="709"/>
        <w:jc w:val="both"/>
        <w:rPr>
          <w:rFonts w:ascii="Century Gothic" w:eastAsia="Calibri" w:hAnsi="Century Gothic" w:cs="Arial"/>
          <w:bCs/>
          <w:lang w:val="es-ES_tradnl"/>
        </w:rPr>
      </w:pPr>
      <w:r w:rsidRPr="004541A8">
        <w:rPr>
          <w:rFonts w:ascii="Century Gothic" w:hAnsi="Century Gothic" w:cs="Arial"/>
          <w:color w:val="000000"/>
          <w:sz w:val="20"/>
          <w:szCs w:val="20"/>
        </w:rPr>
        <w:t>Lo anterior, sin perjuicio de que las entidades a las que se refiere el primer inciso de este parágrafo puedan presentar oferta para participar en los procesos de selección de esquemas de asociación público- privada regidos por esta ley, siempre que cumplan con los requisitos establecidos para el efecto en el respectivo proceso de selección”. </w:t>
      </w:r>
      <w:r w:rsidRPr="004541A8">
        <w:rPr>
          <w:rFonts w:ascii="Century Gothic" w:eastAsia="Calibri" w:hAnsi="Century Gothic" w:cs="Arial"/>
          <w:bCs/>
          <w:lang w:val="es-ES_tradnl"/>
        </w:rPr>
        <w:tab/>
      </w:r>
    </w:p>
    <w:p w14:paraId="6F761420" w14:textId="77777777" w:rsidR="008B0065" w:rsidRPr="004541A8" w:rsidRDefault="008B0065" w:rsidP="008B0065">
      <w:pPr>
        <w:pStyle w:val="NormalWeb"/>
        <w:spacing w:before="0" w:beforeAutospacing="0" w:after="0" w:afterAutospacing="0"/>
        <w:ind w:left="709" w:right="709"/>
        <w:jc w:val="both"/>
        <w:rPr>
          <w:rFonts w:ascii="Century Gothic" w:eastAsia="Calibri" w:hAnsi="Century Gothic" w:cs="Arial"/>
          <w:bCs/>
          <w:lang w:val="es-ES_tradnl"/>
        </w:rPr>
      </w:pPr>
    </w:p>
    <w:p w14:paraId="1FEEF3BB" w14:textId="77777777" w:rsidR="008B0065" w:rsidRPr="004541A8" w:rsidRDefault="008B0065" w:rsidP="008B0065">
      <w:pPr>
        <w:pStyle w:val="NormalWeb"/>
        <w:spacing w:before="0" w:beforeAutospacing="0" w:after="120" w:afterAutospacing="0" w:line="276" w:lineRule="auto"/>
        <w:ind w:firstLine="709"/>
        <w:jc w:val="both"/>
        <w:rPr>
          <w:rFonts w:ascii="Century Gothic" w:eastAsia="Calibri" w:hAnsi="Century Gothic" w:cs="Arial"/>
          <w:bCs/>
          <w:sz w:val="22"/>
          <w:lang w:val="es-ES_tradnl"/>
        </w:rPr>
      </w:pPr>
      <w:r w:rsidRPr="004541A8">
        <w:rPr>
          <w:rFonts w:ascii="Century Gothic" w:eastAsia="Calibri" w:hAnsi="Century Gothic" w:cs="Arial"/>
          <w:bCs/>
          <w:sz w:val="22"/>
          <w:szCs w:val="22"/>
          <w:lang w:val="es-ES_tradnl"/>
        </w:rPr>
        <w:t xml:space="preserve">Conforme se desprende del texto principal de la norma en cita, la propia la Ley 1508 de 2012, haciendo referencia expresa a las </w:t>
      </w:r>
      <w:r w:rsidRPr="004541A8">
        <w:rPr>
          <w:rFonts w:ascii="Century Gothic" w:eastAsia="Calibri" w:hAnsi="Century Gothic" w:cs="Arial"/>
          <w:bCs/>
          <w:sz w:val="22"/>
          <w:lang w:val="es-ES_tradnl"/>
        </w:rPr>
        <w:t xml:space="preserve">leyes 80 de 1993, 1150 de 2007 y 489 de 1998, </w:t>
      </w:r>
      <w:r w:rsidRPr="004541A8">
        <w:rPr>
          <w:rFonts w:ascii="Century Gothic" w:eastAsia="Calibri" w:hAnsi="Century Gothic" w:cs="Arial"/>
          <w:bCs/>
          <w:sz w:val="22"/>
          <w:szCs w:val="22"/>
          <w:lang w:val="es-ES_tradnl"/>
        </w:rPr>
        <w:t xml:space="preserve"> contempla la posibilidad de que las entidades estatales celebren contratos y convenios interadministrativos con el objeto de desarrollar esquemas de asociación público-privada, no obstante dicho inciso impone la aplicación de</w:t>
      </w:r>
      <w:r w:rsidRPr="004541A8">
        <w:rPr>
          <w:rFonts w:ascii="Century Gothic" w:eastAsia="Calibri" w:hAnsi="Century Gothic" w:cs="Arial"/>
          <w:bCs/>
          <w:sz w:val="22"/>
          <w:lang w:val="es-ES_tradnl"/>
        </w:rPr>
        <w:t xml:space="preserve"> “los procedimientos de estructuración, aprobación y gestión contractual previstos en la presente ley”</w:t>
      </w:r>
      <w:r w:rsidRPr="004541A8">
        <w:rPr>
          <w:rFonts w:ascii="Century Gothic" w:eastAsia="Calibri" w:hAnsi="Century Gothic" w:cs="Arial"/>
          <w:bCs/>
          <w:sz w:val="22"/>
          <w:szCs w:val="22"/>
          <w:lang w:val="es-ES_tradnl"/>
        </w:rPr>
        <w:t xml:space="preserve">. </w:t>
      </w:r>
      <w:r w:rsidRPr="004541A8">
        <w:rPr>
          <w:rFonts w:ascii="Century Gothic" w:eastAsia="Calibri" w:hAnsi="Century Gothic" w:cs="Arial"/>
          <w:bCs/>
          <w:sz w:val="22"/>
          <w:lang w:val="es-ES_tradnl"/>
        </w:rPr>
        <w:t xml:space="preserve">A su vez, el parágrafo de dicho artículo avala la posibilidad de que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y las empresas de servicios públicos domiciliarios oficiales o mixtas, actúen como contratantes en asociaciones público-privadas, caso en el cual, independientemente del régimen de contratación que les sea aplicable, deberán aplicar también lo dispuesto en la Ley 1508 de 2012. </w:t>
      </w:r>
    </w:p>
    <w:p w14:paraId="2D091A30" w14:textId="77777777" w:rsidR="008B0065" w:rsidRPr="00E00AC7" w:rsidRDefault="008B0065" w:rsidP="008B0065">
      <w:pPr>
        <w:tabs>
          <w:tab w:val="left" w:pos="0"/>
        </w:tabs>
        <w:spacing w:after="120" w:line="276" w:lineRule="auto"/>
        <w:ind w:firstLine="709"/>
        <w:jc w:val="both"/>
        <w:rPr>
          <w:rFonts w:ascii="Century Gothic" w:hAnsi="Century Gothic" w:cs="Arial"/>
        </w:rPr>
      </w:pPr>
      <w:r w:rsidRPr="004541A8">
        <w:rPr>
          <w:rFonts w:ascii="Century Gothic" w:eastAsia="Calibri" w:hAnsi="Century Gothic" w:cs="Arial"/>
          <w:bCs/>
          <w:lang w:val="es-ES_tradnl"/>
        </w:rPr>
        <w:t xml:space="preserve">De igual forma, el último inciso del parágrafo del artículo 8, dispone que las entidades antes mencionadas también podrán </w:t>
      </w:r>
      <w:r w:rsidRPr="00E00AC7">
        <w:rPr>
          <w:rFonts w:ascii="Century Gothic" w:eastAsia="Calibri" w:hAnsi="Century Gothic" w:cs="Arial"/>
          <w:bCs/>
          <w:lang w:val="es-ES_tradnl"/>
        </w:rPr>
        <w:t>“</w:t>
      </w:r>
      <w:r w:rsidRPr="004541A8">
        <w:rPr>
          <w:rFonts w:ascii="Century Gothic" w:hAnsi="Century Gothic" w:cs="Arial"/>
          <w:i/>
          <w:iCs/>
        </w:rPr>
        <w:t>presentar oferta para participar en los procesos de selección de esquemas de asociación público- privada regidos por esta ley, siempre que cumplan con los requisitos establecidos para el efecto en el respectivo proceso de selección”</w:t>
      </w:r>
      <w:r w:rsidRPr="004541A8">
        <w:rPr>
          <w:rFonts w:ascii="Century Gothic" w:hAnsi="Century Gothic" w:cs="Arial"/>
        </w:rPr>
        <w:t xml:space="preserve">. De esto se sigue que tales entidades tienen la posibilidad de ser parte en esquemas de asociación </w:t>
      </w:r>
      <w:proofErr w:type="gramStart"/>
      <w:r w:rsidRPr="004541A8">
        <w:rPr>
          <w:rFonts w:ascii="Century Gothic" w:hAnsi="Century Gothic" w:cs="Arial"/>
        </w:rPr>
        <w:t>público privada</w:t>
      </w:r>
      <w:proofErr w:type="gramEnd"/>
      <w:r w:rsidRPr="004541A8">
        <w:rPr>
          <w:rFonts w:ascii="Century Gothic" w:hAnsi="Century Gothic" w:cs="Arial"/>
        </w:rPr>
        <w:t xml:space="preserve"> en calidad de contratistas o ejecutores del proyecto, para lo cual deberán sujetarse a las reglas de los procedimientos de selección regulados por la Ley 1508 de 2012.</w:t>
      </w:r>
    </w:p>
    <w:p w14:paraId="513E6154" w14:textId="77777777" w:rsidR="008B0065" w:rsidRPr="00E00AC7" w:rsidRDefault="008B0065" w:rsidP="008B0065">
      <w:pPr>
        <w:tabs>
          <w:tab w:val="left" w:pos="0"/>
        </w:tabs>
        <w:spacing w:after="0" w:line="276" w:lineRule="auto"/>
        <w:ind w:firstLine="709"/>
        <w:jc w:val="both"/>
        <w:rPr>
          <w:rFonts w:ascii="Century Gothic" w:eastAsia="Calibri" w:hAnsi="Century Gothic" w:cs="Arial"/>
          <w:bCs/>
          <w:lang w:val="es-ES_tradnl"/>
        </w:rPr>
      </w:pPr>
      <w:r w:rsidRPr="00E00AC7">
        <w:rPr>
          <w:rFonts w:ascii="Century Gothic" w:hAnsi="Century Gothic" w:cs="Arial"/>
        </w:rPr>
        <w:t xml:space="preserve">Conforme a lo expuesto, es claro que la Ley 1508 de 2012, contempla la posibilidad entidades estatales a través de convenios o contratos interadministrativos implementen esquemas de asociación </w:t>
      </w:r>
      <w:proofErr w:type="gramStart"/>
      <w:r w:rsidRPr="00E00AC7">
        <w:rPr>
          <w:rFonts w:ascii="Century Gothic" w:hAnsi="Century Gothic" w:cs="Arial"/>
        </w:rPr>
        <w:t>público privada</w:t>
      </w:r>
      <w:proofErr w:type="gramEnd"/>
      <w:r w:rsidRPr="00E00AC7">
        <w:rPr>
          <w:rFonts w:ascii="Century Gothic" w:hAnsi="Century Gothic" w:cs="Arial"/>
        </w:rPr>
        <w:t>. No obstante, conforme desprende del inciso principal del artículo 8 y el inciso final del parágrafo, tales esquemas se encuentran sometidos</w:t>
      </w:r>
      <w:r w:rsidRPr="004541A8">
        <w:rPr>
          <w:rFonts w:ascii="Century Gothic" w:eastAsia="Calibri" w:hAnsi="Century Gothic" w:cs="Arial"/>
          <w:bCs/>
          <w:lang w:val="es-ES_tradnl"/>
        </w:rPr>
        <w:t xml:space="preserve"> los procedimientos </w:t>
      </w:r>
      <w:r w:rsidRPr="004541A8">
        <w:rPr>
          <w:rFonts w:ascii="Century Gothic" w:eastAsia="Calibri" w:hAnsi="Century Gothic" w:cs="Arial"/>
          <w:bCs/>
          <w:lang w:val="es-ES_tradnl"/>
        </w:rPr>
        <w:lastRenderedPageBreak/>
        <w:t>contractuales establecidos en la mencionada Ley para celebrar asociaciones público-privadas de iniciativa pública</w:t>
      </w:r>
      <w:r w:rsidRPr="00E00AC7">
        <w:rPr>
          <w:rFonts w:ascii="Century Gothic" w:eastAsia="Calibri" w:hAnsi="Century Gothic" w:cs="Arial"/>
          <w:bCs/>
          <w:lang w:val="es-ES_tradnl"/>
        </w:rPr>
        <w:t xml:space="preserve">, los cuales se explican a continuación. </w:t>
      </w:r>
    </w:p>
    <w:p w14:paraId="6128AEB4" w14:textId="77777777" w:rsidR="008B0065" w:rsidRPr="00E00AC7" w:rsidRDefault="008B0065" w:rsidP="008B0065">
      <w:pPr>
        <w:tabs>
          <w:tab w:val="left" w:pos="426"/>
        </w:tabs>
        <w:spacing w:after="0" w:line="276" w:lineRule="auto"/>
        <w:jc w:val="both"/>
        <w:rPr>
          <w:rFonts w:ascii="Century Gothic" w:eastAsia="Calibri" w:hAnsi="Century Gothic" w:cs="Arial"/>
          <w:b/>
          <w:bCs/>
          <w:szCs w:val="24"/>
          <w:lang w:val="es-ES_tradnl" w:eastAsia="es-ES_tradnl"/>
        </w:rPr>
      </w:pPr>
    </w:p>
    <w:p w14:paraId="70C30B66" w14:textId="77777777" w:rsidR="008B0065" w:rsidRPr="004541A8" w:rsidRDefault="008B0065" w:rsidP="008B0065">
      <w:pPr>
        <w:tabs>
          <w:tab w:val="left" w:pos="426"/>
        </w:tabs>
        <w:spacing w:after="0" w:line="276" w:lineRule="auto"/>
        <w:jc w:val="both"/>
        <w:rPr>
          <w:rFonts w:ascii="Century Gothic" w:eastAsia="Calibri" w:hAnsi="Century Gothic" w:cs="Arial"/>
          <w:b/>
          <w:bCs/>
          <w:szCs w:val="24"/>
          <w:lang w:val="es-ES" w:eastAsia="es-ES_tradnl"/>
        </w:rPr>
      </w:pPr>
      <w:r w:rsidRPr="004541A8">
        <w:rPr>
          <w:rFonts w:ascii="Century Gothic" w:eastAsia="Calibri" w:hAnsi="Century Gothic" w:cs="Arial"/>
          <w:b/>
          <w:bCs/>
          <w:szCs w:val="24"/>
          <w:lang w:val="es-ES_tradnl" w:eastAsia="es-ES_tradnl"/>
        </w:rPr>
        <w:t>2.</w:t>
      </w:r>
      <w:r w:rsidRPr="00E00AC7">
        <w:rPr>
          <w:rFonts w:ascii="Century Gothic" w:eastAsia="Calibri" w:hAnsi="Century Gothic" w:cs="Arial"/>
          <w:b/>
          <w:bCs/>
          <w:szCs w:val="24"/>
          <w:lang w:val="es-ES_tradnl" w:eastAsia="es-ES_tradnl"/>
        </w:rPr>
        <w:t>3</w:t>
      </w:r>
      <w:r w:rsidRPr="004541A8">
        <w:rPr>
          <w:rFonts w:ascii="Century Gothic" w:eastAsia="Calibri" w:hAnsi="Century Gothic" w:cs="Arial"/>
          <w:b/>
          <w:bCs/>
          <w:szCs w:val="24"/>
          <w:lang w:val="es-ES_tradnl" w:eastAsia="es-ES_tradnl"/>
        </w:rPr>
        <w:t xml:space="preserve">. Procedimiento contractual en los proyectos de APP de iniciativa pública </w:t>
      </w:r>
    </w:p>
    <w:p w14:paraId="05994A5C" w14:textId="77777777" w:rsidR="008B0065" w:rsidRPr="004541A8" w:rsidRDefault="008B0065" w:rsidP="008B0065">
      <w:pPr>
        <w:tabs>
          <w:tab w:val="left" w:pos="426"/>
        </w:tabs>
        <w:spacing w:after="0" w:line="276" w:lineRule="auto"/>
        <w:jc w:val="both"/>
        <w:rPr>
          <w:rFonts w:ascii="Century Gothic" w:eastAsia="Calibri" w:hAnsi="Century Gothic" w:cs="Arial"/>
          <w:szCs w:val="24"/>
          <w:lang w:val="es-ES" w:eastAsia="es-ES_tradnl"/>
        </w:rPr>
      </w:pPr>
    </w:p>
    <w:p w14:paraId="64C65A1A" w14:textId="77777777" w:rsidR="008B0065" w:rsidRPr="004541A8" w:rsidRDefault="008B0065" w:rsidP="008B0065">
      <w:pPr>
        <w:tabs>
          <w:tab w:val="left" w:pos="426"/>
        </w:tabs>
        <w:spacing w:after="120" w:line="276" w:lineRule="auto"/>
        <w:jc w:val="both"/>
        <w:rPr>
          <w:rFonts w:ascii="Century Gothic" w:eastAsia="Calibri" w:hAnsi="Century Gothic" w:cs="Arial"/>
          <w:szCs w:val="24"/>
          <w:lang w:val="es-ES" w:eastAsia="es-ES_tradnl"/>
        </w:rPr>
      </w:pPr>
      <w:r w:rsidRPr="004541A8">
        <w:rPr>
          <w:rFonts w:ascii="Century Gothic" w:eastAsia="Calibri" w:hAnsi="Century Gothic" w:cs="Arial"/>
          <w:szCs w:val="24"/>
          <w:lang w:val="es-ES" w:eastAsia="es-ES_tradnl"/>
        </w:rPr>
        <w:t xml:space="preserve">La Ley 1508 de 2012 regula dos tipos de proyecto de asociación </w:t>
      </w:r>
      <w:proofErr w:type="gramStart"/>
      <w:r w:rsidRPr="004541A8">
        <w:rPr>
          <w:rFonts w:ascii="Century Gothic" w:eastAsia="Calibri" w:hAnsi="Century Gothic" w:cs="Arial"/>
          <w:szCs w:val="24"/>
          <w:lang w:val="es-ES" w:eastAsia="es-ES_tradnl"/>
        </w:rPr>
        <w:t>público privada</w:t>
      </w:r>
      <w:proofErr w:type="gramEnd"/>
      <w:r w:rsidRPr="004541A8">
        <w:rPr>
          <w:rFonts w:ascii="Century Gothic" w:eastAsia="Calibri" w:hAnsi="Century Gothic" w:cs="Arial"/>
          <w:szCs w:val="24"/>
          <w:lang w:val="es-ES" w:eastAsia="es-ES_tradnl"/>
        </w:rPr>
        <w:t xml:space="preserve">: i) los de iniciativa pública y </w:t>
      </w:r>
      <w:proofErr w:type="spellStart"/>
      <w:r w:rsidRPr="004541A8">
        <w:rPr>
          <w:rFonts w:ascii="Century Gothic" w:eastAsia="Calibri" w:hAnsi="Century Gothic" w:cs="Arial"/>
          <w:szCs w:val="24"/>
          <w:lang w:val="es-ES" w:eastAsia="es-ES_tradnl"/>
        </w:rPr>
        <w:t>ii</w:t>
      </w:r>
      <w:proofErr w:type="spellEnd"/>
      <w:r w:rsidRPr="004541A8">
        <w:rPr>
          <w:rFonts w:ascii="Century Gothic" w:eastAsia="Calibri" w:hAnsi="Century Gothic" w:cs="Arial"/>
          <w:szCs w:val="24"/>
          <w:lang w:val="es-ES" w:eastAsia="es-ES_tradnl"/>
        </w:rPr>
        <w:t xml:space="preserve">) los de iniciativa privada. En relación con los primeros, es la entidad estatal la que estructura el proyecto y realiza la invitación a participar en el proceso de selección. En los segundos, son los particulares quienes elaboran la propuesta, previa estructuración del proyecto, por su cuenta y riesgo. Los proyectos de asociación pública privada de iniciativa </w:t>
      </w:r>
      <w:r w:rsidRPr="004541A8">
        <w:rPr>
          <w:rFonts w:ascii="Century Gothic" w:eastAsia="Calibri" w:hAnsi="Century Gothic" w:cs="Arial"/>
          <w:i/>
          <w:iCs/>
          <w:szCs w:val="24"/>
          <w:lang w:val="es-ES" w:eastAsia="es-ES_tradnl"/>
        </w:rPr>
        <w:t>pública</w:t>
      </w:r>
      <w:r w:rsidRPr="004541A8">
        <w:rPr>
          <w:rFonts w:ascii="Century Gothic" w:eastAsia="Calibri" w:hAnsi="Century Gothic" w:cs="Arial"/>
          <w:szCs w:val="24"/>
          <w:lang w:val="es-ES" w:eastAsia="es-ES_tradnl"/>
        </w:rPr>
        <w:t xml:space="preserve"> o </w:t>
      </w:r>
      <w:r w:rsidRPr="004541A8">
        <w:rPr>
          <w:rFonts w:ascii="Century Gothic" w:eastAsia="Calibri" w:hAnsi="Century Gothic" w:cs="Arial"/>
          <w:i/>
          <w:iCs/>
          <w:szCs w:val="24"/>
          <w:lang w:val="es-ES" w:eastAsia="es-ES_tradnl"/>
        </w:rPr>
        <w:t>privada</w:t>
      </w:r>
      <w:r w:rsidRPr="004541A8">
        <w:rPr>
          <w:rFonts w:ascii="Century Gothic" w:eastAsia="Calibri" w:hAnsi="Century Gothic" w:cs="Arial"/>
          <w:szCs w:val="24"/>
          <w:lang w:val="es-ES" w:eastAsia="es-ES_tradnl"/>
        </w:rPr>
        <w:t>, a su vez, se clasifican en dos modalidades: a) los que requieren el desembolso de recursos públicos y b) los que no necesitan dicho desembolso</w:t>
      </w:r>
      <w:r w:rsidRPr="004541A8">
        <w:rPr>
          <w:rFonts w:ascii="Century Gothic" w:eastAsia="Calibri" w:hAnsi="Century Gothic" w:cs="Arial"/>
          <w:szCs w:val="24"/>
          <w:vertAlign w:val="superscript"/>
          <w:lang w:val="es-ES" w:eastAsia="es-ES_tradnl"/>
        </w:rPr>
        <w:footnoteReference w:id="20"/>
      </w:r>
      <w:r w:rsidRPr="004541A8">
        <w:rPr>
          <w:rFonts w:ascii="Century Gothic" w:eastAsia="Calibri" w:hAnsi="Century Gothic" w:cs="Arial"/>
          <w:szCs w:val="24"/>
          <w:lang w:val="es-ES" w:eastAsia="es-ES_tradnl"/>
        </w:rPr>
        <w:t>.</w:t>
      </w:r>
    </w:p>
    <w:p w14:paraId="287B7781" w14:textId="77777777" w:rsidR="008B0065" w:rsidRPr="004541A8" w:rsidRDefault="008B0065" w:rsidP="008B0065">
      <w:pPr>
        <w:spacing w:after="120" w:line="276" w:lineRule="auto"/>
        <w:jc w:val="both"/>
        <w:rPr>
          <w:rFonts w:ascii="Century Gothic" w:eastAsia="Times New Roman" w:hAnsi="Century Gothic" w:cs="Arial"/>
          <w:lang w:eastAsia="es-CO"/>
        </w:rPr>
      </w:pPr>
      <w:r w:rsidRPr="004541A8">
        <w:rPr>
          <w:rFonts w:ascii="Century Gothic" w:eastAsia="Calibri" w:hAnsi="Century Gothic" w:cs="Arial"/>
          <w:szCs w:val="24"/>
          <w:lang w:val="es-ES" w:eastAsia="es-CO"/>
        </w:rPr>
        <w:tab/>
        <w:t xml:space="preserve">Sobre los procedimientos de escogencia, reglas para la celebración y ejecución aplicables a las asociaciones público-privadas es importante destacar que el artículo 3 de la Ley 1508 de 2012, al regular el ámbito de aplicación de dicha Ley, determina que los contratos que involucren este tipo de esquemas asociativos se regirán por lo dispuesto en las </w:t>
      </w:r>
      <w:r w:rsidRPr="004541A8">
        <w:rPr>
          <w:rFonts w:ascii="Century Gothic" w:eastAsia="Times New Roman" w:hAnsi="Century Gothic" w:cs="Arial"/>
          <w:lang w:eastAsia="es-CO"/>
        </w:rPr>
        <w:t xml:space="preserve">Leyes 80 de 1993 y 1150 de 2007, </w:t>
      </w:r>
      <w:r>
        <w:rPr>
          <w:rFonts w:ascii="Century Gothic" w:eastAsia="Times New Roman" w:hAnsi="Century Gothic" w:cs="Arial"/>
          <w:lang w:eastAsia="es-CO"/>
        </w:rPr>
        <w:t>“</w:t>
      </w:r>
      <w:r w:rsidRPr="004541A8">
        <w:rPr>
          <w:rFonts w:ascii="Century Gothic" w:eastAsia="Times New Roman" w:hAnsi="Century Gothic" w:cs="Arial"/>
          <w:lang w:eastAsia="es-CO"/>
        </w:rPr>
        <w:t>salvo en las materias particularmente reguladas en la presente ley</w:t>
      </w:r>
      <w:r>
        <w:rPr>
          <w:rFonts w:ascii="Century Gothic" w:eastAsia="Times New Roman" w:hAnsi="Century Gothic" w:cs="Arial"/>
          <w:lang w:eastAsia="es-CO"/>
        </w:rPr>
        <w:t>”</w:t>
      </w:r>
      <w:r w:rsidRPr="004541A8">
        <w:rPr>
          <w:rFonts w:ascii="Century Gothic" w:eastAsia="Times New Roman" w:hAnsi="Century Gothic" w:cs="Arial"/>
          <w:vertAlign w:val="superscript"/>
          <w:lang w:eastAsia="es-CO"/>
        </w:rPr>
        <w:footnoteReference w:id="21"/>
      </w:r>
      <w:r w:rsidRPr="004541A8">
        <w:rPr>
          <w:rFonts w:ascii="Century Gothic" w:eastAsia="Times New Roman" w:hAnsi="Century Gothic" w:cs="Arial"/>
          <w:lang w:eastAsia="es-CO"/>
        </w:rPr>
        <w:t xml:space="preserve">. Conforme a esto, en el articulado de la Ley 1508 de 2012 y en el reglamento, hay una serie de reglas </w:t>
      </w:r>
      <w:r w:rsidRPr="004541A8">
        <w:rPr>
          <w:rFonts w:ascii="Century Gothic" w:eastAsia="Times New Roman" w:hAnsi="Century Gothic" w:cs="Arial"/>
          <w:lang w:eastAsia="es-CO"/>
        </w:rPr>
        <w:lastRenderedPageBreak/>
        <w:t xml:space="preserve">especiales para el desarrollo de procesos de selección diferentes para cada </w:t>
      </w:r>
      <w:proofErr w:type="gramStart"/>
      <w:r w:rsidRPr="004541A8">
        <w:rPr>
          <w:rFonts w:ascii="Century Gothic" w:eastAsia="Times New Roman" w:hAnsi="Century Gothic" w:cs="Arial"/>
          <w:lang w:eastAsia="es-CO"/>
        </w:rPr>
        <w:t>uno</w:t>
      </w:r>
      <w:proofErr w:type="gramEnd"/>
      <w:r w:rsidRPr="004541A8">
        <w:rPr>
          <w:rFonts w:ascii="Century Gothic" w:eastAsia="Times New Roman" w:hAnsi="Century Gothic" w:cs="Arial"/>
          <w:lang w:eastAsia="es-CO"/>
        </w:rPr>
        <w:t xml:space="preserve"> de las modalidades de asociación público-privada antes precisadas, las cuales son de aplicación prevalente y se complementan con disposiciones del Estatuto General de Contratación de la Administración Pública –EGCAP</w:t>
      </w:r>
      <w:r w:rsidRPr="004541A8">
        <w:rPr>
          <w:rFonts w:ascii="Century Gothic" w:eastAsia="Times New Roman" w:hAnsi="Century Gothic" w:cs="Arial"/>
          <w:lang w:eastAsia="es-CO"/>
        </w:rPr>
        <w:softHyphen/>
      </w:r>
      <w:r w:rsidRPr="004541A8">
        <w:rPr>
          <w:rFonts w:ascii="Century Gothic" w:eastAsia="Times New Roman" w:hAnsi="Century Gothic" w:cs="Arial"/>
          <w:lang w:eastAsia="es-CO"/>
        </w:rPr>
        <w:softHyphen/>
        <w:t xml:space="preserve">–. </w:t>
      </w:r>
    </w:p>
    <w:p w14:paraId="23A46476" w14:textId="77777777" w:rsidR="008B0065" w:rsidRPr="004541A8" w:rsidRDefault="008B0065" w:rsidP="008B0065">
      <w:pPr>
        <w:spacing w:after="120" w:line="276" w:lineRule="auto"/>
        <w:ind w:firstLine="708"/>
        <w:jc w:val="both"/>
        <w:rPr>
          <w:rFonts w:ascii="Century Gothic" w:eastAsia="Times New Roman" w:hAnsi="Century Gothic" w:cs="Arial"/>
          <w:lang w:eastAsia="es-CO"/>
        </w:rPr>
      </w:pPr>
      <w:r w:rsidRPr="004541A8">
        <w:rPr>
          <w:rFonts w:ascii="Century Gothic" w:eastAsia="Times New Roman" w:hAnsi="Century Gothic" w:cs="Arial"/>
          <w:lang w:eastAsia="es-CO"/>
        </w:rPr>
        <w:t xml:space="preserve">Lo referente a proyectos de asociación </w:t>
      </w:r>
      <w:proofErr w:type="gramStart"/>
      <w:r w:rsidRPr="004541A8">
        <w:rPr>
          <w:rFonts w:ascii="Century Gothic" w:eastAsia="Times New Roman" w:hAnsi="Century Gothic" w:cs="Arial"/>
          <w:lang w:eastAsia="es-CO"/>
        </w:rPr>
        <w:t>público privada</w:t>
      </w:r>
      <w:proofErr w:type="gramEnd"/>
      <w:r w:rsidRPr="004541A8">
        <w:rPr>
          <w:rFonts w:ascii="Century Gothic" w:eastAsia="Times New Roman" w:hAnsi="Century Gothic" w:cs="Arial"/>
          <w:lang w:eastAsia="es-CO"/>
        </w:rPr>
        <w:t xml:space="preserve"> de iniciativa pública está regulado en el Titulo II de la Ley 1508 de 2012, en donde se establecen disposiciones que ratifican la articulación normativa entre dicha Ley y lo dispuesto en el EGCAP, en cuanto a procedimientos de selección, tal como se desprende del artículo 9</w:t>
      </w:r>
      <w:r w:rsidRPr="004541A8">
        <w:rPr>
          <w:rFonts w:ascii="Century Gothic" w:eastAsia="Times New Roman" w:hAnsi="Century Gothic" w:cs="Arial"/>
          <w:vertAlign w:val="superscript"/>
          <w:lang w:eastAsia="es-CO"/>
        </w:rPr>
        <w:footnoteReference w:id="22"/>
      </w:r>
      <w:r w:rsidRPr="004541A8">
        <w:rPr>
          <w:rFonts w:ascii="Century Gothic" w:eastAsia="Times New Roman" w:hAnsi="Century Gothic" w:cs="Arial"/>
          <w:lang w:eastAsia="es-CO"/>
        </w:rPr>
        <w:t>. Por su parte, el artículo 10 estipula la posibilidad de acudir a sistemas de precalificación</w:t>
      </w:r>
      <w:r w:rsidRPr="004541A8">
        <w:rPr>
          <w:rFonts w:ascii="Century Gothic" w:eastAsia="Times New Roman" w:hAnsi="Century Gothic" w:cs="Arial"/>
          <w:vertAlign w:val="superscript"/>
          <w:lang w:eastAsia="es-CO"/>
        </w:rPr>
        <w:footnoteReference w:id="23"/>
      </w:r>
      <w:r w:rsidRPr="004541A8">
        <w:rPr>
          <w:rFonts w:ascii="Century Gothic" w:eastAsia="Times New Roman" w:hAnsi="Century Gothic" w:cs="Arial"/>
          <w:lang w:eastAsia="es-CO"/>
        </w:rPr>
        <w:t>, el 11 prevé los requisitos necesarios para que una entidad abra un proceso de selección para la ejecución de proyectos de asociación público-privada</w:t>
      </w:r>
      <w:r w:rsidRPr="004541A8">
        <w:rPr>
          <w:rFonts w:ascii="Century Gothic" w:eastAsia="Times New Roman" w:hAnsi="Century Gothic" w:cs="Arial"/>
          <w:vertAlign w:val="superscript"/>
          <w:lang w:eastAsia="es-CO"/>
        </w:rPr>
        <w:footnoteReference w:id="24"/>
      </w:r>
      <w:r w:rsidRPr="004541A8">
        <w:rPr>
          <w:rFonts w:ascii="Century Gothic" w:eastAsia="Times New Roman" w:hAnsi="Century Gothic" w:cs="Arial"/>
          <w:lang w:eastAsia="es-CO"/>
        </w:rPr>
        <w:t xml:space="preserve">, el 12 determina los requisitos habilitantes, factores técnicos y económicos </w:t>
      </w:r>
      <w:r w:rsidRPr="004541A8">
        <w:rPr>
          <w:rFonts w:ascii="Century Gothic" w:eastAsia="Times New Roman" w:hAnsi="Century Gothic" w:cs="Arial"/>
          <w:lang w:eastAsia="es-CO"/>
        </w:rPr>
        <w:lastRenderedPageBreak/>
        <w:t>de escogencia aplicables</w:t>
      </w:r>
      <w:r w:rsidRPr="004541A8">
        <w:rPr>
          <w:rFonts w:ascii="Century Gothic" w:eastAsia="Times New Roman" w:hAnsi="Century Gothic" w:cs="Arial"/>
          <w:vertAlign w:val="superscript"/>
          <w:lang w:eastAsia="es-CO"/>
        </w:rPr>
        <w:footnoteReference w:id="25"/>
      </w:r>
      <w:r w:rsidRPr="004541A8">
        <w:rPr>
          <w:rFonts w:ascii="Century Gothic" w:eastAsia="Times New Roman" w:hAnsi="Century Gothic" w:cs="Arial"/>
          <w:lang w:eastAsia="es-CO"/>
        </w:rPr>
        <w:t xml:space="preserve"> y el 13 regula las condiciones requeridas para efectuar adiciones o prórrogas</w:t>
      </w:r>
      <w:r w:rsidRPr="004541A8">
        <w:rPr>
          <w:rFonts w:ascii="Century Gothic" w:eastAsia="Times New Roman" w:hAnsi="Century Gothic" w:cs="Arial"/>
          <w:vertAlign w:val="superscript"/>
          <w:lang w:eastAsia="es-CO"/>
        </w:rPr>
        <w:footnoteReference w:id="26"/>
      </w:r>
      <w:r w:rsidRPr="004541A8">
        <w:rPr>
          <w:rFonts w:ascii="Century Gothic" w:eastAsia="Times New Roman" w:hAnsi="Century Gothic" w:cs="Arial"/>
          <w:lang w:eastAsia="es-CO"/>
        </w:rPr>
        <w:t xml:space="preserve">. </w:t>
      </w:r>
    </w:p>
    <w:p w14:paraId="74AEB91D" w14:textId="77777777" w:rsidR="008B0065" w:rsidRPr="004541A8" w:rsidRDefault="008B0065" w:rsidP="008B0065">
      <w:pPr>
        <w:spacing w:after="120" w:line="276" w:lineRule="auto"/>
        <w:jc w:val="both"/>
        <w:rPr>
          <w:rFonts w:ascii="Century Gothic" w:eastAsia="Times New Roman" w:hAnsi="Century Gothic" w:cs="Arial"/>
          <w:lang w:eastAsia="es-CO"/>
        </w:rPr>
      </w:pPr>
      <w:r w:rsidRPr="004541A8">
        <w:rPr>
          <w:rFonts w:ascii="Century Gothic" w:eastAsia="Times New Roman" w:hAnsi="Century Gothic" w:cs="Arial"/>
          <w:lang w:eastAsia="es-CO"/>
        </w:rPr>
        <w:tab/>
        <w:t>Esto a la vez es reglamentado en el Titulo 2 del Libro 2 del Decreto 1082 de 2015, en cuya Sección 4 se ubica el artículo 2.2.2.1.4.1, el cual dispone como procedimiento de selección para proyectos de asociación público-privada de iniciativa pública el de licitación pública, remitiendo de manera expresa al artículo 30 de la Ley 80 de 1993, y ratificando la aplicación prevalente de la Ley 1508 de 2012 en lo específicamente regulado por esta</w:t>
      </w:r>
      <w:r w:rsidRPr="004541A8">
        <w:rPr>
          <w:rFonts w:ascii="Century Gothic" w:eastAsia="Times New Roman" w:hAnsi="Century Gothic" w:cs="Arial"/>
          <w:vertAlign w:val="superscript"/>
          <w:lang w:eastAsia="es-CO"/>
        </w:rPr>
        <w:footnoteReference w:id="27"/>
      </w:r>
      <w:r w:rsidRPr="004541A8">
        <w:rPr>
          <w:rFonts w:ascii="Century Gothic" w:eastAsia="Times New Roman" w:hAnsi="Century Gothic" w:cs="Arial"/>
          <w:lang w:eastAsia="es-CO"/>
        </w:rPr>
        <w:t xml:space="preserve">. </w:t>
      </w:r>
    </w:p>
    <w:p w14:paraId="6E007ADA" w14:textId="77777777" w:rsidR="008B0065" w:rsidRPr="004541A8" w:rsidRDefault="008B0065" w:rsidP="008B0065">
      <w:pPr>
        <w:spacing w:after="120" w:line="276" w:lineRule="auto"/>
        <w:jc w:val="both"/>
        <w:rPr>
          <w:rFonts w:ascii="Century Gothic" w:eastAsia="Calibri" w:hAnsi="Century Gothic" w:cs="Arial"/>
          <w:szCs w:val="24"/>
          <w:lang w:val="es-ES" w:eastAsia="es-CO"/>
        </w:rPr>
      </w:pPr>
      <w:r w:rsidRPr="004541A8">
        <w:rPr>
          <w:rFonts w:ascii="Century Gothic" w:eastAsia="Times New Roman" w:hAnsi="Century Gothic" w:cs="Arial"/>
          <w:lang w:eastAsia="es-CO"/>
        </w:rPr>
        <w:lastRenderedPageBreak/>
        <w:tab/>
      </w:r>
      <w:r w:rsidRPr="004541A8">
        <w:rPr>
          <w:rFonts w:ascii="Century Gothic" w:eastAsia="Calibri" w:hAnsi="Century Gothic" w:cs="Arial"/>
          <w:szCs w:val="24"/>
          <w:lang w:val="es-ES" w:eastAsia="es-CO"/>
        </w:rPr>
        <w:t>De otra parte, en cuanto a los contratos que tengan por objeto la elaboración de estudios, la evaluación de proyectos de iniciativa privada y las interventorías de los contratos, el artículo 33 de la Ley 1508 de 2012 establece que estos deberán ser celebrados previo desarrollo de procedimientos de selección abreviada de menor cuantía o mínima cuantía, según el valor del contrato</w:t>
      </w:r>
      <w:r w:rsidRPr="004541A8">
        <w:rPr>
          <w:rFonts w:ascii="Century Gothic" w:eastAsia="Calibri" w:hAnsi="Century Gothic" w:cs="Arial"/>
          <w:szCs w:val="24"/>
          <w:vertAlign w:val="superscript"/>
          <w:lang w:val="es-ES" w:eastAsia="es-CO"/>
        </w:rPr>
        <w:footnoteReference w:id="28"/>
      </w:r>
      <w:r w:rsidRPr="004541A8">
        <w:rPr>
          <w:rFonts w:ascii="Century Gothic" w:eastAsia="Calibri" w:hAnsi="Century Gothic" w:cs="Arial"/>
          <w:szCs w:val="24"/>
          <w:lang w:val="es-ES" w:eastAsia="es-CO"/>
        </w:rPr>
        <w:t xml:space="preserve">, a los cuales de conformidad con el artículo 2.2.2.1.8.2, les serán aplicables los factores de selección establecidos en el artículo 5 de la Ley 1150 de 2007 y lo previsto en el </w:t>
      </w:r>
      <w:proofErr w:type="spellStart"/>
      <w:r w:rsidRPr="004541A8">
        <w:rPr>
          <w:rFonts w:ascii="Century Gothic" w:eastAsia="Calibri" w:hAnsi="Century Gothic" w:cs="Arial"/>
          <w:szCs w:val="24"/>
          <w:lang w:val="es-ES" w:eastAsia="es-CO"/>
        </w:rPr>
        <w:t>Titulo</w:t>
      </w:r>
      <w:proofErr w:type="spellEnd"/>
      <w:r w:rsidRPr="004541A8">
        <w:rPr>
          <w:rFonts w:ascii="Century Gothic" w:eastAsia="Calibri" w:hAnsi="Century Gothic" w:cs="Arial"/>
          <w:szCs w:val="24"/>
          <w:lang w:val="es-ES" w:eastAsia="es-CO"/>
        </w:rPr>
        <w:t xml:space="preserve"> I del Decreto 1082 de 2015</w:t>
      </w:r>
      <w:r w:rsidRPr="004541A8">
        <w:rPr>
          <w:rFonts w:ascii="Century Gothic" w:eastAsia="Calibri" w:hAnsi="Century Gothic" w:cs="Arial"/>
          <w:szCs w:val="24"/>
          <w:vertAlign w:val="superscript"/>
          <w:lang w:val="es-ES" w:eastAsia="es-CO"/>
        </w:rPr>
        <w:footnoteReference w:id="29"/>
      </w:r>
      <w:r w:rsidRPr="004541A8">
        <w:rPr>
          <w:rFonts w:ascii="Century Gothic" w:eastAsia="Calibri" w:hAnsi="Century Gothic" w:cs="Arial"/>
          <w:szCs w:val="24"/>
          <w:lang w:val="es-ES" w:eastAsia="es-CO"/>
        </w:rPr>
        <w:t>.</w:t>
      </w:r>
    </w:p>
    <w:p w14:paraId="2375FE00" w14:textId="77777777" w:rsidR="008B0065" w:rsidRPr="00E00AC7" w:rsidRDefault="008B0065" w:rsidP="008B0065">
      <w:pPr>
        <w:tabs>
          <w:tab w:val="left" w:pos="426"/>
        </w:tabs>
        <w:spacing w:before="120" w:after="0" w:line="276" w:lineRule="auto"/>
        <w:ind w:firstLine="709"/>
        <w:jc w:val="both"/>
        <w:rPr>
          <w:rFonts w:ascii="Century Gothic" w:eastAsia="Calibri" w:hAnsi="Century Gothic" w:cs="Arial"/>
          <w:szCs w:val="24"/>
          <w:lang w:val="es-ES" w:eastAsia="es-ES_tradnl"/>
        </w:rPr>
      </w:pPr>
      <w:r w:rsidRPr="004541A8">
        <w:rPr>
          <w:rFonts w:ascii="Century Gothic" w:eastAsia="Calibri" w:hAnsi="Century Gothic" w:cs="Arial"/>
          <w:szCs w:val="24"/>
          <w:lang w:val="es-ES" w:eastAsia="es-ES_tradnl"/>
        </w:rPr>
        <w:t>De lo anterior se desprende que, conforme al régimen de aplicación prevalente de las disposiciones de la Ley 1508 de 2012 y supletiva o complementaria de las Leyes 80 de 1993 y 1150 de 2007, establecido en el inciso tercero del artículo 3 de la precitada Ley, las asociaciones público-privadas de iniciativa pública están regidas por unas reglas y procedimientos de selección de obligatoria observancia. Dentro de dichas reglas se establece el proceso de licitación pública como obligatorio para la celebración de este tipo de esquemas asociativos. Así pues, ni en la Ley 1508 de 2012, ni en su reglamentación</w:t>
      </w:r>
      <w:r w:rsidRPr="00E00AC7">
        <w:rPr>
          <w:rFonts w:ascii="Century Gothic" w:eastAsia="Calibri" w:hAnsi="Century Gothic" w:cs="Arial"/>
          <w:szCs w:val="24"/>
          <w:lang w:val="es-ES" w:eastAsia="es-ES_tradnl"/>
        </w:rPr>
        <w:t xml:space="preserve"> </w:t>
      </w:r>
      <w:r w:rsidRPr="004541A8">
        <w:rPr>
          <w:rFonts w:ascii="Century Gothic" w:eastAsia="Calibri" w:hAnsi="Century Gothic" w:cs="Arial"/>
          <w:szCs w:val="24"/>
          <w:lang w:val="es-ES" w:eastAsia="es-ES_tradnl"/>
        </w:rPr>
        <w:t xml:space="preserve">existe posibilidad alguna de celebrar las APP de manera directa. </w:t>
      </w:r>
      <w:r w:rsidRPr="00E00AC7">
        <w:rPr>
          <w:rFonts w:ascii="Century Gothic" w:eastAsia="Calibri" w:hAnsi="Century Gothic" w:cs="Arial"/>
          <w:szCs w:val="24"/>
          <w:lang w:val="es-ES" w:eastAsia="es-ES_tradnl"/>
        </w:rPr>
        <w:t xml:space="preserve">De esta manera, en esta manera, la aplicación de los procedimientos establecidos en la Ley 1508 de 2012, prevalece respecto de lo dispuesto en el artículo 2, numeral 4, literal c) de la Ley </w:t>
      </w:r>
      <w:r w:rsidRPr="00E00AC7">
        <w:rPr>
          <w:rFonts w:ascii="Century Gothic" w:eastAsia="Calibri" w:hAnsi="Century Gothic" w:cs="Arial"/>
          <w:szCs w:val="24"/>
          <w:lang w:val="es-ES" w:eastAsia="es-ES_tradnl"/>
        </w:rPr>
        <w:lastRenderedPageBreak/>
        <w:t xml:space="preserve">1150 de 2007, al constituir una norma especial, por lo que no se considera valido celebrar contratos de concesión de manera directa.  </w:t>
      </w:r>
    </w:p>
    <w:p w14:paraId="009E02C5" w14:textId="77777777" w:rsidR="008B0065" w:rsidRPr="004541A8" w:rsidRDefault="008B0065" w:rsidP="008B0065">
      <w:pPr>
        <w:spacing w:after="0" w:line="276" w:lineRule="auto"/>
        <w:ind w:left="160" w:right="160" w:firstLine="709"/>
        <w:jc w:val="both"/>
        <w:rPr>
          <w:rFonts w:ascii="Century Gothic" w:hAnsi="Century Gothic" w:cs="Arial"/>
        </w:rPr>
      </w:pPr>
    </w:p>
    <w:p w14:paraId="48DCFEF5" w14:textId="77777777" w:rsidR="008B0065" w:rsidRPr="004541A8" w:rsidRDefault="008B0065" w:rsidP="008B0065">
      <w:pPr>
        <w:spacing w:after="120" w:line="276" w:lineRule="auto"/>
        <w:jc w:val="both"/>
        <w:rPr>
          <w:rFonts w:ascii="Century Gothic" w:hAnsi="Century Gothic" w:cs="Arial"/>
          <w:b/>
          <w:bCs/>
        </w:rPr>
      </w:pPr>
      <w:r w:rsidRPr="004541A8">
        <w:rPr>
          <w:rFonts w:ascii="Century Gothic" w:hAnsi="Century Gothic" w:cs="Arial"/>
          <w:b/>
          <w:bCs/>
        </w:rPr>
        <w:t xml:space="preserve">3. Respuesta </w:t>
      </w:r>
    </w:p>
    <w:p w14:paraId="612DCA1B" w14:textId="77777777" w:rsidR="008B0065" w:rsidRPr="004541A8" w:rsidRDefault="008B0065" w:rsidP="008B0065">
      <w:pPr>
        <w:spacing w:after="0" w:line="240" w:lineRule="auto"/>
        <w:ind w:left="709" w:right="709"/>
        <w:jc w:val="both"/>
        <w:rPr>
          <w:rFonts w:ascii="Century Gothic" w:eastAsia="Arial" w:hAnsi="Century Gothic" w:cs="Arial"/>
          <w:color w:val="000000"/>
          <w:sz w:val="20"/>
          <w:szCs w:val="20"/>
        </w:rPr>
      </w:pPr>
      <w:r w:rsidRPr="004541A8">
        <w:rPr>
          <w:rFonts w:ascii="Century Gothic" w:eastAsia="Arial" w:hAnsi="Century Gothic" w:cs="Arial"/>
          <w:color w:val="000000"/>
          <w:sz w:val="20"/>
          <w:szCs w:val="20"/>
        </w:rPr>
        <w:t>“1. ¿A través de un convenio o contrato interadministrativo puede celebrarse una concesión (numeral 4º del artículo 32 de la Ley 80 de 1993)?”</w:t>
      </w:r>
    </w:p>
    <w:p w14:paraId="34AF4F97" w14:textId="77777777" w:rsidR="008B0065" w:rsidRPr="00E00AC7" w:rsidRDefault="008B0065" w:rsidP="008B0065">
      <w:pPr>
        <w:spacing w:after="0" w:line="240" w:lineRule="auto"/>
        <w:ind w:right="-94"/>
        <w:jc w:val="both"/>
        <w:rPr>
          <w:rFonts w:ascii="Century Gothic" w:eastAsia="Arial" w:hAnsi="Century Gothic" w:cs="Arial"/>
          <w:color w:val="000000"/>
        </w:rPr>
      </w:pPr>
    </w:p>
    <w:p w14:paraId="448D2F45" w14:textId="77777777" w:rsidR="008B0065" w:rsidRPr="00E00AC7" w:rsidRDefault="008B0065" w:rsidP="008B0065">
      <w:pPr>
        <w:tabs>
          <w:tab w:val="left" w:pos="0"/>
        </w:tabs>
        <w:spacing w:after="120" w:line="276" w:lineRule="auto"/>
        <w:jc w:val="both"/>
        <w:rPr>
          <w:rFonts w:ascii="Century Gothic" w:hAnsi="Century Gothic" w:cs="Arial"/>
        </w:rPr>
      </w:pPr>
      <w:r w:rsidRPr="00E00AC7">
        <w:rPr>
          <w:rFonts w:ascii="Century Gothic" w:hAnsi="Century Gothic" w:cs="Arial"/>
          <w:bCs/>
        </w:rPr>
        <w:t>D</w:t>
      </w:r>
      <w:r w:rsidRPr="004541A8">
        <w:rPr>
          <w:rFonts w:ascii="Century Gothic" w:hAnsi="Century Gothic" w:cs="Arial"/>
        </w:rPr>
        <w:t>e acuerdo con las consideraciones expuestas en este concepto se precisa que</w:t>
      </w:r>
      <w:r w:rsidRPr="00E00AC7">
        <w:rPr>
          <w:rFonts w:ascii="Century Gothic" w:eastAsia="Calibri" w:hAnsi="Century Gothic" w:cs="Arial"/>
          <w:bCs/>
          <w:lang w:val="es-ES_tradnl"/>
        </w:rPr>
        <w:t xml:space="preserve">, </w:t>
      </w:r>
      <w:r w:rsidRPr="00E00AC7">
        <w:rPr>
          <w:rFonts w:ascii="Century Gothic" w:hAnsi="Century Gothic" w:cs="Arial"/>
        </w:rPr>
        <w:t xml:space="preserve">el artículo 2 de la Ley 1508 de 2012 indica que: </w:t>
      </w:r>
      <w:r w:rsidRPr="00E00AC7">
        <w:rPr>
          <w:rFonts w:ascii="Century Gothic" w:hAnsi="Century Gothic" w:cs="Arial"/>
          <w:i/>
          <w:iCs/>
        </w:rPr>
        <w:t>“</w:t>
      </w:r>
      <w:r w:rsidRPr="00E00AC7">
        <w:rPr>
          <w:rFonts w:ascii="Century Gothic" w:hAnsi="Century Gothic" w:cs="Arial"/>
          <w:i/>
          <w:iCs/>
          <w:color w:val="000000"/>
        </w:rPr>
        <w:t>Las concesiones de que trata el numeral 4 del artículo 32 de la Ley 80 de 1993, se encuentran comprendidas dentro de los esquemas de Asociación Público Privadas”.</w:t>
      </w:r>
      <w:r w:rsidRPr="00E00AC7">
        <w:rPr>
          <w:rFonts w:ascii="Century Gothic" w:hAnsi="Century Gothic" w:cs="Arial"/>
          <w:color w:val="000000"/>
        </w:rPr>
        <w:t xml:space="preserve">  </w:t>
      </w:r>
      <w:r w:rsidRPr="00E00AC7">
        <w:rPr>
          <w:rFonts w:ascii="Century Gothic" w:hAnsi="Century Gothic" w:cs="Arial"/>
        </w:rPr>
        <w:t xml:space="preserve">El primer inciso del artículo 8 de la Ley 1508 de 2012 contempla la posibilidad de que las entidades estatales celebren contratos o convenios interadministrativos regidos por la Ley 80 de 1993, 1150 de 2007 y 489 de 1998, que tengan por objeto el desarrollo de esquemas de asociación público privada, los cuales, en todo caso, </w:t>
      </w:r>
      <w:r w:rsidRPr="004541A8">
        <w:rPr>
          <w:rFonts w:ascii="Century Gothic" w:hAnsi="Century Gothic" w:cs="Arial"/>
          <w:i/>
          <w:iCs/>
        </w:rPr>
        <w:t>“[…] deberán cumplir con los procedimientos de estructuración, aprobación y gestión contractual previstos en la presente ley, sin desconocer el régimen de inhabilidades e incompatibilidades previstas en la ley”</w:t>
      </w:r>
      <w:r w:rsidRPr="00E00AC7">
        <w:rPr>
          <w:rFonts w:ascii="Century Gothic" w:hAnsi="Century Gothic" w:cs="Arial"/>
        </w:rPr>
        <w:t>.</w:t>
      </w:r>
    </w:p>
    <w:p w14:paraId="775B349E" w14:textId="77777777" w:rsidR="008B0065" w:rsidRPr="00E00AC7" w:rsidRDefault="008B0065" w:rsidP="008B0065">
      <w:pPr>
        <w:tabs>
          <w:tab w:val="left" w:pos="0"/>
        </w:tabs>
        <w:spacing w:after="120" w:line="276" w:lineRule="auto"/>
        <w:jc w:val="both"/>
        <w:rPr>
          <w:rFonts w:ascii="Century Gothic" w:hAnsi="Century Gothic" w:cs="Arial"/>
        </w:rPr>
      </w:pPr>
      <w:r w:rsidRPr="00E00AC7">
        <w:rPr>
          <w:rFonts w:ascii="Century Gothic" w:hAnsi="Century Gothic" w:cs="Arial"/>
        </w:rPr>
        <w:tab/>
        <w:t xml:space="preserve">Por su parte, el parágrafo de dicho artículo establece que entidades como las </w:t>
      </w:r>
      <w:r w:rsidRPr="004541A8">
        <w:rPr>
          <w:rFonts w:ascii="Century Gothic" w:hAnsi="Century Gothic" w:cs="Arial"/>
          <w:color w:val="000000"/>
        </w:rPr>
        <w:t xml:space="preserve">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y las empresas de servicios públicos domiciliarios oficiales o mixtas, pueden ser contratantes de asociaciones público privadas. </w:t>
      </w:r>
      <w:r w:rsidRPr="00E00AC7">
        <w:rPr>
          <w:rFonts w:ascii="Century Gothic" w:hAnsi="Century Gothic" w:cs="Arial"/>
          <w:color w:val="000000"/>
        </w:rPr>
        <w:t xml:space="preserve"> Adicionalmente, el último inciso de dicho parágrafo, en concordancia con lo dispuesto en el primer inciso, indica que estos tipos de entidades también pueden </w:t>
      </w:r>
      <w:r w:rsidRPr="004541A8">
        <w:rPr>
          <w:rFonts w:ascii="Century Gothic" w:hAnsi="Century Gothic" w:cs="Arial"/>
          <w:i/>
          <w:iCs/>
          <w:color w:val="000000"/>
        </w:rPr>
        <w:t>“[…] puedan presentar oferta para participar en los procesos de selección de esquemas de asociación público- privada regidos por esta ley, siempre que cumplan con los requisitos establecidos para el efecto en el respectivo proceso de selección”</w:t>
      </w:r>
      <w:r w:rsidRPr="00E00AC7">
        <w:rPr>
          <w:rFonts w:ascii="Century Gothic" w:hAnsi="Century Gothic" w:cs="Arial"/>
          <w:color w:val="000000"/>
        </w:rPr>
        <w:t xml:space="preserve">.  </w:t>
      </w:r>
    </w:p>
    <w:p w14:paraId="00FE8757" w14:textId="77777777" w:rsidR="008B0065" w:rsidRPr="00E00AC7" w:rsidRDefault="008B0065" w:rsidP="008B0065">
      <w:pPr>
        <w:tabs>
          <w:tab w:val="left" w:pos="0"/>
        </w:tabs>
        <w:spacing w:after="120" w:line="276" w:lineRule="auto"/>
        <w:ind w:firstLine="709"/>
        <w:jc w:val="both"/>
        <w:rPr>
          <w:rFonts w:ascii="Century Gothic" w:eastAsia="Times New Roman" w:hAnsi="Century Gothic" w:cs="Arial"/>
          <w:lang w:eastAsia="es-CO"/>
        </w:rPr>
      </w:pPr>
      <w:r w:rsidRPr="00E00AC7">
        <w:rPr>
          <w:rFonts w:ascii="Century Gothic" w:hAnsi="Century Gothic" w:cs="Arial"/>
        </w:rPr>
        <w:t>En consideración a lo anterior, la celebración de contratos interadministrativos con el objeto de desarrollar esquemas de asociación público-</w:t>
      </w:r>
      <w:proofErr w:type="gramStart"/>
      <w:r w:rsidRPr="00E00AC7">
        <w:rPr>
          <w:rFonts w:ascii="Century Gothic" w:hAnsi="Century Gothic" w:cs="Arial"/>
        </w:rPr>
        <w:t>privada,</w:t>
      </w:r>
      <w:proofErr w:type="gramEnd"/>
      <w:r w:rsidRPr="00E00AC7">
        <w:rPr>
          <w:rFonts w:ascii="Century Gothic" w:hAnsi="Century Gothic" w:cs="Arial"/>
        </w:rPr>
        <w:t xml:space="preserve"> está sometida</w:t>
      </w:r>
      <w:r w:rsidRPr="00E00AC7">
        <w:rPr>
          <w:rFonts w:ascii="Century Gothic" w:eastAsia="Calibri" w:hAnsi="Century Gothic" w:cs="Arial"/>
          <w:bCs/>
          <w:lang w:val="es-ES_tradnl"/>
        </w:rPr>
        <w:t xml:space="preserve"> a los procedimientos contractuales establecidos en la mencionada ley y su reglamentación, para celebrar asociaciones público-privadas de iniciativa pública. Es por esto </w:t>
      </w:r>
      <w:proofErr w:type="gramStart"/>
      <w:r w:rsidRPr="00E00AC7">
        <w:rPr>
          <w:rFonts w:ascii="Century Gothic" w:eastAsia="Calibri" w:hAnsi="Century Gothic" w:cs="Arial"/>
          <w:bCs/>
          <w:lang w:val="es-ES_tradnl"/>
        </w:rPr>
        <w:t>que</w:t>
      </w:r>
      <w:proofErr w:type="gramEnd"/>
      <w:r w:rsidRPr="00E00AC7">
        <w:rPr>
          <w:rFonts w:ascii="Century Gothic" w:eastAsia="Calibri" w:hAnsi="Century Gothic" w:cs="Arial"/>
          <w:bCs/>
          <w:lang w:val="es-ES_tradnl"/>
        </w:rPr>
        <w:t xml:space="preserve">, en atención a lo dispuesto en el artículo </w:t>
      </w:r>
      <w:r w:rsidRPr="00E00AC7">
        <w:rPr>
          <w:rFonts w:ascii="Century Gothic" w:eastAsia="Times New Roman" w:hAnsi="Century Gothic" w:cs="Arial"/>
          <w:lang w:eastAsia="es-CO"/>
        </w:rPr>
        <w:t xml:space="preserve">2.2.2.1.4.1 del Decreto 1082 de 2015, el cual dispone como procedimiento de selección para proyectos de asociación público-privada de iniciativa pública el de </w:t>
      </w:r>
      <w:r w:rsidRPr="00E00AC7">
        <w:rPr>
          <w:rFonts w:ascii="Century Gothic" w:eastAsia="Times New Roman" w:hAnsi="Century Gothic" w:cs="Arial"/>
          <w:lang w:eastAsia="es-CO"/>
        </w:rPr>
        <w:lastRenderedPageBreak/>
        <w:t>licitación pública, remitiendo de manera expresa al artículo 30 de la Ley 80 de 1993, y ratificando la aplicación prevalente de la Ley 1508 de 2012 en lo específicamente regulado por esta.</w:t>
      </w:r>
    </w:p>
    <w:p w14:paraId="3F9AC47C" w14:textId="77777777" w:rsidR="008B0065" w:rsidRPr="00E00AC7" w:rsidRDefault="008B0065" w:rsidP="008B0065">
      <w:pPr>
        <w:tabs>
          <w:tab w:val="left" w:pos="0"/>
        </w:tabs>
        <w:spacing w:after="120" w:line="276" w:lineRule="auto"/>
        <w:ind w:firstLine="709"/>
        <w:jc w:val="both"/>
        <w:rPr>
          <w:rFonts w:ascii="Century Gothic" w:eastAsia="Calibri" w:hAnsi="Century Gothic" w:cs="Arial"/>
          <w:bCs/>
          <w:lang w:val="es-ES_tradnl"/>
        </w:rPr>
      </w:pPr>
      <w:r w:rsidRPr="00E00AC7">
        <w:rPr>
          <w:rFonts w:ascii="Century Gothic" w:eastAsia="Times New Roman" w:hAnsi="Century Gothic" w:cs="Arial"/>
          <w:lang w:eastAsia="es-CO"/>
        </w:rPr>
        <w:t xml:space="preserve"> Dado lo anterior, en el supuesto analizado no resulta aplicable la causal de contratación directa prevista en el literal c) del numeral 4 del artículo 2 de la Ley 1150 de 2007, al existir una regulación especial de aplicación prevalente que impone el desarrollo de un proceso de licitación pública. Con todo, el hecho de que deba aplicarse una modalidad de selección distinta de la contratación directa no desvirtúa la naturaleza interadministrativa de los contratos a los que se refiere el artículo 8 de la Ley 1508 de 2012, la cual, de acuerdo con las consideraciones expuestas en el numeral 2.1, está determinada por el hecho de que los extremos de la relación contractual sean entidades estatales.  </w:t>
      </w:r>
    </w:p>
    <w:p w14:paraId="2F70A583" w14:textId="77777777" w:rsidR="008B0065" w:rsidRPr="004541A8" w:rsidRDefault="008B0065" w:rsidP="008B0065">
      <w:pPr>
        <w:spacing w:after="0" w:line="240" w:lineRule="auto"/>
        <w:ind w:left="709" w:right="709"/>
        <w:jc w:val="both"/>
        <w:rPr>
          <w:rFonts w:ascii="Century Gothic" w:eastAsia="Arial" w:hAnsi="Century Gothic" w:cs="Arial"/>
          <w:color w:val="000000"/>
          <w:sz w:val="20"/>
          <w:szCs w:val="20"/>
        </w:rPr>
      </w:pPr>
      <w:r w:rsidRPr="004541A8">
        <w:rPr>
          <w:rFonts w:ascii="Century Gothic" w:eastAsia="Arial" w:hAnsi="Century Gothic" w:cs="Arial"/>
          <w:color w:val="000000"/>
          <w:sz w:val="20"/>
          <w:szCs w:val="20"/>
        </w:rPr>
        <w:t xml:space="preserve">“2. En caso de que la respuesta sea positiva, ¿la remuneración del convenio o contrato interadministrativo objeto de concesión puede consistir en derechos, tarifas, tasas, valorización? </w:t>
      </w:r>
    </w:p>
    <w:p w14:paraId="0F8A5714" w14:textId="77777777" w:rsidR="008B0065" w:rsidRPr="004541A8" w:rsidRDefault="008B0065" w:rsidP="008B0065">
      <w:pPr>
        <w:spacing w:after="0" w:line="240" w:lineRule="auto"/>
        <w:ind w:left="709" w:right="709"/>
        <w:jc w:val="both"/>
        <w:rPr>
          <w:rFonts w:ascii="Century Gothic" w:eastAsia="Arial" w:hAnsi="Century Gothic" w:cs="Arial"/>
          <w:color w:val="000000"/>
          <w:sz w:val="20"/>
          <w:szCs w:val="20"/>
        </w:rPr>
      </w:pPr>
    </w:p>
    <w:p w14:paraId="493B4E7E" w14:textId="77777777" w:rsidR="008B0065" w:rsidRPr="004541A8" w:rsidRDefault="008B0065" w:rsidP="008B0065">
      <w:pPr>
        <w:spacing w:after="0" w:line="240" w:lineRule="auto"/>
        <w:ind w:left="709" w:right="709"/>
        <w:jc w:val="both"/>
        <w:rPr>
          <w:rFonts w:ascii="Century Gothic" w:eastAsia="Arial" w:hAnsi="Century Gothic" w:cs="Arial"/>
          <w:color w:val="000000"/>
          <w:sz w:val="20"/>
          <w:szCs w:val="20"/>
        </w:rPr>
      </w:pPr>
      <w:r w:rsidRPr="004541A8">
        <w:rPr>
          <w:rFonts w:ascii="Century Gothic" w:eastAsia="Arial" w:hAnsi="Century Gothic" w:cs="Arial"/>
          <w:color w:val="000000"/>
          <w:sz w:val="20"/>
          <w:szCs w:val="20"/>
        </w:rPr>
        <w:t xml:space="preserve">3. En caso de que la respuesta sea positiva, y la entidad a celebrar el convenio o contrato interadministrativo objeto de concesión sea del orden territorial, ¿el contrato requiere autorización previa del Concejo?”. </w:t>
      </w:r>
    </w:p>
    <w:p w14:paraId="033F0268" w14:textId="77777777" w:rsidR="008B0065" w:rsidRPr="004541A8" w:rsidRDefault="008B0065" w:rsidP="008B0065">
      <w:pPr>
        <w:spacing w:after="0" w:line="276" w:lineRule="auto"/>
        <w:ind w:left="708" w:right="-94"/>
        <w:jc w:val="both"/>
        <w:rPr>
          <w:rFonts w:ascii="Century Gothic" w:eastAsia="Arial" w:hAnsi="Century Gothic" w:cs="Arial"/>
          <w:color w:val="000000"/>
          <w:sz w:val="20"/>
          <w:szCs w:val="20"/>
          <w:lang w:eastAsia="es-CO"/>
        </w:rPr>
      </w:pPr>
    </w:p>
    <w:p w14:paraId="234BFFF6" w14:textId="77777777" w:rsidR="008B0065" w:rsidRPr="00E00AC7" w:rsidRDefault="008B0065" w:rsidP="008B0065">
      <w:pPr>
        <w:spacing w:after="120" w:line="276" w:lineRule="auto"/>
        <w:ind w:firstLine="708"/>
        <w:jc w:val="both"/>
        <w:rPr>
          <w:rFonts w:ascii="Century Gothic" w:hAnsi="Century Gothic" w:cs="Arial"/>
          <w:bCs/>
        </w:rPr>
      </w:pPr>
      <w:r w:rsidRPr="00E00AC7">
        <w:rPr>
          <w:rFonts w:ascii="Century Gothic" w:hAnsi="Century Gothic" w:cs="Arial"/>
        </w:rPr>
        <w:t xml:space="preserve">De las preguntas en concreto, se precisa que la Agencia Nacional de Contratación Pública tiene competencia para atender consultas relativas a temas contractuales, pero solo para absolver consultas sobre la aplicación de normas de carácter general. Por ello, </w:t>
      </w:r>
      <w:r w:rsidRPr="00E00AC7">
        <w:rPr>
          <w:rFonts w:ascii="Century Gothic" w:hAnsi="Century Gothic" w:cs="Arial"/>
          <w:lang w:val="es-ES"/>
        </w:rPr>
        <w:t>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E00AC7">
        <w:rPr>
          <w:rFonts w:ascii="Century Gothic" w:hAnsi="Century Gothic" w:cs="Arial"/>
          <w:bCs/>
        </w:rPr>
        <w:t xml:space="preserve"> de todos los partícipes de la contratación estatal ni para interpretar el alcance de cualquier norma vigente en el ordenamiento jurídico.</w:t>
      </w:r>
    </w:p>
    <w:p w14:paraId="35A75258" w14:textId="77777777" w:rsidR="008B0065" w:rsidRPr="004541A8" w:rsidRDefault="008B0065" w:rsidP="008B0065">
      <w:pPr>
        <w:spacing w:after="120" w:line="276" w:lineRule="auto"/>
        <w:ind w:firstLine="708"/>
        <w:jc w:val="both"/>
        <w:rPr>
          <w:rFonts w:ascii="Century Gothic" w:hAnsi="Century Gothic" w:cs="Arial"/>
          <w:color w:val="000000"/>
          <w:sz w:val="20"/>
          <w:szCs w:val="20"/>
        </w:rPr>
      </w:pPr>
      <w:r w:rsidRPr="00E00AC7">
        <w:rPr>
          <w:rFonts w:ascii="Century Gothic" w:hAnsi="Century Gothic" w:cs="Arial"/>
          <w:bCs/>
        </w:rPr>
        <w:t xml:space="preserve">Con todo, es claro que el numeral 4 del artículo 32 de la Ley 80 de 1993, establece que la remuneración del concesionario puede consistir en “[…] </w:t>
      </w:r>
      <w:r w:rsidRPr="004541A8">
        <w:rPr>
          <w:rFonts w:ascii="Century Gothic" w:hAnsi="Century Gothic" w:cs="Arial"/>
          <w:color w:val="000000"/>
          <w:sz w:val="20"/>
          <w:szCs w:val="20"/>
        </w:rPr>
        <w:t xml:space="preserve">derechos, tarifas, tasas, valorización, o en la participación que se le otorgue en la explotación del bien”. De acuerdo con el artículo 313, numeral 3 de la Constitución Política, es claro que una de las funciones de los concejos municipales es la de </w:t>
      </w:r>
      <w:r w:rsidRPr="004541A8">
        <w:rPr>
          <w:rFonts w:ascii="Century Gothic" w:hAnsi="Century Gothic" w:cs="Arial"/>
          <w:i/>
          <w:iCs/>
          <w:color w:val="000000"/>
          <w:sz w:val="20"/>
          <w:szCs w:val="20"/>
        </w:rPr>
        <w:t xml:space="preserve">“Autorizar al alcalde para celebrar contratos </w:t>
      </w:r>
      <w:r w:rsidRPr="004541A8">
        <w:rPr>
          <w:rFonts w:ascii="Century Gothic" w:hAnsi="Century Gothic" w:cs="Arial"/>
          <w:color w:val="000000"/>
          <w:sz w:val="20"/>
          <w:szCs w:val="20"/>
        </w:rPr>
        <w:t>[…]”</w:t>
      </w:r>
      <w:r w:rsidRPr="004541A8">
        <w:rPr>
          <w:rFonts w:ascii="Century Gothic" w:hAnsi="Century Gothic" w:cs="Arial"/>
          <w:i/>
          <w:iCs/>
          <w:color w:val="000000"/>
          <w:sz w:val="20"/>
          <w:szCs w:val="20"/>
        </w:rPr>
        <w:t>.</w:t>
      </w:r>
      <w:r w:rsidRPr="004541A8">
        <w:rPr>
          <w:rFonts w:ascii="Century Gothic" w:hAnsi="Century Gothic" w:cs="Arial"/>
          <w:color w:val="000000"/>
          <w:sz w:val="20"/>
          <w:szCs w:val="20"/>
        </w:rPr>
        <w:t xml:space="preserve"> No </w:t>
      </w:r>
      <w:proofErr w:type="gramStart"/>
      <w:r w:rsidRPr="004541A8">
        <w:rPr>
          <w:rFonts w:ascii="Century Gothic" w:hAnsi="Century Gothic" w:cs="Arial"/>
          <w:color w:val="000000"/>
          <w:sz w:val="20"/>
          <w:szCs w:val="20"/>
        </w:rPr>
        <w:t>obstante</w:t>
      </w:r>
      <w:proofErr w:type="gramEnd"/>
      <w:r w:rsidRPr="004541A8">
        <w:rPr>
          <w:rFonts w:ascii="Century Gothic" w:hAnsi="Century Gothic" w:cs="Arial"/>
          <w:color w:val="000000"/>
          <w:sz w:val="20"/>
          <w:szCs w:val="20"/>
        </w:rPr>
        <w:t xml:space="preserve"> los efectos de estas disposiciones respecto de un contrato o una actuación contractual en </w:t>
      </w:r>
      <w:proofErr w:type="spellStart"/>
      <w:r w:rsidRPr="004541A8">
        <w:rPr>
          <w:rFonts w:ascii="Century Gothic" w:hAnsi="Century Gothic" w:cs="Arial"/>
          <w:color w:val="000000"/>
          <w:sz w:val="20"/>
          <w:szCs w:val="20"/>
        </w:rPr>
        <w:t>especifico</w:t>
      </w:r>
      <w:proofErr w:type="spellEnd"/>
      <w:r w:rsidRPr="004541A8">
        <w:rPr>
          <w:rFonts w:ascii="Century Gothic" w:hAnsi="Century Gothic" w:cs="Arial"/>
          <w:color w:val="000000"/>
          <w:sz w:val="20"/>
          <w:szCs w:val="20"/>
        </w:rPr>
        <w:t xml:space="preserve"> deben ser precisados por las entidades estatales contratantes. </w:t>
      </w:r>
    </w:p>
    <w:p w14:paraId="6F0EB981" w14:textId="77777777" w:rsidR="008B0065" w:rsidRPr="004541A8" w:rsidRDefault="008B0065" w:rsidP="008B0065">
      <w:pPr>
        <w:spacing w:after="0" w:line="276" w:lineRule="auto"/>
        <w:ind w:right="-94"/>
        <w:jc w:val="both"/>
        <w:rPr>
          <w:rFonts w:ascii="Century Gothic" w:eastAsia="Arial" w:hAnsi="Century Gothic" w:cs="Arial"/>
          <w:color w:val="000000"/>
          <w:highlight w:val="green"/>
        </w:rPr>
      </w:pPr>
    </w:p>
    <w:p w14:paraId="22EF8B44" w14:textId="77777777" w:rsidR="008B0065" w:rsidRPr="004541A8" w:rsidRDefault="008B0065" w:rsidP="008B0065">
      <w:pPr>
        <w:spacing w:line="276" w:lineRule="auto"/>
        <w:jc w:val="both"/>
        <w:rPr>
          <w:rFonts w:ascii="Century Gothic" w:hAnsi="Century Gothic" w:cs="Arial"/>
          <w:lang w:val="es-ES_tradnl"/>
        </w:rPr>
      </w:pPr>
      <w:r w:rsidRPr="004541A8">
        <w:rPr>
          <w:rFonts w:ascii="Century Gothic" w:hAnsi="Century Gothic" w:cs="Arial"/>
          <w:lang w:val="es-ES_tradnl"/>
        </w:rPr>
        <w:lastRenderedPageBreak/>
        <w:t>Este concepto tiene el alcance previsto en el artículo 28 del Código de Procedimiento Administrativo y de lo Contencioso Administrativo.</w:t>
      </w:r>
    </w:p>
    <w:p w14:paraId="5ABE7DDA" w14:textId="77777777" w:rsidR="008B0065" w:rsidRPr="004541A8" w:rsidRDefault="008B0065" w:rsidP="008B0065">
      <w:pPr>
        <w:pStyle w:val="NormalWeb"/>
        <w:spacing w:before="0" w:beforeAutospacing="0" w:after="0" w:afterAutospacing="0" w:line="276" w:lineRule="auto"/>
        <w:rPr>
          <w:rFonts w:ascii="Century Gothic" w:hAnsi="Century Gothic" w:cs="Arial"/>
          <w:noProof/>
          <w:lang w:val="es-ES_tradnl"/>
        </w:rPr>
      </w:pPr>
    </w:p>
    <w:p w14:paraId="58EEFF57" w14:textId="77777777" w:rsidR="008B0065" w:rsidRPr="004541A8" w:rsidRDefault="008B0065" w:rsidP="008B0065">
      <w:pPr>
        <w:pStyle w:val="NormalWeb"/>
        <w:spacing w:before="0" w:beforeAutospacing="0" w:after="0" w:afterAutospacing="0" w:line="276" w:lineRule="auto"/>
        <w:rPr>
          <w:rFonts w:ascii="Century Gothic" w:hAnsi="Century Gothic" w:cs="Arial"/>
          <w:noProof/>
          <w:sz w:val="22"/>
          <w:szCs w:val="22"/>
          <w:lang w:val="es-ES"/>
        </w:rPr>
      </w:pPr>
      <w:r w:rsidRPr="004541A8">
        <w:rPr>
          <w:rFonts w:ascii="Century Gothic" w:hAnsi="Century Gothic" w:cs="Arial"/>
          <w:noProof/>
          <w:sz w:val="22"/>
          <w:szCs w:val="22"/>
          <w:lang w:val="es-ES"/>
        </w:rPr>
        <w:t>Atentamente,</w:t>
      </w:r>
    </w:p>
    <w:p w14:paraId="63C6A311" w14:textId="77777777" w:rsidR="008B0065" w:rsidRPr="004541A8" w:rsidRDefault="008B0065" w:rsidP="008B0065">
      <w:pPr>
        <w:pStyle w:val="NormalWeb"/>
        <w:spacing w:before="0" w:beforeAutospacing="0" w:after="0" w:afterAutospacing="0" w:line="276" w:lineRule="auto"/>
        <w:rPr>
          <w:rFonts w:ascii="Century Gothic" w:hAnsi="Century Gothic" w:cs="Arial"/>
          <w:noProof/>
          <w:sz w:val="22"/>
          <w:szCs w:val="22"/>
          <w:lang w:val="es-ES"/>
        </w:rPr>
      </w:pPr>
    </w:p>
    <w:p w14:paraId="566AA3AF" w14:textId="350E664E" w:rsidR="008B0065" w:rsidRPr="004541A8" w:rsidRDefault="002E76F2" w:rsidP="008B0065">
      <w:pPr>
        <w:pStyle w:val="NormalWeb"/>
        <w:spacing w:before="0" w:beforeAutospacing="0" w:after="0" w:afterAutospacing="0" w:line="276" w:lineRule="auto"/>
        <w:jc w:val="center"/>
        <w:rPr>
          <w:rFonts w:ascii="Century Gothic" w:hAnsi="Century Gothic" w:cs="Arial"/>
          <w:noProof/>
          <w:sz w:val="22"/>
          <w:szCs w:val="22"/>
          <w:lang w:val="es-ES_tradnl"/>
        </w:rPr>
      </w:pPr>
      <w:r>
        <w:rPr>
          <w:rFonts w:ascii="Century Gothic" w:hAnsi="Century Gothic" w:cs="Arial"/>
          <w:noProof/>
          <w:sz w:val="22"/>
          <w:szCs w:val="22"/>
          <w:lang w:val="es-ES_tradnl"/>
        </w:rPr>
        <w:drawing>
          <wp:inline distT="0" distB="0" distL="0" distR="0" wp14:anchorId="04779375" wp14:editId="14B59FDC">
            <wp:extent cx="3152775" cy="1209675"/>
            <wp:effectExtent l="0" t="0" r="9525" b="9525"/>
            <wp:docPr id="5380821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82140" name="Imagen 538082140"/>
                    <pic:cNvPicPr/>
                  </pic:nvPicPr>
                  <pic:blipFill>
                    <a:blip r:embed="rId13">
                      <a:extLst>
                        <a:ext uri="{28A0092B-C50C-407E-A947-70E740481C1C}">
                          <a14:useLocalDpi xmlns:a14="http://schemas.microsoft.com/office/drawing/2010/main" val="0"/>
                        </a:ext>
                      </a:extLst>
                    </a:blip>
                    <a:stretch>
                      <a:fillRect/>
                    </a:stretch>
                  </pic:blipFill>
                  <pic:spPr>
                    <a:xfrm>
                      <a:off x="0" y="0"/>
                      <a:ext cx="3152775" cy="1209675"/>
                    </a:xfrm>
                    <a:prstGeom prst="rect">
                      <a:avLst/>
                    </a:prstGeom>
                  </pic:spPr>
                </pic:pic>
              </a:graphicData>
            </a:graphic>
          </wp:inline>
        </w:drawing>
      </w:r>
    </w:p>
    <w:p w14:paraId="5416489D" w14:textId="77777777" w:rsidR="008B0065" w:rsidRPr="004541A8" w:rsidRDefault="008B0065" w:rsidP="008B0065">
      <w:pPr>
        <w:pStyle w:val="NormalWeb"/>
        <w:spacing w:before="0" w:beforeAutospacing="0" w:after="0" w:afterAutospacing="0" w:line="276" w:lineRule="auto"/>
        <w:jc w:val="center"/>
        <w:rPr>
          <w:rFonts w:ascii="Century Gothic" w:hAnsi="Century Gothic"/>
        </w:rPr>
      </w:pPr>
    </w:p>
    <w:p w14:paraId="75EC9948" w14:textId="77777777" w:rsidR="008B0065" w:rsidRPr="004541A8" w:rsidRDefault="008B0065" w:rsidP="008B0065">
      <w:pPr>
        <w:pStyle w:val="NormalWeb"/>
        <w:spacing w:before="0" w:beforeAutospacing="0" w:after="0" w:afterAutospacing="0" w:line="276" w:lineRule="auto"/>
        <w:jc w:val="center"/>
        <w:rPr>
          <w:rFonts w:ascii="Century Gothic" w:hAnsi="Century Gothic" w:cs="Arial"/>
          <w:sz w:val="16"/>
          <w:szCs w:val="16"/>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815"/>
      </w:tblGrid>
      <w:tr w:rsidR="008B0065" w:rsidRPr="004541A8" w14:paraId="3760D546" w14:textId="77777777" w:rsidTr="00BA3EE9">
        <w:trPr>
          <w:trHeight w:val="160"/>
        </w:trPr>
        <w:tc>
          <w:tcPr>
            <w:tcW w:w="855" w:type="dxa"/>
            <w:vAlign w:val="center"/>
            <w:hideMark/>
          </w:tcPr>
          <w:p w14:paraId="10C14EBA" w14:textId="77777777" w:rsidR="008B0065" w:rsidRPr="004541A8" w:rsidRDefault="008B0065" w:rsidP="00BA3EE9">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Elaboró:</w:t>
            </w:r>
          </w:p>
        </w:tc>
        <w:tc>
          <w:tcPr>
            <w:tcW w:w="4815" w:type="dxa"/>
            <w:tcBorders>
              <w:top w:val="nil"/>
              <w:left w:val="nil"/>
              <w:bottom w:val="dotted" w:sz="4" w:space="0" w:color="7F7F7F" w:themeColor="text1" w:themeTint="80"/>
              <w:right w:val="nil"/>
            </w:tcBorders>
            <w:vAlign w:val="center"/>
            <w:hideMark/>
          </w:tcPr>
          <w:p w14:paraId="62F5FAE1" w14:textId="77777777" w:rsidR="008B0065" w:rsidRPr="004541A8" w:rsidRDefault="008B0065" w:rsidP="00BA3EE9">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Mariana Triana Ortiz</w:t>
            </w:r>
          </w:p>
          <w:p w14:paraId="11A66441" w14:textId="77777777" w:rsidR="008B0065" w:rsidRPr="004541A8" w:rsidRDefault="008B0065" w:rsidP="00BA3EE9">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Contratista de la Subdirección de Gestión Contractual</w:t>
            </w:r>
          </w:p>
        </w:tc>
      </w:tr>
      <w:tr w:rsidR="008B0065" w:rsidRPr="004541A8" w14:paraId="33B72F2E" w14:textId="77777777" w:rsidTr="00BA3EE9">
        <w:trPr>
          <w:trHeight w:val="70"/>
        </w:trPr>
        <w:tc>
          <w:tcPr>
            <w:tcW w:w="855" w:type="dxa"/>
            <w:vAlign w:val="center"/>
            <w:hideMark/>
          </w:tcPr>
          <w:p w14:paraId="18E2B918" w14:textId="77777777" w:rsidR="008B0065" w:rsidRPr="004541A8" w:rsidRDefault="008B0065" w:rsidP="00BA3EE9">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Revisó:</w:t>
            </w:r>
          </w:p>
        </w:tc>
        <w:tc>
          <w:tcPr>
            <w:tcW w:w="4815" w:type="dxa"/>
            <w:tcBorders>
              <w:top w:val="dotted" w:sz="4" w:space="0" w:color="7F7F7F" w:themeColor="text1" w:themeTint="80"/>
              <w:left w:val="nil"/>
              <w:bottom w:val="dotted" w:sz="4" w:space="0" w:color="7F7F7F" w:themeColor="text1" w:themeTint="80"/>
              <w:right w:val="nil"/>
            </w:tcBorders>
            <w:vAlign w:val="center"/>
            <w:hideMark/>
          </w:tcPr>
          <w:p w14:paraId="4CE39F51" w14:textId="77777777" w:rsidR="008B0065" w:rsidRPr="004541A8" w:rsidRDefault="008B0065" w:rsidP="00BA3EE9">
            <w:pPr>
              <w:spacing w:line="276" w:lineRule="auto"/>
              <w:jc w:val="both"/>
              <w:rPr>
                <w:rFonts w:ascii="Century Gothic" w:hAnsi="Century Gothic" w:cs="Arial"/>
                <w:sz w:val="16"/>
                <w:szCs w:val="16"/>
                <w:lang w:val="es-ES" w:eastAsia="es-ES"/>
              </w:rPr>
            </w:pPr>
            <w:r w:rsidRPr="004541A8">
              <w:rPr>
                <w:rFonts w:ascii="Century Gothic" w:hAnsi="Century Gothic" w:cs="Arial"/>
                <w:sz w:val="16"/>
                <w:szCs w:val="16"/>
                <w:lang w:val="es-ES" w:eastAsia="es-ES"/>
              </w:rPr>
              <w:t>Alejandro Sarmiento Cantillo.</w:t>
            </w:r>
          </w:p>
          <w:p w14:paraId="5363B8D9" w14:textId="77777777" w:rsidR="008B0065" w:rsidRPr="004541A8" w:rsidRDefault="008B0065" w:rsidP="00BA3EE9">
            <w:pPr>
              <w:rPr>
                <w:rFonts w:ascii="Century Gothic" w:hAnsi="Century Gothic" w:cs="Arial"/>
                <w:color w:val="000000"/>
                <w:sz w:val="16"/>
                <w:szCs w:val="16"/>
                <w:lang w:val="es-ES" w:eastAsia="es-ES"/>
              </w:rPr>
            </w:pPr>
            <w:r w:rsidRPr="004541A8">
              <w:rPr>
                <w:rFonts w:ascii="Century Gothic" w:hAnsi="Century Gothic" w:cs="Arial"/>
                <w:color w:val="000000"/>
                <w:sz w:val="16"/>
                <w:szCs w:val="16"/>
                <w:shd w:val="clear" w:color="auto" w:fill="FFFFFF"/>
              </w:rPr>
              <w:t>Gestor T1-15 de la </w:t>
            </w:r>
            <w:r w:rsidRPr="004541A8">
              <w:rPr>
                <w:rFonts w:ascii="Century Gothic" w:hAnsi="Century Gothic" w:cs="Arial"/>
                <w:color w:val="000000"/>
                <w:sz w:val="16"/>
                <w:szCs w:val="16"/>
                <w:lang w:val="es-ES" w:eastAsia="es-ES"/>
              </w:rPr>
              <w:t>Subdirección de Gestión Contractual</w:t>
            </w:r>
          </w:p>
        </w:tc>
      </w:tr>
      <w:tr w:rsidR="008B0065" w:rsidRPr="004541A8" w14:paraId="44930438" w14:textId="77777777" w:rsidTr="00BA3EE9">
        <w:trPr>
          <w:trHeight w:val="300"/>
        </w:trPr>
        <w:tc>
          <w:tcPr>
            <w:tcW w:w="855" w:type="dxa"/>
            <w:vAlign w:val="center"/>
            <w:hideMark/>
          </w:tcPr>
          <w:p w14:paraId="1599C317" w14:textId="77777777" w:rsidR="008B0065" w:rsidRPr="004541A8" w:rsidRDefault="008B0065" w:rsidP="00BA3EE9">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Aprobó:</w:t>
            </w:r>
          </w:p>
        </w:tc>
        <w:tc>
          <w:tcPr>
            <w:tcW w:w="4815" w:type="dxa"/>
            <w:tcBorders>
              <w:top w:val="dotted" w:sz="4" w:space="0" w:color="7F7F7F" w:themeColor="text1" w:themeTint="80"/>
              <w:left w:val="nil"/>
              <w:bottom w:val="dotted" w:sz="4" w:space="0" w:color="7F7F7F" w:themeColor="text1" w:themeTint="80"/>
              <w:right w:val="nil"/>
            </w:tcBorders>
            <w:vAlign w:val="center"/>
            <w:hideMark/>
          </w:tcPr>
          <w:p w14:paraId="46DE18DB" w14:textId="77777777" w:rsidR="008B0065" w:rsidRPr="004541A8" w:rsidRDefault="008B0065" w:rsidP="00BA3EE9">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 xml:space="preserve">Nohelia del Carmen </w:t>
            </w:r>
            <w:proofErr w:type="spellStart"/>
            <w:r w:rsidRPr="004541A8">
              <w:rPr>
                <w:rFonts w:ascii="Century Gothic" w:hAnsi="Century Gothic" w:cs="Arial"/>
                <w:sz w:val="16"/>
                <w:szCs w:val="16"/>
                <w:lang w:val="es-ES_tradnl" w:eastAsia="es-ES"/>
              </w:rPr>
              <w:t>Zawady</w:t>
            </w:r>
            <w:proofErr w:type="spellEnd"/>
            <w:r w:rsidRPr="004541A8">
              <w:rPr>
                <w:rFonts w:ascii="Century Gothic" w:hAnsi="Century Gothic" w:cs="Arial"/>
                <w:sz w:val="16"/>
                <w:szCs w:val="16"/>
                <w:lang w:val="es-ES_tradnl" w:eastAsia="es-ES"/>
              </w:rPr>
              <w:t xml:space="preserve"> Palacio</w:t>
            </w:r>
          </w:p>
          <w:p w14:paraId="516C58AF" w14:textId="77777777" w:rsidR="008B0065" w:rsidRPr="004541A8" w:rsidRDefault="008B0065" w:rsidP="00BA3EE9">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 xml:space="preserve">Subdirectora de Gestión Contractual </w:t>
            </w:r>
            <w:r w:rsidRPr="004541A8">
              <w:rPr>
                <w:rFonts w:ascii="Century Gothic" w:hAnsi="Century Gothic" w:cs="Arial"/>
                <w:sz w:val="16"/>
                <w:szCs w:val="16"/>
                <w:lang w:eastAsia="es-ES"/>
              </w:rPr>
              <w:t>ANCP – CCE</w:t>
            </w:r>
          </w:p>
        </w:tc>
      </w:tr>
    </w:tbl>
    <w:p w14:paraId="5715BF98" w14:textId="77777777" w:rsidR="008B0065" w:rsidRPr="004541A8" w:rsidRDefault="008B0065" w:rsidP="008B0065">
      <w:pPr>
        <w:rPr>
          <w:rFonts w:ascii="Century Gothic" w:hAnsi="Century Gothic"/>
        </w:rPr>
      </w:pPr>
    </w:p>
    <w:bookmarkEnd w:id="0"/>
    <w:p w14:paraId="0F293BF4" w14:textId="7BBFAB11" w:rsidR="00127233" w:rsidRPr="002E76F2" w:rsidRDefault="00127233" w:rsidP="006F08ED">
      <w:pPr>
        <w:rPr>
          <w:rFonts w:ascii="Century Gothic" w:hAnsi="Century Gothic"/>
        </w:rPr>
      </w:pPr>
    </w:p>
    <w:sectPr w:rsidR="00127233" w:rsidRPr="002E76F2" w:rsidSect="002E4FD9">
      <w:headerReference w:type="even" r:id="rId14"/>
      <w:headerReference w:type="default" r:id="rId15"/>
      <w:footerReference w:type="even" r:id="rId16"/>
      <w:footerReference w:type="default" r:id="rId17"/>
      <w:headerReference w:type="first" r:id="rId18"/>
      <w:footerReference w:type="first" r:id="rId19"/>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92645" w14:textId="77777777" w:rsidR="00F83580" w:rsidRDefault="00F83580" w:rsidP="004A1847">
      <w:pPr>
        <w:spacing w:after="0" w:line="240" w:lineRule="auto"/>
      </w:pPr>
      <w:r>
        <w:separator/>
      </w:r>
    </w:p>
  </w:endnote>
  <w:endnote w:type="continuationSeparator" w:id="0">
    <w:p w14:paraId="440835F7" w14:textId="77777777" w:rsidR="00F83580" w:rsidRDefault="00F83580" w:rsidP="004A1847">
      <w:pPr>
        <w:spacing w:after="0" w:line="240" w:lineRule="auto"/>
      </w:pPr>
      <w:r>
        <w:continuationSeparator/>
      </w:r>
    </w:p>
  </w:endnote>
  <w:endnote w:type="continuationNotice" w:id="1">
    <w:p w14:paraId="66366901" w14:textId="77777777" w:rsidR="00F83580" w:rsidRDefault="00F835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D7F0A" w14:textId="77777777" w:rsidR="00512DC9" w:rsidRDefault="00512D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Footer"/>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Footer"/>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Footer"/>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Footer"/>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Footer"/>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65668" w14:textId="77777777" w:rsidR="00512DC9" w:rsidRDefault="00512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84C68" w14:textId="77777777" w:rsidR="00F83580" w:rsidRDefault="00F83580" w:rsidP="004A1847">
      <w:pPr>
        <w:spacing w:after="0" w:line="240" w:lineRule="auto"/>
      </w:pPr>
      <w:r>
        <w:separator/>
      </w:r>
    </w:p>
  </w:footnote>
  <w:footnote w:type="continuationSeparator" w:id="0">
    <w:p w14:paraId="3EE5A569" w14:textId="77777777" w:rsidR="00F83580" w:rsidRDefault="00F83580" w:rsidP="004A1847">
      <w:pPr>
        <w:spacing w:after="0" w:line="240" w:lineRule="auto"/>
      </w:pPr>
      <w:r>
        <w:continuationSeparator/>
      </w:r>
    </w:p>
  </w:footnote>
  <w:footnote w:type="continuationNotice" w:id="1">
    <w:p w14:paraId="3D05A9DF" w14:textId="77777777" w:rsidR="00F83580" w:rsidRDefault="00F83580">
      <w:pPr>
        <w:spacing w:after="0" w:line="240" w:lineRule="auto"/>
      </w:pPr>
    </w:p>
  </w:footnote>
  <w:footnote w:id="2">
    <w:p w14:paraId="63A4FA7B" w14:textId="77777777" w:rsidR="008B0065" w:rsidRPr="004541A8" w:rsidRDefault="008B0065" w:rsidP="008B0065">
      <w:pPr>
        <w:spacing w:after="0" w:line="240" w:lineRule="auto"/>
        <w:ind w:right="160" w:firstLine="708"/>
        <w:jc w:val="both"/>
        <w:rPr>
          <w:rFonts w:ascii="Century Gothic" w:hAnsi="Century Gothic"/>
          <w:sz w:val="16"/>
          <w:szCs w:val="16"/>
        </w:rPr>
      </w:pPr>
      <w:r w:rsidRPr="004541A8">
        <w:rPr>
          <w:rStyle w:val="FootnoteReference"/>
          <w:rFonts w:ascii="Century Gothic" w:hAnsi="Century Gothic"/>
          <w:sz w:val="16"/>
          <w:szCs w:val="16"/>
        </w:rPr>
        <w:footnoteRef/>
      </w:r>
      <w:r w:rsidRPr="004541A8">
        <w:rPr>
          <w:rFonts w:ascii="Century Gothic" w:hAnsi="Century Gothic" w:cs="Arial"/>
          <w:spacing w:val="-12"/>
          <w:sz w:val="16"/>
          <w:szCs w:val="16"/>
        </w:rPr>
        <w:t xml:space="preserve"> </w:t>
      </w:r>
      <w:r w:rsidRPr="004541A8">
        <w:rPr>
          <w:rFonts w:ascii="Century Gothic" w:hAnsi="Century Gothic" w:cs="Arial"/>
          <w:spacing w:val="-1"/>
          <w:sz w:val="16"/>
          <w:szCs w:val="16"/>
        </w:rPr>
        <w:t>La</w:t>
      </w:r>
      <w:r w:rsidRPr="004541A8">
        <w:rPr>
          <w:rFonts w:ascii="Century Gothic" w:hAnsi="Century Gothic" w:cs="Arial"/>
          <w:spacing w:val="-11"/>
          <w:sz w:val="16"/>
          <w:szCs w:val="16"/>
        </w:rPr>
        <w:t xml:space="preserve"> </w:t>
      </w:r>
      <w:r w:rsidRPr="004541A8">
        <w:rPr>
          <w:rFonts w:ascii="Century Gothic" w:hAnsi="Century Gothic" w:cs="Arial"/>
          <w:spacing w:val="-1"/>
          <w:sz w:val="16"/>
          <w:szCs w:val="16"/>
        </w:rPr>
        <w:t>Agencia</w:t>
      </w:r>
      <w:r w:rsidRPr="004541A8">
        <w:rPr>
          <w:rFonts w:ascii="Century Gothic" w:hAnsi="Century Gothic" w:cs="Arial"/>
          <w:spacing w:val="-10"/>
          <w:sz w:val="16"/>
          <w:szCs w:val="16"/>
        </w:rPr>
        <w:t xml:space="preserve"> </w:t>
      </w:r>
      <w:r w:rsidRPr="004541A8">
        <w:rPr>
          <w:rFonts w:ascii="Century Gothic" w:hAnsi="Century Gothic" w:cs="Arial"/>
          <w:spacing w:val="-1"/>
          <w:sz w:val="16"/>
          <w:szCs w:val="16"/>
        </w:rPr>
        <w:t>Nacional</w:t>
      </w:r>
      <w:r w:rsidRPr="004541A8">
        <w:rPr>
          <w:rFonts w:ascii="Century Gothic" w:hAnsi="Century Gothic" w:cs="Arial"/>
          <w:spacing w:val="-11"/>
          <w:sz w:val="16"/>
          <w:szCs w:val="16"/>
        </w:rPr>
        <w:t xml:space="preserve"> </w:t>
      </w:r>
      <w:r w:rsidRPr="004541A8">
        <w:rPr>
          <w:rFonts w:ascii="Century Gothic" w:hAnsi="Century Gothic" w:cs="Arial"/>
          <w:spacing w:val="-1"/>
          <w:sz w:val="16"/>
          <w:szCs w:val="16"/>
        </w:rPr>
        <w:t>de</w:t>
      </w:r>
      <w:r w:rsidRPr="004541A8">
        <w:rPr>
          <w:rFonts w:ascii="Century Gothic" w:hAnsi="Century Gothic" w:cs="Arial"/>
          <w:spacing w:val="-12"/>
          <w:sz w:val="16"/>
          <w:szCs w:val="16"/>
        </w:rPr>
        <w:t xml:space="preserve"> </w:t>
      </w:r>
      <w:r w:rsidRPr="004541A8">
        <w:rPr>
          <w:rFonts w:ascii="Century Gothic" w:hAnsi="Century Gothic" w:cs="Arial"/>
          <w:spacing w:val="-1"/>
          <w:sz w:val="16"/>
          <w:szCs w:val="16"/>
        </w:rPr>
        <w:t>Contratación</w:t>
      </w:r>
      <w:r w:rsidRPr="004541A8">
        <w:rPr>
          <w:rFonts w:ascii="Century Gothic" w:hAnsi="Century Gothic" w:cs="Arial"/>
          <w:spacing w:val="-11"/>
          <w:sz w:val="16"/>
          <w:szCs w:val="16"/>
        </w:rPr>
        <w:t xml:space="preserve"> </w:t>
      </w:r>
      <w:r w:rsidRPr="004541A8">
        <w:rPr>
          <w:rFonts w:ascii="Century Gothic" w:hAnsi="Century Gothic" w:cs="Arial"/>
          <w:sz w:val="16"/>
          <w:szCs w:val="16"/>
        </w:rPr>
        <w:t>Pública</w:t>
      </w:r>
      <w:r w:rsidRPr="004541A8">
        <w:rPr>
          <w:rFonts w:ascii="Century Gothic" w:hAnsi="Century Gothic" w:cs="Arial"/>
          <w:spacing w:val="-10"/>
          <w:sz w:val="16"/>
          <w:szCs w:val="16"/>
        </w:rPr>
        <w:t xml:space="preserve"> </w:t>
      </w:r>
      <w:r w:rsidRPr="004541A8">
        <w:rPr>
          <w:rFonts w:ascii="Arial" w:hAnsi="Arial" w:cs="Arial"/>
          <w:w w:val="95"/>
          <w:sz w:val="16"/>
          <w:szCs w:val="16"/>
        </w:rPr>
        <w:t>‒</w:t>
      </w:r>
      <w:r w:rsidRPr="004541A8">
        <w:rPr>
          <w:rFonts w:ascii="Century Gothic" w:hAnsi="Century Gothic" w:cs="Arial"/>
          <w:spacing w:val="-9"/>
          <w:w w:val="95"/>
          <w:sz w:val="16"/>
          <w:szCs w:val="16"/>
        </w:rPr>
        <w:t xml:space="preserve"> </w:t>
      </w:r>
      <w:r w:rsidRPr="004541A8">
        <w:rPr>
          <w:rFonts w:ascii="Century Gothic" w:hAnsi="Century Gothic" w:cs="Arial"/>
          <w:sz w:val="16"/>
          <w:szCs w:val="16"/>
        </w:rPr>
        <w:t>Colombia</w:t>
      </w:r>
      <w:r w:rsidRPr="004541A8">
        <w:rPr>
          <w:rFonts w:ascii="Century Gothic" w:hAnsi="Century Gothic" w:cs="Arial"/>
          <w:spacing w:val="-11"/>
          <w:sz w:val="16"/>
          <w:szCs w:val="16"/>
        </w:rPr>
        <w:t xml:space="preserve"> </w:t>
      </w:r>
      <w:r w:rsidRPr="004541A8">
        <w:rPr>
          <w:rFonts w:ascii="Century Gothic" w:hAnsi="Century Gothic" w:cs="Arial"/>
          <w:sz w:val="16"/>
          <w:szCs w:val="16"/>
        </w:rPr>
        <w:t>Compra</w:t>
      </w:r>
      <w:r w:rsidRPr="004541A8">
        <w:rPr>
          <w:rFonts w:ascii="Century Gothic" w:hAnsi="Century Gothic" w:cs="Arial"/>
          <w:spacing w:val="-11"/>
          <w:sz w:val="16"/>
          <w:szCs w:val="16"/>
        </w:rPr>
        <w:t xml:space="preserve"> </w:t>
      </w:r>
      <w:r w:rsidRPr="004541A8">
        <w:rPr>
          <w:rFonts w:ascii="Century Gothic" w:hAnsi="Century Gothic" w:cs="Arial"/>
          <w:sz w:val="16"/>
          <w:szCs w:val="16"/>
        </w:rPr>
        <w:t>Eficiente</w:t>
      </w:r>
      <w:r w:rsidRPr="004541A8">
        <w:rPr>
          <w:rFonts w:ascii="Century Gothic" w:hAnsi="Century Gothic" w:cs="Arial"/>
          <w:spacing w:val="-11"/>
          <w:sz w:val="16"/>
          <w:szCs w:val="16"/>
        </w:rPr>
        <w:t xml:space="preserve"> </w:t>
      </w:r>
      <w:r w:rsidRPr="004541A8">
        <w:rPr>
          <w:rFonts w:ascii="Century Gothic" w:hAnsi="Century Gothic" w:cs="Arial"/>
          <w:sz w:val="16"/>
          <w:szCs w:val="16"/>
        </w:rPr>
        <w:t>fue</w:t>
      </w:r>
      <w:r w:rsidRPr="004541A8">
        <w:rPr>
          <w:rFonts w:ascii="Century Gothic" w:hAnsi="Century Gothic" w:cs="Arial"/>
          <w:spacing w:val="-11"/>
          <w:sz w:val="16"/>
          <w:szCs w:val="16"/>
        </w:rPr>
        <w:t xml:space="preserve"> </w:t>
      </w:r>
      <w:r w:rsidRPr="004541A8">
        <w:rPr>
          <w:rFonts w:ascii="Century Gothic" w:hAnsi="Century Gothic" w:cs="Arial"/>
          <w:sz w:val="16"/>
          <w:szCs w:val="16"/>
        </w:rPr>
        <w:t>creada</w:t>
      </w:r>
      <w:r w:rsidRPr="004541A8">
        <w:rPr>
          <w:rFonts w:ascii="Century Gothic" w:hAnsi="Century Gothic" w:cs="Arial"/>
          <w:spacing w:val="-11"/>
          <w:sz w:val="16"/>
          <w:szCs w:val="16"/>
        </w:rPr>
        <w:t xml:space="preserve"> </w:t>
      </w:r>
      <w:r w:rsidRPr="004541A8">
        <w:rPr>
          <w:rFonts w:ascii="Century Gothic" w:hAnsi="Century Gothic" w:cs="Arial"/>
          <w:sz w:val="16"/>
          <w:szCs w:val="16"/>
        </w:rPr>
        <w:t>por</w:t>
      </w:r>
      <w:r w:rsidRPr="004541A8">
        <w:rPr>
          <w:rFonts w:ascii="Century Gothic" w:hAnsi="Century Gothic" w:cs="Arial"/>
          <w:spacing w:val="-11"/>
          <w:sz w:val="16"/>
          <w:szCs w:val="16"/>
        </w:rPr>
        <w:t xml:space="preserve"> </w:t>
      </w:r>
      <w:r w:rsidRPr="004541A8">
        <w:rPr>
          <w:rFonts w:ascii="Century Gothic" w:hAnsi="Century Gothic" w:cs="Arial"/>
          <w:sz w:val="16"/>
          <w:szCs w:val="16"/>
        </w:rPr>
        <w:t>el</w:t>
      </w:r>
      <w:r w:rsidRPr="004541A8">
        <w:rPr>
          <w:rFonts w:ascii="Century Gothic" w:hAnsi="Century Gothic" w:cs="Arial"/>
          <w:spacing w:val="-12"/>
          <w:sz w:val="16"/>
          <w:szCs w:val="16"/>
        </w:rPr>
        <w:t xml:space="preserve"> </w:t>
      </w:r>
      <w:r w:rsidRPr="004541A8">
        <w:rPr>
          <w:rFonts w:ascii="Century Gothic" w:hAnsi="Century Gothic" w:cs="Arial"/>
          <w:sz w:val="16"/>
          <w:szCs w:val="16"/>
        </w:rPr>
        <w:t>Decreto</w:t>
      </w:r>
      <w:r w:rsidRPr="004541A8">
        <w:rPr>
          <w:rFonts w:ascii="Century Gothic" w:hAnsi="Century Gothic" w:cs="Arial"/>
          <w:spacing w:val="1"/>
          <w:sz w:val="16"/>
          <w:szCs w:val="16"/>
        </w:rPr>
        <w:t xml:space="preserve"> </w:t>
      </w:r>
      <w:r w:rsidRPr="004541A8">
        <w:rPr>
          <w:rFonts w:ascii="Century Gothic" w:hAnsi="Century Gothic" w:cs="Arial"/>
          <w:sz w:val="16"/>
          <w:szCs w:val="16"/>
        </w:rPr>
        <w:t>Ley 4170 de 2011. Su objetivo es servir como ente rector de la política de compras y contratación del Estado.</w:t>
      </w:r>
      <w:r w:rsidRPr="004541A8">
        <w:rPr>
          <w:rFonts w:ascii="Century Gothic" w:hAnsi="Century Gothic" w:cs="Arial"/>
          <w:spacing w:val="1"/>
          <w:sz w:val="16"/>
          <w:szCs w:val="16"/>
        </w:rPr>
        <w:t xml:space="preserve"> </w:t>
      </w:r>
      <w:r w:rsidRPr="004541A8">
        <w:rPr>
          <w:rFonts w:ascii="Century Gothic" w:hAnsi="Century Gothic" w:cs="Arial"/>
          <w:sz w:val="16"/>
          <w:szCs w:val="16"/>
        </w:rPr>
        <w:t>Para tales fines, como órgano técnico especializado, le corresponde formular políticas públicas y normas y</w:t>
      </w:r>
      <w:r w:rsidRPr="004541A8">
        <w:rPr>
          <w:rFonts w:ascii="Century Gothic" w:hAnsi="Century Gothic" w:cs="Arial"/>
          <w:spacing w:val="1"/>
          <w:sz w:val="16"/>
          <w:szCs w:val="16"/>
        </w:rPr>
        <w:t xml:space="preserve"> </w:t>
      </w:r>
      <w:r w:rsidRPr="004541A8">
        <w:rPr>
          <w:rFonts w:ascii="Century Gothic" w:hAnsi="Century Gothic" w:cs="Arial"/>
          <w:sz w:val="16"/>
          <w:szCs w:val="16"/>
        </w:rPr>
        <w:t>unificar los procesos de contratación estatal, con el fin de lograr una mayor eficiencia, transparencia y</w:t>
      </w:r>
      <w:r w:rsidRPr="004541A8">
        <w:rPr>
          <w:rFonts w:ascii="Century Gothic" w:hAnsi="Century Gothic" w:cs="Arial"/>
          <w:spacing w:val="1"/>
          <w:sz w:val="16"/>
          <w:szCs w:val="16"/>
        </w:rPr>
        <w:t xml:space="preserve"> </w:t>
      </w:r>
      <w:r w:rsidRPr="004541A8">
        <w:rPr>
          <w:rFonts w:ascii="Century Gothic" w:hAnsi="Century Gothic" w:cs="Arial"/>
          <w:sz w:val="16"/>
          <w:szCs w:val="16"/>
        </w:rPr>
        <w:t>optimización de los recursos del Estado. El artículo 3 ibidem señala, de manera precisa, las funciones de</w:t>
      </w:r>
      <w:r w:rsidRPr="004541A8">
        <w:rPr>
          <w:rFonts w:ascii="Century Gothic" w:hAnsi="Century Gothic" w:cs="Arial"/>
          <w:spacing w:val="1"/>
          <w:sz w:val="16"/>
          <w:szCs w:val="16"/>
        </w:rPr>
        <w:t xml:space="preserve"> </w:t>
      </w:r>
      <w:r w:rsidRPr="004541A8">
        <w:rPr>
          <w:rFonts w:ascii="Century Gothic" w:hAnsi="Century Gothic" w:cs="Arial"/>
          <w:sz w:val="16"/>
          <w:szCs w:val="16"/>
        </w:rPr>
        <w:t>Colombia</w:t>
      </w:r>
      <w:r w:rsidRPr="004541A8">
        <w:rPr>
          <w:rFonts w:ascii="Century Gothic" w:hAnsi="Century Gothic" w:cs="Arial"/>
          <w:spacing w:val="-10"/>
          <w:sz w:val="16"/>
          <w:szCs w:val="16"/>
        </w:rPr>
        <w:t xml:space="preserve"> </w:t>
      </w:r>
      <w:r w:rsidRPr="004541A8">
        <w:rPr>
          <w:rFonts w:ascii="Century Gothic" w:hAnsi="Century Gothic" w:cs="Arial"/>
          <w:sz w:val="16"/>
          <w:szCs w:val="16"/>
        </w:rPr>
        <w:t>Compra</w:t>
      </w:r>
      <w:r w:rsidRPr="004541A8">
        <w:rPr>
          <w:rFonts w:ascii="Century Gothic" w:hAnsi="Century Gothic" w:cs="Arial"/>
          <w:spacing w:val="-9"/>
          <w:sz w:val="16"/>
          <w:szCs w:val="16"/>
        </w:rPr>
        <w:t xml:space="preserve"> </w:t>
      </w:r>
      <w:r w:rsidRPr="004541A8">
        <w:rPr>
          <w:rFonts w:ascii="Century Gothic" w:hAnsi="Century Gothic" w:cs="Arial"/>
          <w:sz w:val="16"/>
          <w:szCs w:val="16"/>
        </w:rPr>
        <w:t>Eficiente.</w:t>
      </w:r>
      <w:r w:rsidRPr="004541A8">
        <w:rPr>
          <w:rFonts w:ascii="Century Gothic" w:hAnsi="Century Gothic" w:cs="Arial"/>
          <w:spacing w:val="-8"/>
          <w:sz w:val="16"/>
          <w:szCs w:val="16"/>
        </w:rPr>
        <w:t xml:space="preserve"> </w:t>
      </w:r>
      <w:r w:rsidRPr="004541A8">
        <w:rPr>
          <w:rFonts w:ascii="Century Gothic" w:hAnsi="Century Gothic" w:cs="Arial"/>
          <w:sz w:val="16"/>
          <w:szCs w:val="16"/>
        </w:rPr>
        <w:t>Concretamente,</w:t>
      </w:r>
      <w:r w:rsidRPr="004541A8">
        <w:rPr>
          <w:rFonts w:ascii="Century Gothic" w:hAnsi="Century Gothic" w:cs="Arial"/>
          <w:spacing w:val="-9"/>
          <w:sz w:val="16"/>
          <w:szCs w:val="16"/>
        </w:rPr>
        <w:t xml:space="preserve"> </w:t>
      </w:r>
      <w:r w:rsidRPr="004541A8">
        <w:rPr>
          <w:rFonts w:ascii="Century Gothic" w:hAnsi="Century Gothic" w:cs="Arial"/>
          <w:sz w:val="16"/>
          <w:szCs w:val="16"/>
        </w:rPr>
        <w:t>el</w:t>
      </w:r>
      <w:r w:rsidRPr="004541A8">
        <w:rPr>
          <w:rFonts w:ascii="Century Gothic" w:hAnsi="Century Gothic" w:cs="Arial"/>
          <w:spacing w:val="-9"/>
          <w:sz w:val="16"/>
          <w:szCs w:val="16"/>
        </w:rPr>
        <w:t xml:space="preserve"> </w:t>
      </w:r>
      <w:r w:rsidRPr="004541A8">
        <w:rPr>
          <w:rFonts w:ascii="Century Gothic" w:hAnsi="Century Gothic" w:cs="Arial"/>
          <w:sz w:val="16"/>
          <w:szCs w:val="16"/>
        </w:rPr>
        <w:t>numeral</w:t>
      </w:r>
      <w:r w:rsidRPr="004541A8">
        <w:rPr>
          <w:rFonts w:ascii="Century Gothic" w:hAnsi="Century Gothic" w:cs="Arial"/>
          <w:spacing w:val="-9"/>
          <w:sz w:val="16"/>
          <w:szCs w:val="16"/>
        </w:rPr>
        <w:t xml:space="preserve"> </w:t>
      </w:r>
      <w:r w:rsidRPr="004541A8">
        <w:rPr>
          <w:rFonts w:ascii="Century Gothic" w:hAnsi="Century Gothic" w:cs="Arial"/>
          <w:sz w:val="16"/>
          <w:szCs w:val="16"/>
        </w:rPr>
        <w:t>5º</w:t>
      </w:r>
      <w:r w:rsidRPr="004541A8">
        <w:rPr>
          <w:rFonts w:ascii="Century Gothic" w:hAnsi="Century Gothic" w:cs="Arial"/>
          <w:spacing w:val="-9"/>
          <w:sz w:val="16"/>
          <w:szCs w:val="16"/>
        </w:rPr>
        <w:t xml:space="preserve"> </w:t>
      </w:r>
      <w:r w:rsidRPr="004541A8">
        <w:rPr>
          <w:rFonts w:ascii="Century Gothic" w:hAnsi="Century Gothic" w:cs="Arial"/>
          <w:sz w:val="16"/>
          <w:szCs w:val="16"/>
        </w:rPr>
        <w:t>de</w:t>
      </w:r>
      <w:r w:rsidRPr="004541A8">
        <w:rPr>
          <w:rFonts w:ascii="Century Gothic" w:hAnsi="Century Gothic" w:cs="Arial"/>
          <w:spacing w:val="-9"/>
          <w:sz w:val="16"/>
          <w:szCs w:val="16"/>
        </w:rPr>
        <w:t xml:space="preserve"> </w:t>
      </w:r>
      <w:r w:rsidRPr="004541A8">
        <w:rPr>
          <w:rFonts w:ascii="Century Gothic" w:hAnsi="Century Gothic" w:cs="Arial"/>
          <w:sz w:val="16"/>
          <w:szCs w:val="16"/>
        </w:rPr>
        <w:t>este</w:t>
      </w:r>
      <w:r w:rsidRPr="004541A8">
        <w:rPr>
          <w:rFonts w:ascii="Century Gothic" w:hAnsi="Century Gothic" w:cs="Arial"/>
          <w:spacing w:val="-9"/>
          <w:sz w:val="16"/>
          <w:szCs w:val="16"/>
        </w:rPr>
        <w:t xml:space="preserve"> </w:t>
      </w:r>
      <w:r w:rsidRPr="004541A8">
        <w:rPr>
          <w:rFonts w:ascii="Century Gothic" w:hAnsi="Century Gothic" w:cs="Arial"/>
          <w:sz w:val="16"/>
          <w:szCs w:val="16"/>
        </w:rPr>
        <w:t>artículo</w:t>
      </w:r>
      <w:r w:rsidRPr="004541A8">
        <w:rPr>
          <w:rFonts w:ascii="Century Gothic" w:hAnsi="Century Gothic" w:cs="Arial"/>
          <w:spacing w:val="-10"/>
          <w:sz w:val="16"/>
          <w:szCs w:val="16"/>
        </w:rPr>
        <w:t xml:space="preserve"> </w:t>
      </w:r>
      <w:r w:rsidRPr="004541A8">
        <w:rPr>
          <w:rFonts w:ascii="Century Gothic" w:hAnsi="Century Gothic" w:cs="Arial"/>
          <w:sz w:val="16"/>
          <w:szCs w:val="16"/>
        </w:rPr>
        <w:t>establece</w:t>
      </w:r>
      <w:r w:rsidRPr="004541A8">
        <w:rPr>
          <w:rFonts w:ascii="Century Gothic" w:hAnsi="Century Gothic" w:cs="Arial"/>
          <w:spacing w:val="-9"/>
          <w:sz w:val="16"/>
          <w:szCs w:val="16"/>
        </w:rPr>
        <w:t xml:space="preserve"> </w:t>
      </w:r>
      <w:r w:rsidRPr="004541A8">
        <w:rPr>
          <w:rFonts w:ascii="Century Gothic" w:hAnsi="Century Gothic" w:cs="Arial"/>
          <w:sz w:val="16"/>
          <w:szCs w:val="16"/>
        </w:rPr>
        <w:t>que</w:t>
      </w:r>
      <w:r w:rsidRPr="004541A8">
        <w:rPr>
          <w:rFonts w:ascii="Century Gothic" w:hAnsi="Century Gothic" w:cs="Arial"/>
          <w:spacing w:val="-9"/>
          <w:sz w:val="16"/>
          <w:szCs w:val="16"/>
        </w:rPr>
        <w:t xml:space="preserve"> </w:t>
      </w:r>
      <w:r w:rsidRPr="004541A8">
        <w:rPr>
          <w:rFonts w:ascii="Century Gothic" w:hAnsi="Century Gothic" w:cs="Arial"/>
          <w:sz w:val="16"/>
          <w:szCs w:val="16"/>
        </w:rPr>
        <w:t>le</w:t>
      </w:r>
      <w:r w:rsidRPr="004541A8">
        <w:rPr>
          <w:rFonts w:ascii="Century Gothic" w:hAnsi="Century Gothic" w:cs="Arial"/>
          <w:spacing w:val="-9"/>
          <w:sz w:val="16"/>
          <w:szCs w:val="16"/>
        </w:rPr>
        <w:t xml:space="preserve"> </w:t>
      </w:r>
      <w:r w:rsidRPr="004541A8">
        <w:rPr>
          <w:rFonts w:ascii="Century Gothic" w:hAnsi="Century Gothic" w:cs="Arial"/>
          <w:sz w:val="16"/>
          <w:szCs w:val="16"/>
        </w:rPr>
        <w:t>corresponde</w:t>
      </w:r>
      <w:r w:rsidRPr="004541A8">
        <w:rPr>
          <w:rFonts w:ascii="Century Gothic" w:hAnsi="Century Gothic" w:cs="Arial"/>
          <w:spacing w:val="-9"/>
          <w:sz w:val="16"/>
          <w:szCs w:val="16"/>
        </w:rPr>
        <w:t xml:space="preserve"> </w:t>
      </w:r>
      <w:r w:rsidRPr="004541A8">
        <w:rPr>
          <w:rFonts w:ascii="Century Gothic" w:hAnsi="Century Gothic" w:cs="Arial"/>
          <w:sz w:val="16"/>
          <w:szCs w:val="16"/>
        </w:rPr>
        <w:t>a</w:t>
      </w:r>
      <w:r w:rsidRPr="004541A8">
        <w:rPr>
          <w:rFonts w:ascii="Century Gothic" w:hAnsi="Century Gothic" w:cs="Arial"/>
          <w:spacing w:val="-9"/>
          <w:sz w:val="16"/>
          <w:szCs w:val="16"/>
        </w:rPr>
        <w:t xml:space="preserve"> </w:t>
      </w:r>
      <w:r w:rsidRPr="004541A8">
        <w:rPr>
          <w:rFonts w:ascii="Century Gothic" w:hAnsi="Century Gothic" w:cs="Arial"/>
          <w:sz w:val="16"/>
          <w:szCs w:val="16"/>
        </w:rPr>
        <w:t>esta</w:t>
      </w:r>
      <w:r w:rsidRPr="004541A8">
        <w:rPr>
          <w:rFonts w:ascii="Century Gothic" w:hAnsi="Century Gothic" w:cs="Arial"/>
          <w:spacing w:val="1"/>
          <w:sz w:val="16"/>
          <w:szCs w:val="16"/>
        </w:rPr>
        <w:t xml:space="preserve"> </w:t>
      </w:r>
      <w:r w:rsidRPr="004541A8">
        <w:rPr>
          <w:rFonts w:ascii="Century Gothic" w:hAnsi="Century Gothic" w:cs="Arial"/>
          <w:sz w:val="16"/>
          <w:szCs w:val="16"/>
        </w:rPr>
        <w:t>entidad: “[absolver consultas sobre la aplicación de normas de carácter general y expedir circulares externas</w:t>
      </w:r>
      <w:r w:rsidRPr="004541A8">
        <w:rPr>
          <w:rFonts w:ascii="Century Gothic" w:hAnsi="Century Gothic" w:cs="Arial"/>
          <w:spacing w:val="1"/>
          <w:sz w:val="16"/>
          <w:szCs w:val="16"/>
        </w:rPr>
        <w:t xml:space="preserve"> </w:t>
      </w:r>
      <w:r w:rsidRPr="004541A8">
        <w:rPr>
          <w:rFonts w:ascii="Century Gothic" w:hAnsi="Century Gothic" w:cs="Arial"/>
          <w:sz w:val="16"/>
          <w:szCs w:val="16"/>
        </w:rPr>
        <w:t>en materia de compras y contratación pública”. Seguidamente, el numeral 8º del artículo 11 ibidem señala que</w:t>
      </w:r>
      <w:r w:rsidRPr="004541A8">
        <w:rPr>
          <w:rFonts w:ascii="Century Gothic" w:hAnsi="Century Gothic" w:cs="Arial"/>
          <w:spacing w:val="-47"/>
          <w:sz w:val="16"/>
          <w:szCs w:val="16"/>
        </w:rPr>
        <w:t xml:space="preserve"> </w:t>
      </w:r>
      <w:r w:rsidRPr="004541A8">
        <w:rPr>
          <w:rFonts w:ascii="Century Gothic" w:hAnsi="Century Gothic" w:cs="Arial"/>
          <w:sz w:val="16"/>
          <w:szCs w:val="16"/>
        </w:rPr>
        <w:t>es función de la Subdirección de Gestión Contractual: “[absolver consultas sobre la aplicación de normas de</w:t>
      </w:r>
      <w:r w:rsidRPr="004541A8">
        <w:rPr>
          <w:rFonts w:ascii="Century Gothic" w:hAnsi="Century Gothic" w:cs="Arial"/>
          <w:spacing w:val="1"/>
          <w:sz w:val="16"/>
          <w:szCs w:val="16"/>
        </w:rPr>
        <w:t xml:space="preserve"> </w:t>
      </w:r>
      <w:r w:rsidRPr="004541A8">
        <w:rPr>
          <w:rFonts w:ascii="Century Gothic" w:hAnsi="Century Gothic" w:cs="Arial"/>
          <w:sz w:val="16"/>
          <w:szCs w:val="16"/>
        </w:rPr>
        <w:t>carácter</w:t>
      </w:r>
      <w:r w:rsidRPr="004541A8">
        <w:rPr>
          <w:rFonts w:ascii="Century Gothic" w:hAnsi="Century Gothic" w:cs="Arial"/>
          <w:spacing w:val="-2"/>
          <w:sz w:val="16"/>
          <w:szCs w:val="16"/>
        </w:rPr>
        <w:t xml:space="preserve"> </w:t>
      </w:r>
      <w:r w:rsidRPr="004541A8">
        <w:rPr>
          <w:rFonts w:ascii="Century Gothic" w:hAnsi="Century Gothic" w:cs="Arial"/>
          <w:sz w:val="16"/>
          <w:szCs w:val="16"/>
        </w:rPr>
        <w:t>general”.</w:t>
      </w:r>
    </w:p>
  </w:footnote>
  <w:footnote w:id="3">
    <w:p w14:paraId="4B2A357F" w14:textId="77777777" w:rsidR="008B0065" w:rsidRPr="004541A8" w:rsidRDefault="008B0065" w:rsidP="008B0065">
      <w:pPr>
        <w:pStyle w:val="FootnoteText"/>
        <w:ind w:firstLine="708"/>
        <w:jc w:val="both"/>
        <w:rPr>
          <w:rStyle w:val="Hyperlink"/>
          <w:rFonts w:ascii="Century Gothic" w:hAnsi="Century Gothic" w:cs="Arial"/>
          <w:sz w:val="16"/>
          <w:szCs w:val="16"/>
          <w:lang w:val="es-CO"/>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4541A8">
          <w:rPr>
            <w:rStyle w:val="Hyperlink"/>
            <w:rFonts w:ascii="Century Gothic" w:hAnsi="Century Gothic" w:cs="Arial"/>
            <w:sz w:val="16"/>
            <w:szCs w:val="16"/>
          </w:rPr>
          <w:t>https://relatoria.colombiacompra.gov.co/busqueda/conceptos</w:t>
        </w:r>
      </w:hyperlink>
    </w:p>
    <w:p w14:paraId="2D5329CC" w14:textId="77777777" w:rsidR="008B0065" w:rsidRPr="004541A8" w:rsidRDefault="008B0065" w:rsidP="008B0065">
      <w:pPr>
        <w:pStyle w:val="FootnoteText"/>
        <w:ind w:firstLine="160"/>
        <w:jc w:val="both"/>
        <w:rPr>
          <w:rFonts w:ascii="Century Gothic" w:hAnsi="Century Gothic"/>
          <w:sz w:val="16"/>
          <w:szCs w:val="16"/>
          <w:lang w:val="es-CO"/>
        </w:rPr>
      </w:pPr>
    </w:p>
  </w:footnote>
  <w:footnote w:id="4">
    <w:p w14:paraId="6A7736B9" w14:textId="77777777" w:rsidR="008B0065" w:rsidRPr="004541A8" w:rsidRDefault="008B0065" w:rsidP="008B0065">
      <w:pPr>
        <w:spacing w:after="0" w:line="240" w:lineRule="auto"/>
        <w:ind w:firstLine="709"/>
        <w:jc w:val="both"/>
        <w:rPr>
          <w:rFonts w:ascii="Century Gothic" w:hAnsi="Century Gothic" w:cs="Arial"/>
          <w:sz w:val="16"/>
          <w:szCs w:val="16"/>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7A7B3936" w14:textId="77777777" w:rsidR="008B0065" w:rsidRPr="004541A8" w:rsidRDefault="008B0065" w:rsidP="008B0065">
      <w:pPr>
        <w:spacing w:after="0" w:line="240" w:lineRule="auto"/>
        <w:ind w:firstLine="709"/>
        <w:jc w:val="both"/>
        <w:rPr>
          <w:rFonts w:ascii="Century Gothic" w:hAnsi="Century Gothic" w:cs="Arial"/>
          <w:sz w:val="16"/>
          <w:szCs w:val="16"/>
        </w:rPr>
      </w:pPr>
    </w:p>
  </w:footnote>
  <w:footnote w:id="5">
    <w:p w14:paraId="644EBCEF" w14:textId="77777777" w:rsidR="008B0065" w:rsidRPr="004541A8" w:rsidRDefault="008B0065" w:rsidP="008B0065">
      <w:pPr>
        <w:spacing w:line="240" w:lineRule="auto"/>
        <w:ind w:firstLine="709"/>
        <w:jc w:val="both"/>
        <w:rPr>
          <w:rFonts w:ascii="Century Gothic" w:hAnsi="Century Gothic" w:cs="Arial"/>
          <w:sz w:val="16"/>
          <w:szCs w:val="16"/>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4541A8">
        <w:rPr>
          <w:rFonts w:ascii="Century Gothic" w:hAnsi="Century Gothic" w:cs="Arial"/>
          <w:spacing w:val="-6"/>
          <w:sz w:val="16"/>
          <w:szCs w:val="16"/>
        </w:rPr>
        <w:t xml:space="preserve"> </w:t>
      </w:r>
      <w:r w:rsidRPr="004541A8">
        <w:rPr>
          <w:rFonts w:ascii="Century Gothic" w:hAnsi="Century Gothic" w:cs="Arial"/>
          <w:sz w:val="16"/>
          <w:szCs w:val="16"/>
        </w:rPr>
        <w:t>artículo”.</w:t>
      </w:r>
    </w:p>
  </w:footnote>
  <w:footnote w:id="6">
    <w:p w14:paraId="3BB30174" w14:textId="77777777" w:rsidR="008B0065" w:rsidRPr="004541A8" w:rsidRDefault="008B0065" w:rsidP="008B0065">
      <w:pPr>
        <w:spacing w:line="240" w:lineRule="auto"/>
        <w:ind w:firstLine="709"/>
        <w:jc w:val="both"/>
        <w:rPr>
          <w:rFonts w:ascii="Century Gothic" w:hAnsi="Century Gothic" w:cs="Arial"/>
          <w:sz w:val="16"/>
          <w:szCs w:val="16"/>
        </w:rPr>
      </w:pPr>
      <w:r w:rsidRPr="004541A8">
        <w:rPr>
          <w:rStyle w:val="FootnoteReference"/>
          <w:rFonts w:ascii="Century Gothic" w:hAnsi="Century Gothic" w:cs="Arial"/>
          <w:sz w:val="16"/>
          <w:szCs w:val="16"/>
        </w:rPr>
        <w:footnoteRef/>
      </w:r>
      <w:r w:rsidRPr="004541A8">
        <w:rPr>
          <w:rFonts w:ascii="Century Gothic" w:hAnsi="Century Gothic" w:cs="Arial"/>
          <w:position w:val="7"/>
          <w:sz w:val="16"/>
          <w:szCs w:val="16"/>
        </w:rPr>
        <w:t xml:space="preserve"> </w:t>
      </w:r>
      <w:r w:rsidRPr="004541A8">
        <w:rPr>
          <w:rFonts w:ascii="Century Gothic" w:hAnsi="Century Gothic" w:cs="Arial"/>
          <w:sz w:val="16"/>
          <w:szCs w:val="16"/>
        </w:rPr>
        <w:t>CONSEJO DE ESTADO. Sección Tercera. Sentencia del 23 de junio de 2010. Radicación No. 66001-23-31-000-1998-00261-01(17.860). Consejero Ponente: Mauricio Fajardo Gómez.</w:t>
      </w:r>
    </w:p>
    <w:p w14:paraId="5D4B96CE" w14:textId="77777777" w:rsidR="008B0065" w:rsidRPr="004541A8" w:rsidRDefault="008B0065" w:rsidP="008B0065">
      <w:pPr>
        <w:pStyle w:val="FootnoteText"/>
        <w:jc w:val="both"/>
        <w:rPr>
          <w:rFonts w:ascii="Century Gothic" w:hAnsi="Century Gothic" w:cs="Arial"/>
          <w:sz w:val="16"/>
          <w:szCs w:val="16"/>
          <w:lang w:val="es-CO"/>
        </w:rPr>
      </w:pPr>
    </w:p>
  </w:footnote>
  <w:footnote w:id="7">
    <w:p w14:paraId="37E54A9B" w14:textId="77777777" w:rsidR="008B0065" w:rsidRPr="004541A8" w:rsidRDefault="008B0065" w:rsidP="008B0065">
      <w:pPr>
        <w:spacing w:line="240" w:lineRule="auto"/>
        <w:ind w:firstLine="709"/>
        <w:jc w:val="both"/>
        <w:rPr>
          <w:rFonts w:ascii="Century Gothic" w:hAnsi="Century Gothic" w:cs="Arial"/>
          <w:sz w:val="16"/>
          <w:szCs w:val="16"/>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Consejo de Estado. Sección Tercera. Subsección C. Sentencia del 11 de diciembre de 2019. Exp. 46.986. C.P. Jaime Enrique Rodríguez Navas.</w:t>
      </w:r>
    </w:p>
  </w:footnote>
  <w:footnote w:id="8">
    <w:p w14:paraId="726BFA1E" w14:textId="77777777" w:rsidR="008B0065" w:rsidRPr="004541A8" w:rsidRDefault="008B0065" w:rsidP="008B0065">
      <w:pPr>
        <w:pStyle w:val="FootnoteText"/>
        <w:ind w:firstLine="708"/>
        <w:jc w:val="both"/>
        <w:rPr>
          <w:rFonts w:ascii="Century Gothic" w:hAnsi="Century Gothic" w:cs="Arial"/>
          <w:sz w:val="16"/>
          <w:szCs w:val="16"/>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[Referencia propia de la cita] “CE. SCSC. Concepto de 1 de noviembre de 2016 [Rad. 11001-03-06-000-2016-00125-00(2305)]. MP. Germán Alberto Bula Escobar”.</w:t>
      </w:r>
    </w:p>
    <w:p w14:paraId="33673AA0" w14:textId="77777777" w:rsidR="008B0065" w:rsidRPr="004541A8" w:rsidRDefault="008B0065" w:rsidP="008B0065">
      <w:pPr>
        <w:pStyle w:val="FootnoteText"/>
        <w:ind w:firstLine="708"/>
        <w:jc w:val="both"/>
        <w:rPr>
          <w:rFonts w:ascii="Century Gothic" w:hAnsi="Century Gothic" w:cs="Arial"/>
          <w:sz w:val="16"/>
          <w:szCs w:val="16"/>
        </w:rPr>
      </w:pPr>
    </w:p>
  </w:footnote>
  <w:footnote w:id="9">
    <w:p w14:paraId="1A40CAFE" w14:textId="77777777" w:rsidR="008B0065" w:rsidRPr="004541A8" w:rsidRDefault="008B0065" w:rsidP="008B0065">
      <w:pPr>
        <w:pStyle w:val="FootnoteText"/>
        <w:ind w:firstLine="708"/>
        <w:jc w:val="both"/>
        <w:rPr>
          <w:rFonts w:ascii="Century Gothic" w:hAnsi="Century Gothic" w:cs="Arial"/>
          <w:sz w:val="16"/>
          <w:szCs w:val="16"/>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[Referencia propia de la cita] “CE. SCSC. Concepto de 30 de abril de 2008 [Rad. 11001-03-06-000-2008-00013-00(1881)]. MP. Enrique José Arboleda Perdomo. En esta oportunidad, la Sala indicó que el contenido </w:t>
      </w:r>
      <w:r w:rsidRPr="004541A8">
        <w:rPr>
          <w:rFonts w:ascii="Century Gothic" w:hAnsi="Century Gothic" w:cs="Arial"/>
          <w:i/>
          <w:sz w:val="16"/>
          <w:szCs w:val="16"/>
        </w:rPr>
        <w:t>“obligacional”</w:t>
      </w:r>
      <w:r w:rsidRPr="004541A8">
        <w:rPr>
          <w:rFonts w:ascii="Century Gothic" w:hAnsi="Century Gothic" w:cs="Arial"/>
          <w:sz w:val="16"/>
          <w:szCs w:val="16"/>
        </w:rPr>
        <w:t xml:space="preserve"> de los convenios se estructura definiendo el resultado querido por las partes y los medios que cada entidad despliega para la obtención del respectivo objeto”.</w:t>
      </w:r>
    </w:p>
    <w:p w14:paraId="42B834F6" w14:textId="77777777" w:rsidR="008B0065" w:rsidRPr="004541A8" w:rsidRDefault="008B0065" w:rsidP="008B0065">
      <w:pPr>
        <w:pStyle w:val="FootnoteText"/>
        <w:ind w:firstLine="708"/>
        <w:jc w:val="both"/>
        <w:rPr>
          <w:rFonts w:ascii="Century Gothic" w:hAnsi="Century Gothic" w:cs="Arial"/>
          <w:sz w:val="16"/>
          <w:szCs w:val="16"/>
        </w:rPr>
      </w:pPr>
    </w:p>
  </w:footnote>
  <w:footnote w:id="10">
    <w:p w14:paraId="2FD48E2C" w14:textId="77777777" w:rsidR="008B0065" w:rsidRPr="004541A8" w:rsidRDefault="008B0065" w:rsidP="008B0065">
      <w:pPr>
        <w:pStyle w:val="FootnoteText"/>
        <w:ind w:firstLine="708"/>
        <w:jc w:val="both"/>
        <w:rPr>
          <w:rFonts w:ascii="Century Gothic" w:hAnsi="Century Gothic" w:cs="Arial"/>
          <w:sz w:val="16"/>
          <w:szCs w:val="16"/>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[Referencia propia de la cita] “La normativa vigente del EGCAP </w:t>
      </w:r>
      <w:r w:rsidRPr="004541A8">
        <w:rPr>
          <w:rFonts w:ascii="Century Gothic" w:hAnsi="Century Gothic" w:cs="Arial"/>
          <w:i/>
          <w:sz w:val="16"/>
          <w:szCs w:val="16"/>
        </w:rPr>
        <w:t>[literal c) del numeral 4. del artículo 2 de la Ley 1150/07]</w:t>
      </w:r>
      <w:r w:rsidRPr="004541A8">
        <w:rPr>
          <w:rFonts w:ascii="Century Gothic" w:hAnsi="Century Gothic" w:cs="Arial"/>
          <w:sz w:val="16"/>
          <w:szCs w:val="16"/>
        </w:rPr>
        <w:t xml:space="preserve"> se refiere a </w:t>
      </w:r>
      <w:r w:rsidRPr="004541A8">
        <w:rPr>
          <w:rFonts w:ascii="Century Gothic" w:hAnsi="Century Gothic" w:cs="Arial"/>
          <w:i/>
          <w:sz w:val="16"/>
          <w:szCs w:val="16"/>
        </w:rPr>
        <w:t>“contratos interadministrativos”</w:t>
      </w:r>
      <w:r w:rsidRPr="004541A8">
        <w:rPr>
          <w:rFonts w:ascii="Century Gothic" w:hAnsi="Century Gothic"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085EE86F" w14:textId="77777777" w:rsidR="008B0065" w:rsidRPr="004541A8" w:rsidRDefault="008B0065" w:rsidP="008B0065">
      <w:pPr>
        <w:pStyle w:val="FootnoteText"/>
        <w:ind w:firstLine="708"/>
        <w:jc w:val="both"/>
        <w:rPr>
          <w:rFonts w:ascii="Century Gothic" w:hAnsi="Century Gothic" w:cs="Arial"/>
          <w:sz w:val="16"/>
          <w:szCs w:val="16"/>
        </w:rPr>
      </w:pPr>
    </w:p>
  </w:footnote>
  <w:footnote w:id="11">
    <w:p w14:paraId="3C079183" w14:textId="77777777" w:rsidR="008B0065" w:rsidRPr="004541A8" w:rsidRDefault="008B0065" w:rsidP="008B0065">
      <w:pPr>
        <w:pStyle w:val="FootnoteText"/>
        <w:ind w:firstLine="708"/>
        <w:jc w:val="both"/>
        <w:rPr>
          <w:rFonts w:ascii="Century Gothic" w:hAnsi="Century Gothic" w:cs="Arial"/>
          <w:sz w:val="16"/>
          <w:szCs w:val="16"/>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p w14:paraId="0966285C" w14:textId="77777777" w:rsidR="008B0065" w:rsidRPr="004541A8" w:rsidRDefault="008B0065" w:rsidP="008B0065">
      <w:pPr>
        <w:pStyle w:val="FootnoteText"/>
        <w:ind w:firstLine="708"/>
        <w:jc w:val="both"/>
        <w:rPr>
          <w:rFonts w:ascii="Century Gothic" w:hAnsi="Century Gothic" w:cs="Arial"/>
          <w:sz w:val="16"/>
          <w:szCs w:val="16"/>
        </w:rPr>
      </w:pPr>
    </w:p>
  </w:footnote>
  <w:footnote w:id="12">
    <w:p w14:paraId="2F26F5C3" w14:textId="77777777" w:rsidR="008B0065" w:rsidRPr="004541A8" w:rsidRDefault="008B0065" w:rsidP="008B0065">
      <w:pPr>
        <w:pStyle w:val="FootnoteText"/>
        <w:ind w:firstLine="708"/>
        <w:jc w:val="both"/>
        <w:rPr>
          <w:rFonts w:ascii="Century Gothic" w:hAnsi="Century Gothic" w:cs="Arial"/>
          <w:sz w:val="16"/>
          <w:szCs w:val="16"/>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Es lo que sucede, por ejemplo, con el Decreto 092 de 2017, que en su desarrollo hace referencia tanto a los “contratos” como a los “convenios. </w:t>
      </w:r>
    </w:p>
    <w:p w14:paraId="04AF175B" w14:textId="77777777" w:rsidR="008B0065" w:rsidRPr="004541A8" w:rsidRDefault="008B0065" w:rsidP="008B0065">
      <w:pPr>
        <w:pStyle w:val="FootnoteText"/>
        <w:ind w:firstLine="708"/>
        <w:jc w:val="both"/>
        <w:rPr>
          <w:rFonts w:ascii="Century Gothic" w:hAnsi="Century Gothic" w:cs="Arial"/>
          <w:sz w:val="16"/>
          <w:szCs w:val="16"/>
          <w:lang w:val="es-CO"/>
        </w:rPr>
      </w:pPr>
    </w:p>
  </w:footnote>
  <w:footnote w:id="13">
    <w:p w14:paraId="4C1FA58C" w14:textId="77777777" w:rsidR="008B0065" w:rsidRPr="004541A8" w:rsidRDefault="008B0065" w:rsidP="008B0065">
      <w:pPr>
        <w:pStyle w:val="FootnoteText"/>
        <w:ind w:firstLine="708"/>
        <w:jc w:val="both"/>
        <w:rPr>
          <w:rFonts w:ascii="Century Gothic" w:hAnsi="Century Gothic" w:cs="Arial"/>
          <w:sz w:val="16"/>
          <w:szCs w:val="16"/>
          <w:lang w:val="pt-BR"/>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w:t>
      </w:r>
      <w:r w:rsidRPr="004541A8">
        <w:rPr>
          <w:rFonts w:ascii="Century Gothic" w:hAnsi="Century Gothic" w:cs="Arial"/>
          <w:sz w:val="16"/>
          <w:szCs w:val="16"/>
          <w:lang w:val="pt-BR"/>
        </w:rPr>
        <w:t>(Corte Constitucional. Sentencia C-671 de 2015. M.P. Alberto Rojas Ríos).</w:t>
      </w:r>
    </w:p>
  </w:footnote>
  <w:footnote w:id="14">
    <w:p w14:paraId="751EBB21" w14:textId="77777777" w:rsidR="008B0065" w:rsidRPr="00E00AC7" w:rsidRDefault="008B0065" w:rsidP="008B0065">
      <w:pPr>
        <w:pStyle w:val="FootnoteText"/>
        <w:ind w:firstLine="708"/>
        <w:jc w:val="both"/>
        <w:rPr>
          <w:rFonts w:ascii="Century Gothic" w:hAnsi="Century Gothic" w:cs="Arial"/>
          <w:sz w:val="16"/>
          <w:szCs w:val="16"/>
        </w:rPr>
      </w:pPr>
      <w:r w:rsidRPr="004541A8">
        <w:rPr>
          <w:rFonts w:ascii="Century Gothic" w:hAnsi="Century Gothic"/>
          <w:sz w:val="16"/>
          <w:szCs w:val="16"/>
          <w:vertAlign w:val="superscript"/>
        </w:rPr>
        <w:footnoteRef/>
      </w:r>
      <w:r w:rsidRPr="004541A8">
        <w:rPr>
          <w:rFonts w:ascii="Century Gothic" w:hAnsi="Century Gothic" w:cs="Arial"/>
          <w:sz w:val="16"/>
          <w:szCs w:val="16"/>
        </w:rPr>
        <w:t xml:space="preserve"> </w:t>
      </w:r>
      <w:r w:rsidRPr="00E00AC7">
        <w:rPr>
          <w:rFonts w:ascii="Century Gothic" w:hAnsi="Century Gothic" w:cs="Arial"/>
          <w:sz w:val="16"/>
          <w:szCs w:val="16"/>
        </w:rPr>
        <w:t>CONSEJO DE ESTADO</w:t>
      </w:r>
      <w:r w:rsidRPr="004541A8">
        <w:rPr>
          <w:rFonts w:ascii="Century Gothic" w:hAnsi="Century Gothic" w:cs="Arial"/>
          <w:sz w:val="16"/>
          <w:szCs w:val="16"/>
        </w:rPr>
        <w:t>, Sección Tercera, Subsección A, sentencia del 21 de mayo de 2021, radicado: 250002336000 201501315 01 (57822).</w:t>
      </w:r>
    </w:p>
    <w:p w14:paraId="36FDE7EF" w14:textId="77777777" w:rsidR="008B0065" w:rsidRPr="004541A8" w:rsidRDefault="008B0065" w:rsidP="008B0065">
      <w:pPr>
        <w:pStyle w:val="FootnoteText"/>
        <w:ind w:firstLine="708"/>
        <w:jc w:val="both"/>
        <w:rPr>
          <w:rFonts w:ascii="Century Gothic" w:hAnsi="Century Gothic" w:cs="Arial"/>
          <w:sz w:val="16"/>
          <w:szCs w:val="16"/>
        </w:rPr>
      </w:pPr>
    </w:p>
  </w:footnote>
  <w:footnote w:id="15">
    <w:p w14:paraId="45B79AE8" w14:textId="77777777" w:rsidR="008B0065" w:rsidRPr="004541A8" w:rsidRDefault="008B0065" w:rsidP="008B0065">
      <w:pPr>
        <w:pStyle w:val="FootnoteText"/>
        <w:ind w:firstLine="708"/>
        <w:jc w:val="both"/>
        <w:rPr>
          <w:rFonts w:ascii="Century Gothic" w:hAnsi="Century Gothic" w:cs="Arial"/>
          <w:sz w:val="16"/>
          <w:szCs w:val="16"/>
        </w:rPr>
      </w:pPr>
      <w:r w:rsidRPr="004541A8">
        <w:rPr>
          <w:rFonts w:ascii="Century Gothic" w:hAnsi="Century Gothic"/>
          <w:sz w:val="16"/>
          <w:szCs w:val="16"/>
          <w:vertAlign w:val="superscript"/>
        </w:rPr>
        <w:footnoteRef/>
      </w:r>
      <w:r w:rsidRPr="004541A8">
        <w:rPr>
          <w:rFonts w:ascii="Century Gothic" w:hAnsi="Century Gothic" w:cs="Arial"/>
          <w:sz w:val="16"/>
          <w:szCs w:val="16"/>
          <w:vertAlign w:val="superscript"/>
        </w:rPr>
        <w:t xml:space="preserve"> </w:t>
      </w:r>
      <w:r w:rsidRPr="004541A8">
        <w:rPr>
          <w:rFonts w:ascii="Century Gothic" w:hAnsi="Century Gothic" w:cs="Arial"/>
          <w:sz w:val="16"/>
          <w:szCs w:val="16"/>
        </w:rPr>
        <w:t>Sentencia del 14 de abril de 2005 radicación número: 19001-23-31-000-2002-01577-01 (AP); Sentencia del 28 de mayo de 2012 radicación número: 07001-23-31-000-1999-00546-01 (21489).</w:t>
      </w:r>
    </w:p>
    <w:p w14:paraId="2FBEA361" w14:textId="77777777" w:rsidR="008B0065" w:rsidRPr="004541A8" w:rsidRDefault="008B0065" w:rsidP="008B0065">
      <w:pPr>
        <w:pStyle w:val="FootnoteText"/>
        <w:ind w:firstLine="708"/>
        <w:jc w:val="both"/>
        <w:rPr>
          <w:rFonts w:ascii="Century Gothic" w:hAnsi="Century Gothic" w:cs="Arial"/>
          <w:sz w:val="16"/>
          <w:szCs w:val="16"/>
        </w:rPr>
      </w:pPr>
    </w:p>
  </w:footnote>
  <w:footnote w:id="16">
    <w:p w14:paraId="3F8E85B2" w14:textId="77777777" w:rsidR="008B0065" w:rsidRPr="004541A8" w:rsidRDefault="008B0065" w:rsidP="008B0065">
      <w:pPr>
        <w:spacing w:after="0"/>
        <w:ind w:left="160" w:right="160" w:firstLine="709"/>
        <w:jc w:val="both"/>
        <w:rPr>
          <w:rFonts w:ascii="Century Gothic" w:hAnsi="Century Gothic" w:cs="Arial"/>
          <w:i/>
          <w:sz w:val="16"/>
          <w:szCs w:val="16"/>
        </w:rPr>
      </w:pPr>
      <w:r w:rsidRPr="004541A8">
        <w:rPr>
          <w:rStyle w:val="FootnoteReference"/>
          <w:rFonts w:ascii="Century Gothic" w:hAnsi="Century Gothic"/>
          <w:sz w:val="16"/>
          <w:szCs w:val="16"/>
        </w:rPr>
        <w:footnoteRef/>
      </w:r>
      <w:r w:rsidRPr="004541A8">
        <w:rPr>
          <w:rFonts w:ascii="Century Gothic" w:hAnsi="Century Gothic"/>
          <w:sz w:val="16"/>
          <w:szCs w:val="16"/>
        </w:rPr>
        <w:t xml:space="preserve"> </w:t>
      </w:r>
      <w:r w:rsidRPr="004541A8">
        <w:rPr>
          <w:rFonts w:ascii="Century Gothic" w:hAnsi="Century Gothic" w:cs="Arial"/>
          <w:sz w:val="16"/>
          <w:szCs w:val="16"/>
        </w:rPr>
        <w:t>El Consejo de Estado, Sección Tercera en Sentencia del 23 de octubre de 2017 con consejero</w:t>
      </w:r>
      <w:r w:rsidRPr="004541A8">
        <w:rPr>
          <w:rFonts w:ascii="Century Gothic" w:hAnsi="Century Gothic" w:cs="Arial"/>
          <w:spacing w:val="1"/>
          <w:sz w:val="16"/>
          <w:szCs w:val="16"/>
        </w:rPr>
        <w:t xml:space="preserve"> </w:t>
      </w:r>
      <w:r w:rsidRPr="004541A8">
        <w:rPr>
          <w:rFonts w:ascii="Century Gothic" w:hAnsi="Century Gothic" w:cs="Arial"/>
          <w:sz w:val="16"/>
          <w:szCs w:val="16"/>
        </w:rPr>
        <w:t>ponente:</w:t>
      </w:r>
      <w:r w:rsidRPr="004541A8">
        <w:rPr>
          <w:rFonts w:ascii="Century Gothic" w:hAnsi="Century Gothic" w:cs="Arial"/>
          <w:spacing w:val="1"/>
          <w:sz w:val="16"/>
          <w:szCs w:val="16"/>
        </w:rPr>
        <w:t xml:space="preserve"> </w:t>
      </w:r>
      <w:r w:rsidRPr="004541A8">
        <w:rPr>
          <w:rFonts w:ascii="Century Gothic" w:hAnsi="Century Gothic" w:cs="Arial"/>
          <w:sz w:val="16"/>
          <w:szCs w:val="16"/>
        </w:rPr>
        <w:t>Jaime</w:t>
      </w:r>
      <w:r w:rsidRPr="004541A8">
        <w:rPr>
          <w:rFonts w:ascii="Century Gothic" w:hAnsi="Century Gothic" w:cs="Arial"/>
          <w:spacing w:val="1"/>
          <w:sz w:val="16"/>
          <w:szCs w:val="16"/>
        </w:rPr>
        <w:t xml:space="preserve"> </w:t>
      </w:r>
      <w:r w:rsidRPr="004541A8">
        <w:rPr>
          <w:rFonts w:ascii="Century Gothic" w:hAnsi="Century Gothic" w:cs="Arial"/>
          <w:sz w:val="16"/>
          <w:szCs w:val="16"/>
        </w:rPr>
        <w:t>Orlando</w:t>
      </w:r>
      <w:r w:rsidRPr="004541A8">
        <w:rPr>
          <w:rFonts w:ascii="Century Gothic" w:hAnsi="Century Gothic" w:cs="Arial"/>
          <w:spacing w:val="1"/>
          <w:sz w:val="16"/>
          <w:szCs w:val="16"/>
        </w:rPr>
        <w:t xml:space="preserve"> </w:t>
      </w:r>
      <w:r w:rsidRPr="004541A8">
        <w:rPr>
          <w:rFonts w:ascii="Century Gothic" w:hAnsi="Century Gothic" w:cs="Arial"/>
          <w:sz w:val="16"/>
          <w:szCs w:val="16"/>
        </w:rPr>
        <w:t>Santofimio</w:t>
      </w:r>
      <w:r w:rsidRPr="004541A8">
        <w:rPr>
          <w:rFonts w:ascii="Century Gothic" w:hAnsi="Century Gothic" w:cs="Arial"/>
          <w:spacing w:val="1"/>
          <w:sz w:val="16"/>
          <w:szCs w:val="16"/>
        </w:rPr>
        <w:t xml:space="preserve"> </w:t>
      </w:r>
      <w:r w:rsidRPr="004541A8">
        <w:rPr>
          <w:rFonts w:ascii="Century Gothic" w:hAnsi="Century Gothic" w:cs="Arial"/>
          <w:sz w:val="16"/>
          <w:szCs w:val="16"/>
        </w:rPr>
        <w:t>Gamboa.</w:t>
      </w:r>
      <w:r w:rsidRPr="004541A8">
        <w:rPr>
          <w:rFonts w:ascii="Century Gothic" w:hAnsi="Century Gothic" w:cs="Arial"/>
          <w:spacing w:val="1"/>
          <w:sz w:val="16"/>
          <w:szCs w:val="16"/>
        </w:rPr>
        <w:t xml:space="preserve"> </w:t>
      </w:r>
      <w:r w:rsidRPr="004541A8">
        <w:rPr>
          <w:rFonts w:ascii="Century Gothic" w:hAnsi="Century Gothic" w:cs="Arial"/>
          <w:sz w:val="16"/>
          <w:szCs w:val="16"/>
        </w:rPr>
        <w:t>Exp.</w:t>
      </w:r>
      <w:r w:rsidRPr="004541A8">
        <w:rPr>
          <w:rFonts w:ascii="Century Gothic" w:hAnsi="Century Gothic" w:cs="Arial"/>
          <w:spacing w:val="1"/>
          <w:sz w:val="16"/>
          <w:szCs w:val="16"/>
        </w:rPr>
        <w:t xml:space="preserve"> </w:t>
      </w:r>
      <w:r w:rsidRPr="004541A8">
        <w:rPr>
          <w:rFonts w:ascii="Century Gothic" w:hAnsi="Century Gothic" w:cs="Arial"/>
          <w:sz w:val="16"/>
          <w:szCs w:val="16"/>
        </w:rPr>
        <w:t>53.477,</w:t>
      </w:r>
      <w:r w:rsidRPr="004541A8">
        <w:rPr>
          <w:rFonts w:ascii="Century Gothic" w:hAnsi="Century Gothic" w:cs="Arial"/>
          <w:spacing w:val="1"/>
          <w:sz w:val="16"/>
          <w:szCs w:val="16"/>
        </w:rPr>
        <w:t xml:space="preserve"> </w:t>
      </w:r>
      <w:r w:rsidRPr="004541A8">
        <w:rPr>
          <w:rFonts w:ascii="Century Gothic" w:hAnsi="Century Gothic" w:cs="Arial"/>
          <w:sz w:val="16"/>
          <w:szCs w:val="16"/>
        </w:rPr>
        <w:t>ha</w:t>
      </w:r>
      <w:r w:rsidRPr="004541A8">
        <w:rPr>
          <w:rFonts w:ascii="Century Gothic" w:hAnsi="Century Gothic" w:cs="Arial"/>
          <w:spacing w:val="1"/>
          <w:sz w:val="16"/>
          <w:szCs w:val="16"/>
        </w:rPr>
        <w:t xml:space="preserve"> </w:t>
      </w:r>
      <w:r w:rsidRPr="004541A8">
        <w:rPr>
          <w:rFonts w:ascii="Century Gothic" w:hAnsi="Century Gothic" w:cs="Arial"/>
          <w:sz w:val="16"/>
          <w:szCs w:val="16"/>
        </w:rPr>
        <w:t>destacado</w:t>
      </w:r>
      <w:r w:rsidRPr="004541A8">
        <w:rPr>
          <w:rFonts w:ascii="Century Gothic" w:hAnsi="Century Gothic" w:cs="Arial"/>
          <w:spacing w:val="1"/>
          <w:sz w:val="16"/>
          <w:szCs w:val="16"/>
        </w:rPr>
        <w:t xml:space="preserve"> </w:t>
      </w:r>
      <w:r w:rsidRPr="004541A8">
        <w:rPr>
          <w:rFonts w:ascii="Century Gothic" w:hAnsi="Century Gothic" w:cs="Arial"/>
          <w:sz w:val="16"/>
          <w:szCs w:val="16"/>
        </w:rPr>
        <w:t>sus</w:t>
      </w:r>
      <w:r w:rsidRPr="004541A8">
        <w:rPr>
          <w:rFonts w:ascii="Century Gothic" w:hAnsi="Century Gothic" w:cs="Arial"/>
          <w:spacing w:val="1"/>
          <w:sz w:val="16"/>
          <w:szCs w:val="16"/>
        </w:rPr>
        <w:t xml:space="preserve"> </w:t>
      </w:r>
      <w:r w:rsidRPr="004541A8">
        <w:rPr>
          <w:rFonts w:ascii="Century Gothic" w:hAnsi="Century Gothic" w:cs="Arial"/>
          <w:sz w:val="16"/>
          <w:szCs w:val="16"/>
        </w:rPr>
        <w:t>características</w:t>
      </w:r>
      <w:r w:rsidRPr="004541A8">
        <w:rPr>
          <w:rFonts w:ascii="Century Gothic" w:hAnsi="Century Gothic" w:cs="Arial"/>
          <w:i/>
          <w:sz w:val="16"/>
          <w:szCs w:val="16"/>
        </w:rPr>
        <w:t>:</w:t>
      </w:r>
      <w:r w:rsidRPr="004541A8">
        <w:rPr>
          <w:rFonts w:ascii="Century Gothic" w:hAnsi="Century Gothic" w:cs="Arial"/>
          <w:i/>
          <w:spacing w:val="1"/>
          <w:sz w:val="16"/>
          <w:szCs w:val="16"/>
        </w:rPr>
        <w:t xml:space="preserve"> </w:t>
      </w:r>
      <w:r w:rsidRPr="004541A8">
        <w:rPr>
          <w:rFonts w:ascii="Century Gothic" w:hAnsi="Century Gothic" w:cs="Arial"/>
          <w:i/>
          <w:sz w:val="16"/>
          <w:szCs w:val="16"/>
        </w:rPr>
        <w:t>“[…]</w:t>
      </w:r>
      <w:r w:rsidRPr="004541A8">
        <w:rPr>
          <w:rFonts w:ascii="Century Gothic" w:hAnsi="Century Gothic" w:cs="Arial"/>
          <w:i/>
          <w:spacing w:val="1"/>
          <w:sz w:val="16"/>
          <w:szCs w:val="16"/>
        </w:rPr>
        <w:t xml:space="preserve"> </w:t>
      </w:r>
      <w:r w:rsidRPr="004541A8">
        <w:rPr>
          <w:rFonts w:ascii="Century Gothic" w:hAnsi="Century Gothic" w:cs="Arial"/>
          <w:i/>
          <w:sz w:val="16"/>
          <w:szCs w:val="16"/>
        </w:rPr>
        <w:t>la</w:t>
      </w:r>
      <w:r w:rsidRPr="004541A8">
        <w:rPr>
          <w:rFonts w:ascii="Century Gothic" w:hAnsi="Century Gothic" w:cs="Arial"/>
          <w:i/>
          <w:spacing w:val="1"/>
          <w:sz w:val="16"/>
          <w:szCs w:val="16"/>
        </w:rPr>
        <w:t xml:space="preserve"> </w:t>
      </w:r>
      <w:r w:rsidRPr="004541A8">
        <w:rPr>
          <w:rFonts w:ascii="Century Gothic" w:hAnsi="Century Gothic" w:cs="Arial"/>
          <w:i/>
          <w:sz w:val="16"/>
          <w:szCs w:val="16"/>
        </w:rPr>
        <w:t>jurisprudencia</w:t>
      </w:r>
      <w:r w:rsidRPr="004541A8">
        <w:rPr>
          <w:rFonts w:ascii="Century Gothic" w:hAnsi="Century Gothic" w:cs="Arial"/>
          <w:i/>
          <w:spacing w:val="-12"/>
          <w:sz w:val="16"/>
          <w:szCs w:val="16"/>
        </w:rPr>
        <w:t xml:space="preserve"> </w:t>
      </w:r>
      <w:r w:rsidRPr="004541A8">
        <w:rPr>
          <w:rFonts w:ascii="Century Gothic" w:hAnsi="Century Gothic" w:cs="Arial"/>
          <w:i/>
          <w:sz w:val="16"/>
          <w:szCs w:val="16"/>
        </w:rPr>
        <w:t>de</w:t>
      </w:r>
      <w:r w:rsidRPr="004541A8">
        <w:rPr>
          <w:rFonts w:ascii="Century Gothic" w:hAnsi="Century Gothic" w:cs="Arial"/>
          <w:i/>
          <w:spacing w:val="-12"/>
          <w:sz w:val="16"/>
          <w:szCs w:val="16"/>
        </w:rPr>
        <w:t xml:space="preserve"> </w:t>
      </w:r>
      <w:r w:rsidRPr="004541A8">
        <w:rPr>
          <w:rFonts w:ascii="Century Gothic" w:hAnsi="Century Gothic" w:cs="Arial"/>
          <w:i/>
          <w:sz w:val="16"/>
          <w:szCs w:val="16"/>
        </w:rPr>
        <w:t>la</w:t>
      </w:r>
      <w:r w:rsidRPr="004541A8">
        <w:rPr>
          <w:rFonts w:ascii="Century Gothic" w:hAnsi="Century Gothic" w:cs="Arial"/>
          <w:i/>
          <w:spacing w:val="-12"/>
          <w:sz w:val="16"/>
          <w:szCs w:val="16"/>
        </w:rPr>
        <w:t xml:space="preserve"> </w:t>
      </w:r>
      <w:r w:rsidRPr="004541A8">
        <w:rPr>
          <w:rFonts w:ascii="Century Gothic" w:hAnsi="Century Gothic" w:cs="Arial"/>
          <w:i/>
          <w:sz w:val="16"/>
          <w:szCs w:val="16"/>
        </w:rPr>
        <w:t>Sección</w:t>
      </w:r>
      <w:r w:rsidRPr="004541A8">
        <w:rPr>
          <w:rFonts w:ascii="Century Gothic" w:hAnsi="Century Gothic" w:cs="Arial"/>
          <w:i/>
          <w:spacing w:val="-12"/>
          <w:sz w:val="16"/>
          <w:szCs w:val="16"/>
        </w:rPr>
        <w:t xml:space="preserve"> </w:t>
      </w:r>
      <w:r w:rsidRPr="004541A8">
        <w:rPr>
          <w:rFonts w:ascii="Century Gothic" w:hAnsi="Century Gothic" w:cs="Arial"/>
          <w:i/>
          <w:sz w:val="16"/>
          <w:szCs w:val="16"/>
        </w:rPr>
        <w:t>Tercera</w:t>
      </w:r>
      <w:r w:rsidRPr="004541A8">
        <w:rPr>
          <w:rFonts w:ascii="Century Gothic" w:hAnsi="Century Gothic" w:cs="Arial"/>
          <w:i/>
          <w:spacing w:val="-11"/>
          <w:sz w:val="16"/>
          <w:szCs w:val="16"/>
        </w:rPr>
        <w:t xml:space="preserve"> </w:t>
      </w:r>
      <w:r w:rsidRPr="004541A8">
        <w:rPr>
          <w:rFonts w:ascii="Century Gothic" w:hAnsi="Century Gothic" w:cs="Arial"/>
          <w:i/>
          <w:sz w:val="16"/>
          <w:szCs w:val="16"/>
        </w:rPr>
        <w:t>de</w:t>
      </w:r>
      <w:r w:rsidRPr="004541A8">
        <w:rPr>
          <w:rFonts w:ascii="Century Gothic" w:hAnsi="Century Gothic" w:cs="Arial"/>
          <w:i/>
          <w:spacing w:val="-12"/>
          <w:sz w:val="16"/>
          <w:szCs w:val="16"/>
        </w:rPr>
        <w:t xml:space="preserve"> </w:t>
      </w:r>
      <w:r w:rsidRPr="004541A8">
        <w:rPr>
          <w:rFonts w:ascii="Century Gothic" w:hAnsi="Century Gothic" w:cs="Arial"/>
          <w:i/>
          <w:sz w:val="16"/>
          <w:szCs w:val="16"/>
        </w:rPr>
        <w:t>esta</w:t>
      </w:r>
      <w:r w:rsidRPr="004541A8">
        <w:rPr>
          <w:rFonts w:ascii="Century Gothic" w:hAnsi="Century Gothic" w:cs="Arial"/>
          <w:i/>
          <w:spacing w:val="-12"/>
          <w:sz w:val="16"/>
          <w:szCs w:val="16"/>
        </w:rPr>
        <w:t xml:space="preserve"> </w:t>
      </w:r>
      <w:r w:rsidRPr="004541A8">
        <w:rPr>
          <w:rFonts w:ascii="Century Gothic" w:hAnsi="Century Gothic" w:cs="Arial"/>
          <w:i/>
          <w:sz w:val="16"/>
          <w:szCs w:val="16"/>
        </w:rPr>
        <w:t>Corporación</w:t>
      </w:r>
      <w:r w:rsidRPr="004541A8">
        <w:rPr>
          <w:rFonts w:ascii="Century Gothic" w:hAnsi="Century Gothic" w:cs="Arial"/>
          <w:i/>
          <w:spacing w:val="-13"/>
          <w:sz w:val="16"/>
          <w:szCs w:val="16"/>
        </w:rPr>
        <w:t xml:space="preserve"> </w:t>
      </w:r>
      <w:r w:rsidRPr="004541A8">
        <w:rPr>
          <w:rFonts w:ascii="Century Gothic" w:hAnsi="Century Gothic" w:cs="Arial"/>
          <w:i/>
          <w:sz w:val="16"/>
          <w:szCs w:val="16"/>
        </w:rPr>
        <w:t>ha</w:t>
      </w:r>
      <w:r w:rsidRPr="004541A8">
        <w:rPr>
          <w:rFonts w:ascii="Century Gothic" w:hAnsi="Century Gothic" w:cs="Arial"/>
          <w:i/>
          <w:spacing w:val="-12"/>
          <w:sz w:val="16"/>
          <w:szCs w:val="16"/>
        </w:rPr>
        <w:t xml:space="preserve"> </w:t>
      </w:r>
      <w:r w:rsidRPr="004541A8">
        <w:rPr>
          <w:rFonts w:ascii="Century Gothic" w:hAnsi="Century Gothic" w:cs="Arial"/>
          <w:i/>
          <w:sz w:val="16"/>
          <w:szCs w:val="16"/>
        </w:rPr>
        <w:t>señalado</w:t>
      </w:r>
      <w:r w:rsidRPr="004541A8">
        <w:rPr>
          <w:rFonts w:ascii="Century Gothic" w:hAnsi="Century Gothic" w:cs="Arial"/>
          <w:i/>
          <w:spacing w:val="-12"/>
          <w:sz w:val="16"/>
          <w:szCs w:val="16"/>
        </w:rPr>
        <w:t xml:space="preserve"> </w:t>
      </w:r>
      <w:r w:rsidRPr="004541A8">
        <w:rPr>
          <w:rFonts w:ascii="Century Gothic" w:hAnsi="Century Gothic" w:cs="Arial"/>
          <w:i/>
          <w:sz w:val="16"/>
          <w:szCs w:val="16"/>
        </w:rPr>
        <w:t>como</w:t>
      </w:r>
      <w:r w:rsidRPr="004541A8">
        <w:rPr>
          <w:rFonts w:ascii="Century Gothic" w:hAnsi="Century Gothic" w:cs="Arial"/>
          <w:i/>
          <w:spacing w:val="-12"/>
          <w:sz w:val="16"/>
          <w:szCs w:val="16"/>
        </w:rPr>
        <w:t xml:space="preserve"> </w:t>
      </w:r>
      <w:r w:rsidRPr="004541A8">
        <w:rPr>
          <w:rFonts w:ascii="Century Gothic" w:hAnsi="Century Gothic" w:cs="Arial"/>
          <w:i/>
          <w:sz w:val="16"/>
          <w:szCs w:val="16"/>
        </w:rPr>
        <w:t>características</w:t>
      </w:r>
      <w:r w:rsidRPr="004541A8">
        <w:rPr>
          <w:rFonts w:ascii="Century Gothic" w:hAnsi="Century Gothic" w:cs="Arial"/>
          <w:i/>
          <w:spacing w:val="-12"/>
          <w:sz w:val="16"/>
          <w:szCs w:val="16"/>
        </w:rPr>
        <w:t xml:space="preserve"> </w:t>
      </w:r>
      <w:r w:rsidRPr="004541A8">
        <w:rPr>
          <w:rFonts w:ascii="Century Gothic" w:hAnsi="Century Gothic" w:cs="Arial"/>
          <w:i/>
          <w:sz w:val="16"/>
          <w:szCs w:val="16"/>
        </w:rPr>
        <w:t>propias</w:t>
      </w:r>
      <w:r w:rsidRPr="004541A8">
        <w:rPr>
          <w:rFonts w:ascii="Century Gothic" w:hAnsi="Century Gothic" w:cs="Arial"/>
          <w:i/>
          <w:spacing w:val="-13"/>
          <w:sz w:val="16"/>
          <w:szCs w:val="16"/>
        </w:rPr>
        <w:t xml:space="preserve"> </w:t>
      </w:r>
      <w:r w:rsidRPr="004541A8">
        <w:rPr>
          <w:rFonts w:ascii="Century Gothic" w:hAnsi="Century Gothic" w:cs="Arial"/>
          <w:i/>
          <w:sz w:val="16"/>
          <w:szCs w:val="16"/>
        </w:rPr>
        <w:t>del</w:t>
      </w:r>
      <w:r w:rsidRPr="004541A8">
        <w:rPr>
          <w:rFonts w:ascii="Century Gothic" w:hAnsi="Century Gothic" w:cs="Arial"/>
          <w:i/>
          <w:spacing w:val="-12"/>
          <w:sz w:val="16"/>
          <w:szCs w:val="16"/>
        </w:rPr>
        <w:t xml:space="preserve"> </w:t>
      </w:r>
      <w:r w:rsidRPr="004541A8">
        <w:rPr>
          <w:rFonts w:ascii="Century Gothic" w:hAnsi="Century Gothic" w:cs="Arial"/>
          <w:i/>
          <w:sz w:val="16"/>
          <w:szCs w:val="16"/>
        </w:rPr>
        <w:t>contrato</w:t>
      </w:r>
      <w:r w:rsidRPr="004541A8">
        <w:rPr>
          <w:rFonts w:ascii="Century Gothic" w:hAnsi="Century Gothic" w:cs="Arial"/>
          <w:i/>
          <w:spacing w:val="1"/>
          <w:sz w:val="16"/>
          <w:szCs w:val="16"/>
        </w:rPr>
        <w:t xml:space="preserve"> </w:t>
      </w:r>
      <w:r w:rsidRPr="004541A8">
        <w:rPr>
          <w:rFonts w:ascii="Century Gothic" w:hAnsi="Century Gothic" w:cs="Arial"/>
          <w:i/>
          <w:sz w:val="16"/>
          <w:szCs w:val="16"/>
        </w:rPr>
        <w:t>de concesión que: i) dentro de su celebración interviene una entidad estatal que actúa como concedente y una</w:t>
      </w:r>
      <w:r w:rsidRPr="004541A8">
        <w:rPr>
          <w:rFonts w:ascii="Century Gothic" w:hAnsi="Century Gothic" w:cs="Arial"/>
          <w:i/>
          <w:spacing w:val="-47"/>
          <w:sz w:val="16"/>
          <w:szCs w:val="16"/>
        </w:rPr>
        <w:t xml:space="preserve"> </w:t>
      </w:r>
      <w:r w:rsidRPr="004541A8">
        <w:rPr>
          <w:rFonts w:ascii="Century Gothic" w:hAnsi="Century Gothic" w:cs="Arial"/>
          <w:i/>
          <w:sz w:val="16"/>
          <w:szCs w:val="16"/>
        </w:rPr>
        <w:t>persona</w:t>
      </w:r>
      <w:r w:rsidRPr="004541A8">
        <w:rPr>
          <w:rFonts w:ascii="Century Gothic" w:hAnsi="Century Gothic" w:cs="Arial"/>
          <w:i/>
          <w:spacing w:val="-8"/>
          <w:sz w:val="16"/>
          <w:szCs w:val="16"/>
        </w:rPr>
        <w:t xml:space="preserve"> </w:t>
      </w:r>
      <w:r w:rsidRPr="004541A8">
        <w:rPr>
          <w:rFonts w:ascii="Century Gothic" w:hAnsi="Century Gothic" w:cs="Arial"/>
          <w:i/>
          <w:sz w:val="16"/>
          <w:szCs w:val="16"/>
        </w:rPr>
        <w:t>natural</w:t>
      </w:r>
      <w:r w:rsidRPr="004541A8">
        <w:rPr>
          <w:rFonts w:ascii="Century Gothic" w:hAnsi="Century Gothic" w:cs="Arial"/>
          <w:i/>
          <w:spacing w:val="-8"/>
          <w:sz w:val="16"/>
          <w:szCs w:val="16"/>
        </w:rPr>
        <w:t xml:space="preserve"> </w:t>
      </w:r>
      <w:r w:rsidRPr="004541A8">
        <w:rPr>
          <w:rFonts w:ascii="Century Gothic" w:hAnsi="Century Gothic" w:cs="Arial"/>
          <w:i/>
          <w:sz w:val="16"/>
          <w:szCs w:val="16"/>
        </w:rPr>
        <w:t>o</w:t>
      </w:r>
      <w:r w:rsidRPr="004541A8">
        <w:rPr>
          <w:rFonts w:ascii="Century Gothic" w:hAnsi="Century Gothic" w:cs="Arial"/>
          <w:i/>
          <w:spacing w:val="-8"/>
          <w:sz w:val="16"/>
          <w:szCs w:val="16"/>
        </w:rPr>
        <w:t xml:space="preserve"> </w:t>
      </w:r>
      <w:r w:rsidRPr="004541A8">
        <w:rPr>
          <w:rFonts w:ascii="Century Gothic" w:hAnsi="Century Gothic" w:cs="Arial"/>
          <w:i/>
          <w:sz w:val="16"/>
          <w:szCs w:val="16"/>
        </w:rPr>
        <w:t>jurídica</w:t>
      </w:r>
      <w:r w:rsidRPr="004541A8">
        <w:rPr>
          <w:rFonts w:ascii="Century Gothic" w:hAnsi="Century Gothic" w:cs="Arial"/>
          <w:i/>
          <w:spacing w:val="-8"/>
          <w:sz w:val="16"/>
          <w:szCs w:val="16"/>
        </w:rPr>
        <w:t xml:space="preserve"> </w:t>
      </w:r>
      <w:r w:rsidRPr="004541A8">
        <w:rPr>
          <w:rFonts w:ascii="Century Gothic" w:hAnsi="Century Gothic" w:cs="Arial"/>
          <w:i/>
          <w:sz w:val="16"/>
          <w:szCs w:val="16"/>
        </w:rPr>
        <w:t>denominada</w:t>
      </w:r>
      <w:r w:rsidRPr="004541A8">
        <w:rPr>
          <w:rFonts w:ascii="Century Gothic" w:hAnsi="Century Gothic" w:cs="Arial"/>
          <w:i/>
          <w:spacing w:val="-7"/>
          <w:sz w:val="16"/>
          <w:szCs w:val="16"/>
        </w:rPr>
        <w:t xml:space="preserve"> </w:t>
      </w:r>
      <w:r w:rsidRPr="004541A8">
        <w:rPr>
          <w:rFonts w:ascii="Century Gothic" w:hAnsi="Century Gothic" w:cs="Arial"/>
          <w:i/>
          <w:sz w:val="16"/>
          <w:szCs w:val="16"/>
        </w:rPr>
        <w:t>concesionario;</w:t>
      </w:r>
      <w:r w:rsidRPr="004541A8">
        <w:rPr>
          <w:rFonts w:ascii="Century Gothic" w:hAnsi="Century Gothic" w:cs="Arial"/>
          <w:i/>
          <w:spacing w:val="-8"/>
          <w:sz w:val="16"/>
          <w:szCs w:val="16"/>
        </w:rPr>
        <w:t xml:space="preserve"> </w:t>
      </w:r>
      <w:r w:rsidRPr="004541A8">
        <w:rPr>
          <w:rFonts w:ascii="Century Gothic" w:hAnsi="Century Gothic" w:cs="Arial"/>
          <w:i/>
          <w:sz w:val="16"/>
          <w:szCs w:val="16"/>
        </w:rPr>
        <w:t>ii)</w:t>
      </w:r>
      <w:r w:rsidRPr="004541A8">
        <w:rPr>
          <w:rFonts w:ascii="Century Gothic" w:hAnsi="Century Gothic" w:cs="Arial"/>
          <w:i/>
          <w:spacing w:val="-8"/>
          <w:sz w:val="16"/>
          <w:szCs w:val="16"/>
        </w:rPr>
        <w:t xml:space="preserve"> </w:t>
      </w:r>
      <w:r w:rsidRPr="004541A8">
        <w:rPr>
          <w:rFonts w:ascii="Century Gothic" w:hAnsi="Century Gothic" w:cs="Arial"/>
          <w:i/>
          <w:sz w:val="16"/>
          <w:szCs w:val="16"/>
        </w:rPr>
        <w:t>El</w:t>
      </w:r>
      <w:r w:rsidRPr="004541A8">
        <w:rPr>
          <w:rFonts w:ascii="Century Gothic" w:hAnsi="Century Gothic" w:cs="Arial"/>
          <w:i/>
          <w:spacing w:val="-8"/>
          <w:sz w:val="16"/>
          <w:szCs w:val="16"/>
        </w:rPr>
        <w:t xml:space="preserve"> </w:t>
      </w:r>
      <w:r w:rsidRPr="004541A8">
        <w:rPr>
          <w:rFonts w:ascii="Century Gothic" w:hAnsi="Century Gothic" w:cs="Arial"/>
          <w:i/>
          <w:sz w:val="16"/>
          <w:szCs w:val="16"/>
        </w:rPr>
        <w:t>concesionario</w:t>
      </w:r>
      <w:r w:rsidRPr="004541A8">
        <w:rPr>
          <w:rFonts w:ascii="Century Gothic" w:hAnsi="Century Gothic" w:cs="Arial"/>
          <w:i/>
          <w:spacing w:val="-8"/>
          <w:sz w:val="16"/>
          <w:szCs w:val="16"/>
        </w:rPr>
        <w:t xml:space="preserve"> </w:t>
      </w:r>
      <w:r w:rsidRPr="004541A8">
        <w:rPr>
          <w:rFonts w:ascii="Century Gothic" w:hAnsi="Century Gothic" w:cs="Arial"/>
          <w:i/>
          <w:sz w:val="16"/>
          <w:szCs w:val="16"/>
        </w:rPr>
        <w:t>es</w:t>
      </w:r>
      <w:r w:rsidRPr="004541A8">
        <w:rPr>
          <w:rFonts w:ascii="Century Gothic" w:hAnsi="Century Gothic" w:cs="Arial"/>
          <w:i/>
          <w:spacing w:val="-7"/>
          <w:sz w:val="16"/>
          <w:szCs w:val="16"/>
        </w:rPr>
        <w:t xml:space="preserve"> </w:t>
      </w:r>
      <w:r w:rsidRPr="004541A8">
        <w:rPr>
          <w:rFonts w:ascii="Century Gothic" w:hAnsi="Century Gothic" w:cs="Arial"/>
          <w:i/>
          <w:sz w:val="16"/>
          <w:szCs w:val="16"/>
        </w:rPr>
        <w:t>quien</w:t>
      </w:r>
      <w:r w:rsidRPr="004541A8">
        <w:rPr>
          <w:rFonts w:ascii="Century Gothic" w:hAnsi="Century Gothic" w:cs="Arial"/>
          <w:i/>
          <w:spacing w:val="-8"/>
          <w:sz w:val="16"/>
          <w:szCs w:val="16"/>
        </w:rPr>
        <w:t xml:space="preserve"> </w:t>
      </w:r>
      <w:r w:rsidRPr="004541A8">
        <w:rPr>
          <w:rFonts w:ascii="Century Gothic" w:hAnsi="Century Gothic" w:cs="Arial"/>
          <w:i/>
          <w:sz w:val="16"/>
          <w:szCs w:val="16"/>
        </w:rPr>
        <w:t>asume</w:t>
      </w:r>
      <w:r w:rsidRPr="004541A8">
        <w:rPr>
          <w:rFonts w:ascii="Century Gothic" w:hAnsi="Century Gothic" w:cs="Arial"/>
          <w:i/>
          <w:spacing w:val="-8"/>
          <w:sz w:val="16"/>
          <w:szCs w:val="16"/>
        </w:rPr>
        <w:t xml:space="preserve"> </w:t>
      </w:r>
      <w:r w:rsidRPr="004541A8">
        <w:rPr>
          <w:rFonts w:ascii="Century Gothic" w:hAnsi="Century Gothic" w:cs="Arial"/>
          <w:i/>
          <w:sz w:val="16"/>
          <w:szCs w:val="16"/>
        </w:rPr>
        <w:t>la</w:t>
      </w:r>
      <w:r w:rsidRPr="004541A8">
        <w:rPr>
          <w:rFonts w:ascii="Century Gothic" w:hAnsi="Century Gothic" w:cs="Arial"/>
          <w:i/>
          <w:spacing w:val="-8"/>
          <w:sz w:val="16"/>
          <w:szCs w:val="16"/>
        </w:rPr>
        <w:t xml:space="preserve"> </w:t>
      </w:r>
      <w:r w:rsidRPr="004541A8">
        <w:rPr>
          <w:rFonts w:ascii="Century Gothic" w:hAnsi="Century Gothic" w:cs="Arial"/>
          <w:i/>
          <w:sz w:val="16"/>
          <w:szCs w:val="16"/>
        </w:rPr>
        <w:t>gestión</w:t>
      </w:r>
      <w:r w:rsidRPr="004541A8">
        <w:rPr>
          <w:rFonts w:ascii="Century Gothic" w:hAnsi="Century Gothic" w:cs="Arial"/>
          <w:i/>
          <w:spacing w:val="-8"/>
          <w:sz w:val="16"/>
          <w:szCs w:val="16"/>
        </w:rPr>
        <w:t xml:space="preserve"> </w:t>
      </w:r>
      <w:r w:rsidRPr="004541A8">
        <w:rPr>
          <w:rFonts w:ascii="Century Gothic" w:hAnsi="Century Gothic" w:cs="Arial"/>
          <w:i/>
          <w:sz w:val="16"/>
          <w:szCs w:val="16"/>
        </w:rPr>
        <w:t>y</w:t>
      </w:r>
      <w:r w:rsidRPr="004541A8">
        <w:rPr>
          <w:rFonts w:ascii="Century Gothic" w:hAnsi="Century Gothic" w:cs="Arial"/>
          <w:i/>
          <w:spacing w:val="-7"/>
          <w:sz w:val="16"/>
          <w:szCs w:val="16"/>
        </w:rPr>
        <w:t xml:space="preserve"> </w:t>
      </w:r>
      <w:r w:rsidRPr="004541A8">
        <w:rPr>
          <w:rFonts w:ascii="Century Gothic" w:hAnsi="Century Gothic" w:cs="Arial"/>
          <w:i/>
          <w:sz w:val="16"/>
          <w:szCs w:val="16"/>
        </w:rPr>
        <w:t>riesgo</w:t>
      </w:r>
      <w:r w:rsidRPr="004541A8">
        <w:rPr>
          <w:rFonts w:ascii="Century Gothic" w:hAnsi="Century Gothic" w:cs="Arial"/>
          <w:i/>
          <w:spacing w:val="-8"/>
          <w:sz w:val="16"/>
          <w:szCs w:val="16"/>
        </w:rPr>
        <w:t xml:space="preserve"> </w:t>
      </w:r>
      <w:r w:rsidRPr="004541A8">
        <w:rPr>
          <w:rFonts w:ascii="Century Gothic" w:hAnsi="Century Gothic" w:cs="Arial"/>
          <w:i/>
          <w:sz w:val="16"/>
          <w:szCs w:val="16"/>
        </w:rPr>
        <w:t>de</w:t>
      </w:r>
      <w:r w:rsidRPr="004541A8">
        <w:rPr>
          <w:rFonts w:ascii="Century Gothic" w:hAnsi="Century Gothic" w:cs="Arial"/>
          <w:i/>
          <w:spacing w:val="-48"/>
          <w:sz w:val="16"/>
          <w:szCs w:val="16"/>
        </w:rPr>
        <w:t xml:space="preserve"> </w:t>
      </w:r>
      <w:r w:rsidRPr="004541A8">
        <w:rPr>
          <w:rFonts w:ascii="Century Gothic" w:hAnsi="Century Gothic" w:cs="Arial"/>
          <w:i/>
          <w:sz w:val="16"/>
          <w:szCs w:val="16"/>
        </w:rPr>
        <w:t>un servicio que corresponde al Estado sustituyendo a éste en el cumplimiento de dicha carga; iii) La entidad</w:t>
      </w:r>
      <w:r w:rsidRPr="004541A8">
        <w:rPr>
          <w:rFonts w:ascii="Century Gothic" w:hAnsi="Century Gothic" w:cs="Arial"/>
          <w:i/>
          <w:spacing w:val="1"/>
          <w:sz w:val="16"/>
          <w:szCs w:val="16"/>
        </w:rPr>
        <w:t xml:space="preserve"> </w:t>
      </w:r>
      <w:r w:rsidRPr="004541A8">
        <w:rPr>
          <w:rFonts w:ascii="Century Gothic" w:hAnsi="Century Gothic" w:cs="Arial"/>
          <w:i/>
          <w:sz w:val="16"/>
          <w:szCs w:val="16"/>
        </w:rPr>
        <w:t>estatal mantiene durante la ejecución del contrato la inspección, vigilancia y control de la labor a ejecutar por</w:t>
      </w:r>
      <w:r w:rsidRPr="004541A8">
        <w:rPr>
          <w:rFonts w:ascii="Century Gothic" w:hAnsi="Century Gothic" w:cs="Arial"/>
          <w:i/>
          <w:spacing w:val="1"/>
          <w:sz w:val="16"/>
          <w:szCs w:val="16"/>
        </w:rPr>
        <w:t xml:space="preserve"> </w:t>
      </w:r>
      <w:r w:rsidRPr="004541A8">
        <w:rPr>
          <w:rFonts w:ascii="Century Gothic" w:hAnsi="Century Gothic" w:cs="Arial"/>
          <w:i/>
          <w:sz w:val="16"/>
          <w:szCs w:val="16"/>
        </w:rPr>
        <w:t>parte del concesionario; iv) el concesionario recibe una remuneración o contraprestación, la cual se pacta, de</w:t>
      </w:r>
      <w:r w:rsidRPr="004541A8">
        <w:rPr>
          <w:rFonts w:ascii="Century Gothic" w:hAnsi="Century Gothic" w:cs="Arial"/>
          <w:i/>
          <w:spacing w:val="1"/>
          <w:sz w:val="16"/>
          <w:szCs w:val="16"/>
        </w:rPr>
        <w:t xml:space="preserve"> </w:t>
      </w:r>
      <w:r w:rsidRPr="004541A8">
        <w:rPr>
          <w:rFonts w:ascii="Century Gothic" w:hAnsi="Century Gothic" w:cs="Arial"/>
          <w:i/>
          <w:sz w:val="16"/>
          <w:szCs w:val="16"/>
        </w:rPr>
        <w:t>diversas maneras (tasas, tarifas, derechos, participación en la explotación del bien, entre otros); y que v) los</w:t>
      </w:r>
      <w:r w:rsidRPr="004541A8">
        <w:rPr>
          <w:rFonts w:ascii="Century Gothic" w:hAnsi="Century Gothic" w:cs="Arial"/>
          <w:i/>
          <w:spacing w:val="1"/>
          <w:sz w:val="16"/>
          <w:szCs w:val="16"/>
        </w:rPr>
        <w:t xml:space="preserve"> </w:t>
      </w:r>
      <w:r w:rsidRPr="004541A8">
        <w:rPr>
          <w:rFonts w:ascii="Century Gothic" w:hAnsi="Century Gothic" w:cs="Arial"/>
          <w:i/>
          <w:sz w:val="16"/>
          <w:szCs w:val="16"/>
        </w:rPr>
        <w:t>bienes construidos o adecuados durante la concesión deben revertirse al Estado, aunque ello no se pacte</w:t>
      </w:r>
      <w:r w:rsidRPr="004541A8">
        <w:rPr>
          <w:rFonts w:ascii="Century Gothic" w:hAnsi="Century Gothic" w:cs="Arial"/>
          <w:i/>
          <w:spacing w:val="1"/>
          <w:sz w:val="16"/>
          <w:szCs w:val="16"/>
        </w:rPr>
        <w:t xml:space="preserve"> </w:t>
      </w:r>
      <w:r w:rsidRPr="004541A8">
        <w:rPr>
          <w:rFonts w:ascii="Century Gothic" w:hAnsi="Century Gothic" w:cs="Arial"/>
          <w:i/>
          <w:sz w:val="16"/>
          <w:szCs w:val="16"/>
        </w:rPr>
        <w:t>expresamente</w:t>
      </w:r>
      <w:r w:rsidRPr="004541A8">
        <w:rPr>
          <w:rFonts w:ascii="Century Gothic" w:hAnsi="Century Gothic" w:cs="Arial"/>
          <w:i/>
          <w:spacing w:val="-2"/>
          <w:sz w:val="16"/>
          <w:szCs w:val="16"/>
        </w:rPr>
        <w:t xml:space="preserve"> </w:t>
      </w:r>
      <w:r w:rsidRPr="004541A8">
        <w:rPr>
          <w:rFonts w:ascii="Century Gothic" w:hAnsi="Century Gothic" w:cs="Arial"/>
          <w:i/>
          <w:sz w:val="16"/>
          <w:szCs w:val="16"/>
        </w:rPr>
        <w:t>en</w:t>
      </w:r>
      <w:r w:rsidRPr="004541A8">
        <w:rPr>
          <w:rFonts w:ascii="Century Gothic" w:hAnsi="Century Gothic" w:cs="Arial"/>
          <w:i/>
          <w:spacing w:val="-1"/>
          <w:sz w:val="16"/>
          <w:szCs w:val="16"/>
        </w:rPr>
        <w:t xml:space="preserve"> </w:t>
      </w:r>
      <w:r w:rsidRPr="004541A8">
        <w:rPr>
          <w:rFonts w:ascii="Century Gothic" w:hAnsi="Century Gothic" w:cs="Arial"/>
          <w:i/>
          <w:sz w:val="16"/>
          <w:szCs w:val="16"/>
        </w:rPr>
        <w:t>el</w:t>
      </w:r>
      <w:r w:rsidRPr="004541A8">
        <w:rPr>
          <w:rFonts w:ascii="Century Gothic" w:hAnsi="Century Gothic" w:cs="Arial"/>
          <w:i/>
          <w:spacing w:val="-1"/>
          <w:sz w:val="16"/>
          <w:szCs w:val="16"/>
        </w:rPr>
        <w:t xml:space="preserve"> </w:t>
      </w:r>
      <w:r w:rsidRPr="004541A8">
        <w:rPr>
          <w:rFonts w:ascii="Century Gothic" w:hAnsi="Century Gothic" w:cs="Arial"/>
          <w:i/>
          <w:sz w:val="16"/>
          <w:szCs w:val="16"/>
        </w:rPr>
        <w:t>contrato”.</w:t>
      </w:r>
    </w:p>
    <w:p w14:paraId="59ABE61D" w14:textId="77777777" w:rsidR="008B0065" w:rsidRPr="004541A8" w:rsidRDefault="008B0065" w:rsidP="008B0065">
      <w:pPr>
        <w:spacing w:after="0"/>
        <w:ind w:left="160" w:right="160" w:firstLine="709"/>
        <w:jc w:val="both"/>
        <w:rPr>
          <w:rFonts w:ascii="Century Gothic" w:hAnsi="Century Gothic"/>
          <w:sz w:val="16"/>
          <w:szCs w:val="16"/>
        </w:rPr>
      </w:pPr>
    </w:p>
  </w:footnote>
  <w:footnote w:id="17">
    <w:p w14:paraId="32A7C851" w14:textId="77777777" w:rsidR="008B0065" w:rsidRPr="004541A8" w:rsidRDefault="008B0065" w:rsidP="008B0065">
      <w:pPr>
        <w:spacing w:after="0"/>
        <w:ind w:left="142" w:firstLine="728"/>
        <w:jc w:val="both"/>
        <w:rPr>
          <w:rFonts w:ascii="Century Gothic" w:hAnsi="Century Gothic" w:cs="Arial"/>
          <w:sz w:val="16"/>
          <w:szCs w:val="16"/>
        </w:rPr>
      </w:pPr>
      <w:r w:rsidRPr="004541A8">
        <w:rPr>
          <w:rStyle w:val="FootnoteReference"/>
          <w:rFonts w:ascii="Century Gothic" w:hAnsi="Century Gothic"/>
          <w:sz w:val="16"/>
          <w:szCs w:val="16"/>
        </w:rPr>
        <w:footnoteRef/>
      </w:r>
      <w:r w:rsidRPr="004541A8">
        <w:rPr>
          <w:rFonts w:ascii="Century Gothic" w:hAnsi="Century Gothic"/>
          <w:sz w:val="16"/>
          <w:szCs w:val="16"/>
        </w:rPr>
        <w:t xml:space="preserve"> </w:t>
      </w:r>
      <w:r w:rsidRPr="004541A8">
        <w:rPr>
          <w:rFonts w:ascii="Century Gothic" w:hAnsi="Century Gothic" w:cs="Arial"/>
          <w:sz w:val="16"/>
          <w:szCs w:val="16"/>
        </w:rPr>
        <w:t>CORTE</w:t>
      </w:r>
      <w:r w:rsidRPr="004541A8">
        <w:rPr>
          <w:rFonts w:ascii="Century Gothic" w:hAnsi="Century Gothic" w:cs="Arial"/>
          <w:spacing w:val="-6"/>
          <w:sz w:val="16"/>
          <w:szCs w:val="16"/>
        </w:rPr>
        <w:t xml:space="preserve"> </w:t>
      </w:r>
      <w:r w:rsidRPr="004541A8">
        <w:rPr>
          <w:rFonts w:ascii="Century Gothic" w:hAnsi="Century Gothic" w:cs="Arial"/>
          <w:sz w:val="16"/>
          <w:szCs w:val="16"/>
        </w:rPr>
        <w:t>CONSTITUCIONAL,</w:t>
      </w:r>
      <w:r w:rsidRPr="004541A8">
        <w:rPr>
          <w:rFonts w:ascii="Century Gothic" w:hAnsi="Century Gothic" w:cs="Arial"/>
          <w:spacing w:val="-6"/>
          <w:sz w:val="16"/>
          <w:szCs w:val="16"/>
        </w:rPr>
        <w:t xml:space="preserve"> </w:t>
      </w:r>
      <w:r w:rsidRPr="004541A8">
        <w:rPr>
          <w:rFonts w:ascii="Century Gothic" w:hAnsi="Century Gothic" w:cs="Arial"/>
          <w:sz w:val="16"/>
          <w:szCs w:val="16"/>
        </w:rPr>
        <w:t>Sentencia</w:t>
      </w:r>
      <w:r w:rsidRPr="004541A8">
        <w:rPr>
          <w:rFonts w:ascii="Century Gothic" w:hAnsi="Century Gothic" w:cs="Arial"/>
          <w:spacing w:val="-5"/>
          <w:sz w:val="16"/>
          <w:szCs w:val="16"/>
        </w:rPr>
        <w:t xml:space="preserve"> </w:t>
      </w:r>
      <w:r w:rsidRPr="004541A8">
        <w:rPr>
          <w:rFonts w:ascii="Century Gothic" w:hAnsi="Century Gothic" w:cs="Arial"/>
          <w:sz w:val="16"/>
          <w:szCs w:val="16"/>
        </w:rPr>
        <w:t>C-300</w:t>
      </w:r>
      <w:r w:rsidRPr="004541A8">
        <w:rPr>
          <w:rFonts w:ascii="Century Gothic" w:hAnsi="Century Gothic" w:cs="Arial"/>
          <w:spacing w:val="-6"/>
          <w:sz w:val="16"/>
          <w:szCs w:val="16"/>
        </w:rPr>
        <w:t xml:space="preserve"> </w:t>
      </w:r>
      <w:r w:rsidRPr="004541A8">
        <w:rPr>
          <w:rFonts w:ascii="Century Gothic" w:hAnsi="Century Gothic" w:cs="Arial"/>
          <w:sz w:val="16"/>
          <w:szCs w:val="16"/>
        </w:rPr>
        <w:t>de</w:t>
      </w:r>
      <w:r w:rsidRPr="004541A8">
        <w:rPr>
          <w:rFonts w:ascii="Century Gothic" w:hAnsi="Century Gothic" w:cs="Arial"/>
          <w:spacing w:val="-6"/>
          <w:sz w:val="16"/>
          <w:szCs w:val="16"/>
        </w:rPr>
        <w:t xml:space="preserve"> </w:t>
      </w:r>
      <w:r w:rsidRPr="004541A8">
        <w:rPr>
          <w:rFonts w:ascii="Century Gothic" w:hAnsi="Century Gothic" w:cs="Arial"/>
          <w:sz w:val="16"/>
          <w:szCs w:val="16"/>
        </w:rPr>
        <w:t>2012.</w:t>
      </w:r>
      <w:r w:rsidRPr="004541A8">
        <w:rPr>
          <w:rFonts w:ascii="Century Gothic" w:hAnsi="Century Gothic" w:cs="Arial"/>
          <w:spacing w:val="-5"/>
          <w:sz w:val="16"/>
          <w:szCs w:val="16"/>
        </w:rPr>
        <w:t xml:space="preserve"> </w:t>
      </w:r>
      <w:r w:rsidRPr="004541A8">
        <w:rPr>
          <w:rFonts w:ascii="Century Gothic" w:hAnsi="Century Gothic" w:cs="Arial"/>
          <w:sz w:val="16"/>
          <w:szCs w:val="16"/>
        </w:rPr>
        <w:t>Magistrado</w:t>
      </w:r>
      <w:r w:rsidRPr="004541A8">
        <w:rPr>
          <w:rFonts w:ascii="Century Gothic" w:hAnsi="Century Gothic" w:cs="Arial"/>
          <w:spacing w:val="-6"/>
          <w:sz w:val="16"/>
          <w:szCs w:val="16"/>
        </w:rPr>
        <w:t xml:space="preserve"> </w:t>
      </w:r>
      <w:r w:rsidRPr="004541A8">
        <w:rPr>
          <w:rFonts w:ascii="Century Gothic" w:hAnsi="Century Gothic" w:cs="Arial"/>
          <w:sz w:val="16"/>
          <w:szCs w:val="16"/>
        </w:rPr>
        <w:t>Ponente:</w:t>
      </w:r>
      <w:r w:rsidRPr="004541A8">
        <w:rPr>
          <w:rFonts w:ascii="Century Gothic" w:hAnsi="Century Gothic" w:cs="Arial"/>
          <w:spacing w:val="-6"/>
          <w:sz w:val="16"/>
          <w:szCs w:val="16"/>
        </w:rPr>
        <w:t xml:space="preserve"> </w:t>
      </w:r>
      <w:r w:rsidRPr="004541A8">
        <w:rPr>
          <w:rFonts w:ascii="Century Gothic" w:hAnsi="Century Gothic" w:cs="Arial"/>
          <w:sz w:val="16"/>
          <w:szCs w:val="16"/>
        </w:rPr>
        <w:t>Jorge</w:t>
      </w:r>
      <w:r w:rsidRPr="004541A8">
        <w:rPr>
          <w:rFonts w:ascii="Century Gothic" w:hAnsi="Century Gothic" w:cs="Arial"/>
          <w:spacing w:val="-5"/>
          <w:sz w:val="16"/>
          <w:szCs w:val="16"/>
        </w:rPr>
        <w:t xml:space="preserve"> </w:t>
      </w:r>
      <w:r w:rsidRPr="004541A8">
        <w:rPr>
          <w:rFonts w:ascii="Century Gothic" w:hAnsi="Century Gothic" w:cs="Arial"/>
          <w:sz w:val="16"/>
          <w:szCs w:val="16"/>
        </w:rPr>
        <w:t>Ignacio</w:t>
      </w:r>
      <w:r w:rsidRPr="004541A8">
        <w:rPr>
          <w:rFonts w:ascii="Century Gothic" w:hAnsi="Century Gothic" w:cs="Arial"/>
          <w:spacing w:val="-6"/>
          <w:sz w:val="16"/>
          <w:szCs w:val="16"/>
        </w:rPr>
        <w:t xml:space="preserve"> </w:t>
      </w:r>
      <w:r w:rsidRPr="004541A8">
        <w:rPr>
          <w:rFonts w:ascii="Century Gothic" w:hAnsi="Century Gothic" w:cs="Arial"/>
          <w:sz w:val="16"/>
          <w:szCs w:val="16"/>
        </w:rPr>
        <w:t>Pretelt</w:t>
      </w:r>
      <w:r w:rsidRPr="004541A8">
        <w:rPr>
          <w:rFonts w:ascii="Century Gothic" w:hAnsi="Century Gothic" w:cs="Arial"/>
          <w:spacing w:val="-6"/>
          <w:sz w:val="16"/>
          <w:szCs w:val="16"/>
        </w:rPr>
        <w:t xml:space="preserve"> </w:t>
      </w:r>
      <w:r w:rsidRPr="004541A8">
        <w:rPr>
          <w:rFonts w:ascii="Century Gothic" w:hAnsi="Century Gothic" w:cs="Arial"/>
          <w:sz w:val="16"/>
          <w:szCs w:val="16"/>
        </w:rPr>
        <w:t>Chaljub.</w:t>
      </w:r>
    </w:p>
    <w:p w14:paraId="69BCA6D6" w14:textId="77777777" w:rsidR="008B0065" w:rsidRPr="004541A8" w:rsidRDefault="008B0065" w:rsidP="008B0065">
      <w:pPr>
        <w:pStyle w:val="FootnoteText"/>
        <w:jc w:val="both"/>
        <w:rPr>
          <w:rFonts w:ascii="Century Gothic" w:hAnsi="Century Gothic"/>
          <w:sz w:val="16"/>
          <w:szCs w:val="16"/>
          <w:lang w:val="es-CO"/>
        </w:rPr>
      </w:pPr>
    </w:p>
  </w:footnote>
  <w:footnote w:id="18">
    <w:p w14:paraId="055950AA" w14:textId="77777777" w:rsidR="008B0065" w:rsidRPr="004541A8" w:rsidRDefault="008B0065" w:rsidP="008B0065">
      <w:pPr>
        <w:spacing w:after="0"/>
        <w:ind w:left="160" w:right="30" w:firstLine="709"/>
        <w:jc w:val="both"/>
        <w:rPr>
          <w:rFonts w:ascii="Century Gothic" w:hAnsi="Century Gothic" w:cs="Arial"/>
          <w:sz w:val="16"/>
          <w:szCs w:val="16"/>
        </w:rPr>
      </w:pPr>
      <w:r w:rsidRPr="004541A8">
        <w:rPr>
          <w:rStyle w:val="FootnoteReference"/>
          <w:rFonts w:ascii="Century Gothic" w:hAnsi="Century Gothic"/>
          <w:sz w:val="16"/>
          <w:szCs w:val="16"/>
        </w:rPr>
        <w:footnoteRef/>
      </w:r>
      <w:r w:rsidRPr="004541A8">
        <w:rPr>
          <w:rFonts w:ascii="Century Gothic" w:hAnsi="Century Gothic"/>
          <w:sz w:val="16"/>
          <w:szCs w:val="16"/>
        </w:rPr>
        <w:t xml:space="preserve"> </w:t>
      </w:r>
      <w:r w:rsidRPr="004541A8">
        <w:rPr>
          <w:rFonts w:ascii="Century Gothic" w:hAnsi="Century Gothic" w:cs="Arial"/>
          <w:sz w:val="16"/>
          <w:szCs w:val="16"/>
        </w:rPr>
        <w:t>QUIÑONES GUZMÁN, Juan Carlos. Contratos de Asociación Publico–Privada e Infraestructura de</w:t>
      </w:r>
      <w:r w:rsidRPr="004541A8">
        <w:rPr>
          <w:rFonts w:ascii="Century Gothic" w:hAnsi="Century Gothic" w:cs="Arial"/>
          <w:spacing w:val="1"/>
          <w:sz w:val="16"/>
          <w:szCs w:val="16"/>
        </w:rPr>
        <w:t xml:space="preserve"> </w:t>
      </w:r>
      <w:r w:rsidRPr="004541A8">
        <w:rPr>
          <w:rFonts w:ascii="Century Gothic" w:hAnsi="Century Gothic" w:cs="Arial"/>
          <w:sz w:val="16"/>
          <w:szCs w:val="16"/>
        </w:rPr>
        <w:t>Transporte.</w:t>
      </w:r>
      <w:r w:rsidRPr="004541A8">
        <w:rPr>
          <w:rFonts w:ascii="Century Gothic" w:hAnsi="Century Gothic" w:cs="Arial"/>
          <w:spacing w:val="2"/>
          <w:sz w:val="16"/>
          <w:szCs w:val="16"/>
        </w:rPr>
        <w:t xml:space="preserve"> </w:t>
      </w:r>
      <w:r w:rsidRPr="004541A8">
        <w:rPr>
          <w:rFonts w:ascii="Century Gothic" w:hAnsi="Century Gothic" w:cs="Arial"/>
          <w:sz w:val="16"/>
          <w:szCs w:val="16"/>
        </w:rPr>
        <w:t>Primera</w:t>
      </w:r>
      <w:r w:rsidRPr="004541A8">
        <w:rPr>
          <w:rFonts w:ascii="Century Gothic" w:hAnsi="Century Gothic" w:cs="Arial"/>
          <w:spacing w:val="-1"/>
          <w:sz w:val="16"/>
          <w:szCs w:val="16"/>
        </w:rPr>
        <w:t xml:space="preserve"> </w:t>
      </w:r>
      <w:r w:rsidRPr="004541A8">
        <w:rPr>
          <w:rFonts w:ascii="Century Gothic" w:hAnsi="Century Gothic" w:cs="Arial"/>
          <w:sz w:val="16"/>
          <w:szCs w:val="16"/>
        </w:rPr>
        <w:t>edición</w:t>
      </w:r>
      <w:r w:rsidRPr="004541A8">
        <w:rPr>
          <w:rFonts w:ascii="Century Gothic" w:hAnsi="Century Gothic" w:cs="Arial"/>
          <w:spacing w:val="-1"/>
          <w:sz w:val="16"/>
          <w:szCs w:val="16"/>
        </w:rPr>
        <w:t xml:space="preserve"> </w:t>
      </w:r>
      <w:r w:rsidRPr="004541A8">
        <w:rPr>
          <w:rFonts w:ascii="Century Gothic" w:hAnsi="Century Gothic" w:cs="Arial"/>
          <w:sz w:val="16"/>
          <w:szCs w:val="16"/>
        </w:rPr>
        <w:t>20202.</w:t>
      </w:r>
      <w:r w:rsidRPr="004541A8">
        <w:rPr>
          <w:rFonts w:ascii="Century Gothic" w:hAnsi="Century Gothic" w:cs="Arial"/>
          <w:spacing w:val="-2"/>
          <w:sz w:val="16"/>
          <w:szCs w:val="16"/>
        </w:rPr>
        <w:t xml:space="preserve"> </w:t>
      </w:r>
      <w:r w:rsidRPr="004541A8">
        <w:rPr>
          <w:rFonts w:ascii="Century Gothic" w:hAnsi="Century Gothic" w:cs="Arial"/>
          <w:sz w:val="16"/>
          <w:szCs w:val="16"/>
        </w:rPr>
        <w:t>p.</w:t>
      </w:r>
      <w:r w:rsidRPr="004541A8">
        <w:rPr>
          <w:rFonts w:ascii="Century Gothic" w:hAnsi="Century Gothic" w:cs="Arial"/>
          <w:spacing w:val="-1"/>
          <w:sz w:val="16"/>
          <w:szCs w:val="16"/>
        </w:rPr>
        <w:t xml:space="preserve"> </w:t>
      </w:r>
      <w:r w:rsidRPr="004541A8">
        <w:rPr>
          <w:rFonts w:ascii="Century Gothic" w:hAnsi="Century Gothic" w:cs="Arial"/>
          <w:sz w:val="16"/>
          <w:szCs w:val="16"/>
        </w:rPr>
        <w:t>6.</w:t>
      </w:r>
    </w:p>
    <w:p w14:paraId="4E7832F8" w14:textId="77777777" w:rsidR="008B0065" w:rsidRPr="004541A8" w:rsidRDefault="008B0065" w:rsidP="008B0065">
      <w:pPr>
        <w:pStyle w:val="FootnoteText"/>
        <w:jc w:val="both"/>
        <w:rPr>
          <w:rFonts w:ascii="Century Gothic" w:hAnsi="Century Gothic"/>
          <w:sz w:val="16"/>
          <w:szCs w:val="16"/>
          <w:lang w:val="es-CO"/>
        </w:rPr>
      </w:pPr>
    </w:p>
  </w:footnote>
  <w:footnote w:id="19">
    <w:p w14:paraId="74482A2F" w14:textId="77777777" w:rsidR="008B0065" w:rsidRPr="004541A8" w:rsidRDefault="008B0065" w:rsidP="008B0065">
      <w:pPr>
        <w:pStyle w:val="FootnoteText"/>
        <w:ind w:firstLine="709"/>
        <w:jc w:val="both"/>
        <w:rPr>
          <w:rFonts w:ascii="Century Gothic" w:hAnsi="Century Gothic" w:cs="Arial"/>
          <w:sz w:val="16"/>
          <w:szCs w:val="16"/>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Consejo de Estado. Sala de Consulta y Servicio Civil. Concepto del 8 de mayo de 2018. Número único: 11001-03-06-000-2018-00095-00. Radicación interna: 2382</w:t>
      </w:r>
    </w:p>
  </w:footnote>
  <w:footnote w:id="20">
    <w:p w14:paraId="0F8741F7" w14:textId="77777777" w:rsidR="008B0065" w:rsidRPr="004541A8" w:rsidRDefault="008B0065" w:rsidP="008B0065">
      <w:pPr>
        <w:pStyle w:val="FootnoteText"/>
        <w:ind w:firstLine="708"/>
        <w:jc w:val="both"/>
        <w:rPr>
          <w:rFonts w:ascii="Century Gothic" w:hAnsi="Century Gothic" w:cs="Arial"/>
          <w:sz w:val="16"/>
          <w:szCs w:val="16"/>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Agencia Nacional de Contratación Pública – Colombia Compra Eficiente. Concepto C-663 del 30 de noviembre de 2020. Radicado de entrada No. 4202013000009345. Radicado de salida No. 2202013000011799.</w:t>
      </w:r>
    </w:p>
    <w:p w14:paraId="52FA61FE" w14:textId="77777777" w:rsidR="008B0065" w:rsidRPr="004541A8" w:rsidRDefault="008B0065" w:rsidP="008B0065">
      <w:pPr>
        <w:pStyle w:val="FootnoteText"/>
        <w:ind w:firstLine="708"/>
        <w:rPr>
          <w:rFonts w:ascii="Century Gothic" w:hAnsi="Century Gothic" w:cs="Arial"/>
          <w:sz w:val="16"/>
          <w:szCs w:val="16"/>
          <w:lang w:val="es-CO"/>
        </w:rPr>
      </w:pPr>
      <w:r w:rsidRPr="004541A8">
        <w:rPr>
          <w:rFonts w:ascii="Century Gothic" w:hAnsi="Century Gothic" w:cs="Arial"/>
          <w:sz w:val="16"/>
          <w:szCs w:val="16"/>
        </w:rPr>
        <w:t xml:space="preserve"> </w:t>
      </w:r>
    </w:p>
  </w:footnote>
  <w:footnote w:id="21">
    <w:p w14:paraId="6A8E2F21"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Ley 1508 de 2012 </w:t>
      </w:r>
      <w:r>
        <w:rPr>
          <w:rFonts w:ascii="Century Gothic" w:hAnsi="Century Gothic" w:cs="Arial"/>
          <w:sz w:val="16"/>
          <w:szCs w:val="16"/>
        </w:rPr>
        <w:t>“</w:t>
      </w:r>
      <w:r w:rsidRPr="004541A8">
        <w:rPr>
          <w:rFonts w:ascii="Century Gothic" w:hAnsi="Century Gothic" w:cs="Arial"/>
          <w:sz w:val="16"/>
          <w:szCs w:val="16"/>
        </w:rPr>
        <w:t>Artículo 3o. Ámbito de aplicación. La presente ley es aplicable a todos aquellos contratos en los cuales las entidades estatales encarguen a un inversionista privado el diseño y construcción de una infraestructura y sus servicios asociados, o su construcción, reparación, mejoramiento o equipamiento, actividades todas estas que deberán involucrar la operación y mantenimiento de dicha infraestructura.</w:t>
      </w:r>
    </w:p>
    <w:p w14:paraId="6BB2E75E"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r>
        <w:rPr>
          <w:rFonts w:ascii="Century Gothic" w:hAnsi="Century Gothic" w:cs="Arial"/>
          <w:sz w:val="16"/>
          <w:szCs w:val="16"/>
        </w:rPr>
        <w:t>“</w:t>
      </w:r>
      <w:r w:rsidRPr="004541A8">
        <w:rPr>
          <w:rFonts w:ascii="Century Gothic" w:hAnsi="Century Gothic" w:cs="Arial"/>
          <w:sz w:val="16"/>
          <w:szCs w:val="16"/>
        </w:rPr>
        <w:t>También podrán versar sobre infraestructura para la prestación de servicios públicos.</w:t>
      </w:r>
    </w:p>
    <w:p w14:paraId="4962EDF2"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r>
        <w:rPr>
          <w:rFonts w:ascii="Century Gothic" w:hAnsi="Century Gothic" w:cs="Arial"/>
          <w:sz w:val="16"/>
          <w:szCs w:val="16"/>
        </w:rPr>
        <w:t>“</w:t>
      </w:r>
      <w:r w:rsidRPr="004541A8">
        <w:rPr>
          <w:rFonts w:ascii="Century Gothic" w:hAnsi="Century Gothic" w:cs="Arial"/>
          <w:sz w:val="16"/>
          <w:szCs w:val="16"/>
        </w:rPr>
        <w:t>En estos contratos se retribuirá la actividad con el derecho a la explotación económica de esa infraestructura o servicio, en las condiciones que se pacte, por el tiempo que se acuerde, con aportes del Estado cuando la naturaleza del proyecto lo requiera.</w:t>
      </w:r>
    </w:p>
    <w:p w14:paraId="734F2CDC"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r>
        <w:rPr>
          <w:rFonts w:ascii="Century Gothic" w:hAnsi="Century Gothic" w:cs="Arial"/>
          <w:sz w:val="16"/>
          <w:szCs w:val="16"/>
        </w:rPr>
        <w:t>“</w:t>
      </w:r>
      <w:r w:rsidRPr="004541A8">
        <w:rPr>
          <w:rFonts w:ascii="Century Gothic" w:hAnsi="Century Gothic" w:cs="Arial"/>
          <w:sz w:val="16"/>
          <w:szCs w:val="16"/>
        </w:rPr>
        <w:t>Los procesos de selección y las reglas para la celebración y ejecución de los contratos que incluyan esquemas de Asociación Público Privada se regirán por lo dispuesto en la Ley 80 de 1993 y la Ley 1150 de 2007, salvo en las materias particularmente reguladas en la presente ley.</w:t>
      </w:r>
    </w:p>
    <w:p w14:paraId="3F78ECDB"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r>
        <w:rPr>
          <w:rFonts w:ascii="Century Gothic" w:hAnsi="Century Gothic" w:cs="Arial"/>
          <w:sz w:val="16"/>
          <w:szCs w:val="16"/>
        </w:rPr>
        <w:t>“</w:t>
      </w:r>
      <w:r w:rsidRPr="004541A8">
        <w:rPr>
          <w:rStyle w:val="baj"/>
          <w:rFonts w:ascii="Century Gothic" w:hAnsi="Century Gothic" w:cs="Arial"/>
          <w:sz w:val="16"/>
          <w:szCs w:val="16"/>
        </w:rPr>
        <w:t>PARÁGRAFO 1o.</w:t>
      </w:r>
      <w:r w:rsidRPr="004541A8">
        <w:rPr>
          <w:rFonts w:ascii="Century Gothic" w:hAnsi="Century Gothic" w:cs="Arial"/>
          <w:sz w:val="16"/>
          <w:szCs w:val="16"/>
        </w:rPr>
        <w:t> Sólo se podrán realizar proyectos bajo esquemas de Asociación Público Privada cuyo monto de inversión sea superior a seis mil (6.000) smmlv.</w:t>
      </w:r>
    </w:p>
    <w:p w14:paraId="1D236DFE"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r>
        <w:rPr>
          <w:rStyle w:val="baj"/>
          <w:rFonts w:ascii="Century Gothic" w:hAnsi="Century Gothic" w:cs="Arial"/>
          <w:sz w:val="16"/>
          <w:szCs w:val="16"/>
        </w:rPr>
        <w:t>“</w:t>
      </w:r>
      <w:r w:rsidRPr="004541A8">
        <w:rPr>
          <w:rStyle w:val="baj"/>
          <w:rFonts w:ascii="Century Gothic" w:hAnsi="Century Gothic" w:cs="Arial"/>
          <w:sz w:val="16"/>
          <w:szCs w:val="16"/>
        </w:rPr>
        <w:t>Parágrafo 2o.</w:t>
      </w:r>
      <w:r w:rsidRPr="004541A8">
        <w:rPr>
          <w:rFonts w:ascii="Century Gothic" w:hAnsi="Century Gothic" w:cs="Arial"/>
          <w:sz w:val="16"/>
          <w:szCs w:val="16"/>
        </w:rPr>
        <w:t> Aquellos sectores y entidades para las cuales existan normas especiales que regulen la vinculación de capital privado para el desarrollo de proyectos, continuarán rigiéndose por dichas normas o darán cumplimiento a lo previsto en la presente ley, una vez se encuentren reglamentadas las particularidades aplicadas en dichos sectores.</w:t>
      </w:r>
    </w:p>
    <w:p w14:paraId="733F7A58"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r>
        <w:rPr>
          <w:rFonts w:ascii="Century Gothic" w:hAnsi="Century Gothic" w:cs="Arial"/>
          <w:sz w:val="16"/>
          <w:szCs w:val="16"/>
        </w:rPr>
        <w:t>“</w:t>
      </w:r>
      <w:r w:rsidRPr="004541A8">
        <w:rPr>
          <w:rStyle w:val="baj"/>
          <w:rFonts w:ascii="Century Gothic" w:hAnsi="Century Gothic" w:cs="Arial"/>
          <w:sz w:val="16"/>
          <w:szCs w:val="16"/>
        </w:rPr>
        <w:t>Parágrafo 3o.</w:t>
      </w:r>
      <w:r w:rsidRPr="004541A8">
        <w:rPr>
          <w:rFonts w:ascii="Century Gothic" w:hAnsi="Century Gothic" w:cs="Arial"/>
          <w:sz w:val="16"/>
          <w:szCs w:val="16"/>
        </w:rPr>
        <w:t> El Gobierno Nacional podrá reglamentar las condiciones para el cumplimiento de la disponibilidad, los niveles de servicio, estándares de calidad, garantía de continuidad del servicio y más elementos que se consideren necesarios para el desarrollo de los esquemas de Asociación Pública Privada a que se refiere la presente ley, pudiendo aplicar criterios diferenciales por sectores</w:t>
      </w:r>
      <w:r>
        <w:rPr>
          <w:rFonts w:ascii="Century Gothic" w:hAnsi="Century Gothic" w:cs="Arial"/>
          <w:sz w:val="16"/>
          <w:szCs w:val="16"/>
        </w:rPr>
        <w:t>”</w:t>
      </w:r>
      <w:r w:rsidRPr="004541A8">
        <w:rPr>
          <w:rFonts w:ascii="Century Gothic" w:hAnsi="Century Gothic" w:cs="Arial"/>
          <w:sz w:val="16"/>
          <w:szCs w:val="16"/>
        </w:rPr>
        <w:t>.</w:t>
      </w:r>
    </w:p>
    <w:p w14:paraId="65457056" w14:textId="77777777" w:rsidR="008B0065" w:rsidRPr="004541A8" w:rsidRDefault="008B0065" w:rsidP="008B0065">
      <w:pPr>
        <w:pStyle w:val="FootnoteText"/>
        <w:jc w:val="both"/>
        <w:rPr>
          <w:rFonts w:ascii="Century Gothic" w:hAnsi="Century Gothic" w:cs="Arial"/>
          <w:sz w:val="16"/>
          <w:szCs w:val="16"/>
          <w:lang w:val="es-CO"/>
        </w:rPr>
      </w:pPr>
    </w:p>
  </w:footnote>
  <w:footnote w:id="22">
    <w:p w14:paraId="33F38283" w14:textId="77777777" w:rsidR="008B0065" w:rsidRPr="004541A8" w:rsidRDefault="008B0065" w:rsidP="008B0065">
      <w:pPr>
        <w:pStyle w:val="FootnoteText"/>
        <w:ind w:firstLine="708"/>
        <w:jc w:val="both"/>
        <w:rPr>
          <w:rFonts w:ascii="Century Gothic" w:hAnsi="Century Gothic" w:cs="Arial"/>
          <w:sz w:val="16"/>
          <w:szCs w:val="16"/>
          <w:lang w:val="es-CO"/>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Ley 1508 de 2012 </w:t>
      </w:r>
      <w:r>
        <w:rPr>
          <w:rFonts w:ascii="Century Gothic" w:hAnsi="Century Gothic" w:cs="Arial"/>
          <w:sz w:val="16"/>
          <w:szCs w:val="16"/>
        </w:rPr>
        <w:t>“</w:t>
      </w:r>
      <w:r w:rsidRPr="004541A8">
        <w:rPr>
          <w:rFonts w:ascii="Century Gothic" w:hAnsi="Century Gothic" w:cs="Arial"/>
          <w:sz w:val="16"/>
          <w:szCs w:val="16"/>
        </w:rPr>
        <w:t>Artículo 9o. Procedimiento de selección en proyectos de asociación público privada de iniciativa pública. El procedimiento de selección en los proyectos de asociación público privada de iniciativa pública será el establecido en la presente ley y en lo no contemplado en ella se regirá por lo dispuesto en el Estatuto General de Contratación Pública</w:t>
      </w:r>
      <w:r>
        <w:rPr>
          <w:rFonts w:ascii="Century Gothic" w:hAnsi="Century Gothic" w:cs="Arial"/>
          <w:sz w:val="16"/>
          <w:szCs w:val="16"/>
        </w:rPr>
        <w:t>”</w:t>
      </w:r>
      <w:r w:rsidRPr="004541A8">
        <w:rPr>
          <w:rFonts w:ascii="Century Gothic" w:hAnsi="Century Gothic" w:cs="Arial"/>
          <w:sz w:val="16"/>
          <w:szCs w:val="16"/>
        </w:rPr>
        <w:t>.</w:t>
      </w:r>
    </w:p>
  </w:footnote>
  <w:footnote w:id="23">
    <w:p w14:paraId="1FE2AB51" w14:textId="77777777" w:rsidR="008B0065" w:rsidRPr="004541A8" w:rsidRDefault="008B0065" w:rsidP="008B0065">
      <w:pPr>
        <w:pStyle w:val="FootnoteText"/>
        <w:ind w:firstLine="708"/>
        <w:rPr>
          <w:rFonts w:ascii="Century Gothic" w:hAnsi="Century Gothic" w:cs="Arial"/>
          <w:sz w:val="16"/>
          <w:szCs w:val="16"/>
        </w:rPr>
      </w:pPr>
    </w:p>
    <w:p w14:paraId="55D30017"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Ley 1508 de 2012 </w:t>
      </w:r>
      <w:bookmarkStart w:id="1" w:name="10"/>
      <w:r>
        <w:rPr>
          <w:rFonts w:ascii="Century Gothic" w:hAnsi="Century Gothic" w:cs="Arial"/>
          <w:sz w:val="16"/>
          <w:szCs w:val="16"/>
        </w:rPr>
        <w:t>“</w:t>
      </w:r>
      <w:r w:rsidRPr="004541A8">
        <w:rPr>
          <w:rFonts w:ascii="Century Gothic" w:hAnsi="Century Gothic" w:cs="Arial"/>
          <w:sz w:val="16"/>
          <w:szCs w:val="16"/>
        </w:rPr>
        <w:t>Artículo 10. Sistema abierto o de precalificación.</w:t>
      </w:r>
      <w:bookmarkEnd w:id="1"/>
      <w:r w:rsidRPr="004541A8">
        <w:rPr>
          <w:rFonts w:ascii="Century Gothic" w:hAnsi="Century Gothic" w:cs="Arial"/>
          <w:sz w:val="16"/>
          <w:szCs w:val="16"/>
        </w:rPr>
        <w:t xml:space="preserve"> Para la selección de contratistas de proyectos de asociación público privada de iniciativa pública, podrá utilizarse el sistema de precalificación, en las condiciones que establezca el reglamento.</w:t>
      </w:r>
    </w:p>
    <w:p w14:paraId="1AB75F01"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r>
        <w:rPr>
          <w:rFonts w:ascii="Century Gothic" w:hAnsi="Century Gothic" w:cs="Arial"/>
          <w:sz w:val="16"/>
          <w:szCs w:val="16"/>
        </w:rPr>
        <w:t>“</w:t>
      </w:r>
      <w:r w:rsidRPr="004541A8">
        <w:rPr>
          <w:rFonts w:ascii="Century Gothic" w:hAnsi="Century Gothic" w:cs="Arial"/>
          <w:sz w:val="16"/>
          <w:szCs w:val="16"/>
        </w:rPr>
        <w:t>Para el sistema de precalificación, se conformará una lista de precalificados mediante convocatoria pública, estableciendo un grupo limitado de oferentes para participar en el proceso de selección.</w:t>
      </w:r>
    </w:p>
    <w:p w14:paraId="07C46B61"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r>
        <w:rPr>
          <w:rFonts w:ascii="Century Gothic" w:hAnsi="Century Gothic" w:cs="Arial"/>
          <w:sz w:val="16"/>
          <w:szCs w:val="16"/>
        </w:rPr>
        <w:t>“</w:t>
      </w:r>
      <w:r w:rsidRPr="004541A8">
        <w:rPr>
          <w:rFonts w:ascii="Century Gothic" w:hAnsi="Century Gothic" w:cs="Arial"/>
          <w:sz w:val="16"/>
          <w:szCs w:val="16"/>
        </w:rPr>
        <w:t>El reglamento podrá establecer mecanismos para que en caso de requerirse estudios adicionales, estos puedan realizarse o contratarse por los precalificados. El reglamento también podrá establecer mecanismos por medio de los cuales se pueden excluir a precalificados cuando estos no participen en la realización de estudios adicionales</w:t>
      </w:r>
      <w:r>
        <w:rPr>
          <w:rFonts w:ascii="Century Gothic" w:hAnsi="Century Gothic" w:cs="Arial"/>
          <w:sz w:val="16"/>
          <w:szCs w:val="16"/>
        </w:rPr>
        <w:t>”</w:t>
      </w:r>
      <w:r w:rsidRPr="004541A8">
        <w:rPr>
          <w:rFonts w:ascii="Century Gothic" w:hAnsi="Century Gothic" w:cs="Arial"/>
          <w:sz w:val="16"/>
          <w:szCs w:val="16"/>
        </w:rPr>
        <w:t>.</w:t>
      </w:r>
    </w:p>
    <w:p w14:paraId="15581CB1" w14:textId="77777777" w:rsidR="008B0065" w:rsidRPr="004541A8" w:rsidRDefault="008B0065" w:rsidP="008B0065">
      <w:pPr>
        <w:pStyle w:val="FootnoteText"/>
        <w:ind w:firstLine="708"/>
        <w:rPr>
          <w:rFonts w:ascii="Century Gothic" w:hAnsi="Century Gothic" w:cs="Arial"/>
          <w:sz w:val="16"/>
          <w:szCs w:val="16"/>
          <w:lang w:val="es-CO"/>
        </w:rPr>
      </w:pPr>
      <w:r w:rsidRPr="004541A8">
        <w:rPr>
          <w:rFonts w:ascii="Century Gothic" w:hAnsi="Century Gothic" w:cs="Arial"/>
          <w:sz w:val="16"/>
          <w:szCs w:val="16"/>
        </w:rPr>
        <w:t xml:space="preserve"> </w:t>
      </w:r>
    </w:p>
  </w:footnote>
  <w:footnote w:id="24">
    <w:p w14:paraId="70516B78" w14:textId="77777777" w:rsidR="008B0065" w:rsidRPr="004541A8" w:rsidRDefault="008B0065" w:rsidP="008B0065">
      <w:pPr>
        <w:pStyle w:val="FootnoteText"/>
        <w:ind w:firstLine="708"/>
        <w:jc w:val="both"/>
        <w:rPr>
          <w:rFonts w:ascii="Century Gothic" w:hAnsi="Century Gothic" w:cs="Arial"/>
          <w:sz w:val="16"/>
          <w:szCs w:val="16"/>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Ley 1508 de 2012 </w:t>
      </w:r>
      <w:r>
        <w:rPr>
          <w:rFonts w:ascii="Century Gothic" w:hAnsi="Century Gothic" w:cs="Arial"/>
          <w:sz w:val="16"/>
          <w:szCs w:val="16"/>
        </w:rPr>
        <w:t>“</w:t>
      </w:r>
      <w:r w:rsidRPr="004541A8">
        <w:rPr>
          <w:rFonts w:ascii="Century Gothic" w:hAnsi="Century Gothic" w:cs="Arial"/>
          <w:sz w:val="16"/>
          <w:szCs w:val="16"/>
        </w:rPr>
        <w:t>Artículo 11. Requisitos para abrir procesos de selección de contratistas para la ejecución de proyectos de asociación público privada, de iniciativa pública. En los proyectos de asociación público privada de iniciativa pública, la entidad que invita a participar en el proceso de selección, deberá contar antes de la iniciación del proceso de selección con:</w:t>
      </w:r>
    </w:p>
    <w:p w14:paraId="7E94CB22" w14:textId="77777777" w:rsidR="008B0065" w:rsidRPr="004541A8" w:rsidRDefault="008B0065" w:rsidP="008B0065">
      <w:pPr>
        <w:pStyle w:val="FootnoteText"/>
        <w:ind w:firstLine="708"/>
        <w:jc w:val="both"/>
        <w:rPr>
          <w:rFonts w:ascii="Century Gothic" w:hAnsi="Century Gothic" w:cs="Arial"/>
          <w:sz w:val="16"/>
          <w:szCs w:val="16"/>
        </w:rPr>
      </w:pPr>
      <w:r>
        <w:rPr>
          <w:rFonts w:ascii="Century Gothic" w:hAnsi="Century Gothic" w:cs="Arial"/>
          <w:sz w:val="16"/>
          <w:szCs w:val="16"/>
        </w:rPr>
        <w:t>“</w:t>
      </w:r>
      <w:r w:rsidRPr="004541A8">
        <w:rPr>
          <w:rFonts w:ascii="Century Gothic" w:hAnsi="Century Gothic" w:cs="Arial"/>
          <w:sz w:val="16"/>
          <w:szCs w:val="16"/>
        </w:rPr>
        <w:t>11.1 Los estudios vigentes de carácter técnico, socioeconómico, ambiental, predial, financiero y jurídico acordes con el proyecto, la descripción completa del proyecto incluyendo diseño, construcción, operación, mantenimiento, organización o explotación del mismo, el modelo financiero detallado y formulado que fundamente el valor del proyecto, descripción detallada de las fases y duración del proyecto y justificación del plazo del contrato. El modelo financiero estatal tendrá reserva legal.</w:t>
      </w:r>
    </w:p>
    <w:p w14:paraId="2D41D0F6" w14:textId="77777777" w:rsidR="008B0065" w:rsidRPr="004541A8" w:rsidRDefault="008B0065" w:rsidP="008B0065">
      <w:pPr>
        <w:pStyle w:val="FootnoteText"/>
        <w:ind w:firstLine="708"/>
        <w:jc w:val="both"/>
        <w:rPr>
          <w:rFonts w:ascii="Century Gothic" w:hAnsi="Century Gothic" w:cs="Arial"/>
          <w:sz w:val="16"/>
          <w:szCs w:val="16"/>
        </w:rPr>
      </w:pPr>
      <w:r>
        <w:rPr>
          <w:rFonts w:ascii="Century Gothic" w:hAnsi="Century Gothic" w:cs="Arial"/>
          <w:sz w:val="16"/>
          <w:szCs w:val="16"/>
        </w:rPr>
        <w:t>“</w:t>
      </w:r>
      <w:r w:rsidRPr="004541A8">
        <w:rPr>
          <w:rFonts w:ascii="Century Gothic" w:hAnsi="Century Gothic" w:cs="Arial"/>
          <w:sz w:val="16"/>
          <w:szCs w:val="16"/>
        </w:rPr>
        <w:t>11.2 Evaluación costo beneficio del proyecto analizando su impacto social, económico y ambiental sobre la población directamente afectada, evaluando los beneficios socioeconómicos esperados.</w:t>
      </w:r>
    </w:p>
    <w:p w14:paraId="50FA3FB6" w14:textId="77777777" w:rsidR="008B0065" w:rsidRPr="004541A8" w:rsidRDefault="008B0065" w:rsidP="008B0065">
      <w:pPr>
        <w:pStyle w:val="FootnoteText"/>
        <w:ind w:firstLine="708"/>
        <w:jc w:val="both"/>
        <w:rPr>
          <w:rFonts w:ascii="Century Gothic" w:hAnsi="Century Gothic" w:cs="Arial"/>
          <w:sz w:val="16"/>
          <w:szCs w:val="16"/>
        </w:rPr>
      </w:pPr>
      <w:r>
        <w:rPr>
          <w:rFonts w:ascii="Century Gothic" w:hAnsi="Century Gothic" w:cs="Arial"/>
          <w:sz w:val="16"/>
          <w:szCs w:val="16"/>
        </w:rPr>
        <w:t>“</w:t>
      </w:r>
      <w:r w:rsidRPr="004541A8">
        <w:rPr>
          <w:rFonts w:ascii="Century Gothic" w:hAnsi="Century Gothic" w:cs="Arial"/>
          <w:sz w:val="16"/>
          <w:szCs w:val="16"/>
        </w:rPr>
        <w:t>11.3 Justificación de utilizar el mecanismo de asociación público privada como una modalidad para la ejecución del proyecto, de conformidad con los parámetros definidos por el Departamento Nacional de Planeación. Los análisis señalados en este numeral deberán contar con concepto previo favorable del Departamento Nacional de Planeación o de la entidad de planeación de la respectiva entidad territorial. Para el anterior concepto, se deberá contar con la aprobación del Ministerio de Hacienda y Crédito Público respecto de las valoraciones de las obligaciones contingentes que realicen las Entidades Estatales, en desarrollo de los Esquemas de Asociación Público Privada, en los términos definidos en la Ley 448 de 1998.</w:t>
      </w:r>
    </w:p>
    <w:p w14:paraId="2B6B1ADC" w14:textId="77777777" w:rsidR="008B0065" w:rsidRPr="004541A8" w:rsidRDefault="008B0065" w:rsidP="008B0065">
      <w:pPr>
        <w:pStyle w:val="FootnoteText"/>
        <w:ind w:firstLine="708"/>
        <w:jc w:val="both"/>
        <w:rPr>
          <w:rFonts w:ascii="Century Gothic" w:hAnsi="Century Gothic" w:cs="Arial"/>
          <w:sz w:val="16"/>
          <w:szCs w:val="16"/>
        </w:rPr>
      </w:pPr>
      <w:r>
        <w:rPr>
          <w:rFonts w:ascii="Century Gothic" w:hAnsi="Century Gothic" w:cs="Arial"/>
          <w:sz w:val="16"/>
          <w:szCs w:val="16"/>
        </w:rPr>
        <w:t>“</w:t>
      </w:r>
      <w:r w:rsidRPr="004541A8">
        <w:rPr>
          <w:rFonts w:ascii="Century Gothic" w:hAnsi="Century Gothic" w:cs="Arial"/>
          <w:sz w:val="16"/>
          <w:szCs w:val="16"/>
        </w:rPr>
        <w:t>11.4 Análisis de amenaza y vulnerabilidad con el fin de garantizar la no generación o reproducción de condiciones de riesgo de desastre.</w:t>
      </w:r>
    </w:p>
    <w:p w14:paraId="46F2396C" w14:textId="77777777" w:rsidR="008B0065" w:rsidRPr="004541A8" w:rsidRDefault="008B0065" w:rsidP="008B0065">
      <w:pPr>
        <w:pStyle w:val="FootnoteText"/>
        <w:ind w:firstLine="708"/>
        <w:jc w:val="both"/>
        <w:rPr>
          <w:rFonts w:ascii="Century Gothic" w:hAnsi="Century Gothic" w:cs="Arial"/>
          <w:sz w:val="16"/>
          <w:szCs w:val="16"/>
          <w:lang w:val="es-CO"/>
        </w:rPr>
      </w:pPr>
      <w:r>
        <w:rPr>
          <w:rFonts w:ascii="Century Gothic" w:hAnsi="Century Gothic" w:cs="Arial"/>
          <w:sz w:val="16"/>
          <w:szCs w:val="16"/>
        </w:rPr>
        <w:t>“</w:t>
      </w:r>
      <w:r w:rsidRPr="004541A8">
        <w:rPr>
          <w:rFonts w:ascii="Century Gothic" w:hAnsi="Century Gothic" w:cs="Arial"/>
          <w:sz w:val="16"/>
          <w:szCs w:val="16"/>
        </w:rPr>
        <w:t>11.5 La adecuada tipificación, estimación y asignación de los riesgos, posibles contingencias, la respectiva matriz de riesgos asociados al proyecto</w:t>
      </w:r>
      <w:r>
        <w:rPr>
          <w:rFonts w:ascii="Century Gothic" w:hAnsi="Century Gothic" w:cs="Arial"/>
          <w:sz w:val="16"/>
          <w:szCs w:val="16"/>
        </w:rPr>
        <w:t>”</w:t>
      </w:r>
      <w:r w:rsidRPr="004541A8">
        <w:rPr>
          <w:rFonts w:ascii="Century Gothic" w:hAnsi="Century Gothic" w:cs="Arial"/>
          <w:sz w:val="16"/>
          <w:szCs w:val="16"/>
        </w:rPr>
        <w:t>.</w:t>
      </w:r>
    </w:p>
  </w:footnote>
  <w:footnote w:id="25">
    <w:p w14:paraId="5591B35C" w14:textId="77777777" w:rsidR="008B0065" w:rsidRPr="004541A8" w:rsidRDefault="008B0065" w:rsidP="008B0065">
      <w:pPr>
        <w:pStyle w:val="FootnoteText"/>
        <w:rPr>
          <w:rFonts w:ascii="Century Gothic" w:hAnsi="Century Gothic" w:cs="Arial"/>
          <w:sz w:val="16"/>
          <w:szCs w:val="16"/>
        </w:rPr>
      </w:pPr>
    </w:p>
    <w:p w14:paraId="519AA311"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Ley 1508 de 2012 </w:t>
      </w:r>
      <w:bookmarkStart w:id="2" w:name="12"/>
      <w:r>
        <w:rPr>
          <w:rFonts w:ascii="Century Gothic" w:hAnsi="Century Gothic" w:cs="Arial"/>
          <w:sz w:val="16"/>
          <w:szCs w:val="16"/>
        </w:rPr>
        <w:t>“</w:t>
      </w:r>
      <w:r w:rsidRPr="004541A8">
        <w:rPr>
          <w:rFonts w:ascii="Century Gothic" w:hAnsi="Century Gothic" w:cs="Arial"/>
          <w:sz w:val="16"/>
          <w:szCs w:val="16"/>
        </w:rPr>
        <w:t>Artículo 12. Factores de selección objetiva.</w:t>
      </w:r>
      <w:bookmarkEnd w:id="2"/>
      <w:r w:rsidRPr="004541A8">
        <w:rPr>
          <w:rFonts w:ascii="Century Gothic" w:hAnsi="Century Gothic" w:cs="Arial"/>
          <w:sz w:val="16"/>
          <w:szCs w:val="16"/>
        </w:rPr>
        <w:t> En los procesos de selección que se estructuren para la ejecución de proyectos de asociación público privada de iniciativa pública o que requieran desembolsos de recursos públicos, la selección objetiva se materializará mediante la selección del ofrecimiento más favorable a la entidad y a los fines que ella busca.</w:t>
      </w:r>
    </w:p>
    <w:p w14:paraId="346EAA6E"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r>
        <w:rPr>
          <w:rFonts w:ascii="Century Gothic" w:hAnsi="Century Gothic" w:cs="Arial"/>
          <w:sz w:val="16"/>
          <w:szCs w:val="16"/>
        </w:rPr>
        <w:t>“</w:t>
      </w:r>
      <w:r w:rsidRPr="004541A8">
        <w:rPr>
          <w:rFonts w:ascii="Century Gothic" w:hAnsi="Century Gothic" w:cs="Arial"/>
          <w:sz w:val="16"/>
          <w:szCs w:val="16"/>
        </w:rPr>
        <w:t>Los factores de escogencia y calificación que establezcan las entidades en los pliegos de condiciones o sus equivalentes en estas contrataciones, tendrán en cuenta los siguientes criterios:</w:t>
      </w:r>
    </w:p>
    <w:p w14:paraId="148CFCFB"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r>
        <w:rPr>
          <w:rFonts w:ascii="Century Gothic" w:hAnsi="Century Gothic" w:cs="Arial"/>
          <w:sz w:val="16"/>
          <w:szCs w:val="16"/>
        </w:rPr>
        <w:t>“</w:t>
      </w:r>
      <w:r w:rsidRPr="004541A8">
        <w:rPr>
          <w:rFonts w:ascii="Century Gothic" w:hAnsi="Century Gothic" w:cs="Arial"/>
          <w:sz w:val="16"/>
          <w:szCs w:val="16"/>
        </w:rPr>
        <w:t>12.1 La capacidad jurídica, la capacidad financiera o de financiación y la experiencia en inversión o en estructuración de proyectos, serán objeto de verificación documental de cumplimiento por parte de las entidades estatales como requisitos habilitantes para la participación en el proceso de selección y no otorgarán puntaje. En estos casos no se exigirá Registro Único de Proponentes y la presentación de esta documentación será subsanable, en los términos establecidos en el Estatuto General de Contratación.</w:t>
      </w:r>
    </w:p>
    <w:p w14:paraId="7FD1D371"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r>
        <w:rPr>
          <w:rFonts w:ascii="Century Gothic" w:hAnsi="Century Gothic" w:cs="Arial"/>
          <w:sz w:val="16"/>
          <w:szCs w:val="16"/>
        </w:rPr>
        <w:t>“</w:t>
      </w:r>
      <w:r w:rsidRPr="004541A8">
        <w:rPr>
          <w:rFonts w:ascii="Century Gothic" w:hAnsi="Century Gothic" w:cs="Arial"/>
          <w:sz w:val="16"/>
          <w:szCs w:val="16"/>
        </w:rPr>
        <w:t>12.2 La oferta más favorable será aquella que, teniendo en cuenta los factores técnicos y económicos de escogencia y la ponderación precisa y detallada de los mismos, contenida en los pliegos de condiciones o sus equivalentes, represente la mejor oferta o la mejor relación costo-beneficio para la entidad, sin que la favorabilidad la constituyan factores diferentes a los contenidos en dichos documentos. Dentro de tales criterios las entidades podrán considerar los niveles de servicio y estándares de calidad, el valor presente del ingreso esperado, los menores aportes estatales o mayor aporte al Estado según sea el caso, contraprestaciones ofrecidas por el oferente salvo en caso de contraprestaciones reguladas o tarifas a ser cobradas a los usuarios, entre otros, de acuerdo con la naturaleza del contrato</w:t>
      </w:r>
      <w:r>
        <w:rPr>
          <w:rFonts w:ascii="Century Gothic" w:hAnsi="Century Gothic" w:cs="Arial"/>
          <w:sz w:val="16"/>
          <w:szCs w:val="16"/>
        </w:rPr>
        <w:t>”</w:t>
      </w:r>
      <w:r w:rsidRPr="004541A8">
        <w:rPr>
          <w:rFonts w:ascii="Century Gothic" w:hAnsi="Century Gothic" w:cs="Arial"/>
          <w:sz w:val="16"/>
          <w:szCs w:val="16"/>
        </w:rPr>
        <w:t>.</w:t>
      </w:r>
    </w:p>
    <w:p w14:paraId="2FA980FA" w14:textId="77777777" w:rsidR="008B0065" w:rsidRPr="004541A8" w:rsidRDefault="008B0065" w:rsidP="008B0065">
      <w:pPr>
        <w:pStyle w:val="FootnoteText"/>
        <w:ind w:firstLine="708"/>
        <w:rPr>
          <w:rFonts w:ascii="Century Gothic" w:hAnsi="Century Gothic" w:cs="Arial"/>
          <w:sz w:val="16"/>
          <w:szCs w:val="16"/>
          <w:lang w:val="es-CO"/>
        </w:rPr>
      </w:pPr>
      <w:r w:rsidRPr="004541A8">
        <w:rPr>
          <w:rFonts w:ascii="Century Gothic" w:hAnsi="Century Gothic" w:cs="Arial"/>
          <w:sz w:val="16"/>
          <w:szCs w:val="16"/>
        </w:rPr>
        <w:t xml:space="preserve"> </w:t>
      </w:r>
    </w:p>
  </w:footnote>
  <w:footnote w:id="26">
    <w:p w14:paraId="14C5B217"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Ley 1508 de 2012 </w:t>
      </w:r>
      <w:bookmarkStart w:id="3" w:name="13"/>
      <w:r>
        <w:rPr>
          <w:rFonts w:ascii="Century Gothic" w:hAnsi="Century Gothic" w:cs="Arial"/>
          <w:sz w:val="16"/>
          <w:szCs w:val="16"/>
        </w:rPr>
        <w:t>“</w:t>
      </w:r>
      <w:r w:rsidRPr="004541A8">
        <w:rPr>
          <w:rFonts w:ascii="Century Gothic" w:hAnsi="Century Gothic" w:cs="Arial"/>
          <w:sz w:val="16"/>
          <w:szCs w:val="16"/>
        </w:rPr>
        <w:t>Artículo 13. Adiciones y prórrogas de los contratos para proyectos de asociación público privada de iniciativa pública.</w:t>
      </w:r>
      <w:bookmarkEnd w:id="3"/>
      <w:r w:rsidRPr="004541A8">
        <w:rPr>
          <w:rFonts w:ascii="Century Gothic" w:hAnsi="Century Gothic" w:cs="Arial"/>
          <w:sz w:val="16"/>
          <w:szCs w:val="16"/>
        </w:rPr>
        <w:t> En los contratos para la ejecución de proyectos de asociación público privada de iniciativa pública, las adiciones de recursos del Presupuesto General de la Nación, de las entidades territoriales o de otros fondos públicos al proyecto no podrán superar el 20% del valor del contrato originalmente pactado. En dichos contratos, las prórrogas en tiempo deberán ser valoradas por la entidad estatal competente. Las solicitudes de adiciones de recursos y el valor de las prórrogas en tiempo sumadas, no podrán superar el 20% del valor del contrato originalmente pactado.</w:t>
      </w:r>
    </w:p>
    <w:p w14:paraId="7F4DE9D4"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r>
        <w:rPr>
          <w:rFonts w:ascii="Century Gothic" w:hAnsi="Century Gothic" w:cs="Arial"/>
          <w:sz w:val="16"/>
          <w:szCs w:val="16"/>
        </w:rPr>
        <w:t>“</w:t>
      </w:r>
      <w:r w:rsidRPr="004541A8">
        <w:rPr>
          <w:rFonts w:ascii="Century Gothic" w:hAnsi="Century Gothic" w:cs="Arial"/>
          <w:sz w:val="16"/>
          <w:szCs w:val="16"/>
        </w:rPr>
        <w:t>El valor del contrato para estos efectos deberá estar expresamente determinado en el mismo, y basarse en el presupuesto estimado de inversión o en los criterios que se establezca en los casos de proyectos de prestación de servicios públicos.</w:t>
      </w:r>
    </w:p>
    <w:p w14:paraId="6B10632C"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r>
        <w:rPr>
          <w:rFonts w:ascii="Century Gothic" w:hAnsi="Century Gothic" w:cs="Arial"/>
          <w:sz w:val="16"/>
          <w:szCs w:val="16"/>
        </w:rPr>
        <w:t>“</w:t>
      </w:r>
      <w:r w:rsidRPr="004541A8">
        <w:rPr>
          <w:rFonts w:ascii="Century Gothic" w:hAnsi="Century Gothic" w:cs="Arial"/>
          <w:sz w:val="16"/>
          <w:szCs w:val="16"/>
        </w:rPr>
        <w:t>Todas aquellas inversiones que no impliquen desembolsos de recursos públicos, ni modificaciones en plazo podrán ser realizadas por el ejecutor del proyecto por su cuenta y riesgo, sin que ello comprometa o genere obligación alguna de la entidad estatal competente de reconocer, compensar o retribuir dicha inversión. En todo caso, dichas inversiones deben ser previamente autorizadas por la entidad competente cuando impliquen una modificación de las condiciones del contrato inicialmente pactado y cumplir con los requisitos exigidos por la Ley 448 de 1998 que les resulten aplicables</w:t>
      </w:r>
      <w:r>
        <w:rPr>
          <w:rFonts w:ascii="Century Gothic" w:hAnsi="Century Gothic" w:cs="Arial"/>
          <w:sz w:val="16"/>
          <w:szCs w:val="16"/>
        </w:rPr>
        <w:t>”</w:t>
      </w:r>
      <w:r w:rsidRPr="004541A8">
        <w:rPr>
          <w:rFonts w:ascii="Century Gothic" w:hAnsi="Century Gothic" w:cs="Arial"/>
          <w:sz w:val="16"/>
          <w:szCs w:val="16"/>
        </w:rPr>
        <w:t>.</w:t>
      </w:r>
    </w:p>
  </w:footnote>
  <w:footnote w:id="27">
    <w:p w14:paraId="6EB9843F" w14:textId="77777777" w:rsidR="008B0065" w:rsidRPr="004541A8" w:rsidRDefault="008B0065" w:rsidP="008B0065">
      <w:pPr>
        <w:pStyle w:val="FootnoteText"/>
        <w:ind w:firstLine="708"/>
        <w:jc w:val="both"/>
        <w:rPr>
          <w:rFonts w:ascii="Century Gothic" w:hAnsi="Century Gothic" w:cs="Arial"/>
          <w:sz w:val="16"/>
          <w:szCs w:val="16"/>
        </w:rPr>
      </w:pPr>
    </w:p>
    <w:p w14:paraId="5E134910" w14:textId="77777777" w:rsidR="008B0065" w:rsidRPr="004541A8" w:rsidRDefault="008B0065" w:rsidP="008B0065">
      <w:pPr>
        <w:pStyle w:val="FootnoteText"/>
        <w:ind w:firstLine="708"/>
        <w:jc w:val="both"/>
        <w:rPr>
          <w:rFonts w:ascii="Century Gothic" w:hAnsi="Century Gothic" w:cs="Arial"/>
          <w:sz w:val="16"/>
          <w:szCs w:val="16"/>
          <w:lang w:val="es-CO"/>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Decreto 1082 de 2015: “Artículo 2.2.2.1.4.1. Procedimiento de selección en proyectos de Asociación Público Privada de iniciativa pública. El procedimiento de selección para los proyectos de Asociación Público Privada de iniciativa pública será el de licitación pública, señalado en el artículo 30 de la Ley 80 de 1993 y en sus normas reglamentarias, salvo lo previsto en la Ley 1508 de 2012 y en el presente título, o las normas que lo sustituyan, modiﬁquen o adicionen”.</w:t>
      </w:r>
    </w:p>
  </w:footnote>
  <w:footnote w:id="28">
    <w:p w14:paraId="24E6E579"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p>
    <w:p w14:paraId="48FE13B2"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w:t>
      </w:r>
      <w:bookmarkStart w:id="4" w:name="33"/>
      <w:r w:rsidRPr="004541A8">
        <w:rPr>
          <w:rFonts w:ascii="Century Gothic" w:hAnsi="Century Gothic" w:cs="Arial"/>
          <w:sz w:val="16"/>
          <w:szCs w:val="16"/>
        </w:rPr>
        <w:t>Ley 1508 de 2012: “Artículo 33. Contratos para la elaboración de estudios, la evaluación de proyectos de iniciativa privada y las interventorías.</w:t>
      </w:r>
      <w:bookmarkEnd w:id="4"/>
      <w:r w:rsidRPr="004541A8">
        <w:rPr>
          <w:rFonts w:ascii="Century Gothic" w:hAnsi="Century Gothic" w:cs="Arial"/>
          <w:sz w:val="16"/>
          <w:szCs w:val="16"/>
        </w:rPr>
        <w:t>  La elaboración de estudios, la evaluación de proyectos de iniciativa privada y las interventorías de los contratos, se podrán contratar mediante el procedimiento de selección abreviada de menor cuantía o mínima cuantía según su valor.</w:t>
      </w:r>
    </w:p>
    <w:p w14:paraId="56466B1B" w14:textId="77777777" w:rsidR="008B0065" w:rsidRPr="004541A8" w:rsidRDefault="008B0065" w:rsidP="008B0065">
      <w:pPr>
        <w:pStyle w:val="NormalWeb"/>
        <w:spacing w:before="0" w:beforeAutospacing="0" w:after="0" w:afterAutospacing="0"/>
        <w:ind w:firstLine="708"/>
        <w:jc w:val="both"/>
        <w:rPr>
          <w:rFonts w:ascii="Century Gothic" w:hAnsi="Century Gothic" w:cs="Arial"/>
          <w:sz w:val="16"/>
          <w:szCs w:val="16"/>
        </w:rPr>
      </w:pPr>
      <w:r>
        <w:rPr>
          <w:rFonts w:ascii="Century Gothic" w:hAnsi="Century Gothic" w:cs="Arial"/>
          <w:sz w:val="16"/>
          <w:szCs w:val="16"/>
        </w:rPr>
        <w:t>“</w:t>
      </w:r>
      <w:r w:rsidRPr="004541A8">
        <w:rPr>
          <w:rFonts w:ascii="Century Gothic" w:hAnsi="Century Gothic" w:cs="Arial"/>
          <w:sz w:val="16"/>
          <w:szCs w:val="16"/>
        </w:rPr>
        <w:t>En los contratos para la ejecución de proyectos de asociación público-privada la interventoría deberá contratarse con una persona independiente de la entidad contratante y del contratista. Dichos interventores responden civil, fiscal, penal y disciplinariamente, tanto por el cumplimiento de las obligaciones derivadas del contrato de interventoría, como por los hechos u omisiones que les sean imputables y causen daño o perjuicio a las entidades, derivados de la celebración y ejecución de contratos respecto de los cuales hayan ejercido o ejerzan las funciones de interventoría, siempre y cuando tales perjuicios provengan del incumplimiento o responsabilidad directa, por parte del interventor, de las obligaciones que a este le corresponden con el contrato de interventoría”.</w:t>
      </w:r>
    </w:p>
    <w:p w14:paraId="6687C3AC" w14:textId="77777777" w:rsidR="008B0065" w:rsidRPr="004541A8" w:rsidRDefault="008B0065" w:rsidP="008B0065">
      <w:pPr>
        <w:pStyle w:val="FootnoteText"/>
        <w:rPr>
          <w:rFonts w:ascii="Century Gothic" w:hAnsi="Century Gothic" w:cs="Arial"/>
          <w:sz w:val="16"/>
          <w:szCs w:val="16"/>
          <w:lang w:val="es-CO"/>
        </w:rPr>
      </w:pPr>
    </w:p>
  </w:footnote>
  <w:footnote w:id="29">
    <w:p w14:paraId="016A87A9" w14:textId="77777777" w:rsidR="008B0065" w:rsidRPr="004541A8" w:rsidRDefault="008B0065" w:rsidP="008B0065">
      <w:pPr>
        <w:ind w:firstLine="708"/>
        <w:jc w:val="both"/>
        <w:rPr>
          <w:rFonts w:ascii="Century Gothic" w:hAnsi="Century Gothic" w:cs="Arial"/>
          <w:sz w:val="16"/>
          <w:szCs w:val="16"/>
        </w:rPr>
      </w:pPr>
      <w:r w:rsidRPr="004541A8">
        <w:rPr>
          <w:rStyle w:val="FootnoteReference"/>
          <w:rFonts w:ascii="Century Gothic" w:hAnsi="Century Gothic" w:cs="Arial"/>
          <w:sz w:val="16"/>
          <w:szCs w:val="16"/>
        </w:rPr>
        <w:footnoteRef/>
      </w:r>
      <w:r w:rsidRPr="004541A8">
        <w:rPr>
          <w:rFonts w:ascii="Century Gothic" w:hAnsi="Century Gothic" w:cs="Arial"/>
          <w:sz w:val="16"/>
          <w:szCs w:val="16"/>
        </w:rPr>
        <w:t xml:space="preserve"> </w:t>
      </w:r>
      <w:r w:rsidRPr="004541A8">
        <w:rPr>
          <w:rFonts w:ascii="Century Gothic" w:eastAsia="Calibri" w:hAnsi="Century Gothic" w:cs="Arial"/>
          <w:sz w:val="16"/>
          <w:szCs w:val="16"/>
          <w:lang w:val="es-ES"/>
        </w:rPr>
        <w:t xml:space="preserve">Decreto 1082 de 2015. </w:t>
      </w:r>
      <w:r>
        <w:rPr>
          <w:rFonts w:ascii="Century Gothic" w:eastAsia="Calibri" w:hAnsi="Century Gothic" w:cs="Arial"/>
          <w:sz w:val="16"/>
          <w:szCs w:val="16"/>
          <w:lang w:val="es-ES"/>
        </w:rPr>
        <w:t>“</w:t>
      </w:r>
      <w:r w:rsidRPr="004541A8">
        <w:rPr>
          <w:rFonts w:ascii="Century Gothic" w:hAnsi="Century Gothic" w:cs="Arial"/>
          <w:sz w:val="16"/>
          <w:szCs w:val="16"/>
        </w:rPr>
        <w:t>Artículo 2.2.2.1.8.2. Contratos para la elaboración de estudios, la evaluación de proyectos de iniciativa privada y las interventorías.</w:t>
      </w:r>
      <w:r w:rsidRPr="004541A8">
        <w:rPr>
          <w:rFonts w:ascii="Century Gothic" w:hAnsi="Century Gothic" w:cs="Arial"/>
          <w:spacing w:val="-2"/>
          <w:sz w:val="16"/>
          <w:szCs w:val="16"/>
        </w:rPr>
        <w:t xml:space="preserve"> </w:t>
      </w:r>
      <w:r w:rsidRPr="004541A8">
        <w:rPr>
          <w:rFonts w:ascii="Century Gothic" w:hAnsi="Century Gothic" w:cs="Arial"/>
          <w:sz w:val="16"/>
          <w:szCs w:val="16"/>
        </w:rPr>
        <w:t>De</w:t>
      </w:r>
      <w:r w:rsidRPr="004541A8">
        <w:rPr>
          <w:rFonts w:ascii="Century Gothic" w:hAnsi="Century Gothic" w:cs="Arial"/>
          <w:spacing w:val="-1"/>
          <w:sz w:val="16"/>
          <w:szCs w:val="16"/>
        </w:rPr>
        <w:t xml:space="preserve"> </w:t>
      </w:r>
      <w:r w:rsidRPr="004541A8">
        <w:rPr>
          <w:rFonts w:ascii="Century Gothic" w:hAnsi="Century Gothic" w:cs="Arial"/>
          <w:sz w:val="16"/>
          <w:szCs w:val="16"/>
        </w:rPr>
        <w:t>conformidad</w:t>
      </w:r>
      <w:r w:rsidRPr="004541A8">
        <w:rPr>
          <w:rFonts w:ascii="Century Gothic" w:hAnsi="Century Gothic" w:cs="Arial"/>
          <w:spacing w:val="-1"/>
          <w:sz w:val="16"/>
          <w:szCs w:val="16"/>
        </w:rPr>
        <w:t xml:space="preserve"> </w:t>
      </w:r>
      <w:r w:rsidRPr="004541A8">
        <w:rPr>
          <w:rFonts w:ascii="Century Gothic" w:hAnsi="Century Gothic" w:cs="Arial"/>
          <w:sz w:val="16"/>
          <w:szCs w:val="16"/>
        </w:rPr>
        <w:t>con</w:t>
      </w:r>
      <w:r w:rsidRPr="004541A8">
        <w:rPr>
          <w:rFonts w:ascii="Century Gothic" w:hAnsi="Century Gothic" w:cs="Arial"/>
          <w:spacing w:val="-1"/>
          <w:sz w:val="16"/>
          <w:szCs w:val="16"/>
        </w:rPr>
        <w:t xml:space="preserve"> </w:t>
      </w:r>
      <w:r w:rsidRPr="004541A8">
        <w:rPr>
          <w:rFonts w:ascii="Century Gothic" w:hAnsi="Century Gothic" w:cs="Arial"/>
          <w:sz w:val="16"/>
          <w:szCs w:val="16"/>
        </w:rPr>
        <w:t>lo</w:t>
      </w:r>
      <w:r w:rsidRPr="004541A8">
        <w:rPr>
          <w:rFonts w:ascii="Century Gothic" w:hAnsi="Century Gothic" w:cs="Arial"/>
          <w:spacing w:val="-1"/>
          <w:sz w:val="16"/>
          <w:szCs w:val="16"/>
        </w:rPr>
        <w:t xml:space="preserve"> </w:t>
      </w:r>
      <w:r w:rsidRPr="004541A8">
        <w:rPr>
          <w:rFonts w:ascii="Century Gothic" w:hAnsi="Century Gothic" w:cs="Arial"/>
          <w:sz w:val="16"/>
          <w:szCs w:val="16"/>
        </w:rPr>
        <w:t>previsto</w:t>
      </w:r>
      <w:r w:rsidRPr="004541A8">
        <w:rPr>
          <w:rFonts w:ascii="Century Gothic" w:hAnsi="Century Gothic" w:cs="Arial"/>
          <w:spacing w:val="-2"/>
          <w:sz w:val="16"/>
          <w:szCs w:val="16"/>
        </w:rPr>
        <w:t xml:space="preserve"> </w:t>
      </w:r>
      <w:r w:rsidRPr="004541A8">
        <w:rPr>
          <w:rFonts w:ascii="Century Gothic" w:hAnsi="Century Gothic" w:cs="Arial"/>
          <w:sz w:val="16"/>
          <w:szCs w:val="16"/>
        </w:rPr>
        <w:t>en</w:t>
      </w:r>
      <w:r w:rsidRPr="004541A8">
        <w:rPr>
          <w:rFonts w:ascii="Century Gothic" w:hAnsi="Century Gothic" w:cs="Arial"/>
          <w:spacing w:val="-1"/>
          <w:sz w:val="16"/>
          <w:szCs w:val="16"/>
        </w:rPr>
        <w:t xml:space="preserve"> </w:t>
      </w:r>
      <w:r w:rsidRPr="004541A8">
        <w:rPr>
          <w:rFonts w:ascii="Century Gothic" w:hAnsi="Century Gothic" w:cs="Arial"/>
          <w:sz w:val="16"/>
          <w:szCs w:val="16"/>
        </w:rPr>
        <w:t>el</w:t>
      </w:r>
      <w:r w:rsidRPr="004541A8">
        <w:rPr>
          <w:rFonts w:ascii="Century Gothic" w:hAnsi="Century Gothic" w:cs="Arial"/>
          <w:spacing w:val="-1"/>
          <w:sz w:val="16"/>
          <w:szCs w:val="16"/>
        </w:rPr>
        <w:t xml:space="preserve"> </w:t>
      </w:r>
      <w:r w:rsidRPr="004541A8">
        <w:rPr>
          <w:rFonts w:ascii="Century Gothic" w:hAnsi="Century Gothic" w:cs="Arial"/>
          <w:sz w:val="16"/>
          <w:szCs w:val="16"/>
        </w:rPr>
        <w:t>artículo</w:t>
      </w:r>
      <w:r w:rsidRPr="004541A8">
        <w:rPr>
          <w:rFonts w:ascii="Century Gothic" w:hAnsi="Century Gothic" w:cs="Arial"/>
          <w:spacing w:val="-2"/>
          <w:sz w:val="16"/>
          <w:szCs w:val="16"/>
        </w:rPr>
        <w:t xml:space="preserve"> </w:t>
      </w:r>
      <w:r w:rsidRPr="004541A8">
        <w:rPr>
          <w:rFonts w:ascii="Century Gothic" w:hAnsi="Century Gothic" w:cs="Arial"/>
          <w:sz w:val="16"/>
          <w:szCs w:val="16"/>
        </w:rPr>
        <w:t>33</w:t>
      </w:r>
      <w:r w:rsidRPr="004541A8">
        <w:rPr>
          <w:rFonts w:ascii="Century Gothic" w:hAnsi="Century Gothic" w:cs="Arial"/>
          <w:spacing w:val="-2"/>
          <w:sz w:val="16"/>
          <w:szCs w:val="16"/>
        </w:rPr>
        <w:t xml:space="preserve"> </w:t>
      </w:r>
      <w:r w:rsidRPr="004541A8">
        <w:rPr>
          <w:rFonts w:ascii="Century Gothic" w:hAnsi="Century Gothic" w:cs="Arial"/>
          <w:sz w:val="16"/>
          <w:szCs w:val="16"/>
        </w:rPr>
        <w:t>de</w:t>
      </w:r>
      <w:r w:rsidRPr="004541A8">
        <w:rPr>
          <w:rFonts w:ascii="Century Gothic" w:hAnsi="Century Gothic" w:cs="Arial"/>
          <w:spacing w:val="-2"/>
          <w:sz w:val="16"/>
          <w:szCs w:val="16"/>
        </w:rPr>
        <w:t xml:space="preserve"> </w:t>
      </w:r>
      <w:r w:rsidRPr="004541A8">
        <w:rPr>
          <w:rFonts w:ascii="Century Gothic" w:hAnsi="Century Gothic" w:cs="Arial"/>
          <w:sz w:val="16"/>
          <w:szCs w:val="16"/>
        </w:rPr>
        <w:t>la</w:t>
      </w:r>
      <w:r w:rsidRPr="004541A8">
        <w:rPr>
          <w:rFonts w:ascii="Century Gothic" w:hAnsi="Century Gothic" w:cs="Arial"/>
          <w:spacing w:val="-1"/>
          <w:sz w:val="16"/>
          <w:szCs w:val="16"/>
        </w:rPr>
        <w:t xml:space="preserve"> </w:t>
      </w:r>
      <w:r w:rsidRPr="004541A8">
        <w:rPr>
          <w:rFonts w:ascii="Century Gothic" w:hAnsi="Century Gothic" w:cs="Arial"/>
          <w:sz w:val="16"/>
          <w:szCs w:val="16"/>
        </w:rPr>
        <w:t>Ley</w:t>
      </w:r>
      <w:r w:rsidRPr="004541A8">
        <w:rPr>
          <w:rFonts w:ascii="Century Gothic" w:hAnsi="Century Gothic" w:cs="Arial"/>
          <w:spacing w:val="-2"/>
          <w:sz w:val="16"/>
          <w:szCs w:val="16"/>
        </w:rPr>
        <w:t xml:space="preserve"> </w:t>
      </w:r>
      <w:r w:rsidRPr="004541A8">
        <w:rPr>
          <w:rFonts w:ascii="Century Gothic" w:hAnsi="Century Gothic" w:cs="Arial"/>
          <w:sz w:val="16"/>
          <w:szCs w:val="16"/>
        </w:rPr>
        <w:t>1508</w:t>
      </w:r>
      <w:r w:rsidRPr="004541A8">
        <w:rPr>
          <w:rFonts w:ascii="Century Gothic" w:hAnsi="Century Gothic" w:cs="Arial"/>
          <w:spacing w:val="-2"/>
          <w:sz w:val="16"/>
          <w:szCs w:val="16"/>
        </w:rPr>
        <w:t xml:space="preserve"> </w:t>
      </w:r>
      <w:r w:rsidRPr="004541A8">
        <w:rPr>
          <w:rFonts w:ascii="Century Gothic" w:hAnsi="Century Gothic" w:cs="Arial"/>
          <w:sz w:val="16"/>
          <w:szCs w:val="16"/>
        </w:rPr>
        <w:t>de</w:t>
      </w:r>
      <w:r w:rsidRPr="004541A8">
        <w:rPr>
          <w:rFonts w:ascii="Century Gothic" w:hAnsi="Century Gothic" w:cs="Arial"/>
          <w:spacing w:val="-2"/>
          <w:sz w:val="16"/>
          <w:szCs w:val="16"/>
        </w:rPr>
        <w:t xml:space="preserve"> </w:t>
      </w:r>
      <w:r w:rsidRPr="004541A8">
        <w:rPr>
          <w:rFonts w:ascii="Century Gothic" w:hAnsi="Century Gothic" w:cs="Arial"/>
          <w:sz w:val="16"/>
          <w:szCs w:val="16"/>
        </w:rPr>
        <w:t>2012,</w:t>
      </w:r>
      <w:r w:rsidRPr="004541A8">
        <w:rPr>
          <w:rFonts w:ascii="Century Gothic" w:hAnsi="Century Gothic" w:cs="Arial"/>
          <w:spacing w:val="-2"/>
          <w:sz w:val="16"/>
          <w:szCs w:val="16"/>
        </w:rPr>
        <w:t xml:space="preserve"> </w:t>
      </w:r>
      <w:r w:rsidRPr="004541A8">
        <w:rPr>
          <w:rFonts w:ascii="Century Gothic" w:hAnsi="Century Gothic" w:cs="Arial"/>
          <w:sz w:val="16"/>
          <w:szCs w:val="16"/>
        </w:rPr>
        <w:t>la</w:t>
      </w:r>
      <w:r w:rsidRPr="004541A8">
        <w:rPr>
          <w:rFonts w:ascii="Century Gothic" w:hAnsi="Century Gothic" w:cs="Arial"/>
          <w:spacing w:val="-1"/>
          <w:sz w:val="16"/>
          <w:szCs w:val="16"/>
        </w:rPr>
        <w:t xml:space="preserve"> </w:t>
      </w:r>
      <w:r w:rsidRPr="004541A8">
        <w:rPr>
          <w:rFonts w:ascii="Century Gothic" w:hAnsi="Century Gothic" w:cs="Arial"/>
          <w:sz w:val="16"/>
          <w:szCs w:val="16"/>
        </w:rPr>
        <w:t>contratación</w:t>
      </w:r>
      <w:r w:rsidRPr="004541A8">
        <w:rPr>
          <w:rFonts w:ascii="Century Gothic" w:hAnsi="Century Gothic" w:cs="Arial"/>
          <w:spacing w:val="-1"/>
          <w:sz w:val="16"/>
          <w:szCs w:val="16"/>
        </w:rPr>
        <w:t xml:space="preserve"> </w:t>
      </w:r>
      <w:r w:rsidRPr="004541A8">
        <w:rPr>
          <w:rFonts w:ascii="Century Gothic" w:hAnsi="Century Gothic" w:cs="Arial"/>
          <w:sz w:val="16"/>
          <w:szCs w:val="16"/>
        </w:rPr>
        <w:t>de</w:t>
      </w:r>
      <w:r w:rsidRPr="004541A8">
        <w:rPr>
          <w:rFonts w:ascii="Century Gothic" w:hAnsi="Century Gothic" w:cs="Arial"/>
          <w:spacing w:val="-2"/>
          <w:sz w:val="16"/>
          <w:szCs w:val="16"/>
        </w:rPr>
        <w:t xml:space="preserve"> </w:t>
      </w:r>
      <w:r w:rsidRPr="004541A8">
        <w:rPr>
          <w:rFonts w:ascii="Century Gothic" w:hAnsi="Century Gothic" w:cs="Arial"/>
          <w:sz w:val="16"/>
          <w:szCs w:val="16"/>
        </w:rPr>
        <w:t>la</w:t>
      </w:r>
      <w:r w:rsidRPr="004541A8">
        <w:rPr>
          <w:rFonts w:ascii="Century Gothic" w:hAnsi="Century Gothic" w:cs="Arial"/>
          <w:spacing w:val="-1"/>
          <w:sz w:val="16"/>
          <w:szCs w:val="16"/>
        </w:rPr>
        <w:t xml:space="preserve"> </w:t>
      </w:r>
      <w:r w:rsidRPr="004541A8">
        <w:rPr>
          <w:rFonts w:ascii="Century Gothic" w:hAnsi="Century Gothic" w:cs="Arial"/>
          <w:sz w:val="16"/>
          <w:szCs w:val="16"/>
        </w:rPr>
        <w:t>elaboración</w:t>
      </w:r>
      <w:r w:rsidRPr="004541A8">
        <w:rPr>
          <w:rFonts w:ascii="Century Gothic" w:hAnsi="Century Gothic" w:cs="Arial"/>
          <w:spacing w:val="-1"/>
          <w:sz w:val="16"/>
          <w:szCs w:val="16"/>
        </w:rPr>
        <w:t xml:space="preserve"> </w:t>
      </w:r>
      <w:r w:rsidRPr="004541A8">
        <w:rPr>
          <w:rFonts w:ascii="Century Gothic" w:hAnsi="Century Gothic" w:cs="Arial"/>
          <w:sz w:val="16"/>
          <w:szCs w:val="16"/>
        </w:rPr>
        <w:t>de</w:t>
      </w:r>
      <w:r w:rsidRPr="004541A8">
        <w:rPr>
          <w:rFonts w:ascii="Century Gothic" w:hAnsi="Century Gothic" w:cs="Arial"/>
          <w:spacing w:val="-2"/>
          <w:sz w:val="16"/>
          <w:szCs w:val="16"/>
        </w:rPr>
        <w:t xml:space="preserve"> </w:t>
      </w:r>
      <w:r w:rsidRPr="004541A8">
        <w:rPr>
          <w:rFonts w:ascii="Century Gothic" w:hAnsi="Century Gothic" w:cs="Arial"/>
          <w:sz w:val="16"/>
          <w:szCs w:val="16"/>
        </w:rPr>
        <w:t>estudios,</w:t>
      </w:r>
      <w:r w:rsidRPr="004541A8">
        <w:rPr>
          <w:rFonts w:ascii="Century Gothic" w:hAnsi="Century Gothic" w:cs="Arial"/>
          <w:spacing w:val="-1"/>
          <w:sz w:val="16"/>
          <w:szCs w:val="16"/>
        </w:rPr>
        <w:t xml:space="preserve"> </w:t>
      </w:r>
      <w:r w:rsidRPr="004541A8">
        <w:rPr>
          <w:rFonts w:ascii="Century Gothic" w:hAnsi="Century Gothic" w:cs="Arial"/>
          <w:sz w:val="16"/>
          <w:szCs w:val="16"/>
        </w:rPr>
        <w:t>la evaluación de proyectos de iniciativa privada y las interventorías de los mismos, se realizarán bajo el procedimiento de Selección Abreviada de Menor Cuantía, salvo que su monto no exceda del diez por ciento (10%) de la menor cuantía para la entidad estatal competente, caso en el cual, se aplicará el procedimiento previsto para la mínima cuantía en el en el Libro 2, Parte 2, Título I del presente decreto.</w:t>
      </w:r>
    </w:p>
    <w:p w14:paraId="6EE320A1" w14:textId="77777777" w:rsidR="008B0065" w:rsidRPr="004541A8" w:rsidRDefault="008B0065" w:rsidP="008B0065">
      <w:pPr>
        <w:pStyle w:val="BodyText"/>
        <w:ind w:firstLine="708"/>
        <w:jc w:val="both"/>
        <w:rPr>
          <w:rFonts w:ascii="Century Gothic" w:hAnsi="Century Gothic" w:cs="Arial"/>
          <w:sz w:val="16"/>
          <w:szCs w:val="16"/>
        </w:rPr>
      </w:pPr>
      <w:r>
        <w:rPr>
          <w:rFonts w:ascii="Century Gothic" w:hAnsi="Century Gothic" w:cs="Arial"/>
          <w:sz w:val="16"/>
          <w:szCs w:val="16"/>
        </w:rPr>
        <w:t>“</w:t>
      </w:r>
      <w:r w:rsidRPr="004541A8">
        <w:rPr>
          <w:rFonts w:ascii="Century Gothic" w:hAnsi="Century Gothic" w:cs="Arial"/>
          <w:sz w:val="16"/>
          <w:szCs w:val="16"/>
        </w:rPr>
        <w:t>Los factores de selección del contratista serán los establecidos en el artículo 5 de la Ley 1150 de 2007 y lo previsto en el Título 1 del presente decreto</w:t>
      </w:r>
      <w:r>
        <w:rPr>
          <w:rFonts w:ascii="Century Gothic" w:hAnsi="Century Gothic" w:cs="Arial"/>
          <w:sz w:val="16"/>
          <w:szCs w:val="16"/>
        </w:rPr>
        <w:t>”</w:t>
      </w:r>
      <w:r w:rsidRPr="004541A8">
        <w:rPr>
          <w:rFonts w:ascii="Century Gothic" w:hAnsi="Century Gothic" w:cs="Arial"/>
          <w:sz w:val="16"/>
          <w:szCs w:val="16"/>
        </w:rPr>
        <w:t>.</w:t>
      </w:r>
    </w:p>
    <w:p w14:paraId="1A67B036" w14:textId="77777777" w:rsidR="008B0065" w:rsidRPr="004541A8" w:rsidRDefault="008B0065" w:rsidP="008B0065">
      <w:pPr>
        <w:pStyle w:val="FootnoteText"/>
        <w:rPr>
          <w:rFonts w:ascii="Century Gothic" w:hAnsi="Century Gothic" w:cs="Arial"/>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9551D" w14:textId="77777777" w:rsidR="00512DC9" w:rsidRDefault="00512D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2A96725F" w:rsidR="00756841" w:rsidRDefault="00961B09">
    <w:pPr>
      <w:pStyle w:val="Header"/>
    </w:pPr>
    <w:r>
      <w:rPr>
        <w:noProof/>
      </w:rPr>
      <w:drawing>
        <wp:anchor distT="0" distB="0" distL="114300" distR="114300" simplePos="0" relativeHeight="251658240" behindDoc="1" locked="0" layoutInCell="1" allowOverlap="1" wp14:anchorId="748FC4A6" wp14:editId="68AE6B1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Header"/>
    </w:pPr>
  </w:p>
  <w:p w14:paraId="1BE2B9AE" w14:textId="06E727F6" w:rsidR="00756841" w:rsidRDefault="007135B1" w:rsidP="007135B1">
    <w:pPr>
      <w:pStyle w:val="Header"/>
      <w:tabs>
        <w:tab w:val="clear" w:pos="4419"/>
        <w:tab w:val="clear" w:pos="8838"/>
        <w:tab w:val="left" w:pos="5625"/>
      </w:tabs>
    </w:pPr>
    <w:r>
      <w:tab/>
    </w: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Header"/>
      <w:spacing w:line="12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32700" w14:textId="77777777" w:rsidR="00512DC9" w:rsidRDefault="00512D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A6BBD"/>
    <w:multiLevelType w:val="multilevel"/>
    <w:tmpl w:val="6F488FCC"/>
    <w:lvl w:ilvl="0">
      <w:start w:val="1"/>
      <w:numFmt w:val="decimal"/>
      <w:lvlText w:val="%1."/>
      <w:lvlJc w:val="left"/>
      <w:pPr>
        <w:ind w:left="445"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88" w:hanging="428"/>
      </w:pPr>
      <w:rPr>
        <w:rFonts w:ascii="Arial" w:eastAsia="Arial" w:hAnsi="Arial" w:cs="Arial" w:hint="default"/>
        <w:b/>
        <w:bCs/>
        <w:spacing w:val="-1"/>
        <w:w w:val="100"/>
        <w:sz w:val="22"/>
        <w:szCs w:val="22"/>
        <w:lang w:val="es-ES" w:eastAsia="en-US" w:bidi="ar-SA"/>
      </w:rPr>
    </w:lvl>
    <w:lvl w:ilvl="2">
      <w:numFmt w:val="bullet"/>
      <w:lvlText w:val="•"/>
      <w:lvlJc w:val="left"/>
      <w:pPr>
        <w:ind w:left="1533" w:hanging="428"/>
      </w:pPr>
      <w:rPr>
        <w:rFonts w:hint="default"/>
        <w:lang w:val="es-ES" w:eastAsia="en-US" w:bidi="ar-SA"/>
      </w:rPr>
    </w:lvl>
    <w:lvl w:ilvl="3">
      <w:numFmt w:val="bullet"/>
      <w:lvlText w:val="•"/>
      <w:lvlJc w:val="left"/>
      <w:pPr>
        <w:ind w:left="2486" w:hanging="428"/>
      </w:pPr>
      <w:rPr>
        <w:rFonts w:hint="default"/>
        <w:lang w:val="es-ES" w:eastAsia="en-US" w:bidi="ar-SA"/>
      </w:rPr>
    </w:lvl>
    <w:lvl w:ilvl="4">
      <w:numFmt w:val="bullet"/>
      <w:lvlText w:val="•"/>
      <w:lvlJc w:val="left"/>
      <w:pPr>
        <w:ind w:left="3440" w:hanging="428"/>
      </w:pPr>
      <w:rPr>
        <w:rFonts w:hint="default"/>
        <w:lang w:val="es-ES" w:eastAsia="en-US" w:bidi="ar-SA"/>
      </w:rPr>
    </w:lvl>
    <w:lvl w:ilvl="5">
      <w:numFmt w:val="bullet"/>
      <w:lvlText w:val="•"/>
      <w:lvlJc w:val="left"/>
      <w:pPr>
        <w:ind w:left="4393" w:hanging="428"/>
      </w:pPr>
      <w:rPr>
        <w:rFonts w:hint="default"/>
        <w:lang w:val="es-ES" w:eastAsia="en-US" w:bidi="ar-SA"/>
      </w:rPr>
    </w:lvl>
    <w:lvl w:ilvl="6">
      <w:numFmt w:val="bullet"/>
      <w:lvlText w:val="•"/>
      <w:lvlJc w:val="left"/>
      <w:pPr>
        <w:ind w:left="5346" w:hanging="428"/>
      </w:pPr>
      <w:rPr>
        <w:rFonts w:hint="default"/>
        <w:lang w:val="es-ES" w:eastAsia="en-US" w:bidi="ar-SA"/>
      </w:rPr>
    </w:lvl>
    <w:lvl w:ilvl="7">
      <w:numFmt w:val="bullet"/>
      <w:lvlText w:val="•"/>
      <w:lvlJc w:val="left"/>
      <w:pPr>
        <w:ind w:left="6300" w:hanging="428"/>
      </w:pPr>
      <w:rPr>
        <w:rFonts w:hint="default"/>
        <w:lang w:val="es-ES" w:eastAsia="en-US" w:bidi="ar-SA"/>
      </w:rPr>
    </w:lvl>
    <w:lvl w:ilvl="8">
      <w:numFmt w:val="bullet"/>
      <w:lvlText w:val="•"/>
      <w:lvlJc w:val="left"/>
      <w:pPr>
        <w:ind w:left="7253" w:hanging="428"/>
      </w:pPr>
      <w:rPr>
        <w:rFonts w:hint="default"/>
        <w:lang w:val="es-ES" w:eastAsia="en-US" w:bidi="ar-SA"/>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5511EEB"/>
    <w:multiLevelType w:val="hybridMultilevel"/>
    <w:tmpl w:val="7E6A455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9"/>
  </w:num>
  <w:num w:numId="16" w16cid:durableId="1217857360">
    <w:abstractNumId w:val="0"/>
  </w:num>
  <w:num w:numId="17" w16cid:durableId="9151684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86D"/>
    <w:rsid w:val="00004E30"/>
    <w:rsid w:val="0004494B"/>
    <w:rsid w:val="00061B2A"/>
    <w:rsid w:val="00082362"/>
    <w:rsid w:val="0009171F"/>
    <w:rsid w:val="00093B69"/>
    <w:rsid w:val="000A683E"/>
    <w:rsid w:val="000B0C99"/>
    <w:rsid w:val="000B19B9"/>
    <w:rsid w:val="000B2F36"/>
    <w:rsid w:val="000B7B9E"/>
    <w:rsid w:val="000C16F0"/>
    <w:rsid w:val="000D0334"/>
    <w:rsid w:val="000F6486"/>
    <w:rsid w:val="00102F5F"/>
    <w:rsid w:val="00125105"/>
    <w:rsid w:val="00127233"/>
    <w:rsid w:val="001539C9"/>
    <w:rsid w:val="00157457"/>
    <w:rsid w:val="00166BF3"/>
    <w:rsid w:val="00185A94"/>
    <w:rsid w:val="001931F3"/>
    <w:rsid w:val="001A5806"/>
    <w:rsid w:val="001C3B9B"/>
    <w:rsid w:val="001D0164"/>
    <w:rsid w:val="001E4177"/>
    <w:rsid w:val="001E6904"/>
    <w:rsid w:val="001F7DC6"/>
    <w:rsid w:val="002057EC"/>
    <w:rsid w:val="002112A8"/>
    <w:rsid w:val="002259E4"/>
    <w:rsid w:val="00232D95"/>
    <w:rsid w:val="002421BB"/>
    <w:rsid w:val="00247315"/>
    <w:rsid w:val="002707A2"/>
    <w:rsid w:val="0027429F"/>
    <w:rsid w:val="00275525"/>
    <w:rsid w:val="002914E8"/>
    <w:rsid w:val="00292D89"/>
    <w:rsid w:val="002951A0"/>
    <w:rsid w:val="002962BC"/>
    <w:rsid w:val="002A093D"/>
    <w:rsid w:val="002A0DD0"/>
    <w:rsid w:val="002A49AC"/>
    <w:rsid w:val="002A64FD"/>
    <w:rsid w:val="002C7A84"/>
    <w:rsid w:val="002D2E62"/>
    <w:rsid w:val="002E4FD9"/>
    <w:rsid w:val="002E76F2"/>
    <w:rsid w:val="002F1503"/>
    <w:rsid w:val="0030014C"/>
    <w:rsid w:val="00321130"/>
    <w:rsid w:val="00322A85"/>
    <w:rsid w:val="00327D19"/>
    <w:rsid w:val="003448F4"/>
    <w:rsid w:val="003642D5"/>
    <w:rsid w:val="003661A8"/>
    <w:rsid w:val="00374F5E"/>
    <w:rsid w:val="00377E3E"/>
    <w:rsid w:val="003A15E8"/>
    <w:rsid w:val="003A779E"/>
    <w:rsid w:val="003C701F"/>
    <w:rsid w:val="003D0F4D"/>
    <w:rsid w:val="003D5B0D"/>
    <w:rsid w:val="003E0499"/>
    <w:rsid w:val="003E0D56"/>
    <w:rsid w:val="003E3909"/>
    <w:rsid w:val="003E3D81"/>
    <w:rsid w:val="003E7490"/>
    <w:rsid w:val="003F0D59"/>
    <w:rsid w:val="003F21F4"/>
    <w:rsid w:val="003F2634"/>
    <w:rsid w:val="003F3941"/>
    <w:rsid w:val="003F623A"/>
    <w:rsid w:val="004041C4"/>
    <w:rsid w:val="00406575"/>
    <w:rsid w:val="00407E05"/>
    <w:rsid w:val="00422AE9"/>
    <w:rsid w:val="0042722E"/>
    <w:rsid w:val="004322E6"/>
    <w:rsid w:val="00443204"/>
    <w:rsid w:val="00454848"/>
    <w:rsid w:val="004926C3"/>
    <w:rsid w:val="004A1847"/>
    <w:rsid w:val="004A305D"/>
    <w:rsid w:val="004A7CE2"/>
    <w:rsid w:val="004C0D0B"/>
    <w:rsid w:val="004E28EA"/>
    <w:rsid w:val="004F21C4"/>
    <w:rsid w:val="004F685F"/>
    <w:rsid w:val="00512DC9"/>
    <w:rsid w:val="0052174A"/>
    <w:rsid w:val="00530226"/>
    <w:rsid w:val="00530B47"/>
    <w:rsid w:val="0055159F"/>
    <w:rsid w:val="005566E8"/>
    <w:rsid w:val="00574867"/>
    <w:rsid w:val="0058740D"/>
    <w:rsid w:val="00591460"/>
    <w:rsid w:val="005A2340"/>
    <w:rsid w:val="005A28C0"/>
    <w:rsid w:val="005C3777"/>
    <w:rsid w:val="005C5CDC"/>
    <w:rsid w:val="005D476C"/>
    <w:rsid w:val="005D78A3"/>
    <w:rsid w:val="005E2E99"/>
    <w:rsid w:val="005E58BF"/>
    <w:rsid w:val="005E5B69"/>
    <w:rsid w:val="006066E0"/>
    <w:rsid w:val="00607C54"/>
    <w:rsid w:val="006219F8"/>
    <w:rsid w:val="006536D6"/>
    <w:rsid w:val="00665D70"/>
    <w:rsid w:val="006900D9"/>
    <w:rsid w:val="0069019C"/>
    <w:rsid w:val="0069575A"/>
    <w:rsid w:val="006A4B66"/>
    <w:rsid w:val="006C6B6C"/>
    <w:rsid w:val="006E0696"/>
    <w:rsid w:val="006E1482"/>
    <w:rsid w:val="006F08ED"/>
    <w:rsid w:val="006F40C9"/>
    <w:rsid w:val="007037F2"/>
    <w:rsid w:val="00706C16"/>
    <w:rsid w:val="0071045C"/>
    <w:rsid w:val="007135B1"/>
    <w:rsid w:val="00737C18"/>
    <w:rsid w:val="007519B2"/>
    <w:rsid w:val="00756841"/>
    <w:rsid w:val="007649AB"/>
    <w:rsid w:val="00771D0C"/>
    <w:rsid w:val="00772905"/>
    <w:rsid w:val="00773575"/>
    <w:rsid w:val="00777757"/>
    <w:rsid w:val="007833AC"/>
    <w:rsid w:val="007B268C"/>
    <w:rsid w:val="007B7171"/>
    <w:rsid w:val="007B78EA"/>
    <w:rsid w:val="007C3DC2"/>
    <w:rsid w:val="007C74CB"/>
    <w:rsid w:val="007E5497"/>
    <w:rsid w:val="00806F5F"/>
    <w:rsid w:val="00811E29"/>
    <w:rsid w:val="00820278"/>
    <w:rsid w:val="00821B84"/>
    <w:rsid w:val="00861E34"/>
    <w:rsid w:val="00875761"/>
    <w:rsid w:val="0087702B"/>
    <w:rsid w:val="00881B49"/>
    <w:rsid w:val="00884311"/>
    <w:rsid w:val="008843B6"/>
    <w:rsid w:val="00891928"/>
    <w:rsid w:val="008A446D"/>
    <w:rsid w:val="008A75B0"/>
    <w:rsid w:val="008B0065"/>
    <w:rsid w:val="008C0668"/>
    <w:rsid w:val="008C10E7"/>
    <w:rsid w:val="008C3E67"/>
    <w:rsid w:val="008D180B"/>
    <w:rsid w:val="008D4FE1"/>
    <w:rsid w:val="008E7A48"/>
    <w:rsid w:val="008F0EA7"/>
    <w:rsid w:val="00906209"/>
    <w:rsid w:val="00906CAE"/>
    <w:rsid w:val="00914920"/>
    <w:rsid w:val="00923EEF"/>
    <w:rsid w:val="009419F9"/>
    <w:rsid w:val="00961B09"/>
    <w:rsid w:val="00965334"/>
    <w:rsid w:val="0097093E"/>
    <w:rsid w:val="00990874"/>
    <w:rsid w:val="009A7E9D"/>
    <w:rsid w:val="009C71FA"/>
    <w:rsid w:val="009C72E7"/>
    <w:rsid w:val="009F3A13"/>
    <w:rsid w:val="00A122D3"/>
    <w:rsid w:val="00A140C2"/>
    <w:rsid w:val="00A17F13"/>
    <w:rsid w:val="00A20739"/>
    <w:rsid w:val="00A33C78"/>
    <w:rsid w:val="00A36BF2"/>
    <w:rsid w:val="00A8302E"/>
    <w:rsid w:val="00AA4FE3"/>
    <w:rsid w:val="00AB02C6"/>
    <w:rsid w:val="00AB0ADB"/>
    <w:rsid w:val="00AB34A7"/>
    <w:rsid w:val="00AE4057"/>
    <w:rsid w:val="00AE612C"/>
    <w:rsid w:val="00B01CA9"/>
    <w:rsid w:val="00B2447F"/>
    <w:rsid w:val="00B25852"/>
    <w:rsid w:val="00B2679C"/>
    <w:rsid w:val="00B3347A"/>
    <w:rsid w:val="00B5591D"/>
    <w:rsid w:val="00B72CD3"/>
    <w:rsid w:val="00B72FFF"/>
    <w:rsid w:val="00B74EA7"/>
    <w:rsid w:val="00B972EB"/>
    <w:rsid w:val="00BC3D36"/>
    <w:rsid w:val="00BD7F72"/>
    <w:rsid w:val="00BE7349"/>
    <w:rsid w:val="00BF375D"/>
    <w:rsid w:val="00C04FB3"/>
    <w:rsid w:val="00C1123B"/>
    <w:rsid w:val="00C24391"/>
    <w:rsid w:val="00C26841"/>
    <w:rsid w:val="00C330EB"/>
    <w:rsid w:val="00C35766"/>
    <w:rsid w:val="00C43266"/>
    <w:rsid w:val="00C517A3"/>
    <w:rsid w:val="00C610BA"/>
    <w:rsid w:val="00C754BE"/>
    <w:rsid w:val="00C76B1C"/>
    <w:rsid w:val="00C771E2"/>
    <w:rsid w:val="00C860B9"/>
    <w:rsid w:val="00CB14D5"/>
    <w:rsid w:val="00CB4E7C"/>
    <w:rsid w:val="00CB6357"/>
    <w:rsid w:val="00CC1B26"/>
    <w:rsid w:val="00CE3C1C"/>
    <w:rsid w:val="00CE4EF1"/>
    <w:rsid w:val="00CF3001"/>
    <w:rsid w:val="00D173D2"/>
    <w:rsid w:val="00D26A56"/>
    <w:rsid w:val="00D32E9B"/>
    <w:rsid w:val="00D359E2"/>
    <w:rsid w:val="00D423A2"/>
    <w:rsid w:val="00D63AC2"/>
    <w:rsid w:val="00D7383B"/>
    <w:rsid w:val="00D73DB9"/>
    <w:rsid w:val="00D94C8C"/>
    <w:rsid w:val="00DA231B"/>
    <w:rsid w:val="00DB0C29"/>
    <w:rsid w:val="00DF241C"/>
    <w:rsid w:val="00DF2A90"/>
    <w:rsid w:val="00DF5254"/>
    <w:rsid w:val="00E00AC7"/>
    <w:rsid w:val="00E12731"/>
    <w:rsid w:val="00E16408"/>
    <w:rsid w:val="00E1775C"/>
    <w:rsid w:val="00E20894"/>
    <w:rsid w:val="00E219C3"/>
    <w:rsid w:val="00E245AB"/>
    <w:rsid w:val="00E2764C"/>
    <w:rsid w:val="00E27F2E"/>
    <w:rsid w:val="00E50AFE"/>
    <w:rsid w:val="00E536D4"/>
    <w:rsid w:val="00E629C0"/>
    <w:rsid w:val="00E63A2D"/>
    <w:rsid w:val="00E771DC"/>
    <w:rsid w:val="00E8772A"/>
    <w:rsid w:val="00E90F6B"/>
    <w:rsid w:val="00E92C27"/>
    <w:rsid w:val="00E932EC"/>
    <w:rsid w:val="00E97D30"/>
    <w:rsid w:val="00EA0315"/>
    <w:rsid w:val="00EA0E3D"/>
    <w:rsid w:val="00EA516F"/>
    <w:rsid w:val="00EE0C1E"/>
    <w:rsid w:val="00EE1AA8"/>
    <w:rsid w:val="00EE7DDE"/>
    <w:rsid w:val="00F31EDC"/>
    <w:rsid w:val="00F32FDB"/>
    <w:rsid w:val="00F33647"/>
    <w:rsid w:val="00F36A59"/>
    <w:rsid w:val="00F408FB"/>
    <w:rsid w:val="00F45271"/>
    <w:rsid w:val="00F462B3"/>
    <w:rsid w:val="00F51817"/>
    <w:rsid w:val="00F552B6"/>
    <w:rsid w:val="00F5664F"/>
    <w:rsid w:val="00F57BCB"/>
    <w:rsid w:val="00F60D29"/>
    <w:rsid w:val="00F6213F"/>
    <w:rsid w:val="00F666C4"/>
    <w:rsid w:val="00F667F7"/>
    <w:rsid w:val="00F7632D"/>
    <w:rsid w:val="00F76AFC"/>
    <w:rsid w:val="00F7787D"/>
    <w:rsid w:val="00F83580"/>
    <w:rsid w:val="00FA578C"/>
    <w:rsid w:val="00FB5DD1"/>
    <w:rsid w:val="00FC293D"/>
    <w:rsid w:val="00FC2B5D"/>
    <w:rsid w:val="00FF1449"/>
    <w:rsid w:val="1E33A31F"/>
    <w:rsid w:val="43B4BC7C"/>
    <w:rsid w:val="51976CE6"/>
    <w:rsid w:val="6FDD681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821818F-B891-430B-9D9E-2381B3F74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FootnoteTextChar1">
    <w:name w:val="Footnote Text Char1"/>
    <w:basedOn w:val="DefaultParagraphFont"/>
    <w:uiPriority w:val="99"/>
    <w:semiHidden/>
    <w:rsid w:val="0009171F"/>
    <w:rPr>
      <w:kern w:val="0"/>
      <w:sz w:val="20"/>
      <w:szCs w:val="20"/>
      <w14:ligatures w14:val="none"/>
    </w:rPr>
  </w:style>
  <w:style w:type="table" w:customStyle="1" w:styleId="2">
    <w:name w:val="2"/>
    <w:basedOn w:val="TableNormal"/>
    <w:rsid w:val="0009171F"/>
    <w:pPr>
      <w:spacing w:before="120" w:after="0" w:line="240" w:lineRule="auto"/>
    </w:pPr>
    <w:rPr>
      <w:rFonts w:ascii="Calibri" w:eastAsia="Calibri" w:hAnsi="Calibri" w:cs="Calibri"/>
      <w:sz w:val="24"/>
      <w:szCs w:val="24"/>
      <w:lang w:val="es-MX" w:eastAsia="es-ES_tradnl"/>
    </w:rPr>
    <w:tblPr>
      <w:tblStyleRowBandSize w:val="1"/>
      <w:tblStyleColBandSize w:val="1"/>
      <w:tblInd w:w="0" w:type="nil"/>
    </w:tblPr>
  </w:style>
  <w:style w:type="paragraph" w:customStyle="1" w:styleId="Appelnotedebasde">
    <w:name w:val="Appel note de bas de..."/>
    <w:basedOn w:val="Normal"/>
    <w:link w:val="FootnoteReference"/>
    <w:uiPriority w:val="99"/>
    <w:rsid w:val="0009171F"/>
    <w:pPr>
      <w:spacing w:line="240" w:lineRule="exact"/>
    </w:pPr>
    <w:rPr>
      <w:vertAlign w:val="superscript"/>
    </w:rPr>
  </w:style>
  <w:style w:type="table" w:customStyle="1" w:styleId="Tablaconcuadrcula1">
    <w:name w:val="Tabla con cuadrícula1"/>
    <w:basedOn w:val="TableNormal"/>
    <w:next w:val="TableGrid"/>
    <w:uiPriority w:val="59"/>
    <w:rsid w:val="0009171F"/>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link w:val="NormalWeb"/>
    <w:uiPriority w:val="99"/>
    <w:rsid w:val="0009171F"/>
    <w:rPr>
      <w:rFonts w:ascii="Times New Roman" w:eastAsia="Times New Roman" w:hAnsi="Times New Roman" w:cs="Times New Roman"/>
      <w:sz w:val="24"/>
      <w:szCs w:val="24"/>
      <w:lang w:eastAsia="es-CO"/>
    </w:rPr>
  </w:style>
  <w:style w:type="character" w:styleId="Strong">
    <w:name w:val="Strong"/>
    <w:basedOn w:val="DefaultParagraphFont"/>
    <w:uiPriority w:val="22"/>
    <w:qFormat/>
    <w:rsid w:val="0009171F"/>
    <w:rPr>
      <w:b/>
      <w:bCs/>
    </w:rPr>
  </w:style>
  <w:style w:type="character" w:styleId="Emphasis">
    <w:name w:val="Emphasis"/>
    <w:basedOn w:val="DefaultParagraphFont"/>
    <w:uiPriority w:val="20"/>
    <w:qFormat/>
    <w:rsid w:val="0009171F"/>
    <w:rPr>
      <w:i/>
      <w:iCs/>
    </w:rPr>
  </w:style>
  <w:style w:type="table" w:customStyle="1" w:styleId="TableNormal1">
    <w:name w:val="Table Normal1"/>
    <w:uiPriority w:val="2"/>
    <w:semiHidden/>
    <w:unhideWhenUsed/>
    <w:qFormat/>
    <w:rsid w:val="0009171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09171F"/>
    <w:pPr>
      <w:widowControl w:val="0"/>
      <w:autoSpaceDE w:val="0"/>
      <w:autoSpaceDN w:val="0"/>
      <w:spacing w:after="0" w:line="240" w:lineRule="auto"/>
    </w:pPr>
    <w:rPr>
      <w:rFonts w:ascii="Arial MT" w:eastAsia="Arial MT" w:hAnsi="Arial MT" w:cs="Arial MT"/>
      <w:lang w:val="es-ES"/>
    </w:rPr>
  </w:style>
  <w:style w:type="character" w:customStyle="1" w:styleId="BodyTextChar">
    <w:name w:val="Body Text Char"/>
    <w:basedOn w:val="DefaultParagraphFont"/>
    <w:link w:val="BodyText"/>
    <w:uiPriority w:val="1"/>
    <w:rsid w:val="0009171F"/>
    <w:rPr>
      <w:rFonts w:ascii="Arial MT" w:eastAsia="Arial MT" w:hAnsi="Arial MT" w:cs="Arial MT"/>
      <w:lang w:val="es-ES"/>
    </w:rPr>
  </w:style>
  <w:style w:type="paragraph" w:customStyle="1" w:styleId="TableParagraph">
    <w:name w:val="Table Paragraph"/>
    <w:basedOn w:val="Normal"/>
    <w:uiPriority w:val="1"/>
    <w:qFormat/>
    <w:rsid w:val="0009171F"/>
    <w:pPr>
      <w:widowControl w:val="0"/>
      <w:autoSpaceDE w:val="0"/>
      <w:autoSpaceDN w:val="0"/>
      <w:spacing w:after="0" w:line="179" w:lineRule="exact"/>
      <w:ind w:left="107"/>
    </w:pPr>
    <w:rPr>
      <w:rFonts w:ascii="Arial MT" w:eastAsia="Arial MT" w:hAnsi="Arial MT" w:cs="Arial MT"/>
      <w:lang w:val="es-ES"/>
    </w:rPr>
  </w:style>
  <w:style w:type="character" w:customStyle="1" w:styleId="baj">
    <w:name w:val="b_aj"/>
    <w:basedOn w:val="DefaultParagraphFont"/>
    <w:rsid w:val="001E6904"/>
  </w:style>
  <w:style w:type="character" w:styleId="CommentReference">
    <w:name w:val="annotation reference"/>
    <w:basedOn w:val="DefaultParagraphFont"/>
    <w:uiPriority w:val="99"/>
    <w:semiHidden/>
    <w:unhideWhenUsed/>
    <w:rsid w:val="008B0065"/>
    <w:rPr>
      <w:sz w:val="16"/>
      <w:szCs w:val="16"/>
    </w:rPr>
  </w:style>
  <w:style w:type="paragraph" w:styleId="CommentText">
    <w:name w:val="annotation text"/>
    <w:basedOn w:val="Normal"/>
    <w:link w:val="CommentTextChar"/>
    <w:uiPriority w:val="99"/>
    <w:unhideWhenUsed/>
    <w:rsid w:val="008B0065"/>
    <w:pPr>
      <w:spacing w:line="240" w:lineRule="auto"/>
    </w:pPr>
    <w:rPr>
      <w:sz w:val="20"/>
      <w:szCs w:val="20"/>
    </w:rPr>
  </w:style>
  <w:style w:type="character" w:customStyle="1" w:styleId="CommentTextChar">
    <w:name w:val="Comment Text Char"/>
    <w:basedOn w:val="DefaultParagraphFont"/>
    <w:link w:val="CommentText"/>
    <w:uiPriority w:val="99"/>
    <w:rsid w:val="008B0065"/>
    <w:rPr>
      <w:sz w:val="20"/>
      <w:szCs w:val="20"/>
    </w:rPr>
  </w:style>
  <w:style w:type="paragraph" w:styleId="CommentSubject">
    <w:name w:val="annotation subject"/>
    <w:basedOn w:val="CommentText"/>
    <w:next w:val="CommentText"/>
    <w:link w:val="CommentSubjectChar"/>
    <w:uiPriority w:val="99"/>
    <w:semiHidden/>
    <w:unhideWhenUsed/>
    <w:rsid w:val="008B0065"/>
    <w:rPr>
      <w:b/>
      <w:bCs/>
    </w:rPr>
  </w:style>
  <w:style w:type="character" w:customStyle="1" w:styleId="CommentSubjectChar">
    <w:name w:val="Comment Subject Char"/>
    <w:basedOn w:val="CommentTextChar"/>
    <w:link w:val="CommentSubject"/>
    <w:uiPriority w:val="99"/>
    <w:semiHidden/>
    <w:rsid w:val="008B00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1802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85483177">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ecretariasenado.gov.co/senado/basedoc/ley_0080_1993.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BC6D2D7-64B6-4BD9-BD07-41FC811950DB}"/>
</file>

<file path=customXml/itemProps3.xml><?xml version="1.0" encoding="utf-8"?>
<ds:datastoreItem xmlns:ds="http://schemas.openxmlformats.org/officeDocument/2006/customXml" ds:itemID="{ECB36604-2790-4ED9-B989-7A32C0E07EE0}">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7059</Words>
  <Characters>38828</Characters>
  <Application>Microsoft Office Word</Application>
  <DocSecurity>0</DocSecurity>
  <Lines>323</Lines>
  <Paragraphs>91</Paragraphs>
  <ScaleCrop>false</ScaleCrop>
  <Company/>
  <LinksUpToDate>false</LinksUpToDate>
  <CharactersWithSpaces>45796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Mariana Triana</cp:lastModifiedBy>
  <cp:revision>2</cp:revision>
  <cp:lastPrinted>2023-01-10T21:18:00Z</cp:lastPrinted>
  <dcterms:created xsi:type="dcterms:W3CDTF">2023-10-11T21:11:00Z</dcterms:created>
  <dcterms:modified xsi:type="dcterms:W3CDTF">2023-10-11T21:11:00Z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