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CB6FCF" w:rsidRDefault="009F59C2" w:rsidP="00E7732B">
      <w:pPr>
        <w:jc w:val="right"/>
        <w:rPr>
          <w:rFonts w:ascii="Arial" w:hAnsi="Arial" w:cs="Arial"/>
          <w:b/>
          <w:color w:val="000000" w:themeColor="text1"/>
          <w:sz w:val="16"/>
          <w:szCs w:val="16"/>
          <w:lang w:eastAsia="es-ES"/>
        </w:rPr>
      </w:pPr>
      <w:bookmarkStart w:id="0" w:name="_Hlk28946138"/>
      <w:bookmarkStart w:id="1" w:name="_Hlk29548183"/>
      <w:r w:rsidRPr="00CB6FCF">
        <w:rPr>
          <w:rFonts w:ascii="Arial" w:hAnsi="Arial" w:cs="Arial"/>
          <w:b/>
          <w:color w:val="000000" w:themeColor="text1"/>
          <w:sz w:val="16"/>
          <w:szCs w:val="16"/>
          <w:lang w:eastAsia="es-ES"/>
        </w:rPr>
        <w:tab/>
      </w:r>
      <w:r w:rsidR="0034177C" w:rsidRPr="00CB6FCF">
        <w:rPr>
          <w:rFonts w:ascii="Arial" w:hAnsi="Arial" w:cs="Arial"/>
          <w:b/>
          <w:color w:val="000000" w:themeColor="text1"/>
          <w:sz w:val="16"/>
          <w:szCs w:val="16"/>
          <w:lang w:eastAsia="es-ES"/>
        </w:rPr>
        <w:t>CCE-DES-FM-17</w:t>
      </w:r>
    </w:p>
    <w:p w14:paraId="33FF83A2" w14:textId="77777777" w:rsidR="0034177C" w:rsidRPr="00AA09C0" w:rsidRDefault="0034177C" w:rsidP="00E7732B">
      <w:pPr>
        <w:jc w:val="both"/>
        <w:rPr>
          <w:rFonts w:ascii="Arial" w:eastAsia="Calibri" w:hAnsi="Arial" w:cs="Arial"/>
          <w:b/>
          <w:color w:val="000000" w:themeColor="text1"/>
          <w:sz w:val="16"/>
          <w:szCs w:val="16"/>
        </w:rPr>
      </w:pPr>
    </w:p>
    <w:bookmarkEnd w:id="0"/>
    <w:bookmarkEnd w:id="1"/>
    <w:p w14:paraId="0FCC1044" w14:textId="01D7DADF" w:rsidR="00B632B5" w:rsidRPr="00CB6FCF" w:rsidRDefault="00085FF8" w:rsidP="00E7732B">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E7732B" w:rsidRPr="00CB6FCF">
        <w:rPr>
          <w:rFonts w:ascii="Arial" w:eastAsia="Calibri" w:hAnsi="Arial" w:cs="Arial"/>
          <w:b/>
          <w:color w:val="000000" w:themeColor="text1"/>
          <w:sz w:val="22"/>
        </w:rPr>
        <w:t xml:space="preserve"> TIPO</w:t>
      </w:r>
      <w:r w:rsidR="00B632B5" w:rsidRPr="00CB6FCF">
        <w:rPr>
          <w:rFonts w:ascii="Arial" w:eastAsia="Calibri" w:hAnsi="Arial" w:cs="Arial"/>
          <w:b/>
          <w:color w:val="000000" w:themeColor="text1"/>
          <w:sz w:val="22"/>
        </w:rPr>
        <w:t xml:space="preserve"> </w:t>
      </w:r>
      <w:bookmarkStart w:id="2" w:name="_Hlk39660935"/>
      <w:r w:rsidR="0018720E" w:rsidRPr="00CB6FCF">
        <w:rPr>
          <w:rFonts w:ascii="Arial" w:eastAsia="Calibri" w:hAnsi="Arial" w:cs="Arial"/>
          <w:b/>
          <w:color w:val="000000" w:themeColor="text1"/>
          <w:sz w:val="22"/>
        </w:rPr>
        <w:t>–</w:t>
      </w:r>
      <w:bookmarkEnd w:id="2"/>
      <w:r w:rsidR="00B632B5" w:rsidRPr="00CB6FCF">
        <w:rPr>
          <w:rFonts w:ascii="Arial" w:eastAsia="Calibri" w:hAnsi="Arial" w:cs="Arial"/>
          <w:b/>
          <w:color w:val="000000" w:themeColor="text1"/>
          <w:sz w:val="22"/>
        </w:rPr>
        <w:t xml:space="preserve"> Inalterabilidad </w:t>
      </w:r>
    </w:p>
    <w:p w14:paraId="2298BBD3" w14:textId="77777777" w:rsidR="00B632B5" w:rsidRPr="00CB6FCF" w:rsidRDefault="00B632B5" w:rsidP="00E7732B">
      <w:pPr>
        <w:jc w:val="both"/>
        <w:rPr>
          <w:rFonts w:ascii="Arial" w:eastAsia="Calibri" w:hAnsi="Arial" w:cs="Arial"/>
          <w:color w:val="000000" w:themeColor="text1"/>
          <w:sz w:val="20"/>
          <w:szCs w:val="20"/>
        </w:rPr>
      </w:pPr>
    </w:p>
    <w:p w14:paraId="586A4D31" w14:textId="77777777" w:rsidR="00B632B5" w:rsidRPr="00CB6FCF" w:rsidRDefault="00B632B5" w:rsidP="00E7732B">
      <w:pPr>
        <w:jc w:val="both"/>
        <w:rPr>
          <w:rFonts w:ascii="Arial" w:eastAsia="Calibri" w:hAnsi="Arial" w:cs="Arial"/>
          <w:bCs/>
          <w:color w:val="000000" w:themeColor="text1"/>
          <w:sz w:val="20"/>
          <w:szCs w:val="20"/>
        </w:rPr>
      </w:pPr>
      <w:r w:rsidRPr="00CB6FCF">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01202BD8" w14:textId="77777777" w:rsidR="00B632B5" w:rsidRPr="00CB6FCF" w:rsidRDefault="00B632B5" w:rsidP="00E7732B">
      <w:pPr>
        <w:jc w:val="both"/>
        <w:rPr>
          <w:rFonts w:ascii="Arial" w:eastAsia="Calibri" w:hAnsi="Arial" w:cs="Arial"/>
          <w:b/>
          <w:color w:val="000000" w:themeColor="text1"/>
          <w:sz w:val="20"/>
          <w:szCs w:val="20"/>
          <w:highlight w:val="yellow"/>
        </w:rPr>
      </w:pPr>
    </w:p>
    <w:p w14:paraId="4A3EA52E" w14:textId="77E9A1D2" w:rsidR="00B632B5" w:rsidRPr="00CB6FCF" w:rsidRDefault="00085FF8" w:rsidP="00E7732B">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B632B5" w:rsidRPr="00CB6FCF">
        <w:rPr>
          <w:rFonts w:ascii="Arial" w:eastAsia="Calibri" w:hAnsi="Arial" w:cs="Arial"/>
          <w:b/>
          <w:color w:val="000000" w:themeColor="text1"/>
          <w:sz w:val="22"/>
        </w:rPr>
        <w:t xml:space="preserve"> TIPO</w:t>
      </w:r>
      <w:r w:rsidR="0018720E" w:rsidRPr="00CB6FCF">
        <w:rPr>
          <w:rFonts w:ascii="Arial" w:eastAsia="Calibri" w:hAnsi="Arial" w:cs="Arial"/>
          <w:b/>
          <w:color w:val="000000" w:themeColor="text1"/>
          <w:sz w:val="22"/>
        </w:rPr>
        <w:t xml:space="preserve"> –</w:t>
      </w:r>
      <w:r w:rsidR="004810AE" w:rsidRPr="00CB6FCF">
        <w:rPr>
          <w:rFonts w:ascii="Arial" w:eastAsia="Calibri" w:hAnsi="Arial" w:cs="Arial"/>
          <w:b/>
          <w:color w:val="000000" w:themeColor="text1"/>
          <w:sz w:val="22"/>
        </w:rPr>
        <w:t xml:space="preserve"> </w:t>
      </w:r>
      <w:r w:rsidR="00B632B5" w:rsidRPr="00CB6FCF">
        <w:rPr>
          <w:rFonts w:ascii="Arial" w:eastAsia="Calibri" w:hAnsi="Arial" w:cs="Arial"/>
          <w:b/>
          <w:color w:val="000000" w:themeColor="text1"/>
          <w:sz w:val="22"/>
        </w:rPr>
        <w:t xml:space="preserve">Matriz 1 </w:t>
      </w:r>
      <w:r w:rsidR="0018720E" w:rsidRPr="00CB6FCF">
        <w:rPr>
          <w:rFonts w:ascii="Arial" w:eastAsia="Calibri" w:hAnsi="Arial" w:cs="Arial"/>
          <w:b/>
          <w:color w:val="000000" w:themeColor="text1"/>
          <w:sz w:val="22"/>
        </w:rPr>
        <w:t>–</w:t>
      </w:r>
      <w:r w:rsidR="002305FF">
        <w:rPr>
          <w:rFonts w:ascii="Arial" w:eastAsia="Calibri" w:hAnsi="Arial" w:cs="Arial"/>
          <w:b/>
          <w:color w:val="000000" w:themeColor="text1"/>
          <w:sz w:val="22"/>
        </w:rPr>
        <w:t xml:space="preserve"> Experiencia general </w:t>
      </w:r>
      <w:r w:rsidR="002305FF">
        <w:rPr>
          <w:rFonts w:ascii="Arial" w:eastAsia="Calibri" w:hAnsi="Arial" w:cs="Arial"/>
          <w:b/>
          <w:color w:val="000000" w:themeColor="text1"/>
          <w:sz w:val="22"/>
        </w:rPr>
        <w:t>–</w:t>
      </w:r>
      <w:r w:rsidR="002305FF">
        <w:rPr>
          <w:rFonts w:ascii="Arial" w:eastAsia="Calibri" w:hAnsi="Arial" w:cs="Arial"/>
          <w:b/>
          <w:color w:val="000000" w:themeColor="text1"/>
          <w:sz w:val="22"/>
        </w:rPr>
        <w:t xml:space="preserve"> Experiencia</w:t>
      </w:r>
      <w:r w:rsidR="00B632B5" w:rsidRPr="00CB6FCF">
        <w:rPr>
          <w:rFonts w:ascii="Arial" w:eastAsia="Calibri" w:hAnsi="Arial" w:cs="Arial"/>
          <w:b/>
          <w:color w:val="000000" w:themeColor="text1"/>
          <w:sz w:val="22"/>
        </w:rPr>
        <w:t xml:space="preserve"> específica</w:t>
      </w:r>
    </w:p>
    <w:p w14:paraId="6053B9E4" w14:textId="77777777" w:rsidR="00B632B5" w:rsidRPr="00CB6FCF" w:rsidRDefault="00B632B5" w:rsidP="00E7732B">
      <w:pPr>
        <w:jc w:val="both"/>
        <w:rPr>
          <w:rFonts w:ascii="Arial" w:eastAsia="Calibri" w:hAnsi="Arial" w:cs="Arial"/>
          <w:b/>
          <w:color w:val="000000" w:themeColor="text1"/>
          <w:sz w:val="20"/>
          <w:szCs w:val="20"/>
        </w:rPr>
      </w:pPr>
    </w:p>
    <w:p w14:paraId="070F3F84" w14:textId="344C7DBA" w:rsidR="00B632B5" w:rsidRPr="00CB6FCF" w:rsidRDefault="00250D4B" w:rsidP="00E7732B">
      <w:pPr>
        <w:jc w:val="both"/>
        <w:rPr>
          <w:rFonts w:ascii="Arial" w:eastAsia="Calibri" w:hAnsi="Arial" w:cs="Arial"/>
          <w:color w:val="000000" w:themeColor="text1"/>
          <w:sz w:val="20"/>
          <w:szCs w:val="20"/>
        </w:rPr>
      </w:pPr>
      <w:r w:rsidRPr="00CB6FCF">
        <w:rPr>
          <w:rFonts w:ascii="Arial" w:eastAsia="Calibri" w:hAnsi="Arial" w:cs="Arial"/>
          <w:color w:val="000000" w:themeColor="text1"/>
          <w:sz w:val="20"/>
          <w:szCs w:val="20"/>
        </w:rPr>
        <w:t xml:space="preserve">[…] </w:t>
      </w:r>
      <w:r w:rsidR="00085FF8">
        <w:rPr>
          <w:rFonts w:ascii="Arial" w:eastAsia="Calibri" w:hAnsi="Arial" w:cs="Arial"/>
          <w:color w:val="000000" w:themeColor="text1"/>
          <w:sz w:val="20"/>
          <w:szCs w:val="20"/>
        </w:rPr>
        <w:t>l</w:t>
      </w:r>
      <w:r w:rsidR="00B632B5" w:rsidRPr="00CB6FCF">
        <w:rPr>
          <w:rFonts w:ascii="Arial" w:eastAsia="Calibri" w:hAnsi="Arial" w:cs="Arial"/>
          <w:color w:val="000000" w:themeColor="text1"/>
          <w:sz w:val="20"/>
          <w:szCs w:val="20"/>
        </w:rPr>
        <w:t>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6F045CB4" w14:textId="77777777" w:rsidR="00B632B5" w:rsidRPr="00CB6FCF" w:rsidRDefault="00B632B5" w:rsidP="00E7732B">
      <w:pPr>
        <w:jc w:val="both"/>
        <w:rPr>
          <w:rFonts w:ascii="Arial" w:eastAsia="Calibri" w:hAnsi="Arial" w:cs="Arial"/>
          <w:color w:val="000000" w:themeColor="text1"/>
          <w:sz w:val="20"/>
          <w:szCs w:val="20"/>
        </w:rPr>
      </w:pPr>
    </w:p>
    <w:p w14:paraId="1565569C" w14:textId="5DD385B8" w:rsidR="00B632B5" w:rsidRPr="00CB6FCF" w:rsidRDefault="00085FF8" w:rsidP="00E7732B">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B632B5" w:rsidRPr="00CB6FCF">
        <w:rPr>
          <w:rFonts w:ascii="Arial" w:eastAsia="Calibri" w:hAnsi="Arial" w:cs="Arial"/>
          <w:b/>
          <w:color w:val="000000" w:themeColor="text1"/>
          <w:sz w:val="22"/>
        </w:rPr>
        <w:t xml:space="preserve"> TIPO </w:t>
      </w:r>
      <w:r w:rsidR="00AA09C0" w:rsidRPr="00CB6FCF">
        <w:rPr>
          <w:rFonts w:ascii="Arial" w:eastAsia="Calibri" w:hAnsi="Arial" w:cs="Arial"/>
          <w:b/>
          <w:color w:val="000000" w:themeColor="text1"/>
          <w:sz w:val="22"/>
        </w:rPr>
        <w:t>–</w:t>
      </w:r>
      <w:r w:rsidR="004810AE" w:rsidRPr="00CB6FCF">
        <w:rPr>
          <w:rFonts w:ascii="Arial" w:eastAsia="Calibri" w:hAnsi="Arial" w:cs="Arial"/>
          <w:b/>
          <w:color w:val="000000" w:themeColor="text1"/>
          <w:sz w:val="22"/>
        </w:rPr>
        <w:t xml:space="preserve"> </w:t>
      </w:r>
      <w:r w:rsidR="00B632B5" w:rsidRPr="00CB6FCF">
        <w:rPr>
          <w:rFonts w:ascii="Arial" w:eastAsia="Calibri" w:hAnsi="Arial" w:cs="Arial"/>
          <w:b/>
          <w:color w:val="000000" w:themeColor="text1"/>
          <w:sz w:val="22"/>
        </w:rPr>
        <w:t xml:space="preserve">Matriz 1 </w:t>
      </w:r>
      <w:r w:rsidR="0018720E" w:rsidRPr="00CB6FCF">
        <w:rPr>
          <w:rFonts w:ascii="Arial" w:eastAsia="Calibri" w:hAnsi="Arial" w:cs="Arial"/>
          <w:b/>
          <w:color w:val="000000" w:themeColor="text1"/>
          <w:sz w:val="22"/>
        </w:rPr>
        <w:t>–</w:t>
      </w:r>
      <w:r w:rsidR="004810AE" w:rsidRPr="00CB6FCF">
        <w:rPr>
          <w:rFonts w:ascii="Arial" w:eastAsia="Calibri" w:hAnsi="Arial" w:cs="Arial"/>
          <w:b/>
          <w:color w:val="000000" w:themeColor="text1"/>
          <w:sz w:val="22"/>
        </w:rPr>
        <w:t xml:space="preserve"> </w:t>
      </w:r>
      <w:r w:rsidR="002305FF">
        <w:rPr>
          <w:rFonts w:ascii="Arial" w:eastAsia="Calibri" w:hAnsi="Arial" w:cs="Arial"/>
          <w:b/>
          <w:color w:val="000000" w:themeColor="text1"/>
          <w:sz w:val="22"/>
        </w:rPr>
        <w:t xml:space="preserve">Experiencia </w:t>
      </w:r>
      <w:r w:rsidR="002305FF">
        <w:rPr>
          <w:rFonts w:ascii="Arial" w:eastAsia="Calibri" w:hAnsi="Arial" w:cs="Arial"/>
          <w:b/>
          <w:color w:val="000000" w:themeColor="text1"/>
          <w:sz w:val="22"/>
        </w:rPr>
        <w:t>–</w:t>
      </w:r>
      <w:r w:rsidR="002305FF">
        <w:rPr>
          <w:rFonts w:ascii="Arial" w:eastAsia="Calibri" w:hAnsi="Arial" w:cs="Arial"/>
          <w:b/>
          <w:color w:val="000000" w:themeColor="text1"/>
          <w:sz w:val="22"/>
        </w:rPr>
        <w:t xml:space="preserve"> Acreditación </w:t>
      </w:r>
      <w:r w:rsidR="002305FF">
        <w:rPr>
          <w:rFonts w:ascii="Arial" w:eastAsia="Calibri" w:hAnsi="Arial" w:cs="Arial"/>
          <w:b/>
          <w:color w:val="000000" w:themeColor="text1"/>
          <w:sz w:val="22"/>
        </w:rPr>
        <w:t>–</w:t>
      </w:r>
      <w:r w:rsidR="002305FF">
        <w:rPr>
          <w:rFonts w:ascii="Arial" w:eastAsia="Calibri" w:hAnsi="Arial" w:cs="Arial"/>
          <w:b/>
          <w:color w:val="000000" w:themeColor="text1"/>
          <w:sz w:val="22"/>
        </w:rPr>
        <w:t xml:space="preserve"> </w:t>
      </w:r>
      <w:r w:rsidR="00B632B5" w:rsidRPr="00CB6FCF">
        <w:rPr>
          <w:rFonts w:ascii="Arial" w:eastAsia="Calibri" w:hAnsi="Arial" w:cs="Arial"/>
          <w:b/>
          <w:color w:val="000000" w:themeColor="text1"/>
          <w:sz w:val="22"/>
        </w:rPr>
        <w:t xml:space="preserve">Reglas </w:t>
      </w:r>
    </w:p>
    <w:p w14:paraId="6BB863D4" w14:textId="77777777" w:rsidR="00B632B5" w:rsidRPr="00CB6FCF" w:rsidRDefault="00B632B5" w:rsidP="00E7732B">
      <w:pPr>
        <w:jc w:val="both"/>
        <w:rPr>
          <w:rFonts w:ascii="Arial" w:eastAsia="Calibri" w:hAnsi="Arial" w:cs="Arial"/>
          <w:b/>
          <w:color w:val="000000" w:themeColor="text1"/>
          <w:sz w:val="20"/>
          <w:szCs w:val="20"/>
        </w:rPr>
      </w:pPr>
    </w:p>
    <w:p w14:paraId="1BDAAEF5" w14:textId="73C9657F" w:rsidR="00B632B5" w:rsidRPr="00CB6FCF" w:rsidRDefault="00250D4B" w:rsidP="00E7732B">
      <w:pPr>
        <w:jc w:val="both"/>
        <w:rPr>
          <w:rFonts w:ascii="Arial" w:eastAsia="Calibri" w:hAnsi="Arial" w:cs="Arial"/>
          <w:color w:val="000000" w:themeColor="text1"/>
          <w:sz w:val="20"/>
          <w:szCs w:val="20"/>
        </w:rPr>
      </w:pPr>
      <w:r w:rsidRPr="00CB6FCF">
        <w:rPr>
          <w:rFonts w:ascii="Arial" w:eastAsia="Calibri" w:hAnsi="Arial" w:cs="Arial"/>
          <w:color w:val="000000" w:themeColor="text1"/>
          <w:sz w:val="20"/>
          <w:szCs w:val="20"/>
        </w:rPr>
        <w:t xml:space="preserve">[…] </w:t>
      </w:r>
      <w:r w:rsidR="00085FF8">
        <w:rPr>
          <w:rFonts w:ascii="Arial" w:eastAsia="Calibri" w:hAnsi="Arial" w:cs="Arial"/>
          <w:color w:val="000000" w:themeColor="text1"/>
          <w:sz w:val="20"/>
          <w:szCs w:val="20"/>
        </w:rPr>
        <w:t>e</w:t>
      </w:r>
      <w:r w:rsidR="00B632B5" w:rsidRPr="00CB6FCF">
        <w:rPr>
          <w:rFonts w:ascii="Arial" w:eastAsia="Calibri" w:hAnsi="Arial" w:cs="Arial"/>
          <w:color w:val="000000" w:themeColor="text1"/>
          <w:sz w:val="20"/>
          <w:szCs w:val="20"/>
        </w:rPr>
        <w:t>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2F76B90F" w14:textId="77777777" w:rsidR="00B632B5" w:rsidRPr="00CB6FCF" w:rsidRDefault="00B632B5" w:rsidP="00E7732B">
      <w:pPr>
        <w:jc w:val="both"/>
        <w:rPr>
          <w:rFonts w:ascii="Arial" w:eastAsia="Calibri" w:hAnsi="Arial" w:cs="Arial"/>
          <w:color w:val="000000" w:themeColor="text1"/>
          <w:sz w:val="20"/>
          <w:szCs w:val="20"/>
        </w:rPr>
      </w:pPr>
    </w:p>
    <w:p w14:paraId="78A635EF" w14:textId="3355379D" w:rsidR="00B632B5" w:rsidRPr="00CB6FCF" w:rsidRDefault="00085FF8" w:rsidP="00E7732B">
      <w:pPr>
        <w:jc w:val="both"/>
        <w:rPr>
          <w:rFonts w:ascii="Arial" w:eastAsia="Calibri" w:hAnsi="Arial" w:cs="Arial"/>
          <w:b/>
          <w:bCs/>
          <w:color w:val="000000" w:themeColor="text1"/>
          <w:sz w:val="22"/>
        </w:rPr>
      </w:pPr>
      <w:r>
        <w:rPr>
          <w:rFonts w:ascii="Arial" w:eastAsia="Calibri" w:hAnsi="Arial" w:cs="Arial"/>
          <w:b/>
          <w:bCs/>
          <w:color w:val="000000" w:themeColor="text1"/>
          <w:sz w:val="22"/>
        </w:rPr>
        <w:t>DOCUMENTOS</w:t>
      </w:r>
      <w:r w:rsidR="00B632B5" w:rsidRPr="00CB6FCF">
        <w:rPr>
          <w:rFonts w:ascii="Arial" w:eastAsia="Calibri" w:hAnsi="Arial" w:cs="Arial"/>
          <w:b/>
          <w:bCs/>
          <w:color w:val="000000" w:themeColor="text1"/>
          <w:sz w:val="22"/>
        </w:rPr>
        <w:t xml:space="preserve"> TIPO </w:t>
      </w:r>
      <w:r w:rsidR="0018720E" w:rsidRPr="00CB6FCF">
        <w:rPr>
          <w:rFonts w:ascii="Arial" w:eastAsia="Calibri" w:hAnsi="Arial" w:cs="Arial"/>
          <w:b/>
          <w:color w:val="000000" w:themeColor="text1"/>
          <w:sz w:val="22"/>
        </w:rPr>
        <w:t>–</w:t>
      </w:r>
      <w:r w:rsidR="00B632B5" w:rsidRPr="00CB6FCF">
        <w:rPr>
          <w:rFonts w:ascii="Arial" w:eastAsia="Calibri" w:hAnsi="Arial" w:cs="Arial"/>
          <w:b/>
          <w:bCs/>
          <w:color w:val="000000" w:themeColor="text1"/>
          <w:sz w:val="22"/>
        </w:rPr>
        <w:t xml:space="preserve"> </w:t>
      </w:r>
      <w:r w:rsidR="002305FF">
        <w:rPr>
          <w:rFonts w:ascii="Arial" w:eastAsia="Calibri" w:hAnsi="Arial" w:cs="Arial"/>
          <w:b/>
          <w:bCs/>
          <w:color w:val="000000" w:themeColor="text1"/>
          <w:sz w:val="22"/>
        </w:rPr>
        <w:t>E</w:t>
      </w:r>
      <w:r w:rsidR="000D0EE4" w:rsidRPr="00CB6FCF">
        <w:rPr>
          <w:rFonts w:ascii="Arial" w:eastAsia="Calibri" w:hAnsi="Arial" w:cs="Arial"/>
          <w:b/>
          <w:bCs/>
          <w:color w:val="000000" w:themeColor="text1"/>
          <w:sz w:val="22"/>
        </w:rPr>
        <w:t xml:space="preserve">xperiencia </w:t>
      </w:r>
      <w:r w:rsidR="0018720E" w:rsidRPr="00CB6FCF">
        <w:rPr>
          <w:rFonts w:ascii="Arial" w:eastAsia="Calibri" w:hAnsi="Arial" w:cs="Arial"/>
          <w:b/>
          <w:color w:val="000000" w:themeColor="text1"/>
          <w:sz w:val="22"/>
        </w:rPr>
        <w:t>–</w:t>
      </w:r>
      <w:r w:rsidR="000D0EE4" w:rsidRPr="00CB6FCF">
        <w:rPr>
          <w:rFonts w:ascii="Arial" w:eastAsia="Calibri" w:hAnsi="Arial" w:cs="Arial"/>
          <w:b/>
          <w:bCs/>
          <w:color w:val="000000" w:themeColor="text1"/>
          <w:sz w:val="22"/>
        </w:rPr>
        <w:t xml:space="preserve"> Documentos</w:t>
      </w:r>
      <w:r w:rsidR="00B632B5" w:rsidRPr="00CB6FCF">
        <w:rPr>
          <w:rFonts w:ascii="Arial" w:eastAsia="Calibri" w:hAnsi="Arial" w:cs="Arial"/>
          <w:b/>
          <w:bCs/>
          <w:color w:val="000000" w:themeColor="text1"/>
          <w:sz w:val="22"/>
        </w:rPr>
        <w:t xml:space="preserve"> </w:t>
      </w:r>
      <w:r w:rsidR="002305FF">
        <w:rPr>
          <w:rFonts w:ascii="Arial" w:eastAsia="Calibri" w:hAnsi="Arial" w:cs="Arial"/>
          <w:b/>
          <w:bCs/>
          <w:color w:val="000000" w:themeColor="text1"/>
          <w:sz w:val="22"/>
        </w:rPr>
        <w:t>de acreditación</w:t>
      </w:r>
      <w:bookmarkStart w:id="3" w:name="_GoBack"/>
      <w:bookmarkEnd w:id="3"/>
    </w:p>
    <w:p w14:paraId="1B700897" w14:textId="77777777" w:rsidR="00B632B5" w:rsidRPr="00CB6FCF" w:rsidRDefault="00B632B5" w:rsidP="00E7732B">
      <w:pPr>
        <w:jc w:val="both"/>
        <w:rPr>
          <w:rFonts w:ascii="Arial" w:eastAsia="Calibri" w:hAnsi="Arial" w:cs="Arial"/>
          <w:color w:val="000000" w:themeColor="text1"/>
          <w:sz w:val="20"/>
          <w:szCs w:val="20"/>
        </w:rPr>
      </w:pPr>
    </w:p>
    <w:p w14:paraId="34063896" w14:textId="73C9DED6" w:rsidR="00B632B5" w:rsidRPr="00CB6FCF" w:rsidRDefault="00B632B5" w:rsidP="00E7732B">
      <w:pPr>
        <w:jc w:val="both"/>
        <w:rPr>
          <w:rFonts w:ascii="Arial" w:eastAsia="Calibri" w:hAnsi="Arial" w:cs="Arial"/>
          <w:color w:val="000000" w:themeColor="text1"/>
          <w:sz w:val="20"/>
          <w:szCs w:val="20"/>
        </w:rPr>
      </w:pPr>
      <w:r w:rsidRPr="00CB6FCF">
        <w:rPr>
          <w:rFonts w:ascii="Arial" w:eastAsia="Calibri" w:hAnsi="Arial" w:cs="Arial"/>
          <w:color w:val="000000" w:themeColor="text1"/>
          <w:sz w:val="20"/>
          <w:szCs w:val="20"/>
        </w:rPr>
        <w:t>De acuerdo con el numeral 3.5 del “Documento Base” la verificación del cumplimiento de la experiencia se realiza a partir del objeto o las actividades ejecutadas, siempre que correspondan a las definidas para la “Actividad a Contratar” de la “Matriz 1 – Experiencia” y siempre que los documentos aportados cumplan las exigencias del numeral 3.5.4. ibidem.</w:t>
      </w:r>
    </w:p>
    <w:p w14:paraId="284C314F" w14:textId="0E0C70CE" w:rsidR="008B5493" w:rsidRPr="00CB6FCF" w:rsidRDefault="008B5493" w:rsidP="00E7732B">
      <w:pPr>
        <w:jc w:val="both"/>
        <w:rPr>
          <w:rFonts w:ascii="Arial" w:eastAsia="Calibri" w:hAnsi="Arial" w:cs="Arial"/>
          <w:color w:val="000000" w:themeColor="text1"/>
          <w:sz w:val="21"/>
          <w:szCs w:val="21"/>
        </w:rPr>
      </w:pPr>
    </w:p>
    <w:p w14:paraId="77CD3E9B" w14:textId="41F90C79" w:rsidR="00026B8F" w:rsidRPr="00CB6FCF" w:rsidRDefault="00085FF8" w:rsidP="00E7732B">
      <w:pPr>
        <w:jc w:val="both"/>
        <w:rPr>
          <w:rFonts w:ascii="Arial" w:eastAsia="Calibri" w:hAnsi="Arial" w:cs="Arial"/>
          <w:b/>
          <w:bCs/>
          <w:color w:val="000000" w:themeColor="text1"/>
          <w:sz w:val="22"/>
        </w:rPr>
      </w:pPr>
      <w:r>
        <w:rPr>
          <w:rFonts w:ascii="Arial" w:eastAsia="Calibri" w:hAnsi="Arial" w:cs="Arial"/>
          <w:b/>
          <w:bCs/>
          <w:color w:val="000000" w:themeColor="text1"/>
          <w:sz w:val="22"/>
        </w:rPr>
        <w:t>DOCUMENTOS</w:t>
      </w:r>
      <w:r w:rsidR="000D0EE4" w:rsidRPr="00CB6FCF">
        <w:rPr>
          <w:rFonts w:ascii="Arial" w:eastAsia="Calibri" w:hAnsi="Arial" w:cs="Arial"/>
          <w:b/>
          <w:bCs/>
          <w:color w:val="000000" w:themeColor="text1"/>
          <w:sz w:val="22"/>
        </w:rPr>
        <w:t xml:space="preserve"> TIPO </w:t>
      </w:r>
      <w:r w:rsidR="0018720E" w:rsidRPr="00CB6FCF">
        <w:rPr>
          <w:rFonts w:ascii="Arial" w:eastAsia="Calibri" w:hAnsi="Arial" w:cs="Arial"/>
          <w:b/>
          <w:color w:val="000000" w:themeColor="text1"/>
          <w:sz w:val="22"/>
        </w:rPr>
        <w:t>–</w:t>
      </w:r>
      <w:r w:rsidR="000D0EE4" w:rsidRPr="00CB6FCF">
        <w:rPr>
          <w:rFonts w:ascii="Arial" w:eastAsia="Calibri" w:hAnsi="Arial" w:cs="Arial"/>
          <w:b/>
          <w:bCs/>
          <w:color w:val="000000" w:themeColor="text1"/>
          <w:sz w:val="22"/>
        </w:rPr>
        <w:t xml:space="preserve"> Matriz 1 </w:t>
      </w:r>
      <w:r w:rsidR="0018720E" w:rsidRPr="00CB6FCF">
        <w:rPr>
          <w:rFonts w:ascii="Arial" w:eastAsia="Calibri" w:hAnsi="Arial" w:cs="Arial"/>
          <w:b/>
          <w:color w:val="000000" w:themeColor="text1"/>
          <w:sz w:val="22"/>
        </w:rPr>
        <w:t>–</w:t>
      </w:r>
      <w:r w:rsidR="0018720E" w:rsidRPr="00CB6FCF">
        <w:rPr>
          <w:rFonts w:ascii="Arial" w:eastAsia="Calibri" w:hAnsi="Arial" w:cs="Arial"/>
          <w:b/>
          <w:bCs/>
          <w:color w:val="000000" w:themeColor="text1"/>
          <w:sz w:val="22"/>
        </w:rPr>
        <w:t xml:space="preserve"> </w:t>
      </w:r>
      <w:r w:rsidR="000D0EE4" w:rsidRPr="00CB6FCF">
        <w:rPr>
          <w:rFonts w:ascii="Arial" w:eastAsia="Calibri" w:hAnsi="Arial" w:cs="Arial"/>
          <w:b/>
          <w:bCs/>
          <w:color w:val="000000" w:themeColor="text1"/>
          <w:sz w:val="22"/>
        </w:rPr>
        <w:t xml:space="preserve">NOTA sobre </w:t>
      </w:r>
      <w:r w:rsidR="00026B8F" w:rsidRPr="00CB6FCF">
        <w:rPr>
          <w:rFonts w:ascii="Arial" w:eastAsia="Calibri" w:hAnsi="Arial" w:cs="Arial"/>
          <w:b/>
          <w:bCs/>
          <w:color w:val="000000" w:themeColor="text1"/>
          <w:sz w:val="22"/>
        </w:rPr>
        <w:t xml:space="preserve">ejecución de actividades </w:t>
      </w:r>
      <w:r w:rsidR="0018720E" w:rsidRPr="00CB6FCF">
        <w:rPr>
          <w:rFonts w:ascii="Arial" w:eastAsia="Calibri" w:hAnsi="Arial" w:cs="Arial"/>
          <w:b/>
          <w:color w:val="000000" w:themeColor="text1"/>
          <w:sz w:val="22"/>
        </w:rPr>
        <w:t>–</w:t>
      </w:r>
      <w:r w:rsidR="00026B8F" w:rsidRPr="00CB6FCF">
        <w:rPr>
          <w:rFonts w:ascii="Arial" w:eastAsia="Calibri" w:hAnsi="Arial" w:cs="Arial"/>
          <w:b/>
          <w:bCs/>
          <w:color w:val="000000" w:themeColor="text1"/>
          <w:sz w:val="22"/>
        </w:rPr>
        <w:t xml:space="preserve"> Alcance</w:t>
      </w:r>
    </w:p>
    <w:p w14:paraId="17E7C070" w14:textId="77777777" w:rsidR="00026B8F" w:rsidRPr="00CB6FCF" w:rsidRDefault="00026B8F" w:rsidP="00E7732B">
      <w:pPr>
        <w:jc w:val="both"/>
        <w:rPr>
          <w:rFonts w:ascii="Arial" w:eastAsia="Calibri" w:hAnsi="Arial" w:cs="Arial"/>
          <w:color w:val="000000" w:themeColor="text1"/>
          <w:sz w:val="20"/>
          <w:szCs w:val="20"/>
        </w:rPr>
      </w:pPr>
    </w:p>
    <w:p w14:paraId="191EA0C1" w14:textId="77777777" w:rsidR="000C4D2E" w:rsidRPr="00CB6FCF" w:rsidRDefault="00026B8F" w:rsidP="000C4D2E">
      <w:pPr>
        <w:spacing w:after="120"/>
        <w:jc w:val="both"/>
        <w:rPr>
          <w:rFonts w:ascii="Arial" w:eastAsia="Calibri" w:hAnsi="Arial" w:cs="Arial"/>
          <w:color w:val="000000" w:themeColor="text1"/>
          <w:sz w:val="20"/>
          <w:szCs w:val="20"/>
        </w:rPr>
      </w:pPr>
      <w:r w:rsidRPr="00CB6FCF">
        <w:rPr>
          <w:rFonts w:ascii="Arial" w:eastAsia="Calibri" w:hAnsi="Arial" w:cs="Arial"/>
          <w:color w:val="000000" w:themeColor="text1"/>
          <w:sz w:val="20"/>
          <w:szCs w:val="20"/>
        </w:rPr>
        <w:t>La nota aplica en aquellos procesos de contratación</w:t>
      </w:r>
      <w:r w:rsidR="0055654C" w:rsidRPr="00CB6FCF">
        <w:rPr>
          <w:rFonts w:ascii="Arial" w:eastAsia="Calibri" w:hAnsi="Arial" w:cs="Arial"/>
          <w:color w:val="000000" w:themeColor="text1"/>
          <w:sz w:val="20"/>
          <w:szCs w:val="20"/>
        </w:rPr>
        <w:t xml:space="preserve"> en los</w:t>
      </w:r>
      <w:r w:rsidRPr="00CB6FCF">
        <w:rPr>
          <w:rFonts w:ascii="Arial" w:eastAsia="Calibri" w:hAnsi="Arial" w:cs="Arial"/>
          <w:color w:val="000000" w:themeColor="text1"/>
          <w:sz w:val="20"/>
          <w:szCs w:val="20"/>
        </w:rPr>
        <w:t xml:space="preserve"> que, según el objeto y alcance del contrato, </w:t>
      </w:r>
      <w:r w:rsidR="00942C37" w:rsidRPr="00CB6FCF">
        <w:rPr>
          <w:rFonts w:ascii="Arial" w:eastAsia="Calibri" w:hAnsi="Arial" w:cs="Arial"/>
          <w:color w:val="000000" w:themeColor="text1"/>
          <w:sz w:val="20"/>
          <w:szCs w:val="20"/>
        </w:rPr>
        <w:t xml:space="preserve">se </w:t>
      </w:r>
      <w:r w:rsidRPr="00CB6FCF">
        <w:rPr>
          <w:rFonts w:ascii="Arial" w:eastAsia="Calibri" w:hAnsi="Arial" w:cs="Arial"/>
          <w:color w:val="000000" w:themeColor="text1"/>
          <w:sz w:val="20"/>
          <w:szCs w:val="20"/>
        </w:rPr>
        <w:t xml:space="preserve">involucran la ejecución de actividades que corresponden a dos o más tipos de </w:t>
      </w:r>
      <w:r w:rsidRPr="00CB6FCF">
        <w:rPr>
          <w:rFonts w:ascii="Arial" w:eastAsia="Calibri" w:hAnsi="Arial" w:cs="Arial"/>
          <w:color w:val="000000" w:themeColor="text1"/>
          <w:sz w:val="20"/>
          <w:szCs w:val="20"/>
        </w:rPr>
        <w:lastRenderedPageBreak/>
        <w:t>actividades dentro de un mismo tipo de infraestructura, de las ocho previstas en la Matriz 1, o que involucran dos o más tipos de infraestructura.</w:t>
      </w:r>
    </w:p>
    <w:p w14:paraId="0118D532" w14:textId="77777777" w:rsidR="000C4D2E" w:rsidRPr="00CB6FCF" w:rsidRDefault="00026B8F" w:rsidP="000C4D2E">
      <w:pPr>
        <w:spacing w:after="120"/>
        <w:jc w:val="both"/>
        <w:rPr>
          <w:rFonts w:ascii="Arial" w:eastAsia="Calibri" w:hAnsi="Arial" w:cs="Arial"/>
          <w:color w:val="000000" w:themeColor="text1"/>
          <w:sz w:val="20"/>
          <w:szCs w:val="20"/>
        </w:rPr>
      </w:pPr>
      <w:r w:rsidRPr="00CB6FCF">
        <w:rPr>
          <w:rFonts w:ascii="Arial" w:eastAsia="Calibri" w:hAnsi="Arial" w:cs="Arial"/>
          <w:color w:val="000000" w:themeColor="text1"/>
          <w:sz w:val="20"/>
          <w:szCs w:val="20"/>
        </w:rPr>
        <w:t>La expresión «los de cada aparte» impone a la entidad el deber de solicitar la «experiencia general» y la «experiencia específica» de cada una de las actividades que se relacionan con el objeto contractual.</w:t>
      </w:r>
    </w:p>
    <w:p w14:paraId="30CE538B" w14:textId="0199B747" w:rsidR="00026B8F" w:rsidRPr="00CB6FCF" w:rsidRDefault="00026B8F" w:rsidP="00CB6FCF">
      <w:pPr>
        <w:jc w:val="both"/>
        <w:rPr>
          <w:rFonts w:ascii="Arial" w:eastAsia="Calibri" w:hAnsi="Arial" w:cs="Arial"/>
          <w:color w:val="000000" w:themeColor="text1"/>
          <w:sz w:val="20"/>
          <w:szCs w:val="20"/>
        </w:rPr>
      </w:pPr>
      <w:r w:rsidRPr="00CB6FCF">
        <w:rPr>
          <w:rFonts w:ascii="Arial" w:eastAsia="Calibri" w:hAnsi="Arial" w:cs="Arial"/>
          <w:color w:val="000000" w:themeColor="text1"/>
          <w:sz w:val="20"/>
          <w:szCs w:val="20"/>
        </w:rPr>
        <w:t xml:space="preserve">La expresión «sus combinaciones» implica que la entidad estatal puede </w:t>
      </w:r>
      <w:r w:rsidR="00834D4D" w:rsidRPr="00CB6FCF">
        <w:rPr>
          <w:rFonts w:ascii="Arial" w:eastAsia="Calibri" w:hAnsi="Arial" w:cs="Arial"/>
          <w:color w:val="000000" w:themeColor="text1"/>
          <w:sz w:val="20"/>
          <w:szCs w:val="20"/>
        </w:rPr>
        <w:t xml:space="preserve">optar por </w:t>
      </w:r>
      <w:r w:rsidRPr="00CB6FCF">
        <w:rPr>
          <w:rFonts w:ascii="Arial" w:eastAsia="Calibri" w:hAnsi="Arial" w:cs="Arial"/>
          <w:color w:val="000000" w:themeColor="text1"/>
          <w:sz w:val="20"/>
          <w:szCs w:val="20"/>
        </w:rPr>
        <w:t>realizar combinaciones entre la «experiencia general» y la «experiencia específica» de las dos o más actividades relacionadas con el objeto del contrato, mezclándolas entre sí, pero siempre teniendo como referencia las exigencias propias del objeto del contrato.</w:t>
      </w:r>
    </w:p>
    <w:p w14:paraId="3F55EDEB" w14:textId="77777777" w:rsidR="008138A0" w:rsidRPr="00CB6FCF" w:rsidRDefault="008138A0" w:rsidP="008138A0">
      <w:pPr>
        <w:rPr>
          <w:rFonts w:ascii="Arial" w:hAnsi="Arial" w:cs="Arial"/>
          <w:color w:val="000000" w:themeColor="text1"/>
          <w:sz w:val="20"/>
          <w:szCs w:val="20"/>
        </w:rPr>
      </w:pPr>
    </w:p>
    <w:p w14:paraId="1DD4BFF5" w14:textId="77777777" w:rsidR="00880E73" w:rsidRPr="00880E73" w:rsidRDefault="00880E73" w:rsidP="00880E73">
      <w:pPr>
        <w:autoSpaceDE w:val="0"/>
        <w:autoSpaceDN w:val="0"/>
        <w:adjustRightInd w:val="0"/>
        <w:rPr>
          <w:rFonts w:ascii="Arial" w:hAnsi="Arial" w:cs="Arial"/>
          <w:color w:val="000000" w:themeColor="text1"/>
          <w:sz w:val="20"/>
          <w:szCs w:val="20"/>
          <w:lang w:val="es-CO"/>
        </w:rPr>
      </w:pPr>
    </w:p>
    <w:p w14:paraId="05D4DE6B" w14:textId="21425D4F" w:rsidR="00880E73" w:rsidRPr="00880E73" w:rsidRDefault="00880E73" w:rsidP="00880E73">
      <w:pPr>
        <w:autoSpaceDE w:val="0"/>
        <w:autoSpaceDN w:val="0"/>
        <w:adjustRightInd w:val="0"/>
        <w:rPr>
          <w:rFonts w:ascii="Arial" w:hAnsi="Arial" w:cs="Arial"/>
          <w:color w:val="000000" w:themeColor="text1"/>
          <w:sz w:val="22"/>
          <w:lang w:val="es-CO"/>
        </w:rPr>
      </w:pPr>
      <w:r w:rsidRPr="00880E73">
        <w:rPr>
          <w:rFonts w:ascii="Arial" w:hAnsi="Arial" w:cs="Arial"/>
          <w:color w:val="000000" w:themeColor="text1"/>
          <w:sz w:val="22"/>
          <w:lang w:val="es-CO"/>
        </w:rPr>
        <w:t xml:space="preserve">Bogotá D.C., </w:t>
      </w:r>
      <w:r w:rsidRPr="00880E73">
        <w:rPr>
          <w:rFonts w:ascii="Arial" w:hAnsi="Arial" w:cs="Arial"/>
          <w:b/>
          <w:bCs/>
          <w:color w:val="000000" w:themeColor="text1"/>
          <w:sz w:val="22"/>
          <w:lang w:val="es-CO"/>
        </w:rPr>
        <w:t xml:space="preserve">01/04/2020 Hora 16:40:52s </w:t>
      </w:r>
    </w:p>
    <w:p w14:paraId="0A08AC54" w14:textId="52655C21" w:rsidR="008138A0" w:rsidRPr="00CB6FCF" w:rsidRDefault="00880E73" w:rsidP="00880E73">
      <w:pPr>
        <w:jc w:val="right"/>
        <w:rPr>
          <w:rFonts w:ascii="Arial" w:eastAsia="Calibri" w:hAnsi="Arial" w:cs="Arial"/>
          <w:color w:val="000000" w:themeColor="text1"/>
          <w:sz w:val="22"/>
        </w:rPr>
      </w:pPr>
      <w:r w:rsidRPr="00CB6FCF">
        <w:rPr>
          <w:rFonts w:ascii="Arial" w:hAnsi="Arial" w:cs="Arial"/>
          <w:b/>
          <w:bCs/>
          <w:color w:val="000000" w:themeColor="text1"/>
          <w:sz w:val="22"/>
          <w:lang w:val="es-CO"/>
        </w:rPr>
        <w:t>N° Radicado: 2202013000002368</w:t>
      </w:r>
    </w:p>
    <w:p w14:paraId="09C7CE16" w14:textId="77777777" w:rsidR="008138A0" w:rsidRPr="00CB6FCF" w:rsidRDefault="008138A0" w:rsidP="008138A0">
      <w:pPr>
        <w:rPr>
          <w:rFonts w:ascii="Arial" w:eastAsia="Calibri" w:hAnsi="Arial" w:cs="Arial"/>
          <w:color w:val="000000" w:themeColor="text1"/>
          <w:sz w:val="22"/>
        </w:rPr>
      </w:pPr>
      <w:r w:rsidRPr="00CB6FCF">
        <w:rPr>
          <w:rFonts w:ascii="Arial" w:eastAsia="Calibri" w:hAnsi="Arial" w:cs="Arial"/>
          <w:color w:val="000000" w:themeColor="text1"/>
          <w:sz w:val="22"/>
        </w:rPr>
        <w:t>Señor</w:t>
      </w:r>
    </w:p>
    <w:p w14:paraId="5139E4FA" w14:textId="6BD606FA" w:rsidR="008138A0" w:rsidRPr="00CB6FCF" w:rsidRDefault="00E7732B" w:rsidP="008138A0">
      <w:pPr>
        <w:rPr>
          <w:rFonts w:ascii="Arial" w:eastAsia="Calibri" w:hAnsi="Arial" w:cs="Arial"/>
          <w:b/>
          <w:color w:val="000000" w:themeColor="text1"/>
          <w:sz w:val="22"/>
        </w:rPr>
      </w:pPr>
      <w:r w:rsidRPr="00CB6FCF">
        <w:rPr>
          <w:rFonts w:ascii="Arial" w:eastAsia="Calibri" w:hAnsi="Arial" w:cs="Arial"/>
          <w:b/>
          <w:color w:val="000000" w:themeColor="text1"/>
          <w:sz w:val="22"/>
        </w:rPr>
        <w:t xml:space="preserve">Harold Quintero Contreras </w:t>
      </w:r>
    </w:p>
    <w:p w14:paraId="3512337F" w14:textId="124AFB4B" w:rsidR="008138A0" w:rsidRPr="00CB6FCF" w:rsidRDefault="00E7732B" w:rsidP="008138A0">
      <w:pPr>
        <w:rPr>
          <w:rFonts w:ascii="Arial" w:eastAsia="Calibri" w:hAnsi="Arial" w:cs="Arial"/>
          <w:color w:val="000000" w:themeColor="text1"/>
          <w:sz w:val="22"/>
        </w:rPr>
      </w:pPr>
      <w:r w:rsidRPr="00CB6FCF">
        <w:rPr>
          <w:rFonts w:ascii="Arial" w:eastAsia="Calibri" w:hAnsi="Arial" w:cs="Arial"/>
          <w:color w:val="000000" w:themeColor="text1"/>
          <w:sz w:val="22"/>
        </w:rPr>
        <w:t xml:space="preserve">Cúcuta, </w:t>
      </w:r>
    </w:p>
    <w:p w14:paraId="164E5F76" w14:textId="43BA4A57" w:rsidR="008138A0" w:rsidRPr="00CB6FCF" w:rsidRDefault="008138A0" w:rsidP="008138A0">
      <w:pPr>
        <w:jc w:val="center"/>
        <w:rPr>
          <w:rFonts w:ascii="Arial" w:eastAsia="Calibri" w:hAnsi="Arial" w:cs="Arial"/>
          <w:b/>
          <w:color w:val="000000" w:themeColor="text1"/>
          <w:sz w:val="22"/>
        </w:rPr>
      </w:pPr>
      <w:r w:rsidRPr="00CB6FCF">
        <w:rPr>
          <w:rFonts w:ascii="Arial" w:eastAsia="Calibri" w:hAnsi="Arial" w:cs="Arial"/>
          <w:b/>
          <w:color w:val="000000" w:themeColor="text1"/>
          <w:sz w:val="22"/>
        </w:rPr>
        <w:t xml:space="preserve">Concepto C ─ </w:t>
      </w:r>
      <w:r w:rsidR="00E7732B" w:rsidRPr="00CB6FCF">
        <w:rPr>
          <w:rFonts w:ascii="Arial" w:eastAsia="Calibri" w:hAnsi="Arial" w:cs="Arial"/>
          <w:b/>
          <w:color w:val="000000" w:themeColor="text1"/>
          <w:sz w:val="22"/>
        </w:rPr>
        <w:t xml:space="preserve">154 </w:t>
      </w:r>
      <w:r w:rsidRPr="00CB6FCF">
        <w:rPr>
          <w:rFonts w:ascii="Arial" w:eastAsia="Calibri" w:hAnsi="Arial" w:cs="Arial"/>
          <w:b/>
          <w:color w:val="000000" w:themeColor="text1"/>
          <w:sz w:val="22"/>
        </w:rPr>
        <w:t>de 2020</w:t>
      </w:r>
    </w:p>
    <w:p w14:paraId="57B100EA" w14:textId="77777777" w:rsidR="008138A0" w:rsidRPr="00CB6FCF" w:rsidRDefault="008138A0" w:rsidP="008138A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B6FCF" w:rsidRPr="00CB6FCF" w14:paraId="023B8B56" w14:textId="77777777" w:rsidTr="00ED0D12">
        <w:tc>
          <w:tcPr>
            <w:tcW w:w="2689" w:type="dxa"/>
            <w:hideMark/>
          </w:tcPr>
          <w:p w14:paraId="3C7D030D" w14:textId="77777777" w:rsidR="008138A0" w:rsidRPr="00CB6FCF" w:rsidRDefault="008138A0" w:rsidP="00ED0D12">
            <w:pPr>
              <w:rPr>
                <w:rFonts w:ascii="Arial" w:eastAsia="Calibri" w:hAnsi="Arial" w:cs="Arial"/>
                <w:color w:val="000000" w:themeColor="text1"/>
                <w:sz w:val="22"/>
              </w:rPr>
            </w:pPr>
            <w:r w:rsidRPr="00CB6FCF">
              <w:rPr>
                <w:rFonts w:ascii="Arial" w:eastAsia="Calibri" w:hAnsi="Arial" w:cs="Arial"/>
                <w:b/>
                <w:color w:val="000000" w:themeColor="text1"/>
                <w:sz w:val="22"/>
              </w:rPr>
              <w:t>Temas:</w:t>
            </w:r>
            <w:r w:rsidRPr="00CB6FCF">
              <w:rPr>
                <w:rFonts w:ascii="Arial" w:eastAsia="Calibri" w:hAnsi="Arial" w:cs="Arial"/>
                <w:color w:val="000000" w:themeColor="text1"/>
                <w:sz w:val="22"/>
              </w:rPr>
              <w:t xml:space="preserve">           </w:t>
            </w:r>
          </w:p>
          <w:p w14:paraId="22EACEBC" w14:textId="77777777" w:rsidR="008138A0" w:rsidRPr="00CB6FCF" w:rsidRDefault="008138A0" w:rsidP="00ED0D12">
            <w:pPr>
              <w:rPr>
                <w:rFonts w:ascii="Arial" w:eastAsia="Calibri" w:hAnsi="Arial" w:cs="Arial"/>
                <w:color w:val="000000" w:themeColor="text1"/>
                <w:sz w:val="22"/>
              </w:rPr>
            </w:pPr>
            <w:r w:rsidRPr="00CB6FCF">
              <w:rPr>
                <w:rFonts w:ascii="Arial" w:eastAsia="Calibri" w:hAnsi="Arial" w:cs="Arial"/>
                <w:color w:val="000000" w:themeColor="text1"/>
                <w:sz w:val="22"/>
              </w:rPr>
              <w:t xml:space="preserve">                           </w:t>
            </w:r>
          </w:p>
        </w:tc>
        <w:tc>
          <w:tcPr>
            <w:tcW w:w="6237" w:type="dxa"/>
            <w:hideMark/>
          </w:tcPr>
          <w:p w14:paraId="2509C0F0" w14:textId="5953493B" w:rsidR="008138A0" w:rsidRPr="00CB6FCF" w:rsidRDefault="00AF2019" w:rsidP="00026B8F">
            <w:pPr>
              <w:jc w:val="both"/>
              <w:rPr>
                <w:rFonts w:ascii="Arial" w:eastAsia="Calibri" w:hAnsi="Arial" w:cs="Arial"/>
                <w:color w:val="000000" w:themeColor="text1"/>
                <w:sz w:val="22"/>
              </w:rPr>
            </w:pPr>
            <w:r>
              <w:rPr>
                <w:rFonts w:ascii="Arial" w:eastAsia="Calibri" w:hAnsi="Arial" w:cs="Arial"/>
                <w:color w:val="000000" w:themeColor="text1"/>
                <w:sz w:val="22"/>
              </w:rPr>
              <w:t>DOCUMENTOS</w:t>
            </w:r>
            <w:r w:rsidR="00E7732B" w:rsidRPr="00CB6FCF">
              <w:rPr>
                <w:rFonts w:ascii="Arial" w:eastAsia="Calibri" w:hAnsi="Arial" w:cs="Arial"/>
                <w:color w:val="000000" w:themeColor="text1"/>
                <w:sz w:val="22"/>
              </w:rPr>
              <w:t xml:space="preserve"> TIPO</w:t>
            </w:r>
            <w:r w:rsidR="008138A0" w:rsidRPr="00CB6FCF">
              <w:rPr>
                <w:rFonts w:ascii="Arial" w:eastAsia="Calibri" w:hAnsi="Arial" w:cs="Arial"/>
                <w:color w:val="000000" w:themeColor="text1"/>
                <w:sz w:val="22"/>
              </w:rPr>
              <w:t xml:space="preserve"> ― Matriz 1 – Experiencia general y específica ― reglas para la a</w:t>
            </w:r>
            <w:r w:rsidR="000D0EE4" w:rsidRPr="00CB6FCF">
              <w:rPr>
                <w:rFonts w:ascii="Arial" w:eastAsia="Calibri" w:hAnsi="Arial" w:cs="Arial"/>
                <w:color w:val="000000" w:themeColor="text1"/>
                <w:sz w:val="22"/>
              </w:rPr>
              <w:t>creditación ― Documentos</w:t>
            </w:r>
            <w:r w:rsidR="008138A0" w:rsidRPr="00CB6FCF">
              <w:rPr>
                <w:rFonts w:ascii="Arial" w:eastAsia="Calibri" w:hAnsi="Arial" w:cs="Arial"/>
                <w:color w:val="000000" w:themeColor="text1"/>
                <w:sz w:val="22"/>
              </w:rPr>
              <w:t xml:space="preserve"> para demostrarla ―</w:t>
            </w:r>
            <w:r w:rsidR="00026B8F" w:rsidRPr="00CB6FCF">
              <w:rPr>
                <w:rFonts w:ascii="Arial" w:eastAsia="Calibri" w:hAnsi="Arial" w:cs="Arial"/>
                <w:color w:val="000000" w:themeColor="text1"/>
                <w:sz w:val="22"/>
              </w:rPr>
              <w:t xml:space="preserve"> / </w:t>
            </w:r>
            <w:r w:rsidRPr="00CB6FCF">
              <w:rPr>
                <w:rFonts w:ascii="Arial" w:eastAsia="Calibri" w:hAnsi="Arial" w:cs="Arial"/>
                <w:color w:val="000000" w:themeColor="text1"/>
                <w:sz w:val="22"/>
              </w:rPr>
              <w:t xml:space="preserve">DOCUMENTOS TIPO </w:t>
            </w:r>
            <w:r>
              <w:rPr>
                <w:rFonts w:ascii="Arial" w:eastAsia="Calibri" w:hAnsi="Arial" w:cs="Arial"/>
                <w:color w:val="000000" w:themeColor="text1"/>
                <w:sz w:val="22"/>
              </w:rPr>
              <w:t xml:space="preserve"> </w:t>
            </w:r>
            <w:r w:rsidR="00026B8F" w:rsidRPr="00CB6FCF">
              <w:rPr>
                <w:rFonts w:ascii="Arial" w:eastAsia="Calibri" w:hAnsi="Arial" w:cs="Arial"/>
                <w:color w:val="000000" w:themeColor="text1"/>
                <w:sz w:val="22"/>
              </w:rPr>
              <w:t>«NOTA: la ejecución de actividades se pedirá según el requerimiento de cada proceso, se pueden pedir los de cada APARTE o sus combinaciones» – Alcance</w:t>
            </w:r>
            <w:r w:rsidR="009A51B0" w:rsidRPr="00CB6FCF">
              <w:rPr>
                <w:rFonts w:ascii="Arial" w:eastAsia="Calibri" w:hAnsi="Arial" w:cs="Arial"/>
                <w:color w:val="000000" w:themeColor="text1"/>
                <w:sz w:val="22"/>
              </w:rPr>
              <w:t xml:space="preserve"> /</w:t>
            </w:r>
            <w:r w:rsidR="008138A0" w:rsidRPr="00CB6FCF">
              <w:rPr>
                <w:rFonts w:ascii="Arial" w:eastAsia="Calibri" w:hAnsi="Arial" w:cs="Arial"/>
                <w:color w:val="000000" w:themeColor="text1"/>
                <w:sz w:val="22"/>
              </w:rPr>
              <w:t xml:space="preserve"> DOCUMENTOS TIPO ― Inalterabilidad de los documentos ― Factores técnicos y económicos de escogencia y sistemas de ponderación</w:t>
            </w:r>
          </w:p>
        </w:tc>
      </w:tr>
      <w:tr w:rsidR="00F204AF" w:rsidRPr="00CB6FCF" w14:paraId="4CC1D054" w14:textId="77777777" w:rsidTr="00ED0D12">
        <w:tc>
          <w:tcPr>
            <w:tcW w:w="2689" w:type="dxa"/>
          </w:tcPr>
          <w:p w14:paraId="415D150B" w14:textId="77777777" w:rsidR="008138A0" w:rsidRPr="00CB6FCF" w:rsidRDefault="008138A0" w:rsidP="00ED0D12">
            <w:pPr>
              <w:rPr>
                <w:rFonts w:ascii="Arial" w:eastAsia="Calibri" w:hAnsi="Arial" w:cs="Arial"/>
                <w:b/>
                <w:color w:val="000000" w:themeColor="text1"/>
                <w:sz w:val="22"/>
              </w:rPr>
            </w:pPr>
            <w:r w:rsidRPr="00CB6FCF">
              <w:rPr>
                <w:rFonts w:ascii="Arial" w:eastAsia="Calibri" w:hAnsi="Arial" w:cs="Arial"/>
                <w:b/>
                <w:color w:val="000000" w:themeColor="text1"/>
                <w:sz w:val="22"/>
              </w:rPr>
              <w:t>Radicación:</w:t>
            </w:r>
            <w:r w:rsidRPr="00CB6FCF">
              <w:rPr>
                <w:rFonts w:ascii="Arial" w:eastAsia="Calibri" w:hAnsi="Arial" w:cs="Arial"/>
                <w:color w:val="000000" w:themeColor="text1"/>
                <w:sz w:val="22"/>
              </w:rPr>
              <w:t xml:space="preserve">                              </w:t>
            </w:r>
          </w:p>
        </w:tc>
        <w:tc>
          <w:tcPr>
            <w:tcW w:w="6237" w:type="dxa"/>
          </w:tcPr>
          <w:p w14:paraId="2AFD26AF" w14:textId="064D042A" w:rsidR="008138A0" w:rsidRPr="00CB6FCF" w:rsidRDefault="008138A0" w:rsidP="00111000">
            <w:pPr>
              <w:jc w:val="both"/>
              <w:rPr>
                <w:rFonts w:ascii="Arial" w:eastAsia="Calibri" w:hAnsi="Arial" w:cs="Arial"/>
                <w:color w:val="000000" w:themeColor="text1"/>
                <w:sz w:val="22"/>
              </w:rPr>
            </w:pPr>
            <w:r w:rsidRPr="00CB6FCF">
              <w:rPr>
                <w:rFonts w:ascii="Arial" w:eastAsia="Calibri" w:hAnsi="Arial" w:cs="Arial"/>
                <w:color w:val="000000" w:themeColor="text1"/>
                <w:sz w:val="22"/>
              </w:rPr>
              <w:t>Respuesta a consulta</w:t>
            </w:r>
            <w:r w:rsidR="00111000" w:rsidRPr="00CB6FCF">
              <w:rPr>
                <w:rFonts w:ascii="Arial" w:eastAsia="Calibri" w:hAnsi="Arial" w:cs="Arial"/>
                <w:color w:val="000000" w:themeColor="text1"/>
                <w:sz w:val="22"/>
              </w:rPr>
              <w:t>s</w:t>
            </w:r>
            <w:r w:rsidRPr="00CB6FCF">
              <w:rPr>
                <w:rFonts w:ascii="Arial" w:eastAsia="Calibri" w:hAnsi="Arial" w:cs="Arial"/>
                <w:color w:val="000000" w:themeColor="text1"/>
                <w:sz w:val="22"/>
              </w:rPr>
              <w:t xml:space="preserve"> # </w:t>
            </w:r>
            <w:r w:rsidR="00E126F4" w:rsidRPr="00CB6FCF">
              <w:rPr>
                <w:rFonts w:ascii="Arial" w:eastAsia="Calibri" w:hAnsi="Arial" w:cs="Arial"/>
                <w:color w:val="000000" w:themeColor="text1"/>
                <w:sz w:val="22"/>
              </w:rPr>
              <w:t>420201300000</w:t>
            </w:r>
            <w:r w:rsidR="00111000" w:rsidRPr="00CB6FCF">
              <w:rPr>
                <w:rFonts w:ascii="Arial" w:eastAsia="Calibri" w:hAnsi="Arial" w:cs="Arial"/>
                <w:color w:val="000000" w:themeColor="text1"/>
                <w:sz w:val="22"/>
              </w:rPr>
              <w:t>1282 y 4202013000001283</w:t>
            </w:r>
          </w:p>
        </w:tc>
      </w:tr>
    </w:tbl>
    <w:p w14:paraId="42620EAB" w14:textId="77777777" w:rsidR="008138A0" w:rsidRPr="00CB6FCF" w:rsidRDefault="008138A0" w:rsidP="008138A0">
      <w:pPr>
        <w:jc w:val="both"/>
        <w:rPr>
          <w:rFonts w:ascii="Arial" w:eastAsia="Calibri" w:hAnsi="Arial" w:cs="Arial"/>
          <w:color w:val="000000" w:themeColor="text1"/>
          <w:sz w:val="22"/>
        </w:rPr>
      </w:pPr>
    </w:p>
    <w:p w14:paraId="46D97C07" w14:textId="77777777" w:rsidR="008138A0" w:rsidRPr="00CB6FCF" w:rsidRDefault="008138A0" w:rsidP="008138A0">
      <w:pPr>
        <w:jc w:val="both"/>
        <w:rPr>
          <w:rFonts w:ascii="Arial" w:eastAsia="Calibri" w:hAnsi="Arial" w:cs="Arial"/>
          <w:color w:val="000000" w:themeColor="text1"/>
          <w:sz w:val="22"/>
        </w:rPr>
      </w:pPr>
    </w:p>
    <w:p w14:paraId="20780471" w14:textId="1EAF2D09" w:rsidR="008138A0" w:rsidRPr="00CB6FCF" w:rsidRDefault="008138A0" w:rsidP="008138A0">
      <w:pPr>
        <w:rPr>
          <w:rFonts w:ascii="Arial" w:eastAsia="Calibri" w:hAnsi="Arial" w:cs="Arial"/>
          <w:color w:val="000000" w:themeColor="text1"/>
          <w:sz w:val="22"/>
        </w:rPr>
      </w:pPr>
      <w:r w:rsidRPr="00CB6FCF">
        <w:rPr>
          <w:rFonts w:ascii="Arial" w:eastAsia="Calibri" w:hAnsi="Arial" w:cs="Arial"/>
          <w:color w:val="000000" w:themeColor="text1"/>
          <w:sz w:val="22"/>
        </w:rPr>
        <w:t>Estimado señor</w:t>
      </w:r>
      <w:r w:rsidR="00E7732B" w:rsidRPr="00CB6FCF">
        <w:rPr>
          <w:rFonts w:ascii="Arial" w:eastAsia="Calibri" w:hAnsi="Arial" w:cs="Arial"/>
          <w:color w:val="000000" w:themeColor="text1"/>
          <w:sz w:val="22"/>
        </w:rPr>
        <w:t xml:space="preserve"> Quintero: </w:t>
      </w:r>
    </w:p>
    <w:p w14:paraId="374F2C1B" w14:textId="77777777" w:rsidR="008138A0" w:rsidRPr="00CB6FCF" w:rsidRDefault="008138A0" w:rsidP="008138A0">
      <w:pPr>
        <w:rPr>
          <w:rFonts w:ascii="Arial" w:eastAsia="Calibri" w:hAnsi="Arial" w:cs="Arial"/>
          <w:color w:val="000000" w:themeColor="text1"/>
          <w:sz w:val="22"/>
        </w:rPr>
      </w:pPr>
    </w:p>
    <w:p w14:paraId="0EDBD8AA" w14:textId="3D36FB5D" w:rsidR="00111000" w:rsidRPr="00CB6FCF" w:rsidRDefault="00111000" w:rsidP="00111000">
      <w:pPr>
        <w:spacing w:line="276" w:lineRule="auto"/>
        <w:ind w:right="49"/>
        <w:jc w:val="both"/>
        <w:rPr>
          <w:rFonts w:ascii="Arial" w:eastAsia="Calibri" w:hAnsi="Arial" w:cs="Arial"/>
          <w:color w:val="000000" w:themeColor="text1"/>
          <w:sz w:val="22"/>
        </w:rPr>
      </w:pPr>
      <w:r w:rsidRPr="00CB6FCF">
        <w:rPr>
          <w:rFonts w:ascii="Arial" w:eastAsia="Calibri" w:hAnsi="Arial" w:cs="Arial"/>
          <w:color w:val="000000" w:themeColor="text1"/>
          <w:sz w:val="22"/>
        </w:rPr>
        <w:t xml:space="preserve">La Agencia Nacional de Contratación Pública ―Colombia Compra Eficiente responde a su consulta 4202013000001033 del 20 de febrero de 2020, en ejercicio de la competencia otorgada por el numeral 8 del artículo 11 y el numeral 5 del artículo 3 del Decreto Ley 4170 de 2011. </w:t>
      </w:r>
    </w:p>
    <w:p w14:paraId="277F0862" w14:textId="77777777" w:rsidR="008138A0" w:rsidRPr="00CB6FCF" w:rsidRDefault="008138A0" w:rsidP="008138A0">
      <w:pPr>
        <w:spacing w:line="276" w:lineRule="auto"/>
        <w:jc w:val="both"/>
        <w:rPr>
          <w:rFonts w:ascii="Arial" w:eastAsia="Calibri" w:hAnsi="Arial" w:cs="Arial"/>
          <w:color w:val="000000" w:themeColor="text1"/>
          <w:sz w:val="22"/>
        </w:rPr>
      </w:pPr>
    </w:p>
    <w:p w14:paraId="4F715EB5" w14:textId="77777777" w:rsidR="008138A0" w:rsidRPr="00CB6FCF" w:rsidRDefault="008138A0" w:rsidP="008138A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CB6FCF">
        <w:rPr>
          <w:rFonts w:ascii="Arial" w:eastAsia="Calibri" w:hAnsi="Arial" w:cs="Arial"/>
          <w:b/>
          <w:color w:val="000000" w:themeColor="text1"/>
          <w:sz w:val="22"/>
        </w:rPr>
        <w:t xml:space="preserve">Problemas planteados </w:t>
      </w:r>
    </w:p>
    <w:p w14:paraId="4B4B2E0E" w14:textId="77777777" w:rsidR="008138A0" w:rsidRPr="00CB6FCF" w:rsidRDefault="008138A0" w:rsidP="008138A0">
      <w:pPr>
        <w:tabs>
          <w:tab w:val="left" w:pos="426"/>
        </w:tabs>
        <w:spacing w:line="276" w:lineRule="auto"/>
        <w:jc w:val="both"/>
        <w:rPr>
          <w:rFonts w:ascii="Arial" w:eastAsia="Calibri" w:hAnsi="Arial" w:cs="Arial"/>
          <w:b/>
          <w:color w:val="000000" w:themeColor="text1"/>
          <w:sz w:val="22"/>
        </w:rPr>
      </w:pPr>
    </w:p>
    <w:p w14:paraId="4A24E093" w14:textId="3CD228A3" w:rsidR="00AD5387" w:rsidRPr="00CB6FCF" w:rsidRDefault="001B09B2" w:rsidP="008138A0">
      <w:pPr>
        <w:tabs>
          <w:tab w:val="left" w:pos="426"/>
        </w:tabs>
        <w:spacing w:line="276" w:lineRule="auto"/>
        <w:jc w:val="both"/>
        <w:rPr>
          <w:rFonts w:ascii="Arial" w:eastAsia="Calibri" w:hAnsi="Arial" w:cs="Arial"/>
          <w:color w:val="000000" w:themeColor="text1"/>
          <w:sz w:val="22"/>
        </w:rPr>
      </w:pPr>
      <w:r w:rsidRPr="00CB6FCF">
        <w:rPr>
          <w:rFonts w:ascii="Arial" w:eastAsia="Calibri" w:hAnsi="Arial" w:cs="Arial"/>
          <w:color w:val="000000" w:themeColor="text1"/>
          <w:sz w:val="22"/>
        </w:rPr>
        <w:t>Usted realiza la</w:t>
      </w:r>
      <w:r w:rsidR="00111000" w:rsidRPr="00CB6FCF">
        <w:rPr>
          <w:rFonts w:ascii="Arial" w:eastAsia="Calibri" w:hAnsi="Arial" w:cs="Arial"/>
          <w:color w:val="000000" w:themeColor="text1"/>
          <w:sz w:val="22"/>
        </w:rPr>
        <w:t>s</w:t>
      </w:r>
      <w:r w:rsidRPr="00CB6FCF">
        <w:rPr>
          <w:rFonts w:ascii="Arial" w:eastAsia="Calibri" w:hAnsi="Arial" w:cs="Arial"/>
          <w:color w:val="000000" w:themeColor="text1"/>
          <w:sz w:val="22"/>
        </w:rPr>
        <w:t xml:space="preserve"> siguiente</w:t>
      </w:r>
      <w:r w:rsidR="00111000" w:rsidRPr="00CB6FCF">
        <w:rPr>
          <w:rFonts w:ascii="Arial" w:eastAsia="Calibri" w:hAnsi="Arial" w:cs="Arial"/>
          <w:color w:val="000000" w:themeColor="text1"/>
          <w:sz w:val="22"/>
        </w:rPr>
        <w:t>s</w:t>
      </w:r>
      <w:r w:rsidR="00F204AF" w:rsidRPr="00CB6FCF">
        <w:rPr>
          <w:rFonts w:ascii="Arial" w:eastAsia="Calibri" w:hAnsi="Arial" w:cs="Arial"/>
          <w:color w:val="000000" w:themeColor="text1"/>
          <w:sz w:val="22"/>
        </w:rPr>
        <w:t xml:space="preserve"> consultas</w:t>
      </w:r>
      <w:r w:rsidRPr="00CB6FCF">
        <w:rPr>
          <w:rFonts w:ascii="Arial" w:eastAsia="Calibri" w:hAnsi="Arial" w:cs="Arial"/>
          <w:color w:val="000000" w:themeColor="text1"/>
          <w:sz w:val="22"/>
        </w:rPr>
        <w:t xml:space="preserve"> en relación con la aplicación del Pliego Tipo, específicamente, para la acreditación de la experiencia</w:t>
      </w:r>
      <w:r w:rsidR="00111000" w:rsidRPr="00CB6FCF">
        <w:rPr>
          <w:rFonts w:ascii="Arial" w:eastAsia="Calibri" w:hAnsi="Arial" w:cs="Arial"/>
          <w:color w:val="000000" w:themeColor="text1"/>
          <w:sz w:val="22"/>
        </w:rPr>
        <w:t xml:space="preserve">: i) </w:t>
      </w:r>
      <w:r w:rsidR="00F204AF" w:rsidRPr="00CB6FCF">
        <w:rPr>
          <w:rFonts w:ascii="Arial" w:eastAsia="Calibri" w:hAnsi="Arial" w:cs="Arial"/>
          <w:color w:val="000000" w:themeColor="text1"/>
          <w:sz w:val="22"/>
        </w:rPr>
        <w:t>¿</w:t>
      </w:r>
      <w:r w:rsidR="00111000" w:rsidRPr="00CB6FCF">
        <w:rPr>
          <w:rFonts w:ascii="Arial" w:eastAsia="Calibri" w:hAnsi="Arial" w:cs="Arial"/>
          <w:color w:val="000000" w:themeColor="text1"/>
          <w:sz w:val="22"/>
        </w:rPr>
        <w:t>las entidades pueden solicitar en los pliegos tipo</w:t>
      </w:r>
      <w:r w:rsidR="00F204AF" w:rsidRPr="00CB6FCF">
        <w:rPr>
          <w:rFonts w:ascii="Arial" w:eastAsia="Calibri" w:hAnsi="Arial" w:cs="Arial"/>
          <w:color w:val="000000" w:themeColor="text1"/>
          <w:sz w:val="22"/>
        </w:rPr>
        <w:t>,</w:t>
      </w:r>
      <w:r w:rsidR="00111000" w:rsidRPr="00CB6FCF">
        <w:rPr>
          <w:rFonts w:ascii="Arial" w:eastAsia="Calibri" w:hAnsi="Arial" w:cs="Arial"/>
          <w:color w:val="000000" w:themeColor="text1"/>
          <w:sz w:val="22"/>
        </w:rPr>
        <w:t xml:space="preserve"> en el numeral de ex</w:t>
      </w:r>
      <w:r w:rsidR="000D0EE4" w:rsidRPr="00CB6FCF">
        <w:rPr>
          <w:rFonts w:ascii="Arial" w:eastAsia="Calibri" w:hAnsi="Arial" w:cs="Arial"/>
          <w:color w:val="000000" w:themeColor="text1"/>
          <w:sz w:val="22"/>
        </w:rPr>
        <w:t>periencia, actividades de obra ―ítems de pago―</w:t>
      </w:r>
      <w:r w:rsidR="00111000" w:rsidRPr="00CB6FCF">
        <w:rPr>
          <w:rFonts w:ascii="Arial" w:eastAsia="Calibri" w:hAnsi="Arial" w:cs="Arial"/>
          <w:color w:val="000000" w:themeColor="text1"/>
          <w:sz w:val="22"/>
        </w:rPr>
        <w:t xml:space="preserve"> como requisito habilitante dentro de la experiencia general</w:t>
      </w:r>
      <w:r w:rsidR="00F204AF" w:rsidRPr="00CB6FCF">
        <w:rPr>
          <w:rFonts w:ascii="Arial" w:eastAsia="Calibri" w:hAnsi="Arial" w:cs="Arial"/>
          <w:color w:val="000000" w:themeColor="text1"/>
          <w:sz w:val="22"/>
        </w:rPr>
        <w:t xml:space="preserve"> distintas a las contenidas en el pliego tipo?</w:t>
      </w:r>
      <w:r w:rsidR="00111000" w:rsidRPr="00CB6FCF">
        <w:rPr>
          <w:rFonts w:ascii="Arial" w:eastAsia="Calibri" w:hAnsi="Arial" w:cs="Arial"/>
          <w:color w:val="000000" w:themeColor="text1"/>
          <w:sz w:val="22"/>
        </w:rPr>
        <w:t xml:space="preserve"> y ii) </w:t>
      </w:r>
      <w:r w:rsidR="00F204AF" w:rsidRPr="00CB6FCF">
        <w:rPr>
          <w:rFonts w:ascii="Castellar" w:eastAsia="Calibri" w:hAnsi="Castellar" w:cs="Arial"/>
          <w:color w:val="000000" w:themeColor="text1"/>
          <w:sz w:val="22"/>
        </w:rPr>
        <w:t>«</w:t>
      </w:r>
      <w:r w:rsidR="004B0E6E" w:rsidRPr="00CB6FCF">
        <w:rPr>
          <w:rFonts w:ascii="Arial" w:eastAsia="Calibri" w:hAnsi="Arial" w:cs="Arial"/>
          <w:color w:val="000000" w:themeColor="text1"/>
          <w:sz w:val="22"/>
        </w:rPr>
        <w:t xml:space="preserve">publicar en el portal de Colombia Compra un concepto en el que se den </w:t>
      </w:r>
      <w:r w:rsidR="004B0E6E" w:rsidRPr="00CB6FCF">
        <w:rPr>
          <w:rFonts w:ascii="Arial" w:eastAsia="Calibri" w:hAnsi="Arial" w:cs="Arial"/>
          <w:color w:val="000000" w:themeColor="text1"/>
          <w:sz w:val="22"/>
        </w:rPr>
        <w:lastRenderedPageBreak/>
        <w:t>directrices claras a las entidades para que no hagan interpretaciones sobre la matriz-1 experiencia y de esta manera a las entidades eliminen dentro de los pliegos la solicitud de actividades de obra (ítems) en el numeral de la experencia»</w:t>
      </w:r>
      <w:r w:rsidR="00853A7E" w:rsidRPr="00CB6FCF">
        <w:rPr>
          <w:rFonts w:ascii="Arial" w:eastAsia="Calibri" w:hAnsi="Arial" w:cs="Arial"/>
          <w:color w:val="000000" w:themeColor="text1"/>
          <w:sz w:val="22"/>
        </w:rPr>
        <w:t>.</w:t>
      </w:r>
    </w:p>
    <w:p w14:paraId="17A1681E" w14:textId="77777777" w:rsidR="008138A0" w:rsidRPr="00CB6FCF" w:rsidRDefault="008138A0" w:rsidP="008138A0">
      <w:pPr>
        <w:tabs>
          <w:tab w:val="left" w:pos="426"/>
        </w:tabs>
        <w:spacing w:line="276" w:lineRule="auto"/>
        <w:jc w:val="both"/>
        <w:rPr>
          <w:rFonts w:ascii="Arial" w:eastAsia="Calibri" w:hAnsi="Arial" w:cs="Arial"/>
          <w:color w:val="000000" w:themeColor="text1"/>
          <w:sz w:val="22"/>
        </w:rPr>
      </w:pPr>
    </w:p>
    <w:p w14:paraId="262410B4" w14:textId="77777777" w:rsidR="008138A0" w:rsidRPr="00CB6FCF" w:rsidRDefault="008138A0" w:rsidP="008138A0">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CB6FCF">
        <w:rPr>
          <w:rFonts w:ascii="Arial" w:eastAsia="Calibri" w:hAnsi="Arial" w:cs="Arial"/>
          <w:b/>
          <w:color w:val="000000" w:themeColor="text1"/>
          <w:sz w:val="22"/>
        </w:rPr>
        <w:t>Consideraciones</w:t>
      </w:r>
    </w:p>
    <w:p w14:paraId="50A1A002" w14:textId="0D0F3A1B" w:rsidR="008138A0" w:rsidRPr="00CB6FCF" w:rsidRDefault="008138A0" w:rsidP="008138A0">
      <w:pPr>
        <w:spacing w:line="276" w:lineRule="auto"/>
        <w:jc w:val="both"/>
        <w:rPr>
          <w:rFonts w:ascii="Arial" w:eastAsia="Calibri" w:hAnsi="Arial" w:cs="Arial"/>
          <w:color w:val="000000" w:themeColor="text1"/>
          <w:sz w:val="22"/>
        </w:rPr>
      </w:pPr>
    </w:p>
    <w:p w14:paraId="1C34E5AB" w14:textId="2F64857B" w:rsidR="00DE6035" w:rsidRPr="00CB6FCF" w:rsidRDefault="00DE6035" w:rsidP="008138A0">
      <w:pPr>
        <w:spacing w:line="276" w:lineRule="auto"/>
        <w:jc w:val="both"/>
        <w:rPr>
          <w:rFonts w:ascii="Arial" w:hAnsi="Arial" w:cs="Arial"/>
          <w:color w:val="000000" w:themeColor="text1"/>
          <w:sz w:val="22"/>
        </w:rPr>
      </w:pPr>
      <w:r w:rsidRPr="00CB6FCF">
        <w:rPr>
          <w:rFonts w:ascii="Arial" w:eastAsia="Calibri" w:hAnsi="Arial" w:cs="Arial"/>
          <w:color w:val="000000" w:themeColor="text1"/>
          <w:sz w:val="22"/>
        </w:rPr>
        <w:t xml:space="preserve">Para responder su pregunta es necesario estudiar, por una parte, los </w:t>
      </w:r>
      <w:r w:rsidRPr="00CB6FCF">
        <w:rPr>
          <w:rFonts w:ascii="Arial" w:hAnsi="Arial" w:cs="Arial"/>
          <w:color w:val="000000" w:themeColor="text1"/>
          <w:sz w:val="22"/>
        </w:rPr>
        <w:t xml:space="preserve">supuestos que deben tener en cuenta las entidades para determinar la experiencia y, por la otra, </w:t>
      </w:r>
      <w:r w:rsidR="008E580B" w:rsidRPr="00CB6FCF">
        <w:rPr>
          <w:rFonts w:ascii="Arial" w:hAnsi="Arial" w:cs="Arial"/>
          <w:color w:val="000000" w:themeColor="text1"/>
          <w:sz w:val="22"/>
        </w:rPr>
        <w:t xml:space="preserve">lo atinente a la combinación de la experiencia en los </w:t>
      </w:r>
      <w:r w:rsidR="00524CD8" w:rsidRPr="00CB6FCF">
        <w:rPr>
          <w:rFonts w:ascii="Arial" w:hAnsi="Arial" w:cs="Arial"/>
          <w:color w:val="000000" w:themeColor="text1"/>
          <w:sz w:val="22"/>
        </w:rPr>
        <w:t>Pliegos Tipo.</w:t>
      </w:r>
    </w:p>
    <w:p w14:paraId="3023CE63" w14:textId="68B16E80" w:rsidR="00DE6035" w:rsidRPr="00CB6FCF" w:rsidRDefault="00DE6035" w:rsidP="008138A0">
      <w:pPr>
        <w:spacing w:line="276" w:lineRule="auto"/>
        <w:jc w:val="both"/>
        <w:rPr>
          <w:rFonts w:ascii="Arial" w:hAnsi="Arial" w:cs="Arial"/>
          <w:color w:val="000000" w:themeColor="text1"/>
          <w:sz w:val="22"/>
        </w:rPr>
      </w:pPr>
    </w:p>
    <w:p w14:paraId="79E909BA" w14:textId="1C0185F2" w:rsidR="00DE6035" w:rsidRPr="00CB6FCF" w:rsidRDefault="00DE6035" w:rsidP="008138A0">
      <w:pPr>
        <w:spacing w:line="276" w:lineRule="auto"/>
        <w:jc w:val="both"/>
        <w:rPr>
          <w:rFonts w:ascii="Arial" w:hAnsi="Arial" w:cs="Arial"/>
          <w:b/>
          <w:bCs/>
          <w:color w:val="000000" w:themeColor="text1"/>
          <w:sz w:val="22"/>
        </w:rPr>
      </w:pPr>
      <w:r w:rsidRPr="00CB6FCF">
        <w:rPr>
          <w:rFonts w:ascii="Arial" w:hAnsi="Arial" w:cs="Arial"/>
          <w:b/>
          <w:bCs/>
          <w:color w:val="000000" w:themeColor="text1"/>
          <w:sz w:val="22"/>
        </w:rPr>
        <w:t xml:space="preserve">2.1. </w:t>
      </w:r>
      <w:r w:rsidR="00227E05" w:rsidRPr="00CB6FCF">
        <w:rPr>
          <w:rFonts w:ascii="Arial" w:hAnsi="Arial" w:cs="Arial"/>
          <w:b/>
          <w:bCs/>
          <w:color w:val="000000" w:themeColor="text1"/>
          <w:sz w:val="22"/>
        </w:rPr>
        <w:t>Acreditación de experiencia en los Documentos T</w:t>
      </w:r>
      <w:r w:rsidR="00251946" w:rsidRPr="00CB6FCF">
        <w:rPr>
          <w:rFonts w:ascii="Arial" w:hAnsi="Arial" w:cs="Arial"/>
          <w:b/>
          <w:bCs/>
          <w:color w:val="000000" w:themeColor="text1"/>
          <w:sz w:val="22"/>
        </w:rPr>
        <w:t>ipo</w:t>
      </w:r>
    </w:p>
    <w:p w14:paraId="3EE0D3D3" w14:textId="77777777" w:rsidR="00251946" w:rsidRPr="00CB6FCF" w:rsidRDefault="00251946" w:rsidP="008138A0">
      <w:pPr>
        <w:spacing w:line="276" w:lineRule="auto"/>
        <w:jc w:val="both"/>
        <w:rPr>
          <w:rFonts w:ascii="Arial" w:eastAsia="Calibri" w:hAnsi="Arial" w:cs="Arial"/>
          <w:b/>
          <w:bCs/>
          <w:color w:val="000000" w:themeColor="text1"/>
          <w:sz w:val="22"/>
        </w:rPr>
      </w:pPr>
    </w:p>
    <w:p w14:paraId="0841E9A6" w14:textId="44E5FB5C" w:rsidR="00660F20" w:rsidRPr="00CB6FCF" w:rsidRDefault="00660F20" w:rsidP="006730EA">
      <w:pPr>
        <w:spacing w:before="120" w:after="120" w:line="276" w:lineRule="auto"/>
        <w:jc w:val="both"/>
        <w:rPr>
          <w:rFonts w:ascii="Arial" w:hAnsi="Arial" w:cs="Arial"/>
          <w:color w:val="000000" w:themeColor="text1"/>
          <w:sz w:val="22"/>
        </w:rPr>
      </w:pPr>
      <w:r w:rsidRPr="00CB6FCF">
        <w:rPr>
          <w:rFonts w:ascii="Arial" w:hAnsi="Arial" w:cs="Arial"/>
          <w:color w:val="000000" w:themeColor="text1"/>
          <w:sz w:val="22"/>
        </w:rPr>
        <w:t xml:space="preserve">La Agencia Nacional de Contratación Pública </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Colombia Compra Eficiente se ha pronunciado en diferentes conceptos sobre la forma de establecer la experiencia exigible en procesos de contratación de licitación de obra pública de infraestructura de transport</w:t>
      </w:r>
      <w:r w:rsidR="000D0EE4" w:rsidRPr="00CB6FCF">
        <w:rPr>
          <w:rFonts w:ascii="Arial" w:hAnsi="Arial" w:cs="Arial"/>
          <w:color w:val="000000" w:themeColor="text1"/>
          <w:sz w:val="22"/>
        </w:rPr>
        <w:t xml:space="preserve">e que aplican Documentos Tipo: </w:t>
      </w:r>
      <w:r w:rsidRPr="00CB6FCF">
        <w:rPr>
          <w:rFonts w:ascii="Arial" w:hAnsi="Arial" w:cs="Arial"/>
          <w:color w:val="000000" w:themeColor="text1"/>
          <w:sz w:val="22"/>
        </w:rPr>
        <w:t>conceptos</w:t>
      </w:r>
      <w:r w:rsidR="000D52B9" w:rsidRPr="00CB6FCF">
        <w:rPr>
          <w:rFonts w:ascii="Arial" w:hAnsi="Arial" w:cs="Arial"/>
          <w:color w:val="000000" w:themeColor="text1"/>
          <w:sz w:val="22"/>
        </w:rPr>
        <w:t xml:space="preserve"> C </w:t>
      </w:r>
      <w:r w:rsidR="000D52B9" w:rsidRPr="00CB6FCF">
        <w:rPr>
          <w:rFonts w:ascii="Arial" w:eastAsia="Calibri" w:hAnsi="Arial" w:cs="Arial"/>
          <w:color w:val="000000" w:themeColor="text1"/>
          <w:sz w:val="22"/>
        </w:rPr>
        <w:t>― 097 del 3 de marzo de 2020,</w:t>
      </w:r>
      <w:r w:rsidRPr="00CB6FCF">
        <w:rPr>
          <w:rFonts w:ascii="Arial" w:hAnsi="Arial" w:cs="Arial"/>
          <w:color w:val="000000" w:themeColor="text1"/>
          <w:sz w:val="22"/>
        </w:rPr>
        <w:t xml:space="preserve"> 4201912000004262 del 25 de junio de 2019, 4201912000004426 del 3 de julio de 2019, 4201912000005320 del 6 de agosto de 2019,</w:t>
      </w:r>
      <w:r w:rsidR="000D0EE4" w:rsidRPr="00CB6FCF">
        <w:rPr>
          <w:rFonts w:ascii="Arial" w:hAnsi="Arial" w:cs="Arial"/>
          <w:color w:val="000000" w:themeColor="text1"/>
          <w:sz w:val="22"/>
        </w:rPr>
        <w:t xml:space="preserve"> 4201912000005394 del 9 de agosto de 2019,</w:t>
      </w:r>
      <w:r w:rsidRPr="00CB6FCF">
        <w:rPr>
          <w:rFonts w:ascii="Arial" w:hAnsi="Arial" w:cs="Arial"/>
          <w:color w:val="000000" w:themeColor="text1"/>
          <w:sz w:val="22"/>
        </w:rPr>
        <w:t xml:space="preserve"> 4201912000005416 del 10 de agosto de 2019, </w:t>
      </w:r>
      <w:r w:rsidR="000D0EE4" w:rsidRPr="00CB6FCF">
        <w:rPr>
          <w:rFonts w:ascii="Arial" w:hAnsi="Arial" w:cs="Arial"/>
          <w:color w:val="000000" w:themeColor="text1"/>
          <w:sz w:val="22"/>
        </w:rPr>
        <w:t xml:space="preserve">4201912000005548 del 15 de agosto de 2019, </w:t>
      </w:r>
      <w:r w:rsidRPr="00CB6FCF">
        <w:rPr>
          <w:rFonts w:ascii="Arial" w:hAnsi="Arial" w:cs="Arial"/>
          <w:color w:val="000000" w:themeColor="text1"/>
          <w:sz w:val="22"/>
        </w:rPr>
        <w:t xml:space="preserve">4201912000005609 del 16 de agosto de 2019, 4201912000005809 del 27 de agosto de 2019, 4201912000006151 del 9 de septiembre de 2019, 4201912000007034 del 11 de octubre de 2019, 4201912000007124 del 17 de octubre de 2019, entre otras, por lo que se reiteran dichas consideraciones. </w:t>
      </w:r>
    </w:p>
    <w:p w14:paraId="63AD33FC" w14:textId="0424BD1A" w:rsidR="00660F20" w:rsidRPr="00CB6FCF" w:rsidRDefault="006730EA" w:rsidP="00F204AF">
      <w:pPr>
        <w:spacing w:before="120" w:after="120" w:line="276" w:lineRule="auto"/>
        <w:ind w:firstLine="709"/>
        <w:jc w:val="both"/>
        <w:rPr>
          <w:rFonts w:ascii="Arial" w:hAnsi="Arial" w:cs="Arial"/>
          <w:color w:val="000000" w:themeColor="text1"/>
          <w:sz w:val="22"/>
        </w:rPr>
      </w:pPr>
      <w:r w:rsidRPr="00CB6FCF">
        <w:rPr>
          <w:rFonts w:ascii="Arial" w:hAnsi="Arial" w:cs="Arial"/>
          <w:color w:val="000000" w:themeColor="text1"/>
          <w:sz w:val="22"/>
        </w:rPr>
        <w:t>También s</w:t>
      </w:r>
      <w:r w:rsidR="00660F20" w:rsidRPr="00CB6FCF">
        <w:rPr>
          <w:rFonts w:ascii="Arial" w:hAnsi="Arial" w:cs="Arial"/>
          <w:color w:val="000000" w:themeColor="text1"/>
          <w:sz w:val="22"/>
        </w:rPr>
        <w:t xml:space="preserve">e destacan los conceptos del 5 de septiembre de 2019, proferido dentro </w:t>
      </w:r>
      <w:r w:rsidR="004F779B" w:rsidRPr="00CB6FCF">
        <w:rPr>
          <w:rFonts w:ascii="Arial" w:hAnsi="Arial" w:cs="Arial"/>
          <w:color w:val="000000" w:themeColor="text1"/>
          <w:sz w:val="22"/>
        </w:rPr>
        <w:t>del radicado</w:t>
      </w:r>
      <w:r w:rsidR="00D86DD1" w:rsidRPr="00CB6FCF">
        <w:rPr>
          <w:rFonts w:ascii="Arial" w:hAnsi="Arial" w:cs="Arial"/>
          <w:color w:val="000000" w:themeColor="text1"/>
          <w:sz w:val="22"/>
        </w:rPr>
        <w:t xml:space="preserve"> C – 030 </w:t>
      </w:r>
      <w:r w:rsidR="00660F20" w:rsidRPr="00CB6FCF">
        <w:rPr>
          <w:rFonts w:ascii="Arial" w:hAnsi="Arial" w:cs="Arial"/>
          <w:color w:val="000000" w:themeColor="text1"/>
          <w:sz w:val="22"/>
        </w:rPr>
        <w:t>del 28 de</w:t>
      </w:r>
      <w:r w:rsidR="004F779B" w:rsidRPr="00CB6FCF">
        <w:rPr>
          <w:rFonts w:ascii="Arial" w:hAnsi="Arial" w:cs="Arial"/>
          <w:color w:val="000000" w:themeColor="text1"/>
          <w:sz w:val="22"/>
        </w:rPr>
        <w:t xml:space="preserve"> enero de 2020</w:t>
      </w:r>
      <w:r w:rsidR="00660F20" w:rsidRPr="00CB6FCF">
        <w:rPr>
          <w:rFonts w:ascii="Arial" w:hAnsi="Arial" w:cs="Arial"/>
          <w:color w:val="000000" w:themeColor="text1"/>
          <w:sz w:val="22"/>
        </w:rPr>
        <w:t>, se explicaron los supuestos que deben tener en cuenta las entidades para determinar la experiencia. La tesis desarrollada se expone a continuación.</w:t>
      </w:r>
    </w:p>
    <w:p w14:paraId="06B02A9C" w14:textId="77777777" w:rsidR="00660F20" w:rsidRPr="00CB6FCF" w:rsidRDefault="00660F20" w:rsidP="00F204AF">
      <w:pPr>
        <w:spacing w:before="120" w:after="120" w:line="276" w:lineRule="auto"/>
        <w:ind w:firstLine="709"/>
        <w:jc w:val="both"/>
        <w:rPr>
          <w:rFonts w:ascii="Arial" w:hAnsi="Arial" w:cs="Arial"/>
          <w:color w:val="000000" w:themeColor="text1"/>
          <w:sz w:val="22"/>
        </w:rPr>
      </w:pPr>
      <w:r w:rsidRPr="00CB6FCF">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CB6FCF">
        <w:rPr>
          <w:rFonts w:ascii="Arial" w:hAnsi="Arial" w:cs="Arial"/>
          <w:i/>
          <w:color w:val="000000" w:themeColor="text1"/>
          <w:sz w:val="22"/>
        </w:rPr>
        <w:t>deberán</w:t>
      </w:r>
      <w:r w:rsidRPr="00CB6FCF">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2F5F50E7"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Adicionalmente señala, frente a su contenido, que «[d]entro de los documentos tipo el Gobierno adoptará de manera general y con </w:t>
      </w:r>
      <w:r w:rsidRPr="00CB6FCF">
        <w:rPr>
          <w:rFonts w:ascii="Arial" w:hAnsi="Arial" w:cs="Arial"/>
          <w:i/>
          <w:color w:val="000000" w:themeColor="text1"/>
          <w:sz w:val="22"/>
        </w:rPr>
        <w:t>alcance obligatorio</w:t>
      </w:r>
      <w:r w:rsidRPr="00CB6FCF">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76AF8A87" w14:textId="77777777" w:rsidR="00660F20" w:rsidRPr="00CB6FCF" w:rsidRDefault="00660F20" w:rsidP="00F204AF">
      <w:pPr>
        <w:spacing w:before="120" w:after="120" w:line="276" w:lineRule="auto"/>
        <w:ind w:firstLine="708"/>
        <w:jc w:val="both"/>
        <w:rPr>
          <w:rFonts w:ascii="Arial" w:hAnsi="Arial" w:cs="Arial"/>
          <w:color w:val="000000" w:themeColor="text1"/>
          <w:sz w:val="22"/>
          <w:shd w:val="clear" w:color="auto" w:fill="FFFFFF"/>
        </w:rPr>
      </w:pPr>
      <w:r w:rsidRPr="00CB6FCF">
        <w:rPr>
          <w:rFonts w:ascii="Arial" w:hAnsi="Arial" w:cs="Arial"/>
          <w:color w:val="000000" w:themeColor="text1"/>
          <w:sz w:val="22"/>
        </w:rPr>
        <w:lastRenderedPageBreak/>
        <w:t>Conforme a lo anterior, el Gobierno Nacional adop</w:t>
      </w:r>
      <w:r w:rsidRPr="00CB6FCF">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47624A5D" w14:textId="77777777" w:rsidR="00660F20" w:rsidRPr="00CB6FCF" w:rsidRDefault="00660F20" w:rsidP="00F204AF">
      <w:pPr>
        <w:spacing w:before="120" w:after="120" w:line="276" w:lineRule="auto"/>
        <w:ind w:firstLine="708"/>
        <w:jc w:val="both"/>
        <w:rPr>
          <w:rFonts w:ascii="Arial" w:hAnsi="Arial" w:cs="Arial"/>
          <w:color w:val="000000" w:themeColor="text1"/>
          <w:sz w:val="22"/>
          <w:shd w:val="clear" w:color="auto" w:fill="FFFFFF"/>
        </w:rPr>
      </w:pPr>
      <w:r w:rsidRPr="00CB6FCF">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20CBAC3A" w14:textId="2FD47DCB" w:rsidR="00660F20" w:rsidRPr="00CB6FCF" w:rsidRDefault="00660F20" w:rsidP="00F204AF">
      <w:pPr>
        <w:spacing w:before="120" w:after="120" w:line="276" w:lineRule="auto"/>
        <w:ind w:firstLine="708"/>
        <w:jc w:val="both"/>
        <w:rPr>
          <w:rFonts w:ascii="Arial" w:hAnsi="Arial" w:cs="Arial"/>
          <w:color w:val="000000" w:themeColor="text1"/>
          <w:sz w:val="22"/>
          <w:shd w:val="clear" w:color="auto" w:fill="FFFFFF"/>
        </w:rPr>
      </w:pPr>
      <w:r w:rsidRPr="00CB6FCF">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CB6FCF">
        <w:rPr>
          <w:rFonts w:ascii="Arial" w:hAnsi="Arial" w:cs="Arial"/>
          <w:i/>
          <w:iCs/>
          <w:color w:val="000000" w:themeColor="text1"/>
          <w:sz w:val="22"/>
          <w:shd w:val="clear" w:color="auto" w:fill="FFFFFF"/>
        </w:rPr>
        <w:t xml:space="preserve">ibidem </w:t>
      </w:r>
      <w:r w:rsidRPr="00CB6FCF">
        <w:rPr>
          <w:rFonts w:ascii="Arial" w:hAnsi="Arial" w:cs="Arial"/>
          <w:color w:val="000000" w:themeColor="text1"/>
          <w:sz w:val="22"/>
          <w:shd w:val="clear" w:color="auto" w:fill="FFFFFF"/>
        </w:rPr>
        <w:t>dispone que en el desarrollo e implementación de los documentos, la Agencia Nacional de Contratación Pública – Colombia Compra Eficiente, en coordinación con el Departamento Naciona</w:t>
      </w:r>
      <w:r w:rsidR="004F779B" w:rsidRPr="00CB6FCF">
        <w:rPr>
          <w:rFonts w:ascii="Arial" w:hAnsi="Arial" w:cs="Arial"/>
          <w:color w:val="000000" w:themeColor="text1"/>
          <w:sz w:val="22"/>
          <w:shd w:val="clear" w:color="auto" w:fill="FFFFFF"/>
        </w:rPr>
        <w:t>l de Planeación (DNP)</w:t>
      </w:r>
      <w:r w:rsidRPr="00CB6FCF">
        <w:rPr>
          <w:rFonts w:ascii="Arial" w:hAnsi="Arial" w:cs="Arial"/>
          <w:color w:val="000000" w:themeColor="text1"/>
          <w:sz w:val="22"/>
          <w:shd w:val="clear" w:color="auto" w:fill="FFFFFF"/>
        </w:rPr>
        <w:t xml:space="preserve">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409AE9C3"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En cumplimiento de este mandato, la Resolución No. 1798 del 1 de abril de 2019, mediante la cual </w:t>
      </w:r>
      <w:r w:rsidRPr="00CB6FCF">
        <w:rPr>
          <w:rFonts w:ascii="Arial" w:hAnsi="Arial" w:cs="Arial"/>
          <w:color w:val="000000" w:themeColor="text1"/>
          <w:sz w:val="22"/>
          <w:shd w:val="clear" w:color="auto" w:fill="FFFFFF"/>
        </w:rPr>
        <w:t>la Agencia Nacional de Contratación Pública – Colombia Compra Eficiente</w:t>
      </w:r>
      <w:r w:rsidRPr="00CB6FCF">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1206BCA1"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w:t>
      </w:r>
      <w:r w:rsidRPr="00CB6FCF">
        <w:rPr>
          <w:rFonts w:ascii="Arial" w:hAnsi="Arial" w:cs="Arial"/>
          <w:color w:val="000000" w:themeColor="text1"/>
          <w:sz w:val="22"/>
        </w:rPr>
        <w:lastRenderedPageBreak/>
        <w:t xml:space="preserve">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277F1759"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ii) la actividad a contratar y iii) la cuantía del proceso de contratación.</w:t>
      </w:r>
    </w:p>
    <w:p w14:paraId="51AF8746"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55E56F61"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5DEECC1B"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2D1908EB"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w:t>
      </w:r>
      <w:r w:rsidRPr="00CB6FCF">
        <w:rPr>
          <w:rFonts w:ascii="Arial" w:hAnsi="Arial" w:cs="Arial"/>
          <w:color w:val="000000" w:themeColor="text1"/>
          <w:sz w:val="22"/>
        </w:rPr>
        <w:lastRenderedPageBreak/>
        <w:t xml:space="preserve">Compra Eficiente, e incluido en la Matriz 1, que es resultado del mandato establecido en el artículo 4 de la Ley 1882 de 2018, y por lo tanto, de obligatorio cumplimiento. Igualmente, se encuentran sometidos a la reglamentación establecida en el Decreto 342 de 2019 y no pueden ser alterados, modificados o adicionados en su contenido. </w:t>
      </w:r>
    </w:p>
    <w:p w14:paraId="3477E26F"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7636859A"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24B05783"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b) Definido el tipo de infraestructura, identificar la </w:t>
      </w:r>
      <w:r w:rsidRPr="00CB6FCF">
        <w:rPr>
          <w:rFonts w:ascii="Arial" w:eastAsia="Calibri" w:hAnsi="Arial" w:cs="Arial"/>
          <w:color w:val="000000" w:themeColor="text1"/>
          <w:sz w:val="22"/>
        </w:rPr>
        <w:t>«</w:t>
      </w:r>
      <w:r w:rsidRPr="00CB6FCF">
        <w:rPr>
          <w:rFonts w:ascii="Arial" w:hAnsi="Arial" w:cs="Arial"/>
          <w:color w:val="000000" w:themeColor="text1"/>
          <w:sz w:val="22"/>
        </w:rPr>
        <w:t>ACTIVIDAD A CONTRATAR</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acorde con la Matriz 1. </w:t>
      </w:r>
    </w:p>
    <w:p w14:paraId="1C1A0C17"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c) Identificar el rango en el cual se encuentra el Proceso de Contratación de acuerdo con el presupuesto oficial. </w:t>
      </w:r>
    </w:p>
    <w:p w14:paraId="2E4E9D7B"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d) Identificar la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general</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exigible acorde con la Matriz 1 teniendo en cuenta la actividad a contratar y el rango de la cuantía del Proceso de Contratación. </w:t>
      </w:r>
    </w:p>
    <w:p w14:paraId="18FC4A55"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e) Identificar la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específica</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específica</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se indiquen las siglas </w:t>
      </w:r>
      <w:r w:rsidRPr="00CB6FCF">
        <w:rPr>
          <w:rFonts w:ascii="Arial" w:hAnsi="Arial" w:cs="Arial"/>
          <w:i/>
          <w:iCs/>
          <w:color w:val="000000" w:themeColor="text1"/>
          <w:sz w:val="22"/>
        </w:rPr>
        <w:t>N.A</w:t>
      </w:r>
      <w:r w:rsidRPr="00CB6FCF">
        <w:rPr>
          <w:rFonts w:ascii="Arial" w:hAnsi="Arial" w:cs="Arial"/>
          <w:color w:val="000000" w:themeColor="text1"/>
          <w:sz w:val="22"/>
        </w:rPr>
        <w:t xml:space="preserve"> significa que la entidad estatal no puede exigir a los proponentes experiencia específica en los procesos de contratación. </w:t>
      </w:r>
    </w:p>
    <w:p w14:paraId="21BC5FC5" w14:textId="77777777" w:rsidR="00660F20" w:rsidRPr="00CB6FCF" w:rsidRDefault="00660F20" w:rsidP="00F204AF">
      <w:pPr>
        <w:spacing w:before="120" w:after="120" w:line="276" w:lineRule="auto"/>
        <w:jc w:val="both"/>
        <w:rPr>
          <w:rFonts w:ascii="Arial" w:hAnsi="Arial" w:cs="Arial"/>
          <w:color w:val="000000" w:themeColor="text1"/>
          <w:sz w:val="22"/>
        </w:rPr>
      </w:pPr>
      <w:r w:rsidRPr="00CB6FCF">
        <w:rPr>
          <w:rFonts w:ascii="Arial" w:hAnsi="Arial" w:cs="Arial"/>
          <w:color w:val="000000" w:themeColor="text1"/>
          <w:sz w:val="22"/>
        </w:rPr>
        <w:tab/>
        <w:t>A continuación se identifica la experiencia general y específica que la entidad estatal solicitará, de acuerdo con las características y parámetros explicados previamente:</w:t>
      </w:r>
    </w:p>
    <w:p w14:paraId="52B2C795"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a) De acuerdo con la Matriz 1 el tipo de infraestructura que se relaciona con el objeto contractual es </w:t>
      </w:r>
      <w:r w:rsidRPr="00CB6FCF">
        <w:rPr>
          <w:rFonts w:ascii="Arial" w:eastAsia="Calibri" w:hAnsi="Arial" w:cs="Arial"/>
          <w:color w:val="000000" w:themeColor="text1"/>
          <w:sz w:val="22"/>
        </w:rPr>
        <w:t>«</w:t>
      </w:r>
      <w:r w:rsidRPr="00CB6FCF">
        <w:rPr>
          <w:rFonts w:ascii="Arial" w:hAnsi="Arial" w:cs="Arial"/>
          <w:color w:val="000000" w:themeColor="text1"/>
          <w:sz w:val="22"/>
        </w:rPr>
        <w:t>7. OBRAS EN PUENTES</w:t>
      </w:r>
      <w:r w:rsidRPr="00CB6FCF">
        <w:rPr>
          <w:rFonts w:ascii="Arial" w:eastAsia="Calibri" w:hAnsi="Arial" w:cs="Arial"/>
          <w:color w:val="000000" w:themeColor="text1"/>
          <w:sz w:val="22"/>
        </w:rPr>
        <w:t>»</w:t>
      </w:r>
      <w:r w:rsidRPr="00CB6FCF">
        <w:rPr>
          <w:rFonts w:ascii="Arial" w:hAnsi="Arial" w:cs="Arial"/>
          <w:color w:val="000000" w:themeColor="text1"/>
          <w:sz w:val="22"/>
        </w:rPr>
        <w:t>.</w:t>
      </w:r>
    </w:p>
    <w:p w14:paraId="2F9F6FC1"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b) La actividad que se relaciona es el numeral </w:t>
      </w:r>
      <w:r w:rsidRPr="00CB6FCF">
        <w:rPr>
          <w:rFonts w:ascii="Arial" w:eastAsia="Calibri" w:hAnsi="Arial" w:cs="Arial"/>
          <w:color w:val="000000" w:themeColor="text1"/>
          <w:sz w:val="22"/>
        </w:rPr>
        <w:t>«</w:t>
      </w:r>
      <w:r w:rsidRPr="00CB6FCF">
        <w:rPr>
          <w:rFonts w:ascii="Arial" w:hAnsi="Arial" w:cs="Arial"/>
          <w:color w:val="000000" w:themeColor="text1"/>
          <w:sz w:val="22"/>
        </w:rPr>
        <w:t>7.1 PROYECTOS DE CONSTRUCCION DE PUENTES EN ESTRUCTURA EN CONCRETO</w:t>
      </w:r>
      <w:r w:rsidRPr="00CB6FCF">
        <w:rPr>
          <w:rFonts w:ascii="Arial" w:eastAsia="Calibri" w:hAnsi="Arial" w:cs="Arial"/>
          <w:color w:val="000000" w:themeColor="text1"/>
          <w:sz w:val="22"/>
        </w:rPr>
        <w:t>»</w:t>
      </w:r>
      <w:r w:rsidRPr="00CB6FCF">
        <w:rPr>
          <w:rFonts w:ascii="Arial" w:hAnsi="Arial" w:cs="Arial"/>
          <w:color w:val="000000" w:themeColor="text1"/>
          <w:sz w:val="22"/>
        </w:rPr>
        <w:t>.</w:t>
      </w:r>
    </w:p>
    <w:p w14:paraId="128F03AD"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c) </w:t>
      </w:r>
      <w:r w:rsidRPr="00CB6FCF">
        <w:rPr>
          <w:rFonts w:ascii="Arial" w:eastAsia="Calibri" w:hAnsi="Arial" w:cs="Arial"/>
          <w:color w:val="000000" w:themeColor="text1"/>
          <w:sz w:val="22"/>
        </w:rPr>
        <w:t xml:space="preserve">La experiencia general que se debe solicitar en este proceso de contratación es «CONSTRUCCIÓN DE PUENTES VEHICULARES O FERREOS, EN ESTRUCTURA EN CONCRETO» y la entidad no podrá modificarla, dado que así fue establecida en la Matriz 1 </w:t>
      </w:r>
      <w:r w:rsidRPr="00CB6FCF">
        <w:rPr>
          <w:rFonts w:ascii="Arial" w:hAnsi="Arial" w:cs="Arial"/>
          <w:color w:val="000000" w:themeColor="text1"/>
          <w:sz w:val="22"/>
        </w:rPr>
        <w:t>–</w:t>
      </w:r>
      <w:r w:rsidRPr="00CB6FCF">
        <w:rPr>
          <w:rFonts w:ascii="Arial" w:eastAsia="Calibri" w:hAnsi="Arial" w:cs="Arial"/>
          <w:color w:val="000000" w:themeColor="text1"/>
          <w:sz w:val="22"/>
        </w:rPr>
        <w:t xml:space="preserve"> Experiencia</w:t>
      </w:r>
    </w:p>
    <w:p w14:paraId="138CBF0B" w14:textId="77777777" w:rsidR="00660F20" w:rsidRPr="00CB6FCF" w:rsidRDefault="00660F20" w:rsidP="00F204AF">
      <w:pPr>
        <w:spacing w:before="120" w:after="120" w:line="276" w:lineRule="auto"/>
        <w:ind w:firstLine="708"/>
        <w:jc w:val="both"/>
        <w:rPr>
          <w:rFonts w:ascii="Arial" w:eastAsia="Calibri" w:hAnsi="Arial" w:cs="Arial"/>
          <w:color w:val="000000" w:themeColor="text1"/>
          <w:sz w:val="22"/>
        </w:rPr>
      </w:pPr>
      <w:r w:rsidRPr="00CB6FCF">
        <w:rPr>
          <w:rFonts w:ascii="Arial" w:hAnsi="Arial" w:cs="Arial"/>
          <w:color w:val="000000" w:themeColor="text1"/>
          <w:sz w:val="22"/>
        </w:rPr>
        <w:t xml:space="preserve">d) </w:t>
      </w:r>
      <w:r w:rsidRPr="00CB6FCF">
        <w:rPr>
          <w:rFonts w:ascii="Arial" w:eastAsia="Calibri" w:hAnsi="Arial" w:cs="Arial"/>
          <w:color w:val="000000" w:themeColor="text1"/>
          <w:sz w:val="22"/>
        </w:rPr>
        <w:t xml:space="preserve">La experiencia específica cambia dependiendo de la cuantía del proceso de contratación: i) menos de 100 SMMLV y ii) Entre 100 y 1.000 SMMLV: La entidad estatal no puede exigir ningún tipo de experiencia específica en sus procesos de contratación; y ii) </w:t>
      </w:r>
      <w:r w:rsidRPr="00CB6FCF">
        <w:rPr>
          <w:rFonts w:ascii="Arial" w:eastAsia="Calibri" w:hAnsi="Arial" w:cs="Arial"/>
          <w:color w:val="000000" w:themeColor="text1"/>
          <w:sz w:val="22"/>
        </w:rPr>
        <w:lastRenderedPageBreak/>
        <w:t xml:space="preserve">mayores a 1.001 SMMLV, la entidad deberá exigir «por lo menos un </w:t>
      </w:r>
      <w:r w:rsidRPr="00CB6FCF">
        <w:rPr>
          <w:rFonts w:ascii="Arial" w:hAnsi="Arial" w:cs="Arial"/>
          <w:color w:val="000000" w:themeColor="text1"/>
          <w:sz w:val="22"/>
          <w:lang w:val="es-ES"/>
        </w:rPr>
        <w:t>(</w:t>
      </w:r>
      <w:r w:rsidRPr="00CB6FCF">
        <w:rPr>
          <w:rFonts w:ascii="Arial" w:eastAsia="Calibri" w:hAnsi="Arial" w:cs="Arial"/>
          <w:color w:val="000000" w:themeColor="text1"/>
          <w:sz w:val="22"/>
        </w:rPr>
        <w:t>1) contrato cuya longitud intervenida corresponda al 50% de la longitud de la vía a construir mediante el proceso de contratación.</w:t>
      </w:r>
    </w:p>
    <w:p w14:paraId="1989CF82"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En este sentido, la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general</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y la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específica</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56EA5EC7"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Es del caso precisar que el hecho que la entidad exija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general</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y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específica</w:t>
      </w:r>
      <w:r w:rsidRPr="00CB6FCF">
        <w:rPr>
          <w:rFonts w:ascii="Arial" w:eastAsia="Calibri" w:hAnsi="Arial" w:cs="Arial"/>
          <w:color w:val="000000" w:themeColor="text1"/>
          <w:sz w:val="22"/>
        </w:rPr>
        <w:t xml:space="preserve">», </w:t>
      </w:r>
      <w:r w:rsidRPr="00CB6FCF">
        <w:rPr>
          <w:rFonts w:ascii="Arial" w:hAnsi="Arial" w:cs="Arial"/>
          <w:color w:val="000000" w:themeColor="text1"/>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 En estas suposiciones se funda la pregunta que aquí se resuelve.</w:t>
      </w:r>
    </w:p>
    <w:p w14:paraId="7842ED1A" w14:textId="14054706"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Como se señaló en el concepto correspondiente al radicad</w:t>
      </w:r>
      <w:r w:rsidR="004F779B" w:rsidRPr="00CB6FCF">
        <w:rPr>
          <w:rFonts w:ascii="Arial" w:hAnsi="Arial" w:cs="Arial"/>
          <w:color w:val="000000" w:themeColor="text1"/>
          <w:sz w:val="22"/>
        </w:rPr>
        <w:t>o No. 4201912000006151 d</w:t>
      </w:r>
      <w:r w:rsidRPr="00CB6FCF">
        <w:rPr>
          <w:rFonts w:ascii="Arial" w:hAnsi="Arial" w:cs="Arial"/>
          <w:color w:val="000000" w:themeColor="text1"/>
          <w:sz w:val="22"/>
        </w:rPr>
        <w:t>el 25 de septiembre de 2019</w:t>
      </w:r>
      <w:r w:rsidRPr="00CB6FCF">
        <w:rPr>
          <w:rStyle w:val="Refdenotaalpie"/>
          <w:rFonts w:ascii="Arial" w:hAnsi="Arial" w:cs="Arial"/>
          <w:color w:val="000000" w:themeColor="text1"/>
          <w:sz w:val="22"/>
        </w:rPr>
        <w:footnoteReference w:id="1"/>
      </w:r>
      <w:r w:rsidRPr="00CB6FCF">
        <w:rPr>
          <w:rFonts w:ascii="Arial" w:hAnsi="Arial" w:cs="Arial"/>
          <w:color w:val="000000" w:themeColor="text1"/>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14:paraId="3A8F0577"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El «Documento Base» y la «Matriz 1- Experiencia» permiten evaluar la experiencia a partir del objeto y las actividades ejecutadas, por ejemplo, el literal A del numeral 3.5.1 señala: </w:t>
      </w:r>
    </w:p>
    <w:p w14:paraId="1BD18C5C" w14:textId="77777777" w:rsidR="00660F20" w:rsidRPr="00CB6FCF" w:rsidRDefault="00660F20" w:rsidP="00F204AF">
      <w:pPr>
        <w:spacing w:line="276" w:lineRule="auto"/>
        <w:jc w:val="both"/>
        <w:rPr>
          <w:rFonts w:ascii="Arial" w:hAnsi="Arial" w:cs="Arial"/>
          <w:color w:val="000000" w:themeColor="text1"/>
          <w:sz w:val="22"/>
        </w:rPr>
      </w:pPr>
    </w:p>
    <w:p w14:paraId="51026F00" w14:textId="77777777" w:rsidR="00660F20" w:rsidRPr="00CB6FCF" w:rsidRDefault="00660F20" w:rsidP="00F204AF">
      <w:pPr>
        <w:pStyle w:val="InviasNormal"/>
        <w:numPr>
          <w:ilvl w:val="2"/>
          <w:numId w:val="13"/>
        </w:numPr>
        <w:spacing w:before="0" w:after="0"/>
        <w:ind w:left="709" w:right="709" w:firstLine="0"/>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lastRenderedPageBreak/>
        <w:t xml:space="preserve">CARACTERÍSTICAS DE LOS CONTRATOS PRESENTADOS PARA ACREDITAR LA EXPERIENCIA EXIGIDA </w:t>
      </w:r>
    </w:p>
    <w:p w14:paraId="65693B13"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p>
    <w:p w14:paraId="110C2D35"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 xml:space="preserve">Los contratos por acreditar deberán cumplir las siguientes características: </w:t>
      </w:r>
    </w:p>
    <w:p w14:paraId="1B2F13E9"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p>
    <w:p w14:paraId="781B9A52" w14:textId="77777777" w:rsidR="00660F20" w:rsidRPr="00CB6FCF" w:rsidRDefault="00660F20" w:rsidP="00F204AF">
      <w:pPr>
        <w:pStyle w:val="InviasNormal"/>
        <w:numPr>
          <w:ilvl w:val="0"/>
          <w:numId w:val="14"/>
        </w:numPr>
        <w:spacing w:before="0" w:after="0"/>
        <w:ind w:left="709" w:right="709" w:firstLine="0"/>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Que las actividades ejecutadas correspondan a [Actividad o actividades señaladas en la “Matriz 1 - Experiencia] y guarden relación directa con el objeto del contrato.</w:t>
      </w:r>
    </w:p>
    <w:p w14:paraId="55FC4355" w14:textId="77777777" w:rsidR="00660F20" w:rsidRPr="00CB6FCF" w:rsidRDefault="00660F20" w:rsidP="000A013A">
      <w:pPr>
        <w:spacing w:line="276" w:lineRule="auto"/>
        <w:ind w:firstLine="708"/>
        <w:jc w:val="both"/>
        <w:rPr>
          <w:rFonts w:ascii="Arial" w:hAnsi="Arial" w:cs="Arial"/>
          <w:color w:val="000000" w:themeColor="text1"/>
          <w:sz w:val="22"/>
        </w:rPr>
      </w:pPr>
    </w:p>
    <w:p w14:paraId="49B00459" w14:textId="77777777" w:rsidR="00660F20" w:rsidRPr="00CB6FCF" w:rsidRDefault="00660F20" w:rsidP="00F204AF">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Esta regla exige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14:paraId="00A39677" w14:textId="77777777" w:rsidR="00660F20" w:rsidRPr="00CB6FCF" w:rsidRDefault="00660F20" w:rsidP="00F204AF">
      <w:pPr>
        <w:spacing w:before="120" w:after="120" w:line="276" w:lineRule="auto"/>
        <w:jc w:val="both"/>
        <w:rPr>
          <w:rFonts w:ascii="Arial" w:hAnsi="Arial" w:cs="Arial"/>
          <w:color w:val="000000" w:themeColor="text1"/>
          <w:sz w:val="22"/>
        </w:rPr>
      </w:pPr>
      <w:r w:rsidRPr="00CB6FCF">
        <w:rPr>
          <w:rFonts w:ascii="Arial" w:hAnsi="Arial" w:cs="Arial"/>
          <w:color w:val="000000" w:themeColor="text1"/>
          <w:sz w:val="22"/>
        </w:rPr>
        <w:tab/>
        <w:t xml:space="preserve">El numeral 3.5.4 establece la información que se debe acreditar para cada contrato que se aporte como experiencia: </w:t>
      </w:r>
    </w:p>
    <w:p w14:paraId="1ECFF553" w14:textId="77777777" w:rsidR="00660F20" w:rsidRPr="00CB6FCF" w:rsidRDefault="00660F20" w:rsidP="00F204AF">
      <w:pPr>
        <w:jc w:val="both"/>
        <w:rPr>
          <w:rFonts w:ascii="Arial" w:hAnsi="Arial" w:cs="Arial"/>
          <w:color w:val="000000" w:themeColor="text1"/>
          <w:sz w:val="22"/>
        </w:rPr>
      </w:pPr>
    </w:p>
    <w:p w14:paraId="2B033D6F" w14:textId="77777777" w:rsidR="00660F20" w:rsidRPr="00CB6FCF" w:rsidRDefault="00660F20" w:rsidP="00F204AF">
      <w:pPr>
        <w:pStyle w:val="InviasNormal"/>
        <w:numPr>
          <w:ilvl w:val="2"/>
          <w:numId w:val="15"/>
        </w:numPr>
        <w:spacing w:before="0" w:after="0"/>
        <w:ind w:left="709" w:right="709" w:firstLine="0"/>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ACREDITACIÓN DE LA EXPERIENCIA REQUERIDA</w:t>
      </w:r>
    </w:p>
    <w:p w14:paraId="365886DB"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p>
    <w:p w14:paraId="7D3A523D"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14:paraId="4171EC0A"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p>
    <w:p w14:paraId="4A791B77" w14:textId="77777777" w:rsidR="00660F20" w:rsidRPr="00CB6FCF" w:rsidRDefault="00660F20" w:rsidP="00F204AF">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Contratante</w:t>
      </w:r>
    </w:p>
    <w:p w14:paraId="231F8A49" w14:textId="77777777" w:rsidR="00660F20" w:rsidRPr="00CB6FCF" w:rsidRDefault="00660F20" w:rsidP="00F204AF">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Objeto del contrato</w:t>
      </w:r>
    </w:p>
    <w:p w14:paraId="0C08D522" w14:textId="77777777" w:rsidR="00660F20" w:rsidRPr="00CB6FCF" w:rsidRDefault="00660F20" w:rsidP="00F204AF">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Principales actividades ejecutadas</w:t>
      </w:r>
    </w:p>
    <w:p w14:paraId="49E53F2F" w14:textId="77777777" w:rsidR="00660F20" w:rsidRPr="00CB6FCF" w:rsidRDefault="00660F20" w:rsidP="00F204AF">
      <w:pPr>
        <w:spacing w:line="276" w:lineRule="auto"/>
        <w:jc w:val="both"/>
        <w:rPr>
          <w:rFonts w:ascii="Arial" w:hAnsi="Arial" w:cs="Arial"/>
          <w:color w:val="000000" w:themeColor="text1"/>
          <w:sz w:val="22"/>
        </w:rPr>
      </w:pPr>
    </w:p>
    <w:p w14:paraId="7AB5D300" w14:textId="77777777" w:rsidR="00660F20" w:rsidRPr="00CB6FCF" w:rsidRDefault="00660F20" w:rsidP="000A013A">
      <w:pPr>
        <w:spacing w:line="276" w:lineRule="auto"/>
        <w:jc w:val="both"/>
        <w:rPr>
          <w:rFonts w:ascii="Arial" w:hAnsi="Arial" w:cs="Arial"/>
          <w:color w:val="000000" w:themeColor="text1"/>
          <w:sz w:val="22"/>
        </w:rPr>
      </w:pPr>
      <w:r w:rsidRPr="00CB6FCF">
        <w:rPr>
          <w:rFonts w:ascii="Arial" w:hAnsi="Arial" w:cs="Arial"/>
          <w:color w:val="000000" w:themeColor="text1"/>
          <w:sz w:val="22"/>
        </w:rPr>
        <w:t xml:space="preserve">Por su parte la Matriz 1 establece en la Columna B del Excel la siguiente nota: </w:t>
      </w:r>
    </w:p>
    <w:p w14:paraId="2C6C9A8A" w14:textId="77777777" w:rsidR="00660F20" w:rsidRPr="00CB6FCF" w:rsidRDefault="00660F20" w:rsidP="000A013A">
      <w:pPr>
        <w:ind w:left="709"/>
        <w:jc w:val="both"/>
        <w:rPr>
          <w:rFonts w:ascii="Arial" w:hAnsi="Arial" w:cs="Arial"/>
          <w:color w:val="000000" w:themeColor="text1"/>
          <w:sz w:val="21"/>
          <w:szCs w:val="21"/>
        </w:rPr>
      </w:pPr>
    </w:p>
    <w:p w14:paraId="5D717D91"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Que hayan contenido la ejecución de:</w:t>
      </w:r>
    </w:p>
    <w:p w14:paraId="65EB10EB"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p>
    <w:p w14:paraId="05F50122" w14:textId="77777777" w:rsidR="00660F20" w:rsidRPr="00CB6FCF" w:rsidRDefault="00660F20" w:rsidP="00F204AF">
      <w:pPr>
        <w:pStyle w:val="InviasNormal"/>
        <w:spacing w:before="0" w:after="0"/>
        <w:ind w:left="709" w:right="709"/>
        <w:rPr>
          <w:rFonts w:ascii="Arial" w:eastAsia="Arial" w:hAnsi="Arial" w:cs="Arial"/>
          <w:color w:val="000000" w:themeColor="text1"/>
          <w:sz w:val="21"/>
          <w:szCs w:val="21"/>
          <w:lang w:val="es-CO"/>
        </w:rPr>
      </w:pPr>
      <w:r w:rsidRPr="00CB6FCF">
        <w:rPr>
          <w:rFonts w:ascii="Arial" w:eastAsia="Arial" w:hAnsi="Arial" w:cs="Arial"/>
          <w:color w:val="000000" w:themeColor="text1"/>
          <w:sz w:val="21"/>
          <w:szCs w:val="21"/>
          <w:lang w:val="es-CO"/>
        </w:rPr>
        <w:t>(Nota: La ejecución de actividades se pedirán según el requerimiento de cada proceso, se pueden pedir los de cada ACTIVIDAD A CONTRATAR o sus combinaciones.</w:t>
      </w:r>
    </w:p>
    <w:p w14:paraId="23392F33" w14:textId="77777777" w:rsidR="00660F20" w:rsidRPr="00CB6FCF" w:rsidRDefault="00660F20" w:rsidP="000A013A">
      <w:pPr>
        <w:jc w:val="both"/>
        <w:rPr>
          <w:rFonts w:ascii="Arial" w:hAnsi="Arial" w:cs="Arial"/>
          <w:color w:val="000000" w:themeColor="text1"/>
          <w:sz w:val="22"/>
        </w:rPr>
      </w:pPr>
    </w:p>
    <w:p w14:paraId="63D473B1" w14:textId="77777777" w:rsidR="00660F20" w:rsidRPr="00CB6FCF" w:rsidRDefault="00660F20" w:rsidP="00F204AF">
      <w:pPr>
        <w:spacing w:before="120" w:after="120" w:line="276" w:lineRule="auto"/>
        <w:ind w:firstLine="709"/>
        <w:jc w:val="both"/>
        <w:rPr>
          <w:rFonts w:ascii="Arial" w:hAnsi="Arial" w:cs="Arial"/>
          <w:color w:val="000000" w:themeColor="text1"/>
          <w:sz w:val="22"/>
        </w:rPr>
      </w:pPr>
      <w:r w:rsidRPr="00CB6FCF">
        <w:rPr>
          <w:rFonts w:ascii="Arial" w:hAnsi="Arial" w:cs="Arial"/>
          <w:color w:val="000000" w:themeColor="text1"/>
          <w:sz w:val="22"/>
        </w:rPr>
        <w:t xml:space="preserve">La anterior nota también establece que la verificación de la experiencia se realizará a partir de las actividades requeridas y ejecutadas para cada «actividad a contratar». </w:t>
      </w:r>
    </w:p>
    <w:p w14:paraId="68674808" w14:textId="77777777" w:rsidR="00660F20" w:rsidRPr="00CB6FCF" w:rsidRDefault="00660F20" w:rsidP="00F204AF">
      <w:pPr>
        <w:spacing w:before="120" w:after="120" w:line="276" w:lineRule="auto"/>
        <w:ind w:firstLine="709"/>
        <w:jc w:val="both"/>
        <w:rPr>
          <w:rFonts w:ascii="Arial" w:hAnsi="Arial" w:cs="Arial"/>
          <w:color w:val="000000" w:themeColor="text1"/>
          <w:sz w:val="22"/>
        </w:rPr>
      </w:pPr>
      <w:r w:rsidRPr="00CB6FCF">
        <w:rPr>
          <w:rFonts w:ascii="Arial" w:hAnsi="Arial" w:cs="Arial"/>
          <w:color w:val="000000" w:themeColor="text1"/>
          <w:sz w:val="22"/>
        </w:rPr>
        <w:t xml:space="preserve">El numeral 3.5.5 establece cuáles son los documentos válidos para acreditar la experiencia requerida: </w:t>
      </w:r>
    </w:p>
    <w:p w14:paraId="5D4348F9" w14:textId="77777777" w:rsidR="00660F20" w:rsidRPr="00CB6FCF" w:rsidRDefault="00660F20" w:rsidP="00F204AF">
      <w:pPr>
        <w:spacing w:line="276" w:lineRule="auto"/>
        <w:jc w:val="both"/>
        <w:rPr>
          <w:rFonts w:ascii="Arial" w:hAnsi="Arial" w:cs="Arial"/>
          <w:color w:val="000000" w:themeColor="text1"/>
          <w:sz w:val="22"/>
        </w:rPr>
      </w:pPr>
    </w:p>
    <w:p w14:paraId="79537223" w14:textId="77777777" w:rsidR="00660F20" w:rsidRPr="00CB6FCF" w:rsidRDefault="00660F20" w:rsidP="00F204AF">
      <w:pPr>
        <w:ind w:left="709" w:right="709"/>
        <w:jc w:val="both"/>
        <w:rPr>
          <w:rFonts w:ascii="Arial" w:hAnsi="Arial" w:cs="Arial"/>
          <w:color w:val="000000" w:themeColor="text1"/>
          <w:sz w:val="21"/>
          <w:szCs w:val="21"/>
        </w:rPr>
      </w:pPr>
      <w:r w:rsidRPr="00CB6FCF">
        <w:rPr>
          <w:rFonts w:ascii="Arial" w:hAnsi="Arial" w:cs="Arial"/>
          <w:color w:val="000000" w:themeColor="text1"/>
          <w:sz w:val="21"/>
          <w:szCs w:val="21"/>
        </w:rPr>
        <w:t xml:space="preserve">El Proponente podrá aportar uno o algunos de los documentos que se establecen a continuación con el fin de complementar la información solicitada. Los mismos deberán estar debidamente diligenciados y suscritos por el </w:t>
      </w:r>
      <w:r w:rsidRPr="00CB6FCF">
        <w:rPr>
          <w:rFonts w:ascii="Arial" w:hAnsi="Arial" w:cs="Arial"/>
          <w:color w:val="000000" w:themeColor="text1"/>
          <w:sz w:val="21"/>
          <w:szCs w:val="21"/>
        </w:rPr>
        <w:lastRenderedPageBreak/>
        <w:t>contratante. En caso de existir discrepancias entre dos (2) o más documentos aportados por el Proponente para la acreditación de experiencia, se tendrá en cuenta el orden de prevalencia establecido a continuación:</w:t>
      </w:r>
    </w:p>
    <w:p w14:paraId="114EA852" w14:textId="77777777" w:rsidR="00660F20" w:rsidRPr="00CB6FCF" w:rsidRDefault="00660F20" w:rsidP="00F204AF">
      <w:pPr>
        <w:ind w:left="709" w:right="709"/>
        <w:jc w:val="both"/>
        <w:rPr>
          <w:rFonts w:ascii="Arial" w:hAnsi="Arial" w:cs="Arial"/>
          <w:color w:val="000000" w:themeColor="text1"/>
          <w:sz w:val="21"/>
          <w:szCs w:val="21"/>
        </w:rPr>
      </w:pPr>
    </w:p>
    <w:p w14:paraId="119C1228" w14:textId="77777777" w:rsidR="00660F20" w:rsidRPr="00CB6FCF" w:rsidRDefault="00660F20" w:rsidP="00F204AF">
      <w:pPr>
        <w:ind w:left="709" w:right="709"/>
        <w:jc w:val="both"/>
        <w:rPr>
          <w:rFonts w:ascii="Arial" w:hAnsi="Arial" w:cs="Arial"/>
          <w:color w:val="000000" w:themeColor="text1"/>
          <w:sz w:val="21"/>
          <w:szCs w:val="21"/>
        </w:rPr>
      </w:pPr>
      <w:r w:rsidRPr="00CB6FCF">
        <w:rPr>
          <w:rFonts w:ascii="Arial" w:hAnsi="Arial" w:cs="Arial"/>
          <w:color w:val="000000" w:themeColor="text1"/>
          <w:sz w:val="21"/>
          <w:szCs w:val="21"/>
        </w:rPr>
        <w:t>A.</w:t>
      </w:r>
      <w:r w:rsidRPr="00CB6FCF">
        <w:rPr>
          <w:rFonts w:ascii="Arial" w:hAnsi="Arial" w:cs="Arial"/>
          <w:color w:val="000000" w:themeColor="text1"/>
          <w:sz w:val="21"/>
          <w:szCs w:val="21"/>
        </w:rPr>
        <w:tab/>
        <w:t>Acta de Liquidación</w:t>
      </w:r>
    </w:p>
    <w:p w14:paraId="2B713D22" w14:textId="77777777" w:rsidR="00660F20" w:rsidRPr="00CB6FCF" w:rsidRDefault="00660F20" w:rsidP="00F204AF">
      <w:pPr>
        <w:ind w:left="709" w:right="709"/>
        <w:jc w:val="both"/>
        <w:rPr>
          <w:rFonts w:ascii="Arial" w:hAnsi="Arial" w:cs="Arial"/>
          <w:color w:val="000000" w:themeColor="text1"/>
          <w:sz w:val="21"/>
          <w:szCs w:val="21"/>
        </w:rPr>
      </w:pPr>
    </w:p>
    <w:p w14:paraId="32430876" w14:textId="77777777" w:rsidR="00660F20" w:rsidRPr="00CB6FCF" w:rsidRDefault="00660F20" w:rsidP="00F204AF">
      <w:pPr>
        <w:ind w:left="709" w:right="709"/>
        <w:jc w:val="both"/>
        <w:rPr>
          <w:rFonts w:ascii="Arial" w:hAnsi="Arial" w:cs="Arial"/>
          <w:color w:val="000000" w:themeColor="text1"/>
          <w:sz w:val="21"/>
          <w:szCs w:val="21"/>
        </w:rPr>
      </w:pPr>
      <w:r w:rsidRPr="00CB6FCF">
        <w:rPr>
          <w:rFonts w:ascii="Arial" w:hAnsi="Arial" w:cs="Arial"/>
          <w:color w:val="000000" w:themeColor="text1"/>
          <w:sz w:val="21"/>
          <w:szCs w:val="21"/>
        </w:rPr>
        <w:t>B.</w:t>
      </w:r>
      <w:r w:rsidRPr="00CB6FCF">
        <w:rPr>
          <w:rFonts w:ascii="Arial" w:hAnsi="Arial" w:cs="Arial"/>
          <w:color w:val="000000" w:themeColor="text1"/>
          <w:sz w:val="21"/>
          <w:szCs w:val="21"/>
        </w:rPr>
        <w:tab/>
      </w:r>
      <w:r w:rsidRPr="00CB6FCF">
        <w:rPr>
          <w:rFonts w:ascii="Arial" w:hAnsi="Arial" w:cs="Arial"/>
          <w:i/>
          <w:iCs/>
          <w:color w:val="000000" w:themeColor="text1"/>
          <w:sz w:val="21"/>
          <w:szCs w:val="21"/>
        </w:rPr>
        <w:t>Acta de entrega, terminación, final o de recibo definitivo</w:t>
      </w:r>
      <w:r w:rsidRPr="00CB6FCF">
        <w:rPr>
          <w:rFonts w:ascii="Arial" w:hAnsi="Arial" w:cs="Arial"/>
          <w:color w:val="000000" w:themeColor="text1"/>
          <w:sz w:val="21"/>
          <w:szCs w:val="21"/>
        </w:rPr>
        <w:t xml:space="preserve">. </w:t>
      </w:r>
    </w:p>
    <w:p w14:paraId="50A858CE" w14:textId="77777777" w:rsidR="00660F20" w:rsidRPr="00CB6FCF" w:rsidRDefault="00660F20" w:rsidP="00F204AF">
      <w:pPr>
        <w:ind w:left="709" w:right="709"/>
        <w:jc w:val="both"/>
        <w:rPr>
          <w:rFonts w:ascii="Arial" w:hAnsi="Arial" w:cs="Arial"/>
          <w:color w:val="000000" w:themeColor="text1"/>
          <w:sz w:val="21"/>
          <w:szCs w:val="21"/>
        </w:rPr>
      </w:pPr>
    </w:p>
    <w:p w14:paraId="6563AAAE" w14:textId="77777777" w:rsidR="00660F20" w:rsidRPr="00CB6FCF" w:rsidRDefault="00660F20" w:rsidP="00F204AF">
      <w:pPr>
        <w:ind w:left="709" w:right="709"/>
        <w:jc w:val="both"/>
        <w:rPr>
          <w:rFonts w:ascii="Arial" w:hAnsi="Arial" w:cs="Arial"/>
          <w:color w:val="000000" w:themeColor="text1"/>
          <w:sz w:val="21"/>
          <w:szCs w:val="21"/>
        </w:rPr>
      </w:pPr>
      <w:r w:rsidRPr="00CB6FCF">
        <w:rPr>
          <w:rFonts w:ascii="Arial" w:hAnsi="Arial" w:cs="Arial"/>
          <w:color w:val="000000" w:themeColor="text1"/>
          <w:sz w:val="21"/>
          <w:szCs w:val="21"/>
        </w:rPr>
        <w:t>C.</w:t>
      </w:r>
      <w:r w:rsidRPr="00CB6FCF">
        <w:rPr>
          <w:rFonts w:ascii="Arial" w:hAnsi="Arial" w:cs="Arial"/>
          <w:color w:val="000000" w:themeColor="text1"/>
          <w:sz w:val="21"/>
          <w:szCs w:val="21"/>
        </w:rPr>
        <w:tab/>
      </w:r>
      <w:r w:rsidRPr="00CB6FCF">
        <w:rPr>
          <w:rFonts w:ascii="Arial" w:hAnsi="Arial" w:cs="Arial"/>
          <w:i/>
          <w:iCs/>
          <w:color w:val="000000" w:themeColor="text1"/>
          <w:sz w:val="21"/>
          <w:szCs w:val="21"/>
        </w:rPr>
        <w:t>Certificación de experiencia</w:t>
      </w:r>
      <w:r w:rsidRPr="00CB6FCF">
        <w:rPr>
          <w:rFonts w:ascii="Arial" w:hAnsi="Arial" w:cs="Arial"/>
          <w:color w:val="000000" w:themeColor="text1"/>
          <w:sz w:val="21"/>
          <w:szCs w:val="21"/>
        </w:rPr>
        <w:t>. Expedida con posterioridad a la fecha de terminación del contrato en la que conste el recibo a satisfacción de la obra contratada debidamente suscrita por quien esté en capacidad u obligación de hacerlo.</w:t>
      </w:r>
    </w:p>
    <w:p w14:paraId="3B97B8DE" w14:textId="77777777" w:rsidR="00660F20" w:rsidRPr="00CB6FCF" w:rsidRDefault="00660F20" w:rsidP="00F204AF">
      <w:pPr>
        <w:ind w:left="709" w:right="709"/>
        <w:jc w:val="both"/>
        <w:rPr>
          <w:rFonts w:ascii="Arial" w:hAnsi="Arial" w:cs="Arial"/>
          <w:color w:val="000000" w:themeColor="text1"/>
          <w:sz w:val="21"/>
          <w:szCs w:val="21"/>
        </w:rPr>
      </w:pPr>
      <w:r w:rsidRPr="00CB6FCF">
        <w:rPr>
          <w:rFonts w:ascii="Arial" w:hAnsi="Arial" w:cs="Arial"/>
          <w:color w:val="000000" w:themeColor="text1"/>
          <w:sz w:val="21"/>
          <w:szCs w:val="21"/>
        </w:rPr>
        <w:t>[…] (Cursivas propias)</w:t>
      </w:r>
    </w:p>
    <w:p w14:paraId="469BE674" w14:textId="77777777" w:rsidR="00660F20" w:rsidRPr="00CB6FCF" w:rsidRDefault="00660F20" w:rsidP="00F204AF">
      <w:pPr>
        <w:spacing w:line="276" w:lineRule="auto"/>
        <w:jc w:val="both"/>
        <w:rPr>
          <w:rFonts w:ascii="Arial" w:hAnsi="Arial" w:cs="Arial"/>
          <w:color w:val="000000" w:themeColor="text1"/>
          <w:sz w:val="22"/>
        </w:rPr>
      </w:pPr>
    </w:p>
    <w:p w14:paraId="65E4C6C1" w14:textId="77777777" w:rsidR="00660F20" w:rsidRPr="00CB6FCF" w:rsidRDefault="00660F20" w:rsidP="00F204AF">
      <w:pPr>
        <w:spacing w:before="120" w:line="276" w:lineRule="auto"/>
        <w:ind w:firstLine="709"/>
        <w:jc w:val="both"/>
        <w:rPr>
          <w:rFonts w:ascii="Arial" w:hAnsi="Arial" w:cs="Arial"/>
          <w:color w:val="000000" w:themeColor="text1"/>
          <w:sz w:val="22"/>
        </w:rPr>
      </w:pPr>
      <w:r w:rsidRPr="00CB6FCF">
        <w:rPr>
          <w:rFonts w:ascii="Arial" w:hAnsi="Arial" w:cs="Arial"/>
          <w:color w:val="000000" w:themeColor="text1"/>
          <w:sz w:val="22"/>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w:t>
      </w:r>
      <w:r w:rsidRPr="00CB6FCF">
        <w:rPr>
          <w:rStyle w:val="Refdenotaalpie"/>
          <w:rFonts w:ascii="Arial" w:hAnsi="Arial" w:cs="Arial"/>
          <w:color w:val="000000" w:themeColor="text1"/>
          <w:sz w:val="22"/>
        </w:rPr>
        <w:footnoteReference w:id="2"/>
      </w:r>
      <w:r w:rsidRPr="00CB6FCF">
        <w:rPr>
          <w:rFonts w:ascii="Arial" w:hAnsi="Arial" w:cs="Arial"/>
          <w:color w:val="000000" w:themeColor="text1"/>
          <w:sz w:val="22"/>
        </w:rPr>
        <w:t>, no pueden ser modificadas por la entidad pública.</w:t>
      </w:r>
    </w:p>
    <w:p w14:paraId="0B8F11F4" w14:textId="77777777" w:rsidR="006A234D" w:rsidRPr="00CB6FCF" w:rsidRDefault="006A234D" w:rsidP="008138A0">
      <w:pPr>
        <w:spacing w:line="276" w:lineRule="auto"/>
        <w:ind w:firstLine="708"/>
        <w:jc w:val="both"/>
        <w:rPr>
          <w:rFonts w:ascii="Arial" w:hAnsi="Arial" w:cs="Arial"/>
          <w:color w:val="000000" w:themeColor="text1"/>
          <w:sz w:val="22"/>
        </w:rPr>
      </w:pPr>
    </w:p>
    <w:p w14:paraId="6B6DB6EF" w14:textId="107C8E97" w:rsidR="008138A0" w:rsidRPr="00CB6FCF" w:rsidRDefault="00251946" w:rsidP="00044CF2">
      <w:pPr>
        <w:spacing w:line="276" w:lineRule="auto"/>
        <w:jc w:val="both"/>
        <w:rPr>
          <w:rFonts w:ascii="Arial" w:hAnsi="Arial" w:cs="Arial"/>
          <w:b/>
          <w:bCs/>
          <w:color w:val="000000" w:themeColor="text1"/>
          <w:sz w:val="22"/>
          <w:lang w:val="es-CO"/>
        </w:rPr>
      </w:pPr>
      <w:r w:rsidRPr="00CB6FCF">
        <w:rPr>
          <w:rFonts w:ascii="Arial" w:hAnsi="Arial" w:cs="Arial"/>
          <w:b/>
          <w:bCs/>
          <w:color w:val="000000" w:themeColor="text1"/>
          <w:sz w:val="22"/>
        </w:rPr>
        <w:t xml:space="preserve">2.2. </w:t>
      </w:r>
      <w:r w:rsidR="00044CF2" w:rsidRPr="00CB6FCF">
        <w:rPr>
          <w:rFonts w:ascii="Arial" w:hAnsi="Arial" w:cs="Arial"/>
          <w:b/>
          <w:bCs/>
          <w:color w:val="000000" w:themeColor="text1"/>
          <w:sz w:val="22"/>
          <w:lang w:val="es-CO"/>
        </w:rPr>
        <w:t>Combinación de la experiencia en los Documentos Tipo</w:t>
      </w:r>
    </w:p>
    <w:p w14:paraId="1576EB4F" w14:textId="0E2DEEDF" w:rsidR="00044CF2" w:rsidRPr="00CB6FCF" w:rsidRDefault="00044CF2" w:rsidP="00B92E70">
      <w:pPr>
        <w:jc w:val="both"/>
        <w:rPr>
          <w:rFonts w:ascii="Arial" w:hAnsi="Arial" w:cs="Arial"/>
          <w:b/>
          <w:bCs/>
          <w:color w:val="000000" w:themeColor="text1"/>
          <w:sz w:val="22"/>
          <w:lang w:val="es-CO"/>
        </w:rPr>
      </w:pPr>
    </w:p>
    <w:p w14:paraId="082DD944" w14:textId="517B79F4" w:rsidR="00044CF2" w:rsidRPr="00CB6FCF" w:rsidRDefault="00044CF2" w:rsidP="00F204AF">
      <w:pPr>
        <w:spacing w:before="120" w:after="120" w:line="276" w:lineRule="auto"/>
        <w:jc w:val="both"/>
        <w:rPr>
          <w:rFonts w:ascii="Arial" w:hAnsi="Arial" w:cs="Arial"/>
          <w:color w:val="000000" w:themeColor="text1"/>
          <w:sz w:val="22"/>
        </w:rPr>
      </w:pPr>
      <w:r w:rsidRPr="00CB6FCF">
        <w:rPr>
          <w:rFonts w:ascii="Arial" w:hAnsi="Arial" w:cs="Arial"/>
          <w:color w:val="000000" w:themeColor="text1"/>
          <w:sz w:val="22"/>
        </w:rPr>
        <w:t xml:space="preserve">Esta entidad se </w:t>
      </w:r>
      <w:r w:rsidR="001134BE" w:rsidRPr="00CB6FCF">
        <w:rPr>
          <w:rFonts w:ascii="Arial" w:hAnsi="Arial" w:cs="Arial"/>
          <w:color w:val="000000" w:themeColor="text1"/>
          <w:sz w:val="22"/>
        </w:rPr>
        <w:t xml:space="preserve">ha </w:t>
      </w:r>
      <w:r w:rsidRPr="00CB6FCF">
        <w:rPr>
          <w:rFonts w:ascii="Arial" w:hAnsi="Arial" w:cs="Arial"/>
          <w:color w:val="000000" w:themeColor="text1"/>
          <w:sz w:val="22"/>
        </w:rPr>
        <w:t>pronunci</w:t>
      </w:r>
      <w:r w:rsidR="001134BE" w:rsidRPr="00CB6FCF">
        <w:rPr>
          <w:rFonts w:ascii="Arial" w:hAnsi="Arial" w:cs="Arial"/>
          <w:color w:val="000000" w:themeColor="text1"/>
          <w:sz w:val="22"/>
        </w:rPr>
        <w:t xml:space="preserve">ado </w:t>
      </w:r>
      <w:r w:rsidRPr="00CB6FCF">
        <w:rPr>
          <w:rFonts w:ascii="Arial" w:hAnsi="Arial" w:cs="Arial"/>
          <w:color w:val="000000" w:themeColor="text1"/>
          <w:sz w:val="22"/>
        </w:rPr>
        <w:t xml:space="preserve">en relación con </w:t>
      </w:r>
      <w:r w:rsidR="00261ED7" w:rsidRPr="00CB6FCF">
        <w:rPr>
          <w:rFonts w:ascii="Arial" w:hAnsi="Arial" w:cs="Arial"/>
          <w:color w:val="000000" w:themeColor="text1"/>
          <w:sz w:val="22"/>
        </w:rPr>
        <w:t xml:space="preserve">el alcance la </w:t>
      </w:r>
      <w:r w:rsidR="006A234D" w:rsidRPr="00CB6FCF">
        <w:rPr>
          <w:rFonts w:ascii="Arial" w:hAnsi="Arial" w:cs="Arial"/>
          <w:color w:val="000000" w:themeColor="text1"/>
          <w:sz w:val="22"/>
        </w:rPr>
        <w:t xml:space="preserve">de la «NOTA: la ejecución de actividades se pediría según el requerimiento de cada proceso, se pueden pedir los de cada </w:t>
      </w:r>
      <w:r w:rsidR="002216A0" w:rsidRPr="00CB6FCF">
        <w:rPr>
          <w:rFonts w:ascii="Arial" w:hAnsi="Arial" w:cs="Arial"/>
          <w:color w:val="000000" w:themeColor="text1"/>
          <w:sz w:val="22"/>
        </w:rPr>
        <w:t xml:space="preserve">APARTE </w:t>
      </w:r>
      <w:r w:rsidR="006A234D" w:rsidRPr="00CB6FCF">
        <w:rPr>
          <w:rFonts w:ascii="Arial" w:hAnsi="Arial" w:cs="Arial"/>
          <w:color w:val="000000" w:themeColor="text1"/>
          <w:sz w:val="22"/>
        </w:rPr>
        <w:t>o sus combinaciones»</w:t>
      </w:r>
      <w:r w:rsidR="00261ED7" w:rsidRPr="00CB6FCF">
        <w:rPr>
          <w:rFonts w:ascii="Arial" w:hAnsi="Arial" w:cs="Arial"/>
          <w:color w:val="000000" w:themeColor="text1"/>
          <w:sz w:val="22"/>
        </w:rPr>
        <w:t xml:space="preserve">. En </w:t>
      </w:r>
      <w:r w:rsidRPr="00CB6FCF">
        <w:rPr>
          <w:rFonts w:ascii="Arial" w:hAnsi="Arial" w:cs="Arial"/>
          <w:color w:val="000000" w:themeColor="text1"/>
          <w:sz w:val="22"/>
        </w:rPr>
        <w:t>los conceptos del</w:t>
      </w:r>
      <w:r w:rsidR="009739D8" w:rsidRPr="00CB6FCF">
        <w:rPr>
          <w:rFonts w:ascii="Arial" w:hAnsi="Arial" w:cs="Arial"/>
          <w:color w:val="000000" w:themeColor="text1"/>
          <w:sz w:val="22"/>
        </w:rPr>
        <w:t>:</w:t>
      </w:r>
      <w:r w:rsidRPr="00CB6FCF">
        <w:rPr>
          <w:rFonts w:ascii="Arial" w:hAnsi="Arial" w:cs="Arial"/>
          <w:color w:val="000000" w:themeColor="text1"/>
          <w:sz w:val="22"/>
        </w:rPr>
        <w:t xml:space="preserve"> </w:t>
      </w:r>
      <w:r w:rsidR="00E13A73" w:rsidRPr="00CB6FCF">
        <w:rPr>
          <w:rFonts w:ascii="Arial" w:hAnsi="Arial" w:cs="Arial"/>
          <w:color w:val="000000" w:themeColor="text1"/>
          <w:sz w:val="22"/>
        </w:rPr>
        <w:t>7 de agosto de 2019, que se produjo dentro del radicado No. 2201913000005643</w:t>
      </w:r>
      <w:r w:rsidR="00E13A73" w:rsidRPr="00CB6FCF">
        <w:rPr>
          <w:rStyle w:val="Refdenotaalpie"/>
          <w:rFonts w:ascii="Arial" w:hAnsi="Arial" w:cs="Arial"/>
          <w:color w:val="000000" w:themeColor="text1"/>
          <w:sz w:val="22"/>
        </w:rPr>
        <w:footnoteReference w:id="3"/>
      </w:r>
      <w:r w:rsidR="00E13A73" w:rsidRPr="00CB6FCF">
        <w:rPr>
          <w:rFonts w:ascii="Arial" w:hAnsi="Arial" w:cs="Arial"/>
          <w:color w:val="000000" w:themeColor="text1"/>
          <w:sz w:val="22"/>
        </w:rPr>
        <w:t xml:space="preserve">, </w:t>
      </w:r>
      <w:r w:rsidR="00BE37A4" w:rsidRPr="00CB6FCF">
        <w:rPr>
          <w:rFonts w:ascii="Arial" w:hAnsi="Arial" w:cs="Arial"/>
          <w:color w:val="000000" w:themeColor="text1"/>
          <w:sz w:val="22"/>
        </w:rPr>
        <w:t>26 de agosto de 2019</w:t>
      </w:r>
      <w:r w:rsidR="004E155F" w:rsidRPr="00CB6FCF">
        <w:rPr>
          <w:rFonts w:ascii="Arial" w:hAnsi="Arial" w:cs="Arial"/>
          <w:color w:val="000000" w:themeColor="text1"/>
          <w:sz w:val="22"/>
        </w:rPr>
        <w:t>, correspondiente al radicado No. 2201913000006218</w:t>
      </w:r>
      <w:r w:rsidR="004E155F" w:rsidRPr="00CB6FCF">
        <w:rPr>
          <w:rStyle w:val="Refdenotaalpie"/>
          <w:rFonts w:ascii="Arial" w:hAnsi="Arial" w:cs="Arial"/>
          <w:color w:val="000000" w:themeColor="text1"/>
          <w:sz w:val="22"/>
        </w:rPr>
        <w:footnoteReference w:id="4"/>
      </w:r>
      <w:r w:rsidR="00BE37A4" w:rsidRPr="00CB6FCF">
        <w:rPr>
          <w:rFonts w:ascii="Arial" w:hAnsi="Arial" w:cs="Arial"/>
          <w:color w:val="000000" w:themeColor="text1"/>
          <w:sz w:val="22"/>
        </w:rPr>
        <w:t xml:space="preserve">, </w:t>
      </w:r>
      <w:r w:rsidR="0050201F" w:rsidRPr="00CB6FCF">
        <w:rPr>
          <w:rFonts w:ascii="Arial" w:hAnsi="Arial" w:cs="Arial"/>
          <w:color w:val="000000" w:themeColor="text1"/>
          <w:sz w:val="22"/>
        </w:rPr>
        <w:t>12 de septiembre de 2019</w:t>
      </w:r>
      <w:r w:rsidRPr="00CB6FCF">
        <w:rPr>
          <w:rFonts w:ascii="Arial" w:hAnsi="Arial" w:cs="Arial"/>
          <w:color w:val="000000" w:themeColor="text1"/>
          <w:sz w:val="22"/>
        </w:rPr>
        <w:t xml:space="preserve">, dictado en </w:t>
      </w:r>
      <w:r w:rsidR="0050201F" w:rsidRPr="00CB6FCF">
        <w:rPr>
          <w:rFonts w:ascii="Arial" w:hAnsi="Arial" w:cs="Arial"/>
          <w:color w:val="000000" w:themeColor="text1"/>
          <w:sz w:val="22"/>
        </w:rPr>
        <w:t xml:space="preserve">el </w:t>
      </w:r>
      <w:r w:rsidRPr="00CB6FCF">
        <w:rPr>
          <w:rFonts w:ascii="Arial" w:hAnsi="Arial" w:cs="Arial"/>
          <w:color w:val="000000" w:themeColor="text1"/>
          <w:sz w:val="22"/>
        </w:rPr>
        <w:t xml:space="preserve">radicado No. </w:t>
      </w:r>
      <w:r w:rsidR="00CE399E" w:rsidRPr="00CB6FCF">
        <w:rPr>
          <w:rFonts w:ascii="Arial" w:hAnsi="Arial" w:cs="Arial"/>
          <w:color w:val="000000" w:themeColor="text1"/>
          <w:sz w:val="22"/>
        </w:rPr>
        <w:lastRenderedPageBreak/>
        <w:t>2201913000006777</w:t>
      </w:r>
      <w:r w:rsidRPr="00CB6FCF">
        <w:rPr>
          <w:rStyle w:val="Refdenotaalpie"/>
          <w:rFonts w:ascii="Arial" w:hAnsi="Arial" w:cs="Arial"/>
          <w:color w:val="000000" w:themeColor="text1"/>
          <w:sz w:val="22"/>
        </w:rPr>
        <w:footnoteReference w:id="5"/>
      </w:r>
      <w:r w:rsidR="00DF3C4C" w:rsidRPr="00CB6FCF">
        <w:rPr>
          <w:rFonts w:ascii="Arial" w:hAnsi="Arial" w:cs="Arial"/>
          <w:color w:val="000000" w:themeColor="text1"/>
          <w:sz w:val="22"/>
        </w:rPr>
        <w:t xml:space="preserve">, 16 de septiembre de 2019, </w:t>
      </w:r>
      <w:r w:rsidR="004F0E77" w:rsidRPr="00CB6FCF">
        <w:rPr>
          <w:rFonts w:ascii="Arial" w:hAnsi="Arial" w:cs="Arial"/>
          <w:color w:val="000000" w:themeColor="text1"/>
          <w:sz w:val="22"/>
        </w:rPr>
        <w:t>proferid</w:t>
      </w:r>
      <w:r w:rsidR="00D91CE8" w:rsidRPr="00CB6FCF">
        <w:rPr>
          <w:rFonts w:ascii="Arial" w:hAnsi="Arial" w:cs="Arial"/>
          <w:color w:val="000000" w:themeColor="text1"/>
          <w:sz w:val="22"/>
        </w:rPr>
        <w:t>o</w:t>
      </w:r>
      <w:r w:rsidR="004F0E77" w:rsidRPr="00CB6FCF">
        <w:rPr>
          <w:rFonts w:ascii="Arial" w:hAnsi="Arial" w:cs="Arial"/>
          <w:color w:val="000000" w:themeColor="text1"/>
          <w:sz w:val="22"/>
        </w:rPr>
        <w:t xml:space="preserve"> dentro del radicado No. </w:t>
      </w:r>
      <w:r w:rsidR="00176066" w:rsidRPr="00CB6FCF">
        <w:rPr>
          <w:rFonts w:ascii="Arial" w:hAnsi="Arial" w:cs="Arial"/>
          <w:color w:val="000000" w:themeColor="text1"/>
          <w:sz w:val="22"/>
        </w:rPr>
        <w:t>2201913000006878</w:t>
      </w:r>
      <w:r w:rsidRPr="00CB6FCF">
        <w:rPr>
          <w:rStyle w:val="Refdenotaalpie"/>
          <w:rFonts w:ascii="Arial" w:hAnsi="Arial" w:cs="Arial"/>
          <w:color w:val="000000" w:themeColor="text1"/>
          <w:sz w:val="22"/>
        </w:rPr>
        <w:footnoteReference w:id="6"/>
      </w:r>
      <w:r w:rsidRPr="00CB6FCF">
        <w:rPr>
          <w:rFonts w:ascii="Arial" w:hAnsi="Arial" w:cs="Arial"/>
          <w:color w:val="000000" w:themeColor="text1"/>
          <w:sz w:val="22"/>
        </w:rPr>
        <w:t>,</w:t>
      </w:r>
      <w:r w:rsidR="007012D4" w:rsidRPr="00CB6FCF">
        <w:rPr>
          <w:rFonts w:ascii="Arial" w:hAnsi="Arial" w:cs="Arial"/>
          <w:color w:val="000000" w:themeColor="text1"/>
          <w:sz w:val="22"/>
        </w:rPr>
        <w:t xml:space="preserve"> y del </w:t>
      </w:r>
      <w:r w:rsidR="00DF231B" w:rsidRPr="00CB6FCF">
        <w:rPr>
          <w:rFonts w:ascii="Arial" w:hAnsi="Arial" w:cs="Arial"/>
          <w:color w:val="000000" w:themeColor="text1"/>
          <w:sz w:val="22"/>
        </w:rPr>
        <w:t xml:space="preserve">9 de diciembre de 2019, </w:t>
      </w:r>
      <w:r w:rsidR="0069781D" w:rsidRPr="00CB6FCF">
        <w:rPr>
          <w:rFonts w:ascii="Arial" w:hAnsi="Arial" w:cs="Arial"/>
          <w:color w:val="000000" w:themeColor="text1"/>
          <w:sz w:val="22"/>
        </w:rPr>
        <w:t>dictado al interior del radicado No. 2201913000009080</w:t>
      </w:r>
      <w:r w:rsidR="0069781D" w:rsidRPr="00CB6FCF">
        <w:rPr>
          <w:rStyle w:val="Refdenotaalpie"/>
          <w:rFonts w:ascii="Arial" w:hAnsi="Arial" w:cs="Arial"/>
          <w:color w:val="000000" w:themeColor="text1"/>
          <w:sz w:val="22"/>
        </w:rPr>
        <w:footnoteReference w:id="7"/>
      </w:r>
      <w:r w:rsidR="00531F3C" w:rsidRPr="00CB6FCF">
        <w:rPr>
          <w:rFonts w:ascii="Arial" w:hAnsi="Arial" w:cs="Arial"/>
          <w:color w:val="000000" w:themeColor="text1"/>
          <w:sz w:val="22"/>
        </w:rPr>
        <w:t xml:space="preserve">, </w:t>
      </w:r>
      <w:r w:rsidRPr="00CB6FCF">
        <w:rPr>
          <w:rFonts w:ascii="Arial" w:hAnsi="Arial" w:cs="Arial"/>
          <w:color w:val="000000" w:themeColor="text1"/>
          <w:sz w:val="22"/>
        </w:rPr>
        <w:t xml:space="preserve">se </w:t>
      </w:r>
      <w:r w:rsidR="00531F3C" w:rsidRPr="00CB6FCF">
        <w:rPr>
          <w:rFonts w:ascii="Arial" w:hAnsi="Arial" w:cs="Arial"/>
          <w:color w:val="000000" w:themeColor="text1"/>
          <w:sz w:val="22"/>
        </w:rPr>
        <w:t>explicó el alcance</w:t>
      </w:r>
      <w:r w:rsidR="006A234D" w:rsidRPr="00CB6FCF">
        <w:rPr>
          <w:rFonts w:ascii="Arial" w:hAnsi="Arial" w:cs="Arial"/>
          <w:color w:val="000000" w:themeColor="text1"/>
          <w:sz w:val="22"/>
        </w:rPr>
        <w:t xml:space="preserve"> de</w:t>
      </w:r>
      <w:r w:rsidR="001365AA" w:rsidRPr="00CB6FCF">
        <w:rPr>
          <w:rFonts w:ascii="Arial" w:hAnsi="Arial" w:cs="Arial"/>
          <w:color w:val="000000" w:themeColor="text1"/>
          <w:sz w:val="22"/>
        </w:rPr>
        <w:t xml:space="preserve"> las expresiones «los de cada aparte» y «sus combinaciones», contenidas en </w:t>
      </w:r>
      <w:r w:rsidR="006A234D" w:rsidRPr="00CB6FCF">
        <w:rPr>
          <w:rFonts w:ascii="Arial" w:hAnsi="Arial" w:cs="Arial"/>
          <w:color w:val="000000" w:themeColor="text1"/>
          <w:sz w:val="22"/>
        </w:rPr>
        <w:t>dicha nota</w:t>
      </w:r>
      <w:r w:rsidRPr="00CB6FCF">
        <w:rPr>
          <w:rFonts w:ascii="Arial" w:hAnsi="Arial" w:cs="Arial"/>
          <w:color w:val="000000" w:themeColor="text1"/>
          <w:sz w:val="22"/>
        </w:rPr>
        <w:t xml:space="preserve">. La tesis </w:t>
      </w:r>
      <w:r w:rsidR="00964B34" w:rsidRPr="00CB6FCF">
        <w:rPr>
          <w:rFonts w:ascii="Arial" w:hAnsi="Arial" w:cs="Arial"/>
          <w:color w:val="000000" w:themeColor="text1"/>
          <w:sz w:val="22"/>
        </w:rPr>
        <w:t xml:space="preserve">allí </w:t>
      </w:r>
      <w:r w:rsidRPr="00CB6FCF">
        <w:rPr>
          <w:rFonts w:ascii="Arial" w:hAnsi="Arial" w:cs="Arial"/>
          <w:color w:val="000000" w:themeColor="text1"/>
          <w:sz w:val="22"/>
        </w:rPr>
        <w:t>desarrollada se expone a continuación.</w:t>
      </w:r>
    </w:p>
    <w:p w14:paraId="16834565" w14:textId="503916B2" w:rsidR="006A234D" w:rsidRPr="00CB6FCF" w:rsidRDefault="00A35C49" w:rsidP="00F204AF">
      <w:pPr>
        <w:spacing w:before="120" w:after="120" w:line="276" w:lineRule="auto"/>
        <w:ind w:firstLine="708"/>
        <w:jc w:val="both"/>
        <w:rPr>
          <w:rFonts w:ascii="Arial" w:eastAsia="Calibri" w:hAnsi="Arial" w:cs="Arial"/>
          <w:color w:val="000000" w:themeColor="text1"/>
          <w:sz w:val="22"/>
        </w:rPr>
      </w:pPr>
      <w:r w:rsidRPr="00CB6FCF">
        <w:rPr>
          <w:rFonts w:ascii="Arial" w:eastAsia="Calibri" w:hAnsi="Arial" w:cs="Arial"/>
          <w:color w:val="000000" w:themeColor="text1"/>
          <w:sz w:val="22"/>
        </w:rPr>
        <w:t>L</w:t>
      </w:r>
      <w:r w:rsidR="006A234D" w:rsidRPr="00CB6FCF">
        <w:rPr>
          <w:rFonts w:ascii="Arial" w:eastAsia="Calibri" w:hAnsi="Arial" w:cs="Arial"/>
          <w:color w:val="000000" w:themeColor="text1"/>
          <w:sz w:val="22"/>
        </w:rPr>
        <w:t>a nota</w:t>
      </w:r>
      <w:r w:rsidRPr="00CB6FCF">
        <w:rPr>
          <w:rFonts w:ascii="Arial" w:eastAsia="Calibri" w:hAnsi="Arial" w:cs="Arial"/>
          <w:color w:val="000000" w:themeColor="text1"/>
          <w:sz w:val="22"/>
        </w:rPr>
        <w:t xml:space="preserve"> </w:t>
      </w:r>
      <w:r w:rsidRPr="00CB6FCF">
        <w:rPr>
          <w:rFonts w:ascii="Arial" w:eastAsia="Calibri" w:hAnsi="Arial" w:cs="Arial"/>
          <w:i/>
          <w:iCs/>
          <w:color w:val="000000" w:themeColor="text1"/>
          <w:sz w:val="22"/>
        </w:rPr>
        <w:t xml:space="preserve">sub examine </w:t>
      </w:r>
      <w:r w:rsidR="006A234D" w:rsidRPr="00CB6FCF">
        <w:rPr>
          <w:rFonts w:ascii="Arial" w:eastAsia="Calibri" w:hAnsi="Arial" w:cs="Arial"/>
          <w:color w:val="000000" w:themeColor="text1"/>
          <w:sz w:val="22"/>
        </w:rPr>
        <w:t xml:space="preserve">aplica </w:t>
      </w:r>
      <w:r w:rsidRPr="00CB6FCF">
        <w:rPr>
          <w:rFonts w:ascii="Arial" w:eastAsia="Calibri" w:hAnsi="Arial" w:cs="Arial"/>
          <w:color w:val="000000" w:themeColor="text1"/>
          <w:sz w:val="22"/>
        </w:rPr>
        <w:t xml:space="preserve">en </w:t>
      </w:r>
      <w:r w:rsidR="006A234D" w:rsidRPr="00CB6FCF">
        <w:rPr>
          <w:rFonts w:ascii="Arial" w:eastAsia="Calibri" w:hAnsi="Arial" w:cs="Arial"/>
          <w:color w:val="000000" w:themeColor="text1"/>
          <w:sz w:val="22"/>
        </w:rPr>
        <w:t xml:space="preserve">aquellos procesos de contratación </w:t>
      </w:r>
      <w:r w:rsidR="002235E6" w:rsidRPr="00CB6FCF">
        <w:rPr>
          <w:rFonts w:ascii="Arial" w:eastAsia="Calibri" w:hAnsi="Arial" w:cs="Arial"/>
          <w:color w:val="000000" w:themeColor="text1"/>
          <w:sz w:val="22"/>
        </w:rPr>
        <w:t xml:space="preserve">en los </w:t>
      </w:r>
      <w:r w:rsidR="006A234D" w:rsidRPr="00CB6FCF">
        <w:rPr>
          <w:rFonts w:ascii="Arial" w:eastAsia="Calibri" w:hAnsi="Arial" w:cs="Arial"/>
          <w:color w:val="000000" w:themeColor="text1"/>
          <w:sz w:val="22"/>
        </w:rPr>
        <w:t>que</w:t>
      </w:r>
      <w:r w:rsidR="00CE2D35"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xml:space="preserve"> </w:t>
      </w:r>
      <w:r w:rsidR="00CE2D35" w:rsidRPr="00CB6FCF">
        <w:rPr>
          <w:rFonts w:ascii="Arial" w:eastAsia="Calibri" w:hAnsi="Arial" w:cs="Arial"/>
          <w:color w:val="000000" w:themeColor="text1"/>
          <w:sz w:val="22"/>
        </w:rPr>
        <w:t xml:space="preserve">según </w:t>
      </w:r>
      <w:r w:rsidR="006A234D" w:rsidRPr="00CB6FCF">
        <w:rPr>
          <w:rFonts w:ascii="Arial" w:eastAsia="Calibri" w:hAnsi="Arial" w:cs="Arial"/>
          <w:color w:val="000000" w:themeColor="text1"/>
          <w:sz w:val="22"/>
        </w:rPr>
        <w:t xml:space="preserve">el objeto y alcance </w:t>
      </w:r>
      <w:r w:rsidR="00CE2D35" w:rsidRPr="00CB6FCF">
        <w:rPr>
          <w:rFonts w:ascii="Arial" w:eastAsia="Calibri" w:hAnsi="Arial" w:cs="Arial"/>
          <w:color w:val="000000" w:themeColor="text1"/>
          <w:sz w:val="22"/>
        </w:rPr>
        <w:t xml:space="preserve">del contrato, </w:t>
      </w:r>
      <w:r w:rsidR="002235E6" w:rsidRPr="00CB6FCF">
        <w:rPr>
          <w:rFonts w:ascii="Arial" w:eastAsia="Calibri" w:hAnsi="Arial" w:cs="Arial"/>
          <w:color w:val="000000" w:themeColor="text1"/>
          <w:sz w:val="22"/>
        </w:rPr>
        <w:t xml:space="preserve">se </w:t>
      </w:r>
      <w:r w:rsidR="006A234D" w:rsidRPr="00CB6FCF">
        <w:rPr>
          <w:rFonts w:ascii="Arial" w:eastAsia="Calibri" w:hAnsi="Arial" w:cs="Arial"/>
          <w:color w:val="000000" w:themeColor="text1"/>
          <w:sz w:val="22"/>
        </w:rPr>
        <w:t>involucra la ejecución de actividades que corresponden a dos o más tipos de actividades dentro de un mismo tipo de infraestructura, de las ocho previstas en la Matriz 1</w:t>
      </w:r>
      <w:r w:rsidR="00D1065C" w:rsidRPr="00CB6FCF">
        <w:rPr>
          <w:rFonts w:ascii="Arial" w:eastAsia="Calibri" w:hAnsi="Arial" w:cs="Arial"/>
          <w:color w:val="000000" w:themeColor="text1"/>
          <w:sz w:val="22"/>
        </w:rPr>
        <w:t xml:space="preserve">, </w:t>
      </w:r>
      <w:r w:rsidR="006A234D" w:rsidRPr="00CB6FCF">
        <w:rPr>
          <w:rFonts w:ascii="Arial" w:eastAsia="Calibri" w:hAnsi="Arial" w:cs="Arial"/>
          <w:color w:val="000000" w:themeColor="text1"/>
          <w:sz w:val="22"/>
        </w:rPr>
        <w:t>o</w:t>
      </w:r>
      <w:r w:rsidR="00D1065C" w:rsidRPr="00CB6FCF">
        <w:rPr>
          <w:rFonts w:ascii="Arial" w:eastAsia="Calibri" w:hAnsi="Arial" w:cs="Arial"/>
          <w:color w:val="000000" w:themeColor="text1"/>
          <w:sz w:val="22"/>
        </w:rPr>
        <w:t xml:space="preserve"> </w:t>
      </w:r>
      <w:r w:rsidR="006A234D" w:rsidRPr="00CB6FCF">
        <w:rPr>
          <w:rFonts w:ascii="Arial" w:eastAsia="Calibri" w:hAnsi="Arial" w:cs="Arial"/>
          <w:color w:val="000000" w:themeColor="text1"/>
          <w:sz w:val="22"/>
        </w:rPr>
        <w:t>que involucran dos o más tipos de infraestructura.</w:t>
      </w:r>
      <w:r w:rsidR="00D1065C" w:rsidRPr="00CB6FCF">
        <w:rPr>
          <w:rFonts w:ascii="Arial" w:eastAsia="Calibri" w:hAnsi="Arial" w:cs="Arial"/>
          <w:color w:val="000000" w:themeColor="text1"/>
          <w:sz w:val="22"/>
        </w:rPr>
        <w:t xml:space="preserve"> </w:t>
      </w:r>
      <w:r w:rsidR="006A234D" w:rsidRPr="00CB6FCF">
        <w:rPr>
          <w:rFonts w:ascii="Arial" w:eastAsia="Calibri" w:hAnsi="Arial" w:cs="Arial"/>
          <w:color w:val="000000" w:themeColor="text1"/>
          <w:sz w:val="22"/>
        </w:rPr>
        <w:t>Por ejemplo, cuando la obra a ejecutar incluye la construcción de vías primarias o secundarias y la construcción de puentes,</w:t>
      </w:r>
      <w:r w:rsidR="00F2317D" w:rsidRPr="00CB6FCF">
        <w:rPr>
          <w:rFonts w:ascii="Arial" w:eastAsia="Calibri" w:hAnsi="Arial" w:cs="Arial"/>
          <w:color w:val="000000" w:themeColor="text1"/>
          <w:sz w:val="22"/>
        </w:rPr>
        <w:t xml:space="preserve"> caso en el cual </w:t>
      </w:r>
      <w:r w:rsidR="006A234D" w:rsidRPr="00CB6FCF">
        <w:rPr>
          <w:rFonts w:ascii="Arial" w:eastAsia="Calibri" w:hAnsi="Arial" w:cs="Arial"/>
          <w:color w:val="000000" w:themeColor="text1"/>
          <w:sz w:val="22"/>
        </w:rPr>
        <w:t xml:space="preserve">la entidad estatal, al definir la experiencia, deberá identificar las actividades que se relacionan con su objeto contractual, así: </w:t>
      </w:r>
      <w:r w:rsidR="00A05EEE"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1.1 PROYECTOS DE CONSTRUCCIÓN DE VÍAS</w:t>
      </w:r>
      <w:r w:rsidR="00A05EEE"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xml:space="preserve"> y </w:t>
      </w:r>
      <w:r w:rsidR="00A05EEE"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7.1 PROYECTOS DE CONSTRUCCIÓN DE PUENTES EN ESTRUCTURA EN CONCRETO</w:t>
      </w:r>
      <w:r w:rsidR="00A05EEE" w:rsidRPr="00CB6FCF">
        <w:rPr>
          <w:rFonts w:ascii="Arial" w:eastAsia="Calibri" w:hAnsi="Arial" w:cs="Arial"/>
          <w:color w:val="000000" w:themeColor="text1"/>
          <w:sz w:val="22"/>
        </w:rPr>
        <w:t>»</w:t>
      </w:r>
      <w:r w:rsidR="00F2317D" w:rsidRPr="00CB6FCF">
        <w:rPr>
          <w:rFonts w:ascii="Arial" w:eastAsia="Calibri" w:hAnsi="Arial" w:cs="Arial"/>
          <w:color w:val="000000" w:themeColor="text1"/>
          <w:sz w:val="22"/>
        </w:rPr>
        <w:t xml:space="preserve">. También </w:t>
      </w:r>
      <w:r w:rsidR="006A234D" w:rsidRPr="00CB6FCF">
        <w:rPr>
          <w:rFonts w:ascii="Arial" w:eastAsia="Calibri" w:hAnsi="Arial" w:cs="Arial"/>
          <w:color w:val="000000" w:themeColor="text1"/>
          <w:sz w:val="22"/>
        </w:rPr>
        <w:t xml:space="preserve">debe </w:t>
      </w:r>
      <w:r w:rsidR="00EE2167" w:rsidRPr="00CB6FCF">
        <w:rPr>
          <w:rFonts w:ascii="Arial" w:eastAsia="Calibri" w:hAnsi="Arial" w:cs="Arial"/>
          <w:color w:val="000000" w:themeColor="text1"/>
          <w:sz w:val="22"/>
        </w:rPr>
        <w:t xml:space="preserve">la entidad </w:t>
      </w:r>
      <w:r w:rsidR="006A234D" w:rsidRPr="00CB6FCF">
        <w:rPr>
          <w:rFonts w:ascii="Arial" w:eastAsia="Calibri" w:hAnsi="Arial" w:cs="Arial"/>
          <w:color w:val="000000" w:themeColor="text1"/>
          <w:sz w:val="22"/>
        </w:rPr>
        <w:t xml:space="preserve">identificar la experiencia general y </w:t>
      </w:r>
      <w:r w:rsidR="000A013A" w:rsidRPr="00CB6FCF">
        <w:rPr>
          <w:rFonts w:ascii="Arial" w:eastAsia="Calibri" w:hAnsi="Arial" w:cs="Arial"/>
          <w:color w:val="000000" w:themeColor="text1"/>
          <w:sz w:val="22"/>
        </w:rPr>
        <w:t>específica</w:t>
      </w:r>
      <w:r w:rsidR="006A234D" w:rsidRPr="00CB6FCF">
        <w:rPr>
          <w:rFonts w:ascii="Arial" w:eastAsia="Calibri" w:hAnsi="Arial" w:cs="Arial"/>
          <w:color w:val="000000" w:themeColor="text1"/>
          <w:sz w:val="22"/>
        </w:rPr>
        <w:t xml:space="preserve"> que corresponde a cada actividad de acuerdo con lo previsto en la Matriz 1</w:t>
      </w:r>
      <w:r w:rsidR="00F2317D" w:rsidRPr="00CB6FCF">
        <w:rPr>
          <w:rFonts w:ascii="Arial" w:eastAsia="Calibri" w:hAnsi="Arial" w:cs="Arial"/>
          <w:color w:val="000000" w:themeColor="text1"/>
          <w:sz w:val="22"/>
        </w:rPr>
        <w:t xml:space="preserve">, según se explicó en el numeral 2.1. </w:t>
      </w:r>
      <w:r w:rsidR="00F2317D" w:rsidRPr="00CB6FCF">
        <w:rPr>
          <w:rFonts w:ascii="Arial" w:eastAsia="Calibri" w:hAnsi="Arial" w:cs="Arial"/>
          <w:i/>
          <w:iCs/>
          <w:color w:val="000000" w:themeColor="text1"/>
          <w:sz w:val="22"/>
        </w:rPr>
        <w:t>supra</w:t>
      </w:r>
      <w:r w:rsidR="006A234D" w:rsidRPr="00CB6FCF">
        <w:rPr>
          <w:rFonts w:ascii="Arial" w:eastAsia="Calibri" w:hAnsi="Arial" w:cs="Arial"/>
          <w:color w:val="000000" w:themeColor="text1"/>
          <w:sz w:val="22"/>
        </w:rPr>
        <w:t>.</w:t>
      </w:r>
    </w:p>
    <w:p w14:paraId="594CCA1A" w14:textId="7960F1BC" w:rsidR="00725507" w:rsidRPr="00CB6FCF" w:rsidRDefault="00710CDA" w:rsidP="00F204AF">
      <w:pPr>
        <w:spacing w:before="120" w:after="120" w:line="276" w:lineRule="auto"/>
        <w:ind w:firstLine="708"/>
        <w:jc w:val="both"/>
        <w:rPr>
          <w:rFonts w:ascii="Arial" w:eastAsia="Calibri" w:hAnsi="Arial" w:cs="Arial"/>
          <w:color w:val="000000" w:themeColor="text1"/>
          <w:sz w:val="22"/>
        </w:rPr>
      </w:pPr>
      <w:r w:rsidRPr="00CB6FCF">
        <w:rPr>
          <w:rFonts w:ascii="Arial" w:eastAsia="Calibri" w:hAnsi="Arial" w:cs="Arial"/>
          <w:color w:val="000000" w:themeColor="text1"/>
          <w:sz w:val="22"/>
        </w:rPr>
        <w:t>D</w:t>
      </w:r>
      <w:r w:rsidR="006A234D" w:rsidRPr="00CB6FCF">
        <w:rPr>
          <w:rFonts w:ascii="Arial" w:eastAsia="Calibri" w:hAnsi="Arial" w:cs="Arial"/>
          <w:color w:val="000000" w:themeColor="text1"/>
          <w:sz w:val="22"/>
        </w:rPr>
        <w:t>eterminadas las dos o más actividades que se van a contratar, y aplicando la nota de la Matriz 1</w:t>
      </w:r>
      <w:r w:rsidR="0044197C" w:rsidRPr="00CB6FCF">
        <w:rPr>
          <w:rFonts w:ascii="Arial" w:eastAsia="Calibri" w:hAnsi="Arial" w:cs="Arial"/>
          <w:color w:val="000000" w:themeColor="text1"/>
          <w:sz w:val="22"/>
        </w:rPr>
        <w:t xml:space="preserve"> que se está estudiando</w:t>
      </w:r>
      <w:r w:rsidR="006A234D" w:rsidRPr="00CB6FCF">
        <w:rPr>
          <w:rFonts w:ascii="Arial" w:eastAsia="Calibri" w:hAnsi="Arial" w:cs="Arial"/>
          <w:color w:val="000000" w:themeColor="text1"/>
          <w:sz w:val="22"/>
        </w:rPr>
        <w:t>, la entidad estatal puede pedir la experiencia</w:t>
      </w:r>
      <w:r w:rsidR="000C0BF4" w:rsidRPr="00CB6FCF">
        <w:rPr>
          <w:rFonts w:ascii="Arial" w:eastAsia="Calibri" w:hAnsi="Arial" w:cs="Arial"/>
          <w:color w:val="000000" w:themeColor="text1"/>
          <w:sz w:val="22"/>
        </w:rPr>
        <w:t xml:space="preserve"> </w:t>
      </w:r>
      <w:r w:rsidR="000C0BF4" w:rsidRPr="00CB6FCF">
        <w:rPr>
          <w:rFonts w:ascii="Arial" w:eastAsia="Calibri" w:hAnsi="Arial" w:cs="Arial"/>
          <w:color w:val="000000" w:themeColor="text1"/>
          <w:sz w:val="22"/>
        </w:rPr>
        <w:lastRenderedPageBreak/>
        <w:t>correspondiente</w:t>
      </w:r>
      <w:r w:rsidR="00AB0EE5" w:rsidRPr="00CB6FCF">
        <w:rPr>
          <w:rFonts w:ascii="Arial" w:eastAsia="Calibri" w:hAnsi="Arial" w:cs="Arial"/>
          <w:color w:val="000000" w:themeColor="text1"/>
          <w:sz w:val="22"/>
        </w:rPr>
        <w:t xml:space="preserve">, bien </w:t>
      </w:r>
      <w:r w:rsidR="000812D8"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los de cada aparte</w:t>
      </w:r>
      <w:r w:rsidR="00725507" w:rsidRPr="00CB6FCF">
        <w:rPr>
          <w:rFonts w:ascii="Arial" w:eastAsia="Calibri" w:hAnsi="Arial" w:cs="Arial"/>
          <w:color w:val="000000" w:themeColor="text1"/>
          <w:sz w:val="22"/>
        </w:rPr>
        <w:t xml:space="preserve">» </w:t>
      </w:r>
      <w:r w:rsidR="006A234D" w:rsidRPr="00CB6FCF">
        <w:rPr>
          <w:rFonts w:ascii="Arial" w:eastAsia="Calibri" w:hAnsi="Arial" w:cs="Arial"/>
          <w:color w:val="000000" w:themeColor="text1"/>
          <w:sz w:val="22"/>
        </w:rPr>
        <w:t xml:space="preserve">o </w:t>
      </w:r>
      <w:r w:rsidR="00AB0EE5" w:rsidRPr="00CB6FCF">
        <w:rPr>
          <w:rFonts w:ascii="Arial" w:eastAsia="Calibri" w:hAnsi="Arial" w:cs="Arial"/>
          <w:color w:val="000000" w:themeColor="text1"/>
          <w:sz w:val="22"/>
        </w:rPr>
        <w:t>bien</w:t>
      </w:r>
      <w:r w:rsidR="00C61DDC" w:rsidRPr="00CB6FCF">
        <w:rPr>
          <w:rFonts w:ascii="Arial" w:eastAsia="Calibri" w:hAnsi="Arial" w:cs="Arial"/>
          <w:color w:val="000000" w:themeColor="text1"/>
          <w:sz w:val="22"/>
        </w:rPr>
        <w:t xml:space="preserve"> </w:t>
      </w:r>
      <w:r w:rsidR="00725507"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sus combinaciones</w:t>
      </w:r>
      <w:r w:rsidR="000812D8" w:rsidRPr="00CB6FCF">
        <w:rPr>
          <w:rFonts w:ascii="Arial" w:eastAsia="Calibri" w:hAnsi="Arial" w:cs="Arial"/>
          <w:color w:val="000000" w:themeColor="text1"/>
          <w:sz w:val="22"/>
        </w:rPr>
        <w:t>»</w:t>
      </w:r>
      <w:r w:rsidR="00725507" w:rsidRPr="00CB6FCF">
        <w:rPr>
          <w:rFonts w:ascii="Arial" w:eastAsia="Calibri" w:hAnsi="Arial" w:cs="Arial"/>
          <w:color w:val="000000" w:themeColor="text1"/>
          <w:sz w:val="22"/>
        </w:rPr>
        <w:t>,</w:t>
      </w:r>
      <w:r w:rsidR="00C61DDC" w:rsidRPr="00CB6FCF">
        <w:rPr>
          <w:rFonts w:ascii="Arial" w:eastAsia="Calibri" w:hAnsi="Arial" w:cs="Arial"/>
          <w:color w:val="000000" w:themeColor="text1"/>
          <w:sz w:val="22"/>
        </w:rPr>
        <w:t xml:space="preserve"> en los siguientes términos</w:t>
      </w:r>
      <w:r w:rsidR="006A234D" w:rsidRPr="00CB6FCF">
        <w:rPr>
          <w:rFonts w:ascii="Arial" w:eastAsia="Calibri" w:hAnsi="Arial" w:cs="Arial"/>
          <w:color w:val="000000" w:themeColor="text1"/>
          <w:sz w:val="22"/>
        </w:rPr>
        <w:t xml:space="preserve">: </w:t>
      </w:r>
    </w:p>
    <w:p w14:paraId="04800115" w14:textId="3567E683" w:rsidR="003D2279" w:rsidRPr="00CB6FCF" w:rsidRDefault="003D2279" w:rsidP="00F204AF">
      <w:pPr>
        <w:pStyle w:val="Default"/>
        <w:spacing w:before="120" w:after="120" w:line="276" w:lineRule="auto"/>
        <w:ind w:firstLine="709"/>
        <w:jc w:val="both"/>
        <w:rPr>
          <w:color w:val="000000" w:themeColor="text1"/>
          <w:sz w:val="22"/>
          <w:szCs w:val="22"/>
        </w:rPr>
      </w:pPr>
      <w:r w:rsidRPr="00CB6FCF">
        <w:rPr>
          <w:color w:val="000000" w:themeColor="text1"/>
          <w:sz w:val="22"/>
          <w:szCs w:val="22"/>
        </w:rPr>
        <w:t xml:space="preserve">a) </w:t>
      </w:r>
      <w:r w:rsidR="00C61DDC" w:rsidRPr="00CB6FCF">
        <w:rPr>
          <w:color w:val="000000" w:themeColor="text1"/>
          <w:sz w:val="22"/>
          <w:szCs w:val="22"/>
        </w:rPr>
        <w:t>La expresión «l</w:t>
      </w:r>
      <w:r w:rsidRPr="00CB6FCF">
        <w:rPr>
          <w:color w:val="000000" w:themeColor="text1"/>
          <w:sz w:val="22"/>
          <w:szCs w:val="22"/>
        </w:rPr>
        <w:t>os de cada aparte</w:t>
      </w:r>
      <w:r w:rsidR="00E41AB5" w:rsidRPr="00CB6FCF">
        <w:rPr>
          <w:color w:val="000000" w:themeColor="text1"/>
          <w:sz w:val="22"/>
          <w:szCs w:val="22"/>
        </w:rPr>
        <w:t>»</w:t>
      </w:r>
      <w:r w:rsidRPr="00CB6FCF">
        <w:rPr>
          <w:i/>
          <w:iCs/>
          <w:color w:val="000000" w:themeColor="text1"/>
          <w:sz w:val="22"/>
          <w:szCs w:val="22"/>
        </w:rPr>
        <w:t xml:space="preserve"> </w:t>
      </w:r>
      <w:r w:rsidR="00E41AB5" w:rsidRPr="00CB6FCF">
        <w:rPr>
          <w:color w:val="000000" w:themeColor="text1"/>
          <w:sz w:val="22"/>
          <w:szCs w:val="22"/>
        </w:rPr>
        <w:t xml:space="preserve">impone a la entidad el deber de </w:t>
      </w:r>
      <w:r w:rsidRPr="00CB6FCF">
        <w:rPr>
          <w:color w:val="000000" w:themeColor="text1"/>
          <w:sz w:val="22"/>
          <w:szCs w:val="22"/>
        </w:rPr>
        <w:t xml:space="preserve">solicitar la </w:t>
      </w:r>
      <w:r w:rsidR="00E41AB5" w:rsidRPr="00CB6FCF">
        <w:rPr>
          <w:color w:val="000000" w:themeColor="text1"/>
          <w:sz w:val="22"/>
          <w:szCs w:val="22"/>
        </w:rPr>
        <w:t>«</w:t>
      </w:r>
      <w:r w:rsidRPr="00CB6FCF">
        <w:rPr>
          <w:color w:val="000000" w:themeColor="text1"/>
          <w:sz w:val="22"/>
          <w:szCs w:val="22"/>
        </w:rPr>
        <w:t>experiencia general</w:t>
      </w:r>
      <w:r w:rsidR="00E41AB5" w:rsidRPr="00CB6FCF">
        <w:rPr>
          <w:color w:val="000000" w:themeColor="text1"/>
          <w:sz w:val="22"/>
          <w:szCs w:val="22"/>
        </w:rPr>
        <w:t>»</w:t>
      </w:r>
      <w:r w:rsidRPr="00CB6FCF">
        <w:rPr>
          <w:color w:val="000000" w:themeColor="text1"/>
          <w:sz w:val="22"/>
          <w:szCs w:val="22"/>
        </w:rPr>
        <w:t xml:space="preserve"> y</w:t>
      </w:r>
      <w:r w:rsidR="00E41AB5" w:rsidRPr="00CB6FCF">
        <w:rPr>
          <w:color w:val="000000" w:themeColor="text1"/>
          <w:sz w:val="22"/>
          <w:szCs w:val="22"/>
        </w:rPr>
        <w:t xml:space="preserve"> la «experiencia </w:t>
      </w:r>
      <w:r w:rsidRPr="00CB6FCF">
        <w:rPr>
          <w:color w:val="000000" w:themeColor="text1"/>
          <w:sz w:val="22"/>
          <w:szCs w:val="22"/>
        </w:rPr>
        <w:t>espec</w:t>
      </w:r>
      <w:r w:rsidR="00E41AB5" w:rsidRPr="00CB6FCF">
        <w:rPr>
          <w:color w:val="000000" w:themeColor="text1"/>
          <w:sz w:val="22"/>
          <w:szCs w:val="22"/>
        </w:rPr>
        <w:t>í</w:t>
      </w:r>
      <w:r w:rsidRPr="00CB6FCF">
        <w:rPr>
          <w:color w:val="000000" w:themeColor="text1"/>
          <w:sz w:val="22"/>
          <w:szCs w:val="22"/>
        </w:rPr>
        <w:t>fica</w:t>
      </w:r>
      <w:r w:rsidR="00E41AB5" w:rsidRPr="00CB6FCF">
        <w:rPr>
          <w:color w:val="000000" w:themeColor="text1"/>
          <w:sz w:val="22"/>
          <w:szCs w:val="22"/>
        </w:rPr>
        <w:t>»</w:t>
      </w:r>
      <w:r w:rsidRPr="00CB6FCF">
        <w:rPr>
          <w:color w:val="000000" w:themeColor="text1"/>
          <w:sz w:val="22"/>
          <w:szCs w:val="22"/>
        </w:rPr>
        <w:t xml:space="preserve"> de cada una de las actividades que se relacionan con el objeto contractual. </w:t>
      </w:r>
      <w:r w:rsidR="00E41AB5" w:rsidRPr="00CB6FCF">
        <w:rPr>
          <w:color w:val="000000" w:themeColor="text1"/>
          <w:sz w:val="22"/>
          <w:szCs w:val="22"/>
        </w:rPr>
        <w:t xml:space="preserve">Hay que tener en cuenta </w:t>
      </w:r>
      <w:r w:rsidRPr="00CB6FCF">
        <w:rPr>
          <w:color w:val="000000" w:themeColor="text1"/>
          <w:sz w:val="22"/>
          <w:szCs w:val="22"/>
        </w:rPr>
        <w:t xml:space="preserve">que </w:t>
      </w:r>
      <w:r w:rsidR="00E41AB5" w:rsidRPr="00CB6FCF">
        <w:rPr>
          <w:color w:val="000000" w:themeColor="text1"/>
          <w:sz w:val="22"/>
          <w:szCs w:val="22"/>
        </w:rPr>
        <w:t xml:space="preserve">esta última </w:t>
      </w:r>
      <w:r w:rsidRPr="00CB6FCF">
        <w:rPr>
          <w:color w:val="000000" w:themeColor="text1"/>
          <w:sz w:val="22"/>
          <w:szCs w:val="22"/>
        </w:rPr>
        <w:t>se debe solicitar únicamente cuando lo establece la Matriz 1</w:t>
      </w:r>
      <w:r w:rsidR="00E41AB5" w:rsidRPr="00CB6FCF">
        <w:rPr>
          <w:color w:val="000000" w:themeColor="text1"/>
          <w:sz w:val="22"/>
          <w:szCs w:val="22"/>
        </w:rPr>
        <w:t xml:space="preserve">, de acuerdo </w:t>
      </w:r>
      <w:r w:rsidRPr="00CB6FCF">
        <w:rPr>
          <w:color w:val="000000" w:themeColor="text1"/>
          <w:sz w:val="22"/>
          <w:szCs w:val="22"/>
        </w:rPr>
        <w:t>con la actividad a contratar y la cuantía del proceso de contratación. Esto implica</w:t>
      </w:r>
      <w:r w:rsidR="00927878" w:rsidRPr="00CB6FCF">
        <w:rPr>
          <w:color w:val="000000" w:themeColor="text1"/>
          <w:sz w:val="22"/>
          <w:szCs w:val="22"/>
        </w:rPr>
        <w:t xml:space="preserve"> que la entidad debe exigir «</w:t>
      </w:r>
      <w:r w:rsidRPr="00CB6FCF">
        <w:rPr>
          <w:color w:val="000000" w:themeColor="text1"/>
          <w:sz w:val="22"/>
          <w:szCs w:val="22"/>
        </w:rPr>
        <w:t>la experiencia general</w:t>
      </w:r>
      <w:r w:rsidR="00927878" w:rsidRPr="00CB6FCF">
        <w:rPr>
          <w:color w:val="000000" w:themeColor="text1"/>
          <w:sz w:val="22"/>
          <w:szCs w:val="22"/>
        </w:rPr>
        <w:t>»</w:t>
      </w:r>
      <w:r w:rsidRPr="00CB6FCF">
        <w:rPr>
          <w:color w:val="000000" w:themeColor="text1"/>
          <w:sz w:val="22"/>
          <w:szCs w:val="22"/>
        </w:rPr>
        <w:t xml:space="preserve"> y</w:t>
      </w:r>
      <w:r w:rsidR="00927878" w:rsidRPr="00CB6FCF">
        <w:rPr>
          <w:color w:val="000000" w:themeColor="text1"/>
          <w:sz w:val="22"/>
          <w:szCs w:val="22"/>
        </w:rPr>
        <w:t xml:space="preserve"> la «experiencia </w:t>
      </w:r>
      <w:r w:rsidRPr="00CB6FCF">
        <w:rPr>
          <w:color w:val="000000" w:themeColor="text1"/>
          <w:sz w:val="22"/>
          <w:szCs w:val="22"/>
        </w:rPr>
        <w:t>específica</w:t>
      </w:r>
      <w:r w:rsidR="00927878" w:rsidRPr="00CB6FCF">
        <w:rPr>
          <w:color w:val="000000" w:themeColor="text1"/>
          <w:sz w:val="22"/>
          <w:szCs w:val="22"/>
        </w:rPr>
        <w:t>»</w:t>
      </w:r>
      <w:r w:rsidRPr="00CB6FCF">
        <w:rPr>
          <w:color w:val="000000" w:themeColor="text1"/>
          <w:sz w:val="22"/>
          <w:szCs w:val="22"/>
        </w:rPr>
        <w:t xml:space="preserve"> total indicada para cada actividad, sin la posibilidad de fraccionarla. </w:t>
      </w:r>
    </w:p>
    <w:p w14:paraId="52AE5173" w14:textId="05BB50B2" w:rsidR="006A234D" w:rsidRPr="00CB6FCF" w:rsidRDefault="0044197C" w:rsidP="00F204AF">
      <w:pPr>
        <w:spacing w:before="120" w:after="120" w:line="276" w:lineRule="auto"/>
        <w:ind w:firstLine="709"/>
        <w:jc w:val="both"/>
        <w:rPr>
          <w:rFonts w:ascii="Arial" w:eastAsia="Calibri" w:hAnsi="Arial" w:cs="Arial"/>
          <w:color w:val="000000" w:themeColor="text1"/>
          <w:sz w:val="22"/>
        </w:rPr>
      </w:pPr>
      <w:r w:rsidRPr="00CB6FCF">
        <w:rPr>
          <w:rFonts w:ascii="Arial" w:eastAsia="Calibri" w:hAnsi="Arial" w:cs="Arial"/>
          <w:color w:val="000000" w:themeColor="text1"/>
          <w:sz w:val="22"/>
        </w:rPr>
        <w:t>En e</w:t>
      </w:r>
      <w:r w:rsidR="006A234D" w:rsidRPr="00CB6FCF">
        <w:rPr>
          <w:rFonts w:ascii="Arial" w:eastAsia="Calibri" w:hAnsi="Arial" w:cs="Arial"/>
          <w:color w:val="000000" w:themeColor="text1"/>
          <w:sz w:val="22"/>
        </w:rPr>
        <w:t xml:space="preserve">l ejemplo propuesto la entidad </w:t>
      </w:r>
      <w:r w:rsidRPr="00CB6FCF">
        <w:rPr>
          <w:rFonts w:ascii="Arial" w:eastAsia="Calibri" w:hAnsi="Arial" w:cs="Arial"/>
          <w:color w:val="000000" w:themeColor="text1"/>
          <w:sz w:val="22"/>
        </w:rPr>
        <w:t xml:space="preserve">tendría </w:t>
      </w:r>
      <w:r w:rsidR="006A234D" w:rsidRPr="00CB6FCF">
        <w:rPr>
          <w:rFonts w:ascii="Arial" w:eastAsia="Calibri" w:hAnsi="Arial" w:cs="Arial"/>
          <w:color w:val="000000" w:themeColor="text1"/>
          <w:sz w:val="22"/>
        </w:rPr>
        <w:t xml:space="preserve">que solicitar la </w:t>
      </w:r>
      <w:r w:rsidR="00216359"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experiencia general</w:t>
      </w:r>
      <w:r w:rsidR="00216359"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xml:space="preserve"> y</w:t>
      </w:r>
      <w:r w:rsidR="00216359" w:rsidRPr="00CB6FCF">
        <w:rPr>
          <w:rFonts w:ascii="Arial" w:eastAsia="Calibri" w:hAnsi="Arial" w:cs="Arial"/>
          <w:color w:val="000000" w:themeColor="text1"/>
          <w:sz w:val="22"/>
        </w:rPr>
        <w:t xml:space="preserve"> la «experiencia </w:t>
      </w:r>
      <w:r w:rsidR="006A234D" w:rsidRPr="00CB6FCF">
        <w:rPr>
          <w:rFonts w:ascii="Arial" w:eastAsia="Calibri" w:hAnsi="Arial" w:cs="Arial"/>
          <w:color w:val="000000" w:themeColor="text1"/>
          <w:sz w:val="22"/>
        </w:rPr>
        <w:t>espec</w:t>
      </w:r>
      <w:r w:rsidR="00216359" w:rsidRPr="00CB6FCF">
        <w:rPr>
          <w:rFonts w:ascii="Arial" w:eastAsia="Calibri" w:hAnsi="Arial" w:cs="Arial"/>
          <w:color w:val="000000" w:themeColor="text1"/>
          <w:sz w:val="22"/>
        </w:rPr>
        <w:t>í</w:t>
      </w:r>
      <w:r w:rsidR="006A234D" w:rsidRPr="00CB6FCF">
        <w:rPr>
          <w:rFonts w:ascii="Arial" w:eastAsia="Calibri" w:hAnsi="Arial" w:cs="Arial"/>
          <w:color w:val="000000" w:themeColor="text1"/>
          <w:sz w:val="22"/>
        </w:rPr>
        <w:t>fica</w:t>
      </w:r>
      <w:r w:rsidR="00216359"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xml:space="preserve"> de la actividad </w:t>
      </w:r>
      <w:r w:rsidR="00216359"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1.1 PROYECTOS DE CONSTRUCCIÓN DE VÍAS</w:t>
      </w:r>
      <w:r w:rsidR="00216359"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xml:space="preserve">, así: </w:t>
      </w:r>
    </w:p>
    <w:p w14:paraId="047795F4" w14:textId="77777777" w:rsidR="006A234D" w:rsidRPr="00CB6FCF" w:rsidRDefault="006A234D" w:rsidP="00F204AF">
      <w:pPr>
        <w:spacing w:line="276" w:lineRule="auto"/>
        <w:jc w:val="both"/>
        <w:rPr>
          <w:rFonts w:ascii="Arial" w:eastAsia="Calibri" w:hAnsi="Arial" w:cs="Arial"/>
          <w:color w:val="000000" w:themeColor="text1"/>
          <w:sz w:val="22"/>
        </w:rPr>
      </w:pPr>
    </w:p>
    <w:p w14:paraId="7AC057B3" w14:textId="77777777" w:rsidR="006A234D" w:rsidRPr="00CB6FCF" w:rsidRDefault="006A234D" w:rsidP="00F204AF">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 xml:space="preserve">Experiencia general: </w:t>
      </w:r>
    </w:p>
    <w:p w14:paraId="3FF178B8" w14:textId="77777777" w:rsidR="006A234D" w:rsidRPr="00CB6FCF" w:rsidRDefault="006A234D" w:rsidP="00F204AF">
      <w:pPr>
        <w:ind w:left="709" w:right="758"/>
        <w:jc w:val="both"/>
        <w:rPr>
          <w:rFonts w:ascii="Arial" w:eastAsia="Calibri" w:hAnsi="Arial" w:cs="Arial"/>
          <w:color w:val="000000" w:themeColor="text1"/>
          <w:sz w:val="21"/>
          <w:szCs w:val="21"/>
        </w:rPr>
      </w:pPr>
    </w:p>
    <w:p w14:paraId="2DB10D14" w14:textId="0593E32B" w:rsidR="006A234D" w:rsidRPr="00CB6FCF" w:rsidRDefault="006A234D" w:rsidP="00F204AF">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CONSTRUCCIÓN EN PAVIMENTO ASF</w:t>
      </w:r>
      <w:r w:rsidR="00B35DC6" w:rsidRPr="00CB6FCF">
        <w:rPr>
          <w:rFonts w:ascii="Arial" w:eastAsia="Calibri" w:hAnsi="Arial" w:cs="Arial"/>
          <w:color w:val="000000" w:themeColor="text1"/>
          <w:sz w:val="21"/>
          <w:szCs w:val="21"/>
        </w:rPr>
        <w:t>Á</w:t>
      </w:r>
      <w:r w:rsidRPr="00CB6FCF">
        <w:rPr>
          <w:rFonts w:ascii="Arial" w:eastAsia="Calibri" w:hAnsi="Arial" w:cs="Arial"/>
          <w:color w:val="000000" w:themeColor="text1"/>
          <w:sz w:val="21"/>
          <w:szCs w:val="21"/>
        </w:rPr>
        <w:t>LTICO O CONCRETO HIDRÁULICO DE VÍAS PRIMARIAS O SECUNDARIAS O VIAS URBANAS O PISTAS DE AEROPUERTOS</w:t>
      </w:r>
    </w:p>
    <w:p w14:paraId="7C4F70C2" w14:textId="77777777" w:rsidR="006A234D" w:rsidRPr="00CB6FCF" w:rsidRDefault="006A234D" w:rsidP="00F204AF">
      <w:pPr>
        <w:ind w:left="709" w:right="758"/>
        <w:jc w:val="both"/>
        <w:rPr>
          <w:rFonts w:ascii="Arial" w:eastAsia="Calibri" w:hAnsi="Arial" w:cs="Arial"/>
          <w:color w:val="000000" w:themeColor="text1"/>
          <w:sz w:val="21"/>
          <w:szCs w:val="21"/>
        </w:rPr>
      </w:pPr>
    </w:p>
    <w:p w14:paraId="0EA5C109" w14:textId="77777777" w:rsidR="006A234D" w:rsidRPr="00CB6FCF" w:rsidRDefault="006A234D" w:rsidP="00F204AF">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 xml:space="preserve">Experiencia específica (Entre 1.001 y 13.000 SMMLV): </w:t>
      </w:r>
    </w:p>
    <w:p w14:paraId="07EB21CE" w14:textId="77777777" w:rsidR="006A234D" w:rsidRPr="00CB6FCF" w:rsidRDefault="006A234D" w:rsidP="00F204AF">
      <w:pPr>
        <w:ind w:left="709" w:right="758"/>
        <w:jc w:val="both"/>
        <w:rPr>
          <w:rFonts w:ascii="Arial" w:eastAsia="Calibri" w:hAnsi="Arial" w:cs="Arial"/>
          <w:color w:val="000000" w:themeColor="text1"/>
          <w:sz w:val="21"/>
          <w:szCs w:val="21"/>
        </w:rPr>
      </w:pPr>
    </w:p>
    <w:p w14:paraId="627CA3C4" w14:textId="01EFC581" w:rsidR="006A234D" w:rsidRPr="00CB6FCF" w:rsidRDefault="006A234D" w:rsidP="00F204AF">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 xml:space="preserve">Por lo menos uno (1) de los contratos válidos aportados además de la experiencia general debe contar con una longitud </w:t>
      </w:r>
      <w:r w:rsidR="00981CB1" w:rsidRPr="00CB6FCF">
        <w:rPr>
          <w:rFonts w:ascii="Arial" w:eastAsia="Calibri" w:hAnsi="Arial" w:cs="Arial"/>
          <w:color w:val="000000" w:themeColor="text1"/>
          <w:sz w:val="21"/>
          <w:szCs w:val="21"/>
        </w:rPr>
        <w:t>i</w:t>
      </w:r>
      <w:r w:rsidRPr="00CB6FCF">
        <w:rPr>
          <w:rFonts w:ascii="Arial" w:eastAsia="Calibri" w:hAnsi="Arial" w:cs="Arial"/>
          <w:color w:val="000000" w:themeColor="text1"/>
          <w:sz w:val="21"/>
          <w:szCs w:val="21"/>
        </w:rPr>
        <w:t xml:space="preserve">ntervenida correspondiente al XX% de la longitud de carretera a construir mediante el presente proceso de contratación.  -La Entidad deberá establecer la variable </w:t>
      </w:r>
      <w:r w:rsidR="00981CB1" w:rsidRPr="00CB6FCF">
        <w:rPr>
          <w:rFonts w:ascii="Arial" w:eastAsia="Calibri" w:hAnsi="Arial" w:cs="Arial"/>
          <w:color w:val="000000" w:themeColor="text1"/>
          <w:sz w:val="21"/>
          <w:szCs w:val="21"/>
        </w:rPr>
        <w:t>«</w:t>
      </w:r>
      <w:r w:rsidRPr="00CB6FCF">
        <w:rPr>
          <w:rFonts w:ascii="Arial" w:eastAsia="Calibri" w:hAnsi="Arial" w:cs="Arial"/>
          <w:color w:val="000000" w:themeColor="text1"/>
          <w:sz w:val="21"/>
          <w:szCs w:val="21"/>
        </w:rPr>
        <w:t>XX%</w:t>
      </w:r>
      <w:r w:rsidR="001B1B06" w:rsidRPr="00CB6FCF">
        <w:rPr>
          <w:rFonts w:ascii="Arial" w:eastAsia="Calibri" w:hAnsi="Arial" w:cs="Arial"/>
          <w:color w:val="000000" w:themeColor="text1"/>
          <w:sz w:val="21"/>
          <w:szCs w:val="21"/>
        </w:rPr>
        <w:t>»</w:t>
      </w:r>
      <w:r w:rsidRPr="00CB6FCF">
        <w:rPr>
          <w:rFonts w:ascii="Arial" w:eastAsia="Calibri" w:hAnsi="Arial" w:cs="Arial"/>
          <w:color w:val="000000" w:themeColor="text1"/>
          <w:sz w:val="21"/>
          <w:szCs w:val="21"/>
        </w:rPr>
        <w:t xml:space="preserve"> conforme a la relación entre longitudes y porcentajes señalada en la fila denominada </w:t>
      </w:r>
      <w:r w:rsidR="001B1B06" w:rsidRPr="00CB6FCF">
        <w:rPr>
          <w:rFonts w:ascii="Arial" w:eastAsia="Calibri" w:hAnsi="Arial" w:cs="Arial"/>
          <w:color w:val="000000" w:themeColor="text1"/>
          <w:sz w:val="21"/>
          <w:szCs w:val="21"/>
        </w:rPr>
        <w:t>«</w:t>
      </w:r>
      <w:r w:rsidRPr="00CB6FCF">
        <w:rPr>
          <w:rFonts w:ascii="Arial" w:eastAsia="Calibri" w:hAnsi="Arial" w:cs="Arial"/>
          <w:color w:val="000000" w:themeColor="text1"/>
          <w:sz w:val="21"/>
          <w:szCs w:val="21"/>
        </w:rPr>
        <w:t>% de dimensionamiento</w:t>
      </w:r>
      <w:r w:rsidR="001B1B06" w:rsidRPr="00CB6FCF">
        <w:rPr>
          <w:rFonts w:ascii="Arial" w:eastAsia="Calibri" w:hAnsi="Arial" w:cs="Arial"/>
          <w:color w:val="000000" w:themeColor="text1"/>
          <w:sz w:val="21"/>
          <w:szCs w:val="21"/>
        </w:rPr>
        <w:t>»</w:t>
      </w:r>
      <w:r w:rsidRPr="00CB6FCF">
        <w:rPr>
          <w:rFonts w:ascii="Arial" w:eastAsia="Calibri" w:hAnsi="Arial" w:cs="Arial"/>
          <w:color w:val="000000" w:themeColor="text1"/>
          <w:sz w:val="21"/>
          <w:szCs w:val="21"/>
        </w:rPr>
        <w:t>-</w:t>
      </w:r>
      <w:r w:rsidR="00185116" w:rsidRPr="00CB6FCF">
        <w:rPr>
          <w:rFonts w:ascii="Arial" w:eastAsia="Calibri" w:hAnsi="Arial" w:cs="Arial"/>
          <w:color w:val="000000" w:themeColor="text1"/>
          <w:sz w:val="21"/>
          <w:szCs w:val="21"/>
        </w:rPr>
        <w:t>.</w:t>
      </w:r>
    </w:p>
    <w:p w14:paraId="62A37E6D" w14:textId="77777777" w:rsidR="006A234D" w:rsidRPr="00CB6FCF" w:rsidRDefault="006A234D" w:rsidP="00F204AF">
      <w:pPr>
        <w:spacing w:line="276" w:lineRule="auto"/>
        <w:jc w:val="both"/>
        <w:rPr>
          <w:rFonts w:ascii="Arial" w:eastAsia="Calibri" w:hAnsi="Arial" w:cs="Arial"/>
          <w:color w:val="000000" w:themeColor="text1"/>
          <w:sz w:val="22"/>
        </w:rPr>
      </w:pPr>
      <w:r w:rsidRPr="00CB6FCF">
        <w:rPr>
          <w:rFonts w:ascii="Arial" w:eastAsia="Calibri" w:hAnsi="Arial" w:cs="Arial"/>
          <w:color w:val="000000" w:themeColor="text1"/>
          <w:sz w:val="22"/>
        </w:rPr>
        <w:t xml:space="preserve"> </w:t>
      </w:r>
    </w:p>
    <w:p w14:paraId="35360ED7" w14:textId="38A4D2D3" w:rsidR="006A234D" w:rsidRPr="00CB6FCF" w:rsidRDefault="006A234D" w:rsidP="00F204AF">
      <w:pPr>
        <w:spacing w:before="120" w:after="120" w:line="276" w:lineRule="auto"/>
        <w:ind w:firstLine="709"/>
        <w:jc w:val="both"/>
        <w:rPr>
          <w:rFonts w:ascii="Arial" w:eastAsia="Calibri" w:hAnsi="Arial" w:cs="Arial"/>
          <w:color w:val="000000" w:themeColor="text1"/>
          <w:sz w:val="22"/>
        </w:rPr>
      </w:pPr>
      <w:r w:rsidRPr="00CB6FCF">
        <w:rPr>
          <w:rFonts w:ascii="Arial" w:eastAsia="Calibri" w:hAnsi="Arial" w:cs="Arial"/>
          <w:color w:val="000000" w:themeColor="text1"/>
          <w:sz w:val="22"/>
        </w:rPr>
        <w:t xml:space="preserve">Además, la entidad </w:t>
      </w:r>
      <w:r w:rsidR="002525BA" w:rsidRPr="00CB6FCF">
        <w:rPr>
          <w:rFonts w:ascii="Arial" w:eastAsia="Calibri" w:hAnsi="Arial" w:cs="Arial"/>
          <w:color w:val="000000" w:themeColor="text1"/>
          <w:sz w:val="22"/>
        </w:rPr>
        <w:t>tendría que</w:t>
      </w:r>
      <w:r w:rsidR="00216359" w:rsidRPr="00CB6FCF">
        <w:rPr>
          <w:rFonts w:ascii="Arial" w:eastAsia="Calibri" w:hAnsi="Arial" w:cs="Arial"/>
          <w:color w:val="000000" w:themeColor="text1"/>
          <w:sz w:val="22"/>
        </w:rPr>
        <w:t xml:space="preserve"> </w:t>
      </w:r>
      <w:r w:rsidRPr="00CB6FCF">
        <w:rPr>
          <w:rFonts w:ascii="Arial" w:eastAsia="Calibri" w:hAnsi="Arial" w:cs="Arial"/>
          <w:color w:val="000000" w:themeColor="text1"/>
          <w:sz w:val="22"/>
        </w:rPr>
        <w:t>solicita</w:t>
      </w:r>
      <w:r w:rsidR="00216359" w:rsidRPr="00CB6FCF">
        <w:rPr>
          <w:rFonts w:ascii="Arial" w:eastAsia="Calibri" w:hAnsi="Arial" w:cs="Arial"/>
          <w:color w:val="000000" w:themeColor="text1"/>
          <w:sz w:val="22"/>
        </w:rPr>
        <w:t>r</w:t>
      </w:r>
      <w:r w:rsidRPr="00CB6FCF">
        <w:rPr>
          <w:rFonts w:ascii="Arial" w:eastAsia="Calibri" w:hAnsi="Arial" w:cs="Arial"/>
          <w:color w:val="000000" w:themeColor="text1"/>
          <w:sz w:val="22"/>
        </w:rPr>
        <w:t xml:space="preserve"> la </w:t>
      </w:r>
      <w:r w:rsidR="00216359"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general</w:t>
      </w:r>
      <w:r w:rsidR="00216359"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y </w:t>
      </w:r>
      <w:r w:rsidR="002525BA" w:rsidRPr="00CB6FCF">
        <w:rPr>
          <w:rFonts w:ascii="Arial" w:eastAsia="Calibri" w:hAnsi="Arial" w:cs="Arial"/>
          <w:color w:val="000000" w:themeColor="text1"/>
          <w:sz w:val="22"/>
        </w:rPr>
        <w:t xml:space="preserve">la «experiencia </w:t>
      </w:r>
      <w:r w:rsidRPr="00CB6FCF">
        <w:rPr>
          <w:rFonts w:ascii="Arial" w:eastAsia="Calibri" w:hAnsi="Arial" w:cs="Arial"/>
          <w:color w:val="000000" w:themeColor="text1"/>
          <w:sz w:val="22"/>
        </w:rPr>
        <w:t>específica</w:t>
      </w:r>
      <w:r w:rsidR="002525BA"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de la actividad </w:t>
      </w:r>
      <w:r w:rsidR="002525BA" w:rsidRPr="00CB6FCF">
        <w:rPr>
          <w:rFonts w:ascii="Arial" w:eastAsia="Calibri" w:hAnsi="Arial" w:cs="Arial"/>
          <w:color w:val="000000" w:themeColor="text1"/>
          <w:sz w:val="22"/>
        </w:rPr>
        <w:t>«</w:t>
      </w:r>
      <w:r w:rsidRPr="00CB6FCF">
        <w:rPr>
          <w:rFonts w:ascii="Arial" w:eastAsia="Calibri" w:hAnsi="Arial" w:cs="Arial"/>
          <w:color w:val="000000" w:themeColor="text1"/>
          <w:sz w:val="22"/>
        </w:rPr>
        <w:t>7.1 PROYECTOS DE CONSTRUCCIÓN DE PUENTES EN ESTRUCTURA EN CONCRETO</w:t>
      </w:r>
      <w:r w:rsidR="002525BA" w:rsidRPr="00CB6FCF">
        <w:rPr>
          <w:rFonts w:ascii="Arial" w:eastAsia="Calibri" w:hAnsi="Arial" w:cs="Arial"/>
          <w:color w:val="000000" w:themeColor="text1"/>
          <w:sz w:val="22"/>
        </w:rPr>
        <w:t>»</w:t>
      </w:r>
      <w:r w:rsidRPr="00CB6FCF">
        <w:rPr>
          <w:rFonts w:ascii="Arial" w:eastAsia="Calibri" w:hAnsi="Arial" w:cs="Arial"/>
          <w:color w:val="000000" w:themeColor="text1"/>
          <w:sz w:val="22"/>
        </w:rPr>
        <w:t>, sin posibilidad de omitir la experiencia general o específica de alguna de las dos actividades:</w:t>
      </w:r>
    </w:p>
    <w:p w14:paraId="75E40F84" w14:textId="77777777" w:rsidR="006A234D" w:rsidRPr="00CB6FCF" w:rsidRDefault="006A234D" w:rsidP="006A234D">
      <w:pPr>
        <w:spacing w:line="276" w:lineRule="auto"/>
        <w:jc w:val="both"/>
        <w:rPr>
          <w:rFonts w:ascii="Arial" w:eastAsia="Calibri" w:hAnsi="Arial" w:cs="Arial"/>
          <w:color w:val="000000" w:themeColor="text1"/>
          <w:sz w:val="22"/>
        </w:rPr>
      </w:pPr>
    </w:p>
    <w:p w14:paraId="49342ABF" w14:textId="77777777" w:rsidR="006A234D" w:rsidRPr="00CB6FCF" w:rsidRDefault="006A234D" w:rsidP="002525BA">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 xml:space="preserve">Experiencia general: </w:t>
      </w:r>
    </w:p>
    <w:p w14:paraId="7158BB86" w14:textId="77777777" w:rsidR="006A234D" w:rsidRPr="00CB6FCF" w:rsidRDefault="006A234D" w:rsidP="002525BA">
      <w:pPr>
        <w:ind w:left="709" w:right="758"/>
        <w:jc w:val="both"/>
        <w:rPr>
          <w:rFonts w:ascii="Arial" w:eastAsia="Calibri" w:hAnsi="Arial" w:cs="Arial"/>
          <w:color w:val="000000" w:themeColor="text1"/>
          <w:sz w:val="21"/>
          <w:szCs w:val="21"/>
        </w:rPr>
      </w:pPr>
    </w:p>
    <w:p w14:paraId="741EF139" w14:textId="0F9CAF41" w:rsidR="006A234D" w:rsidRPr="00CB6FCF" w:rsidRDefault="006A234D" w:rsidP="002525BA">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CONSTRUCCIÓN DE PUENTES VEHICULARES O F</w:t>
      </w:r>
      <w:r w:rsidR="00F5424F" w:rsidRPr="00CB6FCF">
        <w:rPr>
          <w:rFonts w:ascii="Arial" w:eastAsia="Calibri" w:hAnsi="Arial" w:cs="Arial"/>
          <w:color w:val="000000" w:themeColor="text1"/>
          <w:sz w:val="21"/>
          <w:szCs w:val="21"/>
        </w:rPr>
        <w:t>É</w:t>
      </w:r>
      <w:r w:rsidRPr="00CB6FCF">
        <w:rPr>
          <w:rFonts w:ascii="Arial" w:eastAsia="Calibri" w:hAnsi="Arial" w:cs="Arial"/>
          <w:color w:val="000000" w:themeColor="text1"/>
          <w:sz w:val="21"/>
          <w:szCs w:val="21"/>
        </w:rPr>
        <w:t>RREOS, EN ESTRUCTURA EN CONCRETO</w:t>
      </w:r>
    </w:p>
    <w:p w14:paraId="62190720" w14:textId="77777777" w:rsidR="006A234D" w:rsidRPr="00CB6FCF" w:rsidRDefault="006A234D" w:rsidP="002525BA">
      <w:pPr>
        <w:ind w:left="709" w:right="758"/>
        <w:jc w:val="both"/>
        <w:rPr>
          <w:rFonts w:ascii="Arial" w:eastAsia="Calibri" w:hAnsi="Arial" w:cs="Arial"/>
          <w:color w:val="000000" w:themeColor="text1"/>
          <w:sz w:val="21"/>
          <w:szCs w:val="21"/>
        </w:rPr>
      </w:pPr>
    </w:p>
    <w:p w14:paraId="7533345B" w14:textId="77777777" w:rsidR="006A234D" w:rsidRPr="00CB6FCF" w:rsidRDefault="006A234D" w:rsidP="002525BA">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 xml:space="preserve">Experiencia específica (Entre 1.001 y 13.000 SMMLV): </w:t>
      </w:r>
    </w:p>
    <w:p w14:paraId="486C902D" w14:textId="77777777" w:rsidR="006A234D" w:rsidRPr="00CB6FCF" w:rsidRDefault="006A234D" w:rsidP="002525BA">
      <w:pPr>
        <w:ind w:left="709" w:right="758"/>
        <w:jc w:val="both"/>
        <w:rPr>
          <w:rFonts w:ascii="Arial" w:eastAsia="Calibri" w:hAnsi="Arial" w:cs="Arial"/>
          <w:color w:val="000000" w:themeColor="text1"/>
          <w:sz w:val="21"/>
          <w:szCs w:val="21"/>
        </w:rPr>
      </w:pPr>
    </w:p>
    <w:p w14:paraId="07E3F7C7" w14:textId="77777777" w:rsidR="006A234D" w:rsidRPr="00CB6FCF" w:rsidRDefault="006A234D" w:rsidP="002525BA">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 xml:space="preserve">De los contratos acreditados, se debe presentar por lo menos un (1) contrato que corresponda a la CONSTRUCCIÓN DE PUENTES VEHICULARES O </w:t>
      </w:r>
      <w:r w:rsidRPr="00CB6FCF">
        <w:rPr>
          <w:rFonts w:ascii="Arial" w:eastAsia="Calibri" w:hAnsi="Arial" w:cs="Arial"/>
          <w:color w:val="000000" w:themeColor="text1"/>
          <w:sz w:val="21"/>
          <w:szCs w:val="21"/>
        </w:rPr>
        <w:lastRenderedPageBreak/>
        <w:t>FERREOS, EN ESTRUCTURA EN CONCRETO cuya luz principal entre ejes de apoyos consecutivos (ESTRIBO-PILA o PILA-PILA o PILA-ESTRIBO o ESTRIBO-ESTRIBO) sea mayor o igual al 70% de la Longitud de la Luz Principal del Puente Objeto de la Presente Contratación.</w:t>
      </w:r>
    </w:p>
    <w:p w14:paraId="4FA53035" w14:textId="77777777" w:rsidR="006A234D" w:rsidRPr="00CB6FCF" w:rsidRDefault="006A234D" w:rsidP="006A234D">
      <w:pPr>
        <w:spacing w:line="276" w:lineRule="auto"/>
        <w:jc w:val="both"/>
        <w:rPr>
          <w:rFonts w:ascii="Arial" w:eastAsia="Calibri" w:hAnsi="Arial" w:cs="Arial"/>
          <w:color w:val="000000" w:themeColor="text1"/>
          <w:sz w:val="22"/>
        </w:rPr>
      </w:pPr>
    </w:p>
    <w:p w14:paraId="0F3753D3" w14:textId="51A19BCD" w:rsidR="006A234D" w:rsidRPr="00CB6FCF" w:rsidRDefault="002647DD" w:rsidP="00F204AF">
      <w:pPr>
        <w:spacing w:before="120" w:line="276" w:lineRule="auto"/>
        <w:ind w:firstLine="709"/>
        <w:jc w:val="both"/>
        <w:rPr>
          <w:rFonts w:ascii="Arial" w:eastAsia="Calibri" w:hAnsi="Arial" w:cs="Arial"/>
          <w:color w:val="000000" w:themeColor="text1"/>
          <w:sz w:val="22"/>
        </w:rPr>
      </w:pPr>
      <w:r w:rsidRPr="00CB6FCF">
        <w:rPr>
          <w:rFonts w:ascii="Arial" w:eastAsia="Calibri" w:hAnsi="Arial" w:cs="Arial"/>
          <w:color w:val="000000" w:themeColor="text1"/>
          <w:sz w:val="22"/>
        </w:rPr>
        <w:t xml:space="preserve">b) La </w:t>
      </w:r>
      <w:r w:rsidR="006A234D" w:rsidRPr="00CB6FCF">
        <w:rPr>
          <w:rFonts w:ascii="Arial" w:eastAsia="Calibri" w:hAnsi="Arial" w:cs="Arial"/>
          <w:color w:val="000000" w:themeColor="text1"/>
          <w:sz w:val="22"/>
        </w:rPr>
        <w:t xml:space="preserve">expresión </w:t>
      </w:r>
      <w:r w:rsidR="002D4A29" w:rsidRPr="00CB6FCF">
        <w:rPr>
          <w:rFonts w:ascii="Arial" w:eastAsia="Calibri" w:hAnsi="Arial" w:cs="Arial"/>
          <w:color w:val="000000" w:themeColor="text1"/>
          <w:sz w:val="22"/>
        </w:rPr>
        <w:t xml:space="preserve">«sus combinaciones» </w:t>
      </w:r>
      <w:r w:rsidR="006A234D" w:rsidRPr="00CB6FCF">
        <w:rPr>
          <w:rFonts w:ascii="Arial" w:eastAsia="Calibri" w:hAnsi="Arial" w:cs="Arial"/>
          <w:color w:val="000000" w:themeColor="text1"/>
          <w:sz w:val="22"/>
        </w:rPr>
        <w:t xml:space="preserve">implica que la entidad estatal puede realizar combinaciones entre la </w:t>
      </w:r>
      <w:r w:rsidR="002D4A29"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experiencia general</w:t>
      </w:r>
      <w:r w:rsidR="002D4A29"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xml:space="preserve"> y </w:t>
      </w:r>
      <w:r w:rsidR="002D4A29" w:rsidRPr="00CB6FCF">
        <w:rPr>
          <w:rFonts w:ascii="Arial" w:eastAsia="Calibri" w:hAnsi="Arial" w:cs="Arial"/>
          <w:color w:val="000000" w:themeColor="text1"/>
          <w:sz w:val="22"/>
        </w:rPr>
        <w:t xml:space="preserve">la «experiencia </w:t>
      </w:r>
      <w:r w:rsidR="006A234D" w:rsidRPr="00CB6FCF">
        <w:rPr>
          <w:rFonts w:ascii="Arial" w:eastAsia="Calibri" w:hAnsi="Arial" w:cs="Arial"/>
          <w:color w:val="000000" w:themeColor="text1"/>
          <w:sz w:val="22"/>
        </w:rPr>
        <w:t>específica</w:t>
      </w:r>
      <w:r w:rsidR="002D4A29"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xml:space="preserve"> de las dos o más actividades relacionadas con el objeto del contrato, mezclándolas entre sí, </w:t>
      </w:r>
      <w:r w:rsidR="002D4A29" w:rsidRPr="00CB6FCF">
        <w:rPr>
          <w:rFonts w:ascii="Arial" w:eastAsia="Calibri" w:hAnsi="Arial" w:cs="Arial"/>
          <w:color w:val="000000" w:themeColor="text1"/>
          <w:sz w:val="22"/>
        </w:rPr>
        <w:t xml:space="preserve">pero siempre teniendo como referencia </w:t>
      </w:r>
      <w:r w:rsidR="006A234D" w:rsidRPr="00CB6FCF">
        <w:rPr>
          <w:rFonts w:ascii="Arial" w:eastAsia="Calibri" w:hAnsi="Arial" w:cs="Arial"/>
          <w:color w:val="000000" w:themeColor="text1"/>
          <w:sz w:val="22"/>
        </w:rPr>
        <w:t>las exigencias propias del objeto</w:t>
      </w:r>
      <w:r w:rsidR="002D4A29" w:rsidRPr="00CB6FCF">
        <w:rPr>
          <w:rFonts w:ascii="Arial" w:eastAsia="Calibri" w:hAnsi="Arial" w:cs="Arial"/>
          <w:color w:val="000000" w:themeColor="text1"/>
          <w:sz w:val="22"/>
        </w:rPr>
        <w:t xml:space="preserve"> del contrato estatal</w:t>
      </w:r>
      <w:r w:rsidR="006A234D" w:rsidRPr="00CB6FCF">
        <w:rPr>
          <w:rFonts w:ascii="Arial" w:eastAsia="Calibri" w:hAnsi="Arial" w:cs="Arial"/>
          <w:color w:val="000000" w:themeColor="text1"/>
          <w:sz w:val="22"/>
        </w:rPr>
        <w:t xml:space="preserve">. </w:t>
      </w:r>
    </w:p>
    <w:p w14:paraId="260005E2" w14:textId="5B1621A9" w:rsidR="009D475B" w:rsidRPr="00CB6FCF" w:rsidRDefault="006A234D" w:rsidP="00F204AF">
      <w:pPr>
        <w:spacing w:before="120" w:line="276" w:lineRule="auto"/>
        <w:ind w:firstLine="709"/>
        <w:jc w:val="both"/>
        <w:rPr>
          <w:rFonts w:ascii="Arial" w:eastAsia="Calibri" w:hAnsi="Arial" w:cs="Arial"/>
          <w:color w:val="000000" w:themeColor="text1"/>
          <w:sz w:val="22"/>
        </w:rPr>
      </w:pPr>
      <w:r w:rsidRPr="00CB6FCF">
        <w:rPr>
          <w:rFonts w:ascii="Arial" w:eastAsia="Calibri" w:hAnsi="Arial" w:cs="Arial"/>
          <w:color w:val="000000" w:themeColor="text1"/>
          <w:sz w:val="22"/>
        </w:rPr>
        <w:t>Siguiendo con el ejemplo</w:t>
      </w:r>
      <w:r w:rsidR="00000A7C" w:rsidRPr="00CB6FCF">
        <w:rPr>
          <w:rFonts w:ascii="Arial" w:eastAsia="Calibri" w:hAnsi="Arial" w:cs="Arial"/>
          <w:color w:val="000000" w:themeColor="text1"/>
          <w:sz w:val="22"/>
        </w:rPr>
        <w:t xml:space="preserve"> propuesto</w:t>
      </w:r>
      <w:r w:rsidRPr="00CB6FCF">
        <w:rPr>
          <w:rFonts w:ascii="Arial" w:eastAsia="Calibri" w:hAnsi="Arial" w:cs="Arial"/>
          <w:color w:val="000000" w:themeColor="text1"/>
          <w:sz w:val="22"/>
        </w:rPr>
        <w:t>,</w:t>
      </w:r>
      <w:r w:rsidR="00000A7C" w:rsidRPr="00CB6FCF">
        <w:rPr>
          <w:rFonts w:ascii="Arial" w:eastAsia="Calibri" w:hAnsi="Arial" w:cs="Arial"/>
          <w:color w:val="000000" w:themeColor="text1"/>
          <w:sz w:val="22"/>
        </w:rPr>
        <w:t xml:space="preserve"> la entidad podría </w:t>
      </w:r>
      <w:r w:rsidRPr="00CB6FCF">
        <w:rPr>
          <w:rFonts w:ascii="Arial" w:eastAsia="Calibri" w:hAnsi="Arial" w:cs="Arial"/>
          <w:color w:val="000000" w:themeColor="text1"/>
          <w:sz w:val="22"/>
        </w:rPr>
        <w:t xml:space="preserve">tomar la </w:t>
      </w:r>
      <w:r w:rsidR="00000A7C"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general</w:t>
      </w:r>
      <w:r w:rsidR="00000A7C"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de la actividad </w:t>
      </w:r>
      <w:r w:rsidR="00000A7C" w:rsidRPr="00CB6FCF">
        <w:rPr>
          <w:rFonts w:ascii="Arial" w:eastAsia="Calibri" w:hAnsi="Arial" w:cs="Arial"/>
          <w:color w:val="000000" w:themeColor="text1"/>
          <w:sz w:val="22"/>
        </w:rPr>
        <w:t>«</w:t>
      </w:r>
      <w:r w:rsidRPr="00CB6FCF">
        <w:rPr>
          <w:rFonts w:ascii="Arial" w:eastAsia="Calibri" w:hAnsi="Arial" w:cs="Arial"/>
          <w:color w:val="000000" w:themeColor="text1"/>
          <w:sz w:val="22"/>
        </w:rPr>
        <w:t>1.1 PROYECTOS DE CONSTRUCCIÓN DE VÍAS</w:t>
      </w:r>
      <w:r w:rsidR="00000A7C" w:rsidRPr="00CB6FCF">
        <w:rPr>
          <w:rFonts w:ascii="Arial" w:eastAsia="Calibri" w:hAnsi="Arial" w:cs="Arial"/>
          <w:color w:val="000000" w:themeColor="text1"/>
          <w:sz w:val="22"/>
        </w:rPr>
        <w:t xml:space="preserve">», </w:t>
      </w:r>
      <w:r w:rsidRPr="00CB6FCF">
        <w:rPr>
          <w:rFonts w:ascii="Arial" w:eastAsia="Calibri" w:hAnsi="Arial" w:cs="Arial"/>
          <w:color w:val="000000" w:themeColor="text1"/>
          <w:sz w:val="22"/>
        </w:rPr>
        <w:t xml:space="preserve">referida en la Matriz 1, como </w:t>
      </w:r>
      <w:r w:rsidR="00C6486F" w:rsidRPr="00CB6FCF">
        <w:rPr>
          <w:rFonts w:ascii="Arial" w:eastAsia="Calibri" w:hAnsi="Arial" w:cs="Arial"/>
          <w:color w:val="000000" w:themeColor="text1"/>
          <w:sz w:val="22"/>
        </w:rPr>
        <w:t>«</w:t>
      </w:r>
      <w:r w:rsidRPr="00CB6FCF">
        <w:rPr>
          <w:rFonts w:ascii="Arial" w:eastAsia="Calibri" w:hAnsi="Arial" w:cs="Arial"/>
          <w:color w:val="000000" w:themeColor="text1"/>
          <w:sz w:val="22"/>
        </w:rPr>
        <w:t>CONSTRUCCIÓN EN PAVIMENTO ASFALTICO O CONCRETO HIDRÁULICO DE VÍAS PRIMARIAS O SECUNDARIAS O VIAS URBANAS O PISTAS DE AEROPUERTOS</w:t>
      </w:r>
      <w:r w:rsidR="00C6486F"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y</w:t>
      </w:r>
      <w:r w:rsidR="00FD5740" w:rsidRPr="00CB6FCF">
        <w:rPr>
          <w:rFonts w:ascii="Arial" w:eastAsia="Calibri" w:hAnsi="Arial" w:cs="Arial"/>
          <w:color w:val="000000" w:themeColor="text1"/>
          <w:sz w:val="22"/>
        </w:rPr>
        <w:t xml:space="preserve">, a su vez, </w:t>
      </w:r>
      <w:r w:rsidR="0090301F" w:rsidRPr="00CB6FCF">
        <w:rPr>
          <w:rFonts w:ascii="Arial" w:eastAsia="Calibri" w:hAnsi="Arial" w:cs="Arial"/>
          <w:color w:val="000000" w:themeColor="text1"/>
          <w:sz w:val="22"/>
        </w:rPr>
        <w:t xml:space="preserve">tomar </w:t>
      </w:r>
      <w:r w:rsidRPr="00CB6FCF">
        <w:rPr>
          <w:rFonts w:ascii="Arial" w:eastAsia="Calibri" w:hAnsi="Arial" w:cs="Arial"/>
          <w:color w:val="000000" w:themeColor="text1"/>
          <w:sz w:val="22"/>
        </w:rPr>
        <w:t xml:space="preserve">la </w:t>
      </w:r>
      <w:r w:rsidR="0090301F"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específica</w:t>
      </w:r>
      <w:r w:rsidR="0090301F"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requerida a la actividad </w:t>
      </w:r>
      <w:r w:rsidR="0090301F" w:rsidRPr="00CB6FCF">
        <w:rPr>
          <w:rFonts w:ascii="Arial" w:eastAsia="Calibri" w:hAnsi="Arial" w:cs="Arial"/>
          <w:color w:val="000000" w:themeColor="text1"/>
          <w:sz w:val="22"/>
        </w:rPr>
        <w:t>«</w:t>
      </w:r>
      <w:r w:rsidRPr="00CB6FCF">
        <w:rPr>
          <w:rFonts w:ascii="Arial" w:eastAsia="Calibri" w:hAnsi="Arial" w:cs="Arial"/>
          <w:color w:val="000000" w:themeColor="text1"/>
          <w:sz w:val="22"/>
        </w:rPr>
        <w:t>7.1 PROYECTOS DE CONSTRUCCIÓN DE PUENTES EN ESTRUCTURA EN CONCRETO</w:t>
      </w:r>
      <w:r w:rsidR="0090301F" w:rsidRPr="00CB6FCF">
        <w:rPr>
          <w:rFonts w:ascii="Arial" w:eastAsia="Calibri" w:hAnsi="Arial" w:cs="Arial"/>
          <w:color w:val="000000" w:themeColor="text1"/>
          <w:sz w:val="22"/>
        </w:rPr>
        <w:t>»</w:t>
      </w:r>
      <w:r w:rsidR="009D475B" w:rsidRPr="00CB6FCF">
        <w:rPr>
          <w:rFonts w:ascii="Arial" w:eastAsia="Calibri" w:hAnsi="Arial" w:cs="Arial"/>
          <w:color w:val="000000" w:themeColor="text1"/>
          <w:sz w:val="22"/>
        </w:rPr>
        <w:t>:</w:t>
      </w:r>
    </w:p>
    <w:p w14:paraId="3ABFD709" w14:textId="77777777" w:rsidR="00F53968" w:rsidRPr="00CB6FCF" w:rsidRDefault="00F53968" w:rsidP="00000A7C">
      <w:pPr>
        <w:spacing w:line="276" w:lineRule="auto"/>
        <w:ind w:firstLine="708"/>
        <w:jc w:val="both"/>
        <w:rPr>
          <w:rFonts w:ascii="Arial" w:eastAsia="Calibri" w:hAnsi="Arial" w:cs="Arial"/>
          <w:color w:val="000000" w:themeColor="text1"/>
          <w:sz w:val="22"/>
        </w:rPr>
      </w:pPr>
    </w:p>
    <w:p w14:paraId="447F2AA3" w14:textId="3BF0E656" w:rsidR="006A234D" w:rsidRPr="00CB6FCF" w:rsidRDefault="006A234D" w:rsidP="009D475B">
      <w:pPr>
        <w:ind w:left="709" w:right="758"/>
        <w:jc w:val="both"/>
        <w:rPr>
          <w:rFonts w:ascii="Arial" w:eastAsia="Calibri" w:hAnsi="Arial" w:cs="Arial"/>
          <w:color w:val="000000" w:themeColor="text1"/>
          <w:sz w:val="21"/>
          <w:szCs w:val="21"/>
        </w:rPr>
      </w:pPr>
      <w:r w:rsidRPr="00CB6FCF">
        <w:rPr>
          <w:rFonts w:ascii="Arial" w:eastAsia="Calibri" w:hAnsi="Arial" w:cs="Arial"/>
          <w:color w:val="000000" w:themeColor="text1"/>
          <w:sz w:val="21"/>
          <w:szCs w:val="21"/>
        </w:rPr>
        <w:t>(Entre 1.001 y 13.000 SMMLV): De los contratos acreditados, se debe presentar por lo menos un (1) contrato que corresponda a la CONSTRUCCIÓN DE PUENTES VEHICULARES O FERREOS, EN ESTRUCTURA EN CONCRETO cuya luz principal entre ejes de apoyos consecutivos (ESTRIBO-PILA o PILA-PILA o PILA-ESTRIBO o ESTRIBO - ESTRIBO) sea mayor o igual al 70% de la Longitud de la Luz Principal del Puente Objeto de la Presente Contratación, y viceversa.</w:t>
      </w:r>
    </w:p>
    <w:p w14:paraId="5D9385FB" w14:textId="77777777" w:rsidR="006A234D" w:rsidRPr="00CB6FCF" w:rsidRDefault="006A234D" w:rsidP="006A234D">
      <w:pPr>
        <w:spacing w:line="276" w:lineRule="auto"/>
        <w:jc w:val="both"/>
        <w:rPr>
          <w:rFonts w:ascii="Arial" w:eastAsia="Calibri" w:hAnsi="Arial" w:cs="Arial"/>
          <w:color w:val="000000" w:themeColor="text1"/>
          <w:sz w:val="22"/>
        </w:rPr>
      </w:pPr>
    </w:p>
    <w:p w14:paraId="066ED106" w14:textId="6C2C75FC" w:rsidR="006A234D" w:rsidRPr="00CB6FCF" w:rsidRDefault="006A234D" w:rsidP="00F204AF">
      <w:pPr>
        <w:spacing w:before="120" w:after="120" w:line="276" w:lineRule="auto"/>
        <w:ind w:firstLine="708"/>
        <w:jc w:val="both"/>
        <w:rPr>
          <w:rFonts w:ascii="Arial" w:eastAsia="Calibri" w:hAnsi="Arial" w:cs="Arial"/>
          <w:color w:val="000000" w:themeColor="text1"/>
          <w:sz w:val="22"/>
        </w:rPr>
      </w:pPr>
      <w:r w:rsidRPr="00CB6FCF">
        <w:rPr>
          <w:rFonts w:ascii="Arial" w:eastAsia="Calibri" w:hAnsi="Arial" w:cs="Arial"/>
          <w:color w:val="000000" w:themeColor="text1"/>
          <w:sz w:val="22"/>
        </w:rPr>
        <w:t xml:space="preserve">Para mayor claridad, </w:t>
      </w:r>
      <w:r w:rsidR="00843A9B" w:rsidRPr="00CB6FCF">
        <w:rPr>
          <w:rFonts w:ascii="Arial" w:eastAsia="Calibri" w:hAnsi="Arial" w:cs="Arial"/>
          <w:color w:val="000000" w:themeColor="text1"/>
          <w:sz w:val="22"/>
        </w:rPr>
        <w:t xml:space="preserve">en el evento tomado para ilustración, </w:t>
      </w:r>
      <w:r w:rsidRPr="00CB6FCF">
        <w:rPr>
          <w:rFonts w:ascii="Arial" w:eastAsia="Calibri" w:hAnsi="Arial" w:cs="Arial"/>
          <w:color w:val="000000" w:themeColor="text1"/>
          <w:sz w:val="22"/>
        </w:rPr>
        <w:t>las combinaciones posibles serían las siguientes: i)</w:t>
      </w:r>
      <w:r w:rsidR="009D475B" w:rsidRPr="00CB6FCF">
        <w:rPr>
          <w:rFonts w:ascii="Arial" w:eastAsia="Calibri" w:hAnsi="Arial" w:cs="Arial"/>
          <w:color w:val="000000" w:themeColor="text1"/>
          <w:sz w:val="22"/>
        </w:rPr>
        <w:t xml:space="preserve"> s</w:t>
      </w:r>
      <w:r w:rsidRPr="00CB6FCF">
        <w:rPr>
          <w:rFonts w:ascii="Arial" w:eastAsia="Calibri" w:hAnsi="Arial" w:cs="Arial"/>
          <w:color w:val="000000" w:themeColor="text1"/>
          <w:sz w:val="22"/>
        </w:rPr>
        <w:t xml:space="preserve">olicitar la </w:t>
      </w:r>
      <w:r w:rsidR="009D475B"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general</w:t>
      </w:r>
      <w:r w:rsidR="009D475B"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de los dos o más tipos de actividades que se relacionan con el objeto a contratar</w:t>
      </w:r>
      <w:r w:rsidR="009D475B" w:rsidRPr="00CB6FCF">
        <w:rPr>
          <w:rFonts w:ascii="Arial" w:eastAsia="Calibri" w:hAnsi="Arial" w:cs="Arial"/>
          <w:color w:val="000000" w:themeColor="text1"/>
          <w:sz w:val="22"/>
        </w:rPr>
        <w:t xml:space="preserve">; </w:t>
      </w:r>
      <w:r w:rsidRPr="00CB6FCF">
        <w:rPr>
          <w:rFonts w:ascii="Arial" w:eastAsia="Calibri" w:hAnsi="Arial" w:cs="Arial"/>
          <w:color w:val="000000" w:themeColor="text1"/>
          <w:sz w:val="22"/>
        </w:rPr>
        <w:t>ii)</w:t>
      </w:r>
      <w:r w:rsidR="009D475B" w:rsidRPr="00CB6FCF">
        <w:rPr>
          <w:rFonts w:ascii="Arial" w:eastAsia="Calibri" w:hAnsi="Arial" w:cs="Arial"/>
          <w:color w:val="000000" w:themeColor="text1"/>
          <w:sz w:val="22"/>
        </w:rPr>
        <w:t xml:space="preserve"> e</w:t>
      </w:r>
      <w:r w:rsidRPr="00CB6FCF">
        <w:rPr>
          <w:rFonts w:ascii="Arial" w:eastAsia="Calibri" w:hAnsi="Arial" w:cs="Arial"/>
          <w:color w:val="000000" w:themeColor="text1"/>
          <w:sz w:val="22"/>
        </w:rPr>
        <w:t xml:space="preserve">xigir la </w:t>
      </w:r>
      <w:r w:rsidR="009D475B"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específica</w:t>
      </w:r>
      <w:r w:rsidR="009D475B"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de las dos o más actividades</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cuando la cuantía del proceso de contratación lo permita para ambas actividades</w:t>
      </w:r>
      <w:r w:rsidR="00DB3253" w:rsidRPr="00CB6FCF">
        <w:rPr>
          <w:rFonts w:ascii="Arial" w:eastAsia="Calibri" w:hAnsi="Arial" w:cs="Arial"/>
          <w:color w:val="000000" w:themeColor="text1"/>
          <w:sz w:val="22"/>
        </w:rPr>
        <w:t>; i</w:t>
      </w:r>
      <w:r w:rsidRPr="00CB6FCF">
        <w:rPr>
          <w:rFonts w:ascii="Arial" w:eastAsia="Calibri" w:hAnsi="Arial" w:cs="Arial"/>
          <w:color w:val="000000" w:themeColor="text1"/>
          <w:sz w:val="22"/>
        </w:rPr>
        <w:t>ii)</w:t>
      </w:r>
      <w:r w:rsidR="00DB3253" w:rsidRPr="00CB6FCF">
        <w:rPr>
          <w:rFonts w:ascii="Arial" w:eastAsia="Calibri" w:hAnsi="Arial" w:cs="Arial"/>
          <w:color w:val="000000" w:themeColor="text1"/>
          <w:sz w:val="22"/>
        </w:rPr>
        <w:t xml:space="preserve"> r</w:t>
      </w:r>
      <w:r w:rsidRPr="00CB6FCF">
        <w:rPr>
          <w:rFonts w:ascii="Arial" w:eastAsia="Calibri" w:hAnsi="Arial" w:cs="Arial"/>
          <w:color w:val="000000" w:themeColor="text1"/>
          <w:sz w:val="22"/>
        </w:rPr>
        <w:t xml:space="preserve">equerir la </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general</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de la actividad </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1.1 PROYECTOS DE CONSTRUCCIÓN DE VÍAS</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y</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además</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la </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específica</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de la actividad </w:t>
      </w:r>
      <w:r w:rsidR="00DB3253" w:rsidRPr="00CB6FCF">
        <w:rPr>
          <w:rFonts w:ascii="Arial" w:eastAsia="Calibri" w:hAnsi="Arial" w:cs="Arial"/>
          <w:color w:val="000000" w:themeColor="text1"/>
          <w:sz w:val="22"/>
        </w:rPr>
        <w:t>«</w:t>
      </w:r>
      <w:r w:rsidRPr="00CB6FCF">
        <w:rPr>
          <w:rFonts w:ascii="Arial" w:eastAsia="Calibri" w:hAnsi="Arial" w:cs="Arial"/>
          <w:color w:val="000000" w:themeColor="text1"/>
          <w:sz w:val="22"/>
        </w:rPr>
        <w:t>7.1 PROYECTOS DE CONSTRUCCIÓN DE PUENTES EN ESTRUCUTRA EN CONCRETO</w:t>
      </w:r>
      <w:r w:rsidR="00DB3253" w:rsidRPr="00CB6FCF">
        <w:rPr>
          <w:rFonts w:ascii="Arial" w:eastAsia="Calibri" w:hAnsi="Arial" w:cs="Arial"/>
          <w:color w:val="000000" w:themeColor="text1"/>
          <w:sz w:val="22"/>
        </w:rPr>
        <w:t>», e</w:t>
      </w:r>
      <w:r w:rsidRPr="00CB6FCF">
        <w:rPr>
          <w:rFonts w:ascii="Arial" w:eastAsia="Calibri" w:hAnsi="Arial" w:cs="Arial"/>
          <w:color w:val="000000" w:themeColor="text1"/>
          <w:sz w:val="22"/>
        </w:rPr>
        <w:t>n el evento que la cuantía del proceso de contratación lo requiera</w:t>
      </w:r>
      <w:r w:rsidR="00861244" w:rsidRPr="00CB6FCF">
        <w:rPr>
          <w:rFonts w:ascii="Arial" w:eastAsia="Calibri" w:hAnsi="Arial" w:cs="Arial"/>
          <w:color w:val="000000" w:themeColor="text1"/>
          <w:sz w:val="22"/>
        </w:rPr>
        <w:t xml:space="preserve">; </w:t>
      </w:r>
      <w:r w:rsidRPr="00CB6FCF">
        <w:rPr>
          <w:rFonts w:ascii="Arial" w:eastAsia="Calibri" w:hAnsi="Arial" w:cs="Arial"/>
          <w:color w:val="000000" w:themeColor="text1"/>
          <w:sz w:val="22"/>
        </w:rPr>
        <w:t>iv</w:t>
      </w:r>
      <w:r w:rsidR="00861244" w:rsidRPr="00CB6FCF">
        <w:rPr>
          <w:rFonts w:ascii="Arial" w:eastAsia="Calibri" w:hAnsi="Arial" w:cs="Arial"/>
          <w:color w:val="000000" w:themeColor="text1"/>
          <w:sz w:val="22"/>
        </w:rPr>
        <w:t>) p</w:t>
      </w:r>
      <w:r w:rsidRPr="00CB6FCF">
        <w:rPr>
          <w:rFonts w:ascii="Arial" w:eastAsia="Calibri" w:hAnsi="Arial" w:cs="Arial"/>
          <w:color w:val="000000" w:themeColor="text1"/>
          <w:sz w:val="22"/>
        </w:rPr>
        <w:t xml:space="preserve">edir la </w:t>
      </w:r>
      <w:r w:rsidR="00861244"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específica</w:t>
      </w:r>
      <w:r w:rsidR="00861244"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de la actividad </w:t>
      </w:r>
      <w:r w:rsidR="00861244" w:rsidRPr="00CB6FCF">
        <w:rPr>
          <w:rFonts w:ascii="Arial" w:eastAsia="Calibri" w:hAnsi="Arial" w:cs="Arial"/>
          <w:color w:val="000000" w:themeColor="text1"/>
          <w:sz w:val="22"/>
        </w:rPr>
        <w:t>«</w:t>
      </w:r>
      <w:r w:rsidRPr="00CB6FCF">
        <w:rPr>
          <w:rFonts w:ascii="Arial" w:eastAsia="Calibri" w:hAnsi="Arial" w:cs="Arial"/>
          <w:color w:val="000000" w:themeColor="text1"/>
          <w:sz w:val="22"/>
        </w:rPr>
        <w:t>1.1 PROYECTOS DE CONSTRUCCIÓN DE VÍAS</w:t>
      </w:r>
      <w:r w:rsidR="00861244"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si la cuantía del proceso de contratación así lo demanda, y, </w:t>
      </w:r>
      <w:r w:rsidR="00861244" w:rsidRPr="00CB6FCF">
        <w:rPr>
          <w:rFonts w:ascii="Arial" w:eastAsia="Calibri" w:hAnsi="Arial" w:cs="Arial"/>
          <w:color w:val="000000" w:themeColor="text1"/>
          <w:sz w:val="22"/>
        </w:rPr>
        <w:t>adicionalmente</w:t>
      </w:r>
      <w:r w:rsidRPr="00CB6FCF">
        <w:rPr>
          <w:rFonts w:ascii="Arial" w:eastAsia="Calibri" w:hAnsi="Arial" w:cs="Arial"/>
          <w:color w:val="000000" w:themeColor="text1"/>
          <w:sz w:val="22"/>
        </w:rPr>
        <w:t xml:space="preserve">, la </w:t>
      </w:r>
      <w:r w:rsidR="004116BA" w:rsidRPr="00CB6FCF">
        <w:rPr>
          <w:rFonts w:ascii="Arial" w:eastAsia="Calibri" w:hAnsi="Arial" w:cs="Arial"/>
          <w:color w:val="000000" w:themeColor="text1"/>
          <w:sz w:val="22"/>
        </w:rPr>
        <w:t>«</w:t>
      </w:r>
      <w:r w:rsidRPr="00CB6FCF">
        <w:rPr>
          <w:rFonts w:ascii="Arial" w:eastAsia="Calibri" w:hAnsi="Arial" w:cs="Arial"/>
          <w:color w:val="000000" w:themeColor="text1"/>
          <w:sz w:val="22"/>
        </w:rPr>
        <w:t>experiencia general</w:t>
      </w:r>
      <w:r w:rsidR="004116BA"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de la actividad </w:t>
      </w:r>
      <w:r w:rsidR="004116BA" w:rsidRPr="00CB6FCF">
        <w:rPr>
          <w:rFonts w:ascii="Arial" w:eastAsia="Calibri" w:hAnsi="Arial" w:cs="Arial"/>
          <w:color w:val="000000" w:themeColor="text1"/>
          <w:sz w:val="22"/>
        </w:rPr>
        <w:t>«</w:t>
      </w:r>
      <w:r w:rsidRPr="00CB6FCF">
        <w:rPr>
          <w:rFonts w:ascii="Arial" w:eastAsia="Calibri" w:hAnsi="Arial" w:cs="Arial"/>
          <w:color w:val="000000" w:themeColor="text1"/>
          <w:sz w:val="22"/>
        </w:rPr>
        <w:t>7.1 PROYECTOS DE CONSTRUCCIÓN EN PUENTES EN ESTRUCTURA EN CONCRETO</w:t>
      </w:r>
      <w:r w:rsidR="004116BA"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w:t>
      </w:r>
    </w:p>
    <w:p w14:paraId="00B732D8" w14:textId="3F464A2F" w:rsidR="009056C7" w:rsidRPr="00CB6FCF" w:rsidRDefault="009056C7" w:rsidP="00F204AF">
      <w:pPr>
        <w:spacing w:before="120" w:after="120" w:line="276" w:lineRule="auto"/>
        <w:ind w:firstLine="709"/>
        <w:jc w:val="both"/>
        <w:rPr>
          <w:rFonts w:ascii="Arial" w:eastAsia="Calibri" w:hAnsi="Arial" w:cs="Arial"/>
          <w:color w:val="000000" w:themeColor="text1"/>
          <w:sz w:val="22"/>
        </w:rPr>
      </w:pPr>
      <w:r w:rsidRPr="00CB6FCF">
        <w:rPr>
          <w:rFonts w:ascii="Arial" w:eastAsia="Calibri" w:hAnsi="Arial" w:cs="Arial"/>
          <w:color w:val="000000" w:themeColor="text1"/>
          <w:sz w:val="22"/>
        </w:rPr>
        <w:t xml:space="preserve">La expresión «sus combinaciones» también se encuentra en la </w:t>
      </w:r>
      <w:r w:rsidR="002068E9" w:rsidRPr="00CB6FCF">
        <w:rPr>
          <w:rFonts w:ascii="Arial" w:eastAsia="Calibri" w:hAnsi="Arial" w:cs="Arial"/>
          <w:color w:val="000000" w:themeColor="text1"/>
          <w:sz w:val="22"/>
        </w:rPr>
        <w:t xml:space="preserve">«Nota: La ejecución de actividades se pedirán según el requerimiento de cada proceso, se pueden pedir los de cada ACTIVIDAD A CONTRATAR o sus combinaciones», igualmente contenida en la Matriz </w:t>
      </w:r>
      <w:r w:rsidR="002068E9" w:rsidRPr="00CB6FCF">
        <w:rPr>
          <w:rFonts w:ascii="Arial" w:eastAsia="Calibri" w:hAnsi="Arial" w:cs="Arial"/>
          <w:color w:val="000000" w:themeColor="text1"/>
          <w:sz w:val="22"/>
        </w:rPr>
        <w:lastRenderedPageBreak/>
        <w:t>1</w:t>
      </w:r>
      <w:r w:rsidRPr="00CB6FCF">
        <w:rPr>
          <w:rFonts w:ascii="Arial" w:eastAsia="Calibri" w:hAnsi="Arial" w:cs="Arial"/>
          <w:color w:val="000000" w:themeColor="text1"/>
          <w:sz w:val="22"/>
        </w:rPr>
        <w:t>. Las consideraciones anteriores deben hacerse extensivas a dicha nota</w:t>
      </w:r>
      <w:r w:rsidR="00346D4F" w:rsidRPr="00CB6FCF">
        <w:rPr>
          <w:rFonts w:ascii="Arial" w:eastAsia="Calibri" w:hAnsi="Arial" w:cs="Arial"/>
          <w:color w:val="000000" w:themeColor="text1"/>
          <w:sz w:val="22"/>
        </w:rPr>
        <w:t xml:space="preserve">, claro está, en lo relacionado con la </w:t>
      </w:r>
      <w:r w:rsidR="00780517" w:rsidRPr="00CB6FCF">
        <w:rPr>
          <w:rFonts w:ascii="Arial" w:eastAsia="Calibri" w:hAnsi="Arial" w:cs="Arial"/>
          <w:color w:val="000000" w:themeColor="text1"/>
          <w:sz w:val="22"/>
        </w:rPr>
        <w:t>acreditación de la experiencia</w:t>
      </w:r>
      <w:r w:rsidR="002068E9" w:rsidRPr="00CB6FCF">
        <w:rPr>
          <w:rFonts w:ascii="Arial" w:eastAsia="Calibri" w:hAnsi="Arial" w:cs="Arial"/>
          <w:color w:val="000000" w:themeColor="text1"/>
          <w:sz w:val="22"/>
        </w:rPr>
        <w:t xml:space="preserve"> únicamente</w:t>
      </w:r>
      <w:r w:rsidR="00780517" w:rsidRPr="00CB6FCF">
        <w:rPr>
          <w:rFonts w:ascii="Arial" w:eastAsia="Calibri" w:hAnsi="Arial" w:cs="Arial"/>
          <w:color w:val="000000" w:themeColor="text1"/>
          <w:sz w:val="22"/>
        </w:rPr>
        <w:t>.</w:t>
      </w:r>
    </w:p>
    <w:p w14:paraId="40A8865E" w14:textId="35317E2D" w:rsidR="006A234D" w:rsidRPr="00CB6FCF" w:rsidRDefault="00C9589B" w:rsidP="00F204AF">
      <w:pPr>
        <w:spacing w:before="120" w:after="120" w:line="276" w:lineRule="auto"/>
        <w:ind w:firstLine="709"/>
        <w:jc w:val="both"/>
        <w:rPr>
          <w:rFonts w:ascii="Arial" w:eastAsia="Calibri" w:hAnsi="Arial" w:cs="Arial"/>
          <w:color w:val="000000" w:themeColor="text1"/>
          <w:sz w:val="22"/>
        </w:rPr>
      </w:pPr>
      <w:r w:rsidRPr="00CB6FCF">
        <w:rPr>
          <w:rFonts w:ascii="Arial" w:eastAsia="Calibri" w:hAnsi="Arial" w:cs="Arial"/>
          <w:color w:val="000000" w:themeColor="text1"/>
          <w:sz w:val="22"/>
        </w:rPr>
        <w:t>En suma</w:t>
      </w:r>
      <w:r w:rsidR="006A234D" w:rsidRPr="00CB6FCF">
        <w:rPr>
          <w:rFonts w:ascii="Arial" w:eastAsia="Calibri" w:hAnsi="Arial" w:cs="Arial"/>
          <w:color w:val="000000" w:themeColor="text1"/>
          <w:sz w:val="22"/>
        </w:rPr>
        <w:t xml:space="preserve">, cuando el proceso de contratación incluya dos o más actividades en el objeto, la entidad estatal podrá exigir la experiencia así: i) </w:t>
      </w:r>
      <w:r w:rsidR="004D5E56"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los de cada aparte</w:t>
      </w:r>
      <w:r w:rsidR="00843A9B"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caso en el cual solicitará la experiencia general y específica, cuando est</w:t>
      </w:r>
      <w:r w:rsidR="00BD3751" w:rsidRPr="00CB6FCF">
        <w:rPr>
          <w:rFonts w:ascii="Arial" w:eastAsia="Calibri" w:hAnsi="Arial" w:cs="Arial"/>
          <w:color w:val="000000" w:themeColor="text1"/>
          <w:sz w:val="22"/>
        </w:rPr>
        <w:t>a</w:t>
      </w:r>
      <w:r w:rsidR="006A234D" w:rsidRPr="00CB6FCF">
        <w:rPr>
          <w:rFonts w:ascii="Arial" w:eastAsia="Calibri" w:hAnsi="Arial" w:cs="Arial"/>
          <w:color w:val="000000" w:themeColor="text1"/>
          <w:sz w:val="22"/>
        </w:rPr>
        <w:t xml:space="preserve"> aplique, de cada una de las actividades a contratar o, ii) </w:t>
      </w:r>
      <w:r w:rsidR="004D5E56"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sus combinaciones</w:t>
      </w:r>
      <w:r w:rsidR="004D5E56" w:rsidRPr="00CB6FCF">
        <w:rPr>
          <w:rFonts w:ascii="Arial" w:eastAsia="Calibri" w:hAnsi="Arial" w:cs="Arial"/>
          <w:color w:val="000000" w:themeColor="text1"/>
          <w:sz w:val="22"/>
        </w:rPr>
        <w:t>»</w:t>
      </w:r>
      <w:r w:rsidR="006A234D" w:rsidRPr="00CB6FCF">
        <w:rPr>
          <w:rFonts w:ascii="Arial" w:eastAsia="Calibri" w:hAnsi="Arial" w:cs="Arial"/>
          <w:color w:val="000000" w:themeColor="text1"/>
          <w:sz w:val="22"/>
        </w:rPr>
        <w:t>, con las implicaciones antes señaladas</w:t>
      </w:r>
      <w:r w:rsidR="009B4797" w:rsidRPr="00CB6FCF">
        <w:rPr>
          <w:rFonts w:ascii="Arial" w:eastAsia="Calibri" w:hAnsi="Arial" w:cs="Arial"/>
          <w:color w:val="000000" w:themeColor="text1"/>
          <w:sz w:val="22"/>
        </w:rPr>
        <w:t xml:space="preserve">, claro está, </w:t>
      </w:r>
      <w:r w:rsidR="00EC56BD" w:rsidRPr="00CB6FCF">
        <w:rPr>
          <w:rFonts w:ascii="Arial" w:eastAsia="Calibri" w:hAnsi="Arial" w:cs="Arial"/>
          <w:color w:val="000000" w:themeColor="text1"/>
          <w:sz w:val="22"/>
        </w:rPr>
        <w:t>aplicándolas a cada caso concreto y particular</w:t>
      </w:r>
      <w:r w:rsidR="006A234D" w:rsidRPr="00CB6FCF">
        <w:rPr>
          <w:rFonts w:ascii="Arial" w:eastAsia="Calibri" w:hAnsi="Arial" w:cs="Arial"/>
          <w:color w:val="000000" w:themeColor="text1"/>
          <w:sz w:val="22"/>
        </w:rPr>
        <w:t xml:space="preserve">. </w:t>
      </w:r>
    </w:p>
    <w:p w14:paraId="1B1F76D2" w14:textId="5DA0602A" w:rsidR="006A234D" w:rsidRPr="00CB6FCF" w:rsidRDefault="006A234D" w:rsidP="00F204AF">
      <w:pPr>
        <w:spacing w:before="120" w:after="120" w:line="276" w:lineRule="auto"/>
        <w:ind w:firstLine="709"/>
        <w:jc w:val="both"/>
        <w:rPr>
          <w:rFonts w:ascii="Arial" w:eastAsia="Calibri" w:hAnsi="Arial" w:cs="Arial"/>
          <w:color w:val="000000" w:themeColor="text1"/>
          <w:sz w:val="22"/>
        </w:rPr>
      </w:pPr>
      <w:r w:rsidRPr="00CB6FCF">
        <w:rPr>
          <w:rFonts w:ascii="Arial" w:eastAsia="Calibri" w:hAnsi="Arial" w:cs="Arial"/>
          <w:color w:val="000000" w:themeColor="text1"/>
          <w:sz w:val="22"/>
        </w:rPr>
        <w:t>En cualquiera de los dos eventos, a la entidad estatal le corresponde determinar cuál de las opciones se adecúa al proceso de contratación, teniendo en cuenta el objeto</w:t>
      </w:r>
      <w:r w:rsidR="004D1EDC" w:rsidRPr="00CB6FCF">
        <w:rPr>
          <w:rFonts w:ascii="Arial" w:eastAsia="Calibri" w:hAnsi="Arial" w:cs="Arial"/>
          <w:color w:val="000000" w:themeColor="text1"/>
          <w:sz w:val="22"/>
        </w:rPr>
        <w:t xml:space="preserve"> del contrato</w:t>
      </w:r>
      <w:r w:rsidRPr="00CB6FCF">
        <w:rPr>
          <w:rFonts w:ascii="Arial" w:eastAsia="Calibri" w:hAnsi="Arial" w:cs="Arial"/>
          <w:color w:val="000000" w:themeColor="text1"/>
          <w:sz w:val="22"/>
        </w:rPr>
        <w:t>, su alcance y el estudio de sector, de manera que permita garantizar la pluralidad y libre concurrencia en el proceso de contratación y la idoneidad adjudicatario.</w:t>
      </w:r>
    </w:p>
    <w:p w14:paraId="6A80AD01" w14:textId="77777777" w:rsidR="00320DE3" w:rsidRPr="00CB6FCF" w:rsidRDefault="00320DE3" w:rsidP="00044CF2">
      <w:pPr>
        <w:spacing w:line="276" w:lineRule="auto"/>
        <w:jc w:val="both"/>
        <w:rPr>
          <w:rFonts w:ascii="Arial" w:hAnsi="Arial" w:cs="Arial"/>
          <w:b/>
          <w:bCs/>
          <w:color w:val="000000" w:themeColor="text1"/>
          <w:sz w:val="22"/>
        </w:rPr>
      </w:pPr>
    </w:p>
    <w:p w14:paraId="6B0FEA3B" w14:textId="77777777" w:rsidR="008138A0" w:rsidRPr="00CB6FCF" w:rsidRDefault="008138A0" w:rsidP="00F204AF">
      <w:pPr>
        <w:pStyle w:val="Prrafodelista"/>
        <w:numPr>
          <w:ilvl w:val="0"/>
          <w:numId w:val="6"/>
        </w:numPr>
        <w:tabs>
          <w:tab w:val="left" w:pos="284"/>
        </w:tabs>
        <w:spacing w:line="360" w:lineRule="auto"/>
        <w:ind w:left="0" w:firstLine="0"/>
        <w:rPr>
          <w:rFonts w:ascii="Arial" w:hAnsi="Arial" w:cs="Arial"/>
          <w:b/>
          <w:bCs/>
          <w:color w:val="000000" w:themeColor="text1"/>
          <w:sz w:val="22"/>
          <w:lang w:val="es-CO"/>
        </w:rPr>
      </w:pPr>
      <w:r w:rsidRPr="00CB6FCF">
        <w:rPr>
          <w:rFonts w:ascii="Arial" w:hAnsi="Arial" w:cs="Arial"/>
          <w:b/>
          <w:bCs/>
          <w:color w:val="000000" w:themeColor="text1"/>
          <w:sz w:val="22"/>
          <w:lang w:val="es-CO"/>
        </w:rPr>
        <w:t xml:space="preserve">Respuesta </w:t>
      </w:r>
    </w:p>
    <w:p w14:paraId="5C99B991" w14:textId="77777777" w:rsidR="008138A0" w:rsidRPr="00CB6FCF" w:rsidRDefault="008138A0" w:rsidP="00F204AF">
      <w:pPr>
        <w:spacing w:line="276" w:lineRule="auto"/>
        <w:jc w:val="both"/>
        <w:rPr>
          <w:rFonts w:ascii="Arial" w:hAnsi="Arial" w:cs="Arial"/>
          <w:color w:val="000000" w:themeColor="text1"/>
          <w:sz w:val="22"/>
          <w:lang w:val="es-CO"/>
        </w:rPr>
      </w:pPr>
    </w:p>
    <w:p w14:paraId="5F75F773" w14:textId="6587E89D" w:rsidR="00A23EB2" w:rsidRPr="00CB6FCF" w:rsidRDefault="000A013A" w:rsidP="00F204AF">
      <w:pPr>
        <w:spacing w:line="276" w:lineRule="auto"/>
        <w:ind w:left="709" w:right="709"/>
        <w:jc w:val="both"/>
        <w:rPr>
          <w:rFonts w:ascii="Arial" w:hAnsi="Arial" w:cs="Arial"/>
          <w:color w:val="000000" w:themeColor="text1"/>
          <w:sz w:val="22"/>
          <w:lang w:val="es-CO"/>
        </w:rPr>
      </w:pPr>
      <w:r w:rsidRPr="00CB6FCF">
        <w:rPr>
          <w:rFonts w:ascii="Arial" w:eastAsia="Calibri" w:hAnsi="Arial" w:cs="Arial"/>
          <w:color w:val="000000" w:themeColor="text1"/>
          <w:sz w:val="22"/>
        </w:rPr>
        <w:t xml:space="preserve">i) </w:t>
      </w:r>
      <w:r w:rsidR="00F204AF" w:rsidRPr="00CB6FCF">
        <w:rPr>
          <w:rFonts w:ascii="Arial" w:eastAsia="Calibri" w:hAnsi="Arial" w:cs="Arial"/>
          <w:color w:val="000000" w:themeColor="text1"/>
          <w:sz w:val="22"/>
        </w:rPr>
        <w:t>¿Las</w:t>
      </w:r>
      <w:r w:rsidRPr="00CB6FCF">
        <w:rPr>
          <w:rFonts w:ascii="Arial" w:eastAsia="Calibri" w:hAnsi="Arial" w:cs="Arial"/>
          <w:color w:val="000000" w:themeColor="text1"/>
          <w:sz w:val="22"/>
        </w:rPr>
        <w:t xml:space="preserve"> entidades pueden solicitar en los pliegos tipo en el numeral de ex</w:t>
      </w:r>
      <w:r w:rsidR="004F779B" w:rsidRPr="00CB6FCF">
        <w:rPr>
          <w:rFonts w:ascii="Arial" w:eastAsia="Calibri" w:hAnsi="Arial" w:cs="Arial"/>
          <w:color w:val="000000" w:themeColor="text1"/>
          <w:sz w:val="22"/>
        </w:rPr>
        <w:t>periencia, actividades de obra ―ítems de pago―</w:t>
      </w:r>
      <w:r w:rsidRPr="00CB6FCF">
        <w:rPr>
          <w:rFonts w:ascii="Arial" w:eastAsia="Calibri" w:hAnsi="Arial" w:cs="Arial"/>
          <w:color w:val="000000" w:themeColor="text1"/>
          <w:sz w:val="22"/>
        </w:rPr>
        <w:t xml:space="preserve"> como requisito habilitante dentro de la experiencia general</w:t>
      </w:r>
      <w:r w:rsidR="00F204AF" w:rsidRPr="00CB6FCF">
        <w:rPr>
          <w:rFonts w:ascii="Arial" w:eastAsia="Calibri" w:hAnsi="Arial" w:cs="Arial"/>
          <w:color w:val="000000" w:themeColor="text1"/>
          <w:sz w:val="22"/>
        </w:rPr>
        <w:t>?</w:t>
      </w:r>
      <w:r w:rsidRPr="00CB6FCF">
        <w:rPr>
          <w:rFonts w:ascii="Arial" w:eastAsia="Calibri" w:hAnsi="Arial" w:cs="Arial"/>
          <w:color w:val="000000" w:themeColor="text1"/>
          <w:sz w:val="22"/>
        </w:rPr>
        <w:t xml:space="preserve"> </w:t>
      </w:r>
    </w:p>
    <w:p w14:paraId="56AE6348" w14:textId="0CC08EF0" w:rsidR="00E16C1A" w:rsidRPr="00CB6FCF" w:rsidRDefault="00E16C1A" w:rsidP="00E16C1A">
      <w:pPr>
        <w:spacing w:before="120" w:after="120" w:line="276" w:lineRule="auto"/>
        <w:jc w:val="both"/>
        <w:rPr>
          <w:rFonts w:ascii="Arial" w:hAnsi="Arial" w:cs="Arial"/>
          <w:color w:val="000000" w:themeColor="text1"/>
          <w:sz w:val="22"/>
        </w:rPr>
      </w:pPr>
      <w:r w:rsidRPr="00CB6FCF">
        <w:rPr>
          <w:rFonts w:ascii="Arial" w:hAnsi="Arial" w:cs="Arial"/>
          <w:color w:val="000000" w:themeColor="text1"/>
          <w:sz w:val="22"/>
        </w:rPr>
        <w:t xml:space="preserve">La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general</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y la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específica</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7B23A40F" w14:textId="77777777" w:rsidR="00E16C1A" w:rsidRPr="00CB6FCF" w:rsidRDefault="00E16C1A" w:rsidP="00E16C1A">
      <w:pPr>
        <w:spacing w:before="120" w:after="120" w:line="276" w:lineRule="auto"/>
        <w:ind w:firstLine="708"/>
        <w:jc w:val="both"/>
        <w:rPr>
          <w:rFonts w:ascii="Arial" w:hAnsi="Arial" w:cs="Arial"/>
          <w:color w:val="000000" w:themeColor="text1"/>
          <w:sz w:val="22"/>
        </w:rPr>
      </w:pPr>
      <w:r w:rsidRPr="00CB6FCF">
        <w:rPr>
          <w:rFonts w:ascii="Arial" w:hAnsi="Arial" w:cs="Arial"/>
          <w:color w:val="000000" w:themeColor="text1"/>
          <w:sz w:val="22"/>
        </w:rPr>
        <w:t xml:space="preserve">Es del caso precisar que el hecho que la entidad exija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general</w:t>
      </w:r>
      <w:r w:rsidRPr="00CB6FCF">
        <w:rPr>
          <w:rFonts w:ascii="Arial" w:eastAsia="Calibri" w:hAnsi="Arial" w:cs="Arial"/>
          <w:color w:val="000000" w:themeColor="text1"/>
          <w:sz w:val="22"/>
        </w:rPr>
        <w:t>»</w:t>
      </w:r>
      <w:r w:rsidRPr="00CB6FCF">
        <w:rPr>
          <w:rFonts w:ascii="Arial" w:hAnsi="Arial" w:cs="Arial"/>
          <w:color w:val="000000" w:themeColor="text1"/>
          <w:sz w:val="22"/>
        </w:rPr>
        <w:t xml:space="preserve"> y </w:t>
      </w:r>
      <w:r w:rsidRPr="00CB6FCF">
        <w:rPr>
          <w:rFonts w:ascii="Arial" w:eastAsia="Calibri" w:hAnsi="Arial" w:cs="Arial"/>
          <w:color w:val="000000" w:themeColor="text1"/>
          <w:sz w:val="22"/>
        </w:rPr>
        <w:t>«</w:t>
      </w:r>
      <w:r w:rsidRPr="00CB6FCF">
        <w:rPr>
          <w:rFonts w:ascii="Arial" w:hAnsi="Arial" w:cs="Arial"/>
          <w:color w:val="000000" w:themeColor="text1"/>
          <w:sz w:val="22"/>
        </w:rPr>
        <w:t>experiencia específica</w:t>
      </w:r>
      <w:r w:rsidRPr="00CB6FCF">
        <w:rPr>
          <w:rFonts w:ascii="Arial" w:eastAsia="Calibri" w:hAnsi="Arial" w:cs="Arial"/>
          <w:color w:val="000000" w:themeColor="text1"/>
          <w:sz w:val="22"/>
        </w:rPr>
        <w:t xml:space="preserve">», </w:t>
      </w:r>
      <w:r w:rsidRPr="00CB6FCF">
        <w:rPr>
          <w:rFonts w:ascii="Arial" w:hAnsi="Arial" w:cs="Arial"/>
          <w:color w:val="000000" w:themeColor="text1"/>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 En estas suposiciones se funda la pregunta que aquí se resuelve.</w:t>
      </w:r>
    </w:p>
    <w:p w14:paraId="522D1F27" w14:textId="77777777" w:rsidR="000A013A" w:rsidRPr="00CB6FCF" w:rsidRDefault="000A013A" w:rsidP="00D920A3">
      <w:pPr>
        <w:spacing w:before="120" w:line="276" w:lineRule="auto"/>
        <w:ind w:firstLine="709"/>
        <w:jc w:val="both"/>
        <w:rPr>
          <w:rFonts w:ascii="Arial" w:hAnsi="Arial" w:cs="Arial"/>
          <w:color w:val="000000" w:themeColor="text1"/>
          <w:sz w:val="22"/>
          <w:lang w:val="es-CO"/>
        </w:rPr>
      </w:pPr>
    </w:p>
    <w:p w14:paraId="537B05FB" w14:textId="085E0E6A" w:rsidR="000A013A" w:rsidRPr="00CB6FCF" w:rsidRDefault="000A013A" w:rsidP="00F204AF">
      <w:pPr>
        <w:spacing w:line="276" w:lineRule="auto"/>
        <w:ind w:left="709" w:right="709"/>
        <w:jc w:val="both"/>
        <w:rPr>
          <w:rFonts w:ascii="Arial" w:eastAsia="Calibri" w:hAnsi="Arial" w:cs="Arial"/>
          <w:color w:val="000000" w:themeColor="text1"/>
          <w:sz w:val="22"/>
        </w:rPr>
      </w:pPr>
      <w:r w:rsidRPr="00CB6FCF">
        <w:rPr>
          <w:rFonts w:ascii="Arial" w:eastAsia="Calibri" w:hAnsi="Arial" w:cs="Arial"/>
          <w:color w:val="000000" w:themeColor="text1"/>
          <w:sz w:val="22"/>
        </w:rPr>
        <w:t xml:space="preserve">ii) </w:t>
      </w:r>
      <w:r w:rsidR="00F204AF" w:rsidRPr="00CB6FCF">
        <w:rPr>
          <w:rFonts w:ascii="Arial" w:eastAsia="Calibri" w:hAnsi="Arial" w:cs="Arial"/>
          <w:color w:val="000000" w:themeColor="text1"/>
          <w:sz w:val="22"/>
        </w:rPr>
        <w:t>Pu</w:t>
      </w:r>
      <w:r w:rsidRPr="00CB6FCF">
        <w:rPr>
          <w:rFonts w:ascii="Arial" w:eastAsia="Calibri" w:hAnsi="Arial" w:cs="Arial"/>
          <w:color w:val="000000" w:themeColor="text1"/>
          <w:sz w:val="22"/>
        </w:rPr>
        <w:t>blicar en el portal de Colombia Compra un concepto en el que se den directrices claras a las entidades para que no hagan interpretaciones sobre la matriz-1 experiencia y de esta manera a las entidades eliminen dentro de los pliegos la solicitud de actividades de obra (ítems) en el numeral de la exper</w:t>
      </w:r>
      <w:r w:rsidR="00240D8B" w:rsidRPr="00CB6FCF">
        <w:rPr>
          <w:rFonts w:ascii="Arial" w:eastAsia="Calibri" w:hAnsi="Arial" w:cs="Arial"/>
          <w:color w:val="000000" w:themeColor="text1"/>
          <w:sz w:val="22"/>
        </w:rPr>
        <w:t>i</w:t>
      </w:r>
      <w:r w:rsidRPr="00CB6FCF">
        <w:rPr>
          <w:rFonts w:ascii="Arial" w:eastAsia="Calibri" w:hAnsi="Arial" w:cs="Arial"/>
          <w:color w:val="000000" w:themeColor="text1"/>
          <w:sz w:val="22"/>
        </w:rPr>
        <w:t>encia».</w:t>
      </w:r>
    </w:p>
    <w:p w14:paraId="31A158BC" w14:textId="77777777" w:rsidR="000A013A" w:rsidRPr="00CB6FCF" w:rsidRDefault="000A013A" w:rsidP="00F204AF">
      <w:pPr>
        <w:spacing w:line="276" w:lineRule="auto"/>
        <w:jc w:val="both"/>
        <w:rPr>
          <w:rFonts w:ascii="Arial" w:eastAsia="Calibri" w:hAnsi="Arial" w:cs="Arial"/>
          <w:color w:val="000000" w:themeColor="text1"/>
          <w:sz w:val="22"/>
        </w:rPr>
      </w:pPr>
    </w:p>
    <w:p w14:paraId="682278E7" w14:textId="04381CA5" w:rsidR="00911926" w:rsidRPr="00CB6FCF" w:rsidRDefault="000A013A" w:rsidP="004F779B">
      <w:pPr>
        <w:spacing w:line="276" w:lineRule="auto"/>
        <w:jc w:val="both"/>
        <w:rPr>
          <w:rFonts w:ascii="Arial" w:hAnsi="Arial" w:cs="Arial"/>
          <w:color w:val="000000" w:themeColor="text1"/>
          <w:sz w:val="22"/>
          <w:lang w:val="es-CO"/>
        </w:rPr>
      </w:pPr>
      <w:r w:rsidRPr="00CB6FCF">
        <w:rPr>
          <w:rFonts w:ascii="Arial" w:eastAsia="Calibri" w:hAnsi="Arial" w:cs="Arial"/>
          <w:color w:val="000000" w:themeColor="text1"/>
          <w:sz w:val="22"/>
        </w:rPr>
        <w:t xml:space="preserve">La Agencia Nacional de Contratación Pública </w:t>
      </w:r>
      <w:r w:rsidR="004F779B" w:rsidRPr="00CB6FCF">
        <w:rPr>
          <w:rFonts w:ascii="Arial" w:eastAsia="Calibri" w:hAnsi="Arial" w:cs="Arial"/>
          <w:color w:val="000000" w:themeColor="text1"/>
          <w:sz w:val="22"/>
        </w:rPr>
        <w:t>― Colombia Compra Eficiente está</w:t>
      </w:r>
      <w:r w:rsidR="00F204AF" w:rsidRPr="00CB6FCF">
        <w:rPr>
          <w:rFonts w:ascii="Arial" w:eastAsia="Calibri" w:hAnsi="Arial" w:cs="Arial"/>
          <w:color w:val="000000" w:themeColor="text1"/>
          <w:sz w:val="22"/>
        </w:rPr>
        <w:t xml:space="preserve"> preparando una ventana</w:t>
      </w:r>
      <w:r w:rsidR="004F779B" w:rsidRPr="00CB6FCF">
        <w:rPr>
          <w:rFonts w:ascii="Arial" w:eastAsia="Calibri" w:hAnsi="Arial" w:cs="Arial"/>
          <w:color w:val="000000" w:themeColor="text1"/>
          <w:sz w:val="22"/>
        </w:rPr>
        <w:t>,</w:t>
      </w:r>
      <w:r w:rsidR="00F204AF" w:rsidRPr="00CB6FCF">
        <w:rPr>
          <w:rFonts w:ascii="Arial" w:eastAsia="Calibri" w:hAnsi="Arial" w:cs="Arial"/>
          <w:color w:val="000000" w:themeColor="text1"/>
          <w:sz w:val="22"/>
        </w:rPr>
        <w:t xml:space="preserve"> en su página web</w:t>
      </w:r>
      <w:r w:rsidR="004F779B" w:rsidRPr="00CB6FCF">
        <w:rPr>
          <w:rFonts w:ascii="Arial" w:eastAsia="Calibri" w:hAnsi="Arial" w:cs="Arial"/>
          <w:color w:val="000000" w:themeColor="text1"/>
          <w:sz w:val="22"/>
        </w:rPr>
        <w:t>,</w:t>
      </w:r>
      <w:r w:rsidR="00F204AF" w:rsidRPr="00CB6FCF">
        <w:rPr>
          <w:rFonts w:ascii="Arial" w:eastAsia="Calibri" w:hAnsi="Arial" w:cs="Arial"/>
          <w:color w:val="000000" w:themeColor="text1"/>
          <w:sz w:val="22"/>
        </w:rPr>
        <w:t xml:space="preserve"> </w:t>
      </w:r>
      <w:r w:rsidR="004F779B" w:rsidRPr="00CB6FCF">
        <w:rPr>
          <w:rFonts w:ascii="Arial" w:eastAsia="Calibri" w:hAnsi="Arial" w:cs="Arial"/>
          <w:color w:val="000000" w:themeColor="text1"/>
          <w:sz w:val="22"/>
        </w:rPr>
        <w:t>donde publicar</w:t>
      </w:r>
      <w:r w:rsidR="00F204AF" w:rsidRPr="00CB6FCF">
        <w:rPr>
          <w:rFonts w:ascii="Arial" w:eastAsia="Calibri" w:hAnsi="Arial" w:cs="Arial"/>
          <w:color w:val="000000" w:themeColor="text1"/>
          <w:sz w:val="22"/>
        </w:rPr>
        <w:t xml:space="preserve"> todos los conceptos que emita </w:t>
      </w:r>
      <w:r w:rsidR="00F204AF" w:rsidRPr="00CB6FCF">
        <w:rPr>
          <w:rFonts w:ascii="Arial" w:eastAsia="Calibri" w:hAnsi="Arial" w:cs="Arial"/>
          <w:color w:val="000000" w:themeColor="text1"/>
          <w:sz w:val="22"/>
        </w:rPr>
        <w:lastRenderedPageBreak/>
        <w:t>en respuesta a l</w:t>
      </w:r>
      <w:r w:rsidR="004F779B" w:rsidRPr="00CB6FCF">
        <w:rPr>
          <w:rFonts w:ascii="Arial" w:eastAsia="Calibri" w:hAnsi="Arial" w:cs="Arial"/>
          <w:color w:val="000000" w:themeColor="text1"/>
          <w:sz w:val="22"/>
        </w:rPr>
        <w:t xml:space="preserve">as consultas formuladas por </w:t>
      </w:r>
      <w:r w:rsidR="00F204AF" w:rsidRPr="00CB6FCF">
        <w:rPr>
          <w:rFonts w:ascii="Arial" w:eastAsia="Calibri" w:hAnsi="Arial" w:cs="Arial"/>
          <w:color w:val="000000" w:themeColor="text1"/>
          <w:sz w:val="22"/>
        </w:rPr>
        <w:t>la ciudadan</w:t>
      </w:r>
      <w:r w:rsidR="00240D8B" w:rsidRPr="00CB6FCF">
        <w:rPr>
          <w:rFonts w:ascii="Arial" w:eastAsia="Calibri" w:hAnsi="Arial" w:cs="Arial"/>
          <w:color w:val="000000" w:themeColor="text1"/>
          <w:sz w:val="22"/>
        </w:rPr>
        <w:t>ía</w:t>
      </w:r>
      <w:r w:rsidR="004F779B" w:rsidRPr="00CB6FCF">
        <w:rPr>
          <w:rFonts w:ascii="Arial" w:eastAsia="Calibri" w:hAnsi="Arial" w:cs="Arial"/>
          <w:color w:val="000000" w:themeColor="text1"/>
          <w:sz w:val="22"/>
        </w:rPr>
        <w:t xml:space="preserve">. A más tardar en junio se espera tenerla disponible. </w:t>
      </w:r>
    </w:p>
    <w:p w14:paraId="4A6315F8" w14:textId="77777777" w:rsidR="00911926" w:rsidRPr="00CB6FCF" w:rsidRDefault="00911926" w:rsidP="00D920A3">
      <w:pPr>
        <w:spacing w:before="120" w:line="276" w:lineRule="auto"/>
        <w:ind w:firstLine="709"/>
        <w:jc w:val="both"/>
        <w:rPr>
          <w:rFonts w:ascii="Arial" w:eastAsia="Calibri" w:hAnsi="Arial" w:cs="Arial"/>
          <w:color w:val="000000" w:themeColor="text1"/>
          <w:sz w:val="22"/>
        </w:rPr>
      </w:pPr>
    </w:p>
    <w:p w14:paraId="429A6B97" w14:textId="41554604" w:rsidR="008138A0" w:rsidRPr="00CB6FCF" w:rsidRDefault="008138A0" w:rsidP="008138A0">
      <w:pPr>
        <w:spacing w:line="276" w:lineRule="auto"/>
        <w:ind w:firstLine="708"/>
        <w:jc w:val="both"/>
        <w:rPr>
          <w:rFonts w:ascii="Arial" w:eastAsia="Calibri" w:hAnsi="Arial" w:cs="Arial"/>
          <w:color w:val="000000" w:themeColor="text1"/>
          <w:sz w:val="22"/>
        </w:rPr>
      </w:pPr>
      <w:r w:rsidRPr="00CB6FCF">
        <w:rPr>
          <w:rFonts w:ascii="Arial" w:eastAsia="Calibri" w:hAnsi="Arial" w:cs="Arial"/>
          <w:color w:val="000000" w:themeColor="text1"/>
          <w:sz w:val="22"/>
        </w:rPr>
        <w:t>Este concepto tiene el alcance previsto en el artículo 28 del Código de Procedimiento Administrativo y de lo Contencioso Administrativo.</w:t>
      </w:r>
    </w:p>
    <w:p w14:paraId="391E459D" w14:textId="77777777" w:rsidR="008138A0" w:rsidRPr="00CB6FCF" w:rsidRDefault="008138A0" w:rsidP="008138A0">
      <w:pPr>
        <w:spacing w:line="276" w:lineRule="auto"/>
        <w:ind w:firstLine="708"/>
        <w:jc w:val="both"/>
        <w:rPr>
          <w:rFonts w:ascii="Arial" w:eastAsia="Calibri" w:hAnsi="Arial" w:cs="Arial"/>
          <w:color w:val="000000" w:themeColor="text1"/>
          <w:sz w:val="22"/>
        </w:rPr>
      </w:pPr>
    </w:p>
    <w:p w14:paraId="596175FE" w14:textId="77777777" w:rsidR="008138A0" w:rsidRPr="00CB6FCF" w:rsidRDefault="008138A0" w:rsidP="008138A0">
      <w:pPr>
        <w:spacing w:line="276" w:lineRule="auto"/>
        <w:jc w:val="both"/>
        <w:rPr>
          <w:rFonts w:ascii="Arial" w:eastAsia="Times New Roman" w:hAnsi="Arial" w:cs="Arial"/>
          <w:color w:val="000000" w:themeColor="text1"/>
          <w:sz w:val="22"/>
          <w:lang w:eastAsia="es-CO"/>
        </w:rPr>
      </w:pPr>
      <w:r w:rsidRPr="00CB6FCF">
        <w:rPr>
          <w:rFonts w:ascii="Arial" w:eastAsia="Times New Roman" w:hAnsi="Arial" w:cs="Arial"/>
          <w:color w:val="000000" w:themeColor="text1"/>
          <w:sz w:val="22"/>
          <w:lang w:eastAsia="es-CO"/>
        </w:rPr>
        <w:t>Atentamente,</w:t>
      </w:r>
    </w:p>
    <w:p w14:paraId="1580AE46" w14:textId="3D4E427C" w:rsidR="008217B7" w:rsidRPr="00CB6FCF" w:rsidRDefault="00574DA5" w:rsidP="00D01760">
      <w:pPr>
        <w:jc w:val="center"/>
        <w:rPr>
          <w:rFonts w:ascii="Arial" w:eastAsia="Times New Roman" w:hAnsi="Arial" w:cs="Arial"/>
          <w:color w:val="000000" w:themeColor="text1"/>
          <w:sz w:val="18"/>
          <w:szCs w:val="20"/>
          <w:lang w:eastAsia="es-CO"/>
        </w:rPr>
      </w:pPr>
      <w:r>
        <w:rPr>
          <w:noProof/>
          <w:lang w:val="en-US"/>
        </w:rPr>
        <w:drawing>
          <wp:inline distT="0" distB="0" distL="0" distR="0" wp14:anchorId="3B5FD169" wp14:editId="65F1701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B6FCF" w:rsidRPr="00CB6FCF" w14:paraId="29396663" w14:textId="77777777" w:rsidTr="00FE42ED">
        <w:trPr>
          <w:trHeight w:val="315"/>
        </w:trPr>
        <w:tc>
          <w:tcPr>
            <w:tcW w:w="812" w:type="dxa"/>
            <w:vAlign w:val="center"/>
          </w:tcPr>
          <w:p w14:paraId="6F0CAE6B" w14:textId="77777777" w:rsidR="00FE42ED" w:rsidRPr="00CB6FCF" w:rsidRDefault="00FE42ED" w:rsidP="00D01760">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1526F923" w:rsidR="00FE42ED" w:rsidRPr="00CB6FCF" w:rsidRDefault="0081258A" w:rsidP="00D01760">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 xml:space="preserve">Nina Padrón Ballestas </w:t>
            </w:r>
          </w:p>
          <w:p w14:paraId="2103C8C1" w14:textId="35B79596" w:rsidR="00FE42ED" w:rsidRPr="00CB6FCF" w:rsidRDefault="00AA3342" w:rsidP="00D01760">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Contratista</w:t>
            </w:r>
          </w:p>
        </w:tc>
      </w:tr>
      <w:tr w:rsidR="00CB6FCF" w:rsidRPr="00CB6FCF" w14:paraId="5E7F46A1" w14:textId="77777777" w:rsidTr="00FE42ED">
        <w:trPr>
          <w:trHeight w:val="330"/>
        </w:trPr>
        <w:tc>
          <w:tcPr>
            <w:tcW w:w="812" w:type="dxa"/>
            <w:vAlign w:val="center"/>
          </w:tcPr>
          <w:p w14:paraId="1A19A861" w14:textId="77777777" w:rsidR="00FE42ED" w:rsidRPr="00CB6FCF" w:rsidRDefault="00FE42ED" w:rsidP="00D01760">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FB71BA2" w14:textId="77777777" w:rsidR="00226747" w:rsidRPr="00CB6FCF" w:rsidRDefault="0081258A" w:rsidP="0081258A">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 xml:space="preserve">Fabián Gonzalo Marín Cortés </w:t>
            </w:r>
          </w:p>
          <w:p w14:paraId="45335CE3" w14:textId="7ED289B6" w:rsidR="0081258A" w:rsidRPr="00CB6FCF" w:rsidRDefault="0081258A" w:rsidP="0081258A">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 xml:space="preserve">Subdirector de Gestión Contractual </w:t>
            </w:r>
          </w:p>
        </w:tc>
      </w:tr>
      <w:tr w:rsidR="00F204AF" w:rsidRPr="00CB6FCF" w14:paraId="791C214B" w14:textId="77777777" w:rsidTr="00FE42ED">
        <w:trPr>
          <w:trHeight w:val="300"/>
        </w:trPr>
        <w:tc>
          <w:tcPr>
            <w:tcW w:w="812" w:type="dxa"/>
            <w:vAlign w:val="center"/>
          </w:tcPr>
          <w:p w14:paraId="53C58A58" w14:textId="4EABDFF4" w:rsidR="00FE42ED" w:rsidRPr="00CB6FCF" w:rsidRDefault="00FE42ED" w:rsidP="00D01760">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CB6FCF" w:rsidRDefault="00FE42ED" w:rsidP="00D01760">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Fabián Gonzalo Marín Cortés</w:t>
            </w:r>
          </w:p>
          <w:p w14:paraId="65654530" w14:textId="12CFE913" w:rsidR="00FE42ED" w:rsidRPr="00CB6FCF" w:rsidRDefault="00FE42ED" w:rsidP="00D01760">
            <w:pPr>
              <w:rPr>
                <w:rFonts w:ascii="Arial" w:eastAsia="Times New Roman" w:hAnsi="Arial" w:cs="Arial"/>
                <w:color w:val="000000" w:themeColor="text1"/>
                <w:sz w:val="16"/>
                <w:szCs w:val="16"/>
                <w:lang w:eastAsia="es-ES"/>
              </w:rPr>
            </w:pPr>
            <w:r w:rsidRPr="00CB6FCF">
              <w:rPr>
                <w:rFonts w:ascii="Arial" w:eastAsia="Times New Roman" w:hAnsi="Arial" w:cs="Arial"/>
                <w:color w:val="000000" w:themeColor="text1"/>
                <w:sz w:val="16"/>
                <w:szCs w:val="16"/>
                <w:lang w:eastAsia="es-ES"/>
              </w:rPr>
              <w:t>Subdirector de Gestión Contractual</w:t>
            </w:r>
          </w:p>
        </w:tc>
      </w:tr>
    </w:tbl>
    <w:p w14:paraId="7EBF297E" w14:textId="5790A9B7" w:rsidR="007B0854" w:rsidRPr="00CB6FCF" w:rsidRDefault="007B0854" w:rsidP="00D01760">
      <w:pPr>
        <w:spacing w:line="276" w:lineRule="auto"/>
        <w:jc w:val="both"/>
        <w:rPr>
          <w:rFonts w:ascii="Arial" w:eastAsia="Times New Roman" w:hAnsi="Arial" w:cs="Arial"/>
          <w:color w:val="000000" w:themeColor="text1"/>
          <w:sz w:val="18"/>
          <w:szCs w:val="18"/>
          <w:lang w:val="es-ES_tradnl" w:eastAsia="es-CO"/>
        </w:rPr>
      </w:pPr>
    </w:p>
    <w:sectPr w:rsidR="007B0854" w:rsidRPr="00CB6FCF"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91F43" w14:textId="77777777" w:rsidR="009448DD" w:rsidRDefault="009448DD">
      <w:r>
        <w:separator/>
      </w:r>
    </w:p>
  </w:endnote>
  <w:endnote w:type="continuationSeparator" w:id="0">
    <w:p w14:paraId="199454A4" w14:textId="77777777" w:rsidR="009448DD" w:rsidRDefault="0094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32ABBDC0" w:rsidR="008217B7" w:rsidRDefault="008217B7" w:rsidP="00320DE3">
    <w:pPr>
      <w:pStyle w:val="Sinespaciado"/>
      <w:jc w:val="center"/>
      <w:rPr>
        <w:rFonts w:ascii="Arial" w:hAnsi="Arial" w:cs="Arial"/>
        <w:sz w:val="18"/>
        <w:szCs w:val="18"/>
      </w:rPr>
    </w:pPr>
  </w:p>
  <w:p w14:paraId="019B3064" w14:textId="77777777" w:rsidR="00320DE3" w:rsidRDefault="00320DE3" w:rsidP="00320DE3">
    <w:pPr>
      <w:pStyle w:val="Sinespaciado"/>
      <w:jc w:val="center"/>
      <w:rPr>
        <w:rFonts w:ascii="Arial" w:hAnsi="Arial" w:cs="Arial"/>
        <w:sz w:val="18"/>
        <w:szCs w:val="18"/>
      </w:rPr>
    </w:pPr>
  </w:p>
  <w:p w14:paraId="7A3785F3" w14:textId="03D88EA6"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2305FF">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2305FF">
      <w:rPr>
        <w:rFonts w:ascii="Arial" w:hAnsi="Arial" w:cs="Arial"/>
        <w:b/>
        <w:bCs/>
        <w:noProof/>
        <w:color w:val="7F7F7F" w:themeColor="text1" w:themeTint="80"/>
        <w:sz w:val="16"/>
        <w:szCs w:val="16"/>
      </w:rPr>
      <w:t>14</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6DB2BFF" w14:textId="77777777" w:rsidR="00320DE3" w:rsidRDefault="00320DE3" w:rsidP="00320DE3">
    <w:pPr>
      <w:pStyle w:val="Sinespaciado"/>
      <w:jc w:val="center"/>
      <w:rPr>
        <w:rFonts w:ascii="Arial" w:hAnsi="Arial" w:cs="Arial"/>
        <w:sz w:val="18"/>
        <w:szCs w:val="18"/>
      </w:rPr>
    </w:pPr>
  </w:p>
  <w:p w14:paraId="1133ADFB" w14:textId="77777777" w:rsidR="00320DE3" w:rsidRDefault="00320DE3"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07A21" w14:textId="77777777" w:rsidR="009448DD" w:rsidRDefault="009448DD">
      <w:r>
        <w:separator/>
      </w:r>
    </w:p>
  </w:footnote>
  <w:footnote w:type="continuationSeparator" w:id="0">
    <w:p w14:paraId="4CBF57BA" w14:textId="77777777" w:rsidR="009448DD" w:rsidRDefault="009448DD">
      <w:r>
        <w:continuationSeparator/>
      </w:r>
    </w:p>
  </w:footnote>
  <w:footnote w:id="1">
    <w:p w14:paraId="14A9D96B" w14:textId="77777777" w:rsidR="00660F20" w:rsidRPr="00CB6FCF" w:rsidRDefault="00660F20" w:rsidP="000A013A">
      <w:pPr>
        <w:pStyle w:val="Textonotapie"/>
        <w:ind w:firstLine="709"/>
        <w:jc w:val="both"/>
        <w:rPr>
          <w:rFonts w:ascii="Arial" w:hAnsi="Arial" w:cs="Arial"/>
          <w:color w:val="000000" w:themeColor="text1"/>
          <w:sz w:val="19"/>
          <w:szCs w:val="19"/>
          <w:lang w:val="es-ES"/>
        </w:rPr>
      </w:pPr>
      <w:r w:rsidRPr="00CB6FCF">
        <w:rPr>
          <w:rStyle w:val="Refdenotaalpie"/>
          <w:rFonts w:ascii="Arial" w:hAnsi="Arial" w:cs="Arial"/>
          <w:color w:val="000000" w:themeColor="text1"/>
          <w:sz w:val="19"/>
          <w:szCs w:val="19"/>
        </w:rPr>
        <w:footnoteRef/>
      </w:r>
      <w:r w:rsidRPr="00CB6FCF">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2">
    <w:p w14:paraId="5306A8A6" w14:textId="77777777" w:rsidR="00660F20" w:rsidRPr="00CB6FCF" w:rsidRDefault="00660F20" w:rsidP="000A013A">
      <w:pPr>
        <w:pStyle w:val="Textonotapie"/>
        <w:ind w:firstLine="708"/>
        <w:jc w:val="both"/>
        <w:rPr>
          <w:rFonts w:ascii="Arial" w:hAnsi="Arial" w:cs="Arial"/>
          <w:color w:val="000000" w:themeColor="text1"/>
          <w:sz w:val="19"/>
          <w:szCs w:val="19"/>
          <w:lang w:val="es-ES"/>
        </w:rPr>
      </w:pPr>
      <w:r w:rsidRPr="00CB6FCF">
        <w:rPr>
          <w:rStyle w:val="Refdenotaalpie"/>
          <w:rFonts w:ascii="Arial" w:hAnsi="Arial" w:cs="Arial"/>
          <w:color w:val="000000" w:themeColor="text1"/>
          <w:sz w:val="19"/>
          <w:szCs w:val="19"/>
        </w:rPr>
        <w:footnoteRef/>
      </w:r>
      <w:r w:rsidRPr="00CB6FCF">
        <w:rPr>
          <w:rFonts w:ascii="Arial" w:hAnsi="Arial" w:cs="Arial"/>
          <w:color w:val="000000" w:themeColor="text1"/>
          <w:sz w:val="19"/>
          <w:szCs w:val="19"/>
        </w:rPr>
        <w:t xml:space="preserve"> </w:t>
      </w:r>
      <w:r w:rsidRPr="00CB6FCF">
        <w:rPr>
          <w:rFonts w:ascii="Arial" w:hAnsi="Arial" w:cs="Arial"/>
          <w:color w:val="000000" w:themeColor="text1"/>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p w14:paraId="6B91E264" w14:textId="77777777" w:rsidR="000A013A" w:rsidRPr="00CB6FCF" w:rsidRDefault="000A013A" w:rsidP="000A013A">
      <w:pPr>
        <w:pStyle w:val="Textonotapie"/>
        <w:ind w:firstLine="708"/>
        <w:jc w:val="both"/>
        <w:rPr>
          <w:rFonts w:ascii="Arial" w:hAnsi="Arial" w:cs="Arial"/>
          <w:color w:val="000000" w:themeColor="text1"/>
          <w:sz w:val="19"/>
          <w:szCs w:val="19"/>
          <w:lang w:val="es-ES"/>
        </w:rPr>
      </w:pPr>
    </w:p>
  </w:footnote>
  <w:footnote w:id="3">
    <w:p w14:paraId="58015F8C" w14:textId="43AF78E9" w:rsidR="00914A8A" w:rsidRPr="00CB6FCF" w:rsidRDefault="00E13A73" w:rsidP="000A013A">
      <w:pPr>
        <w:pStyle w:val="Textonotapie"/>
        <w:ind w:firstLine="708"/>
        <w:jc w:val="both"/>
        <w:rPr>
          <w:rFonts w:ascii="Arial" w:hAnsi="Arial" w:cs="Arial"/>
          <w:color w:val="000000" w:themeColor="text1"/>
          <w:sz w:val="19"/>
          <w:szCs w:val="19"/>
        </w:rPr>
      </w:pPr>
      <w:r w:rsidRPr="00CB6FCF">
        <w:rPr>
          <w:rStyle w:val="Refdenotaalpie"/>
          <w:rFonts w:ascii="Arial" w:hAnsi="Arial" w:cs="Arial"/>
          <w:color w:val="000000" w:themeColor="text1"/>
          <w:sz w:val="19"/>
          <w:szCs w:val="19"/>
        </w:rPr>
        <w:footnoteRef/>
      </w:r>
      <w:r w:rsidRPr="00CB6FCF">
        <w:rPr>
          <w:rFonts w:ascii="Arial" w:hAnsi="Arial" w:cs="Arial"/>
          <w:color w:val="000000" w:themeColor="text1"/>
          <w:sz w:val="19"/>
          <w:szCs w:val="19"/>
        </w:rPr>
        <w:t xml:space="preserve"> </w:t>
      </w:r>
      <w:r w:rsidR="00914A8A" w:rsidRPr="00CB6FCF">
        <w:rPr>
          <w:rFonts w:ascii="Arial" w:hAnsi="Arial" w:cs="Arial"/>
          <w:color w:val="000000" w:themeColor="text1"/>
          <w:sz w:val="19"/>
          <w:szCs w:val="19"/>
        </w:rPr>
        <w:t>Allí se preguntó: «¿Cuál es el alcance de la nota contenida en la Matriz No. 1- Experiencia de los Documentos Tipo para licitación de obra de infraestructura de transporte que establece: “Nota: La ejecución de actividades se pedirán según el requerimiento de cada proceso, se pueden pedir los de cada APARTE o sus combinaciones”. En virtud de esta nota, la entidad estatal puede solicitar experiencia en actividades y volúmenes de obra específicos o sólo puede exigir lo solicitado de manera explícita en la matriz referida?».</w:t>
      </w:r>
    </w:p>
    <w:p w14:paraId="2195824F" w14:textId="77777777" w:rsidR="00914A8A" w:rsidRPr="00CB6FCF" w:rsidRDefault="00914A8A" w:rsidP="000A013A">
      <w:pPr>
        <w:pStyle w:val="Textonotapie"/>
        <w:jc w:val="both"/>
        <w:rPr>
          <w:rFonts w:ascii="Arial" w:hAnsi="Arial" w:cs="Arial"/>
          <w:color w:val="000000" w:themeColor="text1"/>
          <w:sz w:val="19"/>
          <w:szCs w:val="19"/>
          <w:lang w:val="es-ES"/>
        </w:rPr>
      </w:pPr>
    </w:p>
  </w:footnote>
  <w:footnote w:id="4">
    <w:p w14:paraId="6A7C692C" w14:textId="292E565D" w:rsidR="004E155F" w:rsidRPr="00CB6FCF" w:rsidRDefault="004E155F" w:rsidP="000A013A">
      <w:pPr>
        <w:pStyle w:val="Textonotapie"/>
        <w:ind w:firstLine="708"/>
        <w:jc w:val="both"/>
        <w:rPr>
          <w:rFonts w:ascii="Arial" w:hAnsi="Arial" w:cs="Arial"/>
          <w:color w:val="000000" w:themeColor="text1"/>
          <w:sz w:val="19"/>
          <w:szCs w:val="19"/>
        </w:rPr>
      </w:pPr>
      <w:r w:rsidRPr="00CB6FCF">
        <w:rPr>
          <w:rStyle w:val="Refdenotaalpie"/>
          <w:rFonts w:ascii="Arial" w:hAnsi="Arial" w:cs="Arial"/>
          <w:color w:val="000000" w:themeColor="text1"/>
          <w:sz w:val="19"/>
          <w:szCs w:val="19"/>
        </w:rPr>
        <w:footnoteRef/>
      </w:r>
      <w:r w:rsidRPr="00CB6FCF">
        <w:rPr>
          <w:rFonts w:ascii="Arial" w:hAnsi="Arial" w:cs="Arial"/>
          <w:color w:val="000000" w:themeColor="text1"/>
          <w:sz w:val="19"/>
          <w:szCs w:val="19"/>
        </w:rPr>
        <w:t xml:space="preserve"> </w:t>
      </w:r>
      <w:r w:rsidR="00914A8A" w:rsidRPr="00CB6FCF">
        <w:rPr>
          <w:rFonts w:ascii="Arial" w:hAnsi="Arial" w:cs="Arial"/>
          <w:color w:val="000000" w:themeColor="text1"/>
          <w:sz w:val="19"/>
          <w:szCs w:val="19"/>
        </w:rPr>
        <w:t>En esa ocasión s</w:t>
      </w:r>
      <w:r w:rsidRPr="00CB6FCF">
        <w:rPr>
          <w:rFonts w:ascii="Arial" w:hAnsi="Arial" w:cs="Arial"/>
          <w:color w:val="000000" w:themeColor="text1"/>
          <w:sz w:val="19"/>
          <w:szCs w:val="19"/>
        </w:rPr>
        <w:t xml:space="preserve">e preguntó: </w:t>
      </w:r>
      <w:r w:rsidR="006057EE" w:rsidRPr="00CB6FCF">
        <w:rPr>
          <w:rFonts w:ascii="Arial" w:hAnsi="Arial" w:cs="Arial"/>
          <w:color w:val="000000" w:themeColor="text1"/>
          <w:sz w:val="19"/>
          <w:szCs w:val="19"/>
        </w:rPr>
        <w:t>«[…] El resto de la nota ‘Se pueden pedir los de cada APARTE o sus combinaciones’. Cada APARTE es el requisito correspondiente a (GENERAL y ESPECIFICA) en 2.1 o 2.2 o 2.3? y ‘o sus combinaciones’ significa que se pueden pedir los requisitos de 2.1 y 2.2 o 2.1 y 2.3 o 2.1 y 2.2 y 2.3 al mismo tiempo?</w:t>
      </w:r>
      <w:r w:rsidR="001D021D" w:rsidRPr="00CB6FCF">
        <w:rPr>
          <w:rFonts w:ascii="Arial" w:hAnsi="Arial" w:cs="Arial"/>
          <w:color w:val="000000" w:themeColor="text1"/>
          <w:sz w:val="19"/>
          <w:szCs w:val="19"/>
        </w:rPr>
        <w:t>».</w:t>
      </w:r>
    </w:p>
    <w:p w14:paraId="2FFF05F3" w14:textId="77777777" w:rsidR="001D021D" w:rsidRPr="00CB6FCF" w:rsidRDefault="001D021D" w:rsidP="000A013A">
      <w:pPr>
        <w:pStyle w:val="Textonotapie"/>
        <w:ind w:firstLine="708"/>
        <w:jc w:val="both"/>
        <w:rPr>
          <w:rFonts w:ascii="Arial" w:hAnsi="Arial" w:cs="Arial"/>
          <w:color w:val="000000" w:themeColor="text1"/>
          <w:sz w:val="19"/>
          <w:szCs w:val="19"/>
          <w:lang w:val="es-ES"/>
        </w:rPr>
      </w:pPr>
    </w:p>
  </w:footnote>
  <w:footnote w:id="5">
    <w:p w14:paraId="092CF031" w14:textId="30CE9389" w:rsidR="00044CF2" w:rsidRPr="00CB6FCF" w:rsidRDefault="00044CF2" w:rsidP="000A013A">
      <w:pPr>
        <w:pStyle w:val="Textonotapie"/>
        <w:ind w:firstLine="708"/>
        <w:jc w:val="both"/>
        <w:rPr>
          <w:rFonts w:ascii="Arial" w:hAnsi="Arial" w:cs="Arial"/>
          <w:color w:val="000000" w:themeColor="text1"/>
          <w:sz w:val="19"/>
          <w:szCs w:val="19"/>
        </w:rPr>
      </w:pPr>
      <w:r w:rsidRPr="00CB6FCF">
        <w:rPr>
          <w:rStyle w:val="Refdenotaalpie"/>
          <w:rFonts w:ascii="Arial" w:hAnsi="Arial" w:cs="Arial"/>
          <w:color w:val="000000" w:themeColor="text1"/>
          <w:sz w:val="19"/>
          <w:szCs w:val="19"/>
        </w:rPr>
        <w:footnoteRef/>
      </w:r>
      <w:r w:rsidRPr="00CB6FCF">
        <w:rPr>
          <w:rFonts w:ascii="Arial" w:hAnsi="Arial" w:cs="Arial"/>
          <w:color w:val="000000" w:themeColor="text1"/>
          <w:sz w:val="19"/>
          <w:szCs w:val="19"/>
        </w:rPr>
        <w:t xml:space="preserve"> Allí se preguntó: «</w:t>
      </w:r>
      <w:r w:rsidR="003302E7" w:rsidRPr="00CB6FCF">
        <w:rPr>
          <w:rFonts w:ascii="Arial" w:hAnsi="Arial" w:cs="Arial"/>
          <w:color w:val="000000" w:themeColor="text1"/>
          <w:sz w:val="19"/>
          <w:szCs w:val="19"/>
        </w:rPr>
        <w:t>¿Un proceso de selección, cuyo objeto corresponde a la construcción de una vía urbana, pero tiene actividades de urbanismo y construcción de redes de servicios públicos, es pertinente combinar actividades dentro de la exigencia de experiencia, es decir, incluir varias experiencias conforme a las distintas actividades o debo elegir la más representativa?</w:t>
      </w:r>
      <w:r w:rsidRPr="00CB6FCF">
        <w:rPr>
          <w:rFonts w:ascii="Arial" w:hAnsi="Arial" w:cs="Arial"/>
          <w:color w:val="000000" w:themeColor="text1"/>
          <w:sz w:val="19"/>
          <w:szCs w:val="19"/>
        </w:rPr>
        <w:t>».</w:t>
      </w:r>
    </w:p>
    <w:p w14:paraId="1C073058" w14:textId="77777777" w:rsidR="00044CF2" w:rsidRPr="00CB6FCF" w:rsidRDefault="00044CF2" w:rsidP="000A013A">
      <w:pPr>
        <w:pStyle w:val="Textonotapie"/>
        <w:ind w:firstLine="708"/>
        <w:jc w:val="both"/>
        <w:rPr>
          <w:rFonts w:ascii="Arial" w:hAnsi="Arial" w:cs="Arial"/>
          <w:color w:val="000000" w:themeColor="text1"/>
          <w:sz w:val="19"/>
          <w:szCs w:val="19"/>
          <w:lang w:val="es-ES"/>
        </w:rPr>
      </w:pPr>
    </w:p>
  </w:footnote>
  <w:footnote w:id="6">
    <w:p w14:paraId="5AD64E57" w14:textId="4C2FD35B" w:rsidR="00044CF2" w:rsidRPr="00CB6FCF" w:rsidRDefault="00044CF2" w:rsidP="000A013A">
      <w:pPr>
        <w:pStyle w:val="Textonotapie"/>
        <w:ind w:firstLine="708"/>
        <w:jc w:val="both"/>
        <w:rPr>
          <w:rFonts w:ascii="Arial" w:hAnsi="Arial" w:cs="Arial"/>
          <w:color w:val="000000" w:themeColor="text1"/>
          <w:sz w:val="19"/>
          <w:szCs w:val="19"/>
        </w:rPr>
      </w:pPr>
      <w:r w:rsidRPr="00CB6FCF">
        <w:rPr>
          <w:rStyle w:val="Refdenotaalpie"/>
          <w:rFonts w:ascii="Arial" w:hAnsi="Arial" w:cs="Arial"/>
          <w:color w:val="000000" w:themeColor="text1"/>
          <w:sz w:val="19"/>
          <w:szCs w:val="19"/>
        </w:rPr>
        <w:footnoteRef/>
      </w:r>
      <w:r w:rsidRPr="00CB6FCF">
        <w:rPr>
          <w:rFonts w:ascii="Arial" w:hAnsi="Arial" w:cs="Arial"/>
          <w:color w:val="000000" w:themeColor="text1"/>
          <w:sz w:val="19"/>
          <w:szCs w:val="19"/>
        </w:rPr>
        <w:t xml:space="preserve"> </w:t>
      </w:r>
      <w:r w:rsidR="00914A8A" w:rsidRPr="00CB6FCF">
        <w:rPr>
          <w:rFonts w:ascii="Arial" w:hAnsi="Arial" w:cs="Arial"/>
          <w:color w:val="000000" w:themeColor="text1"/>
          <w:sz w:val="19"/>
          <w:szCs w:val="19"/>
        </w:rPr>
        <w:t xml:space="preserve">En esa ocasión </w:t>
      </w:r>
      <w:r w:rsidRPr="00CB6FCF">
        <w:rPr>
          <w:rFonts w:ascii="Arial" w:hAnsi="Arial" w:cs="Arial"/>
          <w:color w:val="000000" w:themeColor="text1"/>
          <w:sz w:val="19"/>
          <w:szCs w:val="19"/>
        </w:rPr>
        <w:t xml:space="preserve">se preguntó: </w:t>
      </w:r>
      <w:r w:rsidR="00265F3B" w:rsidRPr="00CB6FCF">
        <w:rPr>
          <w:rFonts w:ascii="Arial" w:hAnsi="Arial" w:cs="Arial"/>
          <w:color w:val="000000" w:themeColor="text1"/>
          <w:sz w:val="19"/>
          <w:szCs w:val="19"/>
        </w:rPr>
        <w:t>«Revisados los documentos de los pliegos tipo se encuentra que en la matriz de experiencia para los segmentos 1, 2, 3, 5, 6, 7 y 8 para la acreditación de experiencia, ésta indica que se puede solicitar que los contratos hayan contenido la ejecución de las actividades (según el requerimiento de cada proceso) y que se pueden pedir los de cada aparte o actividades a contratar o las combinaciones que se deriven de éstas. De lo anterior, se puede colegir entonces que,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w:t>
      </w:r>
      <w:r w:rsidRPr="00CB6FCF">
        <w:rPr>
          <w:rFonts w:ascii="Arial" w:hAnsi="Arial" w:cs="Arial"/>
          <w:color w:val="000000" w:themeColor="text1"/>
          <w:sz w:val="19"/>
          <w:szCs w:val="19"/>
        </w:rPr>
        <w:t>».</w:t>
      </w:r>
    </w:p>
    <w:p w14:paraId="3AD2D812" w14:textId="77777777" w:rsidR="00265F3B" w:rsidRPr="00CB6FCF" w:rsidRDefault="00265F3B" w:rsidP="000A013A">
      <w:pPr>
        <w:pStyle w:val="Textonotapie"/>
        <w:ind w:firstLine="708"/>
        <w:jc w:val="both"/>
        <w:rPr>
          <w:rFonts w:ascii="Arial" w:hAnsi="Arial" w:cs="Arial"/>
          <w:color w:val="000000" w:themeColor="text1"/>
          <w:sz w:val="19"/>
          <w:szCs w:val="19"/>
          <w:lang w:val="es-ES"/>
        </w:rPr>
      </w:pPr>
    </w:p>
  </w:footnote>
  <w:footnote w:id="7">
    <w:p w14:paraId="6DE23C47" w14:textId="131CD2D3" w:rsidR="00531F3C" w:rsidRPr="00CB6FCF" w:rsidRDefault="0069781D" w:rsidP="000A013A">
      <w:pPr>
        <w:pStyle w:val="Textonotapie"/>
        <w:ind w:firstLine="708"/>
        <w:jc w:val="both"/>
        <w:rPr>
          <w:rFonts w:ascii="Arial" w:hAnsi="Arial" w:cs="Arial"/>
          <w:color w:val="000000" w:themeColor="text1"/>
          <w:sz w:val="19"/>
          <w:szCs w:val="19"/>
        </w:rPr>
      </w:pPr>
      <w:r w:rsidRPr="00CB6FCF">
        <w:rPr>
          <w:rStyle w:val="Refdenotaalpie"/>
          <w:rFonts w:ascii="Arial" w:hAnsi="Arial" w:cs="Arial"/>
          <w:color w:val="000000" w:themeColor="text1"/>
          <w:sz w:val="19"/>
          <w:szCs w:val="19"/>
        </w:rPr>
        <w:footnoteRef/>
      </w:r>
      <w:r w:rsidRPr="00CB6FCF">
        <w:rPr>
          <w:rFonts w:ascii="Arial" w:hAnsi="Arial" w:cs="Arial"/>
          <w:color w:val="000000" w:themeColor="text1"/>
          <w:sz w:val="19"/>
          <w:szCs w:val="19"/>
        </w:rPr>
        <w:t xml:space="preserve"> </w:t>
      </w:r>
      <w:r w:rsidR="00531F3C" w:rsidRPr="00CB6FCF">
        <w:rPr>
          <w:rFonts w:ascii="Arial" w:hAnsi="Arial" w:cs="Arial"/>
          <w:color w:val="000000" w:themeColor="text1"/>
          <w:sz w:val="19"/>
          <w:szCs w:val="19"/>
        </w:rPr>
        <w:t>Allí se preguntó: «¿</w:t>
      </w:r>
      <w:r w:rsidR="007F1AC5" w:rsidRPr="00CB6FCF">
        <w:rPr>
          <w:rFonts w:ascii="Arial" w:hAnsi="Arial" w:cs="Arial"/>
          <w:color w:val="000000" w:themeColor="text1"/>
          <w:sz w:val="19"/>
          <w:szCs w:val="19"/>
        </w:rPr>
        <w:t>[p]</w:t>
      </w:r>
      <w:r w:rsidR="005962C7" w:rsidRPr="00CB6FCF">
        <w:rPr>
          <w:rFonts w:ascii="Arial" w:hAnsi="Arial" w:cs="Arial"/>
          <w:color w:val="000000" w:themeColor="text1"/>
          <w:sz w:val="19"/>
          <w:szCs w:val="19"/>
        </w:rPr>
        <w:t xml:space="preserve">uede una entidad pedir como requisito de experiencia actividades en la matriz 1? Según veo algunas entidades se amparan en la columna de "acreditación de experiencia" </w:t>
      </w:r>
      <w:r w:rsidR="008E62E9" w:rsidRPr="00CB6FCF">
        <w:rPr>
          <w:rFonts w:ascii="Arial" w:hAnsi="Arial" w:cs="Arial"/>
          <w:color w:val="000000" w:themeColor="text1"/>
          <w:sz w:val="19"/>
          <w:szCs w:val="19"/>
        </w:rPr>
        <w:t>–</w:t>
      </w:r>
      <w:r w:rsidR="005962C7" w:rsidRPr="00CB6FCF">
        <w:rPr>
          <w:rFonts w:ascii="Arial" w:hAnsi="Arial" w:cs="Arial"/>
          <w:color w:val="000000" w:themeColor="text1"/>
          <w:sz w:val="19"/>
          <w:szCs w:val="19"/>
        </w:rPr>
        <w:t xml:space="preserve"> </w:t>
      </w:r>
      <w:r w:rsidR="00236805" w:rsidRPr="00CB6FCF">
        <w:rPr>
          <w:rFonts w:ascii="Arial" w:hAnsi="Arial" w:cs="Arial"/>
          <w:color w:val="000000" w:themeColor="text1"/>
          <w:sz w:val="19"/>
          <w:szCs w:val="19"/>
        </w:rPr>
        <w:t>“</w:t>
      </w:r>
      <w:r w:rsidR="005962C7" w:rsidRPr="00CB6FCF">
        <w:rPr>
          <w:rFonts w:ascii="Arial" w:hAnsi="Arial" w:cs="Arial"/>
          <w:color w:val="000000" w:themeColor="text1"/>
          <w:sz w:val="19"/>
          <w:szCs w:val="19"/>
        </w:rPr>
        <w:t>que haya contenido la ejecución de</w:t>
      </w:r>
      <w:r w:rsidR="00391097" w:rsidRPr="00CB6FCF">
        <w:rPr>
          <w:rFonts w:ascii="Arial" w:hAnsi="Arial" w:cs="Arial"/>
          <w:color w:val="000000" w:themeColor="text1"/>
          <w:sz w:val="19"/>
          <w:szCs w:val="19"/>
        </w:rPr>
        <w:t>”</w:t>
      </w:r>
      <w:r w:rsidR="005962C7" w:rsidRPr="00CB6FCF">
        <w:rPr>
          <w:rFonts w:ascii="Arial" w:hAnsi="Arial" w:cs="Arial"/>
          <w:color w:val="000000" w:themeColor="text1"/>
          <w:sz w:val="19"/>
          <w:szCs w:val="19"/>
        </w:rPr>
        <w:t xml:space="preserve"> </w:t>
      </w:r>
      <w:r w:rsidR="004B0F88" w:rsidRPr="00CB6FCF">
        <w:rPr>
          <w:rFonts w:ascii="Arial" w:hAnsi="Arial" w:cs="Arial"/>
          <w:color w:val="000000" w:themeColor="text1"/>
          <w:sz w:val="19"/>
          <w:szCs w:val="19"/>
        </w:rPr>
        <w:t>–</w:t>
      </w:r>
      <w:r w:rsidR="005962C7" w:rsidRPr="00CB6FCF">
        <w:rPr>
          <w:rFonts w:ascii="Arial" w:hAnsi="Arial" w:cs="Arial"/>
          <w:color w:val="000000" w:themeColor="text1"/>
          <w:sz w:val="19"/>
          <w:szCs w:val="19"/>
        </w:rPr>
        <w:t xml:space="preserve"> </w:t>
      </w:r>
      <w:r w:rsidR="00391097" w:rsidRPr="00CB6FCF">
        <w:rPr>
          <w:rFonts w:ascii="Arial" w:hAnsi="Arial" w:cs="Arial"/>
          <w:color w:val="000000" w:themeColor="text1"/>
          <w:sz w:val="19"/>
          <w:szCs w:val="19"/>
        </w:rPr>
        <w:t>“</w:t>
      </w:r>
      <w:r w:rsidR="005962C7" w:rsidRPr="00CB6FCF">
        <w:rPr>
          <w:rFonts w:ascii="Arial" w:hAnsi="Arial" w:cs="Arial"/>
          <w:color w:val="000000" w:themeColor="text1"/>
          <w:sz w:val="19"/>
          <w:szCs w:val="19"/>
        </w:rPr>
        <w:t>NOTA: la ejecución de actividades se pediría según el requerimiento de cada proceso, se pueden pedir los de cada ACTIVIDADES A CONTRATAR o sus combinaciones)". Se observa que algunas entidades amparándose en lo estipulado en dicha matriz 1, piden actividades que solamente cumplen proponentes específicos. Si de poder la entidad pedir cualquier tipo de actividad, se estarían dando vía libre para que limiten los procesos a un participante en particular</w:t>
      </w:r>
      <w:r w:rsidR="00A34521" w:rsidRPr="00CB6FCF">
        <w:rPr>
          <w:rFonts w:ascii="Arial" w:hAnsi="Arial" w:cs="Arial"/>
          <w:color w:val="000000" w:themeColor="text1"/>
          <w:sz w:val="19"/>
          <w:szCs w:val="19"/>
        </w:rPr>
        <w:t>”</w:t>
      </w:r>
      <w:r w:rsidR="00531F3C" w:rsidRPr="00CB6FCF">
        <w:rPr>
          <w:rFonts w:ascii="Arial" w:hAnsi="Arial" w:cs="Arial"/>
          <w:color w:val="000000" w:themeColor="text1"/>
          <w:sz w:val="19"/>
          <w:szCs w:val="19"/>
        </w:rPr>
        <w:t>».</w:t>
      </w:r>
    </w:p>
    <w:p w14:paraId="3D949FAC" w14:textId="1B2F54F3" w:rsidR="0069781D" w:rsidRPr="00CB6FCF" w:rsidRDefault="0069781D" w:rsidP="000A013A">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4"/>
  </w:num>
  <w:num w:numId="2">
    <w:abstractNumId w:val="3"/>
  </w:num>
  <w:num w:numId="3">
    <w:abstractNumId w:val="6"/>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2"/>
  </w:num>
  <w:num w:numId="11">
    <w:abstractNumId w:val="11"/>
  </w:num>
  <w:num w:numId="12">
    <w:abstractNumId w:val="1"/>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A7C"/>
    <w:rsid w:val="00010175"/>
    <w:rsid w:val="00026B8F"/>
    <w:rsid w:val="00044CF2"/>
    <w:rsid w:val="0005532C"/>
    <w:rsid w:val="0008008A"/>
    <w:rsid w:val="000812D8"/>
    <w:rsid w:val="0008280E"/>
    <w:rsid w:val="00084B97"/>
    <w:rsid w:val="00085FF8"/>
    <w:rsid w:val="000942EB"/>
    <w:rsid w:val="000A013A"/>
    <w:rsid w:val="000B103F"/>
    <w:rsid w:val="000B6260"/>
    <w:rsid w:val="000C0BF4"/>
    <w:rsid w:val="000C4D2E"/>
    <w:rsid w:val="000D0EE4"/>
    <w:rsid w:val="000D52B9"/>
    <w:rsid w:val="000F100E"/>
    <w:rsid w:val="000F14E8"/>
    <w:rsid w:val="00103915"/>
    <w:rsid w:val="0010460F"/>
    <w:rsid w:val="00111000"/>
    <w:rsid w:val="001134BE"/>
    <w:rsid w:val="00122B23"/>
    <w:rsid w:val="001365AA"/>
    <w:rsid w:val="00137FFA"/>
    <w:rsid w:val="00157A9B"/>
    <w:rsid w:val="00176066"/>
    <w:rsid w:val="00185116"/>
    <w:rsid w:val="0018720E"/>
    <w:rsid w:val="00196633"/>
    <w:rsid w:val="001A4D61"/>
    <w:rsid w:val="001B0444"/>
    <w:rsid w:val="001B09B2"/>
    <w:rsid w:val="001B1B06"/>
    <w:rsid w:val="001D021D"/>
    <w:rsid w:val="001D195A"/>
    <w:rsid w:val="001D5FDD"/>
    <w:rsid w:val="00205456"/>
    <w:rsid w:val="0020632A"/>
    <w:rsid w:val="002063DE"/>
    <w:rsid w:val="002068E9"/>
    <w:rsid w:val="002110EB"/>
    <w:rsid w:val="00211338"/>
    <w:rsid w:val="00216359"/>
    <w:rsid w:val="002216A0"/>
    <w:rsid w:val="002235E6"/>
    <w:rsid w:val="00225605"/>
    <w:rsid w:val="00226747"/>
    <w:rsid w:val="00227E05"/>
    <w:rsid w:val="002305FF"/>
    <w:rsid w:val="00234B84"/>
    <w:rsid w:val="00236805"/>
    <w:rsid w:val="00240D8B"/>
    <w:rsid w:val="00250D4B"/>
    <w:rsid w:val="00251946"/>
    <w:rsid w:val="00251F97"/>
    <w:rsid w:val="002525BA"/>
    <w:rsid w:val="00261ED7"/>
    <w:rsid w:val="00261F87"/>
    <w:rsid w:val="002647DD"/>
    <w:rsid w:val="00265F3B"/>
    <w:rsid w:val="00266151"/>
    <w:rsid w:val="00296F4D"/>
    <w:rsid w:val="002C440B"/>
    <w:rsid w:val="002C4C0C"/>
    <w:rsid w:val="002D3714"/>
    <w:rsid w:val="002D4A29"/>
    <w:rsid w:val="002E040C"/>
    <w:rsid w:val="003033BA"/>
    <w:rsid w:val="00306922"/>
    <w:rsid w:val="00320DE3"/>
    <w:rsid w:val="00322937"/>
    <w:rsid w:val="003302E7"/>
    <w:rsid w:val="0034177C"/>
    <w:rsid w:val="0034680A"/>
    <w:rsid w:val="00346D4F"/>
    <w:rsid w:val="0035354C"/>
    <w:rsid w:val="00353DD5"/>
    <w:rsid w:val="003556D9"/>
    <w:rsid w:val="003849D1"/>
    <w:rsid w:val="00386456"/>
    <w:rsid w:val="00391097"/>
    <w:rsid w:val="00392EFD"/>
    <w:rsid w:val="003A0878"/>
    <w:rsid w:val="003A1B4E"/>
    <w:rsid w:val="003A581E"/>
    <w:rsid w:val="003D2279"/>
    <w:rsid w:val="003D6181"/>
    <w:rsid w:val="003F2F8A"/>
    <w:rsid w:val="003F5990"/>
    <w:rsid w:val="00403AD1"/>
    <w:rsid w:val="004116BA"/>
    <w:rsid w:val="00423F9F"/>
    <w:rsid w:val="00437F4B"/>
    <w:rsid w:val="0044197C"/>
    <w:rsid w:val="004422D6"/>
    <w:rsid w:val="0046600C"/>
    <w:rsid w:val="00473F3A"/>
    <w:rsid w:val="00474E1B"/>
    <w:rsid w:val="00476FB3"/>
    <w:rsid w:val="00480571"/>
    <w:rsid w:val="0048068E"/>
    <w:rsid w:val="004810AE"/>
    <w:rsid w:val="0049241A"/>
    <w:rsid w:val="004A34D2"/>
    <w:rsid w:val="004A39F5"/>
    <w:rsid w:val="004A7360"/>
    <w:rsid w:val="004B0E6E"/>
    <w:rsid w:val="004B0F88"/>
    <w:rsid w:val="004C2980"/>
    <w:rsid w:val="004D1EDC"/>
    <w:rsid w:val="004D5E56"/>
    <w:rsid w:val="004E155F"/>
    <w:rsid w:val="004F0E77"/>
    <w:rsid w:val="004F51F1"/>
    <w:rsid w:val="004F779B"/>
    <w:rsid w:val="0050201F"/>
    <w:rsid w:val="00505884"/>
    <w:rsid w:val="0051074C"/>
    <w:rsid w:val="00513AF2"/>
    <w:rsid w:val="005242F5"/>
    <w:rsid w:val="00524CD8"/>
    <w:rsid w:val="00531F3C"/>
    <w:rsid w:val="0054413A"/>
    <w:rsid w:val="005524EE"/>
    <w:rsid w:val="005564CA"/>
    <w:rsid w:val="0055654C"/>
    <w:rsid w:val="0056182B"/>
    <w:rsid w:val="00570E49"/>
    <w:rsid w:val="00574DA5"/>
    <w:rsid w:val="005756AA"/>
    <w:rsid w:val="0058447F"/>
    <w:rsid w:val="005962C7"/>
    <w:rsid w:val="005B27BE"/>
    <w:rsid w:val="005D51FA"/>
    <w:rsid w:val="005D791B"/>
    <w:rsid w:val="005F4906"/>
    <w:rsid w:val="005F611B"/>
    <w:rsid w:val="006057EE"/>
    <w:rsid w:val="00607D9A"/>
    <w:rsid w:val="006146EA"/>
    <w:rsid w:val="00614817"/>
    <w:rsid w:val="00633DBF"/>
    <w:rsid w:val="00655371"/>
    <w:rsid w:val="00660F20"/>
    <w:rsid w:val="0067015F"/>
    <w:rsid w:val="006730EA"/>
    <w:rsid w:val="00680FAB"/>
    <w:rsid w:val="00697665"/>
    <w:rsid w:val="0069781D"/>
    <w:rsid w:val="00697EDA"/>
    <w:rsid w:val="006A0E30"/>
    <w:rsid w:val="006A234D"/>
    <w:rsid w:val="006A367D"/>
    <w:rsid w:val="006A4683"/>
    <w:rsid w:val="006A7CB5"/>
    <w:rsid w:val="006A7FD0"/>
    <w:rsid w:val="006C04A6"/>
    <w:rsid w:val="006D7687"/>
    <w:rsid w:val="006E0572"/>
    <w:rsid w:val="007012D4"/>
    <w:rsid w:val="007051A9"/>
    <w:rsid w:val="00705631"/>
    <w:rsid w:val="00710CDA"/>
    <w:rsid w:val="00710E01"/>
    <w:rsid w:val="00715EAA"/>
    <w:rsid w:val="00725507"/>
    <w:rsid w:val="007362E0"/>
    <w:rsid w:val="007408BC"/>
    <w:rsid w:val="00742DD2"/>
    <w:rsid w:val="00747C96"/>
    <w:rsid w:val="0075094E"/>
    <w:rsid w:val="007522E8"/>
    <w:rsid w:val="007547F1"/>
    <w:rsid w:val="0075647A"/>
    <w:rsid w:val="007634AD"/>
    <w:rsid w:val="00773A32"/>
    <w:rsid w:val="00775632"/>
    <w:rsid w:val="00780517"/>
    <w:rsid w:val="0078122E"/>
    <w:rsid w:val="007831FF"/>
    <w:rsid w:val="00790F46"/>
    <w:rsid w:val="00795647"/>
    <w:rsid w:val="007A056E"/>
    <w:rsid w:val="007B0854"/>
    <w:rsid w:val="007B2E4A"/>
    <w:rsid w:val="007B396F"/>
    <w:rsid w:val="007F1AC5"/>
    <w:rsid w:val="007F6B46"/>
    <w:rsid w:val="007F72CB"/>
    <w:rsid w:val="0081258A"/>
    <w:rsid w:val="008138A0"/>
    <w:rsid w:val="008217B7"/>
    <w:rsid w:val="0083119B"/>
    <w:rsid w:val="00834D4D"/>
    <w:rsid w:val="00836EAB"/>
    <w:rsid w:val="00843A9B"/>
    <w:rsid w:val="0085092D"/>
    <w:rsid w:val="00850F79"/>
    <w:rsid w:val="00853A7E"/>
    <w:rsid w:val="00861244"/>
    <w:rsid w:val="008657ED"/>
    <w:rsid w:val="00880E73"/>
    <w:rsid w:val="0089774F"/>
    <w:rsid w:val="008B4420"/>
    <w:rsid w:val="008B5493"/>
    <w:rsid w:val="008B5AFD"/>
    <w:rsid w:val="008E1C15"/>
    <w:rsid w:val="008E580B"/>
    <w:rsid w:val="008E62E9"/>
    <w:rsid w:val="008F538E"/>
    <w:rsid w:val="0090301F"/>
    <w:rsid w:val="0090345B"/>
    <w:rsid w:val="009047C5"/>
    <w:rsid w:val="009056C7"/>
    <w:rsid w:val="00911926"/>
    <w:rsid w:val="009140E7"/>
    <w:rsid w:val="00914A8A"/>
    <w:rsid w:val="00916D98"/>
    <w:rsid w:val="00927878"/>
    <w:rsid w:val="00934C1C"/>
    <w:rsid w:val="00936478"/>
    <w:rsid w:val="00942C37"/>
    <w:rsid w:val="009448DD"/>
    <w:rsid w:val="0095385A"/>
    <w:rsid w:val="00964B34"/>
    <w:rsid w:val="009739D8"/>
    <w:rsid w:val="00981CB1"/>
    <w:rsid w:val="009A51B0"/>
    <w:rsid w:val="009B4797"/>
    <w:rsid w:val="009D475B"/>
    <w:rsid w:val="009E3619"/>
    <w:rsid w:val="009F59C2"/>
    <w:rsid w:val="00A03447"/>
    <w:rsid w:val="00A05EEE"/>
    <w:rsid w:val="00A23EB2"/>
    <w:rsid w:val="00A24560"/>
    <w:rsid w:val="00A337D3"/>
    <w:rsid w:val="00A34521"/>
    <w:rsid w:val="00A34538"/>
    <w:rsid w:val="00A35C49"/>
    <w:rsid w:val="00A37FB6"/>
    <w:rsid w:val="00A63ECE"/>
    <w:rsid w:val="00AA08E7"/>
    <w:rsid w:val="00AA09C0"/>
    <w:rsid w:val="00AA3342"/>
    <w:rsid w:val="00AA442B"/>
    <w:rsid w:val="00AA669D"/>
    <w:rsid w:val="00AB0EE5"/>
    <w:rsid w:val="00AC3ED6"/>
    <w:rsid w:val="00AC66F8"/>
    <w:rsid w:val="00AD5387"/>
    <w:rsid w:val="00AF2019"/>
    <w:rsid w:val="00B01112"/>
    <w:rsid w:val="00B13EC0"/>
    <w:rsid w:val="00B20A61"/>
    <w:rsid w:val="00B22E22"/>
    <w:rsid w:val="00B34A68"/>
    <w:rsid w:val="00B35DC6"/>
    <w:rsid w:val="00B50303"/>
    <w:rsid w:val="00B525CB"/>
    <w:rsid w:val="00B54733"/>
    <w:rsid w:val="00B608F8"/>
    <w:rsid w:val="00B632B5"/>
    <w:rsid w:val="00B63872"/>
    <w:rsid w:val="00B63CB2"/>
    <w:rsid w:val="00B64EDB"/>
    <w:rsid w:val="00B77573"/>
    <w:rsid w:val="00B91B8E"/>
    <w:rsid w:val="00B92E70"/>
    <w:rsid w:val="00B9318C"/>
    <w:rsid w:val="00B9337B"/>
    <w:rsid w:val="00BB403F"/>
    <w:rsid w:val="00BB702E"/>
    <w:rsid w:val="00BC2A36"/>
    <w:rsid w:val="00BC6790"/>
    <w:rsid w:val="00BD3751"/>
    <w:rsid w:val="00BD78FE"/>
    <w:rsid w:val="00BE37A4"/>
    <w:rsid w:val="00BF5C56"/>
    <w:rsid w:val="00C0714C"/>
    <w:rsid w:val="00C14D4E"/>
    <w:rsid w:val="00C27924"/>
    <w:rsid w:val="00C27B1D"/>
    <w:rsid w:val="00C559E5"/>
    <w:rsid w:val="00C61DDC"/>
    <w:rsid w:val="00C6486F"/>
    <w:rsid w:val="00C75CCC"/>
    <w:rsid w:val="00C90631"/>
    <w:rsid w:val="00C9589B"/>
    <w:rsid w:val="00CB1FEE"/>
    <w:rsid w:val="00CB6FCF"/>
    <w:rsid w:val="00CC00CD"/>
    <w:rsid w:val="00CE2D35"/>
    <w:rsid w:val="00CE399E"/>
    <w:rsid w:val="00CE67A7"/>
    <w:rsid w:val="00D01760"/>
    <w:rsid w:val="00D03F65"/>
    <w:rsid w:val="00D1065C"/>
    <w:rsid w:val="00D16E39"/>
    <w:rsid w:val="00D223B6"/>
    <w:rsid w:val="00D316F2"/>
    <w:rsid w:val="00D60327"/>
    <w:rsid w:val="00D72E9D"/>
    <w:rsid w:val="00D8010E"/>
    <w:rsid w:val="00D82CE5"/>
    <w:rsid w:val="00D86DD1"/>
    <w:rsid w:val="00D8799F"/>
    <w:rsid w:val="00D91A01"/>
    <w:rsid w:val="00D91CE8"/>
    <w:rsid w:val="00D920A3"/>
    <w:rsid w:val="00DA153B"/>
    <w:rsid w:val="00DA5AB1"/>
    <w:rsid w:val="00DB3253"/>
    <w:rsid w:val="00DC62E5"/>
    <w:rsid w:val="00DD32E5"/>
    <w:rsid w:val="00DD735D"/>
    <w:rsid w:val="00DE3119"/>
    <w:rsid w:val="00DE6035"/>
    <w:rsid w:val="00DF231B"/>
    <w:rsid w:val="00DF236B"/>
    <w:rsid w:val="00DF3C4C"/>
    <w:rsid w:val="00E0384A"/>
    <w:rsid w:val="00E126F4"/>
    <w:rsid w:val="00E13A73"/>
    <w:rsid w:val="00E13AB8"/>
    <w:rsid w:val="00E16C1A"/>
    <w:rsid w:val="00E2173C"/>
    <w:rsid w:val="00E25CB3"/>
    <w:rsid w:val="00E25DB9"/>
    <w:rsid w:val="00E25E87"/>
    <w:rsid w:val="00E33B62"/>
    <w:rsid w:val="00E4143A"/>
    <w:rsid w:val="00E41AB5"/>
    <w:rsid w:val="00E5054C"/>
    <w:rsid w:val="00E7732B"/>
    <w:rsid w:val="00EC15C7"/>
    <w:rsid w:val="00EC56BD"/>
    <w:rsid w:val="00EC59A1"/>
    <w:rsid w:val="00ED003C"/>
    <w:rsid w:val="00ED4297"/>
    <w:rsid w:val="00EE2167"/>
    <w:rsid w:val="00EE59B5"/>
    <w:rsid w:val="00F13DFC"/>
    <w:rsid w:val="00F204AF"/>
    <w:rsid w:val="00F2317D"/>
    <w:rsid w:val="00F31B03"/>
    <w:rsid w:val="00F33500"/>
    <w:rsid w:val="00F45D17"/>
    <w:rsid w:val="00F53968"/>
    <w:rsid w:val="00F5424F"/>
    <w:rsid w:val="00F60C66"/>
    <w:rsid w:val="00F73738"/>
    <w:rsid w:val="00F821CC"/>
    <w:rsid w:val="00F84899"/>
    <w:rsid w:val="00F859F0"/>
    <w:rsid w:val="00F913F2"/>
    <w:rsid w:val="00FD5740"/>
    <w:rsid w:val="00FD57E1"/>
    <w:rsid w:val="00FE141E"/>
    <w:rsid w:val="00FE42ED"/>
    <w:rsid w:val="00FE6CFF"/>
    <w:rsid w:val="00FF2CDA"/>
    <w:rsid w:val="00FF5E3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FFB08-D8A1-48F1-8165-7E03AC0AE8E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71ABD4A-3E71-4ED8-B3EF-258134105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89CEB2D-6FF8-4808-AB7D-2716BDECF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4774</Words>
  <Characters>27214</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2020-02-10T17:15:00Z</cp:lastPrinted>
  <dcterms:created xsi:type="dcterms:W3CDTF">2020-08-10T20:10:00Z</dcterms:created>
  <dcterms:modified xsi:type="dcterms:W3CDTF">2020-08-10T20:10:00Z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