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07099C" w:rsidRDefault="004A303C" w:rsidP="00532130">
      <w:pPr>
        <w:jc w:val="right"/>
        <w:outlineLvl w:val="0"/>
        <w:rPr>
          <w:rFonts w:ascii="Arial" w:hAnsi="Arial" w:cs="Arial"/>
          <w:bCs/>
          <w:noProof/>
          <w:color w:val="000000" w:themeColor="text1"/>
          <w:sz w:val="16"/>
          <w:szCs w:val="16"/>
          <w:lang w:val="es-ES" w:eastAsia="es-ES"/>
        </w:rPr>
      </w:pPr>
      <w:bookmarkStart w:id="0" w:name="_Hlk28946138"/>
      <w:bookmarkStart w:id="1" w:name="_Hlk29548183"/>
      <w:r w:rsidRPr="0007099C">
        <w:rPr>
          <w:rFonts w:ascii="Arial" w:hAnsi="Arial" w:cs="Arial"/>
          <w:b/>
          <w:noProof/>
          <w:color w:val="000000" w:themeColor="text1"/>
          <w:sz w:val="16"/>
          <w:szCs w:val="16"/>
          <w:lang w:val="es-ES" w:eastAsia="es-ES"/>
        </w:rPr>
        <w:tab/>
      </w:r>
      <w:r w:rsidRPr="0007099C">
        <w:rPr>
          <w:rFonts w:ascii="Arial" w:hAnsi="Arial" w:cs="Arial"/>
          <w:bCs/>
          <w:noProof/>
          <w:color w:val="000000" w:themeColor="text1"/>
          <w:sz w:val="16"/>
          <w:szCs w:val="16"/>
          <w:lang w:val="es-ES" w:eastAsia="es-ES"/>
        </w:rPr>
        <w:t>CCE-DES-FM-17</w:t>
      </w:r>
    </w:p>
    <w:p w14:paraId="312F24C0" w14:textId="77777777" w:rsidR="004A303C" w:rsidRPr="0007099C" w:rsidRDefault="004A303C" w:rsidP="00532130">
      <w:pPr>
        <w:jc w:val="both"/>
        <w:rPr>
          <w:rFonts w:ascii="Arial" w:eastAsia="Calibri" w:hAnsi="Arial" w:cs="Arial"/>
          <w:b/>
          <w:noProof/>
          <w:color w:val="000000" w:themeColor="text1"/>
          <w:sz w:val="20"/>
          <w:szCs w:val="20"/>
          <w:lang w:val="es-ES"/>
        </w:rPr>
      </w:pPr>
    </w:p>
    <w:p w14:paraId="25E70541" w14:textId="005F0E39" w:rsidR="00DD33EE" w:rsidRPr="00B25CB5" w:rsidRDefault="00DD33EE" w:rsidP="00DD33EE">
      <w:pPr>
        <w:jc w:val="both"/>
        <w:outlineLvl w:val="0"/>
        <w:rPr>
          <w:rFonts w:ascii="Arial" w:eastAsia="Calibri" w:hAnsi="Arial" w:cs="Arial"/>
          <w:b/>
          <w:color w:val="000000" w:themeColor="text1"/>
          <w:sz w:val="22"/>
          <w:lang w:val="es-ES"/>
        </w:rPr>
      </w:pPr>
      <w:r w:rsidRPr="00B25CB5">
        <w:rPr>
          <w:rFonts w:ascii="Arial" w:eastAsia="Calibri" w:hAnsi="Arial" w:cs="Arial"/>
          <w:b/>
          <w:color w:val="000000" w:themeColor="text1"/>
          <w:sz w:val="22"/>
          <w:lang w:val="es-ES"/>
        </w:rPr>
        <w:t xml:space="preserve">CONVENIOS SOLIDARIOS – </w:t>
      </w:r>
      <w:r>
        <w:rPr>
          <w:rFonts w:ascii="Arial" w:eastAsia="Calibri" w:hAnsi="Arial" w:cs="Arial"/>
          <w:b/>
          <w:color w:val="000000" w:themeColor="text1"/>
          <w:sz w:val="22"/>
          <w:lang w:val="es-ES"/>
        </w:rPr>
        <w:t>Regulación</w:t>
      </w:r>
    </w:p>
    <w:p w14:paraId="2AC14876" w14:textId="77777777" w:rsidR="00DD33EE" w:rsidRPr="00B25CB5" w:rsidRDefault="00DD33EE" w:rsidP="00DD33EE">
      <w:pPr>
        <w:jc w:val="both"/>
        <w:rPr>
          <w:rFonts w:ascii="Arial" w:eastAsia="Calibri" w:hAnsi="Arial" w:cs="Arial"/>
          <w:b/>
          <w:color w:val="000000" w:themeColor="text1"/>
          <w:sz w:val="20"/>
          <w:szCs w:val="20"/>
          <w:lang w:val="es-ES"/>
        </w:rPr>
      </w:pPr>
    </w:p>
    <w:p w14:paraId="7EA95674" w14:textId="3FC995F1" w:rsidR="00DD33EE" w:rsidRDefault="00DD33EE" w:rsidP="00DD33EE">
      <w:pPr>
        <w:jc w:val="both"/>
        <w:rPr>
          <w:rFonts w:ascii="Arial" w:eastAsia="Calibri" w:hAnsi="Arial" w:cs="Arial"/>
          <w:bCs/>
          <w:color w:val="000000" w:themeColor="text1"/>
          <w:sz w:val="20"/>
          <w:szCs w:val="20"/>
          <w:lang w:val="es-ES"/>
        </w:rPr>
      </w:pPr>
      <w:r w:rsidRPr="00DD33EE">
        <w:rPr>
          <w:rFonts w:ascii="Arial" w:eastAsia="Calibri" w:hAnsi="Arial" w:cs="Arial"/>
          <w:bCs/>
          <w:color w:val="000000" w:themeColor="text1"/>
          <w:sz w:val="20"/>
          <w:szCs w:val="20"/>
          <w:lang w:val="es-ES"/>
        </w:rPr>
        <w:t>La contratación estatal con entidades privadas sin ánimo de lucro encuentra su fundamento en el artículo 355 de la Constitución Política, el cual, tras proscribir cualquier tipo de donación por parte del Estado a personas de derecho privado, determina que:</w:t>
      </w:r>
    </w:p>
    <w:p w14:paraId="338A158B" w14:textId="77777777" w:rsidR="00DD33EE" w:rsidRPr="00DD33EE" w:rsidRDefault="00DD33EE" w:rsidP="00DD33EE">
      <w:pPr>
        <w:jc w:val="both"/>
        <w:rPr>
          <w:rFonts w:ascii="Arial" w:eastAsia="Calibri" w:hAnsi="Arial" w:cs="Arial"/>
          <w:bCs/>
          <w:color w:val="000000" w:themeColor="text1"/>
          <w:sz w:val="20"/>
          <w:szCs w:val="20"/>
          <w:lang w:val="es-ES"/>
        </w:rPr>
      </w:pPr>
    </w:p>
    <w:p w14:paraId="41669C13" w14:textId="53694AEA" w:rsidR="00DD33EE" w:rsidRDefault="00DD33EE" w:rsidP="00DD33EE">
      <w:pPr>
        <w:jc w:val="both"/>
        <w:rPr>
          <w:rFonts w:ascii="Arial" w:eastAsia="Calibri" w:hAnsi="Arial" w:cs="Arial"/>
          <w:bCs/>
          <w:color w:val="000000" w:themeColor="text1"/>
          <w:sz w:val="20"/>
          <w:szCs w:val="20"/>
          <w:lang w:val="es-ES"/>
        </w:rPr>
      </w:pPr>
      <w:r w:rsidRPr="00DD33EE">
        <w:rPr>
          <w:rFonts w:ascii="Arial" w:eastAsia="Calibri" w:hAnsi="Arial" w:cs="Arial"/>
          <w:bCs/>
          <w:color w:val="000000" w:themeColor="text1"/>
          <w:sz w:val="20"/>
          <w:szCs w:val="20"/>
          <w:lang w:val="es-ES"/>
        </w:rPr>
        <w:t xml:space="preserve">«El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p>
    <w:p w14:paraId="096BCF8C" w14:textId="77777777" w:rsidR="00DD33EE" w:rsidRPr="00DD33EE" w:rsidRDefault="00DD33EE" w:rsidP="00DD33EE">
      <w:pPr>
        <w:jc w:val="both"/>
        <w:rPr>
          <w:rFonts w:ascii="Arial" w:eastAsia="Calibri" w:hAnsi="Arial" w:cs="Arial"/>
          <w:bCs/>
          <w:color w:val="000000" w:themeColor="text1"/>
          <w:sz w:val="20"/>
          <w:szCs w:val="20"/>
          <w:lang w:val="es-ES"/>
        </w:rPr>
      </w:pPr>
    </w:p>
    <w:p w14:paraId="54059309" w14:textId="187E492A" w:rsidR="00DD33EE" w:rsidRPr="00B25CB5" w:rsidRDefault="00DD33EE" w:rsidP="00DD33EE">
      <w:pPr>
        <w:jc w:val="both"/>
        <w:rPr>
          <w:rFonts w:ascii="Arial" w:eastAsia="Calibri" w:hAnsi="Arial" w:cs="Arial"/>
          <w:bCs/>
          <w:color w:val="000000" w:themeColor="text1"/>
          <w:sz w:val="20"/>
          <w:szCs w:val="20"/>
          <w:lang w:val="es-ES"/>
        </w:rPr>
      </w:pPr>
      <w:r w:rsidRPr="00DD33EE">
        <w:rPr>
          <w:rFonts w:ascii="Arial" w:eastAsia="Calibri" w:hAnsi="Arial" w:cs="Arial"/>
          <w:bCs/>
          <w:color w:val="000000" w:themeColor="text1"/>
          <w:sz w:val="20"/>
          <w:szCs w:val="20"/>
          <w:lang w:val="es-ES"/>
        </w:rPr>
        <w:t xml:space="preserve">A su vez, el referido mandato constitucional faculta al Gobierno Nacional para efectuar la respectiva reglamentación en la materia. 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w:t>
      </w:r>
      <w:r w:rsidRPr="00B25CB5">
        <w:rPr>
          <w:rFonts w:ascii="Arial" w:eastAsia="Calibri" w:hAnsi="Arial" w:cs="Arial"/>
          <w:bCs/>
          <w:color w:val="000000" w:themeColor="text1"/>
          <w:sz w:val="20"/>
          <w:szCs w:val="20"/>
          <w:lang w:val="es-ES"/>
        </w:rPr>
        <w:t>:</w:t>
      </w:r>
    </w:p>
    <w:p w14:paraId="587509D6" w14:textId="77777777" w:rsidR="00DD33EE" w:rsidRDefault="00DD33EE" w:rsidP="00532130">
      <w:pPr>
        <w:jc w:val="both"/>
        <w:outlineLvl w:val="0"/>
        <w:rPr>
          <w:rFonts w:ascii="Arial" w:eastAsia="Calibri" w:hAnsi="Arial" w:cs="Arial"/>
          <w:b/>
          <w:color w:val="000000" w:themeColor="text1"/>
          <w:sz w:val="22"/>
          <w:lang w:val="es-ES"/>
        </w:rPr>
      </w:pPr>
    </w:p>
    <w:p w14:paraId="42D837CF" w14:textId="16C80439" w:rsidR="004A303C" w:rsidRPr="00B25CB5" w:rsidRDefault="00A52EA7" w:rsidP="00532130">
      <w:pPr>
        <w:jc w:val="both"/>
        <w:outlineLvl w:val="0"/>
        <w:rPr>
          <w:rFonts w:ascii="Arial" w:eastAsia="Calibri" w:hAnsi="Arial" w:cs="Arial"/>
          <w:b/>
          <w:color w:val="000000" w:themeColor="text1"/>
          <w:sz w:val="22"/>
          <w:lang w:val="es-ES"/>
        </w:rPr>
      </w:pPr>
      <w:r w:rsidRPr="00B25CB5">
        <w:rPr>
          <w:rFonts w:ascii="Arial" w:eastAsia="Calibri" w:hAnsi="Arial" w:cs="Arial"/>
          <w:b/>
          <w:color w:val="000000" w:themeColor="text1"/>
          <w:sz w:val="22"/>
          <w:lang w:val="es-ES"/>
        </w:rPr>
        <w:t>CONVENIOS SOLIDARIOS</w:t>
      </w:r>
      <w:r w:rsidR="004A303C" w:rsidRPr="00B25CB5">
        <w:rPr>
          <w:rFonts w:ascii="Arial" w:eastAsia="Calibri" w:hAnsi="Arial" w:cs="Arial"/>
          <w:b/>
          <w:color w:val="000000" w:themeColor="text1"/>
          <w:sz w:val="22"/>
          <w:lang w:val="es-ES"/>
        </w:rPr>
        <w:t xml:space="preserve"> – </w:t>
      </w:r>
      <w:r w:rsidR="008C3C9E" w:rsidRPr="00B25CB5">
        <w:rPr>
          <w:rFonts w:ascii="Arial" w:eastAsia="Calibri" w:hAnsi="Arial" w:cs="Arial"/>
          <w:b/>
          <w:color w:val="000000" w:themeColor="text1"/>
          <w:sz w:val="22"/>
          <w:lang w:val="es-ES"/>
        </w:rPr>
        <w:t>Regímenes</w:t>
      </w:r>
      <w:r w:rsidRPr="00B25CB5">
        <w:rPr>
          <w:rFonts w:ascii="Arial" w:eastAsia="Calibri" w:hAnsi="Arial" w:cs="Arial"/>
          <w:b/>
          <w:color w:val="000000" w:themeColor="text1"/>
          <w:sz w:val="22"/>
          <w:lang w:val="es-ES"/>
        </w:rPr>
        <w:t xml:space="preserve"> </w:t>
      </w:r>
      <w:r w:rsidR="00987CA8" w:rsidRPr="00B25CB5">
        <w:rPr>
          <w:rFonts w:ascii="Arial" w:eastAsia="Calibri" w:hAnsi="Arial" w:cs="Arial"/>
          <w:b/>
          <w:color w:val="000000" w:themeColor="text1"/>
          <w:sz w:val="22"/>
          <w:lang w:val="es-ES"/>
        </w:rPr>
        <w:t>de celebración</w:t>
      </w:r>
    </w:p>
    <w:p w14:paraId="7BE1D96F" w14:textId="77777777" w:rsidR="004A303C" w:rsidRPr="00B25CB5" w:rsidRDefault="004A303C" w:rsidP="00532130">
      <w:pPr>
        <w:jc w:val="both"/>
        <w:rPr>
          <w:rFonts w:ascii="Arial" w:eastAsia="Calibri" w:hAnsi="Arial" w:cs="Arial"/>
          <w:b/>
          <w:color w:val="000000" w:themeColor="text1"/>
          <w:sz w:val="20"/>
          <w:szCs w:val="20"/>
          <w:lang w:val="es-ES"/>
        </w:rPr>
      </w:pPr>
    </w:p>
    <w:p w14:paraId="1EEC3E6D" w14:textId="407DFB57" w:rsidR="00553D33" w:rsidRDefault="00553D33" w:rsidP="00553D33">
      <w:pPr>
        <w:jc w:val="both"/>
        <w:rPr>
          <w:rFonts w:ascii="Arial" w:eastAsia="Calibri" w:hAnsi="Arial" w:cs="Arial"/>
          <w:bCs/>
          <w:color w:val="000000" w:themeColor="text1"/>
          <w:sz w:val="20"/>
          <w:szCs w:val="20"/>
          <w:lang w:val="es-ES"/>
        </w:rPr>
      </w:pPr>
      <w:r w:rsidRPr="00553D33">
        <w:rPr>
          <w:rFonts w:ascii="Arial" w:eastAsia="Calibri" w:hAnsi="Arial" w:cs="Arial"/>
          <w:bCs/>
          <w:color w:val="000000" w:themeColor="text1"/>
          <w:sz w:val="20"/>
          <w:szCs w:val="20"/>
          <w:lang w:val="es-ES"/>
        </w:rPr>
        <w:t>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3C2013B8" w14:textId="77777777" w:rsidR="00553D33" w:rsidRPr="00553D33" w:rsidRDefault="00553D33" w:rsidP="00553D33">
      <w:pPr>
        <w:jc w:val="both"/>
        <w:rPr>
          <w:rFonts w:ascii="Arial" w:eastAsia="Calibri" w:hAnsi="Arial" w:cs="Arial"/>
          <w:bCs/>
          <w:color w:val="000000" w:themeColor="text1"/>
          <w:sz w:val="20"/>
          <w:szCs w:val="20"/>
          <w:lang w:val="es-ES"/>
        </w:rPr>
      </w:pPr>
    </w:p>
    <w:p w14:paraId="682393A4" w14:textId="77777777" w:rsidR="00553D33" w:rsidRPr="00553D33" w:rsidRDefault="00553D33" w:rsidP="00553D33">
      <w:pPr>
        <w:jc w:val="both"/>
        <w:rPr>
          <w:rFonts w:ascii="Arial" w:eastAsia="Calibri" w:hAnsi="Arial" w:cs="Arial"/>
          <w:bCs/>
          <w:color w:val="000000" w:themeColor="text1"/>
          <w:sz w:val="20"/>
          <w:szCs w:val="20"/>
          <w:lang w:val="es-ES"/>
        </w:rPr>
      </w:pPr>
      <w:r w:rsidRPr="00553D33">
        <w:rPr>
          <w:rFonts w:ascii="Arial" w:eastAsia="Calibri" w:hAnsi="Arial" w:cs="Arial"/>
          <w:bCs/>
          <w:color w:val="000000" w:themeColor="text1"/>
          <w:sz w:val="20"/>
          <w:szCs w:val="20"/>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w:t>
      </w:r>
    </w:p>
    <w:p w14:paraId="37E3F5B0" w14:textId="35A14EE3" w:rsidR="00553D33" w:rsidRDefault="00553D33" w:rsidP="00553D33">
      <w:pPr>
        <w:jc w:val="both"/>
        <w:rPr>
          <w:rFonts w:ascii="Arial" w:eastAsia="Calibri" w:hAnsi="Arial" w:cs="Arial"/>
          <w:bCs/>
          <w:color w:val="000000" w:themeColor="text1"/>
          <w:sz w:val="20"/>
          <w:szCs w:val="20"/>
          <w:lang w:val="es-ES"/>
        </w:rPr>
      </w:pPr>
      <w:proofErr w:type="spellStart"/>
      <w:r w:rsidRPr="00553D33">
        <w:rPr>
          <w:rFonts w:ascii="Arial" w:eastAsia="Calibri" w:hAnsi="Arial" w:cs="Arial"/>
          <w:bCs/>
          <w:color w:val="000000" w:themeColor="text1"/>
          <w:sz w:val="20"/>
          <w:szCs w:val="20"/>
          <w:lang w:val="es-ES"/>
        </w:rPr>
        <w:t>ii</w:t>
      </w:r>
      <w:proofErr w:type="spellEnd"/>
      <w:r w:rsidRPr="00553D33">
        <w:rPr>
          <w:rFonts w:ascii="Arial" w:eastAsia="Calibri" w:hAnsi="Arial" w:cs="Arial"/>
          <w:bCs/>
          <w:color w:val="000000" w:themeColor="text1"/>
          <w:sz w:val="20"/>
          <w:szCs w:val="2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085C3A87" w14:textId="77777777" w:rsidR="00553D33" w:rsidRPr="00553D33" w:rsidRDefault="00553D33" w:rsidP="00553D33">
      <w:pPr>
        <w:jc w:val="both"/>
        <w:rPr>
          <w:rFonts w:ascii="Arial" w:eastAsia="Calibri" w:hAnsi="Arial" w:cs="Arial"/>
          <w:bCs/>
          <w:color w:val="000000" w:themeColor="text1"/>
          <w:sz w:val="20"/>
          <w:szCs w:val="20"/>
          <w:lang w:val="es-ES"/>
        </w:rPr>
      </w:pPr>
    </w:p>
    <w:p w14:paraId="1C17B813" w14:textId="553DFB46" w:rsidR="004A303C" w:rsidRDefault="00553D33" w:rsidP="00553D33">
      <w:pPr>
        <w:jc w:val="both"/>
        <w:rPr>
          <w:rFonts w:ascii="Arial" w:eastAsia="Calibri" w:hAnsi="Arial" w:cs="Arial"/>
          <w:bCs/>
          <w:color w:val="000000" w:themeColor="text1"/>
          <w:sz w:val="20"/>
          <w:szCs w:val="20"/>
          <w:lang w:val="es-ES"/>
        </w:rPr>
      </w:pPr>
      <w:proofErr w:type="spellStart"/>
      <w:r w:rsidRPr="00553D33">
        <w:rPr>
          <w:rFonts w:ascii="Arial" w:eastAsia="Calibri" w:hAnsi="Arial" w:cs="Arial"/>
          <w:bCs/>
          <w:color w:val="000000" w:themeColor="text1"/>
          <w:sz w:val="20"/>
          <w:szCs w:val="20"/>
          <w:lang w:val="es-ES"/>
        </w:rPr>
        <w:t>iii</w:t>
      </w:r>
      <w:proofErr w:type="spellEnd"/>
      <w:r w:rsidRPr="00553D33">
        <w:rPr>
          <w:rFonts w:ascii="Arial" w:eastAsia="Calibri" w:hAnsi="Arial" w:cs="Arial"/>
          <w:bCs/>
          <w:color w:val="000000" w:themeColor="text1"/>
          <w:sz w:val="20"/>
          <w:szCs w:val="20"/>
          <w:lang w:val="es-ES"/>
        </w:rPr>
        <w:t>)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w:t>
      </w:r>
    </w:p>
    <w:p w14:paraId="204A4CFF" w14:textId="5D788DD4" w:rsidR="00DD33EE" w:rsidRDefault="00DD33EE" w:rsidP="003E37BF">
      <w:pPr>
        <w:jc w:val="both"/>
        <w:rPr>
          <w:rFonts w:ascii="Arial" w:eastAsia="Calibri" w:hAnsi="Arial" w:cs="Arial"/>
          <w:bCs/>
          <w:color w:val="000000" w:themeColor="text1"/>
          <w:sz w:val="20"/>
          <w:szCs w:val="20"/>
          <w:lang w:val="es-ES"/>
        </w:rPr>
      </w:pPr>
    </w:p>
    <w:p w14:paraId="74E5EAE2" w14:textId="77777777" w:rsidR="00DD33EE" w:rsidRPr="00B25CB5" w:rsidRDefault="00DD33EE" w:rsidP="003E37BF">
      <w:pPr>
        <w:jc w:val="both"/>
        <w:rPr>
          <w:rFonts w:ascii="Arial" w:eastAsia="Calibri" w:hAnsi="Arial" w:cs="Arial"/>
          <w:bCs/>
          <w:color w:val="000000" w:themeColor="text1"/>
          <w:sz w:val="20"/>
          <w:szCs w:val="20"/>
          <w:lang w:val="es-ES"/>
        </w:rPr>
      </w:pPr>
    </w:p>
    <w:p w14:paraId="01C04ED8" w14:textId="499D7582" w:rsidR="00AF571B" w:rsidRPr="00815B1C" w:rsidRDefault="00AF571B" w:rsidP="00AF571B">
      <w:pPr>
        <w:jc w:val="both"/>
        <w:rPr>
          <w:rFonts w:ascii="Arial" w:eastAsia="Calibri" w:hAnsi="Arial" w:cs="Arial"/>
          <w:bCs/>
          <w:color w:val="000000" w:themeColor="text1"/>
          <w:sz w:val="20"/>
          <w:szCs w:val="20"/>
          <w:highlight w:val="yellow"/>
          <w:lang w:val="es-ES"/>
        </w:rPr>
      </w:pPr>
    </w:p>
    <w:p w14:paraId="38B1C92E" w14:textId="77777777" w:rsidR="00AF571B" w:rsidRDefault="00AF571B" w:rsidP="00AF571B">
      <w:pPr>
        <w:jc w:val="both"/>
        <w:rPr>
          <w:rFonts w:ascii="Arial" w:eastAsia="Calibri" w:hAnsi="Arial" w:cs="Arial"/>
          <w:bCs/>
          <w:color w:val="000000" w:themeColor="text1"/>
          <w:sz w:val="20"/>
          <w:szCs w:val="20"/>
          <w:lang w:val="es-ES"/>
        </w:rPr>
      </w:pPr>
    </w:p>
    <w:p w14:paraId="483D60E6" w14:textId="77777777" w:rsidR="00BF3FB9" w:rsidRPr="0007099C" w:rsidRDefault="00BF3FB9" w:rsidP="00532130">
      <w:pPr>
        <w:jc w:val="both"/>
        <w:rPr>
          <w:rFonts w:ascii="Arial" w:eastAsia="Calibri" w:hAnsi="Arial" w:cs="Arial"/>
          <w:bCs/>
          <w:color w:val="000000" w:themeColor="text1"/>
          <w:sz w:val="20"/>
          <w:szCs w:val="20"/>
          <w:lang w:val="es-ES"/>
        </w:rPr>
      </w:pPr>
    </w:p>
    <w:p w14:paraId="606B641D" w14:textId="77777777" w:rsidR="00CD5448" w:rsidRDefault="00CD5448">
      <w:pPr>
        <w:spacing w:after="160" w:line="259" w:lineRule="auto"/>
        <w:rPr>
          <w:rFonts w:ascii="Arial" w:hAnsi="Arial" w:cs="Arial"/>
          <w:sz w:val="22"/>
          <w:szCs w:val="20"/>
        </w:rPr>
      </w:pPr>
      <w:r>
        <w:rPr>
          <w:rFonts w:ascii="Arial" w:hAnsi="Arial" w:cs="Arial"/>
          <w:sz w:val="22"/>
          <w:szCs w:val="20"/>
        </w:rPr>
        <w:br w:type="page"/>
      </w:r>
    </w:p>
    <w:p w14:paraId="00C7A9A4" w14:textId="6E771F7B" w:rsidR="006B3381" w:rsidRDefault="006B3381" w:rsidP="006B3381">
      <w:pPr>
        <w:spacing w:line="276" w:lineRule="auto"/>
        <w:jc w:val="right"/>
        <w:outlineLvl w:val="0"/>
        <w:rPr>
          <w:rFonts w:ascii="Arial" w:eastAsia="Calibri" w:hAnsi="Arial" w:cs="Arial"/>
          <w:color w:val="000000" w:themeColor="text1"/>
          <w:sz w:val="22"/>
          <w:lang w:val="es-ES"/>
        </w:rPr>
      </w:pPr>
      <w:bookmarkStart w:id="2" w:name="_Hlk69316881"/>
      <w:r w:rsidRPr="006B3381">
        <w:rPr>
          <w:rFonts w:ascii="Arial" w:eastAsia="Calibri" w:hAnsi="Arial" w:cs="Arial"/>
          <w:noProof/>
          <w:color w:val="000000" w:themeColor="text1"/>
          <w:sz w:val="22"/>
          <w:lang w:val="es-ES"/>
        </w:rPr>
        <w:lastRenderedPageBreak/>
        <w:drawing>
          <wp:inline distT="0" distB="0" distL="0" distR="0" wp14:anchorId="6AFFA3DF" wp14:editId="1187F2C5">
            <wp:extent cx="3236995" cy="904099"/>
            <wp:effectExtent l="0" t="0" r="1905"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3256232" cy="909472"/>
                    </a:xfrm>
                    <a:prstGeom prst="rect">
                      <a:avLst/>
                    </a:prstGeom>
                  </pic:spPr>
                </pic:pic>
              </a:graphicData>
            </a:graphic>
          </wp:inline>
        </w:drawing>
      </w:r>
    </w:p>
    <w:p w14:paraId="194B022E" w14:textId="77777777" w:rsidR="006B3381" w:rsidRDefault="006B3381" w:rsidP="00154E4D">
      <w:pPr>
        <w:spacing w:line="276" w:lineRule="auto"/>
        <w:outlineLvl w:val="0"/>
        <w:rPr>
          <w:rFonts w:ascii="Arial" w:eastAsia="Calibri" w:hAnsi="Arial" w:cs="Arial"/>
          <w:color w:val="000000" w:themeColor="text1"/>
          <w:sz w:val="22"/>
          <w:lang w:val="es-ES"/>
        </w:rPr>
      </w:pPr>
    </w:p>
    <w:p w14:paraId="175C4B04" w14:textId="06C39C2C" w:rsidR="00FD28DC" w:rsidRDefault="00FD28DC" w:rsidP="00154E4D">
      <w:pPr>
        <w:spacing w:line="276" w:lineRule="auto"/>
        <w:outlineLvl w:val="0"/>
        <w:rPr>
          <w:rFonts w:ascii="Arial" w:eastAsia="Calibri" w:hAnsi="Arial" w:cs="Arial"/>
          <w:color w:val="000000" w:themeColor="text1"/>
          <w:sz w:val="22"/>
          <w:lang w:val="es-ES"/>
        </w:rPr>
      </w:pPr>
      <w:r>
        <w:rPr>
          <w:rFonts w:ascii="Arial" w:eastAsia="Calibri" w:hAnsi="Arial" w:cs="Arial"/>
          <w:color w:val="000000" w:themeColor="text1"/>
          <w:sz w:val="22"/>
          <w:lang w:val="es-ES"/>
        </w:rPr>
        <w:t>Bogotá, 14 de abril de 2021</w:t>
      </w:r>
    </w:p>
    <w:p w14:paraId="5AD4801E" w14:textId="77777777" w:rsidR="00FD28DC" w:rsidRDefault="00FD28DC" w:rsidP="00154E4D">
      <w:pPr>
        <w:spacing w:line="276" w:lineRule="auto"/>
        <w:outlineLvl w:val="0"/>
        <w:rPr>
          <w:rFonts w:ascii="Arial" w:eastAsia="Calibri" w:hAnsi="Arial" w:cs="Arial"/>
          <w:color w:val="000000" w:themeColor="text1"/>
          <w:sz w:val="22"/>
          <w:lang w:val="es-ES"/>
        </w:rPr>
      </w:pPr>
    </w:p>
    <w:p w14:paraId="3D3CD26C" w14:textId="4AB69DE7" w:rsidR="004A303C" w:rsidRPr="0007099C" w:rsidRDefault="004A303C" w:rsidP="00154E4D">
      <w:pPr>
        <w:spacing w:line="276" w:lineRule="auto"/>
        <w:outlineLvl w:val="0"/>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Señor</w:t>
      </w:r>
    </w:p>
    <w:p w14:paraId="61615146" w14:textId="32ED0761" w:rsidR="004A303C" w:rsidRPr="0007099C" w:rsidRDefault="0018728A" w:rsidP="00154E4D">
      <w:pPr>
        <w:spacing w:line="276" w:lineRule="auto"/>
        <w:outlineLvl w:val="0"/>
        <w:rPr>
          <w:rFonts w:ascii="Arial" w:eastAsia="Calibri" w:hAnsi="Arial" w:cs="Arial"/>
          <w:b/>
          <w:color w:val="000000" w:themeColor="text1"/>
          <w:sz w:val="22"/>
          <w:lang w:val="es-ES"/>
        </w:rPr>
      </w:pPr>
      <w:r>
        <w:rPr>
          <w:rFonts w:ascii="Arial" w:eastAsia="Calibri" w:hAnsi="Arial" w:cs="Arial"/>
          <w:b/>
          <w:color w:val="000000" w:themeColor="text1"/>
          <w:sz w:val="22"/>
          <w:lang w:val="es-ES"/>
        </w:rPr>
        <w:t>Carlos Arturo Acevedo Reyes</w:t>
      </w:r>
    </w:p>
    <w:p w14:paraId="6D77D4AD" w14:textId="2C86A6AA" w:rsidR="004A303C" w:rsidRPr="0007099C" w:rsidRDefault="0018728A" w:rsidP="00154E4D">
      <w:pPr>
        <w:spacing w:line="276" w:lineRule="auto"/>
        <w:outlineLvl w:val="0"/>
        <w:rPr>
          <w:rFonts w:ascii="Arial" w:eastAsia="Calibri" w:hAnsi="Arial" w:cs="Arial"/>
          <w:color w:val="000000" w:themeColor="text1"/>
          <w:sz w:val="22"/>
          <w:lang w:val="es-ES"/>
        </w:rPr>
      </w:pPr>
      <w:r>
        <w:rPr>
          <w:rFonts w:ascii="Arial" w:eastAsia="Calibri" w:hAnsi="Arial" w:cs="Arial"/>
          <w:color w:val="000000" w:themeColor="text1"/>
          <w:sz w:val="22"/>
          <w:lang w:val="es-ES"/>
        </w:rPr>
        <w:t>A</w:t>
      </w:r>
      <w:r w:rsidRPr="0018728A">
        <w:rPr>
          <w:rFonts w:ascii="Arial" w:eastAsia="Calibri" w:hAnsi="Arial" w:cs="Arial"/>
          <w:color w:val="000000" w:themeColor="text1"/>
          <w:sz w:val="22"/>
          <w:lang w:val="es-ES"/>
        </w:rPr>
        <w:t>nsermanuevo</w:t>
      </w:r>
      <w:r w:rsidR="00613D2F">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Caldas</w:t>
      </w:r>
    </w:p>
    <w:p w14:paraId="2926E06B" w14:textId="77777777" w:rsidR="004A303C" w:rsidRPr="0007099C" w:rsidRDefault="004A303C" w:rsidP="00154E4D">
      <w:pPr>
        <w:spacing w:line="276" w:lineRule="auto"/>
        <w:rPr>
          <w:rFonts w:ascii="Arial" w:eastAsia="Calibri" w:hAnsi="Arial" w:cs="Arial"/>
          <w:color w:val="000000" w:themeColor="text1"/>
          <w:sz w:val="22"/>
          <w:lang w:val="es-ES"/>
        </w:rPr>
      </w:pPr>
    </w:p>
    <w:p w14:paraId="537C2E2E" w14:textId="77777777" w:rsidR="004A303C" w:rsidRPr="0007099C" w:rsidRDefault="004A303C" w:rsidP="00154E4D">
      <w:pPr>
        <w:spacing w:line="276" w:lineRule="auto"/>
        <w:rPr>
          <w:rFonts w:ascii="Arial" w:eastAsia="Calibri" w:hAnsi="Arial" w:cs="Arial"/>
          <w:color w:val="000000" w:themeColor="text1"/>
          <w:sz w:val="22"/>
          <w:lang w:val="es-ES"/>
        </w:rPr>
      </w:pPr>
    </w:p>
    <w:p w14:paraId="5E047539" w14:textId="0156FDC3" w:rsidR="004A303C" w:rsidRPr="0007099C" w:rsidRDefault="004A303C" w:rsidP="00154E4D">
      <w:pPr>
        <w:spacing w:line="276" w:lineRule="auto"/>
        <w:ind w:firstLine="2694"/>
        <w:outlineLvl w:val="0"/>
        <w:rPr>
          <w:rFonts w:ascii="Arial" w:eastAsia="Calibri" w:hAnsi="Arial" w:cs="Arial"/>
          <w:b/>
          <w:color w:val="000000" w:themeColor="text1"/>
          <w:sz w:val="22"/>
          <w:lang w:val="es-ES"/>
        </w:rPr>
      </w:pPr>
      <w:r w:rsidRPr="0007099C">
        <w:rPr>
          <w:rFonts w:ascii="Arial" w:eastAsia="Calibri" w:hAnsi="Arial" w:cs="Arial"/>
          <w:b/>
          <w:color w:val="000000" w:themeColor="text1"/>
          <w:sz w:val="22"/>
          <w:lang w:val="es-ES"/>
        </w:rPr>
        <w:t xml:space="preserve">Concepto C – </w:t>
      </w:r>
      <w:r w:rsidR="0018728A">
        <w:rPr>
          <w:rFonts w:ascii="Arial" w:eastAsia="Calibri" w:hAnsi="Arial" w:cs="Arial"/>
          <w:b/>
          <w:color w:val="000000" w:themeColor="text1"/>
          <w:sz w:val="22"/>
          <w:lang w:val="es-ES"/>
        </w:rPr>
        <w:t>15</w:t>
      </w:r>
      <w:r w:rsidR="00613D2F">
        <w:rPr>
          <w:rFonts w:ascii="Arial" w:eastAsia="Calibri" w:hAnsi="Arial" w:cs="Arial"/>
          <w:b/>
          <w:color w:val="000000" w:themeColor="text1"/>
          <w:sz w:val="22"/>
          <w:lang w:val="es-ES"/>
        </w:rPr>
        <w:t>5</w:t>
      </w:r>
      <w:r w:rsidRPr="0007099C">
        <w:rPr>
          <w:rFonts w:ascii="Arial" w:eastAsia="Calibri" w:hAnsi="Arial" w:cs="Arial"/>
          <w:b/>
          <w:color w:val="000000" w:themeColor="text1"/>
          <w:sz w:val="22"/>
          <w:lang w:val="es-ES"/>
        </w:rPr>
        <w:t xml:space="preserve"> de 202</w:t>
      </w:r>
      <w:r w:rsidR="0018728A">
        <w:rPr>
          <w:rFonts w:ascii="Arial" w:eastAsia="Calibri" w:hAnsi="Arial" w:cs="Arial"/>
          <w:b/>
          <w:color w:val="000000" w:themeColor="text1"/>
          <w:sz w:val="22"/>
          <w:lang w:val="es-ES"/>
        </w:rPr>
        <w:t>1</w:t>
      </w:r>
    </w:p>
    <w:p w14:paraId="6C11F5BA" w14:textId="77777777" w:rsidR="004A303C" w:rsidRPr="0007099C" w:rsidRDefault="004A303C" w:rsidP="00154E4D">
      <w:pPr>
        <w:spacing w:line="276" w:lineRule="auto"/>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7099C" w:rsidRPr="0007099C" w14:paraId="1A0E95A2" w14:textId="77777777" w:rsidTr="00154E4D">
        <w:trPr>
          <w:trHeight w:val="369"/>
        </w:trPr>
        <w:tc>
          <w:tcPr>
            <w:tcW w:w="2689" w:type="dxa"/>
            <w:hideMark/>
          </w:tcPr>
          <w:p w14:paraId="080CE19A" w14:textId="77777777" w:rsidR="004A303C" w:rsidRPr="0007099C" w:rsidRDefault="004A303C" w:rsidP="00154E4D">
            <w:pPr>
              <w:spacing w:line="276" w:lineRule="auto"/>
              <w:rPr>
                <w:rFonts w:ascii="Arial" w:eastAsia="Calibri" w:hAnsi="Arial" w:cs="Arial"/>
                <w:color w:val="000000" w:themeColor="text1"/>
                <w:sz w:val="22"/>
                <w:lang w:val="es-ES"/>
              </w:rPr>
            </w:pPr>
            <w:r w:rsidRPr="0007099C">
              <w:rPr>
                <w:rFonts w:ascii="Arial" w:eastAsia="Calibri" w:hAnsi="Arial" w:cs="Arial"/>
                <w:b/>
                <w:color w:val="000000" w:themeColor="text1"/>
                <w:sz w:val="22"/>
                <w:lang w:val="es-ES"/>
              </w:rPr>
              <w:t>Temas:</w:t>
            </w:r>
            <w:r w:rsidRPr="0007099C">
              <w:rPr>
                <w:rFonts w:ascii="Arial" w:eastAsia="Calibri" w:hAnsi="Arial" w:cs="Arial"/>
                <w:color w:val="000000" w:themeColor="text1"/>
                <w:sz w:val="22"/>
                <w:lang w:val="es-ES"/>
              </w:rPr>
              <w:t xml:space="preserve">           </w:t>
            </w:r>
          </w:p>
          <w:p w14:paraId="71377C53" w14:textId="77777777" w:rsidR="004A303C" w:rsidRPr="0007099C" w:rsidRDefault="004A303C" w:rsidP="00154E4D">
            <w:pPr>
              <w:spacing w:line="276" w:lineRule="auto"/>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 xml:space="preserve">                           </w:t>
            </w:r>
          </w:p>
        </w:tc>
        <w:tc>
          <w:tcPr>
            <w:tcW w:w="6237" w:type="dxa"/>
            <w:hideMark/>
          </w:tcPr>
          <w:p w14:paraId="78A982DF" w14:textId="387E6A6F" w:rsidR="004A303C" w:rsidRPr="0007099C" w:rsidRDefault="009F77A5" w:rsidP="00154E4D">
            <w:pPr>
              <w:spacing w:line="276" w:lineRule="auto"/>
              <w:jc w:val="both"/>
              <w:rPr>
                <w:rFonts w:ascii="Arial" w:eastAsia="Calibri" w:hAnsi="Arial" w:cs="Arial"/>
                <w:color w:val="000000" w:themeColor="text1"/>
                <w:sz w:val="22"/>
                <w:lang w:val="es-ES"/>
              </w:rPr>
            </w:pPr>
            <w:r w:rsidRPr="009F77A5">
              <w:rPr>
                <w:rFonts w:ascii="Arial" w:eastAsia="Calibri" w:hAnsi="Arial" w:cs="Arial"/>
                <w:color w:val="000000" w:themeColor="text1"/>
                <w:sz w:val="22"/>
                <w:lang w:val="es-ES"/>
              </w:rPr>
              <w:t>CONVENIOS SOLIDARIOS – Regulación</w:t>
            </w:r>
            <w:r>
              <w:rPr>
                <w:rFonts w:ascii="Arial" w:eastAsia="Calibri" w:hAnsi="Arial" w:cs="Arial"/>
                <w:color w:val="000000" w:themeColor="text1"/>
                <w:sz w:val="22"/>
                <w:lang w:val="es-ES"/>
              </w:rPr>
              <w:t xml:space="preserve"> / </w:t>
            </w:r>
            <w:r w:rsidR="00A52EA7" w:rsidRPr="0007099C">
              <w:rPr>
                <w:rFonts w:ascii="Arial" w:eastAsia="Calibri" w:hAnsi="Arial" w:cs="Arial"/>
                <w:color w:val="000000" w:themeColor="text1"/>
                <w:sz w:val="22"/>
                <w:lang w:val="es-ES"/>
              </w:rPr>
              <w:t>CONVENIOS SOLIDARIOS</w:t>
            </w:r>
            <w:r w:rsidR="004A303C" w:rsidRPr="0007099C">
              <w:rPr>
                <w:rFonts w:ascii="Arial" w:eastAsia="Calibri" w:hAnsi="Arial" w:cs="Arial"/>
                <w:color w:val="000000" w:themeColor="text1"/>
                <w:sz w:val="22"/>
                <w:lang w:val="es-ES"/>
              </w:rPr>
              <w:t xml:space="preserve"> – </w:t>
            </w:r>
            <w:r w:rsidR="00A52EA7" w:rsidRPr="0007099C">
              <w:rPr>
                <w:rFonts w:ascii="Arial" w:eastAsia="Calibri" w:hAnsi="Arial" w:cs="Arial"/>
                <w:color w:val="000000" w:themeColor="text1"/>
                <w:sz w:val="22"/>
                <w:lang w:val="es-ES"/>
              </w:rPr>
              <w:t xml:space="preserve">Regímenes </w:t>
            </w:r>
            <w:r w:rsidR="00AF571B">
              <w:rPr>
                <w:rFonts w:ascii="Arial" w:eastAsia="Calibri" w:hAnsi="Arial" w:cs="Arial"/>
                <w:color w:val="000000" w:themeColor="text1"/>
                <w:sz w:val="22"/>
                <w:lang w:val="es-ES"/>
              </w:rPr>
              <w:t>de</w:t>
            </w:r>
            <w:r w:rsidR="00A52EA7" w:rsidRPr="0007099C">
              <w:rPr>
                <w:rFonts w:ascii="Arial" w:eastAsia="Calibri" w:hAnsi="Arial" w:cs="Arial"/>
                <w:color w:val="000000" w:themeColor="text1"/>
                <w:sz w:val="22"/>
                <w:lang w:val="es-ES"/>
              </w:rPr>
              <w:t xml:space="preserve"> celebración</w:t>
            </w:r>
          </w:p>
        </w:tc>
      </w:tr>
      <w:tr w:rsidR="0007099C" w:rsidRPr="0007099C" w14:paraId="4A23AD64" w14:textId="77777777" w:rsidTr="00A52EA7">
        <w:tc>
          <w:tcPr>
            <w:tcW w:w="2689" w:type="dxa"/>
          </w:tcPr>
          <w:p w14:paraId="3C8F1BA1" w14:textId="77777777" w:rsidR="004A303C" w:rsidRPr="0007099C" w:rsidRDefault="004A303C" w:rsidP="00154E4D">
            <w:pPr>
              <w:spacing w:line="276" w:lineRule="auto"/>
              <w:rPr>
                <w:rFonts w:ascii="Arial" w:eastAsia="Calibri" w:hAnsi="Arial" w:cs="Arial"/>
                <w:b/>
                <w:color w:val="000000" w:themeColor="text1"/>
                <w:sz w:val="22"/>
                <w:lang w:val="es-ES"/>
              </w:rPr>
            </w:pPr>
            <w:r w:rsidRPr="0007099C">
              <w:rPr>
                <w:rFonts w:ascii="Arial" w:eastAsia="Calibri" w:hAnsi="Arial" w:cs="Arial"/>
                <w:b/>
                <w:color w:val="000000" w:themeColor="text1"/>
                <w:sz w:val="22"/>
                <w:lang w:val="es-ES"/>
              </w:rPr>
              <w:t>Radicación:</w:t>
            </w:r>
            <w:r w:rsidRPr="0007099C">
              <w:rPr>
                <w:rFonts w:ascii="Arial" w:eastAsia="Calibri" w:hAnsi="Arial" w:cs="Arial"/>
                <w:color w:val="000000" w:themeColor="text1"/>
                <w:sz w:val="22"/>
                <w:lang w:val="es-ES"/>
              </w:rPr>
              <w:t xml:space="preserve">                              </w:t>
            </w:r>
          </w:p>
        </w:tc>
        <w:tc>
          <w:tcPr>
            <w:tcW w:w="6237" w:type="dxa"/>
          </w:tcPr>
          <w:p w14:paraId="5923B6AB" w14:textId="08E89A7D" w:rsidR="004A303C" w:rsidRPr="0007099C" w:rsidRDefault="004A303C" w:rsidP="00154E4D">
            <w:pPr>
              <w:spacing w:line="276" w:lineRule="auto"/>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Respuesta a consulta</w:t>
            </w:r>
            <w:r w:rsidR="009413FD" w:rsidRPr="0007099C">
              <w:rPr>
                <w:rFonts w:ascii="Arial" w:eastAsia="Calibri" w:hAnsi="Arial" w:cs="Arial"/>
                <w:color w:val="000000" w:themeColor="text1"/>
                <w:sz w:val="22"/>
                <w:lang w:val="es-ES"/>
              </w:rPr>
              <w:t xml:space="preserve"> </w:t>
            </w:r>
            <w:r w:rsidR="0018728A" w:rsidRPr="0018728A">
              <w:rPr>
                <w:rFonts w:ascii="Arial" w:eastAsia="Calibri" w:hAnsi="Arial" w:cs="Arial"/>
                <w:color w:val="000000" w:themeColor="text1"/>
                <w:sz w:val="22"/>
                <w:lang w:val="es-ES"/>
              </w:rPr>
              <w:t>P20210226001623</w:t>
            </w:r>
          </w:p>
        </w:tc>
      </w:tr>
    </w:tbl>
    <w:p w14:paraId="40D492E2" w14:textId="77777777" w:rsidR="00E728A1" w:rsidRDefault="00E728A1" w:rsidP="00154E4D">
      <w:pPr>
        <w:spacing w:line="276" w:lineRule="auto"/>
        <w:rPr>
          <w:rFonts w:ascii="Arial" w:eastAsia="Calibri" w:hAnsi="Arial" w:cs="Arial"/>
          <w:color w:val="000000" w:themeColor="text1"/>
          <w:sz w:val="22"/>
          <w:lang w:val="es-ES"/>
        </w:rPr>
      </w:pPr>
    </w:p>
    <w:p w14:paraId="50C16B71" w14:textId="3FF4E559" w:rsidR="004A303C" w:rsidRPr="0007099C" w:rsidRDefault="004A303C" w:rsidP="00154E4D">
      <w:pPr>
        <w:spacing w:line="276" w:lineRule="auto"/>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 xml:space="preserve">Estimado señor </w:t>
      </w:r>
      <w:r w:rsidR="0018728A">
        <w:rPr>
          <w:rFonts w:ascii="Arial" w:eastAsia="Calibri" w:hAnsi="Arial" w:cs="Arial"/>
          <w:color w:val="000000" w:themeColor="text1"/>
          <w:sz w:val="22"/>
          <w:lang w:val="es-ES"/>
        </w:rPr>
        <w:t>Acevedo</w:t>
      </w:r>
      <w:r w:rsidRPr="0007099C">
        <w:rPr>
          <w:rFonts w:ascii="Arial" w:eastAsia="Calibri" w:hAnsi="Arial" w:cs="Arial"/>
          <w:color w:val="000000" w:themeColor="text1"/>
          <w:sz w:val="22"/>
          <w:lang w:val="es-ES"/>
        </w:rPr>
        <w:t>:</w:t>
      </w:r>
    </w:p>
    <w:p w14:paraId="2743BE98" w14:textId="77777777" w:rsidR="004A303C" w:rsidRPr="0007099C" w:rsidRDefault="004A303C" w:rsidP="00613D2F">
      <w:pPr>
        <w:spacing w:before="120" w:after="120" w:line="276" w:lineRule="auto"/>
        <w:rPr>
          <w:rFonts w:ascii="Arial" w:eastAsia="Calibri" w:hAnsi="Arial" w:cs="Arial"/>
          <w:color w:val="000000" w:themeColor="text1"/>
          <w:sz w:val="22"/>
          <w:lang w:val="es-ES"/>
        </w:rPr>
      </w:pPr>
    </w:p>
    <w:p w14:paraId="6CF3A050" w14:textId="5F84DA72" w:rsidR="004A303C" w:rsidRPr="0007099C" w:rsidRDefault="004A303C" w:rsidP="00D94857">
      <w:pPr>
        <w:spacing w:line="276" w:lineRule="auto"/>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En ejercicio de la competencia otorgada p</w:t>
      </w:r>
      <w:r w:rsidR="004213D4" w:rsidRPr="0007099C">
        <w:rPr>
          <w:rFonts w:ascii="Arial" w:eastAsia="Calibri" w:hAnsi="Arial" w:cs="Arial"/>
          <w:color w:val="000000" w:themeColor="text1"/>
          <w:sz w:val="22"/>
          <w:lang w:val="es-ES"/>
        </w:rPr>
        <w:t>or los artículos 11, numeral 8º;</w:t>
      </w:r>
      <w:r w:rsidRPr="0007099C">
        <w:rPr>
          <w:rFonts w:ascii="Arial" w:eastAsia="Calibri" w:hAnsi="Arial" w:cs="Arial"/>
          <w:color w:val="000000" w:themeColor="text1"/>
          <w:sz w:val="22"/>
          <w:lang w:val="es-ES"/>
        </w:rPr>
        <w:t xml:space="preserve"> y 3º, numeral 5º, del Decreto Ley 4170 de 2011, la Agencia Nacional de Contratación Pública − Colombia Compra Eficiente responde su consulta del </w:t>
      </w:r>
      <w:r w:rsidR="0018728A">
        <w:rPr>
          <w:rFonts w:ascii="Arial" w:eastAsia="Calibri" w:hAnsi="Arial" w:cs="Arial"/>
          <w:color w:val="000000" w:themeColor="text1"/>
          <w:sz w:val="22"/>
          <w:lang w:val="es-ES"/>
        </w:rPr>
        <w:t>26</w:t>
      </w:r>
      <w:r w:rsidRPr="0007099C">
        <w:rPr>
          <w:rFonts w:ascii="Arial" w:eastAsia="Calibri" w:hAnsi="Arial" w:cs="Arial"/>
          <w:color w:val="000000" w:themeColor="text1"/>
          <w:sz w:val="22"/>
          <w:lang w:val="es-ES"/>
        </w:rPr>
        <w:t xml:space="preserve"> de </w:t>
      </w:r>
      <w:r w:rsidR="0018728A">
        <w:rPr>
          <w:rFonts w:ascii="Arial" w:eastAsia="Calibri" w:hAnsi="Arial" w:cs="Arial"/>
          <w:color w:val="000000" w:themeColor="text1"/>
          <w:sz w:val="22"/>
          <w:lang w:val="es-ES"/>
        </w:rPr>
        <w:t xml:space="preserve">febrero </w:t>
      </w:r>
      <w:r w:rsidRPr="0007099C">
        <w:rPr>
          <w:rFonts w:ascii="Arial" w:eastAsia="Calibri" w:hAnsi="Arial" w:cs="Arial"/>
          <w:color w:val="000000" w:themeColor="text1"/>
          <w:sz w:val="22"/>
          <w:lang w:val="es-ES"/>
        </w:rPr>
        <w:t>de 202</w:t>
      </w:r>
      <w:r w:rsidR="0018728A">
        <w:rPr>
          <w:rFonts w:ascii="Arial" w:eastAsia="Calibri" w:hAnsi="Arial" w:cs="Arial"/>
          <w:color w:val="000000" w:themeColor="text1"/>
          <w:sz w:val="22"/>
          <w:lang w:val="es-ES"/>
        </w:rPr>
        <w:t>1</w:t>
      </w:r>
      <w:r w:rsidRPr="0007099C">
        <w:rPr>
          <w:rFonts w:ascii="Arial" w:eastAsia="Calibri" w:hAnsi="Arial" w:cs="Arial"/>
          <w:color w:val="000000" w:themeColor="text1"/>
          <w:sz w:val="22"/>
          <w:lang w:val="es-ES"/>
        </w:rPr>
        <w:t xml:space="preserve">. </w:t>
      </w:r>
    </w:p>
    <w:p w14:paraId="595A07C2" w14:textId="77777777" w:rsidR="004A303C" w:rsidRPr="0007099C" w:rsidRDefault="004A303C" w:rsidP="00D94857">
      <w:pPr>
        <w:jc w:val="both"/>
        <w:rPr>
          <w:rFonts w:ascii="Arial" w:eastAsia="Calibri" w:hAnsi="Arial" w:cs="Arial"/>
          <w:color w:val="000000" w:themeColor="text1"/>
          <w:sz w:val="22"/>
          <w:lang w:val="es-ES"/>
        </w:rPr>
      </w:pPr>
    </w:p>
    <w:p w14:paraId="0DFC04A6" w14:textId="5A5FD924" w:rsidR="004A303C" w:rsidRDefault="00613D2F" w:rsidP="00D94857">
      <w:pPr>
        <w:pStyle w:val="Prrafodelista"/>
        <w:tabs>
          <w:tab w:val="left" w:pos="284"/>
        </w:tabs>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1. </w:t>
      </w:r>
      <w:r w:rsidR="004A303C" w:rsidRPr="0007099C">
        <w:rPr>
          <w:rFonts w:ascii="Arial" w:eastAsia="Calibri" w:hAnsi="Arial" w:cs="Arial"/>
          <w:b/>
          <w:color w:val="000000" w:themeColor="text1"/>
          <w:sz w:val="22"/>
          <w:lang w:val="es-ES"/>
        </w:rPr>
        <w:t>Problema</w:t>
      </w:r>
      <w:r w:rsidR="00F81B1F">
        <w:rPr>
          <w:rFonts w:ascii="Arial" w:eastAsia="Calibri" w:hAnsi="Arial" w:cs="Arial"/>
          <w:b/>
          <w:color w:val="000000" w:themeColor="text1"/>
          <w:sz w:val="22"/>
          <w:lang w:val="es-ES"/>
        </w:rPr>
        <w:t>s</w:t>
      </w:r>
      <w:r w:rsidR="004A303C" w:rsidRPr="0007099C">
        <w:rPr>
          <w:rFonts w:ascii="Arial" w:eastAsia="Calibri" w:hAnsi="Arial" w:cs="Arial"/>
          <w:b/>
          <w:color w:val="000000" w:themeColor="text1"/>
          <w:sz w:val="22"/>
          <w:lang w:val="es-ES"/>
        </w:rPr>
        <w:t xml:space="preserve"> planteado</w:t>
      </w:r>
      <w:r w:rsidR="00F81B1F">
        <w:rPr>
          <w:rFonts w:ascii="Arial" w:eastAsia="Calibri" w:hAnsi="Arial" w:cs="Arial"/>
          <w:b/>
          <w:color w:val="000000" w:themeColor="text1"/>
          <w:sz w:val="22"/>
          <w:lang w:val="es-ES"/>
        </w:rPr>
        <w:t>s</w:t>
      </w:r>
    </w:p>
    <w:p w14:paraId="007003E2" w14:textId="77777777" w:rsidR="00613D2F" w:rsidRPr="0007099C" w:rsidRDefault="00613D2F" w:rsidP="00D94857">
      <w:pPr>
        <w:pStyle w:val="Prrafodelista"/>
        <w:tabs>
          <w:tab w:val="left" w:pos="284"/>
        </w:tabs>
        <w:ind w:left="0"/>
        <w:jc w:val="both"/>
        <w:rPr>
          <w:rFonts w:ascii="Arial" w:eastAsia="Calibri" w:hAnsi="Arial" w:cs="Arial"/>
          <w:b/>
          <w:color w:val="000000" w:themeColor="text1"/>
          <w:sz w:val="22"/>
          <w:lang w:val="es-ES"/>
        </w:rPr>
      </w:pPr>
    </w:p>
    <w:p w14:paraId="184B03E3" w14:textId="3D7517A4" w:rsidR="004A303C" w:rsidRPr="00613D2F" w:rsidRDefault="0076791C" w:rsidP="00E728A1">
      <w:pPr>
        <w:tabs>
          <w:tab w:val="left" w:pos="426"/>
        </w:tabs>
        <w:spacing w:after="120" w:line="276" w:lineRule="auto"/>
        <w:jc w:val="both"/>
        <w:rPr>
          <w:rFonts w:ascii="Arial" w:eastAsia="Calibri" w:hAnsi="Arial" w:cs="Arial"/>
          <w:color w:val="000000" w:themeColor="text1"/>
          <w:sz w:val="22"/>
          <w:lang w:val="es-ES"/>
        </w:rPr>
      </w:pPr>
      <w:r w:rsidRPr="00613D2F">
        <w:rPr>
          <w:rFonts w:ascii="Arial" w:eastAsia="Calibri" w:hAnsi="Arial" w:cs="Arial"/>
          <w:color w:val="000000" w:themeColor="text1"/>
          <w:sz w:val="22"/>
          <w:lang w:val="es-ES"/>
        </w:rPr>
        <w:t>Usted formula</w:t>
      </w:r>
      <w:r w:rsidR="004A303C" w:rsidRPr="00613D2F">
        <w:rPr>
          <w:rFonts w:ascii="Arial" w:eastAsia="Calibri" w:hAnsi="Arial" w:cs="Arial"/>
          <w:color w:val="000000" w:themeColor="text1"/>
          <w:sz w:val="22"/>
          <w:lang w:val="es-ES"/>
        </w:rPr>
        <w:t xml:space="preserve"> l</w:t>
      </w:r>
      <w:r w:rsidRPr="00613D2F">
        <w:rPr>
          <w:rFonts w:ascii="Arial" w:eastAsia="Calibri" w:hAnsi="Arial" w:cs="Arial"/>
          <w:color w:val="000000" w:themeColor="text1"/>
          <w:sz w:val="22"/>
          <w:lang w:val="es-ES"/>
        </w:rPr>
        <w:t>a</w:t>
      </w:r>
      <w:r w:rsidR="00F81B1F">
        <w:rPr>
          <w:rFonts w:ascii="Arial" w:eastAsia="Calibri" w:hAnsi="Arial" w:cs="Arial"/>
          <w:color w:val="000000" w:themeColor="text1"/>
          <w:sz w:val="22"/>
          <w:lang w:val="es-ES"/>
        </w:rPr>
        <w:t>s</w:t>
      </w:r>
      <w:r w:rsidR="004A303C" w:rsidRPr="00613D2F">
        <w:rPr>
          <w:rFonts w:ascii="Arial" w:eastAsia="Calibri" w:hAnsi="Arial" w:cs="Arial"/>
          <w:color w:val="000000" w:themeColor="text1"/>
          <w:sz w:val="22"/>
          <w:lang w:val="es-ES"/>
        </w:rPr>
        <w:t xml:space="preserve"> siguiente</w:t>
      </w:r>
      <w:r w:rsidR="00F81B1F">
        <w:rPr>
          <w:rFonts w:ascii="Arial" w:eastAsia="Calibri" w:hAnsi="Arial" w:cs="Arial"/>
          <w:color w:val="000000" w:themeColor="text1"/>
          <w:sz w:val="22"/>
          <w:lang w:val="es-ES"/>
        </w:rPr>
        <w:t>s</w:t>
      </w:r>
      <w:r w:rsidR="004A303C" w:rsidRPr="00613D2F">
        <w:rPr>
          <w:rFonts w:ascii="Arial" w:eastAsia="Calibri" w:hAnsi="Arial" w:cs="Arial"/>
          <w:color w:val="000000" w:themeColor="text1"/>
          <w:sz w:val="22"/>
          <w:lang w:val="es-ES"/>
        </w:rPr>
        <w:t xml:space="preserve"> </w:t>
      </w:r>
      <w:r w:rsidRPr="00613D2F">
        <w:rPr>
          <w:rFonts w:ascii="Arial" w:eastAsia="Calibri" w:hAnsi="Arial" w:cs="Arial"/>
          <w:color w:val="000000" w:themeColor="text1"/>
          <w:sz w:val="22"/>
          <w:lang w:val="es-ES"/>
        </w:rPr>
        <w:t>pregunta</w:t>
      </w:r>
      <w:r w:rsidR="00F81B1F">
        <w:rPr>
          <w:rFonts w:ascii="Arial" w:eastAsia="Calibri" w:hAnsi="Arial" w:cs="Arial"/>
          <w:color w:val="000000" w:themeColor="text1"/>
          <w:sz w:val="22"/>
          <w:lang w:val="es-ES"/>
        </w:rPr>
        <w:t>s</w:t>
      </w:r>
      <w:r w:rsidR="00613D2F" w:rsidRPr="00613D2F">
        <w:rPr>
          <w:rFonts w:ascii="Arial" w:eastAsia="Calibri" w:hAnsi="Arial" w:cs="Arial"/>
          <w:color w:val="000000" w:themeColor="text1"/>
          <w:sz w:val="22"/>
          <w:lang w:val="es-ES"/>
        </w:rPr>
        <w:t xml:space="preserve"> sobre lo</w:t>
      </w:r>
      <w:r w:rsidR="00F81B1F">
        <w:rPr>
          <w:rFonts w:ascii="Arial" w:eastAsia="Calibri" w:hAnsi="Arial" w:cs="Arial"/>
          <w:color w:val="000000" w:themeColor="text1"/>
          <w:sz w:val="22"/>
          <w:lang w:val="es-ES"/>
        </w:rPr>
        <w:t xml:space="preserve"> regulado en la Ley 136 de 1994, artículo 141 y</w:t>
      </w:r>
      <w:r w:rsidR="00A318B1">
        <w:rPr>
          <w:rFonts w:ascii="Arial" w:eastAsia="Calibri" w:hAnsi="Arial" w:cs="Arial"/>
          <w:color w:val="000000" w:themeColor="text1"/>
          <w:sz w:val="22"/>
          <w:lang w:val="es-ES"/>
        </w:rPr>
        <w:t xml:space="preserve"> lo reglamentado en el Decreto 1333 de 1986, así como la Ley </w:t>
      </w:r>
      <w:r w:rsidR="00F81B1F" w:rsidRPr="00613D2F">
        <w:rPr>
          <w:rFonts w:ascii="Arial" w:eastAsia="Calibri" w:hAnsi="Arial" w:cs="Arial"/>
          <w:color w:val="000000" w:themeColor="text1"/>
          <w:sz w:val="22"/>
          <w:lang w:val="es-ES"/>
        </w:rPr>
        <w:t>1551 de 2012</w:t>
      </w:r>
      <w:r w:rsidR="00F81B1F">
        <w:rPr>
          <w:rFonts w:ascii="Arial" w:eastAsia="Calibri" w:hAnsi="Arial" w:cs="Arial"/>
          <w:color w:val="000000" w:themeColor="text1"/>
          <w:sz w:val="22"/>
          <w:lang w:val="es-ES"/>
        </w:rPr>
        <w:t xml:space="preserve"> artículos 6, parágrafo 3 y 39, sobre la participación comunitaria en el desarrollo y mejoramiento municipal</w:t>
      </w:r>
      <w:r w:rsidR="004A303C" w:rsidRPr="00613D2F">
        <w:rPr>
          <w:rFonts w:ascii="Arial" w:eastAsia="Calibri" w:hAnsi="Arial" w:cs="Arial"/>
          <w:color w:val="000000" w:themeColor="text1"/>
          <w:sz w:val="22"/>
          <w:lang w:val="es-ES"/>
        </w:rPr>
        <w:t>: «</w:t>
      </w:r>
      <w:r w:rsidR="00613D2F" w:rsidRPr="00613D2F">
        <w:rPr>
          <w:rFonts w:ascii="Arial" w:hAnsi="Arial" w:cs="Arial"/>
          <w:sz w:val="22"/>
        </w:rPr>
        <w:t xml:space="preserve">[…] </w:t>
      </w:r>
      <w:r w:rsidR="00F81B1F" w:rsidRPr="00F81B1F">
        <w:rPr>
          <w:rFonts w:ascii="Arial" w:eastAsia="Calibri" w:hAnsi="Arial" w:cs="Arial"/>
          <w:color w:val="000000" w:themeColor="text1"/>
          <w:sz w:val="22"/>
          <w:lang w:val="es-ES"/>
        </w:rPr>
        <w:t>1. ¿Pueden las entidades sin ánimo de lucro -ESAL-, vincularse al desarrollo y mejoramiento municipal, tal como se observa en las normas presentadas o este procedimiento aplica solo para asociaciones de carácter comunitario?</w:t>
      </w:r>
      <w:r w:rsidR="00613D2F" w:rsidRPr="00613D2F">
        <w:rPr>
          <w:rFonts w:ascii="Arial" w:hAnsi="Arial" w:cs="Arial"/>
          <w:sz w:val="22"/>
        </w:rPr>
        <w:t xml:space="preserve"> […]</w:t>
      </w:r>
      <w:r w:rsidR="001E0729" w:rsidRPr="00613D2F">
        <w:rPr>
          <w:rFonts w:ascii="Arial" w:eastAsia="Calibri" w:hAnsi="Arial" w:cs="Arial"/>
          <w:color w:val="000000" w:themeColor="text1"/>
          <w:sz w:val="22"/>
          <w:lang w:val="es-ES"/>
        </w:rPr>
        <w:t>»</w:t>
      </w:r>
      <w:r w:rsidR="001E0729">
        <w:rPr>
          <w:rFonts w:ascii="Arial" w:eastAsia="Calibri" w:hAnsi="Arial" w:cs="Arial"/>
          <w:color w:val="000000" w:themeColor="text1"/>
          <w:sz w:val="22"/>
          <w:lang w:val="es-ES"/>
        </w:rPr>
        <w:t xml:space="preserve"> teniendo en cuenta que el Decreto 092 de 2017 estableció el mecanismo para contratar con las ESAL</w:t>
      </w:r>
      <w:r w:rsidR="001E0729">
        <w:rPr>
          <w:rFonts w:ascii="Arial" w:hAnsi="Arial" w:cs="Arial"/>
          <w:sz w:val="22"/>
        </w:rPr>
        <w:t xml:space="preserve"> </w:t>
      </w:r>
      <w:r w:rsidR="00F81B1F">
        <w:rPr>
          <w:rFonts w:ascii="Arial" w:hAnsi="Arial" w:cs="Arial"/>
          <w:sz w:val="22"/>
        </w:rPr>
        <w:t xml:space="preserve"> y </w:t>
      </w:r>
      <w:r w:rsidR="001E0729" w:rsidRPr="00613D2F">
        <w:rPr>
          <w:rFonts w:ascii="Arial" w:eastAsia="Calibri" w:hAnsi="Arial" w:cs="Arial"/>
          <w:color w:val="000000" w:themeColor="text1"/>
          <w:sz w:val="22"/>
          <w:lang w:val="es-ES"/>
        </w:rPr>
        <w:t>«</w:t>
      </w:r>
      <w:r w:rsidR="001E0729" w:rsidRPr="00613D2F">
        <w:rPr>
          <w:rFonts w:ascii="Arial" w:hAnsi="Arial" w:cs="Arial"/>
          <w:sz w:val="22"/>
        </w:rPr>
        <w:t xml:space="preserve">[…] </w:t>
      </w:r>
      <w:r w:rsidR="00F81B1F" w:rsidRPr="00F81B1F">
        <w:rPr>
          <w:rFonts w:ascii="Arial" w:hAnsi="Arial" w:cs="Arial"/>
          <w:sz w:val="22"/>
        </w:rPr>
        <w:t>2. ¿Procede conforme al articulado que se presenta, para la celebración de contratos o convenios la Contratación Directa</w:t>
      </w:r>
      <w:r w:rsidR="00D41CF2">
        <w:rPr>
          <w:rFonts w:ascii="Arial" w:hAnsi="Arial" w:cs="Arial"/>
          <w:sz w:val="22"/>
        </w:rPr>
        <w:t xml:space="preserve"> (sic)</w:t>
      </w:r>
      <w:r w:rsidR="00F81B1F" w:rsidRPr="00F81B1F">
        <w:rPr>
          <w:rFonts w:ascii="Arial" w:hAnsi="Arial" w:cs="Arial"/>
          <w:sz w:val="22"/>
        </w:rPr>
        <w:t>?</w:t>
      </w:r>
      <w:r w:rsidR="004A303C" w:rsidRPr="00613D2F">
        <w:rPr>
          <w:rFonts w:ascii="Arial" w:eastAsia="Calibri" w:hAnsi="Arial" w:cs="Arial"/>
          <w:color w:val="000000" w:themeColor="text1"/>
          <w:sz w:val="22"/>
          <w:lang w:val="es-ES"/>
        </w:rPr>
        <w:t>».</w:t>
      </w:r>
      <w:r w:rsidR="00B278B7">
        <w:rPr>
          <w:rFonts w:ascii="Arial" w:eastAsia="Calibri" w:hAnsi="Arial" w:cs="Arial"/>
          <w:color w:val="000000" w:themeColor="text1"/>
          <w:sz w:val="22"/>
          <w:lang w:val="es-ES"/>
        </w:rPr>
        <w:t xml:space="preserve"> </w:t>
      </w:r>
    </w:p>
    <w:p w14:paraId="10E0DC0E" w14:textId="77777777" w:rsidR="004A303C" w:rsidRPr="0007099C" w:rsidRDefault="004A303C" w:rsidP="00E1109F">
      <w:pPr>
        <w:tabs>
          <w:tab w:val="left" w:pos="426"/>
        </w:tabs>
        <w:jc w:val="both"/>
        <w:rPr>
          <w:rFonts w:ascii="Arial" w:eastAsia="Calibri" w:hAnsi="Arial" w:cs="Arial"/>
          <w:color w:val="000000" w:themeColor="text1"/>
          <w:sz w:val="22"/>
          <w:lang w:val="es-ES"/>
        </w:rPr>
      </w:pPr>
    </w:p>
    <w:p w14:paraId="1D66CE98" w14:textId="753DD993" w:rsidR="004A303C" w:rsidRPr="00613D2F" w:rsidRDefault="00613D2F" w:rsidP="00613D2F">
      <w:pPr>
        <w:tabs>
          <w:tab w:val="left" w:pos="426"/>
        </w:tabs>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2. </w:t>
      </w:r>
      <w:r w:rsidR="004A303C" w:rsidRPr="00613D2F">
        <w:rPr>
          <w:rFonts w:ascii="Arial" w:eastAsia="Calibri" w:hAnsi="Arial" w:cs="Arial"/>
          <w:b/>
          <w:color w:val="000000" w:themeColor="text1"/>
          <w:sz w:val="22"/>
          <w:lang w:val="es-ES"/>
        </w:rPr>
        <w:t>Consideraciones</w:t>
      </w:r>
    </w:p>
    <w:p w14:paraId="0C1057F7" w14:textId="77777777" w:rsidR="004A303C" w:rsidRPr="0007099C" w:rsidRDefault="004A303C" w:rsidP="00E1109F">
      <w:pPr>
        <w:jc w:val="both"/>
        <w:rPr>
          <w:rFonts w:ascii="Arial" w:eastAsia="Calibri" w:hAnsi="Arial" w:cs="Arial"/>
          <w:color w:val="000000" w:themeColor="text1"/>
          <w:sz w:val="22"/>
          <w:lang w:val="es-ES"/>
        </w:rPr>
      </w:pPr>
    </w:p>
    <w:p w14:paraId="1C82311E" w14:textId="2714D17E" w:rsidR="00CF4B4F" w:rsidRPr="0007099C" w:rsidRDefault="00CF4B4F" w:rsidP="00DD33EE">
      <w:pPr>
        <w:spacing w:after="120" w:line="276" w:lineRule="auto"/>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lastRenderedPageBreak/>
        <w:t xml:space="preserve">Para absolver los interrogantes planteados, se analizará el alcance y ámbito de aplicación </w:t>
      </w:r>
      <w:r w:rsidR="00A318B1">
        <w:rPr>
          <w:rFonts w:ascii="Arial" w:eastAsia="Calibri" w:hAnsi="Arial" w:cs="Arial"/>
          <w:color w:val="000000" w:themeColor="text1"/>
          <w:sz w:val="22"/>
          <w:lang w:val="es-ES"/>
        </w:rPr>
        <w:t>de</w:t>
      </w:r>
      <w:r w:rsidRPr="0007099C">
        <w:rPr>
          <w:rFonts w:ascii="Arial" w:eastAsia="Calibri" w:hAnsi="Arial" w:cs="Arial"/>
          <w:color w:val="000000" w:themeColor="text1"/>
          <w:sz w:val="22"/>
          <w:lang w:val="es-ES"/>
        </w:rPr>
        <w:t xml:space="preserve"> los convenios solidarios definidos por el parágrafo </w:t>
      </w:r>
      <w:r w:rsidR="00D30297">
        <w:rPr>
          <w:rFonts w:ascii="Arial" w:eastAsia="Calibri" w:hAnsi="Arial" w:cs="Arial"/>
          <w:color w:val="000000" w:themeColor="text1"/>
          <w:sz w:val="22"/>
          <w:lang w:val="es-ES"/>
        </w:rPr>
        <w:t>3</w:t>
      </w:r>
      <w:r w:rsidRPr="0007099C">
        <w:rPr>
          <w:rFonts w:ascii="Arial" w:eastAsia="Calibri" w:hAnsi="Arial" w:cs="Arial"/>
          <w:color w:val="000000" w:themeColor="text1"/>
          <w:sz w:val="22"/>
          <w:lang w:val="es-ES"/>
        </w:rPr>
        <w:t xml:space="preserve"> del artículo </w:t>
      </w:r>
      <w:r w:rsidR="00D30297">
        <w:rPr>
          <w:rFonts w:ascii="Arial" w:eastAsia="Calibri" w:hAnsi="Arial" w:cs="Arial"/>
          <w:color w:val="000000" w:themeColor="text1"/>
          <w:sz w:val="22"/>
          <w:lang w:val="es-ES"/>
        </w:rPr>
        <w:t>3</w:t>
      </w:r>
      <w:r w:rsidRPr="0007099C">
        <w:rPr>
          <w:rFonts w:ascii="Arial" w:eastAsia="Calibri" w:hAnsi="Arial" w:cs="Arial"/>
          <w:color w:val="000000" w:themeColor="text1"/>
          <w:sz w:val="22"/>
          <w:lang w:val="es-ES"/>
        </w:rPr>
        <w:t xml:space="preserve"> de la Ley 136 de 1994</w:t>
      </w:r>
      <w:r w:rsidR="00A318B1">
        <w:rPr>
          <w:rFonts w:ascii="Arial" w:eastAsia="Calibri" w:hAnsi="Arial" w:cs="Arial"/>
          <w:color w:val="000000" w:themeColor="text1"/>
          <w:sz w:val="22"/>
          <w:lang w:val="es-ES"/>
        </w:rPr>
        <w:t>, modificado por el artículo 6 de la Ley 1551 de 2012</w:t>
      </w:r>
      <w:r w:rsidR="00997869">
        <w:rPr>
          <w:rFonts w:ascii="Arial" w:eastAsia="Calibri" w:hAnsi="Arial" w:cs="Arial"/>
          <w:color w:val="000000" w:themeColor="text1"/>
          <w:sz w:val="22"/>
          <w:lang w:val="es-ES"/>
        </w:rPr>
        <w:t xml:space="preserve">; y </w:t>
      </w:r>
      <w:r w:rsidR="005C49A3">
        <w:rPr>
          <w:rFonts w:ascii="Arial" w:eastAsia="Calibri" w:hAnsi="Arial" w:cs="Arial"/>
          <w:color w:val="000000" w:themeColor="text1"/>
          <w:sz w:val="22"/>
          <w:lang w:val="es-ES"/>
        </w:rPr>
        <w:t>d</w:t>
      </w:r>
      <w:r w:rsidR="00997869" w:rsidRPr="0007099C">
        <w:rPr>
          <w:rFonts w:ascii="Arial" w:eastAsia="Calibri" w:hAnsi="Arial" w:cs="Arial"/>
          <w:color w:val="000000" w:themeColor="text1"/>
          <w:sz w:val="22"/>
          <w:lang w:val="es-ES"/>
        </w:rPr>
        <w:t>e</w:t>
      </w:r>
      <w:r w:rsidR="00BF4C1C">
        <w:rPr>
          <w:rFonts w:ascii="Arial" w:eastAsia="Calibri" w:hAnsi="Arial" w:cs="Arial"/>
          <w:color w:val="000000" w:themeColor="text1"/>
          <w:sz w:val="22"/>
          <w:lang w:val="es-ES"/>
        </w:rPr>
        <w:t xml:space="preserve"> </w:t>
      </w:r>
      <w:r w:rsidR="00997869">
        <w:rPr>
          <w:rFonts w:ascii="Arial" w:eastAsia="Calibri" w:hAnsi="Arial" w:cs="Arial"/>
          <w:color w:val="000000" w:themeColor="text1"/>
          <w:sz w:val="22"/>
          <w:lang w:val="es-ES"/>
        </w:rPr>
        <w:t>l</w:t>
      </w:r>
      <w:r w:rsidR="00BF4C1C">
        <w:rPr>
          <w:rFonts w:ascii="Arial" w:eastAsia="Calibri" w:hAnsi="Arial" w:cs="Arial"/>
          <w:color w:val="000000" w:themeColor="text1"/>
          <w:sz w:val="22"/>
          <w:lang w:val="es-ES"/>
        </w:rPr>
        <w:t>os contratos o convenios señalados en el</w:t>
      </w:r>
      <w:r w:rsidR="00997869">
        <w:rPr>
          <w:rFonts w:ascii="Arial" w:eastAsia="Calibri" w:hAnsi="Arial" w:cs="Arial"/>
          <w:color w:val="000000" w:themeColor="text1"/>
          <w:sz w:val="22"/>
          <w:lang w:val="es-ES"/>
        </w:rPr>
        <w:t xml:space="preserve"> artículo 141 de la Ley 136 de 1994</w:t>
      </w:r>
      <w:r w:rsidR="00A318B1">
        <w:rPr>
          <w:rFonts w:ascii="Arial" w:eastAsia="Calibri" w:hAnsi="Arial" w:cs="Arial"/>
          <w:color w:val="000000" w:themeColor="text1"/>
          <w:sz w:val="22"/>
          <w:lang w:val="es-ES"/>
        </w:rPr>
        <w:t>.</w:t>
      </w:r>
    </w:p>
    <w:p w14:paraId="1F7E8681" w14:textId="65FBAC70" w:rsidR="004A303C" w:rsidRPr="0007099C" w:rsidRDefault="00667C88" w:rsidP="00D94857">
      <w:pPr>
        <w:spacing w:line="276" w:lineRule="auto"/>
        <w:ind w:firstLine="708"/>
        <w:jc w:val="both"/>
        <w:rPr>
          <w:rFonts w:ascii="Arial" w:eastAsia="Calibri" w:hAnsi="Arial" w:cs="Arial"/>
          <w:b/>
          <w:color w:val="000000" w:themeColor="text1"/>
          <w:sz w:val="22"/>
          <w:lang w:val="es-ES"/>
        </w:rPr>
      </w:pPr>
      <w:r w:rsidRPr="0007099C">
        <w:rPr>
          <w:rFonts w:ascii="Arial" w:eastAsia="Calibri" w:hAnsi="Arial" w:cs="Arial"/>
          <w:color w:val="000000" w:themeColor="text1"/>
          <w:sz w:val="22"/>
          <w:lang w:val="es-ES"/>
        </w:rPr>
        <w:t xml:space="preserve">La Agencia Nacional de Contratación Pública – Colombia Compra Eficiente, en los conceptos </w:t>
      </w:r>
      <w:r w:rsidR="006D7735">
        <w:rPr>
          <w:rFonts w:ascii="Arial" w:eastAsia="Calibri" w:hAnsi="Arial" w:cs="Arial"/>
          <w:color w:val="000000" w:themeColor="text1"/>
          <w:sz w:val="22"/>
          <w:lang w:val="es-ES"/>
        </w:rPr>
        <w:t xml:space="preserve">No. </w:t>
      </w:r>
      <w:r w:rsidRPr="0007099C">
        <w:rPr>
          <w:rFonts w:ascii="Arial" w:eastAsia="Calibri" w:hAnsi="Arial" w:cs="Arial"/>
          <w:color w:val="000000" w:themeColor="text1"/>
          <w:sz w:val="22"/>
          <w:lang w:val="es-ES"/>
        </w:rPr>
        <w:t>4201913000006135 del 10 de septiembre de 2019,</w:t>
      </w:r>
      <w:r w:rsidR="006B1C65" w:rsidRPr="006B1C65">
        <w:t xml:space="preserve"> </w:t>
      </w:r>
      <w:r w:rsidR="006B1C65" w:rsidRPr="006B1C65">
        <w:rPr>
          <w:rFonts w:ascii="Arial" w:eastAsia="Calibri" w:hAnsi="Arial" w:cs="Arial"/>
          <w:color w:val="000000" w:themeColor="text1"/>
          <w:sz w:val="22"/>
          <w:lang w:val="es-ES"/>
        </w:rPr>
        <w:t>4201912000004117</w:t>
      </w:r>
      <w:r w:rsidR="006B1C65">
        <w:rPr>
          <w:rFonts w:ascii="Arial" w:eastAsia="Calibri" w:hAnsi="Arial" w:cs="Arial"/>
          <w:color w:val="000000" w:themeColor="text1"/>
          <w:sz w:val="22"/>
          <w:lang w:val="es-ES"/>
        </w:rPr>
        <w:t xml:space="preserve"> del 17 de septiembre de 2019,</w:t>
      </w:r>
      <w:r w:rsidRPr="0007099C">
        <w:rPr>
          <w:rFonts w:ascii="Arial" w:eastAsia="Calibri" w:hAnsi="Arial" w:cs="Arial"/>
          <w:color w:val="000000" w:themeColor="text1"/>
          <w:sz w:val="22"/>
          <w:lang w:val="es-ES"/>
        </w:rPr>
        <w:t xml:space="preserve"> C – 140 del 31 de marzo de 2020, </w:t>
      </w:r>
      <w:r w:rsidR="00613D2F" w:rsidRPr="0007099C">
        <w:rPr>
          <w:rFonts w:ascii="Arial" w:eastAsia="Calibri" w:hAnsi="Arial" w:cs="Arial"/>
          <w:color w:val="000000" w:themeColor="text1"/>
          <w:sz w:val="22"/>
          <w:lang w:val="es-ES"/>
        </w:rPr>
        <w:t>C – 223 del 29 de abril de 2020</w:t>
      </w:r>
      <w:r w:rsidR="00613D2F">
        <w:rPr>
          <w:rFonts w:ascii="Arial" w:eastAsia="Calibri" w:hAnsi="Arial" w:cs="Arial"/>
          <w:color w:val="000000" w:themeColor="text1"/>
          <w:sz w:val="22"/>
          <w:lang w:val="es-ES"/>
        </w:rPr>
        <w:t xml:space="preserve">, </w:t>
      </w:r>
      <w:r w:rsidRPr="0007099C">
        <w:rPr>
          <w:rFonts w:ascii="Arial" w:eastAsia="Calibri" w:hAnsi="Arial" w:cs="Arial"/>
          <w:color w:val="000000" w:themeColor="text1"/>
          <w:sz w:val="22"/>
          <w:lang w:val="es-ES"/>
        </w:rPr>
        <w:t>C – 477 del 27 de julio de 2020</w:t>
      </w:r>
      <w:r w:rsidR="00C3102C">
        <w:rPr>
          <w:rFonts w:ascii="Arial" w:eastAsia="Calibri" w:hAnsi="Arial" w:cs="Arial"/>
          <w:color w:val="000000" w:themeColor="text1"/>
          <w:sz w:val="22"/>
          <w:lang w:val="es-ES"/>
        </w:rPr>
        <w:t>,</w:t>
      </w:r>
      <w:r w:rsidR="005B0D48" w:rsidRPr="0007099C">
        <w:rPr>
          <w:rFonts w:ascii="Arial" w:eastAsia="Calibri" w:hAnsi="Arial" w:cs="Arial"/>
          <w:color w:val="000000" w:themeColor="text1"/>
          <w:sz w:val="22"/>
          <w:lang w:val="es-ES"/>
        </w:rPr>
        <w:t xml:space="preserve"> </w:t>
      </w:r>
      <w:r w:rsidR="00613D2F">
        <w:rPr>
          <w:rFonts w:ascii="Arial" w:eastAsia="Calibri" w:hAnsi="Arial" w:cs="Arial"/>
          <w:color w:val="000000" w:themeColor="text1"/>
          <w:sz w:val="22"/>
          <w:lang w:val="es-ES"/>
        </w:rPr>
        <w:t>C</w:t>
      </w:r>
      <w:r w:rsidR="00050D54">
        <w:rPr>
          <w:rFonts w:ascii="Arial" w:eastAsia="Calibri" w:hAnsi="Arial" w:cs="Arial"/>
          <w:color w:val="000000" w:themeColor="text1"/>
          <w:sz w:val="22"/>
          <w:lang w:val="es-ES"/>
        </w:rPr>
        <w:t xml:space="preserve"> – </w:t>
      </w:r>
      <w:r w:rsidR="00613D2F">
        <w:rPr>
          <w:rFonts w:ascii="Arial" w:eastAsia="Calibri" w:hAnsi="Arial" w:cs="Arial"/>
          <w:color w:val="000000" w:themeColor="text1"/>
          <w:sz w:val="22"/>
          <w:lang w:val="es-ES"/>
        </w:rPr>
        <w:t>656 del 17 de noviembre de 2020</w:t>
      </w:r>
      <w:r w:rsidR="00C3102C">
        <w:rPr>
          <w:rFonts w:ascii="Arial" w:eastAsia="Calibri" w:hAnsi="Arial" w:cs="Arial"/>
          <w:color w:val="000000" w:themeColor="text1"/>
          <w:sz w:val="22"/>
          <w:lang w:val="es-ES"/>
        </w:rPr>
        <w:t xml:space="preserve"> y C-785 del 18 de enero de 2021</w:t>
      </w:r>
      <w:r w:rsidR="005B0D48" w:rsidRPr="0007099C">
        <w:rPr>
          <w:rFonts w:ascii="Arial" w:eastAsia="Calibri" w:hAnsi="Arial" w:cs="Arial"/>
          <w:color w:val="000000" w:themeColor="text1"/>
          <w:sz w:val="22"/>
          <w:lang w:val="es-ES"/>
        </w:rPr>
        <w:t xml:space="preserve">, analizó los convenios solidarios y </w:t>
      </w:r>
      <w:r w:rsidR="00613D2F">
        <w:rPr>
          <w:rFonts w:ascii="Arial" w:eastAsia="Calibri" w:hAnsi="Arial" w:cs="Arial"/>
          <w:color w:val="000000" w:themeColor="text1"/>
          <w:sz w:val="22"/>
          <w:lang w:val="es-ES"/>
        </w:rPr>
        <w:t>su</w:t>
      </w:r>
      <w:r w:rsidR="005B0D48" w:rsidRPr="0007099C">
        <w:rPr>
          <w:rFonts w:ascii="Arial" w:eastAsia="Calibri" w:hAnsi="Arial" w:cs="Arial"/>
          <w:color w:val="000000" w:themeColor="text1"/>
          <w:sz w:val="22"/>
          <w:lang w:val="es-ES"/>
        </w:rPr>
        <w:t xml:space="preserve"> alcance</w:t>
      </w:r>
      <w:r w:rsidR="00CF4B4F" w:rsidRPr="0007099C">
        <w:rPr>
          <w:rFonts w:ascii="Arial" w:eastAsia="Calibri" w:hAnsi="Arial" w:cs="Arial"/>
          <w:color w:val="000000" w:themeColor="text1"/>
          <w:sz w:val="22"/>
          <w:lang w:val="es-ES"/>
        </w:rPr>
        <w:t>. Tales ideas se reiteran a continuación.</w:t>
      </w:r>
      <w:r w:rsidRPr="0007099C">
        <w:rPr>
          <w:rFonts w:ascii="Arial" w:eastAsia="Calibri" w:hAnsi="Arial" w:cs="Arial"/>
          <w:color w:val="000000" w:themeColor="text1"/>
          <w:sz w:val="22"/>
          <w:lang w:val="es-ES"/>
        </w:rPr>
        <w:t xml:space="preserve"> </w:t>
      </w:r>
    </w:p>
    <w:p w14:paraId="74DF6F89" w14:textId="77777777" w:rsidR="00613D2F" w:rsidRDefault="00613D2F" w:rsidP="00D94857">
      <w:pPr>
        <w:tabs>
          <w:tab w:val="left" w:pos="426"/>
        </w:tabs>
        <w:jc w:val="both"/>
        <w:rPr>
          <w:rFonts w:ascii="Arial" w:eastAsia="Calibri" w:hAnsi="Arial" w:cs="Arial"/>
          <w:b/>
          <w:color w:val="000000" w:themeColor="text1"/>
          <w:sz w:val="22"/>
          <w:lang w:val="es-ES"/>
        </w:rPr>
      </w:pPr>
    </w:p>
    <w:p w14:paraId="581D2C24" w14:textId="4EE20DBF" w:rsidR="004A303C" w:rsidRPr="00613D2F" w:rsidRDefault="00613D2F" w:rsidP="00D94857">
      <w:pPr>
        <w:tabs>
          <w:tab w:val="left" w:pos="426"/>
        </w:tabs>
        <w:jc w:val="both"/>
        <w:rPr>
          <w:rFonts w:ascii="Arial" w:eastAsia="Calibri" w:hAnsi="Arial" w:cs="Arial"/>
          <w:noProof/>
          <w:color w:val="000000" w:themeColor="text1"/>
          <w:sz w:val="22"/>
          <w:lang w:val="es-ES"/>
        </w:rPr>
      </w:pPr>
      <w:r>
        <w:rPr>
          <w:rFonts w:ascii="Arial" w:eastAsia="Calibri" w:hAnsi="Arial" w:cs="Arial"/>
          <w:b/>
          <w:color w:val="000000" w:themeColor="text1"/>
          <w:sz w:val="22"/>
          <w:lang w:val="es-ES"/>
        </w:rPr>
        <w:t xml:space="preserve">2.1 </w:t>
      </w:r>
      <w:r w:rsidR="004A303C" w:rsidRPr="00613D2F">
        <w:rPr>
          <w:rFonts w:ascii="Arial" w:eastAsia="Calibri" w:hAnsi="Arial" w:cs="Arial"/>
          <w:b/>
          <w:color w:val="000000" w:themeColor="text1"/>
          <w:sz w:val="22"/>
          <w:lang w:val="es-ES"/>
        </w:rPr>
        <w:t xml:space="preserve">Marco normativo </w:t>
      </w:r>
      <w:r w:rsidR="00050D54">
        <w:rPr>
          <w:rFonts w:ascii="Arial" w:eastAsia="Calibri" w:hAnsi="Arial" w:cs="Arial"/>
          <w:b/>
          <w:color w:val="000000" w:themeColor="text1"/>
          <w:sz w:val="22"/>
          <w:lang w:val="es-ES"/>
        </w:rPr>
        <w:t>de los convenios solidarios</w:t>
      </w:r>
    </w:p>
    <w:p w14:paraId="7402ACC2" w14:textId="77777777" w:rsidR="006D7735" w:rsidRDefault="006D7735" w:rsidP="00D94857">
      <w:pPr>
        <w:spacing w:line="276" w:lineRule="auto"/>
        <w:jc w:val="both"/>
        <w:rPr>
          <w:rFonts w:ascii="Arial" w:eastAsia="Calibri" w:hAnsi="Arial" w:cs="Arial"/>
          <w:color w:val="000000" w:themeColor="text1"/>
          <w:sz w:val="22"/>
          <w:lang w:val="es-ES"/>
        </w:rPr>
      </w:pPr>
    </w:p>
    <w:p w14:paraId="54C9A3C5" w14:textId="2A61836E" w:rsidR="0011698D" w:rsidRPr="0007099C" w:rsidRDefault="0089592C" w:rsidP="00E728A1">
      <w:pPr>
        <w:spacing w:after="120" w:line="276" w:lineRule="auto"/>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La contratación estatal con entidades privadas sin ánimo de lucro encuentra su</w:t>
      </w:r>
      <w:r w:rsidR="004A303C" w:rsidRPr="0007099C">
        <w:rPr>
          <w:rFonts w:ascii="Arial" w:eastAsia="Calibri" w:hAnsi="Arial" w:cs="Arial"/>
          <w:color w:val="000000" w:themeColor="text1"/>
          <w:sz w:val="22"/>
          <w:lang w:val="es-ES"/>
        </w:rPr>
        <w:t xml:space="preserve"> fundamento en el artículo 355 de la Constitución Política</w:t>
      </w:r>
      <w:r w:rsidR="00050D54">
        <w:rPr>
          <w:rFonts w:ascii="Arial" w:eastAsia="Calibri" w:hAnsi="Arial" w:cs="Arial"/>
          <w:color w:val="000000" w:themeColor="text1"/>
          <w:sz w:val="22"/>
          <w:lang w:val="es-ES"/>
        </w:rPr>
        <w:t>,</w:t>
      </w:r>
      <w:r w:rsidR="004A303C" w:rsidRPr="0007099C">
        <w:rPr>
          <w:rFonts w:ascii="Arial" w:eastAsia="Calibri" w:hAnsi="Arial" w:cs="Arial"/>
          <w:color w:val="000000" w:themeColor="text1"/>
          <w:sz w:val="22"/>
          <w:lang w:val="es-ES"/>
        </w:rPr>
        <w:t xml:space="preserve"> el cual, tras proscribir cualquier tipo de donación por parte del Estado a personas de derecho privado, determina que</w:t>
      </w:r>
      <w:r w:rsidR="00FC4D0C" w:rsidRPr="0007099C">
        <w:rPr>
          <w:rFonts w:ascii="Arial" w:eastAsia="Calibri" w:hAnsi="Arial" w:cs="Arial"/>
          <w:color w:val="000000" w:themeColor="text1"/>
          <w:sz w:val="22"/>
          <w:lang w:val="es-ES"/>
        </w:rPr>
        <w:t>:</w:t>
      </w:r>
    </w:p>
    <w:p w14:paraId="1C171EB2" w14:textId="00D21E9C" w:rsidR="0011698D" w:rsidRPr="0007099C" w:rsidRDefault="004A303C" w:rsidP="00E728A1">
      <w:pPr>
        <w:spacing w:after="120"/>
        <w:ind w:left="709" w:right="709"/>
        <w:jc w:val="both"/>
        <w:rPr>
          <w:rFonts w:ascii="Arial" w:eastAsia="Calibri" w:hAnsi="Arial" w:cs="Arial"/>
          <w:color w:val="000000" w:themeColor="text1"/>
          <w:sz w:val="22"/>
          <w:lang w:val="es-ES"/>
        </w:rPr>
      </w:pPr>
      <w:r w:rsidRPr="0007099C">
        <w:rPr>
          <w:rFonts w:ascii="Arial" w:eastAsia="Calibri" w:hAnsi="Arial" w:cs="Arial"/>
          <w:color w:val="000000" w:themeColor="text1"/>
          <w:sz w:val="21"/>
          <w:szCs w:val="21"/>
          <w:lang w:val="es-ES"/>
        </w:rPr>
        <w:t xml:space="preserve">«El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p>
    <w:p w14:paraId="31D56D39" w14:textId="78430B32" w:rsidR="00A14317" w:rsidRPr="0007099C" w:rsidRDefault="004A303C" w:rsidP="00101FF5">
      <w:pPr>
        <w:spacing w:after="120" w:line="276" w:lineRule="auto"/>
        <w:ind w:firstLine="708"/>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 xml:space="preserve">A su vez, el referido mandato constitucional faculta al Gobierno Nacional para efectuar la respectiva reglamentación en la materia. </w:t>
      </w:r>
      <w:r w:rsidR="000778DE" w:rsidRPr="0007099C">
        <w:rPr>
          <w:rFonts w:ascii="Arial" w:eastAsia="Calibri" w:hAnsi="Arial" w:cs="Arial"/>
          <w:color w:val="000000" w:themeColor="text1"/>
          <w:sz w:val="22"/>
          <w:lang w:val="es-ES"/>
        </w:rPr>
        <w:t xml:space="preserve">En concordancia con lo establecido en </w:t>
      </w:r>
      <w:r w:rsidR="003B5D12" w:rsidRPr="0007099C">
        <w:rPr>
          <w:rFonts w:ascii="Arial" w:eastAsia="Calibri" w:hAnsi="Arial" w:cs="Arial"/>
          <w:color w:val="000000" w:themeColor="text1"/>
          <w:sz w:val="22"/>
          <w:lang w:val="es-ES"/>
        </w:rPr>
        <w:t>el artículo 355, l</w:t>
      </w:r>
      <w:r w:rsidRPr="0007099C">
        <w:rPr>
          <w:rFonts w:ascii="Arial" w:eastAsia="Calibri" w:hAnsi="Arial" w:cs="Arial"/>
          <w:color w:val="000000" w:themeColor="text1"/>
          <w:sz w:val="22"/>
          <w:lang w:val="es-ES"/>
        </w:rPr>
        <w:t xml:space="preserve">a Ley 136 de 1994 introdujo un tipo especial de contratación cuyo objetivo consiste en </w:t>
      </w:r>
      <w:r w:rsidR="00523EB9" w:rsidRPr="0007099C">
        <w:rPr>
          <w:rFonts w:ascii="Arial" w:eastAsia="Calibri" w:hAnsi="Arial" w:cs="Arial"/>
          <w:color w:val="000000" w:themeColor="text1"/>
          <w:sz w:val="22"/>
          <w:lang w:val="es-ES"/>
        </w:rPr>
        <w:t>la celebración de convenios solidarios</w:t>
      </w:r>
      <w:r w:rsidR="000778DE" w:rsidRPr="0007099C">
        <w:rPr>
          <w:rFonts w:ascii="Arial" w:eastAsia="Calibri" w:hAnsi="Arial" w:cs="Arial"/>
          <w:color w:val="000000" w:themeColor="text1"/>
          <w:sz w:val="22"/>
          <w:lang w:val="es-ES"/>
        </w:rPr>
        <w:t xml:space="preserve">. </w:t>
      </w:r>
      <w:r w:rsidR="000778DE" w:rsidRPr="00E728A1">
        <w:rPr>
          <w:rFonts w:ascii="Arial" w:eastAsia="Calibri" w:hAnsi="Arial" w:cs="Arial"/>
          <w:color w:val="000000" w:themeColor="text1"/>
          <w:sz w:val="22"/>
          <w:lang w:val="es-ES"/>
        </w:rPr>
        <w:t xml:space="preserve">De conformidad con lo dispuesto en el parágrafo tercero del artículo </w:t>
      </w:r>
      <w:r w:rsidR="00B16D13">
        <w:rPr>
          <w:rFonts w:ascii="Arial" w:eastAsia="Calibri" w:hAnsi="Arial" w:cs="Arial"/>
          <w:color w:val="000000" w:themeColor="text1"/>
          <w:sz w:val="22"/>
          <w:lang w:val="es-ES"/>
        </w:rPr>
        <w:t>3</w:t>
      </w:r>
      <w:r w:rsidR="00B16D13" w:rsidRPr="00E728A1">
        <w:rPr>
          <w:rFonts w:ascii="Arial" w:eastAsia="Calibri" w:hAnsi="Arial" w:cs="Arial"/>
          <w:color w:val="000000" w:themeColor="text1"/>
          <w:sz w:val="22"/>
          <w:lang w:val="es-ES"/>
        </w:rPr>
        <w:t xml:space="preserve"> </w:t>
      </w:r>
      <w:r w:rsidR="000778DE" w:rsidRPr="00E728A1">
        <w:rPr>
          <w:rFonts w:ascii="Arial" w:eastAsia="Calibri" w:hAnsi="Arial" w:cs="Arial"/>
          <w:color w:val="000000" w:themeColor="text1"/>
          <w:sz w:val="22"/>
          <w:lang w:val="es-ES"/>
        </w:rPr>
        <w:t>del referido cuerpo normativo,</w:t>
      </w:r>
      <w:r w:rsidR="006B1C65">
        <w:rPr>
          <w:rFonts w:ascii="Arial" w:eastAsia="Calibri" w:hAnsi="Arial" w:cs="Arial"/>
          <w:color w:val="000000" w:themeColor="text1"/>
          <w:sz w:val="22"/>
          <w:lang w:val="es-ES"/>
        </w:rPr>
        <w:t xml:space="preserve"> modificado por la Ley 1551 de 2012,</w:t>
      </w:r>
      <w:r w:rsidR="000778DE" w:rsidRPr="0007099C">
        <w:rPr>
          <w:rFonts w:ascii="Arial" w:eastAsia="Calibri" w:hAnsi="Arial" w:cs="Arial"/>
          <w:color w:val="000000" w:themeColor="text1"/>
          <w:sz w:val="22"/>
          <w:lang w:val="es-ES"/>
        </w:rPr>
        <w:t xml:space="preserve"> los convenios solidarios</w:t>
      </w:r>
      <w:r w:rsidR="00A14317" w:rsidRPr="0007099C">
        <w:rPr>
          <w:rFonts w:ascii="Arial" w:eastAsia="Calibri" w:hAnsi="Arial" w:cs="Arial"/>
          <w:color w:val="000000" w:themeColor="text1"/>
          <w:sz w:val="22"/>
          <w:lang w:val="es-ES"/>
        </w:rPr>
        <w:t xml:space="preserve"> </w:t>
      </w:r>
      <w:r w:rsidR="000778DE" w:rsidRPr="0007099C">
        <w:rPr>
          <w:rFonts w:ascii="Arial" w:eastAsia="Calibri" w:hAnsi="Arial" w:cs="Arial"/>
          <w:color w:val="000000" w:themeColor="text1"/>
          <w:sz w:val="22"/>
          <w:lang w:val="es-ES"/>
        </w:rPr>
        <w:t xml:space="preserve">se definen </w:t>
      </w:r>
      <w:r w:rsidR="00A14317" w:rsidRPr="0007099C">
        <w:rPr>
          <w:rFonts w:ascii="Arial" w:eastAsia="Calibri" w:hAnsi="Arial" w:cs="Arial"/>
          <w:color w:val="000000" w:themeColor="text1"/>
          <w:sz w:val="22"/>
          <w:lang w:val="es-ES"/>
        </w:rPr>
        <w:t>como «la complementación de esfuerzos institucionales, comunitarios, económicos y sociales para la construcción de obras y la satisfacción de necesidades</w:t>
      </w:r>
      <w:r w:rsidR="00A14317" w:rsidRPr="00E728A1">
        <w:rPr>
          <w:rFonts w:ascii="Arial" w:eastAsia="Calibri" w:hAnsi="Arial" w:cs="Arial"/>
          <w:color w:val="000000" w:themeColor="text1"/>
          <w:sz w:val="22"/>
          <w:lang w:val="es-ES"/>
        </w:rPr>
        <w:t xml:space="preserve"> y aspiraciones de las comunidades». </w:t>
      </w:r>
      <w:r w:rsidR="00523EB9" w:rsidRPr="0007099C">
        <w:rPr>
          <w:rFonts w:ascii="Arial" w:eastAsia="Calibri" w:hAnsi="Arial" w:cs="Arial"/>
          <w:color w:val="000000" w:themeColor="text1"/>
          <w:sz w:val="22"/>
          <w:lang w:val="es-ES"/>
        </w:rPr>
        <w:t xml:space="preserve"> </w:t>
      </w:r>
    </w:p>
    <w:p w14:paraId="378FD4A6" w14:textId="3F117E31" w:rsidR="00A14317" w:rsidRPr="0007099C" w:rsidRDefault="00050D54" w:rsidP="00E728A1">
      <w:pPr>
        <w:spacing w:after="120" w:line="276" w:lineRule="auto"/>
        <w:ind w:firstLine="708"/>
        <w:jc w:val="both"/>
        <w:rPr>
          <w:rFonts w:ascii="Arial" w:eastAsia="Calibri" w:hAnsi="Arial" w:cs="Arial"/>
          <w:color w:val="000000" w:themeColor="text1"/>
          <w:sz w:val="22"/>
          <w:lang w:val="es-ES"/>
        </w:rPr>
      </w:pPr>
      <w:bookmarkStart w:id="3" w:name="_Hlk69336827"/>
      <w:r>
        <w:rPr>
          <w:rFonts w:ascii="Arial" w:eastAsia="Calibri" w:hAnsi="Arial" w:cs="Arial"/>
          <w:color w:val="000000" w:themeColor="text1"/>
          <w:sz w:val="22"/>
          <w:lang w:val="es-ES"/>
        </w:rPr>
        <w:t>En este sentido</w:t>
      </w:r>
      <w:r w:rsidR="00A14317" w:rsidRPr="0007099C">
        <w:rPr>
          <w:rFonts w:ascii="Arial" w:eastAsia="Calibri" w:hAnsi="Arial" w:cs="Arial"/>
          <w:color w:val="000000" w:themeColor="text1"/>
          <w:sz w:val="22"/>
          <w:lang w:val="es-ES"/>
        </w:rPr>
        <w:t xml:space="preserve">, reiterando la tesis expuesta por esta Agencia mediante </w:t>
      </w:r>
      <w:r w:rsidR="00B16D13">
        <w:rPr>
          <w:rFonts w:ascii="Arial" w:eastAsia="Calibri" w:hAnsi="Arial" w:cs="Arial"/>
          <w:color w:val="000000" w:themeColor="text1"/>
          <w:sz w:val="22"/>
          <w:lang w:val="es-ES"/>
        </w:rPr>
        <w:t>c</w:t>
      </w:r>
      <w:r w:rsidR="00A14317" w:rsidRPr="0007099C">
        <w:rPr>
          <w:rFonts w:ascii="Arial" w:eastAsia="Calibri" w:hAnsi="Arial" w:cs="Arial"/>
          <w:color w:val="000000" w:themeColor="text1"/>
          <w:sz w:val="22"/>
          <w:lang w:val="es-ES"/>
        </w:rPr>
        <w:t xml:space="preserve">oncepto C – 140 del 31 de marzo de 2020, el </w:t>
      </w:r>
      <w:r w:rsidR="00263984" w:rsidRPr="0007099C">
        <w:rPr>
          <w:rFonts w:ascii="Arial" w:eastAsia="Calibri" w:hAnsi="Arial" w:cs="Arial"/>
          <w:color w:val="000000" w:themeColor="text1"/>
          <w:sz w:val="22"/>
          <w:lang w:val="es-ES"/>
        </w:rPr>
        <w:t>artículo tercero de la Ley 136 de 1994</w:t>
      </w:r>
      <w:r w:rsidR="006B1C65">
        <w:rPr>
          <w:rFonts w:ascii="Arial" w:eastAsia="Calibri" w:hAnsi="Arial" w:cs="Arial"/>
          <w:color w:val="000000" w:themeColor="text1"/>
          <w:sz w:val="22"/>
          <w:lang w:val="es-ES"/>
        </w:rPr>
        <w:t>, modificado por la Ley 1551 de 2012,</w:t>
      </w:r>
      <w:r w:rsidR="00A14317" w:rsidRPr="0007099C">
        <w:rPr>
          <w:rFonts w:ascii="Arial" w:eastAsia="Calibri" w:hAnsi="Arial" w:cs="Arial"/>
          <w:color w:val="000000" w:themeColor="text1"/>
          <w:sz w:val="22"/>
          <w:lang w:val="es-ES"/>
        </w:rPr>
        <w:t xml:space="preserve"> determina tres alternativas mediante las cuales las entidades territoriales pueden celebrar convenios solidarios con organismos de acción comunal</w:t>
      </w:r>
      <w:r w:rsidR="0037569C" w:rsidRPr="0007099C">
        <w:rPr>
          <w:rFonts w:ascii="Arial" w:eastAsia="Calibri" w:hAnsi="Arial" w:cs="Arial"/>
          <w:color w:val="000000" w:themeColor="text1"/>
          <w:sz w:val="22"/>
          <w:lang w:val="es-ES"/>
        </w:rPr>
        <w:t>, las cuales</w:t>
      </w:r>
      <w:r w:rsidR="00A14317" w:rsidRPr="0007099C">
        <w:rPr>
          <w:rFonts w:ascii="Arial" w:eastAsia="Calibri" w:hAnsi="Arial" w:cs="Arial"/>
          <w:color w:val="000000" w:themeColor="text1"/>
          <w:sz w:val="22"/>
          <w:lang w:val="es-ES"/>
        </w:rPr>
        <w:t xml:space="preserve"> se enlistan a continuación:</w:t>
      </w:r>
    </w:p>
    <w:p w14:paraId="75B59196" w14:textId="16F4D0E1" w:rsidR="004047FE" w:rsidRPr="00E728A1" w:rsidRDefault="007E48FC" w:rsidP="00E728A1">
      <w:pPr>
        <w:spacing w:after="120" w:line="276" w:lineRule="auto"/>
        <w:ind w:firstLine="708"/>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 xml:space="preserve">i) </w:t>
      </w:r>
      <w:r w:rsidR="00A14317" w:rsidRPr="0007099C">
        <w:rPr>
          <w:rFonts w:ascii="Arial" w:eastAsia="Calibri" w:hAnsi="Arial" w:cs="Arial"/>
          <w:color w:val="000000" w:themeColor="text1"/>
          <w:sz w:val="22"/>
          <w:lang w:val="es-ES"/>
        </w:rPr>
        <w:t>En primer lugar, las enti</w:t>
      </w:r>
      <w:r w:rsidR="00996310" w:rsidRPr="0007099C">
        <w:rPr>
          <w:rFonts w:ascii="Arial" w:eastAsia="Calibri" w:hAnsi="Arial" w:cs="Arial"/>
          <w:color w:val="000000" w:themeColor="text1"/>
          <w:sz w:val="22"/>
          <w:lang w:val="es-ES"/>
        </w:rPr>
        <w:t xml:space="preserve">dades territoriales del orden municipal o distrital pueden celebrar convenios solidarios con organismos de acción comunal </w:t>
      </w:r>
      <w:r w:rsidR="004A303C" w:rsidRPr="00E728A1">
        <w:rPr>
          <w:rFonts w:ascii="Arial" w:eastAsia="Calibri" w:hAnsi="Arial" w:cs="Arial"/>
          <w:color w:val="000000" w:themeColor="text1"/>
          <w:sz w:val="22"/>
          <w:lang w:val="es-ES"/>
        </w:rPr>
        <w:t>«[…]</w:t>
      </w:r>
      <w:r w:rsidR="004A303C" w:rsidRPr="0007099C">
        <w:rPr>
          <w:rFonts w:ascii="Arial" w:eastAsia="Calibri" w:hAnsi="Arial" w:cs="Arial"/>
          <w:color w:val="000000" w:themeColor="text1"/>
          <w:sz w:val="22"/>
          <w:lang w:val="es-ES"/>
        </w:rPr>
        <w:t xml:space="preserve"> para el desarrollo </w:t>
      </w:r>
      <w:r w:rsidR="004A303C" w:rsidRPr="0007099C">
        <w:rPr>
          <w:rFonts w:ascii="Arial" w:eastAsia="Calibri" w:hAnsi="Arial" w:cs="Arial"/>
          <w:color w:val="000000" w:themeColor="text1"/>
          <w:sz w:val="22"/>
          <w:lang w:val="es-ES"/>
        </w:rPr>
        <w:lastRenderedPageBreak/>
        <w:t>conjunto de programas y actividades establecidas por la Ley a los municipios y distritos, acorde con sus planes y desarrollos</w:t>
      </w:r>
      <w:r w:rsidR="004A303C" w:rsidRPr="00E728A1">
        <w:rPr>
          <w:rFonts w:ascii="Arial" w:eastAsia="Calibri" w:hAnsi="Arial" w:cs="Arial"/>
          <w:color w:val="000000" w:themeColor="text1"/>
          <w:sz w:val="22"/>
          <w:lang w:val="es-ES"/>
        </w:rPr>
        <w:t>»</w:t>
      </w:r>
      <w:r w:rsidR="003B5D12" w:rsidRPr="003E37BF">
        <w:rPr>
          <w:rFonts w:ascii="Arial" w:eastAsia="Calibri" w:hAnsi="Arial" w:cs="Arial"/>
          <w:sz w:val="22"/>
          <w:vertAlign w:val="superscript"/>
        </w:rPr>
        <w:footnoteReference w:id="1"/>
      </w:r>
      <w:r w:rsidR="00996310" w:rsidRPr="00E728A1">
        <w:rPr>
          <w:rFonts w:ascii="Arial" w:eastAsia="Calibri" w:hAnsi="Arial" w:cs="Arial"/>
          <w:color w:val="000000" w:themeColor="text1"/>
          <w:sz w:val="22"/>
          <w:lang w:val="es-ES"/>
        </w:rPr>
        <w:t>.</w:t>
      </w:r>
    </w:p>
    <w:p w14:paraId="1D8299AC" w14:textId="65717A98" w:rsidR="004A4039" w:rsidRPr="00E728A1" w:rsidRDefault="004047FE" w:rsidP="00E728A1">
      <w:pPr>
        <w:spacing w:after="120" w:line="276" w:lineRule="auto"/>
        <w:ind w:firstLine="708"/>
        <w:jc w:val="both"/>
        <w:rPr>
          <w:rFonts w:ascii="Arial" w:eastAsia="Calibri" w:hAnsi="Arial" w:cs="Arial"/>
          <w:color w:val="000000" w:themeColor="text1"/>
          <w:sz w:val="22"/>
          <w:lang w:val="es-ES"/>
        </w:rPr>
      </w:pPr>
      <w:proofErr w:type="spellStart"/>
      <w:r w:rsidRPr="00E728A1">
        <w:rPr>
          <w:rFonts w:ascii="Arial" w:eastAsia="Calibri" w:hAnsi="Arial" w:cs="Arial"/>
          <w:color w:val="000000" w:themeColor="text1"/>
          <w:sz w:val="22"/>
          <w:lang w:val="es-ES"/>
        </w:rPr>
        <w:t>ii</w:t>
      </w:r>
      <w:proofErr w:type="spellEnd"/>
      <w:r w:rsidRPr="00E728A1">
        <w:rPr>
          <w:rFonts w:ascii="Arial" w:eastAsia="Calibri" w:hAnsi="Arial" w:cs="Arial"/>
          <w:color w:val="000000" w:themeColor="text1"/>
          <w:sz w:val="22"/>
          <w:lang w:val="es-ES"/>
        </w:rPr>
        <w:t xml:space="preserve">) </w:t>
      </w:r>
      <w:r w:rsidR="00AE5D02" w:rsidRPr="00E728A1">
        <w:rPr>
          <w:rFonts w:ascii="Arial" w:eastAsia="Calibri" w:hAnsi="Arial" w:cs="Arial"/>
          <w:color w:val="000000" w:themeColor="text1"/>
          <w:sz w:val="22"/>
          <w:lang w:val="es-ES"/>
        </w:rPr>
        <w:t xml:space="preserve">En segundo lugar, </w:t>
      </w:r>
      <w:r w:rsidR="005A648C" w:rsidRPr="00E728A1">
        <w:rPr>
          <w:rFonts w:ascii="Arial" w:eastAsia="Calibri" w:hAnsi="Arial" w:cs="Arial"/>
          <w:color w:val="000000" w:themeColor="text1"/>
          <w:sz w:val="22"/>
          <w:lang w:val="es-ES"/>
        </w:rPr>
        <w:t xml:space="preserve">existe la </w:t>
      </w:r>
      <w:r w:rsidR="00996310" w:rsidRPr="00E728A1">
        <w:rPr>
          <w:rFonts w:ascii="Arial" w:eastAsia="Calibri" w:hAnsi="Arial" w:cs="Arial"/>
          <w:color w:val="000000" w:themeColor="text1"/>
          <w:sz w:val="22"/>
          <w:lang w:val="es-ES"/>
        </w:rPr>
        <w:t xml:space="preserve">opción, </w:t>
      </w:r>
      <w:r w:rsidR="00050D54">
        <w:rPr>
          <w:rFonts w:ascii="Arial" w:eastAsia="Calibri" w:hAnsi="Arial" w:cs="Arial"/>
          <w:color w:val="000000" w:themeColor="text1"/>
          <w:sz w:val="22"/>
          <w:lang w:val="es-ES"/>
        </w:rPr>
        <w:t>establecida</w:t>
      </w:r>
      <w:r w:rsidR="00050D54" w:rsidRPr="00E728A1">
        <w:rPr>
          <w:rFonts w:ascii="Arial" w:eastAsia="Calibri" w:hAnsi="Arial" w:cs="Arial"/>
          <w:color w:val="000000" w:themeColor="text1"/>
          <w:sz w:val="22"/>
          <w:lang w:val="es-ES"/>
        </w:rPr>
        <w:t xml:space="preserve"> </w:t>
      </w:r>
      <w:r w:rsidR="00996310" w:rsidRPr="00E728A1">
        <w:rPr>
          <w:rFonts w:ascii="Arial" w:eastAsia="Calibri" w:hAnsi="Arial" w:cs="Arial"/>
          <w:color w:val="000000" w:themeColor="text1"/>
          <w:sz w:val="22"/>
          <w:lang w:val="es-ES"/>
        </w:rPr>
        <w:t>en el parágrafo cuarto de la norma en cita,</w:t>
      </w:r>
      <w:r w:rsidR="005A648C" w:rsidRPr="00E728A1">
        <w:rPr>
          <w:rFonts w:ascii="Arial" w:eastAsia="Calibri" w:hAnsi="Arial" w:cs="Arial"/>
          <w:color w:val="000000" w:themeColor="text1"/>
          <w:sz w:val="22"/>
          <w:lang w:val="es-ES"/>
        </w:rPr>
        <w:t xml:space="preserve"> </w:t>
      </w:r>
      <w:r w:rsidR="00FA0DC8" w:rsidRPr="00E728A1">
        <w:rPr>
          <w:rFonts w:ascii="Arial" w:eastAsia="Calibri" w:hAnsi="Arial" w:cs="Arial"/>
          <w:color w:val="000000" w:themeColor="text1"/>
          <w:sz w:val="22"/>
          <w:lang w:val="es-ES"/>
        </w:rPr>
        <w:t>consistente</w:t>
      </w:r>
      <w:r w:rsidR="00846713" w:rsidRPr="00E728A1">
        <w:rPr>
          <w:rFonts w:ascii="Arial" w:eastAsia="Calibri" w:hAnsi="Arial" w:cs="Arial"/>
          <w:color w:val="000000" w:themeColor="text1"/>
          <w:sz w:val="22"/>
          <w:lang w:val="es-ES"/>
        </w:rPr>
        <w:t xml:space="preserve"> en</w:t>
      </w:r>
      <w:r w:rsidR="00996310" w:rsidRPr="00E728A1">
        <w:rPr>
          <w:rFonts w:ascii="Arial" w:eastAsia="Calibri" w:hAnsi="Arial" w:cs="Arial"/>
          <w:color w:val="000000" w:themeColor="text1"/>
          <w:sz w:val="22"/>
          <w:lang w:val="es-ES"/>
        </w:rPr>
        <w:t xml:space="preserve"> que </w:t>
      </w:r>
      <w:r w:rsidR="00C8250C" w:rsidRPr="00E728A1">
        <w:rPr>
          <w:rFonts w:ascii="Arial" w:eastAsia="Calibri" w:hAnsi="Arial" w:cs="Arial"/>
          <w:color w:val="000000" w:themeColor="text1"/>
          <w:sz w:val="22"/>
          <w:lang w:val="es-ES"/>
        </w:rPr>
        <w:t xml:space="preserve">las </w:t>
      </w:r>
      <w:r w:rsidR="00996310" w:rsidRPr="00E728A1">
        <w:rPr>
          <w:rFonts w:ascii="Arial" w:eastAsia="Calibri" w:hAnsi="Arial" w:cs="Arial"/>
          <w:color w:val="000000" w:themeColor="text1"/>
          <w:sz w:val="22"/>
          <w:lang w:val="es-ES"/>
        </w:rPr>
        <w:t xml:space="preserve">entidades territoriales del orden departamental y municipal podrán celebrar directamente convenios solidarios con juntas de acción comunal para la ejecución de obras hasta por </w:t>
      </w:r>
      <w:r w:rsidR="00050D54">
        <w:rPr>
          <w:rFonts w:ascii="Arial" w:eastAsia="Calibri" w:hAnsi="Arial" w:cs="Arial"/>
          <w:color w:val="000000" w:themeColor="text1"/>
          <w:sz w:val="22"/>
          <w:lang w:val="es-ES"/>
        </w:rPr>
        <w:t xml:space="preserve">la </w:t>
      </w:r>
      <w:r w:rsidR="00996310" w:rsidRPr="00E728A1">
        <w:rPr>
          <w:rFonts w:ascii="Arial" w:eastAsia="Calibri" w:hAnsi="Arial" w:cs="Arial"/>
          <w:color w:val="000000" w:themeColor="text1"/>
          <w:sz w:val="22"/>
          <w:lang w:val="es-ES"/>
        </w:rPr>
        <w:t xml:space="preserve">mínima cuantía. </w:t>
      </w:r>
    </w:p>
    <w:p w14:paraId="0FC76F12" w14:textId="73094004" w:rsidR="00FE463E" w:rsidRDefault="004A4039" w:rsidP="00DD33EE">
      <w:pPr>
        <w:spacing w:after="120" w:line="276" w:lineRule="auto"/>
        <w:ind w:firstLine="709"/>
        <w:jc w:val="both"/>
        <w:rPr>
          <w:rFonts w:ascii="Arial" w:eastAsia="Calibri" w:hAnsi="Arial" w:cs="Arial"/>
          <w:color w:val="000000" w:themeColor="text1"/>
          <w:sz w:val="22"/>
          <w:lang w:val="es-ES"/>
        </w:rPr>
      </w:pPr>
      <w:proofErr w:type="spellStart"/>
      <w:r w:rsidRPr="00E728A1">
        <w:rPr>
          <w:rFonts w:ascii="Arial" w:eastAsia="Calibri" w:hAnsi="Arial" w:cs="Arial"/>
          <w:color w:val="000000" w:themeColor="text1"/>
          <w:sz w:val="22"/>
          <w:lang w:val="es-ES"/>
        </w:rPr>
        <w:t>iii</w:t>
      </w:r>
      <w:proofErr w:type="spellEnd"/>
      <w:r w:rsidRPr="00E728A1">
        <w:rPr>
          <w:rFonts w:ascii="Arial" w:eastAsia="Calibri" w:hAnsi="Arial" w:cs="Arial"/>
          <w:color w:val="000000" w:themeColor="text1"/>
          <w:sz w:val="22"/>
          <w:lang w:val="es-ES"/>
        </w:rPr>
        <w:t xml:space="preserve">) </w:t>
      </w:r>
      <w:r w:rsidR="00C840DC" w:rsidRPr="00E728A1">
        <w:rPr>
          <w:rFonts w:ascii="Arial" w:eastAsia="Calibri" w:hAnsi="Arial" w:cs="Arial"/>
          <w:color w:val="000000" w:themeColor="text1"/>
          <w:sz w:val="22"/>
          <w:lang w:val="es-ES"/>
        </w:rPr>
        <w:t>En tercer lugar</w:t>
      </w:r>
      <w:r w:rsidR="00996310" w:rsidRPr="00E728A1">
        <w:rPr>
          <w:rFonts w:ascii="Arial" w:eastAsia="Calibri" w:hAnsi="Arial" w:cs="Arial"/>
          <w:color w:val="000000" w:themeColor="text1"/>
          <w:sz w:val="22"/>
          <w:lang w:val="es-ES"/>
        </w:rPr>
        <w:t xml:space="preserve">, </w:t>
      </w:r>
      <w:r w:rsidR="00D134A9" w:rsidRPr="00E728A1">
        <w:rPr>
          <w:rFonts w:ascii="Arial" w:eastAsia="Calibri" w:hAnsi="Arial" w:cs="Arial"/>
          <w:color w:val="000000" w:themeColor="text1"/>
          <w:sz w:val="22"/>
          <w:lang w:val="es-ES"/>
        </w:rPr>
        <w:t>la Ley 1955 de 2019 introdujo un quinto parágrafo al artículo tercero</w:t>
      </w:r>
      <w:r w:rsidRPr="00E728A1">
        <w:rPr>
          <w:rFonts w:ascii="Arial" w:eastAsia="Calibri" w:hAnsi="Arial" w:cs="Arial"/>
          <w:color w:val="000000" w:themeColor="text1"/>
          <w:sz w:val="22"/>
          <w:lang w:val="es-ES"/>
        </w:rPr>
        <w:t>,</w:t>
      </w:r>
      <w:r w:rsidR="00D134A9" w:rsidRPr="00E728A1">
        <w:rPr>
          <w:rFonts w:ascii="Arial" w:eastAsia="Calibri" w:hAnsi="Arial" w:cs="Arial"/>
          <w:color w:val="000000" w:themeColor="text1"/>
          <w:sz w:val="22"/>
          <w:lang w:val="es-ES"/>
        </w:rPr>
        <w:t xml:space="preserve"> mediante el cual se </w:t>
      </w:r>
      <w:r w:rsidR="008C3C9E">
        <w:rPr>
          <w:rFonts w:ascii="Arial" w:eastAsia="Calibri" w:hAnsi="Arial" w:cs="Arial"/>
          <w:color w:val="000000" w:themeColor="text1"/>
          <w:sz w:val="22"/>
          <w:lang w:val="es-ES"/>
        </w:rPr>
        <w:t>permite</w:t>
      </w:r>
      <w:r w:rsidR="008C3C9E" w:rsidRPr="00E728A1">
        <w:rPr>
          <w:rFonts w:ascii="Arial" w:eastAsia="Calibri" w:hAnsi="Arial" w:cs="Arial"/>
          <w:color w:val="000000" w:themeColor="text1"/>
          <w:sz w:val="22"/>
          <w:lang w:val="es-ES"/>
        </w:rPr>
        <w:t xml:space="preserve"> </w:t>
      </w:r>
      <w:r w:rsidR="00D134A9" w:rsidRPr="00E728A1">
        <w:rPr>
          <w:rFonts w:ascii="Arial" w:eastAsia="Calibri" w:hAnsi="Arial" w:cs="Arial"/>
          <w:color w:val="000000" w:themeColor="text1"/>
          <w:sz w:val="22"/>
          <w:lang w:val="es-ES"/>
        </w:rPr>
        <w:t>la celebración de convenios solidarios entre entidades del orden nacional y los organismos de acción</w:t>
      </w:r>
      <w:r w:rsidR="00FE463E" w:rsidRPr="00E728A1">
        <w:rPr>
          <w:rFonts w:ascii="Arial" w:eastAsia="Calibri" w:hAnsi="Arial" w:cs="Arial"/>
          <w:color w:val="000000" w:themeColor="text1"/>
          <w:sz w:val="22"/>
          <w:lang w:val="es-ES"/>
        </w:rPr>
        <w:t xml:space="preserve"> comunal,</w:t>
      </w:r>
      <w:r w:rsidR="00D134A9" w:rsidRPr="00E728A1">
        <w:rPr>
          <w:rFonts w:ascii="Arial" w:eastAsia="Calibri" w:hAnsi="Arial" w:cs="Arial"/>
          <w:color w:val="000000" w:themeColor="text1"/>
          <w:sz w:val="22"/>
          <w:lang w:val="es-ES"/>
        </w:rPr>
        <w:t xml:space="preserve"> en aras de ejecutar proyectos previstos en el Plan Nacional de Desarrollo. </w:t>
      </w:r>
    </w:p>
    <w:bookmarkEnd w:id="3"/>
    <w:p w14:paraId="44E9D3D0" w14:textId="35B2339D" w:rsidR="005B508E" w:rsidRPr="00E728A1" w:rsidRDefault="005B508E" w:rsidP="00D94857">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Una vez expuestas las </w:t>
      </w:r>
      <w:r w:rsidRPr="0007099C">
        <w:rPr>
          <w:rFonts w:ascii="Arial" w:eastAsia="Calibri" w:hAnsi="Arial" w:cs="Arial"/>
          <w:color w:val="000000" w:themeColor="text1"/>
          <w:sz w:val="22"/>
          <w:lang w:val="es-ES"/>
        </w:rPr>
        <w:t>tres alternativas mediante las cuales las entidades pueden celebrar convenios solidarios con organismos de acción comunal</w:t>
      </w:r>
      <w:r>
        <w:rPr>
          <w:rFonts w:ascii="Arial" w:eastAsia="Calibri" w:hAnsi="Arial" w:cs="Arial"/>
          <w:color w:val="000000" w:themeColor="text1"/>
          <w:sz w:val="22"/>
          <w:lang w:val="es-ES"/>
        </w:rPr>
        <w:t>, en el siguiente acápite se analizará de forma más detallada cada uno de estos regímenes de celebración de convenios solidarios.</w:t>
      </w:r>
    </w:p>
    <w:p w14:paraId="17473720" w14:textId="77777777" w:rsidR="00E728A1" w:rsidRPr="0007099C" w:rsidRDefault="00E728A1" w:rsidP="00D94857">
      <w:pPr>
        <w:spacing w:line="276" w:lineRule="auto"/>
        <w:ind w:firstLine="708"/>
        <w:jc w:val="both"/>
        <w:rPr>
          <w:rFonts w:ascii="Arial" w:hAnsi="Arial" w:cs="Arial"/>
          <w:color w:val="000000" w:themeColor="text1"/>
          <w:sz w:val="22"/>
          <w:lang w:val="es-ES"/>
        </w:rPr>
      </w:pPr>
    </w:p>
    <w:p w14:paraId="3D5F3B9D" w14:textId="600367C3" w:rsidR="00FE463E" w:rsidRPr="00091167" w:rsidRDefault="00091167" w:rsidP="00D94857">
      <w:pPr>
        <w:tabs>
          <w:tab w:val="left" w:pos="426"/>
        </w:tabs>
        <w:jc w:val="both"/>
        <w:rPr>
          <w:rFonts w:ascii="Arial" w:hAnsi="Arial" w:cs="Arial"/>
          <w:color w:val="000000" w:themeColor="text1"/>
          <w:sz w:val="22"/>
          <w:lang w:val="es-ES"/>
        </w:rPr>
      </w:pPr>
      <w:r>
        <w:rPr>
          <w:rFonts w:ascii="Arial" w:eastAsia="Calibri" w:hAnsi="Arial" w:cs="Arial"/>
          <w:b/>
          <w:color w:val="000000" w:themeColor="text1"/>
          <w:sz w:val="22"/>
          <w:lang w:val="es-ES"/>
        </w:rPr>
        <w:t xml:space="preserve">2.2 </w:t>
      </w:r>
      <w:r w:rsidR="0061316D" w:rsidRPr="00091167">
        <w:rPr>
          <w:rFonts w:ascii="Arial" w:eastAsia="Calibri" w:hAnsi="Arial" w:cs="Arial"/>
          <w:b/>
          <w:color w:val="000000" w:themeColor="text1"/>
          <w:sz w:val="22"/>
          <w:lang w:val="es-ES"/>
        </w:rPr>
        <w:t>Regímenes para la celebración de convenios solidarios</w:t>
      </w:r>
    </w:p>
    <w:p w14:paraId="6E6336C0" w14:textId="77777777" w:rsidR="00E728A1" w:rsidRDefault="00E728A1" w:rsidP="00D94857">
      <w:pPr>
        <w:jc w:val="both"/>
        <w:rPr>
          <w:rFonts w:ascii="Arial" w:hAnsi="Arial" w:cs="Arial"/>
          <w:color w:val="000000" w:themeColor="text1"/>
          <w:sz w:val="22"/>
          <w:lang w:val="es-ES"/>
        </w:rPr>
      </w:pPr>
    </w:p>
    <w:p w14:paraId="146C6041" w14:textId="59BD3AF1" w:rsidR="00DA37E4" w:rsidRPr="0007099C" w:rsidRDefault="00660ED0" w:rsidP="00DD33EE">
      <w:pPr>
        <w:spacing w:after="120" w:line="276" w:lineRule="auto"/>
        <w:jc w:val="both"/>
        <w:rPr>
          <w:rFonts w:ascii="Arial" w:eastAsia="Calibri" w:hAnsi="Arial" w:cs="Arial"/>
          <w:color w:val="000000" w:themeColor="text1"/>
          <w:sz w:val="22"/>
          <w:lang w:val="es-ES"/>
        </w:rPr>
      </w:pPr>
      <w:r w:rsidRPr="0007099C">
        <w:rPr>
          <w:rFonts w:ascii="Arial" w:hAnsi="Arial" w:cs="Arial"/>
          <w:color w:val="000000" w:themeColor="text1"/>
          <w:sz w:val="22"/>
          <w:lang w:val="es-ES"/>
        </w:rPr>
        <w:t xml:space="preserve">Del recuento normativo </w:t>
      </w:r>
      <w:r w:rsidR="003273B8" w:rsidRPr="0007099C">
        <w:rPr>
          <w:rFonts w:ascii="Arial" w:hAnsi="Arial" w:cs="Arial"/>
          <w:color w:val="000000" w:themeColor="text1"/>
          <w:sz w:val="22"/>
          <w:lang w:val="es-ES"/>
        </w:rPr>
        <w:t xml:space="preserve">antes expuesto se desprende que </w:t>
      </w:r>
      <w:r w:rsidR="00D2594A" w:rsidRPr="0007099C">
        <w:rPr>
          <w:rFonts w:ascii="Arial" w:hAnsi="Arial" w:cs="Arial"/>
          <w:color w:val="000000" w:themeColor="text1"/>
          <w:sz w:val="22"/>
          <w:lang w:val="es-ES"/>
        </w:rPr>
        <w:t xml:space="preserve">la legislación vigente </w:t>
      </w:r>
      <w:r w:rsidR="006832D1">
        <w:rPr>
          <w:rFonts w:ascii="Arial" w:hAnsi="Arial" w:cs="Arial"/>
          <w:color w:val="000000" w:themeColor="text1"/>
          <w:sz w:val="22"/>
          <w:lang w:val="es-ES"/>
        </w:rPr>
        <w:t>establece</w:t>
      </w:r>
      <w:r w:rsidR="00D2594A" w:rsidRPr="0007099C">
        <w:rPr>
          <w:rFonts w:ascii="Arial" w:hAnsi="Arial" w:cs="Arial"/>
          <w:color w:val="000000" w:themeColor="text1"/>
          <w:sz w:val="22"/>
          <w:lang w:val="es-ES"/>
        </w:rPr>
        <w:t xml:space="preserve"> tres regímenes </w:t>
      </w:r>
      <w:r w:rsidR="00841841" w:rsidRPr="0007099C">
        <w:rPr>
          <w:rFonts w:ascii="Arial" w:hAnsi="Arial" w:cs="Arial"/>
          <w:color w:val="000000" w:themeColor="text1"/>
          <w:sz w:val="22"/>
          <w:lang w:val="es-ES"/>
        </w:rPr>
        <w:t xml:space="preserve">para </w:t>
      </w:r>
      <w:r w:rsidR="00233F50" w:rsidRPr="0007099C">
        <w:rPr>
          <w:rFonts w:ascii="Arial" w:hAnsi="Arial" w:cs="Arial"/>
          <w:color w:val="000000" w:themeColor="text1"/>
          <w:sz w:val="22"/>
          <w:lang w:val="es-ES"/>
        </w:rPr>
        <w:t>celebrar</w:t>
      </w:r>
      <w:r w:rsidR="00D2594A" w:rsidRPr="0007099C">
        <w:rPr>
          <w:rFonts w:ascii="Arial" w:hAnsi="Arial" w:cs="Arial"/>
          <w:color w:val="000000" w:themeColor="text1"/>
          <w:sz w:val="22"/>
          <w:lang w:val="es-ES"/>
        </w:rPr>
        <w:t xml:space="preserve"> los convenios solidarios </w:t>
      </w:r>
      <w:r w:rsidR="00AD3702" w:rsidRPr="0007099C">
        <w:rPr>
          <w:rFonts w:ascii="Arial" w:hAnsi="Arial" w:cs="Arial"/>
          <w:color w:val="000000" w:themeColor="text1"/>
          <w:sz w:val="22"/>
          <w:lang w:val="es-ES"/>
        </w:rPr>
        <w:t>definidos</w:t>
      </w:r>
      <w:r w:rsidR="00D2594A" w:rsidRPr="0007099C">
        <w:rPr>
          <w:rFonts w:ascii="Arial" w:hAnsi="Arial" w:cs="Arial"/>
          <w:color w:val="000000" w:themeColor="text1"/>
          <w:sz w:val="22"/>
          <w:lang w:val="es-ES"/>
        </w:rPr>
        <w:t xml:space="preserve"> por la Ley 136 de 1994</w:t>
      </w:r>
      <w:r w:rsidR="00C8250C" w:rsidRPr="0007099C">
        <w:rPr>
          <w:rFonts w:ascii="Arial" w:hAnsi="Arial" w:cs="Arial"/>
          <w:color w:val="000000" w:themeColor="text1"/>
          <w:sz w:val="22"/>
          <w:lang w:val="es-ES"/>
        </w:rPr>
        <w:t>.</w:t>
      </w:r>
      <w:r w:rsidR="00AD3702" w:rsidRPr="0007099C">
        <w:rPr>
          <w:rFonts w:ascii="Arial" w:hAnsi="Arial" w:cs="Arial"/>
          <w:color w:val="000000" w:themeColor="text1"/>
          <w:sz w:val="22"/>
          <w:lang w:val="es-ES"/>
        </w:rPr>
        <w:t xml:space="preserve"> </w:t>
      </w:r>
      <w:r w:rsidR="00C8250C" w:rsidRPr="0007099C">
        <w:rPr>
          <w:rFonts w:ascii="Arial" w:hAnsi="Arial" w:cs="Arial"/>
          <w:color w:val="000000" w:themeColor="text1"/>
          <w:sz w:val="22"/>
          <w:lang w:val="es-ES"/>
        </w:rPr>
        <w:t>L</w:t>
      </w:r>
      <w:r w:rsidR="00AD3702" w:rsidRPr="0007099C">
        <w:rPr>
          <w:rFonts w:ascii="Arial" w:hAnsi="Arial" w:cs="Arial"/>
          <w:color w:val="000000" w:themeColor="text1"/>
          <w:sz w:val="22"/>
          <w:lang w:val="es-ES"/>
        </w:rPr>
        <w:t>a</w:t>
      </w:r>
      <w:r w:rsidR="00841841" w:rsidRPr="0007099C">
        <w:rPr>
          <w:rFonts w:ascii="Arial" w:hAnsi="Arial" w:cs="Arial"/>
          <w:color w:val="000000" w:themeColor="text1"/>
          <w:sz w:val="22"/>
          <w:lang w:val="es-ES"/>
        </w:rPr>
        <w:t xml:space="preserve"> aplicabilidad </w:t>
      </w:r>
      <w:r w:rsidR="00AD3702" w:rsidRPr="0007099C">
        <w:rPr>
          <w:rFonts w:ascii="Arial" w:hAnsi="Arial" w:cs="Arial"/>
          <w:color w:val="000000" w:themeColor="text1"/>
          <w:sz w:val="22"/>
          <w:lang w:val="es-ES"/>
        </w:rPr>
        <w:t xml:space="preserve">de cada régimen se encuentra estrechamente relacionada con </w:t>
      </w:r>
      <w:r w:rsidR="00841841" w:rsidRPr="0007099C">
        <w:rPr>
          <w:rFonts w:ascii="Arial" w:hAnsi="Arial" w:cs="Arial"/>
          <w:color w:val="000000" w:themeColor="text1"/>
          <w:sz w:val="22"/>
          <w:lang w:val="es-ES"/>
        </w:rPr>
        <w:t>el objeto, la cuantía y las partes intervinientes</w:t>
      </w:r>
      <w:r w:rsidR="00AD3702" w:rsidRPr="0007099C">
        <w:rPr>
          <w:rFonts w:ascii="Arial" w:hAnsi="Arial" w:cs="Arial"/>
          <w:color w:val="000000" w:themeColor="text1"/>
          <w:sz w:val="22"/>
          <w:lang w:val="es-ES"/>
        </w:rPr>
        <w:t xml:space="preserve"> en el convenio</w:t>
      </w:r>
      <w:r w:rsidR="00841841" w:rsidRPr="0007099C">
        <w:rPr>
          <w:rFonts w:ascii="Arial" w:hAnsi="Arial" w:cs="Arial"/>
          <w:color w:val="000000" w:themeColor="text1"/>
          <w:sz w:val="22"/>
          <w:lang w:val="es-ES"/>
        </w:rPr>
        <w:t xml:space="preserve">. </w:t>
      </w:r>
      <w:r w:rsidR="00AD3702" w:rsidRPr="0007099C">
        <w:rPr>
          <w:rFonts w:ascii="Arial" w:hAnsi="Arial" w:cs="Arial"/>
          <w:color w:val="000000" w:themeColor="text1"/>
          <w:sz w:val="22"/>
          <w:lang w:val="es-ES"/>
        </w:rPr>
        <w:t>Por este motivo</w:t>
      </w:r>
      <w:r w:rsidR="00841841" w:rsidRPr="0007099C">
        <w:rPr>
          <w:rFonts w:ascii="Arial" w:hAnsi="Arial" w:cs="Arial"/>
          <w:color w:val="000000" w:themeColor="text1"/>
          <w:sz w:val="22"/>
          <w:lang w:val="es-ES"/>
        </w:rPr>
        <w:t xml:space="preserve">, </w:t>
      </w:r>
      <w:r w:rsidR="00AD3702" w:rsidRPr="0007099C">
        <w:rPr>
          <w:rFonts w:ascii="Arial" w:hAnsi="Arial" w:cs="Arial"/>
          <w:color w:val="000000" w:themeColor="text1"/>
          <w:sz w:val="22"/>
          <w:lang w:val="es-ES"/>
        </w:rPr>
        <w:t xml:space="preserve">se estima </w:t>
      </w:r>
      <w:r w:rsidR="00C8250C" w:rsidRPr="0007099C">
        <w:rPr>
          <w:rFonts w:ascii="Arial" w:hAnsi="Arial" w:cs="Arial"/>
          <w:color w:val="000000" w:themeColor="text1"/>
          <w:sz w:val="22"/>
          <w:lang w:val="es-ES"/>
        </w:rPr>
        <w:t>conveniente</w:t>
      </w:r>
      <w:r w:rsidR="00AD3702" w:rsidRPr="0007099C">
        <w:rPr>
          <w:rFonts w:ascii="Arial" w:hAnsi="Arial" w:cs="Arial"/>
          <w:color w:val="000000" w:themeColor="text1"/>
          <w:sz w:val="22"/>
          <w:lang w:val="es-ES"/>
        </w:rPr>
        <w:t xml:space="preserve"> </w:t>
      </w:r>
      <w:r w:rsidR="00AD3702" w:rsidRPr="0007099C">
        <w:rPr>
          <w:rFonts w:ascii="Arial" w:eastAsia="Calibri" w:hAnsi="Arial" w:cs="Arial"/>
          <w:color w:val="000000" w:themeColor="text1"/>
          <w:sz w:val="22"/>
          <w:lang w:val="es-ES"/>
        </w:rPr>
        <w:t>analizar</w:t>
      </w:r>
      <w:r w:rsidR="00DA37E4" w:rsidRPr="0007099C">
        <w:rPr>
          <w:rFonts w:ascii="Arial" w:eastAsia="Calibri" w:hAnsi="Arial" w:cs="Arial"/>
          <w:color w:val="000000" w:themeColor="text1"/>
          <w:sz w:val="22"/>
          <w:lang w:val="es-ES"/>
        </w:rPr>
        <w:t xml:space="preserve"> el alcance y ámbito de aplicación de cada </w:t>
      </w:r>
      <w:r w:rsidR="00461046">
        <w:rPr>
          <w:rFonts w:ascii="Arial" w:eastAsia="Calibri" w:hAnsi="Arial" w:cs="Arial"/>
          <w:color w:val="000000" w:themeColor="text1"/>
          <w:sz w:val="22"/>
          <w:lang w:val="es-ES"/>
        </w:rPr>
        <w:t>supuesto</w:t>
      </w:r>
      <w:r w:rsidR="00461046" w:rsidRPr="0007099C">
        <w:rPr>
          <w:rFonts w:ascii="Arial" w:eastAsia="Calibri" w:hAnsi="Arial" w:cs="Arial"/>
          <w:color w:val="000000" w:themeColor="text1"/>
          <w:sz w:val="22"/>
          <w:lang w:val="es-ES"/>
        </w:rPr>
        <w:t xml:space="preserve"> </w:t>
      </w:r>
      <w:r w:rsidR="00DA37E4" w:rsidRPr="0007099C">
        <w:rPr>
          <w:rFonts w:ascii="Arial" w:eastAsia="Calibri" w:hAnsi="Arial" w:cs="Arial"/>
          <w:color w:val="000000" w:themeColor="text1"/>
          <w:sz w:val="22"/>
          <w:lang w:val="es-ES"/>
        </w:rPr>
        <w:t>en que pu</w:t>
      </w:r>
      <w:r w:rsidR="00740438" w:rsidRPr="0007099C">
        <w:rPr>
          <w:rFonts w:ascii="Arial" w:eastAsia="Calibri" w:hAnsi="Arial" w:cs="Arial"/>
          <w:color w:val="000000" w:themeColor="text1"/>
          <w:sz w:val="22"/>
          <w:lang w:val="es-ES"/>
        </w:rPr>
        <w:t>e</w:t>
      </w:r>
      <w:r w:rsidR="00DA37E4" w:rsidRPr="0007099C">
        <w:rPr>
          <w:rFonts w:ascii="Arial" w:eastAsia="Calibri" w:hAnsi="Arial" w:cs="Arial"/>
          <w:color w:val="000000" w:themeColor="text1"/>
          <w:sz w:val="22"/>
          <w:lang w:val="es-ES"/>
        </w:rPr>
        <w:t xml:space="preserve">de </w:t>
      </w:r>
      <w:r w:rsidR="00461046">
        <w:rPr>
          <w:rFonts w:ascii="Arial" w:eastAsia="Calibri" w:hAnsi="Arial" w:cs="Arial"/>
          <w:color w:val="000000" w:themeColor="text1"/>
          <w:sz w:val="22"/>
          <w:lang w:val="es-ES"/>
        </w:rPr>
        <w:t>celebrarse</w:t>
      </w:r>
      <w:r w:rsidR="00DA37E4" w:rsidRPr="0007099C">
        <w:rPr>
          <w:rFonts w:ascii="Arial" w:eastAsia="Calibri" w:hAnsi="Arial" w:cs="Arial"/>
          <w:color w:val="000000" w:themeColor="text1"/>
          <w:sz w:val="22"/>
          <w:lang w:val="es-ES"/>
        </w:rPr>
        <w:t xml:space="preserve"> un convenio solidario</w:t>
      </w:r>
      <w:r w:rsidR="00AD3702" w:rsidRPr="0007099C">
        <w:rPr>
          <w:rFonts w:ascii="Arial" w:eastAsia="Calibri" w:hAnsi="Arial" w:cs="Arial"/>
          <w:color w:val="000000" w:themeColor="text1"/>
          <w:sz w:val="22"/>
          <w:lang w:val="es-ES"/>
        </w:rPr>
        <w:t>.</w:t>
      </w:r>
      <w:r w:rsidR="00DA37E4" w:rsidRPr="0007099C">
        <w:rPr>
          <w:rFonts w:ascii="Arial" w:eastAsia="Calibri" w:hAnsi="Arial" w:cs="Arial"/>
          <w:color w:val="000000" w:themeColor="text1"/>
          <w:sz w:val="22"/>
          <w:lang w:val="es-ES"/>
        </w:rPr>
        <w:t xml:space="preserve"> </w:t>
      </w:r>
    </w:p>
    <w:p w14:paraId="5D16A012" w14:textId="338E5226" w:rsidR="00DA37E4" w:rsidRPr="0007099C" w:rsidRDefault="00193C6C" w:rsidP="00E728A1">
      <w:pPr>
        <w:spacing w:after="120" w:line="276" w:lineRule="auto"/>
        <w:ind w:firstLine="709"/>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En forma preliminar</w:t>
      </w:r>
      <w:r w:rsidR="00AD3702" w:rsidRPr="0007099C">
        <w:rPr>
          <w:rFonts w:ascii="Arial" w:eastAsia="Calibri" w:hAnsi="Arial" w:cs="Arial"/>
          <w:color w:val="000000" w:themeColor="text1"/>
          <w:sz w:val="22"/>
          <w:lang w:val="es-ES"/>
        </w:rPr>
        <w:t xml:space="preserve">, resulta necesario mencionar que existen características </w:t>
      </w:r>
      <w:r w:rsidR="00DA37E4" w:rsidRPr="0007099C">
        <w:rPr>
          <w:rFonts w:ascii="Arial" w:eastAsia="Calibri" w:hAnsi="Arial" w:cs="Arial"/>
          <w:color w:val="000000" w:themeColor="text1"/>
          <w:sz w:val="22"/>
          <w:lang w:val="es-ES"/>
        </w:rPr>
        <w:t xml:space="preserve">que </w:t>
      </w:r>
      <w:r w:rsidR="000D64AD" w:rsidRPr="0007099C">
        <w:rPr>
          <w:rFonts w:ascii="Arial" w:eastAsia="Calibri" w:hAnsi="Arial" w:cs="Arial"/>
          <w:color w:val="000000" w:themeColor="text1"/>
          <w:sz w:val="22"/>
          <w:lang w:val="es-ES"/>
        </w:rPr>
        <w:t>se encuentran presentes en</w:t>
      </w:r>
      <w:r w:rsidR="00DA37E4" w:rsidRPr="0007099C">
        <w:rPr>
          <w:rFonts w:ascii="Arial" w:eastAsia="Calibri" w:hAnsi="Arial" w:cs="Arial"/>
          <w:color w:val="000000" w:themeColor="text1"/>
          <w:sz w:val="22"/>
          <w:lang w:val="es-ES"/>
        </w:rPr>
        <w:t xml:space="preserve"> los tres regímenes de contratación aplicables y q</w:t>
      </w:r>
      <w:r w:rsidR="000D64AD" w:rsidRPr="0007099C">
        <w:rPr>
          <w:rFonts w:ascii="Arial" w:eastAsia="Calibri" w:hAnsi="Arial" w:cs="Arial"/>
          <w:color w:val="000000" w:themeColor="text1"/>
          <w:sz w:val="22"/>
          <w:lang w:val="es-ES"/>
        </w:rPr>
        <w:t xml:space="preserve">ue están </w:t>
      </w:r>
      <w:r w:rsidR="00DA37E4" w:rsidRPr="0007099C">
        <w:rPr>
          <w:rFonts w:ascii="Arial" w:eastAsia="Calibri" w:hAnsi="Arial" w:cs="Arial"/>
          <w:color w:val="000000" w:themeColor="text1"/>
          <w:sz w:val="22"/>
          <w:lang w:val="es-ES"/>
        </w:rPr>
        <w:t xml:space="preserve">contenidas en el parágrafo tercero </w:t>
      </w:r>
      <w:r w:rsidR="00B16D13">
        <w:rPr>
          <w:rFonts w:ascii="Arial" w:eastAsia="Calibri" w:hAnsi="Arial" w:cs="Arial"/>
          <w:color w:val="000000" w:themeColor="text1"/>
          <w:sz w:val="22"/>
          <w:lang w:val="es-ES"/>
        </w:rPr>
        <w:t xml:space="preserve">del artículo 3 </w:t>
      </w:r>
      <w:r w:rsidR="00DA37E4" w:rsidRPr="0007099C">
        <w:rPr>
          <w:rFonts w:ascii="Arial" w:eastAsia="Calibri" w:hAnsi="Arial" w:cs="Arial"/>
          <w:color w:val="000000" w:themeColor="text1"/>
          <w:sz w:val="22"/>
          <w:lang w:val="es-ES"/>
        </w:rPr>
        <w:t>de la Ley 136 de 1994</w:t>
      </w:r>
      <w:r w:rsidR="009F69D6" w:rsidRPr="0007099C">
        <w:rPr>
          <w:rFonts w:ascii="Arial" w:eastAsia="Calibri" w:hAnsi="Arial" w:cs="Arial"/>
          <w:color w:val="000000" w:themeColor="text1"/>
          <w:sz w:val="22"/>
          <w:lang w:val="es-ES"/>
        </w:rPr>
        <w:t>,</w:t>
      </w:r>
      <w:r w:rsidR="00DA37E4" w:rsidRPr="0007099C">
        <w:rPr>
          <w:rFonts w:ascii="Arial" w:eastAsia="Calibri" w:hAnsi="Arial" w:cs="Arial"/>
          <w:color w:val="000000" w:themeColor="text1"/>
          <w:sz w:val="22"/>
          <w:lang w:val="es-ES"/>
        </w:rPr>
        <w:t xml:space="preserve"> en consonancia con el artículo 355 de la Constitución Política. </w:t>
      </w:r>
      <w:r w:rsidR="00580F88" w:rsidRPr="0007099C">
        <w:rPr>
          <w:rFonts w:ascii="Arial" w:eastAsia="Calibri" w:hAnsi="Arial" w:cs="Arial"/>
          <w:color w:val="000000" w:themeColor="text1"/>
          <w:sz w:val="22"/>
          <w:lang w:val="es-ES"/>
        </w:rPr>
        <w:t>En ese sentido</w:t>
      </w:r>
      <w:r w:rsidR="00DA37E4" w:rsidRPr="0007099C">
        <w:rPr>
          <w:rFonts w:ascii="Arial" w:eastAsia="Calibri" w:hAnsi="Arial" w:cs="Arial"/>
          <w:color w:val="000000" w:themeColor="text1"/>
          <w:sz w:val="22"/>
          <w:lang w:val="es-ES"/>
        </w:rPr>
        <w:t>, debe tenerse en cuenta que</w:t>
      </w:r>
      <w:r w:rsidR="009F69D6" w:rsidRPr="0007099C">
        <w:rPr>
          <w:rFonts w:ascii="Arial" w:eastAsia="Calibri" w:hAnsi="Arial" w:cs="Arial"/>
          <w:color w:val="000000" w:themeColor="text1"/>
          <w:sz w:val="22"/>
          <w:lang w:val="es-ES"/>
        </w:rPr>
        <w:t xml:space="preserve"> </w:t>
      </w:r>
      <w:r w:rsidR="00AD3702" w:rsidRPr="0007099C">
        <w:rPr>
          <w:rFonts w:ascii="Arial" w:eastAsia="Calibri" w:hAnsi="Arial" w:cs="Arial"/>
          <w:color w:val="000000" w:themeColor="text1"/>
          <w:sz w:val="22"/>
          <w:lang w:val="es-ES"/>
        </w:rPr>
        <w:t>todos</w:t>
      </w:r>
      <w:r w:rsidR="00DA37E4" w:rsidRPr="0007099C">
        <w:rPr>
          <w:rFonts w:ascii="Arial" w:eastAsia="Calibri" w:hAnsi="Arial" w:cs="Arial"/>
          <w:color w:val="000000" w:themeColor="text1"/>
          <w:sz w:val="22"/>
          <w:lang w:val="es-ES"/>
        </w:rPr>
        <w:t xml:space="preserve"> los convenios solidarios celebrados entre ent</w:t>
      </w:r>
      <w:r w:rsidR="009F69D6" w:rsidRPr="0007099C">
        <w:rPr>
          <w:rFonts w:ascii="Arial" w:eastAsia="Calibri" w:hAnsi="Arial" w:cs="Arial"/>
          <w:color w:val="000000" w:themeColor="text1"/>
          <w:sz w:val="22"/>
          <w:lang w:val="es-ES"/>
        </w:rPr>
        <w:t>idades</w:t>
      </w:r>
      <w:r w:rsidR="00DA37E4" w:rsidRPr="0007099C">
        <w:rPr>
          <w:rFonts w:ascii="Arial" w:eastAsia="Calibri" w:hAnsi="Arial" w:cs="Arial"/>
          <w:color w:val="000000" w:themeColor="text1"/>
          <w:sz w:val="22"/>
          <w:lang w:val="es-ES"/>
        </w:rPr>
        <w:t xml:space="preserve"> del orden nacional, departamental, distrital o municipal y los organismos de acción comunal deben propender por la satisfacción de necesidades y </w:t>
      </w:r>
      <w:r w:rsidR="00877AF6" w:rsidRPr="0007099C">
        <w:rPr>
          <w:rFonts w:ascii="Arial" w:eastAsia="Calibri" w:hAnsi="Arial" w:cs="Arial"/>
          <w:color w:val="000000" w:themeColor="text1"/>
          <w:sz w:val="22"/>
          <w:lang w:val="es-ES"/>
        </w:rPr>
        <w:t>aspiraciones de las comunidades</w:t>
      </w:r>
      <w:r w:rsidR="00E34F98" w:rsidRPr="0007099C">
        <w:rPr>
          <w:rFonts w:ascii="Arial" w:eastAsia="Calibri" w:hAnsi="Arial" w:cs="Arial"/>
          <w:color w:val="000000" w:themeColor="text1"/>
          <w:sz w:val="22"/>
          <w:lang w:val="es-ES"/>
        </w:rPr>
        <w:t>,</w:t>
      </w:r>
      <w:r w:rsidR="00877AF6" w:rsidRPr="0007099C">
        <w:rPr>
          <w:rFonts w:ascii="Arial" w:eastAsia="Calibri" w:hAnsi="Arial" w:cs="Arial"/>
          <w:color w:val="000000" w:themeColor="text1"/>
          <w:sz w:val="22"/>
          <w:lang w:val="es-ES"/>
        </w:rPr>
        <w:t xml:space="preserve"> estar encaminados a la satisfacción del interés público</w:t>
      </w:r>
      <w:r w:rsidR="00E34F98" w:rsidRPr="0007099C">
        <w:rPr>
          <w:rFonts w:ascii="Arial" w:eastAsia="Calibri" w:hAnsi="Arial" w:cs="Arial"/>
          <w:color w:val="000000" w:themeColor="text1"/>
          <w:sz w:val="22"/>
          <w:lang w:val="es-ES"/>
        </w:rPr>
        <w:t>,</w:t>
      </w:r>
      <w:r w:rsidR="00877AF6" w:rsidRPr="0007099C">
        <w:rPr>
          <w:rFonts w:ascii="Arial" w:eastAsia="Calibri" w:hAnsi="Arial" w:cs="Arial"/>
          <w:color w:val="000000" w:themeColor="text1"/>
          <w:sz w:val="22"/>
          <w:lang w:val="es-ES"/>
        </w:rPr>
        <w:t xml:space="preserve"> y ser concordantes con el Plan Nacional o los planes seccionales de desarrollo, según el caso. </w:t>
      </w:r>
    </w:p>
    <w:p w14:paraId="4E5F7D58" w14:textId="3686D20E" w:rsidR="00D2594A" w:rsidRPr="0007099C" w:rsidRDefault="00B16D13" w:rsidP="00E728A1">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lastRenderedPageBreak/>
        <w:t>De esta manera, h</w:t>
      </w:r>
      <w:r w:rsidR="00877AF6" w:rsidRPr="0007099C">
        <w:rPr>
          <w:rFonts w:ascii="Arial" w:hAnsi="Arial" w:cs="Arial"/>
          <w:color w:val="000000" w:themeColor="text1"/>
          <w:sz w:val="22"/>
          <w:lang w:val="es-ES"/>
        </w:rPr>
        <w:t xml:space="preserve">abiendo </w:t>
      </w:r>
      <w:r w:rsidR="00AD3702" w:rsidRPr="0007099C">
        <w:rPr>
          <w:rFonts w:ascii="Arial" w:hAnsi="Arial" w:cs="Arial"/>
          <w:color w:val="000000" w:themeColor="text1"/>
          <w:sz w:val="22"/>
          <w:lang w:val="es-ES"/>
        </w:rPr>
        <w:t>abordado</w:t>
      </w:r>
      <w:r w:rsidR="00877AF6" w:rsidRPr="0007099C">
        <w:rPr>
          <w:rFonts w:ascii="Arial" w:hAnsi="Arial" w:cs="Arial"/>
          <w:color w:val="000000" w:themeColor="text1"/>
          <w:sz w:val="22"/>
          <w:lang w:val="es-ES"/>
        </w:rPr>
        <w:t xml:space="preserve"> las características generales aplicables a la celebración de cualquier convenio solidario, </w:t>
      </w:r>
      <w:r w:rsidR="004F66CD" w:rsidRPr="0007099C">
        <w:rPr>
          <w:rFonts w:ascii="Arial" w:hAnsi="Arial" w:cs="Arial"/>
          <w:color w:val="000000" w:themeColor="text1"/>
          <w:sz w:val="22"/>
          <w:lang w:val="es-ES"/>
        </w:rPr>
        <w:t xml:space="preserve">debe destacarse que </w:t>
      </w:r>
      <w:r w:rsidR="00877AF6" w:rsidRPr="0007099C">
        <w:rPr>
          <w:rFonts w:ascii="Arial" w:hAnsi="Arial" w:cs="Arial"/>
          <w:color w:val="000000" w:themeColor="text1"/>
          <w:sz w:val="22"/>
          <w:lang w:val="es-ES"/>
        </w:rPr>
        <w:t>e</w:t>
      </w:r>
      <w:r w:rsidR="00DA37E4" w:rsidRPr="0007099C">
        <w:rPr>
          <w:rFonts w:ascii="Arial" w:hAnsi="Arial" w:cs="Arial"/>
          <w:color w:val="000000" w:themeColor="text1"/>
          <w:sz w:val="22"/>
          <w:lang w:val="es-ES"/>
        </w:rPr>
        <w:t xml:space="preserve">l </w:t>
      </w:r>
      <w:bookmarkStart w:id="4" w:name="_Hlk69293147"/>
      <w:r w:rsidR="00DA37E4" w:rsidRPr="00DD33EE">
        <w:rPr>
          <w:rFonts w:ascii="Arial" w:hAnsi="Arial" w:cs="Arial"/>
          <w:i/>
          <w:iCs/>
          <w:color w:val="000000" w:themeColor="text1"/>
          <w:sz w:val="22"/>
          <w:lang w:val="es-ES"/>
        </w:rPr>
        <w:t>primer</w:t>
      </w:r>
      <w:r w:rsidR="00DA37E4" w:rsidRPr="0007099C">
        <w:rPr>
          <w:rFonts w:ascii="Arial" w:hAnsi="Arial" w:cs="Arial"/>
          <w:color w:val="000000" w:themeColor="text1"/>
          <w:sz w:val="22"/>
          <w:lang w:val="es-ES"/>
        </w:rPr>
        <w:t xml:space="preserve"> </w:t>
      </w:r>
      <w:r w:rsidR="004F66CD" w:rsidRPr="0007099C">
        <w:rPr>
          <w:rFonts w:ascii="Arial" w:hAnsi="Arial" w:cs="Arial"/>
          <w:color w:val="000000" w:themeColor="text1"/>
          <w:sz w:val="22"/>
          <w:lang w:val="es-ES"/>
        </w:rPr>
        <w:t>régimen</w:t>
      </w:r>
      <w:r w:rsidR="00DA37E4" w:rsidRPr="0007099C">
        <w:rPr>
          <w:rFonts w:ascii="Arial" w:hAnsi="Arial" w:cs="Arial"/>
          <w:color w:val="000000" w:themeColor="text1"/>
          <w:sz w:val="22"/>
          <w:lang w:val="es-ES"/>
        </w:rPr>
        <w:t xml:space="preserve"> encuentra su fundamento en el parágrafo cuarto de la Ley 136 de 1994</w:t>
      </w:r>
      <w:r w:rsidR="009F69D6" w:rsidRPr="0007099C">
        <w:rPr>
          <w:rFonts w:ascii="Arial" w:hAnsi="Arial" w:cs="Arial"/>
          <w:color w:val="000000" w:themeColor="text1"/>
          <w:sz w:val="22"/>
          <w:lang w:val="es-ES"/>
        </w:rPr>
        <w:t>.</w:t>
      </w:r>
      <w:r w:rsidR="00DA37E4" w:rsidRPr="0007099C">
        <w:rPr>
          <w:rFonts w:ascii="Arial" w:hAnsi="Arial" w:cs="Arial"/>
          <w:color w:val="000000" w:themeColor="text1"/>
          <w:sz w:val="22"/>
          <w:lang w:val="es-ES"/>
        </w:rPr>
        <w:t xml:space="preserve"> </w:t>
      </w:r>
      <w:r w:rsidR="009F69D6" w:rsidRPr="0007099C">
        <w:rPr>
          <w:rFonts w:ascii="Arial" w:hAnsi="Arial" w:cs="Arial"/>
          <w:color w:val="000000" w:themeColor="text1"/>
          <w:sz w:val="22"/>
          <w:lang w:val="es-ES"/>
        </w:rPr>
        <w:t>C</w:t>
      </w:r>
      <w:r w:rsidR="00DA37E4" w:rsidRPr="0007099C">
        <w:rPr>
          <w:rFonts w:ascii="Arial" w:hAnsi="Arial" w:cs="Arial"/>
          <w:color w:val="000000" w:themeColor="text1"/>
          <w:sz w:val="22"/>
          <w:lang w:val="es-ES"/>
        </w:rPr>
        <w:t xml:space="preserve">omo se indicó, </w:t>
      </w:r>
      <w:r w:rsidR="009F69D6" w:rsidRPr="0007099C">
        <w:rPr>
          <w:rFonts w:ascii="Arial" w:hAnsi="Arial" w:cs="Arial"/>
          <w:color w:val="000000" w:themeColor="text1"/>
          <w:sz w:val="22"/>
          <w:lang w:val="es-ES"/>
        </w:rPr>
        <w:t xml:space="preserve">este </w:t>
      </w:r>
      <w:r w:rsidR="00DA37E4" w:rsidRPr="0007099C">
        <w:rPr>
          <w:rFonts w:ascii="Arial" w:hAnsi="Arial" w:cs="Arial"/>
          <w:color w:val="000000" w:themeColor="text1"/>
          <w:sz w:val="22"/>
          <w:lang w:val="es-ES"/>
        </w:rPr>
        <w:t xml:space="preserve">determina una </w:t>
      </w:r>
      <w:proofErr w:type="spellStart"/>
      <w:r w:rsidR="00DA37E4" w:rsidRPr="0007099C">
        <w:rPr>
          <w:rFonts w:ascii="Arial" w:hAnsi="Arial" w:cs="Arial"/>
          <w:color w:val="000000" w:themeColor="text1"/>
          <w:sz w:val="22"/>
          <w:lang w:val="es-ES"/>
        </w:rPr>
        <w:t>sub-regla</w:t>
      </w:r>
      <w:proofErr w:type="spellEnd"/>
      <w:r w:rsidR="00DA37E4" w:rsidRPr="0007099C">
        <w:rPr>
          <w:rFonts w:ascii="Arial" w:hAnsi="Arial" w:cs="Arial"/>
          <w:color w:val="000000" w:themeColor="text1"/>
          <w:sz w:val="22"/>
          <w:lang w:val="es-ES"/>
        </w:rPr>
        <w:t xml:space="preserve"> de contratación</w:t>
      </w:r>
      <w:r w:rsidR="00877AF6" w:rsidRPr="0007099C">
        <w:rPr>
          <w:rFonts w:ascii="Arial" w:hAnsi="Arial" w:cs="Arial"/>
          <w:color w:val="000000" w:themeColor="text1"/>
          <w:sz w:val="22"/>
          <w:lang w:val="es-ES"/>
        </w:rPr>
        <w:t xml:space="preserve"> prevalente por su especificidad</w:t>
      </w:r>
      <w:r w:rsidR="00DA37E4" w:rsidRPr="0007099C">
        <w:rPr>
          <w:rFonts w:ascii="Arial" w:hAnsi="Arial" w:cs="Arial"/>
          <w:color w:val="000000" w:themeColor="text1"/>
          <w:sz w:val="22"/>
          <w:lang w:val="es-ES"/>
        </w:rPr>
        <w:t>. Para la aplicabilidad de este régimen es necesario que concurran los siguientes requisitos: i) que las part</w:t>
      </w:r>
      <w:r w:rsidR="009C495F" w:rsidRPr="0007099C">
        <w:rPr>
          <w:rFonts w:ascii="Arial" w:hAnsi="Arial" w:cs="Arial"/>
          <w:color w:val="000000" w:themeColor="text1"/>
          <w:sz w:val="22"/>
          <w:lang w:val="es-ES"/>
        </w:rPr>
        <w:t xml:space="preserve">es intervinientes sean, por un </w:t>
      </w:r>
      <w:r w:rsidR="00877AF6" w:rsidRPr="0007099C">
        <w:rPr>
          <w:rFonts w:ascii="Arial" w:hAnsi="Arial" w:cs="Arial"/>
          <w:color w:val="000000" w:themeColor="text1"/>
          <w:sz w:val="22"/>
          <w:lang w:val="es-ES"/>
        </w:rPr>
        <w:t>lado</w:t>
      </w:r>
      <w:r w:rsidR="00DA37E4" w:rsidRPr="0007099C">
        <w:rPr>
          <w:rFonts w:ascii="Arial" w:hAnsi="Arial" w:cs="Arial"/>
          <w:color w:val="000000" w:themeColor="text1"/>
          <w:sz w:val="22"/>
          <w:lang w:val="es-ES"/>
        </w:rPr>
        <w:t xml:space="preserve">, entes territoriales del orden departamental o municipal y, por </w:t>
      </w:r>
      <w:r w:rsidR="00877AF6" w:rsidRPr="0007099C">
        <w:rPr>
          <w:rFonts w:ascii="Arial" w:hAnsi="Arial" w:cs="Arial"/>
          <w:color w:val="000000" w:themeColor="text1"/>
          <w:sz w:val="22"/>
          <w:lang w:val="es-ES"/>
        </w:rPr>
        <w:t>otro</w:t>
      </w:r>
      <w:r w:rsidR="00DA37E4" w:rsidRPr="0007099C">
        <w:rPr>
          <w:rFonts w:ascii="Arial" w:hAnsi="Arial" w:cs="Arial"/>
          <w:color w:val="000000" w:themeColor="text1"/>
          <w:sz w:val="22"/>
          <w:lang w:val="es-ES"/>
        </w:rPr>
        <w:t xml:space="preserve">, juntas de acción comunal; </w:t>
      </w:r>
      <w:proofErr w:type="spellStart"/>
      <w:r w:rsidR="00DA37E4" w:rsidRPr="0007099C">
        <w:rPr>
          <w:rFonts w:ascii="Arial" w:hAnsi="Arial" w:cs="Arial"/>
          <w:color w:val="000000" w:themeColor="text1"/>
          <w:sz w:val="22"/>
          <w:lang w:val="es-ES"/>
        </w:rPr>
        <w:t>ii</w:t>
      </w:r>
      <w:proofErr w:type="spellEnd"/>
      <w:r w:rsidR="00DA37E4" w:rsidRPr="0007099C">
        <w:rPr>
          <w:rFonts w:ascii="Arial" w:hAnsi="Arial" w:cs="Arial"/>
          <w:color w:val="000000" w:themeColor="text1"/>
          <w:sz w:val="22"/>
          <w:lang w:val="es-ES"/>
        </w:rPr>
        <w:t xml:space="preserve">) que el objeto contractual </w:t>
      </w:r>
      <w:r w:rsidR="00877AF6" w:rsidRPr="0007099C">
        <w:rPr>
          <w:rFonts w:ascii="Arial" w:hAnsi="Arial" w:cs="Arial"/>
          <w:color w:val="000000" w:themeColor="text1"/>
          <w:sz w:val="22"/>
          <w:lang w:val="es-ES"/>
        </w:rPr>
        <w:t>consista en</w:t>
      </w:r>
      <w:r w:rsidR="00DA37E4" w:rsidRPr="0007099C">
        <w:rPr>
          <w:rFonts w:ascii="Arial" w:hAnsi="Arial" w:cs="Arial"/>
          <w:color w:val="000000" w:themeColor="text1"/>
          <w:sz w:val="22"/>
          <w:lang w:val="es-ES"/>
        </w:rPr>
        <w:t xml:space="preserve"> la ejecución de obras; y, </w:t>
      </w:r>
      <w:proofErr w:type="spellStart"/>
      <w:r w:rsidR="00DA37E4" w:rsidRPr="0007099C">
        <w:rPr>
          <w:rFonts w:ascii="Arial" w:hAnsi="Arial" w:cs="Arial"/>
          <w:color w:val="000000" w:themeColor="text1"/>
          <w:sz w:val="22"/>
          <w:lang w:val="es-ES"/>
        </w:rPr>
        <w:t>iii</w:t>
      </w:r>
      <w:proofErr w:type="spellEnd"/>
      <w:r w:rsidR="00DA37E4" w:rsidRPr="0007099C">
        <w:rPr>
          <w:rFonts w:ascii="Arial" w:hAnsi="Arial" w:cs="Arial"/>
          <w:color w:val="000000" w:themeColor="text1"/>
          <w:sz w:val="22"/>
          <w:lang w:val="es-ES"/>
        </w:rPr>
        <w:t>) que el contrato no supere la mínima cuantí</w:t>
      </w:r>
      <w:r w:rsidR="00877AF6" w:rsidRPr="0007099C">
        <w:rPr>
          <w:rFonts w:ascii="Arial" w:hAnsi="Arial" w:cs="Arial"/>
          <w:color w:val="000000" w:themeColor="text1"/>
          <w:sz w:val="22"/>
          <w:lang w:val="es-ES"/>
        </w:rPr>
        <w:t>a. De concurrir las anteriores circunstancias, la norma autoriza la contratación directa entre la entidad territorial y la respectiva junta de acción comunal previamente legalizada y reconocida ante los organismos competentes</w:t>
      </w:r>
      <w:r w:rsidR="009F69D6" w:rsidRPr="0007099C">
        <w:rPr>
          <w:rFonts w:ascii="Arial" w:hAnsi="Arial" w:cs="Arial"/>
          <w:color w:val="000000" w:themeColor="text1"/>
          <w:sz w:val="22"/>
          <w:lang w:val="es-ES"/>
        </w:rPr>
        <w:t>.</w:t>
      </w:r>
      <w:r w:rsidR="00877AF6" w:rsidRPr="0007099C">
        <w:rPr>
          <w:rFonts w:ascii="Arial" w:hAnsi="Arial" w:cs="Arial"/>
          <w:color w:val="000000" w:themeColor="text1"/>
          <w:sz w:val="22"/>
          <w:lang w:val="es-ES"/>
        </w:rPr>
        <w:t xml:space="preserve"> </w:t>
      </w:r>
      <w:r w:rsidR="009F69D6" w:rsidRPr="0007099C">
        <w:rPr>
          <w:rFonts w:ascii="Arial" w:hAnsi="Arial" w:cs="Arial"/>
          <w:color w:val="000000" w:themeColor="text1"/>
          <w:sz w:val="22"/>
          <w:lang w:val="es-ES"/>
        </w:rPr>
        <w:t>E</w:t>
      </w:r>
      <w:r w:rsidR="00877AF6" w:rsidRPr="0007099C">
        <w:rPr>
          <w:rFonts w:ascii="Arial" w:hAnsi="Arial" w:cs="Arial"/>
          <w:color w:val="000000" w:themeColor="text1"/>
          <w:sz w:val="22"/>
          <w:lang w:val="es-ES"/>
        </w:rPr>
        <w:t xml:space="preserve">n todo caso, </w:t>
      </w:r>
      <w:r w:rsidR="009F69D6" w:rsidRPr="0007099C">
        <w:rPr>
          <w:rFonts w:ascii="Arial" w:hAnsi="Arial" w:cs="Arial"/>
          <w:color w:val="000000" w:themeColor="text1"/>
          <w:sz w:val="22"/>
          <w:lang w:val="es-ES"/>
        </w:rPr>
        <w:t xml:space="preserve">esta contratación </w:t>
      </w:r>
      <w:r w:rsidR="00877AF6" w:rsidRPr="0007099C">
        <w:rPr>
          <w:rFonts w:ascii="Arial" w:hAnsi="Arial" w:cs="Arial"/>
          <w:color w:val="000000" w:themeColor="text1"/>
          <w:sz w:val="22"/>
          <w:lang w:val="es-ES"/>
        </w:rPr>
        <w:t>debe tomar como personal para la ejecución de la obra a los habitantes de la comunidad.</w:t>
      </w:r>
      <w:bookmarkEnd w:id="4"/>
      <w:r w:rsidR="00877AF6" w:rsidRPr="0007099C">
        <w:rPr>
          <w:rFonts w:ascii="Arial" w:hAnsi="Arial" w:cs="Arial"/>
          <w:color w:val="000000" w:themeColor="text1"/>
          <w:sz w:val="22"/>
          <w:lang w:val="es-ES"/>
        </w:rPr>
        <w:t xml:space="preserve"> </w:t>
      </w:r>
    </w:p>
    <w:p w14:paraId="45B3A508" w14:textId="29C36010" w:rsidR="006E2AF0" w:rsidRPr="0007099C" w:rsidRDefault="00795AE7" w:rsidP="00E728A1">
      <w:pPr>
        <w:spacing w:after="120" w:line="276" w:lineRule="auto"/>
        <w:ind w:firstLine="709"/>
        <w:jc w:val="both"/>
        <w:rPr>
          <w:rFonts w:ascii="Arial" w:hAnsi="Arial" w:cs="Arial"/>
          <w:color w:val="000000" w:themeColor="text1"/>
          <w:sz w:val="22"/>
          <w:lang w:val="es-ES"/>
        </w:rPr>
      </w:pPr>
      <w:r w:rsidRPr="0007099C">
        <w:rPr>
          <w:rFonts w:ascii="Arial" w:hAnsi="Arial" w:cs="Arial"/>
          <w:color w:val="000000" w:themeColor="text1"/>
          <w:sz w:val="22"/>
          <w:lang w:val="es-ES"/>
        </w:rPr>
        <w:t xml:space="preserve">Un </w:t>
      </w:r>
      <w:r w:rsidRPr="00DD33EE">
        <w:rPr>
          <w:rFonts w:ascii="Arial" w:hAnsi="Arial" w:cs="Arial"/>
          <w:i/>
          <w:iCs/>
          <w:color w:val="000000" w:themeColor="text1"/>
          <w:sz w:val="22"/>
          <w:lang w:val="es-ES"/>
        </w:rPr>
        <w:t>segundo</w:t>
      </w:r>
      <w:r w:rsidRPr="0007099C">
        <w:rPr>
          <w:rFonts w:ascii="Arial" w:hAnsi="Arial" w:cs="Arial"/>
          <w:color w:val="000000" w:themeColor="text1"/>
          <w:sz w:val="22"/>
          <w:lang w:val="es-ES"/>
        </w:rPr>
        <w:t xml:space="preserve"> </w:t>
      </w:r>
      <w:r w:rsidR="00AE1425" w:rsidRPr="0007099C">
        <w:rPr>
          <w:rFonts w:ascii="Arial" w:hAnsi="Arial" w:cs="Arial"/>
          <w:color w:val="000000" w:themeColor="text1"/>
          <w:sz w:val="22"/>
          <w:lang w:val="es-ES"/>
        </w:rPr>
        <w:t>régim</w:t>
      </w:r>
      <w:r w:rsidR="007007E7" w:rsidRPr="0007099C">
        <w:rPr>
          <w:rFonts w:ascii="Arial" w:hAnsi="Arial" w:cs="Arial"/>
          <w:color w:val="000000" w:themeColor="text1"/>
          <w:sz w:val="22"/>
          <w:lang w:val="es-ES"/>
        </w:rPr>
        <w:t>e</w:t>
      </w:r>
      <w:r w:rsidR="00AE1425" w:rsidRPr="0007099C">
        <w:rPr>
          <w:rFonts w:ascii="Arial" w:hAnsi="Arial" w:cs="Arial"/>
          <w:color w:val="000000" w:themeColor="text1"/>
          <w:sz w:val="22"/>
          <w:lang w:val="es-ES"/>
        </w:rPr>
        <w:t>n</w:t>
      </w:r>
      <w:r w:rsidR="009D6ABA" w:rsidRPr="0007099C">
        <w:rPr>
          <w:rFonts w:ascii="Arial" w:hAnsi="Arial" w:cs="Arial"/>
          <w:color w:val="000000" w:themeColor="text1"/>
          <w:sz w:val="22"/>
          <w:lang w:val="es-ES"/>
        </w:rPr>
        <w:t xml:space="preserve"> o modalidad de contratación</w:t>
      </w:r>
      <w:r w:rsidRPr="0007099C">
        <w:rPr>
          <w:rFonts w:ascii="Arial" w:hAnsi="Arial" w:cs="Arial"/>
          <w:color w:val="000000" w:themeColor="text1"/>
          <w:sz w:val="22"/>
          <w:lang w:val="es-ES"/>
        </w:rPr>
        <w:t xml:space="preserve"> </w:t>
      </w:r>
      <w:r w:rsidR="000B660E" w:rsidRPr="0007099C">
        <w:rPr>
          <w:rFonts w:ascii="Arial" w:hAnsi="Arial" w:cs="Arial"/>
          <w:color w:val="000000" w:themeColor="text1"/>
          <w:sz w:val="22"/>
          <w:lang w:val="es-ES"/>
        </w:rPr>
        <w:t>se encuentra previst</w:t>
      </w:r>
      <w:r w:rsidR="009D6ABA" w:rsidRPr="0007099C">
        <w:rPr>
          <w:rFonts w:ascii="Arial" w:hAnsi="Arial" w:cs="Arial"/>
          <w:color w:val="000000" w:themeColor="text1"/>
          <w:sz w:val="22"/>
          <w:lang w:val="es-ES"/>
        </w:rPr>
        <w:t>a</w:t>
      </w:r>
      <w:r w:rsidR="000B660E" w:rsidRPr="0007099C">
        <w:rPr>
          <w:rFonts w:ascii="Arial" w:hAnsi="Arial" w:cs="Arial"/>
          <w:color w:val="000000" w:themeColor="text1"/>
          <w:sz w:val="22"/>
          <w:lang w:val="es-ES"/>
        </w:rPr>
        <w:t xml:space="preserve"> </w:t>
      </w:r>
      <w:r w:rsidR="009C495F" w:rsidRPr="0007099C">
        <w:rPr>
          <w:rFonts w:ascii="Arial" w:hAnsi="Arial" w:cs="Arial"/>
          <w:color w:val="000000" w:themeColor="text1"/>
          <w:sz w:val="22"/>
          <w:lang w:val="es-ES"/>
        </w:rPr>
        <w:t>en el Decreto</w:t>
      </w:r>
      <w:r w:rsidR="000B660E" w:rsidRPr="0007099C">
        <w:rPr>
          <w:rFonts w:ascii="Arial" w:hAnsi="Arial" w:cs="Arial"/>
          <w:color w:val="000000" w:themeColor="text1"/>
          <w:sz w:val="22"/>
          <w:lang w:val="es-ES"/>
        </w:rPr>
        <w:t xml:space="preserve"> 092 de 2017</w:t>
      </w:r>
      <w:r w:rsidR="009C495F" w:rsidRPr="0007099C">
        <w:rPr>
          <w:rFonts w:ascii="Arial" w:hAnsi="Arial" w:cs="Arial"/>
          <w:color w:val="000000" w:themeColor="text1"/>
          <w:sz w:val="22"/>
          <w:lang w:val="es-ES"/>
        </w:rPr>
        <w:t xml:space="preserve">, exceptuando lo consignado en su artículo </w:t>
      </w:r>
      <w:r w:rsidR="00A25613" w:rsidRPr="0007099C">
        <w:rPr>
          <w:rFonts w:ascii="Arial" w:hAnsi="Arial" w:cs="Arial"/>
          <w:color w:val="000000" w:themeColor="text1"/>
          <w:sz w:val="22"/>
          <w:lang w:val="es-ES"/>
        </w:rPr>
        <w:t>quinto</w:t>
      </w:r>
      <w:r w:rsidR="00583A65" w:rsidRPr="0007099C">
        <w:rPr>
          <w:rFonts w:ascii="Arial" w:hAnsi="Arial" w:cs="Arial"/>
          <w:color w:val="000000" w:themeColor="text1"/>
          <w:sz w:val="22"/>
          <w:lang w:val="es-ES"/>
        </w:rPr>
        <w:t>,</w:t>
      </w:r>
      <w:r w:rsidR="00A25613" w:rsidRPr="0007099C">
        <w:rPr>
          <w:rFonts w:ascii="Arial" w:hAnsi="Arial" w:cs="Arial"/>
          <w:color w:val="000000" w:themeColor="text1"/>
          <w:sz w:val="22"/>
          <w:lang w:val="es-ES"/>
        </w:rPr>
        <w:t xml:space="preserve"> </w:t>
      </w:r>
      <w:r w:rsidR="00AD3702" w:rsidRPr="0007099C">
        <w:rPr>
          <w:rFonts w:ascii="Arial" w:hAnsi="Arial" w:cs="Arial"/>
          <w:color w:val="000000" w:themeColor="text1"/>
          <w:sz w:val="22"/>
          <w:lang w:val="es-ES"/>
        </w:rPr>
        <w:t xml:space="preserve">pues </w:t>
      </w:r>
      <w:r w:rsidR="009C495F" w:rsidRPr="0007099C">
        <w:rPr>
          <w:rFonts w:ascii="Arial" w:hAnsi="Arial" w:cs="Arial"/>
          <w:color w:val="000000" w:themeColor="text1"/>
          <w:sz w:val="22"/>
          <w:lang w:val="es-ES"/>
        </w:rPr>
        <w:t>versa sobre convenios de asociación</w:t>
      </w:r>
      <w:r w:rsidR="000D071C" w:rsidRPr="0007099C">
        <w:rPr>
          <w:rFonts w:ascii="Arial" w:hAnsi="Arial" w:cs="Arial"/>
          <w:color w:val="000000" w:themeColor="text1"/>
          <w:sz w:val="22"/>
          <w:lang w:val="es-ES"/>
        </w:rPr>
        <w:t>. E</w:t>
      </w:r>
      <w:r w:rsidR="009C495F" w:rsidRPr="0007099C">
        <w:rPr>
          <w:rFonts w:ascii="Arial" w:hAnsi="Arial" w:cs="Arial"/>
          <w:color w:val="000000" w:themeColor="text1"/>
          <w:sz w:val="22"/>
          <w:lang w:val="es-ES"/>
        </w:rPr>
        <w:t>ste decreto desarrolla, en términos generales, la contratación autorizada por el artículo 355 de la Constitución Política</w:t>
      </w:r>
      <w:r w:rsidR="00A160BC" w:rsidRPr="0007099C">
        <w:rPr>
          <w:rFonts w:ascii="Arial" w:hAnsi="Arial" w:cs="Arial"/>
          <w:color w:val="000000" w:themeColor="text1"/>
          <w:sz w:val="22"/>
          <w:lang w:val="es-ES"/>
        </w:rPr>
        <w:t>,</w:t>
      </w:r>
      <w:r w:rsidR="009C495F" w:rsidRPr="0007099C">
        <w:rPr>
          <w:rFonts w:ascii="Arial" w:hAnsi="Arial" w:cs="Arial"/>
          <w:color w:val="000000" w:themeColor="text1"/>
          <w:sz w:val="22"/>
          <w:lang w:val="es-ES"/>
        </w:rPr>
        <w:t xml:space="preserve"> la cual en concordancia con el numeral 16 y el parágrafo tercero del artículo tercero de</w:t>
      </w:r>
      <w:r w:rsidR="003A2337">
        <w:rPr>
          <w:rFonts w:ascii="Arial" w:hAnsi="Arial" w:cs="Arial"/>
          <w:color w:val="000000" w:themeColor="text1"/>
          <w:sz w:val="22"/>
          <w:lang w:val="es-ES"/>
        </w:rPr>
        <w:t xml:space="preserve"> </w:t>
      </w:r>
      <w:r w:rsidR="009C495F" w:rsidRPr="0007099C">
        <w:rPr>
          <w:rFonts w:ascii="Arial" w:hAnsi="Arial" w:cs="Arial"/>
          <w:color w:val="000000" w:themeColor="text1"/>
          <w:sz w:val="22"/>
          <w:lang w:val="es-ES"/>
        </w:rPr>
        <w:t xml:space="preserve">la Ley 136 de 1994, puede manifestarse a través de convenios solidarios. </w:t>
      </w:r>
      <w:r w:rsidR="000B660E" w:rsidRPr="0007099C">
        <w:rPr>
          <w:rFonts w:ascii="Arial" w:hAnsi="Arial" w:cs="Arial"/>
          <w:color w:val="000000" w:themeColor="text1"/>
          <w:sz w:val="22"/>
          <w:lang w:val="es-ES"/>
        </w:rPr>
        <w:t xml:space="preserve"> </w:t>
      </w:r>
    </w:p>
    <w:p w14:paraId="08A060E5" w14:textId="59FCEA99" w:rsidR="003273B8" w:rsidRPr="0007099C" w:rsidRDefault="009C495F" w:rsidP="00E728A1">
      <w:pPr>
        <w:spacing w:after="120" w:line="276" w:lineRule="auto"/>
        <w:ind w:firstLine="709"/>
        <w:jc w:val="both"/>
        <w:rPr>
          <w:rFonts w:ascii="Arial" w:hAnsi="Arial" w:cs="Arial"/>
          <w:color w:val="000000" w:themeColor="text1"/>
          <w:sz w:val="22"/>
          <w:lang w:val="es-ES"/>
        </w:rPr>
      </w:pPr>
      <w:r w:rsidRPr="0007099C">
        <w:rPr>
          <w:rFonts w:ascii="Arial" w:hAnsi="Arial" w:cs="Arial"/>
          <w:color w:val="000000" w:themeColor="text1"/>
          <w:sz w:val="22"/>
          <w:lang w:val="es-ES"/>
        </w:rPr>
        <w:t xml:space="preserve">En este sentido, el régimen especial y preferente previsto en el Decreto 092 de 2017 </w:t>
      </w:r>
      <w:r w:rsidR="006E2AF0" w:rsidRPr="0007099C">
        <w:rPr>
          <w:rFonts w:ascii="Arial" w:hAnsi="Arial" w:cs="Arial"/>
          <w:color w:val="000000" w:themeColor="text1"/>
          <w:sz w:val="22"/>
          <w:lang w:val="es-ES"/>
        </w:rPr>
        <w:t xml:space="preserve">para la celebración de convenios solidarios </w:t>
      </w:r>
      <w:r w:rsidRPr="0007099C">
        <w:rPr>
          <w:rFonts w:ascii="Arial" w:hAnsi="Arial" w:cs="Arial"/>
          <w:color w:val="000000" w:themeColor="text1"/>
          <w:sz w:val="22"/>
          <w:lang w:val="es-ES"/>
        </w:rPr>
        <w:t xml:space="preserve">será aplicable </w:t>
      </w:r>
      <w:r w:rsidR="006E2AF0" w:rsidRPr="0007099C">
        <w:rPr>
          <w:rFonts w:ascii="Arial" w:hAnsi="Arial" w:cs="Arial"/>
          <w:color w:val="000000" w:themeColor="text1"/>
          <w:sz w:val="22"/>
          <w:lang w:val="es-ES"/>
        </w:rPr>
        <w:t xml:space="preserve">cuando se reúnan los siguientes requisitos: i) que las partes intervinientes sean, de un lado, entidades territoriales del orden nacional, departamental, distrital </w:t>
      </w:r>
      <w:r w:rsidR="00162EC2" w:rsidRPr="0007099C">
        <w:rPr>
          <w:rFonts w:ascii="Arial" w:hAnsi="Arial" w:cs="Arial"/>
          <w:color w:val="000000" w:themeColor="text1"/>
          <w:sz w:val="22"/>
          <w:lang w:val="es-ES"/>
        </w:rPr>
        <w:t>o m</w:t>
      </w:r>
      <w:r w:rsidR="006E2AF0" w:rsidRPr="0007099C">
        <w:rPr>
          <w:rFonts w:ascii="Arial" w:hAnsi="Arial" w:cs="Arial"/>
          <w:color w:val="000000" w:themeColor="text1"/>
          <w:sz w:val="22"/>
          <w:lang w:val="es-ES"/>
        </w:rPr>
        <w:t xml:space="preserve">unicipal y, de otro, organismos de acción comunal de reconocida idoneidad; </w:t>
      </w:r>
      <w:proofErr w:type="spellStart"/>
      <w:r w:rsidR="006E2AF0" w:rsidRPr="0007099C">
        <w:rPr>
          <w:rFonts w:ascii="Arial" w:hAnsi="Arial" w:cs="Arial"/>
          <w:color w:val="000000" w:themeColor="text1"/>
          <w:sz w:val="22"/>
          <w:lang w:val="es-ES"/>
        </w:rPr>
        <w:t>ii</w:t>
      </w:r>
      <w:proofErr w:type="spellEnd"/>
      <w:r w:rsidR="006E2AF0" w:rsidRPr="0007099C">
        <w:rPr>
          <w:rFonts w:ascii="Arial" w:hAnsi="Arial" w:cs="Arial"/>
          <w:color w:val="000000" w:themeColor="text1"/>
          <w:sz w:val="22"/>
          <w:lang w:val="es-ES"/>
        </w:rPr>
        <w:t xml:space="preserve">) que el objeto del contrato esté dirigido al impulso de programas y actividades de interés público </w:t>
      </w:r>
      <w:r w:rsidR="00064F8C">
        <w:rPr>
          <w:rFonts w:ascii="Arial" w:hAnsi="Arial" w:cs="Arial"/>
          <w:color w:val="000000" w:themeColor="text1"/>
          <w:sz w:val="22"/>
          <w:lang w:val="es-ES"/>
        </w:rPr>
        <w:t>acordes</w:t>
      </w:r>
      <w:r w:rsidR="00064F8C" w:rsidRPr="0007099C">
        <w:rPr>
          <w:rFonts w:ascii="Arial" w:hAnsi="Arial" w:cs="Arial"/>
          <w:color w:val="000000" w:themeColor="text1"/>
          <w:sz w:val="22"/>
          <w:lang w:val="es-ES"/>
        </w:rPr>
        <w:t xml:space="preserve"> </w:t>
      </w:r>
      <w:r w:rsidR="006E2AF0" w:rsidRPr="0007099C">
        <w:rPr>
          <w:rFonts w:ascii="Arial" w:hAnsi="Arial" w:cs="Arial"/>
          <w:color w:val="000000" w:themeColor="text1"/>
          <w:sz w:val="22"/>
          <w:lang w:val="es-ES"/>
        </w:rPr>
        <w:t xml:space="preserve">con el plan de desarrollo aplicable; </w:t>
      </w:r>
      <w:proofErr w:type="spellStart"/>
      <w:r w:rsidR="006E2AF0" w:rsidRPr="0007099C">
        <w:rPr>
          <w:rFonts w:ascii="Arial" w:hAnsi="Arial" w:cs="Arial"/>
          <w:color w:val="000000" w:themeColor="text1"/>
          <w:sz w:val="22"/>
          <w:lang w:val="es-ES"/>
        </w:rPr>
        <w:t>iii</w:t>
      </w:r>
      <w:proofErr w:type="spellEnd"/>
      <w:r w:rsidR="006E2AF0" w:rsidRPr="0007099C">
        <w:rPr>
          <w:rFonts w:ascii="Arial" w:hAnsi="Arial" w:cs="Arial"/>
          <w:color w:val="000000" w:themeColor="text1"/>
          <w:sz w:val="22"/>
          <w:lang w:val="es-ES"/>
        </w:rPr>
        <w:t>) que el contrato, independientemente de su cuantía, no refleje relaciones conmutativas que impliquen contraprestacion</w:t>
      </w:r>
      <w:r w:rsidR="0023044E" w:rsidRPr="0007099C">
        <w:rPr>
          <w:rFonts w:ascii="Arial" w:hAnsi="Arial" w:cs="Arial"/>
          <w:color w:val="000000" w:themeColor="text1"/>
          <w:sz w:val="22"/>
          <w:lang w:val="es-ES"/>
        </w:rPr>
        <w:t>es para la entidad del Estado;</w:t>
      </w:r>
      <w:r w:rsidR="006E2AF0" w:rsidRPr="0007099C">
        <w:rPr>
          <w:rFonts w:ascii="Arial" w:hAnsi="Arial" w:cs="Arial"/>
          <w:color w:val="000000" w:themeColor="text1"/>
          <w:sz w:val="22"/>
          <w:lang w:val="es-ES"/>
        </w:rPr>
        <w:t xml:space="preserve"> </w:t>
      </w:r>
      <w:r w:rsidR="0023044E" w:rsidRPr="0007099C">
        <w:rPr>
          <w:rFonts w:ascii="Arial" w:hAnsi="Arial" w:cs="Arial"/>
          <w:color w:val="000000" w:themeColor="text1"/>
          <w:sz w:val="22"/>
          <w:lang w:val="es-ES"/>
        </w:rPr>
        <w:t xml:space="preserve">y </w:t>
      </w:r>
      <w:proofErr w:type="spellStart"/>
      <w:r w:rsidR="006E2AF0" w:rsidRPr="0007099C">
        <w:rPr>
          <w:rFonts w:ascii="Arial" w:hAnsi="Arial" w:cs="Arial"/>
          <w:color w:val="000000" w:themeColor="text1"/>
          <w:sz w:val="22"/>
          <w:lang w:val="es-ES"/>
        </w:rPr>
        <w:t>iv</w:t>
      </w:r>
      <w:proofErr w:type="spellEnd"/>
      <w:r w:rsidR="006E2AF0" w:rsidRPr="0007099C">
        <w:rPr>
          <w:rFonts w:ascii="Arial" w:hAnsi="Arial" w:cs="Arial"/>
          <w:color w:val="000000" w:themeColor="text1"/>
          <w:sz w:val="22"/>
          <w:lang w:val="es-ES"/>
        </w:rPr>
        <w:t xml:space="preserve">) que la entidad del Estado no imparta instrucciones precisas para la ejecución del objeto convenido. </w:t>
      </w:r>
    </w:p>
    <w:p w14:paraId="4ECDB0CB" w14:textId="55E13D54" w:rsidR="006E2AF0" w:rsidRPr="0007099C" w:rsidRDefault="006E2AF0" w:rsidP="00E728A1">
      <w:pPr>
        <w:spacing w:after="120" w:line="276" w:lineRule="auto"/>
        <w:ind w:firstLine="709"/>
        <w:jc w:val="both"/>
        <w:rPr>
          <w:rFonts w:ascii="Arial" w:hAnsi="Arial" w:cs="Arial"/>
          <w:color w:val="000000" w:themeColor="text1"/>
          <w:sz w:val="22"/>
          <w:lang w:val="es-ES"/>
        </w:rPr>
      </w:pPr>
      <w:r w:rsidRPr="0007099C">
        <w:rPr>
          <w:rFonts w:ascii="Arial" w:hAnsi="Arial" w:cs="Arial"/>
          <w:color w:val="000000" w:themeColor="text1"/>
          <w:sz w:val="22"/>
          <w:lang w:val="es-ES"/>
        </w:rPr>
        <w:t xml:space="preserve">Así las cosas, en caso de que concurran los requisitos antes enunciados, se </w:t>
      </w:r>
      <w:r w:rsidR="00461046">
        <w:rPr>
          <w:rFonts w:ascii="Arial" w:hAnsi="Arial" w:cs="Arial"/>
          <w:color w:val="000000" w:themeColor="text1"/>
          <w:sz w:val="22"/>
          <w:lang w:val="es-ES"/>
        </w:rPr>
        <w:t xml:space="preserve">aplicará </w:t>
      </w:r>
      <w:r w:rsidRPr="0007099C">
        <w:rPr>
          <w:rFonts w:ascii="Arial" w:hAnsi="Arial" w:cs="Arial"/>
          <w:color w:val="000000" w:themeColor="text1"/>
          <w:sz w:val="22"/>
          <w:lang w:val="es-ES"/>
        </w:rPr>
        <w:t xml:space="preserve">al proceso de planeación, selección y contratación </w:t>
      </w:r>
      <w:r w:rsidR="000C53E9">
        <w:rPr>
          <w:rFonts w:ascii="Arial" w:hAnsi="Arial" w:cs="Arial"/>
          <w:color w:val="000000" w:themeColor="text1"/>
          <w:sz w:val="22"/>
          <w:lang w:val="es-ES"/>
        </w:rPr>
        <w:t xml:space="preserve">el procedimiento </w:t>
      </w:r>
      <w:r w:rsidRPr="0007099C">
        <w:rPr>
          <w:rFonts w:ascii="Arial" w:hAnsi="Arial" w:cs="Arial"/>
          <w:color w:val="000000" w:themeColor="text1"/>
          <w:sz w:val="22"/>
          <w:lang w:val="es-ES"/>
        </w:rPr>
        <w:t xml:space="preserve">previsto en el Decreto 092 de 2017 y, en lo no previsto </w:t>
      </w:r>
      <w:r w:rsidR="000C53E9">
        <w:rPr>
          <w:rFonts w:ascii="Arial" w:hAnsi="Arial" w:cs="Arial"/>
          <w:color w:val="000000" w:themeColor="text1"/>
          <w:sz w:val="22"/>
          <w:lang w:val="es-ES"/>
        </w:rPr>
        <w:t>en</w:t>
      </w:r>
      <w:r w:rsidR="000C53E9" w:rsidRPr="0007099C">
        <w:rPr>
          <w:rFonts w:ascii="Arial" w:hAnsi="Arial" w:cs="Arial"/>
          <w:color w:val="000000" w:themeColor="text1"/>
          <w:sz w:val="22"/>
          <w:lang w:val="es-ES"/>
        </w:rPr>
        <w:t xml:space="preserve"> </w:t>
      </w:r>
      <w:r w:rsidRPr="0007099C">
        <w:rPr>
          <w:rFonts w:ascii="Arial" w:hAnsi="Arial" w:cs="Arial"/>
          <w:color w:val="000000" w:themeColor="text1"/>
          <w:sz w:val="22"/>
          <w:lang w:val="es-ES"/>
        </w:rPr>
        <w:t xml:space="preserve">este, </w:t>
      </w:r>
      <w:r w:rsidR="00AD3702" w:rsidRPr="0007099C">
        <w:rPr>
          <w:rFonts w:ascii="Arial" w:hAnsi="Arial" w:cs="Arial"/>
          <w:color w:val="000000" w:themeColor="text1"/>
          <w:sz w:val="22"/>
          <w:lang w:val="es-ES"/>
        </w:rPr>
        <w:t xml:space="preserve">se </w:t>
      </w:r>
      <w:r w:rsidR="00461046">
        <w:rPr>
          <w:rFonts w:ascii="Arial" w:hAnsi="Arial" w:cs="Arial"/>
          <w:color w:val="000000" w:themeColor="text1"/>
          <w:sz w:val="22"/>
          <w:lang w:val="es-ES"/>
        </w:rPr>
        <w:t>complementará</w:t>
      </w:r>
      <w:r w:rsidRPr="0007099C">
        <w:rPr>
          <w:rFonts w:ascii="Arial" w:hAnsi="Arial" w:cs="Arial"/>
          <w:color w:val="000000" w:themeColor="text1"/>
          <w:sz w:val="22"/>
          <w:lang w:val="es-ES"/>
        </w:rPr>
        <w:t xml:space="preserve"> </w:t>
      </w:r>
      <w:r w:rsidR="000C53E9">
        <w:rPr>
          <w:rFonts w:ascii="Arial" w:hAnsi="Arial" w:cs="Arial"/>
          <w:color w:val="000000" w:themeColor="text1"/>
          <w:sz w:val="22"/>
          <w:lang w:val="es-ES"/>
        </w:rPr>
        <w:t xml:space="preserve">con </w:t>
      </w:r>
      <w:r w:rsidRPr="0007099C">
        <w:rPr>
          <w:rFonts w:ascii="Arial" w:hAnsi="Arial" w:cs="Arial"/>
          <w:color w:val="000000" w:themeColor="text1"/>
          <w:sz w:val="22"/>
          <w:lang w:val="es-ES"/>
        </w:rPr>
        <w:t xml:space="preserve">las normas previstas en el </w:t>
      </w:r>
      <w:r w:rsidR="009E2FAF" w:rsidRPr="0007099C">
        <w:rPr>
          <w:rFonts w:ascii="Arial" w:hAnsi="Arial" w:cs="Arial"/>
          <w:color w:val="000000" w:themeColor="text1"/>
          <w:sz w:val="22"/>
          <w:lang w:val="es-ES"/>
        </w:rPr>
        <w:t>E</w:t>
      </w:r>
      <w:r w:rsidRPr="0007099C">
        <w:rPr>
          <w:rFonts w:ascii="Arial" w:hAnsi="Arial" w:cs="Arial"/>
          <w:color w:val="000000" w:themeColor="text1"/>
          <w:sz w:val="22"/>
          <w:lang w:val="es-ES"/>
        </w:rPr>
        <w:t xml:space="preserve">statuto </w:t>
      </w:r>
      <w:r w:rsidR="009E2FAF" w:rsidRPr="0007099C">
        <w:rPr>
          <w:rFonts w:ascii="Arial" w:hAnsi="Arial" w:cs="Arial"/>
          <w:color w:val="000000" w:themeColor="text1"/>
          <w:sz w:val="22"/>
          <w:lang w:val="es-ES"/>
        </w:rPr>
        <w:t>G</w:t>
      </w:r>
      <w:r w:rsidRPr="0007099C">
        <w:rPr>
          <w:rFonts w:ascii="Arial" w:hAnsi="Arial" w:cs="Arial"/>
          <w:color w:val="000000" w:themeColor="text1"/>
          <w:sz w:val="22"/>
          <w:lang w:val="es-ES"/>
        </w:rPr>
        <w:t xml:space="preserve">eneral de </w:t>
      </w:r>
      <w:r w:rsidR="007A6EAE" w:rsidRPr="0007099C">
        <w:rPr>
          <w:rFonts w:ascii="Arial" w:hAnsi="Arial" w:cs="Arial"/>
          <w:color w:val="000000" w:themeColor="text1"/>
          <w:sz w:val="22"/>
          <w:lang w:val="es-ES"/>
        </w:rPr>
        <w:t>C</w:t>
      </w:r>
      <w:r w:rsidRPr="0007099C">
        <w:rPr>
          <w:rFonts w:ascii="Arial" w:hAnsi="Arial" w:cs="Arial"/>
          <w:color w:val="000000" w:themeColor="text1"/>
          <w:sz w:val="22"/>
          <w:lang w:val="es-ES"/>
        </w:rPr>
        <w:t xml:space="preserve">ontratación </w:t>
      </w:r>
      <w:r w:rsidR="007A6EAE" w:rsidRPr="0007099C">
        <w:rPr>
          <w:rFonts w:ascii="Arial" w:hAnsi="Arial" w:cs="Arial"/>
          <w:color w:val="000000" w:themeColor="text1"/>
          <w:sz w:val="22"/>
          <w:lang w:val="es-ES"/>
        </w:rPr>
        <w:t>de la Administración P</w:t>
      </w:r>
      <w:r w:rsidRPr="0007099C">
        <w:rPr>
          <w:rFonts w:ascii="Arial" w:hAnsi="Arial" w:cs="Arial"/>
          <w:color w:val="000000" w:themeColor="text1"/>
          <w:sz w:val="22"/>
          <w:lang w:val="es-ES"/>
        </w:rPr>
        <w:t>ública</w:t>
      </w:r>
      <w:r w:rsidR="007B0DE5" w:rsidRPr="0007099C">
        <w:rPr>
          <w:rFonts w:ascii="Arial" w:hAnsi="Arial" w:cs="Arial"/>
          <w:color w:val="000000" w:themeColor="text1"/>
          <w:sz w:val="22"/>
          <w:lang w:val="es-ES"/>
        </w:rPr>
        <w:t>,</w:t>
      </w:r>
      <w:r w:rsidRPr="0007099C">
        <w:rPr>
          <w:rFonts w:ascii="Arial" w:hAnsi="Arial" w:cs="Arial"/>
          <w:color w:val="000000" w:themeColor="text1"/>
          <w:sz w:val="22"/>
          <w:lang w:val="es-ES"/>
        </w:rPr>
        <w:t xml:space="preserve"> con base en las remisiones </w:t>
      </w:r>
      <w:r w:rsidR="000C53E9">
        <w:rPr>
          <w:rFonts w:ascii="Arial" w:hAnsi="Arial" w:cs="Arial"/>
          <w:color w:val="000000" w:themeColor="text1"/>
          <w:sz w:val="22"/>
          <w:lang w:val="es-ES"/>
        </w:rPr>
        <w:t>efectuadas en</w:t>
      </w:r>
      <w:r w:rsidRPr="0007099C">
        <w:rPr>
          <w:rFonts w:ascii="Arial" w:hAnsi="Arial" w:cs="Arial"/>
          <w:color w:val="000000" w:themeColor="text1"/>
          <w:sz w:val="22"/>
          <w:lang w:val="es-ES"/>
        </w:rPr>
        <w:t xml:space="preserve"> los artículos séptimo y octavo de </w:t>
      </w:r>
      <w:r w:rsidR="000C53E9">
        <w:rPr>
          <w:rFonts w:ascii="Arial" w:hAnsi="Arial" w:cs="Arial"/>
          <w:color w:val="000000" w:themeColor="text1"/>
          <w:sz w:val="22"/>
          <w:lang w:val="es-ES"/>
        </w:rPr>
        <w:t>aquel</w:t>
      </w:r>
      <w:r w:rsidR="000C53E9" w:rsidRPr="0007099C">
        <w:rPr>
          <w:rFonts w:ascii="Arial" w:hAnsi="Arial" w:cs="Arial"/>
          <w:color w:val="000000" w:themeColor="text1"/>
          <w:sz w:val="22"/>
          <w:lang w:val="es-ES"/>
        </w:rPr>
        <w:t xml:space="preserve"> </w:t>
      </w:r>
      <w:r w:rsidRPr="0007099C">
        <w:rPr>
          <w:rFonts w:ascii="Arial" w:hAnsi="Arial" w:cs="Arial"/>
          <w:color w:val="000000" w:themeColor="text1"/>
          <w:sz w:val="22"/>
          <w:lang w:val="es-ES"/>
        </w:rPr>
        <w:t xml:space="preserve">Decreto. </w:t>
      </w:r>
    </w:p>
    <w:p w14:paraId="46B7A706" w14:textId="28BAB11F" w:rsidR="00CD73F8" w:rsidRPr="0007099C" w:rsidRDefault="007B0DE5" w:rsidP="00E728A1">
      <w:pPr>
        <w:spacing w:after="120" w:line="276" w:lineRule="auto"/>
        <w:ind w:firstLine="709"/>
        <w:jc w:val="both"/>
        <w:rPr>
          <w:rFonts w:ascii="Arial" w:eastAsia="Calibri" w:hAnsi="Arial" w:cs="Arial"/>
          <w:bCs/>
          <w:color w:val="000000" w:themeColor="text1"/>
          <w:sz w:val="22"/>
          <w:lang w:val="es-ES"/>
        </w:rPr>
      </w:pPr>
      <w:r w:rsidRPr="00DD33EE">
        <w:rPr>
          <w:rFonts w:ascii="Arial" w:hAnsi="Arial" w:cs="Arial"/>
          <w:i/>
          <w:iCs/>
          <w:color w:val="000000" w:themeColor="text1"/>
          <w:sz w:val="22"/>
          <w:lang w:val="es-ES"/>
        </w:rPr>
        <w:t>Por último</w:t>
      </w:r>
      <w:r w:rsidR="00162EC2" w:rsidRPr="0007099C">
        <w:rPr>
          <w:rFonts w:ascii="Arial" w:hAnsi="Arial" w:cs="Arial"/>
          <w:color w:val="000000" w:themeColor="text1"/>
          <w:sz w:val="22"/>
          <w:lang w:val="es-ES"/>
        </w:rPr>
        <w:t xml:space="preserve">, </w:t>
      </w:r>
      <w:r w:rsidR="00461046">
        <w:rPr>
          <w:rFonts w:ascii="Arial" w:hAnsi="Arial" w:cs="Arial"/>
          <w:color w:val="000000" w:themeColor="text1"/>
          <w:sz w:val="22"/>
          <w:lang w:val="es-ES"/>
        </w:rPr>
        <w:t>mediante</w:t>
      </w:r>
      <w:r w:rsidR="00162EC2" w:rsidRPr="0007099C">
        <w:rPr>
          <w:rFonts w:ascii="Arial" w:hAnsi="Arial" w:cs="Arial"/>
          <w:color w:val="000000" w:themeColor="text1"/>
          <w:sz w:val="22"/>
          <w:lang w:val="es-ES"/>
        </w:rPr>
        <w:t xml:space="preserve"> la modificación </w:t>
      </w:r>
      <w:r w:rsidR="00461046">
        <w:rPr>
          <w:rFonts w:ascii="Arial" w:hAnsi="Arial" w:cs="Arial"/>
          <w:color w:val="000000" w:themeColor="text1"/>
          <w:sz w:val="22"/>
          <w:lang w:val="es-ES"/>
        </w:rPr>
        <w:t>realizada</w:t>
      </w:r>
      <w:r w:rsidR="00461046" w:rsidRPr="0007099C">
        <w:rPr>
          <w:rFonts w:ascii="Arial" w:hAnsi="Arial" w:cs="Arial"/>
          <w:color w:val="000000" w:themeColor="text1"/>
          <w:sz w:val="22"/>
          <w:lang w:val="es-ES"/>
        </w:rPr>
        <w:t xml:space="preserve"> </w:t>
      </w:r>
      <w:r w:rsidR="00162EC2" w:rsidRPr="0007099C">
        <w:rPr>
          <w:rFonts w:ascii="Arial" w:hAnsi="Arial" w:cs="Arial"/>
          <w:color w:val="000000" w:themeColor="text1"/>
          <w:sz w:val="22"/>
          <w:lang w:val="es-ES"/>
        </w:rPr>
        <w:t xml:space="preserve">por la Ley 1955 de 2019, </w:t>
      </w:r>
      <w:r w:rsidR="0046502B" w:rsidRPr="0007099C">
        <w:rPr>
          <w:rFonts w:ascii="Arial" w:hAnsi="Arial" w:cs="Arial"/>
          <w:color w:val="000000" w:themeColor="text1"/>
          <w:sz w:val="22"/>
          <w:lang w:val="es-ES"/>
        </w:rPr>
        <w:t>se presenta un</w:t>
      </w:r>
      <w:r w:rsidR="0023044E" w:rsidRPr="0007099C">
        <w:rPr>
          <w:rFonts w:ascii="Arial" w:hAnsi="Arial" w:cs="Arial"/>
          <w:color w:val="000000" w:themeColor="text1"/>
          <w:sz w:val="22"/>
          <w:lang w:val="es-ES"/>
        </w:rPr>
        <w:t xml:space="preserve"> tercer </w:t>
      </w:r>
      <w:r w:rsidR="00464064" w:rsidRPr="0007099C">
        <w:rPr>
          <w:rFonts w:ascii="Arial" w:hAnsi="Arial" w:cs="Arial"/>
          <w:color w:val="000000" w:themeColor="text1"/>
          <w:sz w:val="22"/>
          <w:lang w:val="es-ES"/>
        </w:rPr>
        <w:t>régimen</w:t>
      </w:r>
      <w:r w:rsidR="007A6EAE" w:rsidRPr="0007099C">
        <w:rPr>
          <w:rFonts w:ascii="Arial" w:hAnsi="Arial" w:cs="Arial"/>
          <w:color w:val="000000" w:themeColor="text1"/>
          <w:sz w:val="22"/>
          <w:lang w:val="es-ES"/>
        </w:rPr>
        <w:t>,</w:t>
      </w:r>
      <w:r w:rsidR="0023044E" w:rsidRPr="0007099C">
        <w:rPr>
          <w:rFonts w:ascii="Arial" w:hAnsi="Arial" w:cs="Arial"/>
          <w:color w:val="000000" w:themeColor="text1"/>
          <w:sz w:val="22"/>
          <w:lang w:val="es-ES"/>
        </w:rPr>
        <w:t xml:space="preserve"> que encuentra su fundamento en el numeral 16 y los parágrafos tercero y quinto de</w:t>
      </w:r>
      <w:r w:rsidR="001708CF" w:rsidRPr="0007099C">
        <w:rPr>
          <w:rFonts w:ascii="Arial" w:hAnsi="Arial" w:cs="Arial"/>
          <w:color w:val="000000" w:themeColor="text1"/>
          <w:sz w:val="22"/>
          <w:lang w:val="es-ES"/>
        </w:rPr>
        <w:t>l artículo tercero</w:t>
      </w:r>
      <w:r w:rsidR="001708CF" w:rsidRPr="004D5633">
        <w:rPr>
          <w:rFonts w:ascii="Arial" w:hAnsi="Arial" w:cs="Arial"/>
          <w:color w:val="000000" w:themeColor="text1"/>
          <w:sz w:val="22"/>
          <w:lang w:val="es-ES"/>
        </w:rPr>
        <w:t xml:space="preserve"> </w:t>
      </w:r>
      <w:r w:rsidR="001708CF" w:rsidRPr="0007099C">
        <w:rPr>
          <w:rFonts w:ascii="Arial" w:hAnsi="Arial" w:cs="Arial"/>
          <w:color w:val="000000" w:themeColor="text1"/>
          <w:sz w:val="22"/>
          <w:lang w:val="es-ES"/>
        </w:rPr>
        <w:t>de</w:t>
      </w:r>
      <w:r w:rsidR="0023044E" w:rsidRPr="0007099C">
        <w:rPr>
          <w:rFonts w:ascii="Arial" w:hAnsi="Arial" w:cs="Arial"/>
          <w:color w:val="000000" w:themeColor="text1"/>
          <w:sz w:val="22"/>
          <w:lang w:val="es-ES"/>
        </w:rPr>
        <w:t xml:space="preserve"> la Ley 136 de 1994</w:t>
      </w:r>
      <w:r w:rsidR="004D5633">
        <w:rPr>
          <w:rFonts w:ascii="Arial" w:hAnsi="Arial" w:cs="Arial"/>
          <w:color w:val="000000" w:themeColor="text1"/>
          <w:sz w:val="22"/>
          <w:lang w:val="es-ES"/>
        </w:rPr>
        <w:t xml:space="preserve"> y el artículo 39 de la Ley </w:t>
      </w:r>
      <w:r w:rsidR="00580F88" w:rsidRPr="0007099C">
        <w:rPr>
          <w:rFonts w:ascii="Arial" w:hAnsi="Arial" w:cs="Arial"/>
          <w:color w:val="000000" w:themeColor="text1"/>
          <w:sz w:val="22"/>
          <w:lang w:val="es-ES"/>
        </w:rPr>
        <w:t>. Estas</w:t>
      </w:r>
      <w:r w:rsidR="00FF5A98" w:rsidRPr="0007099C">
        <w:rPr>
          <w:rFonts w:ascii="Arial" w:hAnsi="Arial" w:cs="Arial"/>
          <w:color w:val="000000" w:themeColor="text1"/>
          <w:sz w:val="22"/>
          <w:lang w:val="es-ES"/>
        </w:rPr>
        <w:t xml:space="preserve"> normas deben interpretarse armónicamente con lo dispuesto en el artículo 141 de la precitada Ley y el artículo 55 de la Ley 743 de 2002</w:t>
      </w:r>
      <w:r w:rsidR="0023044E" w:rsidRPr="0007099C">
        <w:rPr>
          <w:rFonts w:ascii="Arial" w:hAnsi="Arial" w:cs="Arial"/>
          <w:color w:val="000000" w:themeColor="text1"/>
          <w:sz w:val="22"/>
          <w:lang w:val="es-ES"/>
        </w:rPr>
        <w:t xml:space="preserve">. </w:t>
      </w:r>
      <w:r w:rsidR="00FF5A98" w:rsidRPr="0007099C">
        <w:rPr>
          <w:rFonts w:ascii="Arial" w:hAnsi="Arial" w:cs="Arial"/>
          <w:color w:val="000000" w:themeColor="text1"/>
          <w:sz w:val="22"/>
          <w:lang w:val="es-ES"/>
        </w:rPr>
        <w:t xml:space="preserve">Al respecto, es necesario señalar que, además de los casos específicos regulados </w:t>
      </w:r>
      <w:r w:rsidR="00F9153D" w:rsidRPr="0007099C">
        <w:rPr>
          <w:rFonts w:ascii="Arial" w:hAnsi="Arial" w:cs="Arial"/>
          <w:color w:val="000000" w:themeColor="text1"/>
          <w:sz w:val="22"/>
          <w:lang w:val="es-ES"/>
        </w:rPr>
        <w:t>en</w:t>
      </w:r>
      <w:r w:rsidR="00FF5A98" w:rsidRPr="0007099C">
        <w:rPr>
          <w:rFonts w:ascii="Arial" w:hAnsi="Arial" w:cs="Arial"/>
          <w:color w:val="000000" w:themeColor="text1"/>
          <w:sz w:val="22"/>
          <w:lang w:val="es-ES"/>
        </w:rPr>
        <w:t xml:space="preserve"> el parágrafo tercero de la Ley 136 de 1994 y el Decreto </w:t>
      </w:r>
      <w:r w:rsidR="00FF5A98" w:rsidRPr="0007099C">
        <w:rPr>
          <w:rFonts w:ascii="Arial" w:hAnsi="Arial" w:cs="Arial"/>
          <w:color w:val="000000" w:themeColor="text1"/>
          <w:sz w:val="22"/>
          <w:lang w:val="es-ES"/>
        </w:rPr>
        <w:lastRenderedPageBreak/>
        <w:t xml:space="preserve">092 de 2017, </w:t>
      </w:r>
      <w:r w:rsidR="00FF5A98" w:rsidRPr="0007099C">
        <w:rPr>
          <w:rFonts w:ascii="Arial" w:eastAsia="Calibri" w:hAnsi="Arial" w:cs="Arial"/>
          <w:bCs/>
          <w:color w:val="000000" w:themeColor="text1"/>
          <w:sz w:val="22"/>
          <w:lang w:val="es-ES"/>
        </w:rPr>
        <w:t>«Las organizaciones comunitarias […] podrán vincularse al desarrollo y mejoramiento municipal mediante la participación en el ejercicio de las funciones, la prestación de servicios o la ejecución de obras públicas a cargo de la administración central o descentralizada»</w:t>
      </w:r>
      <w:r w:rsidR="00FF5A98" w:rsidRPr="0007099C">
        <w:rPr>
          <w:rStyle w:val="Refdenotaalpie"/>
          <w:rFonts w:ascii="Arial" w:eastAsia="Calibri" w:hAnsi="Arial" w:cs="Arial"/>
          <w:bCs/>
          <w:color w:val="000000" w:themeColor="text1"/>
          <w:sz w:val="22"/>
          <w:lang w:val="es-ES"/>
        </w:rPr>
        <w:footnoteReference w:id="2"/>
      </w:r>
      <w:r w:rsidR="00E46D78" w:rsidRPr="0007099C">
        <w:rPr>
          <w:rFonts w:ascii="Arial" w:eastAsia="Calibri" w:hAnsi="Arial" w:cs="Arial"/>
          <w:bCs/>
          <w:color w:val="000000" w:themeColor="text1"/>
          <w:sz w:val="22"/>
          <w:lang w:val="es-ES"/>
        </w:rPr>
        <w:t>.</w:t>
      </w:r>
      <w:r w:rsidR="00CD73F8" w:rsidRPr="0007099C">
        <w:rPr>
          <w:rFonts w:ascii="Arial" w:eastAsia="Calibri" w:hAnsi="Arial" w:cs="Arial"/>
          <w:bCs/>
          <w:color w:val="000000" w:themeColor="text1"/>
          <w:sz w:val="22"/>
          <w:lang w:val="es-ES"/>
        </w:rPr>
        <w:t xml:space="preserve"> </w:t>
      </w:r>
      <w:r w:rsidR="00E46D78" w:rsidRPr="0007099C">
        <w:rPr>
          <w:rFonts w:ascii="Arial" w:eastAsia="Calibri" w:hAnsi="Arial" w:cs="Arial"/>
          <w:bCs/>
          <w:color w:val="000000" w:themeColor="text1"/>
          <w:sz w:val="22"/>
          <w:lang w:val="es-ES"/>
        </w:rPr>
        <w:t>P</w:t>
      </w:r>
      <w:r w:rsidR="00CD73F8" w:rsidRPr="0007099C">
        <w:rPr>
          <w:rFonts w:ascii="Arial" w:eastAsia="Calibri" w:hAnsi="Arial" w:cs="Arial"/>
          <w:bCs/>
          <w:color w:val="000000" w:themeColor="text1"/>
          <w:sz w:val="22"/>
          <w:lang w:val="es-ES"/>
        </w:rPr>
        <w:t xml:space="preserve">ara </w:t>
      </w:r>
      <w:r w:rsidR="00E46D78" w:rsidRPr="0007099C">
        <w:rPr>
          <w:rFonts w:ascii="Arial" w:eastAsia="Calibri" w:hAnsi="Arial" w:cs="Arial"/>
          <w:bCs/>
          <w:color w:val="000000" w:themeColor="text1"/>
          <w:sz w:val="22"/>
          <w:lang w:val="es-ES"/>
        </w:rPr>
        <w:t>ese</w:t>
      </w:r>
      <w:r w:rsidR="00CD73F8" w:rsidRPr="0007099C">
        <w:rPr>
          <w:rFonts w:ascii="Arial" w:eastAsia="Calibri" w:hAnsi="Arial" w:cs="Arial"/>
          <w:bCs/>
          <w:color w:val="000000" w:themeColor="text1"/>
          <w:sz w:val="22"/>
          <w:lang w:val="es-ES"/>
        </w:rPr>
        <w:t xml:space="preserve"> efecto, se </w:t>
      </w:r>
      <w:r w:rsidR="00035FDF">
        <w:rPr>
          <w:rFonts w:ascii="Arial" w:eastAsia="Calibri" w:hAnsi="Arial" w:cs="Arial"/>
          <w:bCs/>
          <w:color w:val="000000" w:themeColor="text1"/>
          <w:sz w:val="22"/>
          <w:lang w:val="es-ES"/>
        </w:rPr>
        <w:t>aplicarán</w:t>
      </w:r>
      <w:r w:rsidR="00CD73F8" w:rsidRPr="0007099C">
        <w:rPr>
          <w:rFonts w:ascii="Arial" w:eastAsia="Calibri" w:hAnsi="Arial" w:cs="Arial"/>
          <w:bCs/>
          <w:color w:val="000000" w:themeColor="text1"/>
          <w:sz w:val="22"/>
          <w:lang w:val="es-ES"/>
        </w:rPr>
        <w:t xml:space="preserve"> los artículos 375 a 378 del Decreto 1333 de 1986 y al </w:t>
      </w:r>
      <w:r w:rsidR="00941EE5" w:rsidRPr="0007099C">
        <w:rPr>
          <w:rFonts w:ascii="Arial" w:eastAsia="Calibri" w:hAnsi="Arial" w:cs="Arial"/>
          <w:bCs/>
          <w:color w:val="000000" w:themeColor="text1"/>
          <w:sz w:val="22"/>
          <w:lang w:val="es-ES"/>
        </w:rPr>
        <w:t>E</w:t>
      </w:r>
      <w:r w:rsidR="00CD73F8" w:rsidRPr="0007099C">
        <w:rPr>
          <w:rFonts w:ascii="Arial" w:eastAsia="Calibri" w:hAnsi="Arial" w:cs="Arial"/>
          <w:bCs/>
          <w:color w:val="000000" w:themeColor="text1"/>
          <w:sz w:val="22"/>
          <w:lang w:val="es-ES"/>
        </w:rPr>
        <w:t xml:space="preserve">statuto </w:t>
      </w:r>
      <w:r w:rsidR="00941EE5" w:rsidRPr="0007099C">
        <w:rPr>
          <w:rFonts w:ascii="Arial" w:eastAsia="Calibri" w:hAnsi="Arial" w:cs="Arial"/>
          <w:bCs/>
          <w:color w:val="000000" w:themeColor="text1"/>
          <w:sz w:val="22"/>
          <w:lang w:val="es-ES"/>
        </w:rPr>
        <w:t>G</w:t>
      </w:r>
      <w:r w:rsidR="00CD73F8" w:rsidRPr="0007099C">
        <w:rPr>
          <w:rFonts w:ascii="Arial" w:eastAsia="Calibri" w:hAnsi="Arial" w:cs="Arial"/>
          <w:bCs/>
          <w:color w:val="000000" w:themeColor="text1"/>
          <w:sz w:val="22"/>
          <w:lang w:val="es-ES"/>
        </w:rPr>
        <w:t xml:space="preserve">eneral de </w:t>
      </w:r>
      <w:r w:rsidR="00941EE5" w:rsidRPr="0007099C">
        <w:rPr>
          <w:rFonts w:ascii="Arial" w:eastAsia="Calibri" w:hAnsi="Arial" w:cs="Arial"/>
          <w:bCs/>
          <w:color w:val="000000" w:themeColor="text1"/>
          <w:sz w:val="22"/>
          <w:lang w:val="es-ES"/>
        </w:rPr>
        <w:t>C</w:t>
      </w:r>
      <w:r w:rsidR="00CD73F8" w:rsidRPr="0007099C">
        <w:rPr>
          <w:rFonts w:ascii="Arial" w:eastAsia="Calibri" w:hAnsi="Arial" w:cs="Arial"/>
          <w:bCs/>
          <w:color w:val="000000" w:themeColor="text1"/>
          <w:sz w:val="22"/>
          <w:lang w:val="es-ES"/>
        </w:rPr>
        <w:t xml:space="preserve">ontratación </w:t>
      </w:r>
      <w:r w:rsidR="00941EE5" w:rsidRPr="0007099C">
        <w:rPr>
          <w:rFonts w:ascii="Arial" w:eastAsia="Calibri" w:hAnsi="Arial" w:cs="Arial"/>
          <w:bCs/>
          <w:color w:val="000000" w:themeColor="text1"/>
          <w:sz w:val="22"/>
          <w:lang w:val="es-ES"/>
        </w:rPr>
        <w:t>de la Adm</w:t>
      </w:r>
      <w:r w:rsidR="00A9650B" w:rsidRPr="0007099C">
        <w:rPr>
          <w:rFonts w:ascii="Arial" w:eastAsia="Calibri" w:hAnsi="Arial" w:cs="Arial"/>
          <w:bCs/>
          <w:color w:val="000000" w:themeColor="text1"/>
          <w:sz w:val="22"/>
          <w:lang w:val="es-ES"/>
        </w:rPr>
        <w:t>i</w:t>
      </w:r>
      <w:r w:rsidR="00941EE5" w:rsidRPr="0007099C">
        <w:rPr>
          <w:rFonts w:ascii="Arial" w:eastAsia="Calibri" w:hAnsi="Arial" w:cs="Arial"/>
          <w:bCs/>
          <w:color w:val="000000" w:themeColor="text1"/>
          <w:sz w:val="22"/>
          <w:lang w:val="es-ES"/>
        </w:rPr>
        <w:t>nistración Pública</w:t>
      </w:r>
      <w:r w:rsidR="00CD73F8" w:rsidRPr="0007099C">
        <w:rPr>
          <w:rFonts w:ascii="Arial" w:eastAsia="Calibri" w:hAnsi="Arial" w:cs="Arial"/>
          <w:bCs/>
          <w:color w:val="000000" w:themeColor="text1"/>
          <w:sz w:val="22"/>
          <w:lang w:val="es-ES"/>
        </w:rPr>
        <w:t xml:space="preserve">. </w:t>
      </w:r>
    </w:p>
    <w:p w14:paraId="150F2192" w14:textId="1FD348CD" w:rsidR="00237EAB" w:rsidRDefault="00237EAB" w:rsidP="00D94857">
      <w:pPr>
        <w:spacing w:line="276" w:lineRule="auto"/>
        <w:ind w:firstLine="709"/>
        <w:jc w:val="both"/>
        <w:rPr>
          <w:rFonts w:ascii="Arial" w:eastAsia="Calibri" w:hAnsi="Arial" w:cs="Arial"/>
          <w:bCs/>
          <w:color w:val="000000" w:themeColor="text1"/>
          <w:sz w:val="22"/>
          <w:lang w:val="es-ES"/>
        </w:rPr>
      </w:pPr>
      <w:r w:rsidRPr="0007099C">
        <w:rPr>
          <w:rFonts w:ascii="Arial" w:eastAsia="Calibri" w:hAnsi="Arial" w:cs="Arial"/>
          <w:bCs/>
          <w:color w:val="000000" w:themeColor="text1"/>
          <w:sz w:val="22"/>
          <w:lang w:val="es-ES"/>
        </w:rPr>
        <w:t xml:space="preserve">En conclusión, </w:t>
      </w:r>
      <w:r w:rsidR="00017261" w:rsidRPr="0007099C">
        <w:rPr>
          <w:rFonts w:ascii="Arial" w:eastAsia="Calibri" w:hAnsi="Arial" w:cs="Arial"/>
          <w:bCs/>
          <w:color w:val="000000" w:themeColor="text1"/>
          <w:sz w:val="22"/>
          <w:lang w:val="es-ES"/>
        </w:rPr>
        <w:t>la tercera modalidad de contratación</w:t>
      </w:r>
      <w:r w:rsidRPr="0007099C">
        <w:rPr>
          <w:rFonts w:ascii="Arial" w:eastAsia="Calibri" w:hAnsi="Arial" w:cs="Arial"/>
          <w:bCs/>
          <w:color w:val="000000" w:themeColor="text1"/>
          <w:sz w:val="22"/>
          <w:lang w:val="es-ES"/>
        </w:rPr>
        <w:t xml:space="preserve"> resulta aplicable a todos los casos no reglamentados a través de normas específicas en los que: i) se vinculen entidades del orden nacional, departamental, distrital o municipal y organizaciones comunales; </w:t>
      </w:r>
      <w:proofErr w:type="spellStart"/>
      <w:r w:rsidRPr="0007099C">
        <w:rPr>
          <w:rFonts w:ascii="Arial" w:eastAsia="Calibri" w:hAnsi="Arial" w:cs="Arial"/>
          <w:bCs/>
          <w:color w:val="000000" w:themeColor="text1"/>
          <w:sz w:val="22"/>
          <w:lang w:val="es-ES"/>
        </w:rPr>
        <w:t>ii</w:t>
      </w:r>
      <w:proofErr w:type="spellEnd"/>
      <w:r w:rsidRPr="0007099C">
        <w:rPr>
          <w:rFonts w:ascii="Arial" w:eastAsia="Calibri" w:hAnsi="Arial" w:cs="Arial"/>
          <w:bCs/>
          <w:color w:val="000000" w:themeColor="text1"/>
          <w:sz w:val="22"/>
          <w:lang w:val="es-ES"/>
        </w:rPr>
        <w:t>) se cumpla con el objetivo planteado en el numeral 16 y el parágrafo tercero del artículo tercero de la Ley 136 de 1994</w:t>
      </w:r>
      <w:r w:rsidR="00580F88" w:rsidRPr="0007099C">
        <w:rPr>
          <w:rFonts w:ascii="Arial" w:eastAsia="Calibri" w:hAnsi="Arial" w:cs="Arial"/>
          <w:bCs/>
          <w:color w:val="000000" w:themeColor="text1"/>
          <w:sz w:val="22"/>
          <w:lang w:val="es-ES"/>
        </w:rPr>
        <w:t>,</w:t>
      </w:r>
      <w:r w:rsidRPr="0007099C">
        <w:rPr>
          <w:rFonts w:ascii="Arial" w:eastAsia="Calibri" w:hAnsi="Arial" w:cs="Arial"/>
          <w:bCs/>
          <w:color w:val="000000" w:themeColor="text1"/>
          <w:sz w:val="22"/>
          <w:lang w:val="es-ES"/>
        </w:rPr>
        <w:t xml:space="preserve"> en consonancia con el artículo 355 constitucional</w:t>
      </w:r>
      <w:r w:rsidR="00AD3702" w:rsidRPr="0007099C">
        <w:rPr>
          <w:rFonts w:ascii="Arial" w:eastAsia="Calibri" w:hAnsi="Arial" w:cs="Arial"/>
          <w:bCs/>
          <w:color w:val="000000" w:themeColor="text1"/>
          <w:sz w:val="22"/>
          <w:lang w:val="es-ES"/>
        </w:rPr>
        <w:t xml:space="preserve">; </w:t>
      </w:r>
      <w:r w:rsidR="00E27305" w:rsidRPr="0007099C">
        <w:rPr>
          <w:rFonts w:ascii="Arial" w:eastAsia="Calibri" w:hAnsi="Arial" w:cs="Arial"/>
          <w:bCs/>
          <w:color w:val="000000" w:themeColor="text1"/>
          <w:sz w:val="22"/>
          <w:lang w:val="es-ES"/>
        </w:rPr>
        <w:t xml:space="preserve">y </w:t>
      </w:r>
      <w:proofErr w:type="spellStart"/>
      <w:r w:rsidR="00AD3702" w:rsidRPr="0007099C">
        <w:rPr>
          <w:rFonts w:ascii="Arial" w:eastAsia="Calibri" w:hAnsi="Arial" w:cs="Arial"/>
          <w:bCs/>
          <w:color w:val="000000" w:themeColor="text1"/>
          <w:sz w:val="22"/>
          <w:lang w:val="es-ES"/>
        </w:rPr>
        <w:t>iii</w:t>
      </w:r>
      <w:proofErr w:type="spellEnd"/>
      <w:r w:rsidR="00AD3702" w:rsidRPr="0007099C">
        <w:rPr>
          <w:rFonts w:ascii="Arial" w:eastAsia="Calibri" w:hAnsi="Arial" w:cs="Arial"/>
          <w:bCs/>
          <w:color w:val="000000" w:themeColor="text1"/>
          <w:sz w:val="22"/>
          <w:lang w:val="es-ES"/>
        </w:rPr>
        <w:t>) no exista otra forma especial de contratación</w:t>
      </w:r>
      <w:r w:rsidRPr="0007099C">
        <w:rPr>
          <w:rFonts w:ascii="Arial" w:eastAsia="Calibri" w:hAnsi="Arial" w:cs="Arial"/>
          <w:bCs/>
          <w:color w:val="000000" w:themeColor="text1"/>
          <w:sz w:val="22"/>
          <w:lang w:val="es-ES"/>
        </w:rPr>
        <w:t xml:space="preserve">. </w:t>
      </w:r>
    </w:p>
    <w:p w14:paraId="079C90E1" w14:textId="76BE4DD6" w:rsidR="00E728A1" w:rsidRDefault="00E728A1" w:rsidP="00D94857">
      <w:pPr>
        <w:jc w:val="both"/>
        <w:rPr>
          <w:rFonts w:ascii="Arial" w:eastAsia="Calibri" w:hAnsi="Arial" w:cs="Arial"/>
          <w:bCs/>
          <w:color w:val="000000" w:themeColor="text1"/>
          <w:sz w:val="22"/>
          <w:lang w:val="es-ES"/>
        </w:rPr>
      </w:pPr>
    </w:p>
    <w:p w14:paraId="74F7C933" w14:textId="2383FBEC" w:rsidR="00081913" w:rsidRDefault="00E728A1" w:rsidP="00825FB1">
      <w:pPr>
        <w:tabs>
          <w:tab w:val="left" w:pos="426"/>
        </w:tabs>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3. </w:t>
      </w:r>
      <w:r w:rsidR="0061316D" w:rsidRPr="00E728A1">
        <w:rPr>
          <w:rFonts w:ascii="Arial" w:eastAsia="Calibri" w:hAnsi="Arial" w:cs="Arial"/>
          <w:b/>
          <w:color w:val="000000" w:themeColor="text1"/>
          <w:sz w:val="22"/>
          <w:lang w:val="es-ES"/>
        </w:rPr>
        <w:t>Respuesta</w:t>
      </w:r>
      <w:r w:rsidR="00EC5889">
        <w:rPr>
          <w:rFonts w:ascii="Arial" w:eastAsia="Calibri" w:hAnsi="Arial" w:cs="Arial"/>
          <w:b/>
          <w:color w:val="000000" w:themeColor="text1"/>
          <w:sz w:val="22"/>
          <w:lang w:val="es-ES"/>
        </w:rPr>
        <w:t>s</w:t>
      </w:r>
    </w:p>
    <w:p w14:paraId="5EA67F48" w14:textId="77777777" w:rsidR="00E728A1" w:rsidRPr="00E728A1" w:rsidRDefault="00E728A1" w:rsidP="00825FB1">
      <w:pPr>
        <w:tabs>
          <w:tab w:val="left" w:pos="426"/>
        </w:tabs>
        <w:jc w:val="both"/>
        <w:rPr>
          <w:rFonts w:ascii="Arial" w:eastAsia="Calibri" w:hAnsi="Arial" w:cs="Arial"/>
          <w:b/>
          <w:color w:val="000000" w:themeColor="text1"/>
          <w:sz w:val="22"/>
          <w:lang w:val="es-ES"/>
        </w:rPr>
      </w:pPr>
    </w:p>
    <w:p w14:paraId="553881D4" w14:textId="1D29C49C" w:rsidR="004A303C" w:rsidRPr="0007099C" w:rsidRDefault="001E0729" w:rsidP="00825FB1">
      <w:pPr>
        <w:ind w:left="709" w:right="709"/>
        <w:jc w:val="both"/>
        <w:rPr>
          <w:rFonts w:ascii="Arial" w:eastAsia="Calibri" w:hAnsi="Arial" w:cs="Arial"/>
          <w:color w:val="000000" w:themeColor="text1"/>
          <w:sz w:val="21"/>
          <w:szCs w:val="21"/>
          <w:lang w:val="es-ES"/>
        </w:rPr>
      </w:pPr>
      <w:r w:rsidRPr="001E0729">
        <w:rPr>
          <w:rFonts w:ascii="Arial" w:eastAsia="Calibri" w:hAnsi="Arial" w:cs="Arial"/>
          <w:color w:val="000000" w:themeColor="text1"/>
          <w:sz w:val="21"/>
          <w:szCs w:val="21"/>
          <w:lang w:val="es-ES"/>
        </w:rPr>
        <w:t>«[…] 1. ¿Pueden las entidades sin ánimo de lucro -ESAL-, vincularse al desarrollo y mejoramiento municipal, tal como se observa en las normas presentadas o este procedimiento aplica solo para asociaciones de carácter comunitario? […]» teniendo en cuenta que el Decreto 092 de 2017 estableció el mecanismo para contratar con las ESAL y «[…] 2. ¿Procede conforme al articulado que se presenta, para la celebración de contratos o convenios la Contratación Directa (sic)?»</w:t>
      </w:r>
    </w:p>
    <w:p w14:paraId="255212DE" w14:textId="77777777" w:rsidR="00E728A1" w:rsidRDefault="00E728A1" w:rsidP="00E1109F">
      <w:pPr>
        <w:jc w:val="both"/>
        <w:rPr>
          <w:rFonts w:ascii="Arial" w:hAnsi="Arial" w:cs="Arial"/>
          <w:color w:val="000000" w:themeColor="text1"/>
          <w:sz w:val="22"/>
          <w:lang w:val="es-ES"/>
        </w:rPr>
      </w:pPr>
    </w:p>
    <w:p w14:paraId="05A39AA0" w14:textId="3E494014" w:rsidR="00EC5889" w:rsidRDefault="00EC5889" w:rsidP="00DD33EE">
      <w:pPr>
        <w:spacing w:before="120" w:after="120" w:line="276" w:lineRule="auto"/>
        <w:jc w:val="both"/>
        <w:rPr>
          <w:rFonts w:ascii="Arial" w:hAnsi="Arial" w:cs="Arial"/>
          <w:color w:val="000000" w:themeColor="text1"/>
          <w:sz w:val="22"/>
        </w:rPr>
      </w:pPr>
      <w:r w:rsidRPr="00EC5889">
        <w:rPr>
          <w:rFonts w:ascii="Arial" w:hAnsi="Arial" w:cs="Arial"/>
          <w:color w:val="000000" w:themeColor="text1"/>
          <w:sz w:val="22"/>
        </w:rPr>
        <w:t xml:space="preserve">De conformidad con la competencia otorgada en el numeral 8 del artículo 11 y numeral 5 del artículo 3 del Decreto Ley 4170 de 2011, la Agencia Nacional de Contratación Pública – Colombia Compra Eficiente atiende consultas relativas a temas contractuales en lo que se refiere a la aplicación de normas de carácter general en materia de compras y contratación pública. Por tal motivo, esta entidad carece de competencia para pronunciarse respecto de actuaciones contractuales específicas y, por ende, no es posible determinar </w:t>
      </w:r>
      <w:r w:rsidR="001A0D11">
        <w:rPr>
          <w:rFonts w:ascii="Arial" w:hAnsi="Arial" w:cs="Arial"/>
          <w:color w:val="000000" w:themeColor="text1"/>
          <w:sz w:val="22"/>
        </w:rPr>
        <w:t xml:space="preserve">en específico </w:t>
      </w:r>
      <w:r w:rsidRPr="00EC5889">
        <w:rPr>
          <w:rFonts w:ascii="Arial" w:hAnsi="Arial" w:cs="Arial"/>
          <w:color w:val="000000" w:themeColor="text1"/>
          <w:sz w:val="22"/>
        </w:rPr>
        <w:t>la modalidad de selección que deben utilizar las entidades estatales en sus procesos de contratación.</w:t>
      </w:r>
    </w:p>
    <w:p w14:paraId="5B263192" w14:textId="371133D5" w:rsidR="005223CB" w:rsidRDefault="00BD793F" w:rsidP="006047EC">
      <w:pPr>
        <w:spacing w:before="120" w:after="120" w:line="276" w:lineRule="auto"/>
        <w:ind w:firstLine="708"/>
        <w:jc w:val="both"/>
        <w:rPr>
          <w:rFonts w:ascii="Arial" w:hAnsi="Arial" w:cs="Arial"/>
          <w:color w:val="000000" w:themeColor="text1"/>
          <w:sz w:val="22"/>
          <w:lang w:val="es-ES"/>
        </w:rPr>
      </w:pPr>
      <w:r w:rsidRPr="00EF323F">
        <w:rPr>
          <w:rFonts w:ascii="Arial" w:hAnsi="Arial" w:cs="Arial"/>
          <w:color w:val="000000" w:themeColor="text1"/>
          <w:sz w:val="22"/>
        </w:rPr>
        <w:t xml:space="preserve">Por otra parte, </w:t>
      </w:r>
      <w:r w:rsidR="006209C8" w:rsidRPr="00EF323F">
        <w:rPr>
          <w:rFonts w:ascii="Arial" w:hAnsi="Arial" w:cs="Arial"/>
          <w:color w:val="000000" w:themeColor="text1"/>
          <w:sz w:val="22"/>
        </w:rPr>
        <w:t>respecto</w:t>
      </w:r>
      <w:r w:rsidR="006209C8">
        <w:rPr>
          <w:rFonts w:ascii="Arial" w:hAnsi="Arial" w:cs="Arial"/>
          <w:color w:val="000000" w:themeColor="text1"/>
          <w:sz w:val="22"/>
        </w:rPr>
        <w:t xml:space="preserve"> de una de las normas mencionadas por usted, esto es, </w:t>
      </w:r>
      <w:r w:rsidR="006209C8" w:rsidRPr="0007099C">
        <w:rPr>
          <w:rFonts w:ascii="Arial" w:hAnsi="Arial" w:cs="Arial"/>
          <w:color w:val="000000" w:themeColor="text1"/>
          <w:sz w:val="22"/>
          <w:lang w:val="es-ES"/>
        </w:rPr>
        <w:t>el parágrafo</w:t>
      </w:r>
      <w:r w:rsidR="006209C8">
        <w:rPr>
          <w:rFonts w:ascii="Arial" w:hAnsi="Arial" w:cs="Arial"/>
          <w:color w:val="000000" w:themeColor="text1"/>
          <w:sz w:val="22"/>
          <w:lang w:val="es-ES"/>
        </w:rPr>
        <w:t xml:space="preserve"> 3</w:t>
      </w:r>
      <w:r w:rsidR="006209C8" w:rsidRPr="0007099C">
        <w:rPr>
          <w:rFonts w:ascii="Arial" w:hAnsi="Arial" w:cs="Arial"/>
          <w:color w:val="000000" w:themeColor="text1"/>
          <w:sz w:val="22"/>
          <w:lang w:val="es-ES"/>
        </w:rPr>
        <w:t xml:space="preserve"> del artículo </w:t>
      </w:r>
      <w:r w:rsidR="006209C8">
        <w:rPr>
          <w:rFonts w:ascii="Arial" w:hAnsi="Arial" w:cs="Arial"/>
          <w:color w:val="000000" w:themeColor="text1"/>
          <w:sz w:val="22"/>
          <w:lang w:val="es-ES"/>
        </w:rPr>
        <w:t>3</w:t>
      </w:r>
      <w:r w:rsidR="006209C8" w:rsidRPr="0007099C">
        <w:rPr>
          <w:rFonts w:ascii="Arial" w:hAnsi="Arial" w:cs="Arial"/>
          <w:color w:val="000000" w:themeColor="text1"/>
          <w:sz w:val="22"/>
          <w:lang w:val="es-ES"/>
        </w:rPr>
        <w:t xml:space="preserve"> del a Ley 136 de 1994</w:t>
      </w:r>
      <w:r w:rsidR="006209C8">
        <w:rPr>
          <w:rFonts w:ascii="Arial" w:hAnsi="Arial" w:cs="Arial"/>
          <w:color w:val="000000" w:themeColor="text1"/>
          <w:sz w:val="22"/>
          <w:lang w:val="es-ES"/>
        </w:rPr>
        <w:t xml:space="preserve">, modificado por el artículo 6 de la Ley 1551 de 2012, esta es concordante con el Decreto 092 de 2017, excepto lo regulado en </w:t>
      </w:r>
      <w:r w:rsidR="004D5633">
        <w:rPr>
          <w:rFonts w:ascii="Arial" w:hAnsi="Arial" w:cs="Arial"/>
          <w:color w:val="000000" w:themeColor="text1"/>
          <w:sz w:val="22"/>
          <w:lang w:val="es-ES"/>
        </w:rPr>
        <w:t xml:space="preserve">su </w:t>
      </w:r>
      <w:r w:rsidR="006209C8">
        <w:rPr>
          <w:rFonts w:ascii="Arial" w:hAnsi="Arial" w:cs="Arial"/>
          <w:color w:val="000000" w:themeColor="text1"/>
          <w:sz w:val="22"/>
          <w:lang w:val="es-ES"/>
        </w:rPr>
        <w:t>artículo 5, por lo cual sí es posible vincular entidades sin ánimo de lucro mediante dicha norma citada en su consulta</w:t>
      </w:r>
      <w:r w:rsidR="00CB4B45">
        <w:rPr>
          <w:rFonts w:ascii="Arial" w:hAnsi="Arial" w:cs="Arial"/>
          <w:color w:val="000000" w:themeColor="text1"/>
          <w:sz w:val="22"/>
          <w:lang w:val="es-ES"/>
        </w:rPr>
        <w:t>. Lo anterior</w:t>
      </w:r>
      <w:r w:rsidR="003D4520">
        <w:rPr>
          <w:rFonts w:ascii="Arial" w:hAnsi="Arial" w:cs="Arial"/>
          <w:color w:val="000000" w:themeColor="text1"/>
          <w:sz w:val="22"/>
          <w:lang w:val="es-ES"/>
        </w:rPr>
        <w:t xml:space="preserve"> siempre</w:t>
      </w:r>
      <w:r w:rsidR="006209C8">
        <w:rPr>
          <w:rFonts w:ascii="Arial" w:hAnsi="Arial" w:cs="Arial"/>
          <w:color w:val="000000" w:themeColor="text1"/>
          <w:sz w:val="22"/>
          <w:lang w:val="es-ES"/>
        </w:rPr>
        <w:t xml:space="preserve"> que se</w:t>
      </w:r>
      <w:r w:rsidR="00CB4B45">
        <w:rPr>
          <w:rFonts w:ascii="Arial" w:hAnsi="Arial" w:cs="Arial"/>
          <w:color w:val="000000" w:themeColor="text1"/>
          <w:sz w:val="22"/>
          <w:lang w:val="es-ES"/>
        </w:rPr>
        <w:t xml:space="preserve"> trate de </w:t>
      </w:r>
      <w:r w:rsidR="006209C8" w:rsidRPr="006209C8">
        <w:rPr>
          <w:rFonts w:ascii="Arial" w:hAnsi="Arial" w:cs="Arial"/>
          <w:color w:val="000000" w:themeColor="text1"/>
          <w:sz w:val="22"/>
          <w:lang w:val="es-ES"/>
        </w:rPr>
        <w:t>organismos de acción comunal de reconocida idoneidad</w:t>
      </w:r>
      <w:r w:rsidR="006209C8">
        <w:rPr>
          <w:rFonts w:ascii="Arial" w:hAnsi="Arial" w:cs="Arial"/>
          <w:color w:val="000000" w:themeColor="text1"/>
          <w:sz w:val="22"/>
          <w:lang w:val="es-ES"/>
        </w:rPr>
        <w:t xml:space="preserve"> y cumplan los requisitos mencionados para la celebración de convenios solidarios mediante </w:t>
      </w:r>
      <w:r w:rsidR="006209C8" w:rsidRPr="0007099C">
        <w:rPr>
          <w:rFonts w:ascii="Arial" w:hAnsi="Arial" w:cs="Arial"/>
          <w:color w:val="000000" w:themeColor="text1"/>
          <w:sz w:val="22"/>
          <w:lang w:val="es-ES"/>
        </w:rPr>
        <w:t xml:space="preserve">el régimen especial y preferente previsto en el Decreto </w:t>
      </w:r>
      <w:r w:rsidR="006209C8" w:rsidRPr="0007099C">
        <w:rPr>
          <w:rFonts w:ascii="Arial" w:hAnsi="Arial" w:cs="Arial"/>
          <w:color w:val="000000" w:themeColor="text1"/>
          <w:sz w:val="22"/>
          <w:lang w:val="es-ES"/>
        </w:rPr>
        <w:lastRenderedPageBreak/>
        <w:t>092 de 2017</w:t>
      </w:r>
      <w:r w:rsidR="00C33C19">
        <w:rPr>
          <w:rFonts w:ascii="Arial" w:hAnsi="Arial" w:cs="Arial"/>
          <w:color w:val="000000" w:themeColor="text1"/>
          <w:sz w:val="22"/>
          <w:lang w:val="es-ES"/>
        </w:rPr>
        <w:t xml:space="preserve">, que es el </w:t>
      </w:r>
      <w:r w:rsidR="00FE5990">
        <w:rPr>
          <w:rFonts w:ascii="Arial" w:hAnsi="Arial" w:cs="Arial"/>
          <w:color w:val="000000" w:themeColor="text1"/>
          <w:sz w:val="22"/>
          <w:lang w:val="es-ES"/>
        </w:rPr>
        <w:t>«</w:t>
      </w:r>
      <w:r w:rsidR="00C33C19">
        <w:rPr>
          <w:rFonts w:ascii="Arial" w:hAnsi="Arial" w:cs="Arial"/>
          <w:color w:val="000000" w:themeColor="text1"/>
          <w:sz w:val="22"/>
          <w:lang w:val="es-ES"/>
        </w:rPr>
        <w:t>segundo régimen</w:t>
      </w:r>
      <w:r w:rsidR="00FE5990">
        <w:rPr>
          <w:rFonts w:ascii="Arial" w:hAnsi="Arial" w:cs="Arial"/>
          <w:color w:val="000000" w:themeColor="text1"/>
          <w:sz w:val="22"/>
          <w:lang w:val="es-ES"/>
        </w:rPr>
        <w:t>»</w:t>
      </w:r>
      <w:r w:rsidR="00C33C19">
        <w:rPr>
          <w:rFonts w:ascii="Arial" w:hAnsi="Arial" w:cs="Arial"/>
          <w:color w:val="000000" w:themeColor="text1"/>
          <w:sz w:val="22"/>
          <w:lang w:val="es-ES"/>
        </w:rPr>
        <w:t xml:space="preserve"> de celebración de convenios solidarios descrito en este documento</w:t>
      </w:r>
      <w:r w:rsidR="003D4520">
        <w:rPr>
          <w:rFonts w:ascii="Arial" w:hAnsi="Arial" w:cs="Arial"/>
          <w:color w:val="000000" w:themeColor="text1"/>
          <w:sz w:val="22"/>
          <w:lang w:val="es-ES"/>
        </w:rPr>
        <w:t>.</w:t>
      </w:r>
    </w:p>
    <w:p w14:paraId="571B358E" w14:textId="28240757" w:rsidR="003D4520" w:rsidRDefault="00FE5990" w:rsidP="006047EC">
      <w:pPr>
        <w:spacing w:before="120" w:after="120" w:line="276" w:lineRule="auto"/>
        <w:ind w:firstLine="708"/>
        <w:jc w:val="both"/>
        <w:rPr>
          <w:rFonts w:ascii="Arial" w:eastAsia="Calibri" w:hAnsi="Arial" w:cs="Arial"/>
          <w:bCs/>
          <w:color w:val="000000" w:themeColor="text1"/>
          <w:sz w:val="22"/>
          <w:lang w:val="es-ES"/>
        </w:rPr>
      </w:pPr>
      <w:r>
        <w:rPr>
          <w:rFonts w:ascii="Arial" w:hAnsi="Arial" w:cs="Arial"/>
          <w:color w:val="000000" w:themeColor="text1"/>
          <w:sz w:val="22"/>
          <w:lang w:val="es-ES"/>
        </w:rPr>
        <w:t>De otro lado</w:t>
      </w:r>
      <w:r w:rsidR="003D4520">
        <w:rPr>
          <w:rFonts w:ascii="Arial" w:hAnsi="Arial" w:cs="Arial"/>
          <w:color w:val="000000" w:themeColor="text1"/>
          <w:sz w:val="22"/>
          <w:lang w:val="es-ES"/>
        </w:rPr>
        <w:t>, sobre la otra norma mencionada</w:t>
      </w:r>
      <w:r w:rsidR="001A0D11">
        <w:rPr>
          <w:rFonts w:ascii="Arial" w:hAnsi="Arial" w:cs="Arial"/>
          <w:color w:val="000000" w:themeColor="text1"/>
          <w:sz w:val="22"/>
          <w:lang w:val="es-ES"/>
        </w:rPr>
        <w:t>,</w:t>
      </w:r>
      <w:r w:rsidR="003D4520">
        <w:rPr>
          <w:rFonts w:ascii="Arial" w:hAnsi="Arial" w:cs="Arial"/>
          <w:color w:val="000000" w:themeColor="text1"/>
          <w:sz w:val="22"/>
          <w:lang w:val="es-ES"/>
        </w:rPr>
        <w:t xml:space="preserve"> es</w:t>
      </w:r>
      <w:r w:rsidR="001A0D11">
        <w:rPr>
          <w:rFonts w:ascii="Arial" w:hAnsi="Arial" w:cs="Arial"/>
          <w:color w:val="000000" w:themeColor="text1"/>
          <w:sz w:val="22"/>
          <w:lang w:val="es-ES"/>
        </w:rPr>
        <w:t>to es,</w:t>
      </w:r>
      <w:r w:rsidR="003D4520">
        <w:rPr>
          <w:rFonts w:ascii="Arial" w:hAnsi="Arial" w:cs="Arial"/>
          <w:color w:val="000000" w:themeColor="text1"/>
          <w:sz w:val="22"/>
          <w:lang w:val="es-ES"/>
        </w:rPr>
        <w:t xml:space="preserve"> el artículo 141 de la </w:t>
      </w:r>
      <w:r w:rsidR="003D4520" w:rsidRPr="0007099C">
        <w:rPr>
          <w:rFonts w:ascii="Arial" w:hAnsi="Arial" w:cs="Arial"/>
          <w:color w:val="000000" w:themeColor="text1"/>
          <w:sz w:val="22"/>
          <w:lang w:val="es-ES"/>
        </w:rPr>
        <w:t>Ley 136 de 1994</w:t>
      </w:r>
      <w:r w:rsidR="003D4520">
        <w:rPr>
          <w:rFonts w:ascii="Arial" w:hAnsi="Arial" w:cs="Arial"/>
          <w:color w:val="000000" w:themeColor="text1"/>
          <w:sz w:val="22"/>
          <w:lang w:val="es-ES"/>
        </w:rPr>
        <w:t xml:space="preserve">, que en su parágrafo </w:t>
      </w:r>
      <w:r w:rsidR="001A0D11">
        <w:rPr>
          <w:rFonts w:ascii="Arial" w:hAnsi="Arial" w:cs="Arial"/>
          <w:color w:val="000000" w:themeColor="text1"/>
          <w:sz w:val="22"/>
          <w:lang w:val="es-ES"/>
        </w:rPr>
        <w:t xml:space="preserve">remite </w:t>
      </w:r>
      <w:r w:rsidR="003D4520">
        <w:rPr>
          <w:rFonts w:ascii="Arial" w:hAnsi="Arial" w:cs="Arial"/>
          <w:color w:val="000000" w:themeColor="text1"/>
          <w:sz w:val="22"/>
          <w:lang w:val="es-ES"/>
        </w:rPr>
        <w:t xml:space="preserve">al Decreto 1333 de 1986, </w:t>
      </w:r>
      <w:r w:rsidR="00D42503">
        <w:rPr>
          <w:rFonts w:ascii="Arial" w:hAnsi="Arial" w:cs="Arial"/>
          <w:color w:val="000000" w:themeColor="text1"/>
          <w:sz w:val="22"/>
          <w:lang w:val="es-ES"/>
        </w:rPr>
        <w:t xml:space="preserve">esta </w:t>
      </w:r>
      <w:r w:rsidR="00CE2BD5">
        <w:rPr>
          <w:rFonts w:ascii="Arial" w:hAnsi="Arial" w:cs="Arial"/>
          <w:color w:val="000000" w:themeColor="text1"/>
          <w:sz w:val="22"/>
          <w:lang w:val="es-ES"/>
        </w:rPr>
        <w:t xml:space="preserve">se refiere a </w:t>
      </w:r>
      <w:r w:rsidR="00CE2BD5" w:rsidRPr="0007099C">
        <w:rPr>
          <w:rFonts w:ascii="Arial" w:eastAsia="Calibri" w:hAnsi="Arial" w:cs="Arial"/>
          <w:bCs/>
          <w:color w:val="000000" w:themeColor="text1"/>
          <w:sz w:val="22"/>
          <w:lang w:val="es-ES"/>
        </w:rPr>
        <w:t>organizaciones comunales</w:t>
      </w:r>
      <w:r w:rsidR="00CE2BD5">
        <w:rPr>
          <w:rFonts w:ascii="Arial" w:eastAsia="Calibri" w:hAnsi="Arial" w:cs="Arial"/>
          <w:bCs/>
          <w:color w:val="000000" w:themeColor="text1"/>
          <w:sz w:val="22"/>
          <w:lang w:val="es-ES"/>
        </w:rPr>
        <w:t xml:space="preserve">, </w:t>
      </w:r>
      <w:r w:rsidR="001A53E0">
        <w:rPr>
          <w:rFonts w:ascii="Arial" w:eastAsia="Calibri" w:hAnsi="Arial" w:cs="Arial"/>
          <w:bCs/>
          <w:color w:val="000000" w:themeColor="text1"/>
          <w:sz w:val="22"/>
          <w:lang w:val="es-ES"/>
        </w:rPr>
        <w:t>que pueden ser entidades sin ánimo de lucro, y por ende mediante dicha norma se puede vincular este tipo de entidad</w:t>
      </w:r>
      <w:r w:rsidR="001A0D11">
        <w:rPr>
          <w:rFonts w:ascii="Arial" w:eastAsia="Calibri" w:hAnsi="Arial" w:cs="Arial"/>
          <w:bCs/>
          <w:color w:val="000000" w:themeColor="text1"/>
          <w:sz w:val="22"/>
          <w:lang w:val="es-ES"/>
        </w:rPr>
        <w:t>es</w:t>
      </w:r>
      <w:r w:rsidR="00C33C19">
        <w:rPr>
          <w:rFonts w:ascii="Arial" w:eastAsia="Calibri" w:hAnsi="Arial" w:cs="Arial"/>
          <w:bCs/>
          <w:color w:val="000000" w:themeColor="text1"/>
          <w:sz w:val="22"/>
          <w:lang w:val="es-ES"/>
        </w:rPr>
        <w:t xml:space="preserve">, cumpliendo los requisitos mencionados en el </w:t>
      </w:r>
      <w:r>
        <w:rPr>
          <w:rFonts w:ascii="Arial" w:eastAsia="Calibri" w:hAnsi="Arial" w:cs="Arial"/>
          <w:bCs/>
          <w:color w:val="000000" w:themeColor="text1"/>
          <w:sz w:val="22"/>
          <w:lang w:val="es-ES"/>
        </w:rPr>
        <w:t>«</w:t>
      </w:r>
      <w:r w:rsidR="00C33C19">
        <w:rPr>
          <w:rFonts w:ascii="Arial" w:eastAsia="Calibri" w:hAnsi="Arial" w:cs="Arial"/>
          <w:bCs/>
          <w:color w:val="000000" w:themeColor="text1"/>
          <w:sz w:val="22"/>
          <w:lang w:val="es-ES"/>
        </w:rPr>
        <w:t>tercer régimen</w:t>
      </w:r>
      <w:r>
        <w:rPr>
          <w:rFonts w:ascii="Arial" w:eastAsia="Calibri" w:hAnsi="Arial" w:cs="Arial"/>
          <w:bCs/>
          <w:color w:val="000000" w:themeColor="text1"/>
          <w:sz w:val="22"/>
          <w:lang w:val="es-ES"/>
        </w:rPr>
        <w:t>»</w:t>
      </w:r>
      <w:r w:rsidR="00C33C19">
        <w:rPr>
          <w:rFonts w:ascii="Arial" w:eastAsia="Calibri" w:hAnsi="Arial" w:cs="Arial"/>
          <w:bCs/>
          <w:color w:val="000000" w:themeColor="text1"/>
          <w:sz w:val="22"/>
          <w:lang w:val="es-ES"/>
        </w:rPr>
        <w:t xml:space="preserve"> de celebración de convenios solidarios señalado en el numeral 2.2 de este concepto.</w:t>
      </w:r>
    </w:p>
    <w:p w14:paraId="17E3D6C8" w14:textId="24C60221" w:rsidR="005223CB" w:rsidRPr="00765F4C" w:rsidRDefault="00FE5990" w:rsidP="00765F4C">
      <w:pPr>
        <w:spacing w:before="120"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 xml:space="preserve">Finalmente, cabe destacar lo señalado frente al «primer régimen» de contratación </w:t>
      </w:r>
      <w:r w:rsidRPr="00DD33EE">
        <w:rPr>
          <w:rFonts w:ascii="Arial" w:hAnsi="Arial" w:cs="Arial"/>
          <w:color w:val="000000" w:themeColor="text1"/>
          <w:sz w:val="22"/>
          <w:lang w:val="es-ES"/>
        </w:rPr>
        <w:t>desarrollado en el numeral 2.2.</w:t>
      </w:r>
      <w:r w:rsidRPr="00FE5990">
        <w:rPr>
          <w:rFonts w:ascii="Arial" w:hAnsi="Arial" w:cs="Arial"/>
          <w:color w:val="000000" w:themeColor="text1"/>
          <w:sz w:val="22"/>
          <w:lang w:val="es-ES"/>
        </w:rPr>
        <w:t xml:space="preserve"> </w:t>
      </w:r>
      <w:r>
        <w:rPr>
          <w:rFonts w:ascii="Arial" w:hAnsi="Arial" w:cs="Arial"/>
          <w:color w:val="000000" w:themeColor="text1"/>
          <w:sz w:val="22"/>
          <w:lang w:val="es-ES"/>
        </w:rPr>
        <w:t xml:space="preserve">de este concepto, que </w:t>
      </w:r>
      <w:r w:rsidRPr="00FE5990">
        <w:rPr>
          <w:rFonts w:ascii="Arial" w:hAnsi="Arial" w:cs="Arial"/>
          <w:color w:val="000000" w:themeColor="text1"/>
          <w:sz w:val="22"/>
          <w:lang w:val="es-ES"/>
        </w:rPr>
        <w:t>encuentra</w:t>
      </w:r>
      <w:r w:rsidRPr="0007099C">
        <w:rPr>
          <w:rFonts w:ascii="Arial" w:hAnsi="Arial" w:cs="Arial"/>
          <w:color w:val="000000" w:themeColor="text1"/>
          <w:sz w:val="22"/>
          <w:lang w:val="es-ES"/>
        </w:rPr>
        <w:t xml:space="preserve"> su fundamento en el parágrafo cuarto de la Ley 136 de 1994. Como ya se indicó, este determina una </w:t>
      </w:r>
      <w:proofErr w:type="spellStart"/>
      <w:r w:rsidRPr="0007099C">
        <w:rPr>
          <w:rFonts w:ascii="Arial" w:hAnsi="Arial" w:cs="Arial"/>
          <w:color w:val="000000" w:themeColor="text1"/>
          <w:sz w:val="22"/>
          <w:lang w:val="es-ES"/>
        </w:rPr>
        <w:t>sub-regla</w:t>
      </w:r>
      <w:proofErr w:type="spellEnd"/>
      <w:r w:rsidRPr="0007099C">
        <w:rPr>
          <w:rFonts w:ascii="Arial" w:hAnsi="Arial" w:cs="Arial"/>
          <w:color w:val="000000" w:themeColor="text1"/>
          <w:sz w:val="22"/>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07099C">
        <w:rPr>
          <w:rFonts w:ascii="Arial" w:hAnsi="Arial" w:cs="Arial"/>
          <w:color w:val="000000" w:themeColor="text1"/>
          <w:sz w:val="22"/>
          <w:lang w:val="es-ES"/>
        </w:rPr>
        <w:t>ii</w:t>
      </w:r>
      <w:proofErr w:type="spellEnd"/>
      <w:r w:rsidRPr="0007099C">
        <w:rPr>
          <w:rFonts w:ascii="Arial" w:hAnsi="Arial" w:cs="Arial"/>
          <w:color w:val="000000" w:themeColor="text1"/>
          <w:sz w:val="22"/>
          <w:lang w:val="es-ES"/>
        </w:rPr>
        <w:t xml:space="preserve">) que el objeto contractual consista en la ejecución de obras; y, </w:t>
      </w:r>
      <w:proofErr w:type="spellStart"/>
      <w:r w:rsidRPr="0007099C">
        <w:rPr>
          <w:rFonts w:ascii="Arial" w:hAnsi="Arial" w:cs="Arial"/>
          <w:color w:val="000000" w:themeColor="text1"/>
          <w:sz w:val="22"/>
          <w:lang w:val="es-ES"/>
        </w:rPr>
        <w:t>iii</w:t>
      </w:r>
      <w:proofErr w:type="spellEnd"/>
      <w:r w:rsidRPr="0007099C">
        <w:rPr>
          <w:rFonts w:ascii="Arial" w:hAnsi="Arial" w:cs="Arial"/>
          <w:color w:val="000000" w:themeColor="text1"/>
          <w:sz w:val="22"/>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p>
    <w:p w14:paraId="66ADC695" w14:textId="2023C907" w:rsidR="004A303C" w:rsidRPr="0007099C" w:rsidRDefault="004A303C" w:rsidP="005223CB">
      <w:pPr>
        <w:spacing w:before="120" w:after="120" w:line="276" w:lineRule="auto"/>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33A82DBA" w14:textId="77777777" w:rsidR="004A303C" w:rsidRPr="0007099C" w:rsidRDefault="004A303C" w:rsidP="000D64AD">
      <w:pPr>
        <w:spacing w:before="120" w:after="120"/>
        <w:ind w:firstLine="709"/>
        <w:jc w:val="both"/>
        <w:rPr>
          <w:rFonts w:ascii="Arial" w:eastAsia="Calibri" w:hAnsi="Arial" w:cs="Arial"/>
          <w:color w:val="000000" w:themeColor="text1"/>
          <w:sz w:val="22"/>
          <w:lang w:val="es-ES"/>
        </w:rPr>
      </w:pPr>
    </w:p>
    <w:p w14:paraId="5A62C5A1" w14:textId="77777777" w:rsidR="006D7735" w:rsidRDefault="006D7735" w:rsidP="006D7735">
      <w:pPr>
        <w:rPr>
          <w:rFonts w:ascii="Arial" w:eastAsia="Times New Roman" w:hAnsi="Arial" w:cs="Arial"/>
          <w:sz w:val="22"/>
          <w:lang w:val="es-CO" w:eastAsia="es-CO"/>
        </w:rPr>
      </w:pPr>
      <w:bookmarkStart w:id="5" w:name="_Hlk50986665"/>
      <w:bookmarkStart w:id="6" w:name="_Hlk55258198"/>
      <w:bookmarkEnd w:id="0"/>
      <w:bookmarkEnd w:id="1"/>
      <w:r>
        <w:rPr>
          <w:rFonts w:ascii="Arial" w:hAnsi="Arial" w:cs="Arial"/>
          <w:sz w:val="22"/>
          <w:lang w:eastAsia="es-CO"/>
        </w:rPr>
        <w:t>Atentamente,</w:t>
      </w:r>
    </w:p>
    <w:p w14:paraId="1A449512" w14:textId="77777777" w:rsidR="006D7735" w:rsidRDefault="006D7735" w:rsidP="006D7735">
      <w:pPr>
        <w:rPr>
          <w:rFonts w:ascii="Arial" w:hAnsi="Arial" w:cs="Arial"/>
          <w:sz w:val="22"/>
          <w:lang w:eastAsia="es-CO"/>
        </w:rPr>
      </w:pPr>
    </w:p>
    <w:p w14:paraId="54179660" w14:textId="4AE77260" w:rsidR="006D7735" w:rsidRDefault="006B3381" w:rsidP="006D7735">
      <w:pPr>
        <w:jc w:val="center"/>
        <w:rPr>
          <w:rFonts w:ascii="Arial" w:hAnsi="Arial" w:cs="Arial"/>
          <w:sz w:val="18"/>
          <w:szCs w:val="20"/>
          <w:lang w:eastAsia="es-CO"/>
        </w:rPr>
      </w:pPr>
      <w:r>
        <w:rPr>
          <w:noProof/>
        </w:rPr>
        <w:drawing>
          <wp:inline distT="0" distB="0" distL="0" distR="0" wp14:anchorId="0F8C0A69" wp14:editId="0A7817FE">
            <wp:extent cx="2514600" cy="1114425"/>
            <wp:effectExtent l="0" t="0" r="0" b="952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4724" name="Imagen 1881124724"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27F0BB9D" w14:textId="77777777" w:rsidR="006D7735" w:rsidRDefault="006D7735" w:rsidP="006D7735">
      <w:pPr>
        <w:jc w:val="center"/>
        <w:rPr>
          <w:rFonts w:ascii="Arial" w:hAnsi="Arial" w:cs="Arial"/>
          <w:sz w:val="18"/>
          <w:szCs w:val="20"/>
          <w:lang w:eastAsia="es-CO"/>
        </w:rPr>
      </w:pPr>
    </w:p>
    <w:p w14:paraId="595A4E99" w14:textId="77777777" w:rsidR="006D7735" w:rsidRDefault="006D7735" w:rsidP="006D773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D7735" w14:paraId="6484574C" w14:textId="77777777" w:rsidTr="006D7735">
        <w:trPr>
          <w:trHeight w:val="315"/>
        </w:trPr>
        <w:tc>
          <w:tcPr>
            <w:tcW w:w="488" w:type="dxa"/>
            <w:vAlign w:val="center"/>
            <w:hideMark/>
          </w:tcPr>
          <w:p w14:paraId="7886383E" w14:textId="77777777" w:rsidR="006D7735" w:rsidRDefault="006D7735">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0289B9B" w14:textId="77777777" w:rsidR="006D7735" w:rsidRDefault="006D7735">
            <w:pPr>
              <w:rPr>
                <w:rFonts w:ascii="Arial" w:hAnsi="Arial" w:cs="Arial"/>
                <w:sz w:val="16"/>
                <w:szCs w:val="16"/>
                <w:lang w:eastAsia="es-ES"/>
              </w:rPr>
            </w:pPr>
            <w:r>
              <w:rPr>
                <w:rFonts w:ascii="Arial" w:hAnsi="Arial" w:cs="Arial"/>
                <w:sz w:val="16"/>
                <w:szCs w:val="16"/>
                <w:lang w:eastAsia="es-ES"/>
              </w:rPr>
              <w:t>Ximena Ríos López</w:t>
            </w:r>
          </w:p>
          <w:p w14:paraId="40E67787" w14:textId="77777777" w:rsidR="006D7735" w:rsidRDefault="006D7735">
            <w:pPr>
              <w:rPr>
                <w:rFonts w:ascii="Arial" w:hAnsi="Arial" w:cs="Arial"/>
                <w:sz w:val="16"/>
                <w:szCs w:val="16"/>
                <w:lang w:eastAsia="es-ES"/>
              </w:rPr>
            </w:pPr>
            <w:r>
              <w:rPr>
                <w:rFonts w:ascii="Arial" w:hAnsi="Arial" w:cs="Arial"/>
                <w:sz w:val="16"/>
                <w:szCs w:val="16"/>
                <w:lang w:eastAsia="es-ES"/>
              </w:rPr>
              <w:t>Gestor T1-11 de la Subdirección de Gestión Contractual</w:t>
            </w:r>
          </w:p>
        </w:tc>
      </w:tr>
      <w:tr w:rsidR="006D7735" w14:paraId="19F0BDBD" w14:textId="77777777" w:rsidTr="006D7735">
        <w:trPr>
          <w:trHeight w:val="330"/>
        </w:trPr>
        <w:tc>
          <w:tcPr>
            <w:tcW w:w="488" w:type="dxa"/>
            <w:vAlign w:val="center"/>
            <w:hideMark/>
          </w:tcPr>
          <w:p w14:paraId="4415F5F8" w14:textId="77777777" w:rsidR="006D7735" w:rsidRDefault="006D7735">
            <w:pPr>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8A127F" w14:textId="77777777" w:rsidR="006D7735" w:rsidRDefault="006D7735">
            <w:pPr>
              <w:rPr>
                <w:rFonts w:ascii="Arial" w:hAnsi="Arial" w:cs="Arial"/>
                <w:sz w:val="16"/>
                <w:szCs w:val="16"/>
                <w:lang w:eastAsia="es-ES"/>
              </w:rPr>
            </w:pPr>
            <w:r>
              <w:rPr>
                <w:rFonts w:ascii="Arial" w:hAnsi="Arial" w:cs="Arial"/>
                <w:sz w:val="16"/>
                <w:szCs w:val="16"/>
                <w:lang w:eastAsia="es-ES"/>
              </w:rPr>
              <w:t>Sebastián Ramírez Grisales</w:t>
            </w:r>
          </w:p>
          <w:p w14:paraId="60F45F16" w14:textId="77777777" w:rsidR="006D7735" w:rsidRDefault="006D7735">
            <w:pPr>
              <w:rPr>
                <w:rFonts w:ascii="Arial" w:hAnsi="Arial" w:cs="Arial"/>
                <w:sz w:val="16"/>
                <w:szCs w:val="16"/>
                <w:lang w:eastAsia="es-ES"/>
              </w:rPr>
            </w:pPr>
            <w:r>
              <w:rPr>
                <w:rFonts w:ascii="Arial" w:hAnsi="Arial" w:cs="Arial"/>
                <w:sz w:val="16"/>
                <w:szCs w:val="16"/>
                <w:lang w:eastAsia="es-ES"/>
              </w:rPr>
              <w:t>Gestor T1-15 de la Subdirección de Gestión Contractual</w:t>
            </w:r>
          </w:p>
        </w:tc>
      </w:tr>
      <w:tr w:rsidR="006D7735" w14:paraId="58268F8A" w14:textId="77777777" w:rsidTr="006D7735">
        <w:trPr>
          <w:trHeight w:val="300"/>
        </w:trPr>
        <w:tc>
          <w:tcPr>
            <w:tcW w:w="488" w:type="dxa"/>
            <w:vAlign w:val="center"/>
            <w:hideMark/>
          </w:tcPr>
          <w:p w14:paraId="43ABC0F8" w14:textId="77777777" w:rsidR="006D7735" w:rsidRDefault="006D7735">
            <w:pPr>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6C49C" w14:textId="77777777" w:rsidR="006D7735" w:rsidRDefault="006D7735">
            <w:pPr>
              <w:rPr>
                <w:rFonts w:ascii="Arial" w:hAnsi="Arial" w:cs="Arial"/>
                <w:sz w:val="16"/>
                <w:szCs w:val="16"/>
                <w:lang w:eastAsia="es-ES"/>
              </w:rPr>
            </w:pPr>
            <w:r>
              <w:rPr>
                <w:rFonts w:ascii="Arial" w:hAnsi="Arial" w:cs="Arial"/>
                <w:sz w:val="16"/>
                <w:szCs w:val="16"/>
                <w:lang w:eastAsia="es-ES"/>
              </w:rPr>
              <w:t>Jorge Augusto Tirado Navarro</w:t>
            </w:r>
          </w:p>
          <w:p w14:paraId="17815856" w14:textId="77777777" w:rsidR="006D7735" w:rsidRDefault="006D7735">
            <w:pPr>
              <w:rPr>
                <w:rFonts w:ascii="Arial" w:hAnsi="Arial" w:cs="Arial"/>
                <w:sz w:val="16"/>
                <w:szCs w:val="16"/>
                <w:lang w:eastAsia="es-ES"/>
              </w:rPr>
            </w:pPr>
            <w:r>
              <w:rPr>
                <w:rFonts w:ascii="Arial" w:hAnsi="Arial" w:cs="Arial"/>
                <w:sz w:val="16"/>
                <w:szCs w:val="16"/>
                <w:lang w:eastAsia="es-ES"/>
              </w:rPr>
              <w:t>Subdirector de Gestión Contractual</w:t>
            </w:r>
          </w:p>
        </w:tc>
      </w:tr>
      <w:tr w:rsidR="006D7735" w14:paraId="145D376D" w14:textId="77777777" w:rsidTr="006D7735">
        <w:trPr>
          <w:trHeight w:val="300"/>
        </w:trPr>
        <w:tc>
          <w:tcPr>
            <w:tcW w:w="488" w:type="dxa"/>
            <w:vAlign w:val="center"/>
            <w:hideMark/>
          </w:tcPr>
          <w:p w14:paraId="5A5D9917" w14:textId="77777777" w:rsidR="006D7735" w:rsidRDefault="006D7735">
            <w:pPr>
              <w:rPr>
                <w:rFonts w:ascii="Arial" w:hAnsi="Arial" w:cs="Arial"/>
                <w:sz w:val="16"/>
                <w:szCs w:val="16"/>
                <w:lang w:eastAsia="es-ES"/>
              </w:rPr>
            </w:pPr>
            <w:r>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C70024" w14:textId="77777777" w:rsidR="006D7735" w:rsidRDefault="006D7735">
            <w:pPr>
              <w:rPr>
                <w:rFonts w:ascii="Arial" w:hAnsi="Arial" w:cs="Arial"/>
                <w:sz w:val="16"/>
                <w:szCs w:val="16"/>
                <w:lang w:eastAsia="es-ES"/>
              </w:rPr>
            </w:pPr>
            <w:r>
              <w:rPr>
                <w:rFonts w:ascii="Arial" w:hAnsi="Arial" w:cs="Arial"/>
                <w:sz w:val="16"/>
                <w:szCs w:val="16"/>
                <w:lang w:eastAsia="es-ES"/>
              </w:rPr>
              <w:t>0</w:t>
            </w:r>
          </w:p>
        </w:tc>
        <w:bookmarkEnd w:id="5"/>
        <w:bookmarkEnd w:id="6"/>
      </w:tr>
      <w:bookmarkEnd w:id="2"/>
    </w:tbl>
    <w:p w14:paraId="1B0D48EA" w14:textId="77777777" w:rsidR="00BD6605" w:rsidRPr="0007099C" w:rsidRDefault="00BD6605" w:rsidP="000D64AD">
      <w:pPr>
        <w:rPr>
          <w:color w:val="000000" w:themeColor="text1"/>
          <w:lang w:val="es-ES"/>
        </w:rPr>
      </w:pPr>
    </w:p>
    <w:sectPr w:rsidR="00BD6605" w:rsidRPr="0007099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EF4C7" w14:textId="77777777" w:rsidR="00FD1AFC" w:rsidRDefault="00FD1AFC" w:rsidP="004A303C">
      <w:r>
        <w:separator/>
      </w:r>
    </w:p>
  </w:endnote>
  <w:endnote w:type="continuationSeparator" w:id="0">
    <w:p w14:paraId="7C60C101" w14:textId="77777777" w:rsidR="00FD1AFC" w:rsidRDefault="00FD1AFC"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8217B7" w:rsidRDefault="00FD1AFC" w:rsidP="00322937">
    <w:pPr>
      <w:pStyle w:val="Sinespaciado"/>
      <w:jc w:val="right"/>
      <w:rPr>
        <w:rFonts w:ascii="Arial" w:hAnsi="Arial" w:cs="Arial"/>
        <w:sz w:val="18"/>
        <w:szCs w:val="18"/>
      </w:rPr>
    </w:pPr>
  </w:p>
  <w:p w14:paraId="2A927604" w14:textId="77777777" w:rsidR="00F501D2" w:rsidRDefault="00FD1AFC" w:rsidP="00322937">
    <w:pPr>
      <w:pStyle w:val="Sinespaciado"/>
      <w:jc w:val="right"/>
      <w:rPr>
        <w:rFonts w:ascii="Arial" w:hAnsi="Arial" w:cs="Arial"/>
        <w:sz w:val="18"/>
        <w:szCs w:val="18"/>
      </w:rPr>
    </w:pPr>
  </w:p>
  <w:p w14:paraId="4FC63438" w14:textId="77777777" w:rsidR="00FE42ED" w:rsidRPr="008217B7" w:rsidRDefault="00F432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25613">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25613">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01CE2E1A" w14:textId="77777777" w:rsidR="009047C5" w:rsidRDefault="00F43280" w:rsidP="00322937">
    <w:pPr>
      <w:pStyle w:val="Piedepgina"/>
      <w:jc w:val="center"/>
      <w:rPr>
        <w:lang w:val="es-ES"/>
      </w:rPr>
    </w:pPr>
    <w:r>
      <w:rPr>
        <w:noProof/>
        <w:lang w:val="es-ES_tradnl" w:eastAsia="es-ES_tradnl"/>
      </w:rPr>
      <w:drawing>
        <wp:inline distT="0" distB="0" distL="0" distR="0" wp14:anchorId="718D15A4" wp14:editId="4C8429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322937" w:rsidRPr="00E756AC" w:rsidRDefault="00FD1AFC" w:rsidP="007B0854">
    <w:pPr>
      <w:pStyle w:val="Piedepgina"/>
      <w:jc w:val="center"/>
      <w:rPr>
        <w:sz w:val="18"/>
        <w:szCs w:val="18"/>
        <w:lang w:val="es-ES"/>
      </w:rPr>
    </w:pPr>
  </w:p>
  <w:p w14:paraId="59B6DB65" w14:textId="77777777" w:rsidR="004A34D2" w:rsidRPr="00E756AC" w:rsidRDefault="00FD1AFC"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4771A" w14:textId="77777777" w:rsidR="00FD1AFC" w:rsidRDefault="00FD1AFC" w:rsidP="004A303C">
      <w:r>
        <w:separator/>
      </w:r>
    </w:p>
  </w:footnote>
  <w:footnote w:type="continuationSeparator" w:id="0">
    <w:p w14:paraId="5720DFD4" w14:textId="77777777" w:rsidR="00FD1AFC" w:rsidRDefault="00FD1AFC" w:rsidP="004A303C">
      <w:r>
        <w:continuationSeparator/>
      </w:r>
    </w:p>
  </w:footnote>
  <w:footnote w:id="1">
    <w:p w14:paraId="607E872D" w14:textId="649E802D" w:rsidR="003B5D12" w:rsidRPr="00087EDA" w:rsidRDefault="003B5D12" w:rsidP="00263984">
      <w:pPr>
        <w:pStyle w:val="Textonotapie"/>
        <w:ind w:firstLine="709"/>
        <w:jc w:val="both"/>
        <w:rPr>
          <w:rFonts w:ascii="Arial" w:hAnsi="Arial" w:cs="Arial"/>
          <w:sz w:val="19"/>
          <w:szCs w:val="19"/>
          <w:lang w:val="es-ES"/>
        </w:rPr>
      </w:pPr>
      <w:r w:rsidRPr="00087EDA">
        <w:rPr>
          <w:rStyle w:val="Refdenotaalpie"/>
          <w:rFonts w:ascii="Arial" w:hAnsi="Arial" w:cs="Arial"/>
          <w:sz w:val="19"/>
          <w:szCs w:val="19"/>
        </w:rPr>
        <w:footnoteRef/>
      </w:r>
      <w:r w:rsidRPr="00087EDA">
        <w:rPr>
          <w:rFonts w:ascii="Arial" w:hAnsi="Arial" w:cs="Arial"/>
          <w:sz w:val="19"/>
          <w:szCs w:val="19"/>
        </w:rPr>
        <w:t xml:space="preserve"> </w:t>
      </w:r>
      <w:r w:rsidRPr="00087EDA">
        <w:rPr>
          <w:rFonts w:ascii="Arial" w:hAnsi="Arial" w:cs="Arial"/>
          <w:sz w:val="19"/>
          <w:szCs w:val="19"/>
          <w:lang w:val="es-ES"/>
        </w:rPr>
        <w:t>El numeral 16 del artículo tercero de la Ley 136 de 1994 dispone:</w:t>
      </w:r>
      <w:r w:rsidR="00313F62" w:rsidRPr="00087EDA">
        <w:rPr>
          <w:rFonts w:ascii="Arial" w:hAnsi="Arial" w:cs="Arial"/>
          <w:color w:val="000000" w:themeColor="text1"/>
          <w:sz w:val="19"/>
          <w:szCs w:val="19"/>
          <w:lang w:val="es-CO"/>
        </w:rPr>
        <w:t xml:space="preserve"> «[…] </w:t>
      </w:r>
      <w:r w:rsidRPr="00087EDA">
        <w:rPr>
          <w:rFonts w:ascii="Arial" w:hAnsi="Arial"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00313F62" w:rsidRPr="00087EDA">
        <w:rPr>
          <w:rFonts w:ascii="Arial" w:hAnsi="Arial" w:cs="Arial"/>
          <w:color w:val="000000" w:themeColor="text1"/>
          <w:sz w:val="19"/>
          <w:szCs w:val="19"/>
          <w:lang w:val="es-CO"/>
        </w:rPr>
        <w:t xml:space="preserve"> […]».</w:t>
      </w:r>
    </w:p>
  </w:footnote>
  <w:footnote w:id="2">
    <w:p w14:paraId="58B42848" w14:textId="2801C9BE" w:rsidR="00FF5A98" w:rsidRPr="009413FD" w:rsidRDefault="00FF5A98" w:rsidP="00263984">
      <w:pPr>
        <w:pStyle w:val="Textonotapie"/>
        <w:ind w:firstLine="709"/>
        <w:jc w:val="both"/>
        <w:rPr>
          <w:rFonts w:ascii="Arial" w:hAnsi="Arial" w:cs="Arial"/>
          <w:sz w:val="19"/>
          <w:szCs w:val="19"/>
          <w:lang w:val="es-ES"/>
        </w:rPr>
      </w:pPr>
      <w:r w:rsidRPr="009413FD">
        <w:rPr>
          <w:rStyle w:val="Refdenotaalpie"/>
          <w:rFonts w:ascii="Arial" w:hAnsi="Arial" w:cs="Arial"/>
          <w:sz w:val="19"/>
          <w:szCs w:val="19"/>
        </w:rPr>
        <w:footnoteRef/>
      </w:r>
      <w:r w:rsidRPr="009413FD">
        <w:rPr>
          <w:rFonts w:ascii="Arial" w:hAnsi="Arial" w:cs="Arial"/>
          <w:sz w:val="19"/>
          <w:szCs w:val="19"/>
        </w:rPr>
        <w:t xml:space="preserve"> </w:t>
      </w:r>
      <w:r w:rsidR="00674877" w:rsidRPr="009413FD">
        <w:rPr>
          <w:rFonts w:ascii="Arial" w:hAnsi="Arial" w:cs="Arial"/>
          <w:sz w:val="19"/>
          <w:szCs w:val="19"/>
        </w:rPr>
        <w:t xml:space="preserve">Ley 136 de 1994, artículo 141.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7B0854" w:rsidRDefault="00F43280">
    <w:pPr>
      <w:pStyle w:val="Encabezado"/>
    </w:pPr>
    <w:r>
      <w:rPr>
        <w:noProof/>
        <w:lang w:val="es-ES_tradnl" w:eastAsia="es-ES_tradnl"/>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D60553"/>
    <w:multiLevelType w:val="multilevel"/>
    <w:tmpl w:val="FBF2084A"/>
    <w:lvl w:ilvl="0">
      <w:start w:val="2"/>
      <w:numFmt w:val="decimal"/>
      <w:lvlText w:val="%1"/>
      <w:lvlJc w:val="left"/>
      <w:pPr>
        <w:ind w:left="360" w:hanging="360"/>
      </w:pPr>
      <w:rPr>
        <w:rFonts w:eastAsia="Calibri" w:hint="default"/>
        <w:b/>
      </w:rPr>
    </w:lvl>
    <w:lvl w:ilvl="1">
      <w:start w:val="1"/>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7DB04486"/>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2683892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6921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9259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2597561">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1491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5788160">
    <w:abstractNumId w:val="4"/>
  </w:num>
  <w:num w:numId="7" w16cid:durableId="1786533474">
    <w:abstractNumId w:val="6"/>
  </w:num>
  <w:num w:numId="8" w16cid:durableId="998776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60D1"/>
    <w:rsid w:val="00017261"/>
    <w:rsid w:val="000234B2"/>
    <w:rsid w:val="00025657"/>
    <w:rsid w:val="00026B88"/>
    <w:rsid w:val="00035FDF"/>
    <w:rsid w:val="00045B9D"/>
    <w:rsid w:val="0004614C"/>
    <w:rsid w:val="000478EC"/>
    <w:rsid w:val="00050D54"/>
    <w:rsid w:val="00064F8C"/>
    <w:rsid w:val="0007099C"/>
    <w:rsid w:val="000778DE"/>
    <w:rsid w:val="00081913"/>
    <w:rsid w:val="00087EDA"/>
    <w:rsid w:val="00091167"/>
    <w:rsid w:val="000919DA"/>
    <w:rsid w:val="000A0AEC"/>
    <w:rsid w:val="000B660E"/>
    <w:rsid w:val="000B7FDC"/>
    <w:rsid w:val="000C53E9"/>
    <w:rsid w:val="000C770E"/>
    <w:rsid w:val="000D071C"/>
    <w:rsid w:val="000D64AD"/>
    <w:rsid w:val="000F61D3"/>
    <w:rsid w:val="00101FF5"/>
    <w:rsid w:val="00114173"/>
    <w:rsid w:val="0011698D"/>
    <w:rsid w:val="00116E77"/>
    <w:rsid w:val="001245E1"/>
    <w:rsid w:val="001355F9"/>
    <w:rsid w:val="00146B60"/>
    <w:rsid w:val="00151A00"/>
    <w:rsid w:val="00152F58"/>
    <w:rsid w:val="00154E4D"/>
    <w:rsid w:val="00162EC2"/>
    <w:rsid w:val="00163A8B"/>
    <w:rsid w:val="00166A4A"/>
    <w:rsid w:val="00170558"/>
    <w:rsid w:val="001708CF"/>
    <w:rsid w:val="00186E11"/>
    <w:rsid w:val="0018728A"/>
    <w:rsid w:val="00193C6C"/>
    <w:rsid w:val="00194D79"/>
    <w:rsid w:val="00196BD7"/>
    <w:rsid w:val="001A0D11"/>
    <w:rsid w:val="001A53E0"/>
    <w:rsid w:val="001B5526"/>
    <w:rsid w:val="001B59CD"/>
    <w:rsid w:val="001C359E"/>
    <w:rsid w:val="001C5E97"/>
    <w:rsid w:val="001E0729"/>
    <w:rsid w:val="001E1841"/>
    <w:rsid w:val="0023044E"/>
    <w:rsid w:val="00233F50"/>
    <w:rsid w:val="00237EAB"/>
    <w:rsid w:val="00241F51"/>
    <w:rsid w:val="00252E0A"/>
    <w:rsid w:val="00262576"/>
    <w:rsid w:val="00263984"/>
    <w:rsid w:val="00274556"/>
    <w:rsid w:val="00294DEC"/>
    <w:rsid w:val="002A2F5B"/>
    <w:rsid w:val="002B1CB3"/>
    <w:rsid w:val="002B5C9D"/>
    <w:rsid w:val="002C593D"/>
    <w:rsid w:val="002C62F1"/>
    <w:rsid w:val="002F12D1"/>
    <w:rsid w:val="0030206E"/>
    <w:rsid w:val="00306050"/>
    <w:rsid w:val="003073EF"/>
    <w:rsid w:val="00312E60"/>
    <w:rsid w:val="00313F62"/>
    <w:rsid w:val="003273B8"/>
    <w:rsid w:val="0033514B"/>
    <w:rsid w:val="00344DD9"/>
    <w:rsid w:val="003643A9"/>
    <w:rsid w:val="00366846"/>
    <w:rsid w:val="0037511A"/>
    <w:rsid w:val="0037569C"/>
    <w:rsid w:val="003820E3"/>
    <w:rsid w:val="003828A9"/>
    <w:rsid w:val="00383ECF"/>
    <w:rsid w:val="003947AB"/>
    <w:rsid w:val="0039656B"/>
    <w:rsid w:val="003A2337"/>
    <w:rsid w:val="003B5D12"/>
    <w:rsid w:val="003D4520"/>
    <w:rsid w:val="003E37BF"/>
    <w:rsid w:val="0040004C"/>
    <w:rsid w:val="00401848"/>
    <w:rsid w:val="004047FE"/>
    <w:rsid w:val="00405C93"/>
    <w:rsid w:val="004213D4"/>
    <w:rsid w:val="00426F03"/>
    <w:rsid w:val="004315F6"/>
    <w:rsid w:val="00444EC2"/>
    <w:rsid w:val="00461046"/>
    <w:rsid w:val="00464064"/>
    <w:rsid w:val="00464701"/>
    <w:rsid w:val="0046502B"/>
    <w:rsid w:val="00485979"/>
    <w:rsid w:val="004A0C9A"/>
    <w:rsid w:val="004A1BA0"/>
    <w:rsid w:val="004A303C"/>
    <w:rsid w:val="004A311B"/>
    <w:rsid w:val="004A4039"/>
    <w:rsid w:val="004A743C"/>
    <w:rsid w:val="004B1F10"/>
    <w:rsid w:val="004C17CF"/>
    <w:rsid w:val="004C710C"/>
    <w:rsid w:val="004D2A70"/>
    <w:rsid w:val="004D5633"/>
    <w:rsid w:val="004E1C95"/>
    <w:rsid w:val="004F3E78"/>
    <w:rsid w:val="004F66CD"/>
    <w:rsid w:val="005033EE"/>
    <w:rsid w:val="005052D5"/>
    <w:rsid w:val="00510272"/>
    <w:rsid w:val="0051547E"/>
    <w:rsid w:val="005223CB"/>
    <w:rsid w:val="00523EB9"/>
    <w:rsid w:val="00532130"/>
    <w:rsid w:val="00553D33"/>
    <w:rsid w:val="00580F88"/>
    <w:rsid w:val="00583A65"/>
    <w:rsid w:val="00595BCC"/>
    <w:rsid w:val="005A648C"/>
    <w:rsid w:val="005B03D8"/>
    <w:rsid w:val="005B0D48"/>
    <w:rsid w:val="005B508E"/>
    <w:rsid w:val="005C49A3"/>
    <w:rsid w:val="005E6067"/>
    <w:rsid w:val="005F3AD7"/>
    <w:rsid w:val="006004D3"/>
    <w:rsid w:val="006047EC"/>
    <w:rsid w:val="0060708B"/>
    <w:rsid w:val="00610975"/>
    <w:rsid w:val="0061316D"/>
    <w:rsid w:val="00613D2F"/>
    <w:rsid w:val="0061417E"/>
    <w:rsid w:val="00616EF4"/>
    <w:rsid w:val="006209C8"/>
    <w:rsid w:val="006220FB"/>
    <w:rsid w:val="00626F3F"/>
    <w:rsid w:val="006325CA"/>
    <w:rsid w:val="00633255"/>
    <w:rsid w:val="00633F5D"/>
    <w:rsid w:val="006427CA"/>
    <w:rsid w:val="00651C4B"/>
    <w:rsid w:val="00660DD9"/>
    <w:rsid w:val="00660ED0"/>
    <w:rsid w:val="006627DA"/>
    <w:rsid w:val="00667C88"/>
    <w:rsid w:val="006712E1"/>
    <w:rsid w:val="00671A2C"/>
    <w:rsid w:val="00673916"/>
    <w:rsid w:val="00674877"/>
    <w:rsid w:val="006832D1"/>
    <w:rsid w:val="006A3D7C"/>
    <w:rsid w:val="006B1C65"/>
    <w:rsid w:val="006B3381"/>
    <w:rsid w:val="006C075A"/>
    <w:rsid w:val="006D695A"/>
    <w:rsid w:val="006D7735"/>
    <w:rsid w:val="006E2AF0"/>
    <w:rsid w:val="006E7476"/>
    <w:rsid w:val="007007E7"/>
    <w:rsid w:val="0070780B"/>
    <w:rsid w:val="0072526D"/>
    <w:rsid w:val="0073221D"/>
    <w:rsid w:val="00736F4A"/>
    <w:rsid w:val="00740438"/>
    <w:rsid w:val="00763298"/>
    <w:rsid w:val="00765F4C"/>
    <w:rsid w:val="0076791C"/>
    <w:rsid w:val="0078185D"/>
    <w:rsid w:val="00795AE7"/>
    <w:rsid w:val="007A095D"/>
    <w:rsid w:val="007A6EAE"/>
    <w:rsid w:val="007B0DE5"/>
    <w:rsid w:val="007B4A37"/>
    <w:rsid w:val="007C1780"/>
    <w:rsid w:val="007E48FC"/>
    <w:rsid w:val="007F1F4E"/>
    <w:rsid w:val="00800A22"/>
    <w:rsid w:val="00814493"/>
    <w:rsid w:val="00815B1C"/>
    <w:rsid w:val="00825FB1"/>
    <w:rsid w:val="00837D0A"/>
    <w:rsid w:val="00841841"/>
    <w:rsid w:val="0084278C"/>
    <w:rsid w:val="00844558"/>
    <w:rsid w:val="00846713"/>
    <w:rsid w:val="00873BDF"/>
    <w:rsid w:val="00877AF6"/>
    <w:rsid w:val="0088150A"/>
    <w:rsid w:val="0089592C"/>
    <w:rsid w:val="0089696E"/>
    <w:rsid w:val="008C3C9E"/>
    <w:rsid w:val="008D0E69"/>
    <w:rsid w:val="008D3240"/>
    <w:rsid w:val="008D4DE7"/>
    <w:rsid w:val="008D5328"/>
    <w:rsid w:val="008D670C"/>
    <w:rsid w:val="00905BED"/>
    <w:rsid w:val="009413FD"/>
    <w:rsid w:val="00941EA5"/>
    <w:rsid w:val="00941EE5"/>
    <w:rsid w:val="009543A1"/>
    <w:rsid w:val="0097264D"/>
    <w:rsid w:val="00972B60"/>
    <w:rsid w:val="009775B0"/>
    <w:rsid w:val="00987CA8"/>
    <w:rsid w:val="00996310"/>
    <w:rsid w:val="00997869"/>
    <w:rsid w:val="009A466F"/>
    <w:rsid w:val="009C495F"/>
    <w:rsid w:val="009C538B"/>
    <w:rsid w:val="009D10E5"/>
    <w:rsid w:val="009D147B"/>
    <w:rsid w:val="009D256F"/>
    <w:rsid w:val="009D4352"/>
    <w:rsid w:val="009D6ABA"/>
    <w:rsid w:val="009E2FAF"/>
    <w:rsid w:val="009F2C39"/>
    <w:rsid w:val="009F69D6"/>
    <w:rsid w:val="009F77A5"/>
    <w:rsid w:val="00A03268"/>
    <w:rsid w:val="00A14317"/>
    <w:rsid w:val="00A160BC"/>
    <w:rsid w:val="00A25613"/>
    <w:rsid w:val="00A2588C"/>
    <w:rsid w:val="00A3021C"/>
    <w:rsid w:val="00A318B1"/>
    <w:rsid w:val="00A43406"/>
    <w:rsid w:val="00A443F2"/>
    <w:rsid w:val="00A51FF1"/>
    <w:rsid w:val="00A52EA7"/>
    <w:rsid w:val="00A53934"/>
    <w:rsid w:val="00A93B8F"/>
    <w:rsid w:val="00A93C16"/>
    <w:rsid w:val="00A9650B"/>
    <w:rsid w:val="00AA009D"/>
    <w:rsid w:val="00AB2F84"/>
    <w:rsid w:val="00AB4FEE"/>
    <w:rsid w:val="00AD3702"/>
    <w:rsid w:val="00AE1425"/>
    <w:rsid w:val="00AE149D"/>
    <w:rsid w:val="00AE5D02"/>
    <w:rsid w:val="00AF571B"/>
    <w:rsid w:val="00AF75F2"/>
    <w:rsid w:val="00B07AE6"/>
    <w:rsid w:val="00B16D13"/>
    <w:rsid w:val="00B209C7"/>
    <w:rsid w:val="00B20B62"/>
    <w:rsid w:val="00B25CB5"/>
    <w:rsid w:val="00B278B7"/>
    <w:rsid w:val="00B3018E"/>
    <w:rsid w:val="00B351A8"/>
    <w:rsid w:val="00B42055"/>
    <w:rsid w:val="00B536D9"/>
    <w:rsid w:val="00B67195"/>
    <w:rsid w:val="00B81517"/>
    <w:rsid w:val="00BA58DA"/>
    <w:rsid w:val="00BB0EE0"/>
    <w:rsid w:val="00BB6E86"/>
    <w:rsid w:val="00BD11C5"/>
    <w:rsid w:val="00BD6605"/>
    <w:rsid w:val="00BD793F"/>
    <w:rsid w:val="00BF3FB9"/>
    <w:rsid w:val="00BF4C1C"/>
    <w:rsid w:val="00C04138"/>
    <w:rsid w:val="00C114E8"/>
    <w:rsid w:val="00C1629E"/>
    <w:rsid w:val="00C171BD"/>
    <w:rsid w:val="00C3102C"/>
    <w:rsid w:val="00C33C19"/>
    <w:rsid w:val="00C36BBE"/>
    <w:rsid w:val="00C40DD6"/>
    <w:rsid w:val="00C44F4D"/>
    <w:rsid w:val="00C71673"/>
    <w:rsid w:val="00C751FF"/>
    <w:rsid w:val="00C8250C"/>
    <w:rsid w:val="00C840DC"/>
    <w:rsid w:val="00CB258A"/>
    <w:rsid w:val="00CB4B45"/>
    <w:rsid w:val="00CC46F2"/>
    <w:rsid w:val="00CC7133"/>
    <w:rsid w:val="00CC7518"/>
    <w:rsid w:val="00CD5448"/>
    <w:rsid w:val="00CD73F8"/>
    <w:rsid w:val="00CE2500"/>
    <w:rsid w:val="00CE2BD5"/>
    <w:rsid w:val="00CF4B4F"/>
    <w:rsid w:val="00CF6023"/>
    <w:rsid w:val="00D0172E"/>
    <w:rsid w:val="00D070A1"/>
    <w:rsid w:val="00D134A9"/>
    <w:rsid w:val="00D2594A"/>
    <w:rsid w:val="00D30226"/>
    <w:rsid w:val="00D30297"/>
    <w:rsid w:val="00D41CF2"/>
    <w:rsid w:val="00D42503"/>
    <w:rsid w:val="00D43A34"/>
    <w:rsid w:val="00D7580B"/>
    <w:rsid w:val="00D94857"/>
    <w:rsid w:val="00DA37E4"/>
    <w:rsid w:val="00DC29D1"/>
    <w:rsid w:val="00DD33EE"/>
    <w:rsid w:val="00DE07DF"/>
    <w:rsid w:val="00DE7D5C"/>
    <w:rsid w:val="00E0207D"/>
    <w:rsid w:val="00E1081A"/>
    <w:rsid w:val="00E1109F"/>
    <w:rsid w:val="00E11125"/>
    <w:rsid w:val="00E154AF"/>
    <w:rsid w:val="00E27305"/>
    <w:rsid w:val="00E34F98"/>
    <w:rsid w:val="00E37757"/>
    <w:rsid w:val="00E44130"/>
    <w:rsid w:val="00E45586"/>
    <w:rsid w:val="00E46A6C"/>
    <w:rsid w:val="00E46D78"/>
    <w:rsid w:val="00E549C6"/>
    <w:rsid w:val="00E728A1"/>
    <w:rsid w:val="00E8651C"/>
    <w:rsid w:val="00E91567"/>
    <w:rsid w:val="00EA6591"/>
    <w:rsid w:val="00EC5889"/>
    <w:rsid w:val="00ED34D6"/>
    <w:rsid w:val="00EE13E5"/>
    <w:rsid w:val="00EE2D07"/>
    <w:rsid w:val="00EF323F"/>
    <w:rsid w:val="00F00E93"/>
    <w:rsid w:val="00F0209A"/>
    <w:rsid w:val="00F27EDA"/>
    <w:rsid w:val="00F35E41"/>
    <w:rsid w:val="00F375E4"/>
    <w:rsid w:val="00F43280"/>
    <w:rsid w:val="00F43897"/>
    <w:rsid w:val="00F50528"/>
    <w:rsid w:val="00F65227"/>
    <w:rsid w:val="00F65E87"/>
    <w:rsid w:val="00F81B1F"/>
    <w:rsid w:val="00F9153D"/>
    <w:rsid w:val="00F91879"/>
    <w:rsid w:val="00F9678C"/>
    <w:rsid w:val="00FA0DC8"/>
    <w:rsid w:val="00FA220E"/>
    <w:rsid w:val="00FB633E"/>
    <w:rsid w:val="00FC4D0C"/>
    <w:rsid w:val="00FD1AFC"/>
    <w:rsid w:val="00FD28DC"/>
    <w:rsid w:val="00FD7540"/>
    <w:rsid w:val="00FE463E"/>
    <w:rsid w:val="00FE5990"/>
    <w:rsid w:val="00FF4428"/>
    <w:rsid w:val="00FF5A9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A303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168836">
      <w:bodyDiv w:val="1"/>
      <w:marLeft w:val="0"/>
      <w:marRight w:val="0"/>
      <w:marTop w:val="0"/>
      <w:marBottom w:val="0"/>
      <w:divBdr>
        <w:top w:val="none" w:sz="0" w:space="0" w:color="auto"/>
        <w:left w:val="none" w:sz="0" w:space="0" w:color="auto"/>
        <w:bottom w:val="none" w:sz="0" w:space="0" w:color="auto"/>
        <w:right w:val="none" w:sz="0" w:space="0" w:color="auto"/>
      </w:divBdr>
    </w:div>
    <w:div w:id="1376664671">
      <w:bodyDiv w:val="1"/>
      <w:marLeft w:val="0"/>
      <w:marRight w:val="0"/>
      <w:marTop w:val="0"/>
      <w:marBottom w:val="0"/>
      <w:divBdr>
        <w:top w:val="none" w:sz="0" w:space="0" w:color="auto"/>
        <w:left w:val="none" w:sz="0" w:space="0" w:color="auto"/>
        <w:bottom w:val="none" w:sz="0" w:space="0" w:color="auto"/>
        <w:right w:val="none" w:sz="0" w:space="0" w:color="auto"/>
      </w:divBdr>
      <w:divsChild>
        <w:div w:id="1242717526">
          <w:marLeft w:val="0"/>
          <w:marRight w:val="0"/>
          <w:marTop w:val="0"/>
          <w:marBottom w:val="0"/>
          <w:divBdr>
            <w:top w:val="none" w:sz="0" w:space="0" w:color="auto"/>
            <w:left w:val="none" w:sz="0" w:space="0" w:color="auto"/>
            <w:bottom w:val="none" w:sz="0" w:space="0" w:color="auto"/>
            <w:right w:val="none" w:sz="0" w:space="0" w:color="auto"/>
          </w:divBdr>
        </w:div>
      </w:divsChild>
    </w:div>
    <w:div w:id="1742408508">
      <w:bodyDiv w:val="1"/>
      <w:marLeft w:val="0"/>
      <w:marRight w:val="0"/>
      <w:marTop w:val="0"/>
      <w:marBottom w:val="0"/>
      <w:divBdr>
        <w:top w:val="none" w:sz="0" w:space="0" w:color="auto"/>
        <w:left w:val="none" w:sz="0" w:space="0" w:color="auto"/>
        <w:bottom w:val="none" w:sz="0" w:space="0" w:color="auto"/>
        <w:right w:val="none" w:sz="0" w:space="0" w:color="auto"/>
      </w:divBdr>
    </w:div>
    <w:div w:id="175204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366F3-39F6-324F-A200-06456C9A1403}">
  <ds:schemaRefs>
    <ds:schemaRef ds:uri="http://schemas.openxmlformats.org/officeDocument/2006/bibliography"/>
  </ds:schemaRefs>
</ds:datastoreItem>
</file>

<file path=customXml/itemProps2.xml><?xml version="1.0" encoding="utf-8"?>
<ds:datastoreItem xmlns:ds="http://schemas.openxmlformats.org/officeDocument/2006/customXml" ds:itemID="{BFFE30FC-06C5-4ED7-A510-A1966681D86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E38E32E-B7D9-456B-BDB2-421C157736D0}">
  <ds:schemaRefs>
    <ds:schemaRef ds:uri="http://schemas.microsoft.com/sharepoint/v3/contenttype/forms"/>
  </ds:schemaRefs>
</ds:datastoreItem>
</file>

<file path=customXml/itemProps4.xml><?xml version="1.0" encoding="utf-8"?>
<ds:datastoreItem xmlns:ds="http://schemas.openxmlformats.org/officeDocument/2006/customXml" ds:itemID="{D0C91E8D-FA4E-4141-B46F-78A1CEAF2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2606</Words>
  <Characters>14336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Martin Rojas Mejia</cp:lastModifiedBy>
  <cp:revision>4</cp:revision>
  <dcterms:created xsi:type="dcterms:W3CDTF">2022-04-07T14:35:00Z</dcterms:created>
  <dcterms:modified xsi:type="dcterms:W3CDTF">2022-05-03T21:42:00Z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