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D3ABDD" w14:textId="77777777" w:rsidR="00E107ED" w:rsidRPr="00E107ED" w:rsidRDefault="00E107ED" w:rsidP="00E107ED">
      <w:pPr>
        <w:spacing w:after="0" w:line="240" w:lineRule="auto"/>
        <w:jc w:val="both"/>
        <w:rPr>
          <w:rFonts w:ascii="Verdana" w:hAnsi="Verdana"/>
          <w:b/>
          <w:bCs/>
        </w:rPr>
      </w:pPr>
      <w:bookmarkStart w:id="0" w:name="_Hlk143780582"/>
      <w:bookmarkStart w:id="1" w:name="_Hlk216276698"/>
      <w:r w:rsidRPr="00E107ED">
        <w:rPr>
          <w:rFonts w:ascii="Verdana" w:hAnsi="Verdana"/>
          <w:b/>
          <w:bCs/>
        </w:rPr>
        <w:t xml:space="preserve">SISTEMA DE SEGURIDAD SOCIAL INTEGRAL – Obligaciones ― Contratación Estatal </w:t>
      </w:r>
    </w:p>
    <w:p w14:paraId="05752A76" w14:textId="77777777" w:rsidR="00E107ED" w:rsidRPr="00E107ED" w:rsidRDefault="00E107ED" w:rsidP="00E107ED">
      <w:pPr>
        <w:spacing w:after="0" w:line="240" w:lineRule="auto"/>
        <w:jc w:val="both"/>
        <w:rPr>
          <w:rFonts w:ascii="Verdana" w:hAnsi="Verdana"/>
          <w:b/>
          <w:bCs/>
        </w:rPr>
      </w:pPr>
    </w:p>
    <w:p w14:paraId="7AEA96ED" w14:textId="77777777" w:rsidR="00E107ED" w:rsidRPr="00E107ED" w:rsidRDefault="00E107ED" w:rsidP="00E107ED">
      <w:pPr>
        <w:spacing w:after="0" w:line="240" w:lineRule="auto"/>
        <w:jc w:val="both"/>
        <w:rPr>
          <w:rFonts w:ascii="Verdana" w:hAnsi="Verdana"/>
          <w:bCs/>
          <w:sz w:val="20"/>
          <w:lang w:val="es-ES"/>
        </w:rPr>
      </w:pPr>
      <w:r w:rsidRPr="00E107ED">
        <w:rPr>
          <w:rFonts w:ascii="Verdana" w:hAnsi="Verdana"/>
          <w:bCs/>
          <w:sz w:val="20"/>
          <w:lang w:val="es-ES"/>
        </w:rPr>
        <w:t>La Seguridad Social es un servicio público obligatorio, cuya dirección, coordinación y control está a cargo del Estado y es prestado por entidades públicas y privadas. Mediante esta se evitan desequilibrios económicos y sociales que, de no resolverse, significarían la reducción o la pérdida de los ingresos por causa de contingencias como la enfermedad, los accidentes, la maternidad o el desempleo, entre otras. De acuerdo con la Ley 100 de 1993, el Sistema de Seguridad Social Integral en Colombia se compone de los sistemas de pensiones, de salud y de riesgos laborales y de los servicios sociales complementarios.</w:t>
      </w:r>
    </w:p>
    <w:p w14:paraId="14AD0CCB" w14:textId="77777777" w:rsidR="00E107ED" w:rsidRPr="00E107ED" w:rsidRDefault="00E107ED" w:rsidP="00E107ED">
      <w:pPr>
        <w:spacing w:after="0" w:line="240" w:lineRule="auto"/>
        <w:jc w:val="both"/>
        <w:rPr>
          <w:rFonts w:ascii="Verdana" w:hAnsi="Verdana"/>
          <w:bCs/>
          <w:sz w:val="20"/>
          <w:lang w:val="es-ES"/>
        </w:rPr>
      </w:pPr>
    </w:p>
    <w:p w14:paraId="4DD0839D" w14:textId="77777777" w:rsidR="00E107ED" w:rsidRPr="00E107ED" w:rsidRDefault="00E107ED" w:rsidP="00E107ED">
      <w:pPr>
        <w:spacing w:after="0" w:line="240" w:lineRule="auto"/>
        <w:jc w:val="both"/>
        <w:rPr>
          <w:rFonts w:ascii="Verdana" w:hAnsi="Verdana"/>
          <w:bCs/>
          <w:sz w:val="20"/>
          <w:lang w:val="es-ES"/>
        </w:rPr>
      </w:pPr>
      <w:r w:rsidRPr="00E107ED">
        <w:rPr>
          <w:rFonts w:ascii="Verdana" w:hAnsi="Verdana"/>
          <w:bCs/>
          <w:sz w:val="20"/>
          <w:lang w:val="es-ES"/>
        </w:rPr>
        <w:t xml:space="preserve">La Ley 789 de 2002, en el artículo 50, estableció como obligación de quien quiere </w:t>
      </w:r>
      <w:r w:rsidRPr="00E107ED">
        <w:rPr>
          <w:rFonts w:ascii="Verdana" w:hAnsi="Verdana"/>
          <w:bCs/>
          <w:i/>
          <w:iCs/>
          <w:sz w:val="20"/>
          <w:lang w:val="es-ES"/>
        </w:rPr>
        <w:t>celebrar, renovar o liquidar</w:t>
      </w:r>
      <w:r w:rsidRPr="00E107ED">
        <w:rPr>
          <w:rFonts w:ascii="Verdana" w:hAnsi="Verdana"/>
          <w:bCs/>
          <w:sz w:val="20"/>
          <w:lang w:val="es-ES"/>
        </w:rPr>
        <w:t xml:space="preserve"> contratos de cualquier naturaleza con entidades del sector público, cumplir con las obligaciones a los sistemas de salud, riesgos profesionales, pensiones y aportes a la Caja de Compensación Familiar, Instituto Colombiano de Bienestar Familiar y Servicio Nacional de Aprendizaje. Asimismo, faculta a la entidad estatal, al momento de </w:t>
      </w:r>
      <w:r w:rsidRPr="00E107ED">
        <w:rPr>
          <w:rFonts w:ascii="Verdana" w:hAnsi="Verdana"/>
          <w:bCs/>
          <w:i/>
          <w:iCs/>
          <w:sz w:val="20"/>
          <w:lang w:val="es-ES"/>
        </w:rPr>
        <w:t>liquidar</w:t>
      </w:r>
      <w:r w:rsidRPr="00E107ED">
        <w:rPr>
          <w:rFonts w:ascii="Verdana" w:hAnsi="Verdana"/>
          <w:bCs/>
          <w:sz w:val="20"/>
          <w:lang w:val="es-ES"/>
        </w:rPr>
        <w:t xml:space="preserve"> los contratos, para verificar y dejar constancia del cumplimiento de las obligaciones del contratista frente a los aportes mencionados durante toda su vigencia, estableciendo una correcta relación entre el monto cancelado y las sumas que debió cotizar.</w:t>
      </w:r>
    </w:p>
    <w:p w14:paraId="5355FCE5" w14:textId="77777777" w:rsidR="00E107ED" w:rsidRPr="00E107ED" w:rsidRDefault="00E107ED" w:rsidP="00E107ED">
      <w:pPr>
        <w:spacing w:after="0" w:line="240" w:lineRule="auto"/>
        <w:jc w:val="both"/>
        <w:rPr>
          <w:rFonts w:ascii="Verdana" w:hAnsi="Verdana"/>
          <w:b/>
          <w:bCs/>
        </w:rPr>
      </w:pPr>
    </w:p>
    <w:p w14:paraId="24D3B562" w14:textId="77777777" w:rsidR="00E107ED" w:rsidRPr="00E107ED" w:rsidRDefault="00E107ED" w:rsidP="00E107ED">
      <w:pPr>
        <w:spacing w:after="0" w:line="240" w:lineRule="auto"/>
        <w:jc w:val="both"/>
        <w:rPr>
          <w:rFonts w:ascii="Verdana" w:hAnsi="Verdana"/>
          <w:b/>
          <w:bCs/>
        </w:rPr>
      </w:pPr>
      <w:r w:rsidRPr="00E107ED">
        <w:rPr>
          <w:rFonts w:ascii="Verdana" w:hAnsi="Verdana"/>
          <w:b/>
          <w:bCs/>
        </w:rPr>
        <w:t xml:space="preserve">SEGURIDAD SOCIAL ― Verificación ― Etapas – Contratación Pública </w:t>
      </w:r>
    </w:p>
    <w:p w14:paraId="68E2426C" w14:textId="77777777" w:rsidR="00E107ED" w:rsidRPr="00E107ED" w:rsidRDefault="00E107ED" w:rsidP="00E107ED">
      <w:pPr>
        <w:spacing w:after="0" w:line="240" w:lineRule="auto"/>
        <w:jc w:val="both"/>
        <w:rPr>
          <w:rFonts w:ascii="Verdana" w:hAnsi="Verdana"/>
          <w:b/>
          <w:bCs/>
        </w:rPr>
      </w:pPr>
    </w:p>
    <w:p w14:paraId="4B1B108F" w14:textId="77777777" w:rsidR="00E107ED" w:rsidRPr="00E107ED" w:rsidRDefault="00E107ED" w:rsidP="00E107ED">
      <w:pPr>
        <w:spacing w:after="0" w:line="240" w:lineRule="auto"/>
        <w:jc w:val="both"/>
        <w:rPr>
          <w:rFonts w:ascii="Verdana" w:hAnsi="Verdana"/>
          <w:bCs/>
          <w:sz w:val="20"/>
        </w:rPr>
      </w:pPr>
      <w:r w:rsidRPr="00E107ED">
        <w:rPr>
          <w:rFonts w:ascii="Verdana" w:hAnsi="Verdana"/>
          <w:bCs/>
          <w:sz w:val="20"/>
        </w:rPr>
        <w:t>De esta manera, integrando las diferentes disposiciones que regulan el deber de acreditar el cumplimiento de las obligaciones relacionadas con el Sistema de Seguridad Social Integral, en concreto, el artículo 50 de la Ley 789 de 2002 y el artículo 41 de la Ley 80 de 1993, modificado por el artículo 23 de la Ley 1150 de 2007, es posible concluir</w:t>
      </w:r>
      <w:r w:rsidRPr="00E107ED" w:rsidDel="006B64E9">
        <w:rPr>
          <w:rFonts w:ascii="Verdana" w:hAnsi="Verdana"/>
          <w:bCs/>
          <w:sz w:val="20"/>
        </w:rPr>
        <w:t xml:space="preserve"> </w:t>
      </w:r>
      <w:r w:rsidRPr="00E107ED">
        <w:rPr>
          <w:rFonts w:ascii="Verdana" w:hAnsi="Verdana"/>
          <w:bCs/>
          <w:sz w:val="20"/>
        </w:rPr>
        <w:t xml:space="preserve">que la acreditación de dicho requisito se realiza en diferentes momentos del proceso contractual, tal como se detalla a continuación. </w:t>
      </w:r>
    </w:p>
    <w:p w14:paraId="68572A4B" w14:textId="77777777" w:rsidR="00E107ED" w:rsidRPr="00E107ED" w:rsidRDefault="00E107ED" w:rsidP="00E107ED">
      <w:pPr>
        <w:spacing w:after="0" w:line="240" w:lineRule="auto"/>
        <w:jc w:val="both"/>
        <w:rPr>
          <w:rFonts w:ascii="Verdana" w:hAnsi="Verdana"/>
          <w:bCs/>
          <w:sz w:val="20"/>
        </w:rPr>
      </w:pPr>
    </w:p>
    <w:p w14:paraId="72FE721C" w14:textId="77777777" w:rsidR="00E107ED" w:rsidRPr="00E107ED" w:rsidRDefault="00E107ED" w:rsidP="00E107ED">
      <w:pPr>
        <w:spacing w:after="0" w:line="240" w:lineRule="auto"/>
        <w:jc w:val="both"/>
        <w:rPr>
          <w:rFonts w:ascii="Verdana" w:hAnsi="Verdana"/>
          <w:bCs/>
          <w:sz w:val="20"/>
        </w:rPr>
      </w:pPr>
      <w:r w:rsidRPr="00E107ED">
        <w:rPr>
          <w:rFonts w:ascii="Verdana" w:hAnsi="Verdana"/>
          <w:bCs/>
          <w:sz w:val="20"/>
        </w:rPr>
        <w:t xml:space="preserve">1. </w:t>
      </w:r>
      <w:r w:rsidRPr="00E107ED">
        <w:rPr>
          <w:rFonts w:ascii="Verdana" w:hAnsi="Verdana"/>
          <w:bCs/>
          <w:i/>
          <w:iCs/>
          <w:sz w:val="20"/>
        </w:rPr>
        <w:t>Para presentar la oferta</w:t>
      </w:r>
      <w:r w:rsidRPr="00E107ED">
        <w:rPr>
          <w:rFonts w:ascii="Verdana" w:hAnsi="Verdana"/>
          <w:bCs/>
          <w:sz w:val="20"/>
        </w:rPr>
        <w:t xml:space="preserve"> los proponentes deben acreditar el pago de los aportes de sus empleados, mediante certificación expedida por el revisor fiscal, cuando este exista de acuerdo con los requerimientos de ley, o por el representante legal, durante un lapso equivalente al que exija el respectivo régimen de contratación para el que se hubiera constituido la sociedad, el cual, en todo caso, no será inferior a los seis (6) meses anteriores a la celebración del contrato. Si bien este certificado no es un requisito para perfeccionar ni para ejecutarlo, sí lo es para admitir la oferta en el procedimiento de selección. Cabe señalar que la acreditación en los términos indicado solo procede frente a las </w:t>
      </w:r>
      <w:r w:rsidRPr="00E107ED">
        <w:rPr>
          <w:rFonts w:ascii="Verdana" w:hAnsi="Verdana"/>
          <w:bCs/>
          <w:i/>
          <w:iCs/>
          <w:sz w:val="20"/>
        </w:rPr>
        <w:t xml:space="preserve">personas jurídicas </w:t>
      </w:r>
      <w:r w:rsidRPr="00E107ED">
        <w:rPr>
          <w:rFonts w:ascii="Verdana" w:hAnsi="Verdana"/>
          <w:bCs/>
          <w:sz w:val="20"/>
        </w:rPr>
        <w:t>–Ley 789 de 2002, art. 50, inciso 3°–.</w:t>
      </w:r>
    </w:p>
    <w:p w14:paraId="266C8779" w14:textId="77777777" w:rsidR="00E107ED" w:rsidRPr="00E107ED" w:rsidRDefault="00E107ED" w:rsidP="00E107ED">
      <w:pPr>
        <w:spacing w:after="0" w:line="240" w:lineRule="auto"/>
        <w:jc w:val="both"/>
        <w:rPr>
          <w:rFonts w:ascii="Verdana" w:hAnsi="Verdana"/>
          <w:bCs/>
          <w:sz w:val="20"/>
        </w:rPr>
      </w:pPr>
      <w:r w:rsidRPr="00E107ED">
        <w:rPr>
          <w:rFonts w:ascii="Verdana" w:hAnsi="Verdana"/>
          <w:bCs/>
          <w:sz w:val="20"/>
        </w:rPr>
        <w:t>[…]</w:t>
      </w:r>
    </w:p>
    <w:p w14:paraId="2C95E4A1" w14:textId="77777777" w:rsidR="00E107ED" w:rsidRPr="00E107ED" w:rsidRDefault="00E107ED" w:rsidP="00E107ED">
      <w:pPr>
        <w:spacing w:after="0" w:line="240" w:lineRule="auto"/>
        <w:jc w:val="both"/>
        <w:rPr>
          <w:rFonts w:ascii="Verdana" w:hAnsi="Verdana"/>
          <w:bCs/>
          <w:sz w:val="20"/>
        </w:rPr>
      </w:pPr>
      <w:r w:rsidRPr="00E107ED">
        <w:rPr>
          <w:rFonts w:ascii="Verdana" w:hAnsi="Verdana"/>
          <w:bCs/>
          <w:sz w:val="20"/>
        </w:rPr>
        <w:t xml:space="preserve">2. En el momento del </w:t>
      </w:r>
      <w:r w:rsidRPr="00E107ED">
        <w:rPr>
          <w:rFonts w:ascii="Verdana" w:hAnsi="Verdana"/>
          <w:bCs/>
          <w:i/>
          <w:iCs/>
          <w:sz w:val="20"/>
        </w:rPr>
        <w:t>perfeccionamiento del contrato estatal</w:t>
      </w:r>
      <w:r w:rsidRPr="00E107ED">
        <w:rPr>
          <w:rFonts w:ascii="Verdana" w:hAnsi="Verdana"/>
          <w:bCs/>
          <w:sz w:val="20"/>
        </w:rPr>
        <w:t xml:space="preserve">, se hace necesario que la entidad pública verifique que el contratista se encuentra a paz y salvo del pago de Seguridad Social. En este sentido, esta obligación legal no se constituye en un elemento de existencia del contrato estatal, puesto que el artículo 41 define que los requisitos de </w:t>
      </w:r>
      <w:r w:rsidRPr="00E107ED">
        <w:rPr>
          <w:rFonts w:ascii="Verdana" w:hAnsi="Verdana"/>
          <w:bCs/>
          <w:sz w:val="20"/>
        </w:rPr>
        <w:lastRenderedPageBreak/>
        <w:t>perfeccionamiento son el objeto, precio y solemnidad por escrito. Sin embargo, el legislador estableció que para la celebración del contrato debía acreditarse el cumplimiento de este requisito.</w:t>
      </w:r>
    </w:p>
    <w:p w14:paraId="0D70CCC2" w14:textId="77777777" w:rsidR="00E107ED" w:rsidRPr="00E107ED" w:rsidRDefault="00E107ED" w:rsidP="00E107ED">
      <w:pPr>
        <w:spacing w:after="0" w:line="240" w:lineRule="auto"/>
        <w:jc w:val="both"/>
        <w:rPr>
          <w:rFonts w:ascii="Verdana" w:hAnsi="Verdana"/>
          <w:bCs/>
          <w:sz w:val="20"/>
        </w:rPr>
      </w:pPr>
      <w:r w:rsidRPr="00E107ED">
        <w:rPr>
          <w:rFonts w:ascii="Verdana" w:hAnsi="Verdana"/>
          <w:bCs/>
          <w:sz w:val="20"/>
        </w:rPr>
        <w:t>[…]</w:t>
      </w:r>
    </w:p>
    <w:p w14:paraId="3B6BE0E7" w14:textId="77777777" w:rsidR="00E107ED" w:rsidRPr="00E107ED" w:rsidRDefault="00E107ED" w:rsidP="00E107ED">
      <w:pPr>
        <w:spacing w:after="0" w:line="240" w:lineRule="auto"/>
        <w:jc w:val="both"/>
        <w:rPr>
          <w:rFonts w:ascii="Verdana" w:hAnsi="Verdana"/>
          <w:bCs/>
          <w:sz w:val="20"/>
        </w:rPr>
      </w:pPr>
      <w:r w:rsidRPr="00E107ED">
        <w:rPr>
          <w:rFonts w:ascii="Verdana" w:hAnsi="Verdana"/>
          <w:bCs/>
          <w:sz w:val="20"/>
        </w:rPr>
        <w:t xml:space="preserve">3. El pago de los aportes de Seguridad Social es un </w:t>
      </w:r>
      <w:r w:rsidRPr="00E107ED">
        <w:rPr>
          <w:rFonts w:ascii="Verdana" w:hAnsi="Verdana"/>
          <w:bCs/>
          <w:i/>
          <w:iCs/>
          <w:sz w:val="20"/>
        </w:rPr>
        <w:t>requisito de ejecución</w:t>
      </w:r>
      <w:r w:rsidRPr="00E107ED">
        <w:rPr>
          <w:rFonts w:ascii="Verdana" w:hAnsi="Verdana"/>
          <w:bCs/>
          <w:sz w:val="20"/>
        </w:rPr>
        <w:t xml:space="preserve"> del contrato, es decir, es un elemento </w:t>
      </w:r>
      <w:r w:rsidRPr="00E107ED">
        <w:rPr>
          <w:rFonts w:ascii="Verdana" w:hAnsi="Verdana"/>
          <w:bCs/>
          <w:i/>
          <w:sz w:val="20"/>
        </w:rPr>
        <w:t>sine qua non</w:t>
      </w:r>
      <w:r w:rsidRPr="00E107ED">
        <w:rPr>
          <w:rFonts w:ascii="Verdana" w:hAnsi="Verdana"/>
          <w:bCs/>
          <w:sz w:val="20"/>
        </w:rPr>
        <w:t xml:space="preserve"> para que las partes puedan empezar a cumplir con las obligaciones contractuales, de acuerdo con el artículo 23 de la Ley 1150 de 2007 –inciso primero–. Sin perjuicio de lo anterior, es posible que la entidad estatal, atendiendo a las circunstancias de cada caso, considere que con los documentos mediante los cuales se acreditó el cumplimiento de este requisito para la celebración del contrato, también sean idóneos para entender que se encuentra acreditado para iniciar la ejecución, atendiendo a principios como el de economía.</w:t>
      </w:r>
    </w:p>
    <w:p w14:paraId="349FE120" w14:textId="77777777" w:rsidR="00E107ED" w:rsidRPr="00E107ED" w:rsidRDefault="00E107ED" w:rsidP="00E107ED">
      <w:pPr>
        <w:spacing w:after="0" w:line="240" w:lineRule="auto"/>
        <w:jc w:val="both"/>
        <w:rPr>
          <w:rFonts w:ascii="Verdana" w:hAnsi="Verdana"/>
          <w:bCs/>
          <w:sz w:val="20"/>
        </w:rPr>
      </w:pPr>
    </w:p>
    <w:p w14:paraId="748C4EFB" w14:textId="77777777" w:rsidR="00E107ED" w:rsidRPr="00E107ED" w:rsidRDefault="00E107ED" w:rsidP="00E107ED">
      <w:pPr>
        <w:spacing w:after="0" w:line="240" w:lineRule="auto"/>
        <w:jc w:val="both"/>
        <w:rPr>
          <w:rFonts w:ascii="Verdana" w:hAnsi="Verdana"/>
          <w:bCs/>
          <w:sz w:val="20"/>
        </w:rPr>
      </w:pPr>
      <w:r w:rsidRPr="00E107ED">
        <w:rPr>
          <w:rFonts w:ascii="Verdana" w:hAnsi="Verdana"/>
          <w:bCs/>
          <w:sz w:val="20"/>
        </w:rPr>
        <w:t xml:space="preserve">4. </w:t>
      </w:r>
      <w:r w:rsidRPr="00E107ED">
        <w:rPr>
          <w:rFonts w:ascii="Verdana" w:hAnsi="Verdana"/>
          <w:bCs/>
          <w:i/>
          <w:iCs/>
          <w:sz w:val="20"/>
        </w:rPr>
        <w:t>Durante la ejecución del contrato</w:t>
      </w:r>
      <w:r w:rsidRPr="00E107ED">
        <w:rPr>
          <w:rFonts w:ascii="Verdana" w:hAnsi="Verdana"/>
          <w:bCs/>
          <w:sz w:val="20"/>
        </w:rPr>
        <w:t xml:space="preserve">, la entidad estatal debe verificar el pago a los aportes a Seguridad Social, verificación que deberá efectuar para realizar cada pago originado en el contrato –parágrafo 1, art. 41 de la Ley 80 de 1993, modificado por el art. 23 de la Ley 1150 de 2007. </w:t>
      </w:r>
    </w:p>
    <w:p w14:paraId="45BEE287" w14:textId="77777777" w:rsidR="00E107ED" w:rsidRPr="00E107ED" w:rsidRDefault="00E107ED" w:rsidP="00E107ED">
      <w:pPr>
        <w:spacing w:after="0" w:line="240" w:lineRule="auto"/>
        <w:jc w:val="both"/>
        <w:rPr>
          <w:rFonts w:ascii="Verdana" w:hAnsi="Verdana"/>
          <w:bCs/>
          <w:sz w:val="20"/>
        </w:rPr>
      </w:pPr>
    </w:p>
    <w:p w14:paraId="47052BE2" w14:textId="77777777" w:rsidR="00E107ED" w:rsidRPr="00E107ED" w:rsidRDefault="00E107ED" w:rsidP="00E107ED">
      <w:pPr>
        <w:spacing w:after="0" w:line="240" w:lineRule="auto"/>
        <w:jc w:val="both"/>
        <w:rPr>
          <w:rFonts w:ascii="Verdana" w:hAnsi="Verdana"/>
          <w:bCs/>
          <w:sz w:val="20"/>
        </w:rPr>
      </w:pPr>
      <w:r w:rsidRPr="00E107ED">
        <w:rPr>
          <w:rFonts w:ascii="Verdana" w:hAnsi="Verdana"/>
          <w:bCs/>
          <w:sz w:val="20"/>
        </w:rPr>
        <w:t xml:space="preserve">5. Finalmente, en virtud del artículo 50 de la Ley 789 de 2002, la entidad verificará, tanto para las personas naturales como para las jurídicas, la realización de los aportes al Sistema de Seguridad Social Integral, al </w:t>
      </w:r>
      <w:r w:rsidRPr="00E107ED">
        <w:rPr>
          <w:rFonts w:ascii="Verdana" w:hAnsi="Verdana"/>
          <w:bCs/>
          <w:i/>
          <w:iCs/>
          <w:sz w:val="20"/>
        </w:rPr>
        <w:t>momento de su liquidación</w:t>
      </w:r>
      <w:r w:rsidRPr="00E107ED">
        <w:rPr>
          <w:rFonts w:ascii="Verdana" w:hAnsi="Verdana"/>
          <w:bCs/>
          <w:sz w:val="20"/>
        </w:rPr>
        <w:t>, y dejarán constancia del cumplimiento de las obligaciones del contratista frente a los aportes mencionados durante toda su vigencia, estableciendo una correcta relación entre el monto cancelado y las sumas que debieron cotizar.</w:t>
      </w:r>
    </w:p>
    <w:p w14:paraId="2C716AF3" w14:textId="77777777" w:rsidR="00E107ED" w:rsidRPr="00E107ED" w:rsidRDefault="00E107ED" w:rsidP="00E107ED">
      <w:pPr>
        <w:spacing w:after="0" w:line="240" w:lineRule="auto"/>
        <w:jc w:val="both"/>
        <w:rPr>
          <w:rFonts w:ascii="Verdana" w:hAnsi="Verdana"/>
          <w:b/>
          <w:bCs/>
        </w:rPr>
      </w:pPr>
    </w:p>
    <w:p w14:paraId="1620AAB2" w14:textId="77777777" w:rsidR="00E107ED" w:rsidRPr="00E107ED" w:rsidRDefault="00E107ED" w:rsidP="00E107ED">
      <w:pPr>
        <w:spacing w:after="0" w:line="240" w:lineRule="auto"/>
        <w:jc w:val="both"/>
        <w:rPr>
          <w:rFonts w:ascii="Verdana" w:hAnsi="Verdana"/>
          <w:b/>
          <w:lang w:val="es-ES_tradnl"/>
        </w:rPr>
      </w:pPr>
      <w:r w:rsidRPr="00E107ED">
        <w:rPr>
          <w:rFonts w:ascii="Verdana" w:hAnsi="Verdana"/>
          <w:b/>
          <w:bCs/>
        </w:rPr>
        <w:t>SEGURIDAD SOCIAL ― Verificación ― Persona jurídica ― Empleados ― Prohibición de exigir planillas – Mecanismos de control.</w:t>
      </w:r>
      <w:r w:rsidRPr="00E107ED">
        <w:rPr>
          <w:rFonts w:ascii="Verdana" w:hAnsi="Verdana"/>
          <w:b/>
          <w:bCs/>
          <w:lang w:val="es-ES_tradnl"/>
        </w:rPr>
        <w:t xml:space="preserve"> </w:t>
      </w:r>
    </w:p>
    <w:p w14:paraId="7E412DE6" w14:textId="77777777" w:rsidR="00E107ED" w:rsidRPr="00E107ED" w:rsidRDefault="00E107ED" w:rsidP="00E107ED">
      <w:pPr>
        <w:spacing w:after="0"/>
        <w:rPr>
          <w:rFonts w:ascii="Verdana" w:hAnsi="Verdana"/>
          <w:lang w:val="es-ES_tradnl"/>
        </w:rPr>
      </w:pPr>
    </w:p>
    <w:p w14:paraId="258ADC73" w14:textId="77777777" w:rsidR="00E107ED" w:rsidRPr="00E107ED" w:rsidRDefault="00E107ED" w:rsidP="00E107ED">
      <w:pPr>
        <w:spacing w:after="0" w:line="240" w:lineRule="auto"/>
        <w:jc w:val="both"/>
        <w:rPr>
          <w:rFonts w:ascii="Verdana" w:hAnsi="Verdana"/>
          <w:sz w:val="20"/>
        </w:rPr>
      </w:pPr>
      <w:r w:rsidRPr="00E107ED">
        <w:rPr>
          <w:rFonts w:ascii="Verdana" w:hAnsi="Verdana"/>
          <w:sz w:val="20"/>
          <w:lang w:val="es-ES"/>
        </w:rPr>
        <w:t xml:space="preserve">Ahora bien, los parámetros descritos también se refieren a la forma en que las personas jurídicas deben acreditar el cumplimiento de sus obligaciones con el Sistema de Seguridad Social Integral. En esta medida, el artículo 50 de la Ley 789 de 2002 dispone que las personas jurídicas deben acreditar el pago de los aportes de sus </w:t>
      </w:r>
      <w:r w:rsidRPr="00E107ED">
        <w:rPr>
          <w:rFonts w:ascii="Verdana" w:hAnsi="Verdana"/>
          <w:i/>
          <w:iCs/>
          <w:sz w:val="20"/>
          <w:lang w:val="es-ES"/>
        </w:rPr>
        <w:t>empleados</w:t>
      </w:r>
      <w:r w:rsidRPr="00E107ED">
        <w:rPr>
          <w:rFonts w:ascii="Verdana" w:hAnsi="Verdana"/>
          <w:sz w:val="20"/>
          <w:lang w:val="es-ES"/>
        </w:rPr>
        <w:t xml:space="preserve">, con lo que se refiere a aquellas personas que cuenten con una </w:t>
      </w:r>
      <w:r w:rsidRPr="00E107ED">
        <w:rPr>
          <w:rFonts w:ascii="Verdana" w:hAnsi="Verdana"/>
          <w:i/>
          <w:iCs/>
          <w:sz w:val="20"/>
          <w:lang w:val="es-ES"/>
        </w:rPr>
        <w:t>relación laboral</w:t>
      </w:r>
      <w:r w:rsidRPr="00E107ED">
        <w:rPr>
          <w:rFonts w:ascii="Verdana" w:hAnsi="Verdana"/>
          <w:sz w:val="20"/>
          <w:lang w:val="es-ES"/>
        </w:rPr>
        <w:t xml:space="preserve"> en los términos de los artículos 22 y 23 del Código Sustantivo del Trabajo. En tal sentido, </w:t>
      </w:r>
      <w:r w:rsidRPr="00E107ED">
        <w:rPr>
          <w:rFonts w:ascii="Verdana" w:hAnsi="Verdana"/>
          <w:sz w:val="20"/>
        </w:rPr>
        <w:t>deberán acreditar el pago de los aportes de sus empleados, a los sistemas mencionados mediante certificación expedida por el revisor fiscal, cuando este exista de acuerdo con los requerimientos de ley, o por el representante legal. </w:t>
      </w:r>
    </w:p>
    <w:p w14:paraId="5B37E00C" w14:textId="77777777" w:rsidR="00E107ED" w:rsidRPr="00E107ED" w:rsidRDefault="00E107ED" w:rsidP="00E107ED">
      <w:pPr>
        <w:spacing w:after="0" w:line="240" w:lineRule="auto"/>
        <w:jc w:val="both"/>
        <w:rPr>
          <w:rFonts w:ascii="Verdana" w:hAnsi="Verdana"/>
          <w:sz w:val="20"/>
          <w:lang w:val="es-ES"/>
        </w:rPr>
      </w:pPr>
    </w:p>
    <w:p w14:paraId="099B1603" w14:textId="77777777" w:rsidR="00E107ED" w:rsidRPr="00E107ED" w:rsidRDefault="00E107ED" w:rsidP="00E107ED">
      <w:pPr>
        <w:spacing w:after="0" w:line="240" w:lineRule="auto"/>
        <w:jc w:val="both"/>
        <w:rPr>
          <w:rFonts w:ascii="Verdana" w:hAnsi="Verdana"/>
          <w:sz w:val="20"/>
          <w:lang w:val="es-ES"/>
        </w:rPr>
      </w:pPr>
      <w:r w:rsidRPr="00E107ED">
        <w:rPr>
          <w:rFonts w:ascii="Verdana" w:hAnsi="Verdana"/>
          <w:sz w:val="20"/>
          <w:lang w:val="es-ES"/>
        </w:rPr>
        <w:t xml:space="preserve">Al ser dicha certificación el medio conducente, que constituye </w:t>
      </w:r>
      <w:r w:rsidRPr="00E107ED">
        <w:rPr>
          <w:rFonts w:ascii="Verdana" w:hAnsi="Verdana"/>
          <w:i/>
          <w:iCs/>
          <w:sz w:val="20"/>
          <w:lang w:val="es-ES"/>
        </w:rPr>
        <w:t>tarifa legal</w:t>
      </w:r>
      <w:r w:rsidRPr="00E107ED">
        <w:rPr>
          <w:rFonts w:ascii="Verdana" w:hAnsi="Verdana"/>
          <w:sz w:val="20"/>
          <w:lang w:val="es-ES"/>
        </w:rPr>
        <w:t xml:space="preserve"> para que las personas jurídicas acrediten lo exigido por el artículo 50 de la Ley 782 de 2002, teniendo en cuenta que el artículo 84 de la Constitución Política dispone que </w:t>
      </w:r>
      <w:r w:rsidRPr="00E107ED">
        <w:rPr>
          <w:rFonts w:ascii="Verdana" w:hAnsi="Verdana"/>
          <w:i/>
          <w:iCs/>
          <w:sz w:val="20"/>
          <w:lang w:val="es-ES"/>
        </w:rPr>
        <w:t>“cuando un derecho o una actividad hayan sido reglamentados de manera general, las autoridades públicas no podrán establecer ni exigir permisos, licencias o requisitos adicionales para su ejercicio”</w:t>
      </w:r>
      <w:r w:rsidRPr="00E107ED">
        <w:rPr>
          <w:rFonts w:ascii="Verdana" w:hAnsi="Verdana"/>
          <w:sz w:val="20"/>
          <w:lang w:val="es-ES"/>
        </w:rPr>
        <w:t xml:space="preserve">, es posible señalar que la ley no exige que las personas jurídicas acrediten las planillas de pago de seguridad social. Así mismo, el artículo 5 del Decreto Ley 019 de </w:t>
      </w:r>
      <w:r w:rsidRPr="00E107ED">
        <w:rPr>
          <w:rFonts w:ascii="Verdana" w:hAnsi="Verdana"/>
          <w:sz w:val="20"/>
          <w:lang w:val="es-ES"/>
        </w:rPr>
        <w:lastRenderedPageBreak/>
        <w:t>2012 dispone en uno de sus apartes: “[…] L</w:t>
      </w:r>
      <w:proofErr w:type="spellStart"/>
      <w:r w:rsidRPr="00E107ED">
        <w:rPr>
          <w:rFonts w:ascii="Verdana" w:hAnsi="Verdana"/>
          <w:sz w:val="20"/>
        </w:rPr>
        <w:t>as</w:t>
      </w:r>
      <w:proofErr w:type="spellEnd"/>
      <w:r w:rsidRPr="00E107ED">
        <w:rPr>
          <w:rFonts w:ascii="Verdana" w:hAnsi="Verdana"/>
          <w:sz w:val="20"/>
        </w:rPr>
        <w:t xml:space="preserve"> normas de procedimiento administrativo deben ser utilizadas para agilizar las decisiones; los procedimientos se deben adelantar en el menor tiempo y con la menor cantidad de gastos de quienes intervienen en ellos; </w:t>
      </w:r>
      <w:r w:rsidRPr="00E107ED">
        <w:rPr>
          <w:rFonts w:ascii="Verdana" w:hAnsi="Verdana"/>
          <w:i/>
          <w:sz w:val="20"/>
        </w:rPr>
        <w:t xml:space="preserve">las autoridades administrativas y los particulares que cumplen funciones administrativas no deben exigir más documentos y copias que los estrictamente necesarios </w:t>
      </w:r>
      <w:r w:rsidRPr="00E107ED">
        <w:rPr>
          <w:rFonts w:ascii="Verdana" w:hAnsi="Verdana"/>
          <w:sz w:val="20"/>
        </w:rPr>
        <w:t xml:space="preserve">[…]” (énfasis fuera de texto). </w:t>
      </w:r>
    </w:p>
    <w:p w14:paraId="1DA828EA" w14:textId="77777777" w:rsidR="00E107ED" w:rsidRPr="00E107ED" w:rsidRDefault="00E107ED" w:rsidP="00E107ED">
      <w:pPr>
        <w:spacing w:after="0"/>
        <w:rPr>
          <w:rFonts w:ascii="Verdana" w:hAnsi="Verdana"/>
          <w:lang w:val="es-ES_tradnl"/>
        </w:rPr>
      </w:pPr>
    </w:p>
    <w:p w14:paraId="573658D8" w14:textId="77777777" w:rsidR="00E107ED" w:rsidRPr="00E107ED" w:rsidRDefault="00E107ED" w:rsidP="00E107ED">
      <w:pPr>
        <w:spacing w:after="0"/>
        <w:rPr>
          <w:rFonts w:ascii="Verdana" w:hAnsi="Verdana"/>
        </w:rPr>
      </w:pPr>
    </w:p>
    <w:p w14:paraId="5AFB4D61" w14:textId="77777777" w:rsidR="00E107ED" w:rsidRPr="00E107ED" w:rsidRDefault="00E107ED" w:rsidP="00E107ED">
      <w:pPr>
        <w:spacing w:after="0"/>
        <w:rPr>
          <w:rFonts w:ascii="Verdana" w:hAnsi="Verdana"/>
        </w:rPr>
      </w:pPr>
    </w:p>
    <w:p w14:paraId="75D46631" w14:textId="77777777" w:rsidR="00E107ED" w:rsidRPr="00E107ED" w:rsidRDefault="00E107ED" w:rsidP="00E107ED">
      <w:pPr>
        <w:spacing w:after="0"/>
        <w:rPr>
          <w:rFonts w:ascii="Verdana" w:hAnsi="Verdana"/>
        </w:rPr>
      </w:pPr>
    </w:p>
    <w:p w14:paraId="70614B7A" w14:textId="77777777" w:rsidR="00E107ED" w:rsidRPr="00E107ED" w:rsidRDefault="00E107ED" w:rsidP="00E107ED">
      <w:pPr>
        <w:spacing w:after="0"/>
        <w:rPr>
          <w:rFonts w:ascii="Verdana" w:hAnsi="Verdana"/>
        </w:rPr>
      </w:pPr>
    </w:p>
    <w:p w14:paraId="5F9973E4" w14:textId="77777777" w:rsidR="00E107ED" w:rsidRPr="00E107ED" w:rsidRDefault="00E107ED" w:rsidP="00E107ED">
      <w:pPr>
        <w:spacing w:after="0"/>
        <w:rPr>
          <w:rFonts w:ascii="Verdana" w:hAnsi="Verdana"/>
        </w:rPr>
      </w:pPr>
    </w:p>
    <w:p w14:paraId="1CFFD350" w14:textId="77777777" w:rsidR="00E107ED" w:rsidRPr="00E107ED" w:rsidRDefault="00E107ED" w:rsidP="00E107ED">
      <w:pPr>
        <w:spacing w:after="0"/>
        <w:rPr>
          <w:rFonts w:ascii="Verdana" w:hAnsi="Verdana"/>
        </w:rPr>
      </w:pPr>
    </w:p>
    <w:p w14:paraId="1D5A639B" w14:textId="77777777" w:rsidR="00E107ED" w:rsidRPr="00E107ED" w:rsidRDefault="00E107ED" w:rsidP="00E107ED">
      <w:pPr>
        <w:spacing w:after="0"/>
        <w:rPr>
          <w:rFonts w:ascii="Verdana" w:hAnsi="Verdana"/>
        </w:rPr>
      </w:pPr>
    </w:p>
    <w:p w14:paraId="2FABE5FC" w14:textId="77777777" w:rsidR="00E107ED" w:rsidRPr="00E107ED" w:rsidRDefault="00E107ED" w:rsidP="00E107ED">
      <w:pPr>
        <w:spacing w:after="0"/>
        <w:rPr>
          <w:rFonts w:ascii="Verdana" w:hAnsi="Verdana"/>
        </w:rPr>
      </w:pPr>
    </w:p>
    <w:p w14:paraId="70A2C29F" w14:textId="77777777" w:rsidR="00E107ED" w:rsidRPr="00E107ED" w:rsidRDefault="00E107ED" w:rsidP="00E107ED">
      <w:pPr>
        <w:spacing w:after="0"/>
        <w:rPr>
          <w:rFonts w:ascii="Verdana" w:hAnsi="Verdana"/>
        </w:rPr>
      </w:pPr>
    </w:p>
    <w:p w14:paraId="2F1131F1" w14:textId="77777777" w:rsidR="00E107ED" w:rsidRPr="00E107ED" w:rsidRDefault="00E107ED" w:rsidP="00E107ED">
      <w:pPr>
        <w:spacing w:after="0"/>
        <w:rPr>
          <w:rFonts w:ascii="Verdana" w:hAnsi="Verdana"/>
        </w:rPr>
      </w:pPr>
    </w:p>
    <w:p w14:paraId="41B5BED8" w14:textId="77777777" w:rsidR="00E107ED" w:rsidRPr="00E107ED" w:rsidRDefault="00E107ED" w:rsidP="00E107ED">
      <w:pPr>
        <w:spacing w:after="0"/>
        <w:rPr>
          <w:rFonts w:ascii="Verdana" w:hAnsi="Verdana"/>
        </w:rPr>
      </w:pPr>
    </w:p>
    <w:p w14:paraId="74674B91" w14:textId="77777777" w:rsidR="00E107ED" w:rsidRPr="00E107ED" w:rsidRDefault="00E107ED" w:rsidP="00E107ED">
      <w:pPr>
        <w:spacing w:after="0"/>
        <w:rPr>
          <w:rFonts w:ascii="Verdana" w:hAnsi="Verdana"/>
        </w:rPr>
      </w:pPr>
    </w:p>
    <w:p w14:paraId="39CAF77B" w14:textId="77777777" w:rsidR="00E107ED" w:rsidRPr="00E107ED" w:rsidRDefault="00E107ED" w:rsidP="00E107ED">
      <w:pPr>
        <w:spacing w:after="0"/>
        <w:rPr>
          <w:rFonts w:ascii="Verdana" w:hAnsi="Verdana"/>
        </w:rPr>
      </w:pPr>
    </w:p>
    <w:p w14:paraId="3A8502A0" w14:textId="77777777" w:rsidR="00E107ED" w:rsidRPr="00E107ED" w:rsidRDefault="00E107ED" w:rsidP="00E107ED">
      <w:pPr>
        <w:spacing w:after="0"/>
        <w:rPr>
          <w:rFonts w:ascii="Verdana" w:hAnsi="Verdana"/>
        </w:rPr>
      </w:pPr>
    </w:p>
    <w:p w14:paraId="1BC27EE8" w14:textId="77777777" w:rsidR="00E107ED" w:rsidRPr="00E107ED" w:rsidRDefault="00E107ED" w:rsidP="00E107ED">
      <w:pPr>
        <w:spacing w:after="0"/>
        <w:rPr>
          <w:rFonts w:ascii="Verdana" w:hAnsi="Verdana"/>
        </w:rPr>
      </w:pPr>
    </w:p>
    <w:p w14:paraId="0F8B4866" w14:textId="77777777" w:rsidR="00E107ED" w:rsidRPr="00E107ED" w:rsidRDefault="00E107ED" w:rsidP="00E107ED">
      <w:pPr>
        <w:spacing w:after="0"/>
        <w:rPr>
          <w:rFonts w:ascii="Verdana" w:hAnsi="Verdana"/>
        </w:rPr>
      </w:pPr>
    </w:p>
    <w:p w14:paraId="6D653AC8" w14:textId="77777777" w:rsidR="00E107ED" w:rsidRPr="00E107ED" w:rsidRDefault="00E107ED" w:rsidP="00E107ED">
      <w:pPr>
        <w:spacing w:after="0"/>
        <w:rPr>
          <w:rFonts w:ascii="Verdana" w:hAnsi="Verdana"/>
        </w:rPr>
      </w:pPr>
    </w:p>
    <w:p w14:paraId="5F8D00AB" w14:textId="77777777" w:rsidR="00E107ED" w:rsidRPr="00E107ED" w:rsidRDefault="00E107ED" w:rsidP="00E107ED">
      <w:pPr>
        <w:spacing w:after="0"/>
        <w:rPr>
          <w:rFonts w:ascii="Verdana" w:hAnsi="Verdana"/>
        </w:rPr>
      </w:pPr>
    </w:p>
    <w:p w14:paraId="3F5F7D42" w14:textId="77777777" w:rsidR="00E107ED" w:rsidRPr="00E107ED" w:rsidRDefault="00E107ED" w:rsidP="00E107ED">
      <w:pPr>
        <w:spacing w:after="0"/>
        <w:rPr>
          <w:rFonts w:ascii="Verdana" w:hAnsi="Verdana"/>
        </w:rPr>
      </w:pPr>
    </w:p>
    <w:p w14:paraId="4D551E59" w14:textId="77777777" w:rsidR="00E107ED" w:rsidRPr="00E107ED" w:rsidRDefault="00E107ED" w:rsidP="00E107ED">
      <w:pPr>
        <w:spacing w:after="0"/>
        <w:rPr>
          <w:rFonts w:ascii="Verdana" w:hAnsi="Verdana"/>
        </w:rPr>
      </w:pPr>
    </w:p>
    <w:p w14:paraId="557A2036" w14:textId="77777777" w:rsidR="00E107ED" w:rsidRPr="00E107ED" w:rsidRDefault="00E107ED" w:rsidP="00E107ED">
      <w:pPr>
        <w:spacing w:after="0"/>
        <w:rPr>
          <w:rFonts w:ascii="Verdana" w:hAnsi="Verdana"/>
        </w:rPr>
      </w:pPr>
    </w:p>
    <w:p w14:paraId="49329654" w14:textId="77777777" w:rsidR="00E107ED" w:rsidRPr="00E107ED" w:rsidRDefault="00E107ED" w:rsidP="00E107ED">
      <w:pPr>
        <w:spacing w:after="0"/>
        <w:rPr>
          <w:rFonts w:ascii="Verdana" w:hAnsi="Verdana"/>
        </w:rPr>
      </w:pPr>
    </w:p>
    <w:p w14:paraId="34BDDEC5" w14:textId="77777777" w:rsidR="00E107ED" w:rsidRPr="00E107ED" w:rsidRDefault="00E107ED" w:rsidP="00E107ED">
      <w:pPr>
        <w:spacing w:after="0"/>
        <w:rPr>
          <w:rFonts w:ascii="Verdana" w:hAnsi="Verdana"/>
        </w:rPr>
      </w:pPr>
    </w:p>
    <w:p w14:paraId="731805A1" w14:textId="77777777" w:rsidR="00E107ED" w:rsidRPr="00E107ED" w:rsidRDefault="00E107ED" w:rsidP="00E107ED">
      <w:pPr>
        <w:spacing w:after="0"/>
        <w:rPr>
          <w:rFonts w:ascii="Verdana" w:hAnsi="Verdana"/>
        </w:rPr>
      </w:pPr>
    </w:p>
    <w:p w14:paraId="7B9CD810" w14:textId="77777777" w:rsidR="00E107ED" w:rsidRPr="00E107ED" w:rsidRDefault="00E107ED" w:rsidP="00E107ED">
      <w:pPr>
        <w:spacing w:after="0"/>
        <w:rPr>
          <w:rFonts w:ascii="Verdana" w:hAnsi="Verdana"/>
        </w:rPr>
      </w:pPr>
    </w:p>
    <w:p w14:paraId="4B19D147" w14:textId="77777777" w:rsidR="00E107ED" w:rsidRPr="00E107ED" w:rsidRDefault="00E107ED" w:rsidP="00E107ED">
      <w:pPr>
        <w:spacing w:after="0"/>
        <w:rPr>
          <w:rFonts w:ascii="Verdana" w:hAnsi="Verdana"/>
        </w:rPr>
      </w:pPr>
    </w:p>
    <w:p w14:paraId="387E6730" w14:textId="77777777" w:rsidR="00E107ED" w:rsidRPr="00E107ED" w:rsidRDefault="00E107ED" w:rsidP="00E107ED">
      <w:pPr>
        <w:spacing w:after="0"/>
        <w:rPr>
          <w:rFonts w:ascii="Verdana" w:hAnsi="Verdana"/>
        </w:rPr>
      </w:pPr>
    </w:p>
    <w:p w14:paraId="64496078" w14:textId="77777777" w:rsidR="00E107ED" w:rsidRPr="00E107ED" w:rsidRDefault="00E107ED" w:rsidP="00E107ED">
      <w:pPr>
        <w:spacing w:after="0"/>
        <w:rPr>
          <w:rFonts w:ascii="Verdana" w:hAnsi="Verdana"/>
        </w:rPr>
      </w:pPr>
    </w:p>
    <w:p w14:paraId="6E06D919" w14:textId="77777777" w:rsidR="00E107ED" w:rsidRPr="00E107ED" w:rsidRDefault="00E107ED" w:rsidP="00E107ED">
      <w:pPr>
        <w:spacing w:after="0"/>
        <w:rPr>
          <w:rFonts w:ascii="Verdana" w:hAnsi="Verdana"/>
        </w:rPr>
      </w:pPr>
    </w:p>
    <w:p w14:paraId="17C37771" w14:textId="77777777" w:rsidR="00E107ED" w:rsidRPr="00E107ED" w:rsidRDefault="00E107ED" w:rsidP="00E107ED">
      <w:pPr>
        <w:spacing w:after="0"/>
        <w:rPr>
          <w:rFonts w:ascii="Verdana" w:hAnsi="Verdana"/>
        </w:rPr>
      </w:pPr>
    </w:p>
    <w:p w14:paraId="40C9D822" w14:textId="77777777" w:rsidR="00E107ED" w:rsidRPr="00E107ED" w:rsidRDefault="00E107ED" w:rsidP="00E107ED">
      <w:pPr>
        <w:spacing w:after="0"/>
        <w:rPr>
          <w:rFonts w:ascii="Verdana" w:hAnsi="Verdana"/>
        </w:rPr>
      </w:pPr>
    </w:p>
    <w:p w14:paraId="1A755F07" w14:textId="77777777" w:rsidR="00E107ED" w:rsidRPr="00E107ED" w:rsidRDefault="00E107ED" w:rsidP="00E107ED">
      <w:pPr>
        <w:spacing w:after="0"/>
        <w:rPr>
          <w:rFonts w:ascii="Verdana" w:hAnsi="Verdana"/>
        </w:rPr>
      </w:pPr>
    </w:p>
    <w:p w14:paraId="23CB5EBF" w14:textId="77777777" w:rsidR="00E107ED" w:rsidRPr="00E107ED" w:rsidRDefault="00E107ED" w:rsidP="00E107ED">
      <w:pPr>
        <w:spacing w:after="0"/>
        <w:rPr>
          <w:rFonts w:ascii="Verdana" w:hAnsi="Verdana"/>
        </w:rPr>
      </w:pPr>
    </w:p>
    <w:p w14:paraId="4BFE78A3" w14:textId="681D9AAF" w:rsidR="00E107ED" w:rsidRPr="00E107ED" w:rsidRDefault="00E107ED" w:rsidP="00E107ED">
      <w:pPr>
        <w:spacing w:after="0"/>
        <w:rPr>
          <w:rFonts w:ascii="Verdana" w:hAnsi="Verdana"/>
        </w:rPr>
      </w:pPr>
      <w:r w:rsidRPr="00E107ED">
        <w:rPr>
          <w:rFonts w:ascii="Verdana" w:hAnsi="Verdana"/>
        </w:rPr>
        <w:t>Bogotá D.C., 11 de diciembre de 2025</w:t>
      </w:r>
      <w:r w:rsidRPr="00E107ED">
        <w:rPr>
          <w:rFonts w:ascii="Verdana" w:hAnsi="Verdana"/>
        </w:rPr>
        <w:tab/>
      </w:r>
    </w:p>
    <w:p w14:paraId="7C66E857" w14:textId="77777777" w:rsidR="00E107ED" w:rsidRPr="00E107ED" w:rsidRDefault="00E107ED" w:rsidP="00E107ED">
      <w:pPr>
        <w:spacing w:after="0" w:line="240" w:lineRule="auto"/>
        <w:rPr>
          <w:rFonts w:ascii="Verdana" w:hAnsi="Verdana"/>
        </w:rPr>
      </w:pPr>
    </w:p>
    <w:p w14:paraId="12EC5DB9" w14:textId="6C09C70B" w:rsidR="00E107ED" w:rsidRPr="00E107ED" w:rsidRDefault="00846BCE" w:rsidP="00846BCE">
      <w:pPr>
        <w:spacing w:after="0" w:line="240" w:lineRule="auto"/>
        <w:ind w:left="4248"/>
        <w:rPr>
          <w:rFonts w:ascii="Verdana" w:hAnsi="Verdana"/>
        </w:rPr>
      </w:pPr>
      <w:r>
        <w:rPr>
          <w:noProof/>
        </w:rPr>
        <w:drawing>
          <wp:inline distT="0" distB="0" distL="0" distR="0" wp14:anchorId="4E25D52D" wp14:editId="1C6FF3A5">
            <wp:extent cx="3200400" cy="876300"/>
            <wp:effectExtent l="0" t="0" r="0" b="0"/>
            <wp:docPr id="85360340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3603407" name=""/>
                    <pic:cNvPicPr/>
                  </pic:nvPicPr>
                  <pic:blipFill>
                    <a:blip r:embed="rId10"/>
                    <a:stretch>
                      <a:fillRect/>
                    </a:stretch>
                  </pic:blipFill>
                  <pic:spPr>
                    <a:xfrm>
                      <a:off x="0" y="0"/>
                      <a:ext cx="3200400" cy="876300"/>
                    </a:xfrm>
                    <a:prstGeom prst="rect">
                      <a:avLst/>
                    </a:prstGeom>
                  </pic:spPr>
                </pic:pic>
              </a:graphicData>
            </a:graphic>
          </wp:inline>
        </w:drawing>
      </w:r>
    </w:p>
    <w:p w14:paraId="10D44F76" w14:textId="77777777" w:rsidR="00E107ED" w:rsidRPr="00E107ED" w:rsidRDefault="00E107ED" w:rsidP="00E107ED">
      <w:pPr>
        <w:spacing w:after="0" w:line="240" w:lineRule="auto"/>
        <w:rPr>
          <w:rFonts w:ascii="Verdana" w:eastAsia="Calibri" w:hAnsi="Verdana" w:cs="Times New Roman"/>
          <w:lang w:val="es-MX"/>
        </w:rPr>
      </w:pPr>
      <w:r w:rsidRPr="00E107ED">
        <w:rPr>
          <w:rFonts w:ascii="Verdana" w:eastAsia="Calibri" w:hAnsi="Verdana" w:cs="Times New Roman"/>
          <w:lang w:val="es-MX"/>
        </w:rPr>
        <w:t>Señora</w:t>
      </w:r>
    </w:p>
    <w:p w14:paraId="3BF91FC2" w14:textId="77777777" w:rsidR="00E107ED" w:rsidRPr="00E107ED" w:rsidRDefault="00E107ED" w:rsidP="00E107ED">
      <w:pPr>
        <w:spacing w:after="0" w:line="240" w:lineRule="auto"/>
        <w:rPr>
          <w:rFonts w:ascii="Verdana" w:eastAsia="Calibri" w:hAnsi="Verdana" w:cs="Times New Roman"/>
          <w:b/>
          <w:lang w:val="pt-PT"/>
        </w:rPr>
      </w:pPr>
      <w:r w:rsidRPr="00E107ED">
        <w:rPr>
          <w:rFonts w:ascii="Verdana" w:eastAsia="Calibri" w:hAnsi="Verdana" w:cs="Times New Roman"/>
          <w:b/>
          <w:lang w:val="pt-PT"/>
        </w:rPr>
        <w:t>ANA MARIA HERNANDEZ ORDOÑEZ</w:t>
      </w:r>
    </w:p>
    <w:p w14:paraId="5F4430AA" w14:textId="77777777" w:rsidR="00E107ED" w:rsidRPr="00E107ED" w:rsidRDefault="002E36E8" w:rsidP="00E107ED">
      <w:pPr>
        <w:spacing w:after="0" w:line="240" w:lineRule="auto"/>
        <w:rPr>
          <w:rFonts w:ascii="Verdana" w:hAnsi="Verdana"/>
          <w:lang w:val="pt-PT"/>
        </w:rPr>
      </w:pPr>
      <w:hyperlink r:id="rId11" w:history="1">
        <w:r w:rsidR="00E107ED" w:rsidRPr="00E107ED">
          <w:rPr>
            <w:rStyle w:val="Hipervnculo"/>
            <w:rFonts w:ascii="Verdana" w:hAnsi="Verdana"/>
            <w:lang w:val="pt-PT"/>
          </w:rPr>
          <w:t>annamarya69@hotmail.com</w:t>
        </w:r>
      </w:hyperlink>
    </w:p>
    <w:p w14:paraId="560BC5C5" w14:textId="77777777" w:rsidR="00E107ED" w:rsidRPr="00E107ED" w:rsidRDefault="00E107ED" w:rsidP="00E107ED">
      <w:pPr>
        <w:spacing w:after="0" w:line="240" w:lineRule="auto"/>
        <w:rPr>
          <w:rFonts w:ascii="Verdana" w:eastAsia="Calibri" w:hAnsi="Verdana" w:cs="Times New Roman"/>
          <w:lang w:val="pt-PT"/>
        </w:rPr>
      </w:pPr>
      <w:r w:rsidRPr="00E107ED">
        <w:rPr>
          <w:rFonts w:ascii="Verdana" w:eastAsia="Calibri" w:hAnsi="Verdana" w:cs="Times New Roman"/>
          <w:lang w:val="pt-PT"/>
        </w:rPr>
        <w:t>Puerto Asis, Putumayo</w:t>
      </w:r>
    </w:p>
    <w:p w14:paraId="1CAEF282" w14:textId="77777777" w:rsidR="00E107ED" w:rsidRPr="00E107ED" w:rsidRDefault="00E107ED" w:rsidP="00E107ED">
      <w:pPr>
        <w:spacing w:after="0" w:line="240" w:lineRule="auto"/>
        <w:rPr>
          <w:rFonts w:ascii="Verdana" w:eastAsia="Calibri" w:hAnsi="Verdana" w:cs="Times New Roman"/>
          <w:lang w:val="pt-PT"/>
        </w:rPr>
      </w:pPr>
    </w:p>
    <w:p w14:paraId="7E9A13D4" w14:textId="77777777" w:rsidR="00E107ED" w:rsidRPr="00E107ED" w:rsidRDefault="00E107ED" w:rsidP="00E107ED">
      <w:pPr>
        <w:spacing w:after="0" w:line="256" w:lineRule="auto"/>
        <w:rPr>
          <w:rFonts w:ascii="Verdana" w:eastAsia="Calibri" w:hAnsi="Verdana" w:cs="Times New Roman"/>
          <w:b/>
          <w:bCs/>
          <w:lang w:val="es-ES"/>
        </w:rPr>
      </w:pPr>
      <w:r w:rsidRPr="00E107ED">
        <w:rPr>
          <w:rFonts w:ascii="Verdana" w:eastAsia="Calibri" w:hAnsi="Verdana" w:cs="Times New Roman"/>
          <w:b/>
          <w:bCs/>
          <w:lang w:val="pt-PT"/>
        </w:rPr>
        <w:t xml:space="preserve">                                    </w:t>
      </w:r>
      <w:r w:rsidRPr="00E107ED">
        <w:rPr>
          <w:rFonts w:ascii="Verdana" w:eastAsia="Calibri" w:hAnsi="Verdana" w:cs="Times New Roman"/>
          <w:b/>
          <w:bCs/>
          <w:lang w:val="es-ES"/>
        </w:rPr>
        <w:t>Concepto C–1600 de 2025</w:t>
      </w:r>
    </w:p>
    <w:p w14:paraId="77F7AB77" w14:textId="77777777" w:rsidR="00E107ED" w:rsidRPr="00E107ED" w:rsidRDefault="00E107ED" w:rsidP="00E107ED">
      <w:pPr>
        <w:spacing w:after="0" w:line="256" w:lineRule="auto"/>
        <w:rPr>
          <w:rFonts w:ascii="Verdana" w:eastAsia="Calibri" w:hAnsi="Verdana" w:cs="Times New Roman"/>
          <w:lang w:val="es-ES_tradnl"/>
        </w:rPr>
      </w:pPr>
    </w:p>
    <w:tbl>
      <w:tblPr>
        <w:tblStyle w:val="Tablaconcuadrcula1"/>
        <w:tblW w:w="15163"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5"/>
        <w:gridCol w:w="6241"/>
        <w:gridCol w:w="6237"/>
      </w:tblGrid>
      <w:tr w:rsidR="00E107ED" w:rsidRPr="00E107ED" w14:paraId="3A64793F" w14:textId="77777777" w:rsidTr="00E8085D">
        <w:trPr>
          <w:trHeight w:val="645"/>
        </w:trPr>
        <w:tc>
          <w:tcPr>
            <w:tcW w:w="2685" w:type="dxa"/>
            <w:hideMark/>
          </w:tcPr>
          <w:p w14:paraId="7379F362" w14:textId="77777777" w:rsidR="00E107ED" w:rsidRPr="00E107ED" w:rsidRDefault="00E107ED" w:rsidP="00E8085D">
            <w:pPr>
              <w:spacing w:line="256" w:lineRule="auto"/>
              <w:rPr>
                <w:rFonts w:ascii="Verdana" w:hAnsi="Verdana"/>
                <w:b/>
                <w:bCs/>
                <w:lang w:val="es-ES_tradnl"/>
              </w:rPr>
            </w:pPr>
            <w:r w:rsidRPr="00E107ED">
              <w:rPr>
                <w:rFonts w:ascii="Verdana" w:hAnsi="Verdana"/>
                <w:b/>
                <w:bCs/>
                <w:lang w:val="es-ES_tradnl"/>
              </w:rPr>
              <w:t xml:space="preserve">Temas:                   </w:t>
            </w:r>
          </w:p>
        </w:tc>
        <w:tc>
          <w:tcPr>
            <w:tcW w:w="6241" w:type="dxa"/>
            <w:hideMark/>
          </w:tcPr>
          <w:p w14:paraId="287AD9E2" w14:textId="77777777" w:rsidR="00E107ED" w:rsidRPr="00E107ED" w:rsidRDefault="00E107ED" w:rsidP="00E8085D">
            <w:pPr>
              <w:spacing w:line="276" w:lineRule="auto"/>
              <w:jc w:val="both"/>
              <w:rPr>
                <w:rFonts w:ascii="Verdana" w:hAnsi="Verdana" w:cs="Arial"/>
                <w:lang w:val="es-ES_tradnl" w:eastAsia="es-ES"/>
              </w:rPr>
            </w:pPr>
            <w:r w:rsidRPr="00E107ED">
              <w:rPr>
                <w:rFonts w:ascii="Verdana" w:hAnsi="Verdana" w:cs="Arial"/>
                <w:bCs/>
                <w:lang w:eastAsia="es-ES"/>
              </w:rPr>
              <w:t>SISTEMA DE SEGURIDAD SOCIAL INTEGRAL – Obligaciones ― Contratación Estatal / SEGURIDAD SOCIAL ― Verificación ― Etapas – Contratación Pública / SEGURIDAD SOCIAL ― Verificación ― Persona jurídica ― Empleados ― Prohibición de exigir planillas – Mecanismos de control.</w:t>
            </w:r>
            <w:r w:rsidRPr="00E107ED">
              <w:rPr>
                <w:rFonts w:ascii="Verdana" w:hAnsi="Verdana" w:cs="Arial"/>
                <w:bCs/>
                <w:lang w:val="es-ES_tradnl" w:eastAsia="es-ES"/>
              </w:rPr>
              <w:t xml:space="preserve"> </w:t>
            </w:r>
          </w:p>
          <w:p w14:paraId="0C058082" w14:textId="77777777" w:rsidR="00E107ED" w:rsidRPr="00E107ED" w:rsidRDefault="00E107ED" w:rsidP="00E8085D">
            <w:pPr>
              <w:spacing w:line="276" w:lineRule="auto"/>
              <w:jc w:val="both"/>
              <w:rPr>
                <w:rFonts w:ascii="Verdana" w:hAnsi="Verdana" w:cs="Arial"/>
                <w:bCs/>
                <w:lang w:val="es-ES_tradnl" w:eastAsia="es-ES"/>
              </w:rPr>
            </w:pPr>
          </w:p>
        </w:tc>
        <w:tc>
          <w:tcPr>
            <w:tcW w:w="6237" w:type="dxa"/>
          </w:tcPr>
          <w:p w14:paraId="4A1FA0B1" w14:textId="77777777" w:rsidR="00E107ED" w:rsidRPr="00E107ED" w:rsidRDefault="00E107ED" w:rsidP="00E8085D">
            <w:pPr>
              <w:spacing w:line="256" w:lineRule="auto"/>
              <w:rPr>
                <w:rFonts w:ascii="Verdana" w:hAnsi="Verdana"/>
                <w:lang w:val="es-ES"/>
              </w:rPr>
            </w:pPr>
          </w:p>
        </w:tc>
      </w:tr>
      <w:tr w:rsidR="00E107ED" w:rsidRPr="00E107ED" w14:paraId="0EFFBD8E" w14:textId="77777777" w:rsidTr="00E8085D">
        <w:tc>
          <w:tcPr>
            <w:tcW w:w="2685" w:type="dxa"/>
          </w:tcPr>
          <w:p w14:paraId="3B8C42A6" w14:textId="77777777" w:rsidR="00E107ED" w:rsidRPr="00E107ED" w:rsidRDefault="00E107ED" w:rsidP="00E8085D">
            <w:pPr>
              <w:spacing w:line="256" w:lineRule="auto"/>
              <w:rPr>
                <w:rFonts w:ascii="Verdana" w:hAnsi="Verdana"/>
                <w:b/>
                <w:bCs/>
                <w:lang w:val="es-ES_tradnl"/>
              </w:rPr>
            </w:pPr>
            <w:r w:rsidRPr="00E107ED">
              <w:rPr>
                <w:rFonts w:ascii="Verdana" w:hAnsi="Verdana"/>
                <w:b/>
                <w:bCs/>
                <w:lang w:val="es-ES_tradnl"/>
              </w:rPr>
              <w:t xml:space="preserve">Radicación:               </w:t>
            </w:r>
          </w:p>
        </w:tc>
        <w:tc>
          <w:tcPr>
            <w:tcW w:w="6241" w:type="dxa"/>
          </w:tcPr>
          <w:p w14:paraId="0EE5AF34" w14:textId="77777777" w:rsidR="00E107ED" w:rsidRPr="00E107ED" w:rsidRDefault="00E107ED" w:rsidP="00E8085D">
            <w:pPr>
              <w:spacing w:line="257" w:lineRule="auto"/>
              <w:jc w:val="both"/>
              <w:rPr>
                <w:rFonts w:ascii="Verdana" w:hAnsi="Verdana"/>
                <w:lang w:val="es-ES_tradnl"/>
              </w:rPr>
            </w:pPr>
            <w:r w:rsidRPr="00E107ED">
              <w:rPr>
                <w:rFonts w:ascii="Verdana" w:hAnsi="Verdana"/>
                <w:lang w:val="es-ES_tradnl"/>
              </w:rPr>
              <w:t>Respuesta a consulta con radicado No. 1_2025_10_29_012198</w:t>
            </w:r>
          </w:p>
          <w:p w14:paraId="1C7F09A7" w14:textId="77777777" w:rsidR="00E107ED" w:rsidRPr="00E107ED" w:rsidRDefault="00E107ED" w:rsidP="00E8085D">
            <w:pPr>
              <w:spacing w:line="257" w:lineRule="auto"/>
              <w:jc w:val="both"/>
              <w:rPr>
                <w:rFonts w:ascii="Verdana" w:hAnsi="Verdana"/>
              </w:rPr>
            </w:pPr>
          </w:p>
          <w:p w14:paraId="50A20224" w14:textId="77777777" w:rsidR="00E107ED" w:rsidRPr="00E107ED" w:rsidRDefault="00E107ED" w:rsidP="00E8085D">
            <w:pPr>
              <w:spacing w:line="257" w:lineRule="auto"/>
              <w:jc w:val="both"/>
              <w:rPr>
                <w:rFonts w:ascii="Verdana" w:hAnsi="Verdana"/>
              </w:rPr>
            </w:pPr>
          </w:p>
        </w:tc>
        <w:tc>
          <w:tcPr>
            <w:tcW w:w="6237" w:type="dxa"/>
          </w:tcPr>
          <w:p w14:paraId="7238FAF0" w14:textId="77777777" w:rsidR="00E107ED" w:rsidRPr="00E107ED" w:rsidRDefault="00E107ED" w:rsidP="00E8085D">
            <w:pPr>
              <w:spacing w:line="256" w:lineRule="auto"/>
              <w:rPr>
                <w:rFonts w:ascii="Verdana" w:hAnsi="Verdana"/>
                <w:lang w:val="es-ES_tradnl"/>
              </w:rPr>
            </w:pPr>
          </w:p>
        </w:tc>
      </w:tr>
    </w:tbl>
    <w:p w14:paraId="0417A783" w14:textId="77777777" w:rsidR="00E107ED" w:rsidRPr="00E107ED" w:rsidRDefault="00E107ED" w:rsidP="00E107ED">
      <w:pPr>
        <w:spacing w:after="0" w:line="256" w:lineRule="auto"/>
        <w:rPr>
          <w:rFonts w:ascii="Verdana" w:eastAsia="Calibri" w:hAnsi="Verdana" w:cs="Times New Roman"/>
          <w:lang w:val="es-ES"/>
        </w:rPr>
      </w:pPr>
      <w:r w:rsidRPr="00E107ED">
        <w:rPr>
          <w:rFonts w:ascii="Verdana" w:eastAsia="Calibri" w:hAnsi="Verdana" w:cs="Times New Roman"/>
          <w:lang w:val="es-ES"/>
        </w:rPr>
        <w:t xml:space="preserve">Estimada Señora Hernández: </w:t>
      </w:r>
    </w:p>
    <w:p w14:paraId="1A82058A" w14:textId="77777777" w:rsidR="00E107ED" w:rsidRPr="00E107ED" w:rsidRDefault="00E107ED" w:rsidP="00E107ED">
      <w:pPr>
        <w:spacing w:after="0" w:line="256" w:lineRule="auto"/>
        <w:rPr>
          <w:rFonts w:ascii="Verdana" w:eastAsia="Calibri" w:hAnsi="Verdana" w:cs="Times New Roman"/>
          <w:lang w:val="es-ES"/>
        </w:rPr>
      </w:pPr>
    </w:p>
    <w:p w14:paraId="091B3469" w14:textId="77777777" w:rsidR="00E107ED" w:rsidRPr="00E107ED" w:rsidRDefault="00E107ED" w:rsidP="00E107ED">
      <w:pPr>
        <w:spacing w:after="0" w:line="276" w:lineRule="auto"/>
        <w:jc w:val="both"/>
        <w:rPr>
          <w:rFonts w:ascii="Verdana" w:eastAsia="Calibri" w:hAnsi="Verdana" w:cs="Times New Roman"/>
          <w:bCs/>
          <w:lang w:val="es-ES" w:bidi="es-ES"/>
        </w:rPr>
      </w:pPr>
      <w:r w:rsidRPr="00E107ED">
        <w:rPr>
          <w:rFonts w:ascii="Verdana" w:eastAsia="Calibri" w:hAnsi="Verdana" w:cs="Times New Roman"/>
          <w:bCs/>
          <w:lang w:bidi="es-ES"/>
        </w:rPr>
        <w:t xml:space="preserve">La Agencia Nacional de Contratación Pública – Colombia Compra Eficiente –, en ejercicio de las competencias otorgadas por los Decretos 4170 de 2011 y 1822 de 2019 y de conformidad con las modalidades del derecho de petición contempladas en la Ley 1755 de 2015, así como lo establecido en la Resolución </w:t>
      </w:r>
      <w:proofErr w:type="spellStart"/>
      <w:r w:rsidRPr="00E107ED">
        <w:rPr>
          <w:rFonts w:ascii="Verdana" w:eastAsia="Calibri" w:hAnsi="Verdana" w:cs="Times New Roman"/>
          <w:bCs/>
          <w:lang w:bidi="es-ES"/>
        </w:rPr>
        <w:t>N°</w:t>
      </w:r>
      <w:proofErr w:type="spellEnd"/>
      <w:r w:rsidRPr="00E107ED">
        <w:rPr>
          <w:rFonts w:ascii="Verdana" w:eastAsia="Calibri" w:hAnsi="Verdana" w:cs="Times New Roman"/>
          <w:bCs/>
          <w:lang w:bidi="es-ES"/>
        </w:rPr>
        <w:t xml:space="preserve"> 469 del 2025 expedida por esta Agencia, </w:t>
      </w:r>
      <w:r w:rsidRPr="00E107ED">
        <w:rPr>
          <w:rFonts w:ascii="Verdana" w:eastAsia="Calibri" w:hAnsi="Verdana" w:cs="Times New Roman"/>
          <w:bCs/>
          <w:lang w:val="es-ES" w:bidi="es-ES"/>
        </w:rPr>
        <w:t xml:space="preserve">responde la solicitud de consulta del 29 de octubre, en la cual manifiesta: </w:t>
      </w:r>
    </w:p>
    <w:p w14:paraId="73B6593D" w14:textId="77777777" w:rsidR="00E107ED" w:rsidRPr="00E107ED" w:rsidRDefault="00E107ED" w:rsidP="00E107ED">
      <w:pPr>
        <w:spacing w:after="0" w:line="240" w:lineRule="auto"/>
        <w:jc w:val="both"/>
        <w:rPr>
          <w:rFonts w:ascii="Verdana" w:eastAsia="Calibri" w:hAnsi="Verdana" w:cs="Times New Roman"/>
          <w:bCs/>
          <w:lang w:bidi="es-ES"/>
        </w:rPr>
      </w:pPr>
    </w:p>
    <w:p w14:paraId="358A62BC" w14:textId="77777777" w:rsidR="00E107ED" w:rsidRPr="00E107ED" w:rsidRDefault="00E107ED" w:rsidP="00E107ED">
      <w:pPr>
        <w:spacing w:after="0" w:line="240" w:lineRule="auto"/>
        <w:ind w:left="709" w:right="709"/>
        <w:jc w:val="both"/>
        <w:rPr>
          <w:rFonts w:ascii="Verdana" w:eastAsia="Calibri" w:hAnsi="Verdana" w:cs="Times New Roman"/>
          <w:bCs/>
          <w:sz w:val="20"/>
          <w:szCs w:val="20"/>
          <w:lang w:bidi="es-ES"/>
        </w:rPr>
      </w:pPr>
      <w:r w:rsidRPr="00E107ED">
        <w:rPr>
          <w:rFonts w:ascii="Verdana" w:eastAsia="Calibri" w:hAnsi="Verdana" w:cs="Times New Roman"/>
          <w:bCs/>
          <w:sz w:val="20"/>
          <w:szCs w:val="20"/>
          <w:lang w:bidi="es-ES"/>
        </w:rPr>
        <w:t>“Solicito respetuosamente se emita un concepto jurídico sobre el siguiente</w:t>
      </w:r>
    </w:p>
    <w:p w14:paraId="18FA9D97" w14:textId="77777777" w:rsidR="00E107ED" w:rsidRPr="00E107ED" w:rsidRDefault="00E107ED" w:rsidP="00E107ED">
      <w:pPr>
        <w:spacing w:after="0" w:line="240" w:lineRule="auto"/>
        <w:ind w:left="709" w:right="709"/>
        <w:jc w:val="both"/>
        <w:rPr>
          <w:rFonts w:ascii="Verdana" w:eastAsia="Calibri" w:hAnsi="Verdana" w:cs="Times New Roman"/>
          <w:bCs/>
          <w:sz w:val="20"/>
          <w:szCs w:val="20"/>
          <w:lang w:bidi="es-ES"/>
        </w:rPr>
      </w:pPr>
      <w:r w:rsidRPr="00E107ED">
        <w:rPr>
          <w:rFonts w:ascii="Verdana" w:eastAsia="Calibri" w:hAnsi="Verdana" w:cs="Times New Roman"/>
          <w:bCs/>
          <w:sz w:val="20"/>
          <w:szCs w:val="20"/>
          <w:lang w:bidi="es-ES"/>
        </w:rPr>
        <w:t xml:space="preserve">interrogante: </w:t>
      </w:r>
    </w:p>
    <w:p w14:paraId="617C74C8" w14:textId="77777777" w:rsidR="00E107ED" w:rsidRPr="00E107ED" w:rsidRDefault="00E107ED" w:rsidP="00E107ED">
      <w:pPr>
        <w:spacing w:after="0" w:line="240" w:lineRule="auto"/>
        <w:ind w:left="709" w:right="709"/>
        <w:jc w:val="both"/>
        <w:rPr>
          <w:rFonts w:ascii="Verdana" w:eastAsia="Calibri" w:hAnsi="Verdana" w:cs="Times New Roman"/>
          <w:bCs/>
          <w:sz w:val="20"/>
          <w:szCs w:val="20"/>
          <w:lang w:bidi="es-ES"/>
        </w:rPr>
      </w:pPr>
    </w:p>
    <w:p w14:paraId="7E990F11" w14:textId="77777777" w:rsidR="00E107ED" w:rsidRPr="00E107ED" w:rsidRDefault="00E107ED" w:rsidP="00E107ED">
      <w:pPr>
        <w:spacing w:after="0" w:line="240" w:lineRule="auto"/>
        <w:ind w:left="709" w:right="709"/>
        <w:jc w:val="both"/>
        <w:rPr>
          <w:rFonts w:ascii="Verdana" w:eastAsia="Calibri" w:hAnsi="Verdana" w:cs="Times New Roman"/>
          <w:bCs/>
          <w:sz w:val="20"/>
          <w:szCs w:val="20"/>
          <w:lang w:bidi="es-ES"/>
        </w:rPr>
      </w:pPr>
      <w:r w:rsidRPr="00E107ED">
        <w:rPr>
          <w:rFonts w:ascii="Verdana" w:eastAsia="Calibri" w:hAnsi="Verdana" w:cs="Times New Roman"/>
          <w:bCs/>
          <w:sz w:val="20"/>
          <w:szCs w:val="20"/>
          <w:lang w:bidi="es-ES"/>
        </w:rPr>
        <w:t xml:space="preserve">1. ¿Es obligatorio para un contratista de obra incorporar al equipo mínimo de trabajo (ingenieros y personal administrativo calificado) presentado en </w:t>
      </w:r>
      <w:r w:rsidRPr="00E107ED">
        <w:rPr>
          <w:rFonts w:ascii="Verdana" w:eastAsia="Calibri" w:hAnsi="Verdana" w:cs="Times New Roman"/>
          <w:bCs/>
          <w:sz w:val="20"/>
          <w:szCs w:val="20"/>
          <w:lang w:bidi="es-ES"/>
        </w:rPr>
        <w:lastRenderedPageBreak/>
        <w:t>la oferta que fue la adjudicataria y si la respuesta es afirmativa, es un deber que sean aportadas las planillas de seguridad social de este personal, bien sea dentro de la nómina del contratista o en planillas como independientes?</w:t>
      </w:r>
    </w:p>
    <w:p w14:paraId="50E40D64" w14:textId="77777777" w:rsidR="00E107ED" w:rsidRPr="00E107ED" w:rsidRDefault="00E107ED" w:rsidP="00E107ED">
      <w:pPr>
        <w:spacing w:after="0" w:line="240" w:lineRule="auto"/>
        <w:ind w:left="709" w:right="709"/>
        <w:jc w:val="both"/>
        <w:rPr>
          <w:rFonts w:ascii="Verdana" w:eastAsia="Calibri" w:hAnsi="Verdana" w:cs="Times New Roman"/>
          <w:bCs/>
          <w:sz w:val="20"/>
          <w:szCs w:val="20"/>
          <w:lang w:bidi="es-ES"/>
        </w:rPr>
      </w:pPr>
      <w:r w:rsidRPr="00E107ED">
        <w:rPr>
          <w:rFonts w:ascii="Verdana" w:eastAsia="Calibri" w:hAnsi="Verdana" w:cs="Times New Roman"/>
          <w:bCs/>
          <w:sz w:val="20"/>
          <w:szCs w:val="20"/>
          <w:lang w:bidi="es-ES"/>
        </w:rPr>
        <w:t>2. ¿En caso de que este personal no tenga disponibilidad de tiempo y no quiera participar en la ejecución del contrato, que procedimiento debe surtir el contratista para reemplazarlo?</w:t>
      </w:r>
    </w:p>
    <w:p w14:paraId="57E285E0" w14:textId="77777777" w:rsidR="00E107ED" w:rsidRPr="00E107ED" w:rsidRDefault="00E107ED" w:rsidP="00E107ED">
      <w:pPr>
        <w:spacing w:after="0" w:line="240" w:lineRule="auto"/>
        <w:ind w:left="709" w:right="709"/>
        <w:jc w:val="both"/>
        <w:rPr>
          <w:rFonts w:ascii="Verdana" w:eastAsia="Calibri" w:hAnsi="Verdana" w:cs="Times New Roman"/>
          <w:bCs/>
          <w:sz w:val="20"/>
          <w:szCs w:val="20"/>
          <w:lang w:bidi="es-ES"/>
        </w:rPr>
      </w:pPr>
    </w:p>
    <w:p w14:paraId="2836C655" w14:textId="77777777" w:rsidR="00E107ED" w:rsidRPr="00E107ED" w:rsidRDefault="00E107ED" w:rsidP="00E107ED">
      <w:pPr>
        <w:spacing w:after="0" w:line="240" w:lineRule="auto"/>
        <w:ind w:left="709" w:right="709"/>
        <w:jc w:val="both"/>
        <w:rPr>
          <w:rFonts w:ascii="Verdana" w:eastAsia="Calibri" w:hAnsi="Verdana" w:cs="Times New Roman"/>
          <w:bCs/>
          <w:sz w:val="20"/>
          <w:szCs w:val="20"/>
          <w:lang w:bidi="es-ES"/>
        </w:rPr>
      </w:pPr>
      <w:r w:rsidRPr="00E107ED">
        <w:rPr>
          <w:rFonts w:ascii="Verdana" w:eastAsia="Calibri" w:hAnsi="Verdana" w:cs="Times New Roman"/>
          <w:bCs/>
          <w:sz w:val="20"/>
          <w:szCs w:val="20"/>
          <w:lang w:bidi="es-ES"/>
        </w:rPr>
        <w:t>3. ¿Si en la forma de pago o requisitos de pago, no está establecida la obligatoriedad de presentar planillas de seguridad social de este personal, puede la interventoría exigirle estos documentos al contratista para aprobar los informes y actas parciales de obra?” [SIC]</w:t>
      </w:r>
    </w:p>
    <w:p w14:paraId="58636A31" w14:textId="77777777" w:rsidR="00E107ED" w:rsidRPr="00E107ED" w:rsidRDefault="00E107ED" w:rsidP="00E107ED">
      <w:pPr>
        <w:spacing w:after="0" w:line="240" w:lineRule="auto"/>
        <w:ind w:left="709" w:right="709"/>
        <w:jc w:val="both"/>
        <w:rPr>
          <w:rFonts w:ascii="Verdana" w:eastAsia="Calibri" w:hAnsi="Verdana" w:cs="Times New Roman"/>
          <w:bCs/>
          <w:sz w:val="21"/>
          <w:szCs w:val="21"/>
          <w:lang w:bidi="es-ES"/>
        </w:rPr>
      </w:pPr>
    </w:p>
    <w:p w14:paraId="78EDC64B" w14:textId="77777777" w:rsidR="00E107ED" w:rsidRPr="00E107ED" w:rsidRDefault="00E107ED" w:rsidP="00E107ED">
      <w:pPr>
        <w:spacing w:after="120" w:line="276" w:lineRule="auto"/>
        <w:ind w:firstLine="709"/>
        <w:jc w:val="both"/>
        <w:rPr>
          <w:rFonts w:ascii="Verdana" w:eastAsia="Calibri" w:hAnsi="Verdana" w:cs="Times New Roman"/>
          <w:lang w:val="es-ES"/>
        </w:rPr>
      </w:pPr>
      <w:r w:rsidRPr="00E107ED">
        <w:rPr>
          <w:rFonts w:ascii="Verdana" w:eastAsia="Calibri" w:hAnsi="Verdana" w:cs="Times New Roman"/>
          <w:lang w:val="es-ES"/>
        </w:rPr>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ni a determinar grados de responsabilidad por las actuaciones de los diferentes participes del sistema de compra pública.</w:t>
      </w:r>
    </w:p>
    <w:p w14:paraId="54DD2C0C" w14:textId="77777777" w:rsidR="00E107ED" w:rsidRPr="00E107ED" w:rsidRDefault="00E107ED" w:rsidP="00E107ED">
      <w:pPr>
        <w:spacing w:after="120" w:line="276" w:lineRule="auto"/>
        <w:ind w:firstLine="708"/>
        <w:jc w:val="both"/>
        <w:rPr>
          <w:rFonts w:ascii="Verdana" w:eastAsia="Calibri" w:hAnsi="Verdana" w:cs="Times New Roman"/>
          <w:lang w:val="es-ES"/>
        </w:rPr>
      </w:pPr>
      <w:r w:rsidRPr="00E107ED">
        <w:rPr>
          <w:rFonts w:ascii="Verdana" w:eastAsia="Calibri" w:hAnsi="Verdana" w:cs="Times New Roman"/>
          <w:lang w:val="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w:t>
      </w:r>
    </w:p>
    <w:p w14:paraId="43EFAB7D" w14:textId="77777777" w:rsidR="00E107ED" w:rsidRPr="00E107ED" w:rsidRDefault="00E107ED" w:rsidP="00E107ED">
      <w:pPr>
        <w:spacing w:after="0" w:line="256" w:lineRule="auto"/>
        <w:rPr>
          <w:rFonts w:ascii="Verdana" w:eastAsia="Calibri" w:hAnsi="Verdana" w:cs="Times New Roman"/>
          <w:lang w:val="es-ES"/>
        </w:rPr>
      </w:pPr>
    </w:p>
    <w:p w14:paraId="5C92C029" w14:textId="77777777" w:rsidR="00E107ED" w:rsidRPr="00E107ED" w:rsidRDefault="00E107ED" w:rsidP="00E107ED">
      <w:pPr>
        <w:numPr>
          <w:ilvl w:val="0"/>
          <w:numId w:val="16"/>
        </w:numPr>
        <w:spacing w:after="0" w:line="256" w:lineRule="auto"/>
        <w:contextualSpacing/>
        <w:rPr>
          <w:rFonts w:ascii="Verdana" w:eastAsia="Calibri" w:hAnsi="Verdana" w:cs="Times New Roman"/>
          <w:b/>
          <w:bCs/>
          <w:lang w:val="es-ES"/>
        </w:rPr>
      </w:pPr>
      <w:r w:rsidRPr="00E107ED">
        <w:rPr>
          <w:rFonts w:ascii="Verdana" w:eastAsia="Calibri" w:hAnsi="Verdana" w:cs="Times New Roman"/>
          <w:b/>
          <w:bCs/>
          <w:lang w:val="es-ES"/>
        </w:rPr>
        <w:t>Problema planteado:</w:t>
      </w:r>
    </w:p>
    <w:p w14:paraId="04E2D85D" w14:textId="77777777" w:rsidR="00E107ED" w:rsidRPr="00E107ED" w:rsidRDefault="00E107ED" w:rsidP="00E107ED">
      <w:pPr>
        <w:spacing w:after="0" w:line="256" w:lineRule="auto"/>
        <w:rPr>
          <w:rFonts w:ascii="Verdana" w:eastAsia="Calibri" w:hAnsi="Verdana" w:cs="Times New Roman"/>
        </w:rPr>
      </w:pPr>
    </w:p>
    <w:p w14:paraId="0D9317BE" w14:textId="77777777" w:rsidR="00E107ED" w:rsidRPr="00E107ED" w:rsidRDefault="00E107ED" w:rsidP="00E107ED">
      <w:pPr>
        <w:spacing w:after="0" w:line="276" w:lineRule="auto"/>
        <w:jc w:val="both"/>
        <w:rPr>
          <w:rFonts w:ascii="Verdana" w:eastAsia="Calibri" w:hAnsi="Verdana" w:cs="Times New Roman"/>
          <w:iCs/>
        </w:rPr>
      </w:pPr>
      <w:r w:rsidRPr="00E107ED">
        <w:rPr>
          <w:rFonts w:ascii="Verdana" w:eastAsia="Calibri" w:hAnsi="Verdana" w:cs="Times New Roman"/>
        </w:rPr>
        <w:t>De acuerdo con el contenido de sus solicitudes, esta Agencia procede a resolver el siguiente problema jurídico</w:t>
      </w:r>
      <w:r w:rsidRPr="00E107ED">
        <w:rPr>
          <w:rFonts w:ascii="Verdana" w:eastAsia="Calibri" w:hAnsi="Verdana" w:cs="Times New Roman"/>
          <w:iCs/>
          <w:lang w:val="es-ES"/>
        </w:rPr>
        <w:t xml:space="preserve">: ¿Cuáles son los requisitos para acreditar el pago </w:t>
      </w:r>
      <w:r w:rsidRPr="00E107ED">
        <w:rPr>
          <w:rFonts w:ascii="Verdana" w:eastAsia="Calibri" w:hAnsi="Verdana" w:cs="Times New Roman"/>
          <w:iCs/>
          <w:lang w:val="es-ES"/>
        </w:rPr>
        <w:lastRenderedPageBreak/>
        <w:t xml:space="preserve">al sistema general de seguridad social tanto para personas naturales como jurídicas en contratación estatal?  </w:t>
      </w:r>
    </w:p>
    <w:p w14:paraId="5F029117" w14:textId="77777777" w:rsidR="00E107ED" w:rsidRPr="00E107ED" w:rsidRDefault="00E107ED" w:rsidP="00E107ED">
      <w:pPr>
        <w:spacing w:after="0" w:line="276" w:lineRule="auto"/>
        <w:jc w:val="both"/>
        <w:rPr>
          <w:rFonts w:ascii="Verdana" w:eastAsia="Calibri" w:hAnsi="Verdana" w:cs="Times New Roman"/>
          <w:i/>
          <w:iCs/>
          <w:lang w:val="es-ES"/>
        </w:rPr>
      </w:pPr>
    </w:p>
    <w:p w14:paraId="0084FA9F" w14:textId="77777777" w:rsidR="00E107ED" w:rsidRPr="00E107ED" w:rsidRDefault="00E107ED" w:rsidP="00E107ED">
      <w:pPr>
        <w:numPr>
          <w:ilvl w:val="0"/>
          <w:numId w:val="16"/>
        </w:numPr>
        <w:spacing w:after="0" w:line="256" w:lineRule="auto"/>
        <w:contextualSpacing/>
        <w:rPr>
          <w:rFonts w:ascii="Verdana" w:eastAsia="Calibri" w:hAnsi="Verdana" w:cs="Times New Roman"/>
          <w:b/>
          <w:bCs/>
          <w:lang w:val="es-ES"/>
        </w:rPr>
      </w:pPr>
      <w:r w:rsidRPr="00E107ED">
        <w:rPr>
          <w:rFonts w:ascii="Verdana" w:eastAsia="Calibri" w:hAnsi="Verdana" w:cs="Times New Roman"/>
          <w:b/>
          <w:bCs/>
          <w:lang w:val="es-ES"/>
        </w:rPr>
        <w:t>Respuesta:</w:t>
      </w:r>
    </w:p>
    <w:p w14:paraId="088F6262" w14:textId="77777777" w:rsidR="00E107ED" w:rsidRPr="00E107ED" w:rsidRDefault="00E107ED" w:rsidP="00E107ED">
      <w:pPr>
        <w:spacing w:after="0" w:line="276" w:lineRule="auto"/>
        <w:rPr>
          <w:rFonts w:ascii="Verdana" w:eastAsia="Calibri" w:hAnsi="Verdana" w:cs="Times New Roman"/>
          <w:b/>
          <w:bCs/>
          <w:lang w:val="es-ES"/>
        </w:rPr>
      </w:pPr>
    </w:p>
    <w:tbl>
      <w:tblPr>
        <w:tblStyle w:val="Tablaconcuadrcula"/>
        <w:tblW w:w="8784"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784"/>
      </w:tblGrid>
      <w:tr w:rsidR="00E107ED" w:rsidRPr="00E107ED" w14:paraId="091B1B9A" w14:textId="77777777" w:rsidTr="00E8085D">
        <w:trPr>
          <w:trHeight w:val="345"/>
          <w:jc w:val="center"/>
        </w:trPr>
        <w:tc>
          <w:tcPr>
            <w:tcW w:w="8784" w:type="dxa"/>
            <w:tcBorders>
              <w:bottom w:val="single" w:sz="4" w:space="0" w:color="auto"/>
            </w:tcBorders>
          </w:tcPr>
          <w:p w14:paraId="7FBDFB0D" w14:textId="77777777" w:rsidR="00E107ED" w:rsidRPr="00E107ED" w:rsidRDefault="00E107ED" w:rsidP="00E8085D">
            <w:pPr>
              <w:widowControl w:val="0"/>
              <w:autoSpaceDE w:val="0"/>
              <w:autoSpaceDN w:val="0"/>
              <w:spacing w:before="120" w:after="120" w:line="276" w:lineRule="auto"/>
              <w:jc w:val="both"/>
              <w:rPr>
                <w:rFonts w:ascii="Verdana" w:eastAsia="Arial" w:hAnsi="Verdana" w:cs="Arial"/>
                <w:sz w:val="20"/>
                <w:szCs w:val="20"/>
                <w:lang w:val="es-ES"/>
              </w:rPr>
            </w:pPr>
            <w:r w:rsidRPr="00E107ED">
              <w:rPr>
                <w:rFonts w:ascii="Verdana" w:eastAsia="Calibri" w:hAnsi="Verdana" w:cs="Times New Roman"/>
                <w:sz w:val="20"/>
                <w:szCs w:val="20"/>
              </w:rPr>
              <w:t xml:space="preserve">En cuanto al problema jurídico, objeto de consulta, </w:t>
            </w:r>
            <w:r w:rsidRPr="00E107ED">
              <w:rPr>
                <w:rFonts w:ascii="Verdana" w:eastAsia="Arial" w:hAnsi="Verdana" w:cs="Arial"/>
                <w:sz w:val="20"/>
                <w:szCs w:val="20"/>
              </w:rPr>
              <w:t xml:space="preserve">en torno a la forma de acreditar </w:t>
            </w:r>
            <w:r w:rsidRPr="00E107ED">
              <w:rPr>
                <w:rFonts w:ascii="Verdana" w:eastAsia="Arial" w:hAnsi="Verdana" w:cs="Arial"/>
                <w:sz w:val="20"/>
                <w:szCs w:val="20"/>
                <w:lang w:val="es-ES"/>
              </w:rPr>
              <w:t xml:space="preserve">el cumplimiento de sus obligaciones con el Sistema de Seguridad Social Integral, el artículo 50 de la Ley 789 de 2002 dispone que las personas jurídicas deben acreditar el pago de los aportes de sus </w:t>
            </w:r>
            <w:r w:rsidRPr="00E107ED">
              <w:rPr>
                <w:rFonts w:ascii="Verdana" w:eastAsia="Arial" w:hAnsi="Verdana" w:cs="Arial"/>
                <w:i/>
                <w:iCs/>
                <w:sz w:val="20"/>
                <w:szCs w:val="20"/>
                <w:lang w:val="es-ES"/>
              </w:rPr>
              <w:t>empleados</w:t>
            </w:r>
            <w:r w:rsidRPr="00E107ED">
              <w:rPr>
                <w:rFonts w:ascii="Verdana" w:eastAsia="Arial" w:hAnsi="Verdana" w:cs="Arial"/>
                <w:sz w:val="20"/>
                <w:szCs w:val="20"/>
                <w:lang w:val="es-ES"/>
              </w:rPr>
              <w:t xml:space="preserve">, con lo que se refiere a aquellas personas que cuenten con una </w:t>
            </w:r>
            <w:r w:rsidRPr="00E107ED">
              <w:rPr>
                <w:rFonts w:ascii="Verdana" w:eastAsia="Arial" w:hAnsi="Verdana" w:cs="Arial"/>
                <w:i/>
                <w:iCs/>
                <w:sz w:val="20"/>
                <w:szCs w:val="20"/>
                <w:lang w:val="es-ES"/>
              </w:rPr>
              <w:t>relación laboral</w:t>
            </w:r>
            <w:r w:rsidRPr="00E107ED">
              <w:rPr>
                <w:rFonts w:ascii="Verdana" w:eastAsia="Arial" w:hAnsi="Verdana" w:cs="Arial"/>
                <w:sz w:val="20"/>
                <w:szCs w:val="20"/>
                <w:lang w:val="es-ES"/>
              </w:rPr>
              <w:t xml:space="preserve"> en los términos de los artículos 22 y 23 del Código Sustantivo del Trabajo. En tal sentido, </w:t>
            </w:r>
            <w:r w:rsidRPr="00E107ED">
              <w:rPr>
                <w:rFonts w:ascii="Verdana" w:eastAsia="Arial" w:hAnsi="Verdana" w:cs="Arial"/>
                <w:sz w:val="20"/>
                <w:szCs w:val="20"/>
              </w:rPr>
              <w:t>deberán acreditar el pago de los aportes de sus empleados, a los sistemas mencionados mediante certificación expedida por el revisor fiscal, cuando este exista de acuerdo con los requerimientos de ley, o por el representante legal. </w:t>
            </w:r>
          </w:p>
          <w:p w14:paraId="365528EF" w14:textId="77777777" w:rsidR="00E107ED" w:rsidRPr="00E107ED" w:rsidRDefault="00E107ED" w:rsidP="00E8085D">
            <w:pPr>
              <w:widowControl w:val="0"/>
              <w:autoSpaceDE w:val="0"/>
              <w:autoSpaceDN w:val="0"/>
              <w:spacing w:before="120" w:line="276" w:lineRule="auto"/>
              <w:ind w:firstLine="709"/>
              <w:jc w:val="both"/>
              <w:rPr>
                <w:rFonts w:ascii="Verdana" w:eastAsia="Arial" w:hAnsi="Verdana" w:cs="Arial"/>
                <w:sz w:val="20"/>
                <w:szCs w:val="20"/>
              </w:rPr>
            </w:pPr>
            <w:r w:rsidRPr="00E107ED">
              <w:rPr>
                <w:rFonts w:ascii="Verdana" w:eastAsia="Arial" w:hAnsi="Verdana" w:cs="Arial"/>
                <w:sz w:val="20"/>
                <w:szCs w:val="20"/>
                <w:lang w:val="es-ES"/>
              </w:rPr>
              <w:t xml:space="preserve">Al ser dicha certificación el medio conducente, que constituye </w:t>
            </w:r>
            <w:r w:rsidRPr="00E107ED">
              <w:rPr>
                <w:rFonts w:ascii="Verdana" w:eastAsia="Arial" w:hAnsi="Verdana" w:cs="Arial"/>
                <w:i/>
                <w:iCs/>
                <w:sz w:val="20"/>
                <w:szCs w:val="20"/>
                <w:lang w:val="es-ES"/>
              </w:rPr>
              <w:t>tarifa legal</w:t>
            </w:r>
            <w:r w:rsidRPr="00E107ED">
              <w:rPr>
                <w:rFonts w:ascii="Verdana" w:eastAsia="Arial" w:hAnsi="Verdana" w:cs="Arial"/>
                <w:sz w:val="20"/>
                <w:szCs w:val="20"/>
                <w:lang w:val="es-ES"/>
              </w:rPr>
              <w:t xml:space="preserve"> para que las personas jurídicas acrediten lo exigido por el artículo 50 de la Ley 782 de 2002, teniendo en cuenta que el artículo 84 de la Constitución Política dispone que </w:t>
            </w:r>
            <w:r w:rsidRPr="00E107ED">
              <w:rPr>
                <w:rFonts w:ascii="Verdana" w:eastAsia="Arial" w:hAnsi="Verdana" w:cs="Arial"/>
                <w:i/>
                <w:iCs/>
                <w:sz w:val="20"/>
                <w:szCs w:val="20"/>
                <w:lang w:val="es-ES"/>
              </w:rPr>
              <w:t>“cuando un derecho o una actividad hayan sido reglamentados de manera general, las autoridades públicas no podrán establecer ni exigir permisos, licencias o requisitos adicionales para su ejercicio”</w:t>
            </w:r>
            <w:r w:rsidRPr="00E107ED">
              <w:rPr>
                <w:rFonts w:ascii="Verdana" w:eastAsia="Arial" w:hAnsi="Verdana" w:cs="Arial"/>
                <w:sz w:val="20"/>
                <w:szCs w:val="20"/>
                <w:lang w:val="es-ES"/>
              </w:rPr>
              <w:t>, es posible señalar que la ley no exige que las personas jurídicas acrediten las planillas de pago de seguridad social. Así mismo, el artículo 5 del Decreto Ley 019 de 2012 dispone en uno de sus apartes: “[…] L</w:t>
            </w:r>
            <w:proofErr w:type="spellStart"/>
            <w:r w:rsidRPr="00E107ED">
              <w:rPr>
                <w:rFonts w:ascii="Verdana" w:eastAsia="Arial" w:hAnsi="Verdana" w:cs="Arial"/>
                <w:sz w:val="20"/>
                <w:szCs w:val="20"/>
              </w:rPr>
              <w:t>as</w:t>
            </w:r>
            <w:proofErr w:type="spellEnd"/>
            <w:r w:rsidRPr="00E107ED">
              <w:rPr>
                <w:rFonts w:ascii="Verdana" w:eastAsia="Arial" w:hAnsi="Verdana" w:cs="Arial"/>
                <w:sz w:val="20"/>
                <w:szCs w:val="20"/>
              </w:rPr>
              <w:t xml:space="preserve"> normas de procedimiento administrativo deben ser utilizadas para agilizar las decisiones; los procedimientos se deben adelantar en el menor tiempo y con la menor cantidad de gastos de quienes intervienen en ellos; </w:t>
            </w:r>
            <w:r w:rsidRPr="00E107ED">
              <w:rPr>
                <w:rFonts w:ascii="Verdana" w:eastAsia="Arial" w:hAnsi="Verdana" w:cs="Arial"/>
                <w:i/>
                <w:sz w:val="20"/>
                <w:szCs w:val="20"/>
              </w:rPr>
              <w:t xml:space="preserve">las autoridades administrativas y los particulares que cumplen funciones administrativas no deben exigir más documentos y copias que los estrictamente necesarios </w:t>
            </w:r>
            <w:r w:rsidRPr="00E107ED">
              <w:rPr>
                <w:rFonts w:ascii="Verdana" w:eastAsia="Arial" w:hAnsi="Verdana" w:cs="Arial"/>
                <w:sz w:val="20"/>
                <w:szCs w:val="20"/>
              </w:rPr>
              <w:t xml:space="preserve">[…]” (énfasis fuera de texto). </w:t>
            </w:r>
          </w:p>
          <w:p w14:paraId="7C1016C9" w14:textId="77777777" w:rsidR="00E107ED" w:rsidRPr="00E107ED" w:rsidRDefault="00E107ED" w:rsidP="00E8085D">
            <w:pPr>
              <w:widowControl w:val="0"/>
              <w:autoSpaceDE w:val="0"/>
              <w:autoSpaceDN w:val="0"/>
              <w:spacing w:before="120" w:line="276" w:lineRule="auto"/>
              <w:ind w:firstLine="709"/>
              <w:jc w:val="both"/>
              <w:rPr>
                <w:rFonts w:ascii="Verdana" w:eastAsia="Arial" w:hAnsi="Verdana" w:cs="Arial"/>
                <w:sz w:val="20"/>
                <w:szCs w:val="20"/>
                <w:u w:val="single"/>
              </w:rPr>
            </w:pPr>
            <w:r w:rsidRPr="00E107ED">
              <w:rPr>
                <w:rFonts w:ascii="Verdana" w:eastAsia="Arial" w:hAnsi="Verdana" w:cs="Arial"/>
                <w:sz w:val="20"/>
                <w:szCs w:val="20"/>
                <w:u w:val="single"/>
              </w:rPr>
              <w:t xml:space="preserve">Ahora bien, la verificación del aporte Sistema de Seguridad Social Integral cambia, dependiendo si se trata de una persona natural o de una jurídica: i) si es una natural, la entidad estatal verificará el pago al Sistema de Seguridad Social Integral cuando se realicen los pagos del contrato, es decir, durante su ejecución y </w:t>
            </w:r>
            <w:proofErr w:type="spellStart"/>
            <w:r w:rsidRPr="00E107ED">
              <w:rPr>
                <w:rFonts w:ascii="Verdana" w:eastAsia="Arial" w:hAnsi="Verdana" w:cs="Arial"/>
                <w:sz w:val="20"/>
                <w:szCs w:val="20"/>
                <w:u w:val="single"/>
              </w:rPr>
              <w:t>ii</w:t>
            </w:r>
            <w:proofErr w:type="spellEnd"/>
            <w:r w:rsidRPr="00E107ED">
              <w:rPr>
                <w:rFonts w:ascii="Verdana" w:eastAsia="Arial" w:hAnsi="Verdana" w:cs="Arial"/>
                <w:sz w:val="20"/>
                <w:szCs w:val="20"/>
                <w:u w:val="single"/>
              </w:rPr>
              <w:t xml:space="preserve">) si se refiere a una persona jurídica, el comprobante de pago de los aportes al Sistema de Seguridad Social Integral de sus empleados se debe aportar con la presentación de la oferta, y este constituye un criterio de admisión de la oferta; sin perjuicio de que durante la ejecución del contrato también se acredite el pago al Sistema de Seguridad Social Integral para pagar las cuentas o facturas. </w:t>
            </w:r>
          </w:p>
          <w:p w14:paraId="0978A554" w14:textId="582E02E9" w:rsidR="00E107ED" w:rsidRPr="00E107ED" w:rsidRDefault="00E107ED" w:rsidP="00846BCE">
            <w:pPr>
              <w:widowControl w:val="0"/>
              <w:autoSpaceDE w:val="0"/>
              <w:autoSpaceDN w:val="0"/>
              <w:spacing w:before="120" w:line="276" w:lineRule="auto"/>
              <w:ind w:firstLine="709"/>
              <w:jc w:val="both"/>
              <w:rPr>
                <w:rFonts w:ascii="Verdana" w:eastAsia="Arial" w:hAnsi="Verdana" w:cs="Arial"/>
                <w:sz w:val="20"/>
                <w:szCs w:val="20"/>
              </w:rPr>
            </w:pPr>
            <w:r w:rsidRPr="00E107ED">
              <w:rPr>
                <w:rFonts w:ascii="Verdana" w:eastAsia="Arial" w:hAnsi="Verdana" w:cs="Arial"/>
                <w:sz w:val="20"/>
                <w:szCs w:val="20"/>
              </w:rPr>
              <w:t xml:space="preserve">Finalmente, en virtud del artículo 50 de la Ley 789 de 2002, la entidad verificará, tanto para las personas naturales como para las jurídicas, la realización de </w:t>
            </w:r>
            <w:r w:rsidRPr="00E107ED">
              <w:rPr>
                <w:rFonts w:ascii="Verdana" w:eastAsia="Arial" w:hAnsi="Verdana" w:cs="Arial"/>
                <w:sz w:val="20"/>
                <w:szCs w:val="20"/>
              </w:rPr>
              <w:lastRenderedPageBreak/>
              <w:t xml:space="preserve">los aportes al Sistema de Seguridad Social Integral, al momento de su liquidación, y dejarán constancia del cumplimiento de las obligaciones del contratista frente a los aportes mencionados durante toda su vigencia, estableciendo una correcta relación entre el monto cancelado y las sumas que debieron cotizar. </w:t>
            </w:r>
          </w:p>
          <w:p w14:paraId="1477F72D" w14:textId="77777777" w:rsidR="00E107ED" w:rsidRPr="00E107ED" w:rsidRDefault="00E107ED" w:rsidP="00E8085D">
            <w:pPr>
              <w:widowControl w:val="0"/>
              <w:autoSpaceDE w:val="0"/>
              <w:autoSpaceDN w:val="0"/>
              <w:spacing w:before="120" w:line="276" w:lineRule="auto"/>
              <w:ind w:firstLine="709"/>
              <w:jc w:val="both"/>
              <w:rPr>
                <w:rFonts w:ascii="Verdana" w:eastAsia="Arial" w:hAnsi="Verdana" w:cs="Arial"/>
                <w:sz w:val="20"/>
                <w:szCs w:val="20"/>
                <w:lang w:val="es-ES"/>
              </w:rPr>
            </w:pPr>
            <w:r w:rsidRPr="00E107ED">
              <w:rPr>
                <w:rFonts w:ascii="Verdana" w:eastAsia="Arial" w:hAnsi="Verdana" w:cs="Arial"/>
                <w:sz w:val="20"/>
                <w:szCs w:val="20"/>
              </w:rPr>
              <w:t>En consecuencia, no cabe duda de que el pago de los aportes al Sistema de Seguridad Social Integral, por parte de los contratistas del Estado, es una obligación contenida en las leyes y disposiciones reglamentarias que regulan esta materia, y es deber de las entidades contratantes verificar el cumplimiento de este mandato, tanto antes de celebrar el contrate como durante su ejecución y liquidación.</w:t>
            </w:r>
          </w:p>
          <w:p w14:paraId="59523D3B" w14:textId="77777777" w:rsidR="00E107ED" w:rsidRPr="00E107ED" w:rsidRDefault="00E107ED" w:rsidP="00E8085D">
            <w:pPr>
              <w:widowControl w:val="0"/>
              <w:autoSpaceDE w:val="0"/>
              <w:autoSpaceDN w:val="0"/>
              <w:spacing w:before="120" w:after="120" w:line="276" w:lineRule="auto"/>
              <w:ind w:firstLine="709"/>
              <w:jc w:val="both"/>
              <w:rPr>
                <w:rFonts w:ascii="Verdana" w:eastAsia="Arial" w:hAnsi="Verdana" w:cs="Arial"/>
                <w:sz w:val="20"/>
                <w:szCs w:val="20"/>
                <w:lang w:val="es-ES"/>
              </w:rPr>
            </w:pPr>
            <w:r w:rsidRPr="00E107ED">
              <w:rPr>
                <w:rFonts w:ascii="Verdana" w:eastAsia="Arial" w:hAnsi="Verdana" w:cs="Arial"/>
                <w:sz w:val="20"/>
                <w:szCs w:val="20"/>
                <w:lang w:val="es-ES"/>
              </w:rPr>
              <w:t>En todo caso, la entidad contratante, en ejercicio de su deber de dirección general y de la responsabilidad que le corresponde en el control y vigilancia de la ejecución contractual, verificará de manera permanente que el contratista cumpla con las obligaciones derivadas del sistema de seguridad social. Por tanto, podrá establecer mecanismos de seguimiento y control que permitan constatar el cumplimiento de estas obligaciones, garantizando así la protección de los trabajadores vinculados y la observancia de la normativa vigente.</w:t>
            </w:r>
          </w:p>
          <w:p w14:paraId="4303F001" w14:textId="77777777" w:rsidR="00E107ED" w:rsidRPr="00E107ED" w:rsidRDefault="00E107ED" w:rsidP="00E8085D">
            <w:pPr>
              <w:spacing w:before="120" w:after="120" w:line="276" w:lineRule="auto"/>
              <w:ind w:firstLine="709"/>
              <w:jc w:val="both"/>
              <w:rPr>
                <w:rFonts w:ascii="Verdana" w:eastAsia="Calibri" w:hAnsi="Verdana" w:cs="Arial"/>
                <w:color w:val="000000" w:themeColor="text1"/>
                <w:lang w:val="es-ES"/>
              </w:rPr>
            </w:pPr>
            <w:r w:rsidRPr="00E107ED">
              <w:rPr>
                <w:rFonts w:ascii="Verdana" w:eastAsia="Calibri" w:hAnsi="Verdana" w:cs="Arial"/>
                <w:color w:val="000000" w:themeColor="text1"/>
                <w:sz w:val="20"/>
                <w:szCs w:val="20"/>
                <w:lang w:val="es-ES"/>
              </w:rPr>
              <w:t xml:space="preserve">Al </w:t>
            </w:r>
            <w:r w:rsidRPr="00E107ED">
              <w:rPr>
                <w:rFonts w:ascii="Verdana" w:hAnsi="Verdana" w:cs="Arial"/>
                <w:sz w:val="20"/>
                <w:szCs w:val="20"/>
                <w:lang w:val="es-ES_tradnl" w:eastAsia="es-ES"/>
              </w:rPr>
              <w:t>margen de la explicación precedente debe advertirse que el análisis requerido para resolver problemas específicos en torno a la obligación del pago de seguridad social debe realizarse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tc>
      </w:tr>
    </w:tbl>
    <w:p w14:paraId="6FFE9020" w14:textId="77777777" w:rsidR="00E107ED" w:rsidRPr="00E107ED" w:rsidRDefault="00E107ED" w:rsidP="00E107ED">
      <w:pPr>
        <w:spacing w:after="0" w:line="276" w:lineRule="auto"/>
        <w:jc w:val="both"/>
        <w:rPr>
          <w:rFonts w:ascii="Verdana" w:eastAsia="Calibri" w:hAnsi="Verdana" w:cs="Arial"/>
          <w:bCs/>
          <w:color w:val="000000" w:themeColor="text1"/>
        </w:rPr>
      </w:pPr>
    </w:p>
    <w:p w14:paraId="13EC09C6" w14:textId="77777777" w:rsidR="00E107ED" w:rsidRPr="00E107ED" w:rsidRDefault="00E107ED" w:rsidP="00E107ED">
      <w:pPr>
        <w:numPr>
          <w:ilvl w:val="0"/>
          <w:numId w:val="16"/>
        </w:numPr>
        <w:tabs>
          <w:tab w:val="left" w:pos="2268"/>
        </w:tabs>
        <w:spacing w:after="0" w:line="256" w:lineRule="auto"/>
        <w:rPr>
          <w:rFonts w:ascii="Verdana" w:eastAsia="Calibri" w:hAnsi="Verdana" w:cs="Times New Roman"/>
          <w:b/>
          <w:bCs/>
          <w:lang w:val="es-ES"/>
        </w:rPr>
      </w:pPr>
      <w:r w:rsidRPr="00E107ED">
        <w:rPr>
          <w:rFonts w:ascii="Verdana" w:eastAsia="Calibri" w:hAnsi="Verdana" w:cs="Times New Roman"/>
          <w:b/>
          <w:bCs/>
          <w:lang w:val="es-ES"/>
        </w:rPr>
        <w:t>Razones de la respuesta:</w:t>
      </w:r>
    </w:p>
    <w:p w14:paraId="613FA501" w14:textId="77777777" w:rsidR="00E107ED" w:rsidRPr="00E107ED" w:rsidRDefault="00E107ED" w:rsidP="00E107ED">
      <w:pPr>
        <w:spacing w:after="0" w:line="256" w:lineRule="auto"/>
        <w:rPr>
          <w:rFonts w:ascii="Verdana" w:eastAsia="Calibri" w:hAnsi="Verdana" w:cs="Times New Roman"/>
          <w:b/>
          <w:bCs/>
          <w:lang w:val="es-ES"/>
        </w:rPr>
      </w:pPr>
    </w:p>
    <w:p w14:paraId="61A9FA6B" w14:textId="77777777" w:rsidR="00E107ED" w:rsidRPr="00E107ED" w:rsidRDefault="00E107ED" w:rsidP="00E107ED">
      <w:pPr>
        <w:spacing w:after="0" w:line="276" w:lineRule="auto"/>
        <w:jc w:val="both"/>
        <w:rPr>
          <w:rFonts w:ascii="Verdana" w:eastAsia="Calibri" w:hAnsi="Verdana" w:cs="Arial"/>
          <w:lang w:val="es-ES"/>
        </w:rPr>
      </w:pPr>
      <w:r w:rsidRPr="00E107ED">
        <w:rPr>
          <w:rFonts w:ascii="Verdana" w:eastAsia="Calibri" w:hAnsi="Verdana" w:cs="Arial"/>
          <w:lang w:val="es-ES"/>
        </w:rPr>
        <w:t>Lo anterior se sustenta en las siguientes consideraciones:</w:t>
      </w:r>
    </w:p>
    <w:p w14:paraId="50F8B9A8" w14:textId="77777777" w:rsidR="00E107ED" w:rsidRPr="00E107ED" w:rsidRDefault="00E107ED" w:rsidP="00E107ED">
      <w:pPr>
        <w:spacing w:after="0" w:line="276" w:lineRule="auto"/>
        <w:jc w:val="both"/>
        <w:rPr>
          <w:rFonts w:ascii="Verdana" w:eastAsia="Calibri" w:hAnsi="Verdana" w:cs="Arial"/>
          <w:lang w:val="es-ES"/>
        </w:rPr>
      </w:pPr>
    </w:p>
    <w:p w14:paraId="70F73340" w14:textId="77777777" w:rsidR="00E107ED" w:rsidRPr="00E107ED" w:rsidRDefault="00E107ED" w:rsidP="00E107ED">
      <w:pPr>
        <w:spacing w:after="120" w:line="276" w:lineRule="auto"/>
        <w:jc w:val="both"/>
        <w:rPr>
          <w:rFonts w:ascii="Verdana" w:eastAsia="Calibri" w:hAnsi="Verdana" w:cs="Arial"/>
          <w:color w:val="000000"/>
          <w:lang w:val="es-ES"/>
        </w:rPr>
      </w:pPr>
      <w:r w:rsidRPr="00E107ED">
        <w:rPr>
          <w:rFonts w:ascii="Verdana" w:eastAsia="Calibri" w:hAnsi="Verdana" w:cs="Arial"/>
          <w:color w:val="000000"/>
          <w:lang w:val="es-ES"/>
        </w:rPr>
        <w:t xml:space="preserve">La Seguridad Social es un servicio público obligatorio, cuya dirección, coordinación y control está a cargo del Estado y es prestado por entidades públicas y privadas. Mediante esta se evitan desequilibrios económicos y sociales que, de no resolverse, significarían la reducción o la pérdida de los ingresos por causa de contingencias como la enfermedad, los accidentes, la maternidad o el desempleo, entre otras. De acuerdo con la Ley 100 de 1993, el Sistema de </w:t>
      </w:r>
      <w:r w:rsidRPr="00E107ED">
        <w:rPr>
          <w:rFonts w:ascii="Verdana" w:eastAsia="Calibri" w:hAnsi="Verdana" w:cs="Arial"/>
          <w:color w:val="000000"/>
          <w:lang w:val="es-ES"/>
        </w:rPr>
        <w:lastRenderedPageBreak/>
        <w:t>Seguridad Social Integral en Colombia se compone de los sistemas de pensiones, de salud y de riesgos laborales y de los servicios sociales complementarios.</w:t>
      </w:r>
    </w:p>
    <w:p w14:paraId="56761A8E" w14:textId="77777777" w:rsidR="00E107ED" w:rsidRPr="00E107ED" w:rsidRDefault="00E107ED" w:rsidP="00E107ED">
      <w:pPr>
        <w:spacing w:after="120" w:line="276" w:lineRule="auto"/>
        <w:jc w:val="both"/>
        <w:rPr>
          <w:rFonts w:ascii="Verdana" w:eastAsia="Calibri" w:hAnsi="Verdana" w:cs="Arial"/>
          <w:color w:val="000000"/>
        </w:rPr>
      </w:pPr>
      <w:r w:rsidRPr="00E107ED">
        <w:rPr>
          <w:rFonts w:ascii="Verdana" w:eastAsia="Calibri" w:hAnsi="Verdana" w:cs="Arial"/>
          <w:color w:val="000000"/>
        </w:rPr>
        <w:t xml:space="preserve">En materia de contratación estatal, el texto original del artículo 41 de la Ley 80 de 1993 dispuso que los requisitos para perfeccionar el contrato son: i) el acuerdo sobre el objeto y la contraprestación, y </w:t>
      </w:r>
      <w:proofErr w:type="spellStart"/>
      <w:r w:rsidRPr="00E107ED">
        <w:rPr>
          <w:rFonts w:ascii="Verdana" w:eastAsia="Calibri" w:hAnsi="Verdana" w:cs="Arial"/>
          <w:color w:val="000000"/>
        </w:rPr>
        <w:t>ii</w:t>
      </w:r>
      <w:proofErr w:type="spellEnd"/>
      <w:r w:rsidRPr="00E107ED">
        <w:rPr>
          <w:rFonts w:ascii="Verdana" w:eastAsia="Calibri" w:hAnsi="Verdana" w:cs="Arial"/>
          <w:color w:val="000000"/>
        </w:rPr>
        <w:t xml:space="preserve">) que conste por escrito. Por su parte, para iniciar la ejecución se requiere: i) la constitución y aprobación de la garantía y </w:t>
      </w:r>
      <w:proofErr w:type="spellStart"/>
      <w:r w:rsidRPr="00E107ED">
        <w:rPr>
          <w:rFonts w:ascii="Verdana" w:eastAsia="Calibri" w:hAnsi="Verdana" w:cs="Arial"/>
          <w:color w:val="000000"/>
        </w:rPr>
        <w:t>ii</w:t>
      </w:r>
      <w:proofErr w:type="spellEnd"/>
      <w:r w:rsidRPr="00E107ED">
        <w:rPr>
          <w:rFonts w:ascii="Verdana" w:eastAsia="Calibri" w:hAnsi="Verdana" w:cs="Arial"/>
          <w:color w:val="000000"/>
        </w:rPr>
        <w:t>) la existencia del registro presupuestal, salvo que se tratara de la contratación con recursos de vigencias fiscales futuras, de conformidad con lo previsto en la Ley Orgánica del Presupuesto, condiciones que solo son posibles cumplir una vez se haya suscrito el contrato. Posteriormente, el artículo 23 de la Ley 1150 de 2007 modificó el inciso segundo del artículo 41 de la Ley 80 de 1993, incluyendo la obligación, para los proponentes y contratistas, de acreditar estar a paz y salvo con los aportes parafiscales al Sistema de Seguridad Social Integral.</w:t>
      </w:r>
    </w:p>
    <w:p w14:paraId="0BE5A09E" w14:textId="77777777" w:rsidR="00E107ED" w:rsidRPr="00E107ED" w:rsidRDefault="00E107ED" w:rsidP="00E107ED">
      <w:pPr>
        <w:spacing w:after="120" w:line="276" w:lineRule="auto"/>
        <w:ind w:firstLine="708"/>
        <w:jc w:val="both"/>
        <w:rPr>
          <w:rFonts w:ascii="Verdana" w:eastAsia="Calibri" w:hAnsi="Verdana" w:cs="Arial"/>
          <w:color w:val="000000"/>
          <w:lang w:val="es-ES"/>
        </w:rPr>
      </w:pPr>
      <w:r w:rsidRPr="00E107ED">
        <w:rPr>
          <w:rFonts w:ascii="Verdana" w:eastAsia="Calibri" w:hAnsi="Verdana" w:cs="Arial"/>
          <w:color w:val="000000"/>
          <w:lang w:val="es-ES"/>
        </w:rPr>
        <w:t xml:space="preserve">La Ley 789 de 2002, en el artículo 50, estableció como obligación de quien quiere </w:t>
      </w:r>
      <w:r w:rsidRPr="00E107ED">
        <w:rPr>
          <w:rFonts w:ascii="Verdana" w:eastAsia="Calibri" w:hAnsi="Verdana" w:cs="Arial"/>
          <w:i/>
          <w:iCs/>
          <w:color w:val="000000"/>
          <w:lang w:val="es-ES"/>
        </w:rPr>
        <w:t>celebrar, renovar o liquidar</w:t>
      </w:r>
      <w:r w:rsidRPr="00E107ED">
        <w:rPr>
          <w:rFonts w:ascii="Verdana" w:eastAsia="Calibri" w:hAnsi="Verdana" w:cs="Arial"/>
          <w:color w:val="000000"/>
          <w:lang w:val="es-ES"/>
        </w:rPr>
        <w:t xml:space="preserve"> contratos de cualquier naturaleza con entidades del sector público, cumplir con las obligaciones a los sistemas de salud, riesgos profesionales, pensiones y aportes a la Caja de Compensación Familiar, Instituto Colombiano de Bienestar Familiar y Servicio Nacional de Aprendizaje. Asimismo, faculta a la entidad estatal, al momento de </w:t>
      </w:r>
      <w:r w:rsidRPr="00E107ED">
        <w:rPr>
          <w:rFonts w:ascii="Verdana" w:eastAsia="Calibri" w:hAnsi="Verdana" w:cs="Arial"/>
          <w:i/>
          <w:iCs/>
          <w:color w:val="000000"/>
          <w:lang w:val="es-ES"/>
        </w:rPr>
        <w:t>liquidar</w:t>
      </w:r>
      <w:r w:rsidRPr="00E107ED">
        <w:rPr>
          <w:rFonts w:ascii="Verdana" w:eastAsia="Calibri" w:hAnsi="Verdana" w:cs="Arial"/>
          <w:color w:val="000000"/>
          <w:lang w:val="es-ES"/>
        </w:rPr>
        <w:t xml:space="preserve"> los contratos, para verificar y dejar constancia del cumplimiento de las obligaciones del contratista frente a los aportes mencionados durante toda su vigencia, estableciendo una correcta relación entre el monto cancelado y las sumas que debió cotizar</w:t>
      </w:r>
      <w:r w:rsidRPr="00E107ED">
        <w:rPr>
          <w:rFonts w:ascii="Verdana" w:eastAsia="Calibri" w:hAnsi="Verdana" w:cs="Arial"/>
          <w:color w:val="000000"/>
          <w:vertAlign w:val="superscript"/>
          <w:lang w:val="es-ES"/>
        </w:rPr>
        <w:footnoteReference w:id="1"/>
      </w:r>
      <w:r w:rsidRPr="00E107ED">
        <w:rPr>
          <w:rFonts w:ascii="Verdana" w:eastAsia="Calibri" w:hAnsi="Verdana" w:cs="Arial"/>
          <w:color w:val="000000"/>
          <w:lang w:val="es-ES"/>
        </w:rPr>
        <w:t>.</w:t>
      </w:r>
    </w:p>
    <w:p w14:paraId="034F7783" w14:textId="77777777" w:rsidR="00E107ED" w:rsidRPr="00E107ED" w:rsidRDefault="00E107ED" w:rsidP="00E107ED">
      <w:pPr>
        <w:spacing w:after="120" w:line="276" w:lineRule="auto"/>
        <w:ind w:firstLine="708"/>
        <w:jc w:val="both"/>
        <w:rPr>
          <w:rFonts w:ascii="Verdana" w:eastAsia="Calibri" w:hAnsi="Verdana" w:cs="Arial"/>
          <w:color w:val="000000"/>
          <w:lang w:val="es-ES"/>
        </w:rPr>
      </w:pPr>
      <w:r w:rsidRPr="00E107ED">
        <w:rPr>
          <w:rFonts w:ascii="Verdana" w:eastAsia="Calibri" w:hAnsi="Verdana" w:cs="Arial"/>
          <w:color w:val="000000"/>
          <w:lang w:val="es-ES"/>
        </w:rPr>
        <w:lastRenderedPageBreak/>
        <w:t xml:space="preserve">Además, aclara que las personas jurídicas que quieran celebrar contratos con las entidades estatales deben acreditar el pago al sistema de seguridad social de sus empleados, por eso presentarán una certificación expedida por el revisor fiscal o por el representante legal, durante un lapso equivalente al que exija el respectivo régimen de contratación para que se hubiera constituido la sociedad, el cual no será inferior a los seis (6) meses anteriores a la celebración del contrato. En este sentido, la ley señala que </w:t>
      </w:r>
      <w:r w:rsidRPr="00E107ED">
        <w:rPr>
          <w:rFonts w:ascii="Verdana" w:eastAsia="Calibri" w:hAnsi="Verdana" w:cs="Arial"/>
          <w:i/>
          <w:iCs/>
          <w:color w:val="000000"/>
          <w:lang w:val="es-ES"/>
        </w:rPr>
        <w:t>para presentar la oferta</w:t>
      </w:r>
      <w:r w:rsidRPr="00E107ED">
        <w:rPr>
          <w:rFonts w:ascii="Verdana" w:eastAsia="Calibri" w:hAnsi="Verdana" w:cs="Arial"/>
          <w:color w:val="000000"/>
          <w:lang w:val="es-ES"/>
        </w:rPr>
        <w:t xml:space="preserve"> las personas jurídicas deben acreditar el requisito señalado anteriormente.</w:t>
      </w:r>
    </w:p>
    <w:p w14:paraId="1AA89337" w14:textId="77777777" w:rsidR="00E107ED" w:rsidRPr="00E107ED" w:rsidRDefault="00E107ED" w:rsidP="00E107ED">
      <w:pPr>
        <w:spacing w:after="0" w:line="276" w:lineRule="auto"/>
        <w:ind w:firstLine="709"/>
        <w:jc w:val="both"/>
        <w:rPr>
          <w:rFonts w:ascii="Verdana" w:eastAsia="Calibri" w:hAnsi="Verdana" w:cs="Arial"/>
          <w:color w:val="000000"/>
          <w:lang w:val="es-ES"/>
        </w:rPr>
      </w:pPr>
      <w:r w:rsidRPr="00E107ED">
        <w:rPr>
          <w:rFonts w:ascii="Verdana" w:eastAsia="Calibri" w:hAnsi="Verdana" w:cs="Arial"/>
          <w:color w:val="000000"/>
          <w:lang w:val="es-ES"/>
        </w:rPr>
        <w:t>Esta norma fue analizada por la Sección Tercera del Consejo de Estado, que consideró que el artículo 50 de la Ley 789 de 2002 tiene por objeto evitar la evasión por parte de los empleadores de las cotizaciones al sistema de seguridad social y de los aportes parafiscales, y para lograr esa finalidad el legislador impuso a las entidades estatales la obligación de verificar, en los procesos de selección de contratistas y durante la ejecución y liquidación de los contratos, que tanto los oferentes como los contratistas hayan realizado los aportes al Sistema de Seguridad Social Integral</w:t>
      </w:r>
      <w:r w:rsidRPr="00E107ED">
        <w:rPr>
          <w:rFonts w:ascii="Verdana" w:eastAsia="Calibri" w:hAnsi="Verdana" w:cs="Arial"/>
          <w:color w:val="000000"/>
          <w:vertAlign w:val="superscript"/>
          <w:lang w:val="es-ES"/>
        </w:rPr>
        <w:footnoteReference w:id="2"/>
      </w:r>
      <w:r w:rsidRPr="00E107ED">
        <w:rPr>
          <w:rFonts w:ascii="Verdana" w:eastAsia="Calibri" w:hAnsi="Verdana" w:cs="Arial"/>
          <w:color w:val="000000"/>
          <w:lang w:val="es-ES"/>
        </w:rPr>
        <w:t xml:space="preserve">. Por lo tanto, la jurisprudencia reiteró la necesidad de que las entidades estatales, </w:t>
      </w:r>
      <w:r w:rsidRPr="00E107ED">
        <w:rPr>
          <w:rFonts w:ascii="Verdana" w:eastAsia="Calibri" w:hAnsi="Verdana" w:cs="Arial"/>
          <w:i/>
          <w:iCs/>
          <w:color w:val="000000"/>
          <w:lang w:val="es-ES"/>
        </w:rPr>
        <w:t>durante la ejecución de un contrato</w:t>
      </w:r>
      <w:r w:rsidRPr="00E107ED">
        <w:rPr>
          <w:rFonts w:ascii="Verdana" w:eastAsia="Calibri" w:hAnsi="Verdana" w:cs="Arial"/>
          <w:color w:val="000000"/>
          <w:lang w:val="es-ES"/>
        </w:rPr>
        <w:t>, verifiquen el cumplimiento de las obligaciones del sistema de seguridad social por parte de los oferentes. De esta manera, el artículo 23 de la Ley 1150 de 2007 que modificó el inciso segundo del artículo 41 de la Ley 80 de 1993, incluye la obligación, para los proponentes y contratistas, de estar a paz y salvo con los aportes parafiscales al Sistema de Seguridad Social Integral, cuyo tenor literal dispone:</w:t>
      </w:r>
    </w:p>
    <w:p w14:paraId="5024686B" w14:textId="77777777" w:rsidR="00E107ED" w:rsidRPr="00E107ED" w:rsidRDefault="00E107ED" w:rsidP="00E107ED">
      <w:pPr>
        <w:spacing w:after="0" w:line="276" w:lineRule="auto"/>
        <w:ind w:firstLine="709"/>
        <w:jc w:val="both"/>
        <w:rPr>
          <w:rFonts w:ascii="Verdana" w:eastAsia="Calibri" w:hAnsi="Verdana" w:cs="Arial"/>
          <w:color w:val="000000"/>
          <w:lang w:val="es-ES"/>
        </w:rPr>
      </w:pPr>
    </w:p>
    <w:p w14:paraId="1FC6ADA2" w14:textId="77777777" w:rsidR="00E107ED" w:rsidRPr="00E107ED" w:rsidRDefault="00E107ED" w:rsidP="00E107ED">
      <w:pPr>
        <w:spacing w:after="0" w:line="240" w:lineRule="auto"/>
        <w:ind w:left="709" w:right="709"/>
        <w:jc w:val="both"/>
        <w:rPr>
          <w:rFonts w:ascii="Verdana" w:eastAsia="Calibri" w:hAnsi="Verdana" w:cs="Arial"/>
          <w:color w:val="000000"/>
          <w:sz w:val="21"/>
          <w:szCs w:val="21"/>
          <w:lang w:val="es-ES"/>
        </w:rPr>
      </w:pPr>
      <w:r w:rsidRPr="00E107ED">
        <w:rPr>
          <w:rFonts w:ascii="Verdana" w:eastAsia="Calibri" w:hAnsi="Verdana" w:cs="Arial"/>
          <w:color w:val="000000"/>
          <w:sz w:val="21"/>
          <w:szCs w:val="21"/>
          <w:lang w:val="es-ES"/>
        </w:rPr>
        <w:t>Para la ejecución se requerirá de la aprobación de la garantía y de la existencia de las disponibilidades presupuestales correspondientes, salvo que se trate de la contratación con recursos de vigencias fiscales futuras de conformidad con lo previsto en la ley orgánica del presupuesto. El proponente y el contratista deberán acreditar que se encuentran al día en el pago de aportes parafiscales relativos al Sistema de Seguridad Social Integral, así como los propios del Sena, ICBF y Cajas de Compensación Familiar, cuando corresponda.</w:t>
      </w:r>
    </w:p>
    <w:p w14:paraId="23FFF4BF" w14:textId="77777777" w:rsidR="00E107ED" w:rsidRPr="00E107ED" w:rsidRDefault="00E107ED" w:rsidP="00E107ED">
      <w:pPr>
        <w:spacing w:after="0" w:line="240" w:lineRule="auto"/>
        <w:ind w:left="709" w:right="709"/>
        <w:jc w:val="both"/>
        <w:rPr>
          <w:rFonts w:ascii="Verdana" w:eastAsia="Calibri" w:hAnsi="Verdana" w:cs="Arial"/>
          <w:color w:val="000000"/>
          <w:sz w:val="21"/>
          <w:szCs w:val="21"/>
          <w:lang w:val="es-ES"/>
        </w:rPr>
      </w:pPr>
    </w:p>
    <w:p w14:paraId="2D5D1582" w14:textId="77777777" w:rsidR="00E107ED" w:rsidRPr="00E107ED" w:rsidRDefault="00E107ED" w:rsidP="00E107ED">
      <w:pPr>
        <w:spacing w:after="0" w:line="240" w:lineRule="auto"/>
        <w:ind w:left="709" w:right="709"/>
        <w:jc w:val="both"/>
        <w:rPr>
          <w:rFonts w:ascii="Verdana" w:eastAsia="Calibri" w:hAnsi="Verdana" w:cs="Arial"/>
          <w:color w:val="000000"/>
          <w:sz w:val="21"/>
          <w:szCs w:val="21"/>
          <w:lang w:val="es-ES"/>
        </w:rPr>
      </w:pPr>
      <w:r w:rsidRPr="00E107ED">
        <w:rPr>
          <w:rFonts w:ascii="Verdana" w:eastAsia="Calibri" w:hAnsi="Verdana" w:cs="Arial"/>
          <w:color w:val="000000"/>
          <w:sz w:val="21"/>
          <w:szCs w:val="21"/>
          <w:lang w:val="es-ES"/>
        </w:rPr>
        <w:t>Parágrafo 1. El requisito establecido en la parte final del inciso segundo de este artículo deberá acreditarse para la realización de cada pago derivado del contrato estatal.</w:t>
      </w:r>
    </w:p>
    <w:p w14:paraId="670EF910" w14:textId="77777777" w:rsidR="00E107ED" w:rsidRPr="00E107ED" w:rsidRDefault="00E107ED" w:rsidP="00E107ED">
      <w:pPr>
        <w:spacing w:after="0" w:line="240" w:lineRule="auto"/>
        <w:ind w:left="709" w:right="709"/>
        <w:jc w:val="both"/>
        <w:rPr>
          <w:rFonts w:ascii="Verdana" w:eastAsia="Calibri" w:hAnsi="Verdana" w:cs="Arial"/>
          <w:color w:val="000000"/>
          <w:sz w:val="21"/>
          <w:szCs w:val="21"/>
          <w:lang w:val="es-ES"/>
        </w:rPr>
      </w:pPr>
    </w:p>
    <w:p w14:paraId="4475B6AD" w14:textId="77777777" w:rsidR="00E107ED" w:rsidRPr="00E107ED" w:rsidRDefault="00E107ED" w:rsidP="00E107ED">
      <w:pPr>
        <w:spacing w:after="0" w:line="240" w:lineRule="auto"/>
        <w:ind w:left="709" w:right="709"/>
        <w:jc w:val="both"/>
        <w:rPr>
          <w:rFonts w:ascii="Verdana" w:eastAsia="Calibri" w:hAnsi="Verdana" w:cs="Arial"/>
          <w:color w:val="000000"/>
          <w:sz w:val="21"/>
          <w:szCs w:val="21"/>
          <w:lang w:val="es-ES"/>
        </w:rPr>
      </w:pPr>
      <w:r w:rsidRPr="00E107ED">
        <w:rPr>
          <w:rFonts w:ascii="Verdana" w:eastAsia="Calibri" w:hAnsi="Verdana" w:cs="Arial"/>
          <w:color w:val="000000"/>
          <w:sz w:val="21"/>
          <w:szCs w:val="21"/>
          <w:lang w:val="es-ES"/>
        </w:rPr>
        <w:t>El servidor público que sin justa causa no verifique el pago de los aportes a que se refiere el presente artículo, incurrirá en causal de mala conducta, que será sancionada con arreglo al régimen disciplinario vigente.</w:t>
      </w:r>
    </w:p>
    <w:p w14:paraId="72EDD8D8" w14:textId="77777777" w:rsidR="00E107ED" w:rsidRPr="00E107ED" w:rsidRDefault="00E107ED" w:rsidP="00E107ED">
      <w:pPr>
        <w:spacing w:after="120" w:line="276" w:lineRule="auto"/>
        <w:jc w:val="both"/>
        <w:rPr>
          <w:rFonts w:ascii="Verdana" w:eastAsia="Calibri" w:hAnsi="Verdana" w:cs="Arial"/>
          <w:color w:val="000000"/>
          <w:lang w:val="es-ES"/>
        </w:rPr>
      </w:pPr>
    </w:p>
    <w:p w14:paraId="29A4DA0B" w14:textId="77777777" w:rsidR="00E107ED" w:rsidRPr="00E107ED" w:rsidRDefault="00E107ED" w:rsidP="00E107ED">
      <w:pPr>
        <w:spacing w:after="120" w:line="276" w:lineRule="auto"/>
        <w:ind w:firstLine="708"/>
        <w:jc w:val="both"/>
        <w:rPr>
          <w:rFonts w:ascii="Verdana" w:eastAsia="Calibri" w:hAnsi="Verdana" w:cs="Arial"/>
          <w:color w:val="000000"/>
          <w:lang w:val="es-ES"/>
        </w:rPr>
      </w:pPr>
      <w:r w:rsidRPr="00E107ED">
        <w:rPr>
          <w:rFonts w:ascii="Verdana" w:eastAsia="Calibri" w:hAnsi="Verdana" w:cs="Arial"/>
          <w:color w:val="000000"/>
          <w:lang w:val="es-ES"/>
        </w:rPr>
        <w:t xml:space="preserve">Del artículo 23 de la Ley 1150 de 2007 se concluye que, si bien los proponentes y los contratistas deben estar al día en el pago al Sistema de Seguridad Social, la verificación de este requisito, por parte de las entidades estatales, se realizará como requisito para iniciar la ejecución de los contratos –inciso primero– y cuando realicen cada pago originado en el contrato estatal –parágrafo 1–, es decir, durante la ejecución del contrato. En estos términos, la obligación de estar al día en el pago al Sistema de Seguridad Social Integral es un requisito de ejecución de los contratos estatales; pero eso no significa que no se solicite en momentos previos y posteriores a la celebración del contrato, teniendo en cuenta lo prescrito en el artículo 50 de la Ley 789 de 2002. </w:t>
      </w:r>
    </w:p>
    <w:p w14:paraId="344DB056" w14:textId="77777777" w:rsidR="00E107ED" w:rsidRPr="00E107ED" w:rsidRDefault="00E107ED" w:rsidP="00E107ED">
      <w:pPr>
        <w:spacing w:after="120" w:line="276" w:lineRule="auto"/>
        <w:ind w:firstLine="708"/>
        <w:jc w:val="both"/>
        <w:rPr>
          <w:rFonts w:ascii="Verdana" w:eastAsia="Calibri" w:hAnsi="Verdana" w:cs="Arial"/>
          <w:color w:val="000000"/>
          <w:lang w:val="es-ES"/>
        </w:rPr>
      </w:pPr>
      <w:r w:rsidRPr="00E107ED">
        <w:rPr>
          <w:rFonts w:ascii="Verdana" w:eastAsia="Times New Roman" w:hAnsi="Verdana" w:cs="Arial MT"/>
          <w:lang w:val="es-ES"/>
        </w:rPr>
        <w:t>Al respecto,</w:t>
      </w:r>
      <w:r w:rsidRPr="00E107ED">
        <w:rPr>
          <w:rFonts w:ascii="Verdana" w:eastAsia="Times New Roman" w:hAnsi="Verdana" w:cs="Arial MT"/>
          <w:spacing w:val="-8"/>
          <w:lang w:val="es-ES"/>
        </w:rPr>
        <w:t xml:space="preserve"> </w:t>
      </w:r>
      <w:r w:rsidRPr="00E107ED">
        <w:rPr>
          <w:rFonts w:ascii="Verdana" w:eastAsia="Times New Roman" w:hAnsi="Verdana" w:cs="Arial MT"/>
          <w:lang w:val="es-ES"/>
        </w:rPr>
        <w:t>el</w:t>
      </w:r>
      <w:r w:rsidRPr="00E107ED">
        <w:rPr>
          <w:rFonts w:ascii="Verdana" w:eastAsia="Times New Roman" w:hAnsi="Verdana" w:cs="Arial MT"/>
          <w:spacing w:val="-11"/>
          <w:lang w:val="es-ES"/>
        </w:rPr>
        <w:t xml:space="preserve"> </w:t>
      </w:r>
      <w:r w:rsidRPr="00E107ED">
        <w:rPr>
          <w:rFonts w:ascii="Verdana" w:eastAsia="Times New Roman" w:hAnsi="Verdana" w:cs="Arial MT"/>
          <w:lang w:val="es-ES"/>
        </w:rPr>
        <w:t>artículo</w:t>
      </w:r>
      <w:r w:rsidRPr="00E107ED">
        <w:rPr>
          <w:rFonts w:ascii="Verdana" w:eastAsia="Times New Roman" w:hAnsi="Verdana" w:cs="Arial MT"/>
          <w:spacing w:val="-10"/>
          <w:lang w:val="es-ES"/>
        </w:rPr>
        <w:t xml:space="preserve"> </w:t>
      </w:r>
      <w:r w:rsidRPr="00E107ED">
        <w:rPr>
          <w:rFonts w:ascii="Verdana" w:eastAsia="Times New Roman" w:hAnsi="Verdana" w:cs="Arial MT"/>
          <w:lang w:val="es-ES"/>
        </w:rPr>
        <w:t>50</w:t>
      </w:r>
      <w:r w:rsidRPr="00E107ED">
        <w:rPr>
          <w:rFonts w:ascii="Verdana" w:eastAsia="Times New Roman" w:hAnsi="Verdana" w:cs="Arial MT"/>
          <w:spacing w:val="-11"/>
          <w:lang w:val="es-ES"/>
        </w:rPr>
        <w:t xml:space="preserve"> </w:t>
      </w:r>
      <w:r w:rsidRPr="00E107ED">
        <w:rPr>
          <w:rFonts w:ascii="Verdana" w:eastAsia="Times New Roman" w:hAnsi="Verdana" w:cs="Arial MT"/>
          <w:lang w:val="es-ES"/>
        </w:rPr>
        <w:t>de</w:t>
      </w:r>
      <w:r w:rsidRPr="00E107ED">
        <w:rPr>
          <w:rFonts w:ascii="Verdana" w:eastAsia="Times New Roman" w:hAnsi="Verdana" w:cs="Arial MT"/>
          <w:spacing w:val="-11"/>
          <w:lang w:val="es-ES"/>
        </w:rPr>
        <w:t xml:space="preserve"> </w:t>
      </w:r>
      <w:r w:rsidRPr="00E107ED">
        <w:rPr>
          <w:rFonts w:ascii="Verdana" w:eastAsia="Times New Roman" w:hAnsi="Verdana" w:cs="Arial MT"/>
          <w:lang w:val="es-ES"/>
        </w:rPr>
        <w:t>la</w:t>
      </w:r>
      <w:r w:rsidRPr="00E107ED">
        <w:rPr>
          <w:rFonts w:ascii="Verdana" w:eastAsia="Times New Roman" w:hAnsi="Verdana" w:cs="Arial MT"/>
          <w:spacing w:val="-10"/>
          <w:lang w:val="es-ES"/>
        </w:rPr>
        <w:t xml:space="preserve"> </w:t>
      </w:r>
      <w:r w:rsidRPr="00E107ED">
        <w:rPr>
          <w:rFonts w:ascii="Verdana" w:eastAsia="Times New Roman" w:hAnsi="Verdana" w:cs="Arial MT"/>
          <w:lang w:val="es-ES"/>
        </w:rPr>
        <w:t>Ley</w:t>
      </w:r>
      <w:r w:rsidRPr="00E107ED">
        <w:rPr>
          <w:rFonts w:ascii="Verdana" w:eastAsia="Times New Roman" w:hAnsi="Verdana" w:cs="Arial MT"/>
          <w:spacing w:val="-11"/>
          <w:lang w:val="es-ES"/>
        </w:rPr>
        <w:t xml:space="preserve"> </w:t>
      </w:r>
      <w:r w:rsidRPr="00E107ED">
        <w:rPr>
          <w:rFonts w:ascii="Verdana" w:eastAsia="Times New Roman" w:hAnsi="Verdana" w:cs="Arial MT"/>
          <w:lang w:val="es-ES"/>
        </w:rPr>
        <w:t>789</w:t>
      </w:r>
      <w:r w:rsidRPr="00E107ED">
        <w:rPr>
          <w:rFonts w:ascii="Verdana" w:eastAsia="Times New Roman" w:hAnsi="Verdana" w:cs="Arial MT"/>
          <w:spacing w:val="-11"/>
          <w:lang w:val="es-ES"/>
        </w:rPr>
        <w:t xml:space="preserve"> </w:t>
      </w:r>
      <w:r w:rsidRPr="00E107ED">
        <w:rPr>
          <w:rFonts w:ascii="Verdana" w:eastAsia="Times New Roman" w:hAnsi="Verdana" w:cs="Arial MT"/>
          <w:lang w:val="es-ES"/>
        </w:rPr>
        <w:t>de</w:t>
      </w:r>
      <w:r w:rsidRPr="00E107ED">
        <w:rPr>
          <w:rFonts w:ascii="Verdana" w:eastAsia="Times New Roman" w:hAnsi="Verdana" w:cs="Arial MT"/>
          <w:spacing w:val="-11"/>
          <w:lang w:val="es-ES"/>
        </w:rPr>
        <w:t xml:space="preserve"> </w:t>
      </w:r>
      <w:r w:rsidRPr="00E107ED">
        <w:rPr>
          <w:rFonts w:ascii="Verdana" w:eastAsia="Times New Roman" w:hAnsi="Verdana" w:cs="Arial MT"/>
          <w:lang w:val="es-ES"/>
        </w:rPr>
        <w:t>2002</w:t>
      </w:r>
      <w:r w:rsidRPr="00E107ED">
        <w:rPr>
          <w:rFonts w:ascii="Verdana" w:eastAsia="Times New Roman" w:hAnsi="Verdana" w:cs="Arial MT"/>
          <w:spacing w:val="-10"/>
          <w:lang w:val="es-ES"/>
        </w:rPr>
        <w:t xml:space="preserve"> </w:t>
      </w:r>
      <w:r w:rsidRPr="00E107ED">
        <w:rPr>
          <w:rFonts w:ascii="Verdana" w:eastAsia="Times New Roman" w:hAnsi="Verdana" w:cs="Arial MT"/>
          <w:lang w:val="es-ES"/>
        </w:rPr>
        <w:t>estableció,</w:t>
      </w:r>
      <w:r w:rsidRPr="00E107ED">
        <w:rPr>
          <w:rFonts w:ascii="Verdana" w:eastAsia="Times New Roman" w:hAnsi="Verdana" w:cs="Arial MT"/>
          <w:spacing w:val="-9"/>
          <w:lang w:val="es-ES"/>
        </w:rPr>
        <w:t xml:space="preserve"> </w:t>
      </w:r>
      <w:r w:rsidRPr="00E107ED">
        <w:rPr>
          <w:rFonts w:ascii="Verdana" w:eastAsia="Times New Roman" w:hAnsi="Verdana" w:cs="Arial MT"/>
          <w:lang w:val="es-ES"/>
        </w:rPr>
        <w:t>como</w:t>
      </w:r>
      <w:r w:rsidRPr="00E107ED">
        <w:rPr>
          <w:rFonts w:ascii="Verdana" w:eastAsia="Times New Roman" w:hAnsi="Verdana" w:cs="Arial MT"/>
          <w:spacing w:val="-11"/>
          <w:lang w:val="es-ES"/>
        </w:rPr>
        <w:t xml:space="preserve"> </w:t>
      </w:r>
      <w:r w:rsidRPr="00E107ED">
        <w:rPr>
          <w:rFonts w:ascii="Verdana" w:eastAsia="Times New Roman" w:hAnsi="Verdana" w:cs="Arial MT"/>
          <w:lang w:val="es-ES"/>
        </w:rPr>
        <w:t>obligación</w:t>
      </w:r>
      <w:r w:rsidRPr="00E107ED">
        <w:rPr>
          <w:rFonts w:ascii="Verdana" w:eastAsia="Times New Roman" w:hAnsi="Verdana" w:cs="Arial MT"/>
          <w:spacing w:val="-10"/>
          <w:lang w:val="es-ES"/>
        </w:rPr>
        <w:t xml:space="preserve"> </w:t>
      </w:r>
      <w:r w:rsidRPr="00E107ED">
        <w:rPr>
          <w:rFonts w:ascii="Verdana" w:eastAsia="Times New Roman" w:hAnsi="Verdana" w:cs="Arial MT"/>
          <w:lang w:val="es-ES"/>
        </w:rPr>
        <w:t>de</w:t>
      </w:r>
      <w:r w:rsidRPr="00E107ED">
        <w:rPr>
          <w:rFonts w:ascii="Verdana" w:eastAsia="Times New Roman" w:hAnsi="Verdana" w:cs="Arial MT"/>
          <w:spacing w:val="-11"/>
          <w:lang w:val="es-ES"/>
        </w:rPr>
        <w:t xml:space="preserve"> </w:t>
      </w:r>
      <w:r w:rsidRPr="00E107ED">
        <w:rPr>
          <w:rFonts w:ascii="Verdana" w:eastAsia="Times New Roman" w:hAnsi="Verdana" w:cs="Arial MT"/>
          <w:lang w:val="es-ES"/>
        </w:rPr>
        <w:t>quien</w:t>
      </w:r>
      <w:r w:rsidRPr="00E107ED">
        <w:rPr>
          <w:rFonts w:ascii="Verdana" w:eastAsia="Times New Roman" w:hAnsi="Verdana" w:cs="Arial MT"/>
          <w:spacing w:val="1"/>
          <w:lang w:val="es-ES"/>
        </w:rPr>
        <w:t xml:space="preserve"> </w:t>
      </w:r>
      <w:r w:rsidRPr="00E107ED">
        <w:rPr>
          <w:rFonts w:ascii="Verdana" w:eastAsia="Times New Roman" w:hAnsi="Verdana" w:cs="Arial MT"/>
          <w:lang w:val="es-ES"/>
        </w:rPr>
        <w:t>quiere celebrar, renovar o liquidar contratos de cualquier naturaleza con entidades del sector</w:t>
      </w:r>
      <w:r w:rsidRPr="00E107ED">
        <w:rPr>
          <w:rFonts w:ascii="Verdana" w:eastAsia="Times New Roman" w:hAnsi="Verdana" w:cs="Arial MT"/>
          <w:spacing w:val="1"/>
          <w:lang w:val="es-ES"/>
        </w:rPr>
        <w:t xml:space="preserve"> </w:t>
      </w:r>
      <w:r w:rsidRPr="00E107ED">
        <w:rPr>
          <w:rFonts w:ascii="Verdana" w:eastAsia="Times New Roman" w:hAnsi="Verdana" w:cs="Arial MT"/>
          <w:lang w:val="es-ES"/>
        </w:rPr>
        <w:t>público, cumplir con las obligaciones frente a los sistemas de salud, riesgos profesionales,</w:t>
      </w:r>
      <w:r w:rsidRPr="00E107ED">
        <w:rPr>
          <w:rFonts w:ascii="Verdana" w:eastAsia="Times New Roman" w:hAnsi="Verdana" w:cs="Arial MT"/>
          <w:spacing w:val="1"/>
          <w:lang w:val="es-ES"/>
        </w:rPr>
        <w:t xml:space="preserve"> </w:t>
      </w:r>
      <w:r w:rsidRPr="00E107ED">
        <w:rPr>
          <w:rFonts w:ascii="Verdana" w:eastAsia="Times New Roman" w:hAnsi="Verdana" w:cs="Arial MT"/>
          <w:lang w:val="es-ES"/>
        </w:rPr>
        <w:t>pensiones y aportes a la Caja de Compensación Familiar, Instituto Colombiano de Bienestar</w:t>
      </w:r>
      <w:r w:rsidRPr="00E107ED">
        <w:rPr>
          <w:rFonts w:ascii="Verdana" w:eastAsia="Times New Roman" w:hAnsi="Verdana" w:cs="Arial MT"/>
          <w:spacing w:val="1"/>
          <w:lang w:val="es-ES"/>
        </w:rPr>
        <w:t xml:space="preserve"> </w:t>
      </w:r>
      <w:r w:rsidRPr="00E107ED">
        <w:rPr>
          <w:rFonts w:ascii="Verdana" w:eastAsia="Times New Roman" w:hAnsi="Verdana" w:cs="Arial MT"/>
          <w:lang w:val="es-ES"/>
        </w:rPr>
        <w:t>Familiar y Servicio Nacional de Aprendizaje cuando a ello haya lugar. Asimismo, se facultó a la</w:t>
      </w:r>
      <w:r w:rsidRPr="00E107ED">
        <w:rPr>
          <w:rFonts w:ascii="Verdana" w:eastAsia="Times New Roman" w:hAnsi="Verdana" w:cs="Arial MT"/>
          <w:spacing w:val="1"/>
          <w:lang w:val="es-ES"/>
        </w:rPr>
        <w:t xml:space="preserve"> </w:t>
      </w:r>
      <w:r w:rsidRPr="00E107ED">
        <w:rPr>
          <w:rFonts w:ascii="Verdana" w:eastAsia="Times New Roman" w:hAnsi="Verdana" w:cs="Arial MT"/>
          <w:lang w:val="es-ES"/>
        </w:rPr>
        <w:t>entidad estatal, al momento de liquidar los contratos, para verificar y dejar constancia del</w:t>
      </w:r>
      <w:r w:rsidRPr="00E107ED">
        <w:rPr>
          <w:rFonts w:ascii="Verdana" w:eastAsia="Times New Roman" w:hAnsi="Verdana" w:cs="Arial MT"/>
          <w:spacing w:val="1"/>
          <w:lang w:val="es-ES"/>
        </w:rPr>
        <w:t xml:space="preserve"> </w:t>
      </w:r>
      <w:r w:rsidRPr="00E107ED">
        <w:rPr>
          <w:rFonts w:ascii="Verdana" w:eastAsia="Times New Roman" w:hAnsi="Verdana" w:cs="Arial MT"/>
          <w:lang w:val="es-ES"/>
        </w:rPr>
        <w:t>cumplimiento de las obligaciones del contratista frente a los aportes mencionados, durante toda</w:t>
      </w:r>
      <w:r w:rsidRPr="00E107ED">
        <w:rPr>
          <w:rFonts w:ascii="Verdana" w:eastAsia="Times New Roman" w:hAnsi="Verdana" w:cs="Arial MT"/>
          <w:spacing w:val="1"/>
          <w:lang w:val="es-ES"/>
        </w:rPr>
        <w:t xml:space="preserve"> </w:t>
      </w:r>
      <w:r w:rsidRPr="00E107ED">
        <w:rPr>
          <w:rFonts w:ascii="Verdana" w:eastAsia="Times New Roman" w:hAnsi="Verdana" w:cs="Arial MT"/>
          <w:lang w:val="es-ES"/>
        </w:rPr>
        <w:t>su</w:t>
      </w:r>
      <w:r w:rsidRPr="00E107ED">
        <w:rPr>
          <w:rFonts w:ascii="Verdana" w:eastAsia="Times New Roman" w:hAnsi="Verdana" w:cs="Arial MT"/>
          <w:spacing w:val="-8"/>
          <w:lang w:val="es-ES"/>
        </w:rPr>
        <w:t xml:space="preserve"> </w:t>
      </w:r>
      <w:r w:rsidRPr="00E107ED">
        <w:rPr>
          <w:rFonts w:ascii="Verdana" w:eastAsia="Times New Roman" w:hAnsi="Verdana" w:cs="Arial MT"/>
          <w:lang w:val="es-ES"/>
        </w:rPr>
        <w:t>vigencia,</w:t>
      </w:r>
      <w:r w:rsidRPr="00E107ED">
        <w:rPr>
          <w:rFonts w:ascii="Verdana" w:eastAsia="Times New Roman" w:hAnsi="Verdana" w:cs="Arial MT"/>
          <w:spacing w:val="-8"/>
          <w:lang w:val="es-ES"/>
        </w:rPr>
        <w:t xml:space="preserve"> </w:t>
      </w:r>
      <w:r w:rsidRPr="00E107ED">
        <w:rPr>
          <w:rFonts w:ascii="Verdana" w:eastAsia="Times New Roman" w:hAnsi="Verdana" w:cs="Arial MT"/>
          <w:lang w:val="es-ES"/>
        </w:rPr>
        <w:t>estableciendo</w:t>
      </w:r>
      <w:r w:rsidRPr="00E107ED">
        <w:rPr>
          <w:rFonts w:ascii="Verdana" w:eastAsia="Times New Roman" w:hAnsi="Verdana" w:cs="Arial MT"/>
          <w:spacing w:val="-7"/>
          <w:lang w:val="es-ES"/>
        </w:rPr>
        <w:t xml:space="preserve"> </w:t>
      </w:r>
      <w:r w:rsidRPr="00E107ED">
        <w:rPr>
          <w:rFonts w:ascii="Verdana" w:eastAsia="Times New Roman" w:hAnsi="Verdana" w:cs="Arial MT"/>
          <w:lang w:val="es-ES"/>
        </w:rPr>
        <w:t>una</w:t>
      </w:r>
      <w:r w:rsidRPr="00E107ED">
        <w:rPr>
          <w:rFonts w:ascii="Verdana" w:eastAsia="Times New Roman" w:hAnsi="Verdana" w:cs="Arial MT"/>
          <w:spacing w:val="-8"/>
          <w:lang w:val="es-ES"/>
        </w:rPr>
        <w:t xml:space="preserve"> </w:t>
      </w:r>
      <w:r w:rsidRPr="00E107ED">
        <w:rPr>
          <w:rFonts w:ascii="Verdana" w:eastAsia="Times New Roman" w:hAnsi="Verdana" w:cs="Arial MT"/>
          <w:lang w:val="es-ES"/>
        </w:rPr>
        <w:t>correcta</w:t>
      </w:r>
      <w:r w:rsidRPr="00E107ED">
        <w:rPr>
          <w:rFonts w:ascii="Verdana" w:eastAsia="Times New Roman" w:hAnsi="Verdana" w:cs="Arial MT"/>
          <w:spacing w:val="-8"/>
          <w:lang w:val="es-ES"/>
        </w:rPr>
        <w:t xml:space="preserve"> </w:t>
      </w:r>
      <w:r w:rsidRPr="00E107ED">
        <w:rPr>
          <w:rFonts w:ascii="Verdana" w:eastAsia="Times New Roman" w:hAnsi="Verdana" w:cs="Arial MT"/>
          <w:lang w:val="es-ES"/>
        </w:rPr>
        <w:t>relación</w:t>
      </w:r>
      <w:r w:rsidRPr="00E107ED">
        <w:rPr>
          <w:rFonts w:ascii="Verdana" w:eastAsia="Times New Roman" w:hAnsi="Verdana" w:cs="Arial MT"/>
          <w:spacing w:val="-8"/>
          <w:lang w:val="es-ES"/>
        </w:rPr>
        <w:t xml:space="preserve"> </w:t>
      </w:r>
      <w:r w:rsidRPr="00E107ED">
        <w:rPr>
          <w:rFonts w:ascii="Verdana" w:eastAsia="Times New Roman" w:hAnsi="Verdana" w:cs="Arial MT"/>
          <w:lang w:val="es-ES"/>
        </w:rPr>
        <w:t>entre</w:t>
      </w:r>
      <w:r w:rsidRPr="00E107ED">
        <w:rPr>
          <w:rFonts w:ascii="Verdana" w:eastAsia="Times New Roman" w:hAnsi="Verdana" w:cs="Arial MT"/>
          <w:spacing w:val="-8"/>
          <w:lang w:val="es-ES"/>
        </w:rPr>
        <w:t xml:space="preserve"> </w:t>
      </w:r>
      <w:r w:rsidRPr="00E107ED">
        <w:rPr>
          <w:rFonts w:ascii="Verdana" w:eastAsia="Times New Roman" w:hAnsi="Verdana" w:cs="Arial MT"/>
          <w:lang w:val="es-ES"/>
        </w:rPr>
        <w:t>el</w:t>
      </w:r>
      <w:r w:rsidRPr="00E107ED">
        <w:rPr>
          <w:rFonts w:ascii="Verdana" w:eastAsia="Times New Roman" w:hAnsi="Verdana" w:cs="Arial MT"/>
          <w:spacing w:val="-8"/>
          <w:lang w:val="es-ES"/>
        </w:rPr>
        <w:t xml:space="preserve"> </w:t>
      </w:r>
      <w:r w:rsidRPr="00E107ED">
        <w:rPr>
          <w:rFonts w:ascii="Verdana" w:eastAsia="Times New Roman" w:hAnsi="Verdana" w:cs="Arial MT"/>
          <w:lang w:val="es-ES"/>
        </w:rPr>
        <w:t>monto</w:t>
      </w:r>
      <w:r w:rsidRPr="00E107ED">
        <w:rPr>
          <w:rFonts w:ascii="Verdana" w:eastAsia="Times New Roman" w:hAnsi="Verdana" w:cs="Arial MT"/>
          <w:spacing w:val="-8"/>
          <w:lang w:val="es-ES"/>
        </w:rPr>
        <w:t xml:space="preserve"> </w:t>
      </w:r>
      <w:r w:rsidRPr="00E107ED">
        <w:rPr>
          <w:rFonts w:ascii="Verdana" w:eastAsia="Times New Roman" w:hAnsi="Verdana" w:cs="Arial MT"/>
          <w:lang w:val="es-ES"/>
        </w:rPr>
        <w:t>cancelado</w:t>
      </w:r>
      <w:r w:rsidRPr="00E107ED">
        <w:rPr>
          <w:rFonts w:ascii="Verdana" w:eastAsia="Times New Roman" w:hAnsi="Verdana" w:cs="Arial MT"/>
          <w:spacing w:val="-8"/>
          <w:lang w:val="es-ES"/>
        </w:rPr>
        <w:t xml:space="preserve"> </w:t>
      </w:r>
      <w:r w:rsidRPr="00E107ED">
        <w:rPr>
          <w:rFonts w:ascii="Verdana" w:eastAsia="Times New Roman" w:hAnsi="Verdana" w:cs="Arial MT"/>
          <w:lang w:val="es-ES"/>
        </w:rPr>
        <w:t>y</w:t>
      </w:r>
      <w:r w:rsidRPr="00E107ED">
        <w:rPr>
          <w:rFonts w:ascii="Verdana" w:eastAsia="Times New Roman" w:hAnsi="Verdana" w:cs="Arial MT"/>
          <w:spacing w:val="-7"/>
          <w:lang w:val="es-ES"/>
        </w:rPr>
        <w:t xml:space="preserve"> </w:t>
      </w:r>
      <w:r w:rsidRPr="00E107ED">
        <w:rPr>
          <w:rFonts w:ascii="Verdana" w:eastAsia="Times New Roman" w:hAnsi="Verdana" w:cs="Arial MT"/>
          <w:lang w:val="es-ES"/>
        </w:rPr>
        <w:t>las</w:t>
      </w:r>
      <w:r w:rsidRPr="00E107ED">
        <w:rPr>
          <w:rFonts w:ascii="Verdana" w:eastAsia="Times New Roman" w:hAnsi="Verdana" w:cs="Arial MT"/>
          <w:spacing w:val="-8"/>
          <w:lang w:val="es-ES"/>
        </w:rPr>
        <w:t xml:space="preserve"> </w:t>
      </w:r>
      <w:r w:rsidRPr="00E107ED">
        <w:rPr>
          <w:rFonts w:ascii="Verdana" w:eastAsia="Times New Roman" w:hAnsi="Verdana" w:cs="Arial MT"/>
          <w:lang w:val="es-ES"/>
        </w:rPr>
        <w:t>sumas</w:t>
      </w:r>
      <w:r w:rsidRPr="00E107ED">
        <w:rPr>
          <w:rFonts w:ascii="Verdana" w:eastAsia="Times New Roman" w:hAnsi="Verdana" w:cs="Arial MT"/>
          <w:spacing w:val="-8"/>
          <w:lang w:val="es-ES"/>
        </w:rPr>
        <w:t xml:space="preserve"> </w:t>
      </w:r>
      <w:r w:rsidRPr="00E107ED">
        <w:rPr>
          <w:rFonts w:ascii="Verdana" w:eastAsia="Times New Roman" w:hAnsi="Verdana" w:cs="Arial MT"/>
          <w:lang w:val="es-ES"/>
        </w:rPr>
        <w:t>que</w:t>
      </w:r>
      <w:r w:rsidRPr="00E107ED">
        <w:rPr>
          <w:rFonts w:ascii="Verdana" w:eastAsia="Times New Roman" w:hAnsi="Verdana" w:cs="Arial MT"/>
          <w:spacing w:val="-8"/>
          <w:lang w:val="es-ES"/>
        </w:rPr>
        <w:t xml:space="preserve"> </w:t>
      </w:r>
      <w:r w:rsidRPr="00E107ED">
        <w:rPr>
          <w:rFonts w:ascii="Verdana" w:eastAsia="Times New Roman" w:hAnsi="Verdana" w:cs="Arial MT"/>
          <w:lang w:val="es-ES"/>
        </w:rPr>
        <w:t>debía cotizar.</w:t>
      </w:r>
    </w:p>
    <w:p w14:paraId="2372B301" w14:textId="77777777" w:rsidR="00E107ED" w:rsidRPr="00E107ED" w:rsidRDefault="00E107ED" w:rsidP="00E107ED">
      <w:pPr>
        <w:widowControl w:val="0"/>
        <w:autoSpaceDE w:val="0"/>
        <w:autoSpaceDN w:val="0"/>
        <w:spacing w:after="120" w:line="276" w:lineRule="auto"/>
        <w:ind w:firstLine="709"/>
        <w:jc w:val="both"/>
        <w:rPr>
          <w:rFonts w:ascii="Verdana" w:eastAsia="Arial" w:hAnsi="Verdana" w:cs="Arial"/>
        </w:rPr>
      </w:pPr>
      <w:r w:rsidRPr="00E107ED">
        <w:rPr>
          <w:rFonts w:ascii="Verdana" w:eastAsia="Arial" w:hAnsi="Verdana" w:cs="Arial"/>
        </w:rPr>
        <w:t>De esta manera, integrando las diferentes disposiciones que regulan el deber de acreditar el cumplimiento de las obligaciones relacionadas con el Sistema de Seguridad Social Integral, en concreto, el artículo 50 de la Ley 789 de 2002 y el artículo 41 de la Ley 80 de 1993, modificado por el artículo 23 de la Ley 1150 de 2007, es posible concluir</w:t>
      </w:r>
      <w:r w:rsidRPr="00E107ED" w:rsidDel="006B64E9">
        <w:rPr>
          <w:rFonts w:ascii="Verdana" w:eastAsia="Arial" w:hAnsi="Verdana" w:cs="Arial"/>
        </w:rPr>
        <w:t xml:space="preserve"> </w:t>
      </w:r>
      <w:r w:rsidRPr="00E107ED">
        <w:rPr>
          <w:rFonts w:ascii="Verdana" w:eastAsia="Arial" w:hAnsi="Verdana" w:cs="Arial"/>
        </w:rPr>
        <w:t xml:space="preserve">que la acreditación de dicho requisito se realiza en diferentes momentos del proceso contractual, tal como se detalla a continuación. </w:t>
      </w:r>
    </w:p>
    <w:p w14:paraId="0249E617" w14:textId="77777777" w:rsidR="00E107ED" w:rsidRPr="00E107ED" w:rsidRDefault="00E107ED" w:rsidP="00E107ED">
      <w:pPr>
        <w:widowControl w:val="0"/>
        <w:autoSpaceDE w:val="0"/>
        <w:autoSpaceDN w:val="0"/>
        <w:spacing w:after="120" w:line="276" w:lineRule="auto"/>
        <w:ind w:firstLine="709"/>
        <w:jc w:val="both"/>
        <w:rPr>
          <w:rFonts w:ascii="Verdana" w:eastAsia="Arial" w:hAnsi="Verdana" w:cs="Arial"/>
        </w:rPr>
      </w:pPr>
      <w:r w:rsidRPr="00E107ED">
        <w:rPr>
          <w:rFonts w:ascii="Verdana" w:eastAsia="Arial" w:hAnsi="Verdana" w:cs="Arial"/>
        </w:rPr>
        <w:lastRenderedPageBreak/>
        <w:t>1.</w:t>
      </w:r>
      <w:r w:rsidRPr="00E107ED">
        <w:rPr>
          <w:rFonts w:ascii="Century Gothic" w:eastAsia="Arial" w:hAnsi="Century Gothic" w:cs="Arial"/>
        </w:rPr>
        <w:t xml:space="preserve"> </w:t>
      </w:r>
      <w:r w:rsidRPr="00E107ED">
        <w:rPr>
          <w:rFonts w:ascii="Verdana" w:eastAsia="Arial" w:hAnsi="Verdana" w:cs="Arial"/>
          <w:i/>
          <w:iCs/>
        </w:rPr>
        <w:t>Para presentar la oferta</w:t>
      </w:r>
      <w:r w:rsidRPr="00E107ED">
        <w:rPr>
          <w:rFonts w:ascii="Verdana" w:eastAsia="Arial" w:hAnsi="Verdana" w:cs="Arial"/>
        </w:rPr>
        <w:t xml:space="preserve"> los proponentes deben acreditar el pago de los aportes de sus</w:t>
      </w:r>
      <w:r w:rsidRPr="00E107ED">
        <w:rPr>
          <w:rFonts w:ascii="Verdana" w:eastAsia="Arial" w:hAnsi="Verdana" w:cs="Arial"/>
          <w:spacing w:val="-6"/>
        </w:rPr>
        <w:t xml:space="preserve"> </w:t>
      </w:r>
      <w:r w:rsidRPr="00E107ED">
        <w:rPr>
          <w:rFonts w:ascii="Verdana" w:eastAsia="Arial" w:hAnsi="Verdana" w:cs="Arial"/>
        </w:rPr>
        <w:t>empleados,</w:t>
      </w:r>
      <w:r w:rsidRPr="00E107ED">
        <w:rPr>
          <w:rFonts w:ascii="Verdana" w:eastAsia="Arial" w:hAnsi="Verdana" w:cs="Arial"/>
          <w:spacing w:val="-6"/>
        </w:rPr>
        <w:t xml:space="preserve"> </w:t>
      </w:r>
      <w:r w:rsidRPr="00E107ED">
        <w:rPr>
          <w:rFonts w:ascii="Verdana" w:eastAsia="Arial" w:hAnsi="Verdana" w:cs="Arial"/>
        </w:rPr>
        <w:t>mediante</w:t>
      </w:r>
      <w:r w:rsidRPr="00E107ED">
        <w:rPr>
          <w:rFonts w:ascii="Verdana" w:eastAsia="Arial" w:hAnsi="Verdana" w:cs="Arial"/>
          <w:spacing w:val="-6"/>
        </w:rPr>
        <w:t xml:space="preserve"> </w:t>
      </w:r>
      <w:r w:rsidRPr="00E107ED">
        <w:rPr>
          <w:rFonts w:ascii="Verdana" w:eastAsia="Arial" w:hAnsi="Verdana" w:cs="Arial"/>
        </w:rPr>
        <w:t>certificación</w:t>
      </w:r>
      <w:r w:rsidRPr="00E107ED">
        <w:rPr>
          <w:rFonts w:ascii="Verdana" w:eastAsia="Arial" w:hAnsi="Verdana" w:cs="Arial"/>
          <w:spacing w:val="-6"/>
        </w:rPr>
        <w:t xml:space="preserve"> </w:t>
      </w:r>
      <w:r w:rsidRPr="00E107ED">
        <w:rPr>
          <w:rFonts w:ascii="Verdana" w:eastAsia="Arial" w:hAnsi="Verdana" w:cs="Arial"/>
        </w:rPr>
        <w:t>expedida</w:t>
      </w:r>
      <w:r w:rsidRPr="00E107ED">
        <w:rPr>
          <w:rFonts w:ascii="Verdana" w:eastAsia="Arial" w:hAnsi="Verdana" w:cs="Arial"/>
          <w:spacing w:val="-6"/>
        </w:rPr>
        <w:t xml:space="preserve"> </w:t>
      </w:r>
      <w:r w:rsidRPr="00E107ED">
        <w:rPr>
          <w:rFonts w:ascii="Verdana" w:eastAsia="Arial" w:hAnsi="Verdana" w:cs="Arial"/>
        </w:rPr>
        <w:t>por</w:t>
      </w:r>
      <w:r w:rsidRPr="00E107ED">
        <w:rPr>
          <w:rFonts w:ascii="Verdana" w:eastAsia="Arial" w:hAnsi="Verdana" w:cs="Arial"/>
          <w:spacing w:val="-6"/>
        </w:rPr>
        <w:t xml:space="preserve"> </w:t>
      </w:r>
      <w:r w:rsidRPr="00E107ED">
        <w:rPr>
          <w:rFonts w:ascii="Verdana" w:eastAsia="Arial" w:hAnsi="Verdana" w:cs="Arial"/>
        </w:rPr>
        <w:t>el</w:t>
      </w:r>
      <w:r w:rsidRPr="00E107ED">
        <w:rPr>
          <w:rFonts w:ascii="Verdana" w:eastAsia="Arial" w:hAnsi="Verdana" w:cs="Arial"/>
          <w:spacing w:val="-6"/>
        </w:rPr>
        <w:t xml:space="preserve"> </w:t>
      </w:r>
      <w:r w:rsidRPr="00E107ED">
        <w:rPr>
          <w:rFonts w:ascii="Verdana" w:eastAsia="Arial" w:hAnsi="Verdana" w:cs="Arial"/>
        </w:rPr>
        <w:t>revisor</w:t>
      </w:r>
      <w:r w:rsidRPr="00E107ED">
        <w:rPr>
          <w:rFonts w:ascii="Verdana" w:eastAsia="Arial" w:hAnsi="Verdana" w:cs="Arial"/>
          <w:spacing w:val="-6"/>
        </w:rPr>
        <w:t xml:space="preserve"> </w:t>
      </w:r>
      <w:r w:rsidRPr="00E107ED">
        <w:rPr>
          <w:rFonts w:ascii="Verdana" w:eastAsia="Arial" w:hAnsi="Verdana" w:cs="Arial"/>
        </w:rPr>
        <w:t>fiscal,</w:t>
      </w:r>
      <w:r w:rsidRPr="00E107ED">
        <w:rPr>
          <w:rFonts w:ascii="Verdana" w:eastAsia="Arial" w:hAnsi="Verdana" w:cs="Arial"/>
          <w:spacing w:val="-5"/>
        </w:rPr>
        <w:t xml:space="preserve"> </w:t>
      </w:r>
      <w:r w:rsidRPr="00E107ED">
        <w:rPr>
          <w:rFonts w:ascii="Verdana" w:eastAsia="Arial" w:hAnsi="Verdana" w:cs="Arial"/>
        </w:rPr>
        <w:t>cuando</w:t>
      </w:r>
      <w:r w:rsidRPr="00E107ED">
        <w:rPr>
          <w:rFonts w:ascii="Verdana" w:eastAsia="Arial" w:hAnsi="Verdana" w:cs="Arial"/>
          <w:spacing w:val="-6"/>
        </w:rPr>
        <w:t xml:space="preserve"> </w:t>
      </w:r>
      <w:r w:rsidRPr="00E107ED">
        <w:rPr>
          <w:rFonts w:ascii="Verdana" w:eastAsia="Arial" w:hAnsi="Verdana" w:cs="Arial"/>
        </w:rPr>
        <w:t>este</w:t>
      </w:r>
      <w:r w:rsidRPr="00E107ED">
        <w:rPr>
          <w:rFonts w:ascii="Verdana" w:eastAsia="Arial" w:hAnsi="Verdana" w:cs="Arial"/>
          <w:spacing w:val="-6"/>
        </w:rPr>
        <w:t xml:space="preserve"> </w:t>
      </w:r>
      <w:r w:rsidRPr="00E107ED">
        <w:rPr>
          <w:rFonts w:ascii="Verdana" w:eastAsia="Arial" w:hAnsi="Verdana" w:cs="Arial"/>
        </w:rPr>
        <w:t>exista de</w:t>
      </w:r>
      <w:r w:rsidRPr="00E107ED">
        <w:rPr>
          <w:rFonts w:ascii="Verdana" w:eastAsia="Arial" w:hAnsi="Verdana" w:cs="Arial"/>
          <w:spacing w:val="-9"/>
        </w:rPr>
        <w:t xml:space="preserve"> </w:t>
      </w:r>
      <w:r w:rsidRPr="00E107ED">
        <w:rPr>
          <w:rFonts w:ascii="Verdana" w:eastAsia="Arial" w:hAnsi="Verdana" w:cs="Arial"/>
        </w:rPr>
        <w:t>acuerdo</w:t>
      </w:r>
      <w:r w:rsidRPr="00E107ED">
        <w:rPr>
          <w:rFonts w:ascii="Verdana" w:eastAsia="Arial" w:hAnsi="Verdana" w:cs="Arial"/>
          <w:spacing w:val="-8"/>
        </w:rPr>
        <w:t xml:space="preserve"> </w:t>
      </w:r>
      <w:r w:rsidRPr="00E107ED">
        <w:rPr>
          <w:rFonts w:ascii="Verdana" w:eastAsia="Arial" w:hAnsi="Verdana" w:cs="Arial"/>
        </w:rPr>
        <w:t>con</w:t>
      </w:r>
      <w:r w:rsidRPr="00E107ED">
        <w:rPr>
          <w:rFonts w:ascii="Verdana" w:eastAsia="Arial" w:hAnsi="Verdana" w:cs="Arial"/>
          <w:spacing w:val="-8"/>
        </w:rPr>
        <w:t xml:space="preserve"> </w:t>
      </w:r>
      <w:r w:rsidRPr="00E107ED">
        <w:rPr>
          <w:rFonts w:ascii="Verdana" w:eastAsia="Arial" w:hAnsi="Verdana" w:cs="Arial"/>
        </w:rPr>
        <w:t>los</w:t>
      </w:r>
      <w:r w:rsidRPr="00E107ED">
        <w:rPr>
          <w:rFonts w:ascii="Verdana" w:eastAsia="Arial" w:hAnsi="Verdana" w:cs="Arial"/>
          <w:spacing w:val="-8"/>
        </w:rPr>
        <w:t xml:space="preserve"> </w:t>
      </w:r>
      <w:r w:rsidRPr="00E107ED">
        <w:rPr>
          <w:rFonts w:ascii="Verdana" w:eastAsia="Arial" w:hAnsi="Verdana" w:cs="Arial"/>
        </w:rPr>
        <w:t>requerimientos</w:t>
      </w:r>
      <w:r w:rsidRPr="00E107ED">
        <w:rPr>
          <w:rFonts w:ascii="Verdana" w:eastAsia="Arial" w:hAnsi="Verdana" w:cs="Arial"/>
          <w:spacing w:val="-9"/>
        </w:rPr>
        <w:t xml:space="preserve"> </w:t>
      </w:r>
      <w:r w:rsidRPr="00E107ED">
        <w:rPr>
          <w:rFonts w:ascii="Verdana" w:eastAsia="Arial" w:hAnsi="Verdana" w:cs="Arial"/>
        </w:rPr>
        <w:t>de</w:t>
      </w:r>
      <w:r w:rsidRPr="00E107ED">
        <w:rPr>
          <w:rFonts w:ascii="Verdana" w:eastAsia="Arial" w:hAnsi="Verdana" w:cs="Arial"/>
          <w:spacing w:val="-8"/>
        </w:rPr>
        <w:t xml:space="preserve"> </w:t>
      </w:r>
      <w:r w:rsidRPr="00E107ED">
        <w:rPr>
          <w:rFonts w:ascii="Verdana" w:eastAsia="Arial" w:hAnsi="Verdana" w:cs="Arial"/>
        </w:rPr>
        <w:t>ley,</w:t>
      </w:r>
      <w:r w:rsidRPr="00E107ED">
        <w:rPr>
          <w:rFonts w:ascii="Verdana" w:eastAsia="Arial" w:hAnsi="Verdana" w:cs="Arial"/>
          <w:spacing w:val="-8"/>
        </w:rPr>
        <w:t xml:space="preserve"> </w:t>
      </w:r>
      <w:r w:rsidRPr="00E107ED">
        <w:rPr>
          <w:rFonts w:ascii="Verdana" w:eastAsia="Arial" w:hAnsi="Verdana" w:cs="Arial"/>
        </w:rPr>
        <w:t>o</w:t>
      </w:r>
      <w:r w:rsidRPr="00E107ED">
        <w:rPr>
          <w:rFonts w:ascii="Verdana" w:eastAsia="Arial" w:hAnsi="Verdana" w:cs="Arial"/>
          <w:spacing w:val="-8"/>
        </w:rPr>
        <w:t xml:space="preserve"> </w:t>
      </w:r>
      <w:r w:rsidRPr="00E107ED">
        <w:rPr>
          <w:rFonts w:ascii="Verdana" w:eastAsia="Arial" w:hAnsi="Verdana" w:cs="Arial"/>
        </w:rPr>
        <w:t>por</w:t>
      </w:r>
      <w:r w:rsidRPr="00E107ED">
        <w:rPr>
          <w:rFonts w:ascii="Verdana" w:eastAsia="Arial" w:hAnsi="Verdana" w:cs="Arial"/>
          <w:spacing w:val="-9"/>
        </w:rPr>
        <w:t xml:space="preserve"> </w:t>
      </w:r>
      <w:r w:rsidRPr="00E107ED">
        <w:rPr>
          <w:rFonts w:ascii="Verdana" w:eastAsia="Arial" w:hAnsi="Verdana" w:cs="Arial"/>
        </w:rPr>
        <w:t>el</w:t>
      </w:r>
      <w:r w:rsidRPr="00E107ED">
        <w:rPr>
          <w:rFonts w:ascii="Verdana" w:eastAsia="Arial" w:hAnsi="Verdana" w:cs="Arial"/>
          <w:spacing w:val="-8"/>
        </w:rPr>
        <w:t xml:space="preserve"> </w:t>
      </w:r>
      <w:r w:rsidRPr="00E107ED">
        <w:rPr>
          <w:rFonts w:ascii="Verdana" w:eastAsia="Arial" w:hAnsi="Verdana" w:cs="Arial"/>
        </w:rPr>
        <w:t>representante</w:t>
      </w:r>
      <w:r w:rsidRPr="00E107ED">
        <w:rPr>
          <w:rFonts w:ascii="Verdana" w:eastAsia="Arial" w:hAnsi="Verdana" w:cs="Arial"/>
          <w:spacing w:val="-8"/>
        </w:rPr>
        <w:t xml:space="preserve"> </w:t>
      </w:r>
      <w:r w:rsidRPr="00E107ED">
        <w:rPr>
          <w:rFonts w:ascii="Verdana" w:eastAsia="Arial" w:hAnsi="Verdana" w:cs="Arial"/>
        </w:rPr>
        <w:t>legal,</w:t>
      </w:r>
      <w:r w:rsidRPr="00E107ED">
        <w:rPr>
          <w:rFonts w:ascii="Verdana" w:eastAsia="Arial" w:hAnsi="Verdana" w:cs="Arial"/>
          <w:spacing w:val="-8"/>
        </w:rPr>
        <w:t xml:space="preserve"> </w:t>
      </w:r>
      <w:r w:rsidRPr="00E107ED">
        <w:rPr>
          <w:rFonts w:ascii="Verdana" w:eastAsia="Arial" w:hAnsi="Verdana" w:cs="Arial"/>
        </w:rPr>
        <w:t>durante</w:t>
      </w:r>
      <w:r w:rsidRPr="00E107ED">
        <w:rPr>
          <w:rFonts w:ascii="Verdana" w:eastAsia="Arial" w:hAnsi="Verdana" w:cs="Arial"/>
          <w:spacing w:val="-9"/>
        </w:rPr>
        <w:t xml:space="preserve"> </w:t>
      </w:r>
      <w:r w:rsidRPr="00E107ED">
        <w:rPr>
          <w:rFonts w:ascii="Verdana" w:eastAsia="Arial" w:hAnsi="Verdana" w:cs="Arial"/>
        </w:rPr>
        <w:t>un</w:t>
      </w:r>
      <w:r w:rsidRPr="00E107ED">
        <w:rPr>
          <w:rFonts w:ascii="Verdana" w:eastAsia="Arial" w:hAnsi="Verdana" w:cs="Arial"/>
          <w:spacing w:val="-8"/>
        </w:rPr>
        <w:t xml:space="preserve"> </w:t>
      </w:r>
      <w:r w:rsidRPr="00E107ED">
        <w:rPr>
          <w:rFonts w:ascii="Verdana" w:eastAsia="Arial" w:hAnsi="Verdana" w:cs="Arial"/>
        </w:rPr>
        <w:t>lapso equivalente al que exija el respectivo régimen de contratación para el que se hubiera constituido la sociedad, el cual, en todo caso, no será inferior a los seis (6) meses anteriores a la celebración del contrato</w:t>
      </w:r>
      <w:r w:rsidRPr="00E107ED">
        <w:rPr>
          <w:rFonts w:ascii="Verdana" w:eastAsia="Arial" w:hAnsi="Verdana" w:cs="Arial"/>
          <w:vertAlign w:val="superscript"/>
        </w:rPr>
        <w:footnoteReference w:id="3"/>
      </w:r>
      <w:r w:rsidRPr="00E107ED">
        <w:rPr>
          <w:rFonts w:ascii="Verdana" w:eastAsia="Arial" w:hAnsi="Verdana" w:cs="Arial"/>
        </w:rPr>
        <w:t>. Si bien este certificado no es un requisito</w:t>
      </w:r>
      <w:r w:rsidRPr="00E107ED">
        <w:rPr>
          <w:rFonts w:ascii="Verdana" w:eastAsia="Arial" w:hAnsi="Verdana" w:cs="Arial"/>
          <w:spacing w:val="45"/>
        </w:rPr>
        <w:t xml:space="preserve"> </w:t>
      </w:r>
      <w:r w:rsidRPr="00E107ED">
        <w:rPr>
          <w:rFonts w:ascii="Verdana" w:eastAsia="Arial" w:hAnsi="Verdana" w:cs="Arial"/>
        </w:rPr>
        <w:t xml:space="preserve">para perfeccionar ni para ejecutarlo, sí lo es para admitir la oferta en el procedimiento de selección. Cabe señalar que la acreditación en los términos indicado solo procede frente a las </w:t>
      </w:r>
      <w:r w:rsidRPr="00E107ED">
        <w:rPr>
          <w:rFonts w:ascii="Verdana" w:eastAsia="Arial" w:hAnsi="Verdana" w:cs="Arial"/>
          <w:i/>
          <w:iCs/>
        </w:rPr>
        <w:t xml:space="preserve">personas jurídicas </w:t>
      </w:r>
      <w:r w:rsidRPr="00E107ED">
        <w:rPr>
          <w:rFonts w:ascii="Verdana" w:eastAsia="Arial" w:hAnsi="Verdana" w:cs="Arial"/>
        </w:rPr>
        <w:t>–Ley 789 de 2002, art. 50, inciso 3°–.</w:t>
      </w:r>
    </w:p>
    <w:p w14:paraId="680CA0B9" w14:textId="77777777" w:rsidR="00E107ED" w:rsidRPr="00E107ED" w:rsidRDefault="00E107ED" w:rsidP="00E107ED">
      <w:pPr>
        <w:widowControl w:val="0"/>
        <w:autoSpaceDE w:val="0"/>
        <w:autoSpaceDN w:val="0"/>
        <w:spacing w:before="120" w:after="0" w:line="276" w:lineRule="auto"/>
        <w:ind w:firstLine="708"/>
        <w:jc w:val="both"/>
        <w:rPr>
          <w:rFonts w:ascii="Verdana" w:eastAsia="Calibri" w:hAnsi="Verdana" w:cs="Times New Roman"/>
          <w:shd w:val="clear" w:color="auto" w:fill="FFFFFF"/>
        </w:rPr>
      </w:pPr>
      <w:r w:rsidRPr="00E107ED">
        <w:rPr>
          <w:rFonts w:ascii="Verdana" w:eastAsia="Calibri" w:hAnsi="Verdana" w:cs="Times New Roman"/>
          <w:shd w:val="clear" w:color="auto" w:fill="FFFFFF"/>
        </w:rPr>
        <w:t xml:space="preserve">En efecto el inciso final del artículo 50 de la Ley </w:t>
      </w:r>
      <w:r w:rsidRPr="00E107ED">
        <w:rPr>
          <w:rFonts w:ascii="Verdana" w:eastAsia="Arial" w:hAnsi="Verdana" w:cs="Arial"/>
        </w:rPr>
        <w:t xml:space="preserve">789 de 2002 </w:t>
      </w:r>
      <w:r w:rsidRPr="00E107ED">
        <w:rPr>
          <w:rFonts w:ascii="Verdana" w:eastAsia="Calibri" w:hAnsi="Verdana" w:cs="Times New Roman"/>
          <w:shd w:val="clear" w:color="auto" w:fill="FFFFFF"/>
        </w:rPr>
        <w:t xml:space="preserve">señala expresamente que las </w:t>
      </w:r>
      <w:r w:rsidRPr="00E107ED">
        <w:rPr>
          <w:rFonts w:ascii="Verdana" w:eastAsia="Calibri" w:hAnsi="Verdana" w:cs="Times New Roman"/>
          <w:i/>
          <w:iCs/>
          <w:shd w:val="clear" w:color="auto" w:fill="FFFFFF"/>
        </w:rPr>
        <w:t>personas jurídicas</w:t>
      </w:r>
      <w:r w:rsidRPr="00E107ED">
        <w:rPr>
          <w:rFonts w:ascii="Verdana" w:eastAsia="Calibri" w:hAnsi="Verdana" w:cs="Times New Roman"/>
          <w:shd w:val="clear" w:color="auto" w:fill="FFFFFF"/>
        </w:rPr>
        <w:t xml:space="preserve"> deben acreditar el pago de los aportes de los empleados al Sistema de Seguridad Social para la presentación de la oferta. De modo que, el cumplimiento de dicha obligación es un requisito que condiciona la participación de estos proponentes. Al respecto, el Consejo de Estado señaló recientemente que:</w:t>
      </w:r>
    </w:p>
    <w:p w14:paraId="477EC508" w14:textId="77777777" w:rsidR="00E107ED" w:rsidRPr="00E107ED" w:rsidRDefault="00E107ED" w:rsidP="00E107ED">
      <w:pPr>
        <w:widowControl w:val="0"/>
        <w:autoSpaceDE w:val="0"/>
        <w:autoSpaceDN w:val="0"/>
        <w:spacing w:after="0" w:line="276" w:lineRule="auto"/>
        <w:ind w:firstLine="708"/>
        <w:jc w:val="both"/>
        <w:rPr>
          <w:rFonts w:ascii="Verdana" w:eastAsia="Calibri" w:hAnsi="Verdana" w:cs="Times New Roman"/>
          <w:shd w:val="clear" w:color="auto" w:fill="FFFFFF"/>
        </w:rPr>
      </w:pPr>
    </w:p>
    <w:p w14:paraId="65599CFE" w14:textId="77777777" w:rsidR="00E107ED" w:rsidRPr="00E107ED" w:rsidRDefault="00E107ED" w:rsidP="00E107ED">
      <w:pPr>
        <w:widowControl w:val="0"/>
        <w:autoSpaceDE w:val="0"/>
        <w:autoSpaceDN w:val="0"/>
        <w:spacing w:after="0" w:line="240" w:lineRule="auto"/>
        <w:ind w:left="709" w:right="709"/>
        <w:jc w:val="both"/>
        <w:rPr>
          <w:rFonts w:ascii="Verdana" w:eastAsia="Arial" w:hAnsi="Verdana" w:cs="Arial"/>
          <w:sz w:val="20"/>
          <w:szCs w:val="20"/>
        </w:rPr>
      </w:pPr>
      <w:r w:rsidRPr="00E107ED">
        <w:rPr>
          <w:rFonts w:ascii="Verdana" w:eastAsia="Arial" w:hAnsi="Verdana" w:cs="Arial"/>
          <w:sz w:val="20"/>
          <w:szCs w:val="20"/>
        </w:rPr>
        <w:t>“[…] la acreditación de estar al día con el sistema de seguridad social y aportes parafiscales, se configura en un requisito de admisibilidad de los proponentes, quienes deberán demostrar que han sido cumplidos en su obligación. Ello, porque se trata de un requisito frente a las condiciones del proponente y no relativos al contenido mismo de la oferta”</w:t>
      </w:r>
      <w:r w:rsidRPr="00E107ED">
        <w:rPr>
          <w:rFonts w:ascii="Verdana" w:eastAsia="Arial" w:hAnsi="Verdana" w:cs="Arial"/>
          <w:sz w:val="20"/>
          <w:szCs w:val="20"/>
          <w:vertAlign w:val="superscript"/>
        </w:rPr>
        <w:footnoteReference w:id="4"/>
      </w:r>
    </w:p>
    <w:p w14:paraId="39E8BB5A" w14:textId="77777777" w:rsidR="00E107ED" w:rsidRPr="00E107ED" w:rsidRDefault="00E107ED" w:rsidP="00E107ED">
      <w:pPr>
        <w:widowControl w:val="0"/>
        <w:autoSpaceDE w:val="0"/>
        <w:autoSpaceDN w:val="0"/>
        <w:spacing w:after="0" w:line="276" w:lineRule="auto"/>
        <w:ind w:left="709" w:right="709"/>
        <w:jc w:val="both"/>
        <w:rPr>
          <w:rFonts w:ascii="Verdana" w:eastAsia="Arial" w:hAnsi="Verdana" w:cs="Arial"/>
        </w:rPr>
      </w:pPr>
    </w:p>
    <w:p w14:paraId="306847EF" w14:textId="77777777" w:rsidR="00E107ED" w:rsidRPr="00E107ED" w:rsidRDefault="00E107ED" w:rsidP="00E107ED">
      <w:pPr>
        <w:widowControl w:val="0"/>
        <w:autoSpaceDE w:val="0"/>
        <w:autoSpaceDN w:val="0"/>
        <w:spacing w:after="120" w:line="276" w:lineRule="auto"/>
        <w:jc w:val="both"/>
        <w:rPr>
          <w:rFonts w:ascii="Verdana" w:eastAsia="Arial" w:hAnsi="Verdana" w:cs="Arial"/>
        </w:rPr>
      </w:pPr>
      <w:r w:rsidRPr="00E107ED">
        <w:rPr>
          <w:rFonts w:ascii="Century Gothic" w:eastAsia="Arial" w:hAnsi="Century Gothic" w:cs="Arial"/>
        </w:rPr>
        <w:tab/>
      </w:r>
      <w:r w:rsidRPr="00E107ED">
        <w:rPr>
          <w:rFonts w:ascii="Verdana" w:eastAsia="Arial" w:hAnsi="Verdana" w:cs="Arial"/>
          <w:bCs/>
        </w:rPr>
        <w:t>2.</w:t>
      </w:r>
      <w:r w:rsidRPr="00E107ED">
        <w:rPr>
          <w:rFonts w:ascii="Verdana" w:eastAsia="Arial" w:hAnsi="Verdana" w:cs="Arial"/>
        </w:rPr>
        <w:t xml:space="preserve"> En el momento del </w:t>
      </w:r>
      <w:r w:rsidRPr="00E107ED">
        <w:rPr>
          <w:rFonts w:ascii="Verdana" w:eastAsia="Arial" w:hAnsi="Verdana" w:cs="Arial"/>
          <w:i/>
          <w:iCs/>
        </w:rPr>
        <w:t>perfeccionamiento del contrato estatal</w:t>
      </w:r>
      <w:r w:rsidRPr="00E107ED">
        <w:rPr>
          <w:rFonts w:ascii="Verdana" w:eastAsia="Arial" w:hAnsi="Verdana" w:cs="Arial"/>
        </w:rPr>
        <w:t xml:space="preserve">, se hace necesario que la entidad pública verifique que el contratista se encuentra a paz y salvo del pago de Seguridad Social. En este sentido, esta obligación legal no se constituye en un elemento de existencia del contrato estatal, puesto que el artículo 41 define que los requisitos de perfeccionamiento son el objeto, precio y solemnidad por escrito. Sin embargo, el legislador estableció que para la </w:t>
      </w:r>
      <w:r w:rsidRPr="00E107ED">
        <w:rPr>
          <w:rFonts w:ascii="Verdana" w:eastAsia="Arial" w:hAnsi="Verdana" w:cs="Arial"/>
        </w:rPr>
        <w:lastRenderedPageBreak/>
        <w:t>celebración del contrato debía acreditarse el cumplimiento de este requisito.</w:t>
      </w:r>
    </w:p>
    <w:p w14:paraId="2B9C664E" w14:textId="77777777" w:rsidR="00E107ED" w:rsidRPr="00E107ED" w:rsidRDefault="00E107ED" w:rsidP="00E107ED">
      <w:pPr>
        <w:widowControl w:val="0"/>
        <w:autoSpaceDE w:val="0"/>
        <w:autoSpaceDN w:val="0"/>
        <w:spacing w:after="120" w:line="276" w:lineRule="auto"/>
        <w:jc w:val="both"/>
        <w:rPr>
          <w:rFonts w:ascii="Verdana" w:eastAsia="Arial" w:hAnsi="Verdana" w:cs="Arial"/>
        </w:rPr>
      </w:pPr>
      <w:r w:rsidRPr="00E107ED">
        <w:rPr>
          <w:rFonts w:ascii="Verdana" w:eastAsia="Arial" w:hAnsi="Verdana" w:cs="Arial"/>
        </w:rPr>
        <w:tab/>
      </w:r>
      <w:r w:rsidRPr="00E107ED">
        <w:rPr>
          <w:rFonts w:ascii="Verdana" w:eastAsia="Arial" w:hAnsi="Verdana" w:cs="Arial"/>
          <w:bCs/>
        </w:rPr>
        <w:t>3.</w:t>
      </w:r>
      <w:r w:rsidRPr="00E107ED">
        <w:rPr>
          <w:rFonts w:ascii="Verdana" w:eastAsia="Arial" w:hAnsi="Verdana" w:cs="Arial"/>
        </w:rPr>
        <w:t xml:space="preserve"> El pago de los aportes de Seguridad Social es un </w:t>
      </w:r>
      <w:r w:rsidRPr="00E107ED">
        <w:rPr>
          <w:rFonts w:ascii="Verdana" w:eastAsia="Arial" w:hAnsi="Verdana" w:cs="Arial"/>
          <w:i/>
          <w:iCs/>
        </w:rPr>
        <w:t>requisito de ejecución</w:t>
      </w:r>
      <w:r w:rsidRPr="00E107ED">
        <w:rPr>
          <w:rFonts w:ascii="Verdana" w:eastAsia="Arial" w:hAnsi="Verdana" w:cs="Arial"/>
        </w:rPr>
        <w:t xml:space="preserve"> del contrato, es decir, es un elemento </w:t>
      </w:r>
      <w:r w:rsidRPr="00E107ED">
        <w:rPr>
          <w:rFonts w:ascii="Verdana" w:eastAsia="Arial" w:hAnsi="Verdana" w:cs="Arial"/>
          <w:i/>
        </w:rPr>
        <w:t>sine qua non</w:t>
      </w:r>
      <w:r w:rsidRPr="00E107ED">
        <w:rPr>
          <w:rFonts w:ascii="Verdana" w:eastAsia="Arial" w:hAnsi="Verdana" w:cs="Arial"/>
        </w:rPr>
        <w:t xml:space="preserve"> para que las partes puedan empezar a cumplir con las obligaciones contractuales, de acuerdo con el artículo 23 de la Ley 1150 de 2007 –inciso primero–. Sin perjuicio de lo anterior, es posible que la entidad estatal, atendiendo a las circunstancias de cada caso, considere que con los documentos mediante los cuales se acreditó el cumplimiento de este requisito para la celebración del contrato, también sean idóneos para entender que se encuentra acreditado para iniciar la ejecución, atendiendo a principios como el de economía.</w:t>
      </w:r>
    </w:p>
    <w:p w14:paraId="2A0D86F1" w14:textId="77777777" w:rsidR="00E107ED" w:rsidRPr="00E107ED" w:rsidRDefault="00E107ED" w:rsidP="00E107ED">
      <w:pPr>
        <w:widowControl w:val="0"/>
        <w:autoSpaceDE w:val="0"/>
        <w:autoSpaceDN w:val="0"/>
        <w:spacing w:after="120" w:line="276" w:lineRule="auto"/>
        <w:ind w:firstLine="708"/>
        <w:jc w:val="both"/>
        <w:rPr>
          <w:rFonts w:ascii="Verdana" w:eastAsia="Arial" w:hAnsi="Verdana" w:cs="Arial"/>
        </w:rPr>
      </w:pPr>
      <w:r w:rsidRPr="00E107ED">
        <w:rPr>
          <w:rFonts w:ascii="Verdana" w:eastAsia="Arial" w:hAnsi="Verdana" w:cs="Arial"/>
        </w:rPr>
        <w:t xml:space="preserve">Sin embargo, como se indicó, ello dependerá de cada caso, pues usualmente entre el momento del perfeccionamiento del contrato y el inicio de la ejecución no suelen pasar muchos días, por lo que dependiendo de cada caso se analizará si con los documentos presentados para suscribir el contrato puede entenderse cumplido el requisito para el momento de iniciar la ejecución.  </w:t>
      </w:r>
    </w:p>
    <w:p w14:paraId="63FEA5C3" w14:textId="77777777" w:rsidR="00E107ED" w:rsidRPr="00E107ED" w:rsidRDefault="00E107ED" w:rsidP="00E107ED">
      <w:pPr>
        <w:widowControl w:val="0"/>
        <w:autoSpaceDE w:val="0"/>
        <w:autoSpaceDN w:val="0"/>
        <w:spacing w:after="120" w:line="276" w:lineRule="auto"/>
        <w:ind w:firstLine="709"/>
        <w:jc w:val="both"/>
        <w:rPr>
          <w:rFonts w:ascii="Verdana" w:eastAsia="Arial" w:hAnsi="Verdana" w:cs="Arial"/>
        </w:rPr>
      </w:pPr>
      <w:r w:rsidRPr="00E107ED">
        <w:rPr>
          <w:rFonts w:ascii="Verdana" w:eastAsia="Arial" w:hAnsi="Verdana" w:cs="Arial"/>
          <w:bCs/>
        </w:rPr>
        <w:t>4.</w:t>
      </w:r>
      <w:r w:rsidRPr="00E107ED">
        <w:rPr>
          <w:rFonts w:ascii="Verdana" w:eastAsia="Arial" w:hAnsi="Verdana" w:cs="Arial"/>
        </w:rPr>
        <w:t xml:space="preserve"> </w:t>
      </w:r>
      <w:r w:rsidRPr="00E107ED">
        <w:rPr>
          <w:rFonts w:ascii="Verdana" w:eastAsia="Arial" w:hAnsi="Verdana" w:cs="Arial"/>
          <w:i/>
          <w:iCs/>
        </w:rPr>
        <w:t>Durante la ejecución del contrato</w:t>
      </w:r>
      <w:r w:rsidRPr="00E107ED">
        <w:rPr>
          <w:rFonts w:ascii="Verdana" w:eastAsia="Arial" w:hAnsi="Verdana" w:cs="Arial"/>
        </w:rPr>
        <w:t xml:space="preserve">, la entidad estatal debe verificar el pago a los aportes a Seguridad Social, verificación que deberá efectuar para realizar cada pago originado en el contrato –parágrafo 1, art. 41 de la Ley 80 de 1993, modificado por el art. 23 de la Ley 1150 de 2007. </w:t>
      </w:r>
    </w:p>
    <w:p w14:paraId="3B2A1E5B" w14:textId="77777777" w:rsidR="00E107ED" w:rsidRPr="00E107ED" w:rsidRDefault="00E107ED" w:rsidP="00E107ED">
      <w:pPr>
        <w:widowControl w:val="0"/>
        <w:autoSpaceDE w:val="0"/>
        <w:autoSpaceDN w:val="0"/>
        <w:spacing w:after="120" w:line="276" w:lineRule="auto"/>
        <w:jc w:val="both"/>
        <w:rPr>
          <w:rFonts w:ascii="Verdana" w:eastAsia="Arial" w:hAnsi="Verdana" w:cs="Arial"/>
        </w:rPr>
      </w:pPr>
      <w:r w:rsidRPr="00E107ED">
        <w:rPr>
          <w:rFonts w:ascii="Verdana" w:eastAsia="Arial" w:hAnsi="Verdana" w:cs="Arial"/>
        </w:rPr>
        <w:tab/>
      </w:r>
      <w:r w:rsidRPr="00E107ED">
        <w:rPr>
          <w:rFonts w:ascii="Verdana" w:eastAsia="Arial" w:hAnsi="Verdana" w:cs="Arial"/>
          <w:bCs/>
        </w:rPr>
        <w:t>5.</w:t>
      </w:r>
      <w:r w:rsidRPr="00E107ED">
        <w:rPr>
          <w:rFonts w:ascii="Verdana" w:eastAsia="Arial" w:hAnsi="Verdana" w:cs="Arial"/>
        </w:rPr>
        <w:t xml:space="preserve"> Finalmente,</w:t>
      </w:r>
      <w:r w:rsidRPr="00E107ED">
        <w:rPr>
          <w:rFonts w:ascii="Verdana" w:eastAsia="Arial" w:hAnsi="Verdana" w:cs="Arial"/>
          <w:spacing w:val="-4"/>
        </w:rPr>
        <w:t xml:space="preserve"> </w:t>
      </w:r>
      <w:r w:rsidRPr="00E107ED">
        <w:rPr>
          <w:rFonts w:ascii="Verdana" w:eastAsia="Arial" w:hAnsi="Verdana" w:cs="Arial"/>
        </w:rPr>
        <w:t>en</w:t>
      </w:r>
      <w:r w:rsidRPr="00E107ED">
        <w:rPr>
          <w:rFonts w:ascii="Verdana" w:eastAsia="Arial" w:hAnsi="Verdana" w:cs="Arial"/>
          <w:spacing w:val="-6"/>
        </w:rPr>
        <w:t xml:space="preserve"> </w:t>
      </w:r>
      <w:r w:rsidRPr="00E107ED">
        <w:rPr>
          <w:rFonts w:ascii="Verdana" w:eastAsia="Arial" w:hAnsi="Verdana" w:cs="Arial"/>
        </w:rPr>
        <w:t>virtud</w:t>
      </w:r>
      <w:r w:rsidRPr="00E107ED">
        <w:rPr>
          <w:rFonts w:ascii="Verdana" w:eastAsia="Arial" w:hAnsi="Verdana" w:cs="Arial"/>
          <w:spacing w:val="-5"/>
        </w:rPr>
        <w:t xml:space="preserve"> </w:t>
      </w:r>
      <w:r w:rsidRPr="00E107ED">
        <w:rPr>
          <w:rFonts w:ascii="Verdana" w:eastAsia="Arial" w:hAnsi="Verdana" w:cs="Arial"/>
        </w:rPr>
        <w:t>del</w:t>
      </w:r>
      <w:r w:rsidRPr="00E107ED">
        <w:rPr>
          <w:rFonts w:ascii="Verdana" w:eastAsia="Arial" w:hAnsi="Verdana" w:cs="Arial"/>
          <w:spacing w:val="-6"/>
        </w:rPr>
        <w:t xml:space="preserve"> </w:t>
      </w:r>
      <w:r w:rsidRPr="00E107ED">
        <w:rPr>
          <w:rFonts w:ascii="Verdana" w:eastAsia="Arial" w:hAnsi="Verdana" w:cs="Arial"/>
        </w:rPr>
        <w:t>artículo</w:t>
      </w:r>
      <w:r w:rsidRPr="00E107ED">
        <w:rPr>
          <w:rFonts w:ascii="Verdana" w:eastAsia="Arial" w:hAnsi="Verdana" w:cs="Arial"/>
          <w:spacing w:val="-6"/>
        </w:rPr>
        <w:t xml:space="preserve"> </w:t>
      </w:r>
      <w:r w:rsidRPr="00E107ED">
        <w:rPr>
          <w:rFonts w:ascii="Verdana" w:eastAsia="Arial" w:hAnsi="Verdana" w:cs="Arial"/>
        </w:rPr>
        <w:t>50</w:t>
      </w:r>
      <w:r w:rsidRPr="00E107ED">
        <w:rPr>
          <w:rFonts w:ascii="Verdana" w:eastAsia="Arial" w:hAnsi="Verdana" w:cs="Arial"/>
          <w:spacing w:val="-5"/>
        </w:rPr>
        <w:t xml:space="preserve"> </w:t>
      </w:r>
      <w:r w:rsidRPr="00E107ED">
        <w:rPr>
          <w:rFonts w:ascii="Verdana" w:eastAsia="Arial" w:hAnsi="Verdana" w:cs="Arial"/>
        </w:rPr>
        <w:t>de</w:t>
      </w:r>
      <w:r w:rsidRPr="00E107ED">
        <w:rPr>
          <w:rFonts w:ascii="Verdana" w:eastAsia="Arial" w:hAnsi="Verdana" w:cs="Arial"/>
          <w:spacing w:val="-6"/>
        </w:rPr>
        <w:t xml:space="preserve"> </w:t>
      </w:r>
      <w:r w:rsidRPr="00E107ED">
        <w:rPr>
          <w:rFonts w:ascii="Verdana" w:eastAsia="Arial" w:hAnsi="Verdana" w:cs="Arial"/>
        </w:rPr>
        <w:t>la</w:t>
      </w:r>
      <w:r w:rsidRPr="00E107ED">
        <w:rPr>
          <w:rFonts w:ascii="Verdana" w:eastAsia="Arial" w:hAnsi="Verdana" w:cs="Arial"/>
          <w:spacing w:val="-6"/>
        </w:rPr>
        <w:t xml:space="preserve"> </w:t>
      </w:r>
      <w:r w:rsidRPr="00E107ED">
        <w:rPr>
          <w:rFonts w:ascii="Verdana" w:eastAsia="Arial" w:hAnsi="Verdana" w:cs="Arial"/>
        </w:rPr>
        <w:t>Ley</w:t>
      </w:r>
      <w:r w:rsidRPr="00E107ED">
        <w:rPr>
          <w:rFonts w:ascii="Verdana" w:eastAsia="Arial" w:hAnsi="Verdana" w:cs="Arial"/>
          <w:spacing w:val="-5"/>
        </w:rPr>
        <w:t xml:space="preserve"> </w:t>
      </w:r>
      <w:r w:rsidRPr="00E107ED">
        <w:rPr>
          <w:rFonts w:ascii="Verdana" w:eastAsia="Arial" w:hAnsi="Verdana" w:cs="Arial"/>
        </w:rPr>
        <w:t>789</w:t>
      </w:r>
      <w:r w:rsidRPr="00E107ED">
        <w:rPr>
          <w:rFonts w:ascii="Verdana" w:eastAsia="Arial" w:hAnsi="Verdana" w:cs="Arial"/>
          <w:spacing w:val="-6"/>
        </w:rPr>
        <w:t xml:space="preserve"> </w:t>
      </w:r>
      <w:r w:rsidRPr="00E107ED">
        <w:rPr>
          <w:rFonts w:ascii="Verdana" w:eastAsia="Arial" w:hAnsi="Verdana" w:cs="Arial"/>
        </w:rPr>
        <w:t>de</w:t>
      </w:r>
      <w:r w:rsidRPr="00E107ED">
        <w:rPr>
          <w:rFonts w:ascii="Verdana" w:eastAsia="Arial" w:hAnsi="Verdana" w:cs="Arial"/>
          <w:spacing w:val="-5"/>
        </w:rPr>
        <w:t xml:space="preserve"> </w:t>
      </w:r>
      <w:r w:rsidRPr="00E107ED">
        <w:rPr>
          <w:rFonts w:ascii="Verdana" w:eastAsia="Arial" w:hAnsi="Verdana" w:cs="Arial"/>
        </w:rPr>
        <w:t>2002,</w:t>
      </w:r>
      <w:r w:rsidRPr="00E107ED">
        <w:rPr>
          <w:rFonts w:ascii="Verdana" w:eastAsia="Arial" w:hAnsi="Verdana" w:cs="Arial"/>
          <w:spacing w:val="-6"/>
        </w:rPr>
        <w:t xml:space="preserve"> </w:t>
      </w:r>
      <w:r w:rsidRPr="00E107ED">
        <w:rPr>
          <w:rFonts w:ascii="Verdana" w:eastAsia="Arial" w:hAnsi="Verdana" w:cs="Arial"/>
        </w:rPr>
        <w:t>la</w:t>
      </w:r>
      <w:r w:rsidRPr="00E107ED">
        <w:rPr>
          <w:rFonts w:ascii="Verdana" w:eastAsia="Arial" w:hAnsi="Verdana" w:cs="Arial"/>
          <w:spacing w:val="-6"/>
        </w:rPr>
        <w:t xml:space="preserve"> </w:t>
      </w:r>
      <w:r w:rsidRPr="00E107ED">
        <w:rPr>
          <w:rFonts w:ascii="Verdana" w:eastAsia="Arial" w:hAnsi="Verdana" w:cs="Arial"/>
        </w:rPr>
        <w:t>entidad</w:t>
      </w:r>
      <w:r w:rsidRPr="00E107ED">
        <w:rPr>
          <w:rFonts w:ascii="Verdana" w:eastAsia="Arial" w:hAnsi="Verdana" w:cs="Arial"/>
          <w:spacing w:val="-5"/>
        </w:rPr>
        <w:t xml:space="preserve"> </w:t>
      </w:r>
      <w:r w:rsidRPr="00E107ED">
        <w:rPr>
          <w:rFonts w:ascii="Verdana" w:eastAsia="Arial" w:hAnsi="Verdana" w:cs="Arial"/>
        </w:rPr>
        <w:t xml:space="preserve">verificará, tanto para las personas naturales como para las jurídicas, la realización de los aportes al Sistema de Seguridad Social Integral, al </w:t>
      </w:r>
      <w:r w:rsidRPr="00E107ED">
        <w:rPr>
          <w:rFonts w:ascii="Verdana" w:eastAsia="Arial" w:hAnsi="Verdana" w:cs="Arial"/>
          <w:i/>
          <w:iCs/>
        </w:rPr>
        <w:t>momento de su liquidación</w:t>
      </w:r>
      <w:r w:rsidRPr="00E107ED">
        <w:rPr>
          <w:rFonts w:ascii="Verdana" w:eastAsia="Arial" w:hAnsi="Verdana" w:cs="Arial"/>
        </w:rPr>
        <w:t>, y dejarán constancia del cumplimiento de las obligaciones del contratista frente a los aportes mencionados durante toda su vigencia, estableciendo una correcta relación entre el monto cancelado y las sumas que debieron</w:t>
      </w:r>
      <w:r w:rsidRPr="00E107ED">
        <w:rPr>
          <w:rFonts w:ascii="Verdana" w:eastAsia="Arial" w:hAnsi="Verdana" w:cs="Arial"/>
          <w:spacing w:val="-9"/>
        </w:rPr>
        <w:t xml:space="preserve"> </w:t>
      </w:r>
      <w:r w:rsidRPr="00E107ED">
        <w:rPr>
          <w:rFonts w:ascii="Verdana" w:eastAsia="Arial" w:hAnsi="Verdana" w:cs="Arial"/>
        </w:rPr>
        <w:t>cotizar.</w:t>
      </w:r>
    </w:p>
    <w:p w14:paraId="59DB4DD7" w14:textId="77777777" w:rsidR="00E107ED" w:rsidRPr="00E107ED" w:rsidRDefault="00E107ED" w:rsidP="00E107ED">
      <w:pPr>
        <w:widowControl w:val="0"/>
        <w:autoSpaceDE w:val="0"/>
        <w:autoSpaceDN w:val="0"/>
        <w:spacing w:after="0" w:line="276" w:lineRule="auto"/>
        <w:ind w:firstLine="709"/>
        <w:jc w:val="both"/>
        <w:rPr>
          <w:rFonts w:ascii="Verdana" w:eastAsia="Arial" w:hAnsi="Verdana" w:cs="Arial"/>
        </w:rPr>
      </w:pPr>
      <w:r w:rsidRPr="00E107ED">
        <w:rPr>
          <w:rFonts w:ascii="Verdana" w:eastAsia="Arial" w:hAnsi="Verdana" w:cs="Arial"/>
        </w:rPr>
        <w:t>A partir de las reglas mencionadas, se evidencia que estar al día en el pago de las obligaciones relacionadas con el Sistema de Seguridad Social Integral</w:t>
      </w:r>
      <w:r w:rsidRPr="00E107ED" w:rsidDel="00822685">
        <w:rPr>
          <w:rFonts w:ascii="Verdana" w:eastAsia="Arial" w:hAnsi="Verdana" w:cs="Arial"/>
        </w:rPr>
        <w:t xml:space="preserve"> </w:t>
      </w:r>
      <w:r w:rsidRPr="00E107ED">
        <w:rPr>
          <w:rFonts w:ascii="Verdana" w:eastAsia="Arial" w:hAnsi="Verdana" w:cs="Arial"/>
        </w:rPr>
        <w:t xml:space="preserve">es un requisito cuya verificación debe realizarse en distintos momentos del proceso contractual. </w:t>
      </w:r>
      <w:r w:rsidRPr="00E107ED">
        <w:rPr>
          <w:rFonts w:ascii="Verdana" w:eastAsia="Arial" w:hAnsi="Verdana" w:cs="Arial"/>
          <w:u w:val="single"/>
        </w:rPr>
        <w:t>Además, dicha verificación deberá efectuarse en relación con todos los contratos que celebren las entidades estatales independientemente de su naturaleza o modalidad de selección</w:t>
      </w:r>
      <w:r w:rsidRPr="00E107ED">
        <w:rPr>
          <w:rFonts w:ascii="Verdana" w:eastAsia="Arial" w:hAnsi="Verdana" w:cs="Arial"/>
        </w:rPr>
        <w:t>.</w:t>
      </w:r>
    </w:p>
    <w:p w14:paraId="4D462791" w14:textId="77777777" w:rsidR="00E107ED" w:rsidRPr="00E107ED" w:rsidRDefault="00E107ED" w:rsidP="00E107ED">
      <w:pPr>
        <w:widowControl w:val="0"/>
        <w:autoSpaceDE w:val="0"/>
        <w:autoSpaceDN w:val="0"/>
        <w:spacing w:before="120" w:after="0" w:line="276" w:lineRule="auto"/>
        <w:ind w:firstLine="709"/>
        <w:jc w:val="both"/>
        <w:rPr>
          <w:rFonts w:ascii="Verdana" w:eastAsia="Arial" w:hAnsi="Verdana" w:cs="Arial"/>
          <w:lang w:val="es-ES"/>
        </w:rPr>
      </w:pPr>
      <w:bookmarkStart w:id="2" w:name="_Hlk80881612"/>
      <w:r w:rsidRPr="00E107ED">
        <w:rPr>
          <w:rFonts w:ascii="Verdana" w:eastAsia="Arial" w:hAnsi="Verdana" w:cs="Arial"/>
          <w:lang w:val="es-ES"/>
        </w:rPr>
        <w:t xml:space="preserve">Ahora bien, los parámetros descritos también se refieren a la forma en que las personas jurídicas deben acreditar el cumplimiento de sus obligaciones </w:t>
      </w:r>
      <w:r w:rsidRPr="00E107ED">
        <w:rPr>
          <w:rFonts w:ascii="Verdana" w:eastAsia="Arial" w:hAnsi="Verdana" w:cs="Arial"/>
          <w:lang w:val="es-ES"/>
        </w:rPr>
        <w:lastRenderedPageBreak/>
        <w:t xml:space="preserve">con el Sistema de Seguridad Social Integral. En esta medida, el artículo 50 de la Ley 789 de 2002 dispone que las personas jurídicas deben acreditar el pago de los aportes de sus </w:t>
      </w:r>
      <w:r w:rsidRPr="00E107ED">
        <w:rPr>
          <w:rFonts w:ascii="Verdana" w:eastAsia="Arial" w:hAnsi="Verdana" w:cs="Arial"/>
          <w:i/>
          <w:iCs/>
          <w:lang w:val="es-ES"/>
        </w:rPr>
        <w:t>empleados</w:t>
      </w:r>
      <w:r w:rsidRPr="00E107ED">
        <w:rPr>
          <w:rFonts w:ascii="Verdana" w:eastAsia="Arial" w:hAnsi="Verdana" w:cs="Arial"/>
          <w:lang w:val="es-ES"/>
        </w:rPr>
        <w:t xml:space="preserve">, con lo que se refiere a aquellas personas que cuenten con una </w:t>
      </w:r>
      <w:r w:rsidRPr="00E107ED">
        <w:rPr>
          <w:rFonts w:ascii="Verdana" w:eastAsia="Arial" w:hAnsi="Verdana" w:cs="Arial"/>
          <w:i/>
          <w:iCs/>
          <w:lang w:val="es-ES"/>
        </w:rPr>
        <w:t>relación laboral</w:t>
      </w:r>
      <w:r w:rsidRPr="00E107ED">
        <w:rPr>
          <w:rFonts w:ascii="Verdana" w:eastAsia="Arial" w:hAnsi="Verdana" w:cs="Arial"/>
          <w:lang w:val="es-ES"/>
        </w:rPr>
        <w:t xml:space="preserve"> en los términos de los artículos 22 y 23 del Código Sustantivo del Trabajo. En tal sentido, </w:t>
      </w:r>
      <w:r w:rsidRPr="00E107ED">
        <w:rPr>
          <w:rFonts w:ascii="Verdana" w:eastAsia="Arial" w:hAnsi="Verdana" w:cs="Arial"/>
        </w:rPr>
        <w:t>deberán acreditar el pago de los aportes de sus empleados, a los sistemas mencionados mediante certificación expedida por el revisor fiscal, cuando este exista de acuerdo con los requerimientos de ley, o por el representante legal. </w:t>
      </w:r>
    </w:p>
    <w:p w14:paraId="1768C630" w14:textId="77777777" w:rsidR="00E107ED" w:rsidRPr="00E107ED" w:rsidRDefault="00E107ED" w:rsidP="00E107ED">
      <w:pPr>
        <w:widowControl w:val="0"/>
        <w:autoSpaceDE w:val="0"/>
        <w:autoSpaceDN w:val="0"/>
        <w:spacing w:before="120" w:after="0" w:line="276" w:lineRule="auto"/>
        <w:ind w:firstLine="709"/>
        <w:jc w:val="both"/>
        <w:rPr>
          <w:rFonts w:ascii="Verdana" w:eastAsia="Arial" w:hAnsi="Verdana" w:cs="Arial"/>
          <w:lang w:val="es-ES"/>
        </w:rPr>
      </w:pPr>
      <w:r w:rsidRPr="00E107ED">
        <w:rPr>
          <w:rFonts w:ascii="Verdana" w:eastAsia="Arial" w:hAnsi="Verdana" w:cs="Arial"/>
          <w:lang w:val="es-ES"/>
        </w:rPr>
        <w:t xml:space="preserve">Al ser dicha certificación el medio conducente, que constituye </w:t>
      </w:r>
      <w:r w:rsidRPr="00E107ED">
        <w:rPr>
          <w:rFonts w:ascii="Verdana" w:eastAsia="Arial" w:hAnsi="Verdana" w:cs="Arial"/>
          <w:i/>
          <w:iCs/>
          <w:lang w:val="es-ES"/>
        </w:rPr>
        <w:t>tarifa legal</w:t>
      </w:r>
      <w:r w:rsidRPr="00E107ED">
        <w:rPr>
          <w:rFonts w:ascii="Verdana" w:eastAsia="Arial" w:hAnsi="Verdana" w:cs="Arial"/>
          <w:lang w:val="es-ES"/>
        </w:rPr>
        <w:t xml:space="preserve"> para que las personas jurídicas acrediten lo exigido por el artículo 50 de la Ley 782 de 2002, teniendo en cuenta que el artículo 84 de la Constitución Política dispone que </w:t>
      </w:r>
      <w:r w:rsidRPr="00E107ED">
        <w:rPr>
          <w:rFonts w:ascii="Verdana" w:eastAsia="Arial" w:hAnsi="Verdana" w:cs="Arial"/>
          <w:i/>
          <w:iCs/>
          <w:lang w:val="es-ES"/>
        </w:rPr>
        <w:t>“cuando un derecho o una actividad hayan sido reglamentados de manera general, las autoridades públicas no podrán establecer ni exigir permisos, licencias o requisitos adicionales para su ejercicio”</w:t>
      </w:r>
      <w:r w:rsidRPr="00E107ED">
        <w:rPr>
          <w:rFonts w:ascii="Verdana" w:eastAsia="Arial" w:hAnsi="Verdana" w:cs="Arial"/>
          <w:lang w:val="es-ES"/>
        </w:rPr>
        <w:t>, es posible señalar que la ley no exige que las personas jurídicas acrediten las planillas de pago de seguridad social. Así mismo, el artículo 5 del Decreto Ley 019 de 2012 dispone en uno de sus apartes: “[…] L</w:t>
      </w:r>
      <w:proofErr w:type="spellStart"/>
      <w:r w:rsidRPr="00E107ED">
        <w:rPr>
          <w:rFonts w:ascii="Verdana" w:eastAsia="Arial" w:hAnsi="Verdana" w:cs="Arial"/>
        </w:rPr>
        <w:t>as</w:t>
      </w:r>
      <w:proofErr w:type="spellEnd"/>
      <w:r w:rsidRPr="00E107ED">
        <w:rPr>
          <w:rFonts w:ascii="Verdana" w:eastAsia="Arial" w:hAnsi="Verdana" w:cs="Arial"/>
        </w:rPr>
        <w:t xml:space="preserve"> normas de procedimiento administrativo deben ser utilizadas para agilizar las decisiones; los procedimientos se deben adelantar en el menor tiempo y con la menor cantidad de gastos de quienes intervienen en ellos; </w:t>
      </w:r>
      <w:r w:rsidRPr="00E107ED">
        <w:rPr>
          <w:rFonts w:ascii="Verdana" w:eastAsia="Arial" w:hAnsi="Verdana" w:cs="Arial"/>
          <w:i/>
        </w:rPr>
        <w:t xml:space="preserve">las autoridades administrativas y los particulares que cumplen funciones administrativas no deben exigir más documentos y copias que los estrictamente necesarios </w:t>
      </w:r>
      <w:r w:rsidRPr="00E107ED">
        <w:rPr>
          <w:rFonts w:ascii="Verdana" w:eastAsia="Arial" w:hAnsi="Verdana" w:cs="Arial"/>
        </w:rPr>
        <w:t xml:space="preserve">[…]” (énfasis fuera de texto). </w:t>
      </w:r>
    </w:p>
    <w:p w14:paraId="2987D11E" w14:textId="77777777" w:rsidR="00E107ED" w:rsidRPr="00E107ED" w:rsidRDefault="00E107ED" w:rsidP="00E107ED">
      <w:pPr>
        <w:widowControl w:val="0"/>
        <w:autoSpaceDE w:val="0"/>
        <w:autoSpaceDN w:val="0"/>
        <w:spacing w:before="120" w:after="0" w:line="276" w:lineRule="auto"/>
        <w:ind w:firstLine="709"/>
        <w:jc w:val="both"/>
        <w:rPr>
          <w:rFonts w:ascii="Verdana" w:eastAsia="Arial" w:hAnsi="Verdana" w:cs="Arial"/>
          <w:lang w:val="es-ES"/>
        </w:rPr>
      </w:pPr>
      <w:r w:rsidRPr="00E107ED">
        <w:rPr>
          <w:rFonts w:ascii="Verdana" w:eastAsia="Arial" w:hAnsi="Verdana" w:cs="Arial"/>
          <w:lang w:val="es-ES"/>
        </w:rPr>
        <w:t xml:space="preserve">Se concluye de lo anterior que los proponentes que tengan la calidad de personas jurídicas únicamente deberán acreditar el pago de los aportes de sus </w:t>
      </w:r>
      <w:r w:rsidRPr="00E107ED">
        <w:rPr>
          <w:rFonts w:ascii="Verdana" w:eastAsia="Arial" w:hAnsi="Verdana" w:cs="Arial"/>
          <w:i/>
          <w:iCs/>
          <w:lang w:val="es-ES"/>
        </w:rPr>
        <w:t>empleados</w:t>
      </w:r>
      <w:r w:rsidRPr="00E107ED">
        <w:rPr>
          <w:rFonts w:ascii="Verdana" w:eastAsia="Arial" w:hAnsi="Verdana" w:cs="Arial"/>
          <w:lang w:val="es-ES"/>
        </w:rPr>
        <w:t xml:space="preserve">, tal como lo exige el artículo 50 de la Ley 789 de 2002. En concordancia, no deberán acreditar dichos pagos con respecto a las personas que cuenten con un tipo de vinculación distinta al contrato laboral, como es el caso de aquellos contratados mediante prestación de servicios. </w:t>
      </w:r>
    </w:p>
    <w:p w14:paraId="5A6E2FC8" w14:textId="77777777" w:rsidR="00E107ED" w:rsidRPr="00E107ED" w:rsidRDefault="00E107ED" w:rsidP="00E107ED">
      <w:pPr>
        <w:widowControl w:val="0"/>
        <w:autoSpaceDE w:val="0"/>
        <w:autoSpaceDN w:val="0"/>
        <w:spacing w:before="120" w:after="0" w:line="276" w:lineRule="auto"/>
        <w:ind w:firstLine="708"/>
        <w:jc w:val="both"/>
        <w:rPr>
          <w:rStyle w:val="normaltextrun"/>
          <w:rFonts w:ascii="Verdana" w:hAnsi="Verdana"/>
          <w:shd w:val="clear" w:color="auto" w:fill="FFFFFF"/>
        </w:rPr>
      </w:pPr>
      <w:r w:rsidRPr="00E107ED">
        <w:rPr>
          <w:rFonts w:ascii="Verdana" w:eastAsia="Arial" w:hAnsi="Verdana" w:cs="Arial"/>
        </w:rPr>
        <w:t xml:space="preserve">En el caso de las sociedades extranjeras con domicilio en Colombia, es necesario resaltar que </w:t>
      </w:r>
      <w:r w:rsidRPr="00E107ED">
        <w:rPr>
          <w:rStyle w:val="normaltextrun"/>
          <w:rFonts w:ascii="Verdana" w:hAnsi="Verdana"/>
          <w:shd w:val="clear" w:color="auto" w:fill="FFFFFF"/>
        </w:rPr>
        <w:t xml:space="preserve">la presencia de la sucursal en este territorio supone el cumplimiento de las obligaciones previstas en el ordenamiento jurídico, ya que “Es deber de los nacionales y de los extranjeros en Colombia acatar la Constitución y las leyes, y respetar y obedecer a las autoridades” –art. 3, inc. 2, de la Constitución Política–, por lo que “La ley es obligatoria tanto a los nacionales como a los extranjeros residentes en Colombia” –art. 18 del Código </w:t>
      </w:r>
      <w:r w:rsidRPr="00E107ED">
        <w:rPr>
          <w:rStyle w:val="normaltextrun"/>
          <w:rFonts w:ascii="Verdana" w:hAnsi="Verdana"/>
          <w:shd w:val="clear" w:color="auto" w:fill="FFFFFF"/>
        </w:rPr>
        <w:lastRenderedPageBreak/>
        <w:t xml:space="preserve">Civil–. Por ejemplo, en materia de obligaciones con el Sistema de Seguridad Social Colombiano, dichas sociedades deberán acatar lo establecido en el numeral 3.4 del artículo 153 de la Ley 100 de 1993, modificado por el artículo 3 de la </w:t>
      </w:r>
      <w:r w:rsidRPr="00E107ED">
        <w:rPr>
          <w:rFonts w:ascii="Verdana" w:hAnsi="Verdana"/>
          <w:shd w:val="clear" w:color="auto" w:fill="FFFFFF"/>
        </w:rPr>
        <w:t>Ley 1438 de 2011,</w:t>
      </w:r>
      <w:r w:rsidRPr="00E107ED">
        <w:rPr>
          <w:rStyle w:val="normaltextrun"/>
          <w:rFonts w:ascii="Verdana" w:hAnsi="Verdana"/>
          <w:shd w:val="clear" w:color="auto" w:fill="FFFFFF"/>
        </w:rPr>
        <w:t xml:space="preserve"> según el cual “la afiliación al Sistema General de Seguridad Social en Salud es obligatoria para todos los residentes en Colombia”.  </w:t>
      </w:r>
    </w:p>
    <w:p w14:paraId="502BFB39" w14:textId="77777777" w:rsidR="00E107ED" w:rsidRPr="00E107ED" w:rsidRDefault="00E107ED" w:rsidP="00E107ED">
      <w:pPr>
        <w:widowControl w:val="0"/>
        <w:autoSpaceDE w:val="0"/>
        <w:autoSpaceDN w:val="0"/>
        <w:spacing w:before="120" w:after="0" w:line="276" w:lineRule="auto"/>
        <w:ind w:firstLine="708"/>
        <w:jc w:val="both"/>
        <w:rPr>
          <w:rFonts w:ascii="Verdana" w:hAnsi="Verdana"/>
          <w:shd w:val="clear" w:color="auto" w:fill="FFFFFF"/>
        </w:rPr>
      </w:pPr>
      <w:r w:rsidRPr="00E107ED">
        <w:rPr>
          <w:rStyle w:val="normaltextrun"/>
          <w:rFonts w:ascii="Verdana" w:hAnsi="Verdana"/>
          <w:shd w:val="clear" w:color="auto" w:fill="FFFFFF"/>
        </w:rPr>
        <w:t xml:space="preserve">Por otra parte, con respecto a los proponentes plurales, </w:t>
      </w:r>
      <w:r w:rsidRPr="00E107ED">
        <w:rPr>
          <w:rFonts w:ascii="Verdana" w:hAnsi="Verdana"/>
          <w:shd w:val="clear" w:color="auto" w:fill="FFFFFF"/>
        </w:rPr>
        <w:t xml:space="preserve">se resalta que la obligación establecida en el artículo 50 </w:t>
      </w:r>
      <w:r w:rsidRPr="00E107ED">
        <w:rPr>
          <w:rFonts w:ascii="Verdana" w:eastAsia="Arial" w:hAnsi="Verdana" w:cs="Arial"/>
        </w:rPr>
        <w:t>de</w:t>
      </w:r>
      <w:r w:rsidRPr="00E107ED">
        <w:rPr>
          <w:rFonts w:ascii="Verdana" w:eastAsia="Arial" w:hAnsi="Verdana" w:cs="Arial"/>
          <w:spacing w:val="-5"/>
        </w:rPr>
        <w:t xml:space="preserve"> </w:t>
      </w:r>
      <w:r w:rsidRPr="00E107ED">
        <w:rPr>
          <w:rFonts w:ascii="Verdana" w:eastAsia="Arial" w:hAnsi="Verdana" w:cs="Arial"/>
        </w:rPr>
        <w:t>la</w:t>
      </w:r>
      <w:r w:rsidRPr="00E107ED">
        <w:rPr>
          <w:rFonts w:ascii="Verdana" w:eastAsia="Arial" w:hAnsi="Verdana" w:cs="Arial"/>
          <w:spacing w:val="-6"/>
        </w:rPr>
        <w:t xml:space="preserve"> </w:t>
      </w:r>
      <w:r w:rsidRPr="00E107ED">
        <w:rPr>
          <w:rFonts w:ascii="Verdana" w:eastAsia="Arial" w:hAnsi="Verdana" w:cs="Arial"/>
        </w:rPr>
        <w:t>Ley</w:t>
      </w:r>
      <w:r w:rsidRPr="00E107ED">
        <w:rPr>
          <w:rFonts w:ascii="Verdana" w:eastAsia="Arial" w:hAnsi="Verdana" w:cs="Arial"/>
          <w:spacing w:val="-5"/>
        </w:rPr>
        <w:t xml:space="preserve"> </w:t>
      </w:r>
      <w:r w:rsidRPr="00E107ED">
        <w:rPr>
          <w:rFonts w:ascii="Verdana" w:eastAsia="Arial" w:hAnsi="Verdana" w:cs="Arial"/>
        </w:rPr>
        <w:t>789</w:t>
      </w:r>
      <w:r w:rsidRPr="00E107ED">
        <w:rPr>
          <w:rFonts w:ascii="Verdana" w:eastAsia="Arial" w:hAnsi="Verdana" w:cs="Arial"/>
          <w:spacing w:val="-6"/>
        </w:rPr>
        <w:t xml:space="preserve"> </w:t>
      </w:r>
      <w:r w:rsidRPr="00E107ED">
        <w:rPr>
          <w:rFonts w:ascii="Verdana" w:eastAsia="Arial" w:hAnsi="Verdana" w:cs="Arial"/>
        </w:rPr>
        <w:t>de</w:t>
      </w:r>
      <w:r w:rsidRPr="00E107ED">
        <w:rPr>
          <w:rFonts w:ascii="Verdana" w:eastAsia="Arial" w:hAnsi="Verdana" w:cs="Arial"/>
          <w:spacing w:val="-6"/>
        </w:rPr>
        <w:t xml:space="preserve"> </w:t>
      </w:r>
      <w:r w:rsidRPr="00E107ED">
        <w:rPr>
          <w:rFonts w:ascii="Verdana" w:eastAsia="Arial" w:hAnsi="Verdana" w:cs="Arial"/>
        </w:rPr>
        <w:t>2002 se refiere indistintamente a todo particular que pretenda la celebración, renovación o liquidación de contratos con entidades del sector público.</w:t>
      </w:r>
      <w:r w:rsidRPr="00E107ED">
        <w:rPr>
          <w:rFonts w:ascii="Verdana" w:hAnsi="Verdana"/>
          <w:shd w:val="clear" w:color="auto" w:fill="FFFFFF"/>
        </w:rPr>
        <w:t xml:space="preserve"> De esta manera, en el caso de consorcios o uniones temporales, </w:t>
      </w:r>
      <w:r w:rsidRPr="00E107ED">
        <w:rPr>
          <w:rFonts w:ascii="Verdana" w:hAnsi="Verdana"/>
          <w:i/>
          <w:iCs/>
          <w:shd w:val="clear" w:color="auto" w:fill="FFFFFF"/>
        </w:rPr>
        <w:t xml:space="preserve">cada uno de sus miembros </w:t>
      </w:r>
      <w:r w:rsidRPr="00E107ED">
        <w:rPr>
          <w:rFonts w:ascii="Verdana" w:hAnsi="Verdana"/>
          <w:shd w:val="clear" w:color="auto" w:fill="FFFFFF"/>
        </w:rPr>
        <w:t xml:space="preserve">deberá acreditar que se encuentra afiliado y al día en el pago de los aportes al Sistema de Seguridad Social y aportes parafiscales. Así, el cumplimiento de la obligación se acreditará dependiendo de la naturaleza jurídica de los integrantes, es decir, de si el miembro de la estructura plural es una persona natural o una persona jurídica. En este último supuesto, será procedente la regla antes expuesta frente a la acreditación de los pagos de los representantes legales que cumplan con la condición de “empleados” de la persona jurídica. </w:t>
      </w:r>
    </w:p>
    <w:p w14:paraId="4251A54E" w14:textId="77777777" w:rsidR="00E107ED" w:rsidRPr="00E107ED" w:rsidRDefault="00E107ED" w:rsidP="00E107ED">
      <w:pPr>
        <w:widowControl w:val="0"/>
        <w:autoSpaceDE w:val="0"/>
        <w:autoSpaceDN w:val="0"/>
        <w:spacing w:before="120" w:after="0" w:line="276" w:lineRule="auto"/>
        <w:ind w:firstLine="708"/>
        <w:jc w:val="both"/>
        <w:rPr>
          <w:rFonts w:ascii="Verdana" w:hAnsi="Verdana"/>
          <w:shd w:val="clear" w:color="auto" w:fill="FFFFFF"/>
        </w:rPr>
      </w:pPr>
      <w:r w:rsidRPr="00E107ED">
        <w:rPr>
          <w:rFonts w:ascii="Verdana" w:hAnsi="Verdana"/>
          <w:shd w:val="clear" w:color="auto" w:fill="FFFFFF"/>
        </w:rPr>
        <w:t xml:space="preserve">Como se observa, en el caso de las estructuras plurales la norma exige que cada uno de sus miembros acredite el cumplimiento de la obligación en comento. En consecuencia, esta obligación no es extensiva a los representantes legales del consorcio o de la unión temporal, pues al no contar con personería jurídica, sus miembros conservan independencia y la verificación de los requisitos habilitantes se observa respecto de cada uno de ellos. Adicionalmente, la obligación de estar a paz y salvo con respecto al Sistema de Seguridad Social Integral se predica del proponente o contratista, no de su representante legal. Así, será́ el consocio o la unión temporal, y no sus representantes legales, quienes deberán cumplir con dicho requerimiento, acreditando que cada uno de sus integrantes se encuentre afiliado y al día en el pago de los aportes. </w:t>
      </w:r>
    </w:p>
    <w:p w14:paraId="513F74E1" w14:textId="77777777" w:rsidR="00E107ED" w:rsidRPr="00E107ED" w:rsidRDefault="00E107ED" w:rsidP="00E107ED">
      <w:pPr>
        <w:widowControl w:val="0"/>
        <w:autoSpaceDE w:val="0"/>
        <w:autoSpaceDN w:val="0"/>
        <w:spacing w:before="120" w:after="0" w:line="276" w:lineRule="auto"/>
        <w:ind w:firstLine="708"/>
        <w:jc w:val="both"/>
        <w:rPr>
          <w:rFonts w:ascii="Verdana" w:hAnsi="Verdana"/>
          <w:shd w:val="clear" w:color="auto" w:fill="FFFFFF"/>
        </w:rPr>
      </w:pPr>
      <w:r w:rsidRPr="00E107ED">
        <w:rPr>
          <w:rFonts w:ascii="Verdana" w:hAnsi="Verdana"/>
          <w:shd w:val="clear" w:color="auto" w:fill="FFFFFF"/>
        </w:rPr>
        <w:t>De lo expuesto se concluye que la obligación prevista en el artículo 50 de la Ley 789 de 2002 recae sobre las personas jurídicas que tengan trabajadores vinculados mediante contrato de trabajo, en los términos de los artículos 22 y 23 del Código Sustantivo del Trabajo. En otras palabras, cuando una sociedad no cuente con empleados, no se encuentra obligada a acreditar el pago de aportes al Sistema de Seguridad Social por dicho concepto.</w:t>
      </w:r>
    </w:p>
    <w:p w14:paraId="0A73C9E3" w14:textId="77777777" w:rsidR="00E107ED" w:rsidRPr="00E107ED" w:rsidRDefault="00E107ED" w:rsidP="00E107ED">
      <w:pPr>
        <w:widowControl w:val="0"/>
        <w:autoSpaceDE w:val="0"/>
        <w:autoSpaceDN w:val="0"/>
        <w:spacing w:before="120" w:after="0" w:line="276" w:lineRule="auto"/>
        <w:ind w:firstLine="709"/>
        <w:jc w:val="both"/>
        <w:rPr>
          <w:rFonts w:ascii="Verdana" w:eastAsia="Arial" w:hAnsi="Verdana" w:cs="Arial"/>
          <w:lang w:val="es-ES"/>
        </w:rPr>
      </w:pPr>
      <w:r w:rsidRPr="00E107ED">
        <w:rPr>
          <w:rFonts w:ascii="Verdana" w:eastAsia="Arial" w:hAnsi="Verdana" w:cs="Arial"/>
          <w:lang w:val="es-ES"/>
        </w:rPr>
        <w:lastRenderedPageBreak/>
        <w:t>En todo caso, la entidad contratante, en ejercicio de su deber de dirección general y de la responsabilidad que le corresponde en el control y vigilancia de la ejecución contractual, verificará de manera permanente que el contratista cumpla con las obligaciones derivadas del sistema de seguridad social. Por tanto, podrá establecer mecanismos de seguimiento y control que permitan constatar el cumplimiento de estas obligaciones, garantizando así la protección de los trabajadores vinculados y la observancia de la normativa vigente.</w:t>
      </w:r>
      <w:bookmarkEnd w:id="2"/>
    </w:p>
    <w:p w14:paraId="1714BD65" w14:textId="77777777" w:rsidR="00E107ED" w:rsidRPr="00E107ED" w:rsidRDefault="00E107ED" w:rsidP="00E107ED">
      <w:pPr>
        <w:widowControl w:val="0"/>
        <w:autoSpaceDE w:val="0"/>
        <w:autoSpaceDN w:val="0"/>
        <w:spacing w:before="120" w:after="0" w:line="276" w:lineRule="auto"/>
        <w:ind w:firstLine="709"/>
        <w:jc w:val="both"/>
        <w:rPr>
          <w:rFonts w:ascii="Verdana" w:eastAsia="Arial" w:hAnsi="Verdana" w:cs="Arial"/>
          <w:lang w:val="es-ES"/>
        </w:rPr>
      </w:pPr>
      <w:r w:rsidRPr="00E107ED">
        <w:rPr>
          <w:rFonts w:ascii="Verdana" w:eastAsia="Calibri" w:hAnsi="Verdana" w:cs="Arial"/>
          <w:color w:val="000000" w:themeColor="text1"/>
          <w:lang w:val="es-ES"/>
        </w:rPr>
        <w:t xml:space="preserve">Al </w:t>
      </w:r>
      <w:r w:rsidRPr="00E107ED">
        <w:rPr>
          <w:rFonts w:ascii="Verdana" w:hAnsi="Verdana" w:cs="Arial"/>
          <w:lang w:val="es-ES_tradnl" w:eastAsia="es-ES"/>
        </w:rPr>
        <w:t>margen de la explicación precedente debe advertirse que el análisis requerido para resolver problemas específicos en torno a la obligación del pago de seguridad social debe realizarse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11B27A73" w14:textId="77777777" w:rsidR="00E107ED" w:rsidRPr="00E107ED" w:rsidRDefault="00E107ED" w:rsidP="00E107ED">
      <w:pPr>
        <w:spacing w:after="0" w:line="276" w:lineRule="auto"/>
        <w:ind w:firstLine="709"/>
        <w:jc w:val="both"/>
        <w:rPr>
          <w:rFonts w:ascii="Verdana" w:hAnsi="Verdana" w:cs="Arial"/>
          <w:lang w:val="es-ES" w:eastAsia="es-ES"/>
        </w:rPr>
      </w:pPr>
      <w:r w:rsidRPr="00E107ED">
        <w:rPr>
          <w:rFonts w:ascii="Verdana" w:hAnsi="Verdana" w:cs="Arial"/>
          <w:lang w:val="es-ES" w:eastAsia="es-ES"/>
        </w:rPr>
        <w:t>Dentro de este marco, la entidad pública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p w14:paraId="07104E72" w14:textId="77777777" w:rsidR="00E107ED" w:rsidRPr="00E107ED" w:rsidRDefault="00E107ED" w:rsidP="00E107ED">
      <w:pPr>
        <w:spacing w:after="0" w:line="276" w:lineRule="auto"/>
        <w:jc w:val="both"/>
        <w:rPr>
          <w:rFonts w:ascii="Verdana" w:eastAsia="Calibri" w:hAnsi="Verdana" w:cs="Arial"/>
          <w:lang w:val="es-ES" w:eastAsia="es-MX"/>
        </w:rPr>
      </w:pPr>
    </w:p>
    <w:p w14:paraId="179E1587" w14:textId="77777777" w:rsidR="00E107ED" w:rsidRPr="00E107ED" w:rsidRDefault="00E107ED" w:rsidP="00E107ED">
      <w:pPr>
        <w:numPr>
          <w:ilvl w:val="0"/>
          <w:numId w:val="16"/>
        </w:numPr>
        <w:tabs>
          <w:tab w:val="left" w:pos="142"/>
          <w:tab w:val="left" w:pos="284"/>
        </w:tabs>
        <w:spacing w:after="0" w:line="276" w:lineRule="auto"/>
        <w:contextualSpacing/>
        <w:jc w:val="both"/>
        <w:rPr>
          <w:rFonts w:ascii="Verdana" w:eastAsia="Century Gothic" w:hAnsi="Verdana" w:cs="Century Gothic"/>
          <w:b/>
          <w:bCs/>
          <w:lang w:val="es-ES"/>
        </w:rPr>
      </w:pPr>
      <w:r w:rsidRPr="00E107ED">
        <w:rPr>
          <w:rFonts w:ascii="Verdana" w:eastAsia="Century Gothic" w:hAnsi="Verdana" w:cs="Century Gothic"/>
          <w:b/>
          <w:bCs/>
          <w:lang w:val="es-ES"/>
        </w:rPr>
        <w:t xml:space="preserve">Referencias normativas, jurisprudenciales y otras fuentes </w:t>
      </w:r>
    </w:p>
    <w:p w14:paraId="26AC92AB" w14:textId="77777777" w:rsidR="00E107ED" w:rsidRPr="00E107ED" w:rsidRDefault="00E107ED" w:rsidP="00E107ED">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E107ED" w:rsidRPr="00E107ED" w14:paraId="59BEC3F4" w14:textId="77777777" w:rsidTr="00E8085D">
        <w:trPr>
          <w:trHeight w:val="487"/>
          <w:jc w:val="center"/>
        </w:trPr>
        <w:tc>
          <w:tcPr>
            <w:tcW w:w="8647" w:type="dxa"/>
          </w:tcPr>
          <w:p w14:paraId="45836D8E" w14:textId="77777777" w:rsidR="00E107ED" w:rsidRPr="00E107ED" w:rsidRDefault="00E107ED" w:rsidP="00E8085D">
            <w:pPr>
              <w:widowControl w:val="0"/>
              <w:numPr>
                <w:ilvl w:val="0"/>
                <w:numId w:val="17"/>
              </w:numPr>
              <w:autoSpaceDE w:val="0"/>
              <w:autoSpaceDN w:val="0"/>
              <w:spacing w:before="120" w:after="120" w:line="276" w:lineRule="auto"/>
              <w:jc w:val="both"/>
              <w:rPr>
                <w:rFonts w:ascii="Verdana" w:eastAsia="Arial MT" w:hAnsi="Verdana" w:cs="Arial"/>
                <w:lang w:val="es-ES" w:eastAsia="es-ES" w:bidi="es-ES"/>
              </w:rPr>
            </w:pPr>
            <w:r w:rsidRPr="00E107ED">
              <w:rPr>
                <w:rFonts w:ascii="Verdana" w:eastAsia="Arial MT" w:hAnsi="Verdana" w:cs="Arial"/>
                <w:lang w:val="es-ES" w:eastAsia="es-ES" w:bidi="es-ES"/>
              </w:rPr>
              <w:t xml:space="preserve">Constitución Política, artículo 84. </w:t>
            </w:r>
          </w:p>
          <w:p w14:paraId="5E0ECCB5" w14:textId="77777777" w:rsidR="00E107ED" w:rsidRPr="00E107ED" w:rsidRDefault="00E107ED" w:rsidP="00E8085D">
            <w:pPr>
              <w:widowControl w:val="0"/>
              <w:numPr>
                <w:ilvl w:val="0"/>
                <w:numId w:val="17"/>
              </w:numPr>
              <w:autoSpaceDE w:val="0"/>
              <w:autoSpaceDN w:val="0"/>
              <w:spacing w:before="120" w:after="120" w:line="276" w:lineRule="auto"/>
              <w:jc w:val="both"/>
              <w:rPr>
                <w:rFonts w:ascii="Verdana" w:eastAsia="Arial MT" w:hAnsi="Verdana" w:cs="Arial"/>
                <w:lang w:val="es-ES" w:eastAsia="es-ES" w:bidi="es-ES"/>
              </w:rPr>
            </w:pPr>
            <w:r w:rsidRPr="00E107ED">
              <w:rPr>
                <w:rFonts w:ascii="Verdana" w:eastAsia="Arial MT" w:hAnsi="Verdana" w:cs="Arial"/>
                <w:lang w:val="es-ES" w:eastAsia="es-ES" w:bidi="es-ES"/>
              </w:rPr>
              <w:t>Ley 80 de 1993: artículos 13 y 41.</w:t>
            </w:r>
          </w:p>
          <w:p w14:paraId="78D019B6" w14:textId="77777777" w:rsidR="00E107ED" w:rsidRPr="00E107ED" w:rsidRDefault="00E107ED" w:rsidP="00E8085D">
            <w:pPr>
              <w:widowControl w:val="0"/>
              <w:numPr>
                <w:ilvl w:val="0"/>
                <w:numId w:val="17"/>
              </w:numPr>
              <w:autoSpaceDE w:val="0"/>
              <w:autoSpaceDN w:val="0"/>
              <w:spacing w:before="120" w:after="120" w:line="276" w:lineRule="auto"/>
              <w:jc w:val="both"/>
              <w:rPr>
                <w:rFonts w:ascii="Verdana" w:eastAsia="Arial MT" w:hAnsi="Verdana" w:cs="Arial"/>
                <w:lang w:val="es-ES" w:eastAsia="es-ES" w:bidi="es-ES"/>
              </w:rPr>
            </w:pPr>
            <w:r w:rsidRPr="00E107ED">
              <w:rPr>
                <w:rFonts w:ascii="Verdana" w:eastAsia="Arial MT" w:hAnsi="Verdana" w:cs="Arial"/>
                <w:lang w:val="es-ES" w:eastAsia="es-ES" w:bidi="es-ES"/>
              </w:rPr>
              <w:t>Ley 100 de 1993: artículo 153.</w:t>
            </w:r>
          </w:p>
          <w:p w14:paraId="627752C7" w14:textId="77777777" w:rsidR="00E107ED" w:rsidRPr="00E107ED" w:rsidRDefault="00E107ED" w:rsidP="00E8085D">
            <w:pPr>
              <w:widowControl w:val="0"/>
              <w:numPr>
                <w:ilvl w:val="0"/>
                <w:numId w:val="17"/>
              </w:numPr>
              <w:autoSpaceDE w:val="0"/>
              <w:autoSpaceDN w:val="0"/>
              <w:spacing w:before="120" w:after="120" w:line="276" w:lineRule="auto"/>
              <w:jc w:val="both"/>
              <w:rPr>
                <w:rFonts w:ascii="Verdana" w:eastAsia="Arial MT" w:hAnsi="Verdana" w:cs="Arial"/>
                <w:lang w:val="es-ES" w:eastAsia="es-ES" w:bidi="es-ES"/>
              </w:rPr>
            </w:pPr>
            <w:r w:rsidRPr="00E107ED">
              <w:rPr>
                <w:rFonts w:ascii="Verdana" w:eastAsia="Arial MT" w:hAnsi="Verdana" w:cs="Arial"/>
                <w:lang w:val="es-ES" w:eastAsia="es-ES" w:bidi="es-ES"/>
              </w:rPr>
              <w:t>Ley 789 de 2002: artículo 50.</w:t>
            </w:r>
          </w:p>
          <w:p w14:paraId="16AF7948" w14:textId="77777777" w:rsidR="00E107ED" w:rsidRPr="00E107ED" w:rsidRDefault="00E107ED" w:rsidP="00E8085D">
            <w:pPr>
              <w:widowControl w:val="0"/>
              <w:numPr>
                <w:ilvl w:val="0"/>
                <w:numId w:val="17"/>
              </w:numPr>
              <w:autoSpaceDE w:val="0"/>
              <w:autoSpaceDN w:val="0"/>
              <w:spacing w:before="120" w:after="120" w:line="276" w:lineRule="auto"/>
              <w:jc w:val="both"/>
              <w:rPr>
                <w:rFonts w:ascii="Verdana" w:eastAsia="Arial MT" w:hAnsi="Verdana" w:cs="Arial"/>
                <w:lang w:val="es-ES" w:eastAsia="es-ES" w:bidi="es-ES"/>
              </w:rPr>
            </w:pPr>
            <w:r w:rsidRPr="00E107ED">
              <w:rPr>
                <w:rFonts w:ascii="Verdana" w:eastAsia="Arial MT" w:hAnsi="Verdana" w:cs="Arial"/>
                <w:lang w:val="es-ES" w:eastAsia="es-ES" w:bidi="es-ES"/>
              </w:rPr>
              <w:lastRenderedPageBreak/>
              <w:t>Ley 1150 de 2007: artículos 5 y 23.</w:t>
            </w:r>
          </w:p>
          <w:p w14:paraId="64CC8297" w14:textId="77777777" w:rsidR="00E107ED" w:rsidRPr="00E107ED" w:rsidRDefault="00E107ED" w:rsidP="00E8085D">
            <w:pPr>
              <w:widowControl w:val="0"/>
              <w:numPr>
                <w:ilvl w:val="0"/>
                <w:numId w:val="17"/>
              </w:numPr>
              <w:autoSpaceDE w:val="0"/>
              <w:autoSpaceDN w:val="0"/>
              <w:spacing w:before="120" w:after="120" w:line="276" w:lineRule="auto"/>
              <w:jc w:val="both"/>
              <w:rPr>
                <w:rFonts w:ascii="Verdana" w:eastAsia="Arial MT" w:hAnsi="Verdana" w:cs="Arial"/>
                <w:lang w:val="es-ES" w:eastAsia="es-ES" w:bidi="es-ES"/>
              </w:rPr>
            </w:pPr>
            <w:r w:rsidRPr="00E107ED">
              <w:rPr>
                <w:rFonts w:ascii="Verdana" w:eastAsia="Arial MT" w:hAnsi="Verdana" w:cs="Arial"/>
                <w:lang w:val="es-ES" w:eastAsia="es-ES" w:bidi="es-ES"/>
              </w:rPr>
              <w:t>Decreto Ley 019 de 2012, artículo 5.</w:t>
            </w:r>
          </w:p>
          <w:p w14:paraId="14BAC6FB" w14:textId="77777777" w:rsidR="00E107ED" w:rsidRPr="00E107ED" w:rsidRDefault="00E107ED" w:rsidP="00E8085D">
            <w:pPr>
              <w:widowControl w:val="0"/>
              <w:numPr>
                <w:ilvl w:val="0"/>
                <w:numId w:val="17"/>
              </w:numPr>
              <w:autoSpaceDE w:val="0"/>
              <w:autoSpaceDN w:val="0"/>
              <w:spacing w:before="120" w:after="120" w:line="276" w:lineRule="auto"/>
              <w:jc w:val="both"/>
              <w:rPr>
                <w:rFonts w:ascii="Verdana" w:eastAsia="Arial MT" w:hAnsi="Verdana" w:cs="Arial"/>
                <w:lang w:val="es-ES" w:eastAsia="es-ES" w:bidi="es-ES"/>
              </w:rPr>
            </w:pPr>
            <w:r w:rsidRPr="00E107ED">
              <w:rPr>
                <w:rFonts w:ascii="Verdana" w:eastAsia="Arial MT" w:hAnsi="Verdana" w:cs="Arial"/>
                <w:lang w:val="es-ES" w:eastAsia="es-ES" w:bidi="es-ES"/>
              </w:rPr>
              <w:t xml:space="preserve">Consejo de Estado. Sección Tercera. Subsección C. Sentencia del 8 de junio de 2011. </w:t>
            </w:r>
            <w:proofErr w:type="spellStart"/>
            <w:r w:rsidRPr="00E107ED">
              <w:rPr>
                <w:rFonts w:ascii="Verdana" w:eastAsia="Arial MT" w:hAnsi="Verdana" w:cs="Arial"/>
                <w:lang w:val="es-ES" w:eastAsia="es-ES" w:bidi="es-ES"/>
              </w:rPr>
              <w:t>Exp</w:t>
            </w:r>
            <w:proofErr w:type="spellEnd"/>
            <w:r w:rsidRPr="00E107ED">
              <w:rPr>
                <w:rFonts w:ascii="Verdana" w:eastAsia="Arial MT" w:hAnsi="Verdana" w:cs="Arial"/>
                <w:lang w:val="es-ES" w:eastAsia="es-ES" w:bidi="es-ES"/>
              </w:rPr>
              <w:t>. 20001-23-31-000-2005-00409-01(AP), C.P. Enrique Gil Botero.</w:t>
            </w:r>
          </w:p>
          <w:p w14:paraId="5C7042C7" w14:textId="77777777" w:rsidR="00E107ED" w:rsidRPr="00E107ED" w:rsidRDefault="00E107ED" w:rsidP="00E8085D">
            <w:pPr>
              <w:widowControl w:val="0"/>
              <w:numPr>
                <w:ilvl w:val="0"/>
                <w:numId w:val="17"/>
              </w:numPr>
              <w:autoSpaceDE w:val="0"/>
              <w:autoSpaceDN w:val="0"/>
              <w:spacing w:before="120" w:after="120" w:line="276" w:lineRule="auto"/>
              <w:jc w:val="both"/>
              <w:rPr>
                <w:rFonts w:ascii="Verdana" w:eastAsia="Arial MT" w:hAnsi="Verdana" w:cs="Arial"/>
                <w:lang w:val="es-ES" w:eastAsia="es-ES" w:bidi="es-ES"/>
              </w:rPr>
            </w:pPr>
            <w:r w:rsidRPr="00E107ED">
              <w:rPr>
                <w:rFonts w:ascii="Verdana" w:eastAsia="Arial MT" w:hAnsi="Verdana" w:cs="Arial"/>
                <w:lang w:val="es-ES" w:eastAsia="es-ES" w:bidi="es-ES"/>
              </w:rPr>
              <w:t xml:space="preserve">Consejo de Estado. Sección Tercera. Subsección C. Sentencia del 24 de julio de 2024. </w:t>
            </w:r>
            <w:proofErr w:type="spellStart"/>
            <w:r w:rsidRPr="00E107ED">
              <w:rPr>
                <w:rFonts w:ascii="Verdana" w:eastAsia="Arial MT" w:hAnsi="Verdana" w:cs="Arial"/>
                <w:lang w:val="es-ES" w:eastAsia="es-ES" w:bidi="es-ES"/>
              </w:rPr>
              <w:t>Exp</w:t>
            </w:r>
            <w:proofErr w:type="spellEnd"/>
            <w:r w:rsidRPr="00E107ED">
              <w:rPr>
                <w:rFonts w:ascii="Verdana" w:eastAsia="Arial MT" w:hAnsi="Verdana" w:cs="Arial"/>
                <w:lang w:val="es-ES" w:eastAsia="es-ES" w:bidi="es-ES"/>
              </w:rPr>
              <w:t>. 05001-23-31-000-2005-04664-02 (47.156). C.P. William Barrera Muñoz.</w:t>
            </w:r>
          </w:p>
        </w:tc>
      </w:tr>
    </w:tbl>
    <w:p w14:paraId="0670448E" w14:textId="77777777" w:rsidR="00E107ED" w:rsidRPr="00E107ED" w:rsidRDefault="00E107ED" w:rsidP="00E107ED">
      <w:pPr>
        <w:widowControl w:val="0"/>
        <w:autoSpaceDE w:val="0"/>
        <w:autoSpaceDN w:val="0"/>
        <w:spacing w:after="0" w:line="276" w:lineRule="auto"/>
        <w:jc w:val="both"/>
        <w:rPr>
          <w:rFonts w:ascii="Verdana" w:hAnsi="Verdana" w:cs="Arial"/>
        </w:rPr>
      </w:pPr>
    </w:p>
    <w:p w14:paraId="1C02B80E" w14:textId="77777777" w:rsidR="00E107ED" w:rsidRPr="00E107ED" w:rsidRDefault="00E107ED" w:rsidP="00E107ED">
      <w:pPr>
        <w:numPr>
          <w:ilvl w:val="0"/>
          <w:numId w:val="16"/>
        </w:numPr>
        <w:tabs>
          <w:tab w:val="left" w:pos="142"/>
          <w:tab w:val="left" w:pos="284"/>
        </w:tabs>
        <w:spacing w:after="0" w:line="276" w:lineRule="auto"/>
        <w:contextualSpacing/>
        <w:jc w:val="both"/>
        <w:rPr>
          <w:rFonts w:ascii="Verdana" w:eastAsia="Century Gothic" w:hAnsi="Verdana" w:cs="Century Gothic"/>
          <w:b/>
          <w:bCs/>
          <w:lang w:val="es-ES"/>
        </w:rPr>
      </w:pPr>
      <w:r w:rsidRPr="00E107ED">
        <w:rPr>
          <w:rFonts w:ascii="Verdana" w:eastAsia="Century Gothic" w:hAnsi="Verdana" w:cs="Century Gothic"/>
          <w:b/>
          <w:bCs/>
          <w:lang w:val="es-ES"/>
        </w:rPr>
        <w:t>Doctrina de la Agencia Nacional de Contratación Pública:</w:t>
      </w:r>
    </w:p>
    <w:p w14:paraId="2F5BBAF7" w14:textId="77777777" w:rsidR="00E107ED" w:rsidRPr="00E107ED" w:rsidRDefault="00E107ED" w:rsidP="00E107ED">
      <w:pPr>
        <w:widowControl w:val="0"/>
        <w:autoSpaceDE w:val="0"/>
        <w:autoSpaceDN w:val="0"/>
        <w:spacing w:after="0" w:line="276" w:lineRule="auto"/>
        <w:jc w:val="both"/>
        <w:rPr>
          <w:rFonts w:ascii="Verdana" w:hAnsi="Verdana" w:cs="Arial"/>
        </w:rPr>
      </w:pPr>
    </w:p>
    <w:p w14:paraId="6D207350" w14:textId="77777777" w:rsidR="00E107ED" w:rsidRPr="00E107ED" w:rsidRDefault="00E107ED" w:rsidP="00E107ED">
      <w:pPr>
        <w:widowControl w:val="0"/>
        <w:autoSpaceDE w:val="0"/>
        <w:autoSpaceDN w:val="0"/>
        <w:spacing w:after="0" w:line="276" w:lineRule="auto"/>
        <w:jc w:val="both"/>
        <w:rPr>
          <w:rFonts w:ascii="Verdana" w:eastAsia="Calibri" w:hAnsi="Verdana" w:cs="Arial"/>
          <w:color w:val="000000"/>
          <w:shd w:val="clear" w:color="auto" w:fill="FFFFFF"/>
        </w:rPr>
      </w:pPr>
      <w:r w:rsidRPr="00E107ED">
        <w:rPr>
          <w:rFonts w:ascii="Verdana" w:eastAsia="Calibri" w:hAnsi="Verdana" w:cs="Arial"/>
          <w:color w:val="000000"/>
          <w:shd w:val="clear" w:color="auto" w:fill="FFFFFF"/>
        </w:rPr>
        <w:t xml:space="preserve">La Agencia Nacional de Contratación Pública – Colombia Compra Eficiente ha analizado la verificación del pago de la Seguridad Social en los conceptos C-040 de 5 de febrero de 2020 y, C-042 de 5 de febrero de 2020, C-205 del 07 de abril de 2020, C-134 del 07 de abril de 2021, C-181 de 7 de abril de 2022, C-679 del 14 de octubre de 2022, C-778 del 29 de noviembre de 2022, C-110 de 14 de junio de 2024, C-273 del 22 de agosto de 2024, C-779 del 12 de noviembre de 2024, C-909 de 17 de diciembre de 2024, C-074 de 20 de febrero de 2025, C-233 del 1 de abril de 2025, C-366 del 30 de abril de 2025, C-1203 del 24 de septiembre de 2025 </w:t>
      </w:r>
      <w:r w:rsidRPr="00E107ED">
        <w:rPr>
          <w:rFonts w:ascii="Verdana" w:eastAsia="Calibri" w:hAnsi="Verdana" w:cs="Times New Roman"/>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w:t>
      </w:r>
    </w:p>
    <w:p w14:paraId="10F4BF3F" w14:textId="77777777" w:rsidR="00E107ED" w:rsidRPr="00E107ED" w:rsidRDefault="002E36E8" w:rsidP="00E107ED">
      <w:pPr>
        <w:spacing w:after="0" w:line="256" w:lineRule="auto"/>
        <w:jc w:val="both"/>
        <w:rPr>
          <w:rFonts w:ascii="Verdana" w:eastAsia="Calibri" w:hAnsi="Verdana" w:cs="Times New Roman"/>
        </w:rPr>
      </w:pPr>
      <w:hyperlink r:id="rId12" w:history="1">
        <w:r w:rsidR="00E107ED" w:rsidRPr="00E107ED">
          <w:rPr>
            <w:rStyle w:val="Hipervnculo"/>
            <w:rFonts w:ascii="Verdana" w:eastAsia="Calibri" w:hAnsi="Verdana" w:cs="Times New Roman"/>
            <w:lang w:val="es-ES"/>
          </w:rPr>
          <w:t>https://relatoria.colombiacompra.gov.co/busqueda/conceptos</w:t>
        </w:r>
      </w:hyperlink>
      <w:r w:rsidR="00E107ED" w:rsidRPr="00E107ED">
        <w:rPr>
          <w:rFonts w:ascii="Verdana" w:eastAsia="Calibri" w:hAnsi="Verdana" w:cs="Times New Roman"/>
        </w:rPr>
        <w:t xml:space="preserve">. </w:t>
      </w:r>
    </w:p>
    <w:p w14:paraId="18599F0B" w14:textId="77777777" w:rsidR="00E107ED" w:rsidRPr="00E107ED" w:rsidRDefault="00E107ED" w:rsidP="00E107ED">
      <w:pPr>
        <w:spacing w:after="0"/>
        <w:jc w:val="both"/>
        <w:rPr>
          <w:rFonts w:ascii="Verdana" w:hAnsi="Verdana"/>
        </w:rPr>
      </w:pPr>
    </w:p>
    <w:p w14:paraId="41372397" w14:textId="77777777" w:rsidR="00E107ED" w:rsidRPr="00E107ED" w:rsidRDefault="00E107ED" w:rsidP="00E107ED">
      <w:pPr>
        <w:spacing w:after="0" w:line="256" w:lineRule="auto"/>
        <w:jc w:val="both"/>
        <w:rPr>
          <w:rFonts w:ascii="Verdana" w:eastAsia="Calibri" w:hAnsi="Verdana" w:cs="Times New Roman"/>
        </w:rPr>
      </w:pPr>
      <w:r w:rsidRPr="00E107ED">
        <w:rPr>
          <w:rFonts w:ascii="Verdana" w:eastAsia="Calibri" w:hAnsi="Verdana" w:cs="Times New Roman"/>
        </w:rPr>
        <w:t xml:space="preserve">Te informamos que ya se encuentra disponible la </w:t>
      </w:r>
      <w:r w:rsidRPr="00E107ED">
        <w:rPr>
          <w:rFonts w:ascii="Verdana" w:eastAsia="Calibri" w:hAnsi="Verdana" w:cs="Times New Roman"/>
          <w:b/>
          <w:bCs/>
        </w:rPr>
        <w:t xml:space="preserve">Guía de lineamientos de transparencia y selección objetiva para el departamento de La Guajira – Objetivo sexto constitucional de la Sentencia T-302 del 2017. </w:t>
      </w:r>
      <w:r w:rsidRPr="00E107ED">
        <w:rPr>
          <w:rFonts w:ascii="Verdana" w:eastAsia="Calibri" w:hAnsi="Verdana" w:cs="Times New Roman"/>
        </w:rPr>
        <w:t xml:space="preserve">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sidRPr="00E107ED">
        <w:rPr>
          <w:rFonts w:ascii="Verdana" w:eastAsia="Calibri" w:hAnsi="Verdana" w:cs="Times New Roman"/>
        </w:rPr>
        <w:t>Wayúu</w:t>
      </w:r>
      <w:proofErr w:type="spellEnd"/>
      <w:r w:rsidRPr="00E107ED">
        <w:rPr>
          <w:rFonts w:ascii="Verdana" w:eastAsia="Calibri" w:hAnsi="Verdana" w:cs="Times New Roman"/>
        </w:rPr>
        <w:t xml:space="preserve">. Puede consultar la guía en el siguiente enlace: Guía de lineamientos de transparencia y selección </w:t>
      </w:r>
      <w:r w:rsidRPr="00E107ED">
        <w:rPr>
          <w:rFonts w:ascii="Verdana" w:eastAsia="Calibri" w:hAnsi="Verdana" w:cs="Times New Roman"/>
        </w:rPr>
        <w:lastRenderedPageBreak/>
        <w:t xml:space="preserve">objetiva para el departamento de La Guajira – Objetivo sexto constitucional de la Sentencia T-302 del 2017". </w:t>
      </w:r>
    </w:p>
    <w:p w14:paraId="7B5D3357" w14:textId="77777777" w:rsidR="00E107ED" w:rsidRPr="00E107ED" w:rsidRDefault="00E107ED" w:rsidP="00E107ED">
      <w:pPr>
        <w:spacing w:after="0" w:line="240" w:lineRule="auto"/>
        <w:jc w:val="both"/>
        <w:rPr>
          <w:rFonts w:ascii="Verdana" w:hAnsi="Verdana"/>
        </w:rPr>
      </w:pPr>
    </w:p>
    <w:p w14:paraId="4187887E" w14:textId="77777777" w:rsidR="00E107ED" w:rsidRPr="00E107ED" w:rsidRDefault="00E107ED" w:rsidP="00E107ED">
      <w:pPr>
        <w:spacing w:after="0" w:line="256" w:lineRule="auto"/>
        <w:jc w:val="both"/>
        <w:rPr>
          <w:rFonts w:ascii="Verdana" w:eastAsia="Calibri" w:hAnsi="Verdana" w:cs="Times New Roman"/>
          <w:bCs/>
          <w:lang w:val="es-ES_tradnl"/>
        </w:rPr>
      </w:pPr>
      <w:r w:rsidRPr="00E107ED">
        <w:rPr>
          <w:rFonts w:ascii="Verdana" w:eastAsia="Calibri" w:hAnsi="Verdana" w:cs="Times New Roman"/>
          <w:lang w:val="es-ES_tradnl"/>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078C153B" w14:textId="77777777" w:rsidR="00E107ED" w:rsidRPr="00E107ED" w:rsidRDefault="00E107ED" w:rsidP="00E107ED">
      <w:pPr>
        <w:spacing w:after="0" w:line="256" w:lineRule="auto"/>
        <w:jc w:val="both"/>
        <w:rPr>
          <w:rFonts w:ascii="Verdana" w:eastAsia="Calibri" w:hAnsi="Verdana" w:cs="Times New Roman"/>
        </w:rPr>
      </w:pPr>
    </w:p>
    <w:p w14:paraId="2417288A" w14:textId="77777777" w:rsidR="00E107ED" w:rsidRPr="00E107ED" w:rsidRDefault="00E107ED" w:rsidP="00E107ED">
      <w:pPr>
        <w:spacing w:after="0" w:line="256" w:lineRule="auto"/>
        <w:jc w:val="both"/>
        <w:rPr>
          <w:rFonts w:ascii="Verdana" w:eastAsia="Calibri" w:hAnsi="Verdana" w:cs="Times New Roman"/>
        </w:rPr>
      </w:pPr>
      <w:r w:rsidRPr="00E107ED">
        <w:rPr>
          <w:rFonts w:ascii="Verdana" w:eastAsia="Calibri" w:hAnsi="Verdana" w:cs="Times New Roman"/>
        </w:rPr>
        <w:t>Atentamente,</w:t>
      </w:r>
    </w:p>
    <w:p w14:paraId="277B0123" w14:textId="77777777" w:rsidR="00E107ED" w:rsidRPr="00E107ED" w:rsidRDefault="00E107ED" w:rsidP="00E107ED">
      <w:pPr>
        <w:spacing w:after="0" w:line="256" w:lineRule="auto"/>
        <w:rPr>
          <w:rFonts w:ascii="Century Gothic" w:hAnsi="Century Gothic"/>
          <w:noProof/>
          <w:lang w:val="en-US"/>
        </w:rPr>
      </w:pPr>
    </w:p>
    <w:p w14:paraId="34E76EBD" w14:textId="17371E67" w:rsidR="00E107ED" w:rsidRPr="00E107ED" w:rsidRDefault="2C47A302" w:rsidP="768CB10B">
      <w:pPr>
        <w:spacing w:after="0" w:line="256" w:lineRule="auto"/>
        <w:jc w:val="center"/>
      </w:pPr>
      <w:r>
        <w:rPr>
          <w:noProof/>
        </w:rPr>
        <w:drawing>
          <wp:inline distT="0" distB="0" distL="0" distR="0" wp14:anchorId="7C223F43" wp14:editId="660BFA0F">
            <wp:extent cx="5614902" cy="2414225"/>
            <wp:effectExtent l="0" t="0" r="0" b="0"/>
            <wp:docPr id="198741082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410827" name="Picture 1987410827"/>
                    <pic:cNvPicPr/>
                  </pic:nvPicPr>
                  <pic:blipFill>
                    <a:blip r:embed="rId13">
                      <a:extLst>
                        <a:ext uri="{28A0092B-C50C-407E-A947-70E740481C1C}">
                          <a14:useLocalDpi xmlns:a14="http://schemas.microsoft.com/office/drawing/2010/main"/>
                        </a:ext>
                      </a:extLst>
                    </a:blip>
                    <a:stretch>
                      <a:fillRect/>
                    </a:stretch>
                  </pic:blipFill>
                  <pic:spPr>
                    <a:xfrm>
                      <a:off x="0" y="0"/>
                      <a:ext cx="5614902" cy="2414225"/>
                    </a:xfrm>
                    <a:prstGeom prst="rect">
                      <a:avLst/>
                    </a:prstGeom>
                  </pic:spPr>
                </pic:pic>
              </a:graphicData>
            </a:graphic>
          </wp:inline>
        </w:drawing>
      </w:r>
    </w:p>
    <w:p w14:paraId="2D900607" w14:textId="77777777" w:rsidR="00E107ED" w:rsidRPr="00E107ED" w:rsidRDefault="00E107ED" w:rsidP="00E107ED">
      <w:pPr>
        <w:spacing w:after="0" w:line="256" w:lineRule="auto"/>
        <w:rPr>
          <w:rFonts w:ascii="Verdana" w:eastAsia="Times New Roman" w:hAnsi="Verdana" w:cs="Arial"/>
          <w:noProof/>
          <w:sz w:val="24"/>
          <w:szCs w:val="24"/>
          <w:lang w:val="en-US"/>
        </w:rPr>
      </w:pPr>
    </w:p>
    <w:tbl>
      <w:tblPr>
        <w:tblW w:w="5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
        <w:gridCol w:w="4937"/>
      </w:tblGrid>
      <w:tr w:rsidR="00E107ED" w:rsidRPr="00E107ED" w14:paraId="0A2248FC" w14:textId="77777777" w:rsidTr="00E8085D">
        <w:trPr>
          <w:trHeight w:val="409"/>
        </w:trPr>
        <w:tc>
          <w:tcPr>
            <w:tcW w:w="817" w:type="dxa"/>
            <w:tcBorders>
              <w:top w:val="nil"/>
              <w:left w:val="nil"/>
              <w:bottom w:val="nil"/>
              <w:right w:val="nil"/>
            </w:tcBorders>
            <w:vAlign w:val="center"/>
            <w:hideMark/>
          </w:tcPr>
          <w:p w14:paraId="09440B52" w14:textId="77777777" w:rsidR="00E107ED" w:rsidRPr="00E107ED" w:rsidRDefault="00E107ED" w:rsidP="00E8085D">
            <w:pPr>
              <w:spacing w:after="0" w:line="256" w:lineRule="auto"/>
              <w:rPr>
                <w:rFonts w:ascii="Verdana" w:eastAsia="Calibri" w:hAnsi="Verdana" w:cs="Times New Roman"/>
                <w:sz w:val="16"/>
                <w:szCs w:val="16"/>
              </w:rPr>
            </w:pPr>
            <w:r w:rsidRPr="00E107ED">
              <w:rPr>
                <w:rFonts w:ascii="Verdana" w:eastAsia="Calibri" w:hAnsi="Verdana" w:cs="Times New Roman"/>
                <w:sz w:val="16"/>
                <w:szCs w:val="16"/>
              </w:rPr>
              <w:t>Elaboró: </w:t>
            </w:r>
          </w:p>
        </w:tc>
        <w:tc>
          <w:tcPr>
            <w:tcW w:w="4937" w:type="dxa"/>
            <w:tcBorders>
              <w:top w:val="nil"/>
              <w:left w:val="nil"/>
              <w:bottom w:val="dotted" w:sz="6" w:space="0" w:color="7F7F7F" w:themeColor="text1" w:themeTint="80"/>
              <w:right w:val="nil"/>
            </w:tcBorders>
            <w:vAlign w:val="center"/>
            <w:hideMark/>
          </w:tcPr>
          <w:p w14:paraId="1272F4ED" w14:textId="77777777" w:rsidR="00E107ED" w:rsidRPr="00E107ED" w:rsidRDefault="00E107ED" w:rsidP="00E8085D">
            <w:pPr>
              <w:spacing w:after="0" w:line="256" w:lineRule="auto"/>
              <w:rPr>
                <w:rFonts w:ascii="Verdana" w:eastAsia="Calibri" w:hAnsi="Verdana" w:cs="Times New Roman"/>
                <w:sz w:val="16"/>
                <w:szCs w:val="16"/>
              </w:rPr>
            </w:pPr>
            <w:r w:rsidRPr="00E107ED">
              <w:rPr>
                <w:rFonts w:ascii="Verdana" w:eastAsia="Calibri" w:hAnsi="Verdana" w:cs="Times New Roman"/>
                <w:sz w:val="16"/>
                <w:szCs w:val="16"/>
              </w:rPr>
              <w:t xml:space="preserve">Karol Andrea Gonzalez Marin </w:t>
            </w:r>
          </w:p>
          <w:p w14:paraId="5F2ADB0C" w14:textId="77777777" w:rsidR="00E107ED" w:rsidRPr="00E107ED" w:rsidRDefault="00E107ED" w:rsidP="00E8085D">
            <w:pPr>
              <w:spacing w:after="0" w:line="256" w:lineRule="auto"/>
              <w:rPr>
                <w:rFonts w:ascii="Verdana" w:eastAsia="Calibri" w:hAnsi="Verdana" w:cs="Times New Roman"/>
                <w:sz w:val="16"/>
                <w:szCs w:val="16"/>
              </w:rPr>
            </w:pPr>
            <w:r w:rsidRPr="00E107ED">
              <w:rPr>
                <w:rFonts w:ascii="Verdana" w:eastAsia="Calibri" w:hAnsi="Verdana" w:cs="Times New Roman"/>
                <w:sz w:val="16"/>
                <w:szCs w:val="16"/>
              </w:rPr>
              <w:t>Contratista de la Subdirección de Gestión Contractual</w:t>
            </w:r>
          </w:p>
        </w:tc>
      </w:tr>
      <w:tr w:rsidR="00E107ED" w:rsidRPr="00E107ED" w14:paraId="07675BC1" w14:textId="77777777" w:rsidTr="00E8085D">
        <w:trPr>
          <w:trHeight w:val="409"/>
        </w:trPr>
        <w:tc>
          <w:tcPr>
            <w:tcW w:w="817" w:type="dxa"/>
            <w:tcBorders>
              <w:top w:val="nil"/>
              <w:left w:val="nil"/>
              <w:bottom w:val="nil"/>
              <w:right w:val="nil"/>
            </w:tcBorders>
            <w:vAlign w:val="center"/>
            <w:hideMark/>
          </w:tcPr>
          <w:p w14:paraId="6056950E" w14:textId="77777777" w:rsidR="00E107ED" w:rsidRPr="00E107ED" w:rsidRDefault="00E107ED" w:rsidP="00E8085D">
            <w:pPr>
              <w:spacing w:after="0" w:line="256" w:lineRule="auto"/>
              <w:rPr>
                <w:rFonts w:ascii="Verdana" w:eastAsia="Calibri" w:hAnsi="Verdana" w:cs="Times New Roman"/>
                <w:sz w:val="16"/>
                <w:szCs w:val="16"/>
              </w:rPr>
            </w:pPr>
            <w:r w:rsidRPr="00E107ED">
              <w:rPr>
                <w:rFonts w:ascii="Verdana" w:eastAsia="Calibri" w:hAnsi="Verdana" w:cs="Times New Roman"/>
                <w:sz w:val="16"/>
                <w:szCs w:val="16"/>
              </w:rPr>
              <w:t>Revisó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74A12C0D" w14:textId="77777777" w:rsidR="00E107ED" w:rsidRPr="00E107ED" w:rsidRDefault="00E107ED" w:rsidP="00E8085D">
            <w:pPr>
              <w:spacing w:after="0" w:line="256" w:lineRule="auto"/>
              <w:rPr>
                <w:rFonts w:ascii="Verdana" w:eastAsia="Calibri" w:hAnsi="Verdana" w:cs="Times New Roman"/>
                <w:sz w:val="16"/>
                <w:szCs w:val="16"/>
              </w:rPr>
            </w:pPr>
            <w:r w:rsidRPr="00E107ED">
              <w:rPr>
                <w:rFonts w:ascii="Verdana" w:eastAsia="Calibri" w:hAnsi="Verdana" w:cs="Times New Roman"/>
                <w:sz w:val="16"/>
                <w:szCs w:val="16"/>
              </w:rPr>
              <w:t xml:space="preserve">Juan Carlos </w:t>
            </w:r>
            <w:proofErr w:type="spellStart"/>
            <w:r w:rsidRPr="00E107ED">
              <w:rPr>
                <w:rFonts w:ascii="Verdana" w:eastAsia="Calibri" w:hAnsi="Verdana" w:cs="Times New Roman"/>
                <w:sz w:val="16"/>
                <w:szCs w:val="16"/>
              </w:rPr>
              <w:t>Gonzalez</w:t>
            </w:r>
            <w:proofErr w:type="spellEnd"/>
            <w:r w:rsidRPr="00E107ED">
              <w:rPr>
                <w:rFonts w:ascii="Verdana" w:eastAsia="Calibri" w:hAnsi="Verdana" w:cs="Times New Roman"/>
                <w:sz w:val="16"/>
                <w:szCs w:val="16"/>
              </w:rPr>
              <w:t xml:space="preserve"> </w:t>
            </w:r>
            <w:proofErr w:type="spellStart"/>
            <w:r w:rsidRPr="00E107ED">
              <w:rPr>
                <w:rFonts w:ascii="Verdana" w:eastAsia="Calibri" w:hAnsi="Verdana" w:cs="Times New Roman"/>
                <w:sz w:val="16"/>
                <w:szCs w:val="16"/>
              </w:rPr>
              <w:t>Vasquez</w:t>
            </w:r>
            <w:proofErr w:type="spellEnd"/>
          </w:p>
          <w:p w14:paraId="6623D320" w14:textId="77777777" w:rsidR="00E107ED" w:rsidRPr="00E107ED" w:rsidRDefault="00E107ED" w:rsidP="00E8085D">
            <w:pPr>
              <w:spacing w:after="0" w:line="256" w:lineRule="auto"/>
              <w:rPr>
                <w:rFonts w:ascii="Verdana" w:eastAsia="Calibri" w:hAnsi="Verdana" w:cs="Times New Roman"/>
                <w:sz w:val="16"/>
                <w:szCs w:val="16"/>
              </w:rPr>
            </w:pPr>
            <w:r w:rsidRPr="00E107ED">
              <w:rPr>
                <w:rFonts w:ascii="Verdana" w:eastAsia="Calibri" w:hAnsi="Verdana" w:cs="Times New Roman"/>
                <w:sz w:val="16"/>
                <w:szCs w:val="16"/>
              </w:rPr>
              <w:t>Contratista de la Subdirección de Gestión Contractual</w:t>
            </w:r>
          </w:p>
        </w:tc>
      </w:tr>
      <w:tr w:rsidR="00E107ED" w:rsidRPr="00B57A1B" w14:paraId="75F93C1F" w14:textId="77777777" w:rsidTr="00E8085D">
        <w:trPr>
          <w:trHeight w:val="389"/>
        </w:trPr>
        <w:tc>
          <w:tcPr>
            <w:tcW w:w="817" w:type="dxa"/>
            <w:tcBorders>
              <w:top w:val="nil"/>
              <w:left w:val="nil"/>
              <w:bottom w:val="nil"/>
              <w:right w:val="nil"/>
            </w:tcBorders>
            <w:vAlign w:val="center"/>
            <w:hideMark/>
          </w:tcPr>
          <w:p w14:paraId="2337A886" w14:textId="77777777" w:rsidR="00E107ED" w:rsidRPr="00E107ED" w:rsidRDefault="00E107ED" w:rsidP="00E8085D">
            <w:pPr>
              <w:spacing w:after="0" w:line="256" w:lineRule="auto"/>
              <w:rPr>
                <w:rFonts w:ascii="Verdana" w:eastAsia="Calibri" w:hAnsi="Verdana" w:cs="Times New Roman"/>
                <w:sz w:val="16"/>
                <w:szCs w:val="16"/>
              </w:rPr>
            </w:pPr>
            <w:r w:rsidRPr="00E107ED">
              <w:rPr>
                <w:rFonts w:ascii="Verdana" w:eastAsia="Calibri" w:hAnsi="Verdana" w:cs="Times New Roman"/>
                <w:sz w:val="16"/>
                <w:szCs w:val="16"/>
              </w:rPr>
              <w:t>Aprobó: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2948D301" w14:textId="77777777" w:rsidR="00E107ED" w:rsidRPr="00E107ED" w:rsidRDefault="00E107ED" w:rsidP="00E8085D">
            <w:pPr>
              <w:spacing w:after="0" w:line="256" w:lineRule="auto"/>
              <w:rPr>
                <w:rFonts w:ascii="Verdana" w:eastAsia="Calibri" w:hAnsi="Verdana" w:cs="Times New Roman"/>
                <w:sz w:val="16"/>
                <w:szCs w:val="16"/>
              </w:rPr>
            </w:pPr>
            <w:r w:rsidRPr="00E107ED">
              <w:rPr>
                <w:rFonts w:ascii="Verdana" w:eastAsia="Calibri" w:hAnsi="Verdana" w:cs="Times New Roman"/>
                <w:sz w:val="16"/>
                <w:szCs w:val="16"/>
              </w:rPr>
              <w:t xml:space="preserve">Carolina Quintero </w:t>
            </w:r>
            <w:proofErr w:type="spellStart"/>
            <w:r w:rsidRPr="00E107ED">
              <w:rPr>
                <w:rFonts w:ascii="Verdana" w:eastAsia="Calibri" w:hAnsi="Verdana" w:cs="Times New Roman"/>
                <w:sz w:val="16"/>
                <w:szCs w:val="16"/>
              </w:rPr>
              <w:t>Gacharná</w:t>
            </w:r>
            <w:proofErr w:type="spellEnd"/>
          </w:p>
          <w:p w14:paraId="69D39B49" w14:textId="77777777" w:rsidR="00E107ED" w:rsidRPr="00B57A1B" w:rsidRDefault="00E107ED" w:rsidP="00E8085D">
            <w:pPr>
              <w:spacing w:after="0" w:line="256" w:lineRule="auto"/>
              <w:rPr>
                <w:rFonts w:ascii="Verdana" w:eastAsia="Calibri" w:hAnsi="Verdana" w:cs="Times New Roman"/>
                <w:sz w:val="16"/>
                <w:szCs w:val="16"/>
              </w:rPr>
            </w:pPr>
            <w:r w:rsidRPr="00E107ED">
              <w:rPr>
                <w:rFonts w:ascii="Verdana" w:eastAsia="Calibri" w:hAnsi="Verdana" w:cs="Times New Roman"/>
                <w:sz w:val="16"/>
                <w:szCs w:val="16"/>
              </w:rPr>
              <w:t>Subdirectora de Gestión Contractual ANCP – CCE</w:t>
            </w:r>
          </w:p>
        </w:tc>
      </w:tr>
      <w:bookmarkEnd w:id="0"/>
    </w:tbl>
    <w:p w14:paraId="75847415" w14:textId="77777777" w:rsidR="00E107ED" w:rsidRPr="0024624F" w:rsidRDefault="00E107ED" w:rsidP="00E107ED">
      <w:pPr>
        <w:spacing w:after="0"/>
        <w:rPr>
          <w:rFonts w:ascii="Verdana" w:hAnsi="Verdana"/>
        </w:rPr>
      </w:pPr>
    </w:p>
    <w:bookmarkEnd w:id="1"/>
    <w:p w14:paraId="75664F86" w14:textId="77777777" w:rsidR="00E107ED" w:rsidRPr="00427B3D" w:rsidRDefault="00E107ED" w:rsidP="00E107ED"/>
    <w:p w14:paraId="7105B84B" w14:textId="77777777" w:rsidR="00E107ED" w:rsidRPr="00DD2E12" w:rsidRDefault="00E107ED" w:rsidP="00E107ED"/>
    <w:p w14:paraId="0F293BF4" w14:textId="05EE673C" w:rsidR="00127233" w:rsidRPr="0015699B" w:rsidRDefault="00127233" w:rsidP="00BB0AC9">
      <w:pPr>
        <w:spacing w:after="0"/>
        <w:rPr>
          <w:rFonts w:ascii="Verdana" w:eastAsia="Times New Roman" w:hAnsi="Verdana" w:cs="Segoe UI"/>
          <w:lang w:eastAsia="es-CO"/>
        </w:rPr>
      </w:pPr>
    </w:p>
    <w:sectPr w:rsidR="00127233" w:rsidRPr="0015699B" w:rsidSect="007C0C0F">
      <w:headerReference w:type="default" r:id="rId14"/>
      <w:footerReference w:type="default" r:id="rId15"/>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89C1DD" w14:textId="77777777" w:rsidR="00EB257B" w:rsidRDefault="00EB257B" w:rsidP="004A1847">
      <w:pPr>
        <w:spacing w:after="0" w:line="240" w:lineRule="auto"/>
      </w:pPr>
      <w:r>
        <w:separator/>
      </w:r>
    </w:p>
  </w:endnote>
  <w:endnote w:type="continuationSeparator" w:id="0">
    <w:p w14:paraId="5EB6043F" w14:textId="77777777" w:rsidR="00EB257B" w:rsidRDefault="00EB257B"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22B9E88F" w:rsidR="006219F8" w:rsidRPr="00E107ED" w:rsidRDefault="356CEDFD" w:rsidP="356CEDFD">
    <w:pPr>
      <w:pBdr>
        <w:top w:val="nil"/>
        <w:left w:val="nil"/>
        <w:bottom w:val="nil"/>
        <w:right w:val="nil"/>
        <w:between w:val="nil"/>
      </w:pBdr>
      <w:tabs>
        <w:tab w:val="center" w:pos="4419"/>
        <w:tab w:val="right" w:pos="8838"/>
        <w:tab w:val="center" w:pos="5400"/>
      </w:tabs>
      <w:spacing w:after="0"/>
      <w:jc w:val="right"/>
      <w:rPr>
        <w:lang w:val="pt-PT"/>
      </w:rPr>
    </w:pPr>
    <w:r w:rsidRPr="00E107ED">
      <w:rPr>
        <w:rFonts w:ascii="Century Gothic" w:eastAsia="Geo" w:hAnsi="Century Gothic" w:cs="Geo"/>
        <w:b/>
        <w:bCs/>
        <w:color w:val="000000" w:themeColor="text1"/>
        <w:sz w:val="16"/>
        <w:szCs w:val="16"/>
        <w:lang w:val="pt-PT" w:eastAsia="es-CO"/>
      </w:rPr>
      <w:t xml:space="preserve">Código: </w:t>
    </w:r>
    <w:r w:rsidRPr="00E107ED">
      <w:rPr>
        <w:rFonts w:ascii="Century Gothic" w:eastAsia="Geo" w:hAnsi="Century Gothic" w:cs="Geo"/>
        <w:color w:val="000000" w:themeColor="text1"/>
        <w:sz w:val="16"/>
        <w:szCs w:val="16"/>
        <w:lang w:val="pt-PT" w:eastAsia="es-CO"/>
      </w:rPr>
      <w:t xml:space="preserve">CCE-REC-FM-17 </w:t>
    </w:r>
    <w:r w:rsidRPr="00E107ED">
      <w:rPr>
        <w:rFonts w:ascii="Century Gothic" w:eastAsia="Geo" w:hAnsi="Century Gothic" w:cs="Geo"/>
        <w:b/>
        <w:bCs/>
        <w:color w:val="000000" w:themeColor="text1"/>
        <w:sz w:val="16"/>
        <w:szCs w:val="16"/>
        <w:lang w:val="pt-PT" w:eastAsia="es-CO"/>
      </w:rPr>
      <w:t>V</w:t>
    </w:r>
    <w:r w:rsidRPr="00E107ED">
      <w:rPr>
        <w:rFonts w:ascii="Century Gothic" w:eastAsia="Arial Nova" w:hAnsi="Century Gothic" w:cs="Arial Nova"/>
        <w:b/>
        <w:bCs/>
        <w:color w:val="000000" w:themeColor="text1"/>
        <w:sz w:val="16"/>
        <w:szCs w:val="16"/>
        <w:lang w:val="pt-PT" w:eastAsia="es-CO"/>
      </w:rPr>
      <w:t xml:space="preserve">: </w:t>
    </w:r>
    <w:r w:rsidRPr="00E107ED">
      <w:rPr>
        <w:rFonts w:ascii="Century Gothic" w:eastAsia="Geo" w:hAnsi="Century Gothic" w:cs="Geo"/>
        <w:sz w:val="16"/>
        <w:szCs w:val="16"/>
        <w:lang w:val="pt-PT"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1D8B94" w14:textId="77777777" w:rsidR="00EB257B" w:rsidRDefault="00EB257B" w:rsidP="004A1847">
      <w:pPr>
        <w:spacing w:after="0" w:line="240" w:lineRule="auto"/>
      </w:pPr>
      <w:r>
        <w:separator/>
      </w:r>
    </w:p>
  </w:footnote>
  <w:footnote w:type="continuationSeparator" w:id="0">
    <w:p w14:paraId="73070487" w14:textId="77777777" w:rsidR="00EB257B" w:rsidRDefault="00EB257B" w:rsidP="004A1847">
      <w:pPr>
        <w:spacing w:after="0" w:line="240" w:lineRule="auto"/>
      </w:pPr>
      <w:r>
        <w:continuationSeparator/>
      </w:r>
    </w:p>
  </w:footnote>
  <w:footnote w:id="1">
    <w:p w14:paraId="659C298C" w14:textId="77777777" w:rsidR="00E107ED" w:rsidRDefault="00E107ED" w:rsidP="00E107ED">
      <w:pPr>
        <w:widowControl w:val="0"/>
        <w:autoSpaceDE w:val="0"/>
        <w:autoSpaceDN w:val="0"/>
        <w:spacing w:after="0" w:line="240" w:lineRule="auto"/>
        <w:ind w:firstLine="708"/>
        <w:jc w:val="both"/>
        <w:rPr>
          <w:rFonts w:ascii="Verdana" w:hAnsi="Verdana" w:cs="Arial"/>
          <w:sz w:val="14"/>
          <w:szCs w:val="14"/>
        </w:rPr>
      </w:pPr>
    </w:p>
    <w:p w14:paraId="32F2C444" w14:textId="77777777" w:rsidR="00E107ED" w:rsidRPr="008D7A4C" w:rsidRDefault="00E107ED" w:rsidP="00E107ED">
      <w:pPr>
        <w:widowControl w:val="0"/>
        <w:autoSpaceDE w:val="0"/>
        <w:autoSpaceDN w:val="0"/>
        <w:spacing w:after="0" w:line="240" w:lineRule="auto"/>
        <w:ind w:firstLine="708"/>
        <w:jc w:val="both"/>
        <w:rPr>
          <w:rFonts w:ascii="Verdana" w:eastAsia="Arial" w:hAnsi="Verdana" w:cs="Arial"/>
          <w:sz w:val="14"/>
          <w:szCs w:val="14"/>
          <w:lang w:val="es-ES"/>
        </w:rPr>
      </w:pPr>
      <w:r w:rsidRPr="008D7A4C">
        <w:rPr>
          <w:rStyle w:val="Refdenotaalpie"/>
          <w:rFonts w:ascii="Verdana" w:hAnsi="Verdana" w:cs="Arial"/>
          <w:sz w:val="14"/>
          <w:szCs w:val="14"/>
        </w:rPr>
        <w:footnoteRef/>
      </w:r>
      <w:r w:rsidRPr="008D7A4C">
        <w:rPr>
          <w:rFonts w:ascii="Verdana" w:hAnsi="Verdana" w:cs="Arial"/>
          <w:sz w:val="14"/>
          <w:szCs w:val="14"/>
        </w:rPr>
        <w:t xml:space="preserve"> </w:t>
      </w:r>
      <w:r w:rsidRPr="008D7A4C">
        <w:rPr>
          <w:rFonts w:ascii="Verdana" w:eastAsia="Arial" w:hAnsi="Verdana" w:cs="Arial"/>
          <w:sz w:val="14"/>
          <w:szCs w:val="14"/>
          <w:lang w:val="es-ES"/>
        </w:rPr>
        <w:t>Ley 789 de 2002: “Artículo 50. Control a la evasión de los recursos parafiscales. La celebración, renovación o liquidación por parte de un particular, de contratos de cualquier naturaleza con Entidades del sector público, requerirá para el efecto, del cumplimiento por parte del contratista de</w:t>
      </w:r>
      <w:r w:rsidRPr="008D7A4C">
        <w:rPr>
          <w:rFonts w:ascii="Verdana" w:eastAsia="Arial" w:hAnsi="Verdana" w:cs="Arial"/>
          <w:spacing w:val="-10"/>
          <w:sz w:val="14"/>
          <w:szCs w:val="14"/>
          <w:lang w:val="es-ES"/>
        </w:rPr>
        <w:t xml:space="preserve"> </w:t>
      </w:r>
      <w:r w:rsidRPr="008D7A4C">
        <w:rPr>
          <w:rFonts w:ascii="Verdana" w:eastAsia="Arial" w:hAnsi="Verdana" w:cs="Arial"/>
          <w:sz w:val="14"/>
          <w:szCs w:val="14"/>
          <w:lang w:val="es-ES"/>
        </w:rPr>
        <w:t>sus</w:t>
      </w:r>
      <w:r w:rsidRPr="008D7A4C">
        <w:rPr>
          <w:rFonts w:ascii="Verdana" w:eastAsia="Arial" w:hAnsi="Verdana" w:cs="Arial"/>
          <w:spacing w:val="-10"/>
          <w:sz w:val="14"/>
          <w:szCs w:val="14"/>
          <w:lang w:val="es-ES"/>
        </w:rPr>
        <w:t xml:space="preserve"> </w:t>
      </w:r>
      <w:r w:rsidRPr="008D7A4C">
        <w:rPr>
          <w:rFonts w:ascii="Verdana" w:eastAsia="Arial" w:hAnsi="Verdana" w:cs="Arial"/>
          <w:sz w:val="14"/>
          <w:szCs w:val="14"/>
          <w:lang w:val="es-ES"/>
        </w:rPr>
        <w:t>obligaciones</w:t>
      </w:r>
      <w:r w:rsidRPr="008D7A4C">
        <w:rPr>
          <w:rFonts w:ascii="Verdana" w:eastAsia="Arial" w:hAnsi="Verdana" w:cs="Arial"/>
          <w:spacing w:val="-10"/>
          <w:sz w:val="14"/>
          <w:szCs w:val="14"/>
          <w:lang w:val="es-ES"/>
        </w:rPr>
        <w:t xml:space="preserve"> </w:t>
      </w:r>
      <w:r w:rsidRPr="008D7A4C">
        <w:rPr>
          <w:rFonts w:ascii="Verdana" w:eastAsia="Arial" w:hAnsi="Verdana" w:cs="Arial"/>
          <w:sz w:val="14"/>
          <w:szCs w:val="14"/>
          <w:lang w:val="es-ES"/>
        </w:rPr>
        <w:t>con</w:t>
      </w:r>
      <w:r w:rsidRPr="008D7A4C">
        <w:rPr>
          <w:rFonts w:ascii="Verdana" w:eastAsia="Arial" w:hAnsi="Verdana" w:cs="Arial"/>
          <w:spacing w:val="-10"/>
          <w:sz w:val="14"/>
          <w:szCs w:val="14"/>
          <w:lang w:val="es-ES"/>
        </w:rPr>
        <w:t xml:space="preserve"> </w:t>
      </w:r>
      <w:r w:rsidRPr="008D7A4C">
        <w:rPr>
          <w:rFonts w:ascii="Verdana" w:eastAsia="Arial" w:hAnsi="Verdana" w:cs="Arial"/>
          <w:sz w:val="14"/>
          <w:szCs w:val="14"/>
          <w:lang w:val="es-ES"/>
        </w:rPr>
        <w:t>los</w:t>
      </w:r>
      <w:r w:rsidRPr="008D7A4C">
        <w:rPr>
          <w:rFonts w:ascii="Verdana" w:eastAsia="Arial" w:hAnsi="Verdana" w:cs="Arial"/>
          <w:spacing w:val="-10"/>
          <w:sz w:val="14"/>
          <w:szCs w:val="14"/>
          <w:lang w:val="es-ES"/>
        </w:rPr>
        <w:t xml:space="preserve"> </w:t>
      </w:r>
      <w:r w:rsidRPr="008D7A4C">
        <w:rPr>
          <w:rFonts w:ascii="Verdana" w:eastAsia="Arial" w:hAnsi="Verdana" w:cs="Arial"/>
          <w:sz w:val="14"/>
          <w:szCs w:val="14"/>
          <w:lang w:val="es-ES"/>
        </w:rPr>
        <w:t>sistemas</w:t>
      </w:r>
      <w:r w:rsidRPr="008D7A4C">
        <w:rPr>
          <w:rFonts w:ascii="Verdana" w:eastAsia="Arial" w:hAnsi="Verdana" w:cs="Arial"/>
          <w:spacing w:val="-10"/>
          <w:sz w:val="14"/>
          <w:szCs w:val="14"/>
          <w:lang w:val="es-ES"/>
        </w:rPr>
        <w:t xml:space="preserve"> </w:t>
      </w:r>
      <w:r w:rsidRPr="008D7A4C">
        <w:rPr>
          <w:rFonts w:ascii="Verdana" w:eastAsia="Arial" w:hAnsi="Verdana" w:cs="Arial"/>
          <w:sz w:val="14"/>
          <w:szCs w:val="14"/>
          <w:lang w:val="es-ES"/>
        </w:rPr>
        <w:t>de</w:t>
      </w:r>
      <w:r w:rsidRPr="008D7A4C">
        <w:rPr>
          <w:rFonts w:ascii="Verdana" w:eastAsia="Arial" w:hAnsi="Verdana" w:cs="Arial"/>
          <w:spacing w:val="-10"/>
          <w:sz w:val="14"/>
          <w:szCs w:val="14"/>
          <w:lang w:val="es-ES"/>
        </w:rPr>
        <w:t xml:space="preserve"> </w:t>
      </w:r>
      <w:r w:rsidRPr="008D7A4C">
        <w:rPr>
          <w:rFonts w:ascii="Verdana" w:eastAsia="Arial" w:hAnsi="Verdana" w:cs="Arial"/>
          <w:sz w:val="14"/>
          <w:szCs w:val="14"/>
          <w:lang w:val="es-ES"/>
        </w:rPr>
        <w:t>salud,</w:t>
      </w:r>
      <w:r w:rsidRPr="008D7A4C">
        <w:rPr>
          <w:rFonts w:ascii="Verdana" w:eastAsia="Arial" w:hAnsi="Verdana" w:cs="Arial"/>
          <w:spacing w:val="-9"/>
          <w:sz w:val="14"/>
          <w:szCs w:val="14"/>
          <w:lang w:val="es-ES"/>
        </w:rPr>
        <w:t xml:space="preserve"> </w:t>
      </w:r>
      <w:r w:rsidRPr="008D7A4C">
        <w:rPr>
          <w:rFonts w:ascii="Verdana" w:eastAsia="Arial" w:hAnsi="Verdana" w:cs="Arial"/>
          <w:sz w:val="14"/>
          <w:szCs w:val="14"/>
          <w:lang w:val="es-ES"/>
        </w:rPr>
        <w:t>riesgos</w:t>
      </w:r>
      <w:r w:rsidRPr="008D7A4C">
        <w:rPr>
          <w:rFonts w:ascii="Verdana" w:eastAsia="Arial" w:hAnsi="Verdana" w:cs="Arial"/>
          <w:spacing w:val="-10"/>
          <w:sz w:val="14"/>
          <w:szCs w:val="14"/>
          <w:lang w:val="es-ES"/>
        </w:rPr>
        <w:t xml:space="preserve"> </w:t>
      </w:r>
      <w:r w:rsidRPr="008D7A4C">
        <w:rPr>
          <w:rFonts w:ascii="Verdana" w:eastAsia="Arial" w:hAnsi="Verdana" w:cs="Arial"/>
          <w:sz w:val="14"/>
          <w:szCs w:val="14"/>
          <w:lang w:val="es-ES"/>
        </w:rPr>
        <w:t>profesionales,</w:t>
      </w:r>
      <w:r w:rsidRPr="008D7A4C">
        <w:rPr>
          <w:rFonts w:ascii="Verdana" w:eastAsia="Arial" w:hAnsi="Verdana" w:cs="Arial"/>
          <w:spacing w:val="-10"/>
          <w:sz w:val="14"/>
          <w:szCs w:val="14"/>
          <w:lang w:val="es-ES"/>
        </w:rPr>
        <w:t xml:space="preserve"> </w:t>
      </w:r>
      <w:r w:rsidRPr="008D7A4C">
        <w:rPr>
          <w:rFonts w:ascii="Verdana" w:eastAsia="Arial" w:hAnsi="Verdana" w:cs="Arial"/>
          <w:sz w:val="14"/>
          <w:szCs w:val="14"/>
          <w:lang w:val="es-ES"/>
        </w:rPr>
        <w:t>pensiones</w:t>
      </w:r>
      <w:r w:rsidRPr="008D7A4C">
        <w:rPr>
          <w:rFonts w:ascii="Verdana" w:eastAsia="Arial" w:hAnsi="Verdana" w:cs="Arial"/>
          <w:spacing w:val="-9"/>
          <w:sz w:val="14"/>
          <w:szCs w:val="14"/>
          <w:lang w:val="es-ES"/>
        </w:rPr>
        <w:t xml:space="preserve"> </w:t>
      </w:r>
      <w:r w:rsidRPr="008D7A4C">
        <w:rPr>
          <w:rFonts w:ascii="Verdana" w:eastAsia="Arial" w:hAnsi="Verdana" w:cs="Arial"/>
          <w:sz w:val="14"/>
          <w:szCs w:val="14"/>
          <w:lang w:val="es-ES"/>
        </w:rPr>
        <w:t>y</w:t>
      </w:r>
      <w:r w:rsidRPr="008D7A4C">
        <w:rPr>
          <w:rFonts w:ascii="Verdana" w:eastAsia="Arial" w:hAnsi="Verdana" w:cs="Arial"/>
          <w:spacing w:val="-10"/>
          <w:sz w:val="14"/>
          <w:szCs w:val="14"/>
          <w:lang w:val="es-ES"/>
        </w:rPr>
        <w:t xml:space="preserve"> </w:t>
      </w:r>
      <w:r w:rsidRPr="008D7A4C">
        <w:rPr>
          <w:rFonts w:ascii="Verdana" w:eastAsia="Arial" w:hAnsi="Verdana" w:cs="Arial"/>
          <w:sz w:val="14"/>
          <w:szCs w:val="14"/>
          <w:lang w:val="es-ES"/>
        </w:rPr>
        <w:t>aportes</w:t>
      </w:r>
      <w:r w:rsidRPr="008D7A4C">
        <w:rPr>
          <w:rFonts w:ascii="Verdana" w:eastAsia="Arial" w:hAnsi="Verdana" w:cs="Arial"/>
          <w:spacing w:val="-10"/>
          <w:sz w:val="14"/>
          <w:szCs w:val="14"/>
          <w:lang w:val="es-ES"/>
        </w:rPr>
        <w:t xml:space="preserve"> </w:t>
      </w:r>
      <w:r w:rsidRPr="008D7A4C">
        <w:rPr>
          <w:rFonts w:ascii="Verdana" w:eastAsia="Arial" w:hAnsi="Verdana" w:cs="Arial"/>
          <w:sz w:val="14"/>
          <w:szCs w:val="14"/>
          <w:lang w:val="es-ES"/>
        </w:rPr>
        <w:t>a</w:t>
      </w:r>
      <w:r w:rsidRPr="008D7A4C">
        <w:rPr>
          <w:rFonts w:ascii="Verdana" w:eastAsia="Arial" w:hAnsi="Verdana" w:cs="Arial"/>
          <w:spacing w:val="-10"/>
          <w:sz w:val="14"/>
          <w:szCs w:val="14"/>
          <w:lang w:val="es-ES"/>
        </w:rPr>
        <w:t xml:space="preserve"> </w:t>
      </w:r>
      <w:r w:rsidRPr="008D7A4C">
        <w:rPr>
          <w:rFonts w:ascii="Verdana" w:eastAsia="Arial" w:hAnsi="Verdana" w:cs="Arial"/>
          <w:sz w:val="14"/>
          <w:szCs w:val="14"/>
          <w:lang w:val="es-ES"/>
        </w:rPr>
        <w:t>las</w:t>
      </w:r>
      <w:r w:rsidRPr="008D7A4C">
        <w:rPr>
          <w:rFonts w:ascii="Verdana" w:eastAsia="Arial" w:hAnsi="Verdana" w:cs="Arial"/>
          <w:spacing w:val="-10"/>
          <w:sz w:val="14"/>
          <w:szCs w:val="14"/>
          <w:lang w:val="es-ES"/>
        </w:rPr>
        <w:t xml:space="preserve"> </w:t>
      </w:r>
      <w:r w:rsidRPr="008D7A4C">
        <w:rPr>
          <w:rFonts w:ascii="Verdana" w:eastAsia="Arial" w:hAnsi="Verdana" w:cs="Arial"/>
          <w:sz w:val="14"/>
          <w:szCs w:val="14"/>
          <w:lang w:val="es-ES"/>
        </w:rPr>
        <w:t>Cajas de Compensación Familiar, Instituto Colombiano de Bienestar Familiar y Servicio Nacional de Aprendizaje,</w:t>
      </w:r>
      <w:r w:rsidRPr="008D7A4C">
        <w:rPr>
          <w:rFonts w:ascii="Verdana" w:eastAsia="Arial" w:hAnsi="Verdana" w:cs="Arial"/>
          <w:spacing w:val="-9"/>
          <w:sz w:val="14"/>
          <w:szCs w:val="14"/>
          <w:lang w:val="es-ES"/>
        </w:rPr>
        <w:t xml:space="preserve"> </w:t>
      </w:r>
      <w:r w:rsidRPr="008D7A4C">
        <w:rPr>
          <w:rFonts w:ascii="Verdana" w:eastAsia="Arial" w:hAnsi="Verdana" w:cs="Arial"/>
          <w:sz w:val="14"/>
          <w:szCs w:val="14"/>
          <w:lang w:val="es-ES"/>
        </w:rPr>
        <w:t>cuando</w:t>
      </w:r>
      <w:r w:rsidRPr="008D7A4C">
        <w:rPr>
          <w:rFonts w:ascii="Verdana" w:eastAsia="Arial" w:hAnsi="Verdana" w:cs="Arial"/>
          <w:spacing w:val="-10"/>
          <w:sz w:val="14"/>
          <w:szCs w:val="14"/>
          <w:lang w:val="es-ES"/>
        </w:rPr>
        <w:t xml:space="preserve"> </w:t>
      </w:r>
      <w:r w:rsidRPr="008D7A4C">
        <w:rPr>
          <w:rFonts w:ascii="Verdana" w:eastAsia="Arial" w:hAnsi="Verdana" w:cs="Arial"/>
          <w:sz w:val="14"/>
          <w:szCs w:val="14"/>
          <w:lang w:val="es-ES"/>
        </w:rPr>
        <w:t>a</w:t>
      </w:r>
      <w:r w:rsidRPr="008D7A4C">
        <w:rPr>
          <w:rFonts w:ascii="Verdana" w:eastAsia="Arial" w:hAnsi="Verdana" w:cs="Arial"/>
          <w:spacing w:val="-10"/>
          <w:sz w:val="14"/>
          <w:szCs w:val="14"/>
          <w:lang w:val="es-ES"/>
        </w:rPr>
        <w:t xml:space="preserve"> </w:t>
      </w:r>
      <w:r w:rsidRPr="008D7A4C">
        <w:rPr>
          <w:rFonts w:ascii="Verdana" w:eastAsia="Arial" w:hAnsi="Verdana" w:cs="Arial"/>
          <w:sz w:val="14"/>
          <w:szCs w:val="14"/>
          <w:lang w:val="es-ES"/>
        </w:rPr>
        <w:t>ello</w:t>
      </w:r>
      <w:r w:rsidRPr="008D7A4C">
        <w:rPr>
          <w:rFonts w:ascii="Verdana" w:eastAsia="Arial" w:hAnsi="Verdana" w:cs="Arial"/>
          <w:spacing w:val="-10"/>
          <w:sz w:val="14"/>
          <w:szCs w:val="14"/>
          <w:lang w:val="es-ES"/>
        </w:rPr>
        <w:t xml:space="preserve"> </w:t>
      </w:r>
      <w:r w:rsidRPr="008D7A4C">
        <w:rPr>
          <w:rFonts w:ascii="Verdana" w:eastAsia="Arial" w:hAnsi="Verdana" w:cs="Arial"/>
          <w:sz w:val="14"/>
          <w:szCs w:val="14"/>
          <w:lang w:val="es-ES"/>
        </w:rPr>
        <w:t>haya</w:t>
      </w:r>
      <w:r w:rsidRPr="008D7A4C">
        <w:rPr>
          <w:rFonts w:ascii="Verdana" w:eastAsia="Arial" w:hAnsi="Verdana" w:cs="Arial"/>
          <w:spacing w:val="-10"/>
          <w:sz w:val="14"/>
          <w:szCs w:val="14"/>
          <w:lang w:val="es-ES"/>
        </w:rPr>
        <w:t xml:space="preserve"> </w:t>
      </w:r>
      <w:r w:rsidRPr="008D7A4C">
        <w:rPr>
          <w:rFonts w:ascii="Verdana" w:eastAsia="Arial" w:hAnsi="Verdana" w:cs="Arial"/>
          <w:sz w:val="14"/>
          <w:szCs w:val="14"/>
          <w:lang w:val="es-ES"/>
        </w:rPr>
        <w:t>lugar.</w:t>
      </w:r>
      <w:r w:rsidRPr="008D7A4C">
        <w:rPr>
          <w:rFonts w:ascii="Verdana" w:eastAsia="Arial" w:hAnsi="Verdana" w:cs="Arial"/>
          <w:spacing w:val="-11"/>
          <w:sz w:val="14"/>
          <w:szCs w:val="14"/>
          <w:lang w:val="es-ES"/>
        </w:rPr>
        <w:t xml:space="preserve"> </w:t>
      </w:r>
      <w:r w:rsidRPr="008D7A4C">
        <w:rPr>
          <w:rFonts w:ascii="Verdana" w:eastAsia="Arial" w:hAnsi="Verdana" w:cs="Arial"/>
          <w:sz w:val="14"/>
          <w:szCs w:val="14"/>
          <w:lang w:val="es-ES"/>
        </w:rPr>
        <w:t>Las</w:t>
      </w:r>
      <w:r w:rsidRPr="008D7A4C">
        <w:rPr>
          <w:rFonts w:ascii="Verdana" w:eastAsia="Arial" w:hAnsi="Verdana" w:cs="Arial"/>
          <w:spacing w:val="-10"/>
          <w:sz w:val="14"/>
          <w:szCs w:val="14"/>
          <w:lang w:val="es-ES"/>
        </w:rPr>
        <w:t xml:space="preserve"> </w:t>
      </w:r>
      <w:r w:rsidRPr="008D7A4C">
        <w:rPr>
          <w:rFonts w:ascii="Verdana" w:eastAsia="Arial" w:hAnsi="Verdana" w:cs="Arial"/>
          <w:sz w:val="14"/>
          <w:szCs w:val="14"/>
          <w:lang w:val="es-ES"/>
        </w:rPr>
        <w:t>Entidades</w:t>
      </w:r>
      <w:r w:rsidRPr="008D7A4C">
        <w:rPr>
          <w:rFonts w:ascii="Verdana" w:eastAsia="Arial" w:hAnsi="Verdana" w:cs="Arial"/>
          <w:spacing w:val="-9"/>
          <w:sz w:val="14"/>
          <w:szCs w:val="14"/>
          <w:lang w:val="es-ES"/>
        </w:rPr>
        <w:t xml:space="preserve"> </w:t>
      </w:r>
      <w:r w:rsidRPr="008D7A4C">
        <w:rPr>
          <w:rFonts w:ascii="Verdana" w:eastAsia="Arial" w:hAnsi="Verdana" w:cs="Arial"/>
          <w:sz w:val="14"/>
          <w:szCs w:val="14"/>
          <w:lang w:val="es-ES"/>
        </w:rPr>
        <w:t>públicas</w:t>
      </w:r>
      <w:r w:rsidRPr="008D7A4C">
        <w:rPr>
          <w:rFonts w:ascii="Verdana" w:eastAsia="Arial" w:hAnsi="Verdana" w:cs="Arial"/>
          <w:spacing w:val="-10"/>
          <w:sz w:val="14"/>
          <w:szCs w:val="14"/>
          <w:lang w:val="es-ES"/>
        </w:rPr>
        <w:t xml:space="preserve"> </w:t>
      </w:r>
      <w:r w:rsidRPr="008D7A4C">
        <w:rPr>
          <w:rFonts w:ascii="Verdana" w:eastAsia="Arial" w:hAnsi="Verdana" w:cs="Arial"/>
          <w:sz w:val="14"/>
          <w:szCs w:val="14"/>
          <w:lang w:val="es-ES"/>
        </w:rPr>
        <w:t>en</w:t>
      </w:r>
      <w:r w:rsidRPr="008D7A4C">
        <w:rPr>
          <w:rFonts w:ascii="Verdana" w:eastAsia="Arial" w:hAnsi="Verdana" w:cs="Arial"/>
          <w:spacing w:val="-10"/>
          <w:sz w:val="14"/>
          <w:szCs w:val="14"/>
          <w:lang w:val="es-ES"/>
        </w:rPr>
        <w:t xml:space="preserve"> </w:t>
      </w:r>
      <w:r w:rsidRPr="008D7A4C">
        <w:rPr>
          <w:rFonts w:ascii="Verdana" w:eastAsia="Arial" w:hAnsi="Verdana" w:cs="Arial"/>
          <w:sz w:val="14"/>
          <w:szCs w:val="14"/>
          <w:lang w:val="es-ES"/>
        </w:rPr>
        <w:t>el</w:t>
      </w:r>
      <w:r w:rsidRPr="008D7A4C">
        <w:rPr>
          <w:rFonts w:ascii="Verdana" w:eastAsia="Arial" w:hAnsi="Verdana" w:cs="Arial"/>
          <w:spacing w:val="-10"/>
          <w:sz w:val="14"/>
          <w:szCs w:val="14"/>
          <w:lang w:val="es-ES"/>
        </w:rPr>
        <w:t xml:space="preserve"> </w:t>
      </w:r>
      <w:r w:rsidRPr="008D7A4C">
        <w:rPr>
          <w:rFonts w:ascii="Verdana" w:eastAsia="Arial" w:hAnsi="Verdana" w:cs="Arial"/>
          <w:sz w:val="14"/>
          <w:szCs w:val="14"/>
          <w:lang w:val="es-ES"/>
        </w:rPr>
        <w:t>momento</w:t>
      </w:r>
      <w:r w:rsidRPr="008D7A4C">
        <w:rPr>
          <w:rFonts w:ascii="Verdana" w:eastAsia="Arial" w:hAnsi="Verdana" w:cs="Arial"/>
          <w:spacing w:val="-11"/>
          <w:sz w:val="14"/>
          <w:szCs w:val="14"/>
          <w:lang w:val="es-ES"/>
        </w:rPr>
        <w:t xml:space="preserve"> </w:t>
      </w:r>
      <w:r w:rsidRPr="008D7A4C">
        <w:rPr>
          <w:rFonts w:ascii="Verdana" w:eastAsia="Arial" w:hAnsi="Verdana" w:cs="Arial"/>
          <w:sz w:val="14"/>
          <w:szCs w:val="14"/>
          <w:lang w:val="es-ES"/>
        </w:rPr>
        <w:t>de</w:t>
      </w:r>
      <w:r w:rsidRPr="008D7A4C">
        <w:rPr>
          <w:rFonts w:ascii="Verdana" w:eastAsia="Arial" w:hAnsi="Verdana" w:cs="Arial"/>
          <w:spacing w:val="-10"/>
          <w:sz w:val="14"/>
          <w:szCs w:val="14"/>
          <w:lang w:val="es-ES"/>
        </w:rPr>
        <w:t xml:space="preserve"> </w:t>
      </w:r>
      <w:r w:rsidRPr="008D7A4C">
        <w:rPr>
          <w:rFonts w:ascii="Verdana" w:eastAsia="Arial" w:hAnsi="Verdana" w:cs="Arial"/>
          <w:sz w:val="14"/>
          <w:szCs w:val="14"/>
          <w:lang w:val="es-ES"/>
        </w:rPr>
        <w:t>liquidar</w:t>
      </w:r>
      <w:r w:rsidRPr="008D7A4C">
        <w:rPr>
          <w:rFonts w:ascii="Verdana" w:eastAsia="Arial" w:hAnsi="Verdana" w:cs="Arial"/>
          <w:spacing w:val="-10"/>
          <w:sz w:val="14"/>
          <w:szCs w:val="14"/>
          <w:lang w:val="es-ES"/>
        </w:rPr>
        <w:t xml:space="preserve"> </w:t>
      </w:r>
      <w:r w:rsidRPr="008D7A4C">
        <w:rPr>
          <w:rFonts w:ascii="Verdana" w:eastAsia="Arial" w:hAnsi="Verdana" w:cs="Arial"/>
          <w:sz w:val="14"/>
          <w:szCs w:val="14"/>
          <w:lang w:val="es-ES"/>
        </w:rPr>
        <w:t>los</w:t>
      </w:r>
      <w:r w:rsidRPr="008D7A4C">
        <w:rPr>
          <w:rFonts w:ascii="Verdana" w:eastAsia="Arial" w:hAnsi="Verdana" w:cs="Arial"/>
          <w:spacing w:val="-10"/>
          <w:sz w:val="14"/>
          <w:szCs w:val="14"/>
          <w:lang w:val="es-ES"/>
        </w:rPr>
        <w:t xml:space="preserve"> </w:t>
      </w:r>
      <w:r w:rsidRPr="008D7A4C">
        <w:rPr>
          <w:rFonts w:ascii="Verdana" w:eastAsia="Arial" w:hAnsi="Verdana" w:cs="Arial"/>
          <w:sz w:val="14"/>
          <w:szCs w:val="14"/>
          <w:lang w:val="es-ES"/>
        </w:rPr>
        <w:t>contratos deberán verificar y dejar constancia del cumplimiento de las obligaciones del contratista frente a los aportes mencionados durante toda su vigencia, estableciendo una correcta relación entre el monto cancelado y las sumas que debieron haber sido</w:t>
      </w:r>
      <w:r w:rsidRPr="008D7A4C">
        <w:rPr>
          <w:rFonts w:ascii="Verdana" w:eastAsia="Arial" w:hAnsi="Verdana" w:cs="Arial"/>
          <w:spacing w:val="-10"/>
          <w:sz w:val="14"/>
          <w:szCs w:val="14"/>
          <w:lang w:val="es-ES"/>
        </w:rPr>
        <w:t xml:space="preserve"> </w:t>
      </w:r>
      <w:r w:rsidRPr="008D7A4C">
        <w:rPr>
          <w:rFonts w:ascii="Verdana" w:eastAsia="Arial" w:hAnsi="Verdana" w:cs="Arial"/>
          <w:sz w:val="14"/>
          <w:szCs w:val="14"/>
          <w:lang w:val="es-ES"/>
        </w:rPr>
        <w:t>cotizadas.</w:t>
      </w:r>
    </w:p>
    <w:p w14:paraId="26602777" w14:textId="77777777" w:rsidR="00E107ED" w:rsidRDefault="00E107ED" w:rsidP="00E107ED">
      <w:pPr>
        <w:widowControl w:val="0"/>
        <w:autoSpaceDE w:val="0"/>
        <w:autoSpaceDN w:val="0"/>
        <w:spacing w:after="0" w:line="240" w:lineRule="auto"/>
        <w:ind w:firstLine="708"/>
        <w:jc w:val="both"/>
        <w:rPr>
          <w:rFonts w:ascii="Verdana" w:eastAsia="Arial" w:hAnsi="Verdana" w:cs="Arial"/>
          <w:sz w:val="14"/>
          <w:szCs w:val="14"/>
          <w:lang w:val="es-ES"/>
        </w:rPr>
      </w:pPr>
    </w:p>
    <w:p w14:paraId="51D6D400" w14:textId="77777777" w:rsidR="00E107ED" w:rsidRPr="008D7A4C" w:rsidRDefault="00E107ED" w:rsidP="00E107ED">
      <w:pPr>
        <w:widowControl w:val="0"/>
        <w:autoSpaceDE w:val="0"/>
        <w:autoSpaceDN w:val="0"/>
        <w:spacing w:after="0" w:line="240" w:lineRule="auto"/>
        <w:ind w:firstLine="708"/>
        <w:jc w:val="both"/>
        <w:rPr>
          <w:rFonts w:ascii="Verdana" w:eastAsia="Arial" w:hAnsi="Verdana" w:cs="Arial"/>
          <w:sz w:val="14"/>
          <w:szCs w:val="14"/>
          <w:lang w:val="es-ES"/>
        </w:rPr>
      </w:pPr>
      <w:r w:rsidRPr="008D7A4C">
        <w:rPr>
          <w:rFonts w:ascii="Verdana" w:eastAsia="Arial" w:hAnsi="Verdana" w:cs="Arial"/>
          <w:sz w:val="14"/>
          <w:szCs w:val="14"/>
          <w:lang w:val="es-ES"/>
        </w:rPr>
        <w:t>En el evento en que no se hubieran realizado totalmente los aportes correspondientes, la Entidad pública deberá retener las sumas adeudadas al sistema en el momento de la liquidación y efectuará el giro directo de dichos recursos a los correspondientes sistemas con prioridad a los regímenes de salud y pensiones, conforme lo define el reglamento.</w:t>
      </w:r>
    </w:p>
    <w:p w14:paraId="398FE0B0" w14:textId="77777777" w:rsidR="00E107ED" w:rsidRDefault="00E107ED" w:rsidP="00E107ED">
      <w:pPr>
        <w:widowControl w:val="0"/>
        <w:autoSpaceDE w:val="0"/>
        <w:autoSpaceDN w:val="0"/>
        <w:spacing w:after="0" w:line="240" w:lineRule="auto"/>
        <w:ind w:firstLine="708"/>
        <w:jc w:val="both"/>
        <w:rPr>
          <w:rFonts w:ascii="Verdana" w:eastAsia="Arial" w:hAnsi="Verdana" w:cs="Arial"/>
          <w:sz w:val="14"/>
          <w:szCs w:val="14"/>
          <w:lang w:val="es-ES"/>
        </w:rPr>
      </w:pPr>
    </w:p>
    <w:p w14:paraId="5FAB8DDC" w14:textId="77777777" w:rsidR="00E107ED" w:rsidRPr="008D7A4C" w:rsidRDefault="00E107ED" w:rsidP="00E107ED">
      <w:pPr>
        <w:widowControl w:val="0"/>
        <w:autoSpaceDE w:val="0"/>
        <w:autoSpaceDN w:val="0"/>
        <w:spacing w:after="0" w:line="240" w:lineRule="auto"/>
        <w:ind w:firstLine="708"/>
        <w:jc w:val="both"/>
        <w:rPr>
          <w:rFonts w:ascii="Verdana" w:eastAsia="Arial" w:hAnsi="Verdana" w:cs="Arial"/>
          <w:sz w:val="14"/>
          <w:szCs w:val="14"/>
          <w:lang w:val="es-ES"/>
        </w:rPr>
      </w:pPr>
      <w:r w:rsidRPr="008D7A4C">
        <w:rPr>
          <w:rFonts w:ascii="Verdana" w:eastAsia="Arial" w:hAnsi="Verdana" w:cs="Arial"/>
          <w:sz w:val="14"/>
          <w:szCs w:val="14"/>
          <w:lang w:val="es-ES"/>
        </w:rPr>
        <w:t>Cuando</w:t>
      </w:r>
      <w:r w:rsidRPr="008D7A4C">
        <w:rPr>
          <w:rFonts w:ascii="Verdana" w:eastAsia="Arial" w:hAnsi="Verdana" w:cs="Arial"/>
          <w:spacing w:val="-8"/>
          <w:sz w:val="14"/>
          <w:szCs w:val="14"/>
          <w:lang w:val="es-ES"/>
        </w:rPr>
        <w:t xml:space="preserve"> </w:t>
      </w:r>
      <w:r w:rsidRPr="008D7A4C">
        <w:rPr>
          <w:rFonts w:ascii="Verdana" w:eastAsia="Arial" w:hAnsi="Verdana" w:cs="Arial"/>
          <w:sz w:val="14"/>
          <w:szCs w:val="14"/>
          <w:lang w:val="es-ES"/>
        </w:rPr>
        <w:t>la</w:t>
      </w:r>
      <w:r w:rsidRPr="008D7A4C">
        <w:rPr>
          <w:rFonts w:ascii="Verdana" w:eastAsia="Arial" w:hAnsi="Verdana" w:cs="Arial"/>
          <w:spacing w:val="-8"/>
          <w:sz w:val="14"/>
          <w:szCs w:val="14"/>
          <w:lang w:val="es-ES"/>
        </w:rPr>
        <w:t xml:space="preserve"> </w:t>
      </w:r>
      <w:r w:rsidRPr="008D7A4C">
        <w:rPr>
          <w:rFonts w:ascii="Verdana" w:eastAsia="Arial" w:hAnsi="Verdana" w:cs="Arial"/>
          <w:sz w:val="14"/>
          <w:szCs w:val="14"/>
          <w:lang w:val="es-ES"/>
        </w:rPr>
        <w:t>contratación</w:t>
      </w:r>
      <w:r w:rsidRPr="008D7A4C">
        <w:rPr>
          <w:rFonts w:ascii="Verdana" w:eastAsia="Arial" w:hAnsi="Verdana" w:cs="Arial"/>
          <w:spacing w:val="-8"/>
          <w:sz w:val="14"/>
          <w:szCs w:val="14"/>
          <w:lang w:val="es-ES"/>
        </w:rPr>
        <w:t xml:space="preserve"> </w:t>
      </w:r>
      <w:r w:rsidRPr="008D7A4C">
        <w:rPr>
          <w:rFonts w:ascii="Verdana" w:eastAsia="Arial" w:hAnsi="Verdana" w:cs="Arial"/>
          <w:sz w:val="14"/>
          <w:szCs w:val="14"/>
          <w:lang w:val="es-ES"/>
        </w:rPr>
        <w:t>se</w:t>
      </w:r>
      <w:r w:rsidRPr="008D7A4C">
        <w:rPr>
          <w:rFonts w:ascii="Verdana" w:eastAsia="Arial" w:hAnsi="Verdana" w:cs="Arial"/>
          <w:spacing w:val="-8"/>
          <w:sz w:val="14"/>
          <w:szCs w:val="14"/>
          <w:lang w:val="es-ES"/>
        </w:rPr>
        <w:t xml:space="preserve"> </w:t>
      </w:r>
      <w:r w:rsidRPr="008D7A4C">
        <w:rPr>
          <w:rFonts w:ascii="Verdana" w:eastAsia="Arial" w:hAnsi="Verdana" w:cs="Arial"/>
          <w:sz w:val="14"/>
          <w:szCs w:val="14"/>
          <w:lang w:val="es-ES"/>
        </w:rPr>
        <w:t>realice</w:t>
      </w:r>
      <w:r w:rsidRPr="008D7A4C">
        <w:rPr>
          <w:rFonts w:ascii="Verdana" w:eastAsia="Arial" w:hAnsi="Verdana" w:cs="Arial"/>
          <w:spacing w:val="-8"/>
          <w:sz w:val="14"/>
          <w:szCs w:val="14"/>
          <w:lang w:val="es-ES"/>
        </w:rPr>
        <w:t xml:space="preserve"> </w:t>
      </w:r>
      <w:r w:rsidRPr="008D7A4C">
        <w:rPr>
          <w:rFonts w:ascii="Verdana" w:eastAsia="Arial" w:hAnsi="Verdana" w:cs="Arial"/>
          <w:sz w:val="14"/>
          <w:szCs w:val="14"/>
          <w:lang w:val="es-ES"/>
        </w:rPr>
        <w:t>con</w:t>
      </w:r>
      <w:r w:rsidRPr="008D7A4C">
        <w:rPr>
          <w:rFonts w:ascii="Verdana" w:eastAsia="Arial" w:hAnsi="Verdana" w:cs="Arial"/>
          <w:spacing w:val="-8"/>
          <w:sz w:val="14"/>
          <w:szCs w:val="14"/>
          <w:lang w:val="es-ES"/>
        </w:rPr>
        <w:t xml:space="preserve"> </w:t>
      </w:r>
      <w:r w:rsidRPr="008D7A4C">
        <w:rPr>
          <w:rFonts w:ascii="Verdana" w:eastAsia="Arial" w:hAnsi="Verdana" w:cs="Arial"/>
          <w:sz w:val="14"/>
          <w:szCs w:val="14"/>
          <w:lang w:val="es-ES"/>
        </w:rPr>
        <w:t>personas</w:t>
      </w:r>
      <w:r w:rsidRPr="008D7A4C">
        <w:rPr>
          <w:rFonts w:ascii="Verdana" w:eastAsia="Arial" w:hAnsi="Verdana" w:cs="Arial"/>
          <w:spacing w:val="-8"/>
          <w:sz w:val="14"/>
          <w:szCs w:val="14"/>
          <w:lang w:val="es-ES"/>
        </w:rPr>
        <w:t xml:space="preserve"> </w:t>
      </w:r>
      <w:r w:rsidRPr="008D7A4C">
        <w:rPr>
          <w:rFonts w:ascii="Verdana" w:eastAsia="Arial" w:hAnsi="Verdana" w:cs="Arial"/>
          <w:sz w:val="14"/>
          <w:szCs w:val="14"/>
          <w:lang w:val="es-ES"/>
        </w:rPr>
        <w:t>jurídicas,</w:t>
      </w:r>
      <w:r w:rsidRPr="008D7A4C">
        <w:rPr>
          <w:rFonts w:ascii="Verdana" w:eastAsia="Arial" w:hAnsi="Verdana" w:cs="Arial"/>
          <w:spacing w:val="-8"/>
          <w:sz w:val="14"/>
          <w:szCs w:val="14"/>
          <w:lang w:val="es-ES"/>
        </w:rPr>
        <w:t xml:space="preserve"> </w:t>
      </w:r>
      <w:r w:rsidRPr="008D7A4C">
        <w:rPr>
          <w:rFonts w:ascii="Verdana" w:eastAsia="Arial" w:hAnsi="Verdana" w:cs="Arial"/>
          <w:sz w:val="14"/>
          <w:szCs w:val="14"/>
          <w:lang w:val="es-ES"/>
        </w:rPr>
        <w:t>se</w:t>
      </w:r>
      <w:r w:rsidRPr="008D7A4C">
        <w:rPr>
          <w:rFonts w:ascii="Verdana" w:eastAsia="Arial" w:hAnsi="Verdana" w:cs="Arial"/>
          <w:spacing w:val="-8"/>
          <w:sz w:val="14"/>
          <w:szCs w:val="14"/>
          <w:lang w:val="es-ES"/>
        </w:rPr>
        <w:t xml:space="preserve"> </w:t>
      </w:r>
      <w:r w:rsidRPr="008D7A4C">
        <w:rPr>
          <w:rFonts w:ascii="Verdana" w:eastAsia="Arial" w:hAnsi="Verdana" w:cs="Arial"/>
          <w:sz w:val="14"/>
          <w:szCs w:val="14"/>
          <w:lang w:val="es-ES"/>
        </w:rPr>
        <w:t>deberá</w:t>
      </w:r>
      <w:r w:rsidRPr="008D7A4C">
        <w:rPr>
          <w:rFonts w:ascii="Verdana" w:eastAsia="Arial" w:hAnsi="Verdana" w:cs="Arial"/>
          <w:spacing w:val="-8"/>
          <w:sz w:val="14"/>
          <w:szCs w:val="14"/>
          <w:lang w:val="es-ES"/>
        </w:rPr>
        <w:t xml:space="preserve"> </w:t>
      </w:r>
      <w:r w:rsidRPr="008D7A4C">
        <w:rPr>
          <w:rFonts w:ascii="Verdana" w:eastAsia="Arial" w:hAnsi="Verdana" w:cs="Arial"/>
          <w:sz w:val="14"/>
          <w:szCs w:val="14"/>
          <w:lang w:val="es-ES"/>
        </w:rPr>
        <w:t>acreditar</w:t>
      </w:r>
      <w:r w:rsidRPr="008D7A4C">
        <w:rPr>
          <w:rFonts w:ascii="Verdana" w:eastAsia="Arial" w:hAnsi="Verdana" w:cs="Arial"/>
          <w:spacing w:val="-7"/>
          <w:sz w:val="14"/>
          <w:szCs w:val="14"/>
          <w:lang w:val="es-ES"/>
        </w:rPr>
        <w:t xml:space="preserve"> </w:t>
      </w:r>
      <w:r w:rsidRPr="008D7A4C">
        <w:rPr>
          <w:rFonts w:ascii="Verdana" w:eastAsia="Arial" w:hAnsi="Verdana" w:cs="Arial"/>
          <w:sz w:val="14"/>
          <w:szCs w:val="14"/>
          <w:lang w:val="es-ES"/>
        </w:rPr>
        <w:t>el</w:t>
      </w:r>
      <w:r w:rsidRPr="008D7A4C">
        <w:rPr>
          <w:rFonts w:ascii="Verdana" w:eastAsia="Arial" w:hAnsi="Verdana" w:cs="Arial"/>
          <w:spacing w:val="-8"/>
          <w:sz w:val="14"/>
          <w:szCs w:val="14"/>
          <w:lang w:val="es-ES"/>
        </w:rPr>
        <w:t xml:space="preserve"> </w:t>
      </w:r>
      <w:r w:rsidRPr="008D7A4C">
        <w:rPr>
          <w:rFonts w:ascii="Verdana" w:eastAsia="Arial" w:hAnsi="Verdana" w:cs="Arial"/>
          <w:sz w:val="14"/>
          <w:szCs w:val="14"/>
          <w:lang w:val="es-ES"/>
        </w:rPr>
        <w:t>pago</w:t>
      </w:r>
      <w:r w:rsidRPr="008D7A4C">
        <w:rPr>
          <w:rFonts w:ascii="Verdana" w:eastAsia="Arial" w:hAnsi="Verdana" w:cs="Arial"/>
          <w:spacing w:val="-8"/>
          <w:sz w:val="14"/>
          <w:szCs w:val="14"/>
          <w:lang w:val="es-ES"/>
        </w:rPr>
        <w:t xml:space="preserve"> </w:t>
      </w:r>
      <w:r w:rsidRPr="008D7A4C">
        <w:rPr>
          <w:rFonts w:ascii="Verdana" w:eastAsia="Arial" w:hAnsi="Verdana" w:cs="Arial"/>
          <w:sz w:val="14"/>
          <w:szCs w:val="14"/>
          <w:lang w:val="es-ES"/>
        </w:rPr>
        <w:t>de</w:t>
      </w:r>
      <w:r w:rsidRPr="008D7A4C">
        <w:rPr>
          <w:rFonts w:ascii="Verdana" w:eastAsia="Arial" w:hAnsi="Verdana" w:cs="Arial"/>
          <w:spacing w:val="-8"/>
          <w:sz w:val="14"/>
          <w:szCs w:val="14"/>
          <w:lang w:val="es-ES"/>
        </w:rPr>
        <w:t xml:space="preserve"> </w:t>
      </w:r>
      <w:r w:rsidRPr="008D7A4C">
        <w:rPr>
          <w:rFonts w:ascii="Verdana" w:eastAsia="Arial" w:hAnsi="Verdana" w:cs="Arial"/>
          <w:sz w:val="14"/>
          <w:szCs w:val="14"/>
          <w:lang w:val="es-ES"/>
        </w:rPr>
        <w:t>los aportes</w:t>
      </w:r>
      <w:r w:rsidRPr="008D7A4C">
        <w:rPr>
          <w:rFonts w:ascii="Verdana" w:eastAsia="Arial" w:hAnsi="Verdana" w:cs="Arial"/>
          <w:spacing w:val="-10"/>
          <w:sz w:val="14"/>
          <w:szCs w:val="14"/>
          <w:lang w:val="es-ES"/>
        </w:rPr>
        <w:t xml:space="preserve"> </w:t>
      </w:r>
      <w:r w:rsidRPr="008D7A4C">
        <w:rPr>
          <w:rFonts w:ascii="Verdana" w:eastAsia="Arial" w:hAnsi="Verdana" w:cs="Arial"/>
          <w:sz w:val="14"/>
          <w:szCs w:val="14"/>
          <w:lang w:val="es-ES"/>
        </w:rPr>
        <w:t>de</w:t>
      </w:r>
      <w:r w:rsidRPr="008D7A4C">
        <w:rPr>
          <w:rFonts w:ascii="Verdana" w:eastAsia="Arial" w:hAnsi="Verdana" w:cs="Arial"/>
          <w:spacing w:val="-9"/>
          <w:sz w:val="14"/>
          <w:szCs w:val="14"/>
          <w:lang w:val="es-ES"/>
        </w:rPr>
        <w:t xml:space="preserve"> </w:t>
      </w:r>
      <w:r w:rsidRPr="008D7A4C">
        <w:rPr>
          <w:rFonts w:ascii="Verdana" w:eastAsia="Arial" w:hAnsi="Verdana" w:cs="Arial"/>
          <w:sz w:val="14"/>
          <w:szCs w:val="14"/>
          <w:lang w:val="es-ES"/>
        </w:rPr>
        <w:t>sus</w:t>
      </w:r>
      <w:r w:rsidRPr="008D7A4C">
        <w:rPr>
          <w:rFonts w:ascii="Verdana" w:eastAsia="Arial" w:hAnsi="Verdana" w:cs="Arial"/>
          <w:spacing w:val="-9"/>
          <w:sz w:val="14"/>
          <w:szCs w:val="14"/>
          <w:lang w:val="es-ES"/>
        </w:rPr>
        <w:t xml:space="preserve"> </w:t>
      </w:r>
      <w:r w:rsidRPr="008D7A4C">
        <w:rPr>
          <w:rFonts w:ascii="Verdana" w:eastAsia="Arial" w:hAnsi="Verdana" w:cs="Arial"/>
          <w:sz w:val="14"/>
          <w:szCs w:val="14"/>
          <w:lang w:val="es-ES"/>
        </w:rPr>
        <w:t>empleados,</w:t>
      </w:r>
      <w:r w:rsidRPr="008D7A4C">
        <w:rPr>
          <w:rFonts w:ascii="Verdana" w:eastAsia="Arial" w:hAnsi="Verdana" w:cs="Arial"/>
          <w:spacing w:val="-9"/>
          <w:sz w:val="14"/>
          <w:szCs w:val="14"/>
          <w:lang w:val="es-ES"/>
        </w:rPr>
        <w:t xml:space="preserve"> </w:t>
      </w:r>
      <w:r w:rsidRPr="008D7A4C">
        <w:rPr>
          <w:rFonts w:ascii="Verdana" w:eastAsia="Arial" w:hAnsi="Verdana" w:cs="Arial"/>
          <w:sz w:val="14"/>
          <w:szCs w:val="14"/>
          <w:lang w:val="es-ES"/>
        </w:rPr>
        <w:t>a</w:t>
      </w:r>
      <w:r w:rsidRPr="008D7A4C">
        <w:rPr>
          <w:rFonts w:ascii="Verdana" w:eastAsia="Arial" w:hAnsi="Verdana" w:cs="Arial"/>
          <w:spacing w:val="-9"/>
          <w:sz w:val="14"/>
          <w:szCs w:val="14"/>
          <w:lang w:val="es-ES"/>
        </w:rPr>
        <w:t xml:space="preserve"> </w:t>
      </w:r>
      <w:r w:rsidRPr="008D7A4C">
        <w:rPr>
          <w:rFonts w:ascii="Verdana" w:eastAsia="Arial" w:hAnsi="Verdana" w:cs="Arial"/>
          <w:sz w:val="14"/>
          <w:szCs w:val="14"/>
          <w:lang w:val="es-ES"/>
        </w:rPr>
        <w:t>los</w:t>
      </w:r>
      <w:r w:rsidRPr="008D7A4C">
        <w:rPr>
          <w:rFonts w:ascii="Verdana" w:eastAsia="Arial" w:hAnsi="Verdana" w:cs="Arial"/>
          <w:spacing w:val="-9"/>
          <w:sz w:val="14"/>
          <w:szCs w:val="14"/>
          <w:lang w:val="es-ES"/>
        </w:rPr>
        <w:t xml:space="preserve"> </w:t>
      </w:r>
      <w:r w:rsidRPr="008D7A4C">
        <w:rPr>
          <w:rFonts w:ascii="Verdana" w:eastAsia="Arial" w:hAnsi="Verdana" w:cs="Arial"/>
          <w:sz w:val="14"/>
          <w:szCs w:val="14"/>
          <w:lang w:val="es-ES"/>
        </w:rPr>
        <w:t>sistemas</w:t>
      </w:r>
      <w:r w:rsidRPr="008D7A4C">
        <w:rPr>
          <w:rFonts w:ascii="Verdana" w:eastAsia="Arial" w:hAnsi="Verdana" w:cs="Arial"/>
          <w:spacing w:val="-9"/>
          <w:sz w:val="14"/>
          <w:szCs w:val="14"/>
          <w:lang w:val="es-ES"/>
        </w:rPr>
        <w:t xml:space="preserve"> </w:t>
      </w:r>
      <w:r w:rsidRPr="008D7A4C">
        <w:rPr>
          <w:rFonts w:ascii="Verdana" w:eastAsia="Arial" w:hAnsi="Verdana" w:cs="Arial"/>
          <w:sz w:val="14"/>
          <w:szCs w:val="14"/>
          <w:lang w:val="es-ES"/>
        </w:rPr>
        <w:t>mencionados</w:t>
      </w:r>
      <w:r w:rsidRPr="008D7A4C">
        <w:rPr>
          <w:rFonts w:ascii="Verdana" w:eastAsia="Arial" w:hAnsi="Verdana" w:cs="Arial"/>
          <w:spacing w:val="-9"/>
          <w:sz w:val="14"/>
          <w:szCs w:val="14"/>
          <w:lang w:val="es-ES"/>
        </w:rPr>
        <w:t xml:space="preserve"> </w:t>
      </w:r>
      <w:r w:rsidRPr="008D7A4C">
        <w:rPr>
          <w:rFonts w:ascii="Verdana" w:eastAsia="Arial" w:hAnsi="Verdana" w:cs="Arial"/>
          <w:sz w:val="14"/>
          <w:szCs w:val="14"/>
          <w:lang w:val="es-ES"/>
        </w:rPr>
        <w:t>mediante</w:t>
      </w:r>
      <w:r w:rsidRPr="008D7A4C">
        <w:rPr>
          <w:rFonts w:ascii="Verdana" w:eastAsia="Arial" w:hAnsi="Verdana" w:cs="Arial"/>
          <w:spacing w:val="-9"/>
          <w:sz w:val="14"/>
          <w:szCs w:val="14"/>
          <w:lang w:val="es-ES"/>
        </w:rPr>
        <w:t xml:space="preserve"> </w:t>
      </w:r>
      <w:r w:rsidRPr="008D7A4C">
        <w:rPr>
          <w:rFonts w:ascii="Verdana" w:eastAsia="Arial" w:hAnsi="Verdana" w:cs="Arial"/>
          <w:sz w:val="14"/>
          <w:szCs w:val="14"/>
          <w:lang w:val="es-ES"/>
        </w:rPr>
        <w:t>certificación</w:t>
      </w:r>
      <w:r w:rsidRPr="008D7A4C">
        <w:rPr>
          <w:rFonts w:ascii="Verdana" w:eastAsia="Arial" w:hAnsi="Verdana" w:cs="Arial"/>
          <w:spacing w:val="-9"/>
          <w:sz w:val="14"/>
          <w:szCs w:val="14"/>
          <w:lang w:val="es-ES"/>
        </w:rPr>
        <w:t xml:space="preserve"> </w:t>
      </w:r>
      <w:r w:rsidRPr="008D7A4C">
        <w:rPr>
          <w:rFonts w:ascii="Verdana" w:eastAsia="Arial" w:hAnsi="Verdana" w:cs="Arial"/>
          <w:sz w:val="14"/>
          <w:szCs w:val="14"/>
          <w:lang w:val="es-ES"/>
        </w:rPr>
        <w:t>expedida</w:t>
      </w:r>
      <w:r w:rsidRPr="008D7A4C">
        <w:rPr>
          <w:rFonts w:ascii="Verdana" w:eastAsia="Arial" w:hAnsi="Verdana" w:cs="Arial"/>
          <w:spacing w:val="-9"/>
          <w:sz w:val="14"/>
          <w:szCs w:val="14"/>
          <w:lang w:val="es-ES"/>
        </w:rPr>
        <w:t xml:space="preserve"> </w:t>
      </w:r>
      <w:r w:rsidRPr="008D7A4C">
        <w:rPr>
          <w:rFonts w:ascii="Verdana" w:eastAsia="Arial" w:hAnsi="Verdana" w:cs="Arial"/>
          <w:sz w:val="14"/>
          <w:szCs w:val="14"/>
          <w:lang w:val="es-ES"/>
        </w:rPr>
        <w:t>por</w:t>
      </w:r>
      <w:r w:rsidRPr="008D7A4C">
        <w:rPr>
          <w:rFonts w:ascii="Verdana" w:eastAsia="Arial" w:hAnsi="Verdana" w:cs="Arial"/>
          <w:spacing w:val="-9"/>
          <w:sz w:val="14"/>
          <w:szCs w:val="14"/>
          <w:lang w:val="es-ES"/>
        </w:rPr>
        <w:t xml:space="preserve"> </w:t>
      </w:r>
      <w:r w:rsidRPr="008D7A4C">
        <w:rPr>
          <w:rFonts w:ascii="Verdana" w:eastAsia="Arial" w:hAnsi="Verdana" w:cs="Arial"/>
          <w:sz w:val="14"/>
          <w:szCs w:val="14"/>
          <w:lang w:val="es-ES"/>
        </w:rPr>
        <w:t>el</w:t>
      </w:r>
      <w:r w:rsidRPr="008D7A4C">
        <w:rPr>
          <w:rFonts w:ascii="Verdana" w:eastAsia="Arial" w:hAnsi="Verdana" w:cs="Arial"/>
          <w:spacing w:val="-9"/>
          <w:sz w:val="14"/>
          <w:szCs w:val="14"/>
          <w:lang w:val="es-ES"/>
        </w:rPr>
        <w:t xml:space="preserve"> </w:t>
      </w:r>
      <w:r w:rsidRPr="008D7A4C">
        <w:rPr>
          <w:rFonts w:ascii="Verdana" w:eastAsia="Arial" w:hAnsi="Verdana" w:cs="Arial"/>
          <w:sz w:val="14"/>
          <w:szCs w:val="14"/>
          <w:lang w:val="es-ES"/>
        </w:rPr>
        <w:t>revisor fiscal, cuando este exista de acuerdo con los requerimientos de ley, o por el representante legal durante un lapso equivalente al que exija el respectivo régimen de contratación para que se hubiera constituido la sociedad, el cual en todo caso no será inferior a los seis (6) meses anteriores a la celebración del contrato. En el evento en que la sociedad no tenga más de seis (6) meses de constituida, deberá acreditar los pagos a partir de la fecha de su</w:t>
      </w:r>
      <w:r w:rsidRPr="008D7A4C">
        <w:rPr>
          <w:rFonts w:ascii="Verdana" w:eastAsia="Arial" w:hAnsi="Verdana" w:cs="Arial"/>
          <w:spacing w:val="-20"/>
          <w:sz w:val="14"/>
          <w:szCs w:val="14"/>
          <w:lang w:val="es-ES"/>
        </w:rPr>
        <w:t xml:space="preserve"> </w:t>
      </w:r>
      <w:r w:rsidRPr="008D7A4C">
        <w:rPr>
          <w:rFonts w:ascii="Verdana" w:eastAsia="Arial" w:hAnsi="Verdana" w:cs="Arial"/>
          <w:sz w:val="14"/>
          <w:szCs w:val="14"/>
          <w:lang w:val="es-ES"/>
        </w:rPr>
        <w:t>constitución”.</w:t>
      </w:r>
    </w:p>
    <w:p w14:paraId="536E2D87" w14:textId="77777777" w:rsidR="00E107ED" w:rsidRDefault="00E107ED" w:rsidP="00E107ED">
      <w:pPr>
        <w:pStyle w:val="Textonotapie"/>
        <w:jc w:val="both"/>
        <w:rPr>
          <w:rFonts w:ascii="Verdana" w:eastAsia="Arial" w:hAnsi="Verdana" w:cs="Arial"/>
          <w:sz w:val="14"/>
          <w:szCs w:val="14"/>
          <w:lang w:val="es-ES"/>
        </w:rPr>
      </w:pPr>
      <w:r w:rsidRPr="008D7A4C">
        <w:rPr>
          <w:rFonts w:ascii="Verdana" w:eastAsia="Arial" w:hAnsi="Verdana" w:cs="Arial"/>
          <w:sz w:val="14"/>
          <w:szCs w:val="14"/>
          <w:lang w:val="es-ES"/>
        </w:rPr>
        <w:tab/>
      </w:r>
    </w:p>
    <w:p w14:paraId="44D57081" w14:textId="77777777" w:rsidR="00E107ED" w:rsidRPr="008D7A4C" w:rsidRDefault="00E107ED" w:rsidP="00E107ED">
      <w:pPr>
        <w:pStyle w:val="Textonotapie"/>
        <w:jc w:val="both"/>
        <w:rPr>
          <w:rFonts w:ascii="Verdana" w:hAnsi="Verdana" w:cs="Arial"/>
          <w:sz w:val="14"/>
          <w:szCs w:val="14"/>
          <w:lang w:val="es-CO"/>
        </w:rPr>
      </w:pPr>
      <w:r w:rsidRPr="008D7A4C">
        <w:rPr>
          <w:rFonts w:ascii="Verdana" w:eastAsia="Arial" w:hAnsi="Verdana" w:cs="Arial"/>
          <w:sz w:val="14"/>
          <w:szCs w:val="14"/>
          <w:lang w:val="es-ES"/>
        </w:rPr>
        <w:t>Para</w:t>
      </w:r>
      <w:r w:rsidRPr="008D7A4C">
        <w:rPr>
          <w:rFonts w:ascii="Verdana" w:eastAsia="Arial" w:hAnsi="Verdana" w:cs="Arial"/>
          <w:spacing w:val="-10"/>
          <w:sz w:val="14"/>
          <w:szCs w:val="14"/>
          <w:lang w:val="es-ES"/>
        </w:rPr>
        <w:t xml:space="preserve"> </w:t>
      </w:r>
      <w:r w:rsidRPr="008D7A4C">
        <w:rPr>
          <w:rFonts w:ascii="Verdana" w:eastAsia="Arial" w:hAnsi="Verdana" w:cs="Arial"/>
          <w:sz w:val="14"/>
          <w:szCs w:val="14"/>
          <w:lang w:val="es-ES"/>
        </w:rPr>
        <w:t>la</w:t>
      </w:r>
      <w:r w:rsidRPr="008D7A4C">
        <w:rPr>
          <w:rFonts w:ascii="Verdana" w:eastAsia="Arial" w:hAnsi="Verdana" w:cs="Arial"/>
          <w:spacing w:val="-10"/>
          <w:sz w:val="14"/>
          <w:szCs w:val="14"/>
          <w:lang w:val="es-ES"/>
        </w:rPr>
        <w:t xml:space="preserve"> </w:t>
      </w:r>
      <w:r w:rsidRPr="008D7A4C">
        <w:rPr>
          <w:rFonts w:ascii="Verdana" w:eastAsia="Arial" w:hAnsi="Verdana" w:cs="Arial"/>
          <w:sz w:val="14"/>
          <w:szCs w:val="14"/>
          <w:lang w:val="es-ES"/>
        </w:rPr>
        <w:t>presentación</w:t>
      </w:r>
      <w:r w:rsidRPr="008D7A4C">
        <w:rPr>
          <w:rFonts w:ascii="Verdana" w:eastAsia="Arial" w:hAnsi="Verdana" w:cs="Arial"/>
          <w:spacing w:val="-9"/>
          <w:sz w:val="14"/>
          <w:szCs w:val="14"/>
          <w:lang w:val="es-ES"/>
        </w:rPr>
        <w:t xml:space="preserve"> </w:t>
      </w:r>
      <w:r w:rsidRPr="008D7A4C">
        <w:rPr>
          <w:rFonts w:ascii="Verdana" w:eastAsia="Arial" w:hAnsi="Verdana" w:cs="Arial"/>
          <w:sz w:val="14"/>
          <w:szCs w:val="14"/>
          <w:lang w:val="es-ES"/>
        </w:rPr>
        <w:t>de</w:t>
      </w:r>
      <w:r w:rsidRPr="008D7A4C">
        <w:rPr>
          <w:rFonts w:ascii="Verdana" w:eastAsia="Arial" w:hAnsi="Verdana" w:cs="Arial"/>
          <w:spacing w:val="-10"/>
          <w:sz w:val="14"/>
          <w:szCs w:val="14"/>
          <w:lang w:val="es-ES"/>
        </w:rPr>
        <w:t xml:space="preserve"> </w:t>
      </w:r>
      <w:r w:rsidRPr="008D7A4C">
        <w:rPr>
          <w:rFonts w:ascii="Verdana" w:eastAsia="Arial" w:hAnsi="Verdana" w:cs="Arial"/>
          <w:sz w:val="14"/>
          <w:szCs w:val="14"/>
          <w:lang w:val="es-ES"/>
        </w:rPr>
        <w:t>ofertas</w:t>
      </w:r>
      <w:r w:rsidRPr="008D7A4C">
        <w:rPr>
          <w:rFonts w:ascii="Verdana" w:eastAsia="Arial" w:hAnsi="Verdana" w:cs="Arial"/>
          <w:spacing w:val="-10"/>
          <w:sz w:val="14"/>
          <w:szCs w:val="14"/>
          <w:lang w:val="es-ES"/>
        </w:rPr>
        <w:t xml:space="preserve"> </w:t>
      </w:r>
      <w:r w:rsidRPr="008D7A4C">
        <w:rPr>
          <w:rFonts w:ascii="Verdana" w:eastAsia="Arial" w:hAnsi="Verdana" w:cs="Arial"/>
          <w:sz w:val="14"/>
          <w:szCs w:val="14"/>
          <w:lang w:val="es-ES"/>
        </w:rPr>
        <w:t>por</w:t>
      </w:r>
      <w:r w:rsidRPr="008D7A4C">
        <w:rPr>
          <w:rFonts w:ascii="Verdana" w:eastAsia="Arial" w:hAnsi="Verdana" w:cs="Arial"/>
          <w:spacing w:val="-10"/>
          <w:sz w:val="14"/>
          <w:szCs w:val="14"/>
          <w:lang w:val="es-ES"/>
        </w:rPr>
        <w:t xml:space="preserve"> </w:t>
      </w:r>
      <w:r w:rsidRPr="008D7A4C">
        <w:rPr>
          <w:rFonts w:ascii="Verdana" w:eastAsia="Arial" w:hAnsi="Verdana" w:cs="Arial"/>
          <w:sz w:val="14"/>
          <w:szCs w:val="14"/>
          <w:lang w:val="es-ES"/>
        </w:rPr>
        <w:t>parte</w:t>
      </w:r>
      <w:r w:rsidRPr="008D7A4C">
        <w:rPr>
          <w:rFonts w:ascii="Verdana" w:eastAsia="Arial" w:hAnsi="Verdana" w:cs="Arial"/>
          <w:spacing w:val="-10"/>
          <w:sz w:val="14"/>
          <w:szCs w:val="14"/>
          <w:lang w:val="es-ES"/>
        </w:rPr>
        <w:t xml:space="preserve"> </w:t>
      </w:r>
      <w:r w:rsidRPr="008D7A4C">
        <w:rPr>
          <w:rFonts w:ascii="Verdana" w:eastAsia="Arial" w:hAnsi="Verdana" w:cs="Arial"/>
          <w:sz w:val="14"/>
          <w:szCs w:val="14"/>
          <w:lang w:val="es-ES"/>
        </w:rPr>
        <w:t>de</w:t>
      </w:r>
      <w:r w:rsidRPr="008D7A4C">
        <w:rPr>
          <w:rFonts w:ascii="Verdana" w:eastAsia="Arial" w:hAnsi="Verdana" w:cs="Arial"/>
          <w:spacing w:val="-9"/>
          <w:sz w:val="14"/>
          <w:szCs w:val="14"/>
          <w:lang w:val="es-ES"/>
        </w:rPr>
        <w:t xml:space="preserve"> </w:t>
      </w:r>
      <w:r w:rsidRPr="008D7A4C">
        <w:rPr>
          <w:rFonts w:ascii="Verdana" w:eastAsia="Arial" w:hAnsi="Verdana" w:cs="Arial"/>
          <w:sz w:val="14"/>
          <w:szCs w:val="14"/>
          <w:lang w:val="es-ES"/>
        </w:rPr>
        <w:t>personas</w:t>
      </w:r>
      <w:r w:rsidRPr="008D7A4C">
        <w:rPr>
          <w:rFonts w:ascii="Verdana" w:eastAsia="Arial" w:hAnsi="Verdana" w:cs="Arial"/>
          <w:spacing w:val="-10"/>
          <w:sz w:val="14"/>
          <w:szCs w:val="14"/>
          <w:lang w:val="es-ES"/>
        </w:rPr>
        <w:t xml:space="preserve"> </w:t>
      </w:r>
      <w:r w:rsidRPr="008D7A4C">
        <w:rPr>
          <w:rFonts w:ascii="Verdana" w:eastAsia="Arial" w:hAnsi="Verdana" w:cs="Arial"/>
          <w:sz w:val="14"/>
          <w:szCs w:val="14"/>
          <w:lang w:val="es-ES"/>
        </w:rPr>
        <w:t>jurídicas</w:t>
      </w:r>
      <w:r w:rsidRPr="008D7A4C">
        <w:rPr>
          <w:rFonts w:ascii="Verdana" w:eastAsia="Arial" w:hAnsi="Verdana" w:cs="Arial"/>
          <w:spacing w:val="-10"/>
          <w:sz w:val="14"/>
          <w:szCs w:val="14"/>
          <w:lang w:val="es-ES"/>
        </w:rPr>
        <w:t xml:space="preserve"> </w:t>
      </w:r>
      <w:r w:rsidRPr="008D7A4C">
        <w:rPr>
          <w:rFonts w:ascii="Verdana" w:eastAsia="Arial" w:hAnsi="Verdana" w:cs="Arial"/>
          <w:sz w:val="14"/>
          <w:szCs w:val="14"/>
          <w:lang w:val="es-ES"/>
        </w:rPr>
        <w:t>será</w:t>
      </w:r>
      <w:r w:rsidRPr="008D7A4C">
        <w:rPr>
          <w:rFonts w:ascii="Verdana" w:eastAsia="Arial" w:hAnsi="Verdana" w:cs="Arial"/>
          <w:spacing w:val="-10"/>
          <w:sz w:val="14"/>
          <w:szCs w:val="14"/>
          <w:lang w:val="es-ES"/>
        </w:rPr>
        <w:t xml:space="preserve"> </w:t>
      </w:r>
      <w:r w:rsidRPr="008D7A4C">
        <w:rPr>
          <w:rFonts w:ascii="Verdana" w:eastAsia="Arial" w:hAnsi="Verdana" w:cs="Arial"/>
          <w:sz w:val="14"/>
          <w:szCs w:val="14"/>
          <w:lang w:val="es-ES"/>
        </w:rPr>
        <w:t>indispensable</w:t>
      </w:r>
      <w:r w:rsidRPr="008D7A4C">
        <w:rPr>
          <w:rFonts w:ascii="Verdana" w:eastAsia="Arial" w:hAnsi="Verdana" w:cs="Arial"/>
          <w:spacing w:val="-9"/>
          <w:sz w:val="14"/>
          <w:szCs w:val="14"/>
          <w:lang w:val="es-ES"/>
        </w:rPr>
        <w:t xml:space="preserve"> </w:t>
      </w:r>
      <w:r w:rsidRPr="008D7A4C">
        <w:rPr>
          <w:rFonts w:ascii="Verdana" w:eastAsia="Arial" w:hAnsi="Verdana" w:cs="Arial"/>
          <w:sz w:val="14"/>
          <w:szCs w:val="14"/>
          <w:lang w:val="es-ES"/>
        </w:rPr>
        <w:t>acreditar el requisito señalado anteriormente. El funcionario que no deje constancia de la verificación del cumplimiento de este requisito incurrirá en causal de mala</w:t>
      </w:r>
      <w:r w:rsidRPr="008D7A4C">
        <w:rPr>
          <w:rFonts w:ascii="Verdana" w:eastAsia="Arial" w:hAnsi="Verdana" w:cs="Arial"/>
          <w:spacing w:val="-12"/>
          <w:sz w:val="14"/>
          <w:szCs w:val="14"/>
          <w:lang w:val="es-ES"/>
        </w:rPr>
        <w:t xml:space="preserve"> </w:t>
      </w:r>
      <w:r w:rsidRPr="008D7A4C">
        <w:rPr>
          <w:rFonts w:ascii="Verdana" w:eastAsia="Arial" w:hAnsi="Verdana" w:cs="Arial"/>
          <w:sz w:val="14"/>
          <w:szCs w:val="14"/>
          <w:lang w:val="es-ES"/>
        </w:rPr>
        <w:t>conducta […]”</w:t>
      </w:r>
    </w:p>
  </w:footnote>
  <w:footnote w:id="2">
    <w:p w14:paraId="4B49E43F" w14:textId="77777777" w:rsidR="00E107ED" w:rsidRDefault="00E107ED" w:rsidP="00E107ED">
      <w:pPr>
        <w:pStyle w:val="Textonotapie"/>
        <w:ind w:firstLine="708"/>
        <w:jc w:val="both"/>
        <w:rPr>
          <w:rFonts w:ascii="Verdana" w:hAnsi="Verdana" w:cs="Arial"/>
          <w:sz w:val="14"/>
          <w:szCs w:val="14"/>
        </w:rPr>
      </w:pPr>
    </w:p>
    <w:p w14:paraId="6CC6277D" w14:textId="77777777" w:rsidR="00E107ED" w:rsidRPr="008D7A4C" w:rsidRDefault="00E107ED" w:rsidP="00E107ED">
      <w:pPr>
        <w:pStyle w:val="Textonotapie"/>
        <w:ind w:firstLine="708"/>
        <w:jc w:val="both"/>
        <w:rPr>
          <w:rFonts w:ascii="Verdana" w:eastAsia="Arial" w:hAnsi="Verdana" w:cs="Arial"/>
          <w:sz w:val="14"/>
          <w:szCs w:val="14"/>
          <w:lang w:val="es-ES"/>
        </w:rPr>
      </w:pPr>
      <w:r w:rsidRPr="008D7A4C">
        <w:rPr>
          <w:rStyle w:val="Refdenotaalpie"/>
          <w:rFonts w:ascii="Verdana" w:hAnsi="Verdana" w:cs="Arial"/>
          <w:sz w:val="14"/>
          <w:szCs w:val="14"/>
        </w:rPr>
        <w:footnoteRef/>
      </w:r>
      <w:r w:rsidRPr="008D7A4C">
        <w:rPr>
          <w:rFonts w:ascii="Verdana" w:hAnsi="Verdana" w:cs="Arial"/>
          <w:sz w:val="14"/>
          <w:szCs w:val="14"/>
        </w:rPr>
        <w:t xml:space="preserve"> </w:t>
      </w:r>
      <w:r w:rsidRPr="008D7A4C">
        <w:rPr>
          <w:rFonts w:ascii="Verdana" w:eastAsia="Arial" w:hAnsi="Verdana" w:cs="Arial"/>
          <w:sz w:val="14"/>
          <w:szCs w:val="14"/>
          <w:lang w:val="es-ES"/>
        </w:rPr>
        <w:t xml:space="preserve">Consejo de Estado. Sección Tercera. Subsección C. Sentencia del 8 de junio de 2011. </w:t>
      </w:r>
      <w:r w:rsidRPr="008D7A4C">
        <w:rPr>
          <w:rFonts w:ascii="Verdana" w:eastAsia="Arial" w:hAnsi="Verdana" w:cs="Arial"/>
          <w:sz w:val="14"/>
          <w:szCs w:val="14"/>
          <w:lang w:val="es-ES"/>
        </w:rPr>
        <w:t>Exp. 20001-23-31-000-2005-00409-01(AP), C.P. Enrique Gil Botero.</w:t>
      </w:r>
    </w:p>
    <w:p w14:paraId="08E5E81D" w14:textId="77777777" w:rsidR="00E107ED" w:rsidRPr="008D7A4C" w:rsidRDefault="00E107ED" w:rsidP="00E107ED">
      <w:pPr>
        <w:pStyle w:val="Textonotapie"/>
        <w:ind w:firstLine="708"/>
        <w:jc w:val="both"/>
        <w:rPr>
          <w:rFonts w:ascii="Verdana" w:hAnsi="Verdana"/>
          <w:sz w:val="14"/>
          <w:szCs w:val="14"/>
          <w:lang w:val="es-CO"/>
        </w:rPr>
      </w:pPr>
    </w:p>
  </w:footnote>
  <w:footnote w:id="3">
    <w:p w14:paraId="77066431" w14:textId="77777777" w:rsidR="00E107ED" w:rsidRPr="008D7A4C" w:rsidRDefault="00E107ED" w:rsidP="00E107ED">
      <w:pPr>
        <w:pStyle w:val="Textonotapie"/>
        <w:ind w:firstLine="708"/>
        <w:jc w:val="both"/>
        <w:rPr>
          <w:rFonts w:ascii="Verdana" w:hAnsi="Verdana" w:cs="Arial"/>
          <w:sz w:val="14"/>
          <w:szCs w:val="14"/>
          <w:lang w:val="es-CO"/>
        </w:rPr>
      </w:pPr>
      <w:r w:rsidRPr="008D7A4C">
        <w:rPr>
          <w:rStyle w:val="Refdenotaalpie"/>
          <w:rFonts w:ascii="Verdana" w:hAnsi="Verdana" w:cs="Arial"/>
          <w:sz w:val="14"/>
          <w:szCs w:val="14"/>
        </w:rPr>
        <w:footnoteRef/>
      </w:r>
      <w:r w:rsidRPr="008D7A4C">
        <w:rPr>
          <w:rFonts w:ascii="Verdana" w:hAnsi="Verdana" w:cs="Arial"/>
          <w:sz w:val="14"/>
          <w:szCs w:val="14"/>
        </w:rPr>
        <w:t xml:space="preserve"> Respecto a la revisoría fiscal de las sociedades extranjeras con sucursal en Colombia, el artículo 472.6 del Código de Comercio dispone que </w:t>
      </w:r>
      <w:r w:rsidRPr="008D7A4C">
        <w:rPr>
          <w:rFonts w:ascii="Verdana" w:hAnsi="Verdana" w:cs="Arial"/>
          <w:sz w:val="14"/>
          <w:szCs w:val="14"/>
          <w:lang w:val="es-CO"/>
        </w:rPr>
        <w:t xml:space="preserve">la resolución o acto en que la sociedad acuerda establecer negocios permanentes en Colombia expresará “La designación del revisor fiscal, quien será persona natural con residencia permanente en Colombia”. Por lo demás, el artículo el artículo 489 </w:t>
      </w:r>
      <w:r w:rsidRPr="008D7A4C">
        <w:rPr>
          <w:rFonts w:ascii="Verdana" w:hAnsi="Verdana" w:cs="Arial"/>
          <w:i/>
          <w:iCs/>
          <w:sz w:val="14"/>
          <w:szCs w:val="14"/>
          <w:lang w:val="es-CO"/>
        </w:rPr>
        <w:t>ibidem</w:t>
      </w:r>
      <w:r w:rsidRPr="008D7A4C">
        <w:rPr>
          <w:rFonts w:ascii="Verdana" w:hAnsi="Verdana" w:cs="Arial"/>
          <w:sz w:val="14"/>
          <w:szCs w:val="14"/>
          <w:lang w:val="es-CO"/>
        </w:rPr>
        <w:t xml:space="preserve"> prescribe que “Los revisores fiscales de las sociedades domiciliadas en el exterior se sujetarán, en lo pertinente, a las disposiciones de este Código sobre los revisores fiscales de las sociedades domiciliadas en el país”. Además, agrega lo siguiente: “Estos revisores deberán, además, informar a la correspondiente Superintendencia cualquier irregularidad de las que puedan ser causales de suspensión o de revocación del permiso de funcionamiento de tales sociedades”.</w:t>
      </w:r>
    </w:p>
    <w:p w14:paraId="4B3EACD4" w14:textId="77777777" w:rsidR="00E107ED" w:rsidRPr="008D7A4C" w:rsidRDefault="00E107ED" w:rsidP="00E107ED">
      <w:pPr>
        <w:pStyle w:val="Textonotapie"/>
        <w:ind w:firstLine="708"/>
        <w:jc w:val="both"/>
        <w:rPr>
          <w:rFonts w:ascii="Verdana" w:hAnsi="Verdana" w:cs="Arial"/>
          <w:sz w:val="14"/>
          <w:szCs w:val="14"/>
          <w:lang w:val="es-CO"/>
        </w:rPr>
      </w:pPr>
    </w:p>
  </w:footnote>
  <w:footnote w:id="4">
    <w:p w14:paraId="3E7912C3" w14:textId="77777777" w:rsidR="00E107ED" w:rsidRPr="008D7A4C" w:rsidRDefault="00E107ED" w:rsidP="00E107ED">
      <w:pPr>
        <w:pStyle w:val="Textonotapie"/>
        <w:ind w:firstLine="708"/>
        <w:jc w:val="both"/>
        <w:rPr>
          <w:rFonts w:ascii="Verdana" w:hAnsi="Verdana"/>
          <w:sz w:val="14"/>
          <w:szCs w:val="14"/>
          <w:lang w:val="es-ES"/>
        </w:rPr>
      </w:pPr>
      <w:r w:rsidRPr="008D7A4C">
        <w:rPr>
          <w:rStyle w:val="Refdenotaalpie"/>
          <w:rFonts w:ascii="Verdana" w:hAnsi="Verdana"/>
          <w:sz w:val="14"/>
          <w:szCs w:val="14"/>
        </w:rPr>
        <w:footnoteRef/>
      </w:r>
      <w:r w:rsidRPr="008D7A4C">
        <w:rPr>
          <w:rFonts w:ascii="Verdana" w:hAnsi="Verdana"/>
          <w:sz w:val="14"/>
          <w:szCs w:val="14"/>
        </w:rPr>
        <w:t xml:space="preserve"> </w:t>
      </w:r>
      <w:r w:rsidRPr="008D7A4C">
        <w:rPr>
          <w:rFonts w:ascii="Verdana" w:eastAsia="Arial" w:hAnsi="Verdana" w:cs="Arial"/>
          <w:sz w:val="14"/>
          <w:szCs w:val="14"/>
          <w:lang w:val="es-ES"/>
        </w:rPr>
        <w:t xml:space="preserve">Consejo de Estado. Sección Tercera. Subsección C. Sentencia del 24 de julio de 2024. </w:t>
      </w:r>
      <w:r w:rsidRPr="008D7A4C">
        <w:rPr>
          <w:rFonts w:ascii="Verdana" w:eastAsia="Arial" w:hAnsi="Verdana" w:cs="Arial"/>
          <w:sz w:val="14"/>
          <w:szCs w:val="14"/>
          <w:lang w:val="es-ES"/>
        </w:rPr>
        <w:t xml:space="preserve">Exp. </w:t>
      </w:r>
      <w:r w:rsidRPr="008D7A4C">
        <w:rPr>
          <w:rFonts w:ascii="Verdana" w:eastAsia="Arial" w:hAnsi="Verdana" w:cs="Arial"/>
          <w:sz w:val="14"/>
          <w:szCs w:val="14"/>
          <w:lang w:val="es-CO"/>
        </w:rPr>
        <w:t>05001-23-31-000-2005-04664-02 (47.156)</w:t>
      </w:r>
      <w:r w:rsidRPr="008D7A4C">
        <w:rPr>
          <w:rFonts w:ascii="Verdana" w:eastAsia="Arial" w:hAnsi="Verdana" w:cs="Arial"/>
          <w:sz w:val="14"/>
          <w:szCs w:val="14"/>
          <w:lang w:val="es-ES"/>
        </w:rPr>
        <w:t xml:space="preserve">. C.P. </w:t>
      </w:r>
      <w:r w:rsidRPr="008D7A4C">
        <w:rPr>
          <w:rFonts w:ascii="Verdana" w:eastAsia="Arial" w:hAnsi="Verdana" w:cs="Arial"/>
          <w:sz w:val="14"/>
          <w:szCs w:val="14"/>
          <w:lang w:val="es-CO"/>
        </w:rPr>
        <w:t>William Barrera Muñoz.</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2pt;height:12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D5425A2"/>
    <w:multiLevelType w:val="hybridMultilevel"/>
    <w:tmpl w:val="405C6ADC"/>
    <w:lvl w:ilvl="0" w:tplc="E4762024">
      <w:start w:val="1"/>
      <w:numFmt w:val="upperRoman"/>
      <w:lvlText w:val="%1."/>
      <w:lvlJc w:val="left"/>
      <w:pPr>
        <w:ind w:left="1080" w:hanging="720"/>
      </w:pPr>
      <w:rPr>
        <w:rFonts w:hint="default"/>
        <w:lang w:val="es-C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
  </w:num>
  <w:num w:numId="2">
    <w:abstractNumId w:val="1"/>
  </w:num>
  <w:num w:numId="3">
    <w:abstractNumId w:val="4"/>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 w:numId="6">
    <w:abstractNumId w:val="13"/>
  </w:num>
  <w:num w:numId="7">
    <w:abstractNumId w:val="5"/>
  </w:num>
  <w:num w:numId="8">
    <w:abstractNumId w:val="12"/>
  </w:num>
  <w:num w:numId="9">
    <w:abstractNumId w:val="7"/>
  </w:num>
  <w:num w:numId="10">
    <w:abstractNumId w:val="11"/>
  </w:num>
  <w:num w:numId="11">
    <w:abstractNumId w:val="8"/>
  </w:num>
  <w:num w:numId="12">
    <w:abstractNumId w:val="0"/>
  </w:num>
  <w:num w:numId="13">
    <w:abstractNumId w:val="2"/>
  </w:num>
  <w:num w:numId="14">
    <w:abstractNumId w:val="14"/>
  </w:num>
  <w:num w:numId="15">
    <w:abstractNumId w:val="10"/>
  </w:num>
  <w:num w:numId="16">
    <w:abstractNumId w:val="3"/>
  </w:num>
  <w:num w:numId="1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30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32258"/>
    <w:rsid w:val="00046945"/>
    <w:rsid w:val="00061B2A"/>
    <w:rsid w:val="00062B88"/>
    <w:rsid w:val="00082362"/>
    <w:rsid w:val="000A200A"/>
    <w:rsid w:val="000A683E"/>
    <w:rsid w:val="000B19B9"/>
    <w:rsid w:val="000D0334"/>
    <w:rsid w:val="000D5DA7"/>
    <w:rsid w:val="000F6486"/>
    <w:rsid w:val="000F7E62"/>
    <w:rsid w:val="00116940"/>
    <w:rsid w:val="00125105"/>
    <w:rsid w:val="00127233"/>
    <w:rsid w:val="0015699B"/>
    <w:rsid w:val="0016652C"/>
    <w:rsid w:val="001A33BF"/>
    <w:rsid w:val="001E4177"/>
    <w:rsid w:val="001F0B24"/>
    <w:rsid w:val="001F7DC6"/>
    <w:rsid w:val="0022400B"/>
    <w:rsid w:val="002421BB"/>
    <w:rsid w:val="0025796E"/>
    <w:rsid w:val="002707A2"/>
    <w:rsid w:val="002951A0"/>
    <w:rsid w:val="002962BC"/>
    <w:rsid w:val="002A093D"/>
    <w:rsid w:val="002A0DD0"/>
    <w:rsid w:val="002A49AC"/>
    <w:rsid w:val="002A64FD"/>
    <w:rsid w:val="002C7A84"/>
    <w:rsid w:val="002E2BF8"/>
    <w:rsid w:val="002E36E8"/>
    <w:rsid w:val="002E4FD9"/>
    <w:rsid w:val="0030657A"/>
    <w:rsid w:val="00322A85"/>
    <w:rsid w:val="00324168"/>
    <w:rsid w:val="00330834"/>
    <w:rsid w:val="003448F4"/>
    <w:rsid w:val="00374F5E"/>
    <w:rsid w:val="00377E3E"/>
    <w:rsid w:val="003A779E"/>
    <w:rsid w:val="003D0F4D"/>
    <w:rsid w:val="003D5B0D"/>
    <w:rsid w:val="003E0499"/>
    <w:rsid w:val="003E4F80"/>
    <w:rsid w:val="003E6439"/>
    <w:rsid w:val="003F3941"/>
    <w:rsid w:val="00406575"/>
    <w:rsid w:val="00414C74"/>
    <w:rsid w:val="0042722E"/>
    <w:rsid w:val="0044528D"/>
    <w:rsid w:val="00466E39"/>
    <w:rsid w:val="004A1847"/>
    <w:rsid w:val="004A305D"/>
    <w:rsid w:val="004B23F1"/>
    <w:rsid w:val="004F21C4"/>
    <w:rsid w:val="004F685F"/>
    <w:rsid w:val="005566E8"/>
    <w:rsid w:val="00574867"/>
    <w:rsid w:val="00591460"/>
    <w:rsid w:val="005A65E0"/>
    <w:rsid w:val="005C3777"/>
    <w:rsid w:val="005C5CDC"/>
    <w:rsid w:val="005D476C"/>
    <w:rsid w:val="006200BF"/>
    <w:rsid w:val="006219F8"/>
    <w:rsid w:val="006302F7"/>
    <w:rsid w:val="00646B9F"/>
    <w:rsid w:val="00665D70"/>
    <w:rsid w:val="006900D9"/>
    <w:rsid w:val="00706C16"/>
    <w:rsid w:val="007340C3"/>
    <w:rsid w:val="0075235A"/>
    <w:rsid w:val="00756841"/>
    <w:rsid w:val="007649AB"/>
    <w:rsid w:val="00771D0C"/>
    <w:rsid w:val="007833AC"/>
    <w:rsid w:val="007B268C"/>
    <w:rsid w:val="007B7171"/>
    <w:rsid w:val="007C0C0F"/>
    <w:rsid w:val="007C3DC2"/>
    <w:rsid w:val="007E5497"/>
    <w:rsid w:val="00806F5F"/>
    <w:rsid w:val="00820278"/>
    <w:rsid w:val="008258C9"/>
    <w:rsid w:val="00844AE9"/>
    <w:rsid w:val="00846BCE"/>
    <w:rsid w:val="00867F95"/>
    <w:rsid w:val="008843B6"/>
    <w:rsid w:val="00891928"/>
    <w:rsid w:val="008A446D"/>
    <w:rsid w:val="008B25F1"/>
    <w:rsid w:val="008D180B"/>
    <w:rsid w:val="008F0EA7"/>
    <w:rsid w:val="00923EEF"/>
    <w:rsid w:val="009419F9"/>
    <w:rsid w:val="0095685E"/>
    <w:rsid w:val="00961B09"/>
    <w:rsid w:val="00965334"/>
    <w:rsid w:val="0097093E"/>
    <w:rsid w:val="009A0DFA"/>
    <w:rsid w:val="009A1C6F"/>
    <w:rsid w:val="009B2D26"/>
    <w:rsid w:val="009C71FA"/>
    <w:rsid w:val="009C72E7"/>
    <w:rsid w:val="009C7F7E"/>
    <w:rsid w:val="009D3058"/>
    <w:rsid w:val="009F3A13"/>
    <w:rsid w:val="00A122D3"/>
    <w:rsid w:val="00A14468"/>
    <w:rsid w:val="00A17F13"/>
    <w:rsid w:val="00A20739"/>
    <w:rsid w:val="00A23AF9"/>
    <w:rsid w:val="00A33C78"/>
    <w:rsid w:val="00A64794"/>
    <w:rsid w:val="00AB0ADB"/>
    <w:rsid w:val="00B00C0E"/>
    <w:rsid w:val="00B01B1A"/>
    <w:rsid w:val="00B0381D"/>
    <w:rsid w:val="00B44A47"/>
    <w:rsid w:val="00B72CD3"/>
    <w:rsid w:val="00B72FFF"/>
    <w:rsid w:val="00BB0AC9"/>
    <w:rsid w:val="00BC3D36"/>
    <w:rsid w:val="00BD54A6"/>
    <w:rsid w:val="00BD7F72"/>
    <w:rsid w:val="00BF7425"/>
    <w:rsid w:val="00C04FB3"/>
    <w:rsid w:val="00C11D8B"/>
    <w:rsid w:val="00C15139"/>
    <w:rsid w:val="00C330EB"/>
    <w:rsid w:val="00C50D69"/>
    <w:rsid w:val="00C5365C"/>
    <w:rsid w:val="00C754BE"/>
    <w:rsid w:val="00C76B1C"/>
    <w:rsid w:val="00C925AC"/>
    <w:rsid w:val="00CB6357"/>
    <w:rsid w:val="00CC1B26"/>
    <w:rsid w:val="00D361FD"/>
    <w:rsid w:val="00D423A2"/>
    <w:rsid w:val="00D44E26"/>
    <w:rsid w:val="00D520D8"/>
    <w:rsid w:val="00D63AC2"/>
    <w:rsid w:val="00D72A82"/>
    <w:rsid w:val="00D7383B"/>
    <w:rsid w:val="00D7788A"/>
    <w:rsid w:val="00DA231B"/>
    <w:rsid w:val="00DA4D9B"/>
    <w:rsid w:val="00DC39FC"/>
    <w:rsid w:val="00DF5254"/>
    <w:rsid w:val="00E02524"/>
    <w:rsid w:val="00E107ED"/>
    <w:rsid w:val="00E16408"/>
    <w:rsid w:val="00E20894"/>
    <w:rsid w:val="00E245AB"/>
    <w:rsid w:val="00E2764C"/>
    <w:rsid w:val="00E27F2E"/>
    <w:rsid w:val="00E50AFE"/>
    <w:rsid w:val="00E75C92"/>
    <w:rsid w:val="00E771DC"/>
    <w:rsid w:val="00E8772A"/>
    <w:rsid w:val="00E90F6B"/>
    <w:rsid w:val="00E92C27"/>
    <w:rsid w:val="00EA0E3D"/>
    <w:rsid w:val="00EB257B"/>
    <w:rsid w:val="00EC38A7"/>
    <w:rsid w:val="00EE1AA8"/>
    <w:rsid w:val="00F23FEA"/>
    <w:rsid w:val="00F31EDC"/>
    <w:rsid w:val="00F462B3"/>
    <w:rsid w:val="00F5664F"/>
    <w:rsid w:val="00F666C4"/>
    <w:rsid w:val="00F76AFC"/>
    <w:rsid w:val="00FA47C0"/>
    <w:rsid w:val="00FB5DD1"/>
    <w:rsid w:val="00FC2B5D"/>
    <w:rsid w:val="00FF1449"/>
    <w:rsid w:val="00FF7963"/>
    <w:rsid w:val="09908A09"/>
    <w:rsid w:val="13CFC91B"/>
    <w:rsid w:val="19A2EC2C"/>
    <w:rsid w:val="2859CA1B"/>
    <w:rsid w:val="2C47A302"/>
    <w:rsid w:val="32A4F9CF"/>
    <w:rsid w:val="356CEDFD"/>
    <w:rsid w:val="69614A15"/>
    <w:rsid w:val="768CB10B"/>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5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table" w:customStyle="1" w:styleId="Tablaconcuadrcula1">
    <w:name w:val="Tabla con cuadrícula1"/>
    <w:basedOn w:val="Tablanormal"/>
    <w:next w:val="Tablaconcuadrcula"/>
    <w:uiPriority w:val="39"/>
    <w:qFormat/>
    <w:rsid w:val="00E107ED"/>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E107ED"/>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annamarya69@hotmail.com"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563816eff7b27c518f4452e301140c9d">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eb2d2e0593e1272b3512cc9bb12824ba"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6A231CE-9EE1-4F9D-A177-ADAF367084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63618BE-28CB-4D69-955E-CDA788483BED}">
  <ds:schemaRefs>
    <ds:schemaRef ds:uri="a6cb9e4b-f1d1-4245-83ec-6cad768d538a"/>
    <ds:schemaRef ds:uri="9d85dbaf-23eb-4e57-a637-93dcacc8b1a1"/>
    <ds:schemaRef ds:uri="http://purl.org/dc/dcmitype/"/>
    <ds:schemaRef ds:uri="http://purl.org/dc/elements/1.1/"/>
    <ds:schemaRef ds:uri="http://purl.org/dc/terms/"/>
    <ds:schemaRef ds:uri="http://schemas.microsoft.com/office/2006/metadata/properties"/>
    <ds:schemaRef ds:uri="http://schemas.openxmlformats.org/package/2006/metadata/core-properties"/>
    <ds:schemaRef ds:uri="http://schemas.microsoft.com/office/2006/documentManagement/types"/>
    <ds:schemaRef ds:uri="http://schemas.microsoft.com/office/infopath/2007/PartnerControls"/>
    <ds:schemaRef ds:uri="http://www.w3.org/XML/1998/namespace"/>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2</TotalTime>
  <Pages>17</Pages>
  <Words>5655</Words>
  <Characters>31105</Characters>
  <Application>Microsoft Office Word</Application>
  <DocSecurity>0</DocSecurity>
  <Lines>259</Lines>
  <Paragraphs>73</Paragraphs>
  <ScaleCrop>false</ScaleCrop>
  <Company/>
  <LinksUpToDate>false</LinksUpToDate>
  <CharactersWithSpaces>36687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Betty Elena Díaz Fernandez</cp:lastModifiedBy>
  <cp:revision>2</cp:revision>
  <cp:lastPrinted>2023-01-10T21:18:00Z</cp:lastPrinted>
  <dcterms:created xsi:type="dcterms:W3CDTF">2025-12-12T16:02:00Z</dcterms:created>
  <dcterms:modified xsi:type="dcterms:W3CDTF">2025-12-12T16:02:00Z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