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FF4EEA" w14:textId="77777777" w:rsidR="00214878" w:rsidRPr="001E0C58" w:rsidRDefault="00214878" w:rsidP="0024480D">
      <w:pPr>
        <w:jc w:val="right"/>
        <w:rPr>
          <w:rFonts w:ascii="Arial" w:hAnsi="Arial" w:cs="Arial"/>
          <w:b/>
          <w:color w:val="000000" w:themeColor="text1"/>
          <w:sz w:val="16"/>
          <w:szCs w:val="16"/>
          <w:lang w:eastAsia="es-ES"/>
        </w:rPr>
      </w:pPr>
      <w:bookmarkStart w:id="0" w:name="_Hlk28946138"/>
      <w:bookmarkStart w:id="1" w:name="_Hlk29548183"/>
      <w:bookmarkStart w:id="2" w:name="_Hlk31875101"/>
      <w:bookmarkStart w:id="3" w:name="_Hlk29890381"/>
      <w:r w:rsidRPr="001E0C58">
        <w:rPr>
          <w:rFonts w:ascii="Arial" w:hAnsi="Arial" w:cs="Arial"/>
          <w:b/>
          <w:color w:val="000000" w:themeColor="text1"/>
          <w:sz w:val="16"/>
          <w:szCs w:val="16"/>
          <w:lang w:eastAsia="es-ES"/>
        </w:rPr>
        <w:tab/>
        <w:t>CCE-DES-FM-17</w:t>
      </w:r>
    </w:p>
    <w:p w14:paraId="6A836E67" w14:textId="77777777" w:rsidR="00214878" w:rsidRPr="006318E5" w:rsidRDefault="00214878" w:rsidP="0024480D">
      <w:pPr>
        <w:jc w:val="both"/>
        <w:rPr>
          <w:rFonts w:ascii="Arial" w:eastAsia="Calibri" w:hAnsi="Arial" w:cs="Arial"/>
          <w:b/>
          <w:color w:val="000000" w:themeColor="text1"/>
          <w:sz w:val="16"/>
          <w:szCs w:val="16"/>
        </w:rPr>
      </w:pPr>
    </w:p>
    <w:bookmarkEnd w:id="0"/>
    <w:bookmarkEnd w:id="1"/>
    <w:p w14:paraId="4F2F47F3" w14:textId="26AFC10D" w:rsidR="00214878" w:rsidRPr="001E0C58" w:rsidRDefault="003945B8" w:rsidP="00417AA7">
      <w:pPr>
        <w:jc w:val="both"/>
        <w:rPr>
          <w:rFonts w:ascii="Arial" w:eastAsia="Calibri" w:hAnsi="Arial" w:cs="Arial"/>
          <w:color w:val="000000" w:themeColor="text1"/>
          <w:sz w:val="22"/>
        </w:rPr>
      </w:pPr>
      <w:r w:rsidRPr="001E0C58">
        <w:rPr>
          <w:rFonts w:ascii="Arial" w:eastAsia="Calibri" w:hAnsi="Arial" w:cs="Arial"/>
          <w:b/>
          <w:color w:val="000000" w:themeColor="text1"/>
          <w:sz w:val="22"/>
        </w:rPr>
        <w:t>PLAN ANUAL DE ADQUISICIONES</w:t>
      </w:r>
      <w:r w:rsidR="00214878" w:rsidRPr="001E0C58">
        <w:rPr>
          <w:rFonts w:ascii="Arial" w:eastAsia="Calibri" w:hAnsi="Arial" w:cs="Arial"/>
          <w:b/>
          <w:color w:val="000000" w:themeColor="text1"/>
          <w:sz w:val="22"/>
        </w:rPr>
        <w:t xml:space="preserve"> </w:t>
      </w:r>
      <w:r w:rsidR="00BB41C9" w:rsidRPr="006C15D5">
        <w:rPr>
          <w:rFonts w:ascii="Arial" w:eastAsia="Calibri" w:hAnsi="Arial" w:cs="Arial"/>
          <w:b/>
          <w:color w:val="000000" w:themeColor="text1"/>
          <w:sz w:val="22"/>
        </w:rPr>
        <w:t>–</w:t>
      </w:r>
      <w:r w:rsidR="00BB41C9">
        <w:rPr>
          <w:rFonts w:ascii="Arial" w:eastAsia="Calibri" w:hAnsi="Arial" w:cs="Arial"/>
          <w:b/>
          <w:color w:val="000000" w:themeColor="text1"/>
          <w:sz w:val="22"/>
        </w:rPr>
        <w:t xml:space="preserve"> </w:t>
      </w:r>
      <w:r w:rsidRPr="001E0C58">
        <w:rPr>
          <w:rFonts w:ascii="Arial" w:eastAsia="Calibri" w:hAnsi="Arial" w:cs="Arial"/>
          <w:b/>
          <w:color w:val="000000" w:themeColor="text1"/>
          <w:sz w:val="22"/>
        </w:rPr>
        <w:t>Plan de acción</w:t>
      </w:r>
    </w:p>
    <w:p w14:paraId="63E809A5" w14:textId="77777777" w:rsidR="00214878" w:rsidRPr="00417AA7" w:rsidRDefault="00214878" w:rsidP="00417AA7">
      <w:pPr>
        <w:jc w:val="both"/>
        <w:rPr>
          <w:rFonts w:ascii="Arial" w:eastAsia="Calibri" w:hAnsi="Arial" w:cs="Arial"/>
          <w:color w:val="000000" w:themeColor="text1"/>
          <w:sz w:val="20"/>
          <w:szCs w:val="20"/>
        </w:rPr>
      </w:pPr>
    </w:p>
    <w:p w14:paraId="12EABAA4" w14:textId="3324914E" w:rsidR="003945B8" w:rsidRPr="00417AA7" w:rsidRDefault="00512714" w:rsidP="00417AA7">
      <w:pPr>
        <w:jc w:val="both"/>
        <w:rPr>
          <w:rFonts w:ascii="Arial" w:eastAsia="Calibri" w:hAnsi="Arial" w:cs="Arial"/>
          <w:color w:val="000000" w:themeColor="text1"/>
          <w:sz w:val="20"/>
          <w:szCs w:val="20"/>
        </w:rPr>
      </w:pPr>
      <w:r w:rsidRPr="00417AA7">
        <w:rPr>
          <w:rFonts w:ascii="Arial" w:eastAsia="Calibri" w:hAnsi="Arial" w:cs="Arial"/>
          <w:color w:val="000000" w:themeColor="text1"/>
          <w:sz w:val="20"/>
          <w:szCs w:val="20"/>
        </w:rPr>
        <w:t>El artículo 74 de la</w:t>
      </w:r>
      <w:r w:rsidR="00B851DC" w:rsidRPr="00417AA7">
        <w:rPr>
          <w:rFonts w:ascii="Arial" w:eastAsia="Calibri" w:hAnsi="Arial" w:cs="Arial"/>
          <w:color w:val="000000" w:themeColor="text1"/>
          <w:sz w:val="20"/>
          <w:szCs w:val="20"/>
        </w:rPr>
        <w:t xml:space="preserve"> Ley 1474 de 2011</w:t>
      </w:r>
      <w:r w:rsidR="007424A8" w:rsidRPr="00417AA7">
        <w:rPr>
          <w:rFonts w:ascii="Arial" w:eastAsia="Calibri" w:hAnsi="Arial" w:cs="Arial"/>
          <w:color w:val="000000" w:themeColor="text1"/>
          <w:sz w:val="20"/>
          <w:szCs w:val="20"/>
        </w:rPr>
        <w:t xml:space="preserve"> </w:t>
      </w:r>
      <w:r w:rsidR="00B851DC" w:rsidRPr="00417AA7">
        <w:rPr>
          <w:rFonts w:ascii="Arial" w:eastAsia="Calibri" w:hAnsi="Arial" w:cs="Arial"/>
          <w:color w:val="000000" w:themeColor="text1"/>
          <w:sz w:val="20"/>
          <w:szCs w:val="20"/>
        </w:rPr>
        <w:t>establece el deber de las entidades estatales de publicar, a más tardar el 31 de enero de cada año, el «plan de acción»</w:t>
      </w:r>
      <w:r w:rsidR="007424A8" w:rsidRPr="00417AA7">
        <w:rPr>
          <w:rFonts w:ascii="Arial" w:eastAsia="Calibri" w:hAnsi="Arial" w:cs="Arial"/>
          <w:color w:val="000000" w:themeColor="text1"/>
          <w:sz w:val="20"/>
          <w:szCs w:val="20"/>
        </w:rPr>
        <w:t>,</w:t>
      </w:r>
      <w:r w:rsidR="00B851DC" w:rsidRPr="00417AA7">
        <w:rPr>
          <w:rFonts w:ascii="Arial" w:eastAsia="Calibri" w:hAnsi="Arial" w:cs="Arial"/>
          <w:color w:val="000000" w:themeColor="text1"/>
          <w:sz w:val="20"/>
          <w:szCs w:val="20"/>
        </w:rPr>
        <w:t xml:space="preserve"> donde se inclu</w:t>
      </w:r>
      <w:r w:rsidR="005909E4" w:rsidRPr="00417AA7">
        <w:rPr>
          <w:rFonts w:ascii="Arial" w:eastAsia="Calibri" w:hAnsi="Arial" w:cs="Arial"/>
          <w:color w:val="000000" w:themeColor="text1"/>
          <w:sz w:val="20"/>
          <w:szCs w:val="20"/>
        </w:rPr>
        <w:t>ye el «plan general de compras»</w:t>
      </w:r>
      <w:r w:rsidR="00B851DC" w:rsidRPr="00417AA7">
        <w:rPr>
          <w:rFonts w:ascii="Arial" w:eastAsia="Calibri" w:hAnsi="Arial" w:cs="Arial"/>
          <w:color w:val="000000" w:themeColor="text1"/>
          <w:sz w:val="20"/>
          <w:szCs w:val="20"/>
        </w:rPr>
        <w:t>, que es igual al «Plan Anual de Adquisiciones», como lo establece el artículo 2.2.1.1.1.3.1. del Decreto 1082 de 2015, que contiene las definiciones aplicables a los términos utilizados en el Título I del Decreto, dentro de las cuales se incluye la definición de «Plan Anual de Adquisiciones», indicando que corresponde al «plan general de compras» regulado en el artículo 74 de la Ley 1474 de 2011.</w:t>
      </w:r>
    </w:p>
    <w:p w14:paraId="6BCA1A65" w14:textId="77777777" w:rsidR="00B851DC" w:rsidRPr="00417AA7" w:rsidRDefault="00B851DC" w:rsidP="00417AA7">
      <w:pPr>
        <w:jc w:val="both"/>
        <w:rPr>
          <w:rFonts w:ascii="Arial" w:eastAsia="Calibri" w:hAnsi="Arial" w:cs="Arial"/>
          <w:color w:val="000000" w:themeColor="text1"/>
          <w:sz w:val="20"/>
          <w:szCs w:val="20"/>
        </w:rPr>
      </w:pPr>
    </w:p>
    <w:p w14:paraId="6DC04E40" w14:textId="3FE8C014" w:rsidR="00214878" w:rsidRPr="001E0C58" w:rsidRDefault="003945B8" w:rsidP="00417AA7">
      <w:pPr>
        <w:jc w:val="both"/>
        <w:rPr>
          <w:rFonts w:ascii="Arial" w:eastAsia="Calibri" w:hAnsi="Arial" w:cs="Arial"/>
          <w:b/>
          <w:color w:val="000000" w:themeColor="text1"/>
          <w:sz w:val="22"/>
        </w:rPr>
      </w:pPr>
      <w:r w:rsidRPr="001E0C58">
        <w:rPr>
          <w:rFonts w:ascii="Arial" w:eastAsia="Calibri" w:hAnsi="Arial" w:cs="Arial"/>
          <w:b/>
          <w:color w:val="000000" w:themeColor="text1"/>
          <w:sz w:val="22"/>
        </w:rPr>
        <w:t xml:space="preserve">PLAN ANUAL DE ADQUISICIONES </w:t>
      </w:r>
      <w:r w:rsidR="00BB41C9" w:rsidRPr="006C15D5">
        <w:rPr>
          <w:rFonts w:ascii="Arial" w:eastAsia="Calibri" w:hAnsi="Arial" w:cs="Arial"/>
          <w:b/>
          <w:color w:val="000000" w:themeColor="text1"/>
          <w:sz w:val="22"/>
        </w:rPr>
        <w:t>–</w:t>
      </w:r>
      <w:r w:rsidR="00BB41C9">
        <w:rPr>
          <w:rFonts w:ascii="Arial" w:eastAsia="Calibri" w:hAnsi="Arial" w:cs="Arial"/>
          <w:b/>
          <w:color w:val="000000" w:themeColor="text1"/>
          <w:sz w:val="22"/>
        </w:rPr>
        <w:t xml:space="preserve"> </w:t>
      </w:r>
      <w:r w:rsidRPr="001E0C58">
        <w:rPr>
          <w:rFonts w:ascii="Arial" w:eastAsia="Calibri" w:hAnsi="Arial" w:cs="Arial"/>
          <w:b/>
          <w:color w:val="000000" w:themeColor="text1"/>
          <w:sz w:val="22"/>
        </w:rPr>
        <w:t>Contenido</w:t>
      </w:r>
    </w:p>
    <w:p w14:paraId="04B7A3FF" w14:textId="77777777" w:rsidR="003945B8" w:rsidRPr="00417AA7" w:rsidRDefault="003945B8" w:rsidP="00417AA7">
      <w:pPr>
        <w:jc w:val="both"/>
        <w:rPr>
          <w:rFonts w:ascii="Arial" w:eastAsia="Calibri" w:hAnsi="Arial" w:cs="Arial"/>
          <w:color w:val="000000" w:themeColor="text1"/>
          <w:sz w:val="20"/>
          <w:szCs w:val="20"/>
        </w:rPr>
      </w:pPr>
    </w:p>
    <w:p w14:paraId="446D06F4" w14:textId="7D2139E7" w:rsidR="003945B8" w:rsidRPr="00417AA7" w:rsidRDefault="00B851DC" w:rsidP="00417AA7">
      <w:pPr>
        <w:jc w:val="both"/>
        <w:rPr>
          <w:rFonts w:ascii="Arial" w:eastAsia="Calibri" w:hAnsi="Arial" w:cs="Arial"/>
          <w:color w:val="000000" w:themeColor="text1"/>
          <w:sz w:val="20"/>
          <w:szCs w:val="20"/>
        </w:rPr>
      </w:pPr>
      <w:r w:rsidRPr="00417AA7">
        <w:rPr>
          <w:rFonts w:ascii="Arial" w:eastAsia="Calibri" w:hAnsi="Arial" w:cs="Arial"/>
          <w:color w:val="000000" w:themeColor="text1"/>
          <w:sz w:val="20"/>
          <w:szCs w:val="20"/>
        </w:rPr>
        <w:t xml:space="preserve">El artículo 2.2.1.1.1.4.1. del Decreto 1082 de 2015 establece el deber de elaborar el «Plan Anual de Adquisiciones», que debe contener un listado de lo que la entidad adquirirá durante el año, para satisfacer sus necesidades de bienes, obras o servicios, y debe tener la información desagregada, principalmente en los siguientes ítems: i) identificación con el clasificador de bienes y servicios, ii) valor estimado del contrato, iii) tipo de recursos, iv) modalidad de selección y v) fecha de inicio del proceso contractual. </w:t>
      </w:r>
    </w:p>
    <w:p w14:paraId="42EF9B2F" w14:textId="77777777" w:rsidR="00B851DC" w:rsidRPr="00417AA7" w:rsidRDefault="00B851DC" w:rsidP="00417AA7">
      <w:pPr>
        <w:jc w:val="both"/>
        <w:rPr>
          <w:rFonts w:ascii="Arial" w:eastAsia="Calibri" w:hAnsi="Arial" w:cs="Arial"/>
          <w:color w:val="000000" w:themeColor="text1"/>
          <w:sz w:val="20"/>
          <w:szCs w:val="20"/>
        </w:rPr>
      </w:pPr>
    </w:p>
    <w:p w14:paraId="0DC50952" w14:textId="75F572E1" w:rsidR="00E80C82" w:rsidRPr="001E0C58" w:rsidRDefault="00E80C82" w:rsidP="00417AA7">
      <w:pPr>
        <w:jc w:val="both"/>
        <w:rPr>
          <w:rFonts w:ascii="Arial" w:eastAsia="Calibri" w:hAnsi="Arial" w:cs="Arial"/>
          <w:b/>
          <w:color w:val="000000" w:themeColor="text1"/>
          <w:sz w:val="22"/>
        </w:rPr>
      </w:pPr>
      <w:r w:rsidRPr="001E0C58">
        <w:rPr>
          <w:rFonts w:ascii="Arial" w:eastAsia="Calibri" w:hAnsi="Arial" w:cs="Arial"/>
          <w:b/>
          <w:color w:val="000000" w:themeColor="text1"/>
          <w:sz w:val="22"/>
        </w:rPr>
        <w:t xml:space="preserve">PLAN ANUAL DE ADQUISICIONES </w:t>
      </w:r>
      <w:r w:rsidR="00BB41C9" w:rsidRPr="006C15D5">
        <w:rPr>
          <w:rFonts w:ascii="Arial" w:eastAsia="Calibri" w:hAnsi="Arial" w:cs="Arial"/>
          <w:b/>
          <w:color w:val="000000" w:themeColor="text1"/>
          <w:sz w:val="22"/>
        </w:rPr>
        <w:t>–</w:t>
      </w:r>
      <w:r w:rsidRPr="001E0C58">
        <w:rPr>
          <w:rFonts w:ascii="Arial" w:eastAsia="Calibri" w:hAnsi="Arial" w:cs="Arial"/>
          <w:b/>
          <w:color w:val="000000" w:themeColor="text1"/>
          <w:sz w:val="22"/>
        </w:rPr>
        <w:t xml:space="preserve"> Encargados</w:t>
      </w:r>
    </w:p>
    <w:p w14:paraId="575F57D1" w14:textId="7FB8DF7D" w:rsidR="00E80C82" w:rsidRPr="00417AA7" w:rsidRDefault="00E80C82" w:rsidP="00417AA7">
      <w:pPr>
        <w:jc w:val="both"/>
        <w:rPr>
          <w:rFonts w:ascii="Arial" w:eastAsia="Calibri" w:hAnsi="Arial" w:cs="Arial"/>
          <w:b/>
          <w:color w:val="000000" w:themeColor="text1"/>
          <w:sz w:val="20"/>
          <w:szCs w:val="20"/>
        </w:rPr>
      </w:pPr>
    </w:p>
    <w:p w14:paraId="1CB257B0" w14:textId="008E6C52" w:rsidR="00B6341B" w:rsidRPr="00417AA7" w:rsidRDefault="00F71E87" w:rsidP="00417AA7">
      <w:pPr>
        <w:jc w:val="both"/>
        <w:rPr>
          <w:rFonts w:ascii="Arial" w:eastAsia="Calibri" w:hAnsi="Arial" w:cs="Arial"/>
          <w:color w:val="000000" w:themeColor="text1"/>
          <w:sz w:val="20"/>
          <w:szCs w:val="20"/>
        </w:rPr>
      </w:pPr>
      <w:r>
        <w:rPr>
          <w:rFonts w:ascii="Arial" w:eastAsia="Calibri" w:hAnsi="Arial" w:cs="Arial"/>
          <w:color w:val="000000" w:themeColor="text1"/>
          <w:sz w:val="20"/>
          <w:szCs w:val="20"/>
        </w:rPr>
        <w:t xml:space="preserve">[…] </w:t>
      </w:r>
      <w:r w:rsidR="00255930">
        <w:rPr>
          <w:rFonts w:ascii="Arial" w:eastAsia="Calibri" w:hAnsi="Arial" w:cs="Arial"/>
          <w:color w:val="000000" w:themeColor="text1"/>
          <w:sz w:val="20"/>
          <w:szCs w:val="20"/>
        </w:rPr>
        <w:t>l</w:t>
      </w:r>
      <w:r w:rsidR="00B851DC" w:rsidRPr="00417AA7">
        <w:rPr>
          <w:rFonts w:ascii="Arial" w:eastAsia="Calibri" w:hAnsi="Arial" w:cs="Arial"/>
          <w:color w:val="000000" w:themeColor="text1"/>
          <w:sz w:val="20"/>
          <w:szCs w:val="20"/>
        </w:rPr>
        <w:t>a Guía para elaborar el Plan Anual de Adquisiciones señala como responsabilidad del funcionario encargado solicitar aprobación, es decir que él y su equipo no son quienes adoptan el documento. Por otro lado, la Ley 152 de 1994, Ley Orgánica de Planeación, regula el «plan de acción», en el artículo 26, el cual incluye al «Plan Anual de Adquisiciones», de acuerdo con el artículo 74 de la Ley 1474 de 2011 y con las definiciones del Decreto 1082 de 2015 ya citadas. Sin embargo, a pesar de que la Ley Orgánica de Planeación impone a los organismos públicos de todos los órdenes la obligación de preparar el «plan de acción», basado en el Plan Nacional de Desarrollo aprobado, no identifica al funcionario u organismo, al interior de la entidad estatal, que debe cumplir con esto. Por tanto, es necesario que en cada caso se verifiquen las competencias, al interior de la entidad, para definir quién adopta o aprueba el documento, y así mismo quién lo estructura, administra y consolida.</w:t>
      </w:r>
    </w:p>
    <w:p w14:paraId="3AFF16E6" w14:textId="77777777" w:rsidR="00B851DC" w:rsidRPr="00417AA7" w:rsidRDefault="00B851DC" w:rsidP="00417AA7">
      <w:pPr>
        <w:jc w:val="both"/>
        <w:rPr>
          <w:rFonts w:ascii="Arial" w:eastAsia="Calibri" w:hAnsi="Arial" w:cs="Arial"/>
          <w:color w:val="000000" w:themeColor="text1"/>
          <w:sz w:val="20"/>
          <w:szCs w:val="20"/>
        </w:rPr>
      </w:pPr>
    </w:p>
    <w:p w14:paraId="04DC965C" w14:textId="19D59CBF" w:rsidR="000D3A92" w:rsidRPr="001E0C58" w:rsidRDefault="001E2EC2" w:rsidP="00417AA7">
      <w:pPr>
        <w:jc w:val="both"/>
        <w:rPr>
          <w:rFonts w:ascii="Arial" w:eastAsia="Calibri" w:hAnsi="Arial" w:cs="Arial"/>
          <w:b/>
          <w:color w:val="000000" w:themeColor="text1"/>
          <w:sz w:val="22"/>
        </w:rPr>
      </w:pPr>
      <w:r w:rsidRPr="001E0C58">
        <w:rPr>
          <w:rFonts w:ascii="Arial" w:eastAsia="Calibri" w:hAnsi="Arial" w:cs="Arial"/>
          <w:b/>
          <w:color w:val="000000" w:themeColor="text1"/>
          <w:sz w:val="22"/>
        </w:rPr>
        <w:t xml:space="preserve">PLAN ANUAL DE ADQUISICIONES </w:t>
      </w:r>
      <w:r w:rsidR="00BB41C9" w:rsidRPr="006C15D5">
        <w:rPr>
          <w:rFonts w:ascii="Arial" w:eastAsia="Calibri" w:hAnsi="Arial" w:cs="Arial"/>
          <w:b/>
          <w:color w:val="000000" w:themeColor="text1"/>
          <w:sz w:val="22"/>
        </w:rPr>
        <w:t>–</w:t>
      </w:r>
      <w:r>
        <w:rPr>
          <w:rFonts w:ascii="Arial" w:eastAsia="Calibri" w:hAnsi="Arial" w:cs="Arial"/>
          <w:b/>
          <w:color w:val="000000" w:themeColor="text1"/>
          <w:sz w:val="22"/>
        </w:rPr>
        <w:t xml:space="preserve"> Actualización </w:t>
      </w:r>
      <w:r w:rsidRPr="006C15D5">
        <w:rPr>
          <w:rFonts w:ascii="Arial" w:eastAsia="Calibri" w:hAnsi="Arial" w:cs="Arial"/>
          <w:b/>
          <w:color w:val="000000" w:themeColor="text1"/>
          <w:sz w:val="22"/>
        </w:rPr>
        <w:t>–</w:t>
      </w:r>
      <w:r w:rsidR="00BB41C9">
        <w:rPr>
          <w:rFonts w:ascii="Arial" w:eastAsia="Calibri" w:hAnsi="Arial" w:cs="Arial"/>
          <w:b/>
          <w:color w:val="000000" w:themeColor="text1"/>
          <w:sz w:val="22"/>
        </w:rPr>
        <w:t xml:space="preserve"> </w:t>
      </w:r>
      <w:r w:rsidR="000D3A92" w:rsidRPr="001E0C58">
        <w:rPr>
          <w:rFonts w:ascii="Arial" w:eastAsia="Calibri" w:hAnsi="Arial" w:cs="Arial"/>
          <w:b/>
          <w:color w:val="000000" w:themeColor="text1"/>
          <w:sz w:val="22"/>
        </w:rPr>
        <w:t xml:space="preserve">Definición </w:t>
      </w:r>
    </w:p>
    <w:p w14:paraId="7AE37BAB" w14:textId="77777777" w:rsidR="000D3A92" w:rsidRPr="00417AA7" w:rsidRDefault="000D3A92" w:rsidP="00417AA7">
      <w:pPr>
        <w:jc w:val="both"/>
        <w:rPr>
          <w:rFonts w:ascii="Arial" w:eastAsia="Calibri" w:hAnsi="Arial" w:cs="Arial"/>
          <w:b/>
          <w:color w:val="000000" w:themeColor="text1"/>
          <w:sz w:val="20"/>
          <w:szCs w:val="20"/>
        </w:rPr>
      </w:pPr>
    </w:p>
    <w:p w14:paraId="7A0A77EC" w14:textId="7EB75F55" w:rsidR="00443F10" w:rsidRPr="00417AA7" w:rsidRDefault="00B851DC" w:rsidP="00417AA7">
      <w:pPr>
        <w:jc w:val="both"/>
        <w:rPr>
          <w:rFonts w:ascii="Arial" w:eastAsia="Calibri" w:hAnsi="Arial" w:cs="Arial"/>
          <w:color w:val="000000" w:themeColor="text1"/>
          <w:sz w:val="20"/>
          <w:szCs w:val="20"/>
        </w:rPr>
      </w:pPr>
      <w:r w:rsidRPr="00417AA7">
        <w:rPr>
          <w:rFonts w:ascii="Arial" w:eastAsia="Calibri" w:hAnsi="Arial" w:cs="Arial"/>
          <w:color w:val="000000" w:themeColor="text1"/>
          <w:sz w:val="20"/>
          <w:szCs w:val="20"/>
        </w:rPr>
        <w:t>La norma impone a las entidades publicar las actualizaciones que realicen al Plan Anual de Adquisiciones. Entonces, puede concluirse, que la norma faculta a la Administración para realizar cambios y modificaciones a este documento, de lo que se colige que no es un documento rígido que vincule la contratación de la Administración sino que, por el contrario, se trata de un instrumento de planificación que orienta y da un referente a la entidad de las necesidades de bienes, obras y servicio que debe contratar para la respectiva anualidad, y que además puede ser actualizado.</w:t>
      </w:r>
    </w:p>
    <w:p w14:paraId="7EA79436" w14:textId="77777777" w:rsidR="00443F10" w:rsidRPr="00417AA7" w:rsidRDefault="00443F10" w:rsidP="00417AA7">
      <w:pPr>
        <w:jc w:val="both"/>
        <w:rPr>
          <w:rFonts w:ascii="Arial" w:eastAsia="Calibri" w:hAnsi="Arial" w:cs="Arial"/>
          <w:b/>
          <w:color w:val="000000" w:themeColor="text1"/>
          <w:sz w:val="20"/>
          <w:szCs w:val="20"/>
        </w:rPr>
      </w:pPr>
    </w:p>
    <w:p w14:paraId="4D51F310" w14:textId="7BEDBFE0" w:rsidR="000D3A92" w:rsidRPr="001E0C58" w:rsidRDefault="001E2EC2" w:rsidP="00417AA7">
      <w:pPr>
        <w:jc w:val="both"/>
        <w:rPr>
          <w:rFonts w:ascii="Arial" w:eastAsia="Calibri" w:hAnsi="Arial" w:cs="Arial"/>
          <w:b/>
          <w:color w:val="000000" w:themeColor="text1"/>
          <w:sz w:val="22"/>
        </w:rPr>
      </w:pPr>
      <w:r w:rsidRPr="001E0C58">
        <w:rPr>
          <w:rFonts w:ascii="Arial" w:eastAsia="Calibri" w:hAnsi="Arial" w:cs="Arial"/>
          <w:b/>
          <w:color w:val="000000" w:themeColor="text1"/>
          <w:sz w:val="22"/>
        </w:rPr>
        <w:t xml:space="preserve">PLAN ANUAL DE ADQUISICIONES </w:t>
      </w:r>
      <w:r w:rsidRPr="006C15D5">
        <w:rPr>
          <w:rFonts w:ascii="Arial" w:eastAsia="Calibri" w:hAnsi="Arial" w:cs="Arial"/>
          <w:b/>
          <w:color w:val="000000" w:themeColor="text1"/>
          <w:sz w:val="22"/>
        </w:rPr>
        <w:t>–</w:t>
      </w:r>
      <w:r>
        <w:rPr>
          <w:rFonts w:ascii="Arial" w:eastAsia="Calibri" w:hAnsi="Arial" w:cs="Arial"/>
          <w:b/>
          <w:color w:val="000000" w:themeColor="text1"/>
          <w:sz w:val="22"/>
        </w:rPr>
        <w:t xml:space="preserve"> </w:t>
      </w:r>
      <w:r>
        <w:rPr>
          <w:rFonts w:ascii="Arial" w:eastAsia="Calibri" w:hAnsi="Arial" w:cs="Arial"/>
          <w:b/>
          <w:color w:val="000000" w:themeColor="text1"/>
          <w:sz w:val="22"/>
        </w:rPr>
        <w:t xml:space="preserve">Actualización </w:t>
      </w:r>
      <w:r w:rsidRPr="006C15D5">
        <w:rPr>
          <w:rFonts w:ascii="Arial" w:eastAsia="Calibri" w:hAnsi="Arial" w:cs="Arial"/>
          <w:b/>
          <w:color w:val="000000" w:themeColor="text1"/>
          <w:sz w:val="22"/>
        </w:rPr>
        <w:t>–</w:t>
      </w:r>
      <w:r>
        <w:rPr>
          <w:rFonts w:ascii="Arial" w:eastAsia="Calibri" w:hAnsi="Arial" w:cs="Arial"/>
          <w:b/>
          <w:color w:val="000000" w:themeColor="text1"/>
          <w:sz w:val="22"/>
        </w:rPr>
        <w:t xml:space="preserve"> Obligatoriedad </w:t>
      </w:r>
      <w:bookmarkStart w:id="4" w:name="_GoBack"/>
      <w:bookmarkEnd w:id="4"/>
      <w:r w:rsidR="00BB41C9" w:rsidRPr="006C15D5">
        <w:rPr>
          <w:rFonts w:ascii="Arial" w:eastAsia="Calibri" w:hAnsi="Arial" w:cs="Arial"/>
          <w:b/>
          <w:color w:val="000000" w:themeColor="text1"/>
          <w:sz w:val="22"/>
        </w:rPr>
        <w:t>–</w:t>
      </w:r>
      <w:r w:rsidR="000D3A92" w:rsidRPr="001E0C58">
        <w:rPr>
          <w:rFonts w:ascii="Arial" w:eastAsia="Calibri" w:hAnsi="Arial" w:cs="Arial"/>
          <w:b/>
          <w:color w:val="000000" w:themeColor="text1"/>
          <w:sz w:val="22"/>
        </w:rPr>
        <w:t xml:space="preserve"> Alcance </w:t>
      </w:r>
    </w:p>
    <w:p w14:paraId="5BD12900" w14:textId="77777777" w:rsidR="00B851DC" w:rsidRPr="00417AA7" w:rsidRDefault="00B851DC" w:rsidP="00417AA7">
      <w:pPr>
        <w:jc w:val="both"/>
        <w:rPr>
          <w:rFonts w:ascii="Arial" w:eastAsia="Calibri" w:hAnsi="Arial" w:cs="Arial"/>
          <w:color w:val="000000" w:themeColor="text1"/>
          <w:sz w:val="20"/>
          <w:szCs w:val="20"/>
        </w:rPr>
      </w:pPr>
    </w:p>
    <w:p w14:paraId="078D1CAB" w14:textId="53DA2545" w:rsidR="009101AA" w:rsidRPr="00417AA7" w:rsidRDefault="00B060A1" w:rsidP="00417AA7">
      <w:pPr>
        <w:jc w:val="both"/>
        <w:rPr>
          <w:rFonts w:ascii="Arial" w:eastAsia="Calibri" w:hAnsi="Arial" w:cs="Arial"/>
          <w:color w:val="000000" w:themeColor="text1"/>
          <w:sz w:val="20"/>
          <w:szCs w:val="20"/>
        </w:rPr>
      </w:pPr>
      <w:r>
        <w:rPr>
          <w:rFonts w:ascii="Arial" w:eastAsia="Calibri" w:hAnsi="Arial" w:cs="Arial"/>
          <w:color w:val="000000" w:themeColor="text1"/>
          <w:sz w:val="20"/>
          <w:szCs w:val="20"/>
        </w:rPr>
        <w:t xml:space="preserve">[…] </w:t>
      </w:r>
      <w:r w:rsidR="00255930">
        <w:rPr>
          <w:rFonts w:ascii="Arial" w:eastAsia="Calibri" w:hAnsi="Arial" w:cs="Arial"/>
          <w:color w:val="000000" w:themeColor="text1"/>
          <w:sz w:val="20"/>
          <w:szCs w:val="20"/>
        </w:rPr>
        <w:t>a</w:t>
      </w:r>
      <w:r w:rsidR="00B851DC" w:rsidRPr="00417AA7">
        <w:rPr>
          <w:rFonts w:ascii="Arial" w:eastAsia="Calibri" w:hAnsi="Arial" w:cs="Arial"/>
          <w:color w:val="000000" w:themeColor="text1"/>
          <w:sz w:val="20"/>
          <w:szCs w:val="20"/>
        </w:rPr>
        <w:t>unque</w:t>
      </w:r>
      <w:r w:rsidR="00E53964" w:rsidRPr="00417AA7">
        <w:rPr>
          <w:rFonts w:ascii="Arial" w:eastAsia="Calibri" w:hAnsi="Arial" w:cs="Arial"/>
          <w:color w:val="000000" w:themeColor="text1"/>
          <w:sz w:val="20"/>
          <w:szCs w:val="20"/>
        </w:rPr>
        <w:t>,</w:t>
      </w:r>
      <w:r w:rsidR="00B851DC" w:rsidRPr="00417AA7">
        <w:rPr>
          <w:rFonts w:ascii="Arial" w:eastAsia="Calibri" w:hAnsi="Arial" w:cs="Arial"/>
          <w:color w:val="000000" w:themeColor="text1"/>
          <w:sz w:val="20"/>
          <w:szCs w:val="20"/>
        </w:rPr>
        <w:t xml:space="preserve"> por expresa disposición del reglamento</w:t>
      </w:r>
      <w:r w:rsidR="00E53964" w:rsidRPr="00417AA7">
        <w:rPr>
          <w:rFonts w:ascii="Arial" w:eastAsia="Calibri" w:hAnsi="Arial" w:cs="Arial"/>
          <w:color w:val="000000" w:themeColor="text1"/>
          <w:sz w:val="20"/>
          <w:szCs w:val="20"/>
        </w:rPr>
        <w:t>,</w:t>
      </w:r>
      <w:r w:rsidR="00B851DC" w:rsidRPr="00417AA7">
        <w:rPr>
          <w:rFonts w:ascii="Arial" w:eastAsia="Calibri" w:hAnsi="Arial" w:cs="Arial"/>
          <w:color w:val="000000" w:themeColor="text1"/>
          <w:sz w:val="20"/>
          <w:szCs w:val="20"/>
        </w:rPr>
        <w:t xml:space="preserve"> exista el deber de mantener actualizado el Plan Anual de Adquisiciones, no es necesario incorporar en él todas las modificaciones que se adopten en la entidad, por dos (2) razones fundamentales: i) el reglamento no impone la obligación de modificarlo cada vez que se adopte una variación en la contratación prevista en él; y ii) el reglamento autorizó incluir en el plan información estimativa, como cuando en el artículo 2.2.1.1.1.4.1. utiliza </w:t>
      </w:r>
      <w:r w:rsidR="00B851DC" w:rsidRPr="00417AA7">
        <w:rPr>
          <w:rFonts w:ascii="Arial" w:eastAsia="Calibri" w:hAnsi="Arial" w:cs="Arial"/>
          <w:color w:val="000000" w:themeColor="text1"/>
          <w:sz w:val="20"/>
          <w:szCs w:val="20"/>
        </w:rPr>
        <w:lastRenderedPageBreak/>
        <w:t>expresiones como: «la lista de bienes, obras y servicios que pretenden adquirir», «la entidad estatal debe señalar la necesidad y cuando conoce el bien, obra o servicio que satisface esa necesidad»</w:t>
      </w:r>
      <w:r w:rsidR="0033352A" w:rsidRPr="00417AA7">
        <w:rPr>
          <w:rFonts w:ascii="Arial" w:eastAsia="Calibri" w:hAnsi="Arial" w:cs="Arial"/>
          <w:color w:val="000000" w:themeColor="text1"/>
          <w:sz w:val="20"/>
          <w:szCs w:val="20"/>
        </w:rPr>
        <w:t>,</w:t>
      </w:r>
      <w:r w:rsidR="00B851DC" w:rsidRPr="00417AA7">
        <w:rPr>
          <w:rFonts w:ascii="Arial" w:eastAsia="Calibri" w:hAnsi="Arial" w:cs="Arial"/>
          <w:color w:val="000000" w:themeColor="text1"/>
          <w:sz w:val="20"/>
          <w:szCs w:val="20"/>
        </w:rPr>
        <w:t xml:space="preserve"> «indicar el valor estimado del contrato» y «la fecha aproximada en la cual la entidad estatal iniciará el proceso de contratación».</w:t>
      </w:r>
    </w:p>
    <w:p w14:paraId="044327A0" w14:textId="77777777" w:rsidR="005909E4" w:rsidRPr="00417AA7" w:rsidRDefault="005909E4" w:rsidP="00417AA7">
      <w:pPr>
        <w:jc w:val="both"/>
        <w:rPr>
          <w:rFonts w:ascii="Arial" w:eastAsia="Calibri" w:hAnsi="Arial" w:cs="Arial"/>
          <w:b/>
          <w:color w:val="000000" w:themeColor="text1"/>
          <w:sz w:val="20"/>
          <w:szCs w:val="20"/>
        </w:rPr>
      </w:pPr>
    </w:p>
    <w:p w14:paraId="251EA310" w14:textId="57D4B5ED" w:rsidR="009101AA" w:rsidRPr="001E0C58" w:rsidRDefault="009101AA" w:rsidP="00417AA7">
      <w:pPr>
        <w:jc w:val="both"/>
        <w:rPr>
          <w:rFonts w:ascii="Arial" w:eastAsia="Calibri" w:hAnsi="Arial" w:cs="Arial"/>
          <w:b/>
          <w:color w:val="000000" w:themeColor="text1"/>
          <w:sz w:val="22"/>
        </w:rPr>
      </w:pPr>
      <w:r w:rsidRPr="001E0C58">
        <w:rPr>
          <w:rFonts w:ascii="Arial" w:eastAsia="Calibri" w:hAnsi="Arial" w:cs="Arial"/>
          <w:b/>
          <w:color w:val="000000" w:themeColor="text1"/>
          <w:sz w:val="22"/>
        </w:rPr>
        <w:t xml:space="preserve">PLAN ANUAL DE ADQUISICIONES </w:t>
      </w:r>
      <w:r w:rsidR="00BB41C9" w:rsidRPr="006C15D5">
        <w:rPr>
          <w:rFonts w:ascii="Arial" w:eastAsia="Calibri" w:hAnsi="Arial" w:cs="Arial"/>
          <w:b/>
          <w:color w:val="000000" w:themeColor="text1"/>
          <w:sz w:val="22"/>
        </w:rPr>
        <w:t>–</w:t>
      </w:r>
      <w:r w:rsidR="00BB41C9">
        <w:rPr>
          <w:rFonts w:ascii="Arial" w:eastAsia="Calibri" w:hAnsi="Arial" w:cs="Arial"/>
          <w:b/>
          <w:color w:val="000000" w:themeColor="text1"/>
          <w:sz w:val="22"/>
        </w:rPr>
        <w:t xml:space="preserve"> </w:t>
      </w:r>
      <w:r w:rsidR="0024480D" w:rsidRPr="001E0C58">
        <w:rPr>
          <w:rFonts w:ascii="Arial" w:eastAsia="Calibri" w:hAnsi="Arial" w:cs="Arial"/>
          <w:b/>
          <w:color w:val="000000" w:themeColor="text1"/>
          <w:sz w:val="22"/>
        </w:rPr>
        <w:t xml:space="preserve">Parámetros </w:t>
      </w:r>
    </w:p>
    <w:p w14:paraId="643B8A9F" w14:textId="77777777" w:rsidR="0024480D" w:rsidRPr="00417AA7" w:rsidRDefault="0024480D" w:rsidP="00417AA7">
      <w:pPr>
        <w:jc w:val="both"/>
        <w:rPr>
          <w:rFonts w:ascii="Arial" w:eastAsia="Calibri" w:hAnsi="Arial" w:cs="Arial"/>
          <w:b/>
          <w:color w:val="000000" w:themeColor="text1"/>
          <w:sz w:val="20"/>
          <w:szCs w:val="20"/>
        </w:rPr>
      </w:pPr>
    </w:p>
    <w:p w14:paraId="68AA8251" w14:textId="666A43C0" w:rsidR="0024480D" w:rsidRPr="00417AA7" w:rsidRDefault="00B851DC" w:rsidP="00417AA7">
      <w:pPr>
        <w:jc w:val="both"/>
        <w:rPr>
          <w:rFonts w:ascii="Arial" w:eastAsia="Calibri" w:hAnsi="Arial" w:cs="Arial"/>
          <w:color w:val="000000" w:themeColor="text1"/>
          <w:sz w:val="20"/>
          <w:szCs w:val="20"/>
        </w:rPr>
      </w:pPr>
      <w:r w:rsidRPr="00417AA7">
        <w:rPr>
          <w:rFonts w:ascii="Arial" w:eastAsia="Calibri" w:hAnsi="Arial" w:cs="Arial"/>
          <w:color w:val="000000" w:themeColor="text1"/>
          <w:sz w:val="20"/>
          <w:szCs w:val="20"/>
        </w:rPr>
        <w:t>La</w:t>
      </w:r>
      <w:r w:rsidR="00417AA7">
        <w:rPr>
          <w:rFonts w:ascii="Arial" w:eastAsia="Calibri" w:hAnsi="Arial" w:cs="Arial"/>
          <w:color w:val="000000" w:themeColor="text1"/>
          <w:sz w:val="20"/>
          <w:szCs w:val="20"/>
        </w:rPr>
        <w:t>s</w:t>
      </w:r>
      <w:r w:rsidRPr="00417AA7">
        <w:rPr>
          <w:rFonts w:ascii="Arial" w:eastAsia="Calibri" w:hAnsi="Arial" w:cs="Arial"/>
          <w:color w:val="000000" w:themeColor="text1"/>
          <w:sz w:val="20"/>
          <w:szCs w:val="20"/>
        </w:rPr>
        <w:t xml:space="preserve"> normas citadas permiten concluir que el objetivo del Plan Anual de Adquisiciones es indicar los bienes, obras y servicios que la entidad pretende adquirir, sin consideración a la forma en que estos deberán ser adquiridos, pues es el criterio de necesidad de aquellos el que fundamenta la inclusión o no en la lista del plan y no el carácter pecuniario de este ni la modalidad de contratación. Por tanto, bastará con que la entidad, a enero 31, haya identificado la necesidad contractual para que pueda incluirlo en el listado.  </w:t>
      </w:r>
    </w:p>
    <w:p w14:paraId="39B5073B" w14:textId="77777777" w:rsidR="00B851DC" w:rsidRPr="00417AA7" w:rsidRDefault="00B851DC" w:rsidP="00417AA7">
      <w:pPr>
        <w:jc w:val="both"/>
        <w:rPr>
          <w:rFonts w:ascii="Arial" w:eastAsia="Calibri" w:hAnsi="Arial" w:cs="Arial"/>
          <w:color w:val="000000" w:themeColor="text1"/>
          <w:sz w:val="20"/>
          <w:szCs w:val="20"/>
        </w:rPr>
      </w:pPr>
    </w:p>
    <w:p w14:paraId="70565190" w14:textId="70198CD7" w:rsidR="0024480D" w:rsidRPr="001E0C58" w:rsidRDefault="0024480D" w:rsidP="00417AA7">
      <w:pPr>
        <w:jc w:val="both"/>
        <w:rPr>
          <w:rFonts w:ascii="Arial" w:eastAsia="Calibri" w:hAnsi="Arial" w:cs="Arial"/>
          <w:color w:val="000000" w:themeColor="text1"/>
          <w:sz w:val="21"/>
          <w:szCs w:val="21"/>
        </w:rPr>
      </w:pPr>
      <w:r w:rsidRPr="001E0C58">
        <w:rPr>
          <w:rFonts w:ascii="Arial" w:eastAsia="Calibri" w:hAnsi="Arial" w:cs="Arial"/>
          <w:b/>
          <w:color w:val="000000" w:themeColor="text1"/>
          <w:sz w:val="22"/>
        </w:rPr>
        <w:t>PLAN ANUAL DE ADQUISICIONES</w:t>
      </w:r>
      <w:r w:rsidR="00392F03" w:rsidRPr="001E0C58">
        <w:rPr>
          <w:rFonts w:ascii="Arial" w:eastAsia="Calibri" w:hAnsi="Arial" w:cs="Arial"/>
          <w:b/>
          <w:color w:val="000000" w:themeColor="text1"/>
          <w:sz w:val="22"/>
        </w:rPr>
        <w:t xml:space="preserve"> </w:t>
      </w:r>
      <w:r w:rsidR="00BB41C9" w:rsidRPr="006C15D5">
        <w:rPr>
          <w:rFonts w:ascii="Arial" w:eastAsia="Calibri" w:hAnsi="Arial" w:cs="Arial"/>
          <w:b/>
          <w:color w:val="000000" w:themeColor="text1"/>
          <w:sz w:val="22"/>
        </w:rPr>
        <w:t>–</w:t>
      </w:r>
      <w:r w:rsidR="00BB41C9">
        <w:rPr>
          <w:rFonts w:ascii="Arial" w:eastAsia="Calibri" w:hAnsi="Arial" w:cs="Arial"/>
          <w:b/>
          <w:color w:val="000000" w:themeColor="text1"/>
          <w:sz w:val="22"/>
        </w:rPr>
        <w:t xml:space="preserve"> </w:t>
      </w:r>
      <w:r w:rsidR="005909E4" w:rsidRPr="001E0C58">
        <w:rPr>
          <w:rFonts w:ascii="Arial" w:eastAsia="Calibri" w:hAnsi="Arial" w:cs="Arial"/>
          <w:b/>
          <w:color w:val="000000" w:themeColor="text1"/>
          <w:sz w:val="22"/>
        </w:rPr>
        <w:t>Contenido</w:t>
      </w:r>
    </w:p>
    <w:p w14:paraId="4B9178B4" w14:textId="77777777" w:rsidR="009101AA" w:rsidRPr="00417AA7" w:rsidRDefault="009101AA" w:rsidP="00417AA7">
      <w:pPr>
        <w:jc w:val="both"/>
        <w:rPr>
          <w:rFonts w:ascii="Arial" w:eastAsia="Calibri" w:hAnsi="Arial" w:cs="Arial"/>
          <w:color w:val="000000" w:themeColor="text1"/>
          <w:sz w:val="20"/>
          <w:szCs w:val="20"/>
        </w:rPr>
      </w:pPr>
    </w:p>
    <w:p w14:paraId="054CF18B" w14:textId="42546A57" w:rsidR="00B851DC" w:rsidRPr="009C2B37" w:rsidRDefault="00B851DC" w:rsidP="00417AA7">
      <w:pPr>
        <w:jc w:val="both"/>
        <w:rPr>
          <w:rFonts w:ascii="Arial" w:eastAsia="Calibri" w:hAnsi="Arial" w:cs="Arial"/>
          <w:color w:val="000000" w:themeColor="text1"/>
          <w:sz w:val="20"/>
          <w:szCs w:val="20"/>
        </w:rPr>
      </w:pPr>
      <w:r w:rsidRPr="009C2B37">
        <w:rPr>
          <w:rFonts w:ascii="Arial" w:eastAsia="Calibri" w:hAnsi="Arial" w:cs="Arial"/>
          <w:color w:val="000000" w:themeColor="text1"/>
          <w:sz w:val="20"/>
          <w:szCs w:val="20"/>
        </w:rPr>
        <w:t xml:space="preserve">Tampoco tiene que existir identidad entre el valor del contrato previsto en el plan y el de cada procedimiento de contratación, porque la norma señaló que el valor del contrato era «estimado». La misma conclusión aplica para todas las modalidades de contratación que deberán ser incluidas en el Plan Anual de Adquisiciones, porque la norma señala que deben incluirse </w:t>
      </w:r>
      <w:r w:rsidR="00BB41C9" w:rsidRPr="009C2B37">
        <w:rPr>
          <w:rFonts w:ascii="Arial" w:eastAsia="Calibri" w:hAnsi="Arial" w:cs="Arial"/>
          <w:color w:val="000000" w:themeColor="text1"/>
          <w:sz w:val="20"/>
          <w:szCs w:val="20"/>
        </w:rPr>
        <w:t>todas las necesidades</w:t>
      </w:r>
      <w:r w:rsidRPr="009C2B37">
        <w:rPr>
          <w:rFonts w:ascii="Arial" w:eastAsia="Calibri" w:hAnsi="Arial" w:cs="Arial"/>
          <w:color w:val="000000" w:themeColor="text1"/>
          <w:sz w:val="20"/>
          <w:szCs w:val="20"/>
        </w:rPr>
        <w:t xml:space="preserve"> de contratación, sin importar que generen o no erogación, la fecha aproximada en que se iniciará el proceso de contratación y en general, </w:t>
      </w:r>
      <w:r w:rsidR="00007845" w:rsidRPr="009C2B37">
        <w:rPr>
          <w:rFonts w:ascii="Arial" w:eastAsia="Calibri" w:hAnsi="Arial" w:cs="Arial"/>
          <w:color w:val="000000" w:themeColor="text1"/>
          <w:sz w:val="20"/>
          <w:szCs w:val="20"/>
        </w:rPr>
        <w:t xml:space="preserve">para todo el contenido del plan. </w:t>
      </w:r>
      <w:r w:rsidRPr="009C2B37">
        <w:rPr>
          <w:rFonts w:ascii="Arial" w:eastAsia="Calibri" w:hAnsi="Arial" w:cs="Arial"/>
          <w:color w:val="000000" w:themeColor="text1"/>
          <w:sz w:val="20"/>
          <w:szCs w:val="20"/>
        </w:rPr>
        <w:t xml:space="preserve"> </w:t>
      </w:r>
    </w:p>
    <w:p w14:paraId="73DB0B01" w14:textId="77777777" w:rsidR="00B851DC" w:rsidRPr="001E0C58" w:rsidRDefault="00B851DC" w:rsidP="00417AA7">
      <w:pPr>
        <w:jc w:val="both"/>
        <w:rPr>
          <w:rFonts w:ascii="Arial" w:hAnsi="Arial" w:cs="Arial"/>
          <w:color w:val="000000" w:themeColor="text1"/>
          <w:sz w:val="20"/>
          <w:szCs w:val="20"/>
        </w:rPr>
      </w:pPr>
    </w:p>
    <w:p w14:paraId="5255CA65" w14:textId="0588C924" w:rsidR="00392F03" w:rsidRPr="001E0C58" w:rsidRDefault="00392F03" w:rsidP="00417AA7">
      <w:pPr>
        <w:jc w:val="both"/>
        <w:rPr>
          <w:rFonts w:ascii="Arial" w:hAnsi="Arial" w:cs="Arial"/>
          <w:b/>
          <w:color w:val="000000" w:themeColor="text1"/>
          <w:sz w:val="22"/>
        </w:rPr>
      </w:pPr>
      <w:r w:rsidRPr="001E0C58">
        <w:rPr>
          <w:rFonts w:ascii="Arial" w:hAnsi="Arial" w:cs="Arial"/>
          <w:b/>
          <w:color w:val="000000" w:themeColor="text1"/>
          <w:sz w:val="22"/>
        </w:rPr>
        <w:t>PLAN ANUAL DE ADQUISICIONES</w:t>
      </w:r>
      <w:r w:rsidRPr="001E0C58">
        <w:rPr>
          <w:rFonts w:ascii="Arial" w:eastAsia="Calibri" w:hAnsi="Arial" w:cs="Arial"/>
          <w:b/>
          <w:color w:val="000000" w:themeColor="text1"/>
          <w:sz w:val="22"/>
        </w:rPr>
        <w:t xml:space="preserve"> </w:t>
      </w:r>
      <w:r w:rsidR="00BB41C9" w:rsidRPr="006C15D5">
        <w:rPr>
          <w:rFonts w:ascii="Arial" w:eastAsia="Calibri" w:hAnsi="Arial" w:cs="Arial"/>
          <w:b/>
          <w:color w:val="000000" w:themeColor="text1"/>
          <w:sz w:val="22"/>
        </w:rPr>
        <w:t>–</w:t>
      </w:r>
      <w:r w:rsidR="00BB41C9">
        <w:rPr>
          <w:rFonts w:ascii="Arial" w:eastAsia="Calibri" w:hAnsi="Arial" w:cs="Arial"/>
          <w:b/>
          <w:color w:val="000000" w:themeColor="text1"/>
          <w:sz w:val="22"/>
        </w:rPr>
        <w:t xml:space="preserve"> </w:t>
      </w:r>
      <w:r w:rsidRPr="001E0C58">
        <w:rPr>
          <w:rFonts w:ascii="Arial" w:eastAsia="Calibri" w:hAnsi="Arial" w:cs="Arial"/>
          <w:b/>
          <w:color w:val="000000" w:themeColor="text1"/>
          <w:sz w:val="22"/>
        </w:rPr>
        <w:t xml:space="preserve">Criterio inclusión </w:t>
      </w:r>
    </w:p>
    <w:p w14:paraId="40426832" w14:textId="77777777" w:rsidR="00392F03" w:rsidRPr="001E0C58" w:rsidRDefault="00392F03" w:rsidP="00417AA7">
      <w:pPr>
        <w:jc w:val="both"/>
        <w:rPr>
          <w:rFonts w:ascii="Arial" w:hAnsi="Arial" w:cs="Arial"/>
          <w:color w:val="000000" w:themeColor="text1"/>
          <w:sz w:val="20"/>
          <w:szCs w:val="20"/>
        </w:rPr>
      </w:pPr>
    </w:p>
    <w:p w14:paraId="69F4AB73" w14:textId="3B805064" w:rsidR="00392F03" w:rsidRPr="00417AA7" w:rsidRDefault="00737DB6" w:rsidP="00417AA7">
      <w:pPr>
        <w:jc w:val="both"/>
        <w:rPr>
          <w:rFonts w:ascii="Arial" w:hAnsi="Arial" w:cs="Arial"/>
          <w:color w:val="000000" w:themeColor="text1"/>
          <w:sz w:val="20"/>
          <w:szCs w:val="20"/>
        </w:rPr>
      </w:pPr>
      <w:r w:rsidRPr="00417AA7">
        <w:rPr>
          <w:rFonts w:ascii="Arial" w:eastAsia="Calibri" w:hAnsi="Arial" w:cs="Arial"/>
          <w:color w:val="000000" w:themeColor="text1"/>
          <w:sz w:val="20"/>
          <w:szCs w:val="20"/>
        </w:rPr>
        <w:t xml:space="preserve">La obligación de incluir información en el plan se fundamenta en que se trate de la adquisición de bienes, obras o servicios por parte de la entidad, y no se encuentra condicionada por la naturaleza de la información complementaria ─modalidad de contratación, valor, forma de pago etc─ relacionada con la información principal. Máxime cuando la obligación de enlistar está consagrada en la norma respecto de los bienes, obras o servicios a adquirir, y no respecto de los procesos de contratación, lo cual otorga cierta importancia a este primer aspecto para determinar si debe o no inscribirse, más que a su forma de contratación.  </w:t>
      </w:r>
    </w:p>
    <w:p w14:paraId="6DD11DFE" w14:textId="77777777" w:rsidR="00737DB6" w:rsidRPr="001E0C58" w:rsidRDefault="00737DB6" w:rsidP="00417AA7">
      <w:pPr>
        <w:jc w:val="both"/>
        <w:rPr>
          <w:rFonts w:ascii="Arial" w:hAnsi="Arial" w:cs="Arial"/>
          <w:color w:val="000000" w:themeColor="text1"/>
          <w:sz w:val="20"/>
          <w:szCs w:val="20"/>
        </w:rPr>
      </w:pPr>
    </w:p>
    <w:p w14:paraId="01A192EF" w14:textId="6B99292A" w:rsidR="00737DB6" w:rsidRPr="001E0C58" w:rsidRDefault="00737DB6" w:rsidP="00417AA7">
      <w:pPr>
        <w:jc w:val="both"/>
        <w:rPr>
          <w:rFonts w:ascii="Arial" w:hAnsi="Arial" w:cs="Arial"/>
          <w:b/>
          <w:color w:val="000000" w:themeColor="text1"/>
          <w:sz w:val="22"/>
        </w:rPr>
      </w:pPr>
      <w:r w:rsidRPr="001E0C58">
        <w:rPr>
          <w:rFonts w:ascii="Arial" w:hAnsi="Arial" w:cs="Arial"/>
          <w:b/>
          <w:color w:val="000000" w:themeColor="text1"/>
          <w:sz w:val="22"/>
        </w:rPr>
        <w:t xml:space="preserve">PLAN ANUAL DE ADQUISICIONES </w:t>
      </w:r>
      <w:bookmarkStart w:id="5" w:name="_Hlk39669842"/>
      <w:r w:rsidR="00BB41C9" w:rsidRPr="006C15D5">
        <w:rPr>
          <w:rFonts w:ascii="Arial" w:eastAsia="Calibri" w:hAnsi="Arial" w:cs="Arial"/>
          <w:b/>
          <w:color w:val="000000" w:themeColor="text1"/>
          <w:sz w:val="22"/>
        </w:rPr>
        <w:t>–</w:t>
      </w:r>
      <w:bookmarkEnd w:id="5"/>
      <w:r w:rsidR="00BB41C9">
        <w:rPr>
          <w:rFonts w:ascii="Arial" w:eastAsia="Calibri" w:hAnsi="Arial" w:cs="Arial"/>
          <w:b/>
          <w:color w:val="000000" w:themeColor="text1"/>
          <w:sz w:val="22"/>
        </w:rPr>
        <w:t xml:space="preserve"> </w:t>
      </w:r>
      <w:r w:rsidRPr="001E0C58">
        <w:rPr>
          <w:rFonts w:ascii="Arial" w:eastAsia="Calibri" w:hAnsi="Arial" w:cs="Arial"/>
          <w:b/>
          <w:color w:val="000000" w:themeColor="text1"/>
          <w:sz w:val="22"/>
        </w:rPr>
        <w:t xml:space="preserve">Convenios interadministrativos </w:t>
      </w:r>
      <w:r w:rsidR="00BB41C9" w:rsidRPr="006C15D5">
        <w:rPr>
          <w:rFonts w:ascii="Arial" w:eastAsia="Calibri" w:hAnsi="Arial" w:cs="Arial"/>
          <w:b/>
          <w:color w:val="000000" w:themeColor="text1"/>
          <w:sz w:val="22"/>
        </w:rPr>
        <w:t>–</w:t>
      </w:r>
      <w:r w:rsidRPr="001E0C58">
        <w:rPr>
          <w:rFonts w:ascii="Arial" w:eastAsia="Calibri" w:hAnsi="Arial" w:cs="Arial"/>
          <w:b/>
          <w:color w:val="000000" w:themeColor="text1"/>
          <w:sz w:val="22"/>
        </w:rPr>
        <w:t xml:space="preserve"> Contenido </w:t>
      </w:r>
    </w:p>
    <w:p w14:paraId="6381B249" w14:textId="77777777" w:rsidR="00737DB6" w:rsidRPr="00417AA7" w:rsidRDefault="00737DB6" w:rsidP="00417AA7">
      <w:pPr>
        <w:jc w:val="both"/>
        <w:rPr>
          <w:rFonts w:ascii="Arial" w:eastAsia="Calibri" w:hAnsi="Arial" w:cs="Arial"/>
          <w:color w:val="000000" w:themeColor="text1"/>
          <w:sz w:val="20"/>
          <w:szCs w:val="20"/>
        </w:rPr>
      </w:pPr>
    </w:p>
    <w:p w14:paraId="24BA7D15" w14:textId="77777777" w:rsidR="00737DB6" w:rsidRPr="00417AA7" w:rsidRDefault="00737DB6" w:rsidP="00417AA7">
      <w:pPr>
        <w:jc w:val="both"/>
        <w:rPr>
          <w:rFonts w:ascii="Arial" w:eastAsia="Calibri" w:hAnsi="Arial" w:cs="Arial"/>
          <w:color w:val="000000" w:themeColor="text1"/>
          <w:sz w:val="20"/>
          <w:szCs w:val="20"/>
        </w:rPr>
      </w:pPr>
      <w:r w:rsidRPr="00417AA7">
        <w:rPr>
          <w:rFonts w:ascii="Arial" w:eastAsia="Calibri" w:hAnsi="Arial" w:cs="Arial"/>
          <w:color w:val="000000" w:themeColor="text1"/>
          <w:sz w:val="20"/>
          <w:szCs w:val="20"/>
        </w:rPr>
        <w:t xml:space="preserve">El elemento rector para enunciar la posible contratación en el Plan Anual de Adquisiciones es la intención de </w:t>
      </w:r>
      <w:r w:rsidRPr="00417AA7">
        <w:rPr>
          <w:rFonts w:ascii="Arial" w:eastAsia="Calibri" w:hAnsi="Arial" w:cs="Arial"/>
          <w:i/>
          <w:color w:val="000000" w:themeColor="text1"/>
          <w:sz w:val="20"/>
          <w:szCs w:val="20"/>
        </w:rPr>
        <w:t>adquirir</w:t>
      </w:r>
      <w:r w:rsidRPr="00417AA7">
        <w:rPr>
          <w:rFonts w:ascii="Arial" w:eastAsia="Calibri" w:hAnsi="Arial" w:cs="Arial"/>
          <w:color w:val="000000" w:themeColor="text1"/>
          <w:sz w:val="20"/>
          <w:szCs w:val="20"/>
        </w:rPr>
        <w:t xml:space="preserve"> el bien, obra o servicio, independientemente de la forma en que la entidad pretenda hacerse a aquellos, es decir, para el reglamento es irrelevante si el bien será comprado o si la contraprestación por este será en especie. Lo importante es que en el plan se reporte la estimación del valor que la entidad deberá pagar como contraprestación para la obtención de  dicho bien, obra o servicio. </w:t>
      </w:r>
    </w:p>
    <w:p w14:paraId="6A824A93" w14:textId="5468846A" w:rsidR="006C51B8" w:rsidRDefault="006C51B8" w:rsidP="006C51B8">
      <w:pPr>
        <w:pStyle w:val="Default"/>
        <w:rPr>
          <w:color w:val="000000" w:themeColor="text1"/>
          <w:sz w:val="20"/>
          <w:szCs w:val="20"/>
        </w:rPr>
      </w:pPr>
    </w:p>
    <w:p w14:paraId="48ACB957" w14:textId="77777777" w:rsidR="00E14F70" w:rsidRPr="00E14F70" w:rsidRDefault="00E14F70" w:rsidP="006C51B8">
      <w:pPr>
        <w:pStyle w:val="Default"/>
        <w:rPr>
          <w:color w:val="000000" w:themeColor="text1"/>
          <w:sz w:val="20"/>
          <w:szCs w:val="20"/>
        </w:rPr>
      </w:pPr>
    </w:p>
    <w:p w14:paraId="2373DCCB" w14:textId="01AA1EFC" w:rsidR="006C51B8" w:rsidRPr="001E0C58" w:rsidRDefault="006C51B8" w:rsidP="006C51B8">
      <w:pPr>
        <w:pStyle w:val="Default"/>
        <w:rPr>
          <w:color w:val="000000" w:themeColor="text1"/>
          <w:sz w:val="22"/>
          <w:szCs w:val="22"/>
        </w:rPr>
      </w:pPr>
      <w:r w:rsidRPr="001E0C58">
        <w:rPr>
          <w:color w:val="000000" w:themeColor="text1"/>
          <w:sz w:val="22"/>
          <w:szCs w:val="22"/>
        </w:rPr>
        <w:t xml:space="preserve">Bogotá D.C., </w:t>
      </w:r>
      <w:r w:rsidRPr="001E0C58">
        <w:rPr>
          <w:b/>
          <w:bCs/>
          <w:color w:val="000000" w:themeColor="text1"/>
          <w:sz w:val="22"/>
          <w:szCs w:val="22"/>
        </w:rPr>
        <w:t xml:space="preserve">31/03/2020 Hora 10:33:27s </w:t>
      </w:r>
    </w:p>
    <w:p w14:paraId="250865DF" w14:textId="4AED3081" w:rsidR="00214878" w:rsidRPr="001E0C58" w:rsidRDefault="006C51B8" w:rsidP="006C51B8">
      <w:pPr>
        <w:jc w:val="right"/>
        <w:rPr>
          <w:rFonts w:ascii="Arial" w:hAnsi="Arial" w:cs="Arial"/>
          <w:b/>
          <w:bCs/>
          <w:color w:val="000000" w:themeColor="text1"/>
          <w:sz w:val="22"/>
        </w:rPr>
      </w:pPr>
      <w:r w:rsidRPr="001E0C58">
        <w:rPr>
          <w:rFonts w:ascii="Arial" w:hAnsi="Arial" w:cs="Arial"/>
          <w:b/>
          <w:bCs/>
          <w:color w:val="000000" w:themeColor="text1"/>
          <w:sz w:val="22"/>
        </w:rPr>
        <w:t>N° Radicado: 2202013000002318</w:t>
      </w:r>
    </w:p>
    <w:p w14:paraId="4E38DCF9" w14:textId="1975BB67" w:rsidR="00214878" w:rsidRPr="001E0C58" w:rsidRDefault="00214878" w:rsidP="004C35C3">
      <w:pPr>
        <w:rPr>
          <w:rFonts w:ascii="Arial" w:eastAsia="Calibri" w:hAnsi="Arial" w:cs="Arial"/>
          <w:color w:val="000000" w:themeColor="text1"/>
          <w:sz w:val="22"/>
          <w:szCs w:val="20"/>
        </w:rPr>
      </w:pPr>
      <w:r w:rsidRPr="001E0C58">
        <w:rPr>
          <w:rFonts w:ascii="Arial" w:eastAsia="Calibri" w:hAnsi="Arial" w:cs="Arial"/>
          <w:color w:val="000000" w:themeColor="text1"/>
          <w:sz w:val="22"/>
          <w:szCs w:val="20"/>
        </w:rPr>
        <w:t>Señor</w:t>
      </w:r>
      <w:r w:rsidR="00315C98" w:rsidRPr="001E0C58">
        <w:rPr>
          <w:rFonts w:ascii="Arial" w:eastAsia="Calibri" w:hAnsi="Arial" w:cs="Arial"/>
          <w:color w:val="000000" w:themeColor="text1"/>
          <w:sz w:val="22"/>
          <w:szCs w:val="20"/>
        </w:rPr>
        <w:t>a</w:t>
      </w:r>
    </w:p>
    <w:p w14:paraId="768228CD" w14:textId="329BD08B" w:rsidR="00214878" w:rsidRPr="001E0C58" w:rsidRDefault="00A24FCF" w:rsidP="004C35C3">
      <w:pPr>
        <w:rPr>
          <w:rFonts w:ascii="Arial" w:eastAsia="Calibri" w:hAnsi="Arial" w:cs="Arial"/>
          <w:b/>
          <w:color w:val="000000" w:themeColor="text1"/>
          <w:sz w:val="22"/>
          <w:szCs w:val="20"/>
        </w:rPr>
      </w:pPr>
      <w:r w:rsidRPr="001E0C58">
        <w:rPr>
          <w:rFonts w:ascii="Arial" w:eastAsia="Calibri" w:hAnsi="Arial" w:cs="Arial"/>
          <w:b/>
          <w:color w:val="000000" w:themeColor="text1"/>
          <w:sz w:val="22"/>
          <w:szCs w:val="20"/>
        </w:rPr>
        <w:t xml:space="preserve">Geraldine Gracia Rojas </w:t>
      </w:r>
    </w:p>
    <w:p w14:paraId="7A643356" w14:textId="32941714" w:rsidR="00214878" w:rsidRPr="001E0C58" w:rsidRDefault="008A7BB3" w:rsidP="004C35C3">
      <w:pPr>
        <w:rPr>
          <w:rFonts w:ascii="Arial" w:eastAsia="Calibri" w:hAnsi="Arial" w:cs="Arial"/>
          <w:color w:val="000000" w:themeColor="text1"/>
          <w:sz w:val="22"/>
          <w:szCs w:val="20"/>
        </w:rPr>
      </w:pPr>
      <w:r w:rsidRPr="001E0C58">
        <w:rPr>
          <w:rFonts w:ascii="Arial" w:eastAsia="Calibri" w:hAnsi="Arial" w:cs="Arial"/>
          <w:color w:val="000000" w:themeColor="text1"/>
          <w:sz w:val="22"/>
          <w:szCs w:val="20"/>
        </w:rPr>
        <w:t xml:space="preserve">Ciudad </w:t>
      </w:r>
    </w:p>
    <w:p w14:paraId="7112559D" w14:textId="201A07D3" w:rsidR="00214878" w:rsidRPr="001E0C58" w:rsidRDefault="00A24FCF" w:rsidP="00294025">
      <w:pPr>
        <w:tabs>
          <w:tab w:val="center" w:pos="4419"/>
          <w:tab w:val="left" w:pos="7994"/>
        </w:tabs>
        <w:rPr>
          <w:rFonts w:ascii="Arial" w:eastAsia="Calibri" w:hAnsi="Arial" w:cs="Arial"/>
          <w:b/>
          <w:color w:val="000000" w:themeColor="text1"/>
          <w:sz w:val="22"/>
        </w:rPr>
      </w:pPr>
      <w:r w:rsidRPr="001E0C58">
        <w:rPr>
          <w:rFonts w:ascii="Arial" w:eastAsia="Calibri" w:hAnsi="Arial" w:cs="Arial"/>
          <w:b/>
          <w:color w:val="000000" w:themeColor="text1"/>
          <w:sz w:val="22"/>
        </w:rPr>
        <w:tab/>
        <w:t>Concepto C ─ 177</w:t>
      </w:r>
      <w:r w:rsidR="00214878" w:rsidRPr="001E0C58">
        <w:rPr>
          <w:rFonts w:ascii="Arial" w:eastAsia="Calibri" w:hAnsi="Arial" w:cs="Arial"/>
          <w:b/>
          <w:color w:val="000000" w:themeColor="text1"/>
          <w:sz w:val="22"/>
        </w:rPr>
        <w:t xml:space="preserve"> de 2020</w:t>
      </w:r>
      <w:r w:rsidR="00294025" w:rsidRPr="001E0C58">
        <w:rPr>
          <w:rFonts w:ascii="Arial" w:eastAsia="Calibri" w:hAnsi="Arial" w:cs="Arial"/>
          <w:b/>
          <w:color w:val="000000" w:themeColor="text1"/>
          <w:sz w:val="22"/>
        </w:rPr>
        <w:tab/>
      </w: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1E0C58" w:rsidRPr="001E0C58" w14:paraId="47F0B820" w14:textId="77777777" w:rsidTr="005909E4">
        <w:tc>
          <w:tcPr>
            <w:tcW w:w="2689" w:type="dxa"/>
            <w:hideMark/>
          </w:tcPr>
          <w:p w14:paraId="1A7A2CBA" w14:textId="77777777" w:rsidR="00214878" w:rsidRPr="001E0C58" w:rsidRDefault="00214878" w:rsidP="004C35C3">
            <w:pPr>
              <w:rPr>
                <w:rFonts w:ascii="Arial" w:eastAsia="Calibri" w:hAnsi="Arial" w:cs="Arial"/>
                <w:color w:val="000000" w:themeColor="text1"/>
                <w:sz w:val="22"/>
              </w:rPr>
            </w:pPr>
            <w:r w:rsidRPr="001E0C58">
              <w:rPr>
                <w:rFonts w:ascii="Arial" w:eastAsia="Calibri" w:hAnsi="Arial" w:cs="Arial"/>
                <w:b/>
                <w:color w:val="000000" w:themeColor="text1"/>
                <w:sz w:val="22"/>
              </w:rPr>
              <w:lastRenderedPageBreak/>
              <w:t>Temas:</w:t>
            </w:r>
            <w:r w:rsidRPr="001E0C58">
              <w:rPr>
                <w:rFonts w:ascii="Arial" w:eastAsia="Calibri" w:hAnsi="Arial" w:cs="Arial"/>
                <w:color w:val="000000" w:themeColor="text1"/>
                <w:sz w:val="22"/>
              </w:rPr>
              <w:t xml:space="preserve">           </w:t>
            </w:r>
          </w:p>
          <w:p w14:paraId="5C129138" w14:textId="77777777" w:rsidR="00214878" w:rsidRPr="001E0C58" w:rsidRDefault="00214878" w:rsidP="004C35C3">
            <w:pPr>
              <w:rPr>
                <w:rFonts w:ascii="Arial" w:eastAsia="Calibri" w:hAnsi="Arial" w:cs="Arial"/>
                <w:color w:val="000000" w:themeColor="text1"/>
                <w:sz w:val="22"/>
              </w:rPr>
            </w:pPr>
            <w:r w:rsidRPr="001E0C58">
              <w:rPr>
                <w:rFonts w:ascii="Arial" w:eastAsia="Calibri" w:hAnsi="Arial" w:cs="Arial"/>
                <w:color w:val="000000" w:themeColor="text1"/>
                <w:sz w:val="22"/>
              </w:rPr>
              <w:t xml:space="preserve">                           </w:t>
            </w:r>
          </w:p>
        </w:tc>
        <w:tc>
          <w:tcPr>
            <w:tcW w:w="6100" w:type="dxa"/>
            <w:hideMark/>
          </w:tcPr>
          <w:p w14:paraId="457F84AE" w14:textId="6FFC4C84" w:rsidR="00737DB6" w:rsidRPr="001E0C58" w:rsidRDefault="002D7A0C" w:rsidP="00737DB6">
            <w:pPr>
              <w:rPr>
                <w:rFonts w:ascii="Arial" w:hAnsi="Arial" w:cs="Arial"/>
                <w:b/>
                <w:color w:val="000000" w:themeColor="text1"/>
                <w:sz w:val="22"/>
              </w:rPr>
            </w:pPr>
            <w:r w:rsidRPr="001E0C58">
              <w:rPr>
                <w:rFonts w:ascii="Arial" w:eastAsia="Calibri" w:hAnsi="Arial" w:cs="Arial"/>
                <w:color w:val="000000" w:themeColor="text1"/>
                <w:sz w:val="22"/>
              </w:rPr>
              <w:t>PLAN ANUAL DE ADQUISICIONES ― Plan de acción / PLAN ANUAL DE ADQUISICIONES ― Contenido / PLAN ANUAL DE ADQUISICIONES ― Encargados / ACTUALIZACIÓN DEL PLAN─ Definición  / OBLIGATORIEDAD ACTUALIZACIÓN DEL PLAN ─ Alcance / PLAN ANUAL DE ADQUISICIONES ─ Parámetros / PLAN ANUAL DE ADQUISICIONES─ Contenido</w:t>
            </w:r>
            <w:r w:rsidR="00392F03" w:rsidRPr="001E0C58">
              <w:rPr>
                <w:rFonts w:ascii="Arial" w:eastAsia="Calibri" w:hAnsi="Arial" w:cs="Arial"/>
                <w:color w:val="000000" w:themeColor="text1"/>
                <w:sz w:val="22"/>
              </w:rPr>
              <w:t xml:space="preserve"> / </w:t>
            </w:r>
            <w:r w:rsidR="00392F03" w:rsidRPr="001E0C58">
              <w:rPr>
                <w:rFonts w:ascii="Arial" w:hAnsi="Arial" w:cs="Arial"/>
                <w:color w:val="000000" w:themeColor="text1"/>
                <w:sz w:val="22"/>
              </w:rPr>
              <w:t>PLAN ANUAL DE ADQUISICIONES</w:t>
            </w:r>
            <w:r w:rsidR="00737DB6" w:rsidRPr="001E0C58">
              <w:rPr>
                <w:rFonts w:ascii="Arial" w:eastAsia="Calibri" w:hAnsi="Arial" w:cs="Arial"/>
                <w:color w:val="000000" w:themeColor="text1"/>
                <w:sz w:val="22"/>
              </w:rPr>
              <w:t xml:space="preserve"> ─ Criterio inclusión / </w:t>
            </w:r>
            <w:r w:rsidR="00737DB6" w:rsidRPr="001E0C58">
              <w:rPr>
                <w:rFonts w:ascii="Arial" w:hAnsi="Arial" w:cs="Arial"/>
                <w:color w:val="000000" w:themeColor="text1"/>
                <w:sz w:val="22"/>
              </w:rPr>
              <w:t xml:space="preserve">PLAN ANUAL DE ADQUISICIONES </w:t>
            </w:r>
            <w:r w:rsidR="00737DB6" w:rsidRPr="001E0C58">
              <w:rPr>
                <w:rFonts w:ascii="Arial" w:eastAsia="Calibri" w:hAnsi="Arial" w:cs="Arial"/>
                <w:color w:val="000000" w:themeColor="text1"/>
                <w:sz w:val="22"/>
              </w:rPr>
              <w:t xml:space="preserve">─ Convenios interadministrativos ─ Contenido </w:t>
            </w:r>
          </w:p>
          <w:p w14:paraId="4F59ED48" w14:textId="647F634A" w:rsidR="00214878" w:rsidRPr="001E0C58" w:rsidRDefault="00214878" w:rsidP="004C35C3">
            <w:pPr>
              <w:jc w:val="both"/>
              <w:rPr>
                <w:rFonts w:ascii="Arial" w:eastAsia="Calibri" w:hAnsi="Arial" w:cs="Arial"/>
                <w:color w:val="000000" w:themeColor="text1"/>
                <w:sz w:val="22"/>
              </w:rPr>
            </w:pPr>
          </w:p>
        </w:tc>
      </w:tr>
      <w:tr w:rsidR="00CA7FEF" w:rsidRPr="001E0C58" w14:paraId="3554C767" w14:textId="77777777" w:rsidTr="005909E4">
        <w:trPr>
          <w:trHeight w:val="156"/>
        </w:trPr>
        <w:tc>
          <w:tcPr>
            <w:tcW w:w="2689" w:type="dxa"/>
          </w:tcPr>
          <w:p w14:paraId="78D47CB6" w14:textId="77777777" w:rsidR="00214878" w:rsidRPr="001E0C58" w:rsidRDefault="00214878" w:rsidP="004C35C3">
            <w:pPr>
              <w:rPr>
                <w:rFonts w:ascii="Arial" w:eastAsia="Calibri" w:hAnsi="Arial" w:cs="Arial"/>
                <w:b/>
                <w:color w:val="000000" w:themeColor="text1"/>
                <w:sz w:val="22"/>
              </w:rPr>
            </w:pPr>
            <w:r w:rsidRPr="001E0C58">
              <w:rPr>
                <w:rFonts w:ascii="Arial" w:eastAsia="Calibri" w:hAnsi="Arial" w:cs="Arial"/>
                <w:b/>
                <w:color w:val="000000" w:themeColor="text1"/>
                <w:sz w:val="22"/>
              </w:rPr>
              <w:t>Radicación:</w:t>
            </w:r>
            <w:r w:rsidRPr="001E0C58">
              <w:rPr>
                <w:rFonts w:ascii="Arial" w:eastAsia="Calibri" w:hAnsi="Arial" w:cs="Arial"/>
                <w:color w:val="000000" w:themeColor="text1"/>
                <w:sz w:val="22"/>
              </w:rPr>
              <w:t xml:space="preserve">                              </w:t>
            </w:r>
          </w:p>
        </w:tc>
        <w:tc>
          <w:tcPr>
            <w:tcW w:w="6100" w:type="dxa"/>
          </w:tcPr>
          <w:p w14:paraId="0AC15133" w14:textId="6686EF29" w:rsidR="00214878" w:rsidRPr="001E0C58" w:rsidRDefault="00214878" w:rsidP="004C35C3">
            <w:pPr>
              <w:jc w:val="both"/>
              <w:rPr>
                <w:rFonts w:ascii="Arial" w:eastAsia="Calibri" w:hAnsi="Arial" w:cs="Arial"/>
                <w:color w:val="000000" w:themeColor="text1"/>
                <w:sz w:val="22"/>
              </w:rPr>
            </w:pPr>
            <w:r w:rsidRPr="001E0C58">
              <w:rPr>
                <w:rFonts w:ascii="Arial" w:eastAsia="Calibri" w:hAnsi="Arial" w:cs="Arial"/>
                <w:color w:val="000000" w:themeColor="text1"/>
                <w:sz w:val="22"/>
              </w:rPr>
              <w:t>Respues</w:t>
            </w:r>
            <w:r w:rsidR="00A24FCF" w:rsidRPr="001E0C58">
              <w:rPr>
                <w:rFonts w:ascii="Arial" w:eastAsia="Calibri" w:hAnsi="Arial" w:cs="Arial"/>
                <w:color w:val="000000" w:themeColor="text1"/>
                <w:sz w:val="22"/>
              </w:rPr>
              <w:t>ta a consulta # 4202013000001440</w:t>
            </w:r>
          </w:p>
        </w:tc>
      </w:tr>
    </w:tbl>
    <w:p w14:paraId="02F4ABD9" w14:textId="77777777" w:rsidR="00315C98" w:rsidRPr="001E0C58" w:rsidRDefault="00315C98" w:rsidP="004C35C3">
      <w:pPr>
        <w:jc w:val="both"/>
        <w:rPr>
          <w:rFonts w:ascii="Arial" w:eastAsia="Calibri" w:hAnsi="Arial" w:cs="Arial"/>
          <w:color w:val="000000" w:themeColor="text1"/>
          <w:sz w:val="22"/>
        </w:rPr>
      </w:pPr>
    </w:p>
    <w:p w14:paraId="701AE31B" w14:textId="7FC6787E" w:rsidR="00214878" w:rsidRPr="001E0C58" w:rsidRDefault="00214878" w:rsidP="004C35C3">
      <w:pPr>
        <w:rPr>
          <w:rFonts w:ascii="Arial" w:eastAsia="Calibri" w:hAnsi="Arial" w:cs="Arial"/>
          <w:color w:val="000000" w:themeColor="text1"/>
          <w:sz w:val="22"/>
        </w:rPr>
      </w:pPr>
      <w:r w:rsidRPr="001E0C58">
        <w:rPr>
          <w:rFonts w:ascii="Arial" w:eastAsia="Calibri" w:hAnsi="Arial" w:cs="Arial"/>
          <w:color w:val="000000" w:themeColor="text1"/>
          <w:sz w:val="22"/>
        </w:rPr>
        <w:t>Estimad</w:t>
      </w:r>
      <w:r w:rsidR="008A7BB3" w:rsidRPr="001E0C58">
        <w:rPr>
          <w:rFonts w:ascii="Arial" w:eastAsia="Calibri" w:hAnsi="Arial" w:cs="Arial"/>
          <w:color w:val="000000" w:themeColor="text1"/>
          <w:sz w:val="22"/>
        </w:rPr>
        <w:t xml:space="preserve">o </w:t>
      </w:r>
      <w:r w:rsidR="00110320" w:rsidRPr="001E0C58">
        <w:rPr>
          <w:rFonts w:ascii="Arial" w:eastAsia="Calibri" w:hAnsi="Arial" w:cs="Arial"/>
          <w:color w:val="000000" w:themeColor="text1"/>
          <w:sz w:val="22"/>
        </w:rPr>
        <w:t>señora García</w:t>
      </w:r>
      <w:r w:rsidR="00315C98" w:rsidRPr="001E0C58">
        <w:rPr>
          <w:rFonts w:ascii="Arial" w:eastAsia="Calibri" w:hAnsi="Arial" w:cs="Arial"/>
          <w:color w:val="000000" w:themeColor="text1"/>
          <w:sz w:val="22"/>
        </w:rPr>
        <w:t>:</w:t>
      </w:r>
    </w:p>
    <w:p w14:paraId="52877752" w14:textId="77777777" w:rsidR="00214878" w:rsidRPr="001E0C58" w:rsidRDefault="00214878" w:rsidP="004C35C3">
      <w:pPr>
        <w:spacing w:line="276" w:lineRule="auto"/>
        <w:rPr>
          <w:rFonts w:ascii="Arial" w:eastAsia="Calibri" w:hAnsi="Arial" w:cs="Arial"/>
          <w:color w:val="000000" w:themeColor="text1"/>
          <w:sz w:val="22"/>
        </w:rPr>
      </w:pPr>
    </w:p>
    <w:p w14:paraId="31F97003" w14:textId="4FC5D8E7" w:rsidR="00214878" w:rsidRPr="001E0C58" w:rsidRDefault="00214878" w:rsidP="004C35C3">
      <w:pPr>
        <w:spacing w:line="276" w:lineRule="auto"/>
        <w:ind w:right="49"/>
        <w:jc w:val="both"/>
        <w:rPr>
          <w:rFonts w:ascii="Arial" w:eastAsia="Calibri" w:hAnsi="Arial" w:cs="Arial"/>
          <w:color w:val="000000" w:themeColor="text1"/>
          <w:sz w:val="22"/>
        </w:rPr>
      </w:pPr>
      <w:r w:rsidRPr="001E0C58">
        <w:rPr>
          <w:rFonts w:ascii="Arial" w:eastAsia="Calibri" w:hAnsi="Arial" w:cs="Arial"/>
          <w:color w:val="000000" w:themeColor="text1"/>
          <w:sz w:val="22"/>
        </w:rPr>
        <w:t>La Agencia Nacional de Contratación Pública ―Colombia Compra Eficiente― responde su consulta de</w:t>
      </w:r>
      <w:r w:rsidR="002630D9" w:rsidRPr="001E0C58">
        <w:rPr>
          <w:rFonts w:ascii="Arial" w:eastAsia="Calibri" w:hAnsi="Arial" w:cs="Arial"/>
          <w:color w:val="000000" w:themeColor="text1"/>
          <w:sz w:val="22"/>
        </w:rPr>
        <w:t xml:space="preserve"> </w:t>
      </w:r>
      <w:r w:rsidR="00110320" w:rsidRPr="001E0C58">
        <w:rPr>
          <w:rFonts w:ascii="Arial" w:eastAsia="Calibri" w:hAnsi="Arial" w:cs="Arial"/>
          <w:color w:val="000000" w:themeColor="text1"/>
          <w:sz w:val="22"/>
        </w:rPr>
        <w:t xml:space="preserve"> 25 </w:t>
      </w:r>
      <w:r w:rsidR="00CF2BDE" w:rsidRPr="001E0C58">
        <w:rPr>
          <w:rFonts w:ascii="Arial" w:eastAsia="Calibri" w:hAnsi="Arial" w:cs="Arial"/>
          <w:color w:val="000000" w:themeColor="text1"/>
          <w:sz w:val="22"/>
        </w:rPr>
        <w:t>de febr</w:t>
      </w:r>
      <w:r w:rsidR="008A7BB3" w:rsidRPr="001E0C58">
        <w:rPr>
          <w:rFonts w:ascii="Arial" w:eastAsia="Calibri" w:hAnsi="Arial" w:cs="Arial"/>
          <w:color w:val="000000" w:themeColor="text1"/>
          <w:sz w:val="22"/>
        </w:rPr>
        <w:t>ero</w:t>
      </w:r>
      <w:r w:rsidRPr="001E0C58">
        <w:rPr>
          <w:rFonts w:ascii="Arial" w:eastAsia="Calibri" w:hAnsi="Arial" w:cs="Arial"/>
          <w:color w:val="000000" w:themeColor="text1"/>
          <w:sz w:val="22"/>
        </w:rPr>
        <w:t xml:space="preserve"> de 2020, en ejercicio de la competencia otorgada por el numeral 8 del artículo 11 y el numeral 5 del artículo 3 del Decreto Ley 4170 de 2011.</w:t>
      </w:r>
      <w:r w:rsidR="00242ED7" w:rsidRPr="001E0C58">
        <w:rPr>
          <w:rFonts w:ascii="Arial" w:eastAsia="Calibri" w:hAnsi="Arial" w:cs="Arial"/>
          <w:color w:val="000000" w:themeColor="text1"/>
          <w:sz w:val="22"/>
        </w:rPr>
        <w:t xml:space="preserve"> </w:t>
      </w:r>
    </w:p>
    <w:p w14:paraId="53DD6AF9" w14:textId="77777777" w:rsidR="00737DB6" w:rsidRPr="001E0C58" w:rsidRDefault="00737DB6" w:rsidP="008A7BB3">
      <w:pPr>
        <w:tabs>
          <w:tab w:val="left" w:pos="426"/>
        </w:tabs>
        <w:spacing w:line="276" w:lineRule="auto"/>
        <w:jc w:val="both"/>
        <w:rPr>
          <w:rFonts w:ascii="Arial" w:eastAsia="Calibri" w:hAnsi="Arial" w:cs="Arial"/>
          <w:b/>
          <w:color w:val="000000" w:themeColor="text1"/>
          <w:sz w:val="22"/>
        </w:rPr>
      </w:pPr>
    </w:p>
    <w:p w14:paraId="29D58BCA" w14:textId="60AAF574" w:rsidR="00214878" w:rsidRPr="001E0C58" w:rsidRDefault="00E7138C" w:rsidP="008A7BB3">
      <w:pPr>
        <w:tabs>
          <w:tab w:val="left" w:pos="426"/>
        </w:tabs>
        <w:spacing w:line="276" w:lineRule="auto"/>
        <w:jc w:val="both"/>
        <w:rPr>
          <w:rFonts w:ascii="Arial" w:eastAsia="Calibri" w:hAnsi="Arial" w:cs="Arial"/>
          <w:b/>
          <w:color w:val="000000" w:themeColor="text1"/>
          <w:sz w:val="22"/>
        </w:rPr>
      </w:pPr>
      <w:r w:rsidRPr="001E0C58">
        <w:rPr>
          <w:rFonts w:ascii="Arial" w:eastAsia="Calibri" w:hAnsi="Arial" w:cs="Arial"/>
          <w:b/>
          <w:color w:val="000000" w:themeColor="text1"/>
          <w:sz w:val="22"/>
        </w:rPr>
        <w:t xml:space="preserve">1. </w:t>
      </w:r>
      <w:r w:rsidR="00C22B69" w:rsidRPr="001E0C58">
        <w:rPr>
          <w:rFonts w:ascii="Arial" w:eastAsia="Calibri" w:hAnsi="Arial" w:cs="Arial"/>
          <w:b/>
          <w:color w:val="000000" w:themeColor="text1"/>
          <w:sz w:val="22"/>
        </w:rPr>
        <w:t>Problema planteado</w:t>
      </w:r>
    </w:p>
    <w:p w14:paraId="19974BF8" w14:textId="77777777" w:rsidR="008A7BB3" w:rsidRPr="001E0C58" w:rsidRDefault="008A7BB3" w:rsidP="008A7BB3">
      <w:pPr>
        <w:tabs>
          <w:tab w:val="left" w:pos="426"/>
        </w:tabs>
        <w:spacing w:line="276" w:lineRule="auto"/>
        <w:jc w:val="both"/>
        <w:rPr>
          <w:rFonts w:ascii="Arial" w:eastAsia="Calibri" w:hAnsi="Arial" w:cs="Arial"/>
          <w:b/>
          <w:color w:val="000000" w:themeColor="text1"/>
          <w:sz w:val="22"/>
        </w:rPr>
      </w:pPr>
    </w:p>
    <w:p w14:paraId="0D5E6C93" w14:textId="68C85D7D" w:rsidR="004C35C3" w:rsidRPr="001E0C58" w:rsidRDefault="008A7BB3" w:rsidP="004C35C3">
      <w:pPr>
        <w:tabs>
          <w:tab w:val="left" w:pos="426"/>
        </w:tabs>
        <w:spacing w:line="276" w:lineRule="auto"/>
        <w:jc w:val="both"/>
        <w:rPr>
          <w:rFonts w:ascii="Arial" w:eastAsia="Calibri" w:hAnsi="Arial" w:cs="Arial"/>
          <w:color w:val="000000" w:themeColor="text1"/>
          <w:sz w:val="22"/>
        </w:rPr>
      </w:pPr>
      <w:r w:rsidRPr="001E0C58">
        <w:rPr>
          <w:rFonts w:ascii="Arial" w:eastAsia="Calibri" w:hAnsi="Arial" w:cs="Arial"/>
          <w:color w:val="000000" w:themeColor="text1"/>
          <w:sz w:val="22"/>
        </w:rPr>
        <w:t>En relación con el Plan Anual de adquisiciones</w:t>
      </w:r>
      <w:r w:rsidR="007E6D71" w:rsidRPr="001E0C58">
        <w:rPr>
          <w:rFonts w:ascii="Arial" w:eastAsia="Calibri" w:hAnsi="Arial" w:cs="Arial"/>
          <w:color w:val="000000" w:themeColor="text1"/>
          <w:sz w:val="22"/>
        </w:rPr>
        <w:t>,</w:t>
      </w:r>
      <w:r w:rsidRPr="001E0C58">
        <w:rPr>
          <w:rFonts w:ascii="Arial" w:eastAsia="Calibri" w:hAnsi="Arial" w:cs="Arial"/>
          <w:color w:val="000000" w:themeColor="text1"/>
          <w:sz w:val="22"/>
        </w:rPr>
        <w:t xml:space="preserve"> usted realiza las siguientes preguntas</w:t>
      </w:r>
      <w:r w:rsidR="00214878" w:rsidRPr="001E0C58">
        <w:rPr>
          <w:rFonts w:ascii="Arial" w:eastAsia="Calibri" w:hAnsi="Arial" w:cs="Arial"/>
          <w:color w:val="000000" w:themeColor="text1"/>
          <w:sz w:val="22"/>
        </w:rPr>
        <w:t>:</w:t>
      </w:r>
      <w:r w:rsidRPr="001E0C58">
        <w:rPr>
          <w:rFonts w:ascii="Arial" w:eastAsia="Calibri" w:hAnsi="Arial" w:cs="Arial"/>
          <w:color w:val="000000" w:themeColor="text1"/>
          <w:sz w:val="22"/>
        </w:rPr>
        <w:t xml:space="preserve"> i)</w:t>
      </w:r>
      <w:r w:rsidR="00214878" w:rsidRPr="001E0C58">
        <w:rPr>
          <w:rFonts w:ascii="Arial" w:eastAsia="Calibri" w:hAnsi="Arial" w:cs="Arial"/>
          <w:color w:val="000000" w:themeColor="text1"/>
          <w:sz w:val="22"/>
        </w:rPr>
        <w:t xml:space="preserve"> </w:t>
      </w:r>
      <w:r w:rsidR="002D1AA6" w:rsidRPr="001E0C58">
        <w:rPr>
          <w:rFonts w:ascii="Arial" w:eastAsia="Calibri" w:hAnsi="Arial" w:cs="Arial"/>
          <w:color w:val="000000" w:themeColor="text1"/>
          <w:sz w:val="22"/>
        </w:rPr>
        <w:t>«</w:t>
      </w:r>
      <w:r w:rsidR="00110320" w:rsidRPr="001E0C58">
        <w:rPr>
          <w:rFonts w:ascii="Arial" w:eastAsia="Calibri" w:hAnsi="Arial" w:cs="Arial"/>
          <w:color w:val="000000" w:themeColor="text1"/>
          <w:sz w:val="22"/>
        </w:rPr>
        <w:t>dentro del Plan Anual Adquisiciones es obligatorio publicar los convenio que la entidad va a suscribir</w:t>
      </w:r>
      <w:r w:rsidR="00690936" w:rsidRPr="001E0C58">
        <w:rPr>
          <w:rFonts w:ascii="Arial" w:eastAsia="Calibri" w:hAnsi="Arial" w:cs="Arial"/>
          <w:color w:val="000000" w:themeColor="text1"/>
          <w:sz w:val="22"/>
        </w:rPr>
        <w:t>?</w:t>
      </w:r>
      <w:r w:rsidR="00110320" w:rsidRPr="001E0C58">
        <w:rPr>
          <w:rFonts w:ascii="Arial" w:eastAsia="Calibri" w:hAnsi="Arial" w:cs="Arial"/>
          <w:color w:val="000000" w:themeColor="text1"/>
          <w:sz w:val="22"/>
        </w:rPr>
        <w:t>»; ii)«¿existe la obligatoriedad de publicar dentro del Plan Anual de Adquisiciones todas las modalidades de convenios?»; y iii) «¿existe la obligatoriedad de publicar dentro del Plan Anual de Adquisiciones todas las modalidades de convenios, así no tengan recursos? o ¿el aporte de recursos sea en especie? Y si esta respuesta es positiva ¿cuándo el convenio es en especie se reporta dentro del Plan Anual de Adquisiciones solo el aparte de la entidad?</w:t>
      </w:r>
      <w:r w:rsidR="00C22B69" w:rsidRPr="001E0C58">
        <w:rPr>
          <w:rFonts w:ascii="Arial" w:eastAsia="Calibri" w:hAnsi="Arial" w:cs="Arial"/>
          <w:color w:val="000000" w:themeColor="text1"/>
          <w:sz w:val="22"/>
        </w:rPr>
        <w:t>»</w:t>
      </w:r>
      <w:r w:rsidR="0024480D" w:rsidRPr="001E0C58">
        <w:rPr>
          <w:rFonts w:ascii="Arial" w:eastAsia="Calibri" w:hAnsi="Arial" w:cs="Arial"/>
          <w:color w:val="000000" w:themeColor="text1"/>
          <w:sz w:val="22"/>
        </w:rPr>
        <w:t>.</w:t>
      </w:r>
    </w:p>
    <w:p w14:paraId="6CE68B53" w14:textId="77777777" w:rsidR="0062303B" w:rsidRPr="001E0C58" w:rsidRDefault="0062303B" w:rsidP="004C35C3">
      <w:pPr>
        <w:tabs>
          <w:tab w:val="left" w:pos="426"/>
        </w:tabs>
        <w:spacing w:line="276" w:lineRule="auto"/>
        <w:jc w:val="both"/>
        <w:rPr>
          <w:rFonts w:ascii="Arial" w:eastAsia="Calibri" w:hAnsi="Arial" w:cs="Arial"/>
          <w:color w:val="000000" w:themeColor="text1"/>
          <w:sz w:val="22"/>
        </w:rPr>
      </w:pPr>
    </w:p>
    <w:p w14:paraId="00944466" w14:textId="77777777" w:rsidR="00E7138C" w:rsidRPr="001E0C58" w:rsidRDefault="00E7138C" w:rsidP="008A7BB3">
      <w:pPr>
        <w:tabs>
          <w:tab w:val="left" w:pos="426"/>
        </w:tabs>
        <w:spacing w:line="276" w:lineRule="auto"/>
        <w:jc w:val="both"/>
        <w:rPr>
          <w:rFonts w:ascii="Arial" w:eastAsia="Calibri" w:hAnsi="Arial" w:cs="Arial"/>
          <w:b/>
          <w:color w:val="000000" w:themeColor="text1"/>
          <w:sz w:val="22"/>
        </w:rPr>
      </w:pPr>
      <w:r w:rsidRPr="001E0C58">
        <w:rPr>
          <w:rFonts w:ascii="Arial" w:eastAsia="Calibri" w:hAnsi="Arial" w:cs="Arial"/>
          <w:b/>
          <w:color w:val="000000" w:themeColor="text1"/>
          <w:sz w:val="22"/>
        </w:rPr>
        <w:t>2. Consideraciones</w:t>
      </w:r>
    </w:p>
    <w:p w14:paraId="2F091D70" w14:textId="77777777" w:rsidR="004C35C3" w:rsidRPr="001E0C58" w:rsidRDefault="004C35C3" w:rsidP="008A7BB3">
      <w:pPr>
        <w:tabs>
          <w:tab w:val="left" w:pos="426"/>
        </w:tabs>
        <w:spacing w:line="276" w:lineRule="auto"/>
        <w:jc w:val="both"/>
        <w:rPr>
          <w:rFonts w:ascii="Arial" w:eastAsia="Calibri" w:hAnsi="Arial" w:cs="Arial"/>
          <w:color w:val="000000" w:themeColor="text1"/>
          <w:sz w:val="22"/>
        </w:rPr>
      </w:pPr>
    </w:p>
    <w:p w14:paraId="66064AD1" w14:textId="0CC74F7A" w:rsidR="008A7BB3" w:rsidRPr="001E0C58" w:rsidRDefault="008A7BB3" w:rsidP="008A7BB3">
      <w:pPr>
        <w:tabs>
          <w:tab w:val="left" w:pos="8505"/>
        </w:tabs>
        <w:spacing w:line="276" w:lineRule="auto"/>
        <w:ind w:right="142"/>
        <w:jc w:val="both"/>
        <w:rPr>
          <w:rFonts w:ascii="Arial" w:eastAsia="Calibri" w:hAnsi="Arial" w:cs="Arial"/>
          <w:color w:val="000000" w:themeColor="text1"/>
          <w:sz w:val="22"/>
        </w:rPr>
      </w:pPr>
      <w:r w:rsidRPr="001E0C58">
        <w:rPr>
          <w:rFonts w:ascii="Arial" w:hAnsi="Arial" w:cs="Arial"/>
          <w:color w:val="000000" w:themeColor="text1"/>
          <w:sz w:val="22"/>
        </w:rPr>
        <w:t xml:space="preserve">La Agencia Nacional de Contratación Pública </w:t>
      </w:r>
      <w:r w:rsidR="00410870" w:rsidRPr="001E0C58">
        <w:rPr>
          <w:rFonts w:ascii="Arial" w:hAnsi="Arial" w:cs="Arial"/>
          <w:color w:val="000000" w:themeColor="text1"/>
          <w:sz w:val="22"/>
        </w:rPr>
        <w:t>–</w:t>
      </w:r>
      <w:r w:rsidRPr="001E0C58">
        <w:rPr>
          <w:rFonts w:ascii="Arial" w:hAnsi="Arial" w:cs="Arial"/>
          <w:color w:val="000000" w:themeColor="text1"/>
          <w:sz w:val="22"/>
        </w:rPr>
        <w:t xml:space="preserve"> Colombia Compra Eficiente, </w:t>
      </w:r>
      <w:r w:rsidRPr="001E0C58">
        <w:rPr>
          <w:rFonts w:ascii="Arial" w:eastAsia="Calibri" w:hAnsi="Arial" w:cs="Arial"/>
          <w:color w:val="000000" w:themeColor="text1"/>
          <w:sz w:val="22"/>
        </w:rPr>
        <w:t>en el concepto con radicado No. 4201913000006571 del 8 de noviembre de 2019</w:t>
      </w:r>
      <w:r w:rsidR="005909E4" w:rsidRPr="001E0C58">
        <w:rPr>
          <w:rFonts w:ascii="Arial" w:eastAsia="Calibri" w:hAnsi="Arial" w:cs="Arial"/>
          <w:color w:val="000000" w:themeColor="text1"/>
          <w:sz w:val="22"/>
        </w:rPr>
        <w:t>, reiterado y desarrollado en los</w:t>
      </w:r>
      <w:r w:rsidRPr="001E0C58">
        <w:rPr>
          <w:rFonts w:ascii="Arial" w:eastAsia="Calibri" w:hAnsi="Arial" w:cs="Arial"/>
          <w:color w:val="000000" w:themeColor="text1"/>
          <w:sz w:val="22"/>
        </w:rPr>
        <w:t xml:space="preserve"> concepto</w:t>
      </w:r>
      <w:r w:rsidR="005909E4" w:rsidRPr="001E0C58">
        <w:rPr>
          <w:rFonts w:ascii="Arial" w:eastAsia="Calibri" w:hAnsi="Arial" w:cs="Arial"/>
          <w:color w:val="000000" w:themeColor="text1"/>
          <w:sz w:val="22"/>
        </w:rPr>
        <w:t>s</w:t>
      </w:r>
      <w:r w:rsidRPr="001E0C58">
        <w:rPr>
          <w:rFonts w:ascii="Arial" w:eastAsia="Calibri" w:hAnsi="Arial" w:cs="Arial"/>
          <w:color w:val="000000" w:themeColor="text1"/>
          <w:sz w:val="22"/>
        </w:rPr>
        <w:t xml:space="preserve"> identificado</w:t>
      </w:r>
      <w:r w:rsidR="005909E4" w:rsidRPr="001E0C58">
        <w:rPr>
          <w:rFonts w:ascii="Arial" w:eastAsia="Calibri" w:hAnsi="Arial" w:cs="Arial"/>
          <w:color w:val="000000" w:themeColor="text1"/>
          <w:sz w:val="22"/>
        </w:rPr>
        <w:t>s</w:t>
      </w:r>
      <w:r w:rsidRPr="001E0C58">
        <w:rPr>
          <w:rFonts w:ascii="Arial" w:eastAsia="Calibri" w:hAnsi="Arial" w:cs="Arial"/>
          <w:color w:val="000000" w:themeColor="text1"/>
          <w:sz w:val="22"/>
        </w:rPr>
        <w:t xml:space="preserve"> con</w:t>
      </w:r>
      <w:r w:rsidR="005909E4" w:rsidRPr="001E0C58">
        <w:rPr>
          <w:rFonts w:ascii="Arial" w:eastAsia="Calibri" w:hAnsi="Arial" w:cs="Arial"/>
          <w:color w:val="000000" w:themeColor="text1"/>
          <w:sz w:val="22"/>
        </w:rPr>
        <w:t xml:space="preserve"> los</w:t>
      </w:r>
      <w:r w:rsidRPr="001E0C58">
        <w:rPr>
          <w:rFonts w:ascii="Arial" w:eastAsia="Calibri" w:hAnsi="Arial" w:cs="Arial"/>
          <w:color w:val="000000" w:themeColor="text1"/>
          <w:sz w:val="22"/>
        </w:rPr>
        <w:t xml:space="preserve"> radicado</w:t>
      </w:r>
      <w:r w:rsidR="005909E4" w:rsidRPr="001E0C58">
        <w:rPr>
          <w:rFonts w:ascii="Arial" w:eastAsia="Calibri" w:hAnsi="Arial" w:cs="Arial"/>
          <w:color w:val="000000" w:themeColor="text1"/>
          <w:sz w:val="22"/>
        </w:rPr>
        <w:t>s</w:t>
      </w:r>
      <w:r w:rsidRPr="001E0C58">
        <w:rPr>
          <w:rFonts w:ascii="Arial" w:eastAsia="Calibri" w:hAnsi="Arial" w:cs="Arial"/>
          <w:color w:val="000000" w:themeColor="text1"/>
          <w:sz w:val="22"/>
        </w:rPr>
        <w:t xml:space="preserve"> No. 4201912000007258 del 4 de diciembre de 2019</w:t>
      </w:r>
      <w:r w:rsidR="002D1AA6" w:rsidRPr="001E0C58">
        <w:rPr>
          <w:rFonts w:ascii="Arial" w:eastAsia="Calibri" w:hAnsi="Arial" w:cs="Arial"/>
          <w:color w:val="000000" w:themeColor="text1"/>
          <w:sz w:val="22"/>
        </w:rPr>
        <w:t>,</w:t>
      </w:r>
      <w:r w:rsidR="005909E4" w:rsidRPr="001E0C58">
        <w:rPr>
          <w:rFonts w:ascii="Arial" w:eastAsia="Calibri" w:hAnsi="Arial" w:cs="Arial"/>
          <w:color w:val="000000" w:themeColor="text1"/>
          <w:sz w:val="22"/>
        </w:rPr>
        <w:t xml:space="preserve"> </w:t>
      </w:r>
      <w:r w:rsidR="00690936" w:rsidRPr="001E0C58">
        <w:rPr>
          <w:rFonts w:ascii="Arial" w:eastAsia="Calibri" w:hAnsi="Arial" w:cs="Arial"/>
          <w:color w:val="000000" w:themeColor="text1"/>
          <w:sz w:val="22"/>
        </w:rPr>
        <w:t>C–</w:t>
      </w:r>
      <w:r w:rsidR="002F2195" w:rsidRPr="001E0C58">
        <w:rPr>
          <w:rFonts w:ascii="Arial" w:eastAsia="Calibri" w:hAnsi="Arial" w:cs="Arial"/>
          <w:color w:val="000000" w:themeColor="text1"/>
          <w:sz w:val="22"/>
        </w:rPr>
        <w:t>048 del 13 de enero de 2020</w:t>
      </w:r>
      <w:r w:rsidR="00690936" w:rsidRPr="001E0C58">
        <w:rPr>
          <w:rFonts w:ascii="Arial" w:eastAsia="Calibri" w:hAnsi="Arial" w:cs="Arial"/>
          <w:color w:val="000000" w:themeColor="text1"/>
          <w:sz w:val="22"/>
        </w:rPr>
        <w:t xml:space="preserve"> y C</w:t>
      </w:r>
      <w:r w:rsidR="00690936" w:rsidRPr="001E0C58">
        <w:rPr>
          <w:rFonts w:ascii="Arial" w:eastAsia="Calibri" w:hAnsi="Arial" w:cs="Arial"/>
          <w:b/>
          <w:color w:val="000000" w:themeColor="text1"/>
          <w:sz w:val="22"/>
        </w:rPr>
        <w:t>─</w:t>
      </w:r>
      <w:r w:rsidR="002D1AA6" w:rsidRPr="001E0C58">
        <w:rPr>
          <w:rFonts w:ascii="Arial" w:eastAsia="Calibri" w:hAnsi="Arial" w:cs="Arial"/>
          <w:color w:val="000000" w:themeColor="text1"/>
          <w:sz w:val="22"/>
        </w:rPr>
        <w:t>106 de</w:t>
      </w:r>
      <w:r w:rsidR="00690936" w:rsidRPr="001E0C58">
        <w:rPr>
          <w:rFonts w:ascii="Arial" w:eastAsia="Calibri" w:hAnsi="Arial" w:cs="Arial"/>
          <w:color w:val="000000" w:themeColor="text1"/>
          <w:sz w:val="22"/>
        </w:rPr>
        <w:t xml:space="preserve"> 20 de marzo de</w:t>
      </w:r>
      <w:r w:rsidR="00110320" w:rsidRPr="001E0C58">
        <w:rPr>
          <w:rFonts w:ascii="Arial" w:eastAsia="Calibri" w:hAnsi="Arial" w:cs="Arial"/>
          <w:color w:val="000000" w:themeColor="text1"/>
          <w:sz w:val="22"/>
        </w:rPr>
        <w:t xml:space="preserve"> 2020, C–106 de 20 de marzo de 2020 y C–109 de 25 de marzo de 2020</w:t>
      </w:r>
      <w:r w:rsidRPr="001E0C58">
        <w:rPr>
          <w:rFonts w:ascii="Arial" w:eastAsia="Calibri" w:hAnsi="Arial" w:cs="Arial"/>
          <w:color w:val="000000" w:themeColor="text1"/>
          <w:sz w:val="22"/>
        </w:rPr>
        <w:t>, estudió el P</w:t>
      </w:r>
      <w:r w:rsidR="00690936" w:rsidRPr="001E0C58">
        <w:rPr>
          <w:rFonts w:ascii="Arial" w:eastAsia="Calibri" w:hAnsi="Arial" w:cs="Arial"/>
          <w:color w:val="000000" w:themeColor="text1"/>
          <w:sz w:val="22"/>
        </w:rPr>
        <w:t>lan Anual de Adquisiciones y los</w:t>
      </w:r>
      <w:r w:rsidRPr="001E0C58">
        <w:rPr>
          <w:rFonts w:ascii="Arial" w:eastAsia="Calibri" w:hAnsi="Arial" w:cs="Arial"/>
          <w:color w:val="000000" w:themeColor="text1"/>
          <w:sz w:val="22"/>
        </w:rPr>
        <w:t xml:space="preserve"> responsables</w:t>
      </w:r>
      <w:r w:rsidR="00690936" w:rsidRPr="001E0C58">
        <w:rPr>
          <w:rFonts w:ascii="Arial" w:eastAsia="Calibri" w:hAnsi="Arial" w:cs="Arial"/>
          <w:color w:val="000000" w:themeColor="text1"/>
          <w:sz w:val="22"/>
        </w:rPr>
        <w:t xml:space="preserve"> de administrarlo</w:t>
      </w:r>
      <w:r w:rsidRPr="001E0C58">
        <w:rPr>
          <w:rFonts w:ascii="Arial" w:eastAsia="Calibri" w:hAnsi="Arial" w:cs="Arial"/>
          <w:color w:val="000000" w:themeColor="text1"/>
          <w:sz w:val="22"/>
        </w:rPr>
        <w:t xml:space="preserve">. La tesis desarrollada se expone a continuación. </w:t>
      </w:r>
    </w:p>
    <w:p w14:paraId="40E32B70" w14:textId="77777777" w:rsidR="008A7BB3" w:rsidRPr="001E0C58" w:rsidRDefault="008A7BB3" w:rsidP="00553EAD">
      <w:pPr>
        <w:tabs>
          <w:tab w:val="left" w:pos="426"/>
        </w:tabs>
        <w:spacing w:line="276" w:lineRule="auto"/>
        <w:jc w:val="both"/>
        <w:rPr>
          <w:rFonts w:ascii="Arial" w:eastAsia="Calibri" w:hAnsi="Arial" w:cs="Arial"/>
          <w:color w:val="000000" w:themeColor="text1"/>
          <w:sz w:val="22"/>
        </w:rPr>
      </w:pPr>
    </w:p>
    <w:p w14:paraId="4A3278E5" w14:textId="3FDC9A37" w:rsidR="00CF10C1" w:rsidRPr="001E0C58" w:rsidRDefault="00CF10C1" w:rsidP="00553EAD">
      <w:pPr>
        <w:tabs>
          <w:tab w:val="left" w:pos="426"/>
        </w:tabs>
        <w:spacing w:line="276" w:lineRule="auto"/>
        <w:jc w:val="both"/>
        <w:rPr>
          <w:rFonts w:ascii="Arial" w:eastAsia="Calibri" w:hAnsi="Arial" w:cs="Arial"/>
          <w:b/>
          <w:color w:val="000000" w:themeColor="text1"/>
          <w:sz w:val="22"/>
        </w:rPr>
      </w:pPr>
      <w:r w:rsidRPr="001E0C58">
        <w:rPr>
          <w:rFonts w:ascii="Arial" w:eastAsia="Calibri" w:hAnsi="Arial" w:cs="Arial"/>
          <w:b/>
          <w:color w:val="000000" w:themeColor="text1"/>
          <w:sz w:val="22"/>
        </w:rPr>
        <w:t>2.1. El Pl</w:t>
      </w:r>
      <w:r w:rsidR="000E730C" w:rsidRPr="001E0C58">
        <w:rPr>
          <w:rFonts w:ascii="Arial" w:eastAsia="Calibri" w:hAnsi="Arial" w:cs="Arial"/>
          <w:b/>
          <w:color w:val="000000" w:themeColor="text1"/>
          <w:sz w:val="22"/>
        </w:rPr>
        <w:t xml:space="preserve">an Anual de Adquisiciones y los </w:t>
      </w:r>
      <w:r w:rsidR="00501AD2" w:rsidRPr="001E0C58">
        <w:rPr>
          <w:rFonts w:ascii="Arial" w:eastAsia="Calibri" w:hAnsi="Arial" w:cs="Arial"/>
          <w:b/>
          <w:color w:val="000000" w:themeColor="text1"/>
          <w:sz w:val="22"/>
        </w:rPr>
        <w:t>encargados</w:t>
      </w:r>
      <w:r w:rsidRPr="001E0C58">
        <w:rPr>
          <w:rFonts w:ascii="Arial" w:eastAsia="Calibri" w:hAnsi="Arial" w:cs="Arial"/>
          <w:b/>
          <w:color w:val="000000" w:themeColor="text1"/>
          <w:sz w:val="22"/>
        </w:rPr>
        <w:t xml:space="preserve"> al interior de una entidad</w:t>
      </w:r>
    </w:p>
    <w:p w14:paraId="0A818C00" w14:textId="77777777" w:rsidR="00CF10C1" w:rsidRPr="001E0C58" w:rsidRDefault="00CF10C1" w:rsidP="00553EAD">
      <w:pPr>
        <w:tabs>
          <w:tab w:val="left" w:pos="426"/>
        </w:tabs>
        <w:spacing w:line="276" w:lineRule="auto"/>
        <w:jc w:val="both"/>
        <w:rPr>
          <w:rFonts w:ascii="Arial" w:eastAsia="Calibri" w:hAnsi="Arial" w:cs="Arial"/>
          <w:color w:val="000000" w:themeColor="text1"/>
          <w:sz w:val="22"/>
        </w:rPr>
      </w:pPr>
    </w:p>
    <w:p w14:paraId="1F3B75EA" w14:textId="3A2D9E57" w:rsidR="00305947" w:rsidRPr="001E0C58" w:rsidRDefault="00410870" w:rsidP="00553EAD">
      <w:pPr>
        <w:spacing w:line="276" w:lineRule="auto"/>
        <w:jc w:val="both"/>
        <w:rPr>
          <w:rFonts w:ascii="Arial" w:eastAsia="Calibri" w:hAnsi="Arial" w:cs="Arial"/>
          <w:color w:val="000000" w:themeColor="text1"/>
          <w:sz w:val="22"/>
        </w:rPr>
      </w:pPr>
      <w:r w:rsidRPr="001E0C58">
        <w:rPr>
          <w:rFonts w:ascii="Arial" w:eastAsia="Calibri" w:hAnsi="Arial" w:cs="Arial"/>
          <w:color w:val="000000" w:themeColor="text1"/>
          <w:sz w:val="22"/>
        </w:rPr>
        <w:lastRenderedPageBreak/>
        <w:t>El artículo 74 de la</w:t>
      </w:r>
      <w:r w:rsidR="00305947" w:rsidRPr="001E0C58">
        <w:rPr>
          <w:rFonts w:ascii="Arial" w:eastAsia="Calibri" w:hAnsi="Arial" w:cs="Arial"/>
          <w:color w:val="000000" w:themeColor="text1"/>
          <w:sz w:val="22"/>
        </w:rPr>
        <w:t xml:space="preserve"> Ley 1474 de 2011 establece el deber de las entidades estatales de publicar, a más tardar el 31 de enero de cada año, el </w:t>
      </w:r>
      <w:r w:rsidR="007609E9" w:rsidRPr="001E0C58">
        <w:rPr>
          <w:rFonts w:ascii="Arial" w:eastAsia="Calibri" w:hAnsi="Arial" w:cs="Arial"/>
          <w:color w:val="000000" w:themeColor="text1"/>
          <w:sz w:val="22"/>
        </w:rPr>
        <w:t>«</w:t>
      </w:r>
      <w:r w:rsidR="00305947" w:rsidRPr="001E0C58">
        <w:rPr>
          <w:rFonts w:ascii="Arial" w:eastAsia="Calibri" w:hAnsi="Arial" w:cs="Arial"/>
          <w:color w:val="000000" w:themeColor="text1"/>
          <w:sz w:val="22"/>
        </w:rPr>
        <w:t>plan de acción</w:t>
      </w:r>
      <w:r w:rsidR="007609E9" w:rsidRPr="001E0C58">
        <w:rPr>
          <w:rFonts w:ascii="Arial" w:eastAsia="Calibri" w:hAnsi="Arial" w:cs="Arial"/>
          <w:color w:val="000000" w:themeColor="text1"/>
          <w:sz w:val="22"/>
        </w:rPr>
        <w:t>»</w:t>
      </w:r>
      <w:r w:rsidR="00305947" w:rsidRPr="001E0C58">
        <w:rPr>
          <w:rFonts w:ascii="Arial" w:eastAsia="Calibri" w:hAnsi="Arial" w:cs="Arial"/>
          <w:color w:val="000000" w:themeColor="text1"/>
          <w:sz w:val="22"/>
        </w:rPr>
        <w:t xml:space="preserve"> donde se incluye el </w:t>
      </w:r>
      <w:r w:rsidR="007609E9" w:rsidRPr="001E0C58">
        <w:rPr>
          <w:rFonts w:ascii="Arial" w:eastAsia="Calibri" w:hAnsi="Arial" w:cs="Arial"/>
          <w:color w:val="000000" w:themeColor="text1"/>
          <w:sz w:val="22"/>
        </w:rPr>
        <w:t>«</w:t>
      </w:r>
      <w:r w:rsidR="00305947" w:rsidRPr="001E0C58">
        <w:rPr>
          <w:rFonts w:ascii="Arial" w:eastAsia="Calibri" w:hAnsi="Arial" w:cs="Arial"/>
          <w:color w:val="000000" w:themeColor="text1"/>
          <w:sz w:val="22"/>
        </w:rPr>
        <w:t>plan general de compras</w:t>
      </w:r>
      <w:r w:rsidR="007609E9" w:rsidRPr="001E0C58">
        <w:rPr>
          <w:rFonts w:ascii="Arial" w:eastAsia="Calibri" w:hAnsi="Arial" w:cs="Arial"/>
          <w:color w:val="000000" w:themeColor="text1"/>
          <w:sz w:val="22"/>
        </w:rPr>
        <w:t>»</w:t>
      </w:r>
      <w:r w:rsidR="00305947" w:rsidRPr="001E0C58">
        <w:rPr>
          <w:rStyle w:val="Refdenotaalpie"/>
          <w:rFonts w:ascii="Arial" w:eastAsia="Calibri" w:hAnsi="Arial" w:cs="Arial"/>
          <w:color w:val="000000" w:themeColor="text1"/>
          <w:sz w:val="22"/>
        </w:rPr>
        <w:footnoteReference w:id="1"/>
      </w:r>
      <w:r w:rsidR="00305947" w:rsidRPr="001E0C58">
        <w:rPr>
          <w:rFonts w:ascii="Arial" w:eastAsia="Calibri" w:hAnsi="Arial" w:cs="Arial"/>
          <w:color w:val="000000" w:themeColor="text1"/>
          <w:sz w:val="22"/>
        </w:rPr>
        <w:t xml:space="preserve">, que es igual al </w:t>
      </w:r>
      <w:r w:rsidR="007609E9" w:rsidRPr="001E0C58">
        <w:rPr>
          <w:rFonts w:ascii="Arial" w:eastAsia="Calibri" w:hAnsi="Arial" w:cs="Arial"/>
          <w:color w:val="000000" w:themeColor="text1"/>
          <w:sz w:val="22"/>
        </w:rPr>
        <w:t>«</w:t>
      </w:r>
      <w:r w:rsidR="00305947" w:rsidRPr="001E0C58">
        <w:rPr>
          <w:rFonts w:ascii="Arial" w:eastAsia="Calibri" w:hAnsi="Arial" w:cs="Arial"/>
          <w:color w:val="000000" w:themeColor="text1"/>
          <w:sz w:val="22"/>
        </w:rPr>
        <w:t>Plan Anual de Adquisiciones</w:t>
      </w:r>
      <w:r w:rsidR="007609E9" w:rsidRPr="001E0C58">
        <w:rPr>
          <w:rFonts w:ascii="Arial" w:eastAsia="Calibri" w:hAnsi="Arial" w:cs="Arial"/>
          <w:color w:val="000000" w:themeColor="text1"/>
          <w:sz w:val="22"/>
        </w:rPr>
        <w:t>»</w:t>
      </w:r>
      <w:r w:rsidR="000E730C" w:rsidRPr="001E0C58">
        <w:rPr>
          <w:rFonts w:ascii="Arial" w:eastAsia="Calibri" w:hAnsi="Arial" w:cs="Arial"/>
          <w:color w:val="000000" w:themeColor="text1"/>
          <w:sz w:val="22"/>
        </w:rPr>
        <w:t>,</w:t>
      </w:r>
      <w:r w:rsidR="00305947" w:rsidRPr="001E0C58">
        <w:rPr>
          <w:rFonts w:ascii="Arial" w:eastAsia="Calibri" w:hAnsi="Arial" w:cs="Arial"/>
          <w:color w:val="000000" w:themeColor="text1"/>
          <w:sz w:val="22"/>
        </w:rPr>
        <w:t xml:space="preserve"> como lo establece el artículo 2.2.1.1.1.3.1. del Decreto 1082 de 2015</w:t>
      </w:r>
      <w:r w:rsidR="001103A2" w:rsidRPr="001E0C58">
        <w:rPr>
          <w:rStyle w:val="Refdenotaalpie"/>
          <w:rFonts w:ascii="Arial" w:eastAsia="Calibri" w:hAnsi="Arial" w:cs="Arial"/>
          <w:color w:val="000000" w:themeColor="text1"/>
          <w:sz w:val="22"/>
        </w:rPr>
        <w:footnoteReference w:id="2"/>
      </w:r>
      <w:r w:rsidR="00305947" w:rsidRPr="001E0C58">
        <w:rPr>
          <w:rFonts w:ascii="Arial" w:eastAsia="Calibri" w:hAnsi="Arial" w:cs="Arial"/>
          <w:color w:val="000000" w:themeColor="text1"/>
          <w:sz w:val="22"/>
        </w:rPr>
        <w:t xml:space="preserve">, que contiene las definiciones aplicables a los términos utilizados en el Título I del Decreto, dentro de las cuales se incluye la definición de </w:t>
      </w:r>
      <w:r w:rsidR="00294A08" w:rsidRPr="001E0C58">
        <w:rPr>
          <w:rFonts w:ascii="Arial" w:eastAsia="Calibri" w:hAnsi="Arial" w:cs="Arial"/>
          <w:color w:val="000000" w:themeColor="text1"/>
          <w:sz w:val="22"/>
        </w:rPr>
        <w:t>«Plan Anual de Adquisiciones»</w:t>
      </w:r>
      <w:r w:rsidR="00305947" w:rsidRPr="001E0C58">
        <w:rPr>
          <w:rFonts w:ascii="Arial" w:eastAsia="Calibri" w:hAnsi="Arial" w:cs="Arial"/>
          <w:color w:val="000000" w:themeColor="text1"/>
          <w:sz w:val="22"/>
        </w:rPr>
        <w:t xml:space="preserve">, indicando que corresponde al </w:t>
      </w:r>
      <w:r w:rsidR="00294A08" w:rsidRPr="001E0C58">
        <w:rPr>
          <w:rFonts w:ascii="Arial" w:eastAsia="Calibri" w:hAnsi="Arial" w:cs="Arial"/>
          <w:color w:val="000000" w:themeColor="text1"/>
          <w:sz w:val="22"/>
        </w:rPr>
        <w:t>«plan general de compras»</w:t>
      </w:r>
      <w:r w:rsidR="00305947" w:rsidRPr="001E0C58">
        <w:rPr>
          <w:rFonts w:ascii="Arial" w:eastAsia="Calibri" w:hAnsi="Arial" w:cs="Arial"/>
          <w:color w:val="000000" w:themeColor="text1"/>
          <w:sz w:val="22"/>
        </w:rPr>
        <w:t xml:space="preserve"> regulado en el artículo 74 de la Ley 1474 de 2011.</w:t>
      </w:r>
    </w:p>
    <w:p w14:paraId="2F269287" w14:textId="12A23B37" w:rsidR="00356E6F" w:rsidRPr="001E0C58" w:rsidRDefault="00305947" w:rsidP="00621E35">
      <w:pPr>
        <w:spacing w:before="120" w:after="120" w:line="276" w:lineRule="auto"/>
        <w:ind w:firstLine="708"/>
        <w:jc w:val="both"/>
        <w:rPr>
          <w:rFonts w:ascii="Arial" w:eastAsia="Calibri" w:hAnsi="Arial" w:cs="Arial"/>
          <w:color w:val="000000" w:themeColor="text1"/>
          <w:sz w:val="22"/>
        </w:rPr>
      </w:pPr>
      <w:r w:rsidRPr="001E0C58">
        <w:rPr>
          <w:rFonts w:ascii="Arial" w:eastAsia="Calibri" w:hAnsi="Arial" w:cs="Arial"/>
          <w:color w:val="000000" w:themeColor="text1"/>
          <w:sz w:val="22"/>
        </w:rPr>
        <w:t xml:space="preserve">El artículo 2.2.1.1.1.4.1. del Decreto 1082 de 2015 establece el deber de elaborar el </w:t>
      </w:r>
      <w:r w:rsidR="007609E9" w:rsidRPr="001E0C58">
        <w:rPr>
          <w:rFonts w:ascii="Arial" w:eastAsia="Calibri" w:hAnsi="Arial" w:cs="Arial"/>
          <w:color w:val="000000" w:themeColor="text1"/>
          <w:sz w:val="22"/>
        </w:rPr>
        <w:t>«</w:t>
      </w:r>
      <w:r w:rsidRPr="001E0C58">
        <w:rPr>
          <w:rFonts w:ascii="Arial" w:eastAsia="Calibri" w:hAnsi="Arial" w:cs="Arial"/>
          <w:color w:val="000000" w:themeColor="text1"/>
          <w:sz w:val="22"/>
        </w:rPr>
        <w:t>Plan Anual de Adquisiciones</w:t>
      </w:r>
      <w:r w:rsidR="007609E9" w:rsidRPr="001E0C58">
        <w:rPr>
          <w:rFonts w:ascii="Arial" w:eastAsia="Calibri" w:hAnsi="Arial" w:cs="Arial"/>
          <w:color w:val="000000" w:themeColor="text1"/>
          <w:sz w:val="22"/>
        </w:rPr>
        <w:t>»</w:t>
      </w:r>
      <w:r w:rsidRPr="001E0C58">
        <w:rPr>
          <w:rFonts w:ascii="Arial" w:eastAsia="Calibri" w:hAnsi="Arial" w:cs="Arial"/>
          <w:color w:val="000000" w:themeColor="text1"/>
          <w:sz w:val="22"/>
        </w:rPr>
        <w:t>, que debe contener un listado de lo que la entidad adquirirá durante el año, para satisfacer sus necesidades de bienes, obras o servicios, y debe tener la información desagregada, principalmente en los siguientes ítems: i) identificación con el clasificador de bienes y servicios, ii) valor estimado del contrato, iii) tipo de recursos, iv) modalidad de selección y v) fecha de inicio del proceso contractual</w:t>
      </w:r>
      <w:r w:rsidRPr="001E0C58">
        <w:rPr>
          <w:rStyle w:val="Refdenotaalpie"/>
          <w:rFonts w:ascii="Arial" w:eastAsia="Calibri" w:hAnsi="Arial" w:cs="Arial"/>
          <w:color w:val="000000" w:themeColor="text1"/>
          <w:sz w:val="22"/>
        </w:rPr>
        <w:footnoteReference w:id="3"/>
      </w:r>
      <w:r w:rsidRPr="001E0C58">
        <w:rPr>
          <w:rFonts w:ascii="Arial" w:eastAsia="Calibri" w:hAnsi="Arial" w:cs="Arial"/>
          <w:color w:val="000000" w:themeColor="text1"/>
          <w:sz w:val="22"/>
        </w:rPr>
        <w:t>.</w:t>
      </w:r>
    </w:p>
    <w:p w14:paraId="002A5FD7" w14:textId="0C7086A1" w:rsidR="00305947" w:rsidRPr="001E0C58" w:rsidRDefault="00305947" w:rsidP="00CA7FEF">
      <w:pPr>
        <w:spacing w:before="120" w:after="120" w:line="276" w:lineRule="auto"/>
        <w:ind w:firstLine="708"/>
        <w:jc w:val="both"/>
        <w:rPr>
          <w:rFonts w:ascii="Arial" w:eastAsia="Calibri" w:hAnsi="Arial" w:cs="Arial"/>
          <w:color w:val="000000" w:themeColor="text1"/>
          <w:sz w:val="22"/>
        </w:rPr>
      </w:pPr>
      <w:r w:rsidRPr="001E0C58">
        <w:rPr>
          <w:rFonts w:ascii="Arial" w:eastAsia="Calibri" w:hAnsi="Arial" w:cs="Arial"/>
          <w:color w:val="000000" w:themeColor="text1"/>
          <w:sz w:val="22"/>
        </w:rPr>
        <w:t xml:space="preserve">La norma precisa que la Agencia Nacional de Contratación Pública </w:t>
      </w:r>
      <w:r w:rsidR="00086C1E" w:rsidRPr="001E0C58">
        <w:rPr>
          <w:rFonts w:ascii="Arial" w:eastAsia="Calibri" w:hAnsi="Arial" w:cs="Arial"/>
          <w:color w:val="000000" w:themeColor="text1"/>
          <w:sz w:val="22"/>
        </w:rPr>
        <w:t>–</w:t>
      </w:r>
      <w:r w:rsidRPr="001E0C58">
        <w:rPr>
          <w:rFonts w:ascii="Arial" w:eastAsia="Calibri" w:hAnsi="Arial" w:cs="Arial"/>
          <w:color w:val="000000" w:themeColor="text1"/>
          <w:sz w:val="22"/>
        </w:rPr>
        <w:t xml:space="preserve"> Colombia Compra Eficiente </w:t>
      </w:r>
      <w:r w:rsidR="000E730C" w:rsidRPr="001E0C58">
        <w:rPr>
          <w:rFonts w:ascii="Arial" w:eastAsia="Calibri" w:hAnsi="Arial" w:cs="Arial"/>
          <w:color w:val="000000" w:themeColor="text1"/>
          <w:sz w:val="22"/>
        </w:rPr>
        <w:t>establecer</w:t>
      </w:r>
      <w:r w:rsidRPr="001E0C58">
        <w:rPr>
          <w:rFonts w:ascii="Arial" w:eastAsia="Calibri" w:hAnsi="Arial" w:cs="Arial"/>
          <w:color w:val="000000" w:themeColor="text1"/>
          <w:sz w:val="22"/>
        </w:rPr>
        <w:t xml:space="preserve">á los lineamientos y el formato para que las entidades elaboren el </w:t>
      </w:r>
      <w:r w:rsidR="00DD20BA" w:rsidRPr="001E0C58">
        <w:rPr>
          <w:rFonts w:ascii="Arial" w:eastAsia="Calibri" w:hAnsi="Arial" w:cs="Arial"/>
          <w:color w:val="000000" w:themeColor="text1"/>
          <w:sz w:val="22"/>
        </w:rPr>
        <w:t>«</w:t>
      </w:r>
      <w:r w:rsidRPr="001E0C58">
        <w:rPr>
          <w:rFonts w:ascii="Arial" w:eastAsia="Calibri" w:hAnsi="Arial" w:cs="Arial"/>
          <w:color w:val="000000" w:themeColor="text1"/>
          <w:sz w:val="22"/>
        </w:rPr>
        <w:t>Plan Anual de Adquisiciones</w:t>
      </w:r>
      <w:r w:rsidR="00DD20BA" w:rsidRPr="001E0C58">
        <w:rPr>
          <w:rFonts w:ascii="Arial" w:eastAsia="Calibri" w:hAnsi="Arial" w:cs="Arial"/>
          <w:color w:val="000000" w:themeColor="text1"/>
          <w:sz w:val="22"/>
        </w:rPr>
        <w:t>»</w:t>
      </w:r>
      <w:r w:rsidRPr="001E0C58">
        <w:rPr>
          <w:rFonts w:ascii="Arial" w:eastAsia="Calibri" w:hAnsi="Arial" w:cs="Arial"/>
          <w:color w:val="000000" w:themeColor="text1"/>
          <w:sz w:val="22"/>
        </w:rPr>
        <w:t xml:space="preserve">, lo cual se reafirma en el artículo 2.2.1.2.5.1., que impone </w:t>
      </w:r>
      <w:r w:rsidRPr="001E0C58">
        <w:rPr>
          <w:rFonts w:ascii="Arial" w:eastAsia="Calibri" w:hAnsi="Arial" w:cs="Arial"/>
          <w:color w:val="000000" w:themeColor="text1"/>
          <w:sz w:val="22"/>
        </w:rPr>
        <w:lastRenderedPageBreak/>
        <w:t>el deber de fijar los lineamientos y el formato que deben implementar las entidades para expedir el Plan Anual de Adquisiciones</w:t>
      </w:r>
      <w:r w:rsidRPr="001E0C58">
        <w:rPr>
          <w:rStyle w:val="Refdenotaalpie"/>
          <w:rFonts w:ascii="Arial" w:eastAsia="Calibri" w:hAnsi="Arial" w:cs="Arial"/>
          <w:color w:val="000000" w:themeColor="text1"/>
          <w:sz w:val="22"/>
        </w:rPr>
        <w:footnoteReference w:id="4"/>
      </w:r>
      <w:r w:rsidRPr="001E0C58">
        <w:rPr>
          <w:rFonts w:ascii="Arial" w:eastAsia="Calibri" w:hAnsi="Arial" w:cs="Arial"/>
          <w:color w:val="000000" w:themeColor="text1"/>
          <w:sz w:val="22"/>
        </w:rPr>
        <w:t>.</w:t>
      </w:r>
    </w:p>
    <w:p w14:paraId="74AB5AF2" w14:textId="53E9820A" w:rsidR="00305947" w:rsidRPr="001E0C58" w:rsidRDefault="00305947" w:rsidP="00CA7FEF">
      <w:pPr>
        <w:spacing w:before="120" w:after="120" w:line="276" w:lineRule="auto"/>
        <w:ind w:firstLine="708"/>
        <w:jc w:val="both"/>
        <w:rPr>
          <w:rFonts w:ascii="Arial" w:eastAsia="Calibri" w:hAnsi="Arial" w:cs="Arial"/>
          <w:color w:val="000000" w:themeColor="text1"/>
          <w:sz w:val="22"/>
        </w:rPr>
      </w:pPr>
      <w:r w:rsidRPr="001E0C58">
        <w:rPr>
          <w:rFonts w:ascii="Arial" w:eastAsia="Calibri" w:hAnsi="Arial" w:cs="Arial"/>
          <w:color w:val="000000" w:themeColor="text1"/>
          <w:sz w:val="22"/>
        </w:rPr>
        <w:t xml:space="preserve">La Agencia Nacional de Contratación Pública </w:t>
      </w:r>
      <w:r w:rsidR="002002A3" w:rsidRPr="001E0C58">
        <w:rPr>
          <w:rFonts w:ascii="Arial" w:eastAsia="Calibri" w:hAnsi="Arial" w:cs="Arial"/>
          <w:color w:val="000000" w:themeColor="text1"/>
          <w:sz w:val="22"/>
        </w:rPr>
        <w:t>–</w:t>
      </w:r>
      <w:r w:rsidRPr="001E0C58">
        <w:rPr>
          <w:rFonts w:ascii="Arial" w:eastAsia="Calibri" w:hAnsi="Arial" w:cs="Arial"/>
          <w:color w:val="000000" w:themeColor="text1"/>
          <w:sz w:val="22"/>
        </w:rPr>
        <w:t xml:space="preserve"> Colombia Compra Eficiente puso a disposición de los interesados del Sistema de Compra Pública la Guía para elaborar el Plan Anual de Adquisiciones, donde se establece una lista de verificación para elaborarlo o actualizarlo, que contiene los pasos para ayudar a la entidad a cumplir las etapas que se deben agotar para obtener este documento</w:t>
      </w:r>
      <w:r w:rsidR="001E0B25" w:rsidRPr="001E0C58">
        <w:rPr>
          <w:rFonts w:ascii="Arial" w:eastAsia="Calibri" w:hAnsi="Arial" w:cs="Arial"/>
          <w:color w:val="000000" w:themeColor="text1"/>
          <w:sz w:val="22"/>
        </w:rPr>
        <w:t>,</w:t>
      </w:r>
      <w:r w:rsidRPr="001E0C58">
        <w:rPr>
          <w:rFonts w:ascii="Arial" w:eastAsia="Calibri" w:hAnsi="Arial" w:cs="Arial"/>
          <w:color w:val="000000" w:themeColor="text1"/>
          <w:sz w:val="22"/>
        </w:rPr>
        <w:t xml:space="preserve"> que es una herramienta de planeación. El primer paso es la preparación del equipo. Allí es necesario que la entidad defina el funcionario encargado del Plan Anual de Adquisiciones, el equipo de apoyo y el cronograma para elaborar y actualizar el documento. De esta manera, el funcionario encargado será responsable de obtener la información, diligenciar, solicitar aprobación, publicar, revisar y actualizar el Plan Anual de Adquisiciones</w:t>
      </w:r>
      <w:r w:rsidRPr="001E0C58">
        <w:rPr>
          <w:rStyle w:val="Refdenotaalpie"/>
          <w:rFonts w:ascii="Arial" w:eastAsia="Calibri" w:hAnsi="Arial" w:cs="Arial"/>
          <w:color w:val="000000" w:themeColor="text1"/>
          <w:sz w:val="22"/>
        </w:rPr>
        <w:footnoteReference w:id="5"/>
      </w:r>
      <w:r w:rsidRPr="001E0C58">
        <w:rPr>
          <w:rFonts w:ascii="Arial" w:eastAsia="Calibri" w:hAnsi="Arial" w:cs="Arial"/>
          <w:color w:val="000000" w:themeColor="text1"/>
          <w:sz w:val="22"/>
        </w:rPr>
        <w:t>.</w:t>
      </w:r>
    </w:p>
    <w:p w14:paraId="1941B1FD" w14:textId="01727F13" w:rsidR="000E730C" w:rsidRPr="001E0C58" w:rsidRDefault="00356E6F" w:rsidP="00B851DC">
      <w:pPr>
        <w:spacing w:line="276" w:lineRule="auto"/>
        <w:ind w:firstLine="709"/>
        <w:jc w:val="both"/>
        <w:rPr>
          <w:rFonts w:ascii="Arial" w:eastAsia="Calibri" w:hAnsi="Arial" w:cs="Arial"/>
          <w:color w:val="000000" w:themeColor="text1"/>
          <w:sz w:val="22"/>
        </w:rPr>
      </w:pPr>
      <w:r w:rsidRPr="001E0C58">
        <w:rPr>
          <w:rFonts w:ascii="Arial" w:eastAsia="Calibri" w:hAnsi="Arial" w:cs="Arial"/>
          <w:color w:val="000000" w:themeColor="text1"/>
          <w:sz w:val="22"/>
        </w:rPr>
        <w:t xml:space="preserve">Ahora, </w:t>
      </w:r>
      <w:r w:rsidR="00305947" w:rsidRPr="001E0C58">
        <w:rPr>
          <w:rFonts w:ascii="Arial" w:eastAsia="Calibri" w:hAnsi="Arial" w:cs="Arial"/>
          <w:color w:val="000000" w:themeColor="text1"/>
          <w:sz w:val="22"/>
        </w:rPr>
        <w:t xml:space="preserve">la Guía para elaborar el Plan Anual de Adquisiciones señala como responsabilidad del funcionario encargado solicitar aprobación, es decir que él y su equipo no son quienes adoptan el documento. Por otro lado, la Ley 152 de 1994, Ley Orgánica de Planeación, regula el </w:t>
      </w:r>
      <w:r w:rsidR="002C7E55" w:rsidRPr="001E0C58">
        <w:rPr>
          <w:rFonts w:ascii="Arial" w:eastAsia="Calibri" w:hAnsi="Arial" w:cs="Arial"/>
          <w:color w:val="000000" w:themeColor="text1"/>
          <w:sz w:val="22"/>
        </w:rPr>
        <w:t>«</w:t>
      </w:r>
      <w:r w:rsidR="00305947" w:rsidRPr="001E0C58">
        <w:rPr>
          <w:rFonts w:ascii="Arial" w:eastAsia="Calibri" w:hAnsi="Arial" w:cs="Arial"/>
          <w:color w:val="000000" w:themeColor="text1"/>
          <w:sz w:val="22"/>
        </w:rPr>
        <w:t>plan de acción</w:t>
      </w:r>
      <w:r w:rsidR="002C7E55" w:rsidRPr="001E0C58">
        <w:rPr>
          <w:rFonts w:ascii="Arial" w:eastAsia="Calibri" w:hAnsi="Arial" w:cs="Arial"/>
          <w:color w:val="000000" w:themeColor="text1"/>
          <w:sz w:val="22"/>
        </w:rPr>
        <w:t>»</w:t>
      </w:r>
      <w:r w:rsidR="00305947" w:rsidRPr="001E0C58">
        <w:rPr>
          <w:rFonts w:ascii="Arial" w:eastAsia="Calibri" w:hAnsi="Arial" w:cs="Arial"/>
          <w:color w:val="000000" w:themeColor="text1"/>
          <w:sz w:val="22"/>
        </w:rPr>
        <w:t xml:space="preserve">, en el artículo 26, el cual incluye al </w:t>
      </w:r>
      <w:r w:rsidR="002C7E55" w:rsidRPr="001E0C58">
        <w:rPr>
          <w:rFonts w:ascii="Arial" w:eastAsia="Calibri" w:hAnsi="Arial" w:cs="Arial"/>
          <w:color w:val="000000" w:themeColor="text1"/>
          <w:sz w:val="22"/>
        </w:rPr>
        <w:t>«</w:t>
      </w:r>
      <w:r w:rsidR="00305947" w:rsidRPr="001E0C58">
        <w:rPr>
          <w:rFonts w:ascii="Arial" w:eastAsia="Calibri" w:hAnsi="Arial" w:cs="Arial"/>
          <w:color w:val="000000" w:themeColor="text1"/>
          <w:sz w:val="22"/>
        </w:rPr>
        <w:t>Plan Anual de Adquisiciones</w:t>
      </w:r>
      <w:r w:rsidR="002C7E55" w:rsidRPr="001E0C58">
        <w:rPr>
          <w:rFonts w:ascii="Arial" w:eastAsia="Calibri" w:hAnsi="Arial" w:cs="Arial"/>
          <w:color w:val="000000" w:themeColor="text1"/>
          <w:sz w:val="22"/>
        </w:rPr>
        <w:t>»</w:t>
      </w:r>
      <w:r w:rsidR="00305947" w:rsidRPr="001E0C58">
        <w:rPr>
          <w:rFonts w:ascii="Arial" w:eastAsia="Calibri" w:hAnsi="Arial" w:cs="Arial"/>
          <w:color w:val="000000" w:themeColor="text1"/>
          <w:sz w:val="22"/>
        </w:rPr>
        <w:t xml:space="preserve">, de acuerdo con el artículo 74 de la Ley 1474 de 2011 y con las definiciones del Decreto 1082 de 2015 ya citadas. Sin embargo, a pesar de que la Ley Orgánica de Planeación </w:t>
      </w:r>
      <w:r w:rsidR="004C35C3" w:rsidRPr="001E0C58">
        <w:rPr>
          <w:rFonts w:ascii="Arial" w:eastAsia="Calibri" w:hAnsi="Arial" w:cs="Arial"/>
          <w:color w:val="000000" w:themeColor="text1"/>
          <w:sz w:val="22"/>
        </w:rPr>
        <w:t>impone a</w:t>
      </w:r>
      <w:r w:rsidR="00305947" w:rsidRPr="001E0C58">
        <w:rPr>
          <w:rFonts w:ascii="Arial" w:eastAsia="Calibri" w:hAnsi="Arial" w:cs="Arial"/>
          <w:color w:val="000000" w:themeColor="text1"/>
          <w:sz w:val="22"/>
        </w:rPr>
        <w:t xml:space="preserve"> los organismos públicos de todos los </w:t>
      </w:r>
      <w:r w:rsidR="00FF767D" w:rsidRPr="001E0C58">
        <w:rPr>
          <w:rFonts w:ascii="Arial" w:eastAsia="Calibri" w:hAnsi="Arial" w:cs="Arial"/>
          <w:color w:val="000000" w:themeColor="text1"/>
          <w:sz w:val="22"/>
        </w:rPr>
        <w:t>órdenes</w:t>
      </w:r>
      <w:r w:rsidR="004C35C3" w:rsidRPr="001E0C58">
        <w:rPr>
          <w:rFonts w:ascii="Arial" w:eastAsia="Calibri" w:hAnsi="Arial" w:cs="Arial"/>
          <w:color w:val="000000" w:themeColor="text1"/>
          <w:sz w:val="22"/>
        </w:rPr>
        <w:t xml:space="preserve"> la obligación</w:t>
      </w:r>
      <w:r w:rsidR="00305947" w:rsidRPr="001E0C58">
        <w:rPr>
          <w:rFonts w:ascii="Arial" w:eastAsia="Calibri" w:hAnsi="Arial" w:cs="Arial"/>
          <w:color w:val="000000" w:themeColor="text1"/>
          <w:sz w:val="22"/>
        </w:rPr>
        <w:t xml:space="preserve"> de preparar el </w:t>
      </w:r>
      <w:r w:rsidR="002C7E55" w:rsidRPr="001E0C58">
        <w:rPr>
          <w:rFonts w:ascii="Arial" w:eastAsia="Calibri" w:hAnsi="Arial" w:cs="Arial"/>
          <w:color w:val="000000" w:themeColor="text1"/>
          <w:sz w:val="22"/>
        </w:rPr>
        <w:t>«</w:t>
      </w:r>
      <w:r w:rsidR="00305947" w:rsidRPr="001E0C58">
        <w:rPr>
          <w:rFonts w:ascii="Arial" w:eastAsia="Calibri" w:hAnsi="Arial" w:cs="Arial"/>
          <w:color w:val="000000" w:themeColor="text1"/>
          <w:sz w:val="22"/>
        </w:rPr>
        <w:t>plan de acción</w:t>
      </w:r>
      <w:r w:rsidR="002C7E55" w:rsidRPr="001E0C58">
        <w:rPr>
          <w:rFonts w:ascii="Arial" w:eastAsia="Calibri" w:hAnsi="Arial" w:cs="Arial"/>
          <w:color w:val="000000" w:themeColor="text1"/>
          <w:sz w:val="22"/>
        </w:rPr>
        <w:t>»</w:t>
      </w:r>
      <w:r w:rsidR="00305947" w:rsidRPr="001E0C58">
        <w:rPr>
          <w:rFonts w:ascii="Arial" w:eastAsia="Calibri" w:hAnsi="Arial" w:cs="Arial"/>
          <w:color w:val="000000" w:themeColor="text1"/>
          <w:sz w:val="22"/>
        </w:rPr>
        <w:t>, basado en el Plan Nacional de Desarrollo aprobado</w:t>
      </w:r>
      <w:r w:rsidR="00305947" w:rsidRPr="001E0C58">
        <w:rPr>
          <w:rStyle w:val="Refdenotaalpie"/>
          <w:rFonts w:ascii="Arial" w:eastAsia="Calibri" w:hAnsi="Arial" w:cs="Arial"/>
          <w:color w:val="000000" w:themeColor="text1"/>
          <w:sz w:val="22"/>
        </w:rPr>
        <w:footnoteReference w:id="6"/>
      </w:r>
      <w:r w:rsidR="00305947" w:rsidRPr="001E0C58">
        <w:rPr>
          <w:rFonts w:ascii="Arial" w:eastAsia="Calibri" w:hAnsi="Arial" w:cs="Arial"/>
          <w:color w:val="000000" w:themeColor="text1"/>
          <w:sz w:val="22"/>
        </w:rPr>
        <w:t xml:space="preserve">, no identifica al funcionario u organismo, al interior de la entidad estatal, que debe cumplir con </w:t>
      </w:r>
      <w:r w:rsidR="00305947" w:rsidRPr="001E0C58">
        <w:rPr>
          <w:rFonts w:ascii="Arial" w:eastAsia="Calibri" w:hAnsi="Arial" w:cs="Arial"/>
          <w:color w:val="000000" w:themeColor="text1"/>
          <w:sz w:val="22"/>
        </w:rPr>
        <w:lastRenderedPageBreak/>
        <w:t>esto.</w:t>
      </w:r>
      <w:r w:rsidR="00175FDC" w:rsidRPr="001E0C58">
        <w:rPr>
          <w:rFonts w:ascii="Arial" w:eastAsia="Calibri" w:hAnsi="Arial" w:cs="Arial"/>
          <w:color w:val="000000" w:themeColor="text1"/>
          <w:sz w:val="22"/>
        </w:rPr>
        <w:t xml:space="preserve"> Por tanto, e</w:t>
      </w:r>
      <w:r w:rsidR="00305947" w:rsidRPr="001E0C58">
        <w:rPr>
          <w:rFonts w:ascii="Arial" w:eastAsia="Calibri" w:hAnsi="Arial" w:cs="Arial"/>
          <w:color w:val="000000" w:themeColor="text1"/>
          <w:sz w:val="22"/>
        </w:rPr>
        <w:t xml:space="preserve">s necesario </w:t>
      </w:r>
      <w:r w:rsidR="00175FDC" w:rsidRPr="001E0C58">
        <w:rPr>
          <w:rFonts w:ascii="Arial" w:eastAsia="Calibri" w:hAnsi="Arial" w:cs="Arial"/>
          <w:color w:val="000000" w:themeColor="text1"/>
          <w:sz w:val="22"/>
        </w:rPr>
        <w:t>que en cada caso se verifiquen</w:t>
      </w:r>
      <w:r w:rsidR="00305947" w:rsidRPr="001E0C58">
        <w:rPr>
          <w:rFonts w:ascii="Arial" w:eastAsia="Calibri" w:hAnsi="Arial" w:cs="Arial"/>
          <w:color w:val="000000" w:themeColor="text1"/>
          <w:sz w:val="22"/>
        </w:rPr>
        <w:t xml:space="preserve"> </w:t>
      </w:r>
      <w:r w:rsidR="00175FDC" w:rsidRPr="001E0C58">
        <w:rPr>
          <w:rFonts w:ascii="Arial" w:eastAsia="Calibri" w:hAnsi="Arial" w:cs="Arial"/>
          <w:color w:val="000000" w:themeColor="text1"/>
          <w:sz w:val="22"/>
        </w:rPr>
        <w:t xml:space="preserve">las </w:t>
      </w:r>
      <w:r w:rsidR="00305947" w:rsidRPr="001E0C58">
        <w:rPr>
          <w:rFonts w:ascii="Arial" w:eastAsia="Calibri" w:hAnsi="Arial" w:cs="Arial"/>
          <w:color w:val="000000" w:themeColor="text1"/>
          <w:sz w:val="22"/>
        </w:rPr>
        <w:t>competencias</w:t>
      </w:r>
      <w:r w:rsidR="004C35C3" w:rsidRPr="001E0C58">
        <w:rPr>
          <w:rFonts w:ascii="Arial" w:eastAsia="Calibri" w:hAnsi="Arial" w:cs="Arial"/>
          <w:color w:val="000000" w:themeColor="text1"/>
          <w:sz w:val="22"/>
        </w:rPr>
        <w:t>,</w:t>
      </w:r>
      <w:r w:rsidR="00305947" w:rsidRPr="001E0C58">
        <w:rPr>
          <w:rFonts w:ascii="Arial" w:eastAsia="Calibri" w:hAnsi="Arial" w:cs="Arial"/>
          <w:color w:val="000000" w:themeColor="text1"/>
          <w:sz w:val="22"/>
        </w:rPr>
        <w:t xml:space="preserve"> al interior</w:t>
      </w:r>
      <w:r w:rsidR="00175FDC" w:rsidRPr="001E0C58">
        <w:rPr>
          <w:rFonts w:ascii="Arial" w:eastAsia="Calibri" w:hAnsi="Arial" w:cs="Arial"/>
          <w:color w:val="000000" w:themeColor="text1"/>
          <w:sz w:val="22"/>
        </w:rPr>
        <w:t xml:space="preserve"> de la entidad</w:t>
      </w:r>
      <w:r w:rsidR="004C35C3" w:rsidRPr="001E0C58">
        <w:rPr>
          <w:rFonts w:ascii="Arial" w:eastAsia="Calibri" w:hAnsi="Arial" w:cs="Arial"/>
          <w:color w:val="000000" w:themeColor="text1"/>
          <w:sz w:val="22"/>
        </w:rPr>
        <w:t>,</w:t>
      </w:r>
      <w:r w:rsidR="00B333CE" w:rsidRPr="001E0C58">
        <w:rPr>
          <w:rFonts w:ascii="Arial" w:eastAsia="Calibri" w:hAnsi="Arial" w:cs="Arial"/>
          <w:color w:val="000000" w:themeColor="text1"/>
          <w:sz w:val="22"/>
        </w:rPr>
        <w:t xml:space="preserve"> </w:t>
      </w:r>
      <w:r w:rsidR="00305947" w:rsidRPr="001E0C58">
        <w:rPr>
          <w:rFonts w:ascii="Arial" w:eastAsia="Calibri" w:hAnsi="Arial" w:cs="Arial"/>
          <w:color w:val="000000" w:themeColor="text1"/>
          <w:sz w:val="22"/>
        </w:rPr>
        <w:t>para definir quién adopta o aprueba el documento</w:t>
      </w:r>
      <w:r w:rsidR="00175FDC" w:rsidRPr="001E0C58">
        <w:rPr>
          <w:rFonts w:ascii="Arial" w:eastAsia="Calibri" w:hAnsi="Arial" w:cs="Arial"/>
          <w:color w:val="000000" w:themeColor="text1"/>
          <w:sz w:val="22"/>
        </w:rPr>
        <w:t>, y así mismo quién lo estructura, administra y consolida</w:t>
      </w:r>
      <w:r w:rsidR="00B851DC" w:rsidRPr="001E0C58">
        <w:rPr>
          <w:rFonts w:ascii="Arial" w:eastAsia="Calibri" w:hAnsi="Arial" w:cs="Arial"/>
          <w:color w:val="000000" w:themeColor="text1"/>
          <w:sz w:val="22"/>
        </w:rPr>
        <w:t>.</w:t>
      </w:r>
    </w:p>
    <w:p w14:paraId="62641144" w14:textId="77777777" w:rsidR="000E730C" w:rsidRPr="001E0C58" w:rsidRDefault="000E730C" w:rsidP="00B851DC">
      <w:pPr>
        <w:spacing w:line="276" w:lineRule="auto"/>
        <w:jc w:val="both"/>
        <w:rPr>
          <w:rFonts w:ascii="Arial" w:eastAsia="Calibri" w:hAnsi="Arial" w:cs="Arial"/>
          <w:color w:val="000000" w:themeColor="text1"/>
          <w:sz w:val="22"/>
        </w:rPr>
      </w:pPr>
    </w:p>
    <w:p w14:paraId="27ED9C05" w14:textId="68963C05" w:rsidR="001E62AF" w:rsidRPr="001E0C58" w:rsidRDefault="005909E4" w:rsidP="00553EAD">
      <w:pPr>
        <w:spacing w:line="276" w:lineRule="auto"/>
        <w:jc w:val="both"/>
        <w:rPr>
          <w:rFonts w:ascii="Arial" w:eastAsia="Calibri" w:hAnsi="Arial" w:cs="Arial"/>
          <w:b/>
          <w:color w:val="000000" w:themeColor="text1"/>
          <w:sz w:val="22"/>
        </w:rPr>
      </w:pPr>
      <w:r w:rsidRPr="001E0C58">
        <w:rPr>
          <w:rFonts w:ascii="Arial" w:eastAsia="Calibri" w:hAnsi="Arial" w:cs="Arial"/>
          <w:b/>
          <w:color w:val="000000" w:themeColor="text1"/>
          <w:sz w:val="22"/>
        </w:rPr>
        <w:t>2.2. Ca</w:t>
      </w:r>
      <w:r w:rsidR="00971321" w:rsidRPr="001E0C58">
        <w:rPr>
          <w:rFonts w:ascii="Arial" w:eastAsia="Calibri" w:hAnsi="Arial" w:cs="Arial"/>
          <w:b/>
          <w:color w:val="000000" w:themeColor="text1"/>
          <w:sz w:val="22"/>
        </w:rPr>
        <w:t>rácter estimativo</w:t>
      </w:r>
      <w:r w:rsidR="001E62AF" w:rsidRPr="001E0C58">
        <w:rPr>
          <w:rFonts w:ascii="Arial" w:eastAsia="Calibri" w:hAnsi="Arial" w:cs="Arial"/>
          <w:b/>
          <w:color w:val="000000" w:themeColor="text1"/>
          <w:sz w:val="22"/>
        </w:rPr>
        <w:t xml:space="preserve"> del Plan Anual de Adquisiciones</w:t>
      </w:r>
    </w:p>
    <w:p w14:paraId="0DEF0A4D" w14:textId="77777777" w:rsidR="001E62AF" w:rsidRPr="001E0C58" w:rsidRDefault="001E62AF" w:rsidP="00553EAD">
      <w:pPr>
        <w:spacing w:line="276" w:lineRule="auto"/>
        <w:jc w:val="both"/>
        <w:rPr>
          <w:rFonts w:ascii="Arial" w:eastAsia="Calibri" w:hAnsi="Arial" w:cs="Arial"/>
          <w:b/>
          <w:color w:val="000000" w:themeColor="text1"/>
          <w:sz w:val="22"/>
        </w:rPr>
      </w:pPr>
    </w:p>
    <w:p w14:paraId="081E4B8E" w14:textId="43048D90" w:rsidR="00572EF9" w:rsidRPr="001E0C58" w:rsidRDefault="00FF51FE" w:rsidP="00553EAD">
      <w:pPr>
        <w:spacing w:line="276" w:lineRule="auto"/>
        <w:jc w:val="both"/>
        <w:rPr>
          <w:rFonts w:ascii="Arial" w:eastAsia="Calibri" w:hAnsi="Arial" w:cs="Arial"/>
          <w:color w:val="000000" w:themeColor="text1"/>
          <w:sz w:val="22"/>
        </w:rPr>
      </w:pPr>
      <w:r w:rsidRPr="001E0C58">
        <w:rPr>
          <w:rFonts w:ascii="Arial" w:eastAsia="Calibri" w:hAnsi="Arial" w:cs="Arial"/>
          <w:color w:val="000000" w:themeColor="text1"/>
          <w:sz w:val="22"/>
        </w:rPr>
        <w:t>El problema jurídico plan</w:t>
      </w:r>
      <w:r w:rsidR="003657FD" w:rsidRPr="001E0C58">
        <w:rPr>
          <w:rFonts w:ascii="Arial" w:eastAsia="Calibri" w:hAnsi="Arial" w:cs="Arial"/>
          <w:color w:val="000000" w:themeColor="text1"/>
          <w:sz w:val="22"/>
        </w:rPr>
        <w:t>t</w:t>
      </w:r>
      <w:r w:rsidRPr="001E0C58">
        <w:rPr>
          <w:rFonts w:ascii="Arial" w:eastAsia="Calibri" w:hAnsi="Arial" w:cs="Arial"/>
          <w:color w:val="000000" w:themeColor="text1"/>
          <w:sz w:val="22"/>
        </w:rPr>
        <w:t>eado en</w:t>
      </w:r>
      <w:r w:rsidR="00B2165B" w:rsidRPr="001E0C58">
        <w:rPr>
          <w:rFonts w:ascii="Arial" w:eastAsia="Calibri" w:hAnsi="Arial" w:cs="Arial"/>
          <w:color w:val="000000" w:themeColor="text1"/>
          <w:sz w:val="22"/>
        </w:rPr>
        <w:t xml:space="preserve"> la consulta </w:t>
      </w:r>
      <w:r w:rsidRPr="001E0C58">
        <w:rPr>
          <w:rFonts w:ascii="Arial" w:eastAsia="Calibri" w:hAnsi="Arial" w:cs="Arial"/>
          <w:color w:val="000000" w:themeColor="text1"/>
          <w:sz w:val="22"/>
        </w:rPr>
        <w:t xml:space="preserve">se centra </w:t>
      </w:r>
      <w:r w:rsidR="00B6341B" w:rsidRPr="001E0C58">
        <w:rPr>
          <w:rFonts w:ascii="Arial" w:eastAsia="Calibri" w:hAnsi="Arial" w:cs="Arial"/>
          <w:color w:val="000000" w:themeColor="text1"/>
          <w:sz w:val="22"/>
        </w:rPr>
        <w:t>en determinar el carácter</w:t>
      </w:r>
      <w:r w:rsidRPr="001E0C58">
        <w:rPr>
          <w:rFonts w:ascii="Arial" w:eastAsia="Calibri" w:hAnsi="Arial" w:cs="Arial"/>
          <w:color w:val="000000" w:themeColor="text1"/>
          <w:sz w:val="22"/>
        </w:rPr>
        <w:t xml:space="preserve"> </w:t>
      </w:r>
      <w:r w:rsidR="005909E4" w:rsidRPr="001E0C58">
        <w:rPr>
          <w:rFonts w:ascii="Arial" w:eastAsia="Calibri" w:hAnsi="Arial" w:cs="Arial"/>
          <w:color w:val="000000" w:themeColor="text1"/>
          <w:sz w:val="22"/>
        </w:rPr>
        <w:t xml:space="preserve">vinculante </w:t>
      </w:r>
      <w:r w:rsidRPr="001E0C58">
        <w:rPr>
          <w:rFonts w:ascii="Arial" w:eastAsia="Calibri" w:hAnsi="Arial" w:cs="Arial"/>
          <w:color w:val="000000" w:themeColor="text1"/>
          <w:sz w:val="22"/>
        </w:rPr>
        <w:t>d</w:t>
      </w:r>
      <w:r w:rsidR="003657FD" w:rsidRPr="001E0C58">
        <w:rPr>
          <w:rFonts w:ascii="Arial" w:eastAsia="Calibri" w:hAnsi="Arial" w:cs="Arial"/>
          <w:color w:val="000000" w:themeColor="text1"/>
          <w:sz w:val="22"/>
        </w:rPr>
        <w:t>el Plan Anual de Adquisiciones.</w:t>
      </w:r>
      <w:r w:rsidR="00B2165B" w:rsidRPr="001E0C58">
        <w:rPr>
          <w:rFonts w:ascii="Arial" w:eastAsia="Calibri" w:hAnsi="Arial" w:cs="Arial"/>
          <w:color w:val="000000" w:themeColor="text1"/>
          <w:sz w:val="22"/>
        </w:rPr>
        <w:t xml:space="preserve"> Para resolver a esta pregunta es necesario analizar lo dispuesto en los </w:t>
      </w:r>
      <w:r w:rsidR="00FF767D" w:rsidRPr="001E0C58">
        <w:rPr>
          <w:rFonts w:ascii="Arial" w:eastAsia="Calibri" w:hAnsi="Arial" w:cs="Arial"/>
          <w:color w:val="000000" w:themeColor="text1"/>
          <w:sz w:val="22"/>
        </w:rPr>
        <w:t xml:space="preserve">artículos </w:t>
      </w:r>
      <w:r w:rsidR="00504B90" w:rsidRPr="001E0C58">
        <w:rPr>
          <w:rFonts w:ascii="Arial" w:eastAsia="Calibri" w:hAnsi="Arial" w:cs="Arial"/>
          <w:color w:val="000000" w:themeColor="text1"/>
          <w:sz w:val="22"/>
        </w:rPr>
        <w:t xml:space="preserve">2.2.1.1.1.4.1., </w:t>
      </w:r>
      <w:r w:rsidR="00FF767D" w:rsidRPr="001E0C58">
        <w:rPr>
          <w:rFonts w:ascii="Arial" w:eastAsia="Calibri" w:hAnsi="Arial" w:cs="Arial"/>
          <w:color w:val="000000" w:themeColor="text1"/>
          <w:sz w:val="22"/>
        </w:rPr>
        <w:t>2.2.1.1.1.4.3.</w:t>
      </w:r>
      <w:r w:rsidR="00FF767D" w:rsidRPr="001E0C58">
        <w:rPr>
          <w:rStyle w:val="Refdenotaalpie"/>
          <w:rFonts w:ascii="Arial" w:eastAsia="Calibri" w:hAnsi="Arial" w:cs="Arial"/>
          <w:color w:val="000000" w:themeColor="text1"/>
          <w:sz w:val="22"/>
        </w:rPr>
        <w:footnoteReference w:id="7"/>
      </w:r>
      <w:r w:rsidR="00FF767D" w:rsidRPr="001E0C58">
        <w:rPr>
          <w:rFonts w:ascii="Arial" w:eastAsia="Calibri" w:hAnsi="Arial" w:cs="Arial"/>
          <w:color w:val="000000" w:themeColor="text1"/>
          <w:sz w:val="22"/>
        </w:rPr>
        <w:t xml:space="preserve"> y 2.2.1.1.1.4.4.</w:t>
      </w:r>
      <w:r w:rsidR="00FF767D" w:rsidRPr="001E0C58">
        <w:rPr>
          <w:rStyle w:val="Refdenotaalpie"/>
          <w:rFonts w:ascii="Arial" w:eastAsia="Calibri" w:hAnsi="Arial" w:cs="Arial"/>
          <w:color w:val="000000" w:themeColor="text1"/>
          <w:sz w:val="22"/>
        </w:rPr>
        <w:footnoteReference w:id="8"/>
      </w:r>
      <w:r w:rsidR="00B2165B" w:rsidRPr="001E0C58">
        <w:rPr>
          <w:rFonts w:ascii="Arial" w:eastAsia="Calibri" w:hAnsi="Arial" w:cs="Arial"/>
          <w:color w:val="000000" w:themeColor="text1"/>
          <w:sz w:val="22"/>
        </w:rPr>
        <w:t xml:space="preserve"> del Decreto 1082 de 2015.</w:t>
      </w:r>
      <w:r w:rsidR="00DF02DC" w:rsidRPr="001E0C58">
        <w:rPr>
          <w:rFonts w:ascii="Arial" w:eastAsia="Calibri" w:hAnsi="Arial" w:cs="Arial"/>
          <w:color w:val="000000" w:themeColor="text1"/>
          <w:sz w:val="22"/>
        </w:rPr>
        <w:t xml:space="preserve"> </w:t>
      </w:r>
    </w:p>
    <w:p w14:paraId="00A1E3A4" w14:textId="0ACF12AD" w:rsidR="00E57323" w:rsidRPr="001E0C58" w:rsidRDefault="00DF02DC" w:rsidP="000E730C">
      <w:pPr>
        <w:spacing w:before="120" w:after="120" w:line="276" w:lineRule="auto"/>
        <w:ind w:firstLine="708"/>
        <w:jc w:val="both"/>
        <w:rPr>
          <w:rFonts w:ascii="Arial" w:eastAsia="Calibri" w:hAnsi="Arial" w:cs="Arial"/>
          <w:color w:val="000000" w:themeColor="text1"/>
          <w:sz w:val="22"/>
        </w:rPr>
      </w:pPr>
      <w:r w:rsidRPr="001E0C58">
        <w:rPr>
          <w:rFonts w:ascii="Arial" w:eastAsia="Calibri" w:hAnsi="Arial" w:cs="Arial"/>
          <w:color w:val="000000" w:themeColor="text1"/>
          <w:sz w:val="22"/>
        </w:rPr>
        <w:t>El primer artículo establece el deber de las entidades de «</w:t>
      </w:r>
      <w:r w:rsidR="001E62AF" w:rsidRPr="001E0C58">
        <w:rPr>
          <w:rFonts w:ascii="Arial" w:eastAsia="Calibri" w:hAnsi="Arial" w:cs="Arial"/>
          <w:color w:val="000000" w:themeColor="text1"/>
          <w:sz w:val="22"/>
        </w:rPr>
        <w:t>elaborar el Plan Anual</w:t>
      </w:r>
      <w:r w:rsidRPr="001E0C58">
        <w:rPr>
          <w:rFonts w:ascii="Arial" w:eastAsia="Calibri" w:hAnsi="Arial" w:cs="Arial"/>
          <w:color w:val="000000" w:themeColor="text1"/>
          <w:sz w:val="22"/>
        </w:rPr>
        <w:t xml:space="preserve"> de Adquisiciones, el cual debe contener la lista de bienes, obras y servicios que pretenden adquirir durante el año». El aparte trascrito permite colegir que se trata de un documento </w:t>
      </w:r>
      <w:r w:rsidR="00572EF9" w:rsidRPr="001E0C58">
        <w:rPr>
          <w:rFonts w:ascii="Arial" w:eastAsia="Calibri" w:hAnsi="Arial" w:cs="Arial"/>
          <w:color w:val="000000" w:themeColor="text1"/>
          <w:sz w:val="22"/>
        </w:rPr>
        <w:t>de carácter estimativo, pues contiene un listado</w:t>
      </w:r>
      <w:r w:rsidRPr="001E0C58">
        <w:rPr>
          <w:rFonts w:ascii="Arial" w:eastAsia="Calibri" w:hAnsi="Arial" w:cs="Arial"/>
          <w:color w:val="000000" w:themeColor="text1"/>
          <w:sz w:val="22"/>
        </w:rPr>
        <w:t xml:space="preserve"> de bienes, obras o servicios que, producto del ejercicio de planeación de la </w:t>
      </w:r>
      <w:r w:rsidR="00572EF9" w:rsidRPr="001E0C58">
        <w:rPr>
          <w:rFonts w:ascii="Arial" w:eastAsia="Calibri" w:hAnsi="Arial" w:cs="Arial"/>
          <w:color w:val="000000" w:themeColor="text1"/>
          <w:sz w:val="22"/>
        </w:rPr>
        <w:t xml:space="preserve">entidad, </w:t>
      </w:r>
      <w:r w:rsidR="008C449B" w:rsidRPr="001E0C58">
        <w:rPr>
          <w:rFonts w:ascii="Arial" w:eastAsia="Calibri" w:hAnsi="Arial" w:cs="Arial"/>
          <w:color w:val="000000" w:themeColor="text1"/>
          <w:sz w:val="22"/>
        </w:rPr>
        <w:t xml:space="preserve">esta </w:t>
      </w:r>
      <w:r w:rsidR="00572EF9" w:rsidRPr="001E0C58">
        <w:rPr>
          <w:rFonts w:ascii="Arial" w:eastAsia="Calibri" w:hAnsi="Arial" w:cs="Arial"/>
          <w:color w:val="000000" w:themeColor="text1"/>
          <w:sz w:val="22"/>
        </w:rPr>
        <w:t xml:space="preserve">pretende </w:t>
      </w:r>
      <w:r w:rsidRPr="001E0C58">
        <w:rPr>
          <w:rFonts w:ascii="Arial" w:eastAsia="Calibri" w:hAnsi="Arial" w:cs="Arial"/>
          <w:color w:val="000000" w:themeColor="text1"/>
          <w:sz w:val="22"/>
        </w:rPr>
        <w:t xml:space="preserve">adquirir dentro de la vigencia </w:t>
      </w:r>
      <w:r w:rsidR="007575ED" w:rsidRPr="001E0C58">
        <w:rPr>
          <w:rFonts w:ascii="Arial" w:eastAsia="Calibri" w:hAnsi="Arial" w:cs="Arial"/>
          <w:color w:val="000000" w:themeColor="text1"/>
          <w:sz w:val="22"/>
        </w:rPr>
        <w:t>correspondiente</w:t>
      </w:r>
      <w:r w:rsidRPr="001E0C58">
        <w:rPr>
          <w:rFonts w:ascii="Arial" w:eastAsia="Calibri" w:hAnsi="Arial" w:cs="Arial"/>
          <w:color w:val="000000" w:themeColor="text1"/>
          <w:sz w:val="22"/>
        </w:rPr>
        <w:t>.</w:t>
      </w:r>
      <w:r w:rsidR="000E730C" w:rsidRPr="001E0C58">
        <w:rPr>
          <w:rFonts w:ascii="Arial" w:eastAsia="Calibri" w:hAnsi="Arial" w:cs="Arial"/>
          <w:color w:val="000000" w:themeColor="text1"/>
          <w:sz w:val="22"/>
        </w:rPr>
        <w:t xml:space="preserve"> L</w:t>
      </w:r>
      <w:r w:rsidR="00E57323" w:rsidRPr="001E0C58">
        <w:rPr>
          <w:rFonts w:ascii="Arial" w:eastAsia="Calibri" w:hAnsi="Arial" w:cs="Arial"/>
          <w:color w:val="000000" w:themeColor="text1"/>
          <w:sz w:val="22"/>
        </w:rPr>
        <w:t xml:space="preserve">a redacción advierte la naturaleza estimativa de este documento, pues al señalar la </w:t>
      </w:r>
      <w:r w:rsidR="002D1AA6" w:rsidRPr="001E0C58">
        <w:rPr>
          <w:rFonts w:ascii="Arial" w:eastAsia="Calibri" w:hAnsi="Arial" w:cs="Arial"/>
          <w:color w:val="000000" w:themeColor="text1"/>
          <w:sz w:val="22"/>
        </w:rPr>
        <w:t xml:space="preserve">información que debe contener se </w:t>
      </w:r>
      <w:r w:rsidR="00CC7FF4" w:rsidRPr="001E0C58">
        <w:rPr>
          <w:rFonts w:ascii="Arial" w:eastAsia="Calibri" w:hAnsi="Arial" w:cs="Arial"/>
          <w:color w:val="000000" w:themeColor="text1"/>
          <w:sz w:val="22"/>
        </w:rPr>
        <w:t>precisa, entre otros:</w:t>
      </w:r>
      <w:r w:rsidR="00E57323" w:rsidRPr="001E0C58">
        <w:rPr>
          <w:rFonts w:ascii="Arial" w:eastAsia="Calibri" w:hAnsi="Arial" w:cs="Arial"/>
          <w:color w:val="000000" w:themeColor="text1"/>
          <w:sz w:val="22"/>
        </w:rPr>
        <w:t xml:space="preserve"> i) la necesidad y </w:t>
      </w:r>
      <w:r w:rsidR="00CC7FF4" w:rsidRPr="001E0C58">
        <w:rPr>
          <w:rFonts w:ascii="Arial" w:eastAsia="Calibri" w:hAnsi="Arial" w:cs="Arial"/>
          <w:color w:val="000000" w:themeColor="text1"/>
          <w:sz w:val="22"/>
        </w:rPr>
        <w:t>ii) cuando se conoce</w:t>
      </w:r>
      <w:r w:rsidR="00E57323" w:rsidRPr="001E0C58">
        <w:rPr>
          <w:rFonts w:ascii="Arial" w:eastAsia="Calibri" w:hAnsi="Arial" w:cs="Arial"/>
          <w:color w:val="000000" w:themeColor="text1"/>
          <w:sz w:val="22"/>
        </w:rPr>
        <w:t xml:space="preserve"> el bien, obra o servicio que satis</w:t>
      </w:r>
      <w:r w:rsidR="00043688" w:rsidRPr="001E0C58">
        <w:rPr>
          <w:rFonts w:ascii="Arial" w:eastAsia="Calibri" w:hAnsi="Arial" w:cs="Arial"/>
          <w:color w:val="000000" w:themeColor="text1"/>
          <w:sz w:val="22"/>
        </w:rPr>
        <w:t>f</w:t>
      </w:r>
      <w:r w:rsidR="00E57323" w:rsidRPr="001E0C58">
        <w:rPr>
          <w:rFonts w:ascii="Arial" w:eastAsia="Calibri" w:hAnsi="Arial" w:cs="Arial"/>
          <w:color w:val="000000" w:themeColor="text1"/>
          <w:sz w:val="22"/>
        </w:rPr>
        <w:t>ace la necesidad</w:t>
      </w:r>
      <w:r w:rsidR="00CC7FF4" w:rsidRPr="001E0C58">
        <w:rPr>
          <w:rFonts w:ascii="Arial" w:eastAsia="Calibri" w:hAnsi="Arial" w:cs="Arial"/>
          <w:color w:val="000000" w:themeColor="text1"/>
          <w:sz w:val="22"/>
        </w:rPr>
        <w:t xml:space="preserve"> identificarlo en el clasificador</w:t>
      </w:r>
      <w:r w:rsidR="00E57323" w:rsidRPr="001E0C58">
        <w:rPr>
          <w:rFonts w:ascii="Arial" w:eastAsia="Calibri" w:hAnsi="Arial" w:cs="Arial"/>
          <w:color w:val="000000" w:themeColor="text1"/>
          <w:sz w:val="22"/>
        </w:rPr>
        <w:t xml:space="preserve">; </w:t>
      </w:r>
      <w:r w:rsidR="00CC7FF4" w:rsidRPr="001E0C58">
        <w:rPr>
          <w:rFonts w:ascii="Arial" w:eastAsia="Calibri" w:hAnsi="Arial" w:cs="Arial"/>
          <w:color w:val="000000" w:themeColor="text1"/>
          <w:sz w:val="22"/>
        </w:rPr>
        <w:t>i</w:t>
      </w:r>
      <w:r w:rsidR="00E57323" w:rsidRPr="001E0C58">
        <w:rPr>
          <w:rFonts w:ascii="Arial" w:eastAsia="Calibri" w:hAnsi="Arial" w:cs="Arial"/>
          <w:color w:val="000000" w:themeColor="text1"/>
          <w:sz w:val="22"/>
        </w:rPr>
        <w:t xml:space="preserve">ii) el </w:t>
      </w:r>
      <w:r w:rsidR="00CC7FF4" w:rsidRPr="001E0C58">
        <w:rPr>
          <w:rFonts w:ascii="Arial" w:eastAsia="Calibri" w:hAnsi="Arial" w:cs="Arial"/>
          <w:color w:val="000000" w:themeColor="text1"/>
          <w:sz w:val="22"/>
        </w:rPr>
        <w:t>valor estimado del contrato; iv</w:t>
      </w:r>
      <w:r w:rsidR="00E57323" w:rsidRPr="001E0C58">
        <w:rPr>
          <w:rFonts w:ascii="Arial" w:eastAsia="Calibri" w:hAnsi="Arial" w:cs="Arial"/>
          <w:color w:val="000000" w:themeColor="text1"/>
          <w:sz w:val="22"/>
        </w:rPr>
        <w:t>) el tipo de recursos con cargo a los cuales la Entidad pagará el bien, obra o servi</w:t>
      </w:r>
      <w:r w:rsidR="00CC7FF4" w:rsidRPr="001E0C58">
        <w:rPr>
          <w:rFonts w:ascii="Arial" w:eastAsia="Calibri" w:hAnsi="Arial" w:cs="Arial"/>
          <w:color w:val="000000" w:themeColor="text1"/>
          <w:sz w:val="22"/>
        </w:rPr>
        <w:t xml:space="preserve">cio; </w:t>
      </w:r>
      <w:r w:rsidR="00E57323" w:rsidRPr="001E0C58">
        <w:rPr>
          <w:rFonts w:ascii="Arial" w:eastAsia="Calibri" w:hAnsi="Arial" w:cs="Arial"/>
          <w:color w:val="000000" w:themeColor="text1"/>
          <w:sz w:val="22"/>
        </w:rPr>
        <w:t>v) la modalidad de selección del contratista y v</w:t>
      </w:r>
      <w:r w:rsidR="00CC7FF4" w:rsidRPr="001E0C58">
        <w:rPr>
          <w:rFonts w:ascii="Arial" w:eastAsia="Calibri" w:hAnsi="Arial" w:cs="Arial"/>
          <w:color w:val="000000" w:themeColor="text1"/>
          <w:sz w:val="22"/>
        </w:rPr>
        <w:t>i</w:t>
      </w:r>
      <w:r w:rsidR="00E57323" w:rsidRPr="001E0C58">
        <w:rPr>
          <w:rFonts w:ascii="Arial" w:eastAsia="Calibri" w:hAnsi="Arial" w:cs="Arial"/>
          <w:color w:val="000000" w:themeColor="text1"/>
          <w:sz w:val="22"/>
        </w:rPr>
        <w:t xml:space="preserve">) la fecha aproximada en la cual la Entidad indicará el proceso de contratación. </w:t>
      </w:r>
    </w:p>
    <w:p w14:paraId="4251D7C8" w14:textId="46D95B74" w:rsidR="00E57323" w:rsidRPr="001E0C58" w:rsidRDefault="00E57323" w:rsidP="00B2165B">
      <w:pPr>
        <w:spacing w:before="120" w:after="120" w:line="276" w:lineRule="auto"/>
        <w:ind w:firstLine="709"/>
        <w:jc w:val="both"/>
        <w:rPr>
          <w:rFonts w:ascii="Arial" w:eastAsia="Calibri" w:hAnsi="Arial" w:cs="Arial"/>
          <w:color w:val="000000" w:themeColor="text1"/>
          <w:sz w:val="22"/>
        </w:rPr>
      </w:pPr>
      <w:r w:rsidRPr="001E0C58">
        <w:rPr>
          <w:rFonts w:ascii="Arial" w:eastAsia="Calibri" w:hAnsi="Arial" w:cs="Arial"/>
          <w:color w:val="000000" w:themeColor="text1"/>
          <w:sz w:val="22"/>
        </w:rPr>
        <w:t>N</w:t>
      </w:r>
      <w:r w:rsidR="000E730C" w:rsidRPr="001E0C58">
        <w:rPr>
          <w:rFonts w:ascii="Arial" w:eastAsia="Calibri" w:hAnsi="Arial" w:cs="Arial"/>
          <w:color w:val="000000" w:themeColor="text1"/>
          <w:sz w:val="22"/>
        </w:rPr>
        <w:t>ótese có</w:t>
      </w:r>
      <w:r w:rsidRPr="001E0C58">
        <w:rPr>
          <w:rFonts w:ascii="Arial" w:eastAsia="Calibri" w:hAnsi="Arial" w:cs="Arial"/>
          <w:color w:val="000000" w:themeColor="text1"/>
          <w:sz w:val="22"/>
        </w:rPr>
        <w:t>mo la norma referida establece la obligación de enunciar la informaci</w:t>
      </w:r>
      <w:r w:rsidR="00043688" w:rsidRPr="001E0C58">
        <w:rPr>
          <w:rFonts w:ascii="Arial" w:eastAsia="Calibri" w:hAnsi="Arial" w:cs="Arial"/>
          <w:color w:val="000000" w:themeColor="text1"/>
          <w:sz w:val="22"/>
        </w:rPr>
        <w:t>ón de manera indicativa</w:t>
      </w:r>
      <w:r w:rsidR="000E730C" w:rsidRPr="001E0C58">
        <w:rPr>
          <w:rFonts w:ascii="Arial" w:eastAsia="Calibri" w:hAnsi="Arial" w:cs="Arial"/>
          <w:color w:val="000000" w:themeColor="text1"/>
          <w:sz w:val="22"/>
        </w:rPr>
        <w:t>,</w:t>
      </w:r>
      <w:r w:rsidR="00043688" w:rsidRPr="001E0C58">
        <w:rPr>
          <w:rFonts w:ascii="Arial" w:eastAsia="Calibri" w:hAnsi="Arial" w:cs="Arial"/>
          <w:color w:val="000000" w:themeColor="text1"/>
          <w:sz w:val="22"/>
        </w:rPr>
        <w:t xml:space="preserve"> y no impone </w:t>
      </w:r>
      <w:r w:rsidRPr="001E0C58">
        <w:rPr>
          <w:rFonts w:ascii="Arial" w:eastAsia="Calibri" w:hAnsi="Arial" w:cs="Arial"/>
          <w:color w:val="000000" w:themeColor="text1"/>
          <w:sz w:val="22"/>
        </w:rPr>
        <w:t>determinar valores</w:t>
      </w:r>
      <w:r w:rsidR="000E730C" w:rsidRPr="001E0C58">
        <w:rPr>
          <w:rFonts w:ascii="Arial" w:eastAsia="Calibri" w:hAnsi="Arial" w:cs="Arial"/>
          <w:color w:val="000000" w:themeColor="text1"/>
          <w:sz w:val="22"/>
        </w:rPr>
        <w:t xml:space="preserve"> precisos</w:t>
      </w:r>
      <w:r w:rsidRPr="001E0C58">
        <w:rPr>
          <w:rFonts w:ascii="Arial" w:eastAsia="Calibri" w:hAnsi="Arial" w:cs="Arial"/>
          <w:color w:val="000000" w:themeColor="text1"/>
          <w:sz w:val="22"/>
        </w:rPr>
        <w:t>, tiempos</w:t>
      </w:r>
      <w:r w:rsidR="000E730C" w:rsidRPr="001E0C58">
        <w:rPr>
          <w:rFonts w:ascii="Arial" w:eastAsia="Calibri" w:hAnsi="Arial" w:cs="Arial"/>
          <w:color w:val="000000" w:themeColor="text1"/>
          <w:sz w:val="22"/>
        </w:rPr>
        <w:t>,</w:t>
      </w:r>
      <w:r w:rsidRPr="001E0C58">
        <w:rPr>
          <w:rFonts w:ascii="Arial" w:eastAsia="Calibri" w:hAnsi="Arial" w:cs="Arial"/>
          <w:color w:val="000000" w:themeColor="text1"/>
          <w:sz w:val="22"/>
        </w:rPr>
        <w:t xml:space="preserve"> bienes</w:t>
      </w:r>
      <w:r w:rsidR="00043688" w:rsidRPr="001E0C58">
        <w:rPr>
          <w:rFonts w:ascii="Arial" w:eastAsia="Calibri" w:hAnsi="Arial" w:cs="Arial"/>
          <w:color w:val="000000" w:themeColor="text1"/>
          <w:sz w:val="22"/>
        </w:rPr>
        <w:t xml:space="preserve">, </w:t>
      </w:r>
      <w:r w:rsidRPr="001E0C58">
        <w:rPr>
          <w:rFonts w:ascii="Arial" w:eastAsia="Calibri" w:hAnsi="Arial" w:cs="Arial"/>
          <w:color w:val="000000" w:themeColor="text1"/>
          <w:sz w:val="22"/>
        </w:rPr>
        <w:t xml:space="preserve">obras </w:t>
      </w:r>
      <w:r w:rsidR="00043688" w:rsidRPr="001E0C58">
        <w:rPr>
          <w:rFonts w:ascii="Arial" w:eastAsia="Calibri" w:hAnsi="Arial" w:cs="Arial"/>
          <w:color w:val="000000" w:themeColor="text1"/>
          <w:sz w:val="22"/>
        </w:rPr>
        <w:t>o servicios de manera exacta; todo lo contrario</w:t>
      </w:r>
      <w:r w:rsidR="000E730C" w:rsidRPr="001E0C58">
        <w:rPr>
          <w:rFonts w:ascii="Arial" w:eastAsia="Calibri" w:hAnsi="Arial" w:cs="Arial"/>
          <w:color w:val="000000" w:themeColor="text1"/>
          <w:sz w:val="22"/>
        </w:rPr>
        <w:t>,</w:t>
      </w:r>
      <w:r w:rsidR="00043688" w:rsidRPr="001E0C58">
        <w:rPr>
          <w:rFonts w:ascii="Arial" w:eastAsia="Calibri" w:hAnsi="Arial" w:cs="Arial"/>
          <w:color w:val="000000" w:themeColor="text1"/>
          <w:sz w:val="22"/>
        </w:rPr>
        <w:t xml:space="preserve"> permite </w:t>
      </w:r>
      <w:r w:rsidR="00572EF9" w:rsidRPr="001E0C58">
        <w:rPr>
          <w:rFonts w:ascii="Arial" w:eastAsia="Calibri" w:hAnsi="Arial" w:cs="Arial"/>
          <w:color w:val="000000" w:themeColor="text1"/>
          <w:sz w:val="22"/>
        </w:rPr>
        <w:t xml:space="preserve">realizar </w:t>
      </w:r>
      <w:r w:rsidR="00043688" w:rsidRPr="001E0C58">
        <w:rPr>
          <w:rFonts w:ascii="Arial" w:eastAsia="Calibri" w:hAnsi="Arial" w:cs="Arial"/>
          <w:color w:val="000000" w:themeColor="text1"/>
          <w:sz w:val="22"/>
        </w:rPr>
        <w:t xml:space="preserve">un pronóstico </w:t>
      </w:r>
      <w:r w:rsidR="00572EF9" w:rsidRPr="001E0C58">
        <w:rPr>
          <w:rFonts w:ascii="Arial" w:eastAsia="Calibri" w:hAnsi="Arial" w:cs="Arial"/>
          <w:color w:val="000000" w:themeColor="text1"/>
          <w:sz w:val="22"/>
        </w:rPr>
        <w:t xml:space="preserve">indicativo </w:t>
      </w:r>
      <w:r w:rsidR="00043688" w:rsidRPr="001E0C58">
        <w:rPr>
          <w:rFonts w:ascii="Arial" w:eastAsia="Calibri" w:hAnsi="Arial" w:cs="Arial"/>
          <w:color w:val="000000" w:themeColor="text1"/>
          <w:sz w:val="22"/>
        </w:rPr>
        <w:t xml:space="preserve">de las necesidades que debe contratar. </w:t>
      </w:r>
    </w:p>
    <w:p w14:paraId="38DB8D53" w14:textId="44FA39E8" w:rsidR="00E57323" w:rsidRPr="001E0C58" w:rsidRDefault="006754C6" w:rsidP="00572EF9">
      <w:pPr>
        <w:spacing w:before="120" w:after="120" w:line="276" w:lineRule="auto"/>
        <w:ind w:firstLine="709"/>
        <w:jc w:val="both"/>
        <w:rPr>
          <w:rFonts w:ascii="Arial" w:eastAsia="Calibri" w:hAnsi="Arial" w:cs="Arial"/>
          <w:color w:val="000000" w:themeColor="text1"/>
          <w:sz w:val="22"/>
        </w:rPr>
      </w:pPr>
      <w:r w:rsidRPr="001E0C58">
        <w:rPr>
          <w:rFonts w:ascii="Arial" w:eastAsia="Calibri" w:hAnsi="Arial" w:cs="Arial"/>
          <w:color w:val="000000" w:themeColor="text1"/>
          <w:sz w:val="22"/>
        </w:rPr>
        <w:t xml:space="preserve">Este carácter estimativo del Plan Anual de Adquisiciones fue reconocido por </w:t>
      </w:r>
      <w:r w:rsidR="000E730C" w:rsidRPr="001E0C58">
        <w:rPr>
          <w:rFonts w:ascii="Arial" w:eastAsia="Calibri" w:hAnsi="Arial" w:cs="Arial"/>
          <w:color w:val="000000" w:themeColor="text1"/>
          <w:sz w:val="22"/>
        </w:rPr>
        <w:t xml:space="preserve">la Agencia Nacional de Contratación Pública </w:t>
      </w:r>
      <w:r w:rsidR="000E730C" w:rsidRPr="001E0C58">
        <w:rPr>
          <w:rFonts w:ascii="Arial" w:eastAsia="Calibri" w:hAnsi="Arial" w:cs="Arial"/>
          <w:b/>
          <w:color w:val="000000" w:themeColor="text1"/>
          <w:sz w:val="22"/>
        </w:rPr>
        <w:t xml:space="preserve"> </w:t>
      </w:r>
      <w:r w:rsidR="000E730C" w:rsidRPr="001E0C58">
        <w:rPr>
          <w:rFonts w:ascii="Arial" w:eastAsia="Calibri" w:hAnsi="Arial" w:cs="Arial"/>
          <w:bCs/>
          <w:color w:val="000000" w:themeColor="text1"/>
          <w:sz w:val="22"/>
        </w:rPr>
        <w:t>―</w:t>
      </w:r>
      <w:r w:rsidR="000E730C" w:rsidRPr="001E0C58">
        <w:rPr>
          <w:rFonts w:ascii="Arial" w:eastAsia="Calibri" w:hAnsi="Arial" w:cs="Arial"/>
          <w:b/>
          <w:color w:val="000000" w:themeColor="text1"/>
          <w:sz w:val="22"/>
        </w:rPr>
        <w:t xml:space="preserve"> </w:t>
      </w:r>
      <w:r w:rsidR="00D41357" w:rsidRPr="001E0C58">
        <w:rPr>
          <w:rFonts w:ascii="Arial" w:eastAsia="Calibri" w:hAnsi="Arial" w:cs="Arial"/>
          <w:color w:val="000000" w:themeColor="text1"/>
          <w:sz w:val="22"/>
        </w:rPr>
        <w:t xml:space="preserve">Colombia Compra Eficiente, </w:t>
      </w:r>
      <w:r w:rsidRPr="001E0C58">
        <w:rPr>
          <w:rFonts w:ascii="Arial" w:eastAsia="Calibri" w:hAnsi="Arial" w:cs="Arial"/>
          <w:color w:val="000000" w:themeColor="text1"/>
          <w:sz w:val="22"/>
        </w:rPr>
        <w:t xml:space="preserve">en la Guía para Elaborar el Plan Anual de Adquisiciones, </w:t>
      </w:r>
      <w:r w:rsidR="00D41357" w:rsidRPr="001E0C58">
        <w:rPr>
          <w:rFonts w:ascii="Arial" w:eastAsia="Calibri" w:hAnsi="Arial" w:cs="Arial"/>
          <w:color w:val="000000" w:themeColor="text1"/>
          <w:sz w:val="22"/>
        </w:rPr>
        <w:t>donde precisó</w:t>
      </w:r>
      <w:r w:rsidR="00F4285A" w:rsidRPr="001E0C58">
        <w:rPr>
          <w:rFonts w:ascii="Arial" w:eastAsia="Calibri" w:hAnsi="Arial" w:cs="Arial"/>
          <w:color w:val="000000" w:themeColor="text1"/>
          <w:sz w:val="22"/>
        </w:rPr>
        <w:t>,</w:t>
      </w:r>
      <w:r w:rsidR="00D41357" w:rsidRPr="001E0C58">
        <w:rPr>
          <w:rFonts w:ascii="Arial" w:eastAsia="Calibri" w:hAnsi="Arial" w:cs="Arial"/>
          <w:color w:val="000000" w:themeColor="text1"/>
          <w:sz w:val="22"/>
        </w:rPr>
        <w:t xml:space="preserve"> como uno de sus usos</w:t>
      </w:r>
      <w:r w:rsidR="00F4285A" w:rsidRPr="001E0C58">
        <w:rPr>
          <w:rFonts w:ascii="Arial" w:eastAsia="Calibri" w:hAnsi="Arial" w:cs="Arial"/>
          <w:color w:val="000000" w:themeColor="text1"/>
          <w:sz w:val="22"/>
        </w:rPr>
        <w:t>,</w:t>
      </w:r>
      <w:r w:rsidRPr="001E0C58">
        <w:rPr>
          <w:rFonts w:ascii="Arial" w:eastAsia="Calibri" w:hAnsi="Arial" w:cs="Arial"/>
          <w:color w:val="000000" w:themeColor="text1"/>
          <w:sz w:val="22"/>
        </w:rPr>
        <w:t xml:space="preserve"> «servir como referente inicial para evaluar la ejecución de presupuesto y pronosticar la demanda </w:t>
      </w:r>
      <w:r w:rsidRPr="001E0C58">
        <w:rPr>
          <w:rFonts w:ascii="Arial" w:eastAsia="Calibri" w:hAnsi="Arial" w:cs="Arial"/>
          <w:color w:val="000000" w:themeColor="text1"/>
          <w:sz w:val="22"/>
        </w:rPr>
        <w:lastRenderedPageBreak/>
        <w:t>de bienes y servicios de la entidad durante el año referido del plan»</w:t>
      </w:r>
      <w:r w:rsidR="00CC7FF4" w:rsidRPr="001E0C58">
        <w:rPr>
          <w:rStyle w:val="Refdenotaalpie"/>
          <w:rFonts w:ascii="Arial" w:eastAsia="Calibri" w:hAnsi="Arial" w:cs="Arial"/>
          <w:color w:val="000000" w:themeColor="text1"/>
          <w:sz w:val="22"/>
        </w:rPr>
        <w:footnoteReference w:id="9"/>
      </w:r>
      <w:r w:rsidRPr="001E0C58">
        <w:rPr>
          <w:rFonts w:ascii="Arial" w:eastAsia="Calibri" w:hAnsi="Arial" w:cs="Arial"/>
          <w:color w:val="000000" w:themeColor="text1"/>
          <w:sz w:val="22"/>
        </w:rPr>
        <w:t xml:space="preserve">. </w:t>
      </w:r>
      <w:r w:rsidR="00572EF9" w:rsidRPr="001E0C58">
        <w:rPr>
          <w:rFonts w:ascii="Arial" w:eastAsia="Calibri" w:hAnsi="Arial" w:cs="Arial"/>
          <w:color w:val="000000" w:themeColor="text1"/>
          <w:sz w:val="22"/>
        </w:rPr>
        <w:t>Es por esto que</w:t>
      </w:r>
      <w:r w:rsidR="00E57323" w:rsidRPr="001E0C58">
        <w:rPr>
          <w:rFonts w:ascii="Arial" w:eastAsia="Calibri" w:hAnsi="Arial" w:cs="Arial"/>
          <w:color w:val="000000" w:themeColor="text1"/>
          <w:sz w:val="22"/>
        </w:rPr>
        <w:t xml:space="preserve"> en el formato de elaboración del plan anual elaborado por </w:t>
      </w:r>
      <w:r w:rsidR="00D41357" w:rsidRPr="001E0C58">
        <w:rPr>
          <w:rFonts w:ascii="Arial" w:eastAsia="Calibri" w:hAnsi="Arial" w:cs="Arial"/>
          <w:color w:val="000000" w:themeColor="text1"/>
          <w:sz w:val="22"/>
        </w:rPr>
        <w:t xml:space="preserve">la Agencia Nacional de Contratación Pública </w:t>
      </w:r>
      <w:r w:rsidR="00D41357" w:rsidRPr="001E0C58">
        <w:rPr>
          <w:rFonts w:ascii="Arial" w:eastAsia="Calibri" w:hAnsi="Arial" w:cs="Arial"/>
          <w:b/>
          <w:color w:val="000000" w:themeColor="text1"/>
          <w:sz w:val="22"/>
        </w:rPr>
        <w:t xml:space="preserve"> </w:t>
      </w:r>
      <w:r w:rsidR="00D41357" w:rsidRPr="001E0C58">
        <w:rPr>
          <w:rFonts w:ascii="Arial" w:eastAsia="Calibri" w:hAnsi="Arial" w:cs="Arial"/>
          <w:bCs/>
          <w:color w:val="000000" w:themeColor="text1"/>
          <w:sz w:val="22"/>
        </w:rPr>
        <w:t>―</w:t>
      </w:r>
      <w:r w:rsidR="00D41357" w:rsidRPr="001E0C58">
        <w:rPr>
          <w:rFonts w:ascii="Arial" w:eastAsia="Calibri" w:hAnsi="Arial" w:cs="Arial"/>
          <w:b/>
          <w:color w:val="000000" w:themeColor="text1"/>
          <w:sz w:val="22"/>
        </w:rPr>
        <w:t xml:space="preserve"> </w:t>
      </w:r>
      <w:r w:rsidR="00D41357" w:rsidRPr="001E0C58">
        <w:rPr>
          <w:rFonts w:ascii="Arial" w:eastAsia="Calibri" w:hAnsi="Arial" w:cs="Arial"/>
          <w:color w:val="000000" w:themeColor="text1"/>
          <w:sz w:val="22"/>
        </w:rPr>
        <w:t xml:space="preserve">Colombia Compra Eficiente, </w:t>
      </w:r>
      <w:r w:rsidR="00043688" w:rsidRPr="001E0C58">
        <w:rPr>
          <w:rFonts w:ascii="Arial" w:eastAsia="Calibri" w:hAnsi="Arial" w:cs="Arial"/>
          <w:color w:val="000000" w:themeColor="text1"/>
          <w:sz w:val="22"/>
        </w:rPr>
        <w:t>se sugirió incluir</w:t>
      </w:r>
      <w:r w:rsidR="00E57323" w:rsidRPr="001E0C58">
        <w:rPr>
          <w:rFonts w:ascii="Arial" w:eastAsia="Calibri" w:hAnsi="Arial" w:cs="Arial"/>
          <w:color w:val="000000" w:themeColor="text1"/>
          <w:sz w:val="22"/>
        </w:rPr>
        <w:t xml:space="preserve"> una aclaración en la que </w:t>
      </w:r>
      <w:r w:rsidR="00572EF9" w:rsidRPr="001E0C58">
        <w:rPr>
          <w:rFonts w:ascii="Arial" w:eastAsia="Calibri" w:hAnsi="Arial" w:cs="Arial"/>
          <w:color w:val="000000" w:themeColor="text1"/>
          <w:sz w:val="22"/>
        </w:rPr>
        <w:t>se indique</w:t>
      </w:r>
      <w:r w:rsidR="00E57323" w:rsidRPr="001E0C58">
        <w:rPr>
          <w:rFonts w:ascii="Arial" w:eastAsia="Calibri" w:hAnsi="Arial" w:cs="Arial"/>
          <w:color w:val="000000" w:themeColor="text1"/>
          <w:sz w:val="22"/>
        </w:rPr>
        <w:t xml:space="preserve"> que este documento es de naturaleza informativa y no compromete </w:t>
      </w:r>
      <w:r w:rsidR="00043688" w:rsidRPr="001E0C58">
        <w:rPr>
          <w:rFonts w:ascii="Arial" w:eastAsia="Calibri" w:hAnsi="Arial" w:cs="Arial"/>
          <w:color w:val="000000" w:themeColor="text1"/>
          <w:sz w:val="22"/>
        </w:rPr>
        <w:t xml:space="preserve">ni obliga a la entidad a </w:t>
      </w:r>
      <w:r w:rsidR="00D41357" w:rsidRPr="001E0C58">
        <w:rPr>
          <w:rFonts w:ascii="Arial" w:eastAsia="Calibri" w:hAnsi="Arial" w:cs="Arial"/>
          <w:color w:val="000000" w:themeColor="text1"/>
          <w:sz w:val="22"/>
        </w:rPr>
        <w:t xml:space="preserve">suscribir </w:t>
      </w:r>
      <w:r w:rsidR="00572EF9" w:rsidRPr="001E0C58">
        <w:rPr>
          <w:rFonts w:ascii="Arial" w:eastAsia="Calibri" w:hAnsi="Arial" w:cs="Arial"/>
          <w:color w:val="000000" w:themeColor="text1"/>
          <w:sz w:val="22"/>
        </w:rPr>
        <w:t xml:space="preserve">los contratos referidos en el mismo. </w:t>
      </w:r>
    </w:p>
    <w:p w14:paraId="48B42E1B" w14:textId="3AF02E02" w:rsidR="002706B4" w:rsidRPr="001E0C58" w:rsidRDefault="00FF767D" w:rsidP="002706B4">
      <w:pPr>
        <w:spacing w:before="120" w:after="120" w:line="276" w:lineRule="auto"/>
        <w:ind w:firstLine="709"/>
        <w:jc w:val="both"/>
        <w:rPr>
          <w:rFonts w:ascii="Arial" w:eastAsia="Calibri" w:hAnsi="Arial" w:cs="Arial"/>
          <w:color w:val="000000" w:themeColor="text1"/>
          <w:sz w:val="22"/>
        </w:rPr>
      </w:pPr>
      <w:r w:rsidRPr="001E0C58">
        <w:rPr>
          <w:rFonts w:ascii="Arial" w:eastAsia="Calibri" w:hAnsi="Arial" w:cs="Arial"/>
          <w:color w:val="000000" w:themeColor="text1"/>
          <w:sz w:val="22"/>
        </w:rPr>
        <w:t xml:space="preserve"> </w:t>
      </w:r>
      <w:r w:rsidR="00DF02DC" w:rsidRPr="001E0C58">
        <w:rPr>
          <w:rFonts w:ascii="Arial" w:eastAsia="Calibri" w:hAnsi="Arial" w:cs="Arial"/>
          <w:color w:val="000000" w:themeColor="text1"/>
          <w:sz w:val="22"/>
        </w:rPr>
        <w:t>El segundo artículo</w:t>
      </w:r>
      <w:r w:rsidR="002706B4" w:rsidRPr="001E0C58">
        <w:rPr>
          <w:rFonts w:ascii="Arial" w:eastAsia="Calibri" w:hAnsi="Arial" w:cs="Arial"/>
          <w:color w:val="000000" w:themeColor="text1"/>
          <w:sz w:val="22"/>
        </w:rPr>
        <w:t xml:space="preserve"> relevante</w:t>
      </w:r>
      <w:r w:rsidR="0054229C" w:rsidRPr="001E0C58">
        <w:rPr>
          <w:rFonts w:ascii="Arial" w:eastAsia="Calibri" w:hAnsi="Arial" w:cs="Arial"/>
          <w:color w:val="000000" w:themeColor="text1"/>
          <w:sz w:val="22"/>
        </w:rPr>
        <w:t xml:space="preserve"> </w:t>
      </w:r>
      <w:r w:rsidR="0054229C" w:rsidRPr="001E0C58">
        <w:rPr>
          <w:rFonts w:ascii="Arial" w:eastAsia="Calibri" w:hAnsi="Arial" w:cs="Arial"/>
          <w:b/>
          <w:color w:val="000000" w:themeColor="text1"/>
          <w:sz w:val="22"/>
        </w:rPr>
        <w:t xml:space="preserve"> </w:t>
      </w:r>
      <w:r w:rsidR="0054229C" w:rsidRPr="001E0C58">
        <w:rPr>
          <w:rFonts w:ascii="Arial" w:eastAsia="Calibri" w:hAnsi="Arial" w:cs="Arial"/>
          <w:bCs/>
          <w:color w:val="000000" w:themeColor="text1"/>
          <w:sz w:val="22"/>
        </w:rPr>
        <w:t>─</w:t>
      </w:r>
      <w:r w:rsidR="0054229C" w:rsidRPr="001E0C58">
        <w:rPr>
          <w:rFonts w:ascii="Arial" w:eastAsia="Calibri" w:hAnsi="Arial" w:cs="Arial"/>
          <w:color w:val="000000" w:themeColor="text1"/>
          <w:sz w:val="22"/>
        </w:rPr>
        <w:t>2.2.1.1.1.4.3.</w:t>
      </w:r>
      <w:r w:rsidR="0054229C" w:rsidRPr="001E0C58">
        <w:rPr>
          <w:rStyle w:val="Refdenotaalpie"/>
          <w:rFonts w:ascii="Arial" w:eastAsia="Calibri" w:hAnsi="Arial" w:cs="Arial"/>
          <w:color w:val="000000" w:themeColor="text1"/>
          <w:sz w:val="22"/>
        </w:rPr>
        <w:footnoteReference w:id="10"/>
      </w:r>
      <w:r w:rsidR="0054229C" w:rsidRPr="001E0C58">
        <w:rPr>
          <w:rFonts w:ascii="Arial" w:eastAsia="Calibri" w:hAnsi="Arial" w:cs="Arial"/>
          <w:color w:val="000000" w:themeColor="text1"/>
          <w:sz w:val="22"/>
        </w:rPr>
        <w:t xml:space="preserve"> del Decreto 1082 de 2015</w:t>
      </w:r>
      <w:r w:rsidR="0054229C" w:rsidRPr="001E0C58">
        <w:rPr>
          <w:rFonts w:ascii="Arial" w:eastAsia="Calibri" w:hAnsi="Arial" w:cs="Arial"/>
          <w:bCs/>
          <w:color w:val="000000" w:themeColor="text1"/>
          <w:sz w:val="22"/>
        </w:rPr>
        <w:t>─</w:t>
      </w:r>
      <w:r w:rsidR="0054229C" w:rsidRPr="001E0C58">
        <w:rPr>
          <w:rFonts w:ascii="Arial" w:eastAsia="Calibri" w:hAnsi="Arial" w:cs="Arial"/>
          <w:b/>
          <w:color w:val="000000" w:themeColor="text1"/>
          <w:sz w:val="22"/>
        </w:rPr>
        <w:t xml:space="preserve"> </w:t>
      </w:r>
      <w:r w:rsidR="0054229C" w:rsidRPr="001E0C58">
        <w:rPr>
          <w:rFonts w:ascii="Arial" w:eastAsia="Calibri" w:hAnsi="Arial" w:cs="Arial"/>
          <w:color w:val="000000" w:themeColor="text1"/>
          <w:sz w:val="22"/>
        </w:rPr>
        <w:t xml:space="preserve"> </w:t>
      </w:r>
      <w:r w:rsidRPr="001E0C58">
        <w:rPr>
          <w:rFonts w:ascii="Arial" w:eastAsia="Calibri" w:hAnsi="Arial" w:cs="Arial"/>
          <w:color w:val="000000" w:themeColor="text1"/>
          <w:sz w:val="22"/>
        </w:rPr>
        <w:t xml:space="preserve"> establece el deber de publicidad</w:t>
      </w:r>
      <w:r w:rsidR="00043688" w:rsidRPr="001E0C58">
        <w:rPr>
          <w:rFonts w:ascii="Arial" w:eastAsia="Calibri" w:hAnsi="Arial" w:cs="Arial"/>
          <w:color w:val="000000" w:themeColor="text1"/>
          <w:sz w:val="22"/>
        </w:rPr>
        <w:t xml:space="preserve"> de las entidades públicas</w:t>
      </w:r>
      <w:r w:rsidR="0054229C" w:rsidRPr="001E0C58">
        <w:rPr>
          <w:rFonts w:ascii="Arial" w:eastAsia="Calibri" w:hAnsi="Arial" w:cs="Arial"/>
          <w:color w:val="000000" w:themeColor="text1"/>
          <w:sz w:val="22"/>
        </w:rPr>
        <w:t xml:space="preserve"> del plan anual de adquisiciones</w:t>
      </w:r>
      <w:r w:rsidR="00043688" w:rsidRPr="001E0C58">
        <w:rPr>
          <w:rFonts w:ascii="Arial" w:eastAsia="Calibri" w:hAnsi="Arial" w:cs="Arial"/>
          <w:color w:val="000000" w:themeColor="text1"/>
          <w:sz w:val="22"/>
        </w:rPr>
        <w:t>,</w:t>
      </w:r>
      <w:r w:rsidR="0054229C" w:rsidRPr="001E0C58">
        <w:rPr>
          <w:rFonts w:ascii="Arial" w:eastAsia="Calibri" w:hAnsi="Arial" w:cs="Arial"/>
          <w:color w:val="000000" w:themeColor="text1"/>
          <w:sz w:val="22"/>
        </w:rPr>
        <w:t xml:space="preserve"> en sus</w:t>
      </w:r>
      <w:r w:rsidRPr="001E0C58">
        <w:rPr>
          <w:rFonts w:ascii="Arial" w:eastAsia="Calibri" w:hAnsi="Arial" w:cs="Arial"/>
          <w:color w:val="000000" w:themeColor="text1"/>
          <w:sz w:val="22"/>
        </w:rPr>
        <w:t xml:space="preserve"> </w:t>
      </w:r>
      <w:r w:rsidR="00B2165B" w:rsidRPr="001E0C58">
        <w:rPr>
          <w:rFonts w:ascii="Arial" w:eastAsia="Calibri" w:hAnsi="Arial" w:cs="Arial"/>
          <w:color w:val="000000" w:themeColor="text1"/>
          <w:sz w:val="22"/>
        </w:rPr>
        <w:t>página</w:t>
      </w:r>
      <w:r w:rsidR="0054229C" w:rsidRPr="001E0C58">
        <w:rPr>
          <w:rFonts w:ascii="Arial" w:eastAsia="Calibri" w:hAnsi="Arial" w:cs="Arial"/>
          <w:color w:val="000000" w:themeColor="text1"/>
          <w:sz w:val="22"/>
        </w:rPr>
        <w:t>s web</w:t>
      </w:r>
      <w:r w:rsidRPr="001E0C58">
        <w:rPr>
          <w:rFonts w:ascii="Arial" w:eastAsia="Calibri" w:hAnsi="Arial" w:cs="Arial"/>
          <w:color w:val="000000" w:themeColor="text1"/>
          <w:sz w:val="22"/>
        </w:rPr>
        <w:t xml:space="preserve"> y en el SECOP II</w:t>
      </w:r>
      <w:r w:rsidR="0054229C" w:rsidRPr="001E0C58">
        <w:rPr>
          <w:rFonts w:ascii="Arial" w:eastAsia="Calibri" w:hAnsi="Arial" w:cs="Arial"/>
          <w:color w:val="000000" w:themeColor="text1"/>
          <w:sz w:val="22"/>
        </w:rPr>
        <w:t xml:space="preserve">, </w:t>
      </w:r>
      <w:r w:rsidR="00B2165B" w:rsidRPr="001E0C58">
        <w:rPr>
          <w:rFonts w:ascii="Arial" w:eastAsia="Calibri" w:hAnsi="Arial" w:cs="Arial"/>
          <w:color w:val="000000" w:themeColor="text1"/>
          <w:sz w:val="22"/>
        </w:rPr>
        <w:t>con la información mínima señalada en el artículo 2.2.1.1.1.4.1.</w:t>
      </w:r>
      <w:r w:rsidR="00D41357" w:rsidRPr="001E0C58">
        <w:rPr>
          <w:rFonts w:ascii="Arial" w:eastAsia="Calibri" w:hAnsi="Arial" w:cs="Arial"/>
          <w:color w:val="000000" w:themeColor="text1"/>
          <w:sz w:val="22"/>
        </w:rPr>
        <w:t xml:space="preserve"> </w:t>
      </w:r>
      <w:r w:rsidR="002706B4" w:rsidRPr="001E0C58">
        <w:rPr>
          <w:rFonts w:ascii="Arial" w:eastAsia="Calibri" w:hAnsi="Arial" w:cs="Arial"/>
          <w:color w:val="000000" w:themeColor="text1"/>
          <w:sz w:val="22"/>
        </w:rPr>
        <w:t xml:space="preserve">del Decreto 1082 de 2015. </w:t>
      </w:r>
    </w:p>
    <w:p w14:paraId="24DDEDB6" w14:textId="2861AC06" w:rsidR="00490869" w:rsidRPr="001E0C58" w:rsidRDefault="009A7EAF" w:rsidP="00F64252">
      <w:pPr>
        <w:spacing w:before="120" w:after="120" w:line="276" w:lineRule="auto"/>
        <w:ind w:firstLine="709"/>
        <w:jc w:val="both"/>
        <w:rPr>
          <w:rFonts w:ascii="Arial" w:eastAsia="Calibri" w:hAnsi="Arial" w:cs="Arial"/>
          <w:color w:val="000000" w:themeColor="text1"/>
          <w:sz w:val="22"/>
        </w:rPr>
      </w:pPr>
      <w:r w:rsidRPr="001E0C58">
        <w:rPr>
          <w:rFonts w:ascii="Arial" w:eastAsia="Calibri" w:hAnsi="Arial" w:cs="Arial"/>
          <w:color w:val="000000" w:themeColor="text1"/>
          <w:sz w:val="22"/>
        </w:rPr>
        <w:t>La</w:t>
      </w:r>
      <w:r w:rsidR="00B2165B" w:rsidRPr="001E0C58">
        <w:rPr>
          <w:rFonts w:ascii="Arial" w:eastAsia="Calibri" w:hAnsi="Arial" w:cs="Arial"/>
          <w:color w:val="000000" w:themeColor="text1"/>
          <w:sz w:val="22"/>
        </w:rPr>
        <w:t xml:space="preserve"> norma impone a las entidades publicar las actualizaciones que</w:t>
      </w:r>
      <w:r w:rsidR="00490869" w:rsidRPr="001E0C58">
        <w:rPr>
          <w:rFonts w:ascii="Arial" w:eastAsia="Calibri" w:hAnsi="Arial" w:cs="Arial"/>
          <w:color w:val="000000" w:themeColor="text1"/>
          <w:sz w:val="22"/>
        </w:rPr>
        <w:t xml:space="preserve"> realicen</w:t>
      </w:r>
      <w:r w:rsidR="00B2165B" w:rsidRPr="001E0C58">
        <w:rPr>
          <w:rFonts w:ascii="Arial" w:eastAsia="Calibri" w:hAnsi="Arial" w:cs="Arial"/>
          <w:color w:val="000000" w:themeColor="text1"/>
          <w:sz w:val="22"/>
        </w:rPr>
        <w:t xml:space="preserve"> al Plan Anual de Adq</w:t>
      </w:r>
      <w:r w:rsidR="00B53388" w:rsidRPr="001E0C58">
        <w:rPr>
          <w:rFonts w:ascii="Arial" w:eastAsia="Calibri" w:hAnsi="Arial" w:cs="Arial"/>
          <w:color w:val="000000" w:themeColor="text1"/>
          <w:sz w:val="22"/>
        </w:rPr>
        <w:t>uisiciones. Entonces,</w:t>
      </w:r>
      <w:r w:rsidR="005E5AD9" w:rsidRPr="001E0C58">
        <w:rPr>
          <w:rFonts w:ascii="Arial" w:eastAsia="Calibri" w:hAnsi="Arial" w:cs="Arial"/>
          <w:color w:val="000000" w:themeColor="text1"/>
          <w:sz w:val="22"/>
        </w:rPr>
        <w:t xml:space="preserve"> puede concluirse </w:t>
      </w:r>
      <w:r w:rsidR="00B2165B" w:rsidRPr="001E0C58">
        <w:rPr>
          <w:rFonts w:ascii="Arial" w:eastAsia="Calibri" w:hAnsi="Arial" w:cs="Arial"/>
          <w:color w:val="000000" w:themeColor="text1"/>
          <w:sz w:val="22"/>
        </w:rPr>
        <w:t>que</w:t>
      </w:r>
      <w:r w:rsidR="00B53388" w:rsidRPr="001E0C58">
        <w:rPr>
          <w:rFonts w:ascii="Arial" w:eastAsia="Calibri" w:hAnsi="Arial" w:cs="Arial"/>
          <w:color w:val="000000" w:themeColor="text1"/>
          <w:sz w:val="22"/>
        </w:rPr>
        <w:t xml:space="preserve"> </w:t>
      </w:r>
      <w:r w:rsidR="00F64252" w:rsidRPr="001E0C58">
        <w:rPr>
          <w:rFonts w:ascii="Arial" w:eastAsia="Calibri" w:hAnsi="Arial" w:cs="Arial"/>
          <w:color w:val="000000" w:themeColor="text1"/>
          <w:sz w:val="22"/>
        </w:rPr>
        <w:t>la norma faculta</w:t>
      </w:r>
      <w:r w:rsidRPr="001E0C58">
        <w:rPr>
          <w:rFonts w:ascii="Arial" w:eastAsia="Calibri" w:hAnsi="Arial" w:cs="Arial"/>
          <w:color w:val="000000" w:themeColor="text1"/>
          <w:sz w:val="22"/>
        </w:rPr>
        <w:t xml:space="preserve"> a la A</w:t>
      </w:r>
      <w:r w:rsidR="00B53388" w:rsidRPr="001E0C58">
        <w:rPr>
          <w:rFonts w:ascii="Arial" w:eastAsia="Calibri" w:hAnsi="Arial" w:cs="Arial"/>
          <w:color w:val="000000" w:themeColor="text1"/>
          <w:sz w:val="22"/>
        </w:rPr>
        <w:t>dministración para realizar cambio</w:t>
      </w:r>
      <w:r w:rsidR="002D1AA6" w:rsidRPr="001E0C58">
        <w:rPr>
          <w:rFonts w:ascii="Arial" w:eastAsia="Calibri" w:hAnsi="Arial" w:cs="Arial"/>
          <w:color w:val="000000" w:themeColor="text1"/>
          <w:sz w:val="22"/>
        </w:rPr>
        <w:t>s</w:t>
      </w:r>
      <w:r w:rsidR="00B53388" w:rsidRPr="001E0C58">
        <w:rPr>
          <w:rFonts w:ascii="Arial" w:eastAsia="Calibri" w:hAnsi="Arial" w:cs="Arial"/>
          <w:color w:val="000000" w:themeColor="text1"/>
          <w:sz w:val="22"/>
        </w:rPr>
        <w:t xml:space="preserve"> y modificaciones a este documento</w:t>
      </w:r>
      <w:r w:rsidR="00F64252" w:rsidRPr="001E0C58">
        <w:rPr>
          <w:rFonts w:ascii="Arial" w:eastAsia="Calibri" w:hAnsi="Arial" w:cs="Arial"/>
          <w:color w:val="000000" w:themeColor="text1"/>
          <w:sz w:val="22"/>
        </w:rPr>
        <w:t xml:space="preserve">, </w:t>
      </w:r>
      <w:r w:rsidR="00572EF9" w:rsidRPr="001E0C58">
        <w:rPr>
          <w:rFonts w:ascii="Arial" w:eastAsia="Calibri" w:hAnsi="Arial" w:cs="Arial"/>
          <w:color w:val="000000" w:themeColor="text1"/>
          <w:sz w:val="22"/>
        </w:rPr>
        <w:t xml:space="preserve">de </w:t>
      </w:r>
      <w:r w:rsidR="002D1AA6" w:rsidRPr="001E0C58">
        <w:rPr>
          <w:rFonts w:ascii="Arial" w:eastAsia="Calibri" w:hAnsi="Arial" w:cs="Arial"/>
          <w:color w:val="000000" w:themeColor="text1"/>
          <w:sz w:val="22"/>
        </w:rPr>
        <w:t>lo que se colige que no es</w:t>
      </w:r>
      <w:r w:rsidR="00572EF9" w:rsidRPr="001E0C58">
        <w:rPr>
          <w:rFonts w:ascii="Arial" w:eastAsia="Calibri" w:hAnsi="Arial" w:cs="Arial"/>
          <w:color w:val="000000" w:themeColor="text1"/>
          <w:sz w:val="22"/>
        </w:rPr>
        <w:t xml:space="preserve"> </w:t>
      </w:r>
      <w:r w:rsidRPr="001E0C58">
        <w:rPr>
          <w:rFonts w:ascii="Arial" w:eastAsia="Calibri" w:hAnsi="Arial" w:cs="Arial"/>
          <w:color w:val="000000" w:themeColor="text1"/>
          <w:sz w:val="22"/>
        </w:rPr>
        <w:t>un documento rígido que vincule la contratación de la A</w:t>
      </w:r>
      <w:r w:rsidR="00490869" w:rsidRPr="001E0C58">
        <w:rPr>
          <w:rFonts w:ascii="Arial" w:eastAsia="Calibri" w:hAnsi="Arial" w:cs="Arial"/>
          <w:color w:val="000000" w:themeColor="text1"/>
          <w:sz w:val="22"/>
        </w:rPr>
        <w:t>dministraci</w:t>
      </w:r>
      <w:r w:rsidR="00B53388" w:rsidRPr="001E0C58">
        <w:rPr>
          <w:rFonts w:ascii="Arial" w:eastAsia="Calibri" w:hAnsi="Arial" w:cs="Arial"/>
          <w:color w:val="000000" w:themeColor="text1"/>
          <w:sz w:val="22"/>
        </w:rPr>
        <w:t xml:space="preserve">ón </w:t>
      </w:r>
      <w:r w:rsidR="00F64252" w:rsidRPr="001E0C58">
        <w:rPr>
          <w:rFonts w:ascii="Arial" w:eastAsia="Calibri" w:hAnsi="Arial" w:cs="Arial"/>
          <w:color w:val="000000" w:themeColor="text1"/>
          <w:sz w:val="22"/>
        </w:rPr>
        <w:t>sino que, por el contrario, se trata de un instrumento de planificación</w:t>
      </w:r>
      <w:r w:rsidR="00572EF9" w:rsidRPr="001E0C58">
        <w:rPr>
          <w:rFonts w:ascii="Arial" w:eastAsia="Calibri" w:hAnsi="Arial" w:cs="Arial"/>
          <w:color w:val="000000" w:themeColor="text1"/>
          <w:sz w:val="22"/>
        </w:rPr>
        <w:t xml:space="preserve"> que orienta y da un referente a la entidad de las necesidades de bienes, obras y servicio</w:t>
      </w:r>
      <w:r w:rsidR="002D1AA6" w:rsidRPr="001E0C58">
        <w:rPr>
          <w:rFonts w:ascii="Arial" w:eastAsia="Calibri" w:hAnsi="Arial" w:cs="Arial"/>
          <w:color w:val="000000" w:themeColor="text1"/>
          <w:sz w:val="22"/>
        </w:rPr>
        <w:t xml:space="preserve"> que debe contratar</w:t>
      </w:r>
      <w:r w:rsidR="00572EF9" w:rsidRPr="001E0C58">
        <w:rPr>
          <w:rFonts w:ascii="Arial" w:eastAsia="Calibri" w:hAnsi="Arial" w:cs="Arial"/>
          <w:color w:val="000000" w:themeColor="text1"/>
          <w:sz w:val="22"/>
        </w:rPr>
        <w:t xml:space="preserve"> para la respectiva anualidad, </w:t>
      </w:r>
      <w:r w:rsidR="002D1AA6" w:rsidRPr="001E0C58">
        <w:rPr>
          <w:rFonts w:ascii="Arial" w:eastAsia="Calibri" w:hAnsi="Arial" w:cs="Arial"/>
          <w:color w:val="000000" w:themeColor="text1"/>
          <w:sz w:val="22"/>
        </w:rPr>
        <w:t xml:space="preserve">y </w:t>
      </w:r>
      <w:r w:rsidR="00572EF9" w:rsidRPr="001E0C58">
        <w:rPr>
          <w:rFonts w:ascii="Arial" w:eastAsia="Calibri" w:hAnsi="Arial" w:cs="Arial"/>
          <w:color w:val="000000" w:themeColor="text1"/>
          <w:sz w:val="22"/>
        </w:rPr>
        <w:t xml:space="preserve">que además puede ser actualizado. </w:t>
      </w:r>
    </w:p>
    <w:p w14:paraId="74EB56D2" w14:textId="55AE5CB2" w:rsidR="00F64252" w:rsidRPr="001E0C58" w:rsidRDefault="00F64252" w:rsidP="00F64252">
      <w:pPr>
        <w:spacing w:before="120" w:after="120" w:line="276" w:lineRule="auto"/>
        <w:ind w:firstLine="709"/>
        <w:jc w:val="both"/>
        <w:rPr>
          <w:rFonts w:ascii="Arial" w:eastAsia="Calibri" w:hAnsi="Arial" w:cs="Arial"/>
          <w:color w:val="000000" w:themeColor="text1"/>
          <w:sz w:val="22"/>
        </w:rPr>
      </w:pPr>
      <w:r w:rsidRPr="001E0C58">
        <w:rPr>
          <w:rFonts w:ascii="Arial" w:eastAsia="Calibri" w:hAnsi="Arial" w:cs="Arial"/>
          <w:color w:val="000000" w:themeColor="text1"/>
          <w:sz w:val="22"/>
        </w:rPr>
        <w:t>Ahora, la segunda norma mencionada, el artículo 2.2.1.1.1.4.4. del Decreto 1082 de 2015</w:t>
      </w:r>
      <w:r w:rsidR="009A7EAF" w:rsidRPr="001E0C58">
        <w:rPr>
          <w:rFonts w:ascii="Arial" w:eastAsia="Calibri" w:hAnsi="Arial" w:cs="Arial"/>
          <w:color w:val="000000" w:themeColor="text1"/>
          <w:sz w:val="22"/>
        </w:rPr>
        <w:t>, en el</w:t>
      </w:r>
      <w:r w:rsidR="000E1BF2" w:rsidRPr="001E0C58">
        <w:rPr>
          <w:rFonts w:ascii="Arial" w:eastAsia="Calibri" w:hAnsi="Arial" w:cs="Arial"/>
          <w:color w:val="000000" w:themeColor="text1"/>
          <w:sz w:val="22"/>
        </w:rPr>
        <w:t xml:space="preserve"> inciso 1</w:t>
      </w:r>
      <w:r w:rsidR="009A7EAF" w:rsidRPr="001E0C58">
        <w:rPr>
          <w:rFonts w:ascii="Arial" w:eastAsia="Calibri" w:hAnsi="Arial" w:cs="Arial"/>
          <w:color w:val="000000" w:themeColor="text1"/>
          <w:sz w:val="22"/>
        </w:rPr>
        <w:t>,</w:t>
      </w:r>
      <w:r w:rsidR="00913B77" w:rsidRPr="001E0C58">
        <w:rPr>
          <w:rFonts w:ascii="Arial" w:eastAsia="Calibri" w:hAnsi="Arial" w:cs="Arial"/>
          <w:color w:val="000000" w:themeColor="text1"/>
          <w:sz w:val="22"/>
        </w:rPr>
        <w:t xml:space="preserve"> fijó</w:t>
      </w:r>
      <w:r w:rsidRPr="001E0C58">
        <w:rPr>
          <w:rFonts w:ascii="Arial" w:eastAsia="Calibri" w:hAnsi="Arial" w:cs="Arial"/>
          <w:color w:val="000000" w:themeColor="text1"/>
          <w:sz w:val="22"/>
        </w:rPr>
        <w:t xml:space="preserve">, </w:t>
      </w:r>
      <w:r w:rsidR="009A7EAF" w:rsidRPr="001E0C58">
        <w:rPr>
          <w:rFonts w:ascii="Arial" w:eastAsia="Calibri" w:hAnsi="Arial" w:cs="Arial"/>
          <w:color w:val="000000" w:themeColor="text1"/>
          <w:sz w:val="22"/>
        </w:rPr>
        <w:t xml:space="preserve">en criterio </w:t>
      </w:r>
      <w:r w:rsidRPr="001E0C58">
        <w:rPr>
          <w:rFonts w:ascii="Arial" w:eastAsia="Calibri" w:hAnsi="Arial" w:cs="Arial"/>
          <w:color w:val="000000" w:themeColor="text1"/>
          <w:sz w:val="22"/>
        </w:rPr>
        <w:t xml:space="preserve">de esta Subdirección, el alcance de </w:t>
      </w:r>
      <w:r w:rsidR="00756B38" w:rsidRPr="001E0C58">
        <w:rPr>
          <w:rFonts w:ascii="Arial" w:eastAsia="Calibri" w:hAnsi="Arial" w:cs="Arial"/>
          <w:color w:val="000000" w:themeColor="text1"/>
          <w:sz w:val="22"/>
        </w:rPr>
        <w:t xml:space="preserve">la facultad </w:t>
      </w:r>
      <w:r w:rsidR="0062127A" w:rsidRPr="001E0C58">
        <w:rPr>
          <w:rFonts w:ascii="Arial" w:eastAsia="Calibri" w:hAnsi="Arial" w:cs="Arial"/>
          <w:color w:val="000000" w:themeColor="text1"/>
          <w:sz w:val="22"/>
        </w:rPr>
        <w:t>otorgada a</w:t>
      </w:r>
      <w:r w:rsidR="00756B38" w:rsidRPr="001E0C58">
        <w:rPr>
          <w:rFonts w:ascii="Arial" w:eastAsia="Calibri" w:hAnsi="Arial" w:cs="Arial"/>
          <w:color w:val="000000" w:themeColor="text1"/>
          <w:sz w:val="22"/>
        </w:rPr>
        <w:t xml:space="preserve"> las entidades para actualizar </w:t>
      </w:r>
      <w:r w:rsidRPr="001E0C58">
        <w:rPr>
          <w:rFonts w:ascii="Arial" w:eastAsia="Calibri" w:hAnsi="Arial" w:cs="Arial"/>
          <w:color w:val="000000" w:themeColor="text1"/>
          <w:sz w:val="22"/>
        </w:rPr>
        <w:t xml:space="preserve">el Plan </w:t>
      </w:r>
      <w:r w:rsidR="00572EF9" w:rsidRPr="001E0C58">
        <w:rPr>
          <w:rFonts w:ascii="Arial" w:eastAsia="Calibri" w:hAnsi="Arial" w:cs="Arial"/>
          <w:color w:val="000000" w:themeColor="text1"/>
          <w:sz w:val="22"/>
        </w:rPr>
        <w:t>Anual de Adquisiciones</w:t>
      </w:r>
      <w:r w:rsidR="0075010E" w:rsidRPr="001E0C58">
        <w:rPr>
          <w:rFonts w:ascii="Arial" w:eastAsia="Calibri" w:hAnsi="Arial" w:cs="Arial"/>
          <w:color w:val="000000" w:themeColor="text1"/>
          <w:sz w:val="22"/>
        </w:rPr>
        <w:t>.</w:t>
      </w:r>
      <w:r w:rsidR="0062127A" w:rsidRPr="001E0C58">
        <w:rPr>
          <w:rFonts w:ascii="Arial" w:eastAsia="Calibri" w:hAnsi="Arial" w:cs="Arial"/>
          <w:color w:val="000000" w:themeColor="text1"/>
          <w:sz w:val="22"/>
        </w:rPr>
        <w:t xml:space="preserve"> </w:t>
      </w:r>
      <w:r w:rsidR="0075010E" w:rsidRPr="001E0C58">
        <w:rPr>
          <w:rFonts w:ascii="Arial" w:eastAsia="Calibri" w:hAnsi="Arial" w:cs="Arial"/>
          <w:color w:val="000000" w:themeColor="text1"/>
          <w:sz w:val="22"/>
        </w:rPr>
        <w:t>P</w:t>
      </w:r>
      <w:r w:rsidR="009A7EAF" w:rsidRPr="001E0C58">
        <w:rPr>
          <w:rFonts w:ascii="Arial" w:eastAsia="Calibri" w:hAnsi="Arial" w:cs="Arial"/>
          <w:color w:val="000000" w:themeColor="text1"/>
          <w:sz w:val="22"/>
        </w:rPr>
        <w:t xml:space="preserve">or ello </w:t>
      </w:r>
      <w:r w:rsidR="0062127A" w:rsidRPr="001E0C58">
        <w:rPr>
          <w:rFonts w:ascii="Arial" w:eastAsia="Calibri" w:hAnsi="Arial" w:cs="Arial"/>
          <w:color w:val="000000" w:themeColor="text1"/>
          <w:sz w:val="22"/>
        </w:rPr>
        <w:t xml:space="preserve">es pertinente consultar el significado natural del verbo rector de la disposición y luego establecer los límites establecidos en la norma. </w:t>
      </w:r>
    </w:p>
    <w:p w14:paraId="4473B65D" w14:textId="1D270DA1" w:rsidR="00801F73" w:rsidRPr="001E0C58" w:rsidRDefault="0062127A" w:rsidP="00801F73">
      <w:pPr>
        <w:spacing w:before="120" w:after="120" w:line="276" w:lineRule="auto"/>
        <w:ind w:firstLine="709"/>
        <w:jc w:val="both"/>
        <w:rPr>
          <w:rFonts w:ascii="Arial" w:eastAsia="Calibri" w:hAnsi="Arial" w:cs="Arial"/>
          <w:color w:val="000000" w:themeColor="text1"/>
          <w:sz w:val="22"/>
        </w:rPr>
      </w:pPr>
      <w:r w:rsidRPr="001E0C58">
        <w:rPr>
          <w:rFonts w:ascii="Arial" w:eastAsia="Calibri" w:hAnsi="Arial" w:cs="Arial"/>
          <w:color w:val="000000" w:themeColor="text1"/>
          <w:sz w:val="22"/>
        </w:rPr>
        <w:t xml:space="preserve">El Diccionario de la </w:t>
      </w:r>
      <w:r w:rsidR="0075010E" w:rsidRPr="001E0C58">
        <w:rPr>
          <w:rFonts w:ascii="Arial" w:eastAsia="Calibri" w:hAnsi="Arial" w:cs="Arial"/>
          <w:color w:val="000000" w:themeColor="text1"/>
          <w:sz w:val="22"/>
        </w:rPr>
        <w:t>Lengua</w:t>
      </w:r>
      <w:r w:rsidRPr="001E0C58">
        <w:rPr>
          <w:rFonts w:ascii="Arial" w:eastAsia="Calibri" w:hAnsi="Arial" w:cs="Arial"/>
          <w:color w:val="000000" w:themeColor="text1"/>
          <w:sz w:val="22"/>
        </w:rPr>
        <w:t xml:space="preserve"> Española define </w:t>
      </w:r>
      <w:r w:rsidR="00756B38" w:rsidRPr="001E0C58">
        <w:rPr>
          <w:rFonts w:ascii="Arial" w:eastAsia="Calibri" w:hAnsi="Arial" w:cs="Arial"/>
          <w:color w:val="000000" w:themeColor="text1"/>
          <w:sz w:val="22"/>
        </w:rPr>
        <w:t>«actualizar»</w:t>
      </w:r>
      <w:r w:rsidR="005E5AD9" w:rsidRPr="001E0C58">
        <w:rPr>
          <w:rFonts w:ascii="Arial" w:eastAsia="Calibri" w:hAnsi="Arial" w:cs="Arial"/>
          <w:color w:val="000000" w:themeColor="text1"/>
          <w:sz w:val="22"/>
        </w:rPr>
        <w:t xml:space="preserve"> como </w:t>
      </w:r>
      <w:r w:rsidRPr="001E0C58">
        <w:rPr>
          <w:rFonts w:ascii="Arial" w:eastAsia="Calibri" w:hAnsi="Arial" w:cs="Arial"/>
          <w:color w:val="000000" w:themeColor="text1"/>
          <w:sz w:val="22"/>
        </w:rPr>
        <w:t>«hacer actual algo, darle actualidad» o «poner al día datos, normas, precios rentas, salarios»</w:t>
      </w:r>
      <w:r w:rsidR="00756B38" w:rsidRPr="001E0C58">
        <w:rPr>
          <w:rFonts w:ascii="Arial" w:eastAsia="Calibri" w:hAnsi="Arial" w:cs="Arial"/>
          <w:color w:val="000000" w:themeColor="text1"/>
          <w:sz w:val="22"/>
        </w:rPr>
        <w:t>.</w:t>
      </w:r>
      <w:r w:rsidR="005E5AD9" w:rsidRPr="001E0C58">
        <w:rPr>
          <w:rFonts w:ascii="Arial" w:eastAsia="Calibri" w:hAnsi="Arial" w:cs="Arial"/>
          <w:color w:val="000000" w:themeColor="text1"/>
          <w:sz w:val="22"/>
        </w:rPr>
        <w:t xml:space="preserve"> Es decir, </w:t>
      </w:r>
      <w:r w:rsidR="00801F73" w:rsidRPr="001E0C58">
        <w:rPr>
          <w:rFonts w:ascii="Arial" w:eastAsia="Calibri" w:hAnsi="Arial" w:cs="Arial"/>
          <w:color w:val="000000" w:themeColor="text1"/>
          <w:sz w:val="22"/>
        </w:rPr>
        <w:t>«</w:t>
      </w:r>
      <w:r w:rsidRPr="001E0C58">
        <w:rPr>
          <w:rFonts w:ascii="Arial" w:eastAsia="Calibri" w:hAnsi="Arial" w:cs="Arial"/>
          <w:color w:val="000000" w:themeColor="text1"/>
          <w:sz w:val="22"/>
        </w:rPr>
        <w:t>actualizar</w:t>
      </w:r>
      <w:r w:rsidR="00801F73" w:rsidRPr="001E0C58">
        <w:rPr>
          <w:rFonts w:ascii="Arial" w:eastAsia="Calibri" w:hAnsi="Arial" w:cs="Arial"/>
          <w:color w:val="000000" w:themeColor="text1"/>
          <w:sz w:val="22"/>
        </w:rPr>
        <w:t>»</w:t>
      </w:r>
      <w:r w:rsidRPr="001E0C58">
        <w:rPr>
          <w:rFonts w:ascii="Arial" w:eastAsia="Calibri" w:hAnsi="Arial" w:cs="Arial"/>
          <w:color w:val="000000" w:themeColor="text1"/>
          <w:sz w:val="22"/>
        </w:rPr>
        <w:t xml:space="preserve"> se puede asociar con la acción de traer al presente u</w:t>
      </w:r>
      <w:r w:rsidR="00091F03" w:rsidRPr="001E0C58">
        <w:rPr>
          <w:rFonts w:ascii="Arial" w:eastAsia="Calibri" w:hAnsi="Arial" w:cs="Arial"/>
          <w:color w:val="000000" w:themeColor="text1"/>
          <w:sz w:val="22"/>
        </w:rPr>
        <w:t>n</w:t>
      </w:r>
      <w:r w:rsidR="00801F73" w:rsidRPr="001E0C58">
        <w:rPr>
          <w:rFonts w:ascii="Arial" w:eastAsia="Calibri" w:hAnsi="Arial" w:cs="Arial"/>
          <w:color w:val="000000" w:themeColor="text1"/>
          <w:sz w:val="22"/>
        </w:rPr>
        <w:t xml:space="preserve"> dato establecido en el pasado. Aplicada esta definición a la norma citada</w:t>
      </w:r>
      <w:r w:rsidR="00056788" w:rsidRPr="001E0C58">
        <w:rPr>
          <w:rFonts w:ascii="Arial" w:eastAsia="Calibri" w:hAnsi="Arial" w:cs="Arial"/>
          <w:color w:val="000000" w:themeColor="text1"/>
          <w:sz w:val="22"/>
        </w:rPr>
        <w:t>,</w:t>
      </w:r>
      <w:r w:rsidR="00801F73" w:rsidRPr="001E0C58">
        <w:rPr>
          <w:rFonts w:ascii="Arial" w:eastAsia="Calibri" w:hAnsi="Arial" w:cs="Arial"/>
          <w:color w:val="000000" w:themeColor="text1"/>
          <w:sz w:val="22"/>
        </w:rPr>
        <w:t xml:space="preserve"> se tendría que el reglamento facultó a las entidades públicas para poner al día la información  contenida en el documento del Plan Anual de Adquisiciones.</w:t>
      </w:r>
    </w:p>
    <w:p w14:paraId="28FBC9C7" w14:textId="25844A8F" w:rsidR="00801F73" w:rsidRPr="001E0C58" w:rsidRDefault="009A7EAF" w:rsidP="00572EF9">
      <w:pPr>
        <w:spacing w:before="120" w:after="120" w:line="276" w:lineRule="auto"/>
        <w:ind w:firstLine="709"/>
        <w:jc w:val="both"/>
        <w:rPr>
          <w:rFonts w:ascii="Arial" w:eastAsia="Calibri" w:hAnsi="Arial" w:cs="Arial"/>
          <w:color w:val="000000" w:themeColor="text1"/>
          <w:sz w:val="22"/>
        </w:rPr>
      </w:pPr>
      <w:r w:rsidRPr="001E0C58">
        <w:rPr>
          <w:rFonts w:ascii="Arial" w:eastAsia="Calibri" w:hAnsi="Arial" w:cs="Arial"/>
          <w:color w:val="000000" w:themeColor="text1"/>
          <w:sz w:val="22"/>
        </w:rPr>
        <w:t xml:space="preserve">Con </w:t>
      </w:r>
      <w:r w:rsidR="00572EF9" w:rsidRPr="001E0C58">
        <w:rPr>
          <w:rFonts w:ascii="Arial" w:eastAsia="Calibri" w:hAnsi="Arial" w:cs="Arial"/>
          <w:color w:val="000000" w:themeColor="text1"/>
          <w:sz w:val="22"/>
        </w:rPr>
        <w:t xml:space="preserve">el deber </w:t>
      </w:r>
      <w:r w:rsidR="00801F73" w:rsidRPr="001E0C58">
        <w:rPr>
          <w:rFonts w:ascii="Arial" w:eastAsia="Calibri" w:hAnsi="Arial" w:cs="Arial"/>
          <w:color w:val="000000" w:themeColor="text1"/>
          <w:sz w:val="22"/>
        </w:rPr>
        <w:t xml:space="preserve">de actualizar </w:t>
      </w:r>
      <w:r w:rsidR="00572EF9" w:rsidRPr="001E0C58">
        <w:rPr>
          <w:rFonts w:ascii="Arial" w:eastAsia="Calibri" w:hAnsi="Arial" w:cs="Arial"/>
          <w:color w:val="000000" w:themeColor="text1"/>
          <w:sz w:val="22"/>
        </w:rPr>
        <w:t>el plan</w:t>
      </w:r>
      <w:r w:rsidRPr="001E0C58">
        <w:rPr>
          <w:rFonts w:ascii="Arial" w:eastAsia="Calibri" w:hAnsi="Arial" w:cs="Arial"/>
          <w:color w:val="000000" w:themeColor="text1"/>
          <w:sz w:val="22"/>
        </w:rPr>
        <w:t>,</w:t>
      </w:r>
      <w:r w:rsidR="00572EF9" w:rsidRPr="001E0C58">
        <w:rPr>
          <w:rFonts w:ascii="Arial" w:eastAsia="Calibri" w:hAnsi="Arial" w:cs="Arial"/>
          <w:color w:val="000000" w:themeColor="text1"/>
          <w:sz w:val="22"/>
        </w:rPr>
        <w:t xml:space="preserve"> </w:t>
      </w:r>
      <w:r w:rsidR="00801F73" w:rsidRPr="001E0C58">
        <w:rPr>
          <w:rFonts w:ascii="Arial" w:eastAsia="Calibri" w:hAnsi="Arial" w:cs="Arial"/>
          <w:color w:val="000000" w:themeColor="text1"/>
          <w:sz w:val="22"/>
        </w:rPr>
        <w:t xml:space="preserve">una vez </w:t>
      </w:r>
      <w:r w:rsidRPr="001E0C58">
        <w:rPr>
          <w:rFonts w:ascii="Arial" w:eastAsia="Calibri" w:hAnsi="Arial" w:cs="Arial"/>
          <w:color w:val="000000" w:themeColor="text1"/>
          <w:sz w:val="22"/>
        </w:rPr>
        <w:t xml:space="preserve">al año </w:t>
      </w:r>
      <w:r w:rsidR="00801F73" w:rsidRPr="001E0C58">
        <w:rPr>
          <w:rFonts w:ascii="Arial" w:eastAsia="Calibri" w:hAnsi="Arial" w:cs="Arial"/>
          <w:color w:val="000000" w:themeColor="text1"/>
          <w:sz w:val="22"/>
        </w:rPr>
        <w:t xml:space="preserve">cuando menos, implícitamente </w:t>
      </w:r>
      <w:r w:rsidRPr="001E0C58">
        <w:rPr>
          <w:rFonts w:ascii="Arial" w:eastAsia="Calibri" w:hAnsi="Arial" w:cs="Arial"/>
          <w:color w:val="000000" w:themeColor="text1"/>
          <w:sz w:val="22"/>
        </w:rPr>
        <w:t xml:space="preserve">se </w:t>
      </w:r>
      <w:r w:rsidR="00801F73" w:rsidRPr="001E0C58">
        <w:rPr>
          <w:rFonts w:ascii="Arial" w:eastAsia="Calibri" w:hAnsi="Arial" w:cs="Arial"/>
          <w:color w:val="000000" w:themeColor="text1"/>
          <w:sz w:val="22"/>
        </w:rPr>
        <w:t>señala que el contenido inicial no es r</w:t>
      </w:r>
      <w:r w:rsidR="00913B77" w:rsidRPr="001E0C58">
        <w:rPr>
          <w:rFonts w:ascii="Arial" w:eastAsia="Calibri" w:hAnsi="Arial" w:cs="Arial"/>
          <w:color w:val="000000" w:themeColor="text1"/>
          <w:sz w:val="22"/>
        </w:rPr>
        <w:t>ígido ni inmodificable y</w:t>
      </w:r>
      <w:r w:rsidRPr="001E0C58">
        <w:rPr>
          <w:rFonts w:ascii="Arial" w:eastAsia="Calibri" w:hAnsi="Arial" w:cs="Arial"/>
          <w:color w:val="000000" w:themeColor="text1"/>
          <w:sz w:val="22"/>
        </w:rPr>
        <w:t>,</w:t>
      </w:r>
      <w:r w:rsidR="00913B77" w:rsidRPr="001E0C58">
        <w:rPr>
          <w:rFonts w:ascii="Arial" w:eastAsia="Calibri" w:hAnsi="Arial" w:cs="Arial"/>
          <w:color w:val="000000" w:themeColor="text1"/>
          <w:sz w:val="22"/>
        </w:rPr>
        <w:t xml:space="preserve"> en consecuencia, por la misma dinámica de </w:t>
      </w:r>
      <w:r w:rsidRPr="001E0C58">
        <w:rPr>
          <w:rFonts w:ascii="Arial" w:eastAsia="Calibri" w:hAnsi="Arial" w:cs="Arial"/>
          <w:color w:val="000000" w:themeColor="text1"/>
          <w:sz w:val="22"/>
        </w:rPr>
        <w:t>la actividad contractual de la Administración</w:t>
      </w:r>
      <w:r w:rsidR="00056788" w:rsidRPr="001E0C58">
        <w:rPr>
          <w:rFonts w:ascii="Arial" w:eastAsia="Calibri" w:hAnsi="Arial" w:cs="Arial"/>
          <w:color w:val="000000" w:themeColor="text1"/>
          <w:sz w:val="22"/>
        </w:rPr>
        <w:t>,</w:t>
      </w:r>
      <w:r w:rsidRPr="001E0C58">
        <w:rPr>
          <w:rFonts w:ascii="Arial" w:eastAsia="Calibri" w:hAnsi="Arial" w:cs="Arial"/>
          <w:color w:val="000000" w:themeColor="text1"/>
          <w:sz w:val="22"/>
        </w:rPr>
        <w:t xml:space="preserve"> </w:t>
      </w:r>
      <w:r w:rsidR="00913B77" w:rsidRPr="001E0C58">
        <w:rPr>
          <w:rFonts w:ascii="Arial" w:eastAsia="Calibri" w:hAnsi="Arial" w:cs="Arial"/>
          <w:color w:val="000000" w:themeColor="text1"/>
          <w:sz w:val="22"/>
        </w:rPr>
        <w:t>estos datos necesari</w:t>
      </w:r>
      <w:r w:rsidR="00572EF9" w:rsidRPr="001E0C58">
        <w:rPr>
          <w:rFonts w:ascii="Arial" w:eastAsia="Calibri" w:hAnsi="Arial" w:cs="Arial"/>
          <w:color w:val="000000" w:themeColor="text1"/>
          <w:sz w:val="22"/>
        </w:rPr>
        <w:t xml:space="preserve">amente tendrán que modificarse. Además, la norma no limita la actualización del plan </w:t>
      </w:r>
      <w:r w:rsidR="00913B77" w:rsidRPr="001E0C58">
        <w:rPr>
          <w:rFonts w:ascii="Arial" w:eastAsia="Calibri" w:hAnsi="Arial" w:cs="Arial"/>
          <w:color w:val="000000" w:themeColor="text1"/>
          <w:sz w:val="22"/>
        </w:rPr>
        <w:t xml:space="preserve">a un tope </w:t>
      </w:r>
      <w:r w:rsidR="00913B77" w:rsidRPr="001E0C58">
        <w:rPr>
          <w:rFonts w:ascii="Arial" w:eastAsia="Calibri" w:hAnsi="Arial" w:cs="Arial"/>
          <w:color w:val="000000" w:themeColor="text1"/>
          <w:sz w:val="22"/>
        </w:rPr>
        <w:lastRenderedPageBreak/>
        <w:t xml:space="preserve">máximo, pero estableció </w:t>
      </w:r>
      <w:r w:rsidR="00AD0EDA" w:rsidRPr="001E0C58">
        <w:rPr>
          <w:rFonts w:ascii="Arial" w:eastAsia="Calibri" w:hAnsi="Arial" w:cs="Arial"/>
          <w:color w:val="000000" w:themeColor="text1"/>
          <w:sz w:val="22"/>
        </w:rPr>
        <w:t>un número</w:t>
      </w:r>
      <w:r w:rsidR="00913B77" w:rsidRPr="001E0C58">
        <w:rPr>
          <w:rFonts w:ascii="Arial" w:eastAsia="Calibri" w:hAnsi="Arial" w:cs="Arial"/>
          <w:color w:val="000000" w:themeColor="text1"/>
          <w:sz w:val="22"/>
        </w:rPr>
        <w:t xml:space="preserve"> mínimo</w:t>
      </w:r>
      <w:r w:rsidR="00572EF9" w:rsidRPr="001E0C58">
        <w:rPr>
          <w:rFonts w:ascii="Arial" w:eastAsia="Calibri" w:hAnsi="Arial" w:cs="Arial"/>
          <w:color w:val="000000" w:themeColor="text1"/>
          <w:sz w:val="22"/>
        </w:rPr>
        <w:t>, pues</w:t>
      </w:r>
      <w:r w:rsidR="00913B77" w:rsidRPr="001E0C58">
        <w:rPr>
          <w:rFonts w:ascii="Arial" w:eastAsia="Calibri" w:hAnsi="Arial" w:cs="Arial"/>
          <w:color w:val="000000" w:themeColor="text1"/>
          <w:sz w:val="22"/>
        </w:rPr>
        <w:t xml:space="preserve"> indicó que debían actualizarlo </w:t>
      </w:r>
      <w:r w:rsidR="00AD0EDA" w:rsidRPr="001E0C58">
        <w:rPr>
          <w:rFonts w:ascii="Arial" w:eastAsia="Calibri" w:hAnsi="Arial" w:cs="Arial"/>
          <w:color w:val="000000" w:themeColor="text1"/>
          <w:sz w:val="22"/>
        </w:rPr>
        <w:t xml:space="preserve">por lo menos </w:t>
      </w:r>
      <w:r w:rsidR="00913B77" w:rsidRPr="001E0C58">
        <w:rPr>
          <w:rFonts w:ascii="Arial" w:eastAsia="Calibri" w:hAnsi="Arial" w:cs="Arial"/>
          <w:color w:val="000000" w:themeColor="text1"/>
          <w:sz w:val="22"/>
        </w:rPr>
        <w:t xml:space="preserve">una vez durante su vigencia. </w:t>
      </w:r>
    </w:p>
    <w:p w14:paraId="5E047B43" w14:textId="09B0274D" w:rsidR="000E1BF2" w:rsidRPr="001E0C58" w:rsidRDefault="000E1BF2" w:rsidP="000E1BF2">
      <w:pPr>
        <w:spacing w:before="120" w:after="120" w:line="276" w:lineRule="auto"/>
        <w:ind w:firstLine="709"/>
        <w:jc w:val="both"/>
        <w:rPr>
          <w:rFonts w:ascii="Arial" w:eastAsia="Calibri" w:hAnsi="Arial" w:cs="Arial"/>
          <w:color w:val="000000" w:themeColor="text1"/>
          <w:sz w:val="22"/>
        </w:rPr>
      </w:pPr>
      <w:r w:rsidRPr="001E0C58">
        <w:rPr>
          <w:rFonts w:ascii="Arial" w:eastAsia="Calibri" w:hAnsi="Arial" w:cs="Arial"/>
          <w:color w:val="000000" w:themeColor="text1"/>
          <w:sz w:val="22"/>
        </w:rPr>
        <w:t>El inciso 2 del artículo referido estableció 4 eventos</w:t>
      </w:r>
      <w:r w:rsidR="005E5AD9" w:rsidRPr="001E0C58">
        <w:rPr>
          <w:rFonts w:ascii="Arial" w:eastAsia="Calibri" w:hAnsi="Arial" w:cs="Arial"/>
          <w:color w:val="000000" w:themeColor="text1"/>
          <w:sz w:val="22"/>
        </w:rPr>
        <w:t xml:space="preserve"> en los que procede la actualización</w:t>
      </w:r>
      <w:r w:rsidRPr="001E0C58">
        <w:rPr>
          <w:rFonts w:ascii="Arial" w:eastAsia="Calibri" w:hAnsi="Arial" w:cs="Arial"/>
          <w:color w:val="000000" w:themeColor="text1"/>
          <w:sz w:val="22"/>
        </w:rPr>
        <w:t xml:space="preserve"> del Plan Anual de Adquisiciones: i) ajustes en los cronogramas de adquisición, valores, modalidad de selección, origen de los recursos; ii) para incluir nuevas obras, bienes y/o servicios; iii) exclui</w:t>
      </w:r>
      <w:r w:rsidR="00727C3C" w:rsidRPr="001E0C58">
        <w:rPr>
          <w:rFonts w:ascii="Arial" w:eastAsia="Calibri" w:hAnsi="Arial" w:cs="Arial"/>
          <w:color w:val="000000" w:themeColor="text1"/>
          <w:sz w:val="22"/>
        </w:rPr>
        <w:t>r obras, bienes y/o servicios; y</w:t>
      </w:r>
      <w:r w:rsidRPr="001E0C58">
        <w:rPr>
          <w:rFonts w:ascii="Arial" w:eastAsia="Calibri" w:hAnsi="Arial" w:cs="Arial"/>
          <w:color w:val="000000" w:themeColor="text1"/>
          <w:sz w:val="22"/>
        </w:rPr>
        <w:t xml:space="preserve"> iv) modificar el presupuesto anual de adquisiciones. </w:t>
      </w:r>
    </w:p>
    <w:p w14:paraId="1C7A5C3E" w14:textId="5F2D1F4C" w:rsidR="00015DF9" w:rsidRPr="001E0C58" w:rsidRDefault="002F2195" w:rsidP="00015DF9">
      <w:pPr>
        <w:spacing w:before="120" w:after="120" w:line="276" w:lineRule="auto"/>
        <w:ind w:firstLine="709"/>
        <w:jc w:val="both"/>
        <w:rPr>
          <w:rFonts w:ascii="Arial" w:eastAsia="Calibri" w:hAnsi="Arial" w:cs="Arial"/>
          <w:color w:val="000000" w:themeColor="text1"/>
          <w:sz w:val="22"/>
        </w:rPr>
      </w:pPr>
      <w:r w:rsidRPr="001E0C58">
        <w:rPr>
          <w:rFonts w:ascii="Arial" w:eastAsia="Calibri" w:hAnsi="Arial" w:cs="Arial"/>
          <w:color w:val="000000" w:themeColor="text1"/>
          <w:sz w:val="22"/>
        </w:rPr>
        <w:t>Nótese que la norma solo estableció los eventos en los que debe actualizarse</w:t>
      </w:r>
      <w:r w:rsidR="005E5AD9" w:rsidRPr="001E0C58">
        <w:rPr>
          <w:rFonts w:ascii="Arial" w:eastAsia="Calibri" w:hAnsi="Arial" w:cs="Arial"/>
          <w:color w:val="000000" w:themeColor="text1"/>
          <w:sz w:val="22"/>
        </w:rPr>
        <w:t>,</w:t>
      </w:r>
      <w:r w:rsidRPr="001E0C58">
        <w:rPr>
          <w:rFonts w:ascii="Arial" w:eastAsia="Calibri" w:hAnsi="Arial" w:cs="Arial"/>
          <w:color w:val="000000" w:themeColor="text1"/>
          <w:sz w:val="22"/>
        </w:rPr>
        <w:t xml:space="preserve"> </w:t>
      </w:r>
      <w:r w:rsidR="00727C3C" w:rsidRPr="001E0C58">
        <w:rPr>
          <w:rFonts w:ascii="Arial" w:eastAsia="Calibri" w:hAnsi="Arial" w:cs="Arial"/>
          <w:color w:val="000000" w:themeColor="text1"/>
          <w:sz w:val="22"/>
        </w:rPr>
        <w:t>sin</w:t>
      </w:r>
      <w:r w:rsidRPr="001E0C58">
        <w:rPr>
          <w:rFonts w:ascii="Arial" w:eastAsia="Calibri" w:hAnsi="Arial" w:cs="Arial"/>
          <w:color w:val="000000" w:themeColor="text1"/>
          <w:sz w:val="22"/>
        </w:rPr>
        <w:t xml:space="preserve"> limitar la modificación a ciertos topes, como</w:t>
      </w:r>
      <w:r w:rsidR="00056788" w:rsidRPr="001E0C58">
        <w:rPr>
          <w:rFonts w:ascii="Arial" w:eastAsia="Calibri" w:hAnsi="Arial" w:cs="Arial"/>
          <w:color w:val="000000" w:themeColor="text1"/>
          <w:sz w:val="22"/>
        </w:rPr>
        <w:t>,</w:t>
      </w:r>
      <w:r w:rsidRPr="001E0C58">
        <w:rPr>
          <w:rFonts w:ascii="Arial" w:eastAsia="Calibri" w:hAnsi="Arial" w:cs="Arial"/>
          <w:color w:val="000000" w:themeColor="text1"/>
          <w:sz w:val="22"/>
        </w:rPr>
        <w:t xml:space="preserve"> por ejemplo, aumentar</w:t>
      </w:r>
      <w:r w:rsidR="00913B77" w:rsidRPr="001E0C58">
        <w:rPr>
          <w:rFonts w:ascii="Arial" w:eastAsia="Calibri" w:hAnsi="Arial" w:cs="Arial"/>
          <w:color w:val="000000" w:themeColor="text1"/>
          <w:sz w:val="22"/>
        </w:rPr>
        <w:t xml:space="preserve"> o disminuir</w:t>
      </w:r>
      <w:r w:rsidRPr="001E0C58">
        <w:rPr>
          <w:rFonts w:ascii="Arial" w:eastAsia="Calibri" w:hAnsi="Arial" w:cs="Arial"/>
          <w:color w:val="000000" w:themeColor="text1"/>
          <w:sz w:val="22"/>
        </w:rPr>
        <w:t xml:space="preserve"> valores. La norma no enfatizó </w:t>
      </w:r>
      <w:r w:rsidR="00504B90" w:rsidRPr="001E0C58">
        <w:rPr>
          <w:rFonts w:ascii="Arial" w:eastAsia="Calibri" w:hAnsi="Arial" w:cs="Arial"/>
          <w:color w:val="000000" w:themeColor="text1"/>
          <w:sz w:val="22"/>
        </w:rPr>
        <w:t xml:space="preserve">en este punto, por lo cual, en </w:t>
      </w:r>
      <w:r w:rsidR="00572EF9" w:rsidRPr="001E0C58">
        <w:rPr>
          <w:rFonts w:ascii="Arial" w:eastAsia="Calibri" w:hAnsi="Arial" w:cs="Arial"/>
          <w:color w:val="000000" w:themeColor="text1"/>
          <w:sz w:val="22"/>
        </w:rPr>
        <w:t>principio, podrá</w:t>
      </w:r>
      <w:r w:rsidR="00913B77" w:rsidRPr="001E0C58">
        <w:rPr>
          <w:rFonts w:ascii="Arial" w:eastAsia="Calibri" w:hAnsi="Arial" w:cs="Arial"/>
          <w:color w:val="000000" w:themeColor="text1"/>
          <w:sz w:val="22"/>
        </w:rPr>
        <w:t xml:space="preserve"> modificarse. </w:t>
      </w:r>
    </w:p>
    <w:p w14:paraId="3FCF9B64" w14:textId="2CA12EBF" w:rsidR="00015DF9" w:rsidRPr="001E0C58" w:rsidRDefault="00913B77" w:rsidP="00015DF9">
      <w:pPr>
        <w:spacing w:before="120" w:after="120" w:line="276" w:lineRule="auto"/>
        <w:ind w:firstLine="709"/>
        <w:jc w:val="both"/>
        <w:rPr>
          <w:rFonts w:ascii="Arial" w:eastAsia="Calibri" w:hAnsi="Arial" w:cs="Arial"/>
          <w:color w:val="000000" w:themeColor="text1"/>
          <w:sz w:val="22"/>
        </w:rPr>
      </w:pPr>
      <w:r w:rsidRPr="001E0C58">
        <w:rPr>
          <w:rFonts w:ascii="Arial" w:eastAsia="Calibri" w:hAnsi="Arial" w:cs="Arial"/>
          <w:color w:val="000000" w:themeColor="text1"/>
          <w:sz w:val="22"/>
        </w:rPr>
        <w:t>En orden a lo anterior, la Subdirección de Gestión Contractual</w:t>
      </w:r>
      <w:r w:rsidR="00727C3C" w:rsidRPr="001E0C58">
        <w:rPr>
          <w:rFonts w:ascii="Arial" w:eastAsia="Calibri" w:hAnsi="Arial" w:cs="Arial"/>
          <w:color w:val="000000" w:themeColor="text1"/>
          <w:sz w:val="22"/>
        </w:rPr>
        <w:t xml:space="preserve"> considera</w:t>
      </w:r>
      <w:r w:rsidRPr="001E0C58">
        <w:rPr>
          <w:rFonts w:ascii="Arial" w:eastAsia="Calibri" w:hAnsi="Arial" w:cs="Arial"/>
          <w:color w:val="000000" w:themeColor="text1"/>
          <w:sz w:val="22"/>
        </w:rPr>
        <w:t xml:space="preserve"> que el Plan Anual de Adquisiciones es un instrumento de planificación</w:t>
      </w:r>
      <w:r w:rsidR="00572EF9" w:rsidRPr="001E0C58">
        <w:rPr>
          <w:rFonts w:ascii="Arial" w:eastAsia="Calibri" w:hAnsi="Arial" w:cs="Arial"/>
          <w:color w:val="000000" w:themeColor="text1"/>
          <w:sz w:val="22"/>
        </w:rPr>
        <w:t xml:space="preserve"> y orientación </w:t>
      </w:r>
      <w:r w:rsidRPr="001E0C58">
        <w:rPr>
          <w:rFonts w:ascii="Arial" w:eastAsia="Calibri" w:hAnsi="Arial" w:cs="Arial"/>
          <w:color w:val="000000" w:themeColor="text1"/>
          <w:sz w:val="22"/>
        </w:rPr>
        <w:t xml:space="preserve">de la contratación de las entidades públicas, establecido para identificar </w:t>
      </w:r>
      <w:r w:rsidR="00572EF9" w:rsidRPr="001E0C58">
        <w:rPr>
          <w:rFonts w:ascii="Arial" w:eastAsia="Calibri" w:hAnsi="Arial" w:cs="Arial"/>
          <w:color w:val="000000" w:themeColor="text1"/>
          <w:sz w:val="22"/>
        </w:rPr>
        <w:t>las necesidades de contratación</w:t>
      </w:r>
      <w:r w:rsidRPr="001E0C58">
        <w:rPr>
          <w:rFonts w:ascii="Arial" w:eastAsia="Calibri" w:hAnsi="Arial" w:cs="Arial"/>
          <w:color w:val="000000" w:themeColor="text1"/>
          <w:sz w:val="22"/>
        </w:rPr>
        <w:t>, en el que se incluyen</w:t>
      </w:r>
      <w:r w:rsidR="00727C3C" w:rsidRPr="001E0C58">
        <w:rPr>
          <w:rFonts w:ascii="Arial" w:eastAsia="Calibri" w:hAnsi="Arial" w:cs="Arial"/>
          <w:color w:val="000000" w:themeColor="text1"/>
          <w:sz w:val="22"/>
        </w:rPr>
        <w:t>,</w:t>
      </w:r>
      <w:r w:rsidRPr="001E0C58">
        <w:rPr>
          <w:rFonts w:ascii="Arial" w:eastAsia="Calibri" w:hAnsi="Arial" w:cs="Arial"/>
          <w:color w:val="000000" w:themeColor="text1"/>
          <w:sz w:val="22"/>
        </w:rPr>
        <w:t xml:space="preserve"> de manera estimativa</w:t>
      </w:r>
      <w:r w:rsidR="00727C3C" w:rsidRPr="001E0C58">
        <w:rPr>
          <w:rFonts w:ascii="Arial" w:eastAsia="Calibri" w:hAnsi="Arial" w:cs="Arial"/>
          <w:color w:val="000000" w:themeColor="text1"/>
          <w:sz w:val="22"/>
        </w:rPr>
        <w:t>,</w:t>
      </w:r>
      <w:r w:rsidRPr="001E0C58">
        <w:rPr>
          <w:rFonts w:ascii="Arial" w:eastAsia="Calibri" w:hAnsi="Arial" w:cs="Arial"/>
          <w:color w:val="000000" w:themeColor="text1"/>
          <w:sz w:val="22"/>
        </w:rPr>
        <w:t xml:space="preserve"> los bi</w:t>
      </w:r>
      <w:r w:rsidR="00727C3C" w:rsidRPr="001E0C58">
        <w:rPr>
          <w:rFonts w:ascii="Arial" w:eastAsia="Calibri" w:hAnsi="Arial" w:cs="Arial"/>
          <w:color w:val="000000" w:themeColor="text1"/>
          <w:sz w:val="22"/>
        </w:rPr>
        <w:t>enes, obras y servicios que la A</w:t>
      </w:r>
      <w:r w:rsidRPr="001E0C58">
        <w:rPr>
          <w:rFonts w:ascii="Arial" w:eastAsia="Calibri" w:hAnsi="Arial" w:cs="Arial"/>
          <w:color w:val="000000" w:themeColor="text1"/>
          <w:sz w:val="22"/>
        </w:rPr>
        <w:t>dministración está interesada en adquirir</w:t>
      </w:r>
      <w:r w:rsidR="00727C3C" w:rsidRPr="001E0C58">
        <w:rPr>
          <w:rFonts w:ascii="Arial" w:eastAsia="Calibri" w:hAnsi="Arial" w:cs="Arial"/>
          <w:color w:val="000000" w:themeColor="text1"/>
          <w:sz w:val="22"/>
        </w:rPr>
        <w:t xml:space="preserve">, pero que de ninguna manera restringe </w:t>
      </w:r>
      <w:r w:rsidRPr="001E0C58">
        <w:rPr>
          <w:rFonts w:ascii="Arial" w:eastAsia="Calibri" w:hAnsi="Arial" w:cs="Arial"/>
          <w:color w:val="000000" w:themeColor="text1"/>
          <w:sz w:val="22"/>
        </w:rPr>
        <w:t xml:space="preserve">las decisiones </w:t>
      </w:r>
      <w:r w:rsidR="00727C3C" w:rsidRPr="001E0C58">
        <w:rPr>
          <w:rFonts w:ascii="Arial" w:eastAsia="Calibri" w:hAnsi="Arial" w:cs="Arial"/>
          <w:color w:val="000000" w:themeColor="text1"/>
          <w:sz w:val="22"/>
        </w:rPr>
        <w:t>en la</w:t>
      </w:r>
      <w:r w:rsidRPr="001E0C58">
        <w:rPr>
          <w:rFonts w:ascii="Arial" w:eastAsia="Calibri" w:hAnsi="Arial" w:cs="Arial"/>
          <w:color w:val="000000" w:themeColor="text1"/>
          <w:sz w:val="22"/>
        </w:rPr>
        <w:t xml:space="preserve"> contratación</w:t>
      </w:r>
      <w:r w:rsidR="00727C3C" w:rsidRPr="001E0C58">
        <w:rPr>
          <w:rFonts w:ascii="Arial" w:eastAsia="Calibri" w:hAnsi="Arial" w:cs="Arial"/>
          <w:color w:val="000000" w:themeColor="text1"/>
          <w:sz w:val="22"/>
        </w:rPr>
        <w:t>,</w:t>
      </w:r>
      <w:r w:rsidRPr="001E0C58">
        <w:rPr>
          <w:rFonts w:ascii="Arial" w:eastAsia="Calibri" w:hAnsi="Arial" w:cs="Arial"/>
          <w:color w:val="000000" w:themeColor="text1"/>
          <w:sz w:val="22"/>
        </w:rPr>
        <w:t xml:space="preserve"> que h</w:t>
      </w:r>
      <w:r w:rsidR="000D3A92" w:rsidRPr="001E0C58">
        <w:rPr>
          <w:rFonts w:ascii="Arial" w:eastAsia="Calibri" w:hAnsi="Arial" w:cs="Arial"/>
          <w:color w:val="000000" w:themeColor="text1"/>
          <w:sz w:val="22"/>
        </w:rPr>
        <w:t>abrán de adoptarse dentro de la</w:t>
      </w:r>
      <w:r w:rsidRPr="001E0C58">
        <w:rPr>
          <w:rFonts w:ascii="Arial" w:eastAsia="Calibri" w:hAnsi="Arial" w:cs="Arial"/>
          <w:color w:val="000000" w:themeColor="text1"/>
          <w:sz w:val="22"/>
        </w:rPr>
        <w:t xml:space="preserve"> anualidad</w:t>
      </w:r>
      <w:r w:rsidR="000D3A92" w:rsidRPr="001E0C58">
        <w:rPr>
          <w:rFonts w:ascii="Arial" w:eastAsia="Calibri" w:hAnsi="Arial" w:cs="Arial"/>
          <w:color w:val="000000" w:themeColor="text1"/>
          <w:sz w:val="22"/>
        </w:rPr>
        <w:t xml:space="preserve"> respectiva.</w:t>
      </w:r>
      <w:r w:rsidRPr="001E0C58">
        <w:rPr>
          <w:rFonts w:ascii="Arial" w:eastAsia="Calibri" w:hAnsi="Arial" w:cs="Arial"/>
          <w:color w:val="000000" w:themeColor="text1"/>
          <w:sz w:val="22"/>
        </w:rPr>
        <w:t xml:space="preserve"> </w:t>
      </w:r>
    </w:p>
    <w:p w14:paraId="0BC7D328" w14:textId="079B4E09" w:rsidR="00015DF9" w:rsidRPr="001E0C58" w:rsidRDefault="00015DF9" w:rsidP="00015DF9">
      <w:pPr>
        <w:spacing w:before="120" w:after="120" w:line="276" w:lineRule="auto"/>
        <w:ind w:firstLine="709"/>
        <w:jc w:val="both"/>
        <w:rPr>
          <w:rFonts w:ascii="Arial" w:eastAsia="Calibri" w:hAnsi="Arial" w:cs="Arial"/>
          <w:color w:val="000000" w:themeColor="text1"/>
          <w:sz w:val="22"/>
        </w:rPr>
      </w:pPr>
      <w:r w:rsidRPr="001E0C58">
        <w:rPr>
          <w:rFonts w:ascii="Arial" w:eastAsia="Calibri" w:hAnsi="Arial" w:cs="Arial"/>
          <w:color w:val="000000" w:themeColor="text1"/>
          <w:sz w:val="22"/>
        </w:rPr>
        <w:t>La</w:t>
      </w:r>
      <w:r w:rsidR="002E1753" w:rsidRPr="001E0C58">
        <w:rPr>
          <w:rFonts w:ascii="Arial" w:eastAsia="Calibri" w:hAnsi="Arial" w:cs="Arial"/>
          <w:color w:val="000000" w:themeColor="text1"/>
          <w:sz w:val="22"/>
        </w:rPr>
        <w:t>s</w:t>
      </w:r>
      <w:r w:rsidRPr="001E0C58">
        <w:rPr>
          <w:rFonts w:ascii="Arial" w:eastAsia="Calibri" w:hAnsi="Arial" w:cs="Arial"/>
          <w:color w:val="000000" w:themeColor="text1"/>
          <w:sz w:val="22"/>
        </w:rPr>
        <w:t xml:space="preserve"> normas citadas permiten concluir que el objetivo del Plan Anual de Adquisiciones es indicar los bienes, obras y servicios que la entidad pretende adquirir, sin consideración a la forma en que estos deberán </w:t>
      </w:r>
      <w:r w:rsidR="00600AC5" w:rsidRPr="001E0C58">
        <w:rPr>
          <w:rFonts w:ascii="Arial" w:eastAsia="Calibri" w:hAnsi="Arial" w:cs="Arial"/>
          <w:color w:val="000000" w:themeColor="text1"/>
          <w:sz w:val="22"/>
        </w:rPr>
        <w:t>obtenerse</w:t>
      </w:r>
      <w:r w:rsidRPr="001E0C58">
        <w:rPr>
          <w:rFonts w:ascii="Arial" w:eastAsia="Calibri" w:hAnsi="Arial" w:cs="Arial"/>
          <w:color w:val="000000" w:themeColor="text1"/>
          <w:sz w:val="22"/>
        </w:rPr>
        <w:t>, pues es el criterio de necesidad de aquellos el que fundamenta la inclusión o no en la lista del plan y no el c</w:t>
      </w:r>
      <w:r w:rsidR="00600AC5" w:rsidRPr="001E0C58">
        <w:rPr>
          <w:rFonts w:ascii="Arial" w:eastAsia="Calibri" w:hAnsi="Arial" w:cs="Arial"/>
          <w:color w:val="000000" w:themeColor="text1"/>
          <w:sz w:val="22"/>
        </w:rPr>
        <w:t>arácter pecuniario de este ni su</w:t>
      </w:r>
      <w:r w:rsidRPr="001E0C58">
        <w:rPr>
          <w:rFonts w:ascii="Arial" w:eastAsia="Calibri" w:hAnsi="Arial" w:cs="Arial"/>
          <w:color w:val="000000" w:themeColor="text1"/>
          <w:sz w:val="22"/>
        </w:rPr>
        <w:t xml:space="preserve"> modalidad de contratación. Por tanto, bastará </w:t>
      </w:r>
      <w:r w:rsidR="00727C3C" w:rsidRPr="001E0C58">
        <w:rPr>
          <w:rFonts w:ascii="Arial" w:eastAsia="Calibri" w:hAnsi="Arial" w:cs="Arial"/>
          <w:color w:val="000000" w:themeColor="text1"/>
          <w:sz w:val="22"/>
        </w:rPr>
        <w:t xml:space="preserve">con </w:t>
      </w:r>
      <w:r w:rsidRPr="001E0C58">
        <w:rPr>
          <w:rFonts w:ascii="Arial" w:eastAsia="Calibri" w:hAnsi="Arial" w:cs="Arial"/>
          <w:color w:val="000000" w:themeColor="text1"/>
          <w:sz w:val="22"/>
        </w:rPr>
        <w:t>que la entidad</w:t>
      </w:r>
      <w:r w:rsidR="00727C3C" w:rsidRPr="001E0C58">
        <w:rPr>
          <w:rFonts w:ascii="Arial" w:eastAsia="Calibri" w:hAnsi="Arial" w:cs="Arial"/>
          <w:color w:val="000000" w:themeColor="text1"/>
          <w:sz w:val="22"/>
        </w:rPr>
        <w:t>, a enero 31,</w:t>
      </w:r>
      <w:r w:rsidRPr="001E0C58">
        <w:rPr>
          <w:rFonts w:ascii="Arial" w:eastAsia="Calibri" w:hAnsi="Arial" w:cs="Arial"/>
          <w:color w:val="000000" w:themeColor="text1"/>
          <w:sz w:val="22"/>
        </w:rPr>
        <w:t xml:space="preserve"> ha</w:t>
      </w:r>
      <w:r w:rsidR="00727C3C" w:rsidRPr="001E0C58">
        <w:rPr>
          <w:rFonts w:ascii="Arial" w:eastAsia="Calibri" w:hAnsi="Arial" w:cs="Arial"/>
          <w:color w:val="000000" w:themeColor="text1"/>
          <w:sz w:val="22"/>
        </w:rPr>
        <w:t>ya identificado la necesidad contractual</w:t>
      </w:r>
      <w:r w:rsidRPr="001E0C58">
        <w:rPr>
          <w:rFonts w:ascii="Arial" w:eastAsia="Calibri" w:hAnsi="Arial" w:cs="Arial"/>
          <w:color w:val="000000" w:themeColor="text1"/>
          <w:sz w:val="22"/>
        </w:rPr>
        <w:t xml:space="preserve"> para que p</w:t>
      </w:r>
      <w:r w:rsidR="009101AA" w:rsidRPr="001E0C58">
        <w:rPr>
          <w:rFonts w:ascii="Arial" w:eastAsia="Calibri" w:hAnsi="Arial" w:cs="Arial"/>
          <w:color w:val="000000" w:themeColor="text1"/>
          <w:sz w:val="22"/>
        </w:rPr>
        <w:t xml:space="preserve">ueda incluirlo en el listado. </w:t>
      </w:r>
      <w:r w:rsidRPr="001E0C58">
        <w:rPr>
          <w:rFonts w:ascii="Arial" w:eastAsia="Calibri" w:hAnsi="Arial" w:cs="Arial"/>
          <w:color w:val="000000" w:themeColor="text1"/>
          <w:sz w:val="22"/>
        </w:rPr>
        <w:t xml:space="preserve"> </w:t>
      </w:r>
    </w:p>
    <w:p w14:paraId="54725749" w14:textId="7E42A1B7" w:rsidR="00CE352A" w:rsidRPr="001E0C58" w:rsidRDefault="00600AC5" w:rsidP="00CE352A">
      <w:pPr>
        <w:spacing w:before="120" w:after="120" w:line="276" w:lineRule="auto"/>
        <w:ind w:firstLine="709"/>
        <w:jc w:val="both"/>
        <w:rPr>
          <w:rFonts w:ascii="Arial" w:hAnsi="Arial" w:cs="Arial"/>
          <w:color w:val="000000" w:themeColor="text1"/>
          <w:sz w:val="22"/>
        </w:rPr>
      </w:pPr>
      <w:r w:rsidRPr="001E0C58">
        <w:rPr>
          <w:rFonts w:ascii="Arial" w:eastAsia="Calibri" w:hAnsi="Arial" w:cs="Arial"/>
          <w:color w:val="000000" w:themeColor="text1"/>
          <w:sz w:val="22"/>
        </w:rPr>
        <w:t>Ahora, un cuestionamiento s</w:t>
      </w:r>
      <w:r w:rsidR="00CE352A" w:rsidRPr="001E0C58">
        <w:rPr>
          <w:rFonts w:ascii="Arial" w:eastAsia="Calibri" w:hAnsi="Arial" w:cs="Arial"/>
          <w:color w:val="000000" w:themeColor="text1"/>
          <w:sz w:val="22"/>
        </w:rPr>
        <w:t>urge de lo anterior, ¿</w:t>
      </w:r>
      <w:r w:rsidRPr="001E0C58">
        <w:rPr>
          <w:rFonts w:ascii="Arial" w:eastAsia="Calibri" w:hAnsi="Arial" w:cs="Arial"/>
          <w:color w:val="000000" w:themeColor="text1"/>
          <w:sz w:val="22"/>
        </w:rPr>
        <w:t xml:space="preserve">cómo </w:t>
      </w:r>
      <w:r w:rsidR="00CE352A" w:rsidRPr="001E0C58">
        <w:rPr>
          <w:rFonts w:ascii="Arial" w:eastAsia="Calibri" w:hAnsi="Arial" w:cs="Arial"/>
          <w:color w:val="000000" w:themeColor="text1"/>
          <w:sz w:val="22"/>
        </w:rPr>
        <w:t xml:space="preserve">la entidad </w:t>
      </w:r>
      <w:r w:rsidRPr="001E0C58">
        <w:rPr>
          <w:rFonts w:ascii="Arial" w:eastAsia="Calibri" w:hAnsi="Arial" w:cs="Arial"/>
          <w:color w:val="000000" w:themeColor="text1"/>
          <w:sz w:val="22"/>
        </w:rPr>
        <w:t xml:space="preserve">puede </w:t>
      </w:r>
      <w:r w:rsidR="00A64ADC" w:rsidRPr="001E0C58">
        <w:rPr>
          <w:rFonts w:ascii="Arial" w:eastAsia="Calibri" w:hAnsi="Arial" w:cs="Arial"/>
          <w:color w:val="000000" w:themeColor="text1"/>
          <w:sz w:val="22"/>
        </w:rPr>
        <w:t>defini</w:t>
      </w:r>
      <w:r w:rsidRPr="001E0C58">
        <w:rPr>
          <w:rFonts w:ascii="Arial" w:eastAsia="Calibri" w:hAnsi="Arial" w:cs="Arial"/>
          <w:color w:val="000000" w:themeColor="text1"/>
          <w:sz w:val="22"/>
        </w:rPr>
        <w:t xml:space="preserve">r si debe o no incluir </w:t>
      </w:r>
      <w:r w:rsidR="00D2531F" w:rsidRPr="001E0C58">
        <w:rPr>
          <w:rFonts w:ascii="Arial" w:eastAsia="Calibri" w:hAnsi="Arial" w:cs="Arial"/>
          <w:color w:val="000000" w:themeColor="text1"/>
          <w:sz w:val="22"/>
        </w:rPr>
        <w:t>un bien, obra o servicio</w:t>
      </w:r>
      <w:r w:rsidRPr="001E0C58">
        <w:rPr>
          <w:rFonts w:ascii="Arial" w:eastAsia="Calibri" w:hAnsi="Arial" w:cs="Arial"/>
          <w:color w:val="000000" w:themeColor="text1"/>
          <w:sz w:val="22"/>
        </w:rPr>
        <w:t xml:space="preserve"> en el Plan? Para dar respuesta a esta pregunta</w:t>
      </w:r>
      <w:r w:rsidR="00036204" w:rsidRPr="001E0C58">
        <w:rPr>
          <w:rFonts w:ascii="Arial" w:eastAsia="Calibri" w:hAnsi="Arial" w:cs="Arial"/>
          <w:color w:val="000000" w:themeColor="text1"/>
          <w:sz w:val="22"/>
        </w:rPr>
        <w:t>,</w:t>
      </w:r>
      <w:r w:rsidRPr="001E0C58">
        <w:rPr>
          <w:rFonts w:ascii="Arial" w:eastAsia="Calibri" w:hAnsi="Arial" w:cs="Arial"/>
          <w:color w:val="000000" w:themeColor="text1"/>
          <w:sz w:val="22"/>
        </w:rPr>
        <w:t xml:space="preserve"> basta con consultar el artículo 2.2.1.1.</w:t>
      </w:r>
      <w:r w:rsidR="00031FC6" w:rsidRPr="001E0C58">
        <w:rPr>
          <w:rFonts w:ascii="Arial" w:eastAsia="Calibri" w:hAnsi="Arial" w:cs="Arial"/>
          <w:color w:val="000000" w:themeColor="text1"/>
          <w:sz w:val="22"/>
        </w:rPr>
        <w:t>1.4.1. del Decreto 1082 de 2015, donde se señala que «las entidades deben elaborar un Plan Anual de Adquisiciones, el cual debe contener la lista de bienes, obras y servicios que pretenden adquirir durante el año». Este aparte</w:t>
      </w:r>
      <w:r w:rsidR="000A785D" w:rsidRPr="001E0C58">
        <w:rPr>
          <w:rFonts w:ascii="Arial" w:eastAsia="Calibri" w:hAnsi="Arial" w:cs="Arial"/>
          <w:color w:val="000000" w:themeColor="text1"/>
          <w:sz w:val="22"/>
        </w:rPr>
        <w:t xml:space="preserve"> permite </w:t>
      </w:r>
      <w:r w:rsidR="000A785D" w:rsidRPr="001E0C58">
        <w:rPr>
          <w:rFonts w:ascii="Arial" w:hAnsi="Arial" w:cs="Arial"/>
          <w:color w:val="000000" w:themeColor="text1"/>
          <w:sz w:val="22"/>
        </w:rPr>
        <w:t>extraer el contenido esencialísimo del mismo</w:t>
      </w:r>
      <w:r w:rsidR="00BC1B41" w:rsidRPr="001E0C58">
        <w:rPr>
          <w:rFonts w:ascii="Arial" w:hAnsi="Arial" w:cs="Arial"/>
          <w:color w:val="000000" w:themeColor="text1"/>
          <w:sz w:val="22"/>
        </w:rPr>
        <w:t xml:space="preserve"> pues los enlista como requisitos mínimos del plan</w:t>
      </w:r>
      <w:r w:rsidR="000A785D" w:rsidRPr="001E0C58">
        <w:rPr>
          <w:rFonts w:ascii="Arial" w:hAnsi="Arial" w:cs="Arial"/>
          <w:color w:val="000000" w:themeColor="text1"/>
          <w:sz w:val="22"/>
        </w:rPr>
        <w:t xml:space="preserve">. Luego, la norma establece </w:t>
      </w:r>
      <w:r w:rsidR="005637B5" w:rsidRPr="001E0C58">
        <w:rPr>
          <w:rFonts w:ascii="Arial" w:hAnsi="Arial" w:cs="Arial"/>
          <w:color w:val="000000" w:themeColor="text1"/>
          <w:sz w:val="22"/>
        </w:rPr>
        <w:t xml:space="preserve">el deber de incluir </w:t>
      </w:r>
      <w:r w:rsidR="000A785D" w:rsidRPr="001E0C58">
        <w:rPr>
          <w:rFonts w:ascii="Arial" w:hAnsi="Arial" w:cs="Arial"/>
          <w:color w:val="000000" w:themeColor="text1"/>
          <w:sz w:val="22"/>
        </w:rPr>
        <w:t>otra información</w:t>
      </w:r>
      <w:r w:rsidR="00737DB6" w:rsidRPr="001E0C58">
        <w:rPr>
          <w:rFonts w:ascii="Arial" w:hAnsi="Arial" w:cs="Arial"/>
          <w:color w:val="000000" w:themeColor="text1"/>
          <w:sz w:val="22"/>
        </w:rPr>
        <w:t>:</w:t>
      </w:r>
      <w:r w:rsidR="000A785D" w:rsidRPr="001E0C58">
        <w:rPr>
          <w:rFonts w:ascii="Arial" w:hAnsi="Arial" w:cs="Arial"/>
          <w:color w:val="000000" w:themeColor="text1"/>
          <w:sz w:val="22"/>
        </w:rPr>
        <w:t xml:space="preserve">  </w:t>
      </w:r>
      <w:r w:rsidR="00CE352A" w:rsidRPr="001E0C58">
        <w:rPr>
          <w:rFonts w:ascii="Arial" w:hAnsi="Arial" w:cs="Arial"/>
          <w:color w:val="000000" w:themeColor="text1"/>
          <w:sz w:val="22"/>
        </w:rPr>
        <w:t>«la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w:t>
      </w:r>
      <w:r w:rsidR="00BF1906" w:rsidRPr="001E0C58">
        <w:rPr>
          <w:rFonts w:ascii="Arial" w:hAnsi="Arial" w:cs="Arial"/>
          <w:color w:val="000000" w:themeColor="text1"/>
          <w:sz w:val="22"/>
        </w:rPr>
        <w:t xml:space="preserve">», </w:t>
      </w:r>
      <w:r w:rsidR="000A785D" w:rsidRPr="001E0C58">
        <w:rPr>
          <w:rFonts w:ascii="Arial" w:hAnsi="Arial" w:cs="Arial"/>
          <w:color w:val="000000" w:themeColor="text1"/>
          <w:sz w:val="22"/>
        </w:rPr>
        <w:t>que no siendo menos importante es complementaria y descriptiva de la información esencialísima</w:t>
      </w:r>
      <w:r w:rsidR="00CE352A" w:rsidRPr="001E0C58">
        <w:rPr>
          <w:rFonts w:ascii="Arial" w:hAnsi="Arial" w:cs="Arial"/>
          <w:color w:val="000000" w:themeColor="text1"/>
          <w:sz w:val="22"/>
        </w:rPr>
        <w:t xml:space="preserve"> del plan, como se explicará a continuación. </w:t>
      </w:r>
    </w:p>
    <w:p w14:paraId="62FACD64" w14:textId="6BA12998" w:rsidR="000A785D" w:rsidRPr="001E0C58" w:rsidRDefault="00737DB6" w:rsidP="00CE352A">
      <w:pPr>
        <w:spacing w:before="120" w:after="120" w:line="276" w:lineRule="auto"/>
        <w:ind w:firstLine="709"/>
        <w:jc w:val="both"/>
        <w:rPr>
          <w:rFonts w:ascii="Arial" w:hAnsi="Arial" w:cs="Arial"/>
          <w:color w:val="000000" w:themeColor="text1"/>
          <w:sz w:val="22"/>
        </w:rPr>
      </w:pPr>
      <w:r w:rsidRPr="001E0C58">
        <w:rPr>
          <w:rFonts w:ascii="Arial" w:hAnsi="Arial" w:cs="Arial"/>
          <w:color w:val="000000" w:themeColor="text1"/>
          <w:sz w:val="22"/>
        </w:rPr>
        <w:t>L</w:t>
      </w:r>
      <w:r w:rsidR="000A785D" w:rsidRPr="001E0C58">
        <w:rPr>
          <w:rFonts w:ascii="Arial" w:hAnsi="Arial" w:cs="Arial"/>
          <w:color w:val="000000" w:themeColor="text1"/>
          <w:sz w:val="22"/>
        </w:rPr>
        <w:t>a norma establece que el plan t</w:t>
      </w:r>
      <w:r w:rsidR="00CE352A" w:rsidRPr="001E0C58">
        <w:rPr>
          <w:rFonts w:ascii="Arial" w:hAnsi="Arial" w:cs="Arial"/>
          <w:color w:val="000000" w:themeColor="text1"/>
          <w:sz w:val="22"/>
        </w:rPr>
        <w:t>iene un contenido esencia</w:t>
      </w:r>
      <w:r w:rsidR="00662A05" w:rsidRPr="001E0C58">
        <w:rPr>
          <w:rFonts w:ascii="Arial" w:hAnsi="Arial" w:cs="Arial"/>
          <w:color w:val="000000" w:themeColor="text1"/>
          <w:sz w:val="22"/>
        </w:rPr>
        <w:t>l</w:t>
      </w:r>
      <w:r w:rsidR="00CE352A" w:rsidRPr="001E0C58">
        <w:rPr>
          <w:rFonts w:ascii="Arial" w:hAnsi="Arial" w:cs="Arial"/>
          <w:color w:val="000000" w:themeColor="text1"/>
          <w:sz w:val="22"/>
        </w:rPr>
        <w:t xml:space="preserve">  </w:t>
      </w:r>
      <w:r w:rsidR="00CE352A" w:rsidRPr="001E0C58">
        <w:rPr>
          <w:rFonts w:ascii="Arial" w:eastAsia="Calibri" w:hAnsi="Arial" w:cs="Arial"/>
          <w:b/>
          <w:color w:val="000000" w:themeColor="text1"/>
          <w:sz w:val="22"/>
        </w:rPr>
        <w:t>─</w:t>
      </w:r>
      <w:r w:rsidR="000A785D" w:rsidRPr="001E0C58">
        <w:rPr>
          <w:rFonts w:ascii="Arial" w:hAnsi="Arial" w:cs="Arial"/>
          <w:color w:val="000000" w:themeColor="text1"/>
          <w:sz w:val="22"/>
        </w:rPr>
        <w:t>la lista de bienes, obras y servicios que pretenda adquirir la enti</w:t>
      </w:r>
      <w:r w:rsidR="00CE352A" w:rsidRPr="001E0C58">
        <w:rPr>
          <w:rFonts w:ascii="Arial" w:hAnsi="Arial" w:cs="Arial"/>
          <w:color w:val="000000" w:themeColor="text1"/>
          <w:sz w:val="22"/>
        </w:rPr>
        <w:t xml:space="preserve">dad </w:t>
      </w:r>
      <w:r w:rsidR="00CE352A" w:rsidRPr="001E0C58">
        <w:rPr>
          <w:rFonts w:ascii="Arial" w:eastAsia="Calibri" w:hAnsi="Arial" w:cs="Arial"/>
          <w:b/>
          <w:color w:val="000000" w:themeColor="text1"/>
          <w:sz w:val="22"/>
        </w:rPr>
        <w:t>─</w:t>
      </w:r>
      <w:r w:rsidRPr="001E0C58">
        <w:rPr>
          <w:rFonts w:ascii="Arial" w:hAnsi="Arial" w:cs="Arial"/>
          <w:color w:val="000000" w:themeColor="text1"/>
          <w:sz w:val="22"/>
        </w:rPr>
        <w:t xml:space="preserve"> y otro</w:t>
      </w:r>
      <w:r w:rsidR="00BF1906" w:rsidRPr="001E0C58">
        <w:rPr>
          <w:rFonts w:ascii="Arial" w:hAnsi="Arial" w:cs="Arial"/>
          <w:color w:val="000000" w:themeColor="text1"/>
          <w:sz w:val="22"/>
        </w:rPr>
        <w:t xml:space="preserve"> que es obl</w:t>
      </w:r>
      <w:r w:rsidRPr="001E0C58">
        <w:rPr>
          <w:rFonts w:ascii="Arial" w:hAnsi="Arial" w:cs="Arial"/>
          <w:color w:val="000000" w:themeColor="text1"/>
          <w:sz w:val="22"/>
        </w:rPr>
        <w:t xml:space="preserve">igatorio incluirlo </w:t>
      </w:r>
      <w:r w:rsidR="000A785D" w:rsidRPr="001E0C58">
        <w:rPr>
          <w:rFonts w:ascii="Arial" w:hAnsi="Arial" w:cs="Arial"/>
          <w:color w:val="000000" w:themeColor="text1"/>
          <w:sz w:val="22"/>
        </w:rPr>
        <w:t xml:space="preserve">pero </w:t>
      </w:r>
      <w:r w:rsidR="000A785D" w:rsidRPr="001E0C58">
        <w:rPr>
          <w:rFonts w:ascii="Arial" w:hAnsi="Arial" w:cs="Arial"/>
          <w:color w:val="000000" w:themeColor="text1"/>
          <w:sz w:val="22"/>
        </w:rPr>
        <w:lastRenderedPageBreak/>
        <w:t>que es complementar</w:t>
      </w:r>
      <w:r w:rsidR="00BF1906" w:rsidRPr="001E0C58">
        <w:rPr>
          <w:rFonts w:ascii="Arial" w:hAnsi="Arial" w:cs="Arial"/>
          <w:color w:val="000000" w:themeColor="text1"/>
          <w:sz w:val="22"/>
        </w:rPr>
        <w:t>ia y descriptiva de l</w:t>
      </w:r>
      <w:r w:rsidR="00662A05" w:rsidRPr="001E0C58">
        <w:rPr>
          <w:rFonts w:ascii="Arial" w:hAnsi="Arial" w:cs="Arial"/>
          <w:color w:val="000000" w:themeColor="text1"/>
          <w:sz w:val="22"/>
        </w:rPr>
        <w:t>o</w:t>
      </w:r>
      <w:r w:rsidR="00BF1906" w:rsidRPr="001E0C58">
        <w:rPr>
          <w:rFonts w:ascii="Arial" w:hAnsi="Arial" w:cs="Arial"/>
          <w:color w:val="000000" w:themeColor="text1"/>
          <w:sz w:val="22"/>
        </w:rPr>
        <w:t xml:space="preserve"> esencial </w:t>
      </w:r>
      <w:r w:rsidR="000A785D" w:rsidRPr="001E0C58">
        <w:rPr>
          <w:rFonts w:ascii="Arial" w:hAnsi="Arial" w:cs="Arial"/>
          <w:color w:val="000000" w:themeColor="text1"/>
          <w:sz w:val="22"/>
        </w:rPr>
        <w:t xml:space="preserve"> </w:t>
      </w:r>
      <w:r w:rsidR="00BF1906" w:rsidRPr="001E0C58">
        <w:rPr>
          <w:rFonts w:ascii="Arial" w:eastAsia="Calibri" w:hAnsi="Arial" w:cs="Arial"/>
          <w:b/>
          <w:color w:val="000000" w:themeColor="text1"/>
          <w:sz w:val="22"/>
        </w:rPr>
        <w:t>─</w:t>
      </w:r>
      <w:r w:rsidR="00BF1906" w:rsidRPr="001E0C58">
        <w:rPr>
          <w:rFonts w:ascii="Arial" w:hAnsi="Arial" w:cs="Arial"/>
          <w:color w:val="000000" w:themeColor="text1"/>
          <w:sz w:val="22"/>
        </w:rPr>
        <w:t xml:space="preserve"> </w:t>
      </w:r>
      <w:r w:rsidR="000A785D" w:rsidRPr="001E0C58">
        <w:rPr>
          <w:rFonts w:ascii="Arial" w:hAnsi="Arial" w:cs="Arial"/>
          <w:color w:val="000000" w:themeColor="text1"/>
          <w:sz w:val="22"/>
        </w:rPr>
        <w:t xml:space="preserve">valor del contrato, </w:t>
      </w:r>
      <w:r w:rsidR="005637B5" w:rsidRPr="001E0C58">
        <w:rPr>
          <w:rFonts w:ascii="Arial" w:hAnsi="Arial" w:cs="Arial"/>
          <w:color w:val="000000" w:themeColor="text1"/>
          <w:sz w:val="22"/>
        </w:rPr>
        <w:t>modalidad de selecci</w:t>
      </w:r>
      <w:r w:rsidR="00BF1906" w:rsidRPr="001E0C58">
        <w:rPr>
          <w:rFonts w:ascii="Arial" w:hAnsi="Arial" w:cs="Arial"/>
          <w:color w:val="000000" w:themeColor="text1"/>
          <w:sz w:val="22"/>
        </w:rPr>
        <w:t>ón tipo de recursos etc</w:t>
      </w:r>
      <w:r w:rsidR="00BF1906" w:rsidRPr="001E0C58">
        <w:rPr>
          <w:rFonts w:ascii="Arial" w:eastAsia="Calibri" w:hAnsi="Arial" w:cs="Arial"/>
          <w:b/>
          <w:color w:val="000000" w:themeColor="text1"/>
          <w:sz w:val="22"/>
        </w:rPr>
        <w:t>─</w:t>
      </w:r>
      <w:r w:rsidR="005637B5" w:rsidRPr="001E0C58">
        <w:rPr>
          <w:rFonts w:ascii="Arial" w:hAnsi="Arial" w:cs="Arial"/>
          <w:color w:val="000000" w:themeColor="text1"/>
          <w:sz w:val="22"/>
        </w:rPr>
        <w:t xml:space="preserve">. A partir de esta clasificación que trae la norma se puede </w:t>
      </w:r>
      <w:r w:rsidR="005637B5" w:rsidRPr="001E0C58">
        <w:rPr>
          <w:rFonts w:ascii="Arial" w:eastAsia="Calibri" w:hAnsi="Arial" w:cs="Arial"/>
          <w:color w:val="000000" w:themeColor="text1"/>
          <w:sz w:val="22"/>
        </w:rPr>
        <w:t>colegir su finalidad y el criterio</w:t>
      </w:r>
      <w:r w:rsidR="00BC1B41" w:rsidRPr="001E0C58">
        <w:rPr>
          <w:rFonts w:ascii="Arial" w:eastAsia="Calibri" w:hAnsi="Arial" w:cs="Arial"/>
          <w:color w:val="000000" w:themeColor="text1"/>
          <w:sz w:val="22"/>
        </w:rPr>
        <w:t xml:space="preserve"> rector para que, en cada caso,</w:t>
      </w:r>
      <w:r w:rsidR="00BF1906" w:rsidRPr="001E0C58">
        <w:rPr>
          <w:rFonts w:ascii="Arial" w:eastAsia="Calibri" w:hAnsi="Arial" w:cs="Arial"/>
          <w:color w:val="000000" w:themeColor="text1"/>
          <w:sz w:val="22"/>
        </w:rPr>
        <w:t xml:space="preserve"> </w:t>
      </w:r>
      <w:r w:rsidR="005637B5" w:rsidRPr="001E0C58">
        <w:rPr>
          <w:rFonts w:ascii="Arial" w:eastAsia="Calibri" w:hAnsi="Arial" w:cs="Arial"/>
          <w:color w:val="000000" w:themeColor="text1"/>
          <w:sz w:val="22"/>
        </w:rPr>
        <w:t>la entidad</w:t>
      </w:r>
      <w:r w:rsidR="00BC1B41" w:rsidRPr="001E0C58">
        <w:rPr>
          <w:rFonts w:ascii="Arial" w:eastAsia="Calibri" w:hAnsi="Arial" w:cs="Arial"/>
          <w:color w:val="000000" w:themeColor="text1"/>
          <w:sz w:val="22"/>
        </w:rPr>
        <w:t xml:space="preserve"> pueda</w:t>
      </w:r>
      <w:r w:rsidR="005637B5" w:rsidRPr="001E0C58">
        <w:rPr>
          <w:rFonts w:ascii="Arial" w:eastAsia="Calibri" w:hAnsi="Arial" w:cs="Arial"/>
          <w:color w:val="000000" w:themeColor="text1"/>
          <w:sz w:val="22"/>
        </w:rPr>
        <w:t xml:space="preserve"> re</w:t>
      </w:r>
      <w:r w:rsidR="00CF2E86" w:rsidRPr="001E0C58">
        <w:rPr>
          <w:rFonts w:ascii="Arial" w:eastAsia="Calibri" w:hAnsi="Arial" w:cs="Arial"/>
          <w:color w:val="000000" w:themeColor="text1"/>
          <w:sz w:val="22"/>
        </w:rPr>
        <w:t xml:space="preserve">solver el interrogante inicial,  cómo se define si un bien, obra o servicio debe o no ser incluido en el plan. </w:t>
      </w:r>
    </w:p>
    <w:p w14:paraId="0ECC11CF" w14:textId="5365C507" w:rsidR="00CF2E86" w:rsidRPr="001E0C58" w:rsidRDefault="00BF1906" w:rsidP="00CF2E86">
      <w:pPr>
        <w:spacing w:before="120" w:after="120" w:line="276" w:lineRule="auto"/>
        <w:ind w:firstLine="708"/>
        <w:jc w:val="both"/>
        <w:rPr>
          <w:rFonts w:ascii="Arial" w:hAnsi="Arial" w:cs="Arial"/>
          <w:color w:val="000000" w:themeColor="text1"/>
          <w:sz w:val="22"/>
        </w:rPr>
      </w:pPr>
      <w:r w:rsidRPr="001E0C58">
        <w:rPr>
          <w:rFonts w:ascii="Arial" w:eastAsia="Calibri" w:hAnsi="Arial" w:cs="Arial"/>
          <w:color w:val="000000" w:themeColor="text1"/>
          <w:sz w:val="22"/>
        </w:rPr>
        <w:t>Del primer aparte de la norma, se</w:t>
      </w:r>
      <w:r w:rsidR="00CF2E86" w:rsidRPr="001E0C58">
        <w:rPr>
          <w:rFonts w:ascii="Arial" w:eastAsia="Calibri" w:hAnsi="Arial" w:cs="Arial"/>
          <w:color w:val="000000" w:themeColor="text1"/>
          <w:sz w:val="22"/>
        </w:rPr>
        <w:t xml:space="preserve"> observa que </w:t>
      </w:r>
      <w:r w:rsidRPr="001E0C58">
        <w:rPr>
          <w:rFonts w:ascii="Arial" w:eastAsia="Calibri" w:hAnsi="Arial" w:cs="Arial"/>
          <w:color w:val="000000" w:themeColor="text1"/>
          <w:sz w:val="22"/>
        </w:rPr>
        <w:t xml:space="preserve">su </w:t>
      </w:r>
      <w:r w:rsidR="00031FC6" w:rsidRPr="001E0C58">
        <w:rPr>
          <w:rFonts w:ascii="Arial" w:eastAsia="Calibri" w:hAnsi="Arial" w:cs="Arial"/>
          <w:color w:val="000000" w:themeColor="text1"/>
          <w:sz w:val="22"/>
        </w:rPr>
        <w:t>finalidad es clara: todo los bienes, obras o s</w:t>
      </w:r>
      <w:r w:rsidR="005356EA" w:rsidRPr="001E0C58">
        <w:rPr>
          <w:rFonts w:ascii="Arial" w:eastAsia="Calibri" w:hAnsi="Arial" w:cs="Arial"/>
          <w:color w:val="000000" w:themeColor="text1"/>
          <w:sz w:val="22"/>
        </w:rPr>
        <w:t>ervicios que la entidad tenga</w:t>
      </w:r>
      <w:r w:rsidR="00031FC6" w:rsidRPr="001E0C58">
        <w:rPr>
          <w:rFonts w:ascii="Arial" w:eastAsia="Calibri" w:hAnsi="Arial" w:cs="Arial"/>
          <w:color w:val="000000" w:themeColor="text1"/>
          <w:sz w:val="22"/>
        </w:rPr>
        <w:t xml:space="preserve"> intención de </w:t>
      </w:r>
      <w:r w:rsidR="00031FC6" w:rsidRPr="001E0C58">
        <w:rPr>
          <w:rFonts w:ascii="Arial" w:eastAsia="Calibri" w:hAnsi="Arial" w:cs="Arial"/>
          <w:i/>
          <w:color w:val="000000" w:themeColor="text1"/>
          <w:sz w:val="22"/>
        </w:rPr>
        <w:t>adquirir</w:t>
      </w:r>
      <w:r w:rsidR="00031FC6" w:rsidRPr="001E0C58">
        <w:rPr>
          <w:rFonts w:ascii="Arial" w:hAnsi="Arial" w:cs="Arial"/>
          <w:color w:val="000000" w:themeColor="text1"/>
          <w:sz w:val="22"/>
        </w:rPr>
        <w:t xml:space="preserve"> </w:t>
      </w:r>
      <w:r w:rsidR="00BF624E" w:rsidRPr="001E0C58">
        <w:rPr>
          <w:rFonts w:ascii="Arial" w:hAnsi="Arial" w:cs="Arial"/>
          <w:color w:val="000000" w:themeColor="text1"/>
          <w:sz w:val="22"/>
        </w:rPr>
        <w:t>deben incluirse</w:t>
      </w:r>
      <w:r w:rsidR="00031FC6" w:rsidRPr="001E0C58">
        <w:rPr>
          <w:rFonts w:ascii="Arial" w:hAnsi="Arial" w:cs="Arial"/>
          <w:color w:val="000000" w:themeColor="text1"/>
          <w:sz w:val="22"/>
        </w:rPr>
        <w:t xml:space="preserve"> en el plan</w:t>
      </w:r>
      <w:r w:rsidR="00487048" w:rsidRPr="001E0C58">
        <w:rPr>
          <w:rFonts w:ascii="Arial" w:hAnsi="Arial" w:cs="Arial"/>
          <w:color w:val="000000" w:themeColor="text1"/>
          <w:sz w:val="22"/>
        </w:rPr>
        <w:t xml:space="preserve">. Es decir, la </w:t>
      </w:r>
      <w:r w:rsidR="006735A6" w:rsidRPr="001E0C58">
        <w:rPr>
          <w:rFonts w:ascii="Arial" w:hAnsi="Arial" w:cs="Arial"/>
          <w:color w:val="000000" w:themeColor="text1"/>
          <w:sz w:val="22"/>
        </w:rPr>
        <w:t>obligación de incluir un contenido específico en el Plan se fundamenta únicamente en que se trate de un bien, obra o servicio que</w:t>
      </w:r>
      <w:r w:rsidR="00487048" w:rsidRPr="001E0C58">
        <w:rPr>
          <w:rFonts w:ascii="Arial" w:hAnsi="Arial" w:cs="Arial"/>
          <w:color w:val="000000" w:themeColor="text1"/>
          <w:sz w:val="22"/>
        </w:rPr>
        <w:t xml:space="preserve"> la entidad pretenda </w:t>
      </w:r>
      <w:r w:rsidR="00487048" w:rsidRPr="001E0C58">
        <w:rPr>
          <w:rFonts w:ascii="Arial" w:hAnsi="Arial" w:cs="Arial"/>
          <w:i/>
          <w:color w:val="000000" w:themeColor="text1"/>
          <w:sz w:val="22"/>
        </w:rPr>
        <w:t>adquirir</w:t>
      </w:r>
      <w:r w:rsidR="00D2531F" w:rsidRPr="001E0C58">
        <w:rPr>
          <w:rFonts w:ascii="Arial" w:hAnsi="Arial" w:cs="Arial"/>
          <w:i/>
          <w:color w:val="000000" w:themeColor="text1"/>
          <w:sz w:val="22"/>
        </w:rPr>
        <w:t xml:space="preserve">. </w:t>
      </w:r>
      <w:r w:rsidR="00487048" w:rsidRPr="001E0C58">
        <w:rPr>
          <w:rFonts w:ascii="Arial" w:hAnsi="Arial" w:cs="Arial"/>
          <w:color w:val="000000" w:themeColor="text1"/>
          <w:sz w:val="22"/>
        </w:rPr>
        <w:t xml:space="preserve"> </w:t>
      </w:r>
      <w:r w:rsidR="00D2531F" w:rsidRPr="001E0C58">
        <w:rPr>
          <w:rFonts w:ascii="Arial" w:hAnsi="Arial" w:cs="Arial"/>
          <w:color w:val="000000" w:themeColor="text1"/>
          <w:sz w:val="22"/>
        </w:rPr>
        <w:t>D</w:t>
      </w:r>
      <w:r w:rsidR="006735A6" w:rsidRPr="001E0C58">
        <w:rPr>
          <w:rFonts w:ascii="Arial" w:hAnsi="Arial" w:cs="Arial"/>
          <w:color w:val="000000" w:themeColor="text1"/>
          <w:sz w:val="22"/>
        </w:rPr>
        <w:t>e manera que</w:t>
      </w:r>
      <w:r w:rsidR="002B3D4E" w:rsidRPr="001E0C58">
        <w:rPr>
          <w:rFonts w:ascii="Arial" w:hAnsi="Arial" w:cs="Arial"/>
          <w:color w:val="000000" w:themeColor="text1"/>
          <w:sz w:val="22"/>
        </w:rPr>
        <w:t>,</w:t>
      </w:r>
      <w:r w:rsidR="006735A6" w:rsidRPr="001E0C58">
        <w:rPr>
          <w:rFonts w:ascii="Arial" w:hAnsi="Arial" w:cs="Arial"/>
          <w:color w:val="000000" w:themeColor="text1"/>
          <w:sz w:val="22"/>
        </w:rPr>
        <w:t xml:space="preserve"> para responder a la pregunta de si una entidad está o no obligada a incluir un contenido en particular dentro del Plan Anual de Adquisiciones</w:t>
      </w:r>
      <w:r w:rsidR="002B3D4E" w:rsidRPr="001E0C58">
        <w:rPr>
          <w:rFonts w:ascii="Arial" w:hAnsi="Arial" w:cs="Arial"/>
          <w:color w:val="000000" w:themeColor="text1"/>
          <w:sz w:val="22"/>
        </w:rPr>
        <w:t>,</w:t>
      </w:r>
      <w:r w:rsidR="006735A6" w:rsidRPr="001E0C58">
        <w:rPr>
          <w:rFonts w:ascii="Arial" w:hAnsi="Arial" w:cs="Arial"/>
          <w:color w:val="000000" w:themeColor="text1"/>
          <w:sz w:val="22"/>
        </w:rPr>
        <w:t xml:space="preserve"> bastará con tener claro que aquellos s</w:t>
      </w:r>
      <w:r w:rsidR="002B3D4E" w:rsidRPr="001E0C58">
        <w:rPr>
          <w:rFonts w:ascii="Arial" w:hAnsi="Arial" w:cs="Arial"/>
          <w:color w:val="000000" w:themeColor="text1"/>
          <w:sz w:val="22"/>
        </w:rPr>
        <w:t>ean</w:t>
      </w:r>
      <w:r w:rsidR="006735A6" w:rsidRPr="001E0C58">
        <w:rPr>
          <w:rFonts w:ascii="Arial" w:hAnsi="Arial" w:cs="Arial"/>
          <w:color w:val="000000" w:themeColor="text1"/>
          <w:sz w:val="22"/>
        </w:rPr>
        <w:t xml:space="preserve"> objeto de adquisición, sin consideración a la forma en que la entidad planee obtenerlos. </w:t>
      </w:r>
    </w:p>
    <w:p w14:paraId="472C6FDB" w14:textId="5810389A" w:rsidR="00CF2E86" w:rsidRPr="001E0C58" w:rsidRDefault="00CF2E86" w:rsidP="00CF2E86">
      <w:pPr>
        <w:spacing w:before="120" w:after="120" w:line="276" w:lineRule="auto"/>
        <w:ind w:firstLine="709"/>
        <w:jc w:val="both"/>
        <w:rPr>
          <w:rFonts w:ascii="Arial" w:hAnsi="Arial" w:cs="Arial"/>
          <w:color w:val="000000" w:themeColor="text1"/>
          <w:sz w:val="22"/>
        </w:rPr>
      </w:pPr>
      <w:r w:rsidRPr="001E0C58">
        <w:rPr>
          <w:rFonts w:ascii="Arial" w:hAnsi="Arial" w:cs="Arial"/>
          <w:color w:val="000000" w:themeColor="text1"/>
          <w:sz w:val="22"/>
        </w:rPr>
        <w:t xml:space="preserve">Lo anterior, también permite establecer </w:t>
      </w:r>
      <w:r w:rsidR="00734B73" w:rsidRPr="001E0C58">
        <w:rPr>
          <w:rFonts w:ascii="Arial" w:hAnsi="Arial" w:cs="Arial"/>
          <w:color w:val="000000" w:themeColor="text1"/>
          <w:sz w:val="22"/>
        </w:rPr>
        <w:t xml:space="preserve">la actividad de </w:t>
      </w:r>
      <w:r w:rsidRPr="001E0C58">
        <w:rPr>
          <w:rFonts w:ascii="Arial" w:hAnsi="Arial" w:cs="Arial"/>
          <w:color w:val="000000" w:themeColor="text1"/>
          <w:sz w:val="22"/>
        </w:rPr>
        <w:t>«adquirir» como el criterio rector</w:t>
      </w:r>
      <w:r w:rsidRPr="001E0C58">
        <w:rPr>
          <w:rFonts w:ascii="Arial" w:eastAsia="Calibri" w:hAnsi="Arial" w:cs="Arial"/>
          <w:b/>
          <w:color w:val="000000" w:themeColor="text1"/>
          <w:sz w:val="22"/>
        </w:rPr>
        <w:t xml:space="preserve"> </w:t>
      </w:r>
      <w:r w:rsidRPr="001E0C58">
        <w:rPr>
          <w:rFonts w:ascii="Arial" w:hAnsi="Arial" w:cs="Arial"/>
          <w:color w:val="000000" w:themeColor="text1"/>
          <w:sz w:val="22"/>
        </w:rPr>
        <w:t xml:space="preserve">para determinar el alcance de la obligatoriedad de incluir en el plan una información específica, pues del primera aparte que señala: «el cual deberá contener la lista de bienes, obras y servicios que pretenden adquirir durante un año» es claro que adquirir es el elemento clave para concluir que se debe enlistar un bien, obra o servicio en el plan. Esto, muy a pesar de que en la misma disposición se establezca otra información adicional que debe ser incluida en este documento – modalidad, valor estimado-  pero que a modo de ver de esta Subdirección es complementaria o descriptiva a la señalada como información mínima o esencialísima del plan. </w:t>
      </w:r>
    </w:p>
    <w:p w14:paraId="7E9CE8EC" w14:textId="01584EB4" w:rsidR="00BF1906" w:rsidRPr="001E0C58" w:rsidRDefault="002B3D4E" w:rsidP="00EA76D7">
      <w:pPr>
        <w:spacing w:before="120" w:after="120" w:line="276" w:lineRule="auto"/>
        <w:ind w:firstLine="709"/>
        <w:jc w:val="both"/>
        <w:rPr>
          <w:rFonts w:ascii="Arial" w:eastAsia="Calibri" w:hAnsi="Arial" w:cs="Arial"/>
          <w:color w:val="000000" w:themeColor="text1"/>
          <w:sz w:val="22"/>
        </w:rPr>
      </w:pPr>
      <w:r w:rsidRPr="001E0C58">
        <w:rPr>
          <w:rFonts w:ascii="Arial" w:hAnsi="Arial" w:cs="Arial"/>
          <w:color w:val="000000" w:themeColor="text1"/>
          <w:sz w:val="22"/>
        </w:rPr>
        <w:t xml:space="preserve">Así las cosas, la obligación de incluir información en el plan </w:t>
      </w:r>
      <w:r w:rsidR="00487048" w:rsidRPr="001E0C58">
        <w:rPr>
          <w:rFonts w:ascii="Arial" w:hAnsi="Arial" w:cs="Arial"/>
          <w:color w:val="000000" w:themeColor="text1"/>
          <w:sz w:val="22"/>
        </w:rPr>
        <w:t xml:space="preserve">se fundamenta en </w:t>
      </w:r>
      <w:r w:rsidR="00EA76D7" w:rsidRPr="001E0C58">
        <w:rPr>
          <w:rFonts w:ascii="Arial" w:hAnsi="Arial" w:cs="Arial"/>
          <w:color w:val="000000" w:themeColor="text1"/>
          <w:sz w:val="22"/>
        </w:rPr>
        <w:t>que se trate de la adquisición de bienes, obras o ser</w:t>
      </w:r>
      <w:r w:rsidR="00CF2E86" w:rsidRPr="001E0C58">
        <w:rPr>
          <w:rFonts w:ascii="Arial" w:hAnsi="Arial" w:cs="Arial"/>
          <w:color w:val="000000" w:themeColor="text1"/>
          <w:sz w:val="22"/>
        </w:rPr>
        <w:t>vicios por parte de la entidad, y no se encuentra</w:t>
      </w:r>
      <w:r w:rsidR="00EA76D7" w:rsidRPr="001E0C58">
        <w:rPr>
          <w:rFonts w:ascii="Arial" w:hAnsi="Arial" w:cs="Arial"/>
          <w:color w:val="000000" w:themeColor="text1"/>
          <w:sz w:val="22"/>
        </w:rPr>
        <w:t xml:space="preserve"> condicionada por la naturaleza de la información complementaria </w:t>
      </w:r>
      <w:r w:rsidR="00EA76D7" w:rsidRPr="001E0C58">
        <w:rPr>
          <w:rFonts w:ascii="Arial" w:eastAsia="Calibri" w:hAnsi="Arial" w:cs="Arial"/>
          <w:b/>
          <w:color w:val="000000" w:themeColor="text1"/>
          <w:sz w:val="22"/>
        </w:rPr>
        <w:t>─</w:t>
      </w:r>
      <w:r w:rsidR="00EA76D7" w:rsidRPr="001E0C58">
        <w:rPr>
          <w:rFonts w:ascii="Arial" w:eastAsia="Calibri" w:hAnsi="Arial" w:cs="Arial"/>
          <w:color w:val="000000" w:themeColor="text1"/>
          <w:sz w:val="22"/>
        </w:rPr>
        <w:t>modalidad de contratación, valor, forma de pago etc</w:t>
      </w:r>
      <w:r w:rsidR="00EA76D7" w:rsidRPr="001E0C58">
        <w:rPr>
          <w:rFonts w:ascii="Arial" w:eastAsia="Calibri" w:hAnsi="Arial" w:cs="Arial"/>
          <w:b/>
          <w:color w:val="000000" w:themeColor="text1"/>
          <w:sz w:val="22"/>
        </w:rPr>
        <w:t xml:space="preserve">─ </w:t>
      </w:r>
      <w:r w:rsidR="00EA76D7" w:rsidRPr="001E0C58">
        <w:rPr>
          <w:rFonts w:ascii="Arial" w:eastAsia="Calibri" w:hAnsi="Arial" w:cs="Arial"/>
          <w:color w:val="000000" w:themeColor="text1"/>
          <w:sz w:val="22"/>
        </w:rPr>
        <w:t xml:space="preserve">relacionada con la información principal. </w:t>
      </w:r>
      <w:r w:rsidR="00BF1906" w:rsidRPr="001E0C58">
        <w:rPr>
          <w:rFonts w:ascii="Arial" w:eastAsia="Calibri" w:hAnsi="Arial" w:cs="Arial"/>
          <w:color w:val="000000" w:themeColor="text1"/>
          <w:sz w:val="22"/>
        </w:rPr>
        <w:t xml:space="preserve">Máxime cuando la obligación de enlistar está consagrada en la norma respecto de los bienes, obras o servicios a adquirir, y no respecto de los procesos de contratación, lo cual otorga cierta importancia a este primer aspecto para determinar si debe o no inscribirse, más que a su forma de contratación.  </w:t>
      </w:r>
    </w:p>
    <w:p w14:paraId="5BCCE0A3" w14:textId="4C8FF428" w:rsidR="00BF624E" w:rsidRPr="001E0C58" w:rsidRDefault="00EA76D7" w:rsidP="00EA76D7">
      <w:pPr>
        <w:spacing w:before="120" w:after="120" w:line="276" w:lineRule="auto"/>
        <w:ind w:firstLine="709"/>
        <w:jc w:val="both"/>
        <w:rPr>
          <w:rFonts w:ascii="Arial" w:hAnsi="Arial" w:cs="Arial"/>
          <w:color w:val="000000" w:themeColor="text1"/>
          <w:sz w:val="22"/>
        </w:rPr>
      </w:pPr>
      <w:r w:rsidRPr="001E0C58">
        <w:rPr>
          <w:rFonts w:ascii="Arial" w:eastAsia="Calibri" w:hAnsi="Arial" w:cs="Arial"/>
          <w:color w:val="000000" w:themeColor="text1"/>
          <w:sz w:val="22"/>
        </w:rPr>
        <w:t xml:space="preserve">La norma es </w:t>
      </w:r>
      <w:r w:rsidR="00CF2E86" w:rsidRPr="001E0C58">
        <w:rPr>
          <w:rFonts w:ascii="Arial" w:eastAsia="Calibri" w:hAnsi="Arial" w:cs="Arial"/>
          <w:color w:val="000000" w:themeColor="text1"/>
          <w:sz w:val="22"/>
        </w:rPr>
        <w:t xml:space="preserve">categórica en señalar que </w:t>
      </w:r>
      <w:r w:rsidRPr="001E0C58">
        <w:rPr>
          <w:rFonts w:ascii="Arial" w:eastAsia="Calibri" w:hAnsi="Arial" w:cs="Arial"/>
          <w:color w:val="000000" w:themeColor="text1"/>
          <w:sz w:val="22"/>
        </w:rPr>
        <w:t>en el plan debe enlist</w:t>
      </w:r>
      <w:r w:rsidR="00CF2E86" w:rsidRPr="001E0C58">
        <w:rPr>
          <w:rFonts w:ascii="Arial" w:eastAsia="Calibri" w:hAnsi="Arial" w:cs="Arial"/>
          <w:color w:val="000000" w:themeColor="text1"/>
          <w:sz w:val="22"/>
        </w:rPr>
        <w:t>arse todo bien, obra o servicio</w:t>
      </w:r>
      <w:r w:rsidRPr="001E0C58">
        <w:rPr>
          <w:rFonts w:ascii="Arial" w:eastAsia="Calibri" w:hAnsi="Arial" w:cs="Arial"/>
          <w:color w:val="000000" w:themeColor="text1"/>
          <w:sz w:val="22"/>
        </w:rPr>
        <w:t xml:space="preserve"> que pretenda la entidad adquirir y en este sentido, las entidades deberán dar cumplimiento de esta </w:t>
      </w:r>
      <w:r w:rsidR="00CF2E86" w:rsidRPr="001E0C58">
        <w:rPr>
          <w:rFonts w:ascii="Arial" w:eastAsia="Calibri" w:hAnsi="Arial" w:cs="Arial"/>
          <w:color w:val="000000" w:themeColor="text1"/>
          <w:sz w:val="22"/>
        </w:rPr>
        <w:t>obligación</w:t>
      </w:r>
      <w:r w:rsidR="00D802C1" w:rsidRPr="001E0C58">
        <w:rPr>
          <w:rFonts w:ascii="Arial" w:eastAsia="Calibri" w:hAnsi="Arial" w:cs="Arial"/>
          <w:color w:val="000000" w:themeColor="text1"/>
          <w:sz w:val="22"/>
        </w:rPr>
        <w:t>,</w:t>
      </w:r>
      <w:r w:rsidRPr="001E0C58">
        <w:rPr>
          <w:rFonts w:ascii="Arial" w:eastAsia="Calibri" w:hAnsi="Arial" w:cs="Arial"/>
          <w:color w:val="000000" w:themeColor="text1"/>
          <w:sz w:val="22"/>
        </w:rPr>
        <w:t xml:space="preserve"> sin consideración a las condiciones en que planee ser adquirido el mismo, pues </w:t>
      </w:r>
      <w:r w:rsidR="00CF2E86" w:rsidRPr="001E0C58">
        <w:rPr>
          <w:rFonts w:ascii="Arial" w:hAnsi="Arial" w:cs="Arial"/>
          <w:color w:val="000000" w:themeColor="text1"/>
          <w:sz w:val="22"/>
        </w:rPr>
        <w:t xml:space="preserve">el </w:t>
      </w:r>
      <w:r w:rsidRPr="001E0C58">
        <w:rPr>
          <w:rFonts w:ascii="Arial" w:hAnsi="Arial" w:cs="Arial"/>
          <w:color w:val="000000" w:themeColor="text1"/>
          <w:sz w:val="22"/>
        </w:rPr>
        <w:t xml:space="preserve">deber de inclusión en el plan </w:t>
      </w:r>
      <w:r w:rsidR="00CF2E86" w:rsidRPr="001E0C58">
        <w:rPr>
          <w:rFonts w:ascii="Arial" w:hAnsi="Arial" w:cs="Arial"/>
          <w:color w:val="000000" w:themeColor="text1"/>
          <w:sz w:val="22"/>
        </w:rPr>
        <w:t xml:space="preserve">previsto en el </w:t>
      </w:r>
      <w:r w:rsidR="00487048" w:rsidRPr="001E0C58">
        <w:rPr>
          <w:rFonts w:ascii="Arial" w:hAnsi="Arial" w:cs="Arial"/>
          <w:color w:val="000000" w:themeColor="text1"/>
          <w:sz w:val="22"/>
        </w:rPr>
        <w:t>reglamento es i</w:t>
      </w:r>
      <w:r w:rsidR="00BF1906" w:rsidRPr="001E0C58">
        <w:rPr>
          <w:rFonts w:ascii="Arial" w:hAnsi="Arial" w:cs="Arial"/>
          <w:color w:val="000000" w:themeColor="text1"/>
          <w:sz w:val="22"/>
        </w:rPr>
        <w:t xml:space="preserve">ndependiente de </w:t>
      </w:r>
      <w:r w:rsidR="00487048" w:rsidRPr="001E0C58">
        <w:rPr>
          <w:rFonts w:ascii="Arial" w:hAnsi="Arial" w:cs="Arial"/>
          <w:color w:val="000000" w:themeColor="text1"/>
          <w:sz w:val="22"/>
        </w:rPr>
        <w:t>la clase de modalidad de contratación o la forma en que se pagará el valor estimado etc</w:t>
      </w:r>
      <w:r w:rsidR="00CF2E86" w:rsidRPr="001E0C58">
        <w:rPr>
          <w:rFonts w:ascii="Arial" w:hAnsi="Arial" w:cs="Arial"/>
          <w:color w:val="000000" w:themeColor="text1"/>
          <w:sz w:val="22"/>
        </w:rPr>
        <w:t>. B</w:t>
      </w:r>
      <w:r w:rsidR="00487048" w:rsidRPr="001E0C58">
        <w:rPr>
          <w:rFonts w:ascii="Arial" w:hAnsi="Arial" w:cs="Arial"/>
          <w:color w:val="000000" w:themeColor="text1"/>
          <w:sz w:val="22"/>
        </w:rPr>
        <w:t xml:space="preserve">asta con que se trate de un bien obra o servicio que la entidad quiere adquirir para que nazca la obligación de inscribirlo en dicho instrumento. </w:t>
      </w:r>
    </w:p>
    <w:p w14:paraId="631E3652" w14:textId="49967FE4" w:rsidR="00392F03" w:rsidRPr="001E0C58" w:rsidRDefault="001B493A" w:rsidP="00392F03">
      <w:pPr>
        <w:spacing w:before="120" w:after="120" w:line="276" w:lineRule="auto"/>
        <w:ind w:firstLine="709"/>
        <w:jc w:val="both"/>
        <w:rPr>
          <w:rFonts w:ascii="Arial" w:eastAsia="Calibri" w:hAnsi="Arial" w:cs="Arial"/>
          <w:color w:val="000000" w:themeColor="text1"/>
          <w:sz w:val="22"/>
        </w:rPr>
      </w:pPr>
      <w:r w:rsidRPr="001E0C58">
        <w:rPr>
          <w:rFonts w:ascii="Arial" w:eastAsia="Calibri" w:hAnsi="Arial" w:cs="Arial"/>
          <w:color w:val="000000" w:themeColor="text1"/>
          <w:sz w:val="22"/>
        </w:rPr>
        <w:t xml:space="preserve">De modo que, el </w:t>
      </w:r>
      <w:r w:rsidR="00600AC5" w:rsidRPr="001E0C58">
        <w:rPr>
          <w:rFonts w:ascii="Arial" w:eastAsia="Calibri" w:hAnsi="Arial" w:cs="Arial"/>
          <w:color w:val="000000" w:themeColor="text1"/>
          <w:sz w:val="22"/>
        </w:rPr>
        <w:t>elemento rector</w:t>
      </w:r>
      <w:r w:rsidRPr="001E0C58">
        <w:rPr>
          <w:rFonts w:ascii="Arial" w:eastAsia="Calibri" w:hAnsi="Arial" w:cs="Arial"/>
          <w:color w:val="000000" w:themeColor="text1"/>
          <w:sz w:val="22"/>
        </w:rPr>
        <w:t xml:space="preserve"> para enunciar la posible contratación en el Plan Anual de Adquisiciones es la intención de </w:t>
      </w:r>
      <w:r w:rsidRPr="001E0C58">
        <w:rPr>
          <w:rFonts w:ascii="Arial" w:eastAsia="Calibri" w:hAnsi="Arial" w:cs="Arial"/>
          <w:i/>
          <w:color w:val="000000" w:themeColor="text1"/>
          <w:sz w:val="22"/>
        </w:rPr>
        <w:t>adquirir</w:t>
      </w:r>
      <w:r w:rsidRPr="001E0C58">
        <w:rPr>
          <w:rFonts w:ascii="Arial" w:eastAsia="Calibri" w:hAnsi="Arial" w:cs="Arial"/>
          <w:color w:val="000000" w:themeColor="text1"/>
          <w:sz w:val="22"/>
        </w:rPr>
        <w:t xml:space="preserve"> el bien, obra o servicio, </w:t>
      </w:r>
      <w:r w:rsidRPr="001E0C58">
        <w:rPr>
          <w:rFonts w:ascii="Arial" w:eastAsia="Calibri" w:hAnsi="Arial" w:cs="Arial"/>
          <w:color w:val="000000" w:themeColor="text1"/>
          <w:sz w:val="22"/>
        </w:rPr>
        <w:lastRenderedPageBreak/>
        <w:t>independientemente de la forma en qu</w:t>
      </w:r>
      <w:r w:rsidR="00392F03" w:rsidRPr="001E0C58">
        <w:rPr>
          <w:rFonts w:ascii="Arial" w:eastAsia="Calibri" w:hAnsi="Arial" w:cs="Arial"/>
          <w:color w:val="000000" w:themeColor="text1"/>
          <w:sz w:val="22"/>
        </w:rPr>
        <w:t xml:space="preserve">e la entidad pretenda hacerse a aquellos, es decir, para el reglamento es irrelevante si el bien será comprado o si la contraprestación por este será en especie. Lo importante es que en el plan se reporte la estimación del valor que la entidad deberá pagar como contraprestación para la obtención de dicho bien, obra o servicio. </w:t>
      </w:r>
    </w:p>
    <w:p w14:paraId="273C7C45" w14:textId="2DB5341B" w:rsidR="005356EA" w:rsidRPr="001E0C58" w:rsidRDefault="005356EA" w:rsidP="005356EA">
      <w:pPr>
        <w:spacing w:before="120" w:after="120" w:line="276" w:lineRule="auto"/>
        <w:ind w:firstLine="709"/>
        <w:jc w:val="both"/>
        <w:rPr>
          <w:rFonts w:ascii="Arial" w:eastAsia="Calibri" w:hAnsi="Arial" w:cs="Arial"/>
          <w:color w:val="000000" w:themeColor="text1"/>
          <w:sz w:val="22"/>
        </w:rPr>
      </w:pPr>
      <w:r w:rsidRPr="001E0C58">
        <w:rPr>
          <w:rFonts w:ascii="Arial" w:eastAsia="Calibri" w:hAnsi="Arial" w:cs="Arial"/>
          <w:color w:val="000000" w:themeColor="text1"/>
          <w:sz w:val="22"/>
        </w:rPr>
        <w:t>Por tanto, las entidades deberán incluir en sus Planes Anuales de Adquisici</w:t>
      </w:r>
      <w:r w:rsidR="006D32A2" w:rsidRPr="001E0C58">
        <w:rPr>
          <w:rFonts w:ascii="Arial" w:eastAsia="Calibri" w:hAnsi="Arial" w:cs="Arial"/>
          <w:color w:val="000000" w:themeColor="text1"/>
          <w:sz w:val="22"/>
        </w:rPr>
        <w:t>o</w:t>
      </w:r>
      <w:r w:rsidRPr="001E0C58">
        <w:rPr>
          <w:rFonts w:ascii="Arial" w:eastAsia="Calibri" w:hAnsi="Arial" w:cs="Arial"/>
          <w:color w:val="000000" w:themeColor="text1"/>
          <w:sz w:val="22"/>
        </w:rPr>
        <w:t>n</w:t>
      </w:r>
      <w:r w:rsidR="006D32A2" w:rsidRPr="001E0C58">
        <w:rPr>
          <w:rFonts w:ascii="Arial" w:eastAsia="Calibri" w:hAnsi="Arial" w:cs="Arial"/>
          <w:color w:val="000000" w:themeColor="text1"/>
          <w:sz w:val="22"/>
        </w:rPr>
        <w:t>es</w:t>
      </w:r>
      <w:r w:rsidRPr="001E0C58">
        <w:rPr>
          <w:rFonts w:ascii="Arial" w:eastAsia="Calibri" w:hAnsi="Arial" w:cs="Arial"/>
          <w:color w:val="000000" w:themeColor="text1"/>
          <w:sz w:val="22"/>
        </w:rPr>
        <w:t xml:space="preserve"> todos los convenios o cualquier otra modalidad de contratación, a través de los que la entidad podrá adquirir bienes, obras y servicios para satisfacer sus necesidades, pues la finalidad del artículo .2.2.1.1.1.4.1. del Decreto 1082 de 2015 es que en este instrumento se enuncien todas las necesidades de contratación de las entidades públicas</w:t>
      </w:r>
      <w:r w:rsidR="00737DB6" w:rsidRPr="001E0C58">
        <w:rPr>
          <w:rFonts w:ascii="Arial" w:eastAsia="Calibri" w:hAnsi="Arial" w:cs="Arial"/>
          <w:color w:val="000000" w:themeColor="text1"/>
          <w:sz w:val="22"/>
        </w:rPr>
        <w:t xml:space="preserve">. </w:t>
      </w:r>
    </w:p>
    <w:p w14:paraId="7C06559F" w14:textId="1916C1B5" w:rsidR="007E331A" w:rsidRPr="001E0C58" w:rsidRDefault="007E331A" w:rsidP="00392F03">
      <w:pPr>
        <w:spacing w:before="120" w:after="120" w:line="276" w:lineRule="auto"/>
        <w:ind w:firstLine="709"/>
        <w:jc w:val="both"/>
        <w:rPr>
          <w:rFonts w:ascii="Arial" w:eastAsia="Calibri" w:hAnsi="Arial" w:cs="Arial"/>
          <w:color w:val="000000" w:themeColor="text1"/>
          <w:sz w:val="22"/>
        </w:rPr>
      </w:pPr>
      <w:r w:rsidRPr="001E0C58">
        <w:rPr>
          <w:rFonts w:ascii="Arial" w:eastAsia="Calibri" w:hAnsi="Arial" w:cs="Arial"/>
          <w:color w:val="000000" w:themeColor="text1"/>
          <w:sz w:val="22"/>
        </w:rPr>
        <w:t>Asimismo, aunque por expresa disposición del reglamento exista el deber de mantener actualizado el Plan Anual de Adquisiciones,</w:t>
      </w:r>
      <w:r w:rsidR="00727C3C" w:rsidRPr="001E0C58">
        <w:rPr>
          <w:rFonts w:ascii="Arial" w:eastAsia="Calibri" w:hAnsi="Arial" w:cs="Arial"/>
          <w:color w:val="000000" w:themeColor="text1"/>
          <w:sz w:val="22"/>
        </w:rPr>
        <w:t xml:space="preserve"> no es necesario incorporar en é</w:t>
      </w:r>
      <w:r w:rsidRPr="001E0C58">
        <w:rPr>
          <w:rFonts w:ascii="Arial" w:eastAsia="Calibri" w:hAnsi="Arial" w:cs="Arial"/>
          <w:color w:val="000000" w:themeColor="text1"/>
          <w:sz w:val="22"/>
        </w:rPr>
        <w:t xml:space="preserve">l todas </w:t>
      </w:r>
      <w:r w:rsidR="000D3A92" w:rsidRPr="001E0C58">
        <w:rPr>
          <w:rFonts w:ascii="Arial" w:eastAsia="Calibri" w:hAnsi="Arial" w:cs="Arial"/>
          <w:color w:val="000000" w:themeColor="text1"/>
          <w:sz w:val="22"/>
        </w:rPr>
        <w:t>las modificaciones que se adopten en la entidad</w:t>
      </w:r>
      <w:r w:rsidRPr="001E0C58">
        <w:rPr>
          <w:rFonts w:ascii="Arial" w:eastAsia="Calibri" w:hAnsi="Arial" w:cs="Arial"/>
          <w:color w:val="000000" w:themeColor="text1"/>
          <w:sz w:val="22"/>
        </w:rPr>
        <w:t xml:space="preserve">, por </w:t>
      </w:r>
      <w:r w:rsidR="00727C3C" w:rsidRPr="001E0C58">
        <w:rPr>
          <w:rFonts w:ascii="Arial" w:eastAsia="Calibri" w:hAnsi="Arial" w:cs="Arial"/>
          <w:color w:val="000000" w:themeColor="text1"/>
          <w:sz w:val="22"/>
        </w:rPr>
        <w:t>dos (</w:t>
      </w:r>
      <w:r w:rsidR="00015DF9" w:rsidRPr="001E0C58">
        <w:rPr>
          <w:rFonts w:ascii="Arial" w:eastAsia="Calibri" w:hAnsi="Arial" w:cs="Arial"/>
          <w:color w:val="000000" w:themeColor="text1"/>
          <w:sz w:val="22"/>
        </w:rPr>
        <w:t>2</w:t>
      </w:r>
      <w:r w:rsidR="00727C3C" w:rsidRPr="001E0C58">
        <w:rPr>
          <w:rFonts w:ascii="Arial" w:eastAsia="Calibri" w:hAnsi="Arial" w:cs="Arial"/>
          <w:color w:val="000000" w:themeColor="text1"/>
          <w:sz w:val="22"/>
        </w:rPr>
        <w:t>)</w:t>
      </w:r>
      <w:r w:rsidR="00015DF9" w:rsidRPr="001E0C58">
        <w:rPr>
          <w:rFonts w:ascii="Arial" w:eastAsia="Calibri" w:hAnsi="Arial" w:cs="Arial"/>
          <w:color w:val="000000" w:themeColor="text1"/>
          <w:sz w:val="22"/>
        </w:rPr>
        <w:t xml:space="preserve"> razones fundamentales: i) </w:t>
      </w:r>
      <w:r w:rsidRPr="001E0C58">
        <w:rPr>
          <w:rFonts w:ascii="Arial" w:eastAsia="Calibri" w:hAnsi="Arial" w:cs="Arial"/>
          <w:color w:val="000000" w:themeColor="text1"/>
          <w:sz w:val="22"/>
        </w:rPr>
        <w:t>el reglamento no impone la obligación de</w:t>
      </w:r>
      <w:r w:rsidR="00727C3C" w:rsidRPr="001E0C58">
        <w:rPr>
          <w:rFonts w:ascii="Arial" w:eastAsia="Calibri" w:hAnsi="Arial" w:cs="Arial"/>
          <w:color w:val="000000" w:themeColor="text1"/>
          <w:sz w:val="22"/>
        </w:rPr>
        <w:t xml:space="preserve"> modificarlo cada vez que se adopte una variación en la</w:t>
      </w:r>
      <w:r w:rsidRPr="001E0C58">
        <w:rPr>
          <w:rFonts w:ascii="Arial" w:eastAsia="Calibri" w:hAnsi="Arial" w:cs="Arial"/>
          <w:color w:val="000000" w:themeColor="text1"/>
          <w:sz w:val="22"/>
        </w:rPr>
        <w:t xml:space="preserve"> contratación </w:t>
      </w:r>
      <w:r w:rsidR="00727C3C" w:rsidRPr="001E0C58">
        <w:rPr>
          <w:rFonts w:ascii="Arial" w:eastAsia="Calibri" w:hAnsi="Arial" w:cs="Arial"/>
          <w:color w:val="000000" w:themeColor="text1"/>
          <w:sz w:val="22"/>
        </w:rPr>
        <w:t>prevista</w:t>
      </w:r>
      <w:r w:rsidRPr="001E0C58">
        <w:rPr>
          <w:rFonts w:ascii="Arial" w:eastAsia="Calibri" w:hAnsi="Arial" w:cs="Arial"/>
          <w:color w:val="000000" w:themeColor="text1"/>
          <w:sz w:val="22"/>
        </w:rPr>
        <w:t xml:space="preserve"> en </w:t>
      </w:r>
      <w:r w:rsidR="00015DF9" w:rsidRPr="001E0C58">
        <w:rPr>
          <w:rFonts w:ascii="Arial" w:eastAsia="Calibri" w:hAnsi="Arial" w:cs="Arial"/>
          <w:color w:val="000000" w:themeColor="text1"/>
          <w:sz w:val="22"/>
        </w:rPr>
        <w:t>él</w:t>
      </w:r>
      <w:r w:rsidRPr="001E0C58">
        <w:rPr>
          <w:rFonts w:ascii="Arial" w:eastAsia="Calibri" w:hAnsi="Arial" w:cs="Arial"/>
          <w:color w:val="000000" w:themeColor="text1"/>
          <w:sz w:val="22"/>
        </w:rPr>
        <w:t>; y ii) el reglamento autorizó incluir en el plan información estimativa, como cuando en el artículo 2.2.1.1.1.4.1. utiliza expresiones como: «</w:t>
      </w:r>
      <w:r w:rsidR="00727C3C" w:rsidRPr="001E0C58">
        <w:rPr>
          <w:rFonts w:ascii="Arial" w:eastAsia="Calibri" w:hAnsi="Arial" w:cs="Arial"/>
          <w:color w:val="000000" w:themeColor="text1"/>
          <w:sz w:val="22"/>
        </w:rPr>
        <w:t>indicar e</w:t>
      </w:r>
      <w:r w:rsidRPr="001E0C58">
        <w:rPr>
          <w:rFonts w:ascii="Arial" w:eastAsia="Calibri" w:hAnsi="Arial" w:cs="Arial"/>
          <w:color w:val="000000" w:themeColor="text1"/>
          <w:sz w:val="22"/>
        </w:rPr>
        <w:t>l valor estimado del contrato»</w:t>
      </w:r>
      <w:r w:rsidR="00F75297" w:rsidRPr="001E0C58">
        <w:rPr>
          <w:rFonts w:ascii="Arial" w:eastAsia="Calibri" w:hAnsi="Arial" w:cs="Arial"/>
          <w:color w:val="000000" w:themeColor="text1"/>
          <w:sz w:val="22"/>
        </w:rPr>
        <w:t xml:space="preserve">. </w:t>
      </w:r>
      <w:r w:rsidRPr="001E0C58">
        <w:rPr>
          <w:rFonts w:ascii="Arial" w:eastAsia="Calibri" w:hAnsi="Arial" w:cs="Arial"/>
          <w:color w:val="000000" w:themeColor="text1"/>
          <w:sz w:val="22"/>
        </w:rPr>
        <w:t xml:space="preserve"> </w:t>
      </w:r>
    </w:p>
    <w:p w14:paraId="754A4D7A" w14:textId="1B219B9A" w:rsidR="007E331A" w:rsidRPr="001E0C58" w:rsidRDefault="005E5AD9" w:rsidP="00913B77">
      <w:pPr>
        <w:spacing w:before="120" w:after="120" w:line="276" w:lineRule="auto"/>
        <w:ind w:firstLine="709"/>
        <w:jc w:val="both"/>
        <w:rPr>
          <w:rFonts w:ascii="Arial" w:eastAsia="Calibri" w:hAnsi="Arial" w:cs="Arial"/>
          <w:color w:val="000000" w:themeColor="text1"/>
          <w:sz w:val="22"/>
        </w:rPr>
      </w:pPr>
      <w:r w:rsidRPr="001E0C58">
        <w:rPr>
          <w:rFonts w:ascii="Arial" w:eastAsia="Calibri" w:hAnsi="Arial" w:cs="Arial"/>
          <w:color w:val="000000" w:themeColor="text1"/>
          <w:sz w:val="22"/>
        </w:rPr>
        <w:t xml:space="preserve">De manera que </w:t>
      </w:r>
      <w:r w:rsidR="00A60725" w:rsidRPr="001E0C58">
        <w:rPr>
          <w:rFonts w:ascii="Arial" w:eastAsia="Calibri" w:hAnsi="Arial" w:cs="Arial"/>
          <w:color w:val="000000" w:themeColor="text1"/>
          <w:sz w:val="22"/>
        </w:rPr>
        <w:t xml:space="preserve">la norma no </w:t>
      </w:r>
      <w:r w:rsidR="00921955" w:rsidRPr="001E0C58">
        <w:rPr>
          <w:rFonts w:ascii="Arial" w:eastAsia="Calibri" w:hAnsi="Arial" w:cs="Arial"/>
          <w:color w:val="000000" w:themeColor="text1"/>
          <w:sz w:val="22"/>
        </w:rPr>
        <w:t>señaló un tope m</w:t>
      </w:r>
      <w:r w:rsidR="002454B3" w:rsidRPr="001E0C58">
        <w:rPr>
          <w:rFonts w:ascii="Arial" w:eastAsia="Calibri" w:hAnsi="Arial" w:cs="Arial"/>
          <w:color w:val="000000" w:themeColor="text1"/>
          <w:sz w:val="22"/>
        </w:rPr>
        <w:t>áximo</w:t>
      </w:r>
      <w:r w:rsidR="00921955" w:rsidRPr="001E0C58">
        <w:rPr>
          <w:rFonts w:ascii="Arial" w:eastAsia="Calibri" w:hAnsi="Arial" w:cs="Arial"/>
          <w:color w:val="000000" w:themeColor="text1"/>
          <w:sz w:val="22"/>
        </w:rPr>
        <w:t xml:space="preserve"> de oportunidades para actualizar el plan anua</w:t>
      </w:r>
      <w:r w:rsidR="00727C3C" w:rsidRPr="001E0C58">
        <w:rPr>
          <w:rFonts w:ascii="Arial" w:eastAsia="Calibri" w:hAnsi="Arial" w:cs="Arial"/>
          <w:color w:val="000000" w:themeColor="text1"/>
          <w:sz w:val="22"/>
        </w:rPr>
        <w:t>l de adquisiciones, por lo cual</w:t>
      </w:r>
      <w:r w:rsidR="00921955" w:rsidRPr="001E0C58">
        <w:rPr>
          <w:rFonts w:ascii="Arial" w:eastAsia="Calibri" w:hAnsi="Arial" w:cs="Arial"/>
          <w:color w:val="000000" w:themeColor="text1"/>
          <w:sz w:val="22"/>
        </w:rPr>
        <w:t xml:space="preserve"> </w:t>
      </w:r>
      <w:r w:rsidR="000950AA" w:rsidRPr="001E0C58">
        <w:rPr>
          <w:rFonts w:ascii="Arial" w:eastAsia="Calibri" w:hAnsi="Arial" w:cs="Arial"/>
          <w:color w:val="000000" w:themeColor="text1"/>
          <w:sz w:val="22"/>
        </w:rPr>
        <w:t>la entidad podrá modificarlo las veces</w:t>
      </w:r>
      <w:r w:rsidR="00A60725" w:rsidRPr="001E0C58">
        <w:rPr>
          <w:rFonts w:ascii="Arial" w:eastAsia="Calibri" w:hAnsi="Arial" w:cs="Arial"/>
          <w:color w:val="000000" w:themeColor="text1"/>
          <w:sz w:val="22"/>
        </w:rPr>
        <w:t xml:space="preserve"> </w:t>
      </w:r>
      <w:r w:rsidR="00727C3C" w:rsidRPr="001E0C58">
        <w:rPr>
          <w:rFonts w:ascii="Arial" w:eastAsia="Calibri" w:hAnsi="Arial" w:cs="Arial"/>
          <w:color w:val="000000" w:themeColor="text1"/>
          <w:sz w:val="22"/>
        </w:rPr>
        <w:t>que considere pertinente, pero el reglamento, al establecer c</w:t>
      </w:r>
      <w:r w:rsidR="00F75297" w:rsidRPr="001E0C58">
        <w:rPr>
          <w:rFonts w:ascii="Arial" w:eastAsia="Calibri" w:hAnsi="Arial" w:cs="Arial"/>
          <w:color w:val="000000" w:themeColor="text1"/>
          <w:sz w:val="22"/>
        </w:rPr>
        <w:t>i</w:t>
      </w:r>
      <w:r w:rsidR="007E331A" w:rsidRPr="001E0C58">
        <w:rPr>
          <w:rFonts w:ascii="Arial" w:eastAsia="Calibri" w:hAnsi="Arial" w:cs="Arial"/>
          <w:color w:val="000000" w:themeColor="text1"/>
          <w:sz w:val="22"/>
        </w:rPr>
        <w:t>erto margen de laxitud en relación con la información incluida en el plan anual de adquisiciones y en el deber no tan inflexible de actualizarlo, se puede colegir</w:t>
      </w:r>
      <w:r w:rsidR="000950AA" w:rsidRPr="001E0C58">
        <w:rPr>
          <w:rFonts w:ascii="Arial" w:eastAsia="Calibri" w:hAnsi="Arial" w:cs="Arial"/>
          <w:color w:val="000000" w:themeColor="text1"/>
          <w:sz w:val="22"/>
        </w:rPr>
        <w:t xml:space="preserve"> </w:t>
      </w:r>
      <w:r w:rsidR="000D3A92" w:rsidRPr="001E0C58">
        <w:rPr>
          <w:rFonts w:ascii="Arial" w:eastAsia="Calibri" w:hAnsi="Arial" w:cs="Arial"/>
          <w:color w:val="000000" w:themeColor="text1"/>
          <w:sz w:val="22"/>
        </w:rPr>
        <w:t>también</w:t>
      </w:r>
      <w:r w:rsidR="007E331A" w:rsidRPr="001E0C58">
        <w:rPr>
          <w:rFonts w:ascii="Arial" w:eastAsia="Calibri" w:hAnsi="Arial" w:cs="Arial"/>
          <w:color w:val="000000" w:themeColor="text1"/>
          <w:sz w:val="22"/>
        </w:rPr>
        <w:t xml:space="preserve"> que</w:t>
      </w:r>
      <w:r w:rsidR="002F33C3" w:rsidRPr="001E0C58">
        <w:rPr>
          <w:rFonts w:ascii="Arial" w:eastAsia="Calibri" w:hAnsi="Arial" w:cs="Arial"/>
          <w:color w:val="000000" w:themeColor="text1"/>
          <w:sz w:val="22"/>
        </w:rPr>
        <w:t xml:space="preserve"> la descripción del plan anual de adquisiciones no </w:t>
      </w:r>
      <w:r w:rsidR="00D1627F" w:rsidRPr="001E0C58">
        <w:rPr>
          <w:rFonts w:ascii="Arial" w:eastAsia="Calibri" w:hAnsi="Arial" w:cs="Arial"/>
          <w:color w:val="000000" w:themeColor="text1"/>
          <w:sz w:val="22"/>
        </w:rPr>
        <w:t xml:space="preserve">necesariamente tiene que </w:t>
      </w:r>
      <w:r w:rsidR="002F33C3" w:rsidRPr="001E0C58">
        <w:rPr>
          <w:rFonts w:ascii="Arial" w:eastAsia="Calibri" w:hAnsi="Arial" w:cs="Arial"/>
          <w:color w:val="000000" w:themeColor="text1"/>
          <w:sz w:val="22"/>
        </w:rPr>
        <w:t>ser idéntic</w:t>
      </w:r>
      <w:r w:rsidR="00D1627F" w:rsidRPr="001E0C58">
        <w:rPr>
          <w:rFonts w:ascii="Arial" w:eastAsia="Calibri" w:hAnsi="Arial" w:cs="Arial"/>
          <w:color w:val="000000" w:themeColor="text1"/>
          <w:sz w:val="22"/>
        </w:rPr>
        <w:t>a</w:t>
      </w:r>
      <w:r w:rsidR="002F33C3" w:rsidRPr="001E0C58">
        <w:rPr>
          <w:rFonts w:ascii="Arial" w:eastAsia="Calibri" w:hAnsi="Arial" w:cs="Arial"/>
          <w:color w:val="000000" w:themeColor="text1"/>
          <w:sz w:val="22"/>
        </w:rPr>
        <w:t xml:space="preserve"> a la minuta contractual o a los pliegos de condiciones. S</w:t>
      </w:r>
      <w:r w:rsidR="007E331A" w:rsidRPr="001E0C58">
        <w:rPr>
          <w:rFonts w:ascii="Arial" w:eastAsia="Calibri" w:hAnsi="Arial" w:cs="Arial"/>
          <w:color w:val="000000" w:themeColor="text1"/>
          <w:sz w:val="22"/>
        </w:rPr>
        <w:t xml:space="preserve">olo </w:t>
      </w:r>
      <w:r w:rsidRPr="001E0C58">
        <w:rPr>
          <w:rFonts w:ascii="Arial" w:eastAsia="Calibri" w:hAnsi="Arial" w:cs="Arial"/>
          <w:color w:val="000000" w:themeColor="text1"/>
          <w:sz w:val="22"/>
        </w:rPr>
        <w:t>las modificaciones</w:t>
      </w:r>
      <w:r w:rsidR="007E331A" w:rsidRPr="001E0C58">
        <w:rPr>
          <w:rFonts w:ascii="Arial" w:eastAsia="Calibri" w:hAnsi="Arial" w:cs="Arial"/>
          <w:color w:val="000000" w:themeColor="text1"/>
          <w:sz w:val="22"/>
        </w:rPr>
        <w:t xml:space="preserve"> sustancial</w:t>
      </w:r>
      <w:r w:rsidR="008C5FE5" w:rsidRPr="001E0C58">
        <w:rPr>
          <w:rFonts w:ascii="Arial" w:eastAsia="Calibri" w:hAnsi="Arial" w:cs="Arial"/>
          <w:color w:val="000000" w:themeColor="text1"/>
          <w:sz w:val="22"/>
        </w:rPr>
        <w:t>es</w:t>
      </w:r>
      <w:r w:rsidR="007E331A" w:rsidRPr="001E0C58">
        <w:rPr>
          <w:rFonts w:ascii="Arial" w:eastAsia="Calibri" w:hAnsi="Arial" w:cs="Arial"/>
          <w:color w:val="000000" w:themeColor="text1"/>
          <w:sz w:val="22"/>
        </w:rPr>
        <w:t xml:space="preserve"> al contenido inicial del plan debe</w:t>
      </w:r>
      <w:r w:rsidR="008C5FE5" w:rsidRPr="001E0C58">
        <w:rPr>
          <w:rFonts w:ascii="Arial" w:eastAsia="Calibri" w:hAnsi="Arial" w:cs="Arial"/>
          <w:color w:val="000000" w:themeColor="text1"/>
          <w:sz w:val="22"/>
        </w:rPr>
        <w:t xml:space="preserve">n incluirse </w:t>
      </w:r>
      <w:r w:rsidR="007E331A" w:rsidRPr="001E0C58">
        <w:rPr>
          <w:rFonts w:ascii="Arial" w:eastAsia="Calibri" w:hAnsi="Arial" w:cs="Arial"/>
          <w:color w:val="000000" w:themeColor="text1"/>
          <w:sz w:val="22"/>
        </w:rPr>
        <w:t>en este</w:t>
      </w:r>
      <w:r w:rsidR="008C5FE5" w:rsidRPr="001E0C58">
        <w:rPr>
          <w:rFonts w:ascii="Arial" w:eastAsia="Calibri" w:hAnsi="Arial" w:cs="Arial"/>
          <w:color w:val="000000" w:themeColor="text1"/>
          <w:sz w:val="22"/>
        </w:rPr>
        <w:t>, por lo cual</w:t>
      </w:r>
      <w:r w:rsidR="002F33C3" w:rsidRPr="001E0C58">
        <w:rPr>
          <w:rFonts w:ascii="Arial" w:eastAsia="Calibri" w:hAnsi="Arial" w:cs="Arial"/>
          <w:color w:val="000000" w:themeColor="text1"/>
          <w:sz w:val="22"/>
        </w:rPr>
        <w:t xml:space="preserve"> no es necesaria la</w:t>
      </w:r>
      <w:r w:rsidR="007E331A" w:rsidRPr="001E0C58">
        <w:rPr>
          <w:rFonts w:ascii="Arial" w:eastAsia="Calibri" w:hAnsi="Arial" w:cs="Arial"/>
          <w:color w:val="000000" w:themeColor="text1"/>
          <w:sz w:val="22"/>
        </w:rPr>
        <w:t xml:space="preserve"> identidad absoluta entre la información contenida en el plan y el contenido del pliego de condiciones o las minutas contractuales. </w:t>
      </w:r>
    </w:p>
    <w:p w14:paraId="044965C7" w14:textId="636AA235" w:rsidR="000D3A92" w:rsidRPr="001E0C58" w:rsidRDefault="007E331A" w:rsidP="0024480D">
      <w:pPr>
        <w:spacing w:line="276" w:lineRule="auto"/>
        <w:ind w:firstLine="709"/>
        <w:jc w:val="both"/>
        <w:rPr>
          <w:rFonts w:ascii="Arial" w:eastAsia="Calibri" w:hAnsi="Arial" w:cs="Arial"/>
          <w:color w:val="000000" w:themeColor="text1"/>
          <w:sz w:val="22"/>
        </w:rPr>
      </w:pPr>
      <w:r w:rsidRPr="001E0C58">
        <w:rPr>
          <w:rFonts w:ascii="Arial" w:eastAsia="Calibri" w:hAnsi="Arial" w:cs="Arial"/>
          <w:color w:val="000000" w:themeColor="text1"/>
          <w:sz w:val="22"/>
        </w:rPr>
        <w:t xml:space="preserve">Tampoco </w:t>
      </w:r>
      <w:r w:rsidR="00727C3C" w:rsidRPr="001E0C58">
        <w:rPr>
          <w:rFonts w:ascii="Arial" w:eastAsia="Calibri" w:hAnsi="Arial" w:cs="Arial"/>
          <w:color w:val="000000" w:themeColor="text1"/>
          <w:sz w:val="22"/>
        </w:rPr>
        <w:t>tiene que</w:t>
      </w:r>
      <w:r w:rsidRPr="001E0C58">
        <w:rPr>
          <w:rFonts w:ascii="Arial" w:eastAsia="Calibri" w:hAnsi="Arial" w:cs="Arial"/>
          <w:color w:val="000000" w:themeColor="text1"/>
          <w:sz w:val="22"/>
        </w:rPr>
        <w:t xml:space="preserve"> existir identida</w:t>
      </w:r>
      <w:r w:rsidR="00F617C8" w:rsidRPr="001E0C58">
        <w:rPr>
          <w:rFonts w:ascii="Arial" w:eastAsia="Calibri" w:hAnsi="Arial" w:cs="Arial"/>
          <w:color w:val="000000" w:themeColor="text1"/>
          <w:sz w:val="22"/>
        </w:rPr>
        <w:t xml:space="preserve">d entre el valor del contrato previsto en </w:t>
      </w:r>
      <w:r w:rsidRPr="001E0C58">
        <w:rPr>
          <w:rFonts w:ascii="Arial" w:eastAsia="Calibri" w:hAnsi="Arial" w:cs="Arial"/>
          <w:color w:val="000000" w:themeColor="text1"/>
          <w:sz w:val="22"/>
        </w:rPr>
        <w:t xml:space="preserve">el plan y el </w:t>
      </w:r>
      <w:r w:rsidR="00F617C8" w:rsidRPr="001E0C58">
        <w:rPr>
          <w:rFonts w:ascii="Arial" w:eastAsia="Calibri" w:hAnsi="Arial" w:cs="Arial"/>
          <w:color w:val="000000" w:themeColor="text1"/>
          <w:sz w:val="22"/>
        </w:rPr>
        <w:t>de cada procedimiento de contratación</w:t>
      </w:r>
      <w:r w:rsidRPr="001E0C58">
        <w:rPr>
          <w:rFonts w:ascii="Arial" w:eastAsia="Calibri" w:hAnsi="Arial" w:cs="Arial"/>
          <w:color w:val="000000" w:themeColor="text1"/>
          <w:sz w:val="22"/>
        </w:rPr>
        <w:t xml:space="preserve">, porque la norma señaló que el valor del contrato era </w:t>
      </w:r>
      <w:r w:rsidR="00F617C8" w:rsidRPr="001E0C58">
        <w:rPr>
          <w:rFonts w:ascii="Arial" w:eastAsia="Calibri" w:hAnsi="Arial" w:cs="Arial"/>
          <w:color w:val="000000" w:themeColor="text1"/>
          <w:sz w:val="22"/>
        </w:rPr>
        <w:t>«</w:t>
      </w:r>
      <w:r w:rsidRPr="001E0C58">
        <w:rPr>
          <w:rFonts w:ascii="Arial" w:eastAsia="Calibri" w:hAnsi="Arial" w:cs="Arial"/>
          <w:color w:val="000000" w:themeColor="text1"/>
          <w:sz w:val="22"/>
        </w:rPr>
        <w:t>estimado</w:t>
      </w:r>
      <w:r w:rsidR="00F617C8" w:rsidRPr="001E0C58">
        <w:rPr>
          <w:rFonts w:ascii="Arial" w:eastAsia="Calibri" w:hAnsi="Arial" w:cs="Arial"/>
          <w:color w:val="000000" w:themeColor="text1"/>
          <w:sz w:val="22"/>
        </w:rPr>
        <w:t>»</w:t>
      </w:r>
      <w:r w:rsidRPr="001E0C58">
        <w:rPr>
          <w:rFonts w:ascii="Arial" w:eastAsia="Calibri" w:hAnsi="Arial" w:cs="Arial"/>
          <w:color w:val="000000" w:themeColor="text1"/>
          <w:sz w:val="22"/>
        </w:rPr>
        <w:t xml:space="preserve">. </w:t>
      </w:r>
      <w:r w:rsidR="00C371A6" w:rsidRPr="001E0C58">
        <w:rPr>
          <w:rFonts w:ascii="Arial" w:eastAsia="Calibri" w:hAnsi="Arial" w:cs="Arial"/>
          <w:color w:val="000000" w:themeColor="text1"/>
          <w:sz w:val="22"/>
        </w:rPr>
        <w:t xml:space="preserve">La misma conclusión aplica para </w:t>
      </w:r>
      <w:r w:rsidR="00921955" w:rsidRPr="001E0C58">
        <w:rPr>
          <w:rFonts w:ascii="Arial" w:eastAsia="Calibri" w:hAnsi="Arial" w:cs="Arial"/>
          <w:color w:val="000000" w:themeColor="text1"/>
          <w:sz w:val="22"/>
        </w:rPr>
        <w:t xml:space="preserve">todas </w:t>
      </w:r>
      <w:r w:rsidR="00C371A6" w:rsidRPr="001E0C58">
        <w:rPr>
          <w:rFonts w:ascii="Arial" w:eastAsia="Calibri" w:hAnsi="Arial" w:cs="Arial"/>
          <w:color w:val="000000" w:themeColor="text1"/>
          <w:sz w:val="22"/>
        </w:rPr>
        <w:t>las modalidades de contrataci</w:t>
      </w:r>
      <w:r w:rsidR="00921955" w:rsidRPr="001E0C58">
        <w:rPr>
          <w:rFonts w:ascii="Arial" w:eastAsia="Calibri" w:hAnsi="Arial" w:cs="Arial"/>
          <w:color w:val="000000" w:themeColor="text1"/>
          <w:sz w:val="22"/>
        </w:rPr>
        <w:t>ón que deberán ser incluida</w:t>
      </w:r>
      <w:r w:rsidR="00F617C8" w:rsidRPr="001E0C58">
        <w:rPr>
          <w:rFonts w:ascii="Arial" w:eastAsia="Calibri" w:hAnsi="Arial" w:cs="Arial"/>
          <w:color w:val="000000" w:themeColor="text1"/>
          <w:sz w:val="22"/>
        </w:rPr>
        <w:t>s en el Plan Anual de A</w:t>
      </w:r>
      <w:r w:rsidR="00921955" w:rsidRPr="001E0C58">
        <w:rPr>
          <w:rFonts w:ascii="Arial" w:eastAsia="Calibri" w:hAnsi="Arial" w:cs="Arial"/>
          <w:color w:val="000000" w:themeColor="text1"/>
          <w:sz w:val="22"/>
        </w:rPr>
        <w:t>dquisiciones</w:t>
      </w:r>
      <w:r w:rsidR="00F617C8" w:rsidRPr="001E0C58">
        <w:rPr>
          <w:rFonts w:ascii="Arial" w:eastAsia="Calibri" w:hAnsi="Arial" w:cs="Arial"/>
          <w:color w:val="000000" w:themeColor="text1"/>
          <w:sz w:val="22"/>
        </w:rPr>
        <w:t>,</w:t>
      </w:r>
      <w:r w:rsidR="00921955" w:rsidRPr="001E0C58">
        <w:rPr>
          <w:rFonts w:ascii="Arial" w:eastAsia="Calibri" w:hAnsi="Arial" w:cs="Arial"/>
          <w:color w:val="000000" w:themeColor="text1"/>
          <w:sz w:val="22"/>
        </w:rPr>
        <w:t xml:space="preserve"> porque la norma señala que deben incluirse todos las necesidades de contratación</w:t>
      </w:r>
      <w:r w:rsidR="00F617C8" w:rsidRPr="001E0C58">
        <w:rPr>
          <w:rFonts w:ascii="Arial" w:eastAsia="Calibri" w:hAnsi="Arial" w:cs="Arial"/>
          <w:color w:val="000000" w:themeColor="text1"/>
          <w:sz w:val="22"/>
        </w:rPr>
        <w:t>, sin importar que generen o no erogación</w:t>
      </w:r>
      <w:r w:rsidR="00921955" w:rsidRPr="001E0C58">
        <w:rPr>
          <w:rFonts w:ascii="Arial" w:eastAsia="Calibri" w:hAnsi="Arial" w:cs="Arial"/>
          <w:color w:val="000000" w:themeColor="text1"/>
          <w:sz w:val="22"/>
        </w:rPr>
        <w:t>, la fecha aproximada en que se inic</w:t>
      </w:r>
      <w:r w:rsidR="00F617C8" w:rsidRPr="001E0C58">
        <w:rPr>
          <w:rFonts w:ascii="Arial" w:eastAsia="Calibri" w:hAnsi="Arial" w:cs="Arial"/>
          <w:color w:val="000000" w:themeColor="text1"/>
          <w:sz w:val="22"/>
        </w:rPr>
        <w:t>iará el proceso de contratación</w:t>
      </w:r>
      <w:r w:rsidR="00921955" w:rsidRPr="001E0C58">
        <w:rPr>
          <w:rFonts w:ascii="Arial" w:eastAsia="Calibri" w:hAnsi="Arial" w:cs="Arial"/>
          <w:color w:val="000000" w:themeColor="text1"/>
          <w:sz w:val="22"/>
        </w:rPr>
        <w:t xml:space="preserve"> y</w:t>
      </w:r>
      <w:r w:rsidR="00F75297" w:rsidRPr="001E0C58">
        <w:rPr>
          <w:rFonts w:ascii="Arial" w:eastAsia="Calibri" w:hAnsi="Arial" w:cs="Arial"/>
          <w:color w:val="000000" w:themeColor="text1"/>
          <w:sz w:val="22"/>
        </w:rPr>
        <w:t>,</w:t>
      </w:r>
      <w:r w:rsidR="00921955" w:rsidRPr="001E0C58">
        <w:rPr>
          <w:rFonts w:ascii="Arial" w:eastAsia="Calibri" w:hAnsi="Arial" w:cs="Arial"/>
          <w:color w:val="000000" w:themeColor="text1"/>
          <w:sz w:val="22"/>
        </w:rPr>
        <w:t xml:space="preserve"> en general, par</w:t>
      </w:r>
      <w:r w:rsidR="00F617C8" w:rsidRPr="001E0C58">
        <w:rPr>
          <w:rFonts w:ascii="Arial" w:eastAsia="Calibri" w:hAnsi="Arial" w:cs="Arial"/>
          <w:color w:val="000000" w:themeColor="text1"/>
          <w:sz w:val="22"/>
        </w:rPr>
        <w:t>a todo el contenido del plan</w:t>
      </w:r>
      <w:r w:rsidR="00F75297" w:rsidRPr="001E0C58">
        <w:rPr>
          <w:rFonts w:ascii="Arial" w:eastAsia="Calibri" w:hAnsi="Arial" w:cs="Arial"/>
          <w:color w:val="000000" w:themeColor="text1"/>
          <w:sz w:val="22"/>
        </w:rPr>
        <w:t xml:space="preserve">.  </w:t>
      </w:r>
    </w:p>
    <w:p w14:paraId="08868472" w14:textId="77777777" w:rsidR="0024480D" w:rsidRPr="001E0C58" w:rsidRDefault="0024480D" w:rsidP="0024480D">
      <w:pPr>
        <w:spacing w:line="276" w:lineRule="auto"/>
        <w:ind w:firstLine="709"/>
        <w:jc w:val="both"/>
        <w:rPr>
          <w:rFonts w:ascii="Arial" w:eastAsia="Calibri" w:hAnsi="Arial" w:cs="Arial"/>
          <w:color w:val="000000" w:themeColor="text1"/>
          <w:sz w:val="22"/>
        </w:rPr>
      </w:pPr>
    </w:p>
    <w:p w14:paraId="50ACAD28" w14:textId="57C0E81E" w:rsidR="00305947" w:rsidRPr="001E0C58" w:rsidRDefault="00305947" w:rsidP="0024480D">
      <w:pPr>
        <w:spacing w:line="276" w:lineRule="auto"/>
        <w:jc w:val="both"/>
        <w:rPr>
          <w:rFonts w:ascii="Arial" w:eastAsia="Calibri" w:hAnsi="Arial" w:cs="Arial"/>
          <w:b/>
          <w:color w:val="000000" w:themeColor="text1"/>
          <w:sz w:val="22"/>
        </w:rPr>
      </w:pPr>
      <w:r w:rsidRPr="001E0C58">
        <w:rPr>
          <w:rFonts w:ascii="Arial" w:eastAsia="Calibri" w:hAnsi="Arial" w:cs="Arial"/>
          <w:b/>
          <w:color w:val="000000" w:themeColor="text1"/>
          <w:sz w:val="22"/>
        </w:rPr>
        <w:t>3. Respuesta</w:t>
      </w:r>
      <w:r w:rsidR="00737DB6" w:rsidRPr="001E0C58">
        <w:rPr>
          <w:rFonts w:ascii="Arial" w:eastAsia="Calibri" w:hAnsi="Arial" w:cs="Arial"/>
          <w:b/>
          <w:color w:val="000000" w:themeColor="text1"/>
          <w:sz w:val="22"/>
        </w:rPr>
        <w:t>s</w:t>
      </w:r>
    </w:p>
    <w:p w14:paraId="0144D05A" w14:textId="77777777" w:rsidR="00E429C9" w:rsidRPr="001E0C58" w:rsidRDefault="00E429C9" w:rsidP="00E429C9">
      <w:pPr>
        <w:ind w:left="709" w:right="709"/>
        <w:jc w:val="both"/>
        <w:rPr>
          <w:rFonts w:ascii="Arial" w:eastAsia="Calibri" w:hAnsi="Arial" w:cs="Arial"/>
          <w:color w:val="000000" w:themeColor="text1"/>
          <w:sz w:val="22"/>
        </w:rPr>
      </w:pPr>
    </w:p>
    <w:p w14:paraId="47AD453E" w14:textId="010E3076" w:rsidR="002E1753" w:rsidRPr="001E0C58" w:rsidRDefault="00E429C9" w:rsidP="00802FF0">
      <w:pPr>
        <w:spacing w:line="276" w:lineRule="auto"/>
        <w:ind w:left="709" w:right="709"/>
        <w:jc w:val="both"/>
        <w:rPr>
          <w:rFonts w:ascii="Arial" w:eastAsia="Calibri" w:hAnsi="Arial" w:cs="Arial"/>
          <w:color w:val="000000" w:themeColor="text1"/>
          <w:sz w:val="22"/>
        </w:rPr>
      </w:pPr>
      <w:r w:rsidRPr="001E0C58">
        <w:rPr>
          <w:rFonts w:ascii="Arial" w:eastAsia="Calibri" w:hAnsi="Arial" w:cs="Arial"/>
          <w:color w:val="000000" w:themeColor="text1"/>
          <w:sz w:val="22"/>
        </w:rPr>
        <w:t xml:space="preserve">i) </w:t>
      </w:r>
      <w:r w:rsidR="002E1753" w:rsidRPr="001E0C58">
        <w:rPr>
          <w:rFonts w:ascii="Arial" w:eastAsia="Calibri" w:hAnsi="Arial" w:cs="Arial"/>
          <w:color w:val="000000" w:themeColor="text1"/>
          <w:sz w:val="22"/>
        </w:rPr>
        <w:t>D</w:t>
      </w:r>
      <w:r w:rsidRPr="001E0C58">
        <w:rPr>
          <w:rFonts w:ascii="Arial" w:eastAsia="Calibri" w:hAnsi="Arial" w:cs="Arial"/>
          <w:color w:val="000000" w:themeColor="text1"/>
          <w:sz w:val="22"/>
        </w:rPr>
        <w:t>entro del Plan Anual Adquisiciones es obligatorio publicar los convenio</w:t>
      </w:r>
      <w:r w:rsidR="002E1753" w:rsidRPr="001E0C58">
        <w:rPr>
          <w:rFonts w:ascii="Arial" w:eastAsia="Calibri" w:hAnsi="Arial" w:cs="Arial"/>
          <w:color w:val="000000" w:themeColor="text1"/>
          <w:sz w:val="22"/>
        </w:rPr>
        <w:t>s</w:t>
      </w:r>
      <w:r w:rsidRPr="001E0C58">
        <w:rPr>
          <w:rFonts w:ascii="Arial" w:eastAsia="Calibri" w:hAnsi="Arial" w:cs="Arial"/>
          <w:color w:val="000000" w:themeColor="text1"/>
          <w:sz w:val="22"/>
        </w:rPr>
        <w:t xml:space="preserve"> que la entidad va a suscribir?»</w:t>
      </w:r>
    </w:p>
    <w:p w14:paraId="25E88C8D" w14:textId="735B258E" w:rsidR="005356EA" w:rsidRPr="001E0C58" w:rsidRDefault="005356EA" w:rsidP="00802FF0">
      <w:pPr>
        <w:spacing w:before="120" w:after="120" w:line="276" w:lineRule="auto"/>
        <w:jc w:val="both"/>
        <w:rPr>
          <w:rFonts w:ascii="Arial" w:eastAsia="Calibri" w:hAnsi="Arial" w:cs="Arial"/>
          <w:color w:val="000000" w:themeColor="text1"/>
          <w:sz w:val="22"/>
        </w:rPr>
      </w:pPr>
      <w:r w:rsidRPr="001E0C58">
        <w:rPr>
          <w:rFonts w:ascii="Arial" w:hAnsi="Arial" w:cs="Arial"/>
          <w:color w:val="000000" w:themeColor="text1"/>
          <w:sz w:val="22"/>
        </w:rPr>
        <w:lastRenderedPageBreak/>
        <w:t xml:space="preserve">La obligación de incluir información en el plan se fundamenta en que se trate de la adquisición de bienes, obras o servicios por parte de la entidad, y no se encuentra condicionada por la naturaleza de la información complementaria </w:t>
      </w:r>
      <w:r w:rsidRPr="001E0C58">
        <w:rPr>
          <w:rFonts w:ascii="Arial" w:eastAsia="Calibri" w:hAnsi="Arial" w:cs="Arial"/>
          <w:b/>
          <w:color w:val="000000" w:themeColor="text1"/>
          <w:sz w:val="22"/>
        </w:rPr>
        <w:t>─</w:t>
      </w:r>
      <w:r w:rsidRPr="001E0C58">
        <w:rPr>
          <w:rFonts w:ascii="Arial" w:eastAsia="Calibri" w:hAnsi="Arial" w:cs="Arial"/>
          <w:color w:val="000000" w:themeColor="text1"/>
          <w:sz w:val="22"/>
        </w:rPr>
        <w:t>modalidad de contratación, valor, forma de pago etc</w:t>
      </w:r>
      <w:r w:rsidRPr="001E0C58">
        <w:rPr>
          <w:rFonts w:ascii="Arial" w:eastAsia="Calibri" w:hAnsi="Arial" w:cs="Arial"/>
          <w:b/>
          <w:color w:val="000000" w:themeColor="text1"/>
          <w:sz w:val="22"/>
        </w:rPr>
        <w:t xml:space="preserve">─ </w:t>
      </w:r>
      <w:r w:rsidRPr="001E0C58">
        <w:rPr>
          <w:rFonts w:ascii="Arial" w:eastAsia="Calibri" w:hAnsi="Arial" w:cs="Arial"/>
          <w:color w:val="000000" w:themeColor="text1"/>
          <w:sz w:val="22"/>
        </w:rPr>
        <w:t xml:space="preserve">relacionada con la información principal. Máxime cuando la obligación de enlistar está consagrada en la norma respecto de los bienes, obras o servicios a adquirir, y no respecto de los procesos de contratación, lo cual otorga cierta importancia a este primer aspecto para determinar si debe o no inscribirse, más que a su forma de contratación.  </w:t>
      </w:r>
    </w:p>
    <w:p w14:paraId="6564C7ED" w14:textId="65B454AB" w:rsidR="005356EA" w:rsidRPr="001E0C58" w:rsidRDefault="005356EA" w:rsidP="005356EA">
      <w:pPr>
        <w:spacing w:before="120" w:after="120" w:line="276" w:lineRule="auto"/>
        <w:ind w:firstLine="709"/>
        <w:jc w:val="both"/>
        <w:rPr>
          <w:rFonts w:ascii="Arial" w:hAnsi="Arial" w:cs="Arial"/>
          <w:color w:val="000000" w:themeColor="text1"/>
          <w:sz w:val="22"/>
        </w:rPr>
      </w:pPr>
      <w:r w:rsidRPr="001E0C58">
        <w:rPr>
          <w:rFonts w:ascii="Arial" w:eastAsia="Calibri" w:hAnsi="Arial" w:cs="Arial"/>
          <w:color w:val="000000" w:themeColor="text1"/>
          <w:sz w:val="22"/>
        </w:rPr>
        <w:t>La norma es categórica en señalar que en el plan debe enlistarse todo bien, obra o servicio que pretenda la entidad adquirir y en este sentido, las entidades deberán dar cumplimiento de esta obligación</w:t>
      </w:r>
      <w:r w:rsidR="007A6A34" w:rsidRPr="001E0C58">
        <w:rPr>
          <w:rFonts w:ascii="Arial" w:eastAsia="Calibri" w:hAnsi="Arial" w:cs="Arial"/>
          <w:color w:val="000000" w:themeColor="text1"/>
          <w:sz w:val="22"/>
        </w:rPr>
        <w:t>,</w:t>
      </w:r>
      <w:r w:rsidRPr="001E0C58">
        <w:rPr>
          <w:rFonts w:ascii="Arial" w:eastAsia="Calibri" w:hAnsi="Arial" w:cs="Arial"/>
          <w:color w:val="000000" w:themeColor="text1"/>
          <w:sz w:val="22"/>
        </w:rPr>
        <w:t xml:space="preserve"> sin consideración a las condiciones en que planee ser adquirido el mismo, pues </w:t>
      </w:r>
      <w:r w:rsidRPr="001E0C58">
        <w:rPr>
          <w:rFonts w:ascii="Arial" w:hAnsi="Arial" w:cs="Arial"/>
          <w:color w:val="000000" w:themeColor="text1"/>
          <w:sz w:val="22"/>
        </w:rPr>
        <w:t xml:space="preserve">el deber de inclusión en el plan previsto en el reglamento es independiente de la clase de modalidad de contratación o </w:t>
      </w:r>
      <w:r w:rsidR="007A6A34" w:rsidRPr="001E0C58">
        <w:rPr>
          <w:rFonts w:ascii="Arial" w:hAnsi="Arial" w:cs="Arial"/>
          <w:color w:val="000000" w:themeColor="text1"/>
          <w:sz w:val="22"/>
        </w:rPr>
        <w:t xml:space="preserve">de </w:t>
      </w:r>
      <w:r w:rsidRPr="001E0C58">
        <w:rPr>
          <w:rFonts w:ascii="Arial" w:hAnsi="Arial" w:cs="Arial"/>
          <w:color w:val="000000" w:themeColor="text1"/>
          <w:sz w:val="22"/>
        </w:rPr>
        <w:t>la forma en que se pagará el valor estimado etc. Basta con que se trate de un bien</w:t>
      </w:r>
      <w:r w:rsidR="007A6A34" w:rsidRPr="001E0C58">
        <w:rPr>
          <w:rFonts w:ascii="Arial" w:hAnsi="Arial" w:cs="Arial"/>
          <w:color w:val="000000" w:themeColor="text1"/>
          <w:sz w:val="22"/>
        </w:rPr>
        <w:t>,</w:t>
      </w:r>
      <w:r w:rsidRPr="001E0C58">
        <w:rPr>
          <w:rFonts w:ascii="Arial" w:hAnsi="Arial" w:cs="Arial"/>
          <w:color w:val="000000" w:themeColor="text1"/>
          <w:sz w:val="22"/>
        </w:rPr>
        <w:t xml:space="preserve"> obra o servicio que la entidad quiere adquirir</w:t>
      </w:r>
      <w:r w:rsidR="007A6A34" w:rsidRPr="001E0C58">
        <w:rPr>
          <w:rFonts w:ascii="Arial" w:hAnsi="Arial" w:cs="Arial"/>
          <w:color w:val="000000" w:themeColor="text1"/>
          <w:sz w:val="22"/>
        </w:rPr>
        <w:t>,</w:t>
      </w:r>
      <w:r w:rsidRPr="001E0C58">
        <w:rPr>
          <w:rFonts w:ascii="Arial" w:hAnsi="Arial" w:cs="Arial"/>
          <w:color w:val="000000" w:themeColor="text1"/>
          <w:sz w:val="22"/>
        </w:rPr>
        <w:t xml:space="preserve"> para que nazca la obligación de inscribirlo en dicho instrumento. </w:t>
      </w:r>
    </w:p>
    <w:p w14:paraId="28EE8B70" w14:textId="52210169" w:rsidR="005356EA" w:rsidRPr="001E0C58" w:rsidRDefault="005356EA" w:rsidP="005356EA">
      <w:pPr>
        <w:spacing w:before="120" w:after="120" w:line="276" w:lineRule="auto"/>
        <w:ind w:firstLine="709"/>
        <w:jc w:val="both"/>
        <w:rPr>
          <w:rFonts w:ascii="Arial" w:eastAsia="Calibri" w:hAnsi="Arial" w:cs="Arial"/>
          <w:color w:val="000000" w:themeColor="text1"/>
          <w:sz w:val="22"/>
        </w:rPr>
      </w:pPr>
      <w:r w:rsidRPr="001E0C58">
        <w:rPr>
          <w:rFonts w:ascii="Arial" w:eastAsia="Calibri" w:hAnsi="Arial" w:cs="Arial"/>
          <w:color w:val="000000" w:themeColor="text1"/>
          <w:sz w:val="22"/>
        </w:rPr>
        <w:t>Por tanto, las entidades deberán incluir en sus Planes Anuales de Adquisici</w:t>
      </w:r>
      <w:r w:rsidR="007A6A34" w:rsidRPr="001E0C58">
        <w:rPr>
          <w:rFonts w:ascii="Arial" w:eastAsia="Calibri" w:hAnsi="Arial" w:cs="Arial"/>
          <w:color w:val="000000" w:themeColor="text1"/>
          <w:sz w:val="22"/>
        </w:rPr>
        <w:t>o</w:t>
      </w:r>
      <w:r w:rsidRPr="001E0C58">
        <w:rPr>
          <w:rFonts w:ascii="Arial" w:eastAsia="Calibri" w:hAnsi="Arial" w:cs="Arial"/>
          <w:color w:val="000000" w:themeColor="text1"/>
          <w:sz w:val="22"/>
        </w:rPr>
        <w:t>n</w:t>
      </w:r>
      <w:r w:rsidR="007A6A34" w:rsidRPr="001E0C58">
        <w:rPr>
          <w:rFonts w:ascii="Arial" w:eastAsia="Calibri" w:hAnsi="Arial" w:cs="Arial"/>
          <w:color w:val="000000" w:themeColor="text1"/>
          <w:sz w:val="22"/>
        </w:rPr>
        <w:t>es</w:t>
      </w:r>
      <w:r w:rsidRPr="001E0C58">
        <w:rPr>
          <w:rFonts w:ascii="Arial" w:eastAsia="Calibri" w:hAnsi="Arial" w:cs="Arial"/>
          <w:color w:val="000000" w:themeColor="text1"/>
          <w:sz w:val="22"/>
        </w:rPr>
        <w:t xml:space="preserve"> todos los convenios o cualquier otra modalidad de contratación, a través de los que la entidad podrá adquirir bienes, obras y servicios para satisfacer sus necesidades, pues la finalidad del artículo .2.2.1.1.1.4.1. del Decreto 1082 de 2015 es que en este instrumento se enuncien todas las necesidades de contratación de las entidades públicas.   </w:t>
      </w:r>
    </w:p>
    <w:p w14:paraId="33470C3D" w14:textId="77777777" w:rsidR="002E1753" w:rsidRPr="00C778DB" w:rsidRDefault="002E1753" w:rsidP="00737DB6">
      <w:pPr>
        <w:ind w:right="709"/>
        <w:jc w:val="both"/>
        <w:rPr>
          <w:rFonts w:ascii="Arial" w:eastAsia="Calibri" w:hAnsi="Arial" w:cs="Arial"/>
          <w:color w:val="000000" w:themeColor="text1"/>
          <w:sz w:val="16"/>
          <w:szCs w:val="16"/>
        </w:rPr>
      </w:pPr>
    </w:p>
    <w:p w14:paraId="42114DEF" w14:textId="1ACC06AD" w:rsidR="002E1753" w:rsidRPr="001E0C58" w:rsidRDefault="00737DB6" w:rsidP="00802FF0">
      <w:pPr>
        <w:spacing w:line="276" w:lineRule="auto"/>
        <w:ind w:left="709" w:right="709"/>
        <w:jc w:val="both"/>
        <w:rPr>
          <w:rFonts w:ascii="Arial" w:eastAsia="Calibri" w:hAnsi="Arial" w:cs="Arial"/>
          <w:color w:val="000000" w:themeColor="text1"/>
          <w:sz w:val="22"/>
        </w:rPr>
      </w:pPr>
      <w:r w:rsidRPr="001E0C58">
        <w:rPr>
          <w:rFonts w:ascii="Arial" w:eastAsia="Calibri" w:hAnsi="Arial" w:cs="Arial"/>
          <w:color w:val="000000" w:themeColor="text1"/>
          <w:sz w:val="22"/>
        </w:rPr>
        <w:t>ii)</w:t>
      </w:r>
      <w:r w:rsidR="00CD5C88" w:rsidRPr="001E0C58">
        <w:rPr>
          <w:rFonts w:ascii="Arial" w:eastAsia="Calibri" w:hAnsi="Arial" w:cs="Arial"/>
          <w:color w:val="000000" w:themeColor="text1"/>
          <w:sz w:val="22"/>
        </w:rPr>
        <w:t xml:space="preserve"> </w:t>
      </w:r>
      <w:r w:rsidRPr="001E0C58">
        <w:rPr>
          <w:rFonts w:ascii="Arial" w:eastAsia="Calibri" w:hAnsi="Arial" w:cs="Arial"/>
          <w:color w:val="000000" w:themeColor="text1"/>
          <w:sz w:val="22"/>
        </w:rPr>
        <w:t>«¿E</w:t>
      </w:r>
      <w:r w:rsidR="002E1753" w:rsidRPr="001E0C58">
        <w:rPr>
          <w:rFonts w:ascii="Arial" w:eastAsia="Calibri" w:hAnsi="Arial" w:cs="Arial"/>
          <w:color w:val="000000" w:themeColor="text1"/>
          <w:sz w:val="22"/>
        </w:rPr>
        <w:t>xiste la obligatoriedad de publicar dentro del Plan Anual de Adquisiciones todas las modalidades de convenios?»</w:t>
      </w:r>
    </w:p>
    <w:p w14:paraId="11516745" w14:textId="77777777" w:rsidR="00737DB6" w:rsidRPr="00505154" w:rsidRDefault="00737DB6" w:rsidP="00737DB6">
      <w:pPr>
        <w:ind w:left="709" w:right="709"/>
        <w:jc w:val="both"/>
        <w:rPr>
          <w:rFonts w:ascii="Arial" w:eastAsia="Calibri" w:hAnsi="Arial" w:cs="Arial"/>
          <w:color w:val="000000" w:themeColor="text1"/>
          <w:sz w:val="16"/>
          <w:szCs w:val="16"/>
        </w:rPr>
      </w:pPr>
    </w:p>
    <w:p w14:paraId="5585521F" w14:textId="49DE104A" w:rsidR="005356EA" w:rsidRPr="001E0C58" w:rsidRDefault="005356EA" w:rsidP="00802FF0">
      <w:pPr>
        <w:spacing w:line="276" w:lineRule="auto"/>
        <w:jc w:val="both"/>
        <w:rPr>
          <w:rFonts w:ascii="Arial" w:hAnsi="Arial" w:cs="Arial"/>
          <w:color w:val="000000" w:themeColor="text1"/>
          <w:sz w:val="22"/>
        </w:rPr>
      </w:pPr>
      <w:r w:rsidRPr="001E0C58">
        <w:rPr>
          <w:rFonts w:ascii="Arial" w:eastAsia="Calibri" w:hAnsi="Arial" w:cs="Arial"/>
          <w:color w:val="000000" w:themeColor="text1"/>
          <w:sz w:val="22"/>
        </w:rPr>
        <w:t xml:space="preserve">Del primer aparte de la norma se observa que su finalidad es clara: todo los bienes, obras o servicios que la entidad tenga intención de </w:t>
      </w:r>
      <w:r w:rsidRPr="001E0C58">
        <w:rPr>
          <w:rFonts w:ascii="Arial" w:eastAsia="Calibri" w:hAnsi="Arial" w:cs="Arial"/>
          <w:i/>
          <w:color w:val="000000" w:themeColor="text1"/>
          <w:sz w:val="22"/>
        </w:rPr>
        <w:t>adquirir</w:t>
      </w:r>
      <w:r w:rsidRPr="001E0C58">
        <w:rPr>
          <w:rFonts w:ascii="Arial" w:hAnsi="Arial" w:cs="Arial"/>
          <w:color w:val="000000" w:themeColor="text1"/>
          <w:sz w:val="22"/>
        </w:rPr>
        <w:t xml:space="preserve"> deben incluirse en el plan. Es decir, la obligación de incluir un contenido específico en el Plan se fundamenta únicamente en que se trate de un bien, obra o servicio que la entidad pretenda </w:t>
      </w:r>
      <w:r w:rsidRPr="001E0C58">
        <w:rPr>
          <w:rFonts w:ascii="Arial" w:hAnsi="Arial" w:cs="Arial"/>
          <w:i/>
          <w:color w:val="000000" w:themeColor="text1"/>
          <w:sz w:val="22"/>
        </w:rPr>
        <w:t xml:space="preserve">adquirir. </w:t>
      </w:r>
      <w:r w:rsidRPr="001E0C58">
        <w:rPr>
          <w:rFonts w:ascii="Arial" w:hAnsi="Arial" w:cs="Arial"/>
          <w:color w:val="000000" w:themeColor="text1"/>
          <w:sz w:val="22"/>
        </w:rPr>
        <w:t xml:space="preserve">De manera que, para responder a la pregunta de si una entidad está o no obligada a incluir un contenido en particular dentro del Plan Anual de Adquisiciones, bastará con tener claro que aquellos sean objeto de adquisición, sin consideración a la forma en que la entidad planee obtenerlos. </w:t>
      </w:r>
    </w:p>
    <w:p w14:paraId="76AC4E6B" w14:textId="3CB76E78" w:rsidR="005356EA" w:rsidRPr="001E0C58" w:rsidRDefault="005356EA" w:rsidP="005356EA">
      <w:pPr>
        <w:spacing w:before="120" w:after="120" w:line="276" w:lineRule="auto"/>
        <w:ind w:firstLine="709"/>
        <w:jc w:val="both"/>
        <w:rPr>
          <w:rFonts w:ascii="Arial" w:hAnsi="Arial" w:cs="Arial"/>
          <w:color w:val="000000" w:themeColor="text1"/>
          <w:sz w:val="22"/>
        </w:rPr>
      </w:pPr>
      <w:r w:rsidRPr="001E0C58">
        <w:rPr>
          <w:rFonts w:ascii="Arial" w:hAnsi="Arial" w:cs="Arial"/>
          <w:color w:val="000000" w:themeColor="text1"/>
          <w:sz w:val="22"/>
        </w:rPr>
        <w:t xml:space="preserve">Lo anterior, también permite establecer </w:t>
      </w:r>
      <w:r w:rsidR="00D73D97" w:rsidRPr="001E0C58">
        <w:rPr>
          <w:rFonts w:ascii="Arial" w:hAnsi="Arial" w:cs="Arial"/>
          <w:color w:val="000000" w:themeColor="text1"/>
          <w:sz w:val="22"/>
        </w:rPr>
        <w:t xml:space="preserve">la actividad de </w:t>
      </w:r>
      <w:r w:rsidRPr="001E0C58">
        <w:rPr>
          <w:rFonts w:ascii="Arial" w:hAnsi="Arial" w:cs="Arial"/>
          <w:color w:val="000000" w:themeColor="text1"/>
          <w:sz w:val="22"/>
        </w:rPr>
        <w:t>«adquirir» como el criterio rector</w:t>
      </w:r>
      <w:r w:rsidRPr="001E0C58">
        <w:rPr>
          <w:rFonts w:ascii="Arial" w:eastAsia="Calibri" w:hAnsi="Arial" w:cs="Arial"/>
          <w:b/>
          <w:color w:val="000000" w:themeColor="text1"/>
          <w:sz w:val="22"/>
        </w:rPr>
        <w:t xml:space="preserve"> </w:t>
      </w:r>
      <w:r w:rsidRPr="001E0C58">
        <w:rPr>
          <w:rFonts w:ascii="Arial" w:hAnsi="Arial" w:cs="Arial"/>
          <w:color w:val="000000" w:themeColor="text1"/>
          <w:sz w:val="22"/>
        </w:rPr>
        <w:t xml:space="preserve">para determinar el alcance de la obligatoriedad de incluir en el plan una información específica, pues del primera aparte que señala: «el cual deberá contener la lista de bienes, obras y servicios que pretenden adquirir durante un año» es claro que adquirir es el elemento clave para concluir que se debe enlistar un bien, obra o servicio en el plan. Esto, a pesar de que en la misma disposición se establezca otra información adicional que debe ser incluida en este documento </w:t>
      </w:r>
      <w:r w:rsidR="005A3893" w:rsidRPr="001E0C58">
        <w:rPr>
          <w:rFonts w:ascii="Arial" w:hAnsi="Arial" w:cs="Arial"/>
          <w:color w:val="000000" w:themeColor="text1"/>
          <w:sz w:val="22"/>
        </w:rPr>
        <w:t>–</w:t>
      </w:r>
      <w:r w:rsidRPr="001E0C58">
        <w:rPr>
          <w:rFonts w:ascii="Arial" w:hAnsi="Arial" w:cs="Arial"/>
          <w:color w:val="000000" w:themeColor="text1"/>
          <w:sz w:val="22"/>
        </w:rPr>
        <w:t>modalidad, valor estimado</w:t>
      </w:r>
      <w:r w:rsidR="005A3893" w:rsidRPr="001E0C58">
        <w:rPr>
          <w:rFonts w:ascii="Arial" w:hAnsi="Arial" w:cs="Arial"/>
          <w:color w:val="000000" w:themeColor="text1"/>
          <w:sz w:val="22"/>
        </w:rPr>
        <w:t>–</w:t>
      </w:r>
      <w:r w:rsidRPr="001E0C58">
        <w:rPr>
          <w:rFonts w:ascii="Arial" w:hAnsi="Arial" w:cs="Arial"/>
          <w:color w:val="000000" w:themeColor="text1"/>
          <w:sz w:val="22"/>
        </w:rPr>
        <w:t xml:space="preserve">  pero que</w:t>
      </w:r>
      <w:r w:rsidR="005A3893" w:rsidRPr="001E0C58">
        <w:rPr>
          <w:rFonts w:ascii="Arial" w:hAnsi="Arial" w:cs="Arial"/>
          <w:color w:val="000000" w:themeColor="text1"/>
          <w:sz w:val="22"/>
        </w:rPr>
        <w:t>,</w:t>
      </w:r>
      <w:r w:rsidRPr="001E0C58">
        <w:rPr>
          <w:rFonts w:ascii="Arial" w:hAnsi="Arial" w:cs="Arial"/>
          <w:color w:val="000000" w:themeColor="text1"/>
          <w:sz w:val="22"/>
        </w:rPr>
        <w:t xml:space="preserve"> a modo de ver de esta Subdirección</w:t>
      </w:r>
      <w:r w:rsidR="005A3893" w:rsidRPr="001E0C58">
        <w:rPr>
          <w:rFonts w:ascii="Arial" w:hAnsi="Arial" w:cs="Arial"/>
          <w:color w:val="000000" w:themeColor="text1"/>
          <w:sz w:val="22"/>
        </w:rPr>
        <w:t>,</w:t>
      </w:r>
      <w:r w:rsidRPr="001E0C58">
        <w:rPr>
          <w:rFonts w:ascii="Arial" w:hAnsi="Arial" w:cs="Arial"/>
          <w:color w:val="000000" w:themeColor="text1"/>
          <w:sz w:val="22"/>
        </w:rPr>
        <w:t xml:space="preserve"> es complementaria o descriptiva a la señalada como información mínima o esencialísima del plan. </w:t>
      </w:r>
    </w:p>
    <w:p w14:paraId="4B4952EF" w14:textId="6415B63A" w:rsidR="005356EA" w:rsidRPr="001E0C58" w:rsidRDefault="005356EA" w:rsidP="005356EA">
      <w:pPr>
        <w:spacing w:before="120" w:after="120" w:line="276" w:lineRule="auto"/>
        <w:ind w:firstLine="709"/>
        <w:jc w:val="both"/>
        <w:rPr>
          <w:rFonts w:ascii="Arial" w:eastAsia="Calibri" w:hAnsi="Arial" w:cs="Arial"/>
          <w:color w:val="000000" w:themeColor="text1"/>
          <w:sz w:val="22"/>
        </w:rPr>
      </w:pPr>
      <w:r w:rsidRPr="001E0C58">
        <w:rPr>
          <w:rFonts w:ascii="Arial" w:hAnsi="Arial" w:cs="Arial"/>
          <w:color w:val="000000" w:themeColor="text1"/>
          <w:sz w:val="22"/>
        </w:rPr>
        <w:lastRenderedPageBreak/>
        <w:t xml:space="preserve">Así las cosas, la obligación de incluir información en el plan se fundamenta en que se trate de la adquisición de bienes, obras o servicios por parte de la entidad, y no se encuentra condicionada por la naturaleza de la información complementaria </w:t>
      </w:r>
      <w:r w:rsidRPr="001E0C58">
        <w:rPr>
          <w:rFonts w:ascii="Arial" w:eastAsia="Calibri" w:hAnsi="Arial" w:cs="Arial"/>
          <w:bCs/>
          <w:color w:val="000000" w:themeColor="text1"/>
          <w:sz w:val="22"/>
        </w:rPr>
        <w:t>─</w:t>
      </w:r>
      <w:r w:rsidRPr="001E0C58">
        <w:rPr>
          <w:rFonts w:ascii="Arial" w:eastAsia="Calibri" w:hAnsi="Arial" w:cs="Arial"/>
          <w:color w:val="000000" w:themeColor="text1"/>
          <w:sz w:val="22"/>
        </w:rPr>
        <w:t>modalidad de contratación, valor, forma de pago etc</w:t>
      </w:r>
      <w:r w:rsidRPr="001E0C58">
        <w:rPr>
          <w:rFonts w:ascii="Arial" w:eastAsia="Calibri" w:hAnsi="Arial" w:cs="Arial"/>
          <w:bCs/>
          <w:color w:val="000000" w:themeColor="text1"/>
          <w:sz w:val="22"/>
        </w:rPr>
        <w:t>─</w:t>
      </w:r>
      <w:r w:rsidRPr="001E0C58">
        <w:rPr>
          <w:rFonts w:ascii="Arial" w:eastAsia="Calibri" w:hAnsi="Arial" w:cs="Arial"/>
          <w:b/>
          <w:color w:val="000000" w:themeColor="text1"/>
          <w:sz w:val="22"/>
        </w:rPr>
        <w:t xml:space="preserve"> </w:t>
      </w:r>
      <w:r w:rsidRPr="001E0C58">
        <w:rPr>
          <w:rFonts w:ascii="Arial" w:eastAsia="Calibri" w:hAnsi="Arial" w:cs="Arial"/>
          <w:color w:val="000000" w:themeColor="text1"/>
          <w:sz w:val="22"/>
        </w:rPr>
        <w:t>relacionada con la información principal. Máxime cuando la obligación de enlistar está consagrada en la norma respecto de los bienes, obras o servicios a adquirir, y no respecto de los procesos de contratación, lo cual otorga cierta importancia a este primer aspecto</w:t>
      </w:r>
      <w:r w:rsidR="00C67FE4" w:rsidRPr="001E0C58">
        <w:rPr>
          <w:rFonts w:ascii="Arial" w:eastAsia="Calibri" w:hAnsi="Arial" w:cs="Arial"/>
          <w:color w:val="000000" w:themeColor="text1"/>
          <w:sz w:val="22"/>
        </w:rPr>
        <w:t>,</w:t>
      </w:r>
      <w:r w:rsidRPr="001E0C58">
        <w:rPr>
          <w:rFonts w:ascii="Arial" w:eastAsia="Calibri" w:hAnsi="Arial" w:cs="Arial"/>
          <w:color w:val="000000" w:themeColor="text1"/>
          <w:sz w:val="22"/>
        </w:rPr>
        <w:t xml:space="preserve"> para determinar si debe o no inscribirse, más que a su forma de contratación.  </w:t>
      </w:r>
    </w:p>
    <w:p w14:paraId="1812EF2A" w14:textId="77777777" w:rsidR="00737DB6" w:rsidRPr="00C778DB" w:rsidRDefault="00737DB6" w:rsidP="00737DB6">
      <w:pPr>
        <w:spacing w:line="276" w:lineRule="auto"/>
        <w:ind w:firstLine="709"/>
        <w:jc w:val="both"/>
        <w:rPr>
          <w:rFonts w:ascii="Arial" w:eastAsia="Calibri" w:hAnsi="Arial" w:cs="Arial"/>
          <w:color w:val="000000" w:themeColor="text1"/>
          <w:sz w:val="16"/>
          <w:szCs w:val="16"/>
        </w:rPr>
      </w:pPr>
    </w:p>
    <w:p w14:paraId="69A91EE4" w14:textId="77777777" w:rsidR="00737DB6" w:rsidRPr="001E0C58" w:rsidRDefault="00737DB6" w:rsidP="00802FF0">
      <w:pPr>
        <w:spacing w:line="276" w:lineRule="auto"/>
        <w:ind w:left="709" w:right="709"/>
        <w:jc w:val="both"/>
        <w:rPr>
          <w:rFonts w:ascii="Arial" w:eastAsia="Calibri" w:hAnsi="Arial" w:cs="Arial"/>
          <w:color w:val="000000" w:themeColor="text1"/>
          <w:sz w:val="22"/>
        </w:rPr>
      </w:pPr>
      <w:r w:rsidRPr="001E0C58">
        <w:rPr>
          <w:rFonts w:ascii="Arial" w:eastAsia="Calibri" w:hAnsi="Arial" w:cs="Arial"/>
          <w:color w:val="000000" w:themeColor="text1"/>
          <w:sz w:val="22"/>
        </w:rPr>
        <w:t>iii) «¿Existe la obligatoriedad de publicar dentro del Plan Anual de Adquisiciones todas las modalidades de convenios, así no tengan recursos? o ¿el aporte de recursos sea en especie? Y si esta respuesta es positiva ¿cuándo el convenio es en especie se reporta dentro del Plan Anual de Adquisiciones solo el aparte de la entidad?».</w:t>
      </w:r>
    </w:p>
    <w:p w14:paraId="7AF37A56" w14:textId="77777777" w:rsidR="00737DB6" w:rsidRPr="00505154" w:rsidRDefault="00737DB6" w:rsidP="00737DB6">
      <w:pPr>
        <w:spacing w:line="276" w:lineRule="auto"/>
        <w:ind w:firstLine="709"/>
        <w:jc w:val="both"/>
        <w:rPr>
          <w:rFonts w:ascii="Arial" w:eastAsia="Calibri" w:hAnsi="Arial" w:cs="Arial"/>
          <w:color w:val="000000" w:themeColor="text1"/>
          <w:sz w:val="16"/>
          <w:szCs w:val="16"/>
        </w:rPr>
      </w:pPr>
    </w:p>
    <w:p w14:paraId="6FC75A5B" w14:textId="7904DD92" w:rsidR="00737DB6" w:rsidRPr="001E0C58" w:rsidRDefault="00737DB6" w:rsidP="00802FF0">
      <w:pPr>
        <w:spacing w:line="276" w:lineRule="auto"/>
        <w:jc w:val="both"/>
        <w:rPr>
          <w:rFonts w:ascii="Arial" w:eastAsia="Calibri" w:hAnsi="Arial" w:cs="Arial"/>
          <w:color w:val="000000" w:themeColor="text1"/>
          <w:sz w:val="22"/>
        </w:rPr>
      </w:pPr>
      <w:r w:rsidRPr="001E0C58">
        <w:rPr>
          <w:rFonts w:ascii="Arial" w:eastAsia="Calibri" w:hAnsi="Arial" w:cs="Arial"/>
          <w:color w:val="000000" w:themeColor="text1"/>
          <w:sz w:val="22"/>
        </w:rPr>
        <w:t xml:space="preserve">El elemento rector para enunciar la posible contratación en el Plan Anual de Adquisiciones es la intención de </w:t>
      </w:r>
      <w:r w:rsidRPr="001E0C58">
        <w:rPr>
          <w:rFonts w:ascii="Arial" w:eastAsia="Calibri" w:hAnsi="Arial" w:cs="Arial"/>
          <w:i/>
          <w:color w:val="000000" w:themeColor="text1"/>
          <w:sz w:val="22"/>
        </w:rPr>
        <w:t>adquirir</w:t>
      </w:r>
      <w:r w:rsidRPr="001E0C58">
        <w:rPr>
          <w:rFonts w:ascii="Arial" w:eastAsia="Calibri" w:hAnsi="Arial" w:cs="Arial"/>
          <w:color w:val="000000" w:themeColor="text1"/>
          <w:sz w:val="22"/>
        </w:rPr>
        <w:t xml:space="preserve"> el bien, obra o servicio, independientemente de la forma en que la entidad pretenda hacerse a aquellos, es decir, para el reglamento es irrelevante si el bien será comprado o si la contraprestación por este será en especie. Lo importante es que en el plan se reporte la estimación del valor que la entidad deberá pagar como contraprestación para la obtención de  dicho bien, obra o servicio. </w:t>
      </w:r>
    </w:p>
    <w:p w14:paraId="1EC08F5B" w14:textId="77777777" w:rsidR="008C5FE5" w:rsidRPr="00505154" w:rsidRDefault="008C5FE5" w:rsidP="004D2202">
      <w:pPr>
        <w:spacing w:line="276" w:lineRule="auto"/>
        <w:jc w:val="both"/>
        <w:rPr>
          <w:rFonts w:ascii="Arial" w:eastAsia="Calibri" w:hAnsi="Arial" w:cs="Arial"/>
          <w:color w:val="000000" w:themeColor="text1"/>
          <w:sz w:val="16"/>
          <w:szCs w:val="16"/>
        </w:rPr>
      </w:pPr>
    </w:p>
    <w:p w14:paraId="426B5DCA" w14:textId="3B5623DB" w:rsidR="00214878" w:rsidRPr="001E0C58" w:rsidRDefault="00214878" w:rsidP="0002551F">
      <w:pPr>
        <w:spacing w:line="276" w:lineRule="auto"/>
        <w:jc w:val="both"/>
        <w:rPr>
          <w:rFonts w:ascii="Arial" w:eastAsia="Calibri" w:hAnsi="Arial" w:cs="Arial"/>
          <w:color w:val="000000" w:themeColor="text1"/>
          <w:sz w:val="22"/>
        </w:rPr>
      </w:pPr>
      <w:r w:rsidRPr="001E0C58">
        <w:rPr>
          <w:rFonts w:ascii="Arial" w:eastAsia="Calibri" w:hAnsi="Arial" w:cs="Arial"/>
          <w:color w:val="000000" w:themeColor="text1"/>
          <w:sz w:val="22"/>
        </w:rPr>
        <w:t>Este concepto tiene el alcance previsto en el artículo 28 del Código de Procedimiento Administrativo y de lo Contencioso Administrativo.</w:t>
      </w:r>
    </w:p>
    <w:p w14:paraId="2D31E5AC" w14:textId="5CAE9096" w:rsidR="00214878" w:rsidRPr="001E0C58" w:rsidRDefault="00214878" w:rsidP="0002551F">
      <w:pPr>
        <w:spacing w:line="276" w:lineRule="auto"/>
        <w:jc w:val="both"/>
        <w:rPr>
          <w:rFonts w:ascii="Arial" w:eastAsia="Calibri" w:hAnsi="Arial" w:cs="Arial"/>
          <w:color w:val="000000" w:themeColor="text1"/>
          <w:sz w:val="22"/>
        </w:rPr>
      </w:pPr>
      <w:r w:rsidRPr="001E0C58">
        <w:rPr>
          <w:rFonts w:ascii="Arial" w:hAnsi="Arial" w:cs="Arial"/>
          <w:noProof/>
          <w:color w:val="000000" w:themeColor="text1"/>
          <w:lang w:val="en-US"/>
        </w:rPr>
        <mc:AlternateContent>
          <mc:Choice Requires="wps">
            <w:drawing>
              <wp:anchor distT="0" distB="0" distL="114300" distR="114300" simplePos="0" relativeHeight="251659264" behindDoc="0" locked="0" layoutInCell="1" allowOverlap="1" wp14:anchorId="09675A18" wp14:editId="5CF7FEA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0DEC084"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6E44D3B8" w14:textId="77777777" w:rsidR="00214878" w:rsidRPr="001E0C58" w:rsidRDefault="00214878" w:rsidP="0002551F">
      <w:pPr>
        <w:spacing w:line="276" w:lineRule="auto"/>
        <w:rPr>
          <w:rFonts w:ascii="Arial" w:eastAsia="Times New Roman" w:hAnsi="Arial" w:cs="Arial"/>
          <w:color w:val="000000" w:themeColor="text1"/>
          <w:sz w:val="22"/>
          <w:lang w:eastAsia="es-CO"/>
        </w:rPr>
      </w:pPr>
      <w:r w:rsidRPr="001E0C58">
        <w:rPr>
          <w:rFonts w:ascii="Arial" w:eastAsia="Times New Roman" w:hAnsi="Arial" w:cs="Arial"/>
          <w:color w:val="000000" w:themeColor="text1"/>
          <w:sz w:val="22"/>
          <w:lang w:eastAsia="es-CO"/>
        </w:rPr>
        <w:t>Atentamente,</w:t>
      </w:r>
    </w:p>
    <w:p w14:paraId="617B2AAF" w14:textId="3C57E6AB" w:rsidR="00214878" w:rsidRPr="001E0C58" w:rsidRDefault="00464D39" w:rsidP="00CA7FEF">
      <w:pPr>
        <w:spacing w:before="120" w:after="120" w:line="276" w:lineRule="auto"/>
        <w:jc w:val="center"/>
        <w:rPr>
          <w:rFonts w:ascii="Arial" w:eastAsia="Times New Roman" w:hAnsi="Arial" w:cs="Arial"/>
          <w:color w:val="000000" w:themeColor="text1"/>
          <w:sz w:val="18"/>
          <w:szCs w:val="20"/>
          <w:lang w:eastAsia="es-CO"/>
        </w:rPr>
      </w:pPr>
      <w:r>
        <w:rPr>
          <w:noProof/>
          <w:lang w:val="en-US"/>
        </w:rPr>
        <w:drawing>
          <wp:inline distT="0" distB="0" distL="0" distR="0" wp14:anchorId="133913BA" wp14:editId="0FB685BD">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
        <w:gridCol w:w="4402"/>
      </w:tblGrid>
      <w:tr w:rsidR="001E0C58" w:rsidRPr="001E0C58" w14:paraId="2E979D08" w14:textId="77777777" w:rsidTr="000D4CB1">
        <w:trPr>
          <w:trHeight w:val="214"/>
        </w:trPr>
        <w:tc>
          <w:tcPr>
            <w:tcW w:w="829" w:type="dxa"/>
            <w:vAlign w:val="center"/>
          </w:tcPr>
          <w:p w14:paraId="1606F074" w14:textId="77777777" w:rsidR="00214878" w:rsidRPr="001E0C58" w:rsidRDefault="00214878" w:rsidP="00AF2440">
            <w:pPr>
              <w:rPr>
                <w:rFonts w:ascii="Arial" w:eastAsia="Times New Roman" w:hAnsi="Arial" w:cs="Arial"/>
                <w:color w:val="000000" w:themeColor="text1"/>
                <w:sz w:val="16"/>
                <w:szCs w:val="16"/>
                <w:lang w:eastAsia="es-ES"/>
              </w:rPr>
            </w:pPr>
            <w:r w:rsidRPr="001E0C58">
              <w:rPr>
                <w:rFonts w:ascii="Arial" w:eastAsia="Times New Roman" w:hAnsi="Arial" w:cs="Arial"/>
                <w:color w:val="000000" w:themeColor="text1"/>
                <w:sz w:val="16"/>
                <w:szCs w:val="16"/>
                <w:lang w:eastAsia="es-ES"/>
              </w:rPr>
              <w:t>Elaboró:</w:t>
            </w:r>
          </w:p>
        </w:tc>
        <w:tc>
          <w:tcPr>
            <w:tcW w:w="4402" w:type="dxa"/>
            <w:tcBorders>
              <w:bottom w:val="dotted" w:sz="4" w:space="0" w:color="7F7F7F" w:themeColor="text1" w:themeTint="80"/>
            </w:tcBorders>
            <w:vAlign w:val="center"/>
          </w:tcPr>
          <w:p w14:paraId="2343580D" w14:textId="76C9FAA5" w:rsidR="00214878" w:rsidRPr="001E0C58" w:rsidRDefault="00A60725" w:rsidP="00AF2440">
            <w:pPr>
              <w:rPr>
                <w:rFonts w:ascii="Arial" w:eastAsia="Times New Roman" w:hAnsi="Arial" w:cs="Arial"/>
                <w:color w:val="000000" w:themeColor="text1"/>
                <w:sz w:val="16"/>
                <w:szCs w:val="16"/>
                <w:lang w:eastAsia="es-ES"/>
              </w:rPr>
            </w:pPr>
            <w:r w:rsidRPr="001E0C58">
              <w:rPr>
                <w:rFonts w:ascii="Arial" w:eastAsia="Times New Roman" w:hAnsi="Arial" w:cs="Arial"/>
                <w:color w:val="000000" w:themeColor="text1"/>
                <w:sz w:val="16"/>
                <w:szCs w:val="16"/>
                <w:lang w:eastAsia="es-ES"/>
              </w:rPr>
              <w:t xml:space="preserve">Nina María Padrón Ballestas </w:t>
            </w:r>
          </w:p>
          <w:p w14:paraId="6995B041" w14:textId="21222DB9" w:rsidR="00214878" w:rsidRPr="001E0C58" w:rsidRDefault="00A60725" w:rsidP="00AF2440">
            <w:pPr>
              <w:rPr>
                <w:rFonts w:ascii="Arial" w:eastAsia="Times New Roman" w:hAnsi="Arial" w:cs="Arial"/>
                <w:color w:val="000000" w:themeColor="text1"/>
                <w:sz w:val="16"/>
                <w:szCs w:val="16"/>
                <w:lang w:eastAsia="es-ES"/>
              </w:rPr>
            </w:pPr>
            <w:r w:rsidRPr="001E0C58">
              <w:rPr>
                <w:rFonts w:ascii="Arial" w:eastAsia="Times New Roman" w:hAnsi="Arial" w:cs="Arial"/>
                <w:color w:val="000000" w:themeColor="text1"/>
                <w:sz w:val="16"/>
                <w:szCs w:val="16"/>
                <w:lang w:eastAsia="es-ES"/>
              </w:rPr>
              <w:t xml:space="preserve">Contratista Subdirección de Gestión Contractual </w:t>
            </w:r>
          </w:p>
        </w:tc>
      </w:tr>
      <w:tr w:rsidR="001E0C58" w:rsidRPr="001E0C58" w14:paraId="1EFBDAAD" w14:textId="77777777" w:rsidTr="000D4CB1">
        <w:trPr>
          <w:trHeight w:val="223"/>
        </w:trPr>
        <w:tc>
          <w:tcPr>
            <w:tcW w:w="829" w:type="dxa"/>
            <w:vAlign w:val="center"/>
          </w:tcPr>
          <w:p w14:paraId="09701992" w14:textId="77777777" w:rsidR="00214878" w:rsidRPr="001E0C58" w:rsidRDefault="00214878" w:rsidP="00AF2440">
            <w:pPr>
              <w:rPr>
                <w:rFonts w:ascii="Arial" w:eastAsia="Times New Roman" w:hAnsi="Arial" w:cs="Arial"/>
                <w:color w:val="000000" w:themeColor="text1"/>
                <w:sz w:val="16"/>
                <w:szCs w:val="16"/>
                <w:lang w:eastAsia="es-ES"/>
              </w:rPr>
            </w:pPr>
            <w:r w:rsidRPr="001E0C58">
              <w:rPr>
                <w:rFonts w:ascii="Arial" w:eastAsia="Times New Roman" w:hAnsi="Arial" w:cs="Arial"/>
                <w:color w:val="000000" w:themeColor="text1"/>
                <w:sz w:val="16"/>
                <w:szCs w:val="16"/>
                <w:lang w:eastAsia="es-ES"/>
              </w:rPr>
              <w:t>Revisó:</w:t>
            </w:r>
          </w:p>
        </w:tc>
        <w:tc>
          <w:tcPr>
            <w:tcW w:w="4402" w:type="dxa"/>
            <w:tcBorders>
              <w:top w:val="dotted" w:sz="4" w:space="0" w:color="7F7F7F" w:themeColor="text1" w:themeTint="80"/>
              <w:bottom w:val="dotted" w:sz="4" w:space="0" w:color="7F7F7F" w:themeColor="text1" w:themeTint="80"/>
            </w:tcBorders>
            <w:vAlign w:val="center"/>
          </w:tcPr>
          <w:p w14:paraId="2C91AB77" w14:textId="0D1C2AF9" w:rsidR="00214878" w:rsidRPr="001E0C58" w:rsidRDefault="00FB46F8" w:rsidP="00AF2440">
            <w:pPr>
              <w:rPr>
                <w:rFonts w:ascii="Arial" w:eastAsia="Times New Roman" w:hAnsi="Arial" w:cs="Arial"/>
                <w:color w:val="000000" w:themeColor="text1"/>
                <w:sz w:val="16"/>
                <w:szCs w:val="16"/>
                <w:lang w:eastAsia="es-ES"/>
              </w:rPr>
            </w:pPr>
            <w:r w:rsidRPr="001E0C58">
              <w:rPr>
                <w:rFonts w:ascii="Arial" w:eastAsia="Times New Roman" w:hAnsi="Arial" w:cs="Arial"/>
                <w:color w:val="000000" w:themeColor="text1"/>
                <w:sz w:val="16"/>
                <w:szCs w:val="16"/>
                <w:lang w:eastAsia="es-ES"/>
              </w:rPr>
              <w:t>Cristian Andrés Díaz Díez</w:t>
            </w:r>
          </w:p>
          <w:p w14:paraId="6B6BBB43" w14:textId="0CA94363" w:rsidR="00214878" w:rsidRPr="001E0C58" w:rsidRDefault="00FB46F8" w:rsidP="00AF2440">
            <w:pPr>
              <w:rPr>
                <w:rFonts w:ascii="Arial" w:eastAsia="Times New Roman" w:hAnsi="Arial" w:cs="Arial"/>
                <w:color w:val="000000" w:themeColor="text1"/>
                <w:sz w:val="16"/>
                <w:szCs w:val="16"/>
                <w:lang w:eastAsia="es-ES"/>
              </w:rPr>
            </w:pPr>
            <w:r w:rsidRPr="001E0C58">
              <w:rPr>
                <w:rFonts w:ascii="Arial" w:eastAsia="Times New Roman" w:hAnsi="Arial" w:cs="Arial"/>
                <w:color w:val="000000" w:themeColor="text1"/>
                <w:sz w:val="16"/>
                <w:szCs w:val="16"/>
                <w:lang w:eastAsia="es-ES"/>
              </w:rPr>
              <w:t xml:space="preserve">Contratista </w:t>
            </w:r>
            <w:r w:rsidR="00214878" w:rsidRPr="001E0C58">
              <w:rPr>
                <w:rFonts w:ascii="Arial" w:eastAsia="Times New Roman" w:hAnsi="Arial" w:cs="Arial"/>
                <w:color w:val="000000" w:themeColor="text1"/>
                <w:sz w:val="16"/>
                <w:szCs w:val="16"/>
                <w:lang w:eastAsia="es-ES"/>
              </w:rPr>
              <w:t>Subdirec</w:t>
            </w:r>
            <w:r w:rsidRPr="001E0C58">
              <w:rPr>
                <w:rFonts w:ascii="Arial" w:eastAsia="Times New Roman" w:hAnsi="Arial" w:cs="Arial"/>
                <w:color w:val="000000" w:themeColor="text1"/>
                <w:sz w:val="16"/>
                <w:szCs w:val="16"/>
                <w:lang w:eastAsia="es-ES"/>
              </w:rPr>
              <w:t>ción</w:t>
            </w:r>
            <w:r w:rsidR="00214878" w:rsidRPr="001E0C58">
              <w:rPr>
                <w:rFonts w:ascii="Arial" w:eastAsia="Times New Roman" w:hAnsi="Arial" w:cs="Arial"/>
                <w:color w:val="000000" w:themeColor="text1"/>
                <w:sz w:val="16"/>
                <w:szCs w:val="16"/>
                <w:lang w:eastAsia="es-ES"/>
              </w:rPr>
              <w:t xml:space="preserve"> de Gestión Contractual</w:t>
            </w:r>
          </w:p>
        </w:tc>
      </w:tr>
      <w:tr w:rsidR="00505154" w:rsidRPr="001E0C58" w14:paraId="24C3AA5B" w14:textId="77777777" w:rsidTr="000D4CB1">
        <w:trPr>
          <w:trHeight w:val="136"/>
        </w:trPr>
        <w:tc>
          <w:tcPr>
            <w:tcW w:w="829" w:type="dxa"/>
            <w:vAlign w:val="center"/>
          </w:tcPr>
          <w:p w14:paraId="3F00D087" w14:textId="77777777" w:rsidR="00214878" w:rsidRPr="001E0C58" w:rsidRDefault="00214878" w:rsidP="00AF2440">
            <w:pPr>
              <w:rPr>
                <w:rFonts w:ascii="Arial" w:eastAsia="Times New Roman" w:hAnsi="Arial" w:cs="Arial"/>
                <w:color w:val="000000" w:themeColor="text1"/>
                <w:sz w:val="16"/>
                <w:szCs w:val="16"/>
                <w:lang w:eastAsia="es-ES"/>
              </w:rPr>
            </w:pPr>
            <w:r w:rsidRPr="001E0C58">
              <w:rPr>
                <w:rFonts w:ascii="Arial" w:eastAsia="Times New Roman" w:hAnsi="Arial" w:cs="Arial"/>
                <w:color w:val="000000" w:themeColor="text1"/>
                <w:sz w:val="16"/>
                <w:szCs w:val="16"/>
                <w:lang w:eastAsia="es-ES"/>
              </w:rPr>
              <w:t>Aprobó:</w:t>
            </w:r>
          </w:p>
        </w:tc>
        <w:tc>
          <w:tcPr>
            <w:tcW w:w="4402" w:type="dxa"/>
            <w:tcBorders>
              <w:top w:val="dotted" w:sz="4" w:space="0" w:color="7F7F7F" w:themeColor="text1" w:themeTint="80"/>
              <w:bottom w:val="dotted" w:sz="4" w:space="0" w:color="7F7F7F" w:themeColor="text1" w:themeTint="80"/>
            </w:tcBorders>
            <w:vAlign w:val="center"/>
          </w:tcPr>
          <w:p w14:paraId="1D4C8EEE" w14:textId="77777777" w:rsidR="00214878" w:rsidRPr="001E0C58" w:rsidRDefault="00214878" w:rsidP="00AF2440">
            <w:pPr>
              <w:rPr>
                <w:rFonts w:ascii="Arial" w:eastAsia="Times New Roman" w:hAnsi="Arial" w:cs="Arial"/>
                <w:color w:val="000000" w:themeColor="text1"/>
                <w:sz w:val="16"/>
                <w:szCs w:val="16"/>
                <w:lang w:eastAsia="es-ES"/>
              </w:rPr>
            </w:pPr>
            <w:r w:rsidRPr="001E0C58">
              <w:rPr>
                <w:rFonts w:ascii="Arial" w:eastAsia="Times New Roman" w:hAnsi="Arial" w:cs="Arial"/>
                <w:color w:val="000000" w:themeColor="text1"/>
                <w:sz w:val="16"/>
                <w:szCs w:val="16"/>
                <w:lang w:eastAsia="es-ES"/>
              </w:rPr>
              <w:t>Fabián Gonzalo Marín Cortés</w:t>
            </w:r>
          </w:p>
          <w:p w14:paraId="1D1409AB" w14:textId="77777777" w:rsidR="00214878" w:rsidRPr="001E0C58" w:rsidRDefault="00214878" w:rsidP="00AF2440">
            <w:pPr>
              <w:rPr>
                <w:rFonts w:ascii="Arial" w:eastAsia="Times New Roman" w:hAnsi="Arial" w:cs="Arial"/>
                <w:color w:val="000000" w:themeColor="text1"/>
                <w:sz w:val="16"/>
                <w:szCs w:val="16"/>
                <w:lang w:eastAsia="es-ES"/>
              </w:rPr>
            </w:pPr>
            <w:r w:rsidRPr="001E0C58">
              <w:rPr>
                <w:rFonts w:ascii="Arial" w:eastAsia="Times New Roman" w:hAnsi="Arial" w:cs="Arial"/>
                <w:color w:val="000000" w:themeColor="text1"/>
                <w:sz w:val="16"/>
                <w:szCs w:val="16"/>
                <w:lang w:eastAsia="es-ES"/>
              </w:rPr>
              <w:t>Subdirector de Gestión Contractual</w:t>
            </w:r>
          </w:p>
        </w:tc>
      </w:tr>
      <w:bookmarkEnd w:id="2"/>
      <w:bookmarkEnd w:id="3"/>
    </w:tbl>
    <w:p w14:paraId="0EEB665C" w14:textId="77777777" w:rsidR="00737DB6" w:rsidRPr="001E0C58" w:rsidRDefault="00737DB6" w:rsidP="000D4CB1">
      <w:pPr>
        <w:spacing w:before="120" w:after="120" w:line="276" w:lineRule="auto"/>
        <w:rPr>
          <w:rFonts w:ascii="Arial" w:hAnsi="Arial" w:cs="Arial"/>
          <w:color w:val="000000" w:themeColor="text1"/>
        </w:rPr>
      </w:pPr>
    </w:p>
    <w:sectPr w:rsidR="00737DB6" w:rsidRPr="001E0C58" w:rsidSect="00214878">
      <w:headerReference w:type="default" r:id="rId12"/>
      <w:footerReference w:type="default" r:id="rId13"/>
      <w:pgSz w:w="12240" w:h="15840"/>
      <w:pgMar w:top="1985"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9D33E5" w14:textId="77777777" w:rsidR="006006CA" w:rsidRDefault="006006CA">
      <w:r>
        <w:separator/>
      </w:r>
    </w:p>
  </w:endnote>
  <w:endnote w:type="continuationSeparator" w:id="0">
    <w:p w14:paraId="777222D1" w14:textId="77777777" w:rsidR="006006CA" w:rsidRDefault="00600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FED677" w14:textId="77777777" w:rsidR="00214878" w:rsidRPr="000D4CB1" w:rsidRDefault="00214878" w:rsidP="00214878">
    <w:pPr>
      <w:pStyle w:val="Sinespaciado"/>
      <w:jc w:val="right"/>
      <w:rPr>
        <w:rFonts w:ascii="Arial" w:hAnsi="Arial" w:cs="Arial"/>
        <w:sz w:val="12"/>
        <w:szCs w:val="12"/>
      </w:rPr>
    </w:pPr>
  </w:p>
  <w:p w14:paraId="7E76759C" w14:textId="0C13D001" w:rsidR="00214878" w:rsidRPr="008217B7" w:rsidRDefault="00214878" w:rsidP="00214878">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1E2EC2">
      <w:rPr>
        <w:rFonts w:ascii="Arial" w:hAnsi="Arial" w:cs="Arial"/>
        <w:b/>
        <w:bCs/>
        <w:noProof/>
        <w:color w:val="7F7F7F" w:themeColor="text1" w:themeTint="80"/>
        <w:sz w:val="16"/>
        <w:szCs w:val="16"/>
      </w:rPr>
      <w:t>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1E2EC2">
      <w:rPr>
        <w:rFonts w:ascii="Arial" w:hAnsi="Arial" w:cs="Arial"/>
        <w:b/>
        <w:bCs/>
        <w:noProof/>
        <w:color w:val="7F7F7F" w:themeColor="text1" w:themeTint="80"/>
        <w:sz w:val="16"/>
        <w:szCs w:val="16"/>
      </w:rPr>
      <w:t>12</w:t>
    </w:r>
    <w:r w:rsidRPr="00084B97">
      <w:rPr>
        <w:rFonts w:ascii="Arial" w:hAnsi="Arial" w:cs="Arial"/>
        <w:b/>
        <w:bCs/>
        <w:color w:val="7F7F7F" w:themeColor="text1" w:themeTint="80"/>
        <w:sz w:val="16"/>
        <w:szCs w:val="16"/>
      </w:rPr>
      <w:fldChar w:fldCharType="end"/>
    </w:r>
  </w:p>
  <w:p w14:paraId="218ACE78" w14:textId="77777777" w:rsidR="00214878" w:rsidRDefault="00214878" w:rsidP="00214878">
    <w:pPr>
      <w:pStyle w:val="Piedepgina"/>
      <w:jc w:val="center"/>
      <w:rPr>
        <w:lang w:val="es-ES"/>
      </w:rPr>
    </w:pPr>
    <w:r>
      <w:rPr>
        <w:noProof/>
        <w:lang w:val="en-US"/>
      </w:rPr>
      <w:drawing>
        <wp:inline distT="0" distB="0" distL="0" distR="0" wp14:anchorId="53C58075" wp14:editId="5ADDF200">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51FA18A" w14:textId="77777777" w:rsidR="00214878" w:rsidRDefault="00214878" w:rsidP="00214878">
    <w:pPr>
      <w:pStyle w:val="Piedepgina"/>
      <w:jc w:val="center"/>
      <w:rPr>
        <w:lang w:val="es-ES"/>
      </w:rPr>
    </w:pPr>
  </w:p>
  <w:p w14:paraId="6C0EFC49" w14:textId="77777777" w:rsidR="004A34D2" w:rsidRPr="00505154" w:rsidRDefault="004A34D2" w:rsidP="00214878">
    <w:pPr>
      <w:pStyle w:val="Piedepgina"/>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44A79F" w14:textId="77777777" w:rsidR="006006CA" w:rsidRDefault="006006CA">
      <w:r>
        <w:separator/>
      </w:r>
    </w:p>
  </w:footnote>
  <w:footnote w:type="continuationSeparator" w:id="0">
    <w:p w14:paraId="5EA5282A" w14:textId="77777777" w:rsidR="006006CA" w:rsidRDefault="006006CA">
      <w:r>
        <w:continuationSeparator/>
      </w:r>
    </w:p>
  </w:footnote>
  <w:footnote w:id="1">
    <w:p w14:paraId="6C813B7C" w14:textId="12CC1942" w:rsidR="00305947" w:rsidRPr="001E0C58" w:rsidRDefault="00305947" w:rsidP="00CA6816">
      <w:pPr>
        <w:pStyle w:val="Textonotapie"/>
        <w:ind w:firstLine="708"/>
        <w:jc w:val="both"/>
        <w:rPr>
          <w:rFonts w:ascii="Arial" w:hAnsi="Arial" w:cs="Arial"/>
          <w:color w:val="000000" w:themeColor="text1"/>
          <w:sz w:val="19"/>
          <w:szCs w:val="19"/>
        </w:rPr>
      </w:pPr>
      <w:r w:rsidRPr="001E0C58">
        <w:rPr>
          <w:rStyle w:val="Refdenotaalpie"/>
          <w:rFonts w:ascii="Arial" w:hAnsi="Arial" w:cs="Arial"/>
          <w:color w:val="000000" w:themeColor="text1"/>
          <w:sz w:val="19"/>
          <w:szCs w:val="19"/>
        </w:rPr>
        <w:footnoteRef/>
      </w:r>
      <w:r w:rsidRPr="001E0C58">
        <w:rPr>
          <w:rFonts w:ascii="Arial" w:hAnsi="Arial" w:cs="Arial"/>
          <w:color w:val="000000" w:themeColor="text1"/>
          <w:sz w:val="19"/>
          <w:szCs w:val="19"/>
        </w:rPr>
        <w:t xml:space="preserve"> El inciso 1 del artículo 74 de la Ley 1474 de 2011 dispone: </w:t>
      </w:r>
      <w:r w:rsidR="000E699E" w:rsidRPr="001E0C58">
        <w:rPr>
          <w:rFonts w:ascii="Arial" w:hAnsi="Arial" w:cs="Arial"/>
          <w:color w:val="000000" w:themeColor="text1"/>
          <w:sz w:val="19"/>
          <w:szCs w:val="19"/>
        </w:rPr>
        <w:t>«</w:t>
      </w:r>
      <w:r w:rsidRPr="001E0C58">
        <w:rPr>
          <w:rFonts w:ascii="Arial" w:hAnsi="Arial" w:cs="Arial"/>
          <w:color w:val="000000" w:themeColor="text1"/>
          <w:sz w:val="19"/>
          <w:szCs w:val="19"/>
        </w:rPr>
        <w:t xml:space="preserve">Plan de acción de las entidades públicas. A partir de la vigencia de la presente ley, todas las entidades del Estado a más tardar el 31 de enero de cada año, deberán publicar en su respectiva página web el Plan de Acción para el año siguiente, en el cual se especificarán los objetivos, las estrategias, los proyectos, las metas, los responsables, </w:t>
      </w:r>
      <w:r w:rsidRPr="001E0C58">
        <w:rPr>
          <w:rFonts w:ascii="Arial" w:hAnsi="Arial" w:cs="Arial"/>
          <w:i/>
          <w:color w:val="000000" w:themeColor="text1"/>
          <w:sz w:val="19"/>
          <w:szCs w:val="19"/>
        </w:rPr>
        <w:t>los planes generales de compras</w:t>
      </w:r>
      <w:r w:rsidRPr="001E0C58">
        <w:rPr>
          <w:rFonts w:ascii="Arial" w:hAnsi="Arial" w:cs="Arial"/>
          <w:color w:val="000000" w:themeColor="text1"/>
          <w:sz w:val="19"/>
          <w:szCs w:val="19"/>
        </w:rPr>
        <w:t xml:space="preserve"> y la distribución presupuestal de sus proyectos de inversión junto a los indicadores de gestión</w:t>
      </w:r>
      <w:r w:rsidR="000E699E" w:rsidRPr="001E0C58">
        <w:rPr>
          <w:rFonts w:ascii="Arial" w:hAnsi="Arial" w:cs="Arial"/>
          <w:color w:val="000000" w:themeColor="text1"/>
          <w:sz w:val="19"/>
          <w:szCs w:val="19"/>
        </w:rPr>
        <w:t>»</w:t>
      </w:r>
      <w:r w:rsidRPr="001E0C58">
        <w:rPr>
          <w:rFonts w:ascii="Arial" w:hAnsi="Arial" w:cs="Arial"/>
          <w:color w:val="000000" w:themeColor="text1"/>
          <w:sz w:val="19"/>
          <w:szCs w:val="19"/>
        </w:rPr>
        <w:t xml:space="preserve"> </w:t>
      </w:r>
      <w:r w:rsidR="000E699E" w:rsidRPr="001E0C58">
        <w:rPr>
          <w:rFonts w:ascii="Arial" w:hAnsi="Arial" w:cs="Arial"/>
          <w:color w:val="000000" w:themeColor="text1"/>
          <w:sz w:val="19"/>
          <w:szCs w:val="19"/>
        </w:rPr>
        <w:t>[</w:t>
      </w:r>
      <w:r w:rsidRPr="001E0C58">
        <w:rPr>
          <w:rFonts w:ascii="Arial" w:hAnsi="Arial" w:cs="Arial"/>
          <w:color w:val="000000" w:themeColor="text1"/>
          <w:sz w:val="19"/>
          <w:szCs w:val="19"/>
        </w:rPr>
        <w:t>Cursivas fuera de texto</w:t>
      </w:r>
      <w:r w:rsidR="000E699E" w:rsidRPr="001E0C58">
        <w:rPr>
          <w:rFonts w:ascii="Arial" w:hAnsi="Arial" w:cs="Arial"/>
          <w:color w:val="000000" w:themeColor="text1"/>
          <w:sz w:val="19"/>
          <w:szCs w:val="19"/>
        </w:rPr>
        <w:t>]</w:t>
      </w:r>
      <w:r w:rsidR="000E730C" w:rsidRPr="001E0C58">
        <w:rPr>
          <w:rFonts w:ascii="Arial" w:hAnsi="Arial" w:cs="Arial"/>
          <w:color w:val="000000" w:themeColor="text1"/>
          <w:sz w:val="19"/>
          <w:szCs w:val="19"/>
        </w:rPr>
        <w:t>.</w:t>
      </w:r>
    </w:p>
    <w:p w14:paraId="3AF1AEED" w14:textId="77777777" w:rsidR="00604F33" w:rsidRPr="001E0C58" w:rsidRDefault="00604F33" w:rsidP="00CA6816">
      <w:pPr>
        <w:pStyle w:val="Textonotapie"/>
        <w:ind w:firstLine="708"/>
        <w:jc w:val="both"/>
        <w:rPr>
          <w:rFonts w:ascii="Arial" w:hAnsi="Arial" w:cs="Arial"/>
          <w:color w:val="000000" w:themeColor="text1"/>
          <w:sz w:val="19"/>
          <w:szCs w:val="19"/>
        </w:rPr>
      </w:pPr>
    </w:p>
  </w:footnote>
  <w:footnote w:id="2">
    <w:p w14:paraId="5FC697C7" w14:textId="382B8885" w:rsidR="001103A2" w:rsidRPr="001E0C58" w:rsidRDefault="001103A2" w:rsidP="00CA6816">
      <w:pPr>
        <w:pStyle w:val="Textonotapie"/>
        <w:ind w:firstLine="708"/>
        <w:jc w:val="both"/>
        <w:rPr>
          <w:rFonts w:ascii="Arial" w:hAnsi="Arial" w:cs="Arial"/>
          <w:color w:val="000000" w:themeColor="text1"/>
          <w:sz w:val="19"/>
          <w:szCs w:val="19"/>
          <w:shd w:val="clear" w:color="auto" w:fill="FFFFFF"/>
        </w:rPr>
      </w:pPr>
      <w:r w:rsidRPr="001E0C58">
        <w:rPr>
          <w:rStyle w:val="Refdenotaalpie"/>
          <w:rFonts w:ascii="Arial" w:hAnsi="Arial" w:cs="Arial"/>
          <w:color w:val="000000" w:themeColor="text1"/>
          <w:sz w:val="19"/>
          <w:szCs w:val="19"/>
        </w:rPr>
        <w:footnoteRef/>
      </w:r>
      <w:r w:rsidRPr="001E0C58">
        <w:rPr>
          <w:rFonts w:ascii="Arial" w:hAnsi="Arial" w:cs="Arial"/>
          <w:color w:val="000000" w:themeColor="text1"/>
          <w:sz w:val="19"/>
          <w:szCs w:val="19"/>
        </w:rPr>
        <w:t xml:space="preserve"> </w:t>
      </w:r>
      <w:r w:rsidRPr="001E0C58">
        <w:rPr>
          <w:rFonts w:ascii="Arial" w:hAnsi="Arial" w:cs="Arial"/>
          <w:b/>
          <w:color w:val="000000" w:themeColor="text1"/>
          <w:sz w:val="19"/>
          <w:szCs w:val="19"/>
        </w:rPr>
        <w:t>«</w:t>
      </w:r>
      <w:r w:rsidRPr="001E0C58">
        <w:rPr>
          <w:rStyle w:val="Textoennegrita"/>
          <w:rFonts w:ascii="Arial" w:hAnsi="Arial" w:cs="Arial"/>
          <w:b w:val="0"/>
          <w:color w:val="000000" w:themeColor="text1"/>
          <w:sz w:val="19"/>
          <w:szCs w:val="19"/>
          <w:shd w:val="clear" w:color="auto" w:fill="FFFFFF"/>
        </w:rPr>
        <w:t>Artículo 2.2.1.1.1.3.1.</w:t>
      </w:r>
      <w:r w:rsidRPr="001E0C58">
        <w:rPr>
          <w:rStyle w:val="Textoennegrita"/>
          <w:rFonts w:ascii="Arial" w:hAnsi="Arial" w:cs="Arial"/>
          <w:color w:val="000000" w:themeColor="text1"/>
          <w:sz w:val="19"/>
          <w:szCs w:val="19"/>
          <w:shd w:val="clear" w:color="auto" w:fill="FFFFFF"/>
        </w:rPr>
        <w:t> </w:t>
      </w:r>
      <w:r w:rsidRPr="001E0C58">
        <w:rPr>
          <w:rStyle w:val="nfasis"/>
          <w:rFonts w:ascii="Arial" w:hAnsi="Arial" w:cs="Arial"/>
          <w:bCs/>
          <w:i w:val="0"/>
          <w:color w:val="000000" w:themeColor="text1"/>
          <w:sz w:val="19"/>
          <w:szCs w:val="19"/>
          <w:shd w:val="clear" w:color="auto" w:fill="FFFFFF"/>
        </w:rPr>
        <w:t>Definiciones.</w:t>
      </w:r>
      <w:r w:rsidRPr="001E0C58">
        <w:rPr>
          <w:rStyle w:val="nfasis"/>
          <w:rFonts w:ascii="Arial" w:hAnsi="Arial" w:cs="Arial"/>
          <w:i w:val="0"/>
          <w:color w:val="000000" w:themeColor="text1"/>
          <w:sz w:val="19"/>
          <w:szCs w:val="19"/>
          <w:shd w:val="clear" w:color="auto" w:fill="FFFFFF"/>
        </w:rPr>
        <w:t> </w:t>
      </w:r>
      <w:r w:rsidRPr="001E0C58">
        <w:rPr>
          <w:rFonts w:ascii="Arial" w:hAnsi="Arial" w:cs="Arial"/>
          <w:color w:val="000000" w:themeColor="text1"/>
          <w:sz w:val="19"/>
          <w:szCs w:val="19"/>
          <w:shd w:val="clear" w:color="auto" w:fill="FFFFFF"/>
        </w:rPr>
        <w:t>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4480FB70" w14:textId="4757B229" w:rsidR="001103A2" w:rsidRPr="001E0C58" w:rsidRDefault="001103A2" w:rsidP="009A7EAF">
      <w:pPr>
        <w:pStyle w:val="Textonotapie"/>
        <w:ind w:firstLine="708"/>
        <w:jc w:val="both"/>
        <w:rPr>
          <w:rFonts w:ascii="Arial" w:hAnsi="Arial" w:cs="Arial"/>
          <w:color w:val="000000" w:themeColor="text1"/>
          <w:sz w:val="19"/>
          <w:szCs w:val="19"/>
          <w:shd w:val="clear" w:color="auto" w:fill="FFFFFF"/>
        </w:rPr>
      </w:pPr>
      <w:r w:rsidRPr="001E0C58">
        <w:rPr>
          <w:rFonts w:ascii="Arial" w:hAnsi="Arial" w:cs="Arial"/>
          <w:color w:val="000000" w:themeColor="text1"/>
          <w:sz w:val="19"/>
          <w:szCs w:val="19"/>
          <w:shd w:val="clear" w:color="auto" w:fill="FFFFFF"/>
        </w:rPr>
        <w:t>[…]</w:t>
      </w:r>
    </w:p>
    <w:p w14:paraId="4D479EDF" w14:textId="0A216AE0" w:rsidR="001103A2" w:rsidRPr="001E0C58" w:rsidRDefault="005909E4" w:rsidP="009A7EAF">
      <w:pPr>
        <w:pStyle w:val="NormalWeb"/>
        <w:shd w:val="clear" w:color="auto" w:fill="FFFFFF"/>
        <w:spacing w:before="0" w:beforeAutospacing="0" w:after="0" w:afterAutospacing="0"/>
        <w:ind w:firstLine="708"/>
        <w:jc w:val="both"/>
        <w:rPr>
          <w:rFonts w:ascii="Arial" w:hAnsi="Arial" w:cs="Arial"/>
          <w:color w:val="000000" w:themeColor="text1"/>
          <w:sz w:val="19"/>
          <w:szCs w:val="19"/>
        </w:rPr>
      </w:pPr>
      <w:r w:rsidRPr="001E0C58">
        <w:rPr>
          <w:rStyle w:val="nfasis"/>
          <w:rFonts w:ascii="Arial" w:hAnsi="Arial" w:cs="Arial"/>
          <w:bCs/>
          <w:i w:val="0"/>
          <w:color w:val="000000" w:themeColor="text1"/>
          <w:sz w:val="19"/>
          <w:szCs w:val="19"/>
        </w:rPr>
        <w:t>»</w:t>
      </w:r>
      <w:r w:rsidR="001103A2" w:rsidRPr="001E0C58">
        <w:rPr>
          <w:rStyle w:val="nfasis"/>
          <w:rFonts w:ascii="Arial" w:hAnsi="Arial" w:cs="Arial"/>
          <w:bCs/>
          <w:i w:val="0"/>
          <w:color w:val="000000" w:themeColor="text1"/>
          <w:sz w:val="19"/>
          <w:szCs w:val="19"/>
        </w:rPr>
        <w:t>Plan Anual de Adquisiciones:</w:t>
      </w:r>
      <w:r w:rsidR="001103A2" w:rsidRPr="001E0C58">
        <w:rPr>
          <w:rStyle w:val="nfasis"/>
          <w:rFonts w:ascii="Arial" w:hAnsi="Arial" w:cs="Arial"/>
          <w:color w:val="000000" w:themeColor="text1"/>
          <w:sz w:val="19"/>
          <w:szCs w:val="19"/>
        </w:rPr>
        <w:t> </w:t>
      </w:r>
      <w:r w:rsidR="001103A2" w:rsidRPr="001E0C58">
        <w:rPr>
          <w:rFonts w:ascii="Arial" w:hAnsi="Arial" w:cs="Arial"/>
          <w:color w:val="000000" w:themeColor="text1"/>
          <w:sz w:val="19"/>
          <w:szCs w:val="19"/>
        </w:rPr>
        <w:t>Plan general de compras al que se refiere el </w:t>
      </w:r>
      <w:hyperlink r:id="rId1" w:history="1">
        <w:r w:rsidR="001103A2" w:rsidRPr="001E0C58">
          <w:rPr>
            <w:rStyle w:val="Hipervnculo"/>
            <w:rFonts w:ascii="Arial" w:hAnsi="Arial" w:cs="Arial"/>
            <w:color w:val="000000" w:themeColor="text1"/>
            <w:sz w:val="19"/>
            <w:szCs w:val="19"/>
            <w:u w:val="none"/>
          </w:rPr>
          <w:t>artículo 74 de la Ley 1474 de 2011</w:t>
        </w:r>
      </w:hyperlink>
      <w:r w:rsidR="001103A2" w:rsidRPr="001E0C58">
        <w:rPr>
          <w:rFonts w:ascii="Arial" w:hAnsi="Arial" w:cs="Arial"/>
          <w:color w:val="000000" w:themeColor="text1"/>
          <w:sz w:val="19"/>
          <w:szCs w:val="19"/>
        </w:rPr>
        <w:t> y el plan de compras al que se refiere la Ley Anual de Presupuesto. Es un instrumento de planeación contractual que las Entidades Estatales deben diligenciar, publicar y actualizar en los térmi</w:t>
      </w:r>
      <w:r w:rsidR="00B6341B" w:rsidRPr="001E0C58">
        <w:rPr>
          <w:rFonts w:ascii="Arial" w:hAnsi="Arial" w:cs="Arial"/>
          <w:color w:val="000000" w:themeColor="text1"/>
          <w:sz w:val="19"/>
          <w:szCs w:val="19"/>
        </w:rPr>
        <w:t>nos del presente título».</w:t>
      </w:r>
    </w:p>
    <w:p w14:paraId="6D36CBC6" w14:textId="77777777" w:rsidR="001B493A" w:rsidRPr="001E0C58" w:rsidRDefault="001B493A" w:rsidP="009A7EAF">
      <w:pPr>
        <w:pStyle w:val="NormalWeb"/>
        <w:shd w:val="clear" w:color="auto" w:fill="FFFFFF"/>
        <w:spacing w:before="0" w:beforeAutospacing="0" w:after="0" w:afterAutospacing="0"/>
        <w:ind w:firstLine="708"/>
        <w:jc w:val="both"/>
        <w:rPr>
          <w:rFonts w:ascii="Arial" w:hAnsi="Arial" w:cs="Arial"/>
          <w:color w:val="000000" w:themeColor="text1"/>
          <w:sz w:val="19"/>
          <w:szCs w:val="19"/>
        </w:rPr>
      </w:pPr>
    </w:p>
    <w:p w14:paraId="5248A110" w14:textId="77777777" w:rsidR="001103A2" w:rsidRPr="001E0C58" w:rsidRDefault="001103A2" w:rsidP="009A7EAF">
      <w:pPr>
        <w:pStyle w:val="Textonotapie"/>
        <w:jc w:val="both"/>
        <w:rPr>
          <w:rFonts w:ascii="Arial" w:hAnsi="Arial" w:cs="Arial"/>
          <w:color w:val="000000" w:themeColor="text1"/>
          <w:sz w:val="19"/>
          <w:szCs w:val="19"/>
          <w:lang w:val="es-CO"/>
        </w:rPr>
      </w:pPr>
    </w:p>
  </w:footnote>
  <w:footnote w:id="3">
    <w:p w14:paraId="52E9475D" w14:textId="25AC91CB" w:rsidR="00305947" w:rsidRPr="001E0C58" w:rsidRDefault="00305947" w:rsidP="009A7EAF">
      <w:pPr>
        <w:pStyle w:val="Textonotapie"/>
        <w:ind w:firstLine="708"/>
        <w:jc w:val="both"/>
        <w:rPr>
          <w:rFonts w:ascii="Arial" w:hAnsi="Arial" w:cs="Arial"/>
          <w:color w:val="000000" w:themeColor="text1"/>
          <w:sz w:val="19"/>
          <w:szCs w:val="19"/>
        </w:rPr>
      </w:pPr>
      <w:r w:rsidRPr="001E0C58">
        <w:rPr>
          <w:rStyle w:val="Refdenotaalpie"/>
          <w:rFonts w:ascii="Arial" w:hAnsi="Arial" w:cs="Arial"/>
          <w:color w:val="000000" w:themeColor="text1"/>
          <w:sz w:val="19"/>
          <w:szCs w:val="19"/>
        </w:rPr>
        <w:footnoteRef/>
      </w:r>
      <w:r w:rsidRPr="001E0C58">
        <w:rPr>
          <w:rFonts w:ascii="Arial" w:hAnsi="Arial" w:cs="Arial"/>
          <w:color w:val="000000" w:themeColor="text1"/>
          <w:sz w:val="19"/>
          <w:szCs w:val="19"/>
        </w:rPr>
        <w:t xml:space="preserve"> Decreto 1082 de 2015: </w:t>
      </w:r>
      <w:r w:rsidR="004D2FE0" w:rsidRPr="001E0C58">
        <w:rPr>
          <w:rFonts w:ascii="Arial" w:hAnsi="Arial" w:cs="Arial"/>
          <w:color w:val="000000" w:themeColor="text1"/>
          <w:sz w:val="19"/>
          <w:szCs w:val="19"/>
        </w:rPr>
        <w:t>«</w:t>
      </w:r>
      <w:r w:rsidRPr="001E0C58">
        <w:rPr>
          <w:rFonts w:ascii="Arial" w:hAnsi="Arial" w:cs="Arial"/>
          <w:color w:val="000000" w:themeColor="text1"/>
          <w:sz w:val="19"/>
          <w:szCs w:val="19"/>
        </w:rPr>
        <w:t>Artículo 2.2.1.1.1.4.1. Plan Anual de Adquisiciones. Las Entidades Estatales deben elaborar un Plan Anual de Adquisiciones, el cual debe contener la lista de bienes, obras y servicios que pretenden adquirir durante el año. En el Plan Anual de Adquisiciones,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Colombia Compra Eficiente establecerá los lineamientos y el formato que debe ser utilizado para elaborar el Plan Anual de Adquisiciones</w:t>
      </w:r>
      <w:r w:rsidR="004D2FE0" w:rsidRPr="001E0C58">
        <w:rPr>
          <w:rFonts w:ascii="Arial" w:hAnsi="Arial" w:cs="Arial"/>
          <w:color w:val="000000" w:themeColor="text1"/>
          <w:sz w:val="19"/>
          <w:szCs w:val="19"/>
        </w:rPr>
        <w:t>»</w:t>
      </w:r>
      <w:r w:rsidRPr="001E0C58">
        <w:rPr>
          <w:rFonts w:ascii="Arial" w:hAnsi="Arial" w:cs="Arial"/>
          <w:color w:val="000000" w:themeColor="text1"/>
          <w:sz w:val="19"/>
          <w:szCs w:val="19"/>
        </w:rPr>
        <w:t>.</w:t>
      </w:r>
    </w:p>
    <w:p w14:paraId="3D4601E3" w14:textId="77777777" w:rsidR="00305947" w:rsidRPr="001E0C58" w:rsidRDefault="00305947" w:rsidP="009A7EAF">
      <w:pPr>
        <w:pStyle w:val="Textonotapie"/>
        <w:jc w:val="both"/>
        <w:rPr>
          <w:rFonts w:ascii="Arial" w:hAnsi="Arial" w:cs="Arial"/>
          <w:color w:val="000000" w:themeColor="text1"/>
          <w:sz w:val="19"/>
          <w:szCs w:val="19"/>
        </w:rPr>
      </w:pPr>
    </w:p>
  </w:footnote>
  <w:footnote w:id="4">
    <w:p w14:paraId="41C335AF" w14:textId="644D482B" w:rsidR="00305947" w:rsidRPr="001E0C58" w:rsidRDefault="00305947" w:rsidP="009A7EAF">
      <w:pPr>
        <w:pStyle w:val="Textonotapie"/>
        <w:ind w:firstLine="708"/>
        <w:jc w:val="both"/>
        <w:rPr>
          <w:rFonts w:ascii="Arial" w:hAnsi="Arial" w:cs="Arial"/>
          <w:color w:val="000000" w:themeColor="text1"/>
          <w:sz w:val="19"/>
          <w:szCs w:val="19"/>
        </w:rPr>
      </w:pPr>
      <w:r w:rsidRPr="001E0C58">
        <w:rPr>
          <w:rStyle w:val="Refdenotaalpie"/>
          <w:rFonts w:ascii="Arial" w:hAnsi="Arial" w:cs="Arial"/>
          <w:color w:val="000000" w:themeColor="text1"/>
          <w:sz w:val="19"/>
          <w:szCs w:val="19"/>
        </w:rPr>
        <w:footnoteRef/>
      </w:r>
      <w:r w:rsidRPr="001E0C58">
        <w:rPr>
          <w:rFonts w:ascii="Arial" w:hAnsi="Arial" w:cs="Arial"/>
          <w:color w:val="000000" w:themeColor="text1"/>
          <w:sz w:val="19"/>
          <w:szCs w:val="19"/>
        </w:rPr>
        <w:t xml:space="preserve"> Decreto 1082 de 2015: </w:t>
      </w:r>
      <w:r w:rsidR="004D2FE0" w:rsidRPr="001E0C58">
        <w:rPr>
          <w:rFonts w:ascii="Arial" w:hAnsi="Arial" w:cs="Arial"/>
          <w:color w:val="000000" w:themeColor="text1"/>
          <w:sz w:val="19"/>
          <w:szCs w:val="19"/>
        </w:rPr>
        <w:t>«</w:t>
      </w:r>
      <w:r w:rsidRPr="001E0C58">
        <w:rPr>
          <w:rFonts w:ascii="Arial" w:hAnsi="Arial" w:cs="Arial"/>
          <w:color w:val="000000" w:themeColor="text1"/>
          <w:sz w:val="19"/>
          <w:szCs w:val="19"/>
        </w:rPr>
        <w:t>Artículo 2.2.1.2.5.1. Implementación del modelo de Plan Anual de Adquisiciones. Colombia Compra Eficiente debe establecer los lineamientos y diseñará e implementará el formato que debe ser utilizado por las Entidades Estatales para elaborar el Plan Anual de Adquisiciones</w:t>
      </w:r>
      <w:r w:rsidR="004D2FE0" w:rsidRPr="001E0C58">
        <w:rPr>
          <w:rFonts w:ascii="Arial" w:hAnsi="Arial" w:cs="Arial"/>
          <w:color w:val="000000" w:themeColor="text1"/>
          <w:sz w:val="19"/>
          <w:szCs w:val="19"/>
        </w:rPr>
        <w:t>»</w:t>
      </w:r>
      <w:r w:rsidRPr="001E0C58">
        <w:rPr>
          <w:rFonts w:ascii="Arial" w:hAnsi="Arial" w:cs="Arial"/>
          <w:color w:val="000000" w:themeColor="text1"/>
          <w:sz w:val="19"/>
          <w:szCs w:val="19"/>
        </w:rPr>
        <w:t>.</w:t>
      </w:r>
    </w:p>
    <w:p w14:paraId="78EF5AB4" w14:textId="77777777" w:rsidR="00305947" w:rsidRPr="001E0C58" w:rsidRDefault="00305947" w:rsidP="009A7EAF">
      <w:pPr>
        <w:pStyle w:val="Textonotapie"/>
        <w:ind w:firstLine="708"/>
        <w:jc w:val="both"/>
        <w:rPr>
          <w:rFonts w:ascii="Arial" w:hAnsi="Arial" w:cs="Arial"/>
          <w:color w:val="000000" w:themeColor="text1"/>
          <w:sz w:val="19"/>
          <w:szCs w:val="19"/>
        </w:rPr>
      </w:pPr>
    </w:p>
  </w:footnote>
  <w:footnote w:id="5">
    <w:p w14:paraId="1177AD52" w14:textId="50B9C771" w:rsidR="00305947" w:rsidRPr="001E0C58" w:rsidRDefault="00305947" w:rsidP="009A7EAF">
      <w:pPr>
        <w:pStyle w:val="Textonotapie"/>
        <w:ind w:firstLine="708"/>
        <w:jc w:val="both"/>
        <w:rPr>
          <w:rFonts w:ascii="Arial" w:hAnsi="Arial" w:cs="Arial"/>
          <w:color w:val="000000" w:themeColor="text1"/>
          <w:sz w:val="19"/>
          <w:szCs w:val="19"/>
        </w:rPr>
      </w:pPr>
      <w:r w:rsidRPr="001E0C58">
        <w:rPr>
          <w:rStyle w:val="Refdenotaalpie"/>
          <w:rFonts w:ascii="Arial" w:hAnsi="Arial" w:cs="Arial"/>
          <w:color w:val="000000" w:themeColor="text1"/>
          <w:sz w:val="19"/>
          <w:szCs w:val="19"/>
        </w:rPr>
        <w:footnoteRef/>
      </w:r>
      <w:r w:rsidRPr="001E0C58">
        <w:rPr>
          <w:rFonts w:ascii="Arial" w:hAnsi="Arial" w:cs="Arial"/>
          <w:color w:val="000000" w:themeColor="text1"/>
          <w:sz w:val="19"/>
          <w:szCs w:val="19"/>
        </w:rPr>
        <w:t xml:space="preserve"> La Guía para elaborar el Plan Anual de Adquisiciones dispone: </w:t>
      </w:r>
      <w:r w:rsidR="0050193D" w:rsidRPr="001E0C58">
        <w:rPr>
          <w:rFonts w:ascii="Arial" w:hAnsi="Arial" w:cs="Arial"/>
          <w:color w:val="000000" w:themeColor="text1"/>
          <w:sz w:val="19"/>
          <w:szCs w:val="19"/>
        </w:rPr>
        <w:t>«</w:t>
      </w:r>
      <w:r w:rsidRPr="001E0C58">
        <w:rPr>
          <w:rFonts w:ascii="Arial" w:hAnsi="Arial" w:cs="Arial"/>
          <w:color w:val="000000" w:themeColor="text1"/>
          <w:sz w:val="19"/>
          <w:szCs w:val="19"/>
        </w:rPr>
        <w:t>El Plan Anual de Adquisiciones requiere del conocimiento y experiencia de las personas que trabajan en las distintas áreas de la entidad estatal, por lo cual Colombia Compra Eficiente recomienda la conformación de un equipo multidisciplinario que apoye al funcionario a cargo de la elaboración y actualización del Plan Anual de Adquisiciones.</w:t>
      </w:r>
    </w:p>
    <w:p w14:paraId="4D3AC272" w14:textId="7FCFFCD3" w:rsidR="00305947" w:rsidRPr="001E0C58" w:rsidRDefault="00525C51" w:rsidP="009A7EAF">
      <w:pPr>
        <w:pStyle w:val="Textonotapie"/>
        <w:ind w:firstLine="708"/>
        <w:jc w:val="both"/>
        <w:rPr>
          <w:rFonts w:ascii="Arial" w:hAnsi="Arial" w:cs="Arial"/>
          <w:color w:val="000000" w:themeColor="text1"/>
          <w:sz w:val="19"/>
          <w:szCs w:val="19"/>
        </w:rPr>
      </w:pPr>
      <w:r w:rsidRPr="001E0C58">
        <w:rPr>
          <w:rFonts w:ascii="Arial" w:hAnsi="Arial" w:cs="Arial"/>
          <w:color w:val="000000" w:themeColor="text1"/>
          <w:sz w:val="19"/>
          <w:szCs w:val="19"/>
        </w:rPr>
        <w:t>»</w:t>
      </w:r>
      <w:r w:rsidR="00305947" w:rsidRPr="001E0C58">
        <w:rPr>
          <w:rFonts w:ascii="Arial" w:hAnsi="Arial" w:cs="Arial"/>
          <w:color w:val="000000" w:themeColor="text1"/>
          <w:sz w:val="19"/>
          <w:szCs w:val="19"/>
        </w:rPr>
        <w:t>Así mismo, Colombia Compra Eficiente recomienda la elaboración de un cronograma de actividades que muestre en detalle las etapas de planeación y diligenciamiento del Plan Anual de Adquisiciones al interior de la entidad estatal, especificando las actividades coordinadas por el funcionario encargado y señalando el tiempo requerido para cada una de ellas</w:t>
      </w:r>
      <w:r w:rsidRPr="001E0C58">
        <w:rPr>
          <w:rFonts w:ascii="Arial" w:hAnsi="Arial" w:cs="Arial"/>
          <w:color w:val="000000" w:themeColor="text1"/>
          <w:sz w:val="19"/>
          <w:szCs w:val="19"/>
        </w:rPr>
        <w:t>»</w:t>
      </w:r>
      <w:r w:rsidR="00305947" w:rsidRPr="001E0C58">
        <w:rPr>
          <w:rFonts w:ascii="Arial" w:hAnsi="Arial" w:cs="Arial"/>
          <w:color w:val="000000" w:themeColor="text1"/>
          <w:sz w:val="19"/>
          <w:szCs w:val="19"/>
        </w:rPr>
        <w:t>.</w:t>
      </w:r>
    </w:p>
    <w:p w14:paraId="62425E03" w14:textId="77777777" w:rsidR="00305947" w:rsidRPr="001E0C58" w:rsidRDefault="00305947" w:rsidP="009A7EAF">
      <w:pPr>
        <w:pStyle w:val="Textonotapie"/>
        <w:jc w:val="both"/>
        <w:rPr>
          <w:rFonts w:ascii="Arial" w:hAnsi="Arial" w:cs="Arial"/>
          <w:color w:val="000000" w:themeColor="text1"/>
          <w:sz w:val="19"/>
          <w:szCs w:val="19"/>
          <w:lang w:val="es-ES"/>
        </w:rPr>
      </w:pPr>
    </w:p>
  </w:footnote>
  <w:footnote w:id="6">
    <w:p w14:paraId="271D87B0" w14:textId="1EC211F5" w:rsidR="00305947" w:rsidRPr="001E0C58" w:rsidRDefault="00305947" w:rsidP="009A7EAF">
      <w:pPr>
        <w:pStyle w:val="Textonotapie"/>
        <w:ind w:firstLine="708"/>
        <w:jc w:val="both"/>
        <w:rPr>
          <w:rFonts w:ascii="Arial" w:hAnsi="Arial" w:cs="Arial"/>
          <w:color w:val="000000" w:themeColor="text1"/>
          <w:sz w:val="19"/>
          <w:szCs w:val="19"/>
        </w:rPr>
      </w:pPr>
      <w:r w:rsidRPr="001E0C58">
        <w:rPr>
          <w:rStyle w:val="Refdenotaalpie"/>
          <w:rFonts w:ascii="Arial" w:hAnsi="Arial" w:cs="Arial"/>
          <w:color w:val="000000" w:themeColor="text1"/>
          <w:sz w:val="19"/>
          <w:szCs w:val="19"/>
        </w:rPr>
        <w:footnoteRef/>
      </w:r>
      <w:r w:rsidRPr="001E0C58">
        <w:rPr>
          <w:rFonts w:ascii="Arial" w:hAnsi="Arial" w:cs="Arial"/>
          <w:color w:val="000000" w:themeColor="text1"/>
          <w:sz w:val="19"/>
          <w:szCs w:val="19"/>
        </w:rPr>
        <w:t xml:space="preserve"> Ley 152 de 1994: </w:t>
      </w:r>
      <w:r w:rsidR="00525C51" w:rsidRPr="001E0C58">
        <w:rPr>
          <w:rFonts w:ascii="Arial" w:hAnsi="Arial" w:cs="Arial"/>
          <w:color w:val="000000" w:themeColor="text1"/>
          <w:sz w:val="19"/>
          <w:szCs w:val="19"/>
        </w:rPr>
        <w:t>«</w:t>
      </w:r>
      <w:r w:rsidRPr="001E0C58">
        <w:rPr>
          <w:rFonts w:ascii="Arial" w:hAnsi="Arial" w:cs="Arial"/>
          <w:color w:val="000000" w:themeColor="text1"/>
          <w:sz w:val="19"/>
          <w:szCs w:val="19"/>
        </w:rPr>
        <w:t>Artículo 26. Planes de acción. Con base en el Plan Nacional de Desarrollo aprobado cada uno de los organismos públicos de todo orden a los que se aplica esta Ley preparará su correspondiente plan de acción.</w:t>
      </w:r>
    </w:p>
    <w:p w14:paraId="01901375" w14:textId="7737E2BE" w:rsidR="00305947" w:rsidRPr="001E0C58" w:rsidRDefault="00525C51" w:rsidP="009A7EAF">
      <w:pPr>
        <w:pStyle w:val="Textonotapie"/>
        <w:ind w:firstLine="708"/>
        <w:jc w:val="both"/>
        <w:rPr>
          <w:rFonts w:ascii="Arial" w:hAnsi="Arial" w:cs="Arial"/>
          <w:color w:val="000000" w:themeColor="text1"/>
          <w:sz w:val="19"/>
          <w:szCs w:val="19"/>
        </w:rPr>
      </w:pPr>
      <w:r w:rsidRPr="001E0C58">
        <w:rPr>
          <w:rFonts w:ascii="Arial" w:hAnsi="Arial" w:cs="Arial"/>
          <w:color w:val="000000" w:themeColor="text1"/>
          <w:sz w:val="19"/>
          <w:szCs w:val="19"/>
        </w:rPr>
        <w:t>»</w:t>
      </w:r>
      <w:r w:rsidR="00305947" w:rsidRPr="001E0C58">
        <w:rPr>
          <w:rFonts w:ascii="Arial" w:hAnsi="Arial" w:cs="Arial"/>
          <w:color w:val="000000" w:themeColor="text1"/>
          <w:sz w:val="19"/>
          <w:szCs w:val="19"/>
        </w:rPr>
        <w:t>En la elaboración del plan de acción y en la programación del gasto se tendrán en cuenta los principios a que se refiere el artículo 3 de la presente Ley, así como las disposiciones constitucionales y legales pertinentes.</w:t>
      </w:r>
    </w:p>
    <w:p w14:paraId="3965EE37" w14:textId="3AEBED97" w:rsidR="00305947" w:rsidRPr="001E0C58" w:rsidRDefault="00525C51" w:rsidP="009A7EAF">
      <w:pPr>
        <w:pStyle w:val="Textonotapie"/>
        <w:ind w:firstLine="708"/>
        <w:jc w:val="both"/>
        <w:rPr>
          <w:rFonts w:ascii="Arial" w:hAnsi="Arial" w:cs="Arial"/>
          <w:color w:val="000000" w:themeColor="text1"/>
          <w:sz w:val="19"/>
          <w:szCs w:val="19"/>
        </w:rPr>
      </w:pPr>
      <w:r w:rsidRPr="001E0C58">
        <w:rPr>
          <w:rFonts w:ascii="Arial" w:hAnsi="Arial" w:cs="Arial"/>
          <w:color w:val="000000" w:themeColor="text1"/>
          <w:sz w:val="19"/>
          <w:szCs w:val="19"/>
        </w:rPr>
        <w:t>»</w:t>
      </w:r>
      <w:r w:rsidR="00305947" w:rsidRPr="001E0C58">
        <w:rPr>
          <w:rFonts w:ascii="Arial" w:hAnsi="Arial" w:cs="Arial"/>
          <w:color w:val="000000" w:themeColor="text1"/>
          <w:sz w:val="19"/>
          <w:szCs w:val="19"/>
        </w:rPr>
        <w:t>Los planes que ejecuten las entidades nacionales con asiento en las entidades territoriales deberán ser consultados previamente con las respectivas autoridades de planeación, de acuerdo con sus competencias</w:t>
      </w:r>
      <w:r w:rsidRPr="001E0C58">
        <w:rPr>
          <w:rFonts w:ascii="Arial" w:hAnsi="Arial" w:cs="Arial"/>
          <w:color w:val="000000" w:themeColor="text1"/>
          <w:sz w:val="19"/>
          <w:szCs w:val="19"/>
        </w:rPr>
        <w:t>»</w:t>
      </w:r>
      <w:r w:rsidR="00305947" w:rsidRPr="001E0C58">
        <w:rPr>
          <w:rFonts w:ascii="Arial" w:hAnsi="Arial" w:cs="Arial"/>
          <w:color w:val="000000" w:themeColor="text1"/>
          <w:sz w:val="19"/>
          <w:szCs w:val="19"/>
        </w:rPr>
        <w:t>.</w:t>
      </w:r>
    </w:p>
    <w:p w14:paraId="167093EE" w14:textId="77777777" w:rsidR="00305947" w:rsidRPr="001E0C58" w:rsidRDefault="00305947" w:rsidP="009A7EAF">
      <w:pPr>
        <w:pStyle w:val="Textonotapie"/>
        <w:jc w:val="both"/>
        <w:rPr>
          <w:rFonts w:ascii="Arial" w:hAnsi="Arial" w:cs="Arial"/>
          <w:color w:val="000000" w:themeColor="text1"/>
          <w:sz w:val="19"/>
          <w:szCs w:val="19"/>
          <w:lang w:val="es-ES"/>
        </w:rPr>
      </w:pPr>
      <w:r w:rsidRPr="001E0C58">
        <w:rPr>
          <w:rFonts w:ascii="Arial" w:hAnsi="Arial" w:cs="Arial"/>
          <w:color w:val="000000" w:themeColor="text1"/>
          <w:sz w:val="19"/>
          <w:szCs w:val="19"/>
        </w:rPr>
        <w:t xml:space="preserve"> </w:t>
      </w:r>
    </w:p>
  </w:footnote>
  <w:footnote w:id="7">
    <w:p w14:paraId="5EBA331E" w14:textId="6DD4A4BA" w:rsidR="00FF767D" w:rsidRPr="001E0C58" w:rsidRDefault="00FF767D" w:rsidP="009A7EAF">
      <w:pPr>
        <w:pStyle w:val="Textonotapie"/>
        <w:ind w:firstLine="708"/>
        <w:jc w:val="both"/>
        <w:rPr>
          <w:rFonts w:ascii="Arial" w:hAnsi="Arial" w:cs="Arial"/>
          <w:color w:val="000000" w:themeColor="text1"/>
          <w:sz w:val="19"/>
          <w:szCs w:val="19"/>
          <w:shd w:val="clear" w:color="auto" w:fill="FFFFFF"/>
        </w:rPr>
      </w:pPr>
      <w:r w:rsidRPr="001E0C58">
        <w:rPr>
          <w:rStyle w:val="Refdenotaalpie"/>
          <w:rFonts w:ascii="Arial" w:hAnsi="Arial" w:cs="Arial"/>
          <w:color w:val="000000" w:themeColor="text1"/>
          <w:sz w:val="19"/>
          <w:szCs w:val="19"/>
        </w:rPr>
        <w:footnoteRef/>
      </w:r>
      <w:r w:rsidR="00B6341B" w:rsidRPr="001E0C58">
        <w:rPr>
          <w:rFonts w:ascii="Arial" w:hAnsi="Arial" w:cs="Arial"/>
          <w:color w:val="000000" w:themeColor="text1"/>
          <w:sz w:val="19"/>
          <w:szCs w:val="19"/>
        </w:rPr>
        <w:t xml:space="preserve"> </w:t>
      </w:r>
      <w:r w:rsidR="000E730C" w:rsidRPr="001E0C58">
        <w:rPr>
          <w:rFonts w:ascii="Arial" w:hAnsi="Arial" w:cs="Arial"/>
          <w:color w:val="000000" w:themeColor="text1"/>
          <w:sz w:val="19"/>
          <w:szCs w:val="19"/>
        </w:rPr>
        <w:t xml:space="preserve">Decreto 1082 de 2015: </w:t>
      </w:r>
      <w:r w:rsidRPr="001E0C58">
        <w:rPr>
          <w:rFonts w:ascii="Arial" w:hAnsi="Arial" w:cs="Arial"/>
          <w:color w:val="000000" w:themeColor="text1"/>
          <w:sz w:val="19"/>
          <w:szCs w:val="19"/>
        </w:rPr>
        <w:t>«</w:t>
      </w:r>
      <w:r w:rsidRPr="001E0C58">
        <w:rPr>
          <w:rStyle w:val="Textoennegrita"/>
          <w:rFonts w:ascii="Arial" w:hAnsi="Arial" w:cs="Arial"/>
          <w:b w:val="0"/>
          <w:color w:val="000000" w:themeColor="text1"/>
          <w:sz w:val="19"/>
          <w:szCs w:val="19"/>
          <w:shd w:val="clear" w:color="auto" w:fill="FFFFFF"/>
        </w:rPr>
        <w:t>Artículo 2.2.1.1.1.4.3. </w:t>
      </w:r>
      <w:r w:rsidRPr="001E0C58">
        <w:rPr>
          <w:rStyle w:val="nfasis"/>
          <w:rFonts w:ascii="Arial" w:hAnsi="Arial" w:cs="Arial"/>
          <w:bCs/>
          <w:i w:val="0"/>
          <w:color w:val="000000" w:themeColor="text1"/>
          <w:sz w:val="19"/>
          <w:szCs w:val="19"/>
          <w:shd w:val="clear" w:color="auto" w:fill="FFFFFF"/>
        </w:rPr>
        <w:t>Publicación del Plan Anual de Adquisiciones</w:t>
      </w:r>
      <w:r w:rsidRPr="001E0C58">
        <w:rPr>
          <w:rStyle w:val="nfasis"/>
          <w:rFonts w:ascii="Arial" w:hAnsi="Arial" w:cs="Arial"/>
          <w:b/>
          <w:bCs/>
          <w:color w:val="000000" w:themeColor="text1"/>
          <w:sz w:val="19"/>
          <w:szCs w:val="19"/>
          <w:shd w:val="clear" w:color="auto" w:fill="FFFFFF"/>
        </w:rPr>
        <w:t>.</w:t>
      </w:r>
      <w:r w:rsidRPr="001E0C58">
        <w:rPr>
          <w:rStyle w:val="nfasis"/>
          <w:rFonts w:ascii="Arial" w:hAnsi="Arial" w:cs="Arial"/>
          <w:color w:val="000000" w:themeColor="text1"/>
          <w:sz w:val="19"/>
          <w:szCs w:val="19"/>
          <w:shd w:val="clear" w:color="auto" w:fill="FFFFFF"/>
        </w:rPr>
        <w:t> </w:t>
      </w:r>
      <w:r w:rsidRPr="001E0C58">
        <w:rPr>
          <w:rFonts w:ascii="Arial" w:hAnsi="Arial" w:cs="Arial"/>
          <w:color w:val="000000" w:themeColor="text1"/>
          <w:sz w:val="19"/>
          <w:szCs w:val="19"/>
          <w:shd w:val="clear" w:color="auto" w:fill="FFFFFF"/>
        </w:rPr>
        <w:t>La Entidad Estatal debe publicar su Plan Anual de Adquisiciones y las actualizaciones del mismo en su página web y en el SECOP, en la forma que para el efecto disponga Colombia Compra Eficiente».</w:t>
      </w:r>
    </w:p>
    <w:p w14:paraId="6EB989D3" w14:textId="77777777" w:rsidR="00FF767D" w:rsidRPr="001E0C58" w:rsidRDefault="00FF767D" w:rsidP="009A7EAF">
      <w:pPr>
        <w:pStyle w:val="Textonotapie"/>
        <w:jc w:val="both"/>
        <w:rPr>
          <w:rFonts w:ascii="Arial" w:hAnsi="Arial" w:cs="Arial"/>
          <w:color w:val="000000" w:themeColor="text1"/>
          <w:sz w:val="19"/>
          <w:szCs w:val="19"/>
          <w:lang w:val="es-CO"/>
        </w:rPr>
      </w:pPr>
    </w:p>
  </w:footnote>
  <w:footnote w:id="8">
    <w:p w14:paraId="7DF5B327" w14:textId="11C0573A" w:rsidR="00FF767D" w:rsidRPr="001E0C58" w:rsidRDefault="00FF767D" w:rsidP="009A7EAF">
      <w:pPr>
        <w:pStyle w:val="NormalWeb"/>
        <w:shd w:val="clear" w:color="auto" w:fill="FFFFFF"/>
        <w:spacing w:before="0" w:beforeAutospacing="0" w:after="0" w:afterAutospacing="0"/>
        <w:ind w:firstLine="708"/>
        <w:jc w:val="both"/>
        <w:rPr>
          <w:rFonts w:ascii="Arial" w:hAnsi="Arial" w:cs="Arial"/>
          <w:color w:val="000000" w:themeColor="text1"/>
          <w:sz w:val="19"/>
          <w:szCs w:val="19"/>
        </w:rPr>
      </w:pPr>
      <w:r w:rsidRPr="001E0C58">
        <w:rPr>
          <w:rStyle w:val="Refdenotaalpie"/>
          <w:rFonts w:ascii="Arial" w:hAnsi="Arial" w:cs="Arial"/>
          <w:color w:val="000000" w:themeColor="text1"/>
          <w:sz w:val="19"/>
          <w:szCs w:val="19"/>
        </w:rPr>
        <w:footnoteRef/>
      </w:r>
      <w:r w:rsidR="000E730C" w:rsidRPr="001E0C58">
        <w:rPr>
          <w:rFonts w:ascii="Arial" w:hAnsi="Arial" w:cs="Arial"/>
          <w:color w:val="000000" w:themeColor="text1"/>
          <w:sz w:val="19"/>
          <w:szCs w:val="19"/>
        </w:rPr>
        <w:t xml:space="preserve"> </w:t>
      </w:r>
      <w:r w:rsidR="00553EAD" w:rsidRPr="001E0C58">
        <w:rPr>
          <w:rFonts w:ascii="Arial" w:hAnsi="Arial" w:cs="Arial"/>
          <w:color w:val="000000" w:themeColor="text1"/>
          <w:sz w:val="19"/>
          <w:szCs w:val="19"/>
        </w:rPr>
        <w:t>Decreto 1082 de 2015</w:t>
      </w:r>
      <w:r w:rsidR="000E730C" w:rsidRPr="001E0C58">
        <w:rPr>
          <w:rFonts w:ascii="Arial" w:hAnsi="Arial" w:cs="Arial"/>
          <w:color w:val="000000" w:themeColor="text1"/>
          <w:sz w:val="19"/>
          <w:szCs w:val="19"/>
        </w:rPr>
        <w:t>:</w:t>
      </w:r>
      <w:r w:rsidR="00553EAD" w:rsidRPr="001E0C58">
        <w:rPr>
          <w:rFonts w:ascii="Arial" w:hAnsi="Arial" w:cs="Arial"/>
          <w:color w:val="000000" w:themeColor="text1"/>
          <w:sz w:val="19"/>
          <w:szCs w:val="19"/>
        </w:rPr>
        <w:t xml:space="preserve"> «</w:t>
      </w:r>
      <w:r w:rsidRPr="001E0C58">
        <w:rPr>
          <w:rFonts w:ascii="Arial" w:hAnsi="Arial" w:cs="Arial"/>
          <w:bCs/>
          <w:color w:val="000000" w:themeColor="text1"/>
          <w:sz w:val="19"/>
          <w:szCs w:val="19"/>
        </w:rPr>
        <w:t>Artículo 2.2.1.1.1.4.4.</w:t>
      </w:r>
      <w:r w:rsidRPr="001E0C58">
        <w:rPr>
          <w:rFonts w:ascii="Arial" w:hAnsi="Arial" w:cs="Arial"/>
          <w:b/>
          <w:bCs/>
          <w:i/>
          <w:iCs/>
          <w:color w:val="000000" w:themeColor="text1"/>
          <w:sz w:val="19"/>
          <w:szCs w:val="19"/>
        </w:rPr>
        <w:t> </w:t>
      </w:r>
      <w:r w:rsidRPr="001E0C58">
        <w:rPr>
          <w:rFonts w:ascii="Arial" w:hAnsi="Arial" w:cs="Arial"/>
          <w:bCs/>
          <w:iCs/>
          <w:color w:val="000000" w:themeColor="text1"/>
          <w:sz w:val="19"/>
          <w:szCs w:val="19"/>
        </w:rPr>
        <w:t>Actualización del Plan Anual de Adquisiciones</w:t>
      </w:r>
      <w:r w:rsidRPr="001E0C58">
        <w:rPr>
          <w:rFonts w:ascii="Arial" w:hAnsi="Arial" w:cs="Arial"/>
          <w:b/>
          <w:bCs/>
          <w:i/>
          <w:iCs/>
          <w:color w:val="000000" w:themeColor="text1"/>
          <w:sz w:val="19"/>
          <w:szCs w:val="19"/>
        </w:rPr>
        <w:t>. </w:t>
      </w:r>
      <w:r w:rsidRPr="001E0C58">
        <w:rPr>
          <w:rFonts w:ascii="Arial" w:hAnsi="Arial" w:cs="Arial"/>
          <w:color w:val="000000" w:themeColor="text1"/>
          <w:sz w:val="19"/>
          <w:szCs w:val="19"/>
        </w:rPr>
        <w:t>La Entidad Estatal debe actualizar el Plan Anual de Adquisiciones por lo menos una vez durante su vigencia, en la forma y la oportunidad que para el efecto disponga Colombia Compra Eficiente.</w:t>
      </w:r>
    </w:p>
    <w:p w14:paraId="1ACF04A5" w14:textId="55E6E091" w:rsidR="00FF767D" w:rsidRPr="001E0C58" w:rsidRDefault="00FF767D" w:rsidP="009A7EAF">
      <w:pPr>
        <w:pStyle w:val="NormalWeb"/>
        <w:shd w:val="clear" w:color="auto" w:fill="FFFFFF"/>
        <w:spacing w:before="0" w:beforeAutospacing="0" w:after="0" w:afterAutospacing="0"/>
        <w:ind w:firstLine="708"/>
        <w:jc w:val="both"/>
        <w:rPr>
          <w:rFonts w:ascii="Arial" w:hAnsi="Arial" w:cs="Arial"/>
          <w:color w:val="000000" w:themeColor="text1"/>
          <w:sz w:val="19"/>
          <w:szCs w:val="19"/>
        </w:rPr>
      </w:pPr>
      <w:r w:rsidRPr="001E0C58">
        <w:rPr>
          <w:rFonts w:ascii="Arial" w:hAnsi="Arial" w:cs="Arial"/>
          <w:color w:val="000000" w:themeColor="text1"/>
          <w:sz w:val="19"/>
          <w:szCs w:val="19"/>
        </w:rPr>
        <w:t>»La Entidad Estatal debe actualizar el Plan Anual de Adquisiciones cuando: (i) haya ajustes en los cronogramas de adquisición, valores, modalidad de selección, origen de los recursos; (ii) para incluir nuevas obras, bienes y/o servicios; (iii) excluir obras, bienes y/o servicios; o (iv) modificar el presupuesto anual de adquisiciones».</w:t>
      </w:r>
    </w:p>
    <w:p w14:paraId="78D19872" w14:textId="6F208AE6" w:rsidR="00FF767D" w:rsidRPr="001E0C58" w:rsidRDefault="00FF767D" w:rsidP="009A7EAF">
      <w:pPr>
        <w:pStyle w:val="Textonotapie"/>
        <w:jc w:val="both"/>
        <w:rPr>
          <w:rFonts w:ascii="Arial" w:hAnsi="Arial" w:cs="Arial"/>
          <w:color w:val="000000" w:themeColor="text1"/>
          <w:sz w:val="19"/>
          <w:szCs w:val="19"/>
          <w:lang w:val="es-CO"/>
        </w:rPr>
      </w:pPr>
    </w:p>
  </w:footnote>
  <w:footnote w:id="9">
    <w:p w14:paraId="1E4DA68D" w14:textId="77777777" w:rsidR="00CC7FF4" w:rsidRPr="001E0C58" w:rsidRDefault="00CC7FF4" w:rsidP="00CC7FF4">
      <w:pPr>
        <w:pStyle w:val="Textonotapie"/>
        <w:ind w:firstLine="708"/>
        <w:jc w:val="both"/>
        <w:rPr>
          <w:rFonts w:ascii="Arial" w:hAnsi="Arial" w:cs="Arial"/>
          <w:color w:val="000000" w:themeColor="text1"/>
          <w:sz w:val="19"/>
          <w:szCs w:val="19"/>
          <w:lang w:val="es-CO"/>
        </w:rPr>
      </w:pPr>
      <w:r w:rsidRPr="001E0C58">
        <w:rPr>
          <w:rStyle w:val="Refdenotaalpie"/>
          <w:rFonts w:ascii="Arial" w:hAnsi="Arial" w:cs="Arial"/>
          <w:color w:val="000000" w:themeColor="text1"/>
          <w:sz w:val="19"/>
          <w:szCs w:val="19"/>
        </w:rPr>
        <w:footnoteRef/>
      </w:r>
      <w:r w:rsidRPr="001E0C58">
        <w:rPr>
          <w:rFonts w:ascii="Arial" w:eastAsia="Calibri" w:hAnsi="Arial" w:cs="Arial"/>
          <w:color w:val="000000" w:themeColor="text1"/>
          <w:sz w:val="19"/>
          <w:szCs w:val="19"/>
        </w:rPr>
        <w:t xml:space="preserve"> Agencia Nacional de Contratación Pública </w:t>
      </w:r>
      <w:r w:rsidRPr="001E0C58">
        <w:rPr>
          <w:rFonts w:ascii="Arial" w:eastAsia="Calibri" w:hAnsi="Arial" w:cs="Arial"/>
          <w:b/>
          <w:color w:val="000000" w:themeColor="text1"/>
          <w:sz w:val="19"/>
          <w:szCs w:val="19"/>
        </w:rPr>
        <w:t>―</w:t>
      </w:r>
      <w:r w:rsidRPr="001E0C58">
        <w:rPr>
          <w:rFonts w:ascii="Arial" w:eastAsia="Calibri" w:hAnsi="Arial" w:cs="Arial"/>
          <w:color w:val="000000" w:themeColor="text1"/>
          <w:sz w:val="19"/>
          <w:szCs w:val="19"/>
        </w:rPr>
        <w:t>Colombia Compra Eficiente</w:t>
      </w:r>
      <w:r w:rsidRPr="001E0C58">
        <w:rPr>
          <w:rFonts w:ascii="Arial" w:hAnsi="Arial" w:cs="Arial"/>
          <w:color w:val="000000" w:themeColor="text1"/>
          <w:sz w:val="19"/>
          <w:szCs w:val="19"/>
          <w:lang w:val="es-CO"/>
        </w:rPr>
        <w:t xml:space="preserve"> Guía para elaborar el plan anual de adquisiciones. Página 3. </w:t>
      </w:r>
    </w:p>
    <w:p w14:paraId="23FB3F9F" w14:textId="77777777" w:rsidR="00CC7FF4" w:rsidRPr="001E0C58" w:rsidRDefault="00CC7FF4" w:rsidP="00CC7FF4">
      <w:pPr>
        <w:pStyle w:val="Textonotapie"/>
        <w:jc w:val="both"/>
        <w:rPr>
          <w:rFonts w:ascii="Arial" w:hAnsi="Arial" w:cs="Arial"/>
          <w:color w:val="000000" w:themeColor="text1"/>
          <w:sz w:val="19"/>
          <w:szCs w:val="19"/>
          <w:lang w:val="es-CO"/>
        </w:rPr>
      </w:pPr>
    </w:p>
  </w:footnote>
  <w:footnote w:id="10">
    <w:p w14:paraId="39D4A0D3" w14:textId="77777777" w:rsidR="0054229C" w:rsidRPr="001E0C58" w:rsidRDefault="0054229C" w:rsidP="009A7EAF">
      <w:pPr>
        <w:pStyle w:val="Textonotapie"/>
        <w:ind w:firstLine="708"/>
        <w:jc w:val="both"/>
        <w:rPr>
          <w:rFonts w:ascii="Arial" w:hAnsi="Arial" w:cs="Arial"/>
          <w:color w:val="000000" w:themeColor="text1"/>
          <w:sz w:val="19"/>
          <w:szCs w:val="19"/>
          <w:shd w:val="clear" w:color="auto" w:fill="FFFFFF"/>
        </w:rPr>
      </w:pPr>
      <w:r w:rsidRPr="001E0C58">
        <w:rPr>
          <w:rStyle w:val="Refdenotaalpie"/>
          <w:rFonts w:ascii="Arial" w:hAnsi="Arial" w:cs="Arial"/>
          <w:color w:val="000000" w:themeColor="text1"/>
          <w:sz w:val="19"/>
          <w:szCs w:val="19"/>
        </w:rPr>
        <w:footnoteRef/>
      </w:r>
      <w:r w:rsidRPr="001E0C58">
        <w:rPr>
          <w:rFonts w:ascii="Arial" w:hAnsi="Arial" w:cs="Arial"/>
          <w:color w:val="000000" w:themeColor="text1"/>
          <w:sz w:val="19"/>
          <w:szCs w:val="19"/>
        </w:rPr>
        <w:t xml:space="preserve"> Decreto 1082 de 2015. «</w:t>
      </w:r>
      <w:r w:rsidRPr="001E0C58">
        <w:rPr>
          <w:rStyle w:val="Textoennegrita"/>
          <w:rFonts w:ascii="Arial" w:hAnsi="Arial" w:cs="Arial"/>
          <w:b w:val="0"/>
          <w:color w:val="000000" w:themeColor="text1"/>
          <w:sz w:val="19"/>
          <w:szCs w:val="19"/>
          <w:shd w:val="clear" w:color="auto" w:fill="FFFFFF"/>
        </w:rPr>
        <w:t>Artículo 2.2.1.1.1.4.3. </w:t>
      </w:r>
      <w:r w:rsidRPr="001E0C58">
        <w:rPr>
          <w:rStyle w:val="nfasis"/>
          <w:rFonts w:ascii="Arial" w:hAnsi="Arial" w:cs="Arial"/>
          <w:bCs/>
          <w:i w:val="0"/>
          <w:color w:val="000000" w:themeColor="text1"/>
          <w:sz w:val="19"/>
          <w:szCs w:val="19"/>
          <w:shd w:val="clear" w:color="auto" w:fill="FFFFFF"/>
        </w:rPr>
        <w:t>Publicación del Plan Anual de Adquisiciones</w:t>
      </w:r>
      <w:r w:rsidRPr="001E0C58">
        <w:rPr>
          <w:rStyle w:val="nfasis"/>
          <w:rFonts w:ascii="Arial" w:hAnsi="Arial" w:cs="Arial"/>
          <w:b/>
          <w:bCs/>
          <w:color w:val="000000" w:themeColor="text1"/>
          <w:sz w:val="19"/>
          <w:szCs w:val="19"/>
          <w:shd w:val="clear" w:color="auto" w:fill="FFFFFF"/>
        </w:rPr>
        <w:t>.</w:t>
      </w:r>
      <w:r w:rsidRPr="001E0C58">
        <w:rPr>
          <w:rStyle w:val="nfasis"/>
          <w:rFonts w:ascii="Arial" w:hAnsi="Arial" w:cs="Arial"/>
          <w:color w:val="000000" w:themeColor="text1"/>
          <w:sz w:val="19"/>
          <w:szCs w:val="19"/>
          <w:shd w:val="clear" w:color="auto" w:fill="FFFFFF"/>
        </w:rPr>
        <w:t> </w:t>
      </w:r>
      <w:r w:rsidRPr="001E0C58">
        <w:rPr>
          <w:rFonts w:ascii="Arial" w:hAnsi="Arial" w:cs="Arial"/>
          <w:color w:val="000000" w:themeColor="text1"/>
          <w:sz w:val="19"/>
          <w:szCs w:val="19"/>
          <w:shd w:val="clear" w:color="auto" w:fill="FFFFFF"/>
        </w:rPr>
        <w:t>La Entidad Estatal debe publicar su Plan Anual de Adquisiciones y las actualizaciones del mismo en su página web y en el SECOP, en la forma que para el efecto disponga Colombia Compra Eficiente».</w:t>
      </w:r>
    </w:p>
    <w:p w14:paraId="2D2A901A" w14:textId="77777777" w:rsidR="0054229C" w:rsidRPr="001E0C58" w:rsidRDefault="0054229C" w:rsidP="009A7EAF">
      <w:pPr>
        <w:pStyle w:val="Textonotapie"/>
        <w:jc w:val="both"/>
        <w:rPr>
          <w:rFonts w:ascii="Arial" w:hAnsi="Arial" w:cs="Arial"/>
          <w:color w:val="000000" w:themeColor="text1"/>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7DD20B77" w:rsidR="007B0854" w:rsidRPr="00214878" w:rsidRDefault="00214878" w:rsidP="00214878">
    <w:pPr>
      <w:pStyle w:val="Encabezado"/>
    </w:pPr>
    <w:r>
      <w:rPr>
        <w:noProof/>
        <w:lang w:val="en-US"/>
      </w:rPr>
      <w:drawing>
        <wp:anchor distT="0" distB="0" distL="114300" distR="114300" simplePos="0" relativeHeight="251679232" behindDoc="1" locked="0" layoutInCell="1" allowOverlap="1" wp14:anchorId="0CAA5338" wp14:editId="7D47356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5700A7"/>
    <w:multiLevelType w:val="hybridMultilevel"/>
    <w:tmpl w:val="622A6754"/>
    <w:lvl w:ilvl="0" w:tplc="F8243C52">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7845"/>
    <w:rsid w:val="00015DF9"/>
    <w:rsid w:val="000217BD"/>
    <w:rsid w:val="0002551F"/>
    <w:rsid w:val="00031FC6"/>
    <w:rsid w:val="00036204"/>
    <w:rsid w:val="00043688"/>
    <w:rsid w:val="0004523D"/>
    <w:rsid w:val="00056788"/>
    <w:rsid w:val="00060398"/>
    <w:rsid w:val="00086C1E"/>
    <w:rsid w:val="00091F03"/>
    <w:rsid w:val="000942EB"/>
    <w:rsid w:val="000950AA"/>
    <w:rsid w:val="000A785D"/>
    <w:rsid w:val="000B103F"/>
    <w:rsid w:val="000B2127"/>
    <w:rsid w:val="000C0959"/>
    <w:rsid w:val="000C19E1"/>
    <w:rsid w:val="000D3A92"/>
    <w:rsid w:val="000D4CB1"/>
    <w:rsid w:val="000E1BF2"/>
    <w:rsid w:val="000E699E"/>
    <w:rsid w:val="000E730C"/>
    <w:rsid w:val="000F14E8"/>
    <w:rsid w:val="00103915"/>
    <w:rsid w:val="00110320"/>
    <w:rsid w:val="001103A2"/>
    <w:rsid w:val="00121CD3"/>
    <w:rsid w:val="00122B23"/>
    <w:rsid w:val="00123889"/>
    <w:rsid w:val="0013568D"/>
    <w:rsid w:val="00137FFA"/>
    <w:rsid w:val="00141FAC"/>
    <w:rsid w:val="00175FDC"/>
    <w:rsid w:val="001A7009"/>
    <w:rsid w:val="001B493A"/>
    <w:rsid w:val="001C01AC"/>
    <w:rsid w:val="001E0B25"/>
    <w:rsid w:val="001E0C58"/>
    <w:rsid w:val="001E2EC2"/>
    <w:rsid w:val="001E62AF"/>
    <w:rsid w:val="001F2A9C"/>
    <w:rsid w:val="002002A3"/>
    <w:rsid w:val="0021312A"/>
    <w:rsid w:val="00214878"/>
    <w:rsid w:val="00224AFF"/>
    <w:rsid w:val="002346FC"/>
    <w:rsid w:val="00234B84"/>
    <w:rsid w:val="00242ED7"/>
    <w:rsid w:val="0024480D"/>
    <w:rsid w:val="002454B3"/>
    <w:rsid w:val="00255930"/>
    <w:rsid w:val="00261A2E"/>
    <w:rsid w:val="002630D9"/>
    <w:rsid w:val="002706B4"/>
    <w:rsid w:val="00287A42"/>
    <w:rsid w:val="00294025"/>
    <w:rsid w:val="00294A08"/>
    <w:rsid w:val="002B3D4E"/>
    <w:rsid w:val="002C7E55"/>
    <w:rsid w:val="002D1AA6"/>
    <w:rsid w:val="002D7A0C"/>
    <w:rsid w:val="002E1753"/>
    <w:rsid w:val="002E7375"/>
    <w:rsid w:val="002E79A9"/>
    <w:rsid w:val="002F2195"/>
    <w:rsid w:val="002F33C3"/>
    <w:rsid w:val="003033BA"/>
    <w:rsid w:val="00305947"/>
    <w:rsid w:val="00306259"/>
    <w:rsid w:val="00315C98"/>
    <w:rsid w:val="0033352A"/>
    <w:rsid w:val="0034680A"/>
    <w:rsid w:val="00352311"/>
    <w:rsid w:val="00356E6F"/>
    <w:rsid w:val="003657FD"/>
    <w:rsid w:val="003751BE"/>
    <w:rsid w:val="00386456"/>
    <w:rsid w:val="00392F03"/>
    <w:rsid w:val="003945B8"/>
    <w:rsid w:val="003A581E"/>
    <w:rsid w:val="003B0B5A"/>
    <w:rsid w:val="003B4F39"/>
    <w:rsid w:val="003F2F99"/>
    <w:rsid w:val="00400DDE"/>
    <w:rsid w:val="00410870"/>
    <w:rsid w:val="00417AA7"/>
    <w:rsid w:val="00434BC9"/>
    <w:rsid w:val="004422D6"/>
    <w:rsid w:val="00443F10"/>
    <w:rsid w:val="00464D39"/>
    <w:rsid w:val="00483490"/>
    <w:rsid w:val="00487048"/>
    <w:rsid w:val="00490869"/>
    <w:rsid w:val="004A34D2"/>
    <w:rsid w:val="004A51B7"/>
    <w:rsid w:val="004B62BE"/>
    <w:rsid w:val="004C35C3"/>
    <w:rsid w:val="004D2202"/>
    <w:rsid w:val="004D2FE0"/>
    <w:rsid w:val="004E420A"/>
    <w:rsid w:val="004E6117"/>
    <w:rsid w:val="004F3E22"/>
    <w:rsid w:val="0050193D"/>
    <w:rsid w:val="00501AD2"/>
    <w:rsid w:val="00504B90"/>
    <w:rsid w:val="00505154"/>
    <w:rsid w:val="0051074C"/>
    <w:rsid w:val="00512714"/>
    <w:rsid w:val="00513AF2"/>
    <w:rsid w:val="00517832"/>
    <w:rsid w:val="00525C51"/>
    <w:rsid w:val="005356EA"/>
    <w:rsid w:val="0054229C"/>
    <w:rsid w:val="0054413A"/>
    <w:rsid w:val="00553EAD"/>
    <w:rsid w:val="005564CA"/>
    <w:rsid w:val="005637B5"/>
    <w:rsid w:val="00572EF9"/>
    <w:rsid w:val="005909E4"/>
    <w:rsid w:val="005A3893"/>
    <w:rsid w:val="005B0CD4"/>
    <w:rsid w:val="005C50CF"/>
    <w:rsid w:val="005E3FDC"/>
    <w:rsid w:val="005E5AD9"/>
    <w:rsid w:val="006006CA"/>
    <w:rsid w:val="00600AC5"/>
    <w:rsid w:val="00604F33"/>
    <w:rsid w:val="0062127A"/>
    <w:rsid w:val="00621E35"/>
    <w:rsid w:val="0062303B"/>
    <w:rsid w:val="006318E5"/>
    <w:rsid w:val="006535D1"/>
    <w:rsid w:val="00655371"/>
    <w:rsid w:val="00656629"/>
    <w:rsid w:val="00662A05"/>
    <w:rsid w:val="006735A6"/>
    <w:rsid w:val="006754C6"/>
    <w:rsid w:val="00690936"/>
    <w:rsid w:val="00697665"/>
    <w:rsid w:val="006A7FD0"/>
    <w:rsid w:val="006C1231"/>
    <w:rsid w:val="006C51B8"/>
    <w:rsid w:val="006D32A2"/>
    <w:rsid w:val="006D7687"/>
    <w:rsid w:val="006D79C0"/>
    <w:rsid w:val="006E0572"/>
    <w:rsid w:val="006F41C5"/>
    <w:rsid w:val="00705631"/>
    <w:rsid w:val="00727C3C"/>
    <w:rsid w:val="00734B73"/>
    <w:rsid w:val="00737DB6"/>
    <w:rsid w:val="007424A8"/>
    <w:rsid w:val="00742DD2"/>
    <w:rsid w:val="007452CF"/>
    <w:rsid w:val="0075010E"/>
    <w:rsid w:val="0075647A"/>
    <w:rsid w:val="00756B38"/>
    <w:rsid w:val="007575ED"/>
    <w:rsid w:val="007609E9"/>
    <w:rsid w:val="007634AD"/>
    <w:rsid w:val="00764F47"/>
    <w:rsid w:val="0078122E"/>
    <w:rsid w:val="007A6A34"/>
    <w:rsid w:val="007B0854"/>
    <w:rsid w:val="007D3323"/>
    <w:rsid w:val="007E193F"/>
    <w:rsid w:val="007E331A"/>
    <w:rsid w:val="007E6D71"/>
    <w:rsid w:val="007F72CB"/>
    <w:rsid w:val="00801F73"/>
    <w:rsid w:val="00802FF0"/>
    <w:rsid w:val="008229F3"/>
    <w:rsid w:val="00824A6D"/>
    <w:rsid w:val="0083119B"/>
    <w:rsid w:val="00836EAB"/>
    <w:rsid w:val="00837C23"/>
    <w:rsid w:val="0085092D"/>
    <w:rsid w:val="00871A33"/>
    <w:rsid w:val="00896CE7"/>
    <w:rsid w:val="008A7BB3"/>
    <w:rsid w:val="008C449B"/>
    <w:rsid w:val="008C5FE5"/>
    <w:rsid w:val="008E1C15"/>
    <w:rsid w:val="008F53F4"/>
    <w:rsid w:val="00902872"/>
    <w:rsid w:val="009047C5"/>
    <w:rsid w:val="009101AA"/>
    <w:rsid w:val="00911BF7"/>
    <w:rsid w:val="00913B77"/>
    <w:rsid w:val="00916DB5"/>
    <w:rsid w:val="00921955"/>
    <w:rsid w:val="0095385A"/>
    <w:rsid w:val="00954AC6"/>
    <w:rsid w:val="00966595"/>
    <w:rsid w:val="00971321"/>
    <w:rsid w:val="009A7EAF"/>
    <w:rsid w:val="009C2B37"/>
    <w:rsid w:val="009C50D0"/>
    <w:rsid w:val="009F12D8"/>
    <w:rsid w:val="00A06772"/>
    <w:rsid w:val="00A12E39"/>
    <w:rsid w:val="00A24560"/>
    <w:rsid w:val="00A24FCF"/>
    <w:rsid w:val="00A34538"/>
    <w:rsid w:val="00A60725"/>
    <w:rsid w:val="00A620C8"/>
    <w:rsid w:val="00A64ADC"/>
    <w:rsid w:val="00A737CD"/>
    <w:rsid w:val="00A8084F"/>
    <w:rsid w:val="00A95E66"/>
    <w:rsid w:val="00AA442B"/>
    <w:rsid w:val="00AB7B09"/>
    <w:rsid w:val="00AD0EDA"/>
    <w:rsid w:val="00AF2440"/>
    <w:rsid w:val="00B060A1"/>
    <w:rsid w:val="00B2165B"/>
    <w:rsid w:val="00B22E22"/>
    <w:rsid w:val="00B333CE"/>
    <w:rsid w:val="00B36C98"/>
    <w:rsid w:val="00B525CB"/>
    <w:rsid w:val="00B53388"/>
    <w:rsid w:val="00B6341B"/>
    <w:rsid w:val="00B63CB2"/>
    <w:rsid w:val="00B851DC"/>
    <w:rsid w:val="00BB41C9"/>
    <w:rsid w:val="00BC1B41"/>
    <w:rsid w:val="00BD78FE"/>
    <w:rsid w:val="00BE0EDB"/>
    <w:rsid w:val="00BF1906"/>
    <w:rsid w:val="00BF624E"/>
    <w:rsid w:val="00C17D54"/>
    <w:rsid w:val="00C22B69"/>
    <w:rsid w:val="00C343AD"/>
    <w:rsid w:val="00C371A6"/>
    <w:rsid w:val="00C5124A"/>
    <w:rsid w:val="00C523AA"/>
    <w:rsid w:val="00C67FE4"/>
    <w:rsid w:val="00C778DB"/>
    <w:rsid w:val="00C914CD"/>
    <w:rsid w:val="00C93A8A"/>
    <w:rsid w:val="00CA6816"/>
    <w:rsid w:val="00CA7FEF"/>
    <w:rsid w:val="00CC00CD"/>
    <w:rsid w:val="00CC7FF4"/>
    <w:rsid w:val="00CD5C88"/>
    <w:rsid w:val="00CE1F6E"/>
    <w:rsid w:val="00CE352A"/>
    <w:rsid w:val="00CF10C1"/>
    <w:rsid w:val="00CF2489"/>
    <w:rsid w:val="00CF2BDE"/>
    <w:rsid w:val="00CF2E86"/>
    <w:rsid w:val="00CF415E"/>
    <w:rsid w:val="00D10740"/>
    <w:rsid w:val="00D1627F"/>
    <w:rsid w:val="00D16E39"/>
    <w:rsid w:val="00D2531F"/>
    <w:rsid w:val="00D25C34"/>
    <w:rsid w:val="00D41357"/>
    <w:rsid w:val="00D433FD"/>
    <w:rsid w:val="00D52F10"/>
    <w:rsid w:val="00D72E9D"/>
    <w:rsid w:val="00D73D97"/>
    <w:rsid w:val="00D74CDA"/>
    <w:rsid w:val="00D77683"/>
    <w:rsid w:val="00D802C1"/>
    <w:rsid w:val="00D82CE5"/>
    <w:rsid w:val="00DA5AB1"/>
    <w:rsid w:val="00DB36AB"/>
    <w:rsid w:val="00DC5121"/>
    <w:rsid w:val="00DC62E5"/>
    <w:rsid w:val="00DD20BA"/>
    <w:rsid w:val="00DD735D"/>
    <w:rsid w:val="00DE3119"/>
    <w:rsid w:val="00DF02DC"/>
    <w:rsid w:val="00DF236B"/>
    <w:rsid w:val="00DF2D13"/>
    <w:rsid w:val="00E13AB8"/>
    <w:rsid w:val="00E14F70"/>
    <w:rsid w:val="00E33B62"/>
    <w:rsid w:val="00E429C9"/>
    <w:rsid w:val="00E44E00"/>
    <w:rsid w:val="00E53964"/>
    <w:rsid w:val="00E57323"/>
    <w:rsid w:val="00E602F2"/>
    <w:rsid w:val="00E63AED"/>
    <w:rsid w:val="00E7138C"/>
    <w:rsid w:val="00E80C82"/>
    <w:rsid w:val="00EA76D7"/>
    <w:rsid w:val="00ED7FE6"/>
    <w:rsid w:val="00F05293"/>
    <w:rsid w:val="00F4285A"/>
    <w:rsid w:val="00F444A4"/>
    <w:rsid w:val="00F45FE4"/>
    <w:rsid w:val="00F57426"/>
    <w:rsid w:val="00F617C8"/>
    <w:rsid w:val="00F64252"/>
    <w:rsid w:val="00F70C89"/>
    <w:rsid w:val="00F71E87"/>
    <w:rsid w:val="00F74D1D"/>
    <w:rsid w:val="00F75297"/>
    <w:rsid w:val="00F8436F"/>
    <w:rsid w:val="00F84899"/>
    <w:rsid w:val="00F859F0"/>
    <w:rsid w:val="00FA7689"/>
    <w:rsid w:val="00FB289E"/>
    <w:rsid w:val="00FB46F8"/>
    <w:rsid w:val="00FC180A"/>
    <w:rsid w:val="00FE141E"/>
    <w:rsid w:val="00FF4936"/>
    <w:rsid w:val="00FF51FE"/>
    <w:rsid w:val="00FF767D"/>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character" w:customStyle="1" w:styleId="baj">
    <w:name w:val="b_aj"/>
    <w:basedOn w:val="Fuentedeprrafopredeter"/>
    <w:rsid w:val="008A7BB3"/>
  </w:style>
  <w:style w:type="character" w:styleId="Textoennegrita">
    <w:name w:val="Strong"/>
    <w:basedOn w:val="Fuentedeprrafopredeter"/>
    <w:uiPriority w:val="22"/>
    <w:qFormat/>
    <w:rsid w:val="001103A2"/>
    <w:rPr>
      <w:b/>
      <w:bCs/>
    </w:rPr>
  </w:style>
  <w:style w:type="character" w:styleId="nfasis">
    <w:name w:val="Emphasis"/>
    <w:basedOn w:val="Fuentedeprrafopredeter"/>
    <w:uiPriority w:val="20"/>
    <w:qFormat/>
    <w:rsid w:val="001103A2"/>
    <w:rPr>
      <w:i/>
      <w:iCs/>
    </w:rPr>
  </w:style>
  <w:style w:type="paragraph" w:customStyle="1" w:styleId="Default">
    <w:name w:val="Default"/>
    <w:rsid w:val="006C51B8"/>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643202272">
      <w:bodyDiv w:val="1"/>
      <w:marLeft w:val="0"/>
      <w:marRight w:val="0"/>
      <w:marTop w:val="0"/>
      <w:marBottom w:val="0"/>
      <w:divBdr>
        <w:top w:val="none" w:sz="0" w:space="0" w:color="auto"/>
        <w:left w:val="none" w:sz="0" w:space="0" w:color="auto"/>
        <w:bottom w:val="none" w:sz="0" w:space="0" w:color="auto"/>
        <w:right w:val="none" w:sz="0" w:space="0" w:color="auto"/>
      </w:divBdr>
    </w:div>
    <w:div w:id="1244535879">
      <w:bodyDiv w:val="1"/>
      <w:marLeft w:val="0"/>
      <w:marRight w:val="0"/>
      <w:marTop w:val="0"/>
      <w:marBottom w:val="0"/>
      <w:divBdr>
        <w:top w:val="none" w:sz="0" w:space="0" w:color="auto"/>
        <w:left w:val="none" w:sz="0" w:space="0" w:color="auto"/>
        <w:bottom w:val="none" w:sz="0" w:space="0" w:color="auto"/>
        <w:right w:val="none" w:sz="0" w:space="0" w:color="auto"/>
      </w:divBdr>
    </w:div>
    <w:div w:id="201880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www.alcaldiabogota.gov.co/sisjur/normas/Norma1.jsp?i=4329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54D3834C-35A1-416D-8E9F-65A26CCA29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E8E3A6-77E7-4328-9AEA-266054033C2E}">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6F67755E-1AF2-4B70-A73C-A85BAD6564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12</Pages>
  <Words>4567</Words>
  <Characters>26036</Characters>
  <Application>Microsoft Office Word</Application>
  <DocSecurity>0</DocSecurity>
  <Lines>216</Lines>
  <Paragraphs>61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30542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2020-08-10T15:57:00Z</dcterms:created>
  <dcterms:modified xsi:type="dcterms:W3CDTF">2020-08-10T15:57:00Z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