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E957B" w14:textId="768D39FC" w:rsidR="0034177C" w:rsidRPr="008B070E" w:rsidRDefault="009F59C2" w:rsidP="0034177C">
      <w:pPr>
        <w:jc w:val="right"/>
        <w:rPr>
          <w:rFonts w:ascii="Arial" w:hAnsi="Arial" w:cs="Arial"/>
          <w:b/>
          <w:color w:val="000000" w:themeColor="text1"/>
          <w:sz w:val="16"/>
          <w:szCs w:val="16"/>
          <w:lang w:eastAsia="es-ES"/>
        </w:rPr>
      </w:pPr>
      <w:bookmarkStart w:id="0" w:name="_Hlk28946138"/>
      <w:bookmarkStart w:id="1" w:name="_Hlk29548183"/>
      <w:r w:rsidRPr="008B070E">
        <w:rPr>
          <w:rFonts w:ascii="Arial" w:hAnsi="Arial" w:cs="Arial"/>
          <w:b/>
          <w:color w:val="000000" w:themeColor="text1"/>
          <w:sz w:val="21"/>
          <w:szCs w:val="21"/>
          <w:lang w:eastAsia="es-ES"/>
        </w:rPr>
        <w:tab/>
      </w:r>
      <w:r w:rsidR="0034177C" w:rsidRPr="008B070E">
        <w:rPr>
          <w:rFonts w:ascii="Arial" w:hAnsi="Arial" w:cs="Arial"/>
          <w:b/>
          <w:color w:val="000000" w:themeColor="text1"/>
          <w:sz w:val="16"/>
          <w:szCs w:val="16"/>
          <w:lang w:eastAsia="es-ES"/>
        </w:rPr>
        <w:t>CCE-DES-FM-17</w:t>
      </w:r>
    </w:p>
    <w:p w14:paraId="33FF83A2" w14:textId="77777777" w:rsidR="0034177C" w:rsidRPr="00765B63" w:rsidRDefault="0034177C" w:rsidP="008B070E">
      <w:pPr>
        <w:jc w:val="both"/>
        <w:rPr>
          <w:rFonts w:ascii="Arial" w:eastAsia="Calibri" w:hAnsi="Arial" w:cs="Arial"/>
          <w:b/>
          <w:color w:val="000000" w:themeColor="text1"/>
          <w:sz w:val="16"/>
          <w:szCs w:val="16"/>
        </w:rPr>
      </w:pPr>
    </w:p>
    <w:p w14:paraId="121E90A4" w14:textId="6AD37704" w:rsidR="007F6B46" w:rsidRPr="008B070E" w:rsidRDefault="002839F6" w:rsidP="008B070E">
      <w:pPr>
        <w:jc w:val="both"/>
        <w:rPr>
          <w:rFonts w:ascii="Arial" w:eastAsia="Calibri" w:hAnsi="Arial" w:cs="Arial"/>
          <w:b/>
          <w:color w:val="000000" w:themeColor="text1"/>
          <w:sz w:val="22"/>
        </w:rPr>
      </w:pPr>
      <w:r>
        <w:rPr>
          <w:rFonts w:ascii="Arial" w:eastAsia="Calibri" w:hAnsi="Arial" w:cs="Arial"/>
          <w:b/>
          <w:color w:val="000000" w:themeColor="text1"/>
          <w:sz w:val="22"/>
        </w:rPr>
        <w:t>DOCUMENTOS</w:t>
      </w:r>
      <w:r w:rsidR="00D22A7C" w:rsidRPr="008B070E">
        <w:rPr>
          <w:rFonts w:ascii="Arial" w:eastAsia="Calibri" w:hAnsi="Arial" w:cs="Arial"/>
          <w:b/>
          <w:color w:val="000000" w:themeColor="text1"/>
          <w:sz w:val="22"/>
        </w:rPr>
        <w:t xml:space="preserve"> TIPO</w:t>
      </w:r>
      <w:r w:rsidR="007F6B46" w:rsidRPr="008B070E">
        <w:rPr>
          <w:rFonts w:ascii="Arial" w:eastAsia="Calibri" w:hAnsi="Arial" w:cs="Arial"/>
          <w:b/>
          <w:color w:val="000000" w:themeColor="text1"/>
          <w:sz w:val="22"/>
        </w:rPr>
        <w:t xml:space="preserve"> –</w:t>
      </w:r>
      <w:r w:rsidR="00D22A7C" w:rsidRPr="008B070E">
        <w:rPr>
          <w:rFonts w:ascii="Arial" w:eastAsia="Calibri" w:hAnsi="Arial" w:cs="Arial"/>
          <w:b/>
          <w:color w:val="000000" w:themeColor="text1"/>
          <w:sz w:val="22"/>
        </w:rPr>
        <w:t xml:space="preserve"> Obligatoriedad</w:t>
      </w:r>
    </w:p>
    <w:p w14:paraId="399F8D04" w14:textId="77777777" w:rsidR="007F6B46" w:rsidRPr="008B070E" w:rsidRDefault="007F6B46" w:rsidP="008B070E">
      <w:pPr>
        <w:jc w:val="both"/>
        <w:rPr>
          <w:rFonts w:ascii="Arial" w:hAnsi="Arial" w:cs="Arial"/>
          <w:color w:val="000000" w:themeColor="text1"/>
          <w:sz w:val="21"/>
          <w:szCs w:val="21"/>
        </w:rPr>
      </w:pPr>
    </w:p>
    <w:p w14:paraId="213A5625" w14:textId="77777777" w:rsidR="006A677C" w:rsidRPr="00B75515" w:rsidRDefault="00220CC1" w:rsidP="00B75515">
      <w:pPr>
        <w:autoSpaceDE w:val="0"/>
        <w:autoSpaceDN w:val="0"/>
        <w:adjustRightInd w:val="0"/>
        <w:spacing w:after="120"/>
        <w:jc w:val="both"/>
        <w:rPr>
          <w:rFonts w:ascii="Arial" w:hAnsi="Arial" w:cs="Arial"/>
          <w:color w:val="000000" w:themeColor="text1"/>
          <w:sz w:val="20"/>
          <w:szCs w:val="20"/>
          <w:lang w:val="es-CO"/>
        </w:rPr>
      </w:pPr>
      <w:r w:rsidRPr="00C626C4">
        <w:rPr>
          <w:rFonts w:ascii="Arial" w:eastAsia="Calibri" w:hAnsi="Arial" w:cs="Arial"/>
          <w:color w:val="000000" w:themeColor="text1"/>
          <w:sz w:val="20"/>
          <w:szCs w:val="20"/>
        </w:rPr>
        <w:t xml:space="preserve">El artículo 2, parágrafo 7º, de la Ley 1150 de 2007, adicionado por el artículo 4 de la Ley 1882 de 2018, establece la obligatoriedad de la adopción de documentos tipo para diferentes procesos de </w:t>
      </w:r>
      <w:r w:rsidRPr="00B75515">
        <w:rPr>
          <w:rFonts w:ascii="Arial" w:hAnsi="Arial" w:cs="Arial"/>
          <w:color w:val="000000" w:themeColor="text1"/>
          <w:sz w:val="20"/>
          <w:szCs w:val="20"/>
          <w:lang w:val="es-CO"/>
        </w:rPr>
        <w:t>selección</w:t>
      </w:r>
      <w:r w:rsidR="00040134" w:rsidRPr="00B75515">
        <w:rPr>
          <w:rFonts w:ascii="Arial" w:hAnsi="Arial" w:cs="Arial"/>
          <w:color w:val="000000" w:themeColor="text1"/>
          <w:sz w:val="20"/>
          <w:szCs w:val="20"/>
          <w:lang w:val="es-CO"/>
        </w:rPr>
        <w:t>.</w:t>
      </w:r>
    </w:p>
    <w:p w14:paraId="35203948" w14:textId="727471C6" w:rsidR="00B75515" w:rsidRDefault="006A677C" w:rsidP="00B75515">
      <w:pPr>
        <w:autoSpaceDE w:val="0"/>
        <w:autoSpaceDN w:val="0"/>
        <w:adjustRightInd w:val="0"/>
        <w:spacing w:after="120"/>
        <w:jc w:val="both"/>
        <w:rPr>
          <w:rFonts w:ascii="Arial" w:eastAsia="Calibri" w:hAnsi="Arial" w:cs="Arial"/>
          <w:color w:val="000000" w:themeColor="text1"/>
          <w:sz w:val="20"/>
          <w:szCs w:val="20"/>
        </w:rPr>
      </w:pPr>
      <w:r w:rsidRPr="3EBB3F95">
        <w:rPr>
          <w:rFonts w:ascii="Arial" w:hAnsi="Arial" w:cs="Arial"/>
          <w:color w:val="000000" w:themeColor="text1"/>
          <w:sz w:val="20"/>
          <w:szCs w:val="20"/>
          <w:lang w:val="es-CO"/>
        </w:rPr>
        <w:t>[…]</w:t>
      </w:r>
      <w:r w:rsidR="00D22A7C" w:rsidRPr="3EBB3F95">
        <w:rPr>
          <w:rFonts w:ascii="Arial" w:hAnsi="Arial" w:cs="Arial"/>
          <w:color w:val="000000" w:themeColor="text1"/>
          <w:sz w:val="20"/>
          <w:szCs w:val="20"/>
          <w:lang w:val="es-CO"/>
        </w:rPr>
        <w:t xml:space="preserve"> </w:t>
      </w:r>
      <w:r w:rsidR="002839F6" w:rsidRPr="3EBB3F95">
        <w:rPr>
          <w:rFonts w:ascii="Arial" w:hAnsi="Arial" w:cs="Arial"/>
          <w:color w:val="000000" w:themeColor="text1"/>
          <w:sz w:val="20"/>
          <w:szCs w:val="20"/>
          <w:lang w:val="es-CO"/>
        </w:rPr>
        <w:t>l</w:t>
      </w:r>
      <w:r w:rsidR="00D22A7C" w:rsidRPr="3EBB3F95">
        <w:rPr>
          <w:rFonts w:ascii="Arial" w:hAnsi="Arial" w:cs="Arial"/>
          <w:color w:val="000000" w:themeColor="text1"/>
          <w:sz w:val="20"/>
          <w:szCs w:val="20"/>
          <w:lang w:val="es-CO"/>
        </w:rPr>
        <w:t xml:space="preserve">os </w:t>
      </w:r>
      <w:r w:rsidR="00220CC1" w:rsidRPr="3EBB3F95">
        <w:rPr>
          <w:rFonts w:ascii="Arial" w:hAnsi="Arial" w:cs="Arial"/>
          <w:color w:val="000000" w:themeColor="text1"/>
          <w:sz w:val="20"/>
          <w:szCs w:val="20"/>
          <w:lang w:val="es-CO"/>
        </w:rPr>
        <w:t>Documentos Tipo para los pliegos de condiciones de los procesos de selección de licitación de obra</w:t>
      </w:r>
      <w:r w:rsidR="00220CC1" w:rsidRPr="3EBB3F95">
        <w:rPr>
          <w:rFonts w:ascii="Arial" w:eastAsia="Calibri" w:hAnsi="Arial" w:cs="Arial"/>
          <w:color w:val="000000" w:themeColor="text1"/>
          <w:sz w:val="20"/>
          <w:szCs w:val="20"/>
        </w:rPr>
        <w:t xml:space="preserve"> pública de infraestructura de transporte, </w:t>
      </w:r>
      <w:r w:rsidR="00D22A7C" w:rsidRPr="3EBB3F95">
        <w:rPr>
          <w:rFonts w:ascii="Arial" w:eastAsia="Calibri" w:hAnsi="Arial" w:cs="Arial"/>
          <w:color w:val="000000" w:themeColor="text1"/>
          <w:sz w:val="20"/>
          <w:szCs w:val="20"/>
        </w:rPr>
        <w:t>[…]</w:t>
      </w:r>
      <w:r w:rsidR="00220CC1" w:rsidRPr="3EBB3F95">
        <w:rPr>
          <w:rFonts w:ascii="Arial" w:eastAsia="Calibri" w:hAnsi="Arial" w:cs="Arial"/>
          <w:color w:val="000000" w:themeColor="text1"/>
          <w:sz w:val="20"/>
          <w:szCs w:val="20"/>
        </w:rPr>
        <w:t xml:space="preserve"> contienen parámetros obligatorios para las Entidades Estatales sometidas al Estatuto General de Contratación Pública que adelanten este tipo de procesos</w:t>
      </w:r>
      <w:r w:rsidRPr="3EBB3F95">
        <w:rPr>
          <w:rFonts w:ascii="Arial" w:eastAsia="Calibri" w:hAnsi="Arial" w:cs="Arial"/>
          <w:color w:val="000000" w:themeColor="text1"/>
          <w:sz w:val="20"/>
          <w:szCs w:val="20"/>
        </w:rPr>
        <w:t>.</w:t>
      </w:r>
    </w:p>
    <w:p w14:paraId="273E0F85" w14:textId="647DD136" w:rsidR="007F6B46" w:rsidRPr="00C626C4" w:rsidRDefault="00B75515" w:rsidP="00765B63">
      <w:pPr>
        <w:autoSpaceDE w:val="0"/>
        <w:autoSpaceDN w:val="0"/>
        <w:adjustRightInd w:val="0"/>
        <w:jc w:val="both"/>
        <w:rPr>
          <w:rFonts w:ascii="Arial" w:eastAsia="Calibri" w:hAnsi="Arial" w:cs="Arial"/>
          <w:color w:val="000000" w:themeColor="text1"/>
          <w:sz w:val="20"/>
          <w:szCs w:val="20"/>
        </w:rPr>
      </w:pPr>
      <w:r>
        <w:rPr>
          <w:rFonts w:ascii="Arial" w:eastAsia="Calibri" w:hAnsi="Arial" w:cs="Arial"/>
          <w:color w:val="000000" w:themeColor="text1"/>
          <w:sz w:val="20"/>
          <w:szCs w:val="20"/>
        </w:rPr>
        <w:t>[</w:t>
      </w:r>
      <w:r w:rsidR="002B007A" w:rsidRPr="00C626C4">
        <w:rPr>
          <w:rFonts w:ascii="Arial" w:eastAsia="Calibri" w:hAnsi="Arial" w:cs="Arial"/>
          <w:color w:val="000000" w:themeColor="text1"/>
          <w:sz w:val="20"/>
          <w:szCs w:val="20"/>
        </w:rPr>
        <w:t xml:space="preserve">…] </w:t>
      </w:r>
      <w:r w:rsidR="002839F6">
        <w:rPr>
          <w:rFonts w:ascii="Arial" w:eastAsia="Calibri" w:hAnsi="Arial" w:cs="Arial"/>
          <w:color w:val="000000" w:themeColor="text1"/>
          <w:sz w:val="20"/>
          <w:szCs w:val="20"/>
        </w:rPr>
        <w:t>l</w:t>
      </w:r>
      <w:r w:rsidR="002B007A" w:rsidRPr="00C626C4">
        <w:rPr>
          <w:rFonts w:ascii="Arial" w:eastAsia="Calibri" w:hAnsi="Arial" w:cs="Arial"/>
          <w:color w:val="000000" w:themeColor="text1"/>
          <w:sz w:val="20"/>
          <w:szCs w:val="20"/>
        </w:rPr>
        <w:t>os Documentos Tipo para licitación de obra pública de infraestructura de transporte, así como los Documentos Tipo para los procesos de selección abreviada de menor cuantía, son obligatorios y deben ser aplicados por las entidades estatales sometidas al Estatuto General de la Contratación de la Administración Pública.</w:t>
      </w:r>
    </w:p>
    <w:p w14:paraId="5288006E" w14:textId="77777777" w:rsidR="00D22A7C" w:rsidRPr="008B070E" w:rsidRDefault="00D22A7C" w:rsidP="00765B63">
      <w:pPr>
        <w:pStyle w:val="Prrafodelista"/>
        <w:ind w:left="0"/>
        <w:jc w:val="both"/>
        <w:rPr>
          <w:rFonts w:ascii="Arial" w:eastAsia="Calibri" w:hAnsi="Arial" w:cs="Arial"/>
          <w:color w:val="000000" w:themeColor="text1"/>
          <w:sz w:val="19"/>
          <w:szCs w:val="19"/>
        </w:rPr>
      </w:pPr>
    </w:p>
    <w:p w14:paraId="438894DB" w14:textId="60F27B0F" w:rsidR="00D22A7C" w:rsidRPr="008B070E" w:rsidRDefault="002839F6" w:rsidP="00765B63">
      <w:pPr>
        <w:jc w:val="both"/>
        <w:rPr>
          <w:rFonts w:ascii="Arial" w:eastAsia="Calibri" w:hAnsi="Arial" w:cs="Arial"/>
          <w:b/>
          <w:color w:val="000000" w:themeColor="text1"/>
          <w:sz w:val="22"/>
        </w:rPr>
      </w:pPr>
      <w:r>
        <w:rPr>
          <w:rFonts w:ascii="Arial" w:eastAsia="Calibri" w:hAnsi="Arial" w:cs="Arial"/>
          <w:b/>
          <w:color w:val="000000" w:themeColor="text1"/>
          <w:sz w:val="22"/>
        </w:rPr>
        <w:t>DOCUMENTOS</w:t>
      </w:r>
      <w:r w:rsidR="00D22A7C" w:rsidRPr="008B070E">
        <w:rPr>
          <w:rFonts w:ascii="Arial" w:eastAsia="Calibri" w:hAnsi="Arial" w:cs="Arial"/>
          <w:b/>
          <w:color w:val="000000" w:themeColor="text1"/>
          <w:sz w:val="22"/>
        </w:rPr>
        <w:t xml:space="preserve"> TIPO – Inalterabilidad</w:t>
      </w:r>
    </w:p>
    <w:p w14:paraId="69C36DF9" w14:textId="77777777" w:rsidR="00D22A7C" w:rsidRPr="008B070E" w:rsidRDefault="00D22A7C" w:rsidP="008B070E">
      <w:pPr>
        <w:jc w:val="both"/>
        <w:rPr>
          <w:rFonts w:ascii="Arial" w:hAnsi="Arial" w:cs="Arial"/>
          <w:color w:val="000000" w:themeColor="text1"/>
          <w:sz w:val="21"/>
          <w:szCs w:val="21"/>
        </w:rPr>
      </w:pPr>
    </w:p>
    <w:p w14:paraId="4E705FDC" w14:textId="4C333F83" w:rsidR="007F6B46" w:rsidRPr="00C626C4" w:rsidRDefault="00B243D7" w:rsidP="008B070E">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 </w:t>
      </w:r>
      <w:r w:rsidR="002839F6">
        <w:rPr>
          <w:rFonts w:ascii="Arial" w:eastAsia="Calibri" w:hAnsi="Arial" w:cs="Arial"/>
          <w:color w:val="000000" w:themeColor="text1"/>
          <w:sz w:val="20"/>
          <w:szCs w:val="20"/>
        </w:rPr>
        <w:t>l</w:t>
      </w:r>
      <w:r w:rsidR="00D22A7C" w:rsidRPr="00C626C4">
        <w:rPr>
          <w:rFonts w:ascii="Arial" w:eastAsia="Calibri" w:hAnsi="Arial" w:cs="Arial"/>
          <w:color w:val="000000" w:themeColor="text1"/>
          <w:sz w:val="20"/>
          <w:szCs w:val="20"/>
        </w:rPr>
        <w:t>a Entidad Estatal que adelante el procedimiento de selección abreviada de menor cuantía deberá mantener las condiciones y requisitos de los Documentos Tipo.</w:t>
      </w:r>
    </w:p>
    <w:p w14:paraId="13051ED6" w14:textId="77777777" w:rsidR="00D22A7C" w:rsidRPr="008B070E" w:rsidRDefault="00D22A7C" w:rsidP="008B070E">
      <w:pPr>
        <w:jc w:val="both"/>
        <w:rPr>
          <w:rFonts w:ascii="Arial" w:eastAsia="Calibri" w:hAnsi="Arial" w:cs="Arial"/>
          <w:b/>
          <w:color w:val="000000" w:themeColor="text1"/>
          <w:sz w:val="21"/>
          <w:szCs w:val="21"/>
        </w:rPr>
      </w:pPr>
    </w:p>
    <w:p w14:paraId="05049F6D" w14:textId="6B3AF228" w:rsidR="000836F1" w:rsidRPr="00C626C4" w:rsidRDefault="002839F6" w:rsidP="008B070E">
      <w:pPr>
        <w:jc w:val="both"/>
        <w:rPr>
          <w:rFonts w:ascii="Arial" w:eastAsia="Calibri" w:hAnsi="Arial" w:cs="Arial"/>
          <w:b/>
          <w:color w:val="000000" w:themeColor="text1"/>
          <w:sz w:val="22"/>
        </w:rPr>
      </w:pPr>
      <w:r>
        <w:rPr>
          <w:rFonts w:ascii="Arial" w:eastAsia="Calibri" w:hAnsi="Arial" w:cs="Arial"/>
          <w:b/>
          <w:color w:val="000000" w:themeColor="text1"/>
          <w:sz w:val="22"/>
        </w:rPr>
        <w:t>DOCUMENTOS</w:t>
      </w:r>
      <w:r w:rsidR="000836F1" w:rsidRPr="00C626C4">
        <w:rPr>
          <w:rFonts w:ascii="Arial" w:eastAsia="Calibri" w:hAnsi="Arial" w:cs="Arial"/>
          <w:b/>
          <w:color w:val="000000" w:themeColor="text1"/>
          <w:sz w:val="22"/>
        </w:rPr>
        <w:t xml:space="preserve"> TIPO – </w:t>
      </w:r>
      <w:r w:rsidR="00D0381F" w:rsidRPr="00C626C4">
        <w:rPr>
          <w:rFonts w:ascii="Arial" w:eastAsia="Calibri" w:hAnsi="Arial" w:cs="Arial"/>
          <w:b/>
          <w:color w:val="000000" w:themeColor="text1"/>
          <w:sz w:val="22"/>
        </w:rPr>
        <w:t xml:space="preserve">Adquisición </w:t>
      </w:r>
      <w:r w:rsidR="00B03B32">
        <w:rPr>
          <w:rFonts w:ascii="Arial" w:eastAsia="Calibri" w:hAnsi="Arial" w:cs="Arial"/>
          <w:b/>
          <w:color w:val="000000" w:themeColor="text1"/>
          <w:sz w:val="22"/>
        </w:rPr>
        <w:t>–</w:t>
      </w:r>
      <w:r w:rsidR="00B03B32">
        <w:rPr>
          <w:rFonts w:ascii="Arial" w:eastAsia="Calibri" w:hAnsi="Arial" w:cs="Arial"/>
          <w:b/>
          <w:color w:val="000000" w:themeColor="text1"/>
          <w:sz w:val="22"/>
        </w:rPr>
        <w:t xml:space="preserve"> B</w:t>
      </w:r>
      <w:r w:rsidR="00D0381F" w:rsidRPr="00C626C4">
        <w:rPr>
          <w:rFonts w:ascii="Arial" w:eastAsia="Calibri" w:hAnsi="Arial" w:cs="Arial"/>
          <w:b/>
          <w:color w:val="000000" w:themeColor="text1"/>
          <w:sz w:val="22"/>
        </w:rPr>
        <w:t xml:space="preserve">ienes y servicios </w:t>
      </w:r>
      <w:r w:rsidR="002B007A" w:rsidRPr="00C626C4">
        <w:rPr>
          <w:rFonts w:ascii="Arial" w:eastAsia="Calibri" w:hAnsi="Arial" w:cs="Arial"/>
          <w:b/>
          <w:color w:val="000000" w:themeColor="text1"/>
          <w:sz w:val="22"/>
        </w:rPr>
        <w:t>a</w:t>
      </w:r>
      <w:r w:rsidR="00B03B32">
        <w:rPr>
          <w:rFonts w:ascii="Arial" w:eastAsia="Calibri" w:hAnsi="Arial" w:cs="Arial"/>
          <w:b/>
          <w:color w:val="000000" w:themeColor="text1"/>
          <w:sz w:val="22"/>
        </w:rPr>
        <w:t xml:space="preserve">dicionales </w:t>
      </w:r>
      <w:r w:rsidR="00B03B32">
        <w:rPr>
          <w:rFonts w:ascii="Arial" w:eastAsia="Calibri" w:hAnsi="Arial" w:cs="Arial"/>
          <w:b/>
          <w:color w:val="000000" w:themeColor="text1"/>
          <w:sz w:val="22"/>
        </w:rPr>
        <w:t>–</w:t>
      </w:r>
      <w:r w:rsidR="00B03B32">
        <w:rPr>
          <w:rFonts w:ascii="Arial" w:eastAsia="Calibri" w:hAnsi="Arial" w:cs="Arial"/>
          <w:b/>
          <w:color w:val="000000" w:themeColor="text1"/>
          <w:sz w:val="22"/>
        </w:rPr>
        <w:t xml:space="preserve"> O</w:t>
      </w:r>
      <w:bookmarkStart w:id="2" w:name="_GoBack"/>
      <w:bookmarkEnd w:id="2"/>
      <w:r w:rsidR="002B007A" w:rsidRPr="00C626C4">
        <w:rPr>
          <w:rFonts w:ascii="Arial" w:eastAsia="Calibri" w:hAnsi="Arial" w:cs="Arial"/>
          <w:b/>
          <w:color w:val="000000" w:themeColor="text1"/>
          <w:sz w:val="22"/>
        </w:rPr>
        <w:t>bra pública de infraestructura</w:t>
      </w:r>
    </w:p>
    <w:p w14:paraId="1D64DE5C" w14:textId="77777777" w:rsidR="000836F1" w:rsidRPr="008B070E" w:rsidRDefault="000836F1" w:rsidP="008B070E">
      <w:pPr>
        <w:jc w:val="both"/>
        <w:rPr>
          <w:rFonts w:ascii="Arial" w:hAnsi="Arial" w:cs="Arial"/>
          <w:color w:val="000000" w:themeColor="text1"/>
          <w:sz w:val="21"/>
          <w:szCs w:val="21"/>
        </w:rPr>
      </w:pPr>
    </w:p>
    <w:p w14:paraId="3212C1DD" w14:textId="7483A144" w:rsidR="007F6B46" w:rsidRPr="00C626C4" w:rsidRDefault="00B243D7" w:rsidP="008B070E">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 </w:t>
      </w:r>
      <w:r w:rsidR="002839F6">
        <w:rPr>
          <w:rFonts w:ascii="Arial" w:eastAsia="Calibri" w:hAnsi="Arial" w:cs="Arial"/>
          <w:color w:val="000000" w:themeColor="text1"/>
          <w:sz w:val="20"/>
          <w:szCs w:val="20"/>
        </w:rPr>
        <w:t>l</w:t>
      </w:r>
      <w:r w:rsidR="002B007A" w:rsidRPr="00C626C4">
        <w:rPr>
          <w:rFonts w:ascii="Arial" w:eastAsia="Calibri" w:hAnsi="Arial" w:cs="Arial"/>
          <w:color w:val="000000" w:themeColor="text1"/>
          <w:sz w:val="20"/>
          <w:szCs w:val="20"/>
        </w:rPr>
        <w:t>os Documentos Tipo también deben aplicarse en el evento establecido en el artículo 2.2.1.2.6.1.5. del Decreto 1082 de 2015, esto es, para la adquisición de bienes o servicios adicionales a la obra pública de infraestructura de transporte.</w:t>
      </w:r>
    </w:p>
    <w:p w14:paraId="66732340" w14:textId="77777777" w:rsidR="002B007A" w:rsidRPr="008B070E" w:rsidRDefault="002B007A" w:rsidP="008B070E">
      <w:pPr>
        <w:jc w:val="both"/>
        <w:rPr>
          <w:rFonts w:ascii="Arial" w:eastAsia="Calibri" w:hAnsi="Arial" w:cs="Arial"/>
          <w:color w:val="000000" w:themeColor="text1"/>
          <w:sz w:val="19"/>
          <w:szCs w:val="19"/>
        </w:rPr>
      </w:pPr>
    </w:p>
    <w:p w14:paraId="2A1E75C9" w14:textId="2EF26E1D" w:rsidR="007A26AA" w:rsidRPr="00C626C4" w:rsidRDefault="002839F6" w:rsidP="008B070E">
      <w:pPr>
        <w:jc w:val="both"/>
        <w:rPr>
          <w:rFonts w:ascii="Arial" w:eastAsia="Calibri" w:hAnsi="Arial" w:cs="Arial"/>
          <w:b/>
          <w:color w:val="000000" w:themeColor="text1"/>
          <w:sz w:val="22"/>
        </w:rPr>
      </w:pPr>
      <w:r>
        <w:rPr>
          <w:rFonts w:ascii="Arial" w:eastAsia="Calibri" w:hAnsi="Arial" w:cs="Arial"/>
          <w:b/>
          <w:color w:val="000000" w:themeColor="text1"/>
          <w:sz w:val="22"/>
        </w:rPr>
        <w:t>DOCUMENTOS</w:t>
      </w:r>
      <w:r w:rsidR="007A26AA" w:rsidRPr="00C626C4">
        <w:rPr>
          <w:rFonts w:ascii="Arial" w:eastAsia="Calibri" w:hAnsi="Arial" w:cs="Arial"/>
          <w:b/>
          <w:color w:val="000000" w:themeColor="text1"/>
          <w:sz w:val="22"/>
        </w:rPr>
        <w:t xml:space="preserve"> TIPO – Ámbito de aplicación</w:t>
      </w:r>
    </w:p>
    <w:p w14:paraId="6D997044" w14:textId="77777777" w:rsidR="007A26AA" w:rsidRPr="008B070E" w:rsidRDefault="007A26AA" w:rsidP="008B070E">
      <w:pPr>
        <w:jc w:val="both"/>
        <w:rPr>
          <w:rFonts w:ascii="Arial" w:hAnsi="Arial" w:cs="Arial"/>
          <w:color w:val="000000" w:themeColor="text1"/>
          <w:sz w:val="21"/>
          <w:szCs w:val="21"/>
        </w:rPr>
      </w:pPr>
    </w:p>
    <w:p w14:paraId="60D6EE59" w14:textId="2A6B809E" w:rsidR="002B007A" w:rsidRPr="00C626C4" w:rsidRDefault="00C9775F" w:rsidP="008B070E">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 </w:t>
      </w:r>
      <w:r w:rsidR="002839F6">
        <w:rPr>
          <w:rFonts w:ascii="Arial" w:eastAsia="Calibri" w:hAnsi="Arial" w:cs="Arial"/>
          <w:color w:val="000000" w:themeColor="text1"/>
          <w:sz w:val="20"/>
          <w:szCs w:val="20"/>
        </w:rPr>
        <w:t>l</w:t>
      </w:r>
      <w:r w:rsidR="007A26AA" w:rsidRPr="00C626C4">
        <w:rPr>
          <w:rFonts w:ascii="Arial" w:eastAsia="Calibri" w:hAnsi="Arial" w:cs="Arial"/>
          <w:color w:val="000000" w:themeColor="text1"/>
          <w:sz w:val="20"/>
          <w:szCs w:val="20"/>
        </w:rPr>
        <w:t xml:space="preserve">os </w:t>
      </w:r>
      <w:r w:rsidR="003918E5" w:rsidRPr="00C626C4">
        <w:rPr>
          <w:rFonts w:ascii="Arial" w:eastAsia="Calibri" w:hAnsi="Arial" w:cs="Arial"/>
          <w:color w:val="000000" w:themeColor="text1"/>
          <w:sz w:val="20"/>
          <w:szCs w:val="20"/>
        </w:rPr>
        <w:t>Documentos Base de licitación pública y de selección abreviada hace</w:t>
      </w:r>
      <w:r w:rsidR="00A226BC" w:rsidRPr="00C626C4">
        <w:rPr>
          <w:rFonts w:ascii="Arial" w:eastAsia="Calibri" w:hAnsi="Arial" w:cs="Arial"/>
          <w:color w:val="000000" w:themeColor="text1"/>
          <w:sz w:val="20"/>
          <w:szCs w:val="20"/>
        </w:rPr>
        <w:t>n</w:t>
      </w:r>
      <w:r w:rsidR="003918E5" w:rsidRPr="00C626C4">
        <w:rPr>
          <w:rFonts w:ascii="Arial" w:eastAsia="Calibri" w:hAnsi="Arial" w:cs="Arial"/>
          <w:color w:val="000000" w:themeColor="text1"/>
          <w:sz w:val="20"/>
          <w:szCs w:val="20"/>
        </w:rPr>
        <w:t xml:space="preserve"> referencia al ámbito de aplicación de los Pliegos Tipo. El primero, establece que «los Documentos Tipo aplican a los procesos de licitación de obra pública de infraestructura de transporte (versión 2), que correspondan a las actividades definidas en la Matriz 1 – Experiencia». El segundo, dispone que «estos Documentos Tipo aplican a los procesos de selección abreviada de menor cuantía de obra pública de infraestructura de transporte, que correspondan a las actividades definidas en la Matriz 1 – Experiencia». Asimismo, los referidos documentos establecen, respectivamente, que «las actividades de infraestructura de transporte no contempladas en la Matriz 1 – Experiencia no tienen que aplicar los Documentos Tipo», y que «las actividades de infraestructura de transporte no contempladas en la Matriz 1 – Experiencia no tienen que aplicar los Documentos Tipo».</w:t>
      </w:r>
    </w:p>
    <w:p w14:paraId="08C33EE3" w14:textId="45504C40" w:rsidR="00AE7158" w:rsidRPr="00C626C4" w:rsidRDefault="00AE7158" w:rsidP="008B070E">
      <w:pPr>
        <w:jc w:val="both"/>
        <w:rPr>
          <w:rFonts w:ascii="Arial" w:eastAsia="Calibri" w:hAnsi="Arial" w:cs="Arial"/>
          <w:color w:val="000000" w:themeColor="text1"/>
          <w:sz w:val="22"/>
        </w:rPr>
      </w:pPr>
    </w:p>
    <w:p w14:paraId="31E81D37" w14:textId="5ECD93A8" w:rsidR="00AE7158" w:rsidRPr="00C626C4" w:rsidRDefault="00AE7158" w:rsidP="008B070E">
      <w:pPr>
        <w:jc w:val="both"/>
        <w:rPr>
          <w:rFonts w:ascii="Arial" w:hAnsi="Arial" w:cs="Arial"/>
          <w:color w:val="000000" w:themeColor="text1"/>
          <w:sz w:val="22"/>
        </w:rPr>
      </w:pPr>
      <w:r w:rsidRPr="00C626C4">
        <w:rPr>
          <w:rFonts w:ascii="Arial" w:eastAsia="Calibri" w:hAnsi="Arial" w:cs="Arial"/>
          <w:b/>
          <w:color w:val="000000" w:themeColor="text1"/>
          <w:sz w:val="22"/>
        </w:rPr>
        <w:t xml:space="preserve">CONTRATOS DE PRESTACIÓN DE SERVICIOS PROFESIONALES – Noción </w:t>
      </w:r>
    </w:p>
    <w:p w14:paraId="30B59009" w14:textId="77777777" w:rsidR="00AE7158" w:rsidRPr="008B070E" w:rsidRDefault="00AE7158" w:rsidP="008B070E">
      <w:pPr>
        <w:jc w:val="both"/>
        <w:rPr>
          <w:rFonts w:ascii="Arial" w:eastAsia="Calibri" w:hAnsi="Arial" w:cs="Arial"/>
          <w:color w:val="000000" w:themeColor="text1"/>
          <w:sz w:val="21"/>
          <w:szCs w:val="21"/>
        </w:rPr>
      </w:pPr>
    </w:p>
    <w:p w14:paraId="406386EE" w14:textId="70406311" w:rsidR="00AE7158" w:rsidRPr="00C626C4" w:rsidRDefault="0005444F" w:rsidP="008B070E">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 </w:t>
      </w:r>
      <w:r w:rsidR="00AE7158" w:rsidRPr="00C626C4">
        <w:rPr>
          <w:rFonts w:ascii="Arial" w:eastAsia="Calibri" w:hAnsi="Arial" w:cs="Arial"/>
          <w:color w:val="000000" w:themeColor="text1"/>
          <w:sz w:val="20"/>
          <w:szCs w:val="20"/>
        </w:rPr>
        <w:t xml:space="preserve">Son todos </w:t>
      </w:r>
      <w:r w:rsidR="00AE7158" w:rsidRPr="00C626C4">
        <w:rPr>
          <w:rFonts w:ascii="Arial" w:hAnsi="Arial" w:cs="Arial"/>
          <w:color w:val="000000" w:themeColor="text1"/>
          <w:sz w:val="20"/>
          <w:szCs w:val="20"/>
        </w:rPr>
        <w:t xml:space="preserve">aquellos cuyo objeto esté determinado materialmente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al igual que a desarrollar estas mismas actividades en aras de proporcionar, aportar, apuntalar, reforzar la gestión administrativa o su funcionamiento con conocimientos especializados, siempre y cuando </w:t>
      </w:r>
      <w:r w:rsidR="00AE7158" w:rsidRPr="00C626C4">
        <w:rPr>
          <w:rFonts w:ascii="Arial" w:hAnsi="Arial" w:cs="Arial"/>
          <w:color w:val="000000" w:themeColor="text1"/>
          <w:sz w:val="20"/>
          <w:szCs w:val="20"/>
        </w:rPr>
        <w:lastRenderedPageBreak/>
        <w:t>dichos objetos estén encomendados a personas catalogadas de acuerdo con el ordenamiento jurídico como profesionales.</w:t>
      </w:r>
    </w:p>
    <w:p w14:paraId="453C3440" w14:textId="77777777" w:rsidR="00AE7158" w:rsidRPr="008B070E" w:rsidRDefault="00AE7158" w:rsidP="008B070E">
      <w:pPr>
        <w:pStyle w:val="Prrafodelista"/>
        <w:ind w:left="0"/>
        <w:jc w:val="both"/>
        <w:rPr>
          <w:rFonts w:ascii="Arial" w:eastAsia="Calibri" w:hAnsi="Arial" w:cs="Arial"/>
          <w:b/>
          <w:color w:val="000000" w:themeColor="text1"/>
          <w:sz w:val="21"/>
          <w:szCs w:val="21"/>
        </w:rPr>
      </w:pPr>
    </w:p>
    <w:p w14:paraId="31AD4249" w14:textId="77777777" w:rsidR="00AE7158" w:rsidRPr="00C626C4" w:rsidRDefault="00AE7158" w:rsidP="008B070E">
      <w:pPr>
        <w:pStyle w:val="Prrafodelista"/>
        <w:ind w:left="0"/>
        <w:jc w:val="both"/>
        <w:rPr>
          <w:rFonts w:ascii="Arial" w:eastAsia="Calibri" w:hAnsi="Arial" w:cs="Arial"/>
          <w:b/>
          <w:color w:val="000000" w:themeColor="text1"/>
          <w:sz w:val="22"/>
        </w:rPr>
      </w:pPr>
      <w:r w:rsidRPr="00C626C4">
        <w:rPr>
          <w:rFonts w:ascii="Arial" w:eastAsia="Calibri" w:hAnsi="Arial" w:cs="Arial"/>
          <w:b/>
          <w:color w:val="000000" w:themeColor="text1"/>
          <w:sz w:val="22"/>
        </w:rPr>
        <w:t xml:space="preserve">CONTRATOS DE PRESTACIÓN DE SERVICIOS DE SIMPLE APOYO A LA GESTIÓN – Noción </w:t>
      </w:r>
    </w:p>
    <w:p w14:paraId="5ED4A57D" w14:textId="77777777" w:rsidR="00AE7158" w:rsidRPr="008B070E" w:rsidRDefault="00AE7158" w:rsidP="008B070E">
      <w:pPr>
        <w:pStyle w:val="Prrafodelista"/>
        <w:ind w:left="0"/>
        <w:jc w:val="both"/>
        <w:rPr>
          <w:rFonts w:ascii="Arial" w:eastAsia="Calibri" w:hAnsi="Arial" w:cs="Arial"/>
          <w:color w:val="000000" w:themeColor="text1"/>
          <w:sz w:val="21"/>
          <w:szCs w:val="21"/>
        </w:rPr>
      </w:pPr>
    </w:p>
    <w:p w14:paraId="1EDD8461" w14:textId="65B3EF4C" w:rsidR="00AE7158" w:rsidRPr="00C626C4" w:rsidRDefault="0005444F" w:rsidP="008B070E">
      <w:pPr>
        <w:pStyle w:val="Prrafodelista"/>
        <w:ind w:left="0"/>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 </w:t>
      </w:r>
      <w:r w:rsidR="002839F6">
        <w:rPr>
          <w:rFonts w:ascii="Arial" w:eastAsia="Calibri" w:hAnsi="Arial" w:cs="Arial"/>
          <w:color w:val="000000" w:themeColor="text1"/>
          <w:sz w:val="20"/>
          <w:szCs w:val="20"/>
        </w:rPr>
        <w:t>s</w:t>
      </w:r>
      <w:r w:rsidR="00AE7158" w:rsidRPr="00C626C4">
        <w:rPr>
          <w:rFonts w:ascii="Arial" w:eastAsia="Calibri" w:hAnsi="Arial" w:cs="Arial"/>
          <w:color w:val="000000" w:themeColor="text1"/>
          <w:sz w:val="20"/>
          <w:szCs w:val="20"/>
        </w:rPr>
        <w:t xml:space="preserve">on aquellos de naturaleza intelectual diferentes a los de consultoría que se derivan del cumplimiento de las funciones de la Entidad Estatal, así como los relacionados con actividades operativas, logísticas, o asistenciales. </w:t>
      </w:r>
    </w:p>
    <w:p w14:paraId="348A1F86" w14:textId="77777777" w:rsidR="00AE7158" w:rsidRPr="0005444F" w:rsidRDefault="00AE7158" w:rsidP="00562E81">
      <w:pPr>
        <w:jc w:val="both"/>
        <w:rPr>
          <w:rFonts w:ascii="Arial" w:eastAsia="Calibri" w:hAnsi="Arial" w:cs="Arial"/>
          <w:color w:val="000000" w:themeColor="text1"/>
          <w:sz w:val="20"/>
          <w:szCs w:val="20"/>
        </w:rPr>
      </w:pPr>
    </w:p>
    <w:p w14:paraId="004B7405" w14:textId="77777777" w:rsidR="0050167C" w:rsidRPr="00765B63" w:rsidRDefault="0050167C" w:rsidP="0050167C">
      <w:pPr>
        <w:autoSpaceDE w:val="0"/>
        <w:autoSpaceDN w:val="0"/>
        <w:adjustRightInd w:val="0"/>
        <w:rPr>
          <w:rFonts w:ascii="Arial" w:hAnsi="Arial" w:cs="Arial"/>
          <w:color w:val="000000" w:themeColor="text1"/>
          <w:sz w:val="20"/>
          <w:szCs w:val="20"/>
          <w:lang w:val="es-CO"/>
        </w:rPr>
      </w:pPr>
    </w:p>
    <w:p w14:paraId="69AEA2AE" w14:textId="349A4FE7" w:rsidR="0050167C" w:rsidRPr="0050167C" w:rsidRDefault="0050167C" w:rsidP="0050167C">
      <w:pPr>
        <w:autoSpaceDE w:val="0"/>
        <w:autoSpaceDN w:val="0"/>
        <w:adjustRightInd w:val="0"/>
        <w:rPr>
          <w:rFonts w:ascii="Arial" w:hAnsi="Arial" w:cs="Arial"/>
          <w:color w:val="000000" w:themeColor="text1"/>
          <w:sz w:val="22"/>
          <w:lang w:val="es-CO"/>
        </w:rPr>
      </w:pPr>
      <w:r w:rsidRPr="0050167C">
        <w:rPr>
          <w:rFonts w:ascii="Arial" w:hAnsi="Arial" w:cs="Arial"/>
          <w:color w:val="000000" w:themeColor="text1"/>
          <w:sz w:val="22"/>
          <w:lang w:val="es-CO"/>
        </w:rPr>
        <w:t xml:space="preserve">Bogotá D.C., </w:t>
      </w:r>
      <w:r w:rsidRPr="0050167C">
        <w:rPr>
          <w:rFonts w:ascii="Arial" w:hAnsi="Arial" w:cs="Arial"/>
          <w:b/>
          <w:bCs/>
          <w:color w:val="000000" w:themeColor="text1"/>
          <w:sz w:val="22"/>
          <w:lang w:val="es-CO"/>
        </w:rPr>
        <w:t xml:space="preserve">13/04/2020 Hora 12:39:4s </w:t>
      </w:r>
    </w:p>
    <w:p w14:paraId="21207420" w14:textId="6BA3D642" w:rsidR="00C82200" w:rsidRPr="008B070E" w:rsidRDefault="0050167C" w:rsidP="0050167C">
      <w:pPr>
        <w:tabs>
          <w:tab w:val="left" w:pos="3374"/>
        </w:tabs>
        <w:jc w:val="right"/>
        <w:rPr>
          <w:rFonts w:ascii="Arial" w:eastAsia="Calibri" w:hAnsi="Arial" w:cs="Arial"/>
          <w:color w:val="000000" w:themeColor="text1"/>
          <w:sz w:val="22"/>
        </w:rPr>
      </w:pPr>
      <w:r w:rsidRPr="008B070E">
        <w:rPr>
          <w:rFonts w:ascii="Arial" w:hAnsi="Arial" w:cs="Arial"/>
          <w:b/>
          <w:bCs/>
          <w:color w:val="000000" w:themeColor="text1"/>
          <w:sz w:val="22"/>
          <w:lang w:val="es-CO"/>
        </w:rPr>
        <w:t>N° Radicado: 2202013000002603</w:t>
      </w:r>
    </w:p>
    <w:p w14:paraId="7E80B7C1" w14:textId="7513BEE5" w:rsidR="00A37FB6" w:rsidRPr="008B070E" w:rsidRDefault="00A37FB6" w:rsidP="00D01760">
      <w:pPr>
        <w:tabs>
          <w:tab w:val="left" w:pos="3374"/>
        </w:tabs>
        <w:rPr>
          <w:rFonts w:ascii="Arial" w:eastAsia="Calibri" w:hAnsi="Arial" w:cs="Arial"/>
          <w:color w:val="000000" w:themeColor="text1"/>
          <w:sz w:val="22"/>
        </w:rPr>
      </w:pPr>
      <w:r w:rsidRPr="008B070E">
        <w:rPr>
          <w:rFonts w:ascii="Arial" w:eastAsia="Calibri" w:hAnsi="Arial" w:cs="Arial"/>
          <w:color w:val="000000" w:themeColor="text1"/>
          <w:sz w:val="22"/>
        </w:rPr>
        <w:tab/>
      </w:r>
    </w:p>
    <w:p w14:paraId="2B166DFC" w14:textId="17C03145" w:rsidR="00A37FB6" w:rsidRPr="008B070E" w:rsidRDefault="00A37FB6" w:rsidP="00D01760">
      <w:pPr>
        <w:rPr>
          <w:rFonts w:ascii="Arial" w:eastAsia="Calibri" w:hAnsi="Arial" w:cs="Arial"/>
          <w:color w:val="000000" w:themeColor="text1"/>
          <w:sz w:val="22"/>
        </w:rPr>
      </w:pPr>
      <w:r w:rsidRPr="008B070E">
        <w:rPr>
          <w:rFonts w:ascii="Arial" w:eastAsia="Calibri" w:hAnsi="Arial" w:cs="Arial"/>
          <w:color w:val="000000" w:themeColor="text1"/>
          <w:sz w:val="22"/>
        </w:rPr>
        <w:t>Señor</w:t>
      </w:r>
    </w:p>
    <w:p w14:paraId="16863497" w14:textId="4CE76BF4" w:rsidR="00A37FB6" w:rsidRPr="008B070E" w:rsidRDefault="00562FE9" w:rsidP="00D01760">
      <w:pPr>
        <w:rPr>
          <w:rFonts w:ascii="Arial" w:eastAsia="Calibri" w:hAnsi="Arial" w:cs="Arial"/>
          <w:b/>
          <w:color w:val="000000" w:themeColor="text1"/>
          <w:sz w:val="22"/>
        </w:rPr>
      </w:pPr>
      <w:r w:rsidRPr="008B070E">
        <w:rPr>
          <w:rFonts w:ascii="Arial" w:eastAsia="Calibri" w:hAnsi="Arial" w:cs="Arial"/>
          <w:b/>
          <w:color w:val="000000" w:themeColor="text1"/>
          <w:sz w:val="22"/>
        </w:rPr>
        <w:t>Gustavo Hernán García Valdez</w:t>
      </w:r>
    </w:p>
    <w:p w14:paraId="359C48BE" w14:textId="51970C80" w:rsidR="00A37FB6" w:rsidRPr="008B070E" w:rsidRDefault="00A37FB6" w:rsidP="00D01760">
      <w:pPr>
        <w:rPr>
          <w:rFonts w:ascii="Arial" w:eastAsia="Calibri" w:hAnsi="Arial" w:cs="Arial"/>
          <w:color w:val="000000" w:themeColor="text1"/>
          <w:sz w:val="22"/>
        </w:rPr>
      </w:pPr>
      <w:r w:rsidRPr="008B070E">
        <w:rPr>
          <w:rFonts w:ascii="Arial" w:eastAsia="Calibri" w:hAnsi="Arial" w:cs="Arial"/>
          <w:color w:val="000000" w:themeColor="text1"/>
          <w:sz w:val="22"/>
        </w:rPr>
        <w:t>Ciudad</w:t>
      </w:r>
    </w:p>
    <w:p w14:paraId="555BBDB2" w14:textId="77777777" w:rsidR="00DC367F" w:rsidRPr="008B070E" w:rsidRDefault="00DC367F" w:rsidP="00D01760">
      <w:pPr>
        <w:rPr>
          <w:rFonts w:ascii="Arial" w:eastAsia="Calibri" w:hAnsi="Arial" w:cs="Arial"/>
          <w:color w:val="000000" w:themeColor="text1"/>
          <w:sz w:val="22"/>
        </w:rPr>
      </w:pPr>
    </w:p>
    <w:p w14:paraId="2F3A71E8" w14:textId="77777777" w:rsidR="00756E92" w:rsidRPr="008B070E" w:rsidRDefault="00756E92" w:rsidP="00D01760">
      <w:pPr>
        <w:rPr>
          <w:rFonts w:ascii="Arial" w:eastAsia="Calibri" w:hAnsi="Arial" w:cs="Arial"/>
          <w:color w:val="000000" w:themeColor="text1"/>
          <w:sz w:val="22"/>
        </w:rPr>
      </w:pPr>
    </w:p>
    <w:p w14:paraId="479F6A3A" w14:textId="05AFFAD5" w:rsidR="00A37FB6" w:rsidRPr="008B070E" w:rsidRDefault="00A37FB6" w:rsidP="00D01760">
      <w:pPr>
        <w:jc w:val="center"/>
        <w:rPr>
          <w:rFonts w:ascii="Arial" w:eastAsia="Calibri" w:hAnsi="Arial" w:cs="Arial"/>
          <w:b/>
          <w:color w:val="000000" w:themeColor="text1"/>
          <w:sz w:val="22"/>
        </w:rPr>
      </w:pPr>
      <w:r w:rsidRPr="008B070E">
        <w:rPr>
          <w:rFonts w:ascii="Arial" w:eastAsia="Calibri" w:hAnsi="Arial" w:cs="Arial"/>
          <w:b/>
          <w:color w:val="000000" w:themeColor="text1"/>
          <w:sz w:val="22"/>
        </w:rPr>
        <w:t xml:space="preserve">Concepto C ─ </w:t>
      </w:r>
      <w:r w:rsidR="00756E92" w:rsidRPr="008B070E">
        <w:rPr>
          <w:rFonts w:ascii="Arial" w:eastAsia="Calibri" w:hAnsi="Arial" w:cs="Arial"/>
          <w:b/>
          <w:color w:val="000000" w:themeColor="text1"/>
          <w:sz w:val="22"/>
        </w:rPr>
        <w:t>1</w:t>
      </w:r>
      <w:r w:rsidR="00562FE9" w:rsidRPr="008B070E">
        <w:rPr>
          <w:rFonts w:ascii="Arial" w:eastAsia="Calibri" w:hAnsi="Arial" w:cs="Arial"/>
          <w:b/>
          <w:color w:val="000000" w:themeColor="text1"/>
          <w:sz w:val="22"/>
        </w:rPr>
        <w:t>88</w:t>
      </w:r>
      <w:r w:rsidRPr="008B070E">
        <w:rPr>
          <w:rFonts w:ascii="Arial" w:eastAsia="Calibri" w:hAnsi="Arial" w:cs="Arial"/>
          <w:b/>
          <w:color w:val="000000" w:themeColor="text1"/>
          <w:sz w:val="22"/>
        </w:rPr>
        <w:t xml:space="preserve"> de 2020</w:t>
      </w:r>
    </w:p>
    <w:p w14:paraId="49BB1EAB" w14:textId="44C20EED" w:rsidR="00A37FB6" w:rsidRPr="008B070E" w:rsidRDefault="00A37FB6" w:rsidP="00D01760">
      <w:pPr>
        <w:rPr>
          <w:rFonts w:ascii="Arial" w:eastAsia="Calibri" w:hAnsi="Arial" w:cs="Arial"/>
          <w:color w:val="000000" w:themeColor="text1"/>
          <w:sz w:val="22"/>
        </w:rPr>
      </w:pPr>
    </w:p>
    <w:p w14:paraId="63C369AB" w14:textId="77777777" w:rsidR="00C82200" w:rsidRPr="008B070E" w:rsidRDefault="00C82200" w:rsidP="00D01760">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B070E" w:rsidRPr="008B070E" w14:paraId="20C2FA60" w14:textId="77777777" w:rsidTr="00C13484">
        <w:tc>
          <w:tcPr>
            <w:tcW w:w="2689" w:type="dxa"/>
            <w:hideMark/>
          </w:tcPr>
          <w:p w14:paraId="2A9459AB" w14:textId="77777777" w:rsidR="00A37FB6" w:rsidRPr="008B070E" w:rsidRDefault="00A37FB6" w:rsidP="00D01760">
            <w:pPr>
              <w:rPr>
                <w:rFonts w:ascii="Arial" w:eastAsia="Calibri" w:hAnsi="Arial" w:cs="Arial"/>
                <w:color w:val="000000" w:themeColor="text1"/>
                <w:sz w:val="22"/>
              </w:rPr>
            </w:pPr>
            <w:r w:rsidRPr="008B070E">
              <w:rPr>
                <w:rFonts w:ascii="Arial" w:eastAsia="Calibri" w:hAnsi="Arial" w:cs="Arial"/>
                <w:b/>
                <w:color w:val="000000" w:themeColor="text1"/>
                <w:sz w:val="22"/>
              </w:rPr>
              <w:t>Temas:</w:t>
            </w:r>
            <w:r w:rsidRPr="008B070E">
              <w:rPr>
                <w:rFonts w:ascii="Arial" w:eastAsia="Calibri" w:hAnsi="Arial" w:cs="Arial"/>
                <w:color w:val="000000" w:themeColor="text1"/>
                <w:sz w:val="22"/>
              </w:rPr>
              <w:t xml:space="preserve">           </w:t>
            </w:r>
          </w:p>
          <w:p w14:paraId="1840BCE8" w14:textId="77777777" w:rsidR="00A37FB6" w:rsidRPr="008B070E" w:rsidRDefault="00A37FB6" w:rsidP="00D01760">
            <w:pPr>
              <w:rPr>
                <w:rFonts w:ascii="Arial" w:eastAsia="Calibri" w:hAnsi="Arial" w:cs="Arial"/>
                <w:color w:val="000000" w:themeColor="text1"/>
                <w:sz w:val="22"/>
              </w:rPr>
            </w:pPr>
            <w:r w:rsidRPr="008B070E">
              <w:rPr>
                <w:rFonts w:ascii="Arial" w:eastAsia="Calibri" w:hAnsi="Arial" w:cs="Arial"/>
                <w:color w:val="000000" w:themeColor="text1"/>
                <w:sz w:val="22"/>
              </w:rPr>
              <w:t xml:space="preserve">                           </w:t>
            </w:r>
          </w:p>
        </w:tc>
        <w:tc>
          <w:tcPr>
            <w:tcW w:w="6237" w:type="dxa"/>
            <w:hideMark/>
          </w:tcPr>
          <w:p w14:paraId="069BC436" w14:textId="75EE2FCD" w:rsidR="00A37FB6" w:rsidRPr="008B070E" w:rsidRDefault="00C05DA6" w:rsidP="00AE7158">
            <w:pPr>
              <w:jc w:val="both"/>
              <w:rPr>
                <w:rFonts w:ascii="Arial" w:eastAsia="Calibri" w:hAnsi="Arial" w:cs="Arial"/>
                <w:color w:val="000000" w:themeColor="text1"/>
                <w:sz w:val="22"/>
              </w:rPr>
            </w:pPr>
            <w:r>
              <w:rPr>
                <w:rFonts w:ascii="Arial" w:eastAsia="Calibri" w:hAnsi="Arial" w:cs="Arial"/>
                <w:color w:val="000000" w:themeColor="text1"/>
                <w:sz w:val="22"/>
              </w:rPr>
              <w:t>DOCUMENTOS</w:t>
            </w:r>
            <w:r w:rsidR="00B3701C" w:rsidRPr="008B070E">
              <w:rPr>
                <w:rFonts w:ascii="Arial" w:eastAsia="Calibri" w:hAnsi="Arial" w:cs="Arial"/>
                <w:color w:val="000000" w:themeColor="text1"/>
                <w:sz w:val="22"/>
              </w:rPr>
              <w:t xml:space="preserve"> TIPO – Obligatoriedad </w:t>
            </w:r>
            <w:r w:rsidR="00DC3584" w:rsidRPr="008B070E">
              <w:rPr>
                <w:rFonts w:ascii="Arial" w:eastAsia="Calibri" w:hAnsi="Arial" w:cs="Arial"/>
                <w:color w:val="000000" w:themeColor="text1"/>
                <w:sz w:val="22"/>
              </w:rPr>
              <w:t>/ PLIEGOS TIPO</w:t>
            </w:r>
            <w:r w:rsidR="00B3701C" w:rsidRPr="008B070E">
              <w:rPr>
                <w:rFonts w:ascii="Arial" w:eastAsia="Calibri" w:hAnsi="Arial" w:cs="Arial"/>
                <w:color w:val="000000" w:themeColor="text1"/>
                <w:sz w:val="22"/>
              </w:rPr>
              <w:t xml:space="preserve"> Inalterabilidad </w:t>
            </w:r>
            <w:r w:rsidR="00DC3584" w:rsidRPr="008B070E">
              <w:rPr>
                <w:rFonts w:ascii="Arial" w:eastAsia="Calibri" w:hAnsi="Arial" w:cs="Arial"/>
                <w:color w:val="000000" w:themeColor="text1"/>
                <w:sz w:val="22"/>
              </w:rPr>
              <w:t xml:space="preserve">/ </w:t>
            </w:r>
            <w:r>
              <w:rPr>
                <w:rFonts w:ascii="Arial" w:eastAsia="Calibri" w:hAnsi="Arial" w:cs="Arial"/>
                <w:color w:val="000000" w:themeColor="text1"/>
                <w:sz w:val="22"/>
              </w:rPr>
              <w:t>DOCUMENTO</w:t>
            </w:r>
            <w:r w:rsidR="00BF6650" w:rsidRPr="008B070E">
              <w:rPr>
                <w:rFonts w:ascii="Arial" w:eastAsia="Calibri" w:hAnsi="Arial" w:cs="Arial"/>
                <w:color w:val="000000" w:themeColor="text1"/>
                <w:sz w:val="22"/>
              </w:rPr>
              <w:t xml:space="preserve">S TIPO </w:t>
            </w:r>
            <w:r w:rsidR="00A14EA4" w:rsidRPr="008B070E">
              <w:rPr>
                <w:rFonts w:ascii="Arial" w:eastAsia="Calibri" w:hAnsi="Arial" w:cs="Arial"/>
                <w:color w:val="000000" w:themeColor="text1"/>
                <w:sz w:val="22"/>
              </w:rPr>
              <w:t>–</w:t>
            </w:r>
            <w:r w:rsidR="00B3701C" w:rsidRPr="008B070E">
              <w:rPr>
                <w:rFonts w:ascii="Arial" w:eastAsia="Calibri" w:hAnsi="Arial" w:cs="Arial"/>
                <w:color w:val="000000" w:themeColor="text1"/>
                <w:sz w:val="22"/>
              </w:rPr>
              <w:t xml:space="preserve"> Adquisición de bienes y servicios a la obra pública de infraestructura </w:t>
            </w:r>
            <w:r w:rsidR="00BF6650" w:rsidRPr="008B070E">
              <w:rPr>
                <w:rFonts w:ascii="Arial" w:eastAsia="Calibri" w:hAnsi="Arial" w:cs="Arial"/>
                <w:color w:val="000000" w:themeColor="text1"/>
                <w:sz w:val="22"/>
              </w:rPr>
              <w:t xml:space="preserve">/ </w:t>
            </w:r>
            <w:r>
              <w:rPr>
                <w:rFonts w:ascii="Arial" w:eastAsia="Calibri" w:hAnsi="Arial" w:cs="Arial"/>
                <w:color w:val="000000" w:themeColor="text1"/>
                <w:sz w:val="22"/>
              </w:rPr>
              <w:t>DOCUMENTO</w:t>
            </w:r>
            <w:r w:rsidR="00BF6650" w:rsidRPr="008B070E">
              <w:rPr>
                <w:rFonts w:ascii="Arial" w:eastAsia="Calibri" w:hAnsi="Arial" w:cs="Arial"/>
                <w:color w:val="000000" w:themeColor="text1"/>
                <w:sz w:val="22"/>
              </w:rPr>
              <w:t xml:space="preserve">S TIPO </w:t>
            </w:r>
            <w:r w:rsidR="00AE7158" w:rsidRPr="008B070E">
              <w:rPr>
                <w:rFonts w:ascii="Arial" w:eastAsia="Calibri" w:hAnsi="Arial" w:cs="Arial"/>
                <w:color w:val="000000" w:themeColor="text1"/>
                <w:sz w:val="22"/>
              </w:rPr>
              <w:t>– Ámbito</w:t>
            </w:r>
            <w:r w:rsidR="00B3701C" w:rsidRPr="008B070E">
              <w:rPr>
                <w:rFonts w:ascii="Arial" w:eastAsia="Calibri" w:hAnsi="Arial" w:cs="Arial"/>
                <w:color w:val="000000" w:themeColor="text1"/>
                <w:sz w:val="22"/>
              </w:rPr>
              <w:t xml:space="preserve"> de aplicación</w:t>
            </w:r>
            <w:r w:rsidR="00AE7158" w:rsidRPr="008B070E">
              <w:rPr>
                <w:rFonts w:ascii="Arial" w:eastAsia="Calibri" w:hAnsi="Arial" w:cs="Arial"/>
                <w:color w:val="000000" w:themeColor="text1"/>
                <w:sz w:val="22"/>
              </w:rPr>
              <w:t xml:space="preserve"> / CONTRATOS DE PRESTACIÓN DE SERVICIOS PROFESIONALES – Noción / CONTRATOS DE PRESTACIÓN DE SERVICIOS DE SIMPLE APOYO A LA GESTIÓN – Noción</w:t>
            </w:r>
          </w:p>
        </w:tc>
      </w:tr>
      <w:tr w:rsidR="00A37FB6" w:rsidRPr="008B070E" w14:paraId="62473A71" w14:textId="77777777" w:rsidTr="00C13484">
        <w:tc>
          <w:tcPr>
            <w:tcW w:w="2689" w:type="dxa"/>
          </w:tcPr>
          <w:p w14:paraId="730BF589" w14:textId="77777777" w:rsidR="00A37FB6" w:rsidRPr="008B070E" w:rsidRDefault="00A37FB6" w:rsidP="00D01760">
            <w:pPr>
              <w:rPr>
                <w:rFonts w:ascii="Arial" w:eastAsia="Calibri" w:hAnsi="Arial" w:cs="Arial"/>
                <w:b/>
                <w:color w:val="000000" w:themeColor="text1"/>
                <w:sz w:val="22"/>
              </w:rPr>
            </w:pPr>
            <w:r w:rsidRPr="008B070E">
              <w:rPr>
                <w:rFonts w:ascii="Arial" w:eastAsia="Calibri" w:hAnsi="Arial" w:cs="Arial"/>
                <w:b/>
                <w:color w:val="000000" w:themeColor="text1"/>
                <w:sz w:val="22"/>
              </w:rPr>
              <w:t>Radicación:</w:t>
            </w:r>
            <w:r w:rsidRPr="008B070E">
              <w:rPr>
                <w:rFonts w:ascii="Arial" w:eastAsia="Calibri" w:hAnsi="Arial" w:cs="Arial"/>
                <w:color w:val="000000" w:themeColor="text1"/>
                <w:sz w:val="22"/>
              </w:rPr>
              <w:t xml:space="preserve">                              </w:t>
            </w:r>
          </w:p>
        </w:tc>
        <w:tc>
          <w:tcPr>
            <w:tcW w:w="6237" w:type="dxa"/>
          </w:tcPr>
          <w:p w14:paraId="2CD77F9B" w14:textId="17B0AF92" w:rsidR="00A37FB6" w:rsidRPr="008B070E" w:rsidRDefault="00A37FB6" w:rsidP="00D01760">
            <w:pPr>
              <w:jc w:val="both"/>
              <w:rPr>
                <w:rFonts w:ascii="Arial" w:eastAsia="Calibri" w:hAnsi="Arial" w:cs="Arial"/>
                <w:color w:val="000000" w:themeColor="text1"/>
                <w:sz w:val="22"/>
              </w:rPr>
            </w:pPr>
            <w:r w:rsidRPr="008B070E">
              <w:rPr>
                <w:rFonts w:ascii="Arial" w:eastAsia="Calibri" w:hAnsi="Arial" w:cs="Arial"/>
                <w:color w:val="000000" w:themeColor="text1"/>
                <w:sz w:val="22"/>
              </w:rPr>
              <w:t xml:space="preserve">Respuesta consulta # </w:t>
            </w:r>
            <w:r w:rsidR="0000767B" w:rsidRPr="008B070E">
              <w:rPr>
                <w:rFonts w:ascii="Arial" w:eastAsia="Calibri" w:hAnsi="Arial" w:cs="Arial"/>
                <w:color w:val="000000" w:themeColor="text1"/>
                <w:sz w:val="22"/>
              </w:rPr>
              <w:t>4202013000001</w:t>
            </w:r>
            <w:r w:rsidR="00562FE9" w:rsidRPr="008B070E">
              <w:rPr>
                <w:rFonts w:ascii="Arial" w:eastAsia="Calibri" w:hAnsi="Arial" w:cs="Arial"/>
                <w:color w:val="000000" w:themeColor="text1"/>
                <w:sz w:val="22"/>
              </w:rPr>
              <w:t>48</w:t>
            </w:r>
            <w:r w:rsidR="0000767B" w:rsidRPr="008B070E">
              <w:rPr>
                <w:rFonts w:ascii="Arial" w:eastAsia="Calibri" w:hAnsi="Arial" w:cs="Arial"/>
                <w:color w:val="000000" w:themeColor="text1"/>
                <w:sz w:val="22"/>
              </w:rPr>
              <w:t>8</w:t>
            </w:r>
          </w:p>
        </w:tc>
      </w:tr>
    </w:tbl>
    <w:p w14:paraId="6199F8C9" w14:textId="77777777" w:rsidR="00A37FB6" w:rsidRPr="008B070E" w:rsidRDefault="00A37FB6" w:rsidP="00D01760">
      <w:pPr>
        <w:jc w:val="both"/>
        <w:rPr>
          <w:rFonts w:ascii="Arial" w:eastAsia="Calibri" w:hAnsi="Arial" w:cs="Arial"/>
          <w:color w:val="000000" w:themeColor="text1"/>
          <w:sz w:val="22"/>
        </w:rPr>
      </w:pPr>
    </w:p>
    <w:p w14:paraId="19775376" w14:textId="77777777" w:rsidR="00DC367F" w:rsidRPr="008B070E" w:rsidRDefault="00DC367F" w:rsidP="00D01760">
      <w:pPr>
        <w:rPr>
          <w:rFonts w:ascii="Arial" w:eastAsia="Calibri" w:hAnsi="Arial" w:cs="Arial"/>
          <w:color w:val="000000" w:themeColor="text1"/>
          <w:sz w:val="22"/>
        </w:rPr>
      </w:pPr>
    </w:p>
    <w:p w14:paraId="3216C844" w14:textId="621F2503" w:rsidR="00A37FB6" w:rsidRPr="008B070E" w:rsidRDefault="00A37FB6" w:rsidP="00D01760">
      <w:pPr>
        <w:rPr>
          <w:rFonts w:ascii="Arial" w:eastAsia="Calibri" w:hAnsi="Arial" w:cs="Arial"/>
          <w:color w:val="000000" w:themeColor="text1"/>
          <w:sz w:val="22"/>
        </w:rPr>
      </w:pPr>
      <w:r w:rsidRPr="008B070E">
        <w:rPr>
          <w:rFonts w:ascii="Arial" w:eastAsia="Calibri" w:hAnsi="Arial" w:cs="Arial"/>
          <w:color w:val="000000" w:themeColor="text1"/>
          <w:sz w:val="22"/>
        </w:rPr>
        <w:t>Estimad</w:t>
      </w:r>
      <w:r w:rsidR="00562FE9" w:rsidRPr="008B070E">
        <w:rPr>
          <w:rFonts w:ascii="Arial" w:eastAsia="Calibri" w:hAnsi="Arial" w:cs="Arial"/>
          <w:color w:val="000000" w:themeColor="text1"/>
          <w:sz w:val="22"/>
        </w:rPr>
        <w:t>o</w:t>
      </w:r>
      <w:r w:rsidRPr="008B070E">
        <w:rPr>
          <w:rFonts w:ascii="Arial" w:eastAsia="Calibri" w:hAnsi="Arial" w:cs="Arial"/>
          <w:color w:val="000000" w:themeColor="text1"/>
          <w:sz w:val="22"/>
        </w:rPr>
        <w:t xml:space="preserve"> señor</w:t>
      </w:r>
      <w:r w:rsidR="0000767B" w:rsidRPr="008B070E">
        <w:rPr>
          <w:rFonts w:ascii="Arial" w:eastAsia="Calibri" w:hAnsi="Arial" w:cs="Arial"/>
          <w:color w:val="000000" w:themeColor="text1"/>
          <w:sz w:val="22"/>
        </w:rPr>
        <w:t xml:space="preserve"> </w:t>
      </w:r>
      <w:r w:rsidR="00562FE9" w:rsidRPr="008B070E">
        <w:rPr>
          <w:rFonts w:ascii="Arial" w:eastAsia="Calibri" w:hAnsi="Arial" w:cs="Arial"/>
          <w:color w:val="000000" w:themeColor="text1"/>
          <w:sz w:val="22"/>
        </w:rPr>
        <w:t>García Valdez</w:t>
      </w:r>
      <w:r w:rsidR="0000767B" w:rsidRPr="008B070E">
        <w:rPr>
          <w:rFonts w:ascii="Arial" w:eastAsia="Calibri" w:hAnsi="Arial" w:cs="Arial"/>
          <w:color w:val="000000" w:themeColor="text1"/>
          <w:sz w:val="22"/>
        </w:rPr>
        <w:t>:</w:t>
      </w:r>
    </w:p>
    <w:p w14:paraId="2F0DA2F5" w14:textId="77777777" w:rsidR="00A37FB6" w:rsidRPr="008B070E" w:rsidRDefault="00A37FB6" w:rsidP="00D01760">
      <w:pPr>
        <w:rPr>
          <w:rFonts w:ascii="Arial" w:eastAsia="Calibri" w:hAnsi="Arial" w:cs="Arial"/>
          <w:color w:val="000000" w:themeColor="text1"/>
          <w:sz w:val="22"/>
        </w:rPr>
      </w:pPr>
    </w:p>
    <w:p w14:paraId="39316B12" w14:textId="275D4C11" w:rsidR="00A37FB6" w:rsidRPr="008B070E" w:rsidRDefault="00743319" w:rsidP="00D01760">
      <w:pPr>
        <w:spacing w:line="276" w:lineRule="auto"/>
        <w:ind w:right="49"/>
        <w:jc w:val="both"/>
        <w:rPr>
          <w:rFonts w:ascii="Arial" w:eastAsia="Calibri" w:hAnsi="Arial" w:cs="Arial"/>
          <w:color w:val="000000" w:themeColor="text1"/>
          <w:sz w:val="22"/>
        </w:rPr>
      </w:pPr>
      <w:r w:rsidRPr="008B070E">
        <w:rPr>
          <w:rFonts w:ascii="Arial" w:eastAsia="Calibri" w:hAnsi="Arial" w:cs="Arial"/>
          <w:color w:val="000000" w:themeColor="text1"/>
          <w:sz w:val="22"/>
        </w:rPr>
        <w:t>En ejercicio de la competencia otorgada por el numeral 8 del artículo 11 y el numeral 5 del artículo 3 del Decreto Ley 4170 de 2011, l</w:t>
      </w:r>
      <w:r w:rsidR="00A37FB6" w:rsidRPr="008B070E">
        <w:rPr>
          <w:rFonts w:ascii="Arial" w:eastAsia="Calibri" w:hAnsi="Arial" w:cs="Arial"/>
          <w:color w:val="000000" w:themeColor="text1"/>
          <w:sz w:val="22"/>
        </w:rPr>
        <w:t>a Agencia Nacional de Contratación Pública ―</w:t>
      </w:r>
      <w:r w:rsidRPr="008B070E">
        <w:rPr>
          <w:rFonts w:ascii="Arial" w:eastAsia="Calibri" w:hAnsi="Arial" w:cs="Arial"/>
          <w:color w:val="000000" w:themeColor="text1"/>
          <w:sz w:val="22"/>
        </w:rPr>
        <w:t xml:space="preserve"> </w:t>
      </w:r>
      <w:r w:rsidR="00A37FB6" w:rsidRPr="008B070E">
        <w:rPr>
          <w:rFonts w:ascii="Arial" w:eastAsia="Calibri" w:hAnsi="Arial" w:cs="Arial"/>
          <w:color w:val="000000" w:themeColor="text1"/>
          <w:sz w:val="22"/>
        </w:rPr>
        <w:t>Colombia Compra Eficiente</w:t>
      </w:r>
      <w:r w:rsidRPr="008B070E">
        <w:rPr>
          <w:rFonts w:ascii="Arial" w:eastAsia="Calibri" w:hAnsi="Arial" w:cs="Arial"/>
          <w:color w:val="000000" w:themeColor="text1"/>
          <w:sz w:val="22"/>
        </w:rPr>
        <w:t xml:space="preserve"> </w:t>
      </w:r>
      <w:r w:rsidR="00A37FB6" w:rsidRPr="008B070E">
        <w:rPr>
          <w:rFonts w:ascii="Arial" w:eastAsia="Calibri" w:hAnsi="Arial" w:cs="Arial"/>
          <w:color w:val="000000" w:themeColor="text1"/>
          <w:sz w:val="22"/>
        </w:rPr>
        <w:t xml:space="preserve">responde su consulta del </w:t>
      </w:r>
      <w:r w:rsidRPr="008B070E">
        <w:rPr>
          <w:rFonts w:ascii="Arial" w:eastAsia="Calibri" w:hAnsi="Arial" w:cs="Arial"/>
          <w:color w:val="000000" w:themeColor="text1"/>
          <w:sz w:val="22"/>
        </w:rPr>
        <w:t>27</w:t>
      </w:r>
      <w:r w:rsidR="00353B9D" w:rsidRPr="008B070E">
        <w:rPr>
          <w:rFonts w:ascii="Arial" w:eastAsia="Calibri" w:hAnsi="Arial" w:cs="Arial"/>
          <w:color w:val="000000" w:themeColor="text1"/>
          <w:sz w:val="22"/>
        </w:rPr>
        <w:t xml:space="preserve"> de febrero de 2020</w:t>
      </w:r>
      <w:r w:rsidRPr="008B070E">
        <w:rPr>
          <w:rFonts w:ascii="Arial" w:eastAsia="Calibri" w:hAnsi="Arial" w:cs="Arial"/>
          <w:color w:val="000000" w:themeColor="text1"/>
          <w:sz w:val="22"/>
        </w:rPr>
        <w:t>.</w:t>
      </w:r>
      <w:r w:rsidR="00A37FB6" w:rsidRPr="008B070E">
        <w:rPr>
          <w:rFonts w:ascii="Arial" w:eastAsia="Calibri" w:hAnsi="Arial" w:cs="Arial"/>
          <w:color w:val="000000" w:themeColor="text1"/>
          <w:sz w:val="22"/>
        </w:rPr>
        <w:t xml:space="preserve"> </w:t>
      </w:r>
    </w:p>
    <w:p w14:paraId="714C024D" w14:textId="77777777" w:rsidR="0088453E" w:rsidRPr="008B070E" w:rsidRDefault="0088453E" w:rsidP="00D01760">
      <w:pPr>
        <w:spacing w:line="276" w:lineRule="auto"/>
        <w:jc w:val="both"/>
        <w:rPr>
          <w:rFonts w:ascii="Arial" w:eastAsia="Calibri" w:hAnsi="Arial" w:cs="Arial"/>
          <w:color w:val="000000" w:themeColor="text1"/>
          <w:sz w:val="22"/>
        </w:rPr>
      </w:pPr>
    </w:p>
    <w:p w14:paraId="737E2623" w14:textId="77777777" w:rsidR="00A37FB6" w:rsidRPr="008B070E" w:rsidRDefault="00A37FB6" w:rsidP="00D01760">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8B070E">
        <w:rPr>
          <w:rFonts w:ascii="Arial" w:eastAsia="Calibri" w:hAnsi="Arial" w:cs="Arial"/>
          <w:b/>
          <w:color w:val="000000" w:themeColor="text1"/>
          <w:sz w:val="22"/>
        </w:rPr>
        <w:t xml:space="preserve">Problemas planteados </w:t>
      </w:r>
    </w:p>
    <w:p w14:paraId="498A026D" w14:textId="77777777" w:rsidR="00A37FB6" w:rsidRPr="008B070E" w:rsidRDefault="00A37FB6" w:rsidP="00D01760">
      <w:pPr>
        <w:tabs>
          <w:tab w:val="left" w:pos="426"/>
        </w:tabs>
        <w:spacing w:line="276" w:lineRule="auto"/>
        <w:jc w:val="both"/>
        <w:rPr>
          <w:rFonts w:ascii="Arial" w:eastAsia="Calibri" w:hAnsi="Arial" w:cs="Arial"/>
          <w:b/>
          <w:color w:val="000000" w:themeColor="text1"/>
          <w:sz w:val="22"/>
        </w:rPr>
      </w:pPr>
    </w:p>
    <w:p w14:paraId="37A7C9CC" w14:textId="421B40AC" w:rsidR="00DC367F" w:rsidRPr="008B070E" w:rsidRDefault="00A37FB6" w:rsidP="00743319">
      <w:pPr>
        <w:tabs>
          <w:tab w:val="left" w:pos="426"/>
        </w:tabs>
        <w:spacing w:line="276" w:lineRule="auto"/>
        <w:jc w:val="both"/>
        <w:rPr>
          <w:rFonts w:ascii="Arial" w:eastAsia="Calibri" w:hAnsi="Arial" w:cs="Arial"/>
          <w:color w:val="000000" w:themeColor="text1"/>
          <w:sz w:val="22"/>
        </w:rPr>
      </w:pPr>
      <w:r w:rsidRPr="008B070E">
        <w:rPr>
          <w:rFonts w:ascii="Arial" w:eastAsia="Calibri" w:hAnsi="Arial" w:cs="Arial"/>
          <w:color w:val="000000" w:themeColor="text1"/>
          <w:sz w:val="22"/>
        </w:rPr>
        <w:t>Usted</w:t>
      </w:r>
      <w:r w:rsidR="00C2531C" w:rsidRPr="008B070E">
        <w:rPr>
          <w:rFonts w:ascii="Arial" w:eastAsia="Calibri" w:hAnsi="Arial" w:cs="Arial"/>
          <w:color w:val="000000" w:themeColor="text1"/>
          <w:sz w:val="22"/>
        </w:rPr>
        <w:t xml:space="preserve"> manifiesta </w:t>
      </w:r>
      <w:r w:rsidR="00743319" w:rsidRPr="008B070E">
        <w:rPr>
          <w:rFonts w:ascii="Arial" w:eastAsia="Calibri" w:hAnsi="Arial" w:cs="Arial"/>
          <w:color w:val="000000" w:themeColor="text1"/>
          <w:sz w:val="22"/>
        </w:rPr>
        <w:t>la intención de realizar una consulta en relación con «un contrato de administración y operación de maquinaria pesada para realizar el mantenimiento vial del municipio de Tuluá y actividades afines»</w:t>
      </w:r>
      <w:r w:rsidR="00C2531C" w:rsidRPr="008B070E">
        <w:rPr>
          <w:rFonts w:ascii="Arial" w:eastAsia="Calibri" w:hAnsi="Arial" w:cs="Arial"/>
          <w:color w:val="000000" w:themeColor="text1"/>
          <w:sz w:val="22"/>
        </w:rPr>
        <w:t xml:space="preserve">. </w:t>
      </w:r>
      <w:r w:rsidR="00743319" w:rsidRPr="008B070E">
        <w:rPr>
          <w:rFonts w:ascii="Arial" w:eastAsia="Calibri" w:hAnsi="Arial" w:cs="Arial"/>
          <w:color w:val="000000" w:themeColor="text1"/>
          <w:sz w:val="22"/>
        </w:rPr>
        <w:t>Puntualmente, usted</w:t>
      </w:r>
      <w:r w:rsidR="00C2531C" w:rsidRPr="008B070E">
        <w:rPr>
          <w:rFonts w:ascii="Arial" w:eastAsia="Calibri" w:hAnsi="Arial" w:cs="Arial"/>
          <w:color w:val="000000" w:themeColor="text1"/>
          <w:sz w:val="22"/>
        </w:rPr>
        <w:t xml:space="preserve"> </w:t>
      </w:r>
      <w:r w:rsidRPr="008B070E">
        <w:rPr>
          <w:rFonts w:ascii="Arial" w:eastAsia="Calibri" w:hAnsi="Arial" w:cs="Arial"/>
          <w:color w:val="000000" w:themeColor="text1"/>
          <w:sz w:val="22"/>
        </w:rPr>
        <w:t xml:space="preserve">pregunta: i) </w:t>
      </w:r>
      <w:r w:rsidR="00743319" w:rsidRPr="008B070E">
        <w:rPr>
          <w:rFonts w:ascii="Arial" w:eastAsia="Calibri" w:hAnsi="Arial" w:cs="Arial"/>
          <w:color w:val="000000" w:themeColor="text1"/>
          <w:sz w:val="22"/>
        </w:rPr>
        <w:t>«¿es un contrato de prestación de servicios?»; ii) ¿es un contrato de obra?»; y iii) ¿surge la obligación de aplicar pliegos tipo?»</w:t>
      </w:r>
    </w:p>
    <w:p w14:paraId="6A32A1B1" w14:textId="6E2D73FE" w:rsidR="00A37FB6" w:rsidRPr="008B070E" w:rsidRDefault="00A37FB6" w:rsidP="00D01760">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8B070E">
        <w:rPr>
          <w:rFonts w:ascii="Arial" w:eastAsia="Calibri" w:hAnsi="Arial" w:cs="Arial"/>
          <w:b/>
          <w:color w:val="000000" w:themeColor="text1"/>
          <w:sz w:val="22"/>
        </w:rPr>
        <w:lastRenderedPageBreak/>
        <w:t>Consideraciones</w:t>
      </w:r>
    </w:p>
    <w:p w14:paraId="60C7BA41" w14:textId="77777777" w:rsidR="00D80F66" w:rsidRPr="008B070E" w:rsidRDefault="00D80F66" w:rsidP="00D80F66">
      <w:pPr>
        <w:pStyle w:val="Prrafodelista"/>
        <w:tabs>
          <w:tab w:val="left" w:pos="426"/>
        </w:tabs>
        <w:spacing w:line="276" w:lineRule="auto"/>
        <w:ind w:left="284"/>
        <w:jc w:val="both"/>
        <w:rPr>
          <w:rFonts w:ascii="Arial" w:eastAsia="Calibri" w:hAnsi="Arial" w:cs="Arial"/>
          <w:b/>
          <w:color w:val="000000" w:themeColor="text1"/>
          <w:sz w:val="22"/>
        </w:rPr>
      </w:pPr>
    </w:p>
    <w:bookmarkEnd w:id="0"/>
    <w:p w14:paraId="3514BF08" w14:textId="713CBB39" w:rsidR="00A37FB6" w:rsidRPr="008B070E" w:rsidRDefault="00A37FB6" w:rsidP="006B59A2">
      <w:pPr>
        <w:spacing w:line="276" w:lineRule="auto"/>
        <w:jc w:val="both"/>
        <w:rPr>
          <w:rFonts w:ascii="Arial" w:eastAsia="Calibri" w:hAnsi="Arial" w:cs="Arial"/>
          <w:color w:val="000000" w:themeColor="text1"/>
          <w:sz w:val="22"/>
        </w:rPr>
      </w:pPr>
      <w:r w:rsidRPr="008B070E">
        <w:rPr>
          <w:rFonts w:ascii="Arial" w:hAnsi="Arial" w:cs="Arial"/>
          <w:color w:val="000000" w:themeColor="text1"/>
          <w:sz w:val="22"/>
        </w:rPr>
        <w:t xml:space="preserve">La Agencia Nacional de Contratación Pública ― Colombia Compra Eficiente </w:t>
      </w:r>
      <w:r w:rsidRPr="008B070E">
        <w:rPr>
          <w:rFonts w:ascii="Arial" w:eastAsia="Calibri" w:hAnsi="Arial" w:cs="Arial"/>
          <w:color w:val="000000" w:themeColor="text1"/>
          <w:sz w:val="22"/>
        </w:rPr>
        <w:t xml:space="preserve">en </w:t>
      </w:r>
      <w:r w:rsidR="00897C4F" w:rsidRPr="008B070E">
        <w:rPr>
          <w:rFonts w:ascii="Arial" w:eastAsia="Calibri" w:hAnsi="Arial" w:cs="Arial"/>
          <w:color w:val="000000" w:themeColor="text1"/>
          <w:sz w:val="22"/>
        </w:rPr>
        <w:t xml:space="preserve">los </w:t>
      </w:r>
      <w:r w:rsidRPr="008B070E">
        <w:rPr>
          <w:rFonts w:ascii="Arial" w:eastAsia="Calibri" w:hAnsi="Arial" w:cs="Arial"/>
          <w:color w:val="000000" w:themeColor="text1"/>
          <w:sz w:val="22"/>
        </w:rPr>
        <w:t>concepto</w:t>
      </w:r>
      <w:r w:rsidR="00897C4F" w:rsidRPr="008B070E">
        <w:rPr>
          <w:rFonts w:ascii="Arial" w:eastAsia="Calibri" w:hAnsi="Arial" w:cs="Arial"/>
          <w:color w:val="000000" w:themeColor="text1"/>
          <w:sz w:val="22"/>
        </w:rPr>
        <w:t>s</w:t>
      </w:r>
      <w:r w:rsidRPr="008B070E">
        <w:rPr>
          <w:rFonts w:ascii="Arial" w:eastAsia="Calibri" w:hAnsi="Arial" w:cs="Arial"/>
          <w:color w:val="000000" w:themeColor="text1"/>
          <w:sz w:val="22"/>
        </w:rPr>
        <w:t xml:space="preserve"> del </w:t>
      </w:r>
      <w:r w:rsidR="00616E1D" w:rsidRPr="008B070E">
        <w:rPr>
          <w:rFonts w:ascii="Arial" w:eastAsia="Calibri" w:hAnsi="Arial" w:cs="Arial"/>
          <w:color w:val="000000" w:themeColor="text1"/>
          <w:sz w:val="22"/>
        </w:rPr>
        <w:t>13</w:t>
      </w:r>
      <w:r w:rsidR="000F56BA" w:rsidRPr="008B070E">
        <w:rPr>
          <w:rFonts w:ascii="Arial" w:eastAsia="Calibri" w:hAnsi="Arial" w:cs="Arial"/>
          <w:color w:val="000000" w:themeColor="text1"/>
          <w:sz w:val="22"/>
        </w:rPr>
        <w:t xml:space="preserve"> (2)</w:t>
      </w:r>
      <w:r w:rsidR="00B1413A" w:rsidRPr="008B070E">
        <w:rPr>
          <w:rFonts w:ascii="Arial" w:eastAsia="Calibri" w:hAnsi="Arial" w:cs="Arial"/>
          <w:color w:val="000000" w:themeColor="text1"/>
          <w:sz w:val="22"/>
        </w:rPr>
        <w:t>,</w:t>
      </w:r>
      <w:r w:rsidR="00616E1D" w:rsidRPr="008B070E">
        <w:rPr>
          <w:rFonts w:ascii="Arial" w:eastAsia="Calibri" w:hAnsi="Arial" w:cs="Arial"/>
          <w:color w:val="000000" w:themeColor="text1"/>
          <w:sz w:val="22"/>
        </w:rPr>
        <w:t xml:space="preserve"> </w:t>
      </w:r>
      <w:r w:rsidRPr="008B070E">
        <w:rPr>
          <w:rFonts w:ascii="Arial" w:eastAsia="Calibri" w:hAnsi="Arial" w:cs="Arial"/>
          <w:color w:val="000000" w:themeColor="text1"/>
          <w:sz w:val="22"/>
        </w:rPr>
        <w:t>2</w:t>
      </w:r>
      <w:r w:rsidR="00BD6A6D" w:rsidRPr="008B070E">
        <w:rPr>
          <w:rFonts w:ascii="Arial" w:eastAsia="Calibri" w:hAnsi="Arial" w:cs="Arial"/>
          <w:color w:val="000000" w:themeColor="text1"/>
          <w:sz w:val="22"/>
        </w:rPr>
        <w:t>6</w:t>
      </w:r>
      <w:r w:rsidR="00B1413A" w:rsidRPr="008B070E">
        <w:rPr>
          <w:rFonts w:ascii="Arial" w:eastAsia="Calibri" w:hAnsi="Arial" w:cs="Arial"/>
          <w:color w:val="000000" w:themeColor="text1"/>
          <w:sz w:val="22"/>
        </w:rPr>
        <w:t xml:space="preserve"> y 27</w:t>
      </w:r>
      <w:r w:rsidRPr="008B070E">
        <w:rPr>
          <w:rFonts w:ascii="Arial" w:eastAsia="Calibri" w:hAnsi="Arial" w:cs="Arial"/>
          <w:color w:val="000000" w:themeColor="text1"/>
          <w:sz w:val="22"/>
        </w:rPr>
        <w:t xml:space="preserve"> de </w:t>
      </w:r>
      <w:r w:rsidR="00BD6A6D" w:rsidRPr="008B070E">
        <w:rPr>
          <w:rFonts w:ascii="Arial" w:eastAsia="Calibri" w:hAnsi="Arial" w:cs="Arial"/>
          <w:color w:val="000000" w:themeColor="text1"/>
          <w:sz w:val="22"/>
        </w:rPr>
        <w:t xml:space="preserve">agosto </w:t>
      </w:r>
      <w:r w:rsidRPr="008B070E">
        <w:rPr>
          <w:rFonts w:ascii="Arial" w:eastAsia="Calibri" w:hAnsi="Arial" w:cs="Arial"/>
          <w:color w:val="000000" w:themeColor="text1"/>
          <w:sz w:val="22"/>
        </w:rPr>
        <w:t>de 2019</w:t>
      </w:r>
      <w:r w:rsidR="00BD6A6D" w:rsidRPr="008B070E">
        <w:rPr>
          <w:rFonts w:ascii="Arial" w:eastAsia="Calibri" w:hAnsi="Arial" w:cs="Arial"/>
          <w:color w:val="000000" w:themeColor="text1"/>
          <w:sz w:val="22"/>
        </w:rPr>
        <w:t xml:space="preserve"> ─</w:t>
      </w:r>
      <w:r w:rsidR="00362084" w:rsidRPr="008B070E">
        <w:rPr>
          <w:rFonts w:ascii="Arial" w:eastAsia="Calibri" w:hAnsi="Arial" w:cs="Arial"/>
          <w:color w:val="000000" w:themeColor="text1"/>
          <w:sz w:val="22"/>
        </w:rPr>
        <w:t>r</w:t>
      </w:r>
      <w:r w:rsidR="000513FC" w:rsidRPr="008B070E">
        <w:rPr>
          <w:rFonts w:ascii="Arial" w:eastAsia="Calibri" w:hAnsi="Arial" w:cs="Arial"/>
          <w:color w:val="000000" w:themeColor="text1"/>
          <w:sz w:val="22"/>
        </w:rPr>
        <w:t>adicado</w:t>
      </w:r>
      <w:r w:rsidR="00616E1D" w:rsidRPr="008B070E">
        <w:rPr>
          <w:rFonts w:ascii="Arial" w:eastAsia="Calibri" w:hAnsi="Arial" w:cs="Arial"/>
          <w:color w:val="000000" w:themeColor="text1"/>
          <w:sz w:val="22"/>
        </w:rPr>
        <w:t>s</w:t>
      </w:r>
      <w:r w:rsidR="000513FC" w:rsidRPr="008B070E">
        <w:rPr>
          <w:rFonts w:ascii="Arial" w:eastAsia="Calibri" w:hAnsi="Arial" w:cs="Arial"/>
          <w:color w:val="000000" w:themeColor="text1"/>
          <w:sz w:val="22"/>
        </w:rPr>
        <w:t xml:space="preserve"> No</w:t>
      </w:r>
      <w:r w:rsidR="00616E1D" w:rsidRPr="008B070E">
        <w:rPr>
          <w:rFonts w:ascii="Arial" w:eastAsia="Calibri" w:hAnsi="Arial" w:cs="Arial"/>
          <w:color w:val="000000" w:themeColor="text1"/>
          <w:sz w:val="22"/>
        </w:rPr>
        <w:t>s</w:t>
      </w:r>
      <w:r w:rsidR="000513FC" w:rsidRPr="008B070E">
        <w:rPr>
          <w:rFonts w:ascii="Arial" w:eastAsia="Calibri" w:hAnsi="Arial" w:cs="Arial"/>
          <w:color w:val="000000" w:themeColor="text1"/>
          <w:sz w:val="22"/>
        </w:rPr>
        <w:t>.</w:t>
      </w:r>
      <w:r w:rsidR="00616E1D" w:rsidRPr="008B070E">
        <w:rPr>
          <w:rFonts w:ascii="Arial" w:eastAsia="Calibri" w:hAnsi="Arial" w:cs="Arial"/>
          <w:color w:val="000000" w:themeColor="text1"/>
          <w:sz w:val="22"/>
        </w:rPr>
        <w:t xml:space="preserve"> 2201913000005811</w:t>
      </w:r>
      <w:r w:rsidR="0071000E" w:rsidRPr="008B070E">
        <w:rPr>
          <w:rFonts w:ascii="Arial" w:eastAsia="Calibri" w:hAnsi="Arial" w:cs="Arial"/>
          <w:color w:val="000000" w:themeColor="text1"/>
          <w:sz w:val="22"/>
        </w:rPr>
        <w:t>,</w:t>
      </w:r>
      <w:r w:rsidR="00041BAE" w:rsidRPr="008B070E">
        <w:rPr>
          <w:rFonts w:ascii="Arial" w:eastAsia="Calibri" w:hAnsi="Arial" w:cs="Arial"/>
          <w:color w:val="000000" w:themeColor="text1"/>
          <w:sz w:val="22"/>
        </w:rPr>
        <w:t xml:space="preserve"> 2201913000005810,</w:t>
      </w:r>
      <w:r w:rsidR="000513FC" w:rsidRPr="008B070E">
        <w:rPr>
          <w:rFonts w:ascii="Arial" w:eastAsia="Calibri" w:hAnsi="Arial" w:cs="Arial"/>
          <w:color w:val="000000" w:themeColor="text1"/>
          <w:sz w:val="22"/>
        </w:rPr>
        <w:t xml:space="preserve"> </w:t>
      </w:r>
      <w:r w:rsidR="00BD6A6D" w:rsidRPr="008B070E">
        <w:rPr>
          <w:rFonts w:ascii="Arial" w:eastAsia="Calibri" w:hAnsi="Arial" w:cs="Arial"/>
          <w:color w:val="000000" w:themeColor="text1"/>
          <w:sz w:val="22"/>
        </w:rPr>
        <w:t>2201913000006232</w:t>
      </w:r>
      <w:r w:rsidR="0071000E" w:rsidRPr="008B070E">
        <w:rPr>
          <w:rFonts w:ascii="Arial" w:eastAsia="Calibri" w:hAnsi="Arial" w:cs="Arial"/>
          <w:color w:val="000000" w:themeColor="text1"/>
          <w:sz w:val="22"/>
        </w:rPr>
        <w:t xml:space="preserve"> y 2201913000006284 </w:t>
      </w:r>
      <w:r w:rsidR="000513FC" w:rsidRPr="008B070E">
        <w:rPr>
          <w:rFonts w:ascii="Arial" w:eastAsia="Calibri" w:hAnsi="Arial" w:cs="Arial"/>
          <w:color w:val="000000" w:themeColor="text1"/>
          <w:sz w:val="22"/>
        </w:rPr>
        <w:t>─</w:t>
      </w:r>
      <w:r w:rsidRPr="008B070E">
        <w:rPr>
          <w:rFonts w:ascii="Arial" w:eastAsia="Calibri" w:hAnsi="Arial" w:cs="Arial"/>
          <w:color w:val="000000" w:themeColor="text1"/>
          <w:sz w:val="22"/>
        </w:rPr>
        <w:t xml:space="preserve">, estudió </w:t>
      </w:r>
      <w:r w:rsidR="005A3A67" w:rsidRPr="008B070E">
        <w:rPr>
          <w:rFonts w:ascii="Arial" w:eastAsia="Calibri" w:hAnsi="Arial" w:cs="Arial"/>
          <w:color w:val="000000" w:themeColor="text1"/>
          <w:sz w:val="22"/>
        </w:rPr>
        <w:t>el carácter vinculante de los «Pliegos Tipo»</w:t>
      </w:r>
      <w:r w:rsidR="00897C4F" w:rsidRPr="008B070E">
        <w:rPr>
          <w:rFonts w:ascii="Arial" w:eastAsia="Calibri" w:hAnsi="Arial" w:cs="Arial"/>
          <w:color w:val="000000" w:themeColor="text1"/>
          <w:sz w:val="22"/>
        </w:rPr>
        <w:t xml:space="preserve"> y su aplicación en diferentes contratos estatales</w:t>
      </w:r>
      <w:r w:rsidRPr="008B070E">
        <w:rPr>
          <w:rFonts w:ascii="Arial" w:eastAsia="Calibri" w:hAnsi="Arial" w:cs="Arial"/>
          <w:color w:val="000000" w:themeColor="text1"/>
          <w:sz w:val="22"/>
        </w:rPr>
        <w:t>.</w:t>
      </w:r>
      <w:r w:rsidR="00743319" w:rsidRPr="008B070E">
        <w:rPr>
          <w:rFonts w:ascii="Arial" w:eastAsia="Calibri" w:hAnsi="Arial" w:cs="Arial"/>
          <w:color w:val="000000" w:themeColor="text1"/>
          <w:sz w:val="22"/>
        </w:rPr>
        <w:t xml:space="preserve"> Igualmente, en </w:t>
      </w:r>
      <w:r w:rsidR="00C1071B" w:rsidRPr="008B070E">
        <w:rPr>
          <w:rFonts w:ascii="Arial" w:eastAsia="Calibri" w:hAnsi="Arial" w:cs="Arial"/>
          <w:color w:val="000000" w:themeColor="text1"/>
          <w:sz w:val="22"/>
        </w:rPr>
        <w:t>los</w:t>
      </w:r>
      <w:r w:rsidR="00743319" w:rsidRPr="008B070E">
        <w:rPr>
          <w:rFonts w:ascii="Arial" w:eastAsia="Calibri" w:hAnsi="Arial" w:cs="Arial"/>
          <w:color w:val="000000" w:themeColor="text1"/>
          <w:sz w:val="22"/>
        </w:rPr>
        <w:t xml:space="preserve"> concepto</w:t>
      </w:r>
      <w:r w:rsidR="00C1071B" w:rsidRPr="008B070E">
        <w:rPr>
          <w:rFonts w:ascii="Arial" w:eastAsia="Calibri" w:hAnsi="Arial" w:cs="Arial"/>
          <w:color w:val="000000" w:themeColor="text1"/>
          <w:sz w:val="22"/>
        </w:rPr>
        <w:t>s</w:t>
      </w:r>
      <w:r w:rsidR="00743319" w:rsidRPr="008B070E">
        <w:rPr>
          <w:rFonts w:ascii="Arial" w:eastAsia="Calibri" w:hAnsi="Arial" w:cs="Arial"/>
          <w:color w:val="000000" w:themeColor="text1"/>
          <w:sz w:val="22"/>
        </w:rPr>
        <w:t xml:space="preserve"> </w:t>
      </w:r>
      <w:r w:rsidR="00C1071B" w:rsidRPr="008B070E">
        <w:rPr>
          <w:rFonts w:ascii="Arial" w:eastAsia="Calibri" w:hAnsi="Arial" w:cs="Arial"/>
          <w:color w:val="000000" w:themeColor="text1"/>
          <w:sz w:val="22"/>
        </w:rPr>
        <w:t xml:space="preserve">C-047 del 18 de febrero y </w:t>
      </w:r>
      <w:r w:rsidR="00743319" w:rsidRPr="008B070E">
        <w:rPr>
          <w:rFonts w:ascii="Arial" w:eastAsia="Calibri" w:hAnsi="Arial" w:cs="Arial"/>
          <w:color w:val="000000" w:themeColor="text1"/>
          <w:sz w:val="22"/>
        </w:rPr>
        <w:t>C-071 del 4 de marzo de 2020 ─radicado</w:t>
      </w:r>
      <w:r w:rsidR="00C1071B" w:rsidRPr="008B070E">
        <w:rPr>
          <w:rFonts w:ascii="Arial" w:eastAsia="Calibri" w:hAnsi="Arial" w:cs="Arial"/>
          <w:color w:val="000000" w:themeColor="text1"/>
          <w:sz w:val="22"/>
        </w:rPr>
        <w:t>s</w:t>
      </w:r>
      <w:r w:rsidR="00743319" w:rsidRPr="008B070E">
        <w:rPr>
          <w:rFonts w:ascii="Arial" w:eastAsia="Calibri" w:hAnsi="Arial" w:cs="Arial"/>
          <w:color w:val="000000" w:themeColor="text1"/>
          <w:sz w:val="22"/>
        </w:rPr>
        <w:t xml:space="preserve"> No</w:t>
      </w:r>
      <w:r w:rsidR="00C1071B" w:rsidRPr="008B070E">
        <w:rPr>
          <w:rFonts w:ascii="Arial" w:eastAsia="Calibri" w:hAnsi="Arial" w:cs="Arial"/>
          <w:color w:val="000000" w:themeColor="text1"/>
          <w:sz w:val="22"/>
        </w:rPr>
        <w:t>s</w:t>
      </w:r>
      <w:r w:rsidR="00743319" w:rsidRPr="008B070E">
        <w:rPr>
          <w:rFonts w:ascii="Arial" w:eastAsia="Calibri" w:hAnsi="Arial" w:cs="Arial"/>
          <w:color w:val="000000" w:themeColor="text1"/>
          <w:sz w:val="22"/>
        </w:rPr>
        <w:t xml:space="preserve">. </w:t>
      </w:r>
      <w:r w:rsidR="00C1071B" w:rsidRPr="008B070E">
        <w:rPr>
          <w:rFonts w:ascii="Arial" w:eastAsia="Calibri" w:hAnsi="Arial" w:cs="Arial"/>
          <w:color w:val="000000" w:themeColor="text1"/>
          <w:sz w:val="22"/>
        </w:rPr>
        <w:t xml:space="preserve">2202013000001039 y </w:t>
      </w:r>
      <w:r w:rsidR="00743319" w:rsidRPr="008B070E">
        <w:rPr>
          <w:rFonts w:ascii="Arial" w:eastAsia="Calibri" w:hAnsi="Arial" w:cs="Arial"/>
          <w:color w:val="000000" w:themeColor="text1"/>
          <w:sz w:val="22"/>
        </w:rPr>
        <w:t>2202013000001597─</w:t>
      </w:r>
      <w:r w:rsidR="00C1071B" w:rsidRPr="008B070E">
        <w:rPr>
          <w:rFonts w:ascii="Arial" w:eastAsia="Calibri" w:hAnsi="Arial" w:cs="Arial"/>
          <w:color w:val="000000" w:themeColor="text1"/>
          <w:sz w:val="22"/>
        </w:rPr>
        <w:t xml:space="preserve"> se pronunció en relación con el objeto y naturaleza de los contratos de prestación de servicios.</w:t>
      </w:r>
      <w:r w:rsidRPr="008B070E">
        <w:rPr>
          <w:rFonts w:ascii="Arial" w:eastAsia="Calibri" w:hAnsi="Arial" w:cs="Arial"/>
          <w:color w:val="000000" w:themeColor="text1"/>
          <w:sz w:val="22"/>
        </w:rPr>
        <w:t xml:space="preserve"> La tesis desarrollada se expone a continuación. </w:t>
      </w:r>
    </w:p>
    <w:bookmarkEnd w:id="1"/>
    <w:p w14:paraId="46C8F530" w14:textId="42E7D370" w:rsidR="006B59A2" w:rsidRPr="008B070E" w:rsidRDefault="006B59A2" w:rsidP="006B59A2">
      <w:pPr>
        <w:spacing w:line="276" w:lineRule="auto"/>
        <w:ind w:firstLine="709"/>
        <w:jc w:val="both"/>
        <w:rPr>
          <w:rFonts w:ascii="Arial" w:hAnsi="Arial" w:cs="Arial"/>
          <w:color w:val="000000" w:themeColor="text1"/>
          <w:sz w:val="22"/>
        </w:rPr>
      </w:pPr>
    </w:p>
    <w:p w14:paraId="52A74EFF" w14:textId="1EAB2814" w:rsidR="006B59A2" w:rsidRPr="008B070E" w:rsidRDefault="006B59A2" w:rsidP="006B59A2">
      <w:pPr>
        <w:spacing w:line="276" w:lineRule="auto"/>
        <w:jc w:val="both"/>
        <w:rPr>
          <w:rFonts w:ascii="Arial" w:hAnsi="Arial" w:cs="Arial"/>
          <w:b/>
          <w:bCs/>
          <w:color w:val="000000" w:themeColor="text1"/>
          <w:sz w:val="22"/>
        </w:rPr>
      </w:pPr>
      <w:r w:rsidRPr="008B070E">
        <w:rPr>
          <w:rFonts w:ascii="Arial" w:hAnsi="Arial" w:cs="Arial"/>
          <w:b/>
          <w:bCs/>
          <w:color w:val="000000" w:themeColor="text1"/>
          <w:sz w:val="22"/>
        </w:rPr>
        <w:t>2.1. Obligatoriedad de los Pliegos Tipo</w:t>
      </w:r>
    </w:p>
    <w:p w14:paraId="28543E54" w14:textId="77777777" w:rsidR="006B59A2" w:rsidRPr="008B070E" w:rsidRDefault="006B59A2" w:rsidP="006B59A2">
      <w:pPr>
        <w:spacing w:line="276" w:lineRule="auto"/>
        <w:ind w:firstLine="709"/>
        <w:jc w:val="both"/>
        <w:rPr>
          <w:rFonts w:ascii="Arial" w:hAnsi="Arial" w:cs="Arial"/>
          <w:color w:val="000000" w:themeColor="text1"/>
          <w:sz w:val="22"/>
        </w:rPr>
      </w:pPr>
    </w:p>
    <w:p w14:paraId="3EA72BA0" w14:textId="2673175E" w:rsidR="00A227A5" w:rsidRPr="008B070E" w:rsidRDefault="00A227A5" w:rsidP="006B59A2">
      <w:pPr>
        <w:spacing w:line="276" w:lineRule="auto"/>
        <w:jc w:val="both"/>
        <w:rPr>
          <w:rFonts w:ascii="Arial" w:hAnsi="Arial" w:cs="Arial"/>
          <w:color w:val="000000" w:themeColor="text1"/>
          <w:sz w:val="22"/>
        </w:rPr>
      </w:pPr>
      <w:r w:rsidRPr="008B070E">
        <w:rPr>
          <w:rFonts w:ascii="Arial" w:hAnsi="Arial" w:cs="Arial"/>
          <w:color w:val="000000" w:themeColor="text1"/>
          <w:sz w:val="22"/>
        </w:rPr>
        <w:t>El artículo 2, parágrafo 7º</w:t>
      </w:r>
      <w:r w:rsidR="004F5433" w:rsidRPr="008B070E">
        <w:rPr>
          <w:rFonts w:ascii="Arial" w:hAnsi="Arial" w:cs="Arial"/>
          <w:color w:val="000000" w:themeColor="text1"/>
          <w:sz w:val="22"/>
        </w:rPr>
        <w:t>,</w:t>
      </w:r>
      <w:r w:rsidRPr="008B070E">
        <w:rPr>
          <w:rFonts w:ascii="Arial" w:hAnsi="Arial" w:cs="Arial"/>
          <w:color w:val="000000" w:themeColor="text1"/>
          <w:sz w:val="22"/>
        </w:rPr>
        <w:t xml:space="preserve"> de la Ley 1150 de 2007, adicionado por el artículo 4 de la Ley 1882 de 2018</w:t>
      </w:r>
      <w:r w:rsidR="0047248B" w:rsidRPr="008B070E">
        <w:rPr>
          <w:rFonts w:ascii="Arial" w:hAnsi="Arial" w:cs="Arial"/>
          <w:color w:val="000000" w:themeColor="text1"/>
          <w:sz w:val="22"/>
        </w:rPr>
        <w:t>,</w:t>
      </w:r>
      <w:r w:rsidRPr="008B070E">
        <w:rPr>
          <w:rFonts w:ascii="Arial" w:hAnsi="Arial" w:cs="Arial"/>
          <w:color w:val="000000" w:themeColor="text1"/>
          <w:sz w:val="22"/>
        </w:rPr>
        <w:t xml:space="preserve"> establece la obligatoriedad de la adopción de documentos tipo para diferentes procesos de selección</w:t>
      </w:r>
      <w:r w:rsidR="0047248B" w:rsidRPr="008B070E">
        <w:rPr>
          <w:rFonts w:ascii="Arial" w:hAnsi="Arial" w:cs="Arial"/>
          <w:color w:val="000000" w:themeColor="text1"/>
          <w:sz w:val="22"/>
        </w:rPr>
        <w:t>, en los siguientes términos</w:t>
      </w:r>
      <w:r w:rsidRPr="008B070E">
        <w:rPr>
          <w:rFonts w:ascii="Arial" w:hAnsi="Arial" w:cs="Arial"/>
          <w:color w:val="000000" w:themeColor="text1"/>
          <w:sz w:val="22"/>
        </w:rPr>
        <w:t xml:space="preserve">: </w:t>
      </w:r>
    </w:p>
    <w:p w14:paraId="09B8836E" w14:textId="77777777" w:rsidR="00A2164E" w:rsidRPr="008B070E" w:rsidRDefault="00A2164E" w:rsidP="00A2164E">
      <w:pPr>
        <w:ind w:firstLine="709"/>
        <w:jc w:val="both"/>
        <w:rPr>
          <w:rFonts w:ascii="Arial" w:hAnsi="Arial" w:cs="Arial"/>
          <w:color w:val="000000" w:themeColor="text1"/>
          <w:sz w:val="22"/>
        </w:rPr>
      </w:pPr>
    </w:p>
    <w:p w14:paraId="0341F09B" w14:textId="2E4171C4" w:rsidR="00E222CD" w:rsidRPr="008B070E" w:rsidRDefault="00A227A5" w:rsidP="006B057B">
      <w:pPr>
        <w:ind w:left="709" w:right="758"/>
        <w:jc w:val="both"/>
        <w:rPr>
          <w:rFonts w:ascii="Arial" w:hAnsi="Arial" w:cs="Arial"/>
          <w:color w:val="000000" w:themeColor="text1"/>
          <w:sz w:val="21"/>
          <w:szCs w:val="21"/>
        </w:rPr>
      </w:pPr>
      <w:r w:rsidRPr="008B070E">
        <w:rPr>
          <w:rFonts w:ascii="Arial" w:hAnsi="Arial" w:cs="Arial"/>
          <w:color w:val="000000" w:themeColor="text1"/>
          <w:sz w:val="21"/>
          <w:szCs w:val="21"/>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711E7057" w14:textId="37C8AEDE" w:rsidR="006B057B" w:rsidRPr="008B070E" w:rsidRDefault="006B057B" w:rsidP="006B057B">
      <w:pPr>
        <w:jc w:val="both"/>
        <w:rPr>
          <w:rFonts w:ascii="Arial" w:hAnsi="Arial" w:cs="Arial"/>
          <w:color w:val="000000" w:themeColor="text1"/>
          <w:sz w:val="22"/>
        </w:rPr>
      </w:pPr>
    </w:p>
    <w:p w14:paraId="429B0F16" w14:textId="202B5B21" w:rsidR="006B057B" w:rsidRPr="008B070E" w:rsidRDefault="00504A44" w:rsidP="00BD0076">
      <w:pPr>
        <w:spacing w:before="120" w:line="276" w:lineRule="auto"/>
        <w:ind w:firstLine="709"/>
        <w:jc w:val="both"/>
        <w:rPr>
          <w:rFonts w:ascii="Arial" w:hAnsi="Arial" w:cs="Arial"/>
          <w:color w:val="000000" w:themeColor="text1"/>
          <w:sz w:val="22"/>
        </w:rPr>
      </w:pPr>
      <w:r w:rsidRPr="008B070E">
        <w:rPr>
          <w:rFonts w:ascii="Arial" w:hAnsi="Arial" w:cs="Arial"/>
          <w:color w:val="000000" w:themeColor="text1"/>
          <w:sz w:val="22"/>
        </w:rPr>
        <w:t xml:space="preserve">Los </w:t>
      </w:r>
      <w:r w:rsidR="006B057B" w:rsidRPr="008B070E">
        <w:rPr>
          <w:rFonts w:ascii="Arial" w:hAnsi="Arial" w:cs="Arial"/>
          <w:color w:val="000000" w:themeColor="text1"/>
          <w:sz w:val="22"/>
        </w:rPr>
        <w:t>artículo</w:t>
      </w:r>
      <w:r w:rsidR="008D4EAA" w:rsidRPr="008B070E">
        <w:rPr>
          <w:rFonts w:ascii="Arial" w:hAnsi="Arial" w:cs="Arial"/>
          <w:color w:val="000000" w:themeColor="text1"/>
          <w:sz w:val="22"/>
        </w:rPr>
        <w:t>s</w:t>
      </w:r>
      <w:r w:rsidR="006B057B" w:rsidRPr="008B070E">
        <w:rPr>
          <w:rFonts w:ascii="Arial" w:hAnsi="Arial" w:cs="Arial"/>
          <w:color w:val="000000" w:themeColor="text1"/>
          <w:sz w:val="22"/>
        </w:rPr>
        <w:t xml:space="preserve"> 2.2.1.2.6.1.1.1</w:t>
      </w:r>
      <w:r w:rsidR="00AD6EDC" w:rsidRPr="008B070E">
        <w:rPr>
          <w:rFonts w:ascii="Arial" w:hAnsi="Arial" w:cs="Arial"/>
          <w:color w:val="000000" w:themeColor="text1"/>
          <w:sz w:val="22"/>
        </w:rPr>
        <w:t>.</w:t>
      </w:r>
      <w:r w:rsidR="00AD6EDC" w:rsidRPr="008B070E">
        <w:rPr>
          <w:rStyle w:val="Refdenotaalpie"/>
          <w:rFonts w:ascii="Arial" w:hAnsi="Arial" w:cs="Arial"/>
          <w:color w:val="000000" w:themeColor="text1"/>
          <w:sz w:val="22"/>
        </w:rPr>
        <w:footnoteReference w:id="1"/>
      </w:r>
      <w:r w:rsidR="006B057B" w:rsidRPr="008B070E">
        <w:rPr>
          <w:rFonts w:ascii="Arial" w:hAnsi="Arial" w:cs="Arial"/>
          <w:color w:val="000000" w:themeColor="text1"/>
          <w:sz w:val="22"/>
        </w:rPr>
        <w:t xml:space="preserve"> y 2.2.1.2.6.1.2.2</w:t>
      </w:r>
      <w:r w:rsidR="00AD6EDC" w:rsidRPr="008B070E">
        <w:rPr>
          <w:rFonts w:ascii="Arial" w:hAnsi="Arial" w:cs="Arial"/>
          <w:color w:val="000000" w:themeColor="text1"/>
          <w:sz w:val="22"/>
        </w:rPr>
        <w:t>.</w:t>
      </w:r>
      <w:r w:rsidR="00AD6EDC" w:rsidRPr="008B070E">
        <w:rPr>
          <w:rStyle w:val="Refdenotaalpie"/>
          <w:rFonts w:ascii="Arial" w:hAnsi="Arial" w:cs="Arial"/>
          <w:color w:val="000000" w:themeColor="text1"/>
          <w:sz w:val="22"/>
        </w:rPr>
        <w:footnoteReference w:id="2"/>
      </w:r>
      <w:r w:rsidR="006B057B" w:rsidRPr="008B070E">
        <w:rPr>
          <w:rFonts w:ascii="Arial" w:hAnsi="Arial" w:cs="Arial"/>
          <w:color w:val="000000" w:themeColor="text1"/>
          <w:sz w:val="22"/>
        </w:rPr>
        <w:t xml:space="preserve"> del Decreto 1082 de 2015, </w:t>
      </w:r>
      <w:r w:rsidR="008D4EAA" w:rsidRPr="008B070E">
        <w:rPr>
          <w:rFonts w:ascii="Arial" w:hAnsi="Arial" w:cs="Arial"/>
          <w:color w:val="000000" w:themeColor="text1"/>
          <w:sz w:val="22"/>
        </w:rPr>
        <w:t xml:space="preserve">ambos </w:t>
      </w:r>
      <w:r w:rsidR="006B057B" w:rsidRPr="008B070E">
        <w:rPr>
          <w:rFonts w:ascii="Arial" w:hAnsi="Arial" w:cs="Arial"/>
          <w:color w:val="000000" w:themeColor="text1"/>
          <w:sz w:val="22"/>
        </w:rPr>
        <w:t>adicionado</w:t>
      </w:r>
      <w:r w:rsidR="008D4EAA" w:rsidRPr="008B070E">
        <w:rPr>
          <w:rFonts w:ascii="Arial" w:hAnsi="Arial" w:cs="Arial"/>
          <w:color w:val="000000" w:themeColor="text1"/>
          <w:sz w:val="22"/>
        </w:rPr>
        <w:t>s</w:t>
      </w:r>
      <w:r w:rsidR="006B057B" w:rsidRPr="008B070E">
        <w:rPr>
          <w:rFonts w:ascii="Arial" w:hAnsi="Arial" w:cs="Arial"/>
          <w:color w:val="000000" w:themeColor="text1"/>
          <w:sz w:val="22"/>
        </w:rPr>
        <w:t xml:space="preserve"> por el artículo 1 del Decreto 342 de 2019, adopta</w:t>
      </w:r>
      <w:r w:rsidR="008D4EAA" w:rsidRPr="008B070E">
        <w:rPr>
          <w:rFonts w:ascii="Arial" w:hAnsi="Arial" w:cs="Arial"/>
          <w:color w:val="000000" w:themeColor="text1"/>
          <w:sz w:val="22"/>
        </w:rPr>
        <w:t>n</w:t>
      </w:r>
      <w:r w:rsidR="006B057B" w:rsidRPr="008B070E">
        <w:rPr>
          <w:rFonts w:ascii="Arial" w:hAnsi="Arial" w:cs="Arial"/>
          <w:color w:val="000000" w:themeColor="text1"/>
          <w:sz w:val="22"/>
        </w:rPr>
        <w:t xml:space="preserve"> los Documentos Tipo para </w:t>
      </w:r>
      <w:r w:rsidR="006B057B" w:rsidRPr="008B070E">
        <w:rPr>
          <w:rFonts w:ascii="Arial" w:hAnsi="Arial" w:cs="Arial"/>
          <w:color w:val="000000" w:themeColor="text1"/>
          <w:sz w:val="22"/>
        </w:rPr>
        <w:lastRenderedPageBreak/>
        <w:t xml:space="preserve">los pliegos de condiciones de los procesos de selección de licitación de obra pública de infraestructura de transporte, los cuales contienen parámetros obligatorios para las Entidades Estatales sometidas al Estatuto General de Contratación Pública que adelanten este tipo de procesos. </w:t>
      </w:r>
    </w:p>
    <w:p w14:paraId="41C0330F" w14:textId="41E76468" w:rsidR="00E32B04" w:rsidRPr="008B070E" w:rsidRDefault="006B057B" w:rsidP="00BD0076">
      <w:pPr>
        <w:spacing w:before="120" w:line="276" w:lineRule="auto"/>
        <w:ind w:firstLine="709"/>
        <w:jc w:val="both"/>
        <w:rPr>
          <w:rFonts w:ascii="Arial" w:hAnsi="Arial" w:cs="Arial"/>
          <w:color w:val="000000" w:themeColor="text1"/>
          <w:sz w:val="22"/>
        </w:rPr>
      </w:pPr>
      <w:r w:rsidRPr="008B070E">
        <w:rPr>
          <w:rFonts w:ascii="Arial" w:hAnsi="Arial" w:cs="Arial"/>
          <w:color w:val="000000" w:themeColor="text1"/>
          <w:sz w:val="22"/>
        </w:rPr>
        <w:t>Por otra parte, el artículo 2.2.1.2.6.1.6</w:t>
      </w:r>
      <w:r w:rsidR="00472C0D" w:rsidRPr="008B070E">
        <w:rPr>
          <w:rFonts w:ascii="Arial" w:hAnsi="Arial" w:cs="Arial"/>
          <w:color w:val="000000" w:themeColor="text1"/>
          <w:sz w:val="22"/>
        </w:rPr>
        <w:t>.</w:t>
      </w:r>
      <w:r w:rsidRPr="008B070E">
        <w:rPr>
          <w:rFonts w:ascii="Arial" w:hAnsi="Arial" w:cs="Arial"/>
          <w:color w:val="000000" w:themeColor="text1"/>
          <w:sz w:val="22"/>
        </w:rPr>
        <w:t xml:space="preserve"> del Decreto 342 de 2019</w:t>
      </w:r>
      <w:r w:rsidR="00645B37" w:rsidRPr="008B070E">
        <w:rPr>
          <w:rStyle w:val="Refdenotaalpie"/>
          <w:rFonts w:ascii="Arial" w:hAnsi="Arial" w:cs="Arial"/>
          <w:color w:val="000000" w:themeColor="text1"/>
          <w:sz w:val="22"/>
        </w:rPr>
        <w:footnoteReference w:id="3"/>
      </w:r>
      <w:r w:rsidR="00645B37" w:rsidRPr="008B070E">
        <w:rPr>
          <w:rFonts w:ascii="Arial" w:hAnsi="Arial" w:cs="Arial"/>
          <w:color w:val="000000" w:themeColor="text1"/>
          <w:sz w:val="22"/>
        </w:rPr>
        <w:t xml:space="preserve"> </w:t>
      </w:r>
      <w:r w:rsidRPr="008B070E">
        <w:rPr>
          <w:rFonts w:ascii="Arial" w:hAnsi="Arial" w:cs="Arial"/>
          <w:color w:val="000000" w:themeColor="text1"/>
          <w:sz w:val="22"/>
        </w:rPr>
        <w:t xml:space="preserve">establece que en los casos de declaratoria de desierta de un </w:t>
      </w:r>
      <w:r w:rsidR="0057774F" w:rsidRPr="008B070E">
        <w:rPr>
          <w:rFonts w:ascii="Arial" w:hAnsi="Arial" w:cs="Arial"/>
          <w:color w:val="000000" w:themeColor="text1"/>
          <w:sz w:val="22"/>
        </w:rPr>
        <w:t>p</w:t>
      </w:r>
      <w:r w:rsidRPr="008B070E">
        <w:rPr>
          <w:rFonts w:ascii="Arial" w:hAnsi="Arial" w:cs="Arial"/>
          <w:color w:val="000000" w:themeColor="text1"/>
          <w:sz w:val="22"/>
        </w:rPr>
        <w:t xml:space="preserve">roceso de </w:t>
      </w:r>
      <w:r w:rsidR="0057774F" w:rsidRPr="008B070E">
        <w:rPr>
          <w:rFonts w:ascii="Arial" w:hAnsi="Arial" w:cs="Arial"/>
          <w:color w:val="000000" w:themeColor="text1"/>
          <w:sz w:val="22"/>
        </w:rPr>
        <w:t>c</w:t>
      </w:r>
      <w:r w:rsidRPr="008B070E">
        <w:rPr>
          <w:rFonts w:ascii="Arial" w:hAnsi="Arial" w:cs="Arial"/>
          <w:color w:val="000000" w:themeColor="text1"/>
          <w:sz w:val="22"/>
        </w:rPr>
        <w:t xml:space="preserve">ontratación </w:t>
      </w:r>
      <w:r w:rsidR="00A00031" w:rsidRPr="008B070E">
        <w:rPr>
          <w:rFonts w:ascii="Arial" w:hAnsi="Arial" w:cs="Arial"/>
          <w:color w:val="000000" w:themeColor="text1"/>
          <w:sz w:val="22"/>
        </w:rPr>
        <w:t xml:space="preserve">adelantado </w:t>
      </w:r>
      <w:r w:rsidR="00FC11B1" w:rsidRPr="008B070E">
        <w:rPr>
          <w:rFonts w:ascii="Arial" w:hAnsi="Arial" w:cs="Arial"/>
          <w:color w:val="000000" w:themeColor="text1"/>
          <w:sz w:val="22"/>
        </w:rPr>
        <w:t xml:space="preserve">aplicando </w:t>
      </w:r>
      <w:r w:rsidRPr="008B070E">
        <w:rPr>
          <w:rFonts w:ascii="Arial" w:hAnsi="Arial" w:cs="Arial"/>
          <w:color w:val="000000" w:themeColor="text1"/>
          <w:sz w:val="22"/>
        </w:rPr>
        <w:t xml:space="preserve">los Documentos Tipo, la </w:t>
      </w:r>
      <w:r w:rsidR="00AC4C04" w:rsidRPr="008B070E">
        <w:rPr>
          <w:rFonts w:ascii="Arial" w:hAnsi="Arial" w:cs="Arial"/>
          <w:color w:val="000000" w:themeColor="text1"/>
          <w:sz w:val="22"/>
        </w:rPr>
        <w:t>e</w:t>
      </w:r>
      <w:r w:rsidRPr="008B070E">
        <w:rPr>
          <w:rFonts w:ascii="Arial" w:hAnsi="Arial" w:cs="Arial"/>
          <w:color w:val="000000" w:themeColor="text1"/>
          <w:sz w:val="22"/>
        </w:rPr>
        <w:t xml:space="preserve">ntidad </w:t>
      </w:r>
      <w:r w:rsidR="00AC4C04" w:rsidRPr="008B070E">
        <w:rPr>
          <w:rFonts w:ascii="Arial" w:hAnsi="Arial" w:cs="Arial"/>
          <w:color w:val="000000" w:themeColor="text1"/>
          <w:sz w:val="22"/>
        </w:rPr>
        <w:t>e</w:t>
      </w:r>
      <w:r w:rsidRPr="008B070E">
        <w:rPr>
          <w:rFonts w:ascii="Arial" w:hAnsi="Arial" w:cs="Arial"/>
          <w:color w:val="000000" w:themeColor="text1"/>
          <w:sz w:val="22"/>
        </w:rPr>
        <w:t xml:space="preserve">statal que adelante el procedimiento de </w:t>
      </w:r>
      <w:r w:rsidR="00102754" w:rsidRPr="008B070E">
        <w:rPr>
          <w:rFonts w:ascii="Arial" w:hAnsi="Arial" w:cs="Arial"/>
          <w:color w:val="000000" w:themeColor="text1"/>
          <w:sz w:val="22"/>
        </w:rPr>
        <w:t>licitación</w:t>
      </w:r>
      <w:r w:rsidRPr="008B070E">
        <w:rPr>
          <w:rFonts w:ascii="Arial" w:hAnsi="Arial" w:cs="Arial"/>
          <w:color w:val="000000" w:themeColor="text1"/>
          <w:sz w:val="22"/>
        </w:rPr>
        <w:t xml:space="preserve"> debe mantener las condiciones y requisitos de los Documentos Tipo.</w:t>
      </w:r>
      <w:r w:rsidR="00F42C9F" w:rsidRPr="008B070E">
        <w:rPr>
          <w:rFonts w:ascii="Arial" w:hAnsi="Arial" w:cs="Arial"/>
          <w:color w:val="000000" w:themeColor="text1"/>
          <w:sz w:val="22"/>
        </w:rPr>
        <w:t xml:space="preserve"> </w:t>
      </w:r>
      <w:r w:rsidR="00106440" w:rsidRPr="008B070E">
        <w:rPr>
          <w:rFonts w:ascii="Arial" w:hAnsi="Arial" w:cs="Arial"/>
          <w:color w:val="000000" w:themeColor="text1"/>
          <w:sz w:val="22"/>
        </w:rPr>
        <w:t xml:space="preserve">Estos </w:t>
      </w:r>
      <w:r w:rsidR="00862512" w:rsidRPr="008B070E">
        <w:rPr>
          <w:rFonts w:ascii="Arial" w:hAnsi="Arial" w:cs="Arial"/>
          <w:color w:val="000000" w:themeColor="text1"/>
          <w:sz w:val="22"/>
        </w:rPr>
        <w:t xml:space="preserve">Documentos Tipo fueron </w:t>
      </w:r>
      <w:r w:rsidR="009F54A1" w:rsidRPr="008B070E">
        <w:rPr>
          <w:rFonts w:ascii="Arial" w:hAnsi="Arial" w:cs="Arial"/>
          <w:color w:val="000000" w:themeColor="text1"/>
          <w:sz w:val="22"/>
        </w:rPr>
        <w:t>actualizados</w:t>
      </w:r>
      <w:r w:rsidR="00862512" w:rsidRPr="008B070E">
        <w:rPr>
          <w:rFonts w:ascii="Arial" w:hAnsi="Arial" w:cs="Arial"/>
          <w:color w:val="000000" w:themeColor="text1"/>
          <w:sz w:val="22"/>
        </w:rPr>
        <w:t xml:space="preserve"> por medio de la Resolución </w:t>
      </w:r>
      <w:r w:rsidR="00CB08F6" w:rsidRPr="008B070E">
        <w:rPr>
          <w:rFonts w:ascii="Arial" w:hAnsi="Arial" w:cs="Arial"/>
          <w:color w:val="000000" w:themeColor="text1"/>
          <w:sz w:val="22"/>
        </w:rPr>
        <w:t>045 de 2020</w:t>
      </w:r>
      <w:r w:rsidR="007424E6" w:rsidRPr="008B070E">
        <w:rPr>
          <w:rFonts w:ascii="Arial" w:hAnsi="Arial" w:cs="Arial"/>
          <w:color w:val="000000" w:themeColor="text1"/>
          <w:sz w:val="22"/>
        </w:rPr>
        <w:t>.</w:t>
      </w:r>
    </w:p>
    <w:p w14:paraId="42A7BF5D" w14:textId="77777777" w:rsidR="009F54A1" w:rsidRPr="008B070E" w:rsidRDefault="00CD3959" w:rsidP="00BD0076">
      <w:pPr>
        <w:spacing w:before="120" w:line="276" w:lineRule="auto"/>
        <w:ind w:firstLine="709"/>
        <w:jc w:val="both"/>
        <w:rPr>
          <w:rFonts w:ascii="Arial" w:hAnsi="Arial" w:cs="Arial"/>
          <w:color w:val="000000" w:themeColor="text1"/>
          <w:sz w:val="22"/>
        </w:rPr>
      </w:pPr>
      <w:r w:rsidRPr="008B070E">
        <w:rPr>
          <w:rFonts w:ascii="Arial" w:hAnsi="Arial" w:cs="Arial"/>
          <w:color w:val="000000" w:themeColor="text1"/>
          <w:sz w:val="22"/>
        </w:rPr>
        <w:t xml:space="preserve">Igualmente, </w:t>
      </w:r>
      <w:r w:rsidR="0014709F" w:rsidRPr="008B070E">
        <w:rPr>
          <w:rFonts w:ascii="Arial" w:hAnsi="Arial" w:cs="Arial"/>
          <w:color w:val="000000" w:themeColor="text1"/>
          <w:sz w:val="22"/>
        </w:rPr>
        <w:t xml:space="preserve">mediante la Resolución </w:t>
      </w:r>
      <w:r w:rsidR="00EE3C54" w:rsidRPr="008B070E">
        <w:rPr>
          <w:rFonts w:ascii="Arial" w:hAnsi="Arial" w:cs="Arial"/>
          <w:color w:val="000000" w:themeColor="text1"/>
          <w:sz w:val="22"/>
        </w:rPr>
        <w:t xml:space="preserve">No. </w:t>
      </w:r>
      <w:r w:rsidR="0014709F" w:rsidRPr="008B070E">
        <w:rPr>
          <w:rFonts w:ascii="Arial" w:hAnsi="Arial" w:cs="Arial"/>
          <w:color w:val="000000" w:themeColor="text1"/>
          <w:sz w:val="22"/>
        </w:rPr>
        <w:t>044 de 2020, se desarrollaron e implementaron «los Documentos Tipo para los pliegos de condiciones de los procesos de infraestructura de transporte que se adelanten por la modalidad de selección abreviada de menor cuantía»</w:t>
      </w:r>
      <w:r w:rsidR="001938C7" w:rsidRPr="008B070E">
        <w:rPr>
          <w:rFonts w:ascii="Arial" w:hAnsi="Arial" w:cs="Arial"/>
          <w:color w:val="000000" w:themeColor="text1"/>
          <w:sz w:val="22"/>
        </w:rPr>
        <w:t xml:space="preserve">. </w:t>
      </w:r>
    </w:p>
    <w:p w14:paraId="2DBEDD48" w14:textId="7C734B68" w:rsidR="00CD3959" w:rsidRPr="008B070E" w:rsidRDefault="00FA2368" w:rsidP="00BD0076">
      <w:pPr>
        <w:spacing w:before="120" w:line="276" w:lineRule="auto"/>
        <w:ind w:firstLine="709"/>
        <w:jc w:val="both"/>
        <w:rPr>
          <w:rFonts w:ascii="Arial" w:hAnsi="Arial" w:cs="Arial"/>
          <w:color w:val="000000" w:themeColor="text1"/>
          <w:sz w:val="22"/>
        </w:rPr>
      </w:pPr>
      <w:r w:rsidRPr="008B070E">
        <w:rPr>
          <w:rFonts w:ascii="Arial" w:hAnsi="Arial" w:cs="Arial"/>
          <w:color w:val="000000" w:themeColor="text1"/>
          <w:sz w:val="22"/>
        </w:rPr>
        <w:t>Entonces</w:t>
      </w:r>
      <w:r w:rsidR="008E51FD" w:rsidRPr="008B070E">
        <w:rPr>
          <w:rFonts w:ascii="Arial" w:hAnsi="Arial" w:cs="Arial"/>
          <w:color w:val="000000" w:themeColor="text1"/>
          <w:sz w:val="22"/>
        </w:rPr>
        <w:t xml:space="preserve">, </w:t>
      </w:r>
      <w:r w:rsidR="00772FD6" w:rsidRPr="008B070E">
        <w:rPr>
          <w:rFonts w:ascii="Arial" w:hAnsi="Arial" w:cs="Arial"/>
          <w:color w:val="000000" w:themeColor="text1"/>
          <w:sz w:val="22"/>
        </w:rPr>
        <w:t>la</w:t>
      </w:r>
      <w:r w:rsidR="009F54A1" w:rsidRPr="008B070E">
        <w:rPr>
          <w:rFonts w:ascii="Arial" w:hAnsi="Arial" w:cs="Arial"/>
          <w:color w:val="000000" w:themeColor="text1"/>
          <w:sz w:val="22"/>
        </w:rPr>
        <w:t>s</w:t>
      </w:r>
      <w:r w:rsidR="00772FD6" w:rsidRPr="008B070E">
        <w:rPr>
          <w:rFonts w:ascii="Arial" w:hAnsi="Arial" w:cs="Arial"/>
          <w:color w:val="000000" w:themeColor="text1"/>
          <w:sz w:val="22"/>
        </w:rPr>
        <w:t xml:space="preserve"> entidad</w:t>
      </w:r>
      <w:r w:rsidR="009F54A1" w:rsidRPr="008B070E">
        <w:rPr>
          <w:rFonts w:ascii="Arial" w:hAnsi="Arial" w:cs="Arial"/>
          <w:color w:val="000000" w:themeColor="text1"/>
          <w:sz w:val="22"/>
        </w:rPr>
        <w:t>es</w:t>
      </w:r>
      <w:r w:rsidR="00772FD6" w:rsidRPr="008B070E">
        <w:rPr>
          <w:rFonts w:ascii="Arial" w:hAnsi="Arial" w:cs="Arial"/>
          <w:color w:val="000000" w:themeColor="text1"/>
          <w:sz w:val="22"/>
        </w:rPr>
        <w:t xml:space="preserve"> </w:t>
      </w:r>
      <w:r w:rsidR="005D7D0C" w:rsidRPr="008B070E">
        <w:rPr>
          <w:rFonts w:ascii="Arial" w:hAnsi="Arial" w:cs="Arial"/>
          <w:color w:val="000000" w:themeColor="text1"/>
          <w:sz w:val="22"/>
        </w:rPr>
        <w:t xml:space="preserve">deben aplicar </w:t>
      </w:r>
      <w:r w:rsidR="00772FD6" w:rsidRPr="008B070E">
        <w:rPr>
          <w:rFonts w:ascii="Arial" w:hAnsi="Arial" w:cs="Arial"/>
          <w:color w:val="000000" w:themeColor="text1"/>
          <w:sz w:val="22"/>
        </w:rPr>
        <w:t>los Documentos Tipo cuando e</w:t>
      </w:r>
      <w:r w:rsidR="00B2761D" w:rsidRPr="008B070E">
        <w:rPr>
          <w:rFonts w:ascii="Arial" w:hAnsi="Arial" w:cs="Arial"/>
          <w:color w:val="000000" w:themeColor="text1"/>
          <w:sz w:val="22"/>
        </w:rPr>
        <w:t xml:space="preserve">l proceso </w:t>
      </w:r>
      <w:r w:rsidR="00FA721A" w:rsidRPr="008B070E">
        <w:rPr>
          <w:rFonts w:ascii="Arial" w:hAnsi="Arial" w:cs="Arial"/>
          <w:color w:val="000000" w:themeColor="text1"/>
          <w:sz w:val="22"/>
        </w:rPr>
        <w:t xml:space="preserve">de contratación </w:t>
      </w:r>
      <w:r w:rsidR="00B2761D" w:rsidRPr="008B070E">
        <w:rPr>
          <w:rFonts w:ascii="Arial" w:hAnsi="Arial" w:cs="Arial"/>
          <w:color w:val="000000" w:themeColor="text1"/>
          <w:sz w:val="22"/>
        </w:rPr>
        <w:t>se adelant</w:t>
      </w:r>
      <w:r w:rsidR="002015CE" w:rsidRPr="008B070E">
        <w:rPr>
          <w:rFonts w:ascii="Arial" w:hAnsi="Arial" w:cs="Arial"/>
          <w:color w:val="000000" w:themeColor="text1"/>
          <w:sz w:val="22"/>
        </w:rPr>
        <w:t>e</w:t>
      </w:r>
      <w:r w:rsidR="00B2761D" w:rsidRPr="008B070E">
        <w:rPr>
          <w:rFonts w:ascii="Arial" w:hAnsi="Arial" w:cs="Arial"/>
          <w:color w:val="000000" w:themeColor="text1"/>
          <w:sz w:val="22"/>
        </w:rPr>
        <w:t xml:space="preserve"> por la modalidad de selección abreviada, </w:t>
      </w:r>
      <w:r w:rsidR="009F54A1" w:rsidRPr="008B070E">
        <w:rPr>
          <w:rFonts w:ascii="Arial" w:hAnsi="Arial" w:cs="Arial"/>
          <w:color w:val="000000" w:themeColor="text1"/>
          <w:sz w:val="22"/>
        </w:rPr>
        <w:t>si</w:t>
      </w:r>
      <w:r w:rsidR="008E51FD" w:rsidRPr="008B070E">
        <w:rPr>
          <w:rFonts w:ascii="Arial" w:hAnsi="Arial" w:cs="Arial"/>
          <w:color w:val="000000" w:themeColor="text1"/>
          <w:sz w:val="22"/>
        </w:rPr>
        <w:t xml:space="preserve"> se </w:t>
      </w:r>
      <w:r w:rsidR="00F97BC8" w:rsidRPr="008B070E">
        <w:rPr>
          <w:rFonts w:ascii="Arial" w:hAnsi="Arial" w:cs="Arial"/>
          <w:color w:val="000000" w:themeColor="text1"/>
          <w:sz w:val="22"/>
        </w:rPr>
        <w:t>declar</w:t>
      </w:r>
      <w:r w:rsidR="009F54A1" w:rsidRPr="008B070E">
        <w:rPr>
          <w:rFonts w:ascii="Arial" w:hAnsi="Arial" w:cs="Arial"/>
          <w:color w:val="000000" w:themeColor="text1"/>
          <w:sz w:val="22"/>
        </w:rPr>
        <w:t>a</w:t>
      </w:r>
      <w:r w:rsidR="00F97BC8" w:rsidRPr="008B070E">
        <w:rPr>
          <w:rFonts w:ascii="Arial" w:hAnsi="Arial" w:cs="Arial"/>
          <w:color w:val="000000" w:themeColor="text1"/>
          <w:sz w:val="22"/>
        </w:rPr>
        <w:t xml:space="preserve"> desierto </w:t>
      </w:r>
      <w:r w:rsidR="008E51FD" w:rsidRPr="008B070E">
        <w:rPr>
          <w:rFonts w:ascii="Arial" w:hAnsi="Arial" w:cs="Arial"/>
          <w:color w:val="000000" w:themeColor="text1"/>
          <w:sz w:val="22"/>
        </w:rPr>
        <w:t xml:space="preserve">el proceso de licitación </w:t>
      </w:r>
      <w:r w:rsidR="00B2761D" w:rsidRPr="008B070E">
        <w:rPr>
          <w:rFonts w:ascii="Arial" w:hAnsi="Arial" w:cs="Arial"/>
          <w:color w:val="000000" w:themeColor="text1"/>
          <w:sz w:val="22"/>
        </w:rPr>
        <w:t>─</w:t>
      </w:r>
      <w:r w:rsidR="0063431C" w:rsidRPr="008B070E">
        <w:rPr>
          <w:rFonts w:ascii="Arial" w:hAnsi="Arial" w:cs="Arial"/>
          <w:color w:val="000000" w:themeColor="text1"/>
          <w:sz w:val="22"/>
        </w:rPr>
        <w:t xml:space="preserve">artículo 2º, </w:t>
      </w:r>
      <w:r w:rsidR="00093AF5" w:rsidRPr="008B070E">
        <w:rPr>
          <w:rFonts w:ascii="Arial" w:hAnsi="Arial" w:cs="Arial"/>
          <w:color w:val="000000" w:themeColor="text1"/>
          <w:sz w:val="22"/>
        </w:rPr>
        <w:t xml:space="preserve">numeral 2º, </w:t>
      </w:r>
      <w:r w:rsidR="00B2761D" w:rsidRPr="008B070E">
        <w:rPr>
          <w:rFonts w:ascii="Arial" w:hAnsi="Arial" w:cs="Arial"/>
          <w:color w:val="000000" w:themeColor="text1"/>
          <w:sz w:val="22"/>
        </w:rPr>
        <w:t xml:space="preserve">literal </w:t>
      </w:r>
      <w:r w:rsidR="00372D6F" w:rsidRPr="008B070E">
        <w:rPr>
          <w:rFonts w:ascii="Arial" w:hAnsi="Arial" w:cs="Arial"/>
          <w:color w:val="000000" w:themeColor="text1"/>
          <w:sz w:val="22"/>
        </w:rPr>
        <w:t>d</w:t>
      </w:r>
      <w:r w:rsidR="00A8557A" w:rsidRPr="008B070E">
        <w:rPr>
          <w:rFonts w:ascii="Arial" w:hAnsi="Arial" w:cs="Arial"/>
          <w:color w:val="000000" w:themeColor="text1"/>
          <w:sz w:val="22"/>
        </w:rPr>
        <w:t>)</w:t>
      </w:r>
      <w:r w:rsidR="00093AF5" w:rsidRPr="008B070E">
        <w:rPr>
          <w:rFonts w:ascii="Arial" w:hAnsi="Arial" w:cs="Arial"/>
          <w:color w:val="000000" w:themeColor="text1"/>
          <w:sz w:val="22"/>
        </w:rPr>
        <w:t xml:space="preserve"> de la Ley 1150 de 2007─</w:t>
      </w:r>
      <w:r w:rsidR="003C735A" w:rsidRPr="008B070E">
        <w:rPr>
          <w:rFonts w:ascii="Arial" w:hAnsi="Arial" w:cs="Arial"/>
          <w:color w:val="000000" w:themeColor="text1"/>
          <w:sz w:val="22"/>
        </w:rPr>
        <w:t xml:space="preserve">, o </w:t>
      </w:r>
      <w:r w:rsidR="009F54A1" w:rsidRPr="008B070E">
        <w:rPr>
          <w:rFonts w:ascii="Arial" w:hAnsi="Arial" w:cs="Arial"/>
          <w:color w:val="000000" w:themeColor="text1"/>
          <w:sz w:val="22"/>
        </w:rPr>
        <w:t xml:space="preserve">si </w:t>
      </w:r>
      <w:r w:rsidR="003C735A" w:rsidRPr="008B070E">
        <w:rPr>
          <w:rFonts w:ascii="Arial" w:hAnsi="Arial" w:cs="Arial"/>
          <w:color w:val="000000" w:themeColor="text1"/>
          <w:sz w:val="22"/>
        </w:rPr>
        <w:t xml:space="preserve">se trata de un proceso de menor cuantía ─artículo 2º, numeral 2º, literal </w:t>
      </w:r>
      <w:r w:rsidR="001A7C7B" w:rsidRPr="008B070E">
        <w:rPr>
          <w:rFonts w:ascii="Arial" w:hAnsi="Arial" w:cs="Arial"/>
          <w:color w:val="000000" w:themeColor="text1"/>
          <w:sz w:val="22"/>
        </w:rPr>
        <w:t>b</w:t>
      </w:r>
      <w:r w:rsidR="00A8557A" w:rsidRPr="008B070E">
        <w:rPr>
          <w:rFonts w:ascii="Arial" w:hAnsi="Arial" w:cs="Arial"/>
          <w:color w:val="000000" w:themeColor="text1"/>
          <w:sz w:val="22"/>
        </w:rPr>
        <w:t>)</w:t>
      </w:r>
      <w:r w:rsidR="003C735A" w:rsidRPr="008B070E">
        <w:rPr>
          <w:rFonts w:ascii="Arial" w:hAnsi="Arial" w:cs="Arial"/>
          <w:color w:val="000000" w:themeColor="text1"/>
          <w:sz w:val="22"/>
        </w:rPr>
        <w:t xml:space="preserve"> de la Ley 1150 de 2007─</w:t>
      </w:r>
      <w:r w:rsidR="008E51FD" w:rsidRPr="008B070E">
        <w:rPr>
          <w:rFonts w:ascii="Arial" w:hAnsi="Arial" w:cs="Arial"/>
          <w:color w:val="000000" w:themeColor="text1"/>
          <w:sz w:val="22"/>
        </w:rPr>
        <w:t>.</w:t>
      </w:r>
      <w:r w:rsidR="004F5F4F" w:rsidRPr="008B070E">
        <w:rPr>
          <w:rFonts w:ascii="Arial" w:hAnsi="Arial" w:cs="Arial"/>
          <w:color w:val="000000" w:themeColor="text1"/>
          <w:sz w:val="22"/>
        </w:rPr>
        <w:t xml:space="preserve"> </w:t>
      </w:r>
      <w:r w:rsidR="00732216" w:rsidRPr="008B070E">
        <w:rPr>
          <w:rFonts w:ascii="Arial" w:hAnsi="Arial" w:cs="Arial"/>
          <w:color w:val="000000" w:themeColor="text1"/>
          <w:sz w:val="22"/>
        </w:rPr>
        <w:t>En los demás casos</w:t>
      </w:r>
      <w:r w:rsidR="00EE3C54" w:rsidRPr="008B070E">
        <w:rPr>
          <w:rFonts w:ascii="Arial" w:hAnsi="Arial" w:cs="Arial"/>
          <w:color w:val="000000" w:themeColor="text1"/>
          <w:sz w:val="22"/>
        </w:rPr>
        <w:t xml:space="preserve"> </w:t>
      </w:r>
      <w:r w:rsidR="00B763ED" w:rsidRPr="008B070E">
        <w:rPr>
          <w:rFonts w:ascii="Arial" w:hAnsi="Arial" w:cs="Arial"/>
          <w:color w:val="000000" w:themeColor="text1"/>
          <w:sz w:val="22"/>
        </w:rPr>
        <w:t xml:space="preserve">en los </w:t>
      </w:r>
      <w:r w:rsidR="00EE3C54" w:rsidRPr="008B070E">
        <w:rPr>
          <w:rFonts w:ascii="Arial" w:hAnsi="Arial" w:cs="Arial"/>
          <w:color w:val="000000" w:themeColor="text1"/>
          <w:sz w:val="22"/>
        </w:rPr>
        <w:t>que se acuda al procedimiento de selección abreviada para Procesos de Contratación cuyo objeto sea una obra de infraestructura de transporte</w:t>
      </w:r>
      <w:r w:rsidR="0084284E" w:rsidRPr="008B070E">
        <w:rPr>
          <w:rFonts w:ascii="Arial" w:hAnsi="Arial" w:cs="Arial"/>
          <w:color w:val="000000" w:themeColor="text1"/>
          <w:sz w:val="22"/>
        </w:rPr>
        <w:t>,</w:t>
      </w:r>
      <w:r w:rsidR="00EE3C54" w:rsidRPr="008B070E">
        <w:rPr>
          <w:rFonts w:ascii="Arial" w:hAnsi="Arial" w:cs="Arial"/>
          <w:color w:val="000000" w:themeColor="text1"/>
          <w:sz w:val="22"/>
        </w:rPr>
        <w:t xml:space="preserve"> no se deben emplear los documentos tipo</w:t>
      </w:r>
      <w:r w:rsidR="0084284E" w:rsidRPr="008B070E">
        <w:rPr>
          <w:rFonts w:ascii="Arial" w:hAnsi="Arial" w:cs="Arial"/>
          <w:color w:val="000000" w:themeColor="text1"/>
          <w:sz w:val="22"/>
        </w:rPr>
        <w:t>,</w:t>
      </w:r>
      <w:r w:rsidR="00EE3C54" w:rsidRPr="008B070E">
        <w:rPr>
          <w:rFonts w:ascii="Arial" w:hAnsi="Arial" w:cs="Arial"/>
          <w:color w:val="000000" w:themeColor="text1"/>
          <w:sz w:val="22"/>
        </w:rPr>
        <w:t xml:space="preserve"> implementados y desarrollados a través de las Resoluciones Nos. 1798 de 2019 y </w:t>
      </w:r>
      <w:r w:rsidR="00C70F9C" w:rsidRPr="008B070E">
        <w:rPr>
          <w:rFonts w:ascii="Arial" w:hAnsi="Arial" w:cs="Arial"/>
          <w:color w:val="000000" w:themeColor="text1"/>
          <w:sz w:val="22"/>
        </w:rPr>
        <w:t>0</w:t>
      </w:r>
      <w:r w:rsidR="00EE3C54" w:rsidRPr="008B070E">
        <w:rPr>
          <w:rFonts w:ascii="Arial" w:hAnsi="Arial" w:cs="Arial"/>
          <w:color w:val="000000" w:themeColor="text1"/>
          <w:sz w:val="22"/>
        </w:rPr>
        <w:t>44 de 2020</w:t>
      </w:r>
      <w:r w:rsidR="00CE657C" w:rsidRPr="008B070E">
        <w:rPr>
          <w:rFonts w:ascii="Arial" w:hAnsi="Arial" w:cs="Arial"/>
          <w:color w:val="000000" w:themeColor="text1"/>
          <w:sz w:val="22"/>
        </w:rPr>
        <w:t>.</w:t>
      </w:r>
    </w:p>
    <w:p w14:paraId="5561DC9A" w14:textId="57CE379F" w:rsidR="00172BB3" w:rsidRPr="008B070E" w:rsidRDefault="00505A47" w:rsidP="00172BB3">
      <w:pPr>
        <w:spacing w:before="120" w:line="276" w:lineRule="auto"/>
        <w:ind w:firstLine="709"/>
        <w:jc w:val="both"/>
        <w:rPr>
          <w:rFonts w:ascii="Arial" w:hAnsi="Arial" w:cs="Arial"/>
          <w:color w:val="000000" w:themeColor="text1"/>
          <w:sz w:val="22"/>
        </w:rPr>
      </w:pPr>
      <w:r w:rsidRPr="008B070E">
        <w:rPr>
          <w:rFonts w:ascii="Arial" w:hAnsi="Arial" w:cs="Arial"/>
          <w:color w:val="000000" w:themeColor="text1"/>
          <w:sz w:val="22"/>
        </w:rPr>
        <w:t xml:space="preserve">Sin perjuicio de lo dicho, </w:t>
      </w:r>
      <w:r w:rsidR="00D7522E" w:rsidRPr="008B070E">
        <w:rPr>
          <w:rFonts w:ascii="Arial" w:hAnsi="Arial" w:cs="Arial"/>
          <w:color w:val="000000" w:themeColor="text1"/>
          <w:sz w:val="22"/>
        </w:rPr>
        <w:t>l</w:t>
      </w:r>
      <w:r w:rsidR="00172BB3" w:rsidRPr="008B070E">
        <w:rPr>
          <w:rFonts w:ascii="Arial" w:hAnsi="Arial" w:cs="Arial"/>
          <w:color w:val="000000" w:themeColor="text1"/>
          <w:sz w:val="22"/>
        </w:rPr>
        <w:t>os Documentos Tipo también deben aplicarse en el evento establecido en el artículo 2.2.1.2.6.1.5. del Decreto 1082 de 2015</w:t>
      </w:r>
      <w:r w:rsidR="003F1F06" w:rsidRPr="008B070E">
        <w:rPr>
          <w:rStyle w:val="Refdenotaalpie"/>
          <w:rFonts w:ascii="Arial" w:hAnsi="Arial" w:cs="Arial"/>
          <w:color w:val="000000" w:themeColor="text1"/>
          <w:sz w:val="22"/>
        </w:rPr>
        <w:footnoteReference w:id="4"/>
      </w:r>
      <w:r w:rsidR="00172BB3" w:rsidRPr="008B070E">
        <w:rPr>
          <w:rFonts w:ascii="Arial" w:hAnsi="Arial" w:cs="Arial"/>
          <w:color w:val="000000" w:themeColor="text1"/>
          <w:sz w:val="22"/>
        </w:rPr>
        <w:t xml:space="preserve">, esto es, para la </w:t>
      </w:r>
      <w:r w:rsidR="00172BB3" w:rsidRPr="008B070E">
        <w:rPr>
          <w:rFonts w:ascii="Arial" w:hAnsi="Arial" w:cs="Arial"/>
          <w:color w:val="000000" w:themeColor="text1"/>
          <w:sz w:val="22"/>
        </w:rPr>
        <w:lastRenderedPageBreak/>
        <w:t xml:space="preserve">adquisición de bienes o servicios adicionales a la obra pública de infraestructura de transporte. </w:t>
      </w:r>
    </w:p>
    <w:p w14:paraId="72E02B09" w14:textId="6C4E80C9" w:rsidR="006B057B" w:rsidRPr="008B070E" w:rsidRDefault="006B057B" w:rsidP="00BD0076">
      <w:pPr>
        <w:spacing w:before="120" w:line="276" w:lineRule="auto"/>
        <w:ind w:firstLine="709"/>
        <w:jc w:val="both"/>
        <w:rPr>
          <w:rFonts w:ascii="Arial" w:hAnsi="Arial" w:cs="Arial"/>
          <w:color w:val="000000" w:themeColor="text1"/>
          <w:sz w:val="22"/>
        </w:rPr>
      </w:pPr>
      <w:r w:rsidRPr="008B070E">
        <w:rPr>
          <w:rFonts w:ascii="Arial" w:hAnsi="Arial" w:cs="Arial"/>
          <w:color w:val="000000" w:themeColor="text1"/>
          <w:sz w:val="22"/>
        </w:rPr>
        <w:t xml:space="preserve">En este sentido, los Documentos Tipo para </w:t>
      </w:r>
      <w:r w:rsidR="004B6D0F" w:rsidRPr="008B070E">
        <w:rPr>
          <w:rFonts w:ascii="Arial" w:hAnsi="Arial" w:cs="Arial"/>
          <w:color w:val="000000" w:themeColor="text1"/>
          <w:sz w:val="22"/>
        </w:rPr>
        <w:t>«</w:t>
      </w:r>
      <w:r w:rsidRPr="008B070E">
        <w:rPr>
          <w:rFonts w:ascii="Arial" w:hAnsi="Arial" w:cs="Arial"/>
          <w:color w:val="000000" w:themeColor="text1"/>
          <w:sz w:val="22"/>
        </w:rPr>
        <w:t>licitación</w:t>
      </w:r>
      <w:r w:rsidR="00086C5D" w:rsidRPr="008B070E">
        <w:rPr>
          <w:rFonts w:ascii="Arial" w:hAnsi="Arial" w:cs="Arial"/>
          <w:color w:val="000000" w:themeColor="text1"/>
          <w:sz w:val="22"/>
        </w:rPr>
        <w:t>»</w:t>
      </w:r>
      <w:r w:rsidRPr="008B070E">
        <w:rPr>
          <w:rFonts w:ascii="Arial" w:hAnsi="Arial" w:cs="Arial"/>
          <w:color w:val="000000" w:themeColor="text1"/>
          <w:sz w:val="22"/>
        </w:rPr>
        <w:t xml:space="preserve"> de </w:t>
      </w:r>
      <w:r w:rsidR="00086C5D" w:rsidRPr="008B070E">
        <w:rPr>
          <w:rFonts w:ascii="Arial" w:hAnsi="Arial" w:cs="Arial"/>
          <w:color w:val="000000" w:themeColor="text1"/>
          <w:sz w:val="22"/>
        </w:rPr>
        <w:t>«</w:t>
      </w:r>
      <w:r w:rsidRPr="008B070E">
        <w:rPr>
          <w:rFonts w:ascii="Arial" w:hAnsi="Arial" w:cs="Arial"/>
          <w:color w:val="000000" w:themeColor="text1"/>
          <w:sz w:val="22"/>
        </w:rPr>
        <w:t>obra pública de infraestructura de transporte</w:t>
      </w:r>
      <w:r w:rsidR="00086C5D" w:rsidRPr="008B070E">
        <w:rPr>
          <w:rFonts w:ascii="Arial" w:hAnsi="Arial" w:cs="Arial"/>
          <w:color w:val="000000" w:themeColor="text1"/>
          <w:sz w:val="22"/>
        </w:rPr>
        <w:t>»</w:t>
      </w:r>
      <w:r w:rsidR="00DE596F" w:rsidRPr="008B070E">
        <w:rPr>
          <w:rFonts w:ascii="Arial" w:hAnsi="Arial" w:cs="Arial"/>
          <w:color w:val="000000" w:themeColor="text1"/>
          <w:sz w:val="22"/>
        </w:rPr>
        <w:t xml:space="preserve">, así como los </w:t>
      </w:r>
      <w:r w:rsidR="001633DD" w:rsidRPr="008B070E">
        <w:rPr>
          <w:rFonts w:ascii="Arial" w:hAnsi="Arial" w:cs="Arial"/>
          <w:color w:val="000000" w:themeColor="text1"/>
          <w:sz w:val="22"/>
        </w:rPr>
        <w:t>Documentos Tipo para los proce</w:t>
      </w:r>
      <w:r w:rsidR="00792E4F" w:rsidRPr="008B070E">
        <w:rPr>
          <w:rFonts w:ascii="Arial" w:hAnsi="Arial" w:cs="Arial"/>
          <w:color w:val="000000" w:themeColor="text1"/>
          <w:sz w:val="22"/>
        </w:rPr>
        <w:t>dimientos</w:t>
      </w:r>
      <w:r w:rsidR="001633DD" w:rsidRPr="008B070E">
        <w:rPr>
          <w:rFonts w:ascii="Arial" w:hAnsi="Arial" w:cs="Arial"/>
          <w:color w:val="000000" w:themeColor="text1"/>
          <w:sz w:val="22"/>
        </w:rPr>
        <w:t xml:space="preserve"> de </w:t>
      </w:r>
      <w:r w:rsidR="00792E4F" w:rsidRPr="008B070E">
        <w:rPr>
          <w:rFonts w:ascii="Arial" w:hAnsi="Arial" w:cs="Arial"/>
          <w:color w:val="000000" w:themeColor="text1"/>
          <w:sz w:val="22"/>
        </w:rPr>
        <w:t>«</w:t>
      </w:r>
      <w:r w:rsidR="001633DD" w:rsidRPr="008B070E">
        <w:rPr>
          <w:rFonts w:ascii="Arial" w:hAnsi="Arial" w:cs="Arial"/>
          <w:color w:val="000000" w:themeColor="text1"/>
          <w:sz w:val="22"/>
        </w:rPr>
        <w:t>selecc</w:t>
      </w:r>
      <w:r w:rsidR="00F21ABC" w:rsidRPr="008B070E">
        <w:rPr>
          <w:rFonts w:ascii="Arial" w:hAnsi="Arial" w:cs="Arial"/>
          <w:color w:val="000000" w:themeColor="text1"/>
          <w:sz w:val="22"/>
        </w:rPr>
        <w:t>ión</w:t>
      </w:r>
      <w:r w:rsidR="006476FA" w:rsidRPr="008B070E">
        <w:rPr>
          <w:rFonts w:ascii="Arial" w:hAnsi="Arial" w:cs="Arial"/>
          <w:color w:val="000000" w:themeColor="text1"/>
          <w:sz w:val="22"/>
        </w:rPr>
        <w:t xml:space="preserve"> abreviada de menor cuantía</w:t>
      </w:r>
      <w:r w:rsidR="00792E4F" w:rsidRPr="008B070E">
        <w:rPr>
          <w:rFonts w:ascii="Arial" w:hAnsi="Arial" w:cs="Arial"/>
          <w:color w:val="000000" w:themeColor="text1"/>
          <w:sz w:val="22"/>
        </w:rPr>
        <w:t>»</w:t>
      </w:r>
      <w:r w:rsidR="00731C3C" w:rsidRPr="008B070E">
        <w:rPr>
          <w:rFonts w:ascii="Arial" w:hAnsi="Arial" w:cs="Arial"/>
          <w:color w:val="000000" w:themeColor="text1"/>
          <w:sz w:val="22"/>
        </w:rPr>
        <w:t xml:space="preserve">, </w:t>
      </w:r>
      <w:r w:rsidRPr="008B070E">
        <w:rPr>
          <w:rFonts w:ascii="Arial" w:hAnsi="Arial" w:cs="Arial"/>
          <w:color w:val="000000" w:themeColor="text1"/>
          <w:sz w:val="22"/>
        </w:rPr>
        <w:t xml:space="preserve">son obligatorios y deben ser aplicados por las </w:t>
      </w:r>
      <w:r w:rsidR="00D7233D" w:rsidRPr="008B070E">
        <w:rPr>
          <w:rFonts w:ascii="Arial" w:hAnsi="Arial" w:cs="Arial"/>
          <w:color w:val="000000" w:themeColor="text1"/>
          <w:sz w:val="22"/>
        </w:rPr>
        <w:t xml:space="preserve">entidades estatales </w:t>
      </w:r>
      <w:r w:rsidRPr="008B070E">
        <w:rPr>
          <w:rFonts w:ascii="Arial" w:hAnsi="Arial" w:cs="Arial"/>
          <w:color w:val="000000" w:themeColor="text1"/>
          <w:sz w:val="22"/>
        </w:rPr>
        <w:t xml:space="preserve">sometidas al Estatuto General de la Contratación </w:t>
      </w:r>
      <w:r w:rsidR="000F08AA" w:rsidRPr="008B070E">
        <w:rPr>
          <w:rFonts w:ascii="Arial" w:hAnsi="Arial" w:cs="Arial"/>
          <w:color w:val="000000" w:themeColor="text1"/>
          <w:sz w:val="22"/>
        </w:rPr>
        <w:t xml:space="preserve">de la Administración </w:t>
      </w:r>
      <w:r w:rsidRPr="008B070E">
        <w:rPr>
          <w:rFonts w:ascii="Arial" w:hAnsi="Arial" w:cs="Arial"/>
          <w:color w:val="000000" w:themeColor="text1"/>
          <w:sz w:val="22"/>
        </w:rPr>
        <w:t xml:space="preserve">Pública. </w:t>
      </w:r>
    </w:p>
    <w:p w14:paraId="518050DC" w14:textId="269E52F4" w:rsidR="005A3AE3" w:rsidRPr="008B070E" w:rsidRDefault="006476FA" w:rsidP="00BD0076">
      <w:pPr>
        <w:spacing w:before="120" w:line="276" w:lineRule="auto"/>
        <w:ind w:firstLine="709"/>
        <w:jc w:val="both"/>
        <w:rPr>
          <w:rFonts w:ascii="Arial" w:hAnsi="Arial" w:cs="Arial"/>
          <w:color w:val="000000" w:themeColor="text1"/>
          <w:sz w:val="22"/>
        </w:rPr>
      </w:pPr>
      <w:r w:rsidRPr="008B070E">
        <w:rPr>
          <w:rFonts w:ascii="Arial" w:hAnsi="Arial" w:cs="Arial"/>
          <w:color w:val="000000" w:themeColor="text1"/>
          <w:sz w:val="22"/>
        </w:rPr>
        <w:t xml:space="preserve">De otro lado, </w:t>
      </w:r>
      <w:r w:rsidR="00A80C55" w:rsidRPr="008B070E">
        <w:rPr>
          <w:rFonts w:ascii="Arial" w:hAnsi="Arial" w:cs="Arial"/>
          <w:color w:val="000000" w:themeColor="text1"/>
          <w:sz w:val="22"/>
        </w:rPr>
        <w:t xml:space="preserve">en </w:t>
      </w:r>
      <w:r w:rsidR="003F06DD" w:rsidRPr="008B070E">
        <w:rPr>
          <w:rFonts w:ascii="Arial" w:hAnsi="Arial" w:cs="Arial"/>
          <w:color w:val="000000" w:themeColor="text1"/>
          <w:sz w:val="22"/>
        </w:rPr>
        <w:t>los Documentos Base</w:t>
      </w:r>
      <w:r w:rsidR="00A80C55" w:rsidRPr="008B070E">
        <w:rPr>
          <w:rFonts w:ascii="Arial" w:hAnsi="Arial" w:cs="Arial"/>
          <w:color w:val="000000" w:themeColor="text1"/>
          <w:sz w:val="22"/>
        </w:rPr>
        <w:t xml:space="preserve"> </w:t>
      </w:r>
      <w:r w:rsidR="003355A0" w:rsidRPr="008B070E">
        <w:rPr>
          <w:rFonts w:ascii="Arial" w:hAnsi="Arial" w:cs="Arial"/>
          <w:color w:val="000000" w:themeColor="text1"/>
          <w:sz w:val="22"/>
        </w:rPr>
        <w:t>de licitación pública y de selección abreviada se hace referencia a</w:t>
      </w:r>
      <w:r w:rsidR="00AB50D7" w:rsidRPr="008B070E">
        <w:rPr>
          <w:rFonts w:ascii="Arial" w:hAnsi="Arial" w:cs="Arial"/>
          <w:color w:val="000000" w:themeColor="text1"/>
          <w:sz w:val="22"/>
        </w:rPr>
        <w:t>l ámbito de aplicación de los Pliegos Ti</w:t>
      </w:r>
      <w:r w:rsidR="00EA518F" w:rsidRPr="008B070E">
        <w:rPr>
          <w:rFonts w:ascii="Arial" w:hAnsi="Arial" w:cs="Arial"/>
          <w:color w:val="000000" w:themeColor="text1"/>
          <w:sz w:val="22"/>
        </w:rPr>
        <w:t>po</w:t>
      </w:r>
      <w:r w:rsidR="006B057B" w:rsidRPr="008B070E">
        <w:rPr>
          <w:rFonts w:ascii="Arial" w:hAnsi="Arial" w:cs="Arial"/>
          <w:color w:val="000000" w:themeColor="text1"/>
          <w:sz w:val="22"/>
        </w:rPr>
        <w:t>.</w:t>
      </w:r>
      <w:r w:rsidR="00EA518F" w:rsidRPr="008B070E">
        <w:rPr>
          <w:rFonts w:ascii="Arial" w:hAnsi="Arial" w:cs="Arial"/>
          <w:color w:val="000000" w:themeColor="text1"/>
          <w:sz w:val="22"/>
        </w:rPr>
        <w:t xml:space="preserve"> </w:t>
      </w:r>
      <w:r w:rsidR="005A3AE3" w:rsidRPr="008B070E">
        <w:rPr>
          <w:rFonts w:ascii="Arial" w:hAnsi="Arial" w:cs="Arial"/>
          <w:color w:val="000000" w:themeColor="text1"/>
          <w:sz w:val="22"/>
        </w:rPr>
        <w:t>El primero,</w:t>
      </w:r>
      <w:r w:rsidR="00EA518F" w:rsidRPr="008B070E">
        <w:rPr>
          <w:rFonts w:ascii="Arial" w:hAnsi="Arial" w:cs="Arial"/>
          <w:color w:val="000000" w:themeColor="text1"/>
          <w:sz w:val="22"/>
        </w:rPr>
        <w:t xml:space="preserve"> establece que </w:t>
      </w:r>
      <w:r w:rsidR="006E18EB" w:rsidRPr="008B070E">
        <w:rPr>
          <w:rFonts w:ascii="Arial" w:hAnsi="Arial" w:cs="Arial"/>
          <w:color w:val="000000" w:themeColor="text1"/>
          <w:sz w:val="22"/>
        </w:rPr>
        <w:t>«los Documentos Tipo aplican a los procesos de licitación de obra pública de infraestructura de transporte (versión 2), que correspondan a las actividades definidas en la Matriz 1 – Experiencia»</w:t>
      </w:r>
      <w:r w:rsidR="00E35DF3" w:rsidRPr="008B070E">
        <w:rPr>
          <w:rFonts w:ascii="Arial" w:hAnsi="Arial" w:cs="Arial"/>
          <w:color w:val="000000" w:themeColor="text1"/>
          <w:sz w:val="22"/>
        </w:rPr>
        <w:t xml:space="preserve">. El segundo, dispone que </w:t>
      </w:r>
      <w:r w:rsidR="00906A87" w:rsidRPr="008B070E">
        <w:rPr>
          <w:rFonts w:ascii="Arial" w:hAnsi="Arial" w:cs="Arial"/>
          <w:color w:val="000000" w:themeColor="text1"/>
          <w:sz w:val="22"/>
        </w:rPr>
        <w:t xml:space="preserve">«estos Documentos Tipo aplican a los procesos de selección abreviada de menor cuantía de obra pública de infraestructura de transporte, que correspondan a las actividades definidas en la Matriz 1 – Experiencia». </w:t>
      </w:r>
      <w:r w:rsidR="00F73D45" w:rsidRPr="008B070E">
        <w:rPr>
          <w:rFonts w:ascii="Arial" w:hAnsi="Arial" w:cs="Arial"/>
          <w:color w:val="000000" w:themeColor="text1"/>
          <w:sz w:val="22"/>
        </w:rPr>
        <w:t xml:space="preserve">Asimismo, los referidos documentos establecen, respectivamente, que </w:t>
      </w:r>
      <w:r w:rsidR="00906A87" w:rsidRPr="008B070E">
        <w:rPr>
          <w:rFonts w:ascii="Arial" w:hAnsi="Arial" w:cs="Arial"/>
          <w:color w:val="000000" w:themeColor="text1"/>
          <w:sz w:val="22"/>
        </w:rPr>
        <w:t>«</w:t>
      </w:r>
      <w:r w:rsidR="00E079CB" w:rsidRPr="008B070E">
        <w:rPr>
          <w:rFonts w:ascii="Arial" w:hAnsi="Arial" w:cs="Arial"/>
          <w:color w:val="000000" w:themeColor="text1"/>
          <w:sz w:val="22"/>
        </w:rPr>
        <w:t>las actividades de infraestructura de transporte no contempladas en la Matriz 1 – Experiencia no tienen que aplicar los Documentos Tipo», y que «</w:t>
      </w:r>
      <w:r w:rsidR="00A53878" w:rsidRPr="008B070E">
        <w:rPr>
          <w:rFonts w:ascii="Arial" w:hAnsi="Arial" w:cs="Arial"/>
          <w:color w:val="000000" w:themeColor="text1"/>
          <w:sz w:val="22"/>
        </w:rPr>
        <w:t>las actividades de infraestructura de transporte no contempladas en la Matriz 1 – Experiencia no tienen que aplicar los Documentos Tipo».</w:t>
      </w:r>
    </w:p>
    <w:p w14:paraId="561B5969" w14:textId="248A822A" w:rsidR="006B057B" w:rsidRPr="008B070E" w:rsidRDefault="00070D38" w:rsidP="00BD0076">
      <w:pPr>
        <w:spacing w:before="120" w:line="276" w:lineRule="auto"/>
        <w:ind w:firstLine="709"/>
        <w:jc w:val="both"/>
        <w:rPr>
          <w:rFonts w:ascii="Arial" w:hAnsi="Arial" w:cs="Arial"/>
          <w:color w:val="000000" w:themeColor="text1"/>
          <w:sz w:val="22"/>
        </w:rPr>
      </w:pPr>
      <w:r w:rsidRPr="008B070E">
        <w:rPr>
          <w:rFonts w:ascii="Arial" w:hAnsi="Arial" w:cs="Arial"/>
          <w:color w:val="000000" w:themeColor="text1"/>
          <w:sz w:val="22"/>
        </w:rPr>
        <w:t xml:space="preserve">Para </w:t>
      </w:r>
      <w:r w:rsidR="00F42B5B" w:rsidRPr="008B070E">
        <w:rPr>
          <w:rFonts w:ascii="Arial" w:hAnsi="Arial" w:cs="Arial"/>
          <w:color w:val="000000" w:themeColor="text1"/>
          <w:sz w:val="22"/>
        </w:rPr>
        <w:t>determina</w:t>
      </w:r>
      <w:r w:rsidRPr="008B070E">
        <w:rPr>
          <w:rFonts w:ascii="Arial" w:hAnsi="Arial" w:cs="Arial"/>
          <w:color w:val="000000" w:themeColor="text1"/>
          <w:sz w:val="22"/>
        </w:rPr>
        <w:t>r</w:t>
      </w:r>
      <w:r w:rsidR="00F42B5B" w:rsidRPr="008B070E">
        <w:rPr>
          <w:rFonts w:ascii="Arial" w:hAnsi="Arial" w:cs="Arial"/>
          <w:color w:val="000000" w:themeColor="text1"/>
          <w:sz w:val="22"/>
        </w:rPr>
        <w:t xml:space="preserve"> el ámbito de aplicación de los Documentos Tipo, </w:t>
      </w:r>
      <w:r w:rsidRPr="008B070E">
        <w:rPr>
          <w:rFonts w:ascii="Arial" w:hAnsi="Arial" w:cs="Arial"/>
          <w:color w:val="000000" w:themeColor="text1"/>
          <w:sz w:val="22"/>
        </w:rPr>
        <w:t>entonces</w:t>
      </w:r>
      <w:r w:rsidR="00F42B5B" w:rsidRPr="008B070E">
        <w:rPr>
          <w:rFonts w:ascii="Arial" w:hAnsi="Arial" w:cs="Arial"/>
          <w:color w:val="000000" w:themeColor="text1"/>
          <w:sz w:val="22"/>
        </w:rPr>
        <w:t xml:space="preserve">, </w:t>
      </w:r>
      <w:r w:rsidRPr="008B070E">
        <w:rPr>
          <w:rFonts w:ascii="Arial" w:hAnsi="Arial" w:cs="Arial"/>
          <w:color w:val="000000" w:themeColor="text1"/>
          <w:sz w:val="22"/>
        </w:rPr>
        <w:t>se debe acudir a la Matriz 1</w:t>
      </w:r>
      <w:r w:rsidR="00E62A1B" w:rsidRPr="008B070E">
        <w:rPr>
          <w:rFonts w:ascii="Arial" w:hAnsi="Arial" w:cs="Arial"/>
          <w:color w:val="000000" w:themeColor="text1"/>
          <w:sz w:val="22"/>
        </w:rPr>
        <w:t xml:space="preserve"> ─ Experiencia</w:t>
      </w:r>
      <w:r w:rsidR="004B25C5" w:rsidRPr="008B070E">
        <w:rPr>
          <w:rFonts w:ascii="Arial" w:hAnsi="Arial" w:cs="Arial"/>
          <w:color w:val="000000" w:themeColor="text1"/>
          <w:sz w:val="22"/>
        </w:rPr>
        <w:t xml:space="preserve"> (en adelante Matriz 1). </w:t>
      </w:r>
      <w:r w:rsidR="00D0008B" w:rsidRPr="008B070E">
        <w:rPr>
          <w:rFonts w:ascii="Arial" w:hAnsi="Arial" w:cs="Arial"/>
          <w:color w:val="000000" w:themeColor="text1"/>
          <w:sz w:val="22"/>
        </w:rPr>
        <w:t xml:space="preserve">En ambos casos, </w:t>
      </w:r>
      <w:r w:rsidR="007F4514" w:rsidRPr="008B070E">
        <w:rPr>
          <w:rFonts w:ascii="Arial" w:hAnsi="Arial" w:cs="Arial"/>
          <w:color w:val="000000" w:themeColor="text1"/>
          <w:sz w:val="22"/>
        </w:rPr>
        <w:t>l</w:t>
      </w:r>
      <w:r w:rsidR="004B25C5" w:rsidRPr="008B070E">
        <w:rPr>
          <w:rFonts w:ascii="Arial" w:hAnsi="Arial" w:cs="Arial"/>
          <w:color w:val="000000" w:themeColor="text1"/>
          <w:sz w:val="22"/>
        </w:rPr>
        <w:t xml:space="preserve">a Matriz 1 de los Pliegos Tipo </w:t>
      </w:r>
      <w:r w:rsidR="00182776" w:rsidRPr="008B070E">
        <w:rPr>
          <w:rFonts w:ascii="Arial" w:hAnsi="Arial" w:cs="Arial"/>
          <w:color w:val="000000" w:themeColor="text1"/>
          <w:sz w:val="22"/>
        </w:rPr>
        <w:t xml:space="preserve">está constituida por ocho </w:t>
      </w:r>
      <w:r w:rsidR="009B4B19" w:rsidRPr="008B070E">
        <w:rPr>
          <w:rFonts w:ascii="Arial" w:hAnsi="Arial" w:cs="Arial"/>
          <w:color w:val="000000" w:themeColor="text1"/>
          <w:sz w:val="22"/>
        </w:rPr>
        <w:t>(</w:t>
      </w:r>
      <w:r w:rsidR="00182776" w:rsidRPr="008B070E">
        <w:rPr>
          <w:rFonts w:ascii="Arial" w:hAnsi="Arial" w:cs="Arial"/>
          <w:color w:val="000000" w:themeColor="text1"/>
          <w:sz w:val="22"/>
        </w:rPr>
        <w:t>8</w:t>
      </w:r>
      <w:r w:rsidR="009B4B19" w:rsidRPr="008B070E">
        <w:rPr>
          <w:rFonts w:ascii="Arial" w:hAnsi="Arial" w:cs="Arial"/>
          <w:color w:val="000000" w:themeColor="text1"/>
          <w:sz w:val="22"/>
        </w:rPr>
        <w:t>)</w:t>
      </w:r>
      <w:r w:rsidR="00182776" w:rsidRPr="008B070E">
        <w:rPr>
          <w:rFonts w:ascii="Arial" w:hAnsi="Arial" w:cs="Arial"/>
          <w:color w:val="000000" w:themeColor="text1"/>
          <w:sz w:val="22"/>
        </w:rPr>
        <w:t xml:space="preserve">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w:t>
      </w:r>
      <w:r w:rsidR="00D0008B" w:rsidRPr="008B070E">
        <w:rPr>
          <w:rFonts w:ascii="Arial" w:hAnsi="Arial" w:cs="Arial"/>
          <w:color w:val="000000" w:themeColor="text1"/>
          <w:sz w:val="22"/>
        </w:rPr>
        <w:t>Est</w:t>
      </w:r>
      <w:r w:rsidR="00BE3DB5" w:rsidRPr="008B070E">
        <w:rPr>
          <w:rFonts w:ascii="Arial" w:hAnsi="Arial" w:cs="Arial"/>
          <w:color w:val="000000" w:themeColor="text1"/>
          <w:sz w:val="22"/>
        </w:rPr>
        <w:t>as</w:t>
      </w:r>
      <w:r w:rsidR="00792691" w:rsidRPr="008B070E">
        <w:rPr>
          <w:rFonts w:ascii="Arial" w:hAnsi="Arial" w:cs="Arial"/>
          <w:color w:val="000000" w:themeColor="text1"/>
          <w:sz w:val="22"/>
        </w:rPr>
        <w:t xml:space="preserve"> obras de infraestructura de transporte</w:t>
      </w:r>
      <w:r w:rsidR="00F20F0D" w:rsidRPr="008B070E">
        <w:rPr>
          <w:rFonts w:ascii="Arial" w:hAnsi="Arial" w:cs="Arial"/>
          <w:color w:val="000000" w:themeColor="text1"/>
          <w:sz w:val="22"/>
        </w:rPr>
        <w:t xml:space="preserve">, a su vez, </w:t>
      </w:r>
      <w:r w:rsidR="007F4514" w:rsidRPr="008B070E">
        <w:rPr>
          <w:rFonts w:ascii="Arial" w:hAnsi="Arial" w:cs="Arial"/>
          <w:color w:val="000000" w:themeColor="text1"/>
          <w:sz w:val="22"/>
        </w:rPr>
        <w:t xml:space="preserve">se encuentran </w:t>
      </w:r>
      <w:r w:rsidR="00F20F0D" w:rsidRPr="008B070E">
        <w:rPr>
          <w:rFonts w:ascii="Arial" w:hAnsi="Arial" w:cs="Arial"/>
          <w:color w:val="000000" w:themeColor="text1"/>
          <w:sz w:val="22"/>
        </w:rPr>
        <w:t>subdivididas</w:t>
      </w:r>
      <w:r w:rsidR="00083023" w:rsidRPr="008B070E">
        <w:rPr>
          <w:rFonts w:ascii="Arial" w:hAnsi="Arial" w:cs="Arial"/>
          <w:color w:val="000000" w:themeColor="text1"/>
          <w:sz w:val="22"/>
        </w:rPr>
        <w:t xml:space="preserve"> en </w:t>
      </w:r>
      <w:r w:rsidR="000E11AC" w:rsidRPr="008B070E">
        <w:rPr>
          <w:rFonts w:ascii="Arial" w:hAnsi="Arial" w:cs="Arial"/>
          <w:color w:val="000000" w:themeColor="text1"/>
          <w:sz w:val="22"/>
        </w:rPr>
        <w:t xml:space="preserve">la Matriz 1 como </w:t>
      </w:r>
      <w:r w:rsidR="00083023" w:rsidRPr="008B070E">
        <w:rPr>
          <w:rFonts w:ascii="Arial" w:hAnsi="Arial" w:cs="Arial"/>
          <w:color w:val="000000" w:themeColor="text1"/>
          <w:sz w:val="22"/>
        </w:rPr>
        <w:t>«actividades a contratar».</w:t>
      </w:r>
    </w:p>
    <w:p w14:paraId="59CC195C" w14:textId="425E7EBC" w:rsidR="004501E4" w:rsidRPr="008B070E" w:rsidRDefault="004E3943" w:rsidP="00BD0076">
      <w:pPr>
        <w:spacing w:before="120" w:line="276" w:lineRule="auto"/>
        <w:ind w:firstLine="709"/>
        <w:jc w:val="both"/>
        <w:rPr>
          <w:rFonts w:ascii="Arial" w:hAnsi="Arial" w:cs="Arial"/>
          <w:color w:val="000000" w:themeColor="text1"/>
          <w:sz w:val="22"/>
        </w:rPr>
      </w:pPr>
      <w:r w:rsidRPr="008B070E">
        <w:rPr>
          <w:rFonts w:ascii="Arial" w:hAnsi="Arial" w:cs="Arial"/>
          <w:color w:val="000000" w:themeColor="text1"/>
          <w:sz w:val="22"/>
        </w:rPr>
        <w:t xml:space="preserve">Por ejemplo, </w:t>
      </w:r>
      <w:r w:rsidR="00AF7706" w:rsidRPr="008B070E">
        <w:rPr>
          <w:rFonts w:ascii="Arial" w:hAnsi="Arial" w:cs="Arial"/>
          <w:color w:val="000000" w:themeColor="text1"/>
          <w:sz w:val="22"/>
        </w:rPr>
        <w:t>la</w:t>
      </w:r>
      <w:r w:rsidR="008F24C4" w:rsidRPr="008B070E">
        <w:rPr>
          <w:rFonts w:ascii="Arial" w:hAnsi="Arial" w:cs="Arial"/>
          <w:color w:val="000000" w:themeColor="text1"/>
          <w:sz w:val="22"/>
        </w:rPr>
        <w:t>s</w:t>
      </w:r>
      <w:r w:rsidR="00AF7706" w:rsidRPr="008B070E">
        <w:rPr>
          <w:rFonts w:ascii="Arial" w:hAnsi="Arial" w:cs="Arial"/>
          <w:color w:val="000000" w:themeColor="text1"/>
          <w:sz w:val="22"/>
        </w:rPr>
        <w:t xml:space="preserve"> </w:t>
      </w:r>
      <w:r w:rsidR="004501E4" w:rsidRPr="008B070E">
        <w:rPr>
          <w:rFonts w:ascii="Arial" w:hAnsi="Arial" w:cs="Arial"/>
          <w:color w:val="000000" w:themeColor="text1"/>
          <w:sz w:val="22"/>
        </w:rPr>
        <w:t>«obras en vías terciarias» están subdivididas en tres actividades a contratar, a saber: «2.1 PROYECTOS DE CONSTRUCCIÓN DE VÍAS TERCIARIAS», «2.2 MEJORAMIENTO EN VÍAS TERCIARIAS» y «2.3 MANTENIMIENTO O REHABILITACIÓN EN VÍAS TERCIARIAS»</w:t>
      </w:r>
      <w:r w:rsidR="00532860" w:rsidRPr="008B070E">
        <w:rPr>
          <w:rFonts w:ascii="Arial" w:hAnsi="Arial" w:cs="Arial"/>
          <w:color w:val="000000" w:themeColor="text1"/>
          <w:sz w:val="22"/>
        </w:rPr>
        <w:t xml:space="preserve">. </w:t>
      </w:r>
      <w:r w:rsidR="0047425C" w:rsidRPr="008B070E">
        <w:rPr>
          <w:rFonts w:ascii="Arial" w:hAnsi="Arial" w:cs="Arial"/>
          <w:color w:val="000000" w:themeColor="text1"/>
          <w:sz w:val="22"/>
        </w:rPr>
        <w:t xml:space="preserve">Esta división es la misma en los Documentos Tipo de licitación pública y </w:t>
      </w:r>
      <w:r w:rsidR="008F24C4" w:rsidRPr="008B070E">
        <w:rPr>
          <w:rFonts w:ascii="Arial" w:hAnsi="Arial" w:cs="Arial"/>
          <w:color w:val="000000" w:themeColor="text1"/>
          <w:sz w:val="22"/>
        </w:rPr>
        <w:t xml:space="preserve">en los </w:t>
      </w:r>
      <w:r w:rsidR="0047425C" w:rsidRPr="008B070E">
        <w:rPr>
          <w:rFonts w:ascii="Arial" w:hAnsi="Arial" w:cs="Arial"/>
          <w:color w:val="000000" w:themeColor="text1"/>
          <w:sz w:val="22"/>
        </w:rPr>
        <w:t>de selección abreviada de menor cuantía</w:t>
      </w:r>
      <w:r w:rsidR="00632661" w:rsidRPr="008B070E">
        <w:rPr>
          <w:rFonts w:ascii="Arial" w:hAnsi="Arial" w:cs="Arial"/>
          <w:color w:val="000000" w:themeColor="text1"/>
          <w:sz w:val="22"/>
        </w:rPr>
        <w:t>.</w:t>
      </w:r>
      <w:r w:rsidR="008F24C4" w:rsidRPr="008B070E">
        <w:rPr>
          <w:rFonts w:ascii="Arial" w:hAnsi="Arial" w:cs="Arial"/>
          <w:color w:val="000000" w:themeColor="text1"/>
          <w:sz w:val="22"/>
        </w:rPr>
        <w:t xml:space="preserve"> De esta forma</w:t>
      </w:r>
      <w:r w:rsidR="0047425C" w:rsidRPr="008B070E">
        <w:rPr>
          <w:rFonts w:ascii="Arial" w:hAnsi="Arial" w:cs="Arial"/>
          <w:color w:val="000000" w:themeColor="text1"/>
          <w:sz w:val="22"/>
        </w:rPr>
        <w:t>, s</w:t>
      </w:r>
      <w:r w:rsidR="001026F1" w:rsidRPr="008B070E">
        <w:rPr>
          <w:rFonts w:ascii="Arial" w:hAnsi="Arial" w:cs="Arial"/>
          <w:color w:val="000000" w:themeColor="text1"/>
          <w:sz w:val="22"/>
        </w:rPr>
        <w:t xml:space="preserve">i la entidad pretende contratar alguna de </w:t>
      </w:r>
      <w:r w:rsidR="008F24C4" w:rsidRPr="008B070E">
        <w:rPr>
          <w:rFonts w:ascii="Arial" w:hAnsi="Arial" w:cs="Arial"/>
          <w:color w:val="000000" w:themeColor="text1"/>
          <w:sz w:val="22"/>
        </w:rPr>
        <w:t xml:space="preserve">tales </w:t>
      </w:r>
      <w:r w:rsidR="001026F1" w:rsidRPr="008B070E">
        <w:rPr>
          <w:rFonts w:ascii="Arial" w:hAnsi="Arial" w:cs="Arial"/>
          <w:color w:val="000000" w:themeColor="text1"/>
          <w:sz w:val="22"/>
        </w:rPr>
        <w:t>actividades, debe acudir a los Documentos Tipo</w:t>
      </w:r>
      <w:r w:rsidR="00F27B31" w:rsidRPr="008B070E">
        <w:rPr>
          <w:rFonts w:ascii="Arial" w:hAnsi="Arial" w:cs="Arial"/>
          <w:color w:val="000000" w:themeColor="text1"/>
          <w:sz w:val="22"/>
        </w:rPr>
        <w:t>,</w:t>
      </w:r>
      <w:r w:rsidR="0047425C" w:rsidRPr="008B070E">
        <w:rPr>
          <w:rFonts w:ascii="Arial" w:hAnsi="Arial" w:cs="Arial"/>
          <w:color w:val="000000" w:themeColor="text1"/>
          <w:sz w:val="22"/>
        </w:rPr>
        <w:t xml:space="preserve"> </w:t>
      </w:r>
      <w:r w:rsidR="00450BB2" w:rsidRPr="008B070E">
        <w:rPr>
          <w:rFonts w:ascii="Arial" w:hAnsi="Arial" w:cs="Arial"/>
          <w:color w:val="000000" w:themeColor="text1"/>
          <w:sz w:val="22"/>
        </w:rPr>
        <w:t xml:space="preserve">ya sea </w:t>
      </w:r>
      <w:r w:rsidR="0047425C" w:rsidRPr="008B070E">
        <w:rPr>
          <w:rFonts w:ascii="Arial" w:hAnsi="Arial" w:cs="Arial"/>
          <w:color w:val="000000" w:themeColor="text1"/>
          <w:sz w:val="22"/>
        </w:rPr>
        <w:t xml:space="preserve">a los de licitación pública o </w:t>
      </w:r>
      <w:r w:rsidR="00B90CB1" w:rsidRPr="008B070E">
        <w:rPr>
          <w:rFonts w:ascii="Arial" w:hAnsi="Arial" w:cs="Arial"/>
          <w:color w:val="000000" w:themeColor="text1"/>
          <w:sz w:val="22"/>
        </w:rPr>
        <w:t xml:space="preserve">a los </w:t>
      </w:r>
      <w:r w:rsidR="00DE0A79" w:rsidRPr="008B070E">
        <w:rPr>
          <w:rFonts w:ascii="Arial" w:hAnsi="Arial" w:cs="Arial"/>
          <w:color w:val="000000" w:themeColor="text1"/>
          <w:sz w:val="22"/>
        </w:rPr>
        <w:t xml:space="preserve">de </w:t>
      </w:r>
      <w:r w:rsidR="00B90CB1" w:rsidRPr="008B070E">
        <w:rPr>
          <w:rFonts w:ascii="Arial" w:hAnsi="Arial" w:cs="Arial"/>
          <w:color w:val="000000" w:themeColor="text1"/>
          <w:sz w:val="22"/>
        </w:rPr>
        <w:t xml:space="preserve">selección abreviada de menor cuantía, dependiendo </w:t>
      </w:r>
      <w:r w:rsidR="00DE0A79" w:rsidRPr="008B070E">
        <w:rPr>
          <w:rFonts w:ascii="Arial" w:hAnsi="Arial" w:cs="Arial"/>
          <w:color w:val="000000" w:themeColor="text1"/>
          <w:sz w:val="22"/>
        </w:rPr>
        <w:t xml:space="preserve">de </w:t>
      </w:r>
      <w:r w:rsidR="00B90CB1" w:rsidRPr="008B070E">
        <w:rPr>
          <w:rFonts w:ascii="Arial" w:hAnsi="Arial" w:cs="Arial"/>
          <w:color w:val="000000" w:themeColor="text1"/>
          <w:sz w:val="22"/>
        </w:rPr>
        <w:t>las particularidades del proceso de contratación.</w:t>
      </w:r>
    </w:p>
    <w:p w14:paraId="66FD5837" w14:textId="4AB5FD4D" w:rsidR="004501E4" w:rsidRPr="008B070E" w:rsidRDefault="004501E4" w:rsidP="00BD0076">
      <w:pPr>
        <w:spacing w:before="120" w:line="276" w:lineRule="auto"/>
        <w:ind w:firstLine="709"/>
        <w:jc w:val="both"/>
        <w:rPr>
          <w:rFonts w:ascii="Arial" w:hAnsi="Arial" w:cs="Arial"/>
          <w:color w:val="000000" w:themeColor="text1"/>
          <w:sz w:val="22"/>
        </w:rPr>
      </w:pPr>
      <w:r w:rsidRPr="008B070E">
        <w:rPr>
          <w:rFonts w:ascii="Arial" w:hAnsi="Arial" w:cs="Arial"/>
          <w:color w:val="000000" w:themeColor="text1"/>
          <w:sz w:val="22"/>
        </w:rPr>
        <w:lastRenderedPageBreak/>
        <w:t>Esto, claro está, sin perjuicio de la aplicación de</w:t>
      </w:r>
      <w:r w:rsidR="00AF2D53" w:rsidRPr="008B070E">
        <w:rPr>
          <w:rFonts w:ascii="Arial" w:hAnsi="Arial" w:cs="Arial"/>
          <w:color w:val="000000" w:themeColor="text1"/>
          <w:sz w:val="22"/>
        </w:rPr>
        <w:t xml:space="preserve"> los Documentos Tipo </w:t>
      </w:r>
      <w:r w:rsidR="00FB273F" w:rsidRPr="008B070E">
        <w:rPr>
          <w:rFonts w:ascii="Arial" w:hAnsi="Arial" w:cs="Arial"/>
          <w:color w:val="000000" w:themeColor="text1"/>
          <w:sz w:val="22"/>
        </w:rPr>
        <w:t xml:space="preserve">en virtud del </w:t>
      </w:r>
      <w:r w:rsidRPr="008B070E">
        <w:rPr>
          <w:rFonts w:ascii="Arial" w:hAnsi="Arial" w:cs="Arial"/>
          <w:color w:val="000000" w:themeColor="text1"/>
          <w:sz w:val="22"/>
        </w:rPr>
        <w:t xml:space="preserve">artículo </w:t>
      </w:r>
      <w:r w:rsidR="00973D90" w:rsidRPr="008B070E">
        <w:rPr>
          <w:rFonts w:ascii="Arial" w:hAnsi="Arial" w:cs="Arial"/>
          <w:color w:val="000000" w:themeColor="text1"/>
          <w:sz w:val="22"/>
        </w:rPr>
        <w:t>2.2.1.2.6.1.5. del Decreto 1082 de 2015, adicionado por el artículo 1º del Decreto 342 de 2019, qu</w:t>
      </w:r>
      <w:r w:rsidR="00BF6FA7" w:rsidRPr="008B070E">
        <w:rPr>
          <w:rFonts w:ascii="Arial" w:hAnsi="Arial" w:cs="Arial"/>
          <w:color w:val="000000" w:themeColor="text1"/>
          <w:sz w:val="22"/>
        </w:rPr>
        <w:t>e establece lo siguiente</w:t>
      </w:r>
      <w:r w:rsidR="00DE2A5E" w:rsidRPr="008B070E">
        <w:rPr>
          <w:rFonts w:ascii="Arial" w:hAnsi="Arial" w:cs="Arial"/>
          <w:color w:val="000000" w:themeColor="text1"/>
          <w:sz w:val="22"/>
        </w:rPr>
        <w:t>:</w:t>
      </w:r>
    </w:p>
    <w:p w14:paraId="6913D25C" w14:textId="77777777" w:rsidR="006B057B" w:rsidRPr="008B070E" w:rsidRDefault="006B057B" w:rsidP="00DE2A5E">
      <w:pPr>
        <w:jc w:val="both"/>
        <w:rPr>
          <w:rFonts w:ascii="Arial" w:hAnsi="Arial" w:cs="Arial"/>
          <w:color w:val="000000" w:themeColor="text1"/>
          <w:sz w:val="22"/>
        </w:rPr>
      </w:pPr>
    </w:p>
    <w:p w14:paraId="28E95ED4" w14:textId="0748BACF" w:rsidR="006B057B" w:rsidRPr="008B070E" w:rsidRDefault="00973D90" w:rsidP="00DE2A5E">
      <w:pPr>
        <w:ind w:left="709" w:right="758"/>
        <w:jc w:val="both"/>
        <w:rPr>
          <w:rFonts w:ascii="Arial" w:hAnsi="Arial" w:cs="Arial"/>
          <w:color w:val="000000" w:themeColor="text1"/>
          <w:sz w:val="21"/>
          <w:szCs w:val="21"/>
        </w:rPr>
      </w:pPr>
      <w:r w:rsidRPr="008B070E">
        <w:rPr>
          <w:rFonts w:ascii="Arial" w:hAnsi="Arial" w:cs="Arial"/>
          <w:color w:val="000000" w:themeColor="text1"/>
          <w:sz w:val="21"/>
          <w:szCs w:val="21"/>
        </w:rPr>
        <w:t>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14:paraId="0C33577E" w14:textId="02156BA8" w:rsidR="00DE0A79" w:rsidRPr="008B070E" w:rsidRDefault="00DE0A79" w:rsidP="00DE2A5E">
      <w:pPr>
        <w:ind w:left="709" w:right="758"/>
        <w:jc w:val="both"/>
        <w:rPr>
          <w:rFonts w:ascii="Arial" w:hAnsi="Arial" w:cs="Arial"/>
          <w:color w:val="000000" w:themeColor="text1"/>
          <w:sz w:val="21"/>
          <w:szCs w:val="21"/>
        </w:rPr>
      </w:pPr>
    </w:p>
    <w:p w14:paraId="28EAF55D" w14:textId="77777777" w:rsidR="00DE0A79" w:rsidRPr="008B070E" w:rsidRDefault="00DE0A79" w:rsidP="00DE0A79">
      <w:pPr>
        <w:ind w:left="709" w:right="758"/>
        <w:jc w:val="both"/>
        <w:rPr>
          <w:rFonts w:ascii="Arial" w:hAnsi="Arial" w:cs="Arial"/>
          <w:color w:val="000000" w:themeColor="text1"/>
          <w:sz w:val="21"/>
          <w:szCs w:val="21"/>
        </w:rPr>
      </w:pPr>
      <w:r w:rsidRPr="008B070E">
        <w:rPr>
          <w:rFonts w:ascii="Arial" w:hAnsi="Arial" w:cs="Arial"/>
          <w:color w:val="000000" w:themeColor="text1"/>
          <w:sz w:val="21"/>
          <w:szCs w:val="21"/>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14:paraId="58D3C753" w14:textId="77777777" w:rsidR="00DE0A79" w:rsidRPr="008B070E" w:rsidRDefault="00DE0A79" w:rsidP="00DE0A79">
      <w:pPr>
        <w:ind w:left="709" w:right="758"/>
        <w:jc w:val="both"/>
        <w:rPr>
          <w:rFonts w:ascii="Arial" w:hAnsi="Arial" w:cs="Arial"/>
          <w:color w:val="000000" w:themeColor="text1"/>
          <w:sz w:val="21"/>
          <w:szCs w:val="21"/>
        </w:rPr>
      </w:pPr>
    </w:p>
    <w:p w14:paraId="4F92B37D" w14:textId="77777777" w:rsidR="00DE0A79" w:rsidRPr="008B070E" w:rsidRDefault="00DE0A79" w:rsidP="00DE0A79">
      <w:pPr>
        <w:ind w:left="709" w:right="758"/>
        <w:jc w:val="both"/>
        <w:rPr>
          <w:rFonts w:ascii="Arial" w:hAnsi="Arial" w:cs="Arial"/>
          <w:color w:val="000000" w:themeColor="text1"/>
          <w:sz w:val="21"/>
          <w:szCs w:val="21"/>
        </w:rPr>
      </w:pPr>
      <w:r w:rsidRPr="008B070E">
        <w:rPr>
          <w:rFonts w:ascii="Arial" w:hAnsi="Arial" w:cs="Arial"/>
          <w:color w:val="000000" w:themeColor="text1"/>
          <w:sz w:val="21"/>
          <w:szCs w:val="21"/>
        </w:rPr>
        <w:t>2. Conservar los requisitos exigidos en los Documentos Tipo.</w:t>
      </w:r>
    </w:p>
    <w:p w14:paraId="49FC914F" w14:textId="77777777" w:rsidR="00DE0A79" w:rsidRPr="008B070E" w:rsidRDefault="00DE0A79" w:rsidP="00DE0A79">
      <w:pPr>
        <w:ind w:left="709" w:right="758"/>
        <w:jc w:val="both"/>
        <w:rPr>
          <w:rFonts w:ascii="Arial" w:hAnsi="Arial" w:cs="Arial"/>
          <w:color w:val="000000" w:themeColor="text1"/>
          <w:sz w:val="21"/>
          <w:szCs w:val="21"/>
        </w:rPr>
      </w:pPr>
    </w:p>
    <w:p w14:paraId="795F67CD" w14:textId="77777777" w:rsidR="00DE0A79" w:rsidRPr="008B070E" w:rsidRDefault="00DE0A79" w:rsidP="00DE0A79">
      <w:pPr>
        <w:ind w:left="709" w:right="758"/>
        <w:jc w:val="both"/>
        <w:rPr>
          <w:rFonts w:ascii="Arial" w:hAnsi="Arial" w:cs="Arial"/>
          <w:color w:val="000000" w:themeColor="text1"/>
          <w:sz w:val="21"/>
          <w:szCs w:val="21"/>
        </w:rPr>
      </w:pPr>
      <w:r w:rsidRPr="008B070E">
        <w:rPr>
          <w:rFonts w:ascii="Arial" w:hAnsi="Arial" w:cs="Arial"/>
          <w:color w:val="000000" w:themeColor="text1"/>
          <w:sz w:val="21"/>
          <w:szCs w:val="21"/>
        </w:rPr>
        <w:t>3. Abstenerse de pedir experiencia exclusiva con entidades estatales, experiencia previa en un territorio específico, limitada en el tiempo o que incluya volúmenes o cantidades de obra específica.</w:t>
      </w:r>
    </w:p>
    <w:p w14:paraId="5C1E1716" w14:textId="77777777" w:rsidR="00DE0A79" w:rsidRPr="008B070E" w:rsidRDefault="00DE0A79" w:rsidP="00DE0A79">
      <w:pPr>
        <w:ind w:left="709" w:right="758"/>
        <w:jc w:val="both"/>
        <w:rPr>
          <w:rFonts w:ascii="Arial" w:hAnsi="Arial" w:cs="Arial"/>
          <w:color w:val="000000" w:themeColor="text1"/>
          <w:sz w:val="21"/>
          <w:szCs w:val="21"/>
        </w:rPr>
      </w:pPr>
    </w:p>
    <w:p w14:paraId="0ACFBD0A" w14:textId="09688B53" w:rsidR="00DE0A79" w:rsidRPr="008B070E" w:rsidRDefault="00DE0A79" w:rsidP="00DE0A79">
      <w:pPr>
        <w:ind w:left="709" w:right="758"/>
        <w:jc w:val="both"/>
        <w:rPr>
          <w:rFonts w:ascii="Arial" w:hAnsi="Arial" w:cs="Arial"/>
          <w:color w:val="000000" w:themeColor="text1"/>
          <w:sz w:val="21"/>
          <w:szCs w:val="21"/>
        </w:rPr>
      </w:pPr>
      <w:r w:rsidRPr="008B070E">
        <w:rPr>
          <w:rFonts w:ascii="Arial" w:hAnsi="Arial" w:cs="Arial"/>
          <w:color w:val="000000" w:themeColor="text1"/>
          <w:sz w:val="21"/>
          <w:szCs w:val="21"/>
        </w:rPr>
        <w:t>4. Clasificar la experiencia requerida solo hasta el tercer nivel del Clasificador de Bienes y Servicios e incluir exclusivamente los códigos que estén relacionados directamente con el objeto a contratar.</w:t>
      </w:r>
    </w:p>
    <w:p w14:paraId="29CDEC99" w14:textId="77777777" w:rsidR="00FE3F52" w:rsidRPr="008B070E" w:rsidRDefault="00FE3F52" w:rsidP="00225091">
      <w:pPr>
        <w:pStyle w:val="Default"/>
        <w:spacing w:line="120" w:lineRule="auto"/>
        <w:rPr>
          <w:color w:val="000000" w:themeColor="text1"/>
        </w:rPr>
      </w:pPr>
    </w:p>
    <w:p w14:paraId="2DD981EB" w14:textId="2E994DBC" w:rsidR="00C9363E" w:rsidRPr="008B070E" w:rsidRDefault="00885E66" w:rsidP="00BD0076">
      <w:pPr>
        <w:spacing w:before="120" w:line="276" w:lineRule="auto"/>
        <w:ind w:firstLine="708"/>
        <w:jc w:val="both"/>
        <w:rPr>
          <w:rFonts w:ascii="Arial" w:hAnsi="Arial" w:cs="Arial"/>
          <w:color w:val="000000" w:themeColor="text1"/>
          <w:sz w:val="22"/>
        </w:rPr>
      </w:pPr>
      <w:r w:rsidRPr="008B070E">
        <w:rPr>
          <w:rFonts w:ascii="Arial" w:hAnsi="Arial" w:cs="Arial"/>
          <w:color w:val="000000" w:themeColor="text1"/>
          <w:sz w:val="22"/>
        </w:rPr>
        <w:t>En conclusión</w:t>
      </w:r>
      <w:r w:rsidR="00C9363E" w:rsidRPr="008B070E">
        <w:rPr>
          <w:rFonts w:ascii="Arial" w:hAnsi="Arial" w:cs="Arial"/>
          <w:color w:val="000000" w:themeColor="text1"/>
          <w:sz w:val="22"/>
        </w:rPr>
        <w:t xml:space="preserve">, </w:t>
      </w:r>
      <w:r w:rsidR="00792B81" w:rsidRPr="008B070E">
        <w:rPr>
          <w:rFonts w:ascii="Arial" w:hAnsi="Arial" w:cs="Arial"/>
          <w:color w:val="000000" w:themeColor="text1"/>
          <w:sz w:val="22"/>
        </w:rPr>
        <w:t xml:space="preserve">Colombia Compra Eficiente </w:t>
      </w:r>
      <w:r w:rsidR="00B32603" w:rsidRPr="008B070E">
        <w:rPr>
          <w:rFonts w:ascii="Arial" w:hAnsi="Arial" w:cs="Arial"/>
          <w:color w:val="000000" w:themeColor="text1"/>
          <w:sz w:val="22"/>
        </w:rPr>
        <w:t xml:space="preserve">considera </w:t>
      </w:r>
      <w:r w:rsidR="00C9363E" w:rsidRPr="008B070E">
        <w:rPr>
          <w:rFonts w:ascii="Arial" w:hAnsi="Arial" w:cs="Arial"/>
          <w:color w:val="000000" w:themeColor="text1"/>
          <w:sz w:val="22"/>
        </w:rPr>
        <w:t>que los Documentos Tipo son obligatorios para las entidades públicas</w:t>
      </w:r>
      <w:r w:rsidR="000E6B8E" w:rsidRPr="008B070E">
        <w:rPr>
          <w:rFonts w:ascii="Arial" w:hAnsi="Arial" w:cs="Arial"/>
          <w:color w:val="000000" w:themeColor="text1"/>
          <w:sz w:val="22"/>
        </w:rPr>
        <w:t xml:space="preserve"> que aplican la Ley 80 de 1993</w:t>
      </w:r>
      <w:r w:rsidR="00C9363E" w:rsidRPr="008B070E">
        <w:rPr>
          <w:rFonts w:ascii="Arial" w:hAnsi="Arial" w:cs="Arial"/>
          <w:color w:val="000000" w:themeColor="text1"/>
          <w:sz w:val="22"/>
        </w:rPr>
        <w:t xml:space="preserve">, </w:t>
      </w:r>
      <w:r w:rsidR="00AA5A18" w:rsidRPr="008B070E">
        <w:rPr>
          <w:rFonts w:ascii="Arial" w:hAnsi="Arial" w:cs="Arial"/>
          <w:color w:val="000000" w:themeColor="text1"/>
          <w:sz w:val="22"/>
        </w:rPr>
        <w:t xml:space="preserve">y </w:t>
      </w:r>
      <w:r w:rsidR="00C9363E" w:rsidRPr="008B070E">
        <w:rPr>
          <w:rFonts w:ascii="Arial" w:hAnsi="Arial" w:cs="Arial"/>
          <w:color w:val="000000" w:themeColor="text1"/>
          <w:sz w:val="22"/>
        </w:rPr>
        <w:t xml:space="preserve">que el ámbito de aplicación de dichos documentos está determinado por las actividades a contratar establecidas en la Matriz 1 y, eventualmente, en </w:t>
      </w:r>
      <w:r w:rsidR="00A143C9" w:rsidRPr="008B070E">
        <w:rPr>
          <w:rFonts w:ascii="Arial" w:hAnsi="Arial" w:cs="Arial"/>
          <w:color w:val="000000" w:themeColor="text1"/>
          <w:sz w:val="22"/>
        </w:rPr>
        <w:t>el artículo 2.2.1.2.6.1.5. del Decreto 1082 de 2015, adicionado por el artículo 1º del Decreto 342 de 2019</w:t>
      </w:r>
      <w:r w:rsidR="00C85003" w:rsidRPr="008B070E">
        <w:rPr>
          <w:rFonts w:ascii="Arial" w:hAnsi="Arial" w:cs="Arial"/>
          <w:color w:val="000000" w:themeColor="text1"/>
          <w:sz w:val="22"/>
        </w:rPr>
        <w:t xml:space="preserve">, en relación con la adquisición de </w:t>
      </w:r>
      <w:r w:rsidR="00477842" w:rsidRPr="008B070E">
        <w:rPr>
          <w:rFonts w:ascii="Arial" w:hAnsi="Arial" w:cs="Arial"/>
          <w:color w:val="000000" w:themeColor="text1"/>
          <w:sz w:val="22"/>
        </w:rPr>
        <w:t>bienes o servicios adicionales a la obra pública.</w:t>
      </w:r>
    </w:p>
    <w:p w14:paraId="7BE18E2F" w14:textId="67634CC6" w:rsidR="00885E66" w:rsidRPr="008B070E" w:rsidRDefault="00623B3E" w:rsidP="00BD0076">
      <w:pPr>
        <w:spacing w:before="120" w:line="276" w:lineRule="auto"/>
        <w:ind w:firstLine="708"/>
        <w:jc w:val="both"/>
        <w:rPr>
          <w:rFonts w:ascii="Arial" w:hAnsi="Arial" w:cs="Arial"/>
          <w:color w:val="000000" w:themeColor="text1"/>
          <w:sz w:val="22"/>
        </w:rPr>
      </w:pPr>
      <w:r w:rsidRPr="008B070E">
        <w:rPr>
          <w:rFonts w:ascii="Arial" w:hAnsi="Arial" w:cs="Arial"/>
          <w:color w:val="000000" w:themeColor="text1"/>
          <w:sz w:val="22"/>
        </w:rPr>
        <w:t xml:space="preserve">Es del caso precisar que </w:t>
      </w:r>
      <w:r w:rsidR="00885E66" w:rsidRPr="008B070E">
        <w:rPr>
          <w:rFonts w:ascii="Arial" w:hAnsi="Arial" w:cs="Arial"/>
          <w:color w:val="000000" w:themeColor="text1"/>
          <w:sz w:val="22"/>
        </w:rPr>
        <w:t>l</w:t>
      </w:r>
      <w:r w:rsidR="00EE2230" w:rsidRPr="008B070E">
        <w:rPr>
          <w:rFonts w:ascii="Arial" w:hAnsi="Arial" w:cs="Arial"/>
          <w:color w:val="000000" w:themeColor="text1"/>
          <w:sz w:val="22"/>
        </w:rPr>
        <w:t xml:space="preserve">a categoría </w:t>
      </w:r>
      <w:r w:rsidR="00885E66" w:rsidRPr="008B070E">
        <w:rPr>
          <w:rFonts w:ascii="Arial" w:hAnsi="Arial" w:cs="Arial"/>
          <w:color w:val="000000" w:themeColor="text1"/>
          <w:sz w:val="22"/>
        </w:rPr>
        <w:t xml:space="preserve">«bienes </w:t>
      </w:r>
      <w:r w:rsidR="000269E5" w:rsidRPr="008B070E">
        <w:rPr>
          <w:rFonts w:ascii="Arial" w:hAnsi="Arial" w:cs="Arial"/>
          <w:color w:val="000000" w:themeColor="text1"/>
          <w:sz w:val="22"/>
        </w:rPr>
        <w:t>o servicios adicionales a la obra pública»</w:t>
      </w:r>
      <w:r w:rsidR="00C21B22" w:rsidRPr="008B070E">
        <w:rPr>
          <w:rFonts w:ascii="Arial" w:hAnsi="Arial" w:cs="Arial"/>
          <w:color w:val="000000" w:themeColor="text1"/>
          <w:sz w:val="22"/>
        </w:rPr>
        <w:t xml:space="preserve">, para efectos de la aplicación del artículo 2.2.1.2.6.1.5. del Decreto 1082 de 2015, </w:t>
      </w:r>
      <w:r w:rsidR="00B015D5" w:rsidRPr="008B070E">
        <w:rPr>
          <w:rFonts w:ascii="Arial" w:hAnsi="Arial" w:cs="Arial"/>
          <w:color w:val="000000" w:themeColor="text1"/>
          <w:sz w:val="22"/>
        </w:rPr>
        <w:t>se</w:t>
      </w:r>
      <w:r w:rsidR="00C163C0" w:rsidRPr="008B070E">
        <w:rPr>
          <w:rFonts w:ascii="Arial" w:hAnsi="Arial" w:cs="Arial"/>
          <w:color w:val="000000" w:themeColor="text1"/>
          <w:sz w:val="22"/>
        </w:rPr>
        <w:t xml:space="preserve"> circunscri</w:t>
      </w:r>
      <w:r w:rsidR="00B015D5" w:rsidRPr="008B070E">
        <w:rPr>
          <w:rFonts w:ascii="Arial" w:hAnsi="Arial" w:cs="Arial"/>
          <w:color w:val="000000" w:themeColor="text1"/>
          <w:sz w:val="22"/>
        </w:rPr>
        <w:t>be</w:t>
      </w:r>
      <w:r w:rsidR="00C163C0" w:rsidRPr="008B070E">
        <w:rPr>
          <w:rFonts w:ascii="Arial" w:hAnsi="Arial" w:cs="Arial"/>
          <w:color w:val="000000" w:themeColor="text1"/>
          <w:sz w:val="22"/>
        </w:rPr>
        <w:t xml:space="preserve"> a </w:t>
      </w:r>
      <w:r w:rsidR="00C21B22" w:rsidRPr="008B070E">
        <w:rPr>
          <w:rFonts w:ascii="Arial" w:hAnsi="Arial" w:cs="Arial"/>
          <w:color w:val="000000" w:themeColor="text1"/>
          <w:sz w:val="22"/>
        </w:rPr>
        <w:t>los contratos</w:t>
      </w:r>
      <w:r w:rsidR="0064620D" w:rsidRPr="008B070E">
        <w:rPr>
          <w:rFonts w:ascii="Arial" w:hAnsi="Arial" w:cs="Arial"/>
          <w:color w:val="000000" w:themeColor="text1"/>
          <w:sz w:val="22"/>
        </w:rPr>
        <w:t xml:space="preserve"> estatales </w:t>
      </w:r>
      <w:r w:rsidR="00C21B22" w:rsidRPr="008B070E">
        <w:rPr>
          <w:rFonts w:ascii="Arial" w:hAnsi="Arial" w:cs="Arial"/>
          <w:color w:val="000000" w:themeColor="text1"/>
          <w:sz w:val="22"/>
        </w:rPr>
        <w:t xml:space="preserve">de </w:t>
      </w:r>
      <w:r w:rsidR="008A1E77" w:rsidRPr="008B070E">
        <w:rPr>
          <w:rFonts w:ascii="Arial" w:hAnsi="Arial" w:cs="Arial"/>
          <w:color w:val="000000" w:themeColor="text1"/>
          <w:sz w:val="22"/>
        </w:rPr>
        <w:t>obra</w:t>
      </w:r>
      <w:r w:rsidR="00C21B22" w:rsidRPr="008B070E">
        <w:rPr>
          <w:rFonts w:ascii="Arial" w:hAnsi="Arial" w:cs="Arial"/>
          <w:color w:val="000000" w:themeColor="text1"/>
          <w:sz w:val="22"/>
        </w:rPr>
        <w:t xml:space="preserve"> pública</w:t>
      </w:r>
      <w:r w:rsidR="008A1E77" w:rsidRPr="008B070E">
        <w:rPr>
          <w:rFonts w:ascii="Arial" w:hAnsi="Arial" w:cs="Arial"/>
          <w:color w:val="000000" w:themeColor="text1"/>
          <w:sz w:val="22"/>
        </w:rPr>
        <w:t xml:space="preserve">. </w:t>
      </w:r>
      <w:r w:rsidR="000F0F9B" w:rsidRPr="008B070E">
        <w:rPr>
          <w:rFonts w:ascii="Arial" w:hAnsi="Arial" w:cs="Arial"/>
          <w:color w:val="000000" w:themeColor="text1"/>
          <w:sz w:val="22"/>
        </w:rPr>
        <w:t>Así lo reconoció esta Agencia e</w:t>
      </w:r>
      <w:r w:rsidR="008A1E77" w:rsidRPr="008B070E">
        <w:rPr>
          <w:rFonts w:ascii="Arial" w:hAnsi="Arial" w:cs="Arial"/>
          <w:color w:val="000000" w:themeColor="text1"/>
          <w:sz w:val="22"/>
        </w:rPr>
        <w:t xml:space="preserve">n el </w:t>
      </w:r>
      <w:r w:rsidR="00CD1392" w:rsidRPr="008B070E">
        <w:rPr>
          <w:rFonts w:ascii="Arial" w:hAnsi="Arial" w:cs="Arial"/>
          <w:color w:val="000000" w:themeColor="text1"/>
          <w:sz w:val="22"/>
        </w:rPr>
        <w:t xml:space="preserve">concepto del </w:t>
      </w:r>
      <w:r w:rsidR="00526C99" w:rsidRPr="008B070E">
        <w:rPr>
          <w:rFonts w:ascii="Arial" w:hAnsi="Arial" w:cs="Arial"/>
          <w:color w:val="000000" w:themeColor="text1"/>
          <w:sz w:val="22"/>
        </w:rPr>
        <w:t>21 de octubre de 2019</w:t>
      </w:r>
      <w:r w:rsidR="00CD1392" w:rsidRPr="008B070E">
        <w:rPr>
          <w:rFonts w:ascii="Arial" w:hAnsi="Arial" w:cs="Arial"/>
          <w:color w:val="000000" w:themeColor="text1"/>
          <w:sz w:val="22"/>
        </w:rPr>
        <w:t xml:space="preserve"> –</w:t>
      </w:r>
      <w:r w:rsidR="004347DB" w:rsidRPr="008B070E">
        <w:rPr>
          <w:rFonts w:ascii="Arial" w:hAnsi="Arial" w:cs="Arial"/>
          <w:color w:val="000000" w:themeColor="text1"/>
          <w:sz w:val="22"/>
        </w:rPr>
        <w:t>r</w:t>
      </w:r>
      <w:r w:rsidR="00CD1392" w:rsidRPr="008B070E">
        <w:rPr>
          <w:rFonts w:ascii="Arial" w:hAnsi="Arial" w:cs="Arial"/>
          <w:color w:val="000000" w:themeColor="text1"/>
          <w:sz w:val="22"/>
        </w:rPr>
        <w:t xml:space="preserve">adicado No. </w:t>
      </w:r>
      <w:r w:rsidR="00526C99" w:rsidRPr="008B070E">
        <w:rPr>
          <w:rFonts w:ascii="Arial" w:hAnsi="Arial" w:cs="Arial"/>
          <w:color w:val="000000" w:themeColor="text1"/>
          <w:sz w:val="22"/>
        </w:rPr>
        <w:t>2201913000007847–</w:t>
      </w:r>
      <w:r w:rsidR="00D707FC" w:rsidRPr="008B070E">
        <w:rPr>
          <w:rFonts w:ascii="Arial" w:hAnsi="Arial" w:cs="Arial"/>
          <w:color w:val="000000" w:themeColor="text1"/>
          <w:sz w:val="22"/>
        </w:rPr>
        <w:t xml:space="preserve">, </w:t>
      </w:r>
      <w:r w:rsidR="000F0F9B" w:rsidRPr="008B070E">
        <w:rPr>
          <w:rFonts w:ascii="Arial" w:hAnsi="Arial" w:cs="Arial"/>
          <w:color w:val="000000" w:themeColor="text1"/>
          <w:sz w:val="22"/>
        </w:rPr>
        <w:t>en el que</w:t>
      </w:r>
      <w:r w:rsidR="00F8551A" w:rsidRPr="008B070E">
        <w:rPr>
          <w:rFonts w:ascii="Arial" w:hAnsi="Arial" w:cs="Arial"/>
          <w:color w:val="000000" w:themeColor="text1"/>
          <w:sz w:val="22"/>
        </w:rPr>
        <w:t xml:space="preserve"> estudió la aplicación del </w:t>
      </w:r>
      <w:r w:rsidR="00AD63EB" w:rsidRPr="008B070E">
        <w:rPr>
          <w:rFonts w:ascii="Arial" w:hAnsi="Arial" w:cs="Arial"/>
          <w:color w:val="000000" w:themeColor="text1"/>
          <w:sz w:val="22"/>
        </w:rPr>
        <w:t xml:space="preserve">artículo </w:t>
      </w:r>
      <w:r w:rsidR="00F04355" w:rsidRPr="008B070E">
        <w:rPr>
          <w:rFonts w:ascii="Arial" w:hAnsi="Arial" w:cs="Arial"/>
          <w:color w:val="000000" w:themeColor="text1"/>
          <w:sz w:val="22"/>
        </w:rPr>
        <w:t>2.2.1.2.6.1.5. del Decreto 1082 de 2015</w:t>
      </w:r>
      <w:r w:rsidR="00F8551A" w:rsidRPr="008B070E">
        <w:rPr>
          <w:rFonts w:ascii="Arial" w:hAnsi="Arial" w:cs="Arial"/>
          <w:color w:val="000000" w:themeColor="text1"/>
          <w:sz w:val="22"/>
        </w:rPr>
        <w:t>,</w:t>
      </w:r>
      <w:r w:rsidR="00DE0E3C" w:rsidRPr="008B070E">
        <w:rPr>
          <w:rFonts w:ascii="Arial" w:hAnsi="Arial" w:cs="Arial"/>
          <w:color w:val="000000" w:themeColor="text1"/>
          <w:sz w:val="22"/>
        </w:rPr>
        <w:t xml:space="preserve"> y, sobre la</w:t>
      </w:r>
      <w:r w:rsidR="0064620D" w:rsidRPr="008B070E">
        <w:rPr>
          <w:rFonts w:ascii="Arial" w:hAnsi="Arial" w:cs="Arial"/>
          <w:color w:val="000000" w:themeColor="text1"/>
          <w:sz w:val="22"/>
        </w:rPr>
        <w:t xml:space="preserve"> posibilidad de exigir </w:t>
      </w:r>
      <w:r w:rsidR="00DE0E3C" w:rsidRPr="008B070E">
        <w:rPr>
          <w:rFonts w:ascii="Arial" w:hAnsi="Arial" w:cs="Arial"/>
          <w:color w:val="000000" w:themeColor="text1"/>
          <w:sz w:val="22"/>
        </w:rPr>
        <w:t>experiencia</w:t>
      </w:r>
      <w:r w:rsidR="00F04355" w:rsidRPr="008B070E">
        <w:rPr>
          <w:rFonts w:ascii="Arial" w:hAnsi="Arial" w:cs="Arial"/>
          <w:color w:val="000000" w:themeColor="text1"/>
          <w:sz w:val="22"/>
        </w:rPr>
        <w:t xml:space="preserve"> adicional</w:t>
      </w:r>
      <w:r w:rsidR="0064620D" w:rsidRPr="008B070E">
        <w:rPr>
          <w:rFonts w:ascii="Arial" w:hAnsi="Arial" w:cs="Arial"/>
          <w:color w:val="000000" w:themeColor="text1"/>
          <w:sz w:val="22"/>
        </w:rPr>
        <w:t xml:space="preserve"> para «bienes o servicios adicionales a la obra pública»</w:t>
      </w:r>
      <w:r w:rsidR="00DE0E3C" w:rsidRPr="008B070E">
        <w:rPr>
          <w:rFonts w:ascii="Arial" w:hAnsi="Arial" w:cs="Arial"/>
          <w:color w:val="000000" w:themeColor="text1"/>
          <w:sz w:val="22"/>
        </w:rPr>
        <w:t>, consideró</w:t>
      </w:r>
      <w:r w:rsidR="0002714A" w:rsidRPr="008B070E">
        <w:rPr>
          <w:rFonts w:ascii="Arial" w:hAnsi="Arial" w:cs="Arial"/>
          <w:color w:val="000000" w:themeColor="text1"/>
          <w:sz w:val="22"/>
        </w:rPr>
        <w:t xml:space="preserve"> lo siguiente</w:t>
      </w:r>
      <w:r w:rsidR="000F0F9B" w:rsidRPr="008B070E">
        <w:rPr>
          <w:rFonts w:ascii="Arial" w:hAnsi="Arial" w:cs="Arial"/>
          <w:color w:val="000000" w:themeColor="text1"/>
          <w:sz w:val="22"/>
        </w:rPr>
        <w:t>:</w:t>
      </w:r>
      <w:r w:rsidR="00D707FC" w:rsidRPr="008B070E">
        <w:rPr>
          <w:rFonts w:ascii="Arial" w:hAnsi="Arial" w:cs="Arial"/>
          <w:color w:val="000000" w:themeColor="text1"/>
          <w:sz w:val="22"/>
        </w:rPr>
        <w:t xml:space="preserve"> </w:t>
      </w:r>
    </w:p>
    <w:p w14:paraId="7D2BE4CB" w14:textId="77777777" w:rsidR="008618DB" w:rsidRPr="008B070E" w:rsidRDefault="008618DB" w:rsidP="00BD0076">
      <w:pPr>
        <w:spacing w:before="120" w:line="276" w:lineRule="auto"/>
        <w:ind w:firstLine="708"/>
        <w:jc w:val="both"/>
        <w:rPr>
          <w:rFonts w:ascii="Arial" w:hAnsi="Arial" w:cs="Arial"/>
          <w:color w:val="000000" w:themeColor="text1"/>
          <w:sz w:val="22"/>
        </w:rPr>
      </w:pPr>
    </w:p>
    <w:p w14:paraId="368EFFDB" w14:textId="33E4DD2E" w:rsidR="008618DB" w:rsidRPr="008B070E" w:rsidRDefault="008618DB" w:rsidP="008618DB">
      <w:pPr>
        <w:ind w:left="709" w:right="760"/>
        <w:jc w:val="both"/>
        <w:rPr>
          <w:rFonts w:ascii="Arial" w:hAnsi="Arial" w:cs="Arial"/>
          <w:color w:val="000000" w:themeColor="text1"/>
          <w:sz w:val="21"/>
          <w:szCs w:val="21"/>
        </w:rPr>
      </w:pPr>
      <w:r w:rsidRPr="008B070E">
        <w:rPr>
          <w:rFonts w:ascii="Arial" w:hAnsi="Arial" w:cs="Arial"/>
          <w:color w:val="000000" w:themeColor="text1"/>
          <w:sz w:val="21"/>
          <w:szCs w:val="21"/>
        </w:rPr>
        <w:t xml:space="preserve">La posibilidad de solicitar experiencia adicional sólo es viable cuando el objeto contractual incluye bienes o servicios adicionales a la obra pública de infraestructura de transporte, es decir: i) la actividad que se requiere </w:t>
      </w:r>
      <w:r w:rsidRPr="008B070E">
        <w:rPr>
          <w:rFonts w:ascii="Arial" w:hAnsi="Arial" w:cs="Arial"/>
          <w:i/>
          <w:iCs/>
          <w:color w:val="000000" w:themeColor="text1"/>
          <w:sz w:val="21"/>
          <w:szCs w:val="21"/>
        </w:rPr>
        <w:t>si bien es una actividad de obra</w:t>
      </w:r>
      <w:r w:rsidRPr="008B070E">
        <w:rPr>
          <w:rFonts w:ascii="Arial" w:hAnsi="Arial" w:cs="Arial"/>
          <w:color w:val="000000" w:themeColor="text1"/>
          <w:sz w:val="21"/>
          <w:szCs w:val="21"/>
        </w:rPr>
        <w:t xml:space="preserve"> no es relacionada con la infraestructura de obra de </w:t>
      </w:r>
      <w:r w:rsidRPr="008B070E">
        <w:rPr>
          <w:rFonts w:ascii="Arial" w:hAnsi="Arial" w:cs="Arial"/>
          <w:color w:val="000000" w:themeColor="text1"/>
          <w:sz w:val="21"/>
          <w:szCs w:val="21"/>
        </w:rPr>
        <w:lastRenderedPageBreak/>
        <w:t>infraestructura transporte, por ejemplo, la construcción de alcantarillado o acueducto, y, ii) la obra o servicio adicional es distinto a la actividad de obra aun cuando se relaciona con la infraestructura de transporte, ya sea porque es un contrato de suministro, de consultoría para realizar los estudios y diseños de la obra de infraestructura de transporte.</w:t>
      </w:r>
      <w:r w:rsidR="00604EF0" w:rsidRPr="008B070E">
        <w:rPr>
          <w:rFonts w:ascii="Arial" w:hAnsi="Arial" w:cs="Arial"/>
          <w:color w:val="000000" w:themeColor="text1"/>
          <w:sz w:val="21"/>
          <w:szCs w:val="21"/>
        </w:rPr>
        <w:t xml:space="preserve"> (</w:t>
      </w:r>
      <w:r w:rsidR="00D2488D" w:rsidRPr="008B070E">
        <w:rPr>
          <w:rFonts w:ascii="Arial" w:hAnsi="Arial" w:cs="Arial"/>
          <w:color w:val="000000" w:themeColor="text1"/>
          <w:sz w:val="21"/>
          <w:szCs w:val="21"/>
        </w:rPr>
        <w:t>Cursivas</w:t>
      </w:r>
      <w:r w:rsidR="00604EF0" w:rsidRPr="008B070E">
        <w:rPr>
          <w:rFonts w:ascii="Arial" w:hAnsi="Arial" w:cs="Arial"/>
          <w:color w:val="000000" w:themeColor="text1"/>
          <w:sz w:val="21"/>
          <w:szCs w:val="21"/>
        </w:rPr>
        <w:t xml:space="preserve"> propias)</w:t>
      </w:r>
    </w:p>
    <w:p w14:paraId="6A2021ED" w14:textId="77777777" w:rsidR="008618DB" w:rsidRPr="008B070E" w:rsidRDefault="008618DB" w:rsidP="00CB79A3">
      <w:pPr>
        <w:ind w:firstLine="709"/>
        <w:jc w:val="both"/>
        <w:rPr>
          <w:rFonts w:ascii="Arial" w:hAnsi="Arial" w:cs="Arial"/>
          <w:color w:val="000000" w:themeColor="text1"/>
          <w:sz w:val="22"/>
        </w:rPr>
      </w:pPr>
    </w:p>
    <w:p w14:paraId="2CD6FD61" w14:textId="2400D8D9" w:rsidR="008A1E77" w:rsidRPr="008B070E" w:rsidRDefault="00043B83" w:rsidP="008618DB">
      <w:pPr>
        <w:spacing w:before="120" w:line="276" w:lineRule="auto"/>
        <w:ind w:firstLine="708"/>
        <w:jc w:val="both"/>
        <w:rPr>
          <w:rFonts w:ascii="Arial" w:hAnsi="Arial" w:cs="Arial"/>
          <w:color w:val="000000" w:themeColor="text1"/>
          <w:sz w:val="22"/>
        </w:rPr>
      </w:pPr>
      <w:r w:rsidRPr="008B070E">
        <w:rPr>
          <w:rFonts w:ascii="Arial" w:hAnsi="Arial" w:cs="Arial"/>
          <w:color w:val="000000" w:themeColor="text1"/>
          <w:sz w:val="22"/>
        </w:rPr>
        <w:t>L</w:t>
      </w:r>
      <w:r w:rsidR="002D2F81" w:rsidRPr="008B070E">
        <w:rPr>
          <w:rFonts w:ascii="Arial" w:hAnsi="Arial" w:cs="Arial"/>
          <w:color w:val="000000" w:themeColor="text1"/>
          <w:sz w:val="22"/>
        </w:rPr>
        <w:t xml:space="preserve">os </w:t>
      </w:r>
      <w:r w:rsidR="00C10E86" w:rsidRPr="008B070E">
        <w:rPr>
          <w:rFonts w:ascii="Arial" w:hAnsi="Arial" w:cs="Arial"/>
          <w:color w:val="000000" w:themeColor="text1"/>
          <w:sz w:val="22"/>
        </w:rPr>
        <w:t xml:space="preserve">contratos como el de </w:t>
      </w:r>
      <w:r w:rsidR="00116CB9" w:rsidRPr="008B070E">
        <w:rPr>
          <w:rFonts w:ascii="Arial" w:hAnsi="Arial" w:cs="Arial"/>
          <w:color w:val="000000" w:themeColor="text1"/>
          <w:sz w:val="22"/>
        </w:rPr>
        <w:t xml:space="preserve">administración y operación </w:t>
      </w:r>
      <w:r w:rsidR="002D2F81" w:rsidRPr="008B070E">
        <w:rPr>
          <w:rFonts w:ascii="Arial" w:hAnsi="Arial" w:cs="Arial"/>
          <w:color w:val="000000" w:themeColor="text1"/>
          <w:sz w:val="22"/>
        </w:rPr>
        <w:t>de maquinaria</w:t>
      </w:r>
      <w:r w:rsidRPr="008B070E">
        <w:rPr>
          <w:rFonts w:ascii="Arial" w:hAnsi="Arial" w:cs="Arial"/>
          <w:color w:val="000000" w:themeColor="text1"/>
          <w:sz w:val="22"/>
        </w:rPr>
        <w:t xml:space="preserve">, </w:t>
      </w:r>
      <w:r w:rsidR="000D3ABF" w:rsidRPr="008B070E">
        <w:rPr>
          <w:rFonts w:ascii="Arial" w:hAnsi="Arial" w:cs="Arial"/>
          <w:color w:val="000000" w:themeColor="text1"/>
          <w:sz w:val="22"/>
        </w:rPr>
        <w:t>entonces</w:t>
      </w:r>
      <w:r w:rsidRPr="008B070E">
        <w:rPr>
          <w:rFonts w:ascii="Arial" w:hAnsi="Arial" w:cs="Arial"/>
          <w:color w:val="000000" w:themeColor="text1"/>
          <w:sz w:val="22"/>
        </w:rPr>
        <w:t>,</w:t>
      </w:r>
      <w:r w:rsidR="002D2F81" w:rsidRPr="008B070E">
        <w:rPr>
          <w:rFonts w:ascii="Arial" w:hAnsi="Arial" w:cs="Arial"/>
          <w:color w:val="000000" w:themeColor="text1"/>
          <w:sz w:val="22"/>
        </w:rPr>
        <w:t xml:space="preserve"> </w:t>
      </w:r>
      <w:r w:rsidR="00C10E86" w:rsidRPr="008B070E">
        <w:rPr>
          <w:rFonts w:ascii="Arial" w:hAnsi="Arial" w:cs="Arial"/>
          <w:color w:val="000000" w:themeColor="text1"/>
          <w:sz w:val="22"/>
        </w:rPr>
        <w:t>no se encuentran</w:t>
      </w:r>
      <w:r w:rsidR="00E04C78" w:rsidRPr="008B070E">
        <w:rPr>
          <w:rFonts w:ascii="Arial" w:hAnsi="Arial" w:cs="Arial"/>
          <w:color w:val="000000" w:themeColor="text1"/>
          <w:sz w:val="22"/>
        </w:rPr>
        <w:t xml:space="preserve"> sometidos a los Pliegos Tipo, se insiste, porque estos aplican para los contratos de obra pública de infraestructura de transporte, </w:t>
      </w:r>
      <w:r w:rsidR="002D2F81" w:rsidRPr="008B070E">
        <w:rPr>
          <w:rFonts w:ascii="Arial" w:hAnsi="Arial" w:cs="Arial"/>
          <w:color w:val="000000" w:themeColor="text1"/>
          <w:sz w:val="22"/>
        </w:rPr>
        <w:t>ya sea</w:t>
      </w:r>
      <w:r w:rsidR="00E04C78" w:rsidRPr="008B070E">
        <w:rPr>
          <w:rFonts w:ascii="Arial" w:hAnsi="Arial" w:cs="Arial"/>
          <w:color w:val="000000" w:themeColor="text1"/>
          <w:sz w:val="22"/>
        </w:rPr>
        <w:t xml:space="preserve"> </w:t>
      </w:r>
      <w:r w:rsidR="002D2F81" w:rsidRPr="008B070E">
        <w:rPr>
          <w:rFonts w:ascii="Arial" w:hAnsi="Arial" w:cs="Arial"/>
          <w:color w:val="000000" w:themeColor="text1"/>
          <w:sz w:val="22"/>
        </w:rPr>
        <w:t>por</w:t>
      </w:r>
      <w:r w:rsidR="00E04C78" w:rsidRPr="008B070E">
        <w:rPr>
          <w:rFonts w:ascii="Arial" w:hAnsi="Arial" w:cs="Arial"/>
          <w:color w:val="000000" w:themeColor="text1"/>
          <w:sz w:val="22"/>
        </w:rPr>
        <w:t xml:space="preserve">que </w:t>
      </w:r>
      <w:r w:rsidR="00A721BD" w:rsidRPr="008B070E">
        <w:rPr>
          <w:rFonts w:ascii="Arial" w:hAnsi="Arial" w:cs="Arial"/>
          <w:color w:val="000000" w:themeColor="text1"/>
          <w:sz w:val="22"/>
        </w:rPr>
        <w:t xml:space="preserve">el contrato </w:t>
      </w:r>
      <w:r w:rsidR="00475F91" w:rsidRPr="008B070E">
        <w:rPr>
          <w:rFonts w:ascii="Arial" w:hAnsi="Arial" w:cs="Arial"/>
          <w:color w:val="000000" w:themeColor="text1"/>
          <w:sz w:val="22"/>
        </w:rPr>
        <w:t xml:space="preserve">tiene como objeto </w:t>
      </w:r>
      <w:r w:rsidR="00A721BD" w:rsidRPr="008B070E">
        <w:rPr>
          <w:rFonts w:ascii="Arial" w:hAnsi="Arial" w:cs="Arial"/>
          <w:color w:val="000000" w:themeColor="text1"/>
          <w:sz w:val="22"/>
        </w:rPr>
        <w:t xml:space="preserve">alguna de las </w:t>
      </w:r>
      <w:r w:rsidR="002D2F81" w:rsidRPr="008B070E">
        <w:rPr>
          <w:rFonts w:ascii="Arial" w:hAnsi="Arial" w:cs="Arial"/>
          <w:color w:val="000000" w:themeColor="text1"/>
          <w:sz w:val="22"/>
        </w:rPr>
        <w:t>«actividades»</w:t>
      </w:r>
      <w:r w:rsidR="00A721BD" w:rsidRPr="008B070E">
        <w:rPr>
          <w:rFonts w:ascii="Arial" w:hAnsi="Arial" w:cs="Arial"/>
          <w:color w:val="000000" w:themeColor="text1"/>
          <w:sz w:val="22"/>
        </w:rPr>
        <w:t xml:space="preserve"> </w:t>
      </w:r>
      <w:r w:rsidR="002D2F81" w:rsidRPr="008B070E">
        <w:rPr>
          <w:rFonts w:ascii="Arial" w:hAnsi="Arial" w:cs="Arial"/>
          <w:color w:val="000000" w:themeColor="text1"/>
          <w:sz w:val="22"/>
        </w:rPr>
        <w:t xml:space="preserve">relacionadas </w:t>
      </w:r>
      <w:r w:rsidR="00A721BD" w:rsidRPr="008B070E">
        <w:rPr>
          <w:rFonts w:ascii="Arial" w:hAnsi="Arial" w:cs="Arial"/>
          <w:color w:val="000000" w:themeColor="text1"/>
          <w:sz w:val="22"/>
        </w:rPr>
        <w:t xml:space="preserve">en la Matriz 1, o porque se trata de </w:t>
      </w:r>
      <w:r w:rsidR="002D2F81" w:rsidRPr="008B070E">
        <w:rPr>
          <w:rFonts w:ascii="Arial" w:hAnsi="Arial" w:cs="Arial"/>
          <w:color w:val="000000" w:themeColor="text1"/>
          <w:sz w:val="22"/>
        </w:rPr>
        <w:t>«</w:t>
      </w:r>
      <w:r w:rsidR="00A721BD" w:rsidRPr="008B070E">
        <w:rPr>
          <w:rFonts w:ascii="Arial" w:hAnsi="Arial" w:cs="Arial"/>
          <w:color w:val="000000" w:themeColor="text1"/>
          <w:sz w:val="22"/>
        </w:rPr>
        <w:t>bienes o servicios adicionales a la obra pública</w:t>
      </w:r>
      <w:r w:rsidR="002D2F81" w:rsidRPr="008B070E">
        <w:rPr>
          <w:rFonts w:ascii="Arial" w:hAnsi="Arial" w:cs="Arial"/>
          <w:color w:val="000000" w:themeColor="text1"/>
          <w:sz w:val="22"/>
        </w:rPr>
        <w:t>»</w:t>
      </w:r>
      <w:r w:rsidR="00A721BD" w:rsidRPr="008B070E">
        <w:rPr>
          <w:rFonts w:ascii="Arial" w:hAnsi="Arial" w:cs="Arial"/>
          <w:color w:val="000000" w:themeColor="text1"/>
          <w:sz w:val="22"/>
        </w:rPr>
        <w:t>,</w:t>
      </w:r>
      <w:r w:rsidR="002D2F81" w:rsidRPr="008B070E">
        <w:rPr>
          <w:rFonts w:ascii="Arial" w:hAnsi="Arial" w:cs="Arial"/>
          <w:color w:val="000000" w:themeColor="text1"/>
          <w:sz w:val="22"/>
        </w:rPr>
        <w:t xml:space="preserve"> según lo dicho en los párrafos anteriores</w:t>
      </w:r>
      <w:r w:rsidR="002E75DD" w:rsidRPr="008B070E">
        <w:rPr>
          <w:rFonts w:ascii="Arial" w:hAnsi="Arial" w:cs="Arial"/>
          <w:color w:val="000000" w:themeColor="text1"/>
          <w:sz w:val="22"/>
        </w:rPr>
        <w:t>.</w:t>
      </w:r>
    </w:p>
    <w:p w14:paraId="2DF80D39" w14:textId="6503B66E" w:rsidR="00D05EBD" w:rsidRPr="008B070E" w:rsidRDefault="00D05EBD" w:rsidP="00DC1A46">
      <w:pPr>
        <w:pStyle w:val="Prrafodelista"/>
        <w:tabs>
          <w:tab w:val="left" w:pos="709"/>
        </w:tabs>
        <w:spacing w:before="120" w:after="120" w:line="276" w:lineRule="auto"/>
        <w:ind w:left="0" w:firstLine="709"/>
        <w:jc w:val="both"/>
        <w:rPr>
          <w:rFonts w:ascii="Arial" w:eastAsia="Calibri" w:hAnsi="Arial" w:cs="Arial"/>
          <w:bCs/>
          <w:color w:val="000000" w:themeColor="text1"/>
          <w:sz w:val="22"/>
        </w:rPr>
      </w:pPr>
      <w:r w:rsidRPr="008B070E">
        <w:rPr>
          <w:rFonts w:ascii="Arial" w:eastAsia="Calibri" w:hAnsi="Arial" w:cs="Arial"/>
          <w:bCs/>
          <w:color w:val="000000" w:themeColor="text1"/>
          <w:sz w:val="22"/>
        </w:rPr>
        <w:t xml:space="preserve">Es del caso precisar que, de acuerdo al Anexo 3-Glosario </w:t>
      </w:r>
      <w:r w:rsidR="00116CB9" w:rsidRPr="008B070E">
        <w:rPr>
          <w:rFonts w:ascii="Arial" w:eastAsia="Calibri" w:hAnsi="Arial" w:cs="Arial"/>
          <w:bCs/>
          <w:color w:val="000000" w:themeColor="text1"/>
          <w:sz w:val="22"/>
        </w:rPr>
        <w:t>de los Documentos Tipo,</w:t>
      </w:r>
      <w:r w:rsidRPr="008B070E">
        <w:rPr>
          <w:rFonts w:ascii="Arial" w:eastAsia="Calibri" w:hAnsi="Arial" w:cs="Arial"/>
          <w:bCs/>
          <w:color w:val="000000" w:themeColor="text1"/>
          <w:sz w:val="22"/>
        </w:rPr>
        <w:t xml:space="preserve"> la infraestructura de transporte se refiere a obras realizadas en: i) vías primarias y secundarias, ii) vías terciarias, iii) infraestructuras marítimas y fluviales, iv) vías primarias, secundarias o terciarias para atención a emergencias diferentes a contratación directa, v) infraestructura férrea, vi) infraestructura vial urbana, vii) puentes e viii) infraestructura Aeroportuaria. En este sentido, para que sean aplicables los Documentos Tipo de infraestructura de Transporte a un proceso de contratación, </w:t>
      </w:r>
      <w:r w:rsidR="00116CB9" w:rsidRPr="008B070E">
        <w:rPr>
          <w:rFonts w:ascii="Arial" w:eastAsia="Calibri" w:hAnsi="Arial" w:cs="Arial"/>
          <w:bCs/>
          <w:color w:val="000000" w:themeColor="text1"/>
          <w:sz w:val="22"/>
        </w:rPr>
        <w:t>el objeto del contrato debe relaci</w:t>
      </w:r>
      <w:r w:rsidR="00D72345" w:rsidRPr="008B070E">
        <w:rPr>
          <w:rFonts w:ascii="Arial" w:eastAsia="Calibri" w:hAnsi="Arial" w:cs="Arial"/>
          <w:bCs/>
          <w:color w:val="000000" w:themeColor="text1"/>
          <w:sz w:val="22"/>
        </w:rPr>
        <w:t>onarse</w:t>
      </w:r>
      <w:r w:rsidR="00116CB9" w:rsidRPr="008B070E">
        <w:rPr>
          <w:rFonts w:ascii="Arial" w:eastAsia="Calibri" w:hAnsi="Arial" w:cs="Arial"/>
          <w:bCs/>
          <w:color w:val="000000" w:themeColor="text1"/>
          <w:sz w:val="22"/>
        </w:rPr>
        <w:t xml:space="preserve"> con tales actividades.</w:t>
      </w:r>
    </w:p>
    <w:p w14:paraId="0E0DB814" w14:textId="5A7A9332" w:rsidR="00116CB9" w:rsidRPr="008B070E" w:rsidRDefault="00116CB9" w:rsidP="00DC1A46">
      <w:pPr>
        <w:pStyle w:val="Prrafodelista"/>
        <w:tabs>
          <w:tab w:val="left" w:pos="709"/>
        </w:tabs>
        <w:spacing w:before="120" w:line="276" w:lineRule="auto"/>
        <w:ind w:left="0" w:firstLine="709"/>
        <w:jc w:val="both"/>
        <w:rPr>
          <w:rFonts w:ascii="Arial" w:eastAsia="Calibri" w:hAnsi="Arial" w:cs="Arial"/>
          <w:bCs/>
          <w:color w:val="000000" w:themeColor="text1"/>
          <w:sz w:val="22"/>
        </w:rPr>
      </w:pPr>
      <w:r w:rsidRPr="008B070E">
        <w:rPr>
          <w:rFonts w:ascii="Arial" w:eastAsia="Calibri" w:hAnsi="Arial" w:cs="Arial"/>
          <w:bCs/>
          <w:color w:val="000000" w:themeColor="text1"/>
          <w:sz w:val="22"/>
        </w:rPr>
        <w:t>También es importante tener en cuenta que, de acuerdo a lo establecido en el artículo 32, numeral 1, de la Ley 80 de 1993, «son contratos de obra los que celebren las entidades estatales para la construcción, mantenimiento, instalación y, en general, para la realización de cualquier otro trabajo material sobre bienes inmuebles, cualquiera que sea la modalidad de ejecución y pago». La naturaleza de estos contratos, entonces, la determina su objeto, esto es, que a través del mismo se busque contratar la construcción, mantenimiento, instalación y, en general, cualquier «otro trabajo material» sobre inmuebles.</w:t>
      </w:r>
    </w:p>
    <w:p w14:paraId="3FEE41DA" w14:textId="6FA421FF" w:rsidR="00DC367F" w:rsidRPr="008B070E" w:rsidRDefault="00DC367F" w:rsidP="00DC1A46">
      <w:pPr>
        <w:spacing w:line="276" w:lineRule="auto"/>
        <w:jc w:val="both"/>
        <w:rPr>
          <w:rFonts w:ascii="Arial" w:hAnsi="Arial" w:cs="Arial"/>
          <w:color w:val="000000" w:themeColor="text1"/>
          <w:sz w:val="22"/>
        </w:rPr>
      </w:pPr>
    </w:p>
    <w:p w14:paraId="6BF77C57" w14:textId="2D60B6CE" w:rsidR="00D272A2" w:rsidRPr="008B070E" w:rsidRDefault="006B59A2" w:rsidP="00D272A2">
      <w:pPr>
        <w:spacing w:line="276" w:lineRule="auto"/>
        <w:jc w:val="both"/>
        <w:rPr>
          <w:rFonts w:ascii="Arial" w:hAnsi="Arial" w:cs="Arial"/>
          <w:b/>
          <w:bCs/>
          <w:color w:val="000000" w:themeColor="text1"/>
          <w:sz w:val="22"/>
        </w:rPr>
      </w:pPr>
      <w:r w:rsidRPr="008B070E">
        <w:rPr>
          <w:rFonts w:ascii="Arial" w:hAnsi="Arial" w:cs="Arial"/>
          <w:b/>
          <w:bCs/>
          <w:color w:val="000000" w:themeColor="text1"/>
          <w:sz w:val="22"/>
        </w:rPr>
        <w:t xml:space="preserve">2.2. </w:t>
      </w:r>
      <w:r w:rsidR="00D272A2" w:rsidRPr="008B070E">
        <w:rPr>
          <w:rFonts w:ascii="Arial" w:hAnsi="Arial" w:cs="Arial"/>
          <w:b/>
          <w:bCs/>
          <w:color w:val="000000" w:themeColor="text1"/>
          <w:sz w:val="22"/>
        </w:rPr>
        <w:t>Contratos de prestación de servicios profesionales y de apoyo a la gestión</w:t>
      </w:r>
    </w:p>
    <w:p w14:paraId="06B91FFD" w14:textId="106A04F4" w:rsidR="006B59A2" w:rsidRPr="008B070E" w:rsidRDefault="006B59A2" w:rsidP="00D272A2">
      <w:pPr>
        <w:spacing w:line="276" w:lineRule="auto"/>
        <w:jc w:val="both"/>
        <w:rPr>
          <w:rFonts w:ascii="Arial" w:hAnsi="Arial" w:cs="Arial"/>
          <w:color w:val="000000" w:themeColor="text1"/>
          <w:sz w:val="22"/>
        </w:rPr>
      </w:pPr>
    </w:p>
    <w:p w14:paraId="148DCEDF" w14:textId="5BF0D3EE" w:rsidR="00670E9E" w:rsidRPr="008B070E" w:rsidRDefault="00670E9E" w:rsidP="00670E9E">
      <w:pPr>
        <w:spacing w:line="276" w:lineRule="auto"/>
        <w:jc w:val="both"/>
        <w:rPr>
          <w:rFonts w:ascii="Arial" w:hAnsi="Arial" w:cs="Arial"/>
          <w:color w:val="000000" w:themeColor="text1"/>
          <w:sz w:val="22"/>
        </w:rPr>
      </w:pPr>
      <w:r w:rsidRPr="008B070E">
        <w:rPr>
          <w:rFonts w:ascii="Arial" w:hAnsi="Arial" w:cs="Arial"/>
          <w:color w:val="000000" w:themeColor="text1"/>
          <w:sz w:val="22"/>
        </w:rPr>
        <w:t>El artículo 32, numeral 3º, de la Ley 80 de 1993 define a los contratos de prestación de servicios, como aquellos «[…] que celebr[a]n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Según lo establecido en el artículo 2, numeral 4º, literal h</w:t>
      </w:r>
      <w:r w:rsidR="003A3E18" w:rsidRPr="008B070E">
        <w:rPr>
          <w:rFonts w:ascii="Arial" w:hAnsi="Arial" w:cs="Arial"/>
          <w:color w:val="000000" w:themeColor="text1"/>
          <w:sz w:val="22"/>
        </w:rPr>
        <w:t>)</w:t>
      </w:r>
      <w:r w:rsidRPr="008B070E">
        <w:rPr>
          <w:rFonts w:ascii="Arial" w:hAnsi="Arial" w:cs="Arial"/>
          <w:color w:val="000000" w:themeColor="text1"/>
          <w:sz w:val="22"/>
        </w:rPr>
        <w:t>, de la Ley 1150 de 2007, para estos contratos se puede acudir a la modalidad de contratación directa. En efecto, la referida norma establece que:</w:t>
      </w:r>
    </w:p>
    <w:p w14:paraId="1F45F889" w14:textId="77777777" w:rsidR="00670E9E" w:rsidRPr="008B070E" w:rsidRDefault="00670E9E" w:rsidP="00670E9E">
      <w:pPr>
        <w:spacing w:line="276" w:lineRule="auto"/>
        <w:jc w:val="both"/>
        <w:rPr>
          <w:rFonts w:ascii="Arial" w:hAnsi="Arial" w:cs="Arial"/>
          <w:color w:val="000000" w:themeColor="text1"/>
          <w:sz w:val="22"/>
        </w:rPr>
      </w:pPr>
    </w:p>
    <w:p w14:paraId="5A5C6A19" w14:textId="2B6DBAF5" w:rsidR="00670E9E" w:rsidRPr="008B070E" w:rsidRDefault="00670E9E" w:rsidP="00DC1A46">
      <w:pPr>
        <w:ind w:left="709" w:right="758"/>
        <w:jc w:val="both"/>
        <w:rPr>
          <w:rFonts w:ascii="Arial" w:hAnsi="Arial" w:cs="Arial"/>
          <w:color w:val="000000" w:themeColor="text1"/>
          <w:sz w:val="21"/>
          <w:szCs w:val="21"/>
        </w:rPr>
      </w:pPr>
      <w:r w:rsidRPr="008B070E">
        <w:rPr>
          <w:rFonts w:ascii="Arial" w:hAnsi="Arial" w:cs="Arial"/>
          <w:color w:val="000000" w:themeColor="text1"/>
          <w:sz w:val="21"/>
          <w:szCs w:val="21"/>
        </w:rPr>
        <w:t>La escogencia del contratista se efectuará con arreglo a las modalidades de selección de licitación pública, selección abreviada, concurso de méritos y contratación directa, con base en las siguientes reglas:</w:t>
      </w:r>
    </w:p>
    <w:p w14:paraId="265F221E" w14:textId="77777777" w:rsidR="00670E9E" w:rsidRPr="008B070E" w:rsidRDefault="00670E9E" w:rsidP="00DC1A46">
      <w:pPr>
        <w:ind w:left="709" w:right="758"/>
        <w:jc w:val="both"/>
        <w:rPr>
          <w:rFonts w:ascii="Arial" w:hAnsi="Arial" w:cs="Arial"/>
          <w:color w:val="000000" w:themeColor="text1"/>
          <w:sz w:val="21"/>
          <w:szCs w:val="21"/>
        </w:rPr>
      </w:pPr>
      <w:r w:rsidRPr="008B070E">
        <w:rPr>
          <w:rFonts w:ascii="Arial" w:hAnsi="Arial" w:cs="Arial"/>
          <w:color w:val="000000" w:themeColor="text1"/>
          <w:sz w:val="21"/>
          <w:szCs w:val="21"/>
        </w:rPr>
        <w:lastRenderedPageBreak/>
        <w:t>[…]</w:t>
      </w:r>
    </w:p>
    <w:p w14:paraId="68E4E037" w14:textId="77777777" w:rsidR="00913413" w:rsidRPr="008B070E" w:rsidRDefault="00913413" w:rsidP="00913413">
      <w:pPr>
        <w:ind w:left="709" w:right="758"/>
        <w:jc w:val="both"/>
        <w:rPr>
          <w:rFonts w:ascii="Arial" w:hAnsi="Arial" w:cs="Arial"/>
          <w:color w:val="000000" w:themeColor="text1"/>
          <w:sz w:val="21"/>
          <w:szCs w:val="21"/>
        </w:rPr>
      </w:pPr>
    </w:p>
    <w:p w14:paraId="2AAC94FE" w14:textId="1F1E4FB7" w:rsidR="00670E9E" w:rsidRPr="008B070E" w:rsidRDefault="00670E9E" w:rsidP="00DC1A46">
      <w:pPr>
        <w:ind w:left="709" w:right="758"/>
        <w:jc w:val="both"/>
        <w:rPr>
          <w:rFonts w:ascii="Arial" w:hAnsi="Arial" w:cs="Arial"/>
          <w:color w:val="000000" w:themeColor="text1"/>
          <w:sz w:val="21"/>
          <w:szCs w:val="21"/>
        </w:rPr>
      </w:pPr>
      <w:r w:rsidRPr="008B070E">
        <w:rPr>
          <w:rFonts w:ascii="Arial" w:hAnsi="Arial" w:cs="Arial"/>
          <w:color w:val="000000" w:themeColor="text1"/>
          <w:sz w:val="21"/>
          <w:szCs w:val="21"/>
        </w:rPr>
        <w:t>4. Contratación directa. La modalidad de selección de contratación directa, solamente procederá en los siguientes casos:</w:t>
      </w:r>
    </w:p>
    <w:p w14:paraId="39DCA1AD" w14:textId="77777777" w:rsidR="00670E9E" w:rsidRPr="008B070E" w:rsidRDefault="00670E9E" w:rsidP="00DC1A46">
      <w:pPr>
        <w:ind w:left="709" w:right="758"/>
        <w:jc w:val="both"/>
        <w:rPr>
          <w:rFonts w:ascii="Arial" w:hAnsi="Arial" w:cs="Arial"/>
          <w:color w:val="000000" w:themeColor="text1"/>
          <w:sz w:val="21"/>
          <w:szCs w:val="21"/>
        </w:rPr>
      </w:pPr>
      <w:r w:rsidRPr="008B070E">
        <w:rPr>
          <w:rFonts w:ascii="Arial" w:hAnsi="Arial" w:cs="Arial"/>
          <w:color w:val="000000" w:themeColor="text1"/>
          <w:sz w:val="21"/>
          <w:szCs w:val="21"/>
        </w:rPr>
        <w:t>[…]</w:t>
      </w:r>
    </w:p>
    <w:p w14:paraId="0DB746E3" w14:textId="77777777" w:rsidR="00913413" w:rsidRPr="008B070E" w:rsidRDefault="00913413" w:rsidP="00913413">
      <w:pPr>
        <w:ind w:left="709" w:right="758"/>
        <w:jc w:val="both"/>
        <w:rPr>
          <w:rFonts w:ascii="Arial" w:hAnsi="Arial" w:cs="Arial"/>
          <w:color w:val="000000" w:themeColor="text1"/>
          <w:sz w:val="21"/>
          <w:szCs w:val="21"/>
        </w:rPr>
      </w:pPr>
    </w:p>
    <w:p w14:paraId="603335AC" w14:textId="2F7A9BC9" w:rsidR="00670E9E" w:rsidRPr="008B070E" w:rsidRDefault="00670E9E" w:rsidP="00DC1A46">
      <w:pPr>
        <w:ind w:left="709" w:right="758"/>
        <w:jc w:val="both"/>
        <w:rPr>
          <w:rFonts w:ascii="Arial" w:hAnsi="Arial" w:cs="Arial"/>
          <w:color w:val="000000" w:themeColor="text1"/>
          <w:sz w:val="21"/>
          <w:szCs w:val="21"/>
        </w:rPr>
      </w:pPr>
      <w:r w:rsidRPr="008B070E">
        <w:rPr>
          <w:rFonts w:ascii="Arial" w:hAnsi="Arial" w:cs="Arial"/>
          <w:color w:val="000000" w:themeColor="text1"/>
          <w:sz w:val="21"/>
          <w:szCs w:val="21"/>
        </w:rPr>
        <w:t>h) Para la prestación de servicios profesionales y de apoyo a la gestión, o para la ejecución de trabajos artísticos que sólo puedan encomendarse a determinadas personas naturales;</w:t>
      </w:r>
    </w:p>
    <w:p w14:paraId="279F00CC" w14:textId="77777777" w:rsidR="00670E9E" w:rsidRPr="008B070E" w:rsidRDefault="00670E9E" w:rsidP="00670E9E">
      <w:pPr>
        <w:spacing w:line="276" w:lineRule="auto"/>
        <w:jc w:val="both"/>
        <w:rPr>
          <w:rFonts w:ascii="Arial" w:hAnsi="Arial" w:cs="Arial"/>
          <w:color w:val="000000" w:themeColor="text1"/>
          <w:sz w:val="22"/>
        </w:rPr>
      </w:pPr>
    </w:p>
    <w:p w14:paraId="19EE4883" w14:textId="77777777" w:rsidR="00670E9E" w:rsidRPr="008B070E" w:rsidRDefault="00670E9E" w:rsidP="00670E9E">
      <w:pPr>
        <w:spacing w:before="120" w:line="276" w:lineRule="auto"/>
        <w:ind w:firstLine="709"/>
        <w:jc w:val="both"/>
        <w:rPr>
          <w:rFonts w:ascii="Arial" w:hAnsi="Arial" w:cs="Arial"/>
          <w:color w:val="000000" w:themeColor="text1"/>
          <w:sz w:val="22"/>
        </w:rPr>
      </w:pPr>
      <w:r w:rsidRPr="008B070E">
        <w:rPr>
          <w:rFonts w:ascii="Arial" w:hAnsi="Arial" w:cs="Arial"/>
          <w:color w:val="000000" w:themeColor="text1"/>
          <w:sz w:val="22"/>
        </w:rPr>
        <w:t xml:space="preserve">Es de resaltar que la norma transcrita distingue entre los </w:t>
      </w:r>
      <w:r w:rsidRPr="008B070E">
        <w:rPr>
          <w:rFonts w:ascii="Arial" w:hAnsi="Arial" w:cs="Arial"/>
          <w:i/>
          <w:iCs/>
          <w:color w:val="000000" w:themeColor="text1"/>
          <w:sz w:val="22"/>
        </w:rPr>
        <w:t>contratos de prestación</w:t>
      </w:r>
      <w:r w:rsidRPr="008B070E">
        <w:rPr>
          <w:rFonts w:ascii="Arial" w:hAnsi="Arial" w:cs="Arial"/>
          <w:color w:val="000000" w:themeColor="text1"/>
          <w:sz w:val="22"/>
        </w:rPr>
        <w:t xml:space="preserve"> </w:t>
      </w:r>
      <w:r w:rsidRPr="008B070E">
        <w:rPr>
          <w:rFonts w:ascii="Arial" w:hAnsi="Arial" w:cs="Arial"/>
          <w:i/>
          <w:iCs/>
          <w:color w:val="000000" w:themeColor="text1"/>
          <w:sz w:val="22"/>
        </w:rPr>
        <w:t>de servicios profesionales</w:t>
      </w:r>
      <w:r w:rsidRPr="008B070E">
        <w:rPr>
          <w:rFonts w:ascii="Arial" w:hAnsi="Arial" w:cs="Arial"/>
          <w:color w:val="000000" w:themeColor="text1"/>
          <w:sz w:val="22"/>
        </w:rPr>
        <w:t xml:space="preserve"> y los </w:t>
      </w:r>
      <w:r w:rsidRPr="008B070E">
        <w:rPr>
          <w:rFonts w:ascii="Arial" w:hAnsi="Arial" w:cs="Arial"/>
          <w:i/>
          <w:iCs/>
          <w:color w:val="000000" w:themeColor="text1"/>
          <w:sz w:val="22"/>
        </w:rPr>
        <w:t>contratos de prestación de servicios de apoyo a la gestión</w:t>
      </w:r>
      <w:r w:rsidRPr="008B070E">
        <w:rPr>
          <w:rFonts w:ascii="Arial" w:hAnsi="Arial" w:cs="Arial"/>
          <w:color w:val="000000" w:themeColor="text1"/>
          <w:sz w:val="22"/>
        </w:rPr>
        <w:t xml:space="preserve">, tal y como se explicará. </w:t>
      </w:r>
    </w:p>
    <w:p w14:paraId="19957701" w14:textId="77777777" w:rsidR="009725DF" w:rsidRPr="008B070E" w:rsidRDefault="00670E9E" w:rsidP="00670E9E">
      <w:pPr>
        <w:spacing w:before="120" w:line="276" w:lineRule="auto"/>
        <w:ind w:firstLine="709"/>
        <w:jc w:val="both"/>
        <w:rPr>
          <w:rFonts w:ascii="Arial" w:hAnsi="Arial" w:cs="Arial"/>
          <w:color w:val="000000" w:themeColor="text1"/>
          <w:sz w:val="22"/>
        </w:rPr>
      </w:pPr>
      <w:r w:rsidRPr="008B070E">
        <w:rPr>
          <w:rFonts w:ascii="Arial" w:hAnsi="Arial" w:cs="Arial"/>
          <w:color w:val="000000" w:themeColor="text1"/>
          <w:sz w:val="22"/>
        </w:rPr>
        <w:t>Los primeros, a la luz de la jurisprudencia unificada de la Sección Tercera del Consejo de Estado</w:t>
      </w:r>
      <w:r w:rsidRPr="008B070E">
        <w:rPr>
          <w:rStyle w:val="Refdenotaalpie"/>
          <w:rFonts w:ascii="Arial" w:hAnsi="Arial" w:cs="Arial"/>
          <w:color w:val="000000" w:themeColor="text1"/>
          <w:sz w:val="22"/>
        </w:rPr>
        <w:footnoteReference w:id="5"/>
      </w:r>
      <w:r w:rsidRPr="008B070E">
        <w:rPr>
          <w:rFonts w:ascii="Arial" w:hAnsi="Arial" w:cs="Arial"/>
          <w:color w:val="000000" w:themeColor="text1"/>
          <w:sz w:val="22"/>
        </w:rPr>
        <w:t xml:space="preserve">, se denominan </w:t>
      </w:r>
      <w:r w:rsidRPr="008B070E">
        <w:rPr>
          <w:rFonts w:ascii="Arial" w:hAnsi="Arial" w:cs="Arial"/>
          <w:i/>
          <w:iCs/>
          <w:color w:val="000000" w:themeColor="text1"/>
          <w:sz w:val="22"/>
        </w:rPr>
        <w:t>contratos propiamente dichos de prestación de servicios profesionales</w:t>
      </w:r>
      <w:r w:rsidRPr="008B070E">
        <w:rPr>
          <w:rFonts w:ascii="Arial" w:hAnsi="Arial" w:cs="Arial"/>
          <w:color w:val="000000" w:themeColor="text1"/>
          <w:sz w:val="22"/>
        </w:rPr>
        <w:t xml:space="preserve">, y son </w:t>
      </w:r>
    </w:p>
    <w:p w14:paraId="108AFF0A" w14:textId="77777777" w:rsidR="009725DF" w:rsidRPr="008B070E" w:rsidRDefault="009725DF" w:rsidP="00DC1A46">
      <w:pPr>
        <w:spacing w:line="276" w:lineRule="auto"/>
        <w:ind w:firstLine="709"/>
        <w:jc w:val="both"/>
        <w:rPr>
          <w:rFonts w:ascii="Arial" w:hAnsi="Arial" w:cs="Arial"/>
          <w:color w:val="000000" w:themeColor="text1"/>
          <w:sz w:val="22"/>
        </w:rPr>
      </w:pPr>
    </w:p>
    <w:p w14:paraId="65B552EA" w14:textId="38E7EB90" w:rsidR="009725DF" w:rsidRPr="008B070E" w:rsidRDefault="009725DF" w:rsidP="00F13A8B">
      <w:pPr>
        <w:ind w:left="709" w:right="758"/>
        <w:jc w:val="both"/>
        <w:rPr>
          <w:rFonts w:ascii="Arial" w:hAnsi="Arial" w:cs="Arial"/>
          <w:color w:val="000000" w:themeColor="text1"/>
          <w:sz w:val="21"/>
          <w:szCs w:val="21"/>
        </w:rPr>
      </w:pPr>
      <w:r w:rsidRPr="008B070E">
        <w:rPr>
          <w:rFonts w:ascii="Arial" w:hAnsi="Arial" w:cs="Arial"/>
          <w:color w:val="000000" w:themeColor="text1"/>
          <w:sz w:val="21"/>
          <w:szCs w:val="21"/>
        </w:rPr>
        <w:t xml:space="preserve">[…] </w:t>
      </w:r>
      <w:r w:rsidR="00670E9E" w:rsidRPr="008B070E">
        <w:rPr>
          <w:rFonts w:ascii="Arial" w:hAnsi="Arial" w:cs="Arial"/>
          <w:color w:val="000000" w:themeColor="text1"/>
          <w:sz w:val="21"/>
          <w:szCs w:val="21"/>
        </w:rPr>
        <w:t xml:space="preserve">todos aquellos cuyo objeto esté determinado materialmente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al igual que a desarrollar estas mismas actividades en aras de proporcionar, aportar, apuntalar, reforzar la gestión administrativa o su funcionamiento con conocimientos especializados, siempre y cuando dichos objetos estén encomendados a personas catalogadas de acuerdo con el ordenamiento jurídico como profesionales. </w:t>
      </w:r>
    </w:p>
    <w:p w14:paraId="002FEF63" w14:textId="77777777" w:rsidR="009725DF" w:rsidRPr="008B070E" w:rsidRDefault="009725DF" w:rsidP="00DC1A46">
      <w:pPr>
        <w:spacing w:line="276" w:lineRule="auto"/>
        <w:ind w:firstLine="709"/>
        <w:jc w:val="both"/>
        <w:rPr>
          <w:rFonts w:ascii="Arial" w:hAnsi="Arial" w:cs="Arial"/>
          <w:color w:val="000000" w:themeColor="text1"/>
          <w:sz w:val="22"/>
        </w:rPr>
      </w:pPr>
    </w:p>
    <w:p w14:paraId="6560781E" w14:textId="783ABB4A" w:rsidR="00670E9E" w:rsidRPr="008B070E" w:rsidRDefault="00670E9E" w:rsidP="00DC1A46">
      <w:pPr>
        <w:spacing w:line="276" w:lineRule="auto"/>
        <w:ind w:firstLine="709"/>
        <w:jc w:val="both"/>
        <w:rPr>
          <w:rFonts w:ascii="Arial" w:hAnsi="Arial" w:cs="Arial"/>
          <w:color w:val="000000" w:themeColor="text1"/>
          <w:sz w:val="22"/>
        </w:rPr>
      </w:pPr>
      <w:r w:rsidRPr="008B070E">
        <w:rPr>
          <w:rFonts w:ascii="Arial" w:hAnsi="Arial" w:cs="Arial"/>
          <w:color w:val="000000" w:themeColor="text1"/>
          <w:sz w:val="22"/>
        </w:rPr>
        <w:t>Este tipo de contratos, entonces, se caracterizan porque su objeto guarda relación con el desarrollo de actividades que demandan competencias y habilidades profesionales o especializadas de la persona natural o jurídica a contratar, de manera «que se trata de un saber intelectivo cualificado».</w:t>
      </w:r>
    </w:p>
    <w:p w14:paraId="40ED0F62" w14:textId="77777777" w:rsidR="00670E9E" w:rsidRPr="008B070E" w:rsidRDefault="00670E9E" w:rsidP="00670E9E">
      <w:pPr>
        <w:spacing w:before="120" w:line="276" w:lineRule="auto"/>
        <w:ind w:firstLine="709"/>
        <w:jc w:val="both"/>
        <w:rPr>
          <w:rFonts w:ascii="Arial" w:hAnsi="Arial" w:cs="Arial"/>
          <w:color w:val="000000" w:themeColor="text1"/>
          <w:sz w:val="22"/>
        </w:rPr>
      </w:pPr>
      <w:r w:rsidRPr="008B070E">
        <w:rPr>
          <w:rFonts w:ascii="Arial" w:hAnsi="Arial" w:cs="Arial"/>
          <w:color w:val="000000" w:themeColor="text1"/>
          <w:sz w:val="22"/>
        </w:rPr>
        <w:t>La misma Sección</w:t>
      </w:r>
      <w:r w:rsidRPr="008B070E">
        <w:rPr>
          <w:rStyle w:val="Refdenotaalpie"/>
          <w:rFonts w:ascii="Arial" w:hAnsi="Arial" w:cs="Arial"/>
          <w:color w:val="000000" w:themeColor="text1"/>
          <w:sz w:val="22"/>
        </w:rPr>
        <w:footnoteReference w:id="6"/>
      </w:r>
      <w:r w:rsidRPr="008B070E">
        <w:rPr>
          <w:rFonts w:ascii="Arial" w:hAnsi="Arial" w:cs="Arial"/>
          <w:color w:val="000000" w:themeColor="text1"/>
          <w:sz w:val="22"/>
        </w:rPr>
        <w:t xml:space="preserve"> ya había resaltado que dichos contratos tienen las siguientes características:</w:t>
      </w:r>
    </w:p>
    <w:p w14:paraId="6173FF70" w14:textId="77777777" w:rsidR="00670E9E" w:rsidRPr="008B070E" w:rsidRDefault="00670E9E" w:rsidP="00670E9E">
      <w:pPr>
        <w:spacing w:before="120" w:line="276" w:lineRule="auto"/>
        <w:ind w:firstLine="709"/>
        <w:jc w:val="both"/>
        <w:rPr>
          <w:rFonts w:ascii="Arial" w:hAnsi="Arial" w:cs="Arial"/>
          <w:color w:val="000000" w:themeColor="text1"/>
          <w:sz w:val="22"/>
        </w:rPr>
      </w:pPr>
      <w:r w:rsidRPr="008B070E">
        <w:rPr>
          <w:rFonts w:ascii="Arial" w:hAnsi="Arial" w:cs="Arial"/>
          <w:color w:val="000000" w:themeColor="text1"/>
          <w:sz w:val="22"/>
        </w:rPr>
        <w:t xml:space="preserve">i) Pueden ser celebrados por cualquier entidad estatal que tenga capacidad para contratar, en los términos del artículo 2, numeral 1º, de la Ley 80 de 1993; </w:t>
      </w:r>
    </w:p>
    <w:p w14:paraId="3A1B478D" w14:textId="4AC6A798" w:rsidR="00670E9E" w:rsidRPr="008B070E" w:rsidRDefault="00670E9E" w:rsidP="00670E9E">
      <w:pPr>
        <w:spacing w:before="120" w:line="276" w:lineRule="auto"/>
        <w:ind w:firstLine="709"/>
        <w:jc w:val="both"/>
        <w:rPr>
          <w:rFonts w:ascii="Arial" w:hAnsi="Arial" w:cs="Arial"/>
          <w:color w:val="000000" w:themeColor="text1"/>
          <w:sz w:val="22"/>
        </w:rPr>
      </w:pPr>
      <w:r w:rsidRPr="008B070E">
        <w:rPr>
          <w:rFonts w:ascii="Arial" w:hAnsi="Arial" w:cs="Arial"/>
          <w:color w:val="000000" w:themeColor="text1"/>
          <w:sz w:val="22"/>
        </w:rPr>
        <w:lastRenderedPageBreak/>
        <w:t xml:space="preserve">ii) Se pueden celebrar con personas naturales o con personas jurídicas. </w:t>
      </w:r>
      <w:r w:rsidR="00DC1A46" w:rsidRPr="008B070E">
        <w:rPr>
          <w:rFonts w:ascii="Arial" w:hAnsi="Arial" w:cs="Arial"/>
          <w:color w:val="000000" w:themeColor="text1"/>
          <w:sz w:val="22"/>
        </w:rPr>
        <w:t>En ambos casos,</w:t>
      </w:r>
      <w:r w:rsidRPr="008B070E">
        <w:rPr>
          <w:rFonts w:ascii="Arial" w:hAnsi="Arial" w:cs="Arial"/>
          <w:color w:val="000000" w:themeColor="text1"/>
          <w:sz w:val="22"/>
        </w:rPr>
        <w:t xml:space="preserve"> para desarrollar actividades relacionadas con la administración o el funcionamiento de la entidad, siempre que estas no puedan realizarse con personal de planta o requieran conocimientos especializados. Con las personas jurídicas, por disposición del artículo 24, numeral 1º, literal d</w:t>
      </w:r>
      <w:r w:rsidR="00377450" w:rsidRPr="008B070E">
        <w:rPr>
          <w:rFonts w:ascii="Arial" w:hAnsi="Arial" w:cs="Arial"/>
          <w:color w:val="000000" w:themeColor="text1"/>
          <w:sz w:val="22"/>
        </w:rPr>
        <w:t>)</w:t>
      </w:r>
      <w:r w:rsidRPr="008B070E">
        <w:rPr>
          <w:rFonts w:ascii="Arial" w:hAnsi="Arial" w:cs="Arial"/>
          <w:color w:val="000000" w:themeColor="text1"/>
          <w:sz w:val="22"/>
        </w:rPr>
        <w:t xml:space="preserve"> de la Ley 80 de 1993, así como del artículo 2, numeral 4º, literal h</w:t>
      </w:r>
      <w:r w:rsidR="00377450" w:rsidRPr="008B070E">
        <w:rPr>
          <w:rFonts w:ascii="Arial" w:hAnsi="Arial" w:cs="Arial"/>
          <w:color w:val="000000" w:themeColor="text1"/>
          <w:sz w:val="22"/>
        </w:rPr>
        <w:t>)</w:t>
      </w:r>
      <w:r w:rsidRPr="008B070E">
        <w:rPr>
          <w:rFonts w:ascii="Arial" w:hAnsi="Arial" w:cs="Arial"/>
          <w:color w:val="000000" w:themeColor="text1"/>
          <w:sz w:val="22"/>
        </w:rPr>
        <w:t xml:space="preserve">, de la Ley 1150 de 2007 y del artículo 2.2.1.2.1.4.9. del Decreto 1082 de 2015. Esta última norma establece que «[l]as Entidades Estatales pueden contratar bajo la modalidad de contratación directa la prestación de servicios profesionales y de apoyo a la gestión </w:t>
      </w:r>
      <w:r w:rsidRPr="008B070E">
        <w:rPr>
          <w:rFonts w:ascii="Arial" w:hAnsi="Arial" w:cs="Arial"/>
          <w:i/>
          <w:iCs/>
          <w:color w:val="000000" w:themeColor="text1"/>
          <w:sz w:val="22"/>
        </w:rPr>
        <w:t>con la persona natural o jurídica</w:t>
      </w:r>
      <w:r w:rsidRPr="008B070E">
        <w:rPr>
          <w:rFonts w:ascii="Arial" w:hAnsi="Arial" w:cs="Arial"/>
          <w:color w:val="000000" w:themeColor="text1"/>
          <w:sz w:val="22"/>
        </w:rPr>
        <w:t xml:space="preserve"> que esté en capacidad de ejecutar el objeto del contrato, siempre y cuando la Entidad Estatal verifique la idoneidad o experiencia requerida y relacionada con el área de que se trate» −Cursiva propia−. </w:t>
      </w:r>
    </w:p>
    <w:p w14:paraId="083317B9" w14:textId="77777777" w:rsidR="006B301E" w:rsidRPr="008B070E" w:rsidRDefault="00670E9E" w:rsidP="00670E9E">
      <w:pPr>
        <w:spacing w:before="120" w:line="276" w:lineRule="auto"/>
        <w:ind w:firstLine="709"/>
        <w:jc w:val="both"/>
        <w:rPr>
          <w:rFonts w:ascii="Arial" w:hAnsi="Arial" w:cs="Arial"/>
          <w:color w:val="000000" w:themeColor="text1"/>
          <w:sz w:val="22"/>
        </w:rPr>
      </w:pPr>
      <w:r w:rsidRPr="008B070E">
        <w:rPr>
          <w:rFonts w:ascii="Arial" w:hAnsi="Arial" w:cs="Arial"/>
          <w:color w:val="000000" w:themeColor="text1"/>
          <w:sz w:val="22"/>
        </w:rPr>
        <w:t>La Sala de Consulta y Servicio Civil del Consejo de Estado, en concepto del 23 de noviembre de 2005</w:t>
      </w:r>
      <w:r w:rsidRPr="008B070E">
        <w:rPr>
          <w:rStyle w:val="Refdenotaalpie"/>
          <w:rFonts w:ascii="Arial" w:hAnsi="Arial" w:cs="Arial"/>
          <w:color w:val="000000" w:themeColor="text1"/>
          <w:sz w:val="22"/>
        </w:rPr>
        <w:footnoteReference w:id="7"/>
      </w:r>
      <w:r w:rsidRPr="008B070E">
        <w:rPr>
          <w:rFonts w:ascii="Arial" w:hAnsi="Arial" w:cs="Arial"/>
          <w:color w:val="000000" w:themeColor="text1"/>
          <w:sz w:val="22"/>
        </w:rPr>
        <w:t xml:space="preserve">, aseguró que el contrato de prestación de servicios </w:t>
      </w:r>
    </w:p>
    <w:p w14:paraId="49219FD1" w14:textId="77777777" w:rsidR="006B301E" w:rsidRPr="008B070E" w:rsidRDefault="006B301E" w:rsidP="00DC1A46">
      <w:pPr>
        <w:spacing w:line="276" w:lineRule="auto"/>
        <w:ind w:firstLine="709"/>
        <w:jc w:val="both"/>
        <w:rPr>
          <w:rFonts w:ascii="Arial" w:hAnsi="Arial" w:cs="Arial"/>
          <w:color w:val="000000" w:themeColor="text1"/>
          <w:sz w:val="22"/>
        </w:rPr>
      </w:pPr>
    </w:p>
    <w:p w14:paraId="6704AB03" w14:textId="3444D3AC" w:rsidR="006B301E" w:rsidRPr="008B070E" w:rsidRDefault="00670E9E" w:rsidP="00F13A8B">
      <w:pPr>
        <w:ind w:left="709" w:right="709"/>
        <w:jc w:val="both"/>
        <w:rPr>
          <w:rFonts w:ascii="Arial" w:hAnsi="Arial" w:cs="Arial"/>
          <w:color w:val="000000" w:themeColor="text1"/>
          <w:sz w:val="21"/>
          <w:szCs w:val="21"/>
        </w:rPr>
      </w:pPr>
      <w:r w:rsidRPr="008B070E">
        <w:rPr>
          <w:rFonts w:ascii="Arial" w:hAnsi="Arial" w:cs="Arial"/>
          <w:color w:val="000000" w:themeColor="text1"/>
          <w:sz w:val="21"/>
          <w:szCs w:val="21"/>
        </w:rPr>
        <w:t xml:space="preserve">[…] puede celebrarse tanto con </w:t>
      </w:r>
      <w:r w:rsidRPr="008B070E">
        <w:rPr>
          <w:rFonts w:ascii="Arial" w:hAnsi="Arial" w:cs="Arial"/>
          <w:i/>
          <w:iCs/>
          <w:color w:val="000000" w:themeColor="text1"/>
          <w:sz w:val="21"/>
          <w:szCs w:val="21"/>
        </w:rPr>
        <w:t>personas jurídicas como naturales</w:t>
      </w:r>
      <w:r w:rsidRPr="008B070E">
        <w:rPr>
          <w:rFonts w:ascii="Arial" w:hAnsi="Arial" w:cs="Arial"/>
          <w:color w:val="000000" w:themeColor="text1"/>
          <w:sz w:val="21"/>
          <w:szCs w:val="21"/>
        </w:rPr>
        <w:t xml:space="preserve">, en este último caso, siempre y cuando las actividades contratadas no pueden cumplirse con personal de planta o cuando las labores requeridas exigen conocimientos especializados de los que no disponen los servidores de la entidad» −subraya propia−. Así también lo consideró la Corte Constitucional en la sentencia C-154 de 1997, en la que, al referirse a las diferencias entre los contratos de trabajo y de prestación de servicios, resaltó que en el caso de estos últimos «la actividad independiente desarrollada, </w:t>
      </w:r>
      <w:r w:rsidRPr="008B070E">
        <w:rPr>
          <w:rFonts w:ascii="Arial" w:hAnsi="Arial" w:cs="Arial"/>
          <w:i/>
          <w:iCs/>
          <w:color w:val="000000" w:themeColor="text1"/>
          <w:sz w:val="21"/>
          <w:szCs w:val="21"/>
        </w:rPr>
        <w:t>puede provenir de una persona jurídica</w:t>
      </w:r>
      <w:r w:rsidRPr="008B070E">
        <w:rPr>
          <w:rFonts w:ascii="Arial" w:hAnsi="Arial" w:cs="Arial"/>
          <w:color w:val="000000" w:themeColor="text1"/>
          <w:sz w:val="21"/>
          <w:szCs w:val="21"/>
        </w:rPr>
        <w:t xml:space="preserve"> con la que no existe el elemento de la subordinación laboral o dependencia consistente en la potestad de impartir órdenes en la ejecución de la labor contratada» −cursiva propia−. </w:t>
      </w:r>
    </w:p>
    <w:p w14:paraId="7C4C9373" w14:textId="77777777" w:rsidR="006B301E" w:rsidRPr="008B070E" w:rsidRDefault="006B301E" w:rsidP="00F13A8B">
      <w:pPr>
        <w:spacing w:line="276" w:lineRule="auto"/>
        <w:ind w:firstLine="709"/>
        <w:jc w:val="both"/>
        <w:rPr>
          <w:rFonts w:ascii="Arial" w:hAnsi="Arial" w:cs="Arial"/>
          <w:color w:val="000000" w:themeColor="text1"/>
          <w:sz w:val="22"/>
        </w:rPr>
      </w:pPr>
    </w:p>
    <w:p w14:paraId="4394BA39" w14:textId="72492CE7" w:rsidR="00670E9E" w:rsidRPr="008B070E" w:rsidRDefault="00670E9E" w:rsidP="00F13A8B">
      <w:pPr>
        <w:spacing w:line="276" w:lineRule="auto"/>
        <w:ind w:firstLine="709"/>
        <w:jc w:val="both"/>
        <w:rPr>
          <w:color w:val="000000" w:themeColor="text1"/>
        </w:rPr>
      </w:pPr>
      <w:r w:rsidRPr="008B070E">
        <w:rPr>
          <w:rFonts w:ascii="Arial" w:hAnsi="Arial" w:cs="Arial"/>
          <w:color w:val="000000" w:themeColor="text1"/>
          <w:sz w:val="22"/>
        </w:rPr>
        <w:t>Este fallo, a su vez, fue citado, y sus fundamentos acogidos, por la Sección Segunda, Subsección A, del Consejo de Estado, en decisión del 1 de marzo de 2018</w:t>
      </w:r>
      <w:r w:rsidRPr="008B070E">
        <w:rPr>
          <w:rStyle w:val="Refdenotaalpie"/>
          <w:rFonts w:ascii="Arial" w:hAnsi="Arial" w:cs="Arial"/>
          <w:color w:val="000000" w:themeColor="text1"/>
          <w:sz w:val="22"/>
        </w:rPr>
        <w:footnoteReference w:id="8"/>
      </w:r>
      <w:r w:rsidRPr="008B070E">
        <w:rPr>
          <w:rFonts w:ascii="Arial" w:hAnsi="Arial" w:cs="Arial"/>
          <w:color w:val="000000" w:themeColor="text1"/>
          <w:sz w:val="22"/>
        </w:rPr>
        <w:t>.</w:t>
      </w:r>
    </w:p>
    <w:p w14:paraId="3BB8F9EB" w14:textId="77777777" w:rsidR="00670E9E" w:rsidRPr="008B070E" w:rsidRDefault="00670E9E" w:rsidP="00670E9E">
      <w:pPr>
        <w:spacing w:before="120" w:line="276" w:lineRule="auto"/>
        <w:ind w:firstLine="709"/>
        <w:jc w:val="both"/>
        <w:rPr>
          <w:rFonts w:ascii="Arial" w:hAnsi="Arial" w:cs="Arial"/>
          <w:color w:val="000000" w:themeColor="text1"/>
          <w:sz w:val="22"/>
        </w:rPr>
      </w:pPr>
      <w:r w:rsidRPr="008B070E">
        <w:rPr>
          <w:rFonts w:ascii="Arial" w:hAnsi="Arial" w:cs="Arial"/>
          <w:color w:val="000000" w:themeColor="text1"/>
          <w:sz w:val="22"/>
        </w:rPr>
        <w:t>iii) Tienen por objeto desarrollar actividades relacionadas con la atención de los negocios o el cumplimiento de las funciones a cargo de la entidad contratante, siempre que tales actividades o funciones no puedan cumplirse con el personal de planta, bien por ser insuficiente o bien porque se requieran conocimientos especializados;</w:t>
      </w:r>
    </w:p>
    <w:p w14:paraId="425884B6" w14:textId="77777777" w:rsidR="00670E9E" w:rsidRPr="008B070E" w:rsidRDefault="00670E9E" w:rsidP="00670E9E">
      <w:pPr>
        <w:spacing w:before="120" w:line="276" w:lineRule="auto"/>
        <w:ind w:firstLine="709"/>
        <w:jc w:val="both"/>
        <w:rPr>
          <w:rFonts w:ascii="Arial" w:hAnsi="Arial" w:cs="Arial"/>
          <w:color w:val="000000" w:themeColor="text1"/>
          <w:sz w:val="22"/>
        </w:rPr>
      </w:pPr>
      <w:r w:rsidRPr="008B070E">
        <w:rPr>
          <w:rFonts w:ascii="Arial" w:hAnsi="Arial" w:cs="Arial"/>
          <w:color w:val="000000" w:themeColor="text1"/>
          <w:sz w:val="22"/>
        </w:rPr>
        <w:lastRenderedPageBreak/>
        <w:t>iv) La relación entre la entidad contratante y el contratista no es carácter laboral;</w:t>
      </w:r>
    </w:p>
    <w:p w14:paraId="58E819E0" w14:textId="77777777" w:rsidR="00670E9E" w:rsidRPr="008B070E" w:rsidRDefault="00670E9E" w:rsidP="00670E9E">
      <w:pPr>
        <w:spacing w:before="120" w:line="276" w:lineRule="auto"/>
        <w:ind w:firstLine="709"/>
        <w:jc w:val="both"/>
        <w:rPr>
          <w:rFonts w:ascii="Arial" w:hAnsi="Arial" w:cs="Arial"/>
          <w:color w:val="000000" w:themeColor="text1"/>
          <w:sz w:val="22"/>
        </w:rPr>
      </w:pPr>
      <w:r w:rsidRPr="008B070E">
        <w:rPr>
          <w:rFonts w:ascii="Arial" w:hAnsi="Arial" w:cs="Arial"/>
          <w:color w:val="000000" w:themeColor="text1"/>
          <w:sz w:val="22"/>
        </w:rPr>
        <w:t>v) No pueden pactarse por término indefinido, esto es, deben suscribirse por el plazo estrictamente necesario e indispensable, tal y como lo dispone el artículo 32, numeral 3º, inciso 2º, de la Ley 80 de 1993:</w:t>
      </w:r>
    </w:p>
    <w:p w14:paraId="5B358575" w14:textId="77777777" w:rsidR="00670E9E" w:rsidRPr="008B070E" w:rsidRDefault="00670E9E" w:rsidP="00670E9E">
      <w:pPr>
        <w:spacing w:before="120" w:line="276" w:lineRule="auto"/>
        <w:ind w:firstLine="709"/>
        <w:jc w:val="both"/>
        <w:rPr>
          <w:rFonts w:ascii="Arial" w:hAnsi="Arial" w:cs="Arial"/>
          <w:color w:val="000000" w:themeColor="text1"/>
          <w:sz w:val="22"/>
        </w:rPr>
      </w:pPr>
      <w:r w:rsidRPr="008B070E">
        <w:rPr>
          <w:rFonts w:ascii="Arial" w:hAnsi="Arial" w:cs="Arial"/>
          <w:color w:val="000000" w:themeColor="text1"/>
          <w:sz w:val="22"/>
        </w:rPr>
        <w:t>vi) Se rigen por las disposiciones civiles y comerciales que disciplinan el tipo negocial utilizado por la administración y las especiales previstas en dicho estatuto público contractual, según lo que se deriva de los artículos 13, 32 y 40 de la Ley 80 de 1993; y</w:t>
      </w:r>
    </w:p>
    <w:p w14:paraId="2F4DC69A" w14:textId="77777777" w:rsidR="00670E9E" w:rsidRPr="008B070E" w:rsidRDefault="00670E9E" w:rsidP="00670E9E">
      <w:pPr>
        <w:spacing w:before="120" w:line="276" w:lineRule="auto"/>
        <w:ind w:firstLine="709"/>
        <w:jc w:val="both"/>
        <w:rPr>
          <w:rFonts w:ascii="Arial" w:hAnsi="Arial" w:cs="Arial"/>
          <w:color w:val="000000" w:themeColor="text1"/>
          <w:sz w:val="22"/>
        </w:rPr>
      </w:pPr>
      <w:r w:rsidRPr="008B070E">
        <w:rPr>
          <w:rFonts w:ascii="Arial" w:hAnsi="Arial" w:cs="Arial"/>
          <w:color w:val="000000" w:themeColor="text1"/>
          <w:sz w:val="22"/>
        </w:rPr>
        <w:t xml:space="preserve">vii) En estos contratos es potestativa la inclusión de cláusulas excepcionales al derecho común de terminación, interpretación y modificación unilaterales, de sometimiento a las leyes nacionales y de caducidad. </w:t>
      </w:r>
    </w:p>
    <w:p w14:paraId="55C8C767" w14:textId="77777777" w:rsidR="00670E9E" w:rsidRPr="008B070E" w:rsidRDefault="00670E9E" w:rsidP="00670E9E">
      <w:pPr>
        <w:spacing w:before="120" w:line="276" w:lineRule="auto"/>
        <w:ind w:firstLine="709"/>
        <w:jc w:val="both"/>
        <w:rPr>
          <w:rFonts w:ascii="Arial" w:hAnsi="Arial" w:cs="Arial"/>
          <w:color w:val="000000" w:themeColor="text1"/>
          <w:sz w:val="22"/>
        </w:rPr>
      </w:pPr>
      <w:r w:rsidRPr="008B070E">
        <w:rPr>
          <w:rFonts w:ascii="Arial" w:hAnsi="Arial" w:cs="Arial"/>
          <w:color w:val="000000" w:themeColor="text1"/>
          <w:sz w:val="22"/>
        </w:rPr>
        <w:t>Con todo, el uso de esta figura contractual está directamente relacionado con las necesidades a satisfacer por parte de la entidad y, en cierta medida, con el principio de planeación, pues los estudios previos deben consignar con suficiencia las razones que justifican celebrar un contrato de prestación de servicios profesionales.</w:t>
      </w:r>
    </w:p>
    <w:p w14:paraId="1296A2DF" w14:textId="77777777" w:rsidR="00670E9E" w:rsidRPr="008B070E" w:rsidRDefault="00670E9E" w:rsidP="00670E9E">
      <w:pPr>
        <w:spacing w:before="120" w:line="276" w:lineRule="auto"/>
        <w:ind w:firstLine="709"/>
        <w:jc w:val="both"/>
        <w:rPr>
          <w:rFonts w:ascii="Arial" w:hAnsi="Arial" w:cs="Arial"/>
          <w:color w:val="000000" w:themeColor="text1"/>
          <w:sz w:val="22"/>
        </w:rPr>
      </w:pPr>
      <w:r w:rsidRPr="008B070E">
        <w:rPr>
          <w:rFonts w:ascii="Arial" w:hAnsi="Arial" w:cs="Arial"/>
          <w:color w:val="000000" w:themeColor="text1"/>
          <w:sz w:val="22"/>
        </w:rPr>
        <w:t xml:space="preserve">Los segundos, son denominados </w:t>
      </w:r>
      <w:r w:rsidRPr="008B070E">
        <w:rPr>
          <w:rFonts w:ascii="Arial" w:hAnsi="Arial" w:cs="Arial"/>
          <w:i/>
          <w:iCs/>
          <w:color w:val="000000" w:themeColor="text1"/>
          <w:sz w:val="22"/>
        </w:rPr>
        <w:t>contratos de prestación de servicios de simple apoyo a la gestión</w:t>
      </w:r>
      <w:r w:rsidRPr="008B070E">
        <w:rPr>
          <w:rStyle w:val="Refdenotaalpie"/>
          <w:rFonts w:ascii="Arial" w:hAnsi="Arial" w:cs="Arial"/>
          <w:color w:val="000000" w:themeColor="text1"/>
          <w:sz w:val="22"/>
        </w:rPr>
        <w:footnoteReference w:id="9"/>
      </w:r>
      <w:r w:rsidRPr="008B070E">
        <w:rPr>
          <w:rFonts w:ascii="Arial" w:hAnsi="Arial" w:cs="Arial"/>
          <w:color w:val="000000" w:themeColor="text1"/>
          <w:sz w:val="22"/>
        </w:rPr>
        <w:t xml:space="preserve">. Estos, según lo que establece el artículo 2.2.1.2.1.4.9. del Decreto 1082 de 2015, corresponden a «aquellos de naturaleza intelectual diferentes a los de consultoría que se derivan del cumplimiento de las funciones de la Entidad Estatal, así como los relacionados con actividades operativas, logísticas, o asistenciales». Son servicios de apoyo a la gestión todos aquellos servicios que involucren actividades requeridas para la entidad estatal y que impliquen el desempeño de un esfuerzo o actividad de apoyo, acompañamiento o soporte, que puede ser de carácter técnico, operacional, o logístico, y que tiendan a satisfacer las necesidades relacionadas con la gestión administrativa o funcionamiento de entidad. La ejecución de esos contratos, entonces, no implica conocimientos profesionales. </w:t>
      </w:r>
    </w:p>
    <w:p w14:paraId="37F3006E" w14:textId="77777777" w:rsidR="00670E9E" w:rsidRPr="008B070E" w:rsidRDefault="00670E9E" w:rsidP="00670E9E">
      <w:pPr>
        <w:spacing w:before="120" w:line="276" w:lineRule="auto"/>
        <w:ind w:firstLine="709"/>
        <w:jc w:val="both"/>
        <w:rPr>
          <w:rFonts w:ascii="Arial" w:hAnsi="Arial" w:cs="Arial"/>
          <w:color w:val="000000" w:themeColor="text1"/>
          <w:sz w:val="22"/>
        </w:rPr>
      </w:pPr>
      <w:r w:rsidRPr="008B070E">
        <w:rPr>
          <w:rFonts w:ascii="Arial" w:hAnsi="Arial" w:cs="Arial"/>
          <w:color w:val="000000" w:themeColor="text1"/>
          <w:sz w:val="22"/>
        </w:rPr>
        <w:t>En criterio del Departamento Nacional de Planeación ─DNP─</w:t>
      </w:r>
      <w:r w:rsidRPr="008B070E">
        <w:rPr>
          <w:rStyle w:val="Refdenotaalpie"/>
          <w:rFonts w:ascii="Arial" w:hAnsi="Arial" w:cs="Arial"/>
          <w:color w:val="000000" w:themeColor="text1"/>
          <w:sz w:val="22"/>
        </w:rPr>
        <w:footnoteReference w:id="10"/>
      </w:r>
      <w:r w:rsidRPr="008B070E">
        <w:rPr>
          <w:rFonts w:ascii="Arial" w:hAnsi="Arial" w:cs="Arial"/>
          <w:color w:val="000000" w:themeColor="text1"/>
          <w:sz w:val="22"/>
        </w:rPr>
        <w:t xml:space="preserve">, los </w:t>
      </w:r>
      <w:r w:rsidRPr="008B070E">
        <w:rPr>
          <w:rFonts w:ascii="Arial" w:hAnsi="Arial" w:cs="Arial"/>
          <w:i/>
          <w:iCs/>
          <w:color w:val="000000" w:themeColor="text1"/>
          <w:sz w:val="22"/>
        </w:rPr>
        <w:t xml:space="preserve">servicios de apoyo </w:t>
      </w:r>
      <w:r w:rsidRPr="008B070E">
        <w:rPr>
          <w:rFonts w:ascii="Arial" w:hAnsi="Arial" w:cs="Arial"/>
          <w:color w:val="000000" w:themeColor="text1"/>
          <w:sz w:val="22"/>
        </w:rPr>
        <w:t xml:space="preserve">implican actividades de naturaleza operativa, logística o asistencial. Las </w:t>
      </w:r>
      <w:r w:rsidRPr="008B070E">
        <w:rPr>
          <w:rFonts w:ascii="Arial" w:hAnsi="Arial" w:cs="Arial"/>
          <w:i/>
          <w:iCs/>
          <w:color w:val="000000" w:themeColor="text1"/>
          <w:sz w:val="22"/>
        </w:rPr>
        <w:t>actividades asistenciales</w:t>
      </w:r>
      <w:r w:rsidRPr="008B070E">
        <w:rPr>
          <w:rFonts w:ascii="Arial" w:hAnsi="Arial" w:cs="Arial"/>
          <w:color w:val="000000" w:themeColor="text1"/>
          <w:sz w:val="22"/>
        </w:rPr>
        <w:t xml:space="preserve">, para el DNP, se refieren al apoyo a «las tareas propias de la entidad o a las labores que se caracterizan por el predominio de actividades manuales o tareas de simple ejecución realizadas por personas no profesionales ni comerciantes». Las </w:t>
      </w:r>
      <w:r w:rsidRPr="008B070E">
        <w:rPr>
          <w:rFonts w:ascii="Arial" w:hAnsi="Arial" w:cs="Arial"/>
          <w:i/>
          <w:iCs/>
          <w:color w:val="000000" w:themeColor="text1"/>
          <w:sz w:val="22"/>
        </w:rPr>
        <w:t>actividades operativas</w:t>
      </w:r>
      <w:r w:rsidRPr="008B070E">
        <w:rPr>
          <w:rFonts w:ascii="Arial" w:hAnsi="Arial" w:cs="Arial"/>
          <w:color w:val="000000" w:themeColor="text1"/>
          <w:sz w:val="22"/>
        </w:rPr>
        <w:t xml:space="preserve"> son «las que con carácter ocasional, deban contratarse para el desarrollo de actividades propias de la entidad por personal no profesional». Y las </w:t>
      </w:r>
      <w:r w:rsidRPr="008B070E">
        <w:rPr>
          <w:rFonts w:ascii="Arial" w:hAnsi="Arial" w:cs="Arial"/>
          <w:i/>
          <w:iCs/>
          <w:color w:val="000000" w:themeColor="text1"/>
          <w:sz w:val="22"/>
        </w:rPr>
        <w:t>actividades logísticas</w:t>
      </w:r>
      <w:r w:rsidRPr="008B070E">
        <w:rPr>
          <w:rFonts w:ascii="Arial" w:hAnsi="Arial" w:cs="Arial"/>
          <w:color w:val="000000" w:themeColor="text1"/>
          <w:sz w:val="22"/>
        </w:rPr>
        <w:t xml:space="preserve"> </w:t>
      </w:r>
      <w:r w:rsidRPr="008B070E">
        <w:rPr>
          <w:rFonts w:ascii="Arial" w:hAnsi="Arial" w:cs="Arial"/>
          <w:color w:val="000000" w:themeColor="text1"/>
          <w:sz w:val="22"/>
        </w:rPr>
        <w:lastRenderedPageBreak/>
        <w:t>«son aquellas que emplean un conjunto de medios y métodos necesarios para llevar a cabo la organización de un servicio o evento específico».</w:t>
      </w:r>
    </w:p>
    <w:p w14:paraId="00645761" w14:textId="77777777" w:rsidR="00670E9E" w:rsidRPr="008B070E" w:rsidRDefault="00670E9E" w:rsidP="00670E9E">
      <w:pPr>
        <w:spacing w:before="120" w:line="276" w:lineRule="auto"/>
        <w:ind w:firstLine="709"/>
        <w:jc w:val="both"/>
        <w:rPr>
          <w:rFonts w:ascii="Arial" w:hAnsi="Arial" w:cs="Arial"/>
          <w:color w:val="000000" w:themeColor="text1"/>
          <w:sz w:val="22"/>
        </w:rPr>
      </w:pPr>
      <w:r w:rsidRPr="008B070E">
        <w:rPr>
          <w:rFonts w:ascii="Arial" w:hAnsi="Arial" w:cs="Arial"/>
          <w:color w:val="000000" w:themeColor="text1"/>
          <w:sz w:val="22"/>
        </w:rPr>
        <w:t>Se trata, entonces, de una noción genérica que abarca a todos los «demás contratos de prestación de servicios»</w:t>
      </w:r>
      <w:r w:rsidRPr="008B070E">
        <w:rPr>
          <w:rStyle w:val="Refdenotaalpie"/>
          <w:rFonts w:ascii="Arial" w:hAnsi="Arial" w:cs="Arial"/>
          <w:color w:val="000000" w:themeColor="text1"/>
          <w:sz w:val="22"/>
        </w:rPr>
        <w:footnoteReference w:id="11"/>
      </w:r>
      <w:r w:rsidRPr="008B070E">
        <w:rPr>
          <w:rFonts w:ascii="Arial" w:hAnsi="Arial" w:cs="Arial"/>
          <w:color w:val="000000" w:themeColor="text1"/>
          <w:sz w:val="22"/>
        </w:rPr>
        <w:t xml:space="preserve">. Sus características principales son: i) su objeto no es el desarrollo de actividades profesionales o especializadas, sino cualquier otra actividad identificable, requerida por la entidad estatal, que implica el desempeño de un esfuerzo o actividad de apoyo, acompañamiento o soporte; y es de carácter técnico, operacional o logístico, en los términos señalados en el párrafo precedente, según el caso. Y ii) está destinado a satisfacer necesidades de las entidades estatales en relación con su funcionamiento o gestión administrativa, sin que sean necesarios, en todo caso, los conocimientos profesionales o especializados para su ejecución. Estos últimos, como se señaló previamente, se reservan únicamente para el </w:t>
      </w:r>
      <w:r w:rsidRPr="008B070E">
        <w:rPr>
          <w:rFonts w:ascii="Arial" w:hAnsi="Arial" w:cs="Arial"/>
          <w:i/>
          <w:iCs/>
          <w:color w:val="000000" w:themeColor="text1"/>
          <w:sz w:val="22"/>
        </w:rPr>
        <w:t>contrato propiamente dicho de prestación de servicios profesionales</w:t>
      </w:r>
      <w:r w:rsidRPr="008B070E">
        <w:rPr>
          <w:rFonts w:ascii="Arial" w:hAnsi="Arial" w:cs="Arial"/>
          <w:color w:val="000000" w:themeColor="text1"/>
          <w:sz w:val="22"/>
        </w:rPr>
        <w:t xml:space="preserve">, pero no para los </w:t>
      </w:r>
      <w:r w:rsidRPr="008B070E">
        <w:rPr>
          <w:rFonts w:ascii="Arial" w:hAnsi="Arial" w:cs="Arial"/>
          <w:i/>
          <w:iCs/>
          <w:color w:val="000000" w:themeColor="text1"/>
          <w:sz w:val="22"/>
        </w:rPr>
        <w:t>contratos de prestación de servicios de simple apoyo a la gestión</w:t>
      </w:r>
      <w:r w:rsidRPr="008B070E">
        <w:rPr>
          <w:rFonts w:ascii="Arial" w:hAnsi="Arial" w:cs="Arial"/>
          <w:color w:val="000000" w:themeColor="text1"/>
          <w:sz w:val="22"/>
        </w:rPr>
        <w:t>.</w:t>
      </w:r>
    </w:p>
    <w:p w14:paraId="40F99A8B" w14:textId="77777777" w:rsidR="006B59A2" w:rsidRPr="008B070E" w:rsidRDefault="006B59A2" w:rsidP="006B59A2">
      <w:pPr>
        <w:spacing w:before="120" w:line="276" w:lineRule="auto"/>
        <w:jc w:val="both"/>
        <w:rPr>
          <w:rFonts w:ascii="Arial" w:hAnsi="Arial" w:cs="Arial"/>
          <w:color w:val="000000" w:themeColor="text1"/>
          <w:sz w:val="22"/>
        </w:rPr>
      </w:pPr>
    </w:p>
    <w:p w14:paraId="687CB649" w14:textId="77777777" w:rsidR="00A37FB6" w:rsidRPr="008B070E" w:rsidRDefault="00A37FB6" w:rsidP="00D01760">
      <w:pPr>
        <w:pStyle w:val="Prrafodelista"/>
        <w:numPr>
          <w:ilvl w:val="0"/>
          <w:numId w:val="6"/>
        </w:numPr>
        <w:tabs>
          <w:tab w:val="left" w:pos="284"/>
        </w:tabs>
        <w:spacing w:line="276" w:lineRule="auto"/>
        <w:ind w:left="0" w:hanging="142"/>
        <w:jc w:val="both"/>
        <w:rPr>
          <w:rFonts w:ascii="Arial" w:eastAsia="Calibri" w:hAnsi="Arial" w:cs="Arial"/>
          <w:color w:val="000000" w:themeColor="text1"/>
          <w:sz w:val="22"/>
        </w:rPr>
      </w:pPr>
      <w:r w:rsidRPr="008B070E">
        <w:rPr>
          <w:rFonts w:ascii="Arial" w:eastAsia="Calibri" w:hAnsi="Arial" w:cs="Arial"/>
          <w:b/>
          <w:color w:val="000000" w:themeColor="text1"/>
          <w:sz w:val="22"/>
        </w:rPr>
        <w:t>Respuestas</w:t>
      </w:r>
    </w:p>
    <w:p w14:paraId="1369FD7E" w14:textId="77777777" w:rsidR="00A37FB6" w:rsidRPr="008B070E" w:rsidRDefault="00A37FB6" w:rsidP="00D01760">
      <w:pPr>
        <w:spacing w:line="276" w:lineRule="auto"/>
        <w:ind w:left="709" w:right="709"/>
        <w:jc w:val="both"/>
        <w:rPr>
          <w:rFonts w:ascii="Arial" w:eastAsia="Calibri" w:hAnsi="Arial" w:cs="Arial"/>
          <w:i/>
          <w:color w:val="000000" w:themeColor="text1"/>
          <w:sz w:val="22"/>
        </w:rPr>
      </w:pPr>
    </w:p>
    <w:p w14:paraId="66BC8E46" w14:textId="27536604" w:rsidR="00A37FB6" w:rsidRPr="008B070E" w:rsidRDefault="001A7282" w:rsidP="00F13A8B">
      <w:pPr>
        <w:spacing w:line="276" w:lineRule="auto"/>
        <w:ind w:left="709" w:right="709"/>
        <w:jc w:val="both"/>
        <w:rPr>
          <w:rFonts w:ascii="Arial" w:eastAsia="Calibri" w:hAnsi="Arial" w:cs="Arial"/>
          <w:color w:val="000000" w:themeColor="text1"/>
          <w:sz w:val="22"/>
        </w:rPr>
      </w:pPr>
      <w:r w:rsidRPr="008B070E">
        <w:rPr>
          <w:rFonts w:ascii="Arial" w:eastAsia="Calibri" w:hAnsi="Arial" w:cs="Arial"/>
          <w:color w:val="000000" w:themeColor="text1"/>
          <w:sz w:val="22"/>
        </w:rPr>
        <w:t xml:space="preserve">i) </w:t>
      </w:r>
      <w:r w:rsidR="00670E9E" w:rsidRPr="008B070E">
        <w:rPr>
          <w:rFonts w:ascii="Arial" w:eastAsia="Calibri" w:hAnsi="Arial" w:cs="Arial"/>
          <w:color w:val="000000" w:themeColor="text1"/>
          <w:sz w:val="22"/>
        </w:rPr>
        <w:t xml:space="preserve">«¿es un contrato de prestación de servicios?»; </w:t>
      </w:r>
      <w:r w:rsidR="003E7A0D" w:rsidRPr="008B070E">
        <w:rPr>
          <w:rFonts w:ascii="Arial" w:eastAsia="Calibri" w:hAnsi="Arial" w:cs="Arial"/>
          <w:color w:val="000000" w:themeColor="text1"/>
          <w:sz w:val="22"/>
        </w:rPr>
        <w:t>o</w:t>
      </w:r>
      <w:r w:rsidR="00670E9E" w:rsidRPr="008B070E">
        <w:rPr>
          <w:rFonts w:ascii="Arial" w:eastAsia="Calibri" w:hAnsi="Arial" w:cs="Arial"/>
          <w:color w:val="000000" w:themeColor="text1"/>
          <w:sz w:val="22"/>
        </w:rPr>
        <w:t xml:space="preserve"> ii) ¿es un contrato de obra?»; </w:t>
      </w:r>
    </w:p>
    <w:p w14:paraId="5297670E" w14:textId="77777777" w:rsidR="001A7282" w:rsidRPr="008B070E" w:rsidRDefault="001A7282" w:rsidP="003E7A0D">
      <w:pPr>
        <w:spacing w:line="276" w:lineRule="auto"/>
        <w:ind w:left="708" w:right="709"/>
        <w:jc w:val="both"/>
        <w:rPr>
          <w:rFonts w:ascii="Arial" w:eastAsia="Calibri" w:hAnsi="Arial" w:cs="Arial"/>
          <w:color w:val="000000" w:themeColor="text1"/>
          <w:sz w:val="22"/>
        </w:rPr>
      </w:pPr>
    </w:p>
    <w:p w14:paraId="2AAB8655" w14:textId="03863F80" w:rsidR="00396D73" w:rsidRPr="008B070E" w:rsidRDefault="003F1B4A" w:rsidP="00F13A8B">
      <w:pPr>
        <w:spacing w:line="276" w:lineRule="auto"/>
        <w:jc w:val="both"/>
        <w:rPr>
          <w:rFonts w:ascii="Arial" w:hAnsi="Arial" w:cs="Arial"/>
          <w:color w:val="000000" w:themeColor="text1"/>
          <w:sz w:val="22"/>
        </w:rPr>
      </w:pPr>
      <w:r w:rsidRPr="008B070E">
        <w:rPr>
          <w:rFonts w:ascii="Arial" w:hAnsi="Arial" w:cs="Arial"/>
          <w:color w:val="000000" w:themeColor="text1"/>
          <w:sz w:val="22"/>
        </w:rPr>
        <w:t xml:space="preserve">No le compete a esta entidad determinar la naturaleza jurídica de un contrato en particular, primero, porque las normas que regulan </w:t>
      </w:r>
      <w:r w:rsidR="00396D73" w:rsidRPr="008B070E">
        <w:rPr>
          <w:rFonts w:ascii="Arial" w:hAnsi="Arial" w:cs="Arial"/>
          <w:color w:val="000000" w:themeColor="text1"/>
          <w:sz w:val="22"/>
        </w:rPr>
        <w:t>su</w:t>
      </w:r>
      <w:r w:rsidRPr="008B070E">
        <w:rPr>
          <w:rFonts w:ascii="Arial" w:hAnsi="Arial" w:cs="Arial"/>
          <w:color w:val="000000" w:themeColor="text1"/>
          <w:sz w:val="22"/>
        </w:rPr>
        <w:t xml:space="preserve"> funcionamiento no se lo permiten y, segundo, porque tal determinación requiere el análisis de otra información con la que no se cuenta, por ejemplo, con el texto del contrato. </w:t>
      </w:r>
    </w:p>
    <w:p w14:paraId="794E55C9" w14:textId="481D64A9" w:rsidR="00D05EBD" w:rsidRPr="008B070E" w:rsidRDefault="003F1B4A" w:rsidP="00F13A8B">
      <w:pPr>
        <w:spacing w:before="120" w:line="276" w:lineRule="auto"/>
        <w:ind w:firstLine="709"/>
        <w:jc w:val="both"/>
        <w:rPr>
          <w:rFonts w:ascii="Arial" w:eastAsia="Calibri" w:hAnsi="Arial" w:cs="Arial"/>
          <w:color w:val="000000" w:themeColor="text1"/>
          <w:sz w:val="22"/>
        </w:rPr>
      </w:pPr>
      <w:r w:rsidRPr="008B070E">
        <w:rPr>
          <w:rFonts w:ascii="Arial" w:hAnsi="Arial" w:cs="Arial"/>
          <w:color w:val="000000" w:themeColor="text1"/>
          <w:sz w:val="22"/>
        </w:rPr>
        <w:t xml:space="preserve">Sin embargo, si el contrato celebrado tiene como objeto </w:t>
      </w:r>
      <w:r w:rsidR="00C01CBA" w:rsidRPr="008B070E">
        <w:rPr>
          <w:rFonts w:ascii="Arial" w:hAnsi="Arial" w:cs="Arial"/>
          <w:color w:val="000000" w:themeColor="text1"/>
          <w:sz w:val="22"/>
        </w:rPr>
        <w:t>«actividades identificables e intangibles que impliquen el desempeño de un esfuerzo o actividad tendiente a satisfacer necesidades de las entidades estatales en lo relacionado con la gestión administrativa o funcionamiento que ellas requieran»</w:t>
      </w:r>
      <w:r w:rsidRPr="008B070E">
        <w:rPr>
          <w:rFonts w:ascii="Arial" w:hAnsi="Arial" w:cs="Arial"/>
          <w:color w:val="000000" w:themeColor="text1"/>
          <w:sz w:val="22"/>
        </w:rPr>
        <w:t xml:space="preserve">, puede ser considerado como un </w:t>
      </w:r>
      <w:r w:rsidR="00C01CBA" w:rsidRPr="008B070E">
        <w:rPr>
          <w:rFonts w:ascii="Arial" w:hAnsi="Arial" w:cs="Arial"/>
          <w:i/>
          <w:iCs/>
          <w:color w:val="000000" w:themeColor="text1"/>
          <w:sz w:val="22"/>
        </w:rPr>
        <w:t>contrato propiamente dicho de prestación de servicios profesionales</w:t>
      </w:r>
      <w:r w:rsidRPr="008B070E">
        <w:rPr>
          <w:rFonts w:ascii="Arial" w:hAnsi="Arial" w:cs="Arial"/>
          <w:color w:val="000000" w:themeColor="text1"/>
          <w:sz w:val="22"/>
        </w:rPr>
        <w:t xml:space="preserve">. Igualmente, si su objeto es </w:t>
      </w:r>
      <w:r w:rsidR="00C01CBA" w:rsidRPr="008B070E">
        <w:rPr>
          <w:rFonts w:ascii="Arial" w:hAnsi="Arial" w:cs="Arial"/>
          <w:color w:val="000000" w:themeColor="text1"/>
          <w:sz w:val="22"/>
        </w:rPr>
        <w:t>«la construcción, mantenimiento, instalación y, en general, para la realización de cualquier otro trabajo material sobre bienes inmuebles»</w:t>
      </w:r>
      <w:r w:rsidRPr="008B070E">
        <w:rPr>
          <w:rFonts w:ascii="Arial" w:hAnsi="Arial" w:cs="Arial"/>
          <w:color w:val="000000" w:themeColor="text1"/>
          <w:sz w:val="22"/>
        </w:rPr>
        <w:t>, en los términos del artículo 32, numeral 1, de la Ley 80 de 1993, el mismo puede ser considerado como de «obra pública».</w:t>
      </w:r>
    </w:p>
    <w:p w14:paraId="3CF543DD" w14:textId="03DE15AB" w:rsidR="00A37FB6" w:rsidRPr="008B070E" w:rsidRDefault="00A37FB6" w:rsidP="003E7A0D">
      <w:pPr>
        <w:spacing w:line="276" w:lineRule="auto"/>
        <w:jc w:val="both"/>
        <w:rPr>
          <w:rFonts w:ascii="Arial" w:eastAsia="Calibri" w:hAnsi="Arial" w:cs="Arial"/>
          <w:color w:val="000000" w:themeColor="text1"/>
          <w:sz w:val="22"/>
        </w:rPr>
      </w:pPr>
    </w:p>
    <w:p w14:paraId="4D75421B" w14:textId="2C13B793" w:rsidR="00670E9E" w:rsidRPr="008B070E" w:rsidRDefault="00670E9E" w:rsidP="00670E9E">
      <w:pPr>
        <w:ind w:left="709" w:right="709"/>
        <w:jc w:val="both"/>
        <w:rPr>
          <w:rFonts w:ascii="Arial" w:eastAsia="Calibri" w:hAnsi="Arial" w:cs="Arial"/>
          <w:color w:val="000000" w:themeColor="text1"/>
          <w:sz w:val="22"/>
        </w:rPr>
      </w:pPr>
      <w:r w:rsidRPr="008B070E">
        <w:rPr>
          <w:rFonts w:ascii="Arial" w:eastAsia="Calibri" w:hAnsi="Arial" w:cs="Arial"/>
          <w:color w:val="000000" w:themeColor="text1"/>
          <w:sz w:val="22"/>
        </w:rPr>
        <w:t>iii) ¿surge la obligación de aplicar pliegos tipo?»</w:t>
      </w:r>
    </w:p>
    <w:p w14:paraId="7421C601" w14:textId="2675DBC1" w:rsidR="0085631E" w:rsidRPr="008B070E" w:rsidRDefault="0085631E" w:rsidP="005756AA">
      <w:pPr>
        <w:spacing w:line="276" w:lineRule="auto"/>
        <w:ind w:left="709" w:right="709"/>
        <w:jc w:val="both"/>
        <w:rPr>
          <w:rFonts w:ascii="Arial" w:eastAsia="Calibri" w:hAnsi="Arial" w:cs="Arial"/>
          <w:color w:val="000000" w:themeColor="text1"/>
          <w:sz w:val="22"/>
        </w:rPr>
      </w:pPr>
    </w:p>
    <w:p w14:paraId="3E3EC388" w14:textId="457D802B" w:rsidR="003F1B4A" w:rsidRPr="008B070E" w:rsidRDefault="003F1B4A" w:rsidP="003F1B4A">
      <w:pPr>
        <w:spacing w:line="276" w:lineRule="auto"/>
        <w:jc w:val="both"/>
        <w:rPr>
          <w:rFonts w:ascii="Arial" w:hAnsi="Arial" w:cs="Arial"/>
          <w:color w:val="000000" w:themeColor="text1"/>
          <w:sz w:val="22"/>
        </w:rPr>
      </w:pPr>
      <w:r w:rsidRPr="008B070E">
        <w:rPr>
          <w:rFonts w:ascii="Arial" w:eastAsia="Calibri" w:hAnsi="Arial" w:cs="Arial"/>
          <w:color w:val="000000" w:themeColor="text1"/>
          <w:sz w:val="22"/>
        </w:rPr>
        <w:lastRenderedPageBreak/>
        <w:t>Teniendo en cuenta que usted informa que el contrato a celebrar tiene por objeto «</w:t>
      </w:r>
      <w:r w:rsidRPr="008B070E">
        <w:rPr>
          <w:rFonts w:ascii="Arial" w:hAnsi="Arial" w:cs="Arial"/>
          <w:color w:val="000000" w:themeColor="text1"/>
          <w:sz w:val="22"/>
        </w:rPr>
        <w:t>la administración y operación de maquinaria pesada»</w:t>
      </w:r>
      <w:r w:rsidRPr="008B070E">
        <w:rPr>
          <w:rFonts w:ascii="Arial" w:eastAsia="Calibri" w:hAnsi="Arial" w:cs="Arial"/>
          <w:color w:val="000000" w:themeColor="text1"/>
          <w:sz w:val="22"/>
        </w:rPr>
        <w:t xml:space="preserve">, la entidad no está obligada a tener en cuenta y aplicar los Documentos Tipo, debido a que: i) dicha actividad no está relacionada en la Matriz 1 de los Pliegos Tipo, pues no se trata de un contrato de obra pública de infraestructura de transporte; y ii) no es </w:t>
      </w:r>
      <w:r w:rsidRPr="008B070E">
        <w:rPr>
          <w:rFonts w:ascii="Arial" w:hAnsi="Arial" w:cs="Arial"/>
          <w:color w:val="000000" w:themeColor="text1"/>
          <w:sz w:val="22"/>
        </w:rPr>
        <w:t xml:space="preserve">obligatorio el uso de tales documentos por la aplicación del artículo 2.2.1.2.6.1.5. del Decreto 1082 de 2015, adicionado por el artículo 1º del Decreto 342 de 2019, debido a que el contrato no </w:t>
      </w:r>
      <w:r w:rsidR="006038D7" w:rsidRPr="008B070E">
        <w:rPr>
          <w:rFonts w:ascii="Arial" w:hAnsi="Arial" w:cs="Arial"/>
          <w:color w:val="000000" w:themeColor="text1"/>
          <w:sz w:val="22"/>
        </w:rPr>
        <w:t xml:space="preserve">es </w:t>
      </w:r>
      <w:r w:rsidRPr="008B070E">
        <w:rPr>
          <w:rFonts w:ascii="Arial" w:hAnsi="Arial" w:cs="Arial"/>
          <w:color w:val="000000" w:themeColor="text1"/>
          <w:sz w:val="22"/>
        </w:rPr>
        <w:t>de obra pública de infraestructura de transporte ni de obras públicas relacionadas con infraestructuras de transporte.</w:t>
      </w:r>
    </w:p>
    <w:p w14:paraId="4204A946" w14:textId="1EFC6F31" w:rsidR="00A37FB6" w:rsidRPr="008B070E" w:rsidRDefault="00DE52A3" w:rsidP="00C01CBA">
      <w:pPr>
        <w:spacing w:before="120" w:line="276" w:lineRule="auto"/>
        <w:ind w:firstLine="709"/>
        <w:jc w:val="both"/>
        <w:rPr>
          <w:rFonts w:ascii="Arial" w:hAnsi="Arial" w:cs="Arial"/>
          <w:color w:val="000000" w:themeColor="text1"/>
          <w:sz w:val="22"/>
        </w:rPr>
      </w:pPr>
      <w:r w:rsidRPr="008B070E">
        <w:rPr>
          <w:rFonts w:ascii="Arial" w:hAnsi="Arial" w:cs="Arial"/>
          <w:color w:val="000000" w:themeColor="text1"/>
          <w:sz w:val="22"/>
        </w:rPr>
        <w:t xml:space="preserve">Los Documentos Tipo aplican en las obras públicas de infraestructura de transporte, no en </w:t>
      </w:r>
      <w:r w:rsidR="00D05EBD" w:rsidRPr="008B070E">
        <w:rPr>
          <w:rFonts w:ascii="Arial" w:hAnsi="Arial" w:cs="Arial"/>
          <w:color w:val="000000" w:themeColor="text1"/>
          <w:sz w:val="22"/>
        </w:rPr>
        <w:t xml:space="preserve">los contratos que puedan tener relación con </w:t>
      </w:r>
      <w:r w:rsidRPr="008B070E">
        <w:rPr>
          <w:rFonts w:ascii="Arial" w:hAnsi="Arial" w:cs="Arial"/>
          <w:color w:val="000000" w:themeColor="text1"/>
          <w:sz w:val="22"/>
        </w:rPr>
        <w:t xml:space="preserve">«obras públicas» en sentido genérico. </w:t>
      </w:r>
      <w:r w:rsidR="0085631E" w:rsidRPr="008B070E">
        <w:rPr>
          <w:rFonts w:ascii="Arial" w:hAnsi="Arial" w:cs="Arial"/>
          <w:color w:val="000000" w:themeColor="text1"/>
          <w:sz w:val="22"/>
        </w:rPr>
        <w:t xml:space="preserve">Como se dijo </w:t>
      </w:r>
      <w:r w:rsidR="005F56BE" w:rsidRPr="008B070E">
        <w:rPr>
          <w:rFonts w:ascii="Arial" w:hAnsi="Arial" w:cs="Arial"/>
          <w:color w:val="000000" w:themeColor="text1"/>
          <w:sz w:val="22"/>
        </w:rPr>
        <w:t xml:space="preserve">en las </w:t>
      </w:r>
      <w:r w:rsidR="004709DF" w:rsidRPr="008B070E">
        <w:rPr>
          <w:rFonts w:ascii="Arial" w:hAnsi="Arial" w:cs="Arial"/>
          <w:color w:val="000000" w:themeColor="text1"/>
          <w:sz w:val="22"/>
        </w:rPr>
        <w:t>consideraciones</w:t>
      </w:r>
      <w:r w:rsidR="004C78D0" w:rsidRPr="008B070E">
        <w:rPr>
          <w:rFonts w:ascii="Arial" w:hAnsi="Arial" w:cs="Arial"/>
          <w:color w:val="000000" w:themeColor="text1"/>
          <w:sz w:val="22"/>
        </w:rPr>
        <w:t xml:space="preserve"> de este concepto</w:t>
      </w:r>
      <w:r w:rsidR="0085631E" w:rsidRPr="008B070E">
        <w:rPr>
          <w:rFonts w:ascii="Arial" w:hAnsi="Arial" w:cs="Arial"/>
          <w:color w:val="000000" w:themeColor="text1"/>
          <w:sz w:val="22"/>
        </w:rPr>
        <w:t xml:space="preserve">, </w:t>
      </w:r>
      <w:r w:rsidR="004C78D0" w:rsidRPr="008B070E">
        <w:rPr>
          <w:rFonts w:ascii="Arial" w:hAnsi="Arial" w:cs="Arial"/>
          <w:color w:val="000000" w:themeColor="text1"/>
          <w:sz w:val="22"/>
        </w:rPr>
        <w:t xml:space="preserve">el </w:t>
      </w:r>
      <w:r w:rsidR="005A2566" w:rsidRPr="008B070E">
        <w:rPr>
          <w:rFonts w:ascii="Arial" w:hAnsi="Arial" w:cs="Arial"/>
          <w:color w:val="000000" w:themeColor="text1"/>
          <w:sz w:val="22"/>
        </w:rPr>
        <w:t xml:space="preserve">ámbito de aplicación </w:t>
      </w:r>
      <w:r w:rsidR="004C78D0" w:rsidRPr="008B070E">
        <w:rPr>
          <w:rFonts w:ascii="Arial" w:hAnsi="Arial" w:cs="Arial"/>
          <w:color w:val="000000" w:themeColor="text1"/>
          <w:sz w:val="22"/>
        </w:rPr>
        <w:t xml:space="preserve">de tales Documentos </w:t>
      </w:r>
      <w:r w:rsidR="005A2566" w:rsidRPr="008B070E">
        <w:rPr>
          <w:rFonts w:ascii="Arial" w:hAnsi="Arial" w:cs="Arial"/>
          <w:color w:val="000000" w:themeColor="text1"/>
          <w:sz w:val="22"/>
        </w:rPr>
        <w:t xml:space="preserve">está determinado por las actividades a contratar </w:t>
      </w:r>
      <w:r w:rsidR="004C78D0" w:rsidRPr="008B070E">
        <w:rPr>
          <w:rFonts w:ascii="Arial" w:hAnsi="Arial" w:cs="Arial"/>
          <w:color w:val="000000" w:themeColor="text1"/>
          <w:sz w:val="22"/>
        </w:rPr>
        <w:t>relacionadas</w:t>
      </w:r>
      <w:r w:rsidR="005A2566" w:rsidRPr="008B070E">
        <w:rPr>
          <w:rFonts w:ascii="Arial" w:hAnsi="Arial" w:cs="Arial"/>
          <w:color w:val="000000" w:themeColor="text1"/>
          <w:sz w:val="22"/>
        </w:rPr>
        <w:t xml:space="preserve"> en la Matriz 1 </w:t>
      </w:r>
      <w:r w:rsidR="008F6090" w:rsidRPr="008B070E">
        <w:rPr>
          <w:rFonts w:ascii="Arial" w:hAnsi="Arial" w:cs="Arial"/>
          <w:color w:val="000000" w:themeColor="text1"/>
          <w:sz w:val="22"/>
        </w:rPr>
        <w:t xml:space="preserve">y </w:t>
      </w:r>
      <w:r w:rsidR="008E1970" w:rsidRPr="008B070E">
        <w:rPr>
          <w:rFonts w:ascii="Arial" w:hAnsi="Arial" w:cs="Arial"/>
          <w:color w:val="000000" w:themeColor="text1"/>
          <w:sz w:val="22"/>
        </w:rPr>
        <w:t xml:space="preserve">por </w:t>
      </w:r>
      <w:r w:rsidR="008F6090" w:rsidRPr="008B070E">
        <w:rPr>
          <w:rFonts w:ascii="Arial" w:hAnsi="Arial" w:cs="Arial"/>
          <w:color w:val="000000" w:themeColor="text1"/>
          <w:sz w:val="22"/>
        </w:rPr>
        <w:t>l</w:t>
      </w:r>
      <w:r w:rsidR="008D484E" w:rsidRPr="008B070E">
        <w:rPr>
          <w:rFonts w:ascii="Arial" w:hAnsi="Arial" w:cs="Arial"/>
          <w:color w:val="000000" w:themeColor="text1"/>
          <w:sz w:val="22"/>
        </w:rPr>
        <w:t>o</w:t>
      </w:r>
      <w:r w:rsidR="008F6090" w:rsidRPr="008B070E">
        <w:rPr>
          <w:rFonts w:ascii="Arial" w:hAnsi="Arial" w:cs="Arial"/>
          <w:color w:val="000000" w:themeColor="text1"/>
          <w:sz w:val="22"/>
        </w:rPr>
        <w:t xml:space="preserve">s </w:t>
      </w:r>
      <w:r w:rsidR="008D484E" w:rsidRPr="008B070E">
        <w:rPr>
          <w:rFonts w:ascii="Arial" w:hAnsi="Arial" w:cs="Arial"/>
          <w:color w:val="000000" w:themeColor="text1"/>
          <w:sz w:val="22"/>
        </w:rPr>
        <w:t>«bienes o servicios adicionales a la obra pública»</w:t>
      </w:r>
      <w:r w:rsidR="005A2566" w:rsidRPr="008B070E">
        <w:rPr>
          <w:rFonts w:ascii="Arial" w:hAnsi="Arial" w:cs="Arial"/>
          <w:color w:val="000000" w:themeColor="text1"/>
          <w:sz w:val="22"/>
        </w:rPr>
        <w:t xml:space="preserve">, </w:t>
      </w:r>
      <w:r w:rsidR="008D484E" w:rsidRPr="008B070E">
        <w:rPr>
          <w:rFonts w:ascii="Arial" w:hAnsi="Arial" w:cs="Arial"/>
          <w:color w:val="000000" w:themeColor="text1"/>
          <w:sz w:val="22"/>
        </w:rPr>
        <w:t>en los términos</w:t>
      </w:r>
      <w:r w:rsidR="005A2566" w:rsidRPr="008B070E">
        <w:rPr>
          <w:rFonts w:ascii="Arial" w:hAnsi="Arial" w:cs="Arial"/>
          <w:color w:val="000000" w:themeColor="text1"/>
          <w:sz w:val="22"/>
        </w:rPr>
        <w:t xml:space="preserve"> </w:t>
      </w:r>
      <w:r w:rsidR="008D484E" w:rsidRPr="008B070E">
        <w:rPr>
          <w:rFonts w:ascii="Arial" w:hAnsi="Arial" w:cs="Arial"/>
          <w:color w:val="000000" w:themeColor="text1"/>
          <w:sz w:val="22"/>
        </w:rPr>
        <w:t>d</w:t>
      </w:r>
      <w:r w:rsidR="005A2566" w:rsidRPr="008B070E">
        <w:rPr>
          <w:rFonts w:ascii="Arial" w:hAnsi="Arial" w:cs="Arial"/>
          <w:color w:val="000000" w:themeColor="text1"/>
          <w:sz w:val="22"/>
        </w:rPr>
        <w:t>el artículo 2.2.1.2.6.1.5. del Decreto 1082 de 2015, adicionado por el artículo 1º del Decreto 342 de 2019</w:t>
      </w:r>
      <w:r w:rsidR="00BA1CC1" w:rsidRPr="008B070E">
        <w:rPr>
          <w:rFonts w:ascii="Arial" w:hAnsi="Arial" w:cs="Arial"/>
          <w:color w:val="000000" w:themeColor="text1"/>
          <w:sz w:val="22"/>
        </w:rPr>
        <w:t>.</w:t>
      </w:r>
    </w:p>
    <w:p w14:paraId="5B352915" w14:textId="77777777" w:rsidR="00C42B9D" w:rsidRPr="008B070E" w:rsidRDefault="00C42B9D" w:rsidP="00D5519F">
      <w:pPr>
        <w:spacing w:line="276" w:lineRule="auto"/>
        <w:ind w:firstLine="708"/>
        <w:jc w:val="both"/>
        <w:rPr>
          <w:rFonts w:ascii="Arial" w:hAnsi="Arial" w:cs="Arial"/>
          <w:color w:val="000000" w:themeColor="text1"/>
          <w:sz w:val="22"/>
        </w:rPr>
      </w:pPr>
    </w:p>
    <w:p w14:paraId="24BD5695" w14:textId="6E4651CF" w:rsidR="0087624C" w:rsidRPr="008B070E" w:rsidRDefault="00A37FB6" w:rsidP="00D5519F">
      <w:pPr>
        <w:spacing w:line="276" w:lineRule="auto"/>
        <w:jc w:val="both"/>
        <w:rPr>
          <w:rFonts w:ascii="Arial" w:eastAsia="Calibri" w:hAnsi="Arial" w:cs="Arial"/>
          <w:color w:val="000000" w:themeColor="text1"/>
          <w:sz w:val="22"/>
        </w:rPr>
      </w:pPr>
      <w:r w:rsidRPr="008B070E">
        <w:rPr>
          <w:rFonts w:ascii="Arial" w:eastAsia="Calibri" w:hAnsi="Arial" w:cs="Arial"/>
          <w:color w:val="000000" w:themeColor="text1"/>
          <w:sz w:val="22"/>
        </w:rPr>
        <w:t>Este concepto tiene el alcance previsto en el artículo 28 del Código de Procedimiento Administrativo y de lo Contencioso Administrativo.</w:t>
      </w:r>
    </w:p>
    <w:p w14:paraId="0F8C901F" w14:textId="79860010" w:rsidR="00A37FB6" w:rsidRPr="008B070E" w:rsidRDefault="0087624C" w:rsidP="00D5519F">
      <w:pPr>
        <w:jc w:val="both"/>
        <w:rPr>
          <w:rFonts w:ascii="Arial" w:eastAsia="Calibri" w:hAnsi="Arial" w:cs="Arial"/>
          <w:color w:val="000000" w:themeColor="text1"/>
          <w:sz w:val="22"/>
        </w:rPr>
      </w:pPr>
      <w:r w:rsidRPr="008B070E">
        <w:rPr>
          <w:rFonts w:ascii="Arial" w:eastAsia="Calibri" w:hAnsi="Arial" w:cs="Arial"/>
          <w:color w:val="000000" w:themeColor="text1"/>
          <w:sz w:val="22"/>
        </w:rPr>
        <w:t xml:space="preserve"> </w:t>
      </w:r>
    </w:p>
    <w:p w14:paraId="1E81A930" w14:textId="77777777" w:rsidR="00A37FB6" w:rsidRPr="008B070E" w:rsidRDefault="00A37FB6" w:rsidP="00D01760">
      <w:pPr>
        <w:rPr>
          <w:rFonts w:ascii="Arial" w:eastAsia="Times New Roman" w:hAnsi="Arial" w:cs="Arial"/>
          <w:color w:val="000000" w:themeColor="text1"/>
          <w:sz w:val="22"/>
          <w:lang w:eastAsia="es-CO"/>
        </w:rPr>
      </w:pPr>
      <w:r w:rsidRPr="008B070E">
        <w:rPr>
          <w:rFonts w:ascii="Arial" w:eastAsia="Times New Roman" w:hAnsi="Arial" w:cs="Arial"/>
          <w:color w:val="000000" w:themeColor="text1"/>
          <w:sz w:val="22"/>
          <w:lang w:eastAsia="es-CO"/>
        </w:rPr>
        <w:t>Atentamente,</w:t>
      </w:r>
    </w:p>
    <w:p w14:paraId="57DD1EBD" w14:textId="040A0F56" w:rsidR="00746E08" w:rsidRPr="008B070E" w:rsidRDefault="00C6046A" w:rsidP="00746E08">
      <w:pPr>
        <w:jc w:val="center"/>
        <w:rPr>
          <w:rFonts w:ascii="Arial" w:eastAsia="Times New Roman" w:hAnsi="Arial" w:cs="Arial"/>
          <w:color w:val="000000" w:themeColor="text1"/>
          <w:sz w:val="18"/>
          <w:szCs w:val="20"/>
          <w:lang w:eastAsia="es-CO"/>
        </w:rPr>
      </w:pPr>
      <w:r>
        <w:rPr>
          <w:noProof/>
          <w:lang w:val="en-US"/>
        </w:rPr>
        <w:drawing>
          <wp:inline distT="0" distB="0" distL="0" distR="0" wp14:anchorId="10FB0D2B" wp14:editId="0A34E392">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B070E" w:rsidRPr="008B070E" w14:paraId="469202AF" w14:textId="77777777" w:rsidTr="0087624C">
        <w:trPr>
          <w:trHeight w:val="315"/>
        </w:trPr>
        <w:tc>
          <w:tcPr>
            <w:tcW w:w="812" w:type="dxa"/>
            <w:vAlign w:val="center"/>
            <w:hideMark/>
          </w:tcPr>
          <w:p w14:paraId="3F62A0B3" w14:textId="77777777" w:rsidR="00746E08" w:rsidRPr="008B070E" w:rsidRDefault="00746E08">
            <w:pPr>
              <w:rPr>
                <w:rFonts w:ascii="Arial" w:eastAsia="Times New Roman" w:hAnsi="Arial" w:cs="Arial"/>
                <w:color w:val="000000" w:themeColor="text1"/>
                <w:sz w:val="16"/>
                <w:szCs w:val="16"/>
                <w:lang w:eastAsia="es-ES"/>
              </w:rPr>
            </w:pPr>
            <w:r w:rsidRPr="008B070E">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5BBD40F" w14:textId="6AFC67DC" w:rsidR="00746E08" w:rsidRPr="008B070E" w:rsidRDefault="0087624C">
            <w:pPr>
              <w:rPr>
                <w:rFonts w:ascii="Arial" w:eastAsia="Times New Roman" w:hAnsi="Arial" w:cs="Arial"/>
                <w:color w:val="000000" w:themeColor="text1"/>
                <w:sz w:val="16"/>
                <w:szCs w:val="16"/>
                <w:lang w:eastAsia="es-ES"/>
              </w:rPr>
            </w:pPr>
            <w:r w:rsidRPr="008B070E">
              <w:rPr>
                <w:rFonts w:ascii="Arial" w:eastAsia="Times New Roman" w:hAnsi="Arial" w:cs="Arial"/>
                <w:color w:val="000000" w:themeColor="text1"/>
                <w:sz w:val="16"/>
                <w:szCs w:val="16"/>
                <w:lang w:eastAsia="es-ES"/>
              </w:rPr>
              <w:t>David Castellanos Carreño</w:t>
            </w:r>
          </w:p>
          <w:p w14:paraId="51C325E7" w14:textId="785D513F" w:rsidR="00746E08" w:rsidRPr="008B070E" w:rsidRDefault="003A6B90">
            <w:pPr>
              <w:rPr>
                <w:rFonts w:ascii="Arial" w:eastAsia="Times New Roman" w:hAnsi="Arial" w:cs="Arial"/>
                <w:color w:val="000000" w:themeColor="text1"/>
                <w:sz w:val="16"/>
                <w:szCs w:val="16"/>
                <w:lang w:eastAsia="es-ES"/>
              </w:rPr>
            </w:pPr>
            <w:r w:rsidRPr="008B070E">
              <w:rPr>
                <w:rFonts w:ascii="Arial" w:eastAsia="Times New Roman" w:hAnsi="Arial" w:cs="Arial"/>
                <w:color w:val="000000" w:themeColor="text1"/>
                <w:sz w:val="16"/>
                <w:szCs w:val="16"/>
                <w:lang w:eastAsia="es-ES"/>
              </w:rPr>
              <w:t>Contratista, Subdirección de Gestión Contractual</w:t>
            </w:r>
          </w:p>
        </w:tc>
      </w:tr>
      <w:tr w:rsidR="008B070E" w:rsidRPr="008B070E" w14:paraId="10BC78E8" w14:textId="77777777" w:rsidTr="0087624C">
        <w:trPr>
          <w:trHeight w:val="330"/>
        </w:trPr>
        <w:tc>
          <w:tcPr>
            <w:tcW w:w="812" w:type="dxa"/>
            <w:vAlign w:val="center"/>
            <w:hideMark/>
          </w:tcPr>
          <w:p w14:paraId="6A7DBF66" w14:textId="77777777" w:rsidR="00746E08" w:rsidRPr="008B070E" w:rsidRDefault="00746E08">
            <w:pPr>
              <w:rPr>
                <w:rFonts w:ascii="Arial" w:eastAsia="Times New Roman" w:hAnsi="Arial" w:cs="Arial"/>
                <w:color w:val="000000" w:themeColor="text1"/>
                <w:sz w:val="16"/>
                <w:szCs w:val="16"/>
                <w:lang w:eastAsia="es-ES"/>
              </w:rPr>
            </w:pPr>
            <w:r w:rsidRPr="008B070E">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AAACDDB" w:rsidR="00746E08" w:rsidRPr="008B070E" w:rsidRDefault="002A5515" w:rsidP="00746E08">
            <w:pPr>
              <w:rPr>
                <w:rFonts w:ascii="Arial" w:eastAsia="Times New Roman" w:hAnsi="Arial" w:cs="Arial"/>
                <w:color w:val="000000" w:themeColor="text1"/>
                <w:sz w:val="16"/>
                <w:szCs w:val="16"/>
                <w:lang w:eastAsia="es-ES"/>
              </w:rPr>
            </w:pPr>
            <w:r w:rsidRPr="008B070E">
              <w:rPr>
                <w:rFonts w:ascii="Arial" w:eastAsia="Times New Roman" w:hAnsi="Arial" w:cs="Arial"/>
                <w:color w:val="000000" w:themeColor="text1"/>
                <w:sz w:val="16"/>
                <w:szCs w:val="16"/>
                <w:lang w:eastAsia="es-ES"/>
              </w:rPr>
              <w:t>Cristian Andrés Díaz Díez</w:t>
            </w:r>
          </w:p>
          <w:p w14:paraId="19E8BD8D" w14:textId="7B944751" w:rsidR="00746E08" w:rsidRPr="008B070E" w:rsidRDefault="005A6E63">
            <w:pPr>
              <w:rPr>
                <w:rFonts w:ascii="Arial" w:eastAsia="Times New Roman" w:hAnsi="Arial" w:cs="Arial"/>
                <w:color w:val="000000" w:themeColor="text1"/>
                <w:sz w:val="16"/>
                <w:szCs w:val="16"/>
                <w:lang w:eastAsia="es-ES"/>
              </w:rPr>
            </w:pPr>
            <w:r w:rsidRPr="008B070E">
              <w:rPr>
                <w:rFonts w:ascii="Arial" w:eastAsia="Times New Roman" w:hAnsi="Arial" w:cs="Arial"/>
                <w:color w:val="000000" w:themeColor="text1"/>
                <w:sz w:val="16"/>
                <w:szCs w:val="16"/>
                <w:lang w:eastAsia="es-ES"/>
              </w:rPr>
              <w:t>Contratista</w:t>
            </w:r>
            <w:r w:rsidR="003A6B90" w:rsidRPr="008B070E">
              <w:rPr>
                <w:rFonts w:ascii="Arial" w:eastAsia="Times New Roman" w:hAnsi="Arial" w:cs="Arial"/>
                <w:color w:val="000000" w:themeColor="text1"/>
                <w:sz w:val="16"/>
                <w:szCs w:val="16"/>
                <w:lang w:eastAsia="es-ES"/>
              </w:rPr>
              <w:t>,</w:t>
            </w:r>
            <w:r w:rsidRPr="008B070E">
              <w:rPr>
                <w:rFonts w:ascii="Arial" w:eastAsia="Times New Roman" w:hAnsi="Arial" w:cs="Arial"/>
                <w:color w:val="000000" w:themeColor="text1"/>
                <w:sz w:val="16"/>
                <w:szCs w:val="16"/>
                <w:lang w:eastAsia="es-ES"/>
              </w:rPr>
              <w:t xml:space="preserve"> </w:t>
            </w:r>
            <w:r w:rsidR="00746E08" w:rsidRPr="008B070E">
              <w:rPr>
                <w:rFonts w:ascii="Arial" w:eastAsia="Times New Roman" w:hAnsi="Arial" w:cs="Arial"/>
                <w:color w:val="000000" w:themeColor="text1"/>
                <w:sz w:val="16"/>
                <w:szCs w:val="16"/>
                <w:lang w:eastAsia="es-ES"/>
              </w:rPr>
              <w:t>Subdirec</w:t>
            </w:r>
            <w:r w:rsidRPr="008B070E">
              <w:rPr>
                <w:rFonts w:ascii="Arial" w:eastAsia="Times New Roman" w:hAnsi="Arial" w:cs="Arial"/>
                <w:color w:val="000000" w:themeColor="text1"/>
                <w:sz w:val="16"/>
                <w:szCs w:val="16"/>
                <w:lang w:eastAsia="es-ES"/>
              </w:rPr>
              <w:t>ción</w:t>
            </w:r>
            <w:r w:rsidR="00746E08" w:rsidRPr="008B070E">
              <w:rPr>
                <w:rFonts w:ascii="Arial" w:eastAsia="Times New Roman" w:hAnsi="Arial" w:cs="Arial"/>
                <w:color w:val="000000" w:themeColor="text1"/>
                <w:sz w:val="16"/>
                <w:szCs w:val="16"/>
                <w:lang w:eastAsia="es-ES"/>
              </w:rPr>
              <w:t xml:space="preserve"> de Gestión Contractual</w:t>
            </w:r>
          </w:p>
        </w:tc>
      </w:tr>
      <w:tr w:rsidR="003F1B4A" w:rsidRPr="008B070E" w14:paraId="50741B38" w14:textId="77777777" w:rsidTr="0087624C">
        <w:trPr>
          <w:trHeight w:val="300"/>
        </w:trPr>
        <w:tc>
          <w:tcPr>
            <w:tcW w:w="812" w:type="dxa"/>
            <w:vAlign w:val="center"/>
            <w:hideMark/>
          </w:tcPr>
          <w:p w14:paraId="297715FA" w14:textId="77777777" w:rsidR="00746E08" w:rsidRPr="008B070E" w:rsidRDefault="00746E08">
            <w:pPr>
              <w:rPr>
                <w:rFonts w:ascii="Arial" w:eastAsia="Times New Roman" w:hAnsi="Arial" w:cs="Arial"/>
                <w:color w:val="000000" w:themeColor="text1"/>
                <w:sz w:val="16"/>
                <w:szCs w:val="16"/>
                <w:lang w:eastAsia="es-ES"/>
              </w:rPr>
            </w:pPr>
            <w:r w:rsidRPr="008B070E">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8B070E" w:rsidRDefault="00746E08" w:rsidP="00746E08">
            <w:pPr>
              <w:rPr>
                <w:rFonts w:ascii="Arial" w:eastAsia="Times New Roman" w:hAnsi="Arial" w:cs="Arial"/>
                <w:color w:val="000000" w:themeColor="text1"/>
                <w:sz w:val="16"/>
                <w:szCs w:val="16"/>
                <w:lang w:eastAsia="es-ES"/>
              </w:rPr>
            </w:pPr>
            <w:r w:rsidRPr="008B070E">
              <w:rPr>
                <w:rFonts w:ascii="Arial" w:eastAsia="Times New Roman" w:hAnsi="Arial" w:cs="Arial"/>
                <w:color w:val="000000" w:themeColor="text1"/>
                <w:sz w:val="16"/>
                <w:szCs w:val="16"/>
                <w:lang w:eastAsia="es-ES"/>
              </w:rPr>
              <w:t>Fabián Gonzalo Marín Cortés</w:t>
            </w:r>
          </w:p>
          <w:p w14:paraId="17847B1F" w14:textId="71EB0D70" w:rsidR="00746E08" w:rsidRPr="008B070E" w:rsidRDefault="00746E08">
            <w:pPr>
              <w:rPr>
                <w:rFonts w:ascii="Arial" w:eastAsia="Times New Roman" w:hAnsi="Arial" w:cs="Arial"/>
                <w:color w:val="000000" w:themeColor="text1"/>
                <w:sz w:val="16"/>
                <w:szCs w:val="16"/>
                <w:lang w:eastAsia="es-ES"/>
              </w:rPr>
            </w:pPr>
            <w:r w:rsidRPr="008B070E">
              <w:rPr>
                <w:rFonts w:ascii="Arial" w:eastAsia="Times New Roman" w:hAnsi="Arial" w:cs="Arial"/>
                <w:color w:val="000000" w:themeColor="text1"/>
                <w:sz w:val="16"/>
                <w:szCs w:val="16"/>
                <w:lang w:eastAsia="es-ES"/>
              </w:rPr>
              <w:t>Subdirector de Gestión Contractual</w:t>
            </w:r>
          </w:p>
        </w:tc>
      </w:tr>
    </w:tbl>
    <w:p w14:paraId="35B56F46" w14:textId="77777777" w:rsidR="00746E08" w:rsidRPr="008B070E" w:rsidRDefault="00746E08" w:rsidP="00746E08">
      <w:pPr>
        <w:rPr>
          <w:rFonts w:ascii="Arial" w:eastAsia="Times New Roman" w:hAnsi="Arial" w:cs="Arial"/>
          <w:color w:val="000000" w:themeColor="text1"/>
          <w:sz w:val="16"/>
          <w:szCs w:val="16"/>
          <w:lang w:eastAsia="es-ES"/>
        </w:rPr>
      </w:pPr>
    </w:p>
    <w:sectPr w:rsidR="00746E08" w:rsidRPr="008B070E"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CE21EB" w14:textId="77777777" w:rsidR="00680835" w:rsidRDefault="00680835">
      <w:r>
        <w:separator/>
      </w:r>
    </w:p>
  </w:endnote>
  <w:endnote w:type="continuationSeparator" w:id="0">
    <w:p w14:paraId="06131B2C" w14:textId="77777777" w:rsidR="00680835" w:rsidRDefault="00680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8217B7" w:rsidRDefault="008217B7" w:rsidP="00322937">
    <w:pPr>
      <w:pStyle w:val="Sinespaciado"/>
      <w:jc w:val="right"/>
      <w:rPr>
        <w:rFonts w:ascii="Arial" w:hAnsi="Arial" w:cs="Arial"/>
        <w:sz w:val="18"/>
        <w:szCs w:val="18"/>
      </w:rPr>
    </w:pPr>
  </w:p>
  <w:p w14:paraId="7A3785F3" w14:textId="22A26857"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B03B32">
      <w:rPr>
        <w:rFonts w:ascii="Arial" w:hAnsi="Arial" w:cs="Arial"/>
        <w:b/>
        <w:bCs/>
        <w:noProof/>
        <w:color w:val="7F7F7F" w:themeColor="text1" w:themeTint="80"/>
        <w:sz w:val="16"/>
        <w:szCs w:val="16"/>
      </w:rPr>
      <w:t>2</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B03B32">
      <w:rPr>
        <w:rFonts w:ascii="Arial" w:hAnsi="Arial" w:cs="Arial"/>
        <w:b/>
        <w:bCs/>
        <w:noProof/>
        <w:color w:val="7F7F7F" w:themeColor="text1" w:themeTint="80"/>
        <w:sz w:val="16"/>
        <w:szCs w:val="16"/>
      </w:rPr>
      <w:t>12</w:t>
    </w:r>
    <w:r w:rsidR="00FE42ED" w:rsidRPr="00084B97">
      <w:rPr>
        <w:rFonts w:ascii="Arial" w:hAnsi="Arial" w:cs="Arial"/>
        <w:b/>
        <w:bCs/>
        <w:color w:val="7F7F7F" w:themeColor="text1" w:themeTint="80"/>
        <w:sz w:val="16"/>
        <w:szCs w:val="16"/>
      </w:rPr>
      <w:fldChar w:fldCharType="end"/>
    </w:r>
  </w:p>
  <w:p w14:paraId="48FC6A04" w14:textId="5FD1A7C9" w:rsidR="009047C5" w:rsidRDefault="3EBB3F95" w:rsidP="00322937">
    <w:pPr>
      <w:pStyle w:val="Piedepgina"/>
      <w:jc w:val="center"/>
      <w:rPr>
        <w:lang w:val="es-ES"/>
      </w:rPr>
    </w:pPr>
    <w:r>
      <w:rPr>
        <w:noProof/>
        <w:lang w:val="en-US"/>
      </w:rPr>
      <w:drawing>
        <wp:inline distT="0" distB="0" distL="0" distR="0" wp14:anchorId="608B196D" wp14:editId="468F57FA">
          <wp:extent cx="3700130" cy="519139"/>
          <wp:effectExtent l="0" t="0" r="0" b="0"/>
          <wp:docPr id="57877978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4158A3" w14:textId="77777777" w:rsidR="00680835" w:rsidRDefault="00680835">
      <w:r>
        <w:separator/>
      </w:r>
    </w:p>
  </w:footnote>
  <w:footnote w:type="continuationSeparator" w:id="0">
    <w:p w14:paraId="5BB563F2" w14:textId="77777777" w:rsidR="00680835" w:rsidRDefault="00680835">
      <w:r>
        <w:continuationSeparator/>
      </w:r>
    </w:p>
  </w:footnote>
  <w:footnote w:id="1">
    <w:p w14:paraId="7277B0BF" w14:textId="77BD62D2" w:rsidR="00AD6EDC" w:rsidRPr="008B070E" w:rsidRDefault="00AD6EDC" w:rsidP="00EA17CE">
      <w:pPr>
        <w:pStyle w:val="Textonotapie"/>
        <w:ind w:firstLine="709"/>
        <w:jc w:val="both"/>
        <w:rPr>
          <w:rFonts w:ascii="Arial" w:hAnsi="Arial" w:cs="Arial"/>
          <w:color w:val="000000" w:themeColor="text1"/>
          <w:sz w:val="19"/>
          <w:szCs w:val="19"/>
        </w:rPr>
      </w:pPr>
      <w:r w:rsidRPr="008B070E">
        <w:rPr>
          <w:rStyle w:val="Refdenotaalpie"/>
          <w:rFonts w:ascii="Arial" w:hAnsi="Arial" w:cs="Arial"/>
          <w:color w:val="000000" w:themeColor="text1"/>
          <w:sz w:val="19"/>
          <w:szCs w:val="19"/>
        </w:rPr>
        <w:footnoteRef/>
      </w:r>
      <w:r w:rsidRPr="008B070E">
        <w:rPr>
          <w:rFonts w:ascii="Arial" w:hAnsi="Arial" w:cs="Arial"/>
          <w:color w:val="000000" w:themeColor="text1"/>
          <w:sz w:val="19"/>
          <w:szCs w:val="19"/>
        </w:rPr>
        <w:t xml:space="preserve"> </w:t>
      </w:r>
      <w:r w:rsidR="003633FB" w:rsidRPr="008B070E">
        <w:rPr>
          <w:rFonts w:ascii="Arial" w:hAnsi="Arial" w:cs="Arial"/>
          <w:color w:val="000000" w:themeColor="text1"/>
          <w:sz w:val="19"/>
          <w:szCs w:val="19"/>
        </w:rPr>
        <w:t>Decreto 342 de 2019: «artículo 2.2.1.2.6.1.1. Objeto. La presente subsección tiene por objeto adoptar los Documentos Tipo para los pliegos de condiciones de los procesos de selección de licitación de obra pública de infraestructura de transporte».</w:t>
      </w:r>
    </w:p>
    <w:p w14:paraId="3784FF76" w14:textId="77777777" w:rsidR="007649EE" w:rsidRPr="008B070E" w:rsidRDefault="007649EE" w:rsidP="00EA17CE">
      <w:pPr>
        <w:pStyle w:val="Textonotapie"/>
        <w:ind w:firstLine="709"/>
        <w:jc w:val="both"/>
        <w:rPr>
          <w:rFonts w:ascii="Arial" w:hAnsi="Arial" w:cs="Arial"/>
          <w:color w:val="000000" w:themeColor="text1"/>
          <w:sz w:val="19"/>
          <w:szCs w:val="19"/>
          <w:lang w:val="es-ES"/>
        </w:rPr>
      </w:pPr>
    </w:p>
  </w:footnote>
  <w:footnote w:id="2">
    <w:p w14:paraId="19FD47CE" w14:textId="5FF62170" w:rsidR="00AD6EDC" w:rsidRPr="008B070E" w:rsidRDefault="00AD6EDC" w:rsidP="00EA17CE">
      <w:pPr>
        <w:pStyle w:val="Textonotapie"/>
        <w:ind w:firstLine="709"/>
        <w:jc w:val="both"/>
        <w:rPr>
          <w:rFonts w:ascii="Arial" w:hAnsi="Arial" w:cs="Arial"/>
          <w:color w:val="000000" w:themeColor="text1"/>
          <w:sz w:val="19"/>
          <w:szCs w:val="19"/>
        </w:rPr>
      </w:pPr>
      <w:r w:rsidRPr="008B070E">
        <w:rPr>
          <w:rStyle w:val="Refdenotaalpie"/>
          <w:rFonts w:ascii="Arial" w:hAnsi="Arial" w:cs="Arial"/>
          <w:color w:val="000000" w:themeColor="text1"/>
          <w:sz w:val="19"/>
          <w:szCs w:val="19"/>
        </w:rPr>
        <w:footnoteRef/>
      </w:r>
      <w:r w:rsidRPr="008B070E">
        <w:rPr>
          <w:rFonts w:ascii="Arial" w:hAnsi="Arial" w:cs="Arial"/>
          <w:color w:val="000000" w:themeColor="text1"/>
          <w:sz w:val="19"/>
          <w:szCs w:val="19"/>
        </w:rPr>
        <w:t xml:space="preserve"> </w:t>
      </w:r>
      <w:r w:rsidR="007649EE" w:rsidRPr="008B070E">
        <w:rPr>
          <w:rFonts w:ascii="Arial" w:hAnsi="Arial" w:cs="Arial"/>
          <w:color w:val="000000" w:themeColor="text1"/>
          <w:sz w:val="19"/>
          <w:szCs w:val="19"/>
        </w:rPr>
        <w:t>Decreto 342 de 2019: «artículo 2.2.1.2.6.1.2. Alcance. Los Documentos Tipo contienen parámetros obligatorios para las entidades estatales sometidas al Estatuto General de la Contratación Pública que adelanten procesos de selección de licitación de obra pública de infraestructura de transporte».</w:t>
      </w:r>
    </w:p>
    <w:p w14:paraId="006D9E08" w14:textId="77777777" w:rsidR="007649EE" w:rsidRPr="008B070E" w:rsidRDefault="007649EE" w:rsidP="00EA17CE">
      <w:pPr>
        <w:pStyle w:val="Textonotapie"/>
        <w:ind w:firstLine="709"/>
        <w:jc w:val="both"/>
        <w:rPr>
          <w:rFonts w:ascii="Arial" w:hAnsi="Arial" w:cs="Arial"/>
          <w:color w:val="000000" w:themeColor="text1"/>
          <w:sz w:val="19"/>
          <w:szCs w:val="19"/>
          <w:lang w:val="es-ES"/>
        </w:rPr>
      </w:pPr>
    </w:p>
  </w:footnote>
  <w:footnote w:id="3">
    <w:p w14:paraId="42F11A56" w14:textId="77777777" w:rsidR="00645B37" w:rsidRPr="008B070E" w:rsidRDefault="00645B37" w:rsidP="00EA17CE">
      <w:pPr>
        <w:pStyle w:val="Textonotapie"/>
        <w:ind w:firstLine="709"/>
        <w:jc w:val="both"/>
        <w:rPr>
          <w:rFonts w:ascii="Arial" w:hAnsi="Arial" w:cs="Arial"/>
          <w:color w:val="000000" w:themeColor="text1"/>
          <w:sz w:val="19"/>
          <w:szCs w:val="19"/>
        </w:rPr>
      </w:pPr>
      <w:r w:rsidRPr="008B070E">
        <w:rPr>
          <w:rStyle w:val="Refdenotaalpie"/>
          <w:rFonts w:ascii="Arial" w:hAnsi="Arial" w:cs="Arial"/>
          <w:color w:val="000000" w:themeColor="text1"/>
          <w:sz w:val="19"/>
          <w:szCs w:val="19"/>
        </w:rPr>
        <w:footnoteRef/>
      </w:r>
      <w:r w:rsidRPr="008B070E">
        <w:rPr>
          <w:rFonts w:ascii="Arial" w:hAnsi="Arial" w:cs="Arial"/>
          <w:color w:val="000000" w:themeColor="text1"/>
          <w:sz w:val="19"/>
          <w:szCs w:val="19"/>
        </w:rPr>
        <w:t xml:space="preserve"> Decreto 342 de 2019: «artículo 2.2.1.2.6.1.6. Ante la declaratoria de desierta de un proceso de contratación amparado por los Documentos Tipo, la entidad estatal que adelante el procedimiento de selección abreviada de menor cuantía, del que trata el artículo 2 de la Ley 1150 de 2007 y el artículo 2.2.1.2.1.2.22. del presente Decreto, deberá mantener las condiciones y requisitos de los Documentos Tipo».</w:t>
      </w:r>
    </w:p>
    <w:p w14:paraId="368C36CD" w14:textId="77777777" w:rsidR="00645B37" w:rsidRPr="008B070E" w:rsidRDefault="00645B37" w:rsidP="00EA17CE">
      <w:pPr>
        <w:pStyle w:val="Textonotapie"/>
        <w:ind w:firstLine="709"/>
        <w:jc w:val="both"/>
        <w:rPr>
          <w:rFonts w:ascii="Arial" w:hAnsi="Arial" w:cs="Arial"/>
          <w:color w:val="000000" w:themeColor="text1"/>
          <w:sz w:val="19"/>
          <w:szCs w:val="19"/>
          <w:lang w:val="es-ES"/>
        </w:rPr>
      </w:pPr>
    </w:p>
  </w:footnote>
  <w:footnote w:id="4">
    <w:p w14:paraId="01867328" w14:textId="21FBA72D" w:rsidR="00EA17CE" w:rsidRPr="008B070E" w:rsidRDefault="003F1F06" w:rsidP="00F91379">
      <w:pPr>
        <w:pStyle w:val="Textonotapie"/>
        <w:ind w:firstLine="708"/>
        <w:jc w:val="both"/>
        <w:rPr>
          <w:rFonts w:ascii="Arial" w:hAnsi="Arial" w:cs="Arial"/>
          <w:color w:val="000000" w:themeColor="text1"/>
          <w:sz w:val="19"/>
          <w:szCs w:val="19"/>
        </w:rPr>
      </w:pPr>
      <w:r w:rsidRPr="008B070E">
        <w:rPr>
          <w:rStyle w:val="Refdenotaalpie"/>
          <w:rFonts w:ascii="Arial" w:hAnsi="Arial" w:cs="Arial"/>
          <w:color w:val="000000" w:themeColor="text1"/>
          <w:sz w:val="19"/>
          <w:szCs w:val="19"/>
        </w:rPr>
        <w:footnoteRef/>
      </w:r>
      <w:r w:rsidRPr="008B070E">
        <w:rPr>
          <w:rFonts w:ascii="Arial" w:hAnsi="Arial" w:cs="Arial"/>
          <w:color w:val="000000" w:themeColor="text1"/>
          <w:sz w:val="19"/>
          <w:szCs w:val="19"/>
        </w:rPr>
        <w:t xml:space="preserve"> </w:t>
      </w:r>
      <w:r w:rsidR="00F91379" w:rsidRPr="008B070E">
        <w:rPr>
          <w:rFonts w:ascii="Arial" w:hAnsi="Arial" w:cs="Arial"/>
          <w:color w:val="000000" w:themeColor="text1"/>
          <w:sz w:val="19"/>
          <w:szCs w:val="19"/>
        </w:rPr>
        <w:t>«</w:t>
      </w:r>
      <w:r w:rsidR="00EA17CE" w:rsidRPr="008B070E">
        <w:rPr>
          <w:rFonts w:ascii="Arial" w:hAnsi="Arial" w:cs="Arial"/>
          <w:color w:val="000000" w:themeColor="text1"/>
          <w:sz w:val="19"/>
          <w:szCs w:val="19"/>
        </w:rPr>
        <w:t>Artículo 2.2.1.2.6.1.5. Bienes o servicios adicionales a la obra pública. (Adicionado por el artículo 1 del Decreto 342 del 5 de marzo de 2019)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14:paraId="19FB3E0C" w14:textId="4E492B22" w:rsidR="00EA17CE" w:rsidRPr="008B070E" w:rsidRDefault="00F91379" w:rsidP="00E1362A">
      <w:pPr>
        <w:pStyle w:val="Textonotapie"/>
        <w:ind w:firstLine="708"/>
        <w:jc w:val="both"/>
        <w:rPr>
          <w:rFonts w:ascii="Arial" w:hAnsi="Arial" w:cs="Arial"/>
          <w:color w:val="000000" w:themeColor="text1"/>
          <w:sz w:val="19"/>
          <w:szCs w:val="19"/>
        </w:rPr>
      </w:pPr>
      <w:r w:rsidRPr="008B070E">
        <w:rPr>
          <w:rFonts w:ascii="Arial" w:hAnsi="Arial" w:cs="Arial"/>
          <w:color w:val="000000" w:themeColor="text1"/>
          <w:sz w:val="19"/>
          <w:szCs w:val="19"/>
        </w:rPr>
        <w:t>»</w:t>
      </w:r>
      <w:r w:rsidR="00EA17CE" w:rsidRPr="008B070E">
        <w:rPr>
          <w:rFonts w:ascii="Arial" w:hAnsi="Arial" w:cs="Arial"/>
          <w:color w:val="000000" w:themeColor="text1"/>
          <w:sz w:val="19"/>
          <w:szCs w:val="19"/>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14:paraId="3B85A938" w14:textId="6808A39F" w:rsidR="00EA17CE" w:rsidRPr="008B070E" w:rsidRDefault="00F91379">
      <w:pPr>
        <w:pStyle w:val="Textonotapie"/>
        <w:ind w:firstLine="708"/>
        <w:jc w:val="both"/>
        <w:rPr>
          <w:rFonts w:ascii="Arial" w:hAnsi="Arial" w:cs="Arial"/>
          <w:color w:val="000000" w:themeColor="text1"/>
          <w:sz w:val="19"/>
          <w:szCs w:val="19"/>
        </w:rPr>
      </w:pPr>
      <w:r w:rsidRPr="008B070E">
        <w:rPr>
          <w:rFonts w:ascii="Arial" w:hAnsi="Arial" w:cs="Arial"/>
          <w:color w:val="000000" w:themeColor="text1"/>
          <w:sz w:val="19"/>
          <w:szCs w:val="19"/>
        </w:rPr>
        <w:t>»</w:t>
      </w:r>
      <w:r w:rsidR="00EA17CE" w:rsidRPr="008B070E">
        <w:rPr>
          <w:rFonts w:ascii="Arial" w:hAnsi="Arial" w:cs="Arial"/>
          <w:color w:val="000000" w:themeColor="text1"/>
          <w:sz w:val="19"/>
          <w:szCs w:val="19"/>
        </w:rPr>
        <w:t>2. Conservar los requisitos exigidos en los Documentos Tipo.</w:t>
      </w:r>
    </w:p>
    <w:p w14:paraId="1948D8AA" w14:textId="2E79F6A9" w:rsidR="00EA17CE" w:rsidRPr="008B070E" w:rsidRDefault="00F91379">
      <w:pPr>
        <w:pStyle w:val="Textonotapie"/>
        <w:ind w:firstLine="708"/>
        <w:jc w:val="both"/>
        <w:rPr>
          <w:rFonts w:ascii="Arial" w:hAnsi="Arial" w:cs="Arial"/>
          <w:color w:val="000000" w:themeColor="text1"/>
          <w:sz w:val="19"/>
          <w:szCs w:val="19"/>
        </w:rPr>
      </w:pPr>
      <w:r w:rsidRPr="008B070E">
        <w:rPr>
          <w:rFonts w:ascii="Arial" w:hAnsi="Arial" w:cs="Arial"/>
          <w:color w:val="000000" w:themeColor="text1"/>
          <w:sz w:val="19"/>
          <w:szCs w:val="19"/>
        </w:rPr>
        <w:t>»</w:t>
      </w:r>
      <w:r w:rsidR="00EA17CE" w:rsidRPr="008B070E">
        <w:rPr>
          <w:rFonts w:ascii="Arial" w:hAnsi="Arial" w:cs="Arial"/>
          <w:color w:val="000000" w:themeColor="text1"/>
          <w:sz w:val="19"/>
          <w:szCs w:val="19"/>
        </w:rPr>
        <w:t>3. Abstenerse de pedir experiencia exclusiva con entidades estatales, experiencia previa en un territorio específico, limitada en el tiempo o que incluya volúmenes o cantidades de obra específica.</w:t>
      </w:r>
    </w:p>
    <w:p w14:paraId="1D38C680" w14:textId="29C1ED18" w:rsidR="003F1F06" w:rsidRPr="008B070E" w:rsidRDefault="00F91379" w:rsidP="00EA17CE">
      <w:pPr>
        <w:pStyle w:val="Textonotapie"/>
        <w:ind w:firstLine="708"/>
        <w:jc w:val="both"/>
        <w:rPr>
          <w:rFonts w:ascii="Arial" w:hAnsi="Arial" w:cs="Arial"/>
          <w:color w:val="000000" w:themeColor="text1"/>
          <w:sz w:val="19"/>
          <w:szCs w:val="19"/>
          <w:lang w:val="es-ES"/>
        </w:rPr>
      </w:pPr>
      <w:r w:rsidRPr="008B070E">
        <w:rPr>
          <w:rFonts w:ascii="Arial" w:hAnsi="Arial" w:cs="Arial"/>
          <w:color w:val="000000" w:themeColor="text1"/>
          <w:sz w:val="19"/>
          <w:szCs w:val="19"/>
        </w:rPr>
        <w:t>»</w:t>
      </w:r>
      <w:r w:rsidR="00EA17CE" w:rsidRPr="008B070E">
        <w:rPr>
          <w:rFonts w:ascii="Arial" w:hAnsi="Arial" w:cs="Arial"/>
          <w:color w:val="000000" w:themeColor="text1"/>
          <w:sz w:val="19"/>
          <w:szCs w:val="19"/>
        </w:rPr>
        <w:t>4. Clasificar la experiencia requerida solo hasta el tercer nivel del Clasificador de Bienes y Servicios e incluir exclusivamente los códigos que estén relacionados directamente con el objeto a contratar</w:t>
      </w:r>
      <w:r w:rsidRPr="008B070E">
        <w:rPr>
          <w:rFonts w:ascii="Arial" w:hAnsi="Arial" w:cs="Arial"/>
          <w:color w:val="000000" w:themeColor="text1"/>
          <w:sz w:val="19"/>
          <w:szCs w:val="19"/>
        </w:rPr>
        <w:t>»</w:t>
      </w:r>
      <w:r w:rsidR="00EA17CE" w:rsidRPr="008B070E">
        <w:rPr>
          <w:rFonts w:ascii="Arial" w:hAnsi="Arial" w:cs="Arial"/>
          <w:color w:val="000000" w:themeColor="text1"/>
          <w:sz w:val="19"/>
          <w:szCs w:val="19"/>
        </w:rPr>
        <w:t>.</w:t>
      </w:r>
    </w:p>
  </w:footnote>
  <w:footnote w:id="5">
    <w:p w14:paraId="2478C86E" w14:textId="1093CE8E" w:rsidR="00670E9E" w:rsidRPr="008B070E" w:rsidRDefault="00670E9E" w:rsidP="00670E9E">
      <w:pPr>
        <w:pStyle w:val="Textonotapie"/>
        <w:ind w:firstLine="708"/>
        <w:jc w:val="both"/>
        <w:rPr>
          <w:rFonts w:ascii="Arial" w:hAnsi="Arial" w:cs="Arial"/>
          <w:color w:val="000000" w:themeColor="text1"/>
          <w:sz w:val="19"/>
          <w:szCs w:val="19"/>
        </w:rPr>
      </w:pPr>
      <w:r w:rsidRPr="008B070E">
        <w:rPr>
          <w:rStyle w:val="Refdenotaalpie"/>
          <w:rFonts w:ascii="Arial" w:hAnsi="Arial" w:cs="Arial"/>
          <w:color w:val="000000" w:themeColor="text1"/>
          <w:sz w:val="19"/>
          <w:szCs w:val="19"/>
        </w:rPr>
        <w:footnoteRef/>
      </w:r>
      <w:r w:rsidRPr="008B070E">
        <w:rPr>
          <w:rFonts w:ascii="Arial" w:hAnsi="Arial" w:cs="Arial"/>
          <w:color w:val="000000" w:themeColor="text1"/>
          <w:sz w:val="19"/>
          <w:szCs w:val="19"/>
        </w:rPr>
        <w:t xml:space="preserve"> </w:t>
      </w:r>
      <w:r w:rsidR="00C03A57" w:rsidRPr="008B070E">
        <w:rPr>
          <w:rFonts w:ascii="Arial" w:hAnsi="Arial" w:cs="Arial"/>
          <w:color w:val="000000" w:themeColor="text1"/>
          <w:sz w:val="19"/>
          <w:szCs w:val="19"/>
        </w:rPr>
        <w:t xml:space="preserve">Consejo de Estado. Sección Tercera. Subsección C. </w:t>
      </w:r>
      <w:r w:rsidRPr="008B070E">
        <w:rPr>
          <w:rFonts w:ascii="Arial" w:hAnsi="Arial" w:cs="Arial"/>
          <w:color w:val="000000" w:themeColor="text1"/>
          <w:sz w:val="19"/>
          <w:szCs w:val="19"/>
        </w:rPr>
        <w:t>Sentencia de unificación del 2 de diciembre de 2013</w:t>
      </w:r>
      <w:r w:rsidR="00C03A57" w:rsidRPr="008B070E">
        <w:rPr>
          <w:rFonts w:ascii="Arial" w:hAnsi="Arial" w:cs="Arial"/>
          <w:color w:val="000000" w:themeColor="text1"/>
          <w:sz w:val="19"/>
          <w:szCs w:val="19"/>
        </w:rPr>
        <w:t>.</w:t>
      </w:r>
      <w:r w:rsidRPr="008B070E">
        <w:rPr>
          <w:rFonts w:ascii="Arial" w:hAnsi="Arial" w:cs="Arial"/>
          <w:color w:val="000000" w:themeColor="text1"/>
          <w:sz w:val="19"/>
          <w:szCs w:val="19"/>
        </w:rPr>
        <w:t xml:space="preserve"> </w:t>
      </w:r>
      <w:r w:rsidR="00C03A57" w:rsidRPr="008B070E">
        <w:rPr>
          <w:rFonts w:ascii="Arial" w:hAnsi="Arial" w:cs="Arial"/>
          <w:color w:val="000000" w:themeColor="text1"/>
          <w:sz w:val="19"/>
          <w:szCs w:val="19"/>
        </w:rPr>
        <w:t>E</w:t>
      </w:r>
      <w:r w:rsidRPr="008B070E">
        <w:rPr>
          <w:rFonts w:ascii="Arial" w:hAnsi="Arial" w:cs="Arial"/>
          <w:color w:val="000000" w:themeColor="text1"/>
          <w:sz w:val="19"/>
          <w:szCs w:val="19"/>
        </w:rPr>
        <w:t>xpediente No. 41</w:t>
      </w:r>
      <w:r w:rsidR="00913413" w:rsidRPr="008B070E">
        <w:rPr>
          <w:rFonts w:ascii="Arial" w:hAnsi="Arial" w:cs="Arial"/>
          <w:color w:val="000000" w:themeColor="text1"/>
          <w:sz w:val="19"/>
          <w:szCs w:val="19"/>
        </w:rPr>
        <w:t>.</w:t>
      </w:r>
      <w:r w:rsidRPr="008B070E">
        <w:rPr>
          <w:rFonts w:ascii="Arial" w:hAnsi="Arial" w:cs="Arial"/>
          <w:color w:val="000000" w:themeColor="text1"/>
          <w:sz w:val="19"/>
          <w:szCs w:val="19"/>
        </w:rPr>
        <w:t>719</w:t>
      </w:r>
      <w:r w:rsidR="00C03A57" w:rsidRPr="008B070E">
        <w:rPr>
          <w:rFonts w:ascii="Arial" w:hAnsi="Arial" w:cs="Arial"/>
          <w:color w:val="000000" w:themeColor="text1"/>
          <w:sz w:val="19"/>
          <w:szCs w:val="19"/>
        </w:rPr>
        <w:t>.</w:t>
      </w:r>
      <w:r w:rsidRPr="008B070E">
        <w:rPr>
          <w:rFonts w:ascii="Arial" w:hAnsi="Arial" w:cs="Arial"/>
          <w:color w:val="000000" w:themeColor="text1"/>
          <w:sz w:val="19"/>
          <w:szCs w:val="19"/>
        </w:rPr>
        <w:t xml:space="preserve"> </w:t>
      </w:r>
      <w:r w:rsidR="00C03A57" w:rsidRPr="008B070E">
        <w:rPr>
          <w:rFonts w:ascii="Arial" w:hAnsi="Arial" w:cs="Arial"/>
          <w:color w:val="000000" w:themeColor="text1"/>
          <w:sz w:val="19"/>
          <w:szCs w:val="19"/>
        </w:rPr>
        <w:t>C</w:t>
      </w:r>
      <w:r w:rsidRPr="008B070E">
        <w:rPr>
          <w:rFonts w:ascii="Arial" w:hAnsi="Arial" w:cs="Arial"/>
          <w:color w:val="000000" w:themeColor="text1"/>
          <w:sz w:val="19"/>
          <w:szCs w:val="19"/>
        </w:rPr>
        <w:t>.P.</w:t>
      </w:r>
      <w:r w:rsidR="00C03A57" w:rsidRPr="008B070E">
        <w:rPr>
          <w:rFonts w:ascii="Arial" w:hAnsi="Arial" w:cs="Arial"/>
          <w:color w:val="000000" w:themeColor="text1"/>
          <w:sz w:val="19"/>
          <w:szCs w:val="19"/>
        </w:rPr>
        <w:t xml:space="preserve"> </w:t>
      </w:r>
      <w:r w:rsidRPr="008B070E">
        <w:rPr>
          <w:rFonts w:ascii="Arial" w:hAnsi="Arial" w:cs="Arial"/>
          <w:color w:val="000000" w:themeColor="text1"/>
          <w:sz w:val="19"/>
          <w:szCs w:val="19"/>
        </w:rPr>
        <w:t>Jaime Orlando Santofimio Gamboa</w:t>
      </w:r>
      <w:r w:rsidR="00913413" w:rsidRPr="008B070E">
        <w:rPr>
          <w:rFonts w:ascii="Arial" w:hAnsi="Arial" w:cs="Arial"/>
          <w:color w:val="000000" w:themeColor="text1"/>
          <w:sz w:val="19"/>
          <w:szCs w:val="19"/>
        </w:rPr>
        <w:t>.</w:t>
      </w:r>
    </w:p>
    <w:p w14:paraId="48ADF389" w14:textId="77777777" w:rsidR="00670E9E" w:rsidRPr="008B070E" w:rsidRDefault="00670E9E" w:rsidP="00670E9E">
      <w:pPr>
        <w:pStyle w:val="Textonotapie"/>
        <w:ind w:firstLine="708"/>
        <w:jc w:val="both"/>
        <w:rPr>
          <w:rFonts w:ascii="Arial" w:hAnsi="Arial" w:cs="Arial"/>
          <w:color w:val="000000" w:themeColor="text1"/>
          <w:sz w:val="19"/>
          <w:szCs w:val="19"/>
          <w:lang w:val="es-ES"/>
        </w:rPr>
      </w:pPr>
    </w:p>
  </w:footnote>
  <w:footnote w:id="6">
    <w:p w14:paraId="5464B33F" w14:textId="6F2CF9F3" w:rsidR="00670E9E" w:rsidRPr="008B070E" w:rsidRDefault="00670E9E" w:rsidP="00670E9E">
      <w:pPr>
        <w:pStyle w:val="Textonotapie"/>
        <w:ind w:firstLine="708"/>
        <w:jc w:val="both"/>
        <w:rPr>
          <w:rFonts w:ascii="Arial" w:hAnsi="Arial" w:cs="Arial"/>
          <w:color w:val="000000" w:themeColor="text1"/>
          <w:sz w:val="19"/>
          <w:szCs w:val="19"/>
        </w:rPr>
      </w:pPr>
      <w:r w:rsidRPr="008B070E">
        <w:rPr>
          <w:rStyle w:val="Refdenotaalpie"/>
          <w:rFonts w:ascii="Arial" w:hAnsi="Arial" w:cs="Arial"/>
          <w:color w:val="000000" w:themeColor="text1"/>
          <w:sz w:val="19"/>
          <w:szCs w:val="19"/>
        </w:rPr>
        <w:footnoteRef/>
      </w:r>
      <w:r w:rsidRPr="008B070E">
        <w:rPr>
          <w:rFonts w:ascii="Arial" w:hAnsi="Arial" w:cs="Arial"/>
          <w:color w:val="000000" w:themeColor="text1"/>
          <w:sz w:val="19"/>
          <w:szCs w:val="19"/>
        </w:rPr>
        <w:t xml:space="preserve"> Cfr. Fallo de diciembre 3 de 2007</w:t>
      </w:r>
      <w:r w:rsidR="008B7FF6" w:rsidRPr="008B070E">
        <w:rPr>
          <w:rFonts w:ascii="Arial" w:hAnsi="Arial" w:cs="Arial"/>
          <w:color w:val="000000" w:themeColor="text1"/>
          <w:sz w:val="19"/>
          <w:szCs w:val="19"/>
        </w:rPr>
        <w:t>.</w:t>
      </w:r>
      <w:r w:rsidRPr="008B070E">
        <w:rPr>
          <w:rFonts w:ascii="Arial" w:hAnsi="Arial" w:cs="Arial"/>
          <w:color w:val="000000" w:themeColor="text1"/>
          <w:sz w:val="19"/>
          <w:szCs w:val="19"/>
        </w:rPr>
        <w:t xml:space="preserve"> </w:t>
      </w:r>
      <w:r w:rsidR="008B7FF6" w:rsidRPr="008B070E">
        <w:rPr>
          <w:rFonts w:ascii="Arial" w:hAnsi="Arial" w:cs="Arial"/>
          <w:color w:val="000000" w:themeColor="text1"/>
          <w:sz w:val="19"/>
          <w:szCs w:val="19"/>
        </w:rPr>
        <w:t>E</w:t>
      </w:r>
      <w:r w:rsidRPr="008B070E">
        <w:rPr>
          <w:rFonts w:ascii="Arial" w:hAnsi="Arial" w:cs="Arial"/>
          <w:color w:val="000000" w:themeColor="text1"/>
          <w:sz w:val="19"/>
          <w:szCs w:val="19"/>
        </w:rPr>
        <w:t>xpediente No. 24</w:t>
      </w:r>
      <w:r w:rsidR="008B7FF6" w:rsidRPr="008B070E">
        <w:rPr>
          <w:rFonts w:ascii="Arial" w:hAnsi="Arial" w:cs="Arial"/>
          <w:color w:val="000000" w:themeColor="text1"/>
          <w:sz w:val="19"/>
          <w:szCs w:val="19"/>
        </w:rPr>
        <w:t>.</w:t>
      </w:r>
      <w:r w:rsidRPr="008B070E">
        <w:rPr>
          <w:rFonts w:ascii="Arial" w:hAnsi="Arial" w:cs="Arial"/>
          <w:color w:val="000000" w:themeColor="text1"/>
          <w:sz w:val="19"/>
          <w:szCs w:val="19"/>
        </w:rPr>
        <w:t>715</w:t>
      </w:r>
      <w:r w:rsidR="008B7FF6" w:rsidRPr="008B070E">
        <w:rPr>
          <w:rFonts w:ascii="Arial" w:hAnsi="Arial" w:cs="Arial"/>
          <w:color w:val="000000" w:themeColor="text1"/>
          <w:sz w:val="19"/>
          <w:szCs w:val="19"/>
        </w:rPr>
        <w:t>.</w:t>
      </w:r>
      <w:r w:rsidRPr="008B070E">
        <w:rPr>
          <w:rFonts w:ascii="Arial" w:hAnsi="Arial" w:cs="Arial"/>
          <w:color w:val="000000" w:themeColor="text1"/>
          <w:sz w:val="19"/>
          <w:szCs w:val="19"/>
        </w:rPr>
        <w:t xml:space="preserve"> </w:t>
      </w:r>
      <w:r w:rsidR="008B7FF6" w:rsidRPr="008B070E">
        <w:rPr>
          <w:rFonts w:ascii="Arial" w:hAnsi="Arial" w:cs="Arial"/>
          <w:color w:val="000000" w:themeColor="text1"/>
          <w:sz w:val="19"/>
          <w:szCs w:val="19"/>
        </w:rPr>
        <w:t>C</w:t>
      </w:r>
      <w:r w:rsidRPr="008B070E">
        <w:rPr>
          <w:rFonts w:ascii="Arial" w:hAnsi="Arial" w:cs="Arial"/>
          <w:color w:val="000000" w:themeColor="text1"/>
          <w:sz w:val="19"/>
          <w:szCs w:val="19"/>
        </w:rPr>
        <w:t>.P.</w:t>
      </w:r>
      <w:r w:rsidR="008B7FF6" w:rsidRPr="008B070E">
        <w:rPr>
          <w:rFonts w:ascii="Arial" w:hAnsi="Arial" w:cs="Arial"/>
          <w:color w:val="000000" w:themeColor="text1"/>
          <w:sz w:val="19"/>
          <w:szCs w:val="19"/>
        </w:rPr>
        <w:t xml:space="preserve"> </w:t>
      </w:r>
      <w:r w:rsidRPr="008B070E">
        <w:rPr>
          <w:rFonts w:ascii="Arial" w:hAnsi="Arial" w:cs="Arial"/>
          <w:color w:val="000000" w:themeColor="text1"/>
          <w:sz w:val="19"/>
          <w:szCs w:val="19"/>
        </w:rPr>
        <w:t>Ruth Stella Correa Palacio</w:t>
      </w:r>
      <w:r w:rsidR="008B7FF6" w:rsidRPr="008B070E">
        <w:rPr>
          <w:rFonts w:ascii="Arial" w:hAnsi="Arial" w:cs="Arial"/>
          <w:color w:val="000000" w:themeColor="text1"/>
          <w:sz w:val="19"/>
          <w:szCs w:val="19"/>
        </w:rPr>
        <w:t>.</w:t>
      </w:r>
      <w:r w:rsidRPr="008B070E">
        <w:rPr>
          <w:rFonts w:ascii="Arial" w:hAnsi="Arial" w:cs="Arial"/>
          <w:color w:val="000000" w:themeColor="text1"/>
          <w:sz w:val="19"/>
          <w:szCs w:val="19"/>
        </w:rPr>
        <w:t xml:space="preserve"> </w:t>
      </w:r>
    </w:p>
    <w:p w14:paraId="363D67FB" w14:textId="77777777" w:rsidR="00670E9E" w:rsidRPr="008B070E" w:rsidRDefault="00670E9E" w:rsidP="00670E9E">
      <w:pPr>
        <w:pStyle w:val="Textonotapie"/>
        <w:ind w:firstLine="708"/>
        <w:jc w:val="both"/>
        <w:rPr>
          <w:rFonts w:ascii="Arial" w:hAnsi="Arial" w:cs="Arial"/>
          <w:color w:val="000000" w:themeColor="text1"/>
          <w:sz w:val="19"/>
          <w:szCs w:val="19"/>
          <w:lang w:val="es-ES"/>
        </w:rPr>
      </w:pPr>
    </w:p>
  </w:footnote>
  <w:footnote w:id="7">
    <w:p w14:paraId="6CCAD7D4" w14:textId="1718A1AD" w:rsidR="00670E9E" w:rsidRPr="008B070E" w:rsidRDefault="00670E9E" w:rsidP="00670E9E">
      <w:pPr>
        <w:pStyle w:val="Textonotapie"/>
        <w:ind w:firstLine="708"/>
        <w:jc w:val="both"/>
        <w:rPr>
          <w:rFonts w:ascii="Arial" w:hAnsi="Arial" w:cs="Arial"/>
          <w:color w:val="000000" w:themeColor="text1"/>
          <w:sz w:val="19"/>
          <w:szCs w:val="19"/>
        </w:rPr>
      </w:pPr>
      <w:r w:rsidRPr="008B070E">
        <w:rPr>
          <w:rStyle w:val="Refdenotaalpie"/>
          <w:rFonts w:ascii="Arial" w:hAnsi="Arial" w:cs="Arial"/>
          <w:color w:val="000000" w:themeColor="text1"/>
          <w:sz w:val="19"/>
          <w:szCs w:val="19"/>
        </w:rPr>
        <w:footnoteRef/>
      </w:r>
      <w:r w:rsidRPr="008B070E">
        <w:rPr>
          <w:rFonts w:ascii="Arial" w:hAnsi="Arial" w:cs="Arial"/>
          <w:color w:val="000000" w:themeColor="text1"/>
          <w:sz w:val="19"/>
          <w:szCs w:val="19"/>
        </w:rPr>
        <w:t xml:space="preserve"> Allí se preguntó: si es viable jurídicamente celebrar un contrato de prestación de servicios para la organización de eventos de capacitación y el procedimiento de escogencia del contratista y en particular: «i) ¿Cuál es el procedimiento legal y contractual para iniciar los trámites de contratación respectivos?; ii) ¿Pueden considerarse los servicios de apoyo para la organización logística de los eventos de capacitación antes descritos, como prestación de Servicio de Apoyo a la Gestión?; y iii) ¿Para su contratación se puede aplicar el procedimiento dispuesto en el inciso segundo del artículo 13 del Decreto 2170 de 2002, reglamentario de la Ley 80 de 1993?». Consejo de Estado</w:t>
      </w:r>
      <w:r w:rsidR="008B7FF6" w:rsidRPr="008B070E">
        <w:rPr>
          <w:rFonts w:ascii="Arial" w:hAnsi="Arial" w:cs="Arial"/>
          <w:color w:val="000000" w:themeColor="text1"/>
          <w:sz w:val="19"/>
          <w:szCs w:val="19"/>
        </w:rPr>
        <w:t xml:space="preserve">. </w:t>
      </w:r>
      <w:r w:rsidRPr="008B070E">
        <w:rPr>
          <w:rFonts w:ascii="Arial" w:hAnsi="Arial" w:cs="Arial"/>
          <w:color w:val="000000" w:themeColor="text1"/>
          <w:sz w:val="19"/>
          <w:szCs w:val="19"/>
        </w:rPr>
        <w:t>Sala de Consulta y Servicio Civil. Concepto del 23 de noviembre de 2005. Expediente</w:t>
      </w:r>
      <w:r w:rsidR="008B7FF6" w:rsidRPr="008B070E">
        <w:rPr>
          <w:rFonts w:ascii="Arial" w:hAnsi="Arial" w:cs="Arial"/>
          <w:color w:val="000000" w:themeColor="text1"/>
          <w:sz w:val="19"/>
          <w:szCs w:val="19"/>
        </w:rPr>
        <w:t xml:space="preserve"> No. </w:t>
      </w:r>
      <w:r w:rsidRPr="008B070E">
        <w:rPr>
          <w:rFonts w:ascii="Arial" w:hAnsi="Arial" w:cs="Arial"/>
          <w:color w:val="000000" w:themeColor="text1"/>
          <w:sz w:val="19"/>
          <w:szCs w:val="19"/>
        </w:rPr>
        <w:t>1</w:t>
      </w:r>
      <w:r w:rsidR="008B7FF6" w:rsidRPr="008B070E">
        <w:rPr>
          <w:rFonts w:ascii="Arial" w:hAnsi="Arial" w:cs="Arial"/>
          <w:color w:val="000000" w:themeColor="text1"/>
          <w:sz w:val="19"/>
          <w:szCs w:val="19"/>
        </w:rPr>
        <w:t>.</w:t>
      </w:r>
      <w:r w:rsidRPr="008B070E">
        <w:rPr>
          <w:rFonts w:ascii="Arial" w:hAnsi="Arial" w:cs="Arial"/>
          <w:color w:val="000000" w:themeColor="text1"/>
          <w:sz w:val="19"/>
          <w:szCs w:val="19"/>
        </w:rPr>
        <w:t>693. C.P. Flavio Augusto Rodríguez Arce.</w:t>
      </w:r>
    </w:p>
    <w:p w14:paraId="3CC6E371" w14:textId="77777777" w:rsidR="00670E9E" w:rsidRPr="008B070E" w:rsidRDefault="00670E9E" w:rsidP="00670E9E">
      <w:pPr>
        <w:pStyle w:val="Textonotapie"/>
        <w:ind w:firstLine="708"/>
        <w:jc w:val="both"/>
        <w:rPr>
          <w:rFonts w:ascii="Arial" w:hAnsi="Arial" w:cs="Arial"/>
          <w:color w:val="000000" w:themeColor="text1"/>
          <w:sz w:val="19"/>
          <w:szCs w:val="19"/>
          <w:lang w:val="es-ES"/>
        </w:rPr>
      </w:pPr>
    </w:p>
  </w:footnote>
  <w:footnote w:id="8">
    <w:p w14:paraId="3510309B" w14:textId="77777777" w:rsidR="00670E9E" w:rsidRPr="008B070E" w:rsidRDefault="00670E9E" w:rsidP="00670E9E">
      <w:pPr>
        <w:pStyle w:val="Textonotapie"/>
        <w:ind w:firstLine="708"/>
        <w:jc w:val="both"/>
        <w:rPr>
          <w:rFonts w:ascii="Arial" w:hAnsi="Arial" w:cs="Arial"/>
          <w:color w:val="000000" w:themeColor="text1"/>
          <w:sz w:val="19"/>
          <w:szCs w:val="19"/>
        </w:rPr>
      </w:pPr>
      <w:r w:rsidRPr="008B070E">
        <w:rPr>
          <w:rStyle w:val="Refdenotaalpie"/>
          <w:rFonts w:ascii="Arial" w:hAnsi="Arial" w:cs="Arial"/>
          <w:color w:val="000000" w:themeColor="text1"/>
          <w:sz w:val="19"/>
          <w:szCs w:val="19"/>
        </w:rPr>
        <w:footnoteRef/>
      </w:r>
      <w:r w:rsidRPr="008B070E">
        <w:rPr>
          <w:rFonts w:ascii="Arial" w:hAnsi="Arial" w:cs="Arial"/>
          <w:color w:val="000000" w:themeColor="text1"/>
          <w:sz w:val="19"/>
          <w:szCs w:val="19"/>
        </w:rPr>
        <w:t xml:space="preserve"> Expediente No. 23001-23-33-000-2013-00117-01 (3730-2014). M.P. Dr. Carmelo Perdomo.</w:t>
      </w:r>
    </w:p>
    <w:p w14:paraId="492579E2" w14:textId="77777777" w:rsidR="00670E9E" w:rsidRPr="008B070E" w:rsidRDefault="00670E9E" w:rsidP="00670E9E">
      <w:pPr>
        <w:pStyle w:val="Textonotapie"/>
        <w:ind w:firstLine="708"/>
        <w:jc w:val="both"/>
        <w:rPr>
          <w:rFonts w:ascii="Arial" w:hAnsi="Arial" w:cs="Arial"/>
          <w:color w:val="000000" w:themeColor="text1"/>
          <w:sz w:val="19"/>
          <w:szCs w:val="19"/>
          <w:lang w:val="es-ES"/>
        </w:rPr>
      </w:pPr>
    </w:p>
  </w:footnote>
  <w:footnote w:id="9">
    <w:p w14:paraId="3DC1A932" w14:textId="277BC3A4" w:rsidR="00670E9E" w:rsidRPr="008B070E" w:rsidRDefault="00670E9E" w:rsidP="00670E9E">
      <w:pPr>
        <w:pStyle w:val="Textonotapie"/>
        <w:ind w:firstLine="708"/>
        <w:jc w:val="both"/>
        <w:rPr>
          <w:rFonts w:ascii="Arial" w:hAnsi="Arial" w:cs="Arial"/>
          <w:color w:val="000000" w:themeColor="text1"/>
          <w:sz w:val="19"/>
          <w:szCs w:val="19"/>
          <w:lang w:val="es-ES"/>
        </w:rPr>
      </w:pPr>
      <w:r w:rsidRPr="008B070E">
        <w:rPr>
          <w:rStyle w:val="Refdenotaalpie"/>
          <w:rFonts w:ascii="Arial" w:hAnsi="Arial" w:cs="Arial"/>
          <w:color w:val="000000" w:themeColor="text1"/>
          <w:sz w:val="19"/>
          <w:szCs w:val="19"/>
        </w:rPr>
        <w:footnoteRef/>
      </w:r>
      <w:r w:rsidRPr="008B070E">
        <w:rPr>
          <w:rFonts w:ascii="Arial" w:hAnsi="Arial" w:cs="Arial"/>
          <w:color w:val="000000" w:themeColor="text1"/>
          <w:sz w:val="19"/>
          <w:szCs w:val="19"/>
        </w:rPr>
        <w:t xml:space="preserve"> </w:t>
      </w:r>
      <w:r w:rsidR="00CA7C5E" w:rsidRPr="008B070E">
        <w:rPr>
          <w:rFonts w:ascii="Arial" w:hAnsi="Arial" w:cs="Arial"/>
          <w:color w:val="000000" w:themeColor="text1"/>
          <w:sz w:val="19"/>
          <w:szCs w:val="19"/>
        </w:rPr>
        <w:t>Consejo de Estado. Sección Tercera. Subsección C. Sentencia de unificación del 2 de diciembre de 2013. Expediente No. 41.719. C.P. Jaime Orlando Santofimio Gamboa.</w:t>
      </w:r>
    </w:p>
  </w:footnote>
  <w:footnote w:id="10">
    <w:p w14:paraId="4984B1B0" w14:textId="77777777" w:rsidR="00670E9E" w:rsidRPr="008B070E" w:rsidRDefault="00670E9E" w:rsidP="00670E9E">
      <w:pPr>
        <w:pStyle w:val="Textonotapie"/>
        <w:ind w:firstLine="708"/>
        <w:jc w:val="both"/>
        <w:rPr>
          <w:rFonts w:ascii="Arial" w:hAnsi="Arial" w:cs="Arial"/>
          <w:color w:val="000000" w:themeColor="text1"/>
          <w:sz w:val="19"/>
          <w:szCs w:val="19"/>
        </w:rPr>
      </w:pPr>
      <w:r w:rsidRPr="008B070E">
        <w:rPr>
          <w:rStyle w:val="Refdenotaalpie"/>
          <w:rFonts w:ascii="Arial" w:hAnsi="Arial" w:cs="Arial"/>
          <w:color w:val="000000" w:themeColor="text1"/>
          <w:sz w:val="19"/>
          <w:szCs w:val="19"/>
        </w:rPr>
        <w:footnoteRef/>
      </w:r>
      <w:r w:rsidRPr="008B070E">
        <w:rPr>
          <w:rFonts w:ascii="Arial" w:hAnsi="Arial" w:cs="Arial"/>
          <w:color w:val="000000" w:themeColor="text1"/>
          <w:sz w:val="19"/>
          <w:szCs w:val="19"/>
        </w:rPr>
        <w:t xml:space="preserve"> Concepto del 10 de marzo de 2011 «PRAP-CP – 20118010153521».</w:t>
      </w:r>
    </w:p>
    <w:p w14:paraId="02A19491" w14:textId="77777777" w:rsidR="00670E9E" w:rsidRPr="008B070E" w:rsidRDefault="00670E9E" w:rsidP="00670E9E">
      <w:pPr>
        <w:pStyle w:val="Textonotapie"/>
        <w:ind w:firstLine="708"/>
        <w:jc w:val="both"/>
        <w:rPr>
          <w:rFonts w:ascii="Arial" w:hAnsi="Arial" w:cs="Arial"/>
          <w:color w:val="000000" w:themeColor="text1"/>
          <w:sz w:val="19"/>
          <w:szCs w:val="19"/>
          <w:lang w:val="es-ES"/>
        </w:rPr>
      </w:pPr>
    </w:p>
  </w:footnote>
  <w:footnote w:id="11">
    <w:p w14:paraId="0BCD3A2C" w14:textId="77777777" w:rsidR="00670E9E" w:rsidRPr="008B070E" w:rsidRDefault="00670E9E" w:rsidP="00670E9E">
      <w:pPr>
        <w:pStyle w:val="Textonotapie"/>
        <w:ind w:firstLine="708"/>
        <w:jc w:val="both"/>
        <w:rPr>
          <w:rFonts w:ascii="Arial" w:hAnsi="Arial" w:cs="Arial"/>
          <w:color w:val="000000" w:themeColor="text1"/>
          <w:sz w:val="19"/>
          <w:szCs w:val="19"/>
          <w:lang w:val="es-ES"/>
        </w:rPr>
      </w:pPr>
      <w:r w:rsidRPr="008B070E">
        <w:rPr>
          <w:rStyle w:val="Refdenotaalpie"/>
          <w:rFonts w:ascii="Arial" w:hAnsi="Arial" w:cs="Arial"/>
          <w:color w:val="000000" w:themeColor="text1"/>
          <w:sz w:val="19"/>
          <w:szCs w:val="19"/>
        </w:rPr>
        <w:footnoteRef/>
      </w:r>
      <w:r w:rsidRPr="008B070E">
        <w:rPr>
          <w:rFonts w:ascii="Arial" w:hAnsi="Arial" w:cs="Arial"/>
          <w:color w:val="000000" w:themeColor="text1"/>
          <w:sz w:val="19"/>
          <w:szCs w:val="19"/>
        </w:rPr>
        <w:t xml:space="preserve"> Sentencia de unificación del 2 de diciembre de 2013, expediente No. 11001-03-26-000-2011-00039-00(41719), M.P. Dr. Jaime Orlando Santofimio Gamboa −acción de nulidad en contra del inciso 1° del artículo 1º del Decreto 4266 de 2010−.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6228FD6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767B"/>
    <w:rsid w:val="00014AEA"/>
    <w:rsid w:val="000161DC"/>
    <w:rsid w:val="00021B26"/>
    <w:rsid w:val="00025787"/>
    <w:rsid w:val="000269E5"/>
    <w:rsid w:val="0002714A"/>
    <w:rsid w:val="00040134"/>
    <w:rsid w:val="00041BAE"/>
    <w:rsid w:val="00043B83"/>
    <w:rsid w:val="000513FC"/>
    <w:rsid w:val="0005444F"/>
    <w:rsid w:val="00070D38"/>
    <w:rsid w:val="000720C3"/>
    <w:rsid w:val="00072908"/>
    <w:rsid w:val="000735FA"/>
    <w:rsid w:val="00083023"/>
    <w:rsid w:val="000836F1"/>
    <w:rsid w:val="00084B97"/>
    <w:rsid w:val="00086C5D"/>
    <w:rsid w:val="00093AF5"/>
    <w:rsid w:val="000942EB"/>
    <w:rsid w:val="00097D59"/>
    <w:rsid w:val="000B103F"/>
    <w:rsid w:val="000B6631"/>
    <w:rsid w:val="000D3ABF"/>
    <w:rsid w:val="000E11AC"/>
    <w:rsid w:val="000E6B8E"/>
    <w:rsid w:val="000F08AA"/>
    <w:rsid w:val="000F0F9B"/>
    <w:rsid w:val="000F14E8"/>
    <w:rsid w:val="000F54FF"/>
    <w:rsid w:val="000F56BA"/>
    <w:rsid w:val="001026F1"/>
    <w:rsid w:val="00102754"/>
    <w:rsid w:val="00103915"/>
    <w:rsid w:val="00106440"/>
    <w:rsid w:val="001067C8"/>
    <w:rsid w:val="00116CB9"/>
    <w:rsid w:val="00122B23"/>
    <w:rsid w:val="00130BAF"/>
    <w:rsid w:val="00137FFA"/>
    <w:rsid w:val="00142F23"/>
    <w:rsid w:val="001438EF"/>
    <w:rsid w:val="0014709F"/>
    <w:rsid w:val="001633DD"/>
    <w:rsid w:val="00172BB3"/>
    <w:rsid w:val="001772B3"/>
    <w:rsid w:val="00182776"/>
    <w:rsid w:val="001836BA"/>
    <w:rsid w:val="001938C7"/>
    <w:rsid w:val="001A0273"/>
    <w:rsid w:val="001A0850"/>
    <w:rsid w:val="001A7282"/>
    <w:rsid w:val="001A7C7B"/>
    <w:rsid w:val="001B0444"/>
    <w:rsid w:val="001D4CCE"/>
    <w:rsid w:val="001F216E"/>
    <w:rsid w:val="001F4999"/>
    <w:rsid w:val="002015CE"/>
    <w:rsid w:val="002051F2"/>
    <w:rsid w:val="0020632A"/>
    <w:rsid w:val="002110EB"/>
    <w:rsid w:val="00211338"/>
    <w:rsid w:val="00220CC1"/>
    <w:rsid w:val="0022158F"/>
    <w:rsid w:val="00225091"/>
    <w:rsid w:val="00234B84"/>
    <w:rsid w:val="002839F6"/>
    <w:rsid w:val="002A5515"/>
    <w:rsid w:val="002A6894"/>
    <w:rsid w:val="002B007A"/>
    <w:rsid w:val="002C4C0C"/>
    <w:rsid w:val="002D2F81"/>
    <w:rsid w:val="002E72F8"/>
    <w:rsid w:val="002E75DD"/>
    <w:rsid w:val="003033BA"/>
    <w:rsid w:val="00322937"/>
    <w:rsid w:val="00335524"/>
    <w:rsid w:val="003355A0"/>
    <w:rsid w:val="0034177C"/>
    <w:rsid w:val="0034680A"/>
    <w:rsid w:val="00353B9D"/>
    <w:rsid w:val="00353DD5"/>
    <w:rsid w:val="00362084"/>
    <w:rsid w:val="00362BAD"/>
    <w:rsid w:val="003633FB"/>
    <w:rsid w:val="00366A3C"/>
    <w:rsid w:val="00372D6F"/>
    <w:rsid w:val="00377450"/>
    <w:rsid w:val="00386456"/>
    <w:rsid w:val="003918E5"/>
    <w:rsid w:val="003951D5"/>
    <w:rsid w:val="00396D73"/>
    <w:rsid w:val="003A0878"/>
    <w:rsid w:val="003A3E18"/>
    <w:rsid w:val="003A581E"/>
    <w:rsid w:val="003A6B90"/>
    <w:rsid w:val="003B21BB"/>
    <w:rsid w:val="003B6CD4"/>
    <w:rsid w:val="003C735A"/>
    <w:rsid w:val="003E78C7"/>
    <w:rsid w:val="003E7A0D"/>
    <w:rsid w:val="003F06DD"/>
    <w:rsid w:val="003F1B4A"/>
    <w:rsid w:val="003F1F06"/>
    <w:rsid w:val="00412585"/>
    <w:rsid w:val="00423F9F"/>
    <w:rsid w:val="00434244"/>
    <w:rsid w:val="004347DB"/>
    <w:rsid w:val="004422D6"/>
    <w:rsid w:val="00447405"/>
    <w:rsid w:val="004501E4"/>
    <w:rsid w:val="00450BB2"/>
    <w:rsid w:val="004709DF"/>
    <w:rsid w:val="0047248B"/>
    <w:rsid w:val="00472C0D"/>
    <w:rsid w:val="0047425C"/>
    <w:rsid w:val="00475F91"/>
    <w:rsid w:val="00477842"/>
    <w:rsid w:val="00486E9A"/>
    <w:rsid w:val="0049241A"/>
    <w:rsid w:val="004A34D2"/>
    <w:rsid w:val="004A3C19"/>
    <w:rsid w:val="004B25C5"/>
    <w:rsid w:val="004B6D0F"/>
    <w:rsid w:val="004C00C6"/>
    <w:rsid w:val="004C435C"/>
    <w:rsid w:val="004C78D0"/>
    <w:rsid w:val="004E3943"/>
    <w:rsid w:val="004F2254"/>
    <w:rsid w:val="004F5433"/>
    <w:rsid w:val="004F5F4F"/>
    <w:rsid w:val="004F67AA"/>
    <w:rsid w:val="00500E83"/>
    <w:rsid w:val="0050167C"/>
    <w:rsid w:val="00504A44"/>
    <w:rsid w:val="00505A47"/>
    <w:rsid w:val="0051074C"/>
    <w:rsid w:val="00513AF2"/>
    <w:rsid w:val="00526C99"/>
    <w:rsid w:val="00532860"/>
    <w:rsid w:val="0054413A"/>
    <w:rsid w:val="005564CA"/>
    <w:rsid w:val="0056069C"/>
    <w:rsid w:val="00560C33"/>
    <w:rsid w:val="0056182B"/>
    <w:rsid w:val="00561FBB"/>
    <w:rsid w:val="00562615"/>
    <w:rsid w:val="00562E81"/>
    <w:rsid w:val="00562FE9"/>
    <w:rsid w:val="00572F7C"/>
    <w:rsid w:val="005756AA"/>
    <w:rsid w:val="0057774F"/>
    <w:rsid w:val="00580F55"/>
    <w:rsid w:val="005877BF"/>
    <w:rsid w:val="005A2566"/>
    <w:rsid w:val="005A3A67"/>
    <w:rsid w:val="005A3AE3"/>
    <w:rsid w:val="005A6E63"/>
    <w:rsid w:val="005B2CB9"/>
    <w:rsid w:val="005C6508"/>
    <w:rsid w:val="005D51FA"/>
    <w:rsid w:val="005D791B"/>
    <w:rsid w:val="005D7D0C"/>
    <w:rsid w:val="005F56BE"/>
    <w:rsid w:val="006038D7"/>
    <w:rsid w:val="00604267"/>
    <w:rsid w:val="00604EF0"/>
    <w:rsid w:val="00610E6B"/>
    <w:rsid w:val="00614817"/>
    <w:rsid w:val="00616E1D"/>
    <w:rsid w:val="00623B3E"/>
    <w:rsid w:val="00632661"/>
    <w:rsid w:val="00633DBF"/>
    <w:rsid w:val="0063431C"/>
    <w:rsid w:val="00645B37"/>
    <w:rsid w:val="0064620D"/>
    <w:rsid w:val="006476FA"/>
    <w:rsid w:val="00650721"/>
    <w:rsid w:val="00652FBB"/>
    <w:rsid w:val="00655371"/>
    <w:rsid w:val="00664208"/>
    <w:rsid w:val="00670E9E"/>
    <w:rsid w:val="00680835"/>
    <w:rsid w:val="00690EB0"/>
    <w:rsid w:val="00697665"/>
    <w:rsid w:val="006A677C"/>
    <w:rsid w:val="006A7CB5"/>
    <w:rsid w:val="006A7FD0"/>
    <w:rsid w:val="006B057B"/>
    <w:rsid w:val="006B301E"/>
    <w:rsid w:val="006B59A2"/>
    <w:rsid w:val="006D486F"/>
    <w:rsid w:val="006D7687"/>
    <w:rsid w:val="006E0572"/>
    <w:rsid w:val="006E18EB"/>
    <w:rsid w:val="006E7328"/>
    <w:rsid w:val="00705631"/>
    <w:rsid w:val="00705E5F"/>
    <w:rsid w:val="00707E7D"/>
    <w:rsid w:val="0071000E"/>
    <w:rsid w:val="00715EAA"/>
    <w:rsid w:val="00716ECB"/>
    <w:rsid w:val="007179FE"/>
    <w:rsid w:val="00731C3C"/>
    <w:rsid w:val="00732216"/>
    <w:rsid w:val="007424E6"/>
    <w:rsid w:val="00742DD2"/>
    <w:rsid w:val="00743319"/>
    <w:rsid w:val="00746E08"/>
    <w:rsid w:val="00747C96"/>
    <w:rsid w:val="0075094E"/>
    <w:rsid w:val="007522E8"/>
    <w:rsid w:val="0075647A"/>
    <w:rsid w:val="00756E92"/>
    <w:rsid w:val="0076012E"/>
    <w:rsid w:val="007634AD"/>
    <w:rsid w:val="007649EE"/>
    <w:rsid w:val="0076581D"/>
    <w:rsid w:val="00765B63"/>
    <w:rsid w:val="00772FD6"/>
    <w:rsid w:val="0078122E"/>
    <w:rsid w:val="00792691"/>
    <w:rsid w:val="00792B81"/>
    <w:rsid w:val="00792E4F"/>
    <w:rsid w:val="00795647"/>
    <w:rsid w:val="007A26AA"/>
    <w:rsid w:val="007B0854"/>
    <w:rsid w:val="007B41F6"/>
    <w:rsid w:val="007D6F7B"/>
    <w:rsid w:val="007E4227"/>
    <w:rsid w:val="007E425D"/>
    <w:rsid w:val="007F4514"/>
    <w:rsid w:val="007F6B46"/>
    <w:rsid w:val="007F72CB"/>
    <w:rsid w:val="007F7AE9"/>
    <w:rsid w:val="008217B7"/>
    <w:rsid w:val="008225A3"/>
    <w:rsid w:val="0083119B"/>
    <w:rsid w:val="00836EAB"/>
    <w:rsid w:val="0084284E"/>
    <w:rsid w:val="0085092D"/>
    <w:rsid w:val="00850F79"/>
    <w:rsid w:val="0085631E"/>
    <w:rsid w:val="008618DB"/>
    <w:rsid w:val="00862512"/>
    <w:rsid w:val="00872110"/>
    <w:rsid w:val="0087624C"/>
    <w:rsid w:val="0088453E"/>
    <w:rsid w:val="00885E66"/>
    <w:rsid w:val="0089774F"/>
    <w:rsid w:val="00897C4F"/>
    <w:rsid w:val="008A1E77"/>
    <w:rsid w:val="008A4572"/>
    <w:rsid w:val="008B070E"/>
    <w:rsid w:val="008B0E3B"/>
    <w:rsid w:val="008B7FF6"/>
    <w:rsid w:val="008D484E"/>
    <w:rsid w:val="008D4EAA"/>
    <w:rsid w:val="008E1970"/>
    <w:rsid w:val="008E1C15"/>
    <w:rsid w:val="008E3120"/>
    <w:rsid w:val="008E51FD"/>
    <w:rsid w:val="008F24C4"/>
    <w:rsid w:val="008F538E"/>
    <w:rsid w:val="008F6090"/>
    <w:rsid w:val="00902F50"/>
    <w:rsid w:val="0090426C"/>
    <w:rsid w:val="009047C5"/>
    <w:rsid w:val="00906A87"/>
    <w:rsid w:val="00913413"/>
    <w:rsid w:val="009435C8"/>
    <w:rsid w:val="0095385A"/>
    <w:rsid w:val="0095611B"/>
    <w:rsid w:val="009725DF"/>
    <w:rsid w:val="00973D90"/>
    <w:rsid w:val="009752FD"/>
    <w:rsid w:val="00975B75"/>
    <w:rsid w:val="009B4B19"/>
    <w:rsid w:val="009E389D"/>
    <w:rsid w:val="009F54A1"/>
    <w:rsid w:val="009F59C2"/>
    <w:rsid w:val="00A00031"/>
    <w:rsid w:val="00A143C9"/>
    <w:rsid w:val="00A14EA4"/>
    <w:rsid w:val="00A16BF2"/>
    <w:rsid w:val="00A2164E"/>
    <w:rsid w:val="00A226BC"/>
    <w:rsid w:val="00A227A5"/>
    <w:rsid w:val="00A24560"/>
    <w:rsid w:val="00A34538"/>
    <w:rsid w:val="00A37FB6"/>
    <w:rsid w:val="00A53878"/>
    <w:rsid w:val="00A5699C"/>
    <w:rsid w:val="00A71EF5"/>
    <w:rsid w:val="00A721BD"/>
    <w:rsid w:val="00A80C55"/>
    <w:rsid w:val="00A8557A"/>
    <w:rsid w:val="00AA08E7"/>
    <w:rsid w:val="00AA442B"/>
    <w:rsid w:val="00AA5A18"/>
    <w:rsid w:val="00AA669D"/>
    <w:rsid w:val="00AB50D7"/>
    <w:rsid w:val="00AC4C04"/>
    <w:rsid w:val="00AD63EB"/>
    <w:rsid w:val="00AD6EDC"/>
    <w:rsid w:val="00AE7158"/>
    <w:rsid w:val="00AF2D53"/>
    <w:rsid w:val="00AF2F8B"/>
    <w:rsid w:val="00AF52BE"/>
    <w:rsid w:val="00AF7706"/>
    <w:rsid w:val="00B015D5"/>
    <w:rsid w:val="00B03B32"/>
    <w:rsid w:val="00B13EC0"/>
    <w:rsid w:val="00B1413A"/>
    <w:rsid w:val="00B22E22"/>
    <w:rsid w:val="00B243D7"/>
    <w:rsid w:val="00B274ED"/>
    <w:rsid w:val="00B2761D"/>
    <w:rsid w:val="00B32603"/>
    <w:rsid w:val="00B3701C"/>
    <w:rsid w:val="00B42F46"/>
    <w:rsid w:val="00B5142E"/>
    <w:rsid w:val="00B525CB"/>
    <w:rsid w:val="00B63872"/>
    <w:rsid w:val="00B63CB2"/>
    <w:rsid w:val="00B64EDB"/>
    <w:rsid w:val="00B7315F"/>
    <w:rsid w:val="00B75515"/>
    <w:rsid w:val="00B7555F"/>
    <w:rsid w:val="00B763ED"/>
    <w:rsid w:val="00B823D7"/>
    <w:rsid w:val="00B86E8F"/>
    <w:rsid w:val="00B90CB1"/>
    <w:rsid w:val="00B91B8E"/>
    <w:rsid w:val="00BA1CC1"/>
    <w:rsid w:val="00BA4815"/>
    <w:rsid w:val="00BA7AEC"/>
    <w:rsid w:val="00BB2214"/>
    <w:rsid w:val="00BD0076"/>
    <w:rsid w:val="00BD4760"/>
    <w:rsid w:val="00BD6A6D"/>
    <w:rsid w:val="00BD78FE"/>
    <w:rsid w:val="00BE3DB5"/>
    <w:rsid w:val="00BF5936"/>
    <w:rsid w:val="00BF6650"/>
    <w:rsid w:val="00BF6FA7"/>
    <w:rsid w:val="00C01CBA"/>
    <w:rsid w:val="00C03A57"/>
    <w:rsid w:val="00C05DA6"/>
    <w:rsid w:val="00C1071B"/>
    <w:rsid w:val="00C10E86"/>
    <w:rsid w:val="00C163C0"/>
    <w:rsid w:val="00C21B22"/>
    <w:rsid w:val="00C2531C"/>
    <w:rsid w:val="00C42B9D"/>
    <w:rsid w:val="00C6046A"/>
    <w:rsid w:val="00C626C4"/>
    <w:rsid w:val="00C70F9C"/>
    <w:rsid w:val="00C82200"/>
    <w:rsid w:val="00C85003"/>
    <w:rsid w:val="00C9363E"/>
    <w:rsid w:val="00C9775F"/>
    <w:rsid w:val="00C97DBF"/>
    <w:rsid w:val="00CA4DFC"/>
    <w:rsid w:val="00CA7C5E"/>
    <w:rsid w:val="00CB08F6"/>
    <w:rsid w:val="00CB2DD2"/>
    <w:rsid w:val="00CB79A3"/>
    <w:rsid w:val="00CC00CD"/>
    <w:rsid w:val="00CC0286"/>
    <w:rsid w:val="00CC5F15"/>
    <w:rsid w:val="00CD1392"/>
    <w:rsid w:val="00CD3959"/>
    <w:rsid w:val="00CE1D37"/>
    <w:rsid w:val="00CE657C"/>
    <w:rsid w:val="00D0008B"/>
    <w:rsid w:val="00D01760"/>
    <w:rsid w:val="00D0381F"/>
    <w:rsid w:val="00D05EBD"/>
    <w:rsid w:val="00D064A8"/>
    <w:rsid w:val="00D16E39"/>
    <w:rsid w:val="00D223B6"/>
    <w:rsid w:val="00D22A7C"/>
    <w:rsid w:val="00D2488D"/>
    <w:rsid w:val="00D272A2"/>
    <w:rsid w:val="00D36CD5"/>
    <w:rsid w:val="00D4144A"/>
    <w:rsid w:val="00D43221"/>
    <w:rsid w:val="00D4691B"/>
    <w:rsid w:val="00D5519F"/>
    <w:rsid w:val="00D60327"/>
    <w:rsid w:val="00D61F30"/>
    <w:rsid w:val="00D707FC"/>
    <w:rsid w:val="00D7233D"/>
    <w:rsid w:val="00D72345"/>
    <w:rsid w:val="00D72E9D"/>
    <w:rsid w:val="00D7522E"/>
    <w:rsid w:val="00D80F66"/>
    <w:rsid w:val="00D82CE5"/>
    <w:rsid w:val="00D97AD4"/>
    <w:rsid w:val="00DA5AB1"/>
    <w:rsid w:val="00DB23FB"/>
    <w:rsid w:val="00DB763E"/>
    <w:rsid w:val="00DC1A46"/>
    <w:rsid w:val="00DC3584"/>
    <w:rsid w:val="00DC367F"/>
    <w:rsid w:val="00DC62E5"/>
    <w:rsid w:val="00DD4389"/>
    <w:rsid w:val="00DD735D"/>
    <w:rsid w:val="00DE0A79"/>
    <w:rsid w:val="00DE0E3C"/>
    <w:rsid w:val="00DE252E"/>
    <w:rsid w:val="00DE2A5E"/>
    <w:rsid w:val="00DE3119"/>
    <w:rsid w:val="00DE52A3"/>
    <w:rsid w:val="00DE596F"/>
    <w:rsid w:val="00DF236B"/>
    <w:rsid w:val="00DF3D44"/>
    <w:rsid w:val="00E04C78"/>
    <w:rsid w:val="00E07052"/>
    <w:rsid w:val="00E079CB"/>
    <w:rsid w:val="00E1362A"/>
    <w:rsid w:val="00E13AB8"/>
    <w:rsid w:val="00E222CD"/>
    <w:rsid w:val="00E25CB3"/>
    <w:rsid w:val="00E32B04"/>
    <w:rsid w:val="00E33B62"/>
    <w:rsid w:val="00E35DF3"/>
    <w:rsid w:val="00E4143A"/>
    <w:rsid w:val="00E43451"/>
    <w:rsid w:val="00E62A1B"/>
    <w:rsid w:val="00E71F91"/>
    <w:rsid w:val="00E82B52"/>
    <w:rsid w:val="00EA17CE"/>
    <w:rsid w:val="00EA518F"/>
    <w:rsid w:val="00EC3A43"/>
    <w:rsid w:val="00EE2230"/>
    <w:rsid w:val="00EE3C54"/>
    <w:rsid w:val="00EE59B5"/>
    <w:rsid w:val="00F04355"/>
    <w:rsid w:val="00F10993"/>
    <w:rsid w:val="00F13A8B"/>
    <w:rsid w:val="00F15A97"/>
    <w:rsid w:val="00F20F0D"/>
    <w:rsid w:val="00F21ABC"/>
    <w:rsid w:val="00F22094"/>
    <w:rsid w:val="00F2716F"/>
    <w:rsid w:val="00F27B31"/>
    <w:rsid w:val="00F42B5B"/>
    <w:rsid w:val="00F42C9F"/>
    <w:rsid w:val="00F73D45"/>
    <w:rsid w:val="00F83AD3"/>
    <w:rsid w:val="00F84899"/>
    <w:rsid w:val="00F8551A"/>
    <w:rsid w:val="00F859F0"/>
    <w:rsid w:val="00F91379"/>
    <w:rsid w:val="00F97BC8"/>
    <w:rsid w:val="00FA2368"/>
    <w:rsid w:val="00FA721A"/>
    <w:rsid w:val="00FB273F"/>
    <w:rsid w:val="00FC11B1"/>
    <w:rsid w:val="00FD09A3"/>
    <w:rsid w:val="00FE141E"/>
    <w:rsid w:val="00FE3F52"/>
    <w:rsid w:val="00FE42ED"/>
    <w:rsid w:val="00FF4B47"/>
    <w:rsid w:val="3EBB3F95"/>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semiHidden/>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E3F5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3790">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716196651">
      <w:bodyDiv w:val="1"/>
      <w:marLeft w:val="0"/>
      <w:marRight w:val="0"/>
      <w:marTop w:val="0"/>
      <w:marBottom w:val="0"/>
      <w:divBdr>
        <w:top w:val="none" w:sz="0" w:space="0" w:color="auto"/>
        <w:left w:val="none" w:sz="0" w:space="0" w:color="auto"/>
        <w:bottom w:val="none" w:sz="0" w:space="0" w:color="auto"/>
        <w:right w:val="none" w:sz="0" w:space="0" w:color="auto"/>
      </w:divBdr>
    </w:div>
    <w:div w:id="986513559">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49867082">
      <w:bodyDiv w:val="1"/>
      <w:marLeft w:val="0"/>
      <w:marRight w:val="0"/>
      <w:marTop w:val="0"/>
      <w:marBottom w:val="0"/>
      <w:divBdr>
        <w:top w:val="none" w:sz="0" w:space="0" w:color="auto"/>
        <w:left w:val="none" w:sz="0" w:space="0" w:color="auto"/>
        <w:bottom w:val="none" w:sz="0" w:space="0" w:color="auto"/>
        <w:right w:val="none" w:sz="0" w:space="0" w:color="auto"/>
      </w:divBdr>
    </w:div>
    <w:div w:id="162072196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2.xml><?xml version="1.0" encoding="utf-8"?>
<ds:datastoreItem xmlns:ds="http://schemas.openxmlformats.org/officeDocument/2006/customXml" ds:itemID="{14DCCD6B-95AF-4689-B4AC-7211877272E8}">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E9339610-2836-46EE-93E2-45D6C8797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5.xml><?xml version="1.0" encoding="utf-8"?>
<ds:datastoreItem xmlns:ds="http://schemas.openxmlformats.org/officeDocument/2006/customXml" ds:itemID="{E7973261-8D4D-4F47-8981-CA62DA96F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12</Pages>
  <Words>4223</Words>
  <Characters>24075</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2020-04-13T18:01:00Z</cp:lastPrinted>
  <dcterms:created xsi:type="dcterms:W3CDTF">2020-08-11T03:50:00Z</dcterms:created>
  <dcterms:modified xsi:type="dcterms:W3CDTF">2020-08-11T03:50:00Z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