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F37CE" w14:textId="77777777" w:rsidR="00497079" w:rsidRDefault="00497079" w:rsidP="00D95C18">
      <w:pPr>
        <w:jc w:val="both"/>
        <w:rPr>
          <w:rFonts w:ascii="Arial" w:eastAsia="Calibri" w:hAnsi="Arial" w:cs="Arial"/>
          <w:b/>
          <w:bCs/>
        </w:rPr>
      </w:pPr>
    </w:p>
    <w:p w14:paraId="4E77FD14" w14:textId="74BD8834" w:rsidR="00D95C18" w:rsidRPr="0020782C" w:rsidRDefault="00D95C18" w:rsidP="00D95C18">
      <w:pPr>
        <w:jc w:val="both"/>
        <w:rPr>
          <w:rFonts w:ascii="Arial" w:eastAsia="Calibri" w:hAnsi="Arial" w:cs="Arial"/>
          <w:b/>
          <w:bCs/>
        </w:rPr>
      </w:pPr>
      <w:r w:rsidRPr="063DB410">
        <w:rPr>
          <w:rFonts w:ascii="Arial" w:eastAsia="Calibri" w:hAnsi="Arial" w:cs="Arial"/>
          <w:b/>
          <w:bCs/>
        </w:rPr>
        <w:t xml:space="preserve">CONTRATO ESTATAL </w:t>
      </w:r>
      <w:bookmarkStart w:id="0" w:name="_Hlk39676694"/>
      <w:r w:rsidRPr="063DB410">
        <w:rPr>
          <w:rFonts w:ascii="Arial" w:eastAsia="Calibri" w:hAnsi="Arial" w:cs="Arial"/>
          <w:b/>
          <w:bCs/>
        </w:rPr>
        <w:t>–</w:t>
      </w:r>
      <w:bookmarkEnd w:id="0"/>
      <w:r w:rsidRPr="063DB410">
        <w:rPr>
          <w:rFonts w:ascii="Arial" w:eastAsia="Calibri" w:hAnsi="Arial" w:cs="Arial"/>
          <w:b/>
          <w:bCs/>
        </w:rPr>
        <w:t xml:space="preserve"> Ejercicio – Funciones de control y vigilancia</w:t>
      </w:r>
    </w:p>
    <w:p w14:paraId="3D4F8B45" w14:textId="77777777" w:rsidR="00D95C18" w:rsidRPr="0020782C" w:rsidRDefault="00D95C18" w:rsidP="00D95C18">
      <w:pPr>
        <w:jc w:val="both"/>
        <w:rPr>
          <w:rFonts w:ascii="Arial" w:eastAsia="Calibri" w:hAnsi="Arial" w:cs="Arial"/>
          <w:bCs/>
          <w:sz w:val="20"/>
          <w:szCs w:val="20"/>
        </w:rPr>
      </w:pPr>
      <w:r w:rsidRPr="00FF6BD4">
        <w:rPr>
          <w:rFonts w:ascii="Arial" w:eastAsia="Calibri" w:hAnsi="Arial" w:cs="Arial"/>
          <w:bCs/>
          <w:sz w:val="20"/>
          <w:szCs w:val="20"/>
        </w:rPr>
        <w:t>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2820EF9" w14:textId="77777777" w:rsidR="00D95C18" w:rsidRPr="0020782C" w:rsidRDefault="00D95C18" w:rsidP="00D95C18">
      <w:pPr>
        <w:jc w:val="both"/>
        <w:rPr>
          <w:rFonts w:ascii="Arial" w:eastAsia="Calibri" w:hAnsi="Arial" w:cs="Arial"/>
          <w:b/>
          <w:bCs/>
        </w:rPr>
      </w:pPr>
      <w:r w:rsidRPr="063DB410">
        <w:rPr>
          <w:rFonts w:ascii="Arial" w:eastAsia="Calibri" w:hAnsi="Arial" w:cs="Arial"/>
          <w:b/>
          <w:bCs/>
        </w:rPr>
        <w:t>CONTRATO ESTATAL – Funciones de control y vigilancia</w:t>
      </w:r>
    </w:p>
    <w:p w14:paraId="5047CF98" w14:textId="77777777" w:rsidR="00D95C18" w:rsidRDefault="00D95C18" w:rsidP="00D95C18">
      <w:pPr>
        <w:jc w:val="both"/>
        <w:rPr>
          <w:rFonts w:ascii="Arial" w:hAnsi="Arial" w:cs="Arial"/>
          <w:sz w:val="20"/>
          <w:szCs w:val="20"/>
        </w:rPr>
      </w:pPr>
      <w:r w:rsidRPr="00FF6BD4">
        <w:rPr>
          <w:rFonts w:ascii="Arial" w:hAnsi="Arial" w:cs="Arial"/>
          <w:sz w:val="20"/>
          <w:szCs w:val="2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w:t>
      </w:r>
      <w:r w:rsidRPr="00FF6BD4">
        <w:rPr>
          <w:rFonts w:ascii="Arial" w:hAnsi="Arial" w:cs="Arial"/>
          <w:sz w:val="20"/>
          <w:szCs w:val="20"/>
        </w:rPr>
        <w:t>Por esto, el EGCAP alude a la obligación mencionada, que guarda relación con el principio de responsabilidad que rige la celebración y ejecución de los contratos estatales</w:t>
      </w:r>
      <w:r>
        <w:rPr>
          <w:rFonts w:ascii="Arial" w:hAnsi="Arial" w:cs="Arial"/>
          <w:sz w:val="20"/>
          <w:szCs w:val="20"/>
        </w:rPr>
        <w:t>.</w:t>
      </w:r>
    </w:p>
    <w:p w14:paraId="0B8E2BA0" w14:textId="77777777" w:rsidR="00D95C18" w:rsidRPr="007064B6" w:rsidRDefault="00D95C18" w:rsidP="00D95C18">
      <w:pPr>
        <w:jc w:val="both"/>
        <w:rPr>
          <w:rFonts w:ascii="Arial" w:hAnsi="Arial" w:cs="Arial"/>
          <w:b/>
          <w:bCs/>
          <w:color w:val="000000" w:themeColor="text1"/>
        </w:rPr>
      </w:pPr>
      <w:r w:rsidRPr="42188172">
        <w:rPr>
          <w:rFonts w:ascii="Arial" w:eastAsia="Calibri" w:hAnsi="Arial" w:cs="Arial"/>
          <w:b/>
          <w:bCs/>
          <w:color w:val="000000" w:themeColor="text1"/>
        </w:rPr>
        <w:t>CONTRATO DE PRESTACIÓN DE SERVICIOS – Persona jurídica – Persona natural</w:t>
      </w:r>
    </w:p>
    <w:p w14:paraId="089469D3" w14:textId="77777777" w:rsidR="00D95C18" w:rsidRPr="00B623A1" w:rsidRDefault="00D95C18" w:rsidP="00D95C18">
      <w:pPr>
        <w:jc w:val="both"/>
        <w:rPr>
          <w:rFonts w:ascii="Arial" w:hAnsi="Arial" w:cs="Arial"/>
          <w:sz w:val="20"/>
          <w:szCs w:val="20"/>
        </w:rPr>
      </w:pPr>
      <w:r w:rsidRPr="00B623A1">
        <w:rPr>
          <w:rFonts w:ascii="Arial" w:hAnsi="Arial" w:cs="Arial"/>
          <w:sz w:val="20"/>
          <w:szCs w:val="20"/>
        </w:rPr>
        <w:t xml:space="preserve">Por disposición del artículo 2.2.1.2.1.4.9. del Decreto 1082 de 2015, los contratos de prestación de servicios y de apoyo a la gestión pueden celebrarse tanto con personas naturales como jurídicas. Esta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0C1DF7F1" w14:textId="77777777" w:rsidR="00497079" w:rsidRDefault="00497079" w:rsidP="00D95C18">
      <w:pPr>
        <w:jc w:val="both"/>
        <w:rPr>
          <w:rFonts w:ascii="Arial" w:eastAsia="Calibri" w:hAnsi="Arial" w:cs="Arial"/>
          <w:b/>
          <w:color w:val="000000" w:themeColor="text1"/>
        </w:rPr>
      </w:pPr>
    </w:p>
    <w:p w14:paraId="660A3701" w14:textId="02D6F913" w:rsidR="00D95C18" w:rsidRPr="00B52AA3" w:rsidRDefault="00D95C18" w:rsidP="00D95C18">
      <w:pPr>
        <w:jc w:val="both"/>
        <w:rPr>
          <w:rFonts w:ascii="Arial" w:eastAsia="Calibri" w:hAnsi="Arial" w:cs="Arial"/>
          <w:b/>
          <w:color w:val="000000" w:themeColor="text1"/>
        </w:rPr>
      </w:pPr>
      <w:r w:rsidRPr="00B52AA3">
        <w:rPr>
          <w:rFonts w:ascii="Arial" w:eastAsia="Calibri" w:hAnsi="Arial" w:cs="Arial"/>
          <w:b/>
          <w:color w:val="000000" w:themeColor="text1"/>
        </w:rPr>
        <w:t xml:space="preserve">SUPERVISIÓN </w:t>
      </w:r>
      <w:r w:rsidRPr="006C15D5">
        <w:rPr>
          <w:rFonts w:ascii="Arial" w:eastAsia="Calibri" w:hAnsi="Arial" w:cs="Arial"/>
          <w:b/>
          <w:color w:val="000000" w:themeColor="text1"/>
        </w:rPr>
        <w:t>–</w:t>
      </w:r>
      <w:r w:rsidRPr="00B52AA3">
        <w:rPr>
          <w:rFonts w:ascii="Arial" w:eastAsia="Calibri" w:hAnsi="Arial" w:cs="Arial"/>
          <w:b/>
          <w:color w:val="000000" w:themeColor="text1"/>
        </w:rPr>
        <w:t xml:space="preserve"> Imposibilidad de ser ejercida por un contratista</w:t>
      </w:r>
    </w:p>
    <w:p w14:paraId="0F0344D7" w14:textId="77777777" w:rsidR="00D95C18" w:rsidRPr="00B52AA3" w:rsidRDefault="00D95C18" w:rsidP="00D95C18">
      <w:pPr>
        <w:jc w:val="both"/>
        <w:rPr>
          <w:rFonts w:ascii="Arial" w:hAnsi="Arial" w:cs="Arial"/>
          <w:color w:val="000000" w:themeColor="text1"/>
          <w:sz w:val="20"/>
          <w:szCs w:val="20"/>
        </w:rPr>
      </w:pPr>
      <w:r w:rsidRPr="00B52AA3">
        <w:rPr>
          <w:rFonts w:ascii="Arial" w:hAnsi="Arial" w:cs="Arial"/>
          <w:color w:val="000000" w:themeColor="text1"/>
          <w:sz w:val="20"/>
          <w:szCs w:val="20"/>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7EFC0321" w14:textId="77777777" w:rsidR="00D95C18" w:rsidRDefault="00D95C18" w:rsidP="00500AD4">
      <w:pPr>
        <w:spacing w:after="0" w:line="276" w:lineRule="auto"/>
        <w:contextualSpacing/>
        <w:jc w:val="right"/>
        <w:rPr>
          <w:rFonts w:ascii="Arial" w:hAnsi="Arial" w:cs="Arial"/>
          <w:b/>
          <w:bCs/>
        </w:rPr>
      </w:pPr>
    </w:p>
    <w:p w14:paraId="4BA83EB8" w14:textId="77777777" w:rsidR="00D95C18" w:rsidRPr="0020782C" w:rsidRDefault="00D95C18" w:rsidP="00D95C18">
      <w:pPr>
        <w:jc w:val="both"/>
        <w:rPr>
          <w:rFonts w:ascii="Arial" w:eastAsia="Calibri" w:hAnsi="Arial" w:cs="Arial"/>
          <w:b/>
          <w:bCs/>
        </w:rPr>
      </w:pPr>
      <w:r w:rsidRPr="063DB410">
        <w:rPr>
          <w:rFonts w:ascii="Arial" w:eastAsia="Calibri" w:hAnsi="Arial" w:cs="Arial"/>
          <w:b/>
          <w:bCs/>
        </w:rPr>
        <w:t>SUPERVISIÓN – Ejercicio – Contratista – Apoyo a la supervisión</w:t>
      </w:r>
    </w:p>
    <w:p w14:paraId="5A82F54D" w14:textId="77777777" w:rsidR="00D95C18" w:rsidRPr="00AA4986" w:rsidRDefault="00D95C18" w:rsidP="00D95C18">
      <w:pPr>
        <w:jc w:val="both"/>
        <w:rPr>
          <w:rFonts w:ascii="Arial" w:hAnsi="Arial" w:cs="Arial"/>
          <w:bCs/>
          <w:sz w:val="20"/>
          <w:szCs w:val="20"/>
        </w:rPr>
      </w:pPr>
      <w:r>
        <w:rPr>
          <w:rFonts w:ascii="Arial" w:hAnsi="Arial" w:cs="Arial"/>
          <w:bCs/>
          <w:sz w:val="20"/>
          <w:szCs w:val="20"/>
        </w:rPr>
        <w:t xml:space="preserve">[..] </w:t>
      </w:r>
      <w:r w:rsidRPr="00AA4986">
        <w:rPr>
          <w:rFonts w:ascii="Arial" w:hAnsi="Arial" w:cs="Arial"/>
          <w:bCs/>
          <w:sz w:val="20"/>
          <w:szCs w:val="20"/>
        </w:rPr>
        <w:t xml:space="preserve">la responsabilidad por el control y vigilancia de la ejecución del contrato está a cargo de la entidad estatal contratante y, por tanto, es esta quien debe supervisar los contratos mediante sus funcionarios o servidores públicos, y únicamente puede contratar personal en caso de necesitarlo como apoyo a su gestión en la supervisión. De este modo, el contratista podría fungir de apoyo a la supervisión del contrato, </w:t>
      </w:r>
      <w:r w:rsidRPr="00AA4986">
        <w:rPr>
          <w:rFonts w:ascii="Arial" w:hAnsi="Arial" w:cs="Arial"/>
          <w:bCs/>
          <w:sz w:val="20"/>
          <w:szCs w:val="20"/>
        </w:rPr>
        <w:lastRenderedPageBreak/>
        <w:t xml:space="preserve">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  </w:t>
      </w:r>
    </w:p>
    <w:p w14:paraId="5AB621AB" w14:textId="77777777" w:rsidR="00D95C18" w:rsidRDefault="00D95C18" w:rsidP="00500AD4">
      <w:pPr>
        <w:spacing w:after="0" w:line="276" w:lineRule="auto"/>
        <w:contextualSpacing/>
        <w:jc w:val="right"/>
        <w:rPr>
          <w:rFonts w:ascii="Arial" w:hAnsi="Arial" w:cs="Arial"/>
          <w:b/>
          <w:bCs/>
        </w:rPr>
      </w:pPr>
    </w:p>
    <w:p w14:paraId="7FB1C82D" w14:textId="77777777" w:rsidR="00D95C18" w:rsidRDefault="00D95C18" w:rsidP="00500AD4">
      <w:pPr>
        <w:spacing w:after="0" w:line="276" w:lineRule="auto"/>
        <w:contextualSpacing/>
        <w:jc w:val="right"/>
        <w:rPr>
          <w:rFonts w:ascii="Arial" w:hAnsi="Arial" w:cs="Arial"/>
          <w:b/>
          <w:bCs/>
        </w:rPr>
      </w:pPr>
    </w:p>
    <w:p w14:paraId="1CE50858" w14:textId="77777777" w:rsidR="00D95C18" w:rsidRDefault="00D95C18" w:rsidP="00500AD4">
      <w:pPr>
        <w:spacing w:after="0" w:line="276" w:lineRule="auto"/>
        <w:contextualSpacing/>
        <w:jc w:val="right"/>
        <w:rPr>
          <w:rFonts w:ascii="Arial" w:hAnsi="Arial" w:cs="Arial"/>
          <w:b/>
          <w:bCs/>
        </w:rPr>
      </w:pPr>
    </w:p>
    <w:p w14:paraId="0EBE0EDE" w14:textId="77777777" w:rsidR="00D95C18" w:rsidRDefault="00D95C18" w:rsidP="00500AD4">
      <w:pPr>
        <w:spacing w:after="0" w:line="276" w:lineRule="auto"/>
        <w:contextualSpacing/>
        <w:jc w:val="right"/>
        <w:rPr>
          <w:rFonts w:ascii="Arial" w:hAnsi="Arial" w:cs="Arial"/>
          <w:b/>
          <w:bCs/>
        </w:rPr>
      </w:pPr>
    </w:p>
    <w:p w14:paraId="23D30B69" w14:textId="77777777" w:rsidR="00D95C18" w:rsidRDefault="00D95C18" w:rsidP="00500AD4">
      <w:pPr>
        <w:spacing w:after="0" w:line="276" w:lineRule="auto"/>
        <w:contextualSpacing/>
        <w:jc w:val="right"/>
        <w:rPr>
          <w:rFonts w:ascii="Arial" w:hAnsi="Arial" w:cs="Arial"/>
          <w:b/>
          <w:bCs/>
        </w:rPr>
      </w:pPr>
    </w:p>
    <w:p w14:paraId="54469E98" w14:textId="77777777" w:rsidR="00D95C18" w:rsidRDefault="00D95C18" w:rsidP="00500AD4">
      <w:pPr>
        <w:spacing w:after="0" w:line="276" w:lineRule="auto"/>
        <w:contextualSpacing/>
        <w:jc w:val="right"/>
        <w:rPr>
          <w:rFonts w:ascii="Arial" w:hAnsi="Arial" w:cs="Arial"/>
          <w:b/>
          <w:bCs/>
        </w:rPr>
      </w:pPr>
    </w:p>
    <w:p w14:paraId="713259CA" w14:textId="77777777" w:rsidR="00D95C18" w:rsidRDefault="00D95C18" w:rsidP="00500AD4">
      <w:pPr>
        <w:spacing w:after="0" w:line="276" w:lineRule="auto"/>
        <w:contextualSpacing/>
        <w:jc w:val="right"/>
        <w:rPr>
          <w:rFonts w:ascii="Arial" w:hAnsi="Arial" w:cs="Arial"/>
          <w:b/>
          <w:bCs/>
        </w:rPr>
      </w:pPr>
    </w:p>
    <w:p w14:paraId="1F0B131B" w14:textId="77777777" w:rsidR="00D95C18" w:rsidRDefault="00D95C18" w:rsidP="00500AD4">
      <w:pPr>
        <w:spacing w:after="0" w:line="276" w:lineRule="auto"/>
        <w:contextualSpacing/>
        <w:jc w:val="right"/>
        <w:rPr>
          <w:rFonts w:ascii="Arial" w:hAnsi="Arial" w:cs="Arial"/>
          <w:b/>
          <w:bCs/>
        </w:rPr>
      </w:pPr>
    </w:p>
    <w:p w14:paraId="260692C8" w14:textId="77777777" w:rsidR="00D95C18" w:rsidRDefault="00D95C18" w:rsidP="00500AD4">
      <w:pPr>
        <w:spacing w:after="0" w:line="276" w:lineRule="auto"/>
        <w:contextualSpacing/>
        <w:jc w:val="right"/>
        <w:rPr>
          <w:rFonts w:ascii="Arial" w:hAnsi="Arial" w:cs="Arial"/>
          <w:b/>
          <w:bCs/>
        </w:rPr>
      </w:pPr>
    </w:p>
    <w:p w14:paraId="72D63EF8" w14:textId="77777777" w:rsidR="00D95C18" w:rsidRDefault="00D95C18" w:rsidP="00500AD4">
      <w:pPr>
        <w:spacing w:after="0" w:line="276" w:lineRule="auto"/>
        <w:contextualSpacing/>
        <w:jc w:val="right"/>
        <w:rPr>
          <w:rFonts w:ascii="Arial" w:hAnsi="Arial" w:cs="Arial"/>
          <w:b/>
          <w:bCs/>
        </w:rPr>
      </w:pPr>
    </w:p>
    <w:p w14:paraId="037C4889" w14:textId="77777777" w:rsidR="00D95C18" w:rsidRDefault="00D95C18" w:rsidP="00500AD4">
      <w:pPr>
        <w:spacing w:after="0" w:line="276" w:lineRule="auto"/>
        <w:contextualSpacing/>
        <w:jc w:val="right"/>
        <w:rPr>
          <w:rFonts w:ascii="Arial" w:hAnsi="Arial" w:cs="Arial"/>
          <w:b/>
          <w:bCs/>
        </w:rPr>
      </w:pPr>
    </w:p>
    <w:p w14:paraId="1CE33FD3" w14:textId="77777777" w:rsidR="00D95C18" w:rsidRDefault="00D95C18" w:rsidP="00500AD4">
      <w:pPr>
        <w:spacing w:after="0" w:line="276" w:lineRule="auto"/>
        <w:contextualSpacing/>
        <w:jc w:val="right"/>
        <w:rPr>
          <w:rFonts w:ascii="Arial" w:hAnsi="Arial" w:cs="Arial"/>
          <w:b/>
          <w:bCs/>
        </w:rPr>
      </w:pPr>
    </w:p>
    <w:p w14:paraId="06CABC2F" w14:textId="77777777" w:rsidR="00D95C18" w:rsidRDefault="00D95C18" w:rsidP="00500AD4">
      <w:pPr>
        <w:spacing w:after="0" w:line="276" w:lineRule="auto"/>
        <w:contextualSpacing/>
        <w:jc w:val="right"/>
        <w:rPr>
          <w:rFonts w:ascii="Arial" w:hAnsi="Arial" w:cs="Arial"/>
          <w:b/>
          <w:bCs/>
        </w:rPr>
      </w:pPr>
    </w:p>
    <w:p w14:paraId="27951CB6" w14:textId="77777777" w:rsidR="00D95C18" w:rsidRDefault="00D95C18" w:rsidP="00500AD4">
      <w:pPr>
        <w:spacing w:after="0" w:line="276" w:lineRule="auto"/>
        <w:contextualSpacing/>
        <w:jc w:val="right"/>
        <w:rPr>
          <w:rFonts w:ascii="Arial" w:hAnsi="Arial" w:cs="Arial"/>
          <w:b/>
          <w:bCs/>
        </w:rPr>
      </w:pPr>
    </w:p>
    <w:p w14:paraId="7A8B2E45" w14:textId="77777777" w:rsidR="00D95C18" w:rsidRDefault="00D95C18" w:rsidP="00500AD4">
      <w:pPr>
        <w:spacing w:after="0" w:line="276" w:lineRule="auto"/>
        <w:contextualSpacing/>
        <w:jc w:val="right"/>
        <w:rPr>
          <w:rFonts w:ascii="Arial" w:hAnsi="Arial" w:cs="Arial"/>
          <w:b/>
          <w:bCs/>
        </w:rPr>
      </w:pPr>
    </w:p>
    <w:p w14:paraId="30A82532" w14:textId="77777777" w:rsidR="00D95C18" w:rsidRDefault="00D95C18" w:rsidP="00500AD4">
      <w:pPr>
        <w:spacing w:after="0" w:line="276" w:lineRule="auto"/>
        <w:contextualSpacing/>
        <w:jc w:val="right"/>
        <w:rPr>
          <w:rFonts w:ascii="Arial" w:hAnsi="Arial" w:cs="Arial"/>
          <w:b/>
          <w:bCs/>
        </w:rPr>
      </w:pPr>
    </w:p>
    <w:p w14:paraId="66FCB25F" w14:textId="77777777" w:rsidR="00D95C18" w:rsidRDefault="00D95C18" w:rsidP="00500AD4">
      <w:pPr>
        <w:spacing w:after="0" w:line="276" w:lineRule="auto"/>
        <w:contextualSpacing/>
        <w:jc w:val="right"/>
        <w:rPr>
          <w:rFonts w:ascii="Arial" w:hAnsi="Arial" w:cs="Arial"/>
          <w:b/>
          <w:bCs/>
        </w:rPr>
      </w:pPr>
    </w:p>
    <w:p w14:paraId="37203F2A" w14:textId="77777777" w:rsidR="00D95C18" w:rsidRDefault="00D95C18" w:rsidP="00500AD4">
      <w:pPr>
        <w:spacing w:after="0" w:line="276" w:lineRule="auto"/>
        <w:contextualSpacing/>
        <w:jc w:val="right"/>
        <w:rPr>
          <w:rFonts w:ascii="Arial" w:hAnsi="Arial" w:cs="Arial"/>
          <w:b/>
          <w:bCs/>
        </w:rPr>
      </w:pPr>
    </w:p>
    <w:p w14:paraId="5F12A75E" w14:textId="77777777" w:rsidR="00D95C18" w:rsidRDefault="00D95C18" w:rsidP="00500AD4">
      <w:pPr>
        <w:spacing w:after="0" w:line="276" w:lineRule="auto"/>
        <w:contextualSpacing/>
        <w:jc w:val="right"/>
        <w:rPr>
          <w:rFonts w:ascii="Arial" w:hAnsi="Arial" w:cs="Arial"/>
          <w:b/>
          <w:bCs/>
        </w:rPr>
      </w:pPr>
    </w:p>
    <w:p w14:paraId="7823650B" w14:textId="77777777" w:rsidR="00D95C18" w:rsidRDefault="00D95C18" w:rsidP="00500AD4">
      <w:pPr>
        <w:spacing w:after="0" w:line="276" w:lineRule="auto"/>
        <w:contextualSpacing/>
        <w:jc w:val="right"/>
        <w:rPr>
          <w:rFonts w:ascii="Arial" w:hAnsi="Arial" w:cs="Arial"/>
          <w:b/>
          <w:bCs/>
        </w:rPr>
      </w:pPr>
    </w:p>
    <w:p w14:paraId="6BD097FF" w14:textId="77777777" w:rsidR="00D95C18" w:rsidRDefault="00D95C18" w:rsidP="00500AD4">
      <w:pPr>
        <w:spacing w:after="0" w:line="276" w:lineRule="auto"/>
        <w:contextualSpacing/>
        <w:jc w:val="right"/>
        <w:rPr>
          <w:rFonts w:ascii="Arial" w:hAnsi="Arial" w:cs="Arial"/>
          <w:b/>
          <w:bCs/>
        </w:rPr>
      </w:pPr>
    </w:p>
    <w:p w14:paraId="64A5F27B" w14:textId="77777777" w:rsidR="00D95C18" w:rsidRDefault="00D95C18" w:rsidP="00500AD4">
      <w:pPr>
        <w:spacing w:after="0" w:line="276" w:lineRule="auto"/>
        <w:contextualSpacing/>
        <w:jc w:val="right"/>
        <w:rPr>
          <w:rFonts w:ascii="Arial" w:hAnsi="Arial" w:cs="Arial"/>
          <w:b/>
          <w:bCs/>
        </w:rPr>
      </w:pPr>
    </w:p>
    <w:p w14:paraId="345F169E" w14:textId="77777777" w:rsidR="00D95C18" w:rsidRDefault="00D95C18" w:rsidP="00500AD4">
      <w:pPr>
        <w:spacing w:after="0" w:line="276" w:lineRule="auto"/>
        <w:contextualSpacing/>
        <w:jc w:val="right"/>
        <w:rPr>
          <w:rFonts w:ascii="Arial" w:hAnsi="Arial" w:cs="Arial"/>
          <w:b/>
          <w:bCs/>
        </w:rPr>
      </w:pPr>
    </w:p>
    <w:p w14:paraId="1D0F4092" w14:textId="77777777" w:rsidR="00D95C18" w:rsidRDefault="00D95C18" w:rsidP="00500AD4">
      <w:pPr>
        <w:spacing w:after="0" w:line="276" w:lineRule="auto"/>
        <w:contextualSpacing/>
        <w:jc w:val="right"/>
        <w:rPr>
          <w:rFonts w:ascii="Arial" w:hAnsi="Arial" w:cs="Arial"/>
          <w:b/>
          <w:bCs/>
        </w:rPr>
      </w:pPr>
    </w:p>
    <w:p w14:paraId="6DFB2570" w14:textId="77777777" w:rsidR="00D95C18" w:rsidRDefault="00D95C18" w:rsidP="00500AD4">
      <w:pPr>
        <w:spacing w:after="0" w:line="276" w:lineRule="auto"/>
        <w:contextualSpacing/>
        <w:jc w:val="right"/>
        <w:rPr>
          <w:rFonts w:ascii="Arial" w:hAnsi="Arial" w:cs="Arial"/>
          <w:b/>
          <w:bCs/>
        </w:rPr>
      </w:pPr>
    </w:p>
    <w:p w14:paraId="79845061" w14:textId="77777777" w:rsidR="00497079" w:rsidRDefault="00497079" w:rsidP="00500AD4">
      <w:pPr>
        <w:spacing w:after="0" w:line="276" w:lineRule="auto"/>
        <w:contextualSpacing/>
        <w:jc w:val="right"/>
        <w:rPr>
          <w:rFonts w:ascii="Arial" w:hAnsi="Arial" w:cs="Arial"/>
          <w:b/>
          <w:bCs/>
        </w:rPr>
      </w:pPr>
    </w:p>
    <w:p w14:paraId="52789505" w14:textId="77777777" w:rsidR="00497079" w:rsidRDefault="00497079" w:rsidP="00500AD4">
      <w:pPr>
        <w:spacing w:after="0" w:line="276" w:lineRule="auto"/>
        <w:contextualSpacing/>
        <w:jc w:val="right"/>
        <w:rPr>
          <w:rFonts w:ascii="Arial" w:hAnsi="Arial" w:cs="Arial"/>
          <w:b/>
          <w:bCs/>
        </w:rPr>
      </w:pPr>
    </w:p>
    <w:p w14:paraId="687FCDEA" w14:textId="77777777" w:rsidR="00497079" w:rsidRDefault="00497079" w:rsidP="00500AD4">
      <w:pPr>
        <w:spacing w:after="0" w:line="276" w:lineRule="auto"/>
        <w:contextualSpacing/>
        <w:jc w:val="right"/>
        <w:rPr>
          <w:rFonts w:ascii="Arial" w:hAnsi="Arial" w:cs="Arial"/>
          <w:b/>
          <w:bCs/>
        </w:rPr>
      </w:pPr>
    </w:p>
    <w:p w14:paraId="728C474B" w14:textId="77777777" w:rsidR="00497079" w:rsidRDefault="00497079" w:rsidP="00500AD4">
      <w:pPr>
        <w:spacing w:after="0" w:line="276" w:lineRule="auto"/>
        <w:contextualSpacing/>
        <w:jc w:val="right"/>
        <w:rPr>
          <w:rFonts w:ascii="Arial" w:hAnsi="Arial" w:cs="Arial"/>
          <w:b/>
          <w:bCs/>
        </w:rPr>
      </w:pPr>
    </w:p>
    <w:p w14:paraId="0491C0A6" w14:textId="77777777" w:rsidR="00497079" w:rsidRDefault="00497079" w:rsidP="00500AD4">
      <w:pPr>
        <w:spacing w:after="0" w:line="276" w:lineRule="auto"/>
        <w:contextualSpacing/>
        <w:jc w:val="right"/>
        <w:rPr>
          <w:rFonts w:ascii="Arial" w:hAnsi="Arial" w:cs="Arial"/>
          <w:b/>
          <w:bCs/>
        </w:rPr>
      </w:pPr>
    </w:p>
    <w:p w14:paraId="3FA1F80B" w14:textId="77777777" w:rsidR="00D95C18" w:rsidRDefault="00D95C18" w:rsidP="00500AD4">
      <w:pPr>
        <w:spacing w:after="0" w:line="276" w:lineRule="auto"/>
        <w:contextualSpacing/>
        <w:jc w:val="right"/>
        <w:rPr>
          <w:rFonts w:ascii="Arial" w:hAnsi="Arial" w:cs="Arial"/>
          <w:b/>
          <w:bCs/>
        </w:rPr>
      </w:pPr>
    </w:p>
    <w:p w14:paraId="59A6BA9E" w14:textId="77777777" w:rsidR="00D95C18" w:rsidRDefault="00D95C18" w:rsidP="00500AD4">
      <w:pPr>
        <w:spacing w:after="0" w:line="276" w:lineRule="auto"/>
        <w:contextualSpacing/>
        <w:jc w:val="right"/>
        <w:rPr>
          <w:rFonts w:ascii="Arial" w:hAnsi="Arial" w:cs="Arial"/>
          <w:b/>
          <w:bCs/>
        </w:rPr>
      </w:pPr>
    </w:p>
    <w:p w14:paraId="258DA01A" w14:textId="77777777" w:rsidR="00D95C18" w:rsidRDefault="00D95C18" w:rsidP="00500AD4">
      <w:pPr>
        <w:spacing w:after="0" w:line="276" w:lineRule="auto"/>
        <w:contextualSpacing/>
        <w:jc w:val="right"/>
        <w:rPr>
          <w:rFonts w:ascii="Arial" w:hAnsi="Arial" w:cs="Arial"/>
          <w:b/>
          <w:bCs/>
        </w:rPr>
      </w:pPr>
    </w:p>
    <w:p w14:paraId="5287427E" w14:textId="77777777" w:rsidR="00D95C18" w:rsidRDefault="00D95C18" w:rsidP="00500AD4">
      <w:pPr>
        <w:spacing w:after="0" w:line="276" w:lineRule="auto"/>
        <w:contextualSpacing/>
        <w:jc w:val="right"/>
        <w:rPr>
          <w:rFonts w:ascii="Arial" w:hAnsi="Arial" w:cs="Arial"/>
          <w:b/>
          <w:bCs/>
        </w:rPr>
      </w:pPr>
    </w:p>
    <w:p w14:paraId="10D01FEB" w14:textId="77777777" w:rsidR="00D95C18" w:rsidRDefault="00D95C18" w:rsidP="00500AD4">
      <w:pPr>
        <w:spacing w:after="0" w:line="276" w:lineRule="auto"/>
        <w:contextualSpacing/>
        <w:jc w:val="right"/>
        <w:rPr>
          <w:rFonts w:ascii="Arial" w:hAnsi="Arial" w:cs="Arial"/>
          <w:b/>
          <w:bCs/>
        </w:rPr>
      </w:pPr>
    </w:p>
    <w:p w14:paraId="54E2D7D8" w14:textId="77777777" w:rsidR="00D95C18" w:rsidRPr="00706C03" w:rsidRDefault="00D95C18" w:rsidP="00500AD4">
      <w:pPr>
        <w:spacing w:after="0" w:line="276" w:lineRule="auto"/>
        <w:contextualSpacing/>
        <w:jc w:val="right"/>
        <w:rPr>
          <w:rFonts w:ascii="Arial" w:hAnsi="Arial" w:cs="Arial"/>
          <w:b/>
          <w:bCs/>
        </w:rPr>
      </w:pPr>
    </w:p>
    <w:p w14:paraId="08BE02EB" w14:textId="77777777" w:rsidR="008D6D93" w:rsidRDefault="008D6D93" w:rsidP="00500AD4">
      <w:pPr>
        <w:spacing w:after="0" w:line="276" w:lineRule="auto"/>
        <w:contextualSpacing/>
        <w:rPr>
          <w:rFonts w:ascii="Arial" w:eastAsia="Geomanist Light" w:hAnsi="Arial" w:cs="Arial"/>
          <w:color w:val="000000" w:themeColor="text1"/>
          <w:lang w:val="es-MX"/>
        </w:rPr>
      </w:pPr>
    </w:p>
    <w:p w14:paraId="095A0BAB" w14:textId="7AFE4C32" w:rsidR="005D747C" w:rsidRPr="00500AD4" w:rsidRDefault="005D747C" w:rsidP="00500AD4">
      <w:pPr>
        <w:spacing w:after="0" w:line="276" w:lineRule="auto"/>
        <w:contextualSpacing/>
        <w:rPr>
          <w:rFonts w:ascii="Arial" w:eastAsia="Geomanist Light" w:hAnsi="Arial" w:cs="Arial"/>
          <w:color w:val="201F1E"/>
          <w:lang w:val="es-MX"/>
        </w:rPr>
      </w:pPr>
      <w:r w:rsidRPr="00500AD4">
        <w:rPr>
          <w:rFonts w:ascii="Arial" w:eastAsia="Geomanist Light" w:hAnsi="Arial" w:cs="Arial"/>
          <w:color w:val="000000" w:themeColor="text1"/>
          <w:lang w:val="es-MX"/>
        </w:rPr>
        <w:t>Bogotá D.C., </w:t>
      </w:r>
      <w:r w:rsidR="008D6D93">
        <w:rPr>
          <w:rFonts w:ascii="Arial" w:eastAsia="Geomanist Light" w:hAnsi="Arial" w:cs="Arial"/>
          <w:color w:val="201F1E"/>
          <w:lang w:val="es-MX"/>
        </w:rPr>
        <w:t>13 de junio de 2023</w:t>
      </w:r>
    </w:p>
    <w:p w14:paraId="6531ECBD" w14:textId="77777777" w:rsidR="00706C03" w:rsidRPr="00706C03" w:rsidRDefault="00706C03" w:rsidP="00172103">
      <w:pPr>
        <w:spacing w:after="0" w:line="276" w:lineRule="auto"/>
        <w:contextualSpacing/>
        <w:rPr>
          <w:rFonts w:ascii="Arial" w:eastAsia="Calibri" w:hAnsi="Arial" w:cs="Arial"/>
        </w:rPr>
      </w:pPr>
    </w:p>
    <w:p w14:paraId="477D13A3" w14:textId="77777777" w:rsidR="00041E85" w:rsidRDefault="00041E85" w:rsidP="00172103">
      <w:pPr>
        <w:spacing w:after="0" w:line="276" w:lineRule="auto"/>
        <w:contextualSpacing/>
        <w:rPr>
          <w:rFonts w:ascii="Arial" w:eastAsia="Calibri" w:hAnsi="Arial" w:cs="Arial"/>
          <w:color w:val="000000" w:themeColor="text1"/>
        </w:rPr>
      </w:pPr>
    </w:p>
    <w:p w14:paraId="323CC818" w14:textId="7649FD03" w:rsidR="003F6E3A" w:rsidRPr="00706C03" w:rsidRDefault="008D6D93" w:rsidP="00172103">
      <w:pPr>
        <w:spacing w:after="0" w:line="276" w:lineRule="auto"/>
        <w:contextualSpacing/>
        <w:rPr>
          <w:rFonts w:ascii="Arial" w:eastAsia="Calibri" w:hAnsi="Arial" w:cs="Arial"/>
          <w:color w:val="000000" w:themeColor="text1"/>
        </w:rPr>
      </w:pPr>
      <w:bookmarkStart w:id="1" w:name="_Hlk137525426"/>
      <w:r>
        <w:rPr>
          <w:noProof/>
        </w:rPr>
        <w:drawing>
          <wp:anchor distT="0" distB="0" distL="0" distR="0" simplePos="0" relativeHeight="251659264" behindDoc="0" locked="0" layoutInCell="1" allowOverlap="1" wp14:anchorId="1A2BB6F8" wp14:editId="30B11DC9">
            <wp:simplePos x="0" y="0"/>
            <wp:positionH relativeFrom="page">
              <wp:posOffset>4236161</wp:posOffset>
            </wp:positionH>
            <wp:positionV relativeFrom="paragraph">
              <wp:posOffset>3175</wp:posOffset>
            </wp:positionV>
            <wp:extent cx="2400300" cy="615949"/>
            <wp:effectExtent l="0" t="0" r="0" b="0"/>
            <wp:wrapNone/>
            <wp:docPr id="29390589" name="Imagen 2939058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0589" name="Imagen 29390589"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003F6E3A" w:rsidRPr="00706C03">
        <w:rPr>
          <w:rFonts w:ascii="Arial" w:eastAsia="Calibri" w:hAnsi="Arial" w:cs="Arial"/>
          <w:color w:val="000000" w:themeColor="text1"/>
        </w:rPr>
        <w:t>Señor</w:t>
      </w:r>
    </w:p>
    <w:p w14:paraId="319464C8" w14:textId="41DCFA56" w:rsidR="00041E85" w:rsidRPr="00041E85" w:rsidRDefault="001E597A" w:rsidP="00041E85">
      <w:pPr>
        <w:spacing w:after="0" w:line="276" w:lineRule="auto"/>
        <w:contextualSpacing/>
        <w:rPr>
          <w:rFonts w:ascii="Arial" w:eastAsia="Calibri" w:hAnsi="Arial" w:cs="Arial"/>
          <w:b/>
          <w:bCs/>
          <w:color w:val="000000" w:themeColor="text1"/>
        </w:rPr>
      </w:pPr>
      <w:r w:rsidRPr="00041E85">
        <w:rPr>
          <w:rFonts w:ascii="Arial" w:eastAsia="Calibri" w:hAnsi="Arial" w:cs="Arial"/>
          <w:b/>
          <w:bCs/>
          <w:color w:val="000000" w:themeColor="text1"/>
        </w:rPr>
        <w:t>Yesid Hernando Cabuya Ortiz</w:t>
      </w:r>
    </w:p>
    <w:p w14:paraId="450E87C9" w14:textId="30D85537" w:rsidR="003F6E3A" w:rsidRPr="00041E85" w:rsidRDefault="00041E85" w:rsidP="00041E85">
      <w:pPr>
        <w:spacing w:after="0" w:line="276" w:lineRule="auto"/>
        <w:contextualSpacing/>
        <w:rPr>
          <w:rFonts w:ascii="Arial" w:eastAsia="Calibri" w:hAnsi="Arial" w:cs="Arial"/>
          <w:color w:val="000000" w:themeColor="text1"/>
          <w:u w:val="single"/>
        </w:rPr>
      </w:pPr>
      <w:r w:rsidRPr="00041E85">
        <w:rPr>
          <w:rFonts w:ascii="Arial" w:eastAsia="Calibri" w:hAnsi="Arial" w:cs="Arial"/>
          <w:color w:val="000000" w:themeColor="text1"/>
          <w:u w:val="single"/>
        </w:rPr>
        <w:t>ycabuyao@mindeporte.gov.co</w:t>
      </w:r>
      <w:r w:rsidR="008D6D93" w:rsidRPr="008D6D93">
        <w:rPr>
          <w:noProof/>
        </w:rPr>
        <w:t xml:space="preserve"> </w:t>
      </w:r>
    </w:p>
    <w:p w14:paraId="4921B826" w14:textId="77777777" w:rsidR="00041E85" w:rsidRDefault="00041E85" w:rsidP="00041E85">
      <w:pPr>
        <w:spacing w:after="0" w:line="276" w:lineRule="auto"/>
        <w:contextualSpacing/>
        <w:rPr>
          <w:rFonts w:ascii="Arial" w:eastAsia="Calibri" w:hAnsi="Arial" w:cs="Arial"/>
          <w:color w:val="000000" w:themeColor="text1"/>
        </w:rPr>
      </w:pPr>
    </w:p>
    <w:p w14:paraId="0E023D3A" w14:textId="77777777" w:rsidR="00041E85" w:rsidRPr="00706C03" w:rsidRDefault="00041E85" w:rsidP="00041E85">
      <w:pPr>
        <w:spacing w:after="0" w:line="276" w:lineRule="auto"/>
        <w:contextualSpacing/>
        <w:rPr>
          <w:rFonts w:ascii="Arial" w:eastAsia="Calibri" w:hAnsi="Arial" w:cs="Arial"/>
          <w:color w:val="000000" w:themeColor="text1"/>
        </w:rPr>
      </w:pPr>
    </w:p>
    <w:p w14:paraId="597C0057" w14:textId="40B8C054" w:rsidR="003F6E3A" w:rsidRPr="00706C03" w:rsidRDefault="003F6E3A" w:rsidP="00172103">
      <w:pPr>
        <w:spacing w:after="0" w:line="276" w:lineRule="auto"/>
        <w:contextualSpacing/>
        <w:rPr>
          <w:rFonts w:ascii="Arial" w:eastAsia="Calibri" w:hAnsi="Arial" w:cs="Arial"/>
          <w:b/>
          <w:color w:val="000000" w:themeColor="text1"/>
        </w:rPr>
      </w:pPr>
      <w:r w:rsidRPr="00706C03">
        <w:rPr>
          <w:rFonts w:ascii="Arial" w:eastAsia="Calibri" w:hAnsi="Arial" w:cs="Arial"/>
          <w:b/>
          <w:color w:val="000000" w:themeColor="text1"/>
        </w:rPr>
        <w:t xml:space="preserve">                                Concepto C – </w:t>
      </w:r>
      <w:r w:rsidR="00D42076">
        <w:rPr>
          <w:rFonts w:ascii="Arial" w:eastAsia="Calibri" w:hAnsi="Arial" w:cs="Arial"/>
          <w:b/>
          <w:color w:val="000000" w:themeColor="text1"/>
        </w:rPr>
        <w:t>1</w:t>
      </w:r>
      <w:r w:rsidR="00041E85">
        <w:rPr>
          <w:rFonts w:ascii="Arial" w:eastAsia="Calibri" w:hAnsi="Arial" w:cs="Arial"/>
          <w:b/>
          <w:color w:val="000000" w:themeColor="text1"/>
        </w:rPr>
        <w:t>91</w:t>
      </w:r>
      <w:r w:rsidRPr="00706C03">
        <w:rPr>
          <w:rFonts w:ascii="Arial" w:eastAsia="Calibri" w:hAnsi="Arial" w:cs="Arial"/>
          <w:b/>
          <w:color w:val="000000" w:themeColor="text1"/>
        </w:rPr>
        <w:t xml:space="preserve"> de 2023 </w:t>
      </w:r>
    </w:p>
    <w:p w14:paraId="0525DDAE" w14:textId="77777777" w:rsidR="003F6E3A" w:rsidRPr="00706C03" w:rsidRDefault="003F6E3A" w:rsidP="00172103">
      <w:pPr>
        <w:spacing w:after="0" w:line="276" w:lineRule="auto"/>
        <w:contextualSpacing/>
        <w:rPr>
          <w:rFonts w:ascii="Arial" w:eastAsia="Calibri" w:hAnsi="Arial"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799"/>
      </w:tblGrid>
      <w:tr w:rsidR="003F6E3A" w:rsidRPr="00706C03" w14:paraId="37311DC0" w14:textId="77777777" w:rsidTr="0027730F">
        <w:trPr>
          <w:trHeight w:val="822"/>
        </w:trPr>
        <w:tc>
          <w:tcPr>
            <w:tcW w:w="1985" w:type="dxa"/>
          </w:tcPr>
          <w:p w14:paraId="18B6080C" w14:textId="77777777" w:rsidR="003F6E3A" w:rsidRPr="00706C03" w:rsidRDefault="003F6E3A" w:rsidP="00172103">
            <w:pPr>
              <w:pStyle w:val="Textoindependiente"/>
              <w:spacing w:line="276" w:lineRule="auto"/>
              <w:contextualSpacing/>
              <w:jc w:val="both"/>
              <w:rPr>
                <w:rFonts w:eastAsia="Calibri"/>
                <w:b/>
                <w:bCs/>
                <w:sz w:val="22"/>
                <w:szCs w:val="22"/>
                <w:lang w:val="es-CO"/>
              </w:rPr>
            </w:pPr>
            <w:r w:rsidRPr="00706C03">
              <w:rPr>
                <w:rFonts w:eastAsia="Calibri"/>
                <w:b/>
                <w:color w:val="000000" w:themeColor="text1"/>
                <w:sz w:val="22"/>
                <w:szCs w:val="22"/>
              </w:rPr>
              <w:t>Temas:</w:t>
            </w:r>
          </w:p>
          <w:p w14:paraId="1A5F71CE" w14:textId="77777777" w:rsidR="003F6E3A" w:rsidRPr="00706C03" w:rsidRDefault="003F6E3A" w:rsidP="00172103">
            <w:pPr>
              <w:pStyle w:val="Textoindependiente"/>
              <w:spacing w:line="276" w:lineRule="auto"/>
              <w:contextualSpacing/>
              <w:jc w:val="both"/>
              <w:rPr>
                <w:rFonts w:eastAsia="Calibri"/>
                <w:b/>
                <w:bCs/>
                <w:sz w:val="22"/>
                <w:szCs w:val="22"/>
                <w:lang w:val="es-CO"/>
              </w:rPr>
            </w:pPr>
          </w:p>
          <w:p w14:paraId="5A9D9D36" w14:textId="77777777"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 xml:space="preserve">        </w:t>
            </w:r>
          </w:p>
        </w:tc>
        <w:tc>
          <w:tcPr>
            <w:tcW w:w="6799" w:type="dxa"/>
          </w:tcPr>
          <w:p w14:paraId="5382951B" w14:textId="2E7D35F3" w:rsidR="00041E85" w:rsidRDefault="00041E85" w:rsidP="00041E85">
            <w:pPr>
              <w:jc w:val="both"/>
              <w:rPr>
                <w:rFonts w:ascii="Arial" w:eastAsia="Calibri" w:hAnsi="Arial" w:cs="Arial"/>
                <w:bCs/>
              </w:rPr>
            </w:pPr>
            <w:bookmarkStart w:id="2" w:name="_Hlk139883229"/>
            <w:r w:rsidRPr="00C36152">
              <w:rPr>
                <w:rFonts w:ascii="Arial" w:eastAsia="Calibri" w:hAnsi="Arial" w:cs="Arial"/>
                <w:bCs/>
              </w:rPr>
              <w:t>CONTRATO ESTATAL – Ejercicio – Funciones de control y vigilancia</w:t>
            </w:r>
            <w:r>
              <w:rPr>
                <w:rFonts w:ascii="Arial" w:eastAsia="Calibri" w:hAnsi="Arial" w:cs="Arial"/>
                <w:bCs/>
              </w:rPr>
              <w:t xml:space="preserve"> / </w:t>
            </w:r>
            <w:r w:rsidRPr="00C36152">
              <w:rPr>
                <w:rFonts w:ascii="Arial" w:eastAsia="Calibri" w:hAnsi="Arial" w:cs="Arial"/>
                <w:bCs/>
              </w:rPr>
              <w:t>CONTRATO ESTATAL – Funciones de control y vigilancia</w:t>
            </w:r>
            <w:r>
              <w:rPr>
                <w:rFonts w:ascii="Arial" w:eastAsia="Calibri" w:hAnsi="Arial" w:cs="Arial"/>
                <w:bCs/>
              </w:rPr>
              <w:t xml:space="preserve"> / SUPERVISIÓN</w:t>
            </w:r>
            <w:r w:rsidRPr="00FA11C9">
              <w:rPr>
                <w:rFonts w:ascii="Arial" w:eastAsia="Calibri" w:hAnsi="Arial" w:cs="Arial"/>
                <w:bCs/>
              </w:rPr>
              <w:t xml:space="preserve"> – Ejercicio – Contratista – Apoyo a la supervisión</w:t>
            </w:r>
            <w:r>
              <w:rPr>
                <w:rFonts w:ascii="Arial" w:eastAsia="Calibri" w:hAnsi="Arial" w:cs="Arial"/>
                <w:bCs/>
              </w:rPr>
              <w:t xml:space="preserve"> / </w:t>
            </w:r>
            <w:r w:rsidRPr="00FA11C9">
              <w:rPr>
                <w:rFonts w:ascii="Arial" w:eastAsia="Calibri" w:hAnsi="Arial" w:cs="Arial"/>
                <w:bCs/>
              </w:rPr>
              <w:t>CONTRATO DE PRESTACIÓN DE SERVICIOS – Persona jurídica – Persona natural</w:t>
            </w:r>
            <w:r w:rsidR="0022218B">
              <w:rPr>
                <w:rFonts w:ascii="Arial" w:eastAsia="Calibri" w:hAnsi="Arial" w:cs="Arial"/>
                <w:bCs/>
              </w:rPr>
              <w:t xml:space="preserve"> / </w:t>
            </w:r>
            <w:r w:rsidR="0022218B" w:rsidRPr="00B52AA3">
              <w:rPr>
                <w:rFonts w:ascii="Arial" w:eastAsia="Calibri" w:hAnsi="Arial" w:cs="Arial"/>
                <w:bCs/>
                <w:color w:val="000000" w:themeColor="text1"/>
                <w:sz w:val="21"/>
                <w:szCs w:val="21"/>
              </w:rPr>
              <w:t>SUPERVISIÓN − Imposibilidad de ser ejercida por un contratista</w:t>
            </w:r>
          </w:p>
          <w:bookmarkEnd w:id="2"/>
          <w:p w14:paraId="6BA5155A" w14:textId="1D02F3FA" w:rsidR="000C1171" w:rsidRPr="00706C03" w:rsidRDefault="000C1171" w:rsidP="00172103">
            <w:pPr>
              <w:pStyle w:val="Textoindependiente"/>
              <w:spacing w:line="276" w:lineRule="auto"/>
              <w:contextualSpacing/>
              <w:jc w:val="both"/>
              <w:rPr>
                <w:rFonts w:eastAsia="Calibri"/>
                <w:bCs/>
                <w:color w:val="000000" w:themeColor="text1"/>
                <w:sz w:val="22"/>
                <w:szCs w:val="22"/>
                <w:highlight w:val="yellow"/>
              </w:rPr>
            </w:pPr>
          </w:p>
        </w:tc>
      </w:tr>
      <w:tr w:rsidR="003F6E3A" w:rsidRPr="00706C03" w14:paraId="1DBE4A94" w14:textId="77777777" w:rsidTr="0027730F">
        <w:tc>
          <w:tcPr>
            <w:tcW w:w="1985" w:type="dxa"/>
          </w:tcPr>
          <w:p w14:paraId="724F128F" w14:textId="77777777"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b/>
                <w:color w:val="000000" w:themeColor="text1"/>
              </w:rPr>
              <w:t>Radicación:</w:t>
            </w:r>
            <w:r w:rsidRPr="00706C03">
              <w:rPr>
                <w:rFonts w:ascii="Arial" w:eastAsia="Calibri" w:hAnsi="Arial" w:cs="Arial"/>
                <w:color w:val="000000" w:themeColor="text1"/>
              </w:rPr>
              <w:t xml:space="preserve">                              </w:t>
            </w:r>
          </w:p>
        </w:tc>
        <w:tc>
          <w:tcPr>
            <w:tcW w:w="6799" w:type="dxa"/>
          </w:tcPr>
          <w:p w14:paraId="5E87E08C" w14:textId="24A04621" w:rsidR="003F6E3A" w:rsidRPr="00706C03" w:rsidRDefault="003F6E3A" w:rsidP="0017210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 xml:space="preserve">Respuesta a la consulta No. </w:t>
            </w:r>
            <w:r w:rsidR="00041E85" w:rsidRPr="00041E85">
              <w:rPr>
                <w:rFonts w:ascii="Arial" w:eastAsia="Calibri" w:hAnsi="Arial" w:cs="Arial"/>
                <w:bCs/>
                <w:color w:val="000000" w:themeColor="text1"/>
              </w:rPr>
              <w:t>P20230427003740</w:t>
            </w:r>
          </w:p>
        </w:tc>
      </w:tr>
    </w:tbl>
    <w:p w14:paraId="283FE2F0" w14:textId="77777777" w:rsidR="003F6E3A" w:rsidRPr="00706C03" w:rsidRDefault="003F6E3A" w:rsidP="00500AD4">
      <w:pPr>
        <w:spacing w:after="0" w:line="276" w:lineRule="auto"/>
        <w:contextualSpacing/>
        <w:rPr>
          <w:rFonts w:ascii="Arial" w:eastAsia="Calibri" w:hAnsi="Arial" w:cs="Arial"/>
          <w:color w:val="000000" w:themeColor="text1"/>
        </w:rPr>
      </w:pPr>
    </w:p>
    <w:p w14:paraId="35F1DC7E" w14:textId="77777777" w:rsidR="003F6E3A" w:rsidRPr="00706C03" w:rsidRDefault="003F6E3A" w:rsidP="00500AD4">
      <w:pPr>
        <w:spacing w:after="0" w:line="276" w:lineRule="auto"/>
        <w:contextualSpacing/>
        <w:rPr>
          <w:rFonts w:ascii="Arial" w:eastAsia="Calibri" w:hAnsi="Arial" w:cs="Arial"/>
          <w:color w:val="000000" w:themeColor="text1"/>
        </w:rPr>
      </w:pPr>
    </w:p>
    <w:p w14:paraId="1AA4964E" w14:textId="510CD720" w:rsidR="003F6E3A" w:rsidRPr="00706C03" w:rsidRDefault="003F6E3A" w:rsidP="00500AD4">
      <w:pPr>
        <w:tabs>
          <w:tab w:val="left" w:pos="3736"/>
        </w:tabs>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Estimad</w:t>
      </w:r>
      <w:r w:rsidR="00D42076">
        <w:rPr>
          <w:rFonts w:ascii="Arial" w:eastAsia="Calibri" w:hAnsi="Arial" w:cs="Arial"/>
          <w:color w:val="000000" w:themeColor="text1"/>
        </w:rPr>
        <w:t>o</w:t>
      </w:r>
      <w:r w:rsidRPr="00706C03">
        <w:rPr>
          <w:rFonts w:ascii="Arial" w:eastAsia="Calibri" w:hAnsi="Arial" w:cs="Arial"/>
          <w:color w:val="000000" w:themeColor="text1"/>
        </w:rPr>
        <w:t xml:space="preserve"> señor </w:t>
      </w:r>
      <w:r w:rsidR="008D382F" w:rsidRPr="00706C03">
        <w:rPr>
          <w:rFonts w:ascii="Arial" w:eastAsia="Calibri" w:hAnsi="Arial" w:cs="Arial"/>
          <w:color w:val="000000" w:themeColor="text1"/>
        </w:rPr>
        <w:t>Suarez</w:t>
      </w:r>
      <w:r w:rsidRPr="00706C03">
        <w:rPr>
          <w:rFonts w:ascii="Arial" w:eastAsia="Calibri" w:hAnsi="Arial" w:cs="Arial"/>
          <w:color w:val="000000" w:themeColor="text1"/>
        </w:rPr>
        <w:t>:</w:t>
      </w:r>
      <w:r w:rsidRPr="00706C03">
        <w:rPr>
          <w:rFonts w:ascii="Arial" w:eastAsia="Calibri" w:hAnsi="Arial" w:cs="Arial"/>
          <w:color w:val="000000" w:themeColor="text1"/>
        </w:rPr>
        <w:tab/>
      </w:r>
    </w:p>
    <w:p w14:paraId="37270195" w14:textId="77777777" w:rsidR="003F6E3A" w:rsidRPr="00706C03" w:rsidRDefault="003F6E3A" w:rsidP="00500AD4">
      <w:pPr>
        <w:spacing w:after="0" w:line="276" w:lineRule="auto"/>
        <w:contextualSpacing/>
        <w:rPr>
          <w:rFonts w:ascii="Arial" w:eastAsia="Calibri" w:hAnsi="Arial" w:cs="Arial"/>
          <w:color w:val="000000" w:themeColor="text1"/>
        </w:rPr>
      </w:pPr>
    </w:p>
    <w:p w14:paraId="6E748366" w14:textId="402DA5F1" w:rsidR="003F6E3A" w:rsidRPr="00706C03" w:rsidRDefault="003F6E3A" w:rsidP="00500AD4">
      <w:pPr>
        <w:pStyle w:val="Prrafodelista"/>
        <w:spacing w:after="0" w:line="276" w:lineRule="auto"/>
        <w:ind w:left="0"/>
        <w:jc w:val="both"/>
        <w:rPr>
          <w:rFonts w:ascii="Arial" w:eastAsia="Calibri" w:hAnsi="Arial" w:cs="Arial"/>
          <w:lang w:val="es-ES_tradnl"/>
        </w:rPr>
      </w:pPr>
      <w:r w:rsidRPr="00706C03">
        <w:rPr>
          <w:rFonts w:ascii="Arial" w:eastAsia="Calibri" w:hAnsi="Arial" w:cs="Arial"/>
          <w:lang w:val="es-ES_tradnl"/>
        </w:rPr>
        <w:t xml:space="preserve">En ejercicio de la competencia otorgada por </w:t>
      </w:r>
      <w:r w:rsidRPr="00706C03">
        <w:rPr>
          <w:rFonts w:ascii="Arial" w:eastAsia="Calibri" w:hAnsi="Arial" w:cs="Arial"/>
          <w:color w:val="000000" w:themeColor="text1"/>
          <w:lang w:val="es-ES_tradnl"/>
        </w:rPr>
        <w:t>el numeral 8 del artículo 11 y el numeral 5 del artículo 3 del Decreto Ley 4170 de 2011</w:t>
      </w:r>
      <w:r w:rsidRPr="00706C03">
        <w:rPr>
          <w:rFonts w:ascii="Arial" w:eastAsia="Calibri" w:hAnsi="Arial" w:cs="Arial"/>
          <w:lang w:val="es-ES_tradnl"/>
        </w:rPr>
        <w:t xml:space="preserve">, la Agencia Nacional de Contratación Pública − Colombia Compra Eficiente responde su consulta remitida </w:t>
      </w:r>
      <w:r w:rsidRPr="00706C03">
        <w:rPr>
          <w:rFonts w:ascii="Arial" w:eastAsia="Calibri" w:hAnsi="Arial" w:cs="Arial"/>
          <w:lang w:val="es-CO"/>
        </w:rPr>
        <w:t xml:space="preserve">el </w:t>
      </w:r>
      <w:r w:rsidR="00041E85">
        <w:rPr>
          <w:rFonts w:ascii="Arial" w:eastAsia="Calibri" w:hAnsi="Arial" w:cs="Arial"/>
          <w:lang w:val="es-CO"/>
        </w:rPr>
        <w:t>28 abril</w:t>
      </w:r>
      <w:r w:rsidRPr="00706C03">
        <w:rPr>
          <w:rFonts w:ascii="Arial" w:eastAsia="Calibri" w:hAnsi="Arial" w:cs="Arial"/>
          <w:lang w:val="es-CO"/>
        </w:rPr>
        <w:t xml:space="preserve"> de 2023. </w:t>
      </w:r>
    </w:p>
    <w:p w14:paraId="06E1CAD5" w14:textId="77777777" w:rsidR="003F6E3A" w:rsidRPr="00706C03" w:rsidRDefault="003F6E3A" w:rsidP="00500AD4">
      <w:pPr>
        <w:pStyle w:val="Prrafodelista"/>
        <w:spacing w:after="0" w:line="276" w:lineRule="auto"/>
        <w:ind w:left="0"/>
        <w:rPr>
          <w:rFonts w:ascii="Arial" w:eastAsia="Calibri" w:hAnsi="Arial" w:cs="Arial"/>
          <w:color w:val="000000" w:themeColor="text1"/>
        </w:rPr>
      </w:pPr>
    </w:p>
    <w:p w14:paraId="1F2EFAB6" w14:textId="77777777" w:rsidR="003F6E3A" w:rsidRPr="00706C03" w:rsidRDefault="003F6E3A" w:rsidP="00500AD4">
      <w:pPr>
        <w:tabs>
          <w:tab w:val="left" w:pos="0"/>
        </w:tabs>
        <w:spacing w:after="0" w:line="276" w:lineRule="auto"/>
        <w:contextualSpacing/>
        <w:jc w:val="both"/>
        <w:rPr>
          <w:rFonts w:ascii="Arial" w:eastAsia="Calibri" w:hAnsi="Arial" w:cs="Arial"/>
          <w:b/>
          <w:color w:val="000000" w:themeColor="text1"/>
        </w:rPr>
      </w:pPr>
      <w:r w:rsidRPr="00706C03">
        <w:rPr>
          <w:rFonts w:ascii="Arial" w:eastAsia="Calibri" w:hAnsi="Arial" w:cs="Arial"/>
          <w:b/>
          <w:color w:val="000000" w:themeColor="text1"/>
        </w:rPr>
        <w:t>1. Problema planteado</w:t>
      </w:r>
    </w:p>
    <w:p w14:paraId="6854EDD5" w14:textId="77777777" w:rsidR="003F6E3A" w:rsidRPr="0093085B" w:rsidRDefault="003F6E3A" w:rsidP="00500AD4">
      <w:pPr>
        <w:spacing w:after="0" w:line="276" w:lineRule="auto"/>
        <w:contextualSpacing/>
        <w:rPr>
          <w:rFonts w:ascii="Arial" w:eastAsia="Calibri" w:hAnsi="Arial" w:cs="Arial"/>
          <w:color w:val="000000" w:themeColor="text1"/>
        </w:rPr>
      </w:pPr>
    </w:p>
    <w:p w14:paraId="34B03A32" w14:textId="507F4727" w:rsidR="00ED0836" w:rsidRDefault="00ED0836" w:rsidP="00ED0836">
      <w:pPr>
        <w:spacing w:after="0" w:line="276" w:lineRule="auto"/>
        <w:contextualSpacing/>
        <w:jc w:val="both"/>
        <w:rPr>
          <w:rFonts w:ascii="Arial" w:eastAsia="Calibri" w:hAnsi="Arial" w:cs="Arial"/>
        </w:rPr>
      </w:pPr>
      <w:r>
        <w:rPr>
          <w:rFonts w:ascii="Arial" w:eastAsia="Calibri" w:hAnsi="Arial" w:cs="Arial"/>
        </w:rPr>
        <w:t xml:space="preserve">En relación con la </w:t>
      </w:r>
      <w:r w:rsidR="00041E85">
        <w:rPr>
          <w:rFonts w:ascii="Arial" w:eastAsia="Calibri" w:hAnsi="Arial" w:cs="Arial"/>
        </w:rPr>
        <w:t>supervisión de contratos,</w:t>
      </w:r>
      <w:r w:rsidR="003F6E3A">
        <w:rPr>
          <w:rFonts w:ascii="Arial" w:eastAsia="Calibri" w:hAnsi="Arial" w:cs="Arial"/>
        </w:rPr>
        <w:t xml:space="preserve"> usted </w:t>
      </w:r>
      <w:r w:rsidR="00700518">
        <w:rPr>
          <w:rFonts w:ascii="Arial" w:eastAsia="Calibri" w:hAnsi="Arial" w:cs="Arial"/>
        </w:rPr>
        <w:t xml:space="preserve">consulta </w:t>
      </w:r>
      <w:r w:rsidR="003F6E3A">
        <w:rPr>
          <w:rFonts w:ascii="Arial" w:eastAsia="Calibri" w:hAnsi="Arial" w:cs="Arial"/>
        </w:rPr>
        <w:t>lo siguiente</w:t>
      </w:r>
      <w:r>
        <w:rPr>
          <w:rFonts w:ascii="Arial" w:eastAsia="Calibri" w:hAnsi="Arial" w:cs="Arial"/>
        </w:rPr>
        <w:t xml:space="preserve">: </w:t>
      </w:r>
    </w:p>
    <w:p w14:paraId="1EA99717" w14:textId="77777777" w:rsidR="00ED0836" w:rsidRDefault="00ED0836" w:rsidP="00500AD4">
      <w:pPr>
        <w:spacing w:after="0" w:line="276" w:lineRule="auto"/>
        <w:contextualSpacing/>
        <w:jc w:val="both"/>
        <w:rPr>
          <w:rFonts w:ascii="Arial" w:eastAsia="Calibri" w:hAnsi="Arial" w:cs="Arial"/>
        </w:rPr>
      </w:pPr>
    </w:p>
    <w:p w14:paraId="4E525834" w14:textId="10D017C5" w:rsidR="00041E85" w:rsidRPr="00041E85" w:rsidRDefault="00041E85" w:rsidP="00041E85">
      <w:pPr>
        <w:autoSpaceDE w:val="0"/>
        <w:autoSpaceDN w:val="0"/>
        <w:adjustRightInd w:val="0"/>
        <w:spacing w:after="0" w:line="240" w:lineRule="auto"/>
        <w:ind w:left="426" w:right="1182"/>
        <w:jc w:val="both"/>
        <w:rPr>
          <w:rFonts w:ascii="Arial" w:eastAsia="Calibri" w:hAnsi="Arial" w:cs="Arial"/>
          <w:i/>
          <w:iCs/>
        </w:rPr>
      </w:pPr>
      <w:bookmarkStart w:id="3" w:name="_Hlk136419030"/>
      <w:r w:rsidRPr="00041E85">
        <w:rPr>
          <w:rFonts w:ascii="ArialMT" w:hAnsi="ArialMT" w:cs="ArialMT"/>
          <w:i/>
          <w:iCs/>
        </w:rPr>
        <w:t>“De conformidad con el artículo 70 de la Ley 1952 de 2019, son sujetos disciplinables los particulares que cumplan labores de interventoría o supervisión en los contratos estatales, por lo tanto, ¿a las personas naturales vinculadas a una entidad estatal mediante contrato de prestación de servicios profesionales o de apoyo a la gestión se les puede designar como supervisores de contratos y convenios celebrados por la entidad estatal? Es necesario aclarar que, no como apoyo a la supervisión sino directamente la supervisión”</w:t>
      </w:r>
    </w:p>
    <w:p w14:paraId="16328BB0" w14:textId="77777777" w:rsidR="00041E85" w:rsidRDefault="00041E85" w:rsidP="00500AD4">
      <w:pPr>
        <w:spacing w:line="240" w:lineRule="auto"/>
        <w:ind w:left="709" w:right="709"/>
        <w:jc w:val="both"/>
        <w:rPr>
          <w:rFonts w:ascii="Arial" w:eastAsia="Calibri" w:hAnsi="Arial" w:cs="Arial"/>
          <w:sz w:val="21"/>
          <w:szCs w:val="21"/>
        </w:rPr>
      </w:pPr>
    </w:p>
    <w:p w14:paraId="3C6290A8" w14:textId="77777777" w:rsidR="00041E85" w:rsidRDefault="00041E85" w:rsidP="00500AD4">
      <w:pPr>
        <w:spacing w:line="240" w:lineRule="auto"/>
        <w:ind w:left="709" w:right="709"/>
        <w:jc w:val="both"/>
        <w:rPr>
          <w:rFonts w:ascii="Arial" w:eastAsia="Calibri" w:hAnsi="Arial" w:cs="Arial"/>
          <w:sz w:val="21"/>
          <w:szCs w:val="21"/>
        </w:rPr>
      </w:pPr>
    </w:p>
    <w:p w14:paraId="3B982F0B" w14:textId="77777777" w:rsidR="00041E85" w:rsidRDefault="00041E85" w:rsidP="00500AD4">
      <w:pPr>
        <w:spacing w:line="240" w:lineRule="auto"/>
        <w:ind w:left="709" w:right="709"/>
        <w:jc w:val="both"/>
        <w:rPr>
          <w:rFonts w:ascii="Arial" w:eastAsia="Calibri" w:hAnsi="Arial" w:cs="Arial"/>
          <w:sz w:val="21"/>
          <w:szCs w:val="21"/>
        </w:rPr>
      </w:pPr>
    </w:p>
    <w:bookmarkEnd w:id="3"/>
    <w:p w14:paraId="7067223B" w14:textId="77777777" w:rsidR="003F6E3A" w:rsidRDefault="003F6E3A" w:rsidP="00500AD4">
      <w:pPr>
        <w:spacing w:after="0" w:line="276" w:lineRule="auto"/>
        <w:contextualSpacing/>
        <w:jc w:val="both"/>
        <w:rPr>
          <w:rFonts w:ascii="Arial" w:eastAsia="Calibri" w:hAnsi="Arial" w:cs="Arial"/>
          <w:color w:val="000000" w:themeColor="text1"/>
        </w:rPr>
      </w:pPr>
      <w:r>
        <w:rPr>
          <w:rFonts w:ascii="Arial" w:eastAsia="Calibri" w:hAnsi="Arial" w:cs="Arial"/>
          <w:b/>
          <w:color w:val="000000" w:themeColor="text1"/>
        </w:rPr>
        <w:lastRenderedPageBreak/>
        <w:t xml:space="preserve">2. </w:t>
      </w:r>
      <w:r w:rsidRPr="006C0EA1">
        <w:rPr>
          <w:rFonts w:ascii="Arial" w:eastAsia="Calibri" w:hAnsi="Arial" w:cs="Arial"/>
          <w:b/>
          <w:color w:val="000000" w:themeColor="text1"/>
        </w:rPr>
        <w:t>Consideraciones</w:t>
      </w:r>
    </w:p>
    <w:p w14:paraId="3F99256C" w14:textId="77777777" w:rsidR="003F6E3A" w:rsidRDefault="003F6E3A" w:rsidP="00500AD4">
      <w:pPr>
        <w:tabs>
          <w:tab w:val="left" w:pos="426"/>
        </w:tabs>
        <w:spacing w:after="0" w:line="276" w:lineRule="auto"/>
        <w:contextualSpacing/>
        <w:jc w:val="both"/>
        <w:rPr>
          <w:rFonts w:ascii="Arial" w:eastAsia="Calibri" w:hAnsi="Arial" w:cs="Arial"/>
          <w:color w:val="000000" w:themeColor="text1"/>
        </w:rPr>
      </w:pPr>
    </w:p>
    <w:p w14:paraId="4C1078AA" w14:textId="12A58D0B" w:rsidR="00041E85" w:rsidRDefault="003F6E3A" w:rsidP="001578D9">
      <w:pPr>
        <w:jc w:val="both"/>
        <w:rPr>
          <w:rFonts w:ascii="Arial" w:hAnsi="Arial" w:cs="Arial"/>
          <w:bCs/>
          <w:lang w:val="es-ES"/>
        </w:rPr>
      </w:pPr>
      <w:r>
        <w:rPr>
          <w:rFonts w:ascii="Arial" w:hAnsi="Arial" w:cs="Arial"/>
          <w:bCs/>
        </w:rPr>
        <w:t xml:space="preserve">Con el objetivo de resolver el problema planteado, </w:t>
      </w:r>
      <w:r w:rsidRPr="00A23BDA">
        <w:rPr>
          <w:rFonts w:ascii="Arial" w:hAnsi="Arial" w:cs="Arial"/>
          <w:bCs/>
          <w:lang w:val="es-ES"/>
        </w:rPr>
        <w:t>se analizarán los siguientes temas:</w:t>
      </w:r>
      <w:r w:rsidR="00041E85">
        <w:rPr>
          <w:rFonts w:ascii="Arial" w:hAnsi="Arial" w:cs="Arial"/>
          <w:bCs/>
          <w:lang w:val="es-ES"/>
        </w:rPr>
        <w:t xml:space="preserve"> </w:t>
      </w:r>
      <w:bookmarkStart w:id="4" w:name="_Hlk137524101"/>
      <w:r w:rsidR="00041E85" w:rsidRPr="00267F0B">
        <w:rPr>
          <w:rFonts w:ascii="Arial" w:hAnsi="Arial" w:cs="Arial"/>
        </w:rPr>
        <w:t xml:space="preserve">i) la obligación de </w:t>
      </w:r>
      <w:r w:rsidR="00497079">
        <w:rPr>
          <w:rFonts w:ascii="Arial" w:hAnsi="Arial" w:cs="Arial"/>
        </w:rPr>
        <w:t xml:space="preserve">controlar y </w:t>
      </w:r>
      <w:r w:rsidR="00041E85" w:rsidRPr="00267F0B">
        <w:rPr>
          <w:rFonts w:ascii="Arial" w:hAnsi="Arial" w:cs="Arial"/>
        </w:rPr>
        <w:t>vigilar la correcta ejecución del objeto contratado;</w:t>
      </w:r>
      <w:r w:rsidR="00041E85" w:rsidRPr="00267F0B">
        <w:rPr>
          <w:rFonts w:ascii="Arial" w:hAnsi="Arial" w:cs="Arial"/>
          <w:bCs/>
        </w:rPr>
        <w:t xml:space="preserve"> ii) la supervisión en los contratos estatales</w:t>
      </w:r>
      <w:r w:rsidR="00497079">
        <w:rPr>
          <w:rFonts w:ascii="Arial" w:hAnsi="Arial" w:cs="Arial"/>
          <w:bCs/>
        </w:rPr>
        <w:t>.</w:t>
      </w:r>
    </w:p>
    <w:bookmarkEnd w:id="4"/>
    <w:p w14:paraId="498E4A5D" w14:textId="77777777" w:rsidR="007F620E" w:rsidRPr="00495EBB" w:rsidRDefault="007F620E" w:rsidP="007F620E">
      <w:pPr>
        <w:spacing w:line="276" w:lineRule="auto"/>
        <w:ind w:firstLine="708"/>
        <w:jc w:val="both"/>
        <w:rPr>
          <w:rFonts w:ascii="Arial" w:hAnsi="Arial" w:cs="Arial"/>
          <w:color w:val="000000" w:themeColor="text1"/>
          <w:lang w:val="es-ES"/>
        </w:rPr>
      </w:pPr>
      <w:r w:rsidRPr="0020782C">
        <w:rPr>
          <w:rFonts w:ascii="Arial" w:hAnsi="Arial" w:cs="Arial"/>
        </w:rPr>
        <w:t xml:space="preserve">La </w:t>
      </w:r>
      <w:r w:rsidRPr="0020782C">
        <w:rPr>
          <w:rFonts w:ascii="Arial" w:eastAsia="Calibri" w:hAnsi="Arial" w:cs="Arial"/>
        </w:rPr>
        <w:t>Agencia Nacional de Contratación Pública ― Colombia Compra Eficiente se ha pronunciado sobre la obligación de controlar y vigilar la ejecución de los contratos estatales, en los conceptos con radicado 4201913000004799</w:t>
      </w:r>
      <w:r>
        <w:rPr>
          <w:rFonts w:ascii="Arial" w:eastAsia="Calibri" w:hAnsi="Arial" w:cs="Arial"/>
        </w:rPr>
        <w:t xml:space="preserve"> d</w:t>
      </w:r>
      <w:r w:rsidRPr="0020782C">
        <w:rPr>
          <w:rFonts w:ascii="Arial" w:eastAsia="Calibri" w:hAnsi="Arial" w:cs="Arial"/>
        </w:rPr>
        <w:t xml:space="preserve">el 30 de agosto de 2019, 4201913000008240 del 20 de diciembre de 2019, C-064 del 28 de febrero de 2020, </w:t>
      </w:r>
      <w:r>
        <w:rPr>
          <w:rFonts w:ascii="Arial" w:eastAsia="Calibri" w:hAnsi="Arial" w:cs="Arial"/>
        </w:rPr>
        <w:t xml:space="preserve">C-071 del 4 de marzo de 2020, </w:t>
      </w:r>
      <w:r w:rsidRPr="0020782C">
        <w:rPr>
          <w:rFonts w:ascii="Arial" w:eastAsia="Calibri" w:hAnsi="Arial" w:cs="Arial"/>
        </w:rPr>
        <w:t>C–077 del 18 de marzo de 2020, C–150 del 18 de marzo de 2020, C–134 del 30 de marzo de 2020</w:t>
      </w:r>
      <w:r>
        <w:rPr>
          <w:rFonts w:ascii="Arial" w:eastAsia="Calibri" w:hAnsi="Arial" w:cs="Arial"/>
        </w:rPr>
        <w:t>,</w:t>
      </w:r>
      <w:r w:rsidRPr="0020782C">
        <w:rPr>
          <w:rFonts w:ascii="Arial" w:eastAsia="Calibri" w:hAnsi="Arial" w:cs="Arial"/>
        </w:rPr>
        <w:t xml:space="preserve"> C–180 del 13 de abril de 2020</w:t>
      </w:r>
      <w:r>
        <w:rPr>
          <w:rFonts w:ascii="Arial" w:eastAsia="Calibri" w:hAnsi="Arial" w:cs="Arial"/>
        </w:rPr>
        <w:t>, C-344 del 26 de mayo de 2020, C-414 del 30 de junio de 2021</w:t>
      </w:r>
      <w:r w:rsidRPr="0020782C">
        <w:rPr>
          <w:rFonts w:ascii="Arial" w:eastAsia="Calibri" w:hAnsi="Arial" w:cs="Arial"/>
        </w:rPr>
        <w:t>.</w:t>
      </w:r>
      <w:r>
        <w:rPr>
          <w:rFonts w:ascii="Arial" w:eastAsia="Calibri" w:hAnsi="Arial" w:cs="Arial"/>
        </w:rPr>
        <w:t xml:space="preserve"> </w:t>
      </w:r>
    </w:p>
    <w:p w14:paraId="72C7AA0C" w14:textId="77777777" w:rsidR="007F620E" w:rsidRPr="00874710" w:rsidRDefault="007F620E" w:rsidP="007F620E">
      <w:pPr>
        <w:spacing w:before="120" w:line="276" w:lineRule="auto"/>
        <w:ind w:firstLine="851"/>
        <w:jc w:val="both"/>
        <w:rPr>
          <w:rFonts w:ascii="Arial" w:hAnsi="Arial" w:cs="Arial"/>
          <w:color w:val="000000" w:themeColor="text1"/>
          <w:lang w:val="es-ES"/>
        </w:rPr>
      </w:pPr>
      <w:r>
        <w:rPr>
          <w:rFonts w:ascii="Arial" w:eastAsia="Calibri" w:hAnsi="Arial" w:cs="Arial"/>
        </w:rPr>
        <w:t xml:space="preserve">Por otro lado, </w:t>
      </w:r>
      <w:r>
        <w:rPr>
          <w:rFonts w:ascii="Arial" w:hAnsi="Arial" w:cs="Arial"/>
          <w:color w:val="000000" w:themeColor="text1"/>
        </w:rPr>
        <w:t>l</w:t>
      </w:r>
      <w:r w:rsidRPr="008A2673">
        <w:rPr>
          <w:rFonts w:ascii="Arial" w:hAnsi="Arial" w:cs="Arial"/>
          <w:color w:val="000000" w:themeColor="text1"/>
        </w:rPr>
        <w:t xml:space="preserve">a Agencia </w:t>
      </w:r>
      <w:r w:rsidRPr="008B070E">
        <w:rPr>
          <w:rFonts w:ascii="Arial" w:eastAsia="Calibri" w:hAnsi="Arial" w:cs="Arial"/>
          <w:color w:val="000000" w:themeColor="text1"/>
        </w:rPr>
        <w:t>se pronunció en relación con los contratos de prestación de servicios</w:t>
      </w:r>
      <w:r>
        <w:rPr>
          <w:rFonts w:ascii="Arial" w:eastAsia="Calibri" w:hAnsi="Arial" w:cs="Arial"/>
          <w:color w:val="000000" w:themeColor="text1"/>
        </w:rPr>
        <w:t xml:space="preserve"> profesionales y de apoyo a la gestión</w:t>
      </w:r>
      <w:r w:rsidRPr="008B070E">
        <w:rPr>
          <w:rFonts w:ascii="Arial" w:eastAsia="Calibri" w:hAnsi="Arial" w:cs="Arial"/>
          <w:color w:val="000000" w:themeColor="text1"/>
        </w:rPr>
        <w:t xml:space="preserve"> en los conceptos </w:t>
      </w:r>
      <w:r>
        <w:rPr>
          <w:rFonts w:ascii="Arial" w:eastAsia="Calibri" w:hAnsi="Arial" w:cs="Arial"/>
          <w:color w:val="000000" w:themeColor="text1"/>
        </w:rPr>
        <w:t>C–047 del 18 de febrero de 2020</w:t>
      </w:r>
      <w:r>
        <w:rPr>
          <w:rFonts w:ascii="Arial" w:hAnsi="Arial" w:cs="Arial"/>
          <w:noProof/>
          <w:lang w:val="es-ES_tradnl"/>
        </w:rPr>
        <w:t xml:space="preserve">, </w:t>
      </w:r>
      <w:r w:rsidRPr="008B070E">
        <w:rPr>
          <w:rFonts w:ascii="Arial" w:eastAsia="Calibri" w:hAnsi="Arial" w:cs="Arial"/>
          <w:color w:val="000000" w:themeColor="text1"/>
        </w:rPr>
        <w:t>C</w:t>
      </w:r>
      <w:r>
        <w:rPr>
          <w:rFonts w:ascii="Arial" w:eastAsia="Calibri" w:hAnsi="Arial" w:cs="Arial"/>
          <w:color w:val="000000" w:themeColor="text1"/>
        </w:rPr>
        <w:t>–</w:t>
      </w:r>
      <w:r w:rsidRPr="008B070E">
        <w:rPr>
          <w:rFonts w:ascii="Arial" w:eastAsia="Calibri" w:hAnsi="Arial" w:cs="Arial"/>
          <w:color w:val="000000" w:themeColor="text1"/>
        </w:rPr>
        <w:t>071 del 4 de marzo de 2020</w:t>
      </w:r>
      <w:r>
        <w:rPr>
          <w:rFonts w:ascii="Arial" w:eastAsia="Calibri" w:hAnsi="Arial" w:cs="Arial"/>
          <w:color w:val="000000" w:themeColor="text1"/>
        </w:rPr>
        <w:t>,</w:t>
      </w:r>
      <w:r>
        <w:rPr>
          <w:rFonts w:ascii="Arial" w:hAnsi="Arial" w:cs="Arial"/>
          <w:noProof/>
          <w:lang w:val="es-ES_tradnl"/>
        </w:rPr>
        <w:t xml:space="preserve"> </w:t>
      </w:r>
      <w:r>
        <w:rPr>
          <w:rFonts w:ascii="Arial" w:eastAsia="Calibri" w:hAnsi="Arial" w:cs="Arial"/>
          <w:color w:val="000000" w:themeColor="text1"/>
        </w:rPr>
        <w:t xml:space="preserve">C–188 del 13 de abril de 2020, C–005, 006, 018 y 138 del 11 de mayo de 2020, </w:t>
      </w:r>
      <w:r w:rsidRPr="00373E13">
        <w:rPr>
          <w:rFonts w:ascii="Arial" w:hAnsi="Arial" w:cs="Arial"/>
          <w:noProof/>
          <w:lang w:val="es-ES_tradnl"/>
        </w:rPr>
        <w:t>C</w:t>
      </w:r>
      <w:r>
        <w:rPr>
          <w:rFonts w:ascii="Arial" w:eastAsia="Calibri" w:hAnsi="Arial" w:cs="Arial"/>
          <w:color w:val="000000" w:themeColor="text1"/>
        </w:rPr>
        <w:t>–</w:t>
      </w:r>
      <w:r w:rsidRPr="00373E13">
        <w:rPr>
          <w:rFonts w:ascii="Arial" w:hAnsi="Arial" w:cs="Arial"/>
          <w:noProof/>
          <w:lang w:val="es-ES_tradnl"/>
        </w:rPr>
        <w:t>053,</w:t>
      </w:r>
      <w:r>
        <w:rPr>
          <w:rFonts w:ascii="Arial" w:hAnsi="Arial" w:cs="Arial"/>
          <w:noProof/>
          <w:lang w:val="es-ES_tradnl"/>
        </w:rPr>
        <w:t xml:space="preserve"> 175, </w:t>
      </w:r>
      <w:r w:rsidRPr="00373E13">
        <w:rPr>
          <w:rFonts w:ascii="Arial" w:hAnsi="Arial" w:cs="Arial"/>
          <w:noProof/>
          <w:lang w:val="es-ES_tradnl"/>
        </w:rPr>
        <w:t>255, 282</w:t>
      </w:r>
      <w:r>
        <w:rPr>
          <w:rFonts w:ascii="Arial" w:hAnsi="Arial" w:cs="Arial"/>
          <w:noProof/>
          <w:lang w:val="es-ES_tradnl"/>
        </w:rPr>
        <w:t>,</w:t>
      </w:r>
      <w:r w:rsidRPr="00373E13">
        <w:rPr>
          <w:rFonts w:ascii="Arial" w:hAnsi="Arial" w:cs="Arial"/>
          <w:noProof/>
          <w:lang w:val="es-ES_tradnl"/>
        </w:rPr>
        <w:t xml:space="preserve"> 293</w:t>
      </w:r>
      <w:r>
        <w:rPr>
          <w:rFonts w:ascii="Arial" w:hAnsi="Arial" w:cs="Arial"/>
          <w:noProof/>
          <w:lang w:val="es-ES_tradnl"/>
        </w:rPr>
        <w:t xml:space="preserve"> y 320</w:t>
      </w:r>
      <w:r w:rsidRPr="00373E13">
        <w:rPr>
          <w:rFonts w:ascii="Arial" w:hAnsi="Arial" w:cs="Arial"/>
          <w:noProof/>
          <w:lang w:val="es-ES_tradnl"/>
        </w:rPr>
        <w:t xml:space="preserve"> del 12 de mayo de 2020</w:t>
      </w:r>
      <w:r>
        <w:rPr>
          <w:rFonts w:ascii="Arial" w:hAnsi="Arial" w:cs="Arial"/>
          <w:noProof/>
          <w:lang w:val="es-ES_tradnl"/>
        </w:rPr>
        <w:t xml:space="preserve">, </w:t>
      </w:r>
      <w:r w:rsidRPr="00373E13">
        <w:rPr>
          <w:rFonts w:ascii="Arial" w:hAnsi="Arial" w:cs="Arial"/>
          <w:noProof/>
          <w:lang w:val="es-ES_tradnl"/>
        </w:rPr>
        <w:t>C</w:t>
      </w:r>
      <w:r>
        <w:rPr>
          <w:rFonts w:ascii="Arial" w:eastAsia="Calibri" w:hAnsi="Arial" w:cs="Arial"/>
          <w:color w:val="000000" w:themeColor="text1"/>
        </w:rPr>
        <w:t>–</w:t>
      </w:r>
      <w:r w:rsidRPr="00373E13">
        <w:rPr>
          <w:rFonts w:ascii="Arial" w:hAnsi="Arial" w:cs="Arial"/>
          <w:noProof/>
          <w:lang w:val="es-ES_tradnl"/>
        </w:rPr>
        <w:t>288 del 27 de mayo de 2020</w:t>
      </w:r>
      <w:r>
        <w:rPr>
          <w:rFonts w:ascii="Arial" w:hAnsi="Arial" w:cs="Arial"/>
          <w:noProof/>
          <w:lang w:val="es-ES_tradnl"/>
        </w:rPr>
        <w:t xml:space="preserve">, </w:t>
      </w:r>
      <w:r w:rsidRPr="00373E13">
        <w:rPr>
          <w:rFonts w:ascii="Arial" w:hAnsi="Arial" w:cs="Arial"/>
          <w:noProof/>
          <w:lang w:val="es-ES_tradnl"/>
        </w:rPr>
        <w:t>C</w:t>
      </w:r>
      <w:r>
        <w:rPr>
          <w:rFonts w:ascii="Arial" w:eastAsia="Calibri" w:hAnsi="Arial" w:cs="Arial"/>
          <w:color w:val="000000" w:themeColor="text1"/>
        </w:rPr>
        <w:t>–</w:t>
      </w:r>
      <w:r w:rsidRPr="00373E13">
        <w:rPr>
          <w:rFonts w:ascii="Arial" w:hAnsi="Arial" w:cs="Arial"/>
          <w:noProof/>
          <w:lang w:val="es-ES_tradnl"/>
        </w:rPr>
        <w:t xml:space="preserve">345 del </w:t>
      </w:r>
      <w:r>
        <w:rPr>
          <w:rFonts w:ascii="Arial" w:hAnsi="Arial" w:cs="Arial"/>
          <w:noProof/>
          <w:lang w:val="es-ES_tradnl"/>
        </w:rPr>
        <w:t>23 de junio</w:t>
      </w:r>
      <w:r w:rsidRPr="00373E13">
        <w:rPr>
          <w:rFonts w:ascii="Arial" w:hAnsi="Arial" w:cs="Arial"/>
          <w:noProof/>
          <w:lang w:val="es-ES_tradnl"/>
        </w:rPr>
        <w:t xml:space="preserve"> de 2020</w:t>
      </w:r>
      <w:r>
        <w:rPr>
          <w:rFonts w:ascii="Arial" w:hAnsi="Arial" w:cs="Arial"/>
          <w:noProof/>
          <w:lang w:val="es-ES_tradnl"/>
        </w:rPr>
        <w:t>,</w:t>
      </w:r>
      <w:r w:rsidRPr="005976DF">
        <w:rPr>
          <w:rFonts w:ascii="Arial" w:hAnsi="Arial" w:cs="Arial"/>
          <w:noProof/>
          <w:lang w:val="es-ES_tradnl"/>
        </w:rPr>
        <w:t xml:space="preserve"> </w:t>
      </w:r>
      <w:r w:rsidRPr="00373E13">
        <w:rPr>
          <w:rFonts w:ascii="Arial" w:hAnsi="Arial" w:cs="Arial"/>
          <w:noProof/>
          <w:lang w:val="es-ES_tradnl"/>
        </w:rPr>
        <w:t>C</w:t>
      </w:r>
      <w:r>
        <w:rPr>
          <w:rFonts w:ascii="Arial" w:eastAsia="Calibri" w:hAnsi="Arial" w:cs="Arial"/>
          <w:color w:val="000000" w:themeColor="text1"/>
        </w:rPr>
        <w:t>–</w:t>
      </w:r>
      <w:r w:rsidRPr="00373E13">
        <w:rPr>
          <w:rFonts w:ascii="Arial" w:hAnsi="Arial" w:cs="Arial"/>
          <w:noProof/>
          <w:lang w:val="es-ES_tradnl"/>
        </w:rPr>
        <w:t>484 del 6 de agosto de 2020</w:t>
      </w:r>
      <w:r>
        <w:rPr>
          <w:rFonts w:ascii="Arial" w:hAnsi="Arial" w:cs="Arial"/>
          <w:noProof/>
          <w:lang w:val="es-ES_tradnl"/>
        </w:rPr>
        <w:t xml:space="preserve"> y </w:t>
      </w:r>
      <w:r w:rsidRPr="00373E13">
        <w:rPr>
          <w:rFonts w:ascii="Arial" w:hAnsi="Arial" w:cs="Arial"/>
          <w:noProof/>
          <w:lang w:val="es-ES_tradnl"/>
        </w:rPr>
        <w:t>C</w:t>
      </w:r>
      <w:r>
        <w:rPr>
          <w:rFonts w:ascii="Arial" w:eastAsia="Calibri" w:hAnsi="Arial" w:cs="Arial"/>
          <w:color w:val="000000" w:themeColor="text1"/>
        </w:rPr>
        <w:t>–</w:t>
      </w:r>
      <w:r w:rsidRPr="00373E13">
        <w:rPr>
          <w:rFonts w:ascii="Arial" w:hAnsi="Arial" w:cs="Arial"/>
          <w:noProof/>
          <w:lang w:val="es-ES_tradnl"/>
        </w:rPr>
        <w:t>608 del 1 de octubre de 2020</w:t>
      </w:r>
      <w:r>
        <w:rPr>
          <w:rFonts w:ascii="Arial" w:hAnsi="Arial" w:cs="Arial"/>
          <w:noProof/>
          <w:lang w:val="es-ES_tradnl"/>
        </w:rPr>
        <w:t>, C-765 del 7 de enero de 2021, C-145 del 8 de abril de 2021.</w:t>
      </w:r>
      <w:r>
        <w:rPr>
          <w:rFonts w:ascii="Arial" w:eastAsia="Calibri" w:hAnsi="Arial" w:cs="Arial"/>
          <w:color w:val="000000" w:themeColor="text1"/>
        </w:rPr>
        <w:t xml:space="preserve"> </w:t>
      </w:r>
      <w:r w:rsidRPr="00FF3C55">
        <w:rPr>
          <w:rFonts w:ascii="Arial" w:hAnsi="Arial" w:cs="Arial"/>
          <w:color w:val="000000" w:themeColor="text1"/>
          <w:lang w:val="es-ES"/>
        </w:rPr>
        <w:t>La tesis propuesta se expone a continuación</w:t>
      </w:r>
      <w:r>
        <w:rPr>
          <w:rFonts w:ascii="Arial" w:hAnsi="Arial" w:cs="Arial"/>
          <w:color w:val="000000" w:themeColor="text1"/>
          <w:lang w:val="es-ES"/>
        </w:rPr>
        <w:t>:</w:t>
      </w:r>
    </w:p>
    <w:p w14:paraId="48D5FA6D" w14:textId="77777777" w:rsidR="007F620E" w:rsidRPr="00B52AA3" w:rsidRDefault="007F620E" w:rsidP="007F620E">
      <w:pPr>
        <w:pStyle w:val="Sinespaciado"/>
        <w:widowControl w:val="0"/>
        <w:numPr>
          <w:ilvl w:val="1"/>
          <w:numId w:val="4"/>
        </w:numPr>
        <w:autoSpaceDE w:val="0"/>
        <w:autoSpaceDN w:val="0"/>
        <w:spacing w:line="276" w:lineRule="auto"/>
        <w:jc w:val="both"/>
        <w:rPr>
          <w:rFonts w:ascii="Arial" w:hAnsi="Arial" w:cs="Arial"/>
          <w:b/>
          <w:color w:val="000000" w:themeColor="text1"/>
          <w:sz w:val="22"/>
        </w:rPr>
      </w:pPr>
      <w:r w:rsidRPr="00B52AA3">
        <w:rPr>
          <w:rFonts w:ascii="Arial" w:hAnsi="Arial" w:cs="Arial"/>
          <w:b/>
          <w:color w:val="000000" w:themeColor="text1"/>
          <w:sz w:val="22"/>
        </w:rPr>
        <w:t xml:space="preserve">La obligación de controlar y vigilar la correcta ejecución del objeto contratado </w:t>
      </w:r>
    </w:p>
    <w:p w14:paraId="53F4F4D9" w14:textId="77777777" w:rsidR="007F620E" w:rsidRPr="00B52AA3" w:rsidRDefault="007F620E" w:rsidP="007F620E">
      <w:pPr>
        <w:pStyle w:val="Sinespaciado"/>
        <w:spacing w:line="276" w:lineRule="auto"/>
        <w:ind w:left="567"/>
        <w:jc w:val="both"/>
        <w:rPr>
          <w:rFonts w:ascii="Arial" w:hAnsi="Arial" w:cs="Arial"/>
          <w:b/>
          <w:color w:val="000000" w:themeColor="text1"/>
          <w:sz w:val="22"/>
        </w:rPr>
      </w:pPr>
    </w:p>
    <w:p w14:paraId="77620D15" w14:textId="77777777" w:rsidR="007F620E" w:rsidRPr="00B52AA3" w:rsidRDefault="007F620E" w:rsidP="007F620E">
      <w:pPr>
        <w:pStyle w:val="Sinespaciado"/>
        <w:spacing w:before="120" w:line="276" w:lineRule="auto"/>
        <w:jc w:val="both"/>
        <w:rPr>
          <w:rFonts w:ascii="Arial" w:hAnsi="Arial" w:cs="Arial"/>
          <w:bCs/>
          <w:color w:val="000000" w:themeColor="text1"/>
          <w:sz w:val="22"/>
        </w:rPr>
      </w:pPr>
      <w:r w:rsidRPr="00B52AA3">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w:t>
      </w:r>
      <w:r w:rsidRPr="00B52AA3">
        <w:rPr>
          <w:rStyle w:val="Refdenotaalpie"/>
          <w:rFonts w:ascii="Arial" w:hAnsi="Arial" w:cs="Arial"/>
          <w:bCs/>
          <w:color w:val="000000" w:themeColor="text1"/>
          <w:sz w:val="22"/>
        </w:rPr>
        <w:footnoteReference w:id="2"/>
      </w:r>
      <w:r w:rsidRPr="00B52AA3">
        <w:rPr>
          <w:rFonts w:ascii="Arial" w:hAnsi="Arial" w:cs="Arial"/>
          <w:bCs/>
          <w:color w:val="000000" w:themeColor="text1"/>
          <w:sz w:val="22"/>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079CE02F" w14:textId="77777777" w:rsidR="007F620E" w:rsidRPr="00B52AA3" w:rsidRDefault="007F620E" w:rsidP="007F620E">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 xml:space="preserve">Es por esto </w:t>
      </w:r>
      <w:proofErr w:type="gramStart"/>
      <w:r w:rsidRPr="00B52AA3">
        <w:rPr>
          <w:rFonts w:ascii="Arial" w:hAnsi="Arial" w:cs="Arial"/>
          <w:bCs/>
          <w:color w:val="000000" w:themeColor="text1"/>
          <w:sz w:val="22"/>
        </w:rPr>
        <w:t>que</w:t>
      </w:r>
      <w:proofErr w:type="gramEnd"/>
      <w:r w:rsidRPr="00B52AA3">
        <w:rPr>
          <w:rFonts w:ascii="Arial" w:hAnsi="Arial" w:cs="Arial"/>
          <w:bCs/>
          <w:color w:val="000000" w:themeColor="text1"/>
          <w:sz w:val="22"/>
        </w:rPr>
        <w:t xml:space="preserve"> el estatuto contractual alude a la obligación mencionada, la cual guarda relación con el principio de responsabilidad que rige la celebración y ejecución de los contratos estatales. Así, por ejemplo, los artículos 4, 5, 12, 14 y 26 de la Ley 80 de 1993 consagran normas relacionadas con el control y vigilancia de la ejecución del contrato.</w:t>
      </w:r>
    </w:p>
    <w:p w14:paraId="285120CD" w14:textId="77777777" w:rsidR="007F620E" w:rsidRPr="00B52AA3" w:rsidRDefault="007F620E" w:rsidP="007F620E">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lastRenderedPageBreak/>
        <w:t xml:space="preserve">Las normas en cita establecen, entre otras cuestiones, la obligación de la entidad estatal de velar por el correcto y oportuno cumplimiento de las prestaciones del contrato, las especificaciones de los bienes, obras y servicios objeto </w:t>
      </w:r>
      <w:proofErr w:type="gramStart"/>
      <w:r w:rsidRPr="00B52AA3">
        <w:rPr>
          <w:rFonts w:ascii="Arial" w:hAnsi="Arial" w:cs="Arial"/>
          <w:bCs/>
          <w:color w:val="000000" w:themeColor="text1"/>
          <w:sz w:val="22"/>
        </w:rPr>
        <w:t>del mismo</w:t>
      </w:r>
      <w:proofErr w:type="gramEnd"/>
      <w:r w:rsidRPr="00B52AA3">
        <w:rPr>
          <w:rFonts w:ascii="Arial" w:hAnsi="Arial" w:cs="Arial"/>
          <w:bCs/>
          <w:color w:val="000000" w:themeColor="text1"/>
          <w:sz w:val="22"/>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4B641504" w14:textId="77777777" w:rsidR="007F620E" w:rsidRPr="00B52AA3" w:rsidRDefault="007F620E" w:rsidP="007F620E">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En ese sentido, las entidades estatales deben ejercer el control de la ejecución del contrato y, de ser el caso, tomar medidas para exigir el adecuado cumplimiento.</w:t>
      </w:r>
    </w:p>
    <w:p w14:paraId="59870B4D" w14:textId="77777777" w:rsidR="007F620E" w:rsidRPr="00B52AA3" w:rsidRDefault="007F620E" w:rsidP="007F620E">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Las Leyes 1150 de 2007 y 1474 de 2011 complementan el régimen jurídico de la obligación de vigilar la ejecución de los contratos estatales. Allí se impone, entre otros postulados, el debido proceso como principio rector en materia sancionatoria contractual, para la imposición de multas y la decisión de hacer efectiva la cláusula penal; principio que se debe respetar en el ejercicio del control y vigilancia de la ejecución contractual</w:t>
      </w:r>
      <w:r w:rsidRPr="00B52AA3">
        <w:rPr>
          <w:rStyle w:val="Refdenotaalpie"/>
          <w:rFonts w:ascii="Arial" w:hAnsi="Arial" w:cs="Arial"/>
          <w:bCs/>
          <w:color w:val="000000" w:themeColor="text1"/>
          <w:sz w:val="22"/>
        </w:rPr>
        <w:footnoteReference w:id="3"/>
      </w:r>
      <w:r w:rsidRPr="00B52AA3">
        <w:rPr>
          <w:rFonts w:ascii="Arial" w:hAnsi="Arial" w:cs="Arial"/>
          <w:bCs/>
          <w:color w:val="000000" w:themeColor="text1"/>
          <w:sz w:val="22"/>
        </w:rPr>
        <w:t>. También se establecen los límites de la responsabilidad del representante legal ante la delegación de sus funciones en materia contractual</w:t>
      </w:r>
      <w:r w:rsidRPr="00B52AA3">
        <w:rPr>
          <w:rStyle w:val="Refdenotaalpie"/>
          <w:rFonts w:ascii="Arial" w:hAnsi="Arial" w:cs="Arial"/>
          <w:bCs/>
          <w:color w:val="000000" w:themeColor="text1"/>
          <w:sz w:val="22"/>
        </w:rPr>
        <w:footnoteReference w:id="4"/>
      </w:r>
      <w:r w:rsidRPr="00B52AA3">
        <w:rPr>
          <w:rFonts w:ascii="Arial" w:hAnsi="Arial" w:cs="Arial"/>
          <w:bCs/>
          <w:color w:val="000000" w:themeColor="text1"/>
          <w:sz w:val="22"/>
        </w:rPr>
        <w:t xml:space="preserve"> y se regula la supervisión y la interventoría de los contratos estatales</w:t>
      </w:r>
      <w:r w:rsidRPr="00B52AA3">
        <w:rPr>
          <w:rStyle w:val="Refdenotaalpie"/>
          <w:rFonts w:ascii="Arial" w:hAnsi="Arial" w:cs="Arial"/>
          <w:bCs/>
          <w:color w:val="000000" w:themeColor="text1"/>
          <w:sz w:val="22"/>
        </w:rPr>
        <w:footnoteReference w:id="5"/>
      </w:r>
      <w:r w:rsidRPr="00B52AA3">
        <w:rPr>
          <w:rFonts w:ascii="Arial" w:hAnsi="Arial" w:cs="Arial"/>
          <w:bCs/>
          <w:color w:val="000000" w:themeColor="text1"/>
          <w:sz w:val="22"/>
        </w:rPr>
        <w:t xml:space="preserve">.  </w:t>
      </w:r>
    </w:p>
    <w:p w14:paraId="2CC96270" w14:textId="77777777" w:rsidR="007F620E" w:rsidRPr="00B52AA3" w:rsidRDefault="007F620E" w:rsidP="007F620E">
      <w:pPr>
        <w:pStyle w:val="Sinespaciado"/>
        <w:spacing w:before="120" w:line="276" w:lineRule="auto"/>
        <w:ind w:firstLine="708"/>
        <w:jc w:val="both"/>
        <w:rPr>
          <w:rFonts w:ascii="Arial" w:hAnsi="Arial" w:cs="Arial"/>
          <w:bCs/>
          <w:color w:val="000000" w:themeColor="text1"/>
          <w:sz w:val="22"/>
        </w:rPr>
      </w:pPr>
      <w:r w:rsidRPr="00B52AA3">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44D237E2" w14:textId="77777777" w:rsidR="007F620E" w:rsidRPr="00B52AA3" w:rsidRDefault="007F620E" w:rsidP="007F620E">
      <w:pPr>
        <w:pStyle w:val="Sinespaciado"/>
        <w:spacing w:line="276" w:lineRule="auto"/>
        <w:jc w:val="both"/>
        <w:rPr>
          <w:rFonts w:ascii="Arial" w:hAnsi="Arial" w:cs="Arial"/>
          <w:bCs/>
          <w:color w:val="000000" w:themeColor="text1"/>
        </w:rPr>
      </w:pPr>
      <w:r w:rsidRPr="00B52AA3">
        <w:rPr>
          <w:rFonts w:ascii="Arial" w:hAnsi="Arial" w:cs="Arial"/>
          <w:bCs/>
          <w:color w:val="000000" w:themeColor="text1"/>
        </w:rPr>
        <w:t xml:space="preserve"> </w:t>
      </w:r>
    </w:p>
    <w:p w14:paraId="4FB6A0BB" w14:textId="77777777" w:rsidR="007F620E" w:rsidRPr="00B52AA3" w:rsidRDefault="007F620E" w:rsidP="007F620E">
      <w:pPr>
        <w:pStyle w:val="Sinespaciado"/>
        <w:ind w:left="709" w:right="709"/>
        <w:jc w:val="both"/>
        <w:rPr>
          <w:rFonts w:ascii="Arial" w:hAnsi="Arial" w:cs="Arial"/>
          <w:bCs/>
          <w:color w:val="000000" w:themeColor="text1"/>
          <w:sz w:val="21"/>
          <w:szCs w:val="21"/>
          <w:lang w:val="es-CO"/>
        </w:rPr>
      </w:pPr>
      <w:r w:rsidRPr="00B52AA3">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B52AA3">
        <w:rPr>
          <w:rStyle w:val="Refdenotaalpie"/>
          <w:rFonts w:ascii="Arial" w:hAnsi="Arial" w:cs="Arial"/>
          <w:bCs/>
          <w:color w:val="000000" w:themeColor="text1"/>
          <w:sz w:val="21"/>
          <w:szCs w:val="21"/>
        </w:rPr>
        <w:footnoteReference w:id="6"/>
      </w:r>
      <w:r w:rsidRPr="00B52AA3">
        <w:rPr>
          <w:rFonts w:ascii="Arial" w:hAnsi="Arial" w:cs="Arial"/>
          <w:bCs/>
          <w:color w:val="000000" w:themeColor="text1"/>
          <w:sz w:val="21"/>
          <w:szCs w:val="21"/>
        </w:rPr>
        <w:t>.</w:t>
      </w:r>
    </w:p>
    <w:p w14:paraId="2C4118A6" w14:textId="77777777" w:rsidR="007F620E" w:rsidRPr="00B52AA3" w:rsidRDefault="007F620E" w:rsidP="007F620E">
      <w:pPr>
        <w:pStyle w:val="Sinespaciado"/>
        <w:spacing w:line="276" w:lineRule="auto"/>
        <w:jc w:val="both"/>
        <w:rPr>
          <w:rFonts w:ascii="Arial" w:hAnsi="Arial" w:cs="Arial"/>
          <w:bCs/>
          <w:color w:val="000000" w:themeColor="text1"/>
          <w:lang w:val="es-ES"/>
        </w:rPr>
      </w:pPr>
    </w:p>
    <w:p w14:paraId="585B75AA" w14:textId="77777777" w:rsidR="007F620E" w:rsidRPr="00B52AA3" w:rsidRDefault="007F620E" w:rsidP="007F620E">
      <w:pPr>
        <w:pStyle w:val="Sinespaciado"/>
        <w:spacing w:line="276" w:lineRule="auto"/>
        <w:ind w:firstLine="567"/>
        <w:jc w:val="both"/>
        <w:rPr>
          <w:rFonts w:ascii="Arial" w:hAnsi="Arial" w:cs="Arial"/>
          <w:bCs/>
          <w:color w:val="000000" w:themeColor="text1"/>
          <w:sz w:val="22"/>
        </w:rPr>
      </w:pPr>
      <w:r w:rsidRPr="00B52AA3">
        <w:rPr>
          <w:rFonts w:ascii="Arial" w:hAnsi="Arial" w:cs="Arial"/>
          <w:bCs/>
          <w:color w:val="000000" w:themeColor="text1"/>
          <w:sz w:val="22"/>
        </w:rPr>
        <w:t xml:space="preserve">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w:t>
      </w:r>
      <w:r w:rsidRPr="00B52AA3">
        <w:rPr>
          <w:rFonts w:ascii="Arial" w:hAnsi="Arial" w:cs="Arial"/>
          <w:bCs/>
          <w:color w:val="000000" w:themeColor="text1"/>
          <w:sz w:val="22"/>
        </w:rPr>
        <w:lastRenderedPageBreak/>
        <w:t>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47BDE109" w14:textId="77777777" w:rsidR="007F620E" w:rsidRPr="00B52AA3" w:rsidRDefault="007F620E" w:rsidP="007F620E">
      <w:pPr>
        <w:pStyle w:val="Sinespaciado"/>
        <w:spacing w:line="276" w:lineRule="auto"/>
        <w:jc w:val="both"/>
        <w:rPr>
          <w:rFonts w:ascii="Arial" w:hAnsi="Arial" w:cs="Arial"/>
          <w:b/>
          <w:color w:val="000000" w:themeColor="text1"/>
          <w:sz w:val="22"/>
        </w:rPr>
      </w:pPr>
    </w:p>
    <w:p w14:paraId="5A6EEDC9" w14:textId="77777777" w:rsidR="007F620E" w:rsidRPr="00B52AA3" w:rsidRDefault="007F620E" w:rsidP="007F620E">
      <w:pPr>
        <w:pStyle w:val="Sinespaciado"/>
        <w:widowControl w:val="0"/>
        <w:numPr>
          <w:ilvl w:val="1"/>
          <w:numId w:val="4"/>
        </w:numPr>
        <w:autoSpaceDE w:val="0"/>
        <w:autoSpaceDN w:val="0"/>
        <w:spacing w:line="276" w:lineRule="auto"/>
        <w:jc w:val="both"/>
        <w:rPr>
          <w:rFonts w:ascii="Arial" w:hAnsi="Arial" w:cs="Arial"/>
          <w:b/>
          <w:color w:val="000000" w:themeColor="text1"/>
          <w:sz w:val="22"/>
        </w:rPr>
      </w:pPr>
      <w:r w:rsidRPr="00B52AA3">
        <w:rPr>
          <w:rFonts w:ascii="Arial" w:hAnsi="Arial" w:cs="Arial"/>
          <w:b/>
          <w:color w:val="000000" w:themeColor="text1"/>
          <w:sz w:val="22"/>
        </w:rPr>
        <w:t xml:space="preserve">La supervisión en los contratos estatales </w:t>
      </w:r>
    </w:p>
    <w:p w14:paraId="6CA517DA" w14:textId="77777777" w:rsidR="007F620E" w:rsidRPr="00B52AA3" w:rsidRDefault="007F620E" w:rsidP="007F620E">
      <w:pPr>
        <w:pStyle w:val="Sinespaciado"/>
        <w:spacing w:line="276" w:lineRule="auto"/>
        <w:ind w:left="567"/>
        <w:jc w:val="both"/>
        <w:rPr>
          <w:rFonts w:ascii="Arial" w:hAnsi="Arial" w:cs="Arial"/>
          <w:color w:val="000000" w:themeColor="text1"/>
          <w:sz w:val="22"/>
        </w:rPr>
      </w:pPr>
    </w:p>
    <w:p w14:paraId="1490EC40" w14:textId="77777777" w:rsidR="007F620E" w:rsidRPr="00B52AA3" w:rsidRDefault="007F620E" w:rsidP="007F620E">
      <w:pPr>
        <w:pStyle w:val="Sinespaciado"/>
        <w:spacing w:line="276" w:lineRule="auto"/>
        <w:jc w:val="both"/>
        <w:rPr>
          <w:rFonts w:ascii="Arial" w:hAnsi="Arial" w:cs="Arial"/>
          <w:color w:val="000000" w:themeColor="text1"/>
          <w:sz w:val="22"/>
        </w:rPr>
      </w:pPr>
      <w:r w:rsidRPr="00B52AA3">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B52AA3">
        <w:rPr>
          <w:rFonts w:ascii="Arial" w:hAnsi="Arial" w:cs="Arial"/>
          <w:i/>
          <w:iCs/>
          <w:color w:val="000000" w:themeColor="text1"/>
          <w:sz w:val="22"/>
        </w:rPr>
        <w:t xml:space="preserve">ibidem </w:t>
      </w:r>
      <w:r w:rsidRPr="00B52AA3">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B52AA3">
        <w:rPr>
          <w:rFonts w:ascii="Arial" w:hAnsi="Arial" w:cs="Arial"/>
          <w:i/>
          <w:iCs/>
          <w:color w:val="000000" w:themeColor="text1"/>
          <w:sz w:val="22"/>
        </w:rPr>
        <w:t>supervisión</w:t>
      </w:r>
      <w:r w:rsidRPr="00B52AA3">
        <w:rPr>
          <w:rFonts w:ascii="Arial" w:hAnsi="Arial" w:cs="Arial"/>
          <w:color w:val="000000" w:themeColor="text1"/>
          <w:sz w:val="22"/>
        </w:rPr>
        <w:t xml:space="preserve"> e </w:t>
      </w:r>
      <w:r w:rsidRPr="00B52AA3">
        <w:rPr>
          <w:rFonts w:ascii="Arial" w:hAnsi="Arial" w:cs="Arial"/>
          <w:i/>
          <w:iCs/>
          <w:color w:val="000000" w:themeColor="text1"/>
          <w:sz w:val="22"/>
        </w:rPr>
        <w:t>interventoría</w:t>
      </w:r>
      <w:r w:rsidRPr="00B52AA3">
        <w:rPr>
          <w:rFonts w:ascii="Arial" w:hAnsi="Arial" w:cs="Arial"/>
          <w:color w:val="000000" w:themeColor="text1"/>
          <w:sz w:val="22"/>
        </w:rPr>
        <w:t xml:space="preserve">, como mecanismos que pueden usar las entidades estatales para vigilar el contrato, en estos términos: </w:t>
      </w:r>
    </w:p>
    <w:p w14:paraId="16C41604" w14:textId="77777777" w:rsidR="007F620E" w:rsidRPr="00B52AA3" w:rsidRDefault="007F620E" w:rsidP="007F620E">
      <w:pPr>
        <w:pStyle w:val="Sinespaciado"/>
        <w:spacing w:line="276" w:lineRule="auto"/>
        <w:jc w:val="both"/>
        <w:rPr>
          <w:rFonts w:ascii="Arial" w:hAnsi="Arial" w:cs="Arial"/>
          <w:color w:val="000000" w:themeColor="text1"/>
        </w:rPr>
      </w:pPr>
    </w:p>
    <w:p w14:paraId="7B8D44DB" w14:textId="77777777" w:rsidR="007F620E" w:rsidRPr="00B52AA3" w:rsidRDefault="007F620E" w:rsidP="007F620E">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7597889B" w14:textId="77777777" w:rsidR="007F620E" w:rsidRPr="00B52AA3" w:rsidRDefault="007F620E" w:rsidP="007F620E">
      <w:pPr>
        <w:pStyle w:val="Sinespaciado"/>
        <w:ind w:left="709" w:right="709"/>
        <w:jc w:val="both"/>
        <w:rPr>
          <w:rFonts w:ascii="Arial" w:hAnsi="Arial" w:cs="Arial"/>
          <w:color w:val="000000" w:themeColor="text1"/>
          <w:sz w:val="21"/>
          <w:szCs w:val="21"/>
        </w:rPr>
      </w:pPr>
    </w:p>
    <w:p w14:paraId="516096AC" w14:textId="77777777" w:rsidR="007F620E" w:rsidRPr="00B52AA3" w:rsidRDefault="007F620E" w:rsidP="007F620E">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52AA3">
        <w:rPr>
          <w:rFonts w:ascii="Arial" w:hAnsi="Arial" w:cs="Arial"/>
          <w:color w:val="000000" w:themeColor="text1"/>
          <w:sz w:val="21"/>
          <w:szCs w:val="21"/>
        </w:rPr>
        <w:t>del mismo</w:t>
      </w:r>
      <w:proofErr w:type="gramEnd"/>
      <w:r w:rsidRPr="00B52AA3">
        <w:rPr>
          <w:rFonts w:ascii="Arial" w:hAnsi="Arial"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018121C6" w14:textId="77777777" w:rsidR="007F620E" w:rsidRPr="00B52AA3" w:rsidRDefault="007F620E" w:rsidP="007F620E">
      <w:pPr>
        <w:pStyle w:val="Sinespaciado"/>
        <w:spacing w:line="276" w:lineRule="auto"/>
        <w:jc w:val="both"/>
        <w:rPr>
          <w:rFonts w:ascii="Arial" w:hAnsi="Arial" w:cs="Arial"/>
          <w:color w:val="000000" w:themeColor="text1"/>
          <w:lang w:val="es-ES"/>
        </w:rPr>
      </w:pPr>
    </w:p>
    <w:p w14:paraId="51F961E0" w14:textId="77777777" w:rsidR="007F620E" w:rsidRPr="00B52AA3" w:rsidRDefault="007F620E" w:rsidP="007F620E">
      <w:pPr>
        <w:pStyle w:val="Sinespaciado"/>
        <w:spacing w:line="276" w:lineRule="auto"/>
        <w:ind w:firstLine="708"/>
        <w:jc w:val="both"/>
        <w:rPr>
          <w:rFonts w:ascii="Arial" w:hAnsi="Arial" w:cs="Arial"/>
          <w:color w:val="000000" w:themeColor="text1"/>
          <w:sz w:val="22"/>
        </w:rPr>
      </w:pPr>
      <w:r w:rsidRPr="00B52AA3">
        <w:rPr>
          <w:rFonts w:ascii="Arial" w:hAnsi="Arial" w:cs="Arial"/>
          <w:color w:val="000000" w:themeColor="text1"/>
          <w:sz w:val="22"/>
        </w:rPr>
        <w:t>Del primer concepto, según lo expresado por esta entidad</w:t>
      </w:r>
      <w:r w:rsidRPr="00B52AA3">
        <w:rPr>
          <w:rStyle w:val="Refdenotaalpie"/>
          <w:rFonts w:ascii="Arial" w:hAnsi="Arial" w:cs="Arial"/>
          <w:color w:val="000000" w:themeColor="text1"/>
          <w:sz w:val="22"/>
        </w:rPr>
        <w:footnoteReference w:id="7"/>
      </w:r>
      <w:r w:rsidRPr="00B52AA3">
        <w:rPr>
          <w:rFonts w:ascii="Arial" w:hAnsi="Arial" w:cs="Arial"/>
          <w:color w:val="000000" w:themeColor="text1"/>
          <w:sz w:val="22"/>
        </w:rPr>
        <w:t xml:space="preserve">, se extractan las siguientes características: </w:t>
      </w:r>
    </w:p>
    <w:p w14:paraId="672CAA03" w14:textId="77777777" w:rsidR="007F620E" w:rsidRPr="00B52AA3" w:rsidRDefault="007F620E" w:rsidP="007F620E">
      <w:pPr>
        <w:pStyle w:val="Sinespaciado"/>
        <w:spacing w:line="276" w:lineRule="auto"/>
        <w:jc w:val="both"/>
        <w:rPr>
          <w:rFonts w:ascii="Arial" w:hAnsi="Arial" w:cs="Arial"/>
          <w:color w:val="000000" w:themeColor="text1"/>
        </w:rPr>
      </w:pPr>
    </w:p>
    <w:p w14:paraId="37832003" w14:textId="77777777" w:rsidR="007F620E" w:rsidRPr="00B52AA3" w:rsidRDefault="007F620E" w:rsidP="007F620E">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La labor de supervisión siempre existirá en relación con cualquier contrato estatal (a diferencia de la interventoría que depende del análisis de su necesidad y extensión</w:t>
      </w:r>
      <w:r w:rsidRPr="00B52AA3">
        <w:rPr>
          <w:rStyle w:val="Refdenotaalpie"/>
          <w:rFonts w:ascii="Arial" w:hAnsi="Arial" w:cs="Arial"/>
          <w:color w:val="000000" w:themeColor="text1"/>
          <w:sz w:val="21"/>
          <w:szCs w:val="21"/>
        </w:rPr>
        <w:footnoteReference w:id="8"/>
      </w:r>
      <w:r w:rsidRPr="00B52AA3">
        <w:rPr>
          <w:rFonts w:ascii="Arial" w:hAnsi="Arial" w:cs="Arial"/>
          <w:color w:val="000000" w:themeColor="text1"/>
          <w:sz w:val="21"/>
          <w:szCs w:val="21"/>
        </w:rPr>
        <w:t>).</w:t>
      </w:r>
    </w:p>
    <w:p w14:paraId="3C6FF4A6" w14:textId="77777777" w:rsidR="007F620E" w:rsidRPr="00B52AA3" w:rsidRDefault="007F620E" w:rsidP="007F620E">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No requiere conocimientos especializados.</w:t>
      </w:r>
    </w:p>
    <w:p w14:paraId="2E094AD0" w14:textId="77777777" w:rsidR="007F620E" w:rsidRPr="00B52AA3" w:rsidRDefault="007F620E" w:rsidP="007F620E">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lastRenderedPageBreak/>
        <w:t>- Se ejerce por la entidad estatal por conducto de la designación de servidores públicos idóneos para cumplir la función.</w:t>
      </w:r>
    </w:p>
    <w:p w14:paraId="3587E47B" w14:textId="77777777" w:rsidR="007F620E" w:rsidRPr="00B52AA3" w:rsidRDefault="007F620E" w:rsidP="007F620E">
      <w:pPr>
        <w:pStyle w:val="Sinespaciado"/>
        <w:widowControl w:val="0"/>
        <w:autoSpaceDE w:val="0"/>
        <w:autoSpaceDN w:val="0"/>
        <w:ind w:left="720" w:right="709"/>
        <w:jc w:val="both"/>
        <w:rPr>
          <w:rFonts w:ascii="Arial" w:hAnsi="Arial" w:cs="Arial"/>
          <w:bCs/>
          <w:color w:val="000000" w:themeColor="text1"/>
          <w:sz w:val="21"/>
          <w:szCs w:val="21"/>
        </w:rPr>
      </w:pPr>
      <w:r w:rsidRPr="00B52AA3">
        <w:rPr>
          <w:rFonts w:ascii="Arial" w:hAnsi="Arial" w:cs="Arial"/>
          <w:color w:val="000000" w:themeColor="text1"/>
          <w:sz w:val="21"/>
          <w:szCs w:val="21"/>
        </w:rPr>
        <w:t>- Puede recibir apoyo de personal contratado para tal fin mediante contrato de prestación de servicios.</w:t>
      </w:r>
    </w:p>
    <w:p w14:paraId="39551122" w14:textId="77777777" w:rsidR="007F620E" w:rsidRPr="00B52AA3" w:rsidRDefault="007F620E" w:rsidP="007F620E">
      <w:pPr>
        <w:pStyle w:val="Sinespaciado"/>
        <w:spacing w:line="276" w:lineRule="auto"/>
        <w:ind w:firstLine="708"/>
        <w:jc w:val="both"/>
        <w:rPr>
          <w:rFonts w:ascii="Arial" w:hAnsi="Arial" w:cs="Arial"/>
          <w:color w:val="000000" w:themeColor="text1"/>
          <w:sz w:val="22"/>
        </w:rPr>
      </w:pPr>
    </w:p>
    <w:p w14:paraId="0F7F2603" w14:textId="77777777" w:rsidR="007F620E" w:rsidRPr="00B52AA3" w:rsidRDefault="007F620E" w:rsidP="007F620E">
      <w:pPr>
        <w:pStyle w:val="Sinespaciado"/>
        <w:spacing w:line="276" w:lineRule="auto"/>
        <w:ind w:firstLine="708"/>
        <w:jc w:val="both"/>
        <w:rPr>
          <w:rFonts w:ascii="Arial" w:hAnsi="Arial" w:cs="Arial"/>
          <w:color w:val="000000" w:themeColor="text1"/>
          <w:sz w:val="22"/>
        </w:rPr>
      </w:pPr>
      <w:r w:rsidRPr="00B52AA3">
        <w:rPr>
          <w:rFonts w:ascii="Arial" w:hAnsi="Arial" w:cs="Arial"/>
          <w:color w:val="000000" w:themeColor="text1"/>
          <w:sz w:val="22"/>
        </w:rPr>
        <w:t xml:space="preserve">En relación con las definiciones de </w:t>
      </w:r>
      <w:r w:rsidRPr="00B52AA3">
        <w:rPr>
          <w:rFonts w:ascii="Arial" w:hAnsi="Arial" w:cs="Arial"/>
          <w:i/>
          <w:iCs/>
          <w:color w:val="000000" w:themeColor="text1"/>
          <w:sz w:val="22"/>
        </w:rPr>
        <w:t xml:space="preserve">supervisión </w:t>
      </w:r>
      <w:r w:rsidRPr="00B52AA3">
        <w:rPr>
          <w:rFonts w:ascii="Arial" w:hAnsi="Arial" w:cs="Arial"/>
          <w:color w:val="000000" w:themeColor="text1"/>
          <w:sz w:val="22"/>
        </w:rPr>
        <w:t xml:space="preserve">e </w:t>
      </w:r>
      <w:r w:rsidRPr="00B52AA3">
        <w:rPr>
          <w:rFonts w:ascii="Arial" w:hAnsi="Arial" w:cs="Arial"/>
          <w:i/>
          <w:iCs/>
          <w:color w:val="000000" w:themeColor="text1"/>
          <w:sz w:val="22"/>
        </w:rPr>
        <w:t>interventoría</w:t>
      </w:r>
      <w:r w:rsidRPr="00B52AA3">
        <w:rPr>
          <w:rFonts w:ascii="Arial" w:hAnsi="Arial" w:cs="Arial"/>
          <w:color w:val="000000" w:themeColor="text1"/>
          <w:sz w:val="22"/>
        </w:rPr>
        <w:t>, doctrinariamente se ha establecido la diferencia entre una y otra, de la siguiente manera:</w:t>
      </w:r>
    </w:p>
    <w:p w14:paraId="1BE200B5" w14:textId="77777777" w:rsidR="007F620E" w:rsidRPr="00B52AA3" w:rsidRDefault="007F620E" w:rsidP="007F620E">
      <w:pPr>
        <w:pStyle w:val="Sinespaciado"/>
        <w:ind w:left="709" w:right="709"/>
        <w:jc w:val="both"/>
        <w:rPr>
          <w:rFonts w:ascii="Arial" w:hAnsi="Arial" w:cs="Arial"/>
          <w:color w:val="000000" w:themeColor="text1"/>
          <w:sz w:val="21"/>
          <w:szCs w:val="21"/>
        </w:rPr>
      </w:pPr>
    </w:p>
    <w:p w14:paraId="4841DB66" w14:textId="77777777" w:rsidR="007F620E" w:rsidRPr="00B52AA3" w:rsidRDefault="007F620E" w:rsidP="007F620E">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B52AA3">
        <w:rPr>
          <w:rFonts w:ascii="Arial" w:hAnsi="Arial" w:cs="Arial"/>
          <w:color w:val="000000" w:themeColor="text1"/>
          <w:sz w:val="21"/>
          <w:szCs w:val="21"/>
        </w:rPr>
        <w:t>que</w:t>
      </w:r>
      <w:proofErr w:type="gramEnd"/>
      <w:r w:rsidRPr="00B52AA3">
        <w:rPr>
          <w:rFonts w:ascii="Arial" w:hAnsi="Arial" w:cs="Arial"/>
          <w:color w:val="000000" w:themeColor="text1"/>
          <w:sz w:val="21"/>
          <w:szCs w:val="21"/>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B52AA3">
        <w:rPr>
          <w:rStyle w:val="Refdenotaalpie"/>
          <w:rFonts w:ascii="Arial" w:hAnsi="Arial" w:cs="Arial"/>
          <w:color w:val="000000" w:themeColor="text1"/>
          <w:sz w:val="21"/>
          <w:szCs w:val="21"/>
        </w:rPr>
        <w:footnoteReference w:id="9"/>
      </w:r>
      <w:r w:rsidRPr="00B52AA3">
        <w:rPr>
          <w:rFonts w:ascii="Arial" w:hAnsi="Arial" w:cs="Arial"/>
          <w:color w:val="000000" w:themeColor="text1"/>
          <w:sz w:val="21"/>
          <w:szCs w:val="21"/>
        </w:rPr>
        <w:t xml:space="preserve">. </w:t>
      </w:r>
    </w:p>
    <w:p w14:paraId="218AA203" w14:textId="77777777" w:rsidR="007F620E" w:rsidRPr="00B52AA3" w:rsidRDefault="007F620E" w:rsidP="007F620E">
      <w:pPr>
        <w:pStyle w:val="Sinespaciado"/>
        <w:spacing w:line="276" w:lineRule="auto"/>
        <w:jc w:val="both"/>
        <w:rPr>
          <w:rFonts w:ascii="Arial" w:hAnsi="Arial" w:cs="Arial"/>
          <w:color w:val="000000" w:themeColor="text1"/>
          <w:sz w:val="22"/>
        </w:rPr>
      </w:pPr>
    </w:p>
    <w:p w14:paraId="5E760B47"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p>
    <w:p w14:paraId="719B99DA"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bCs/>
          <w:color w:val="000000" w:themeColor="text1"/>
          <w:sz w:val="22"/>
        </w:rPr>
        <w:t>Ahora bien, e</w:t>
      </w:r>
      <w:r w:rsidRPr="00B52AA3">
        <w:rPr>
          <w:rFonts w:ascii="Arial" w:hAnsi="Arial" w:cs="Arial"/>
          <w:color w:val="000000" w:themeColor="text1"/>
          <w:sz w:val="22"/>
        </w:rPr>
        <w:t>n cuanto a la designación del supervisor, Colombia Compra Eficiente, en la «Guía para el ejercicio de las funciones de supervisión e interventoría de los contratos del Estado»</w:t>
      </w:r>
      <w:r w:rsidRPr="00B52AA3">
        <w:rPr>
          <w:rStyle w:val="Refdenotaalpie"/>
          <w:rFonts w:ascii="Arial" w:hAnsi="Arial" w:cs="Arial"/>
          <w:color w:val="000000" w:themeColor="text1"/>
          <w:sz w:val="22"/>
        </w:rPr>
        <w:footnoteReference w:id="10"/>
      </w:r>
      <w:r w:rsidRPr="00B52AA3">
        <w:rPr>
          <w:rFonts w:ascii="Arial" w:hAnsi="Arial" w:cs="Arial"/>
          <w:color w:val="000000" w:themeColor="text1"/>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w:t>
      </w:r>
      <w:r w:rsidRPr="00B52AA3">
        <w:rPr>
          <w:rFonts w:ascii="Arial" w:hAnsi="Arial" w:cs="Arial"/>
          <w:color w:val="000000" w:themeColor="text1"/>
          <w:sz w:val="22"/>
        </w:rPr>
        <w:lastRenderedPageBreak/>
        <w:t xml:space="preserve">tratándose de contratación directa. El supervisor designado, además, debe ser comunicado de la labor encomendada y debe conocer las obligaciones del contrato para efectos de que pueda desempeñar su labor de manera idónea. </w:t>
      </w:r>
    </w:p>
    <w:p w14:paraId="796A3215"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B52AA3">
        <w:rPr>
          <w:rStyle w:val="Refdenotaalpie"/>
          <w:rFonts w:ascii="Arial" w:hAnsi="Arial" w:cs="Arial"/>
          <w:color w:val="000000" w:themeColor="text1"/>
          <w:sz w:val="22"/>
        </w:rPr>
        <w:footnoteReference w:id="11"/>
      </w:r>
      <w:r w:rsidRPr="00B52AA3">
        <w:rPr>
          <w:rFonts w:ascii="Arial" w:hAnsi="Arial" w:cs="Arial"/>
          <w:color w:val="000000" w:themeColor="text1"/>
          <w:sz w:val="22"/>
        </w:rPr>
        <w:t>.</w:t>
      </w:r>
    </w:p>
    <w:p w14:paraId="7A10536D" w14:textId="43742264"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 xml:space="preserve">Si bien es cierto que para desarrollar la supervisión del contrato no se requieren conocimientos técnicos especializados, también lo es que las funciones de seguimiento contractual abarcan varios campos, </w:t>
      </w:r>
      <w:r w:rsidR="004C2778" w:rsidRPr="00B52AA3">
        <w:rPr>
          <w:rFonts w:ascii="Arial" w:hAnsi="Arial" w:cs="Arial"/>
          <w:color w:val="000000" w:themeColor="text1"/>
          <w:sz w:val="22"/>
        </w:rPr>
        <w:t>como,</w:t>
      </w:r>
      <w:r w:rsidRPr="00B52AA3">
        <w:rPr>
          <w:rFonts w:ascii="Arial" w:hAnsi="Arial" w:cs="Arial"/>
          <w:color w:val="000000" w:themeColor="text1"/>
          <w:sz w:val="22"/>
        </w:rPr>
        <w:t xml:space="preserve">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5F5D69EB"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 xml:space="preserve">En el concepto del 30 de agosto de 2019, que corresponde al radicado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1DB536D0"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Es cierto que el proyecto de ley que se convirtió en la Ley 1474 de 2011, inicialmente, establecía que «la supervisión de los contratos ser[</w:t>
      </w:r>
      <w:proofErr w:type="spellStart"/>
      <w:r w:rsidRPr="00B52AA3">
        <w:rPr>
          <w:rFonts w:ascii="Arial" w:hAnsi="Arial" w:cs="Arial"/>
          <w:color w:val="000000" w:themeColor="text1"/>
          <w:sz w:val="22"/>
        </w:rPr>
        <w:t>ía</w:t>
      </w:r>
      <w:proofErr w:type="spellEnd"/>
      <w:r w:rsidRPr="00B52AA3">
        <w:rPr>
          <w:rFonts w:ascii="Arial" w:hAnsi="Arial" w:cs="Arial"/>
          <w:color w:val="000000" w:themeColor="text1"/>
          <w:sz w:val="22"/>
        </w:rPr>
        <w:t>] ejercida por un funcionario de la misma entidad estatal, o por un contratista de prestación de servicios profesionales […]»</w:t>
      </w:r>
      <w:r w:rsidRPr="00B52AA3">
        <w:rPr>
          <w:rStyle w:val="Refdenotaalpie"/>
          <w:rFonts w:ascii="Arial" w:hAnsi="Arial" w:cs="Arial"/>
          <w:color w:val="000000" w:themeColor="text1"/>
          <w:sz w:val="22"/>
        </w:rPr>
        <w:footnoteReference w:id="12"/>
      </w:r>
      <w:r w:rsidRPr="00B52AA3">
        <w:rPr>
          <w:rFonts w:ascii="Arial" w:hAnsi="Arial" w:cs="Arial"/>
          <w:color w:val="000000" w:themeColor="text1"/>
          <w:sz w:val="22"/>
        </w:rPr>
        <w:t>. Sin embargo, también lo es que esa postura fue modificada para el segundo debate legislativo</w:t>
      </w:r>
      <w:r w:rsidRPr="00B52AA3">
        <w:rPr>
          <w:rStyle w:val="Refdenotaalpie"/>
          <w:rFonts w:ascii="Arial" w:hAnsi="Arial" w:cs="Arial"/>
          <w:color w:val="000000" w:themeColor="text1"/>
          <w:sz w:val="22"/>
        </w:rPr>
        <w:footnoteReference w:id="13"/>
      </w:r>
      <w:r w:rsidRPr="00B52AA3">
        <w:rPr>
          <w:rFonts w:ascii="Arial" w:hAnsi="Arial" w:cs="Arial"/>
          <w:color w:val="000000" w:themeColor="text1"/>
          <w:sz w:val="22"/>
        </w:rPr>
        <w:t xml:space="preserve"> y en la </w:t>
      </w:r>
      <w:r w:rsidRPr="00B52AA3">
        <w:rPr>
          <w:rFonts w:ascii="Arial" w:hAnsi="Arial" w:cs="Arial"/>
          <w:color w:val="000000" w:themeColor="text1"/>
          <w:sz w:val="22"/>
        </w:rPr>
        <w:lastRenderedPageBreak/>
        <w:t>ponencia registrada para tercer debate</w:t>
      </w:r>
      <w:r w:rsidRPr="00B52AA3">
        <w:rPr>
          <w:rStyle w:val="Refdenotaalpie"/>
          <w:rFonts w:ascii="Arial" w:hAnsi="Arial" w:cs="Arial"/>
          <w:color w:val="000000" w:themeColor="text1"/>
          <w:sz w:val="22"/>
        </w:rPr>
        <w:footnoteReference w:id="14"/>
      </w:r>
      <w:r w:rsidRPr="00B52AA3">
        <w:rPr>
          <w:rFonts w:ascii="Arial" w:hAnsi="Arial" w:cs="Arial"/>
          <w:color w:val="000000" w:themeColor="text1"/>
          <w:sz w:val="22"/>
        </w:rPr>
        <w:t>, en donde se estableció que «la supervisión de los contratos ser[</w:t>
      </w:r>
      <w:proofErr w:type="spellStart"/>
      <w:r w:rsidRPr="00B52AA3">
        <w:rPr>
          <w:rFonts w:ascii="Arial" w:hAnsi="Arial" w:cs="Arial"/>
          <w:color w:val="000000" w:themeColor="text1"/>
          <w:sz w:val="22"/>
        </w:rPr>
        <w:t>ía</w:t>
      </w:r>
      <w:proofErr w:type="spellEnd"/>
      <w:r w:rsidRPr="00B52AA3">
        <w:rPr>
          <w:rFonts w:ascii="Arial" w:hAnsi="Arial" w:cs="Arial"/>
          <w:color w:val="000000" w:themeColor="text1"/>
          <w:sz w:val="22"/>
        </w:rPr>
        <w:t>] ejercida por un funcionario de la misma entidad estatal». Incluso, la versión que finalmente se aprobó en cuarto debate</w:t>
      </w:r>
      <w:r w:rsidRPr="00B52AA3">
        <w:rPr>
          <w:rStyle w:val="Refdenotaalpie"/>
          <w:rFonts w:ascii="Arial" w:hAnsi="Arial" w:cs="Arial"/>
          <w:color w:val="000000" w:themeColor="text1"/>
          <w:sz w:val="22"/>
        </w:rPr>
        <w:footnoteReference w:id="15"/>
      </w:r>
      <w:r w:rsidRPr="00B52AA3">
        <w:rPr>
          <w:rFonts w:ascii="Arial" w:hAnsi="Arial" w:cs="Arial"/>
          <w:color w:val="000000" w:themeColor="text1"/>
          <w:sz w:val="22"/>
        </w:rPr>
        <w:t>, que fue acogida por ambas cámaras legislativas</w:t>
      </w:r>
      <w:r w:rsidRPr="00B52AA3">
        <w:rPr>
          <w:rStyle w:val="Refdenotaalpie"/>
          <w:rFonts w:ascii="Arial" w:hAnsi="Arial" w:cs="Arial"/>
          <w:color w:val="000000" w:themeColor="text1"/>
          <w:sz w:val="22"/>
        </w:rPr>
        <w:footnoteReference w:id="16"/>
      </w:r>
      <w:r w:rsidRPr="00B52AA3">
        <w:rPr>
          <w:rFonts w:ascii="Arial" w:hAnsi="Arial" w:cs="Arial"/>
          <w:color w:val="000000" w:themeColor="text1"/>
          <w:sz w:val="22"/>
        </w:rPr>
        <w:t xml:space="preserve"> luego del correspondiente trámite de conciliación</w:t>
      </w:r>
      <w:r w:rsidRPr="00B52AA3">
        <w:rPr>
          <w:rStyle w:val="Refdenotaalpie"/>
          <w:rFonts w:ascii="Arial" w:hAnsi="Arial" w:cs="Arial"/>
          <w:color w:val="000000" w:themeColor="text1"/>
          <w:sz w:val="22"/>
        </w:rPr>
        <w:footnoteReference w:id="17"/>
      </w:r>
      <w:r w:rsidRPr="00B52AA3">
        <w:rPr>
          <w:rFonts w:ascii="Arial" w:hAnsi="Arial" w:cs="Arial"/>
          <w:color w:val="000000" w:themeColor="text1"/>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4C048641"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r w:rsidRPr="00B52AA3">
        <w:rPr>
          <w:rFonts w:ascii="Arial" w:hAnsi="Arial" w:cs="Arial"/>
          <w:color w:val="000000" w:themeColor="text1"/>
          <w:sz w:val="22"/>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B52AA3">
        <w:rPr>
          <w:rStyle w:val="Refdenotaalpie"/>
          <w:rFonts w:ascii="Arial" w:hAnsi="Arial" w:cs="Arial"/>
          <w:color w:val="000000" w:themeColor="text1"/>
          <w:sz w:val="22"/>
        </w:rPr>
        <w:footnoteReference w:id="18"/>
      </w:r>
      <w:r w:rsidRPr="00B52AA3">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649F4A65" w14:textId="77777777" w:rsidR="007F620E" w:rsidRPr="00B52AA3" w:rsidRDefault="007F620E" w:rsidP="007F620E">
      <w:pPr>
        <w:pStyle w:val="Sinespaciado"/>
        <w:spacing w:before="120" w:line="276" w:lineRule="auto"/>
        <w:ind w:firstLine="709"/>
        <w:jc w:val="both"/>
        <w:rPr>
          <w:rFonts w:ascii="Arial" w:hAnsi="Arial" w:cs="Arial"/>
          <w:color w:val="000000" w:themeColor="text1"/>
          <w:sz w:val="22"/>
        </w:rPr>
      </w:pPr>
    </w:p>
    <w:p w14:paraId="4DF5FC47" w14:textId="6DDA7A92" w:rsidR="007F620E" w:rsidRPr="00B52AA3" w:rsidRDefault="007F620E" w:rsidP="007F620E">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De </w:t>
      </w:r>
      <w:r w:rsidR="004C2778" w:rsidRPr="00B52AA3">
        <w:rPr>
          <w:rFonts w:ascii="Arial" w:hAnsi="Arial" w:cs="Arial"/>
          <w:color w:val="000000" w:themeColor="text1"/>
          <w:sz w:val="21"/>
          <w:szCs w:val="21"/>
        </w:rPr>
        <w:t>entrada,</w:t>
      </w:r>
      <w:r w:rsidRPr="00B52AA3">
        <w:rPr>
          <w:rFonts w:ascii="Arial" w:hAnsi="Arial" w:cs="Arial"/>
          <w:color w:val="000000" w:themeColor="text1"/>
          <w:sz w:val="21"/>
          <w:szCs w:val="21"/>
        </w:rPr>
        <w:t xml:space="preserve">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70DC05BC" w14:textId="77777777" w:rsidR="007F620E" w:rsidRPr="00B52AA3" w:rsidRDefault="007F620E" w:rsidP="007F620E">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w:t>
      </w:r>
    </w:p>
    <w:p w14:paraId="43D4E440" w14:textId="77777777" w:rsidR="007F620E" w:rsidRPr="00B52AA3" w:rsidRDefault="007F620E" w:rsidP="007F620E">
      <w:pPr>
        <w:pStyle w:val="Sinespaciado"/>
        <w:ind w:left="709" w:right="709"/>
        <w:jc w:val="both"/>
        <w:rPr>
          <w:rFonts w:ascii="Arial" w:hAnsi="Arial" w:cs="Arial"/>
          <w:color w:val="000000" w:themeColor="text1"/>
          <w:sz w:val="21"/>
          <w:szCs w:val="21"/>
        </w:rPr>
      </w:pPr>
    </w:p>
    <w:p w14:paraId="04F96E8E" w14:textId="0F77D299" w:rsidR="007F620E" w:rsidRPr="004C2778" w:rsidRDefault="007F620E" w:rsidP="004C2778">
      <w:pPr>
        <w:pStyle w:val="Sinespaciado"/>
        <w:ind w:left="709" w:right="709"/>
        <w:jc w:val="both"/>
        <w:rPr>
          <w:rFonts w:ascii="Arial" w:hAnsi="Arial" w:cs="Arial"/>
          <w:color w:val="000000" w:themeColor="text1"/>
          <w:sz w:val="21"/>
          <w:szCs w:val="21"/>
        </w:rPr>
      </w:pPr>
      <w:r w:rsidRPr="00B52AA3">
        <w:rPr>
          <w:rFonts w:ascii="Arial" w:hAnsi="Arial" w:cs="Arial"/>
          <w:color w:val="000000" w:themeColor="text1"/>
          <w:sz w:val="21"/>
          <w:szCs w:val="21"/>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w:t>
      </w:r>
      <w:r w:rsidRPr="00B52AA3">
        <w:rPr>
          <w:rFonts w:ascii="Arial" w:hAnsi="Arial" w:cs="Arial"/>
          <w:color w:val="000000" w:themeColor="text1"/>
          <w:sz w:val="21"/>
          <w:szCs w:val="21"/>
        </w:rPr>
        <w:lastRenderedPageBreak/>
        <w:t>suyo o ser contratado externamente. Lo anterior significaba que en vigencia del mencionado decreto la denominación de interventor se utilizaba indistintamente de la vinculación que este tuviera con la entidad pública.</w:t>
      </w:r>
      <w:r w:rsidR="00497079">
        <w:rPr>
          <w:rFonts w:ascii="Arial" w:hAnsi="Arial" w:cs="Arial"/>
          <w:color w:val="000000" w:themeColor="text1"/>
          <w:sz w:val="21"/>
          <w:szCs w:val="21"/>
        </w:rPr>
        <w:t xml:space="preserve"> </w:t>
      </w:r>
      <w:r w:rsidRPr="00B52AA3">
        <w:rPr>
          <w:rFonts w:ascii="Arial" w:hAnsi="Arial" w:cs="Arial"/>
          <w:color w:val="000000" w:themeColor="text1"/>
          <w:sz w:val="21"/>
          <w:szCs w:val="21"/>
        </w:rPr>
        <w:t xml:space="preserve">Actualmente, la cuestión se mantiene en similares condiciones, sólo </w:t>
      </w:r>
      <w:r w:rsidRPr="00B52AA3">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B52AA3">
        <w:rPr>
          <w:rFonts w:ascii="Arial" w:hAnsi="Arial" w:cs="Arial"/>
          <w:color w:val="000000" w:themeColor="text1"/>
          <w:sz w:val="21"/>
          <w:szCs w:val="21"/>
        </w:rPr>
        <w:t xml:space="preserve">, so pena de variar de una consultoría a otra tipología diferente y, por consiguiente, de eludir procesos de selección. Por su parte, se hablará de interventor cuando se trate de una </w:t>
      </w:r>
      <w:r w:rsidR="004C2778" w:rsidRPr="00B52AA3">
        <w:rPr>
          <w:rFonts w:ascii="Arial" w:hAnsi="Arial" w:cs="Arial"/>
          <w:color w:val="000000" w:themeColor="text1"/>
          <w:sz w:val="21"/>
          <w:szCs w:val="21"/>
        </w:rPr>
        <w:t>vigilancia</w:t>
      </w:r>
      <w:r w:rsidR="004C2778">
        <w:rPr>
          <w:rFonts w:ascii="Arial" w:hAnsi="Arial" w:cs="Arial"/>
          <w:color w:val="000000" w:themeColor="text1"/>
          <w:sz w:val="21"/>
          <w:szCs w:val="21"/>
        </w:rPr>
        <w:t xml:space="preserve"> </w:t>
      </w:r>
      <w:r w:rsidR="004C2778" w:rsidRPr="00B52AA3">
        <w:rPr>
          <w:rFonts w:ascii="Arial" w:hAnsi="Arial" w:cs="Arial"/>
          <w:color w:val="000000" w:themeColor="text1"/>
          <w:sz w:val="21"/>
          <w:szCs w:val="21"/>
        </w:rPr>
        <w:t>externa</w:t>
      </w:r>
      <w:r w:rsidRPr="00B52AA3">
        <w:rPr>
          <w:rFonts w:ascii="Arial" w:hAnsi="Arial" w:cs="Arial"/>
          <w:color w:val="000000" w:themeColor="text1"/>
          <w:sz w:val="21"/>
          <w:szCs w:val="21"/>
        </w:rPr>
        <w:t xml:space="preserve"> o contratada</w:t>
      </w:r>
      <w:r w:rsidRPr="00B52AA3">
        <w:rPr>
          <w:rStyle w:val="Refdenotaalpie"/>
          <w:rFonts w:ascii="Arial" w:hAnsi="Arial" w:cs="Arial"/>
          <w:color w:val="000000" w:themeColor="text1"/>
          <w:sz w:val="21"/>
          <w:szCs w:val="21"/>
        </w:rPr>
        <w:footnoteReference w:id="19"/>
      </w:r>
      <w:r w:rsidRPr="00B52AA3">
        <w:rPr>
          <w:rFonts w:ascii="Arial" w:hAnsi="Arial" w:cs="Arial"/>
          <w:color w:val="000000" w:themeColor="text1"/>
          <w:sz w:val="21"/>
          <w:szCs w:val="21"/>
        </w:rPr>
        <w:t>.</w:t>
      </w:r>
      <w:r w:rsidRPr="00B52AA3">
        <w:rPr>
          <w:rFonts w:ascii="Arial" w:hAnsi="Arial" w:cs="Arial"/>
          <w:color w:val="000000" w:themeColor="text1"/>
          <w:sz w:val="21"/>
          <w:szCs w:val="21"/>
        </w:rPr>
        <w:br/>
      </w:r>
    </w:p>
    <w:p w14:paraId="1F583FC6" w14:textId="77777777" w:rsidR="007F620E" w:rsidRPr="00B52AA3" w:rsidRDefault="007F620E" w:rsidP="007F620E">
      <w:pPr>
        <w:pStyle w:val="Sinespaciado"/>
        <w:spacing w:line="276" w:lineRule="auto"/>
        <w:ind w:firstLine="709"/>
        <w:jc w:val="both"/>
        <w:rPr>
          <w:rFonts w:ascii="Arial" w:hAnsi="Arial" w:cs="Arial"/>
          <w:color w:val="000000" w:themeColor="text1"/>
          <w:sz w:val="22"/>
        </w:rPr>
      </w:pPr>
      <w:r w:rsidRPr="00B52AA3">
        <w:rPr>
          <w:rFonts w:ascii="Arial" w:hAnsi="Arial" w:cs="Arial"/>
          <w:color w:val="000000" w:themeColor="text1"/>
          <w:sz w:val="22"/>
        </w:rPr>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14:paraId="17935B96" w14:textId="77777777" w:rsidR="007F620E" w:rsidRPr="00B52AA3" w:rsidRDefault="007F620E" w:rsidP="007F620E">
      <w:pPr>
        <w:pStyle w:val="Sinespaciado"/>
        <w:spacing w:before="120" w:line="276" w:lineRule="auto"/>
        <w:ind w:firstLine="709"/>
        <w:jc w:val="both"/>
        <w:rPr>
          <w:rFonts w:ascii="Arial" w:eastAsia="Calibri" w:hAnsi="Arial" w:cs="Arial"/>
          <w:color w:val="000000" w:themeColor="text1"/>
          <w:sz w:val="22"/>
        </w:rPr>
      </w:pPr>
      <w:r w:rsidRPr="00B52AA3">
        <w:rPr>
          <w:rFonts w:ascii="Arial" w:hAnsi="Arial" w:cs="Arial"/>
          <w:color w:val="000000" w:themeColor="text1"/>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B52AA3">
        <w:rPr>
          <w:rFonts w:ascii="Arial" w:eastAsia="Calibri" w:hAnsi="Arial" w:cs="Arial"/>
          <w:color w:val="000000" w:themeColor="text1"/>
          <w:sz w:val="22"/>
        </w:rPr>
        <w:t xml:space="preserve">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w:t>
      </w:r>
      <w:r w:rsidRPr="00B52AA3">
        <w:rPr>
          <w:rFonts w:ascii="Arial" w:eastAsia="Calibri" w:hAnsi="Arial" w:cs="Arial"/>
          <w:color w:val="000000" w:themeColor="text1"/>
          <w:sz w:val="22"/>
        </w:rPr>
        <w:lastRenderedPageBreak/>
        <w:t>modos, quien autorizará el pago ante la entidad estatal será el funcionario sobre quien recae la supervisión.</w:t>
      </w:r>
    </w:p>
    <w:p w14:paraId="0B2D3601" w14:textId="77777777" w:rsidR="007F620E" w:rsidRPr="00B52AA3" w:rsidRDefault="007F620E" w:rsidP="007F620E">
      <w:pPr>
        <w:spacing w:before="120" w:line="276" w:lineRule="auto"/>
        <w:ind w:firstLine="709"/>
        <w:jc w:val="both"/>
        <w:rPr>
          <w:rFonts w:ascii="Arial" w:eastAsia="Calibri" w:hAnsi="Arial" w:cs="Arial"/>
          <w:color w:val="000000" w:themeColor="text1"/>
        </w:rPr>
      </w:pPr>
      <w:r w:rsidRPr="00B52AA3">
        <w:rPr>
          <w:rFonts w:ascii="Arial" w:eastAsia="Calibri" w:hAnsi="Arial" w:cs="Arial"/>
          <w:color w:val="000000" w:themeColor="text1"/>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p w14:paraId="1E6C4F65" w14:textId="743233AD" w:rsidR="003F6E3A" w:rsidRDefault="003F6E3A" w:rsidP="00723407">
      <w:pPr>
        <w:tabs>
          <w:tab w:val="left" w:pos="709"/>
        </w:tabs>
        <w:spacing w:after="0" w:line="276" w:lineRule="auto"/>
        <w:contextualSpacing/>
        <w:jc w:val="both"/>
        <w:rPr>
          <w:rFonts w:ascii="Arial" w:eastAsia="Calibri" w:hAnsi="Arial" w:cs="Arial"/>
          <w:b/>
          <w:lang w:val="es-ES_tradnl"/>
        </w:rPr>
      </w:pPr>
      <w:r w:rsidRPr="002F0981">
        <w:rPr>
          <w:rFonts w:ascii="Arial" w:eastAsia="Calibri" w:hAnsi="Arial" w:cs="Arial"/>
          <w:b/>
          <w:lang w:val="es-ES_tradnl"/>
        </w:rPr>
        <w:t>3. Respuesta</w:t>
      </w:r>
      <w:r w:rsidR="0088274A">
        <w:rPr>
          <w:rFonts w:ascii="Arial" w:eastAsia="Calibri" w:hAnsi="Arial" w:cs="Arial"/>
          <w:b/>
          <w:lang w:val="es-ES_tradnl"/>
        </w:rPr>
        <w:t>:</w:t>
      </w:r>
    </w:p>
    <w:p w14:paraId="4F3D8A6D" w14:textId="1AA16D36" w:rsidR="00F62D9C" w:rsidRDefault="00F62D9C" w:rsidP="00F62D9C">
      <w:pPr>
        <w:spacing w:after="0" w:line="276" w:lineRule="auto"/>
        <w:contextualSpacing/>
        <w:jc w:val="both"/>
        <w:rPr>
          <w:rFonts w:ascii="Arial" w:eastAsia="Calibri" w:hAnsi="Arial" w:cs="Arial"/>
        </w:rPr>
      </w:pPr>
    </w:p>
    <w:p w14:paraId="06F44D65" w14:textId="77777777" w:rsidR="00F62D9C" w:rsidRPr="00041E85" w:rsidRDefault="00F62D9C" w:rsidP="00F62D9C">
      <w:pPr>
        <w:autoSpaceDE w:val="0"/>
        <w:autoSpaceDN w:val="0"/>
        <w:adjustRightInd w:val="0"/>
        <w:spacing w:after="0" w:line="240" w:lineRule="auto"/>
        <w:ind w:left="426" w:right="1182"/>
        <w:jc w:val="both"/>
        <w:rPr>
          <w:rFonts w:ascii="Arial" w:eastAsia="Calibri" w:hAnsi="Arial" w:cs="Arial"/>
          <w:i/>
          <w:iCs/>
        </w:rPr>
      </w:pPr>
      <w:r w:rsidRPr="00041E85">
        <w:rPr>
          <w:rFonts w:ascii="ArialMT" w:hAnsi="ArialMT" w:cs="ArialMT"/>
          <w:i/>
          <w:iCs/>
        </w:rPr>
        <w:t>“De conformidad con el artículo 70 de la Ley 1952 de 2019, son sujetos disciplinables los particulares que cumplan labores de interventoría o supervisión en los contratos estatales, por lo tanto, ¿a las personas naturales vinculadas a una entidad estatal mediante contrato de prestación de servicios profesionales o de apoyo a la gestión se les puede designar como supervisores de contratos y convenios celebrados por la entidad estatal? Es necesario aclarar que, no como apoyo a la supervisión sino directamente la supervisión”</w:t>
      </w:r>
    </w:p>
    <w:p w14:paraId="1A277714" w14:textId="77777777" w:rsidR="00723407" w:rsidRPr="00500AD4" w:rsidRDefault="00723407" w:rsidP="00500AD4">
      <w:pPr>
        <w:spacing w:after="0" w:line="276" w:lineRule="auto"/>
        <w:ind w:left="709" w:right="709"/>
        <w:jc w:val="both"/>
        <w:rPr>
          <w:rFonts w:ascii="Arial" w:eastAsia="Calibri" w:hAnsi="Arial" w:cs="Arial"/>
        </w:rPr>
      </w:pPr>
    </w:p>
    <w:p w14:paraId="74A973D7" w14:textId="77777777" w:rsidR="00F62D9C" w:rsidRPr="00B52AA3" w:rsidRDefault="00F62D9C" w:rsidP="00F62D9C">
      <w:pPr>
        <w:spacing w:before="120" w:line="276" w:lineRule="auto"/>
        <w:ind w:firstLine="426"/>
        <w:jc w:val="both"/>
        <w:rPr>
          <w:rFonts w:ascii="Arial" w:hAnsi="Arial" w:cs="Arial"/>
          <w:color w:val="000000" w:themeColor="text1"/>
        </w:rPr>
      </w:pPr>
      <w:r w:rsidRPr="00B52AA3">
        <w:rPr>
          <w:rFonts w:ascii="Arial" w:hAnsi="Arial" w:cs="Arial"/>
          <w:color w:val="000000" w:themeColor="text1"/>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37E3FA64" w14:textId="2433760D" w:rsidR="003F6E3A" w:rsidRPr="009A46D7" w:rsidRDefault="003F6E3A" w:rsidP="009A46D7">
      <w:pPr>
        <w:spacing w:after="0" w:line="276" w:lineRule="auto"/>
        <w:jc w:val="both"/>
        <w:rPr>
          <w:rFonts w:ascii="Arial" w:hAnsi="Arial" w:cs="Arial"/>
          <w:bCs/>
          <w:lang w:val="es-ES"/>
        </w:rPr>
      </w:pPr>
      <w:r w:rsidRPr="0041726D">
        <w:rPr>
          <w:rFonts w:ascii="Arial" w:hAnsi="Arial" w:cs="Arial"/>
          <w:lang w:val="es-MX" w:eastAsia="es-CO"/>
        </w:rPr>
        <w:t>Este concepto tiene el alcance previsto en el artículo 28 del Código de Procedimiento Administrativo y de lo Contencioso Administrativo.</w:t>
      </w:r>
    </w:p>
    <w:p w14:paraId="203E4207" w14:textId="77777777" w:rsidR="00497079" w:rsidRDefault="00497079" w:rsidP="0042193B">
      <w:pPr>
        <w:spacing w:after="0" w:line="276" w:lineRule="auto"/>
        <w:contextualSpacing/>
        <w:jc w:val="both"/>
        <w:textAlignment w:val="baseline"/>
        <w:rPr>
          <w:rFonts w:ascii="Arial" w:hAnsi="Arial" w:cs="Arial"/>
          <w:lang w:val="es-ES"/>
        </w:rPr>
      </w:pPr>
    </w:p>
    <w:p w14:paraId="6F4B784C" w14:textId="74208FEC" w:rsidR="0042193B" w:rsidRPr="00CD211F" w:rsidRDefault="0042193B" w:rsidP="0042193B">
      <w:pPr>
        <w:spacing w:after="0" w:line="276" w:lineRule="auto"/>
        <w:contextualSpacing/>
        <w:jc w:val="both"/>
        <w:textAlignment w:val="baseline"/>
        <w:rPr>
          <w:rFonts w:ascii="Arial" w:eastAsia="Times New Roman" w:hAnsi="Arial" w:cs="Arial"/>
          <w:lang w:eastAsia="es-CO"/>
        </w:rPr>
      </w:pPr>
      <w:r w:rsidRPr="00CD211F">
        <w:rPr>
          <w:rFonts w:ascii="Arial" w:hAnsi="Arial" w:cs="Arial"/>
          <w:lang w:val="es-ES"/>
        </w:rPr>
        <w:t>Atentamente</w:t>
      </w:r>
      <w:r w:rsidRPr="00CD211F">
        <w:rPr>
          <w:rFonts w:ascii="Arial" w:eastAsia="Times New Roman" w:hAnsi="Arial" w:cs="Arial"/>
          <w:lang w:val="es-MX" w:eastAsia="es-CO"/>
        </w:rPr>
        <w:t>,</w:t>
      </w:r>
      <w:r w:rsidRPr="00CD211F">
        <w:rPr>
          <w:rFonts w:ascii="Arial" w:eastAsia="Times New Roman" w:hAnsi="Arial" w:cs="Arial"/>
          <w:lang w:eastAsia="es-CO"/>
        </w:rPr>
        <w:t> </w:t>
      </w:r>
    </w:p>
    <w:p w14:paraId="245D1D49" w14:textId="77777777" w:rsidR="00D658B8" w:rsidRDefault="00D658B8" w:rsidP="0042193B">
      <w:pPr>
        <w:spacing w:after="0" w:line="276" w:lineRule="auto"/>
        <w:jc w:val="center"/>
        <w:textAlignment w:val="baseline"/>
        <w:rPr>
          <w:rFonts w:ascii="Arial" w:eastAsia="Times New Roman" w:hAnsi="Arial" w:cs="Arial"/>
          <w:sz w:val="18"/>
          <w:szCs w:val="18"/>
          <w:lang w:eastAsia="es-CO"/>
        </w:rPr>
      </w:pPr>
    </w:p>
    <w:p w14:paraId="68B0088F" w14:textId="77777777" w:rsidR="00D658B8" w:rsidRDefault="00D658B8" w:rsidP="0042193B">
      <w:pPr>
        <w:spacing w:after="0" w:line="276" w:lineRule="auto"/>
        <w:jc w:val="center"/>
        <w:textAlignment w:val="baseline"/>
        <w:rPr>
          <w:rFonts w:ascii="Arial" w:eastAsia="Times New Roman" w:hAnsi="Arial" w:cs="Arial"/>
          <w:sz w:val="18"/>
          <w:szCs w:val="18"/>
          <w:lang w:eastAsia="es-CO"/>
        </w:rPr>
      </w:pPr>
    </w:p>
    <w:p w14:paraId="2F581243" w14:textId="3D074761" w:rsidR="00D658B8" w:rsidRDefault="00D658B8" w:rsidP="0042193B">
      <w:pPr>
        <w:spacing w:after="0" w:line="276" w:lineRule="auto"/>
        <w:jc w:val="center"/>
        <w:textAlignment w:val="baseline"/>
        <w:rPr>
          <w:rFonts w:ascii="Arial" w:eastAsia="Times New Roman" w:hAnsi="Arial" w:cs="Arial"/>
          <w:sz w:val="18"/>
          <w:szCs w:val="18"/>
          <w:lang w:eastAsia="es-CO"/>
        </w:rPr>
      </w:pPr>
      <w:r>
        <w:rPr>
          <w:noProof/>
        </w:rPr>
        <w:drawing>
          <wp:inline distT="0" distB="0" distL="0" distR="0" wp14:anchorId="5B4A17AC" wp14:editId="447B0D9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73349FDA" w14:textId="77777777" w:rsidR="00D658B8" w:rsidRDefault="00D658B8" w:rsidP="0042193B">
      <w:pPr>
        <w:spacing w:after="0" w:line="276" w:lineRule="auto"/>
        <w:jc w:val="center"/>
        <w:textAlignment w:val="baseline"/>
        <w:rPr>
          <w:rFonts w:ascii="Arial" w:eastAsia="Times New Roman" w:hAnsi="Arial" w:cs="Arial"/>
          <w:sz w:val="18"/>
          <w:szCs w:val="18"/>
          <w:lang w:eastAsia="es-CO"/>
        </w:rPr>
      </w:pPr>
    </w:p>
    <w:p w14:paraId="3211FDA4" w14:textId="34E68831" w:rsidR="0042193B" w:rsidRPr="00CD211F" w:rsidRDefault="0042193B" w:rsidP="0042193B">
      <w:pPr>
        <w:spacing w:after="0" w:line="276" w:lineRule="auto"/>
        <w:jc w:val="center"/>
        <w:textAlignment w:val="baseline"/>
        <w:rPr>
          <w:rFonts w:ascii="Arial" w:eastAsia="Times New Roman" w:hAnsi="Arial" w:cs="Arial"/>
          <w:sz w:val="18"/>
          <w:szCs w:val="18"/>
          <w:lang w:eastAsia="es-CO"/>
        </w:rPr>
      </w:pPr>
    </w:p>
    <w:p w14:paraId="2C988658" w14:textId="77777777" w:rsidR="0042193B" w:rsidRPr="00CD211F" w:rsidRDefault="0042193B" w:rsidP="0042193B">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eastAsia="es-CO"/>
        </w:rPr>
        <w:t> </w:t>
      </w:r>
    </w:p>
    <w:tbl>
      <w:tblPr>
        <w:tblW w:w="85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5"/>
        <w:gridCol w:w="7706"/>
      </w:tblGrid>
      <w:tr w:rsidR="0042193B" w:rsidRPr="00CD211F" w14:paraId="1E06D864" w14:textId="77777777" w:rsidTr="00DE3BE9">
        <w:trPr>
          <w:trHeight w:val="383"/>
        </w:trPr>
        <w:tc>
          <w:tcPr>
            <w:tcW w:w="875" w:type="dxa"/>
            <w:tcBorders>
              <w:top w:val="nil"/>
              <w:left w:val="nil"/>
              <w:bottom w:val="nil"/>
              <w:right w:val="nil"/>
            </w:tcBorders>
            <w:vAlign w:val="center"/>
            <w:hideMark/>
          </w:tcPr>
          <w:p w14:paraId="7266B7A8"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lastRenderedPageBreak/>
              <w:t>Elaboró:</w:t>
            </w:r>
            <w:r w:rsidRPr="00CD211F">
              <w:rPr>
                <w:rFonts w:ascii="Arial" w:eastAsia="Times New Roman" w:hAnsi="Arial" w:cs="Arial"/>
                <w:sz w:val="16"/>
                <w:szCs w:val="16"/>
                <w:lang w:eastAsia="es-CO"/>
              </w:rPr>
              <w:t> </w:t>
            </w:r>
          </w:p>
        </w:tc>
        <w:tc>
          <w:tcPr>
            <w:tcW w:w="7706" w:type="dxa"/>
            <w:tcBorders>
              <w:top w:val="nil"/>
              <w:left w:val="nil"/>
              <w:bottom w:val="dotted" w:sz="6" w:space="0" w:color="7F7F7F"/>
              <w:right w:val="nil"/>
            </w:tcBorders>
            <w:vAlign w:val="center"/>
            <w:hideMark/>
          </w:tcPr>
          <w:p w14:paraId="69A09DA1" w14:textId="77777777" w:rsidR="0042193B" w:rsidRPr="00CD211F" w:rsidRDefault="0042193B" w:rsidP="0027730F">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r w:rsidRPr="00CD211F">
              <w:rPr>
                <w:rFonts w:ascii="Arial" w:eastAsia="Times New Roman" w:hAnsi="Arial" w:cs="Arial"/>
                <w:sz w:val="16"/>
                <w:szCs w:val="16"/>
                <w:lang w:val="es-MX" w:eastAsia="es-CO"/>
              </w:rPr>
              <w:t xml:space="preserve"> </w:t>
            </w:r>
          </w:p>
          <w:p w14:paraId="51CC19CE" w14:textId="77777777" w:rsidR="0042193B" w:rsidRPr="00CD211F" w:rsidRDefault="0042193B" w:rsidP="0027730F">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Contratista</w:t>
            </w:r>
            <w:r w:rsidRPr="00CD211F">
              <w:rPr>
                <w:rFonts w:ascii="Arial" w:eastAsia="Times New Roman" w:hAnsi="Arial" w:cs="Arial"/>
                <w:sz w:val="16"/>
                <w:szCs w:val="16"/>
                <w:lang w:val="es-MX" w:eastAsia="es-CO"/>
              </w:rPr>
              <w:t xml:space="preserve"> </w:t>
            </w:r>
            <w:r w:rsidRPr="00CD211F">
              <w:rPr>
                <w:rFonts w:ascii="Arial" w:eastAsia="Times New Roman" w:hAnsi="Arial" w:cs="Arial"/>
                <w:sz w:val="16"/>
                <w:szCs w:val="16"/>
                <w:lang w:eastAsia="es-CO"/>
              </w:rPr>
              <w:t>Subdirección de Gestión Contractual</w:t>
            </w:r>
          </w:p>
        </w:tc>
      </w:tr>
      <w:tr w:rsidR="0042193B" w:rsidRPr="00CD211F" w14:paraId="589B21B4" w14:textId="77777777" w:rsidTr="00DE3BE9">
        <w:trPr>
          <w:trHeight w:val="383"/>
        </w:trPr>
        <w:tc>
          <w:tcPr>
            <w:tcW w:w="875" w:type="dxa"/>
            <w:tcBorders>
              <w:top w:val="nil"/>
              <w:left w:val="nil"/>
              <w:bottom w:val="nil"/>
              <w:right w:val="nil"/>
            </w:tcBorders>
            <w:vAlign w:val="center"/>
            <w:hideMark/>
          </w:tcPr>
          <w:p w14:paraId="07A84508"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Revisó: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5D6CE912" w14:textId="7FE7E3F1" w:rsidR="0042193B" w:rsidRPr="00CD211F" w:rsidRDefault="00DE3BE9" w:rsidP="0027730F">
            <w:pPr>
              <w:spacing w:after="0" w:line="276"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 xml:space="preserve">Diana </w:t>
            </w:r>
            <w:r w:rsidR="00BB5AFF">
              <w:rPr>
                <w:rFonts w:ascii="Arial" w:eastAsia="Times New Roman" w:hAnsi="Arial" w:cs="Arial"/>
                <w:sz w:val="16"/>
                <w:szCs w:val="16"/>
                <w:lang w:val="es-MX" w:eastAsia="es-CO"/>
              </w:rPr>
              <w:t>Carolina Armenta</w:t>
            </w:r>
          </w:p>
          <w:p w14:paraId="363634FA" w14:textId="1BA48D97" w:rsidR="0042193B" w:rsidRPr="00CD211F" w:rsidRDefault="00DE3BE9" w:rsidP="0027730F">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Contratista</w:t>
            </w:r>
            <w:r w:rsidR="0042193B" w:rsidRPr="00CD211F">
              <w:rPr>
                <w:rFonts w:ascii="Arial" w:eastAsia="Times New Roman" w:hAnsi="Arial" w:cs="Arial"/>
                <w:sz w:val="16"/>
                <w:szCs w:val="16"/>
                <w:lang w:val="es-MX" w:eastAsia="es-CO"/>
              </w:rPr>
              <w:t xml:space="preserve"> Subdirección de Gestión Contractual</w:t>
            </w:r>
          </w:p>
        </w:tc>
      </w:tr>
      <w:tr w:rsidR="0042193B" w:rsidRPr="00CD211F" w14:paraId="1DE57351" w14:textId="77777777" w:rsidTr="00DE3BE9">
        <w:trPr>
          <w:trHeight w:val="365"/>
        </w:trPr>
        <w:tc>
          <w:tcPr>
            <w:tcW w:w="875" w:type="dxa"/>
            <w:tcBorders>
              <w:top w:val="nil"/>
              <w:left w:val="nil"/>
              <w:bottom w:val="nil"/>
              <w:right w:val="nil"/>
            </w:tcBorders>
            <w:vAlign w:val="center"/>
            <w:hideMark/>
          </w:tcPr>
          <w:p w14:paraId="5268C9C9" w14:textId="77777777" w:rsidR="0042193B" w:rsidRPr="00CD211F" w:rsidRDefault="0042193B" w:rsidP="0027730F">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Aprobó: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1912043B" w14:textId="77777777" w:rsidR="0042193B" w:rsidRPr="00CD211F" w:rsidRDefault="0042193B" w:rsidP="0027730F">
            <w:pPr>
              <w:spacing w:after="0" w:line="240" w:lineRule="auto"/>
              <w:textAlignment w:val="baseline"/>
              <w:rPr>
                <w:rFonts w:ascii="Arial" w:eastAsia="Times New Roman" w:hAnsi="Arial" w:cs="Arial"/>
                <w:sz w:val="16"/>
                <w:szCs w:val="16"/>
                <w:lang w:val="es-ES_tradnl" w:eastAsia="es-CO"/>
              </w:rPr>
            </w:pPr>
            <w:r w:rsidRPr="00CD211F">
              <w:rPr>
                <w:rFonts w:ascii="Arial" w:eastAsia="Times New Roman" w:hAnsi="Arial" w:cs="Arial"/>
                <w:sz w:val="16"/>
                <w:szCs w:val="16"/>
                <w:lang w:val="es-ES_tradnl" w:eastAsia="es-CO"/>
              </w:rPr>
              <w:t>Nohelia del Carmen Zawady Palacio</w:t>
            </w:r>
          </w:p>
          <w:p w14:paraId="63390799" w14:textId="77777777" w:rsidR="0042193B" w:rsidRPr="00CD211F" w:rsidRDefault="0042193B" w:rsidP="0027730F">
            <w:pPr>
              <w:spacing w:after="0" w:line="240"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ES_tradnl" w:eastAsia="es-CO"/>
              </w:rPr>
              <w:t>Subdirectora de Gestión Contractual ANCP-CCE</w:t>
            </w:r>
          </w:p>
        </w:tc>
      </w:tr>
      <w:bookmarkEnd w:id="1"/>
    </w:tbl>
    <w:p w14:paraId="5A72D2EB" w14:textId="77777777" w:rsidR="00694A0E" w:rsidRPr="007566FE" w:rsidRDefault="00694A0E" w:rsidP="00D658B8">
      <w:pPr>
        <w:rPr>
          <w:rFonts w:ascii="Geomanist Light" w:eastAsia="Geomanist Light" w:hAnsi="Geomanist Light" w:cs="Geomanist Light"/>
          <w:color w:val="201F1E"/>
          <w:lang w:val="es-MX"/>
        </w:rPr>
      </w:pPr>
    </w:p>
    <w:sectPr w:rsidR="00694A0E" w:rsidRPr="007566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8170A" w14:textId="77777777" w:rsidR="00C309B4" w:rsidRDefault="00C309B4" w:rsidP="004A1847">
      <w:pPr>
        <w:spacing w:after="0" w:line="240" w:lineRule="auto"/>
      </w:pPr>
      <w:r>
        <w:separator/>
      </w:r>
    </w:p>
  </w:endnote>
  <w:endnote w:type="continuationSeparator" w:id="0">
    <w:p w14:paraId="06B75CC0" w14:textId="77777777" w:rsidR="00C309B4" w:rsidRDefault="00C309B4" w:rsidP="004A1847">
      <w:pPr>
        <w:spacing w:after="0" w:line="240" w:lineRule="auto"/>
      </w:pPr>
      <w:r>
        <w:continuationSeparator/>
      </w:r>
    </w:p>
  </w:endnote>
  <w:endnote w:type="continuationNotice" w:id="1">
    <w:p w14:paraId="68F45FC4" w14:textId="77777777" w:rsidR="00C309B4" w:rsidRDefault="00C309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MT">
    <w:altName w:val="Arial"/>
    <w:panose1 w:val="00000000000000000000"/>
    <w:charset w:val="00"/>
    <w:family w:val="auto"/>
    <w:notTrueType/>
    <w:pitch w:val="default"/>
    <w:sig w:usb0="00000003" w:usb1="00000000" w:usb2="00000000" w:usb3="00000000" w:csb0="00000001"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3F761" w14:textId="77777777" w:rsidR="00C309B4" w:rsidRDefault="00C309B4" w:rsidP="004A1847">
      <w:pPr>
        <w:spacing w:after="0" w:line="240" w:lineRule="auto"/>
      </w:pPr>
      <w:r>
        <w:separator/>
      </w:r>
    </w:p>
  </w:footnote>
  <w:footnote w:type="continuationSeparator" w:id="0">
    <w:p w14:paraId="642E367A" w14:textId="77777777" w:rsidR="00C309B4" w:rsidRDefault="00C309B4" w:rsidP="004A1847">
      <w:pPr>
        <w:spacing w:after="0" w:line="240" w:lineRule="auto"/>
      </w:pPr>
      <w:r>
        <w:continuationSeparator/>
      </w:r>
    </w:p>
  </w:footnote>
  <w:footnote w:type="continuationNotice" w:id="1">
    <w:p w14:paraId="24BA14E3" w14:textId="77777777" w:rsidR="00C309B4" w:rsidRDefault="00C309B4">
      <w:pPr>
        <w:spacing w:after="0" w:line="240" w:lineRule="auto"/>
      </w:pPr>
    </w:p>
  </w:footnote>
  <w:footnote w:id="2">
    <w:p w14:paraId="607D73CB" w14:textId="77777777" w:rsidR="007F620E" w:rsidRPr="00B52AA3" w:rsidRDefault="007F620E" w:rsidP="007F620E">
      <w:pPr>
        <w:pStyle w:val="Textonotapie"/>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3 de la Ley 80 de 1993.</w:t>
      </w:r>
    </w:p>
    <w:p w14:paraId="47D00BC3" w14:textId="77777777" w:rsidR="007F620E" w:rsidRPr="00B52AA3" w:rsidRDefault="007F620E" w:rsidP="007F620E">
      <w:pPr>
        <w:pStyle w:val="Textonotapie"/>
        <w:jc w:val="both"/>
        <w:rPr>
          <w:rFonts w:ascii="Arial" w:hAnsi="Arial" w:cs="Arial"/>
          <w:iCs/>
          <w:color w:val="000000" w:themeColor="text1"/>
          <w:sz w:val="19"/>
          <w:szCs w:val="19"/>
        </w:rPr>
      </w:pPr>
    </w:p>
  </w:footnote>
  <w:footnote w:id="3">
    <w:p w14:paraId="13600997" w14:textId="77777777" w:rsidR="007F620E" w:rsidRPr="00B52AA3" w:rsidRDefault="007F620E" w:rsidP="007F620E">
      <w:pPr>
        <w:pStyle w:val="Textonotapie"/>
        <w:contextualSpacing/>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17 de la Ley 1150 de 2007.</w:t>
      </w:r>
    </w:p>
    <w:p w14:paraId="665C9FD9" w14:textId="77777777" w:rsidR="007F620E" w:rsidRPr="00B52AA3" w:rsidRDefault="007F620E" w:rsidP="007F620E">
      <w:pPr>
        <w:pStyle w:val="Textonotapie"/>
        <w:contextualSpacing/>
        <w:jc w:val="both"/>
        <w:rPr>
          <w:rFonts w:ascii="Arial" w:hAnsi="Arial" w:cs="Arial"/>
          <w:color w:val="000000" w:themeColor="text1"/>
          <w:sz w:val="19"/>
          <w:szCs w:val="19"/>
          <w:lang w:val="es-ES"/>
        </w:rPr>
      </w:pPr>
    </w:p>
  </w:footnote>
  <w:footnote w:id="4">
    <w:p w14:paraId="0A6D384E" w14:textId="77777777" w:rsidR="007F620E" w:rsidRPr="00B52AA3" w:rsidRDefault="007F620E" w:rsidP="007F620E">
      <w:pPr>
        <w:pStyle w:val="Textonotapie"/>
        <w:contextualSpacing/>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 21 de la Ley 1150 de 2007.</w:t>
      </w:r>
    </w:p>
    <w:p w14:paraId="1B15AE1A" w14:textId="77777777" w:rsidR="007F620E" w:rsidRPr="00B52AA3" w:rsidRDefault="007F620E" w:rsidP="007F620E">
      <w:pPr>
        <w:pStyle w:val="Textonotapie"/>
        <w:contextualSpacing/>
        <w:jc w:val="both"/>
        <w:rPr>
          <w:rFonts w:ascii="Arial" w:hAnsi="Arial" w:cs="Arial"/>
          <w:color w:val="000000" w:themeColor="text1"/>
          <w:sz w:val="19"/>
          <w:szCs w:val="19"/>
        </w:rPr>
      </w:pPr>
    </w:p>
  </w:footnote>
  <w:footnote w:id="5">
    <w:p w14:paraId="29C4E3E7" w14:textId="77777777" w:rsidR="007F620E" w:rsidRPr="00B52AA3" w:rsidRDefault="007F620E" w:rsidP="007F620E">
      <w:pPr>
        <w:pStyle w:val="Textonotapie"/>
        <w:contextualSpacing/>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Artículos 83 a 86 de la Ley 1474 de 2011.</w:t>
      </w:r>
    </w:p>
    <w:p w14:paraId="0167E133" w14:textId="77777777" w:rsidR="007F620E" w:rsidRPr="00B52AA3" w:rsidRDefault="007F620E" w:rsidP="007F620E">
      <w:pPr>
        <w:pStyle w:val="Textonotapie"/>
        <w:contextualSpacing/>
        <w:jc w:val="both"/>
        <w:rPr>
          <w:rFonts w:ascii="Arial" w:hAnsi="Arial" w:cs="Arial"/>
          <w:color w:val="000000" w:themeColor="text1"/>
          <w:sz w:val="19"/>
          <w:szCs w:val="19"/>
        </w:rPr>
      </w:pPr>
    </w:p>
  </w:footnote>
  <w:footnote w:id="6">
    <w:p w14:paraId="0937118F" w14:textId="77777777" w:rsidR="007F620E" w:rsidRPr="00B52AA3" w:rsidRDefault="007F620E" w:rsidP="007F620E">
      <w:pPr>
        <w:pStyle w:val="Textonotapie"/>
        <w:contextualSpacing/>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 xml:space="preserve">Consejo de Estado. Sección 3ª. Sentencia del 27 de noviembre de 2017. M.P. Jaime Orlando Santofimio. </w:t>
      </w:r>
      <w:proofErr w:type="spellStart"/>
      <w:r w:rsidRPr="00B52AA3">
        <w:rPr>
          <w:rFonts w:ascii="Arial" w:hAnsi="Arial" w:cs="Arial"/>
          <w:iCs/>
          <w:color w:val="000000" w:themeColor="text1"/>
          <w:sz w:val="19"/>
          <w:szCs w:val="19"/>
        </w:rPr>
        <w:t>Exp</w:t>
      </w:r>
      <w:proofErr w:type="spellEnd"/>
      <w:r w:rsidRPr="00B52AA3">
        <w:rPr>
          <w:rFonts w:ascii="Arial" w:hAnsi="Arial" w:cs="Arial"/>
          <w:iCs/>
          <w:color w:val="000000" w:themeColor="text1"/>
          <w:sz w:val="19"/>
          <w:szCs w:val="19"/>
        </w:rPr>
        <w:t>. 51.802.</w:t>
      </w:r>
    </w:p>
    <w:p w14:paraId="20A95EFD" w14:textId="77777777" w:rsidR="007F620E" w:rsidRPr="00B52AA3" w:rsidRDefault="007F620E" w:rsidP="007F620E">
      <w:pPr>
        <w:pStyle w:val="Textonotapie"/>
        <w:jc w:val="both"/>
        <w:rPr>
          <w:rFonts w:ascii="Arial" w:hAnsi="Arial" w:cs="Arial"/>
          <w:color w:val="000000" w:themeColor="text1"/>
          <w:sz w:val="19"/>
          <w:szCs w:val="19"/>
          <w:lang w:val="es-CO"/>
        </w:rPr>
      </w:pPr>
    </w:p>
  </w:footnote>
  <w:footnote w:id="7">
    <w:p w14:paraId="1CADCC31" w14:textId="77777777" w:rsidR="007F620E" w:rsidRPr="00B52AA3" w:rsidRDefault="007F620E" w:rsidP="007F620E">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Radicado # 4201913000008240 del 20 de diciembre de 2019.</w:t>
      </w:r>
    </w:p>
    <w:p w14:paraId="527F3F71" w14:textId="77777777" w:rsidR="007F620E" w:rsidRPr="00B52AA3" w:rsidRDefault="007F620E" w:rsidP="007F620E">
      <w:pPr>
        <w:pStyle w:val="Textonotapie"/>
        <w:ind w:firstLine="708"/>
        <w:jc w:val="both"/>
        <w:rPr>
          <w:rFonts w:ascii="Arial" w:hAnsi="Arial" w:cs="Arial"/>
          <w:color w:val="000000" w:themeColor="text1"/>
          <w:sz w:val="19"/>
          <w:szCs w:val="19"/>
          <w:lang w:val="es-ES"/>
        </w:rPr>
      </w:pPr>
    </w:p>
  </w:footnote>
  <w:footnote w:id="8">
    <w:p w14:paraId="76B1A6C1" w14:textId="77777777" w:rsidR="007F620E" w:rsidRPr="00B52AA3" w:rsidRDefault="007F620E" w:rsidP="007F620E">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18573466" w14:textId="77777777" w:rsidR="007F620E" w:rsidRPr="00B52AA3" w:rsidRDefault="007F620E" w:rsidP="007F620E">
      <w:pPr>
        <w:pStyle w:val="Textonotapie"/>
        <w:jc w:val="both"/>
        <w:rPr>
          <w:rFonts w:ascii="Arial" w:hAnsi="Arial" w:cs="Arial"/>
          <w:iCs/>
          <w:color w:val="000000" w:themeColor="text1"/>
          <w:sz w:val="19"/>
          <w:szCs w:val="19"/>
        </w:rPr>
      </w:pPr>
    </w:p>
  </w:footnote>
  <w:footnote w:id="9">
    <w:p w14:paraId="6481F150" w14:textId="77777777" w:rsidR="007F620E" w:rsidRPr="00B52AA3" w:rsidRDefault="007F620E" w:rsidP="007F620E">
      <w:pPr>
        <w:pStyle w:val="Textonotapie"/>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SUÁREZ BELTRÁN, Gonzalo. Estudios de derecho contractual público. 1ª Ed. Legis, 2014. Bogotá. p. 256.</w:t>
      </w:r>
    </w:p>
    <w:p w14:paraId="6813761B" w14:textId="77777777" w:rsidR="007F620E" w:rsidRPr="00B52AA3" w:rsidRDefault="007F620E" w:rsidP="007F620E">
      <w:pPr>
        <w:pStyle w:val="Textonotapie"/>
        <w:jc w:val="both"/>
        <w:rPr>
          <w:rFonts w:ascii="Arial" w:hAnsi="Arial" w:cs="Arial"/>
          <w:color w:val="000000" w:themeColor="text1"/>
          <w:sz w:val="19"/>
          <w:szCs w:val="19"/>
        </w:rPr>
      </w:pPr>
    </w:p>
  </w:footnote>
  <w:footnote w:id="10">
    <w:p w14:paraId="4DA6E72A" w14:textId="4B79220E" w:rsidR="007F620E" w:rsidRPr="00B52AA3" w:rsidRDefault="007F620E" w:rsidP="004C2778">
      <w:pPr>
        <w:pStyle w:val="Textonotapie"/>
        <w:jc w:val="both"/>
        <w:rPr>
          <w:rStyle w:val="Hipervnculo"/>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iCs/>
          <w:color w:val="000000" w:themeColor="text1"/>
          <w:sz w:val="19"/>
          <w:szCs w:val="19"/>
        </w:rPr>
        <w:t>Disponible</w:t>
      </w:r>
      <w:r w:rsidR="004C2778">
        <w:rPr>
          <w:rFonts w:ascii="Arial" w:hAnsi="Arial" w:cs="Arial"/>
          <w:iCs/>
          <w:color w:val="000000" w:themeColor="text1"/>
          <w:sz w:val="19"/>
          <w:szCs w:val="19"/>
        </w:rPr>
        <w:t xml:space="preserve"> </w:t>
      </w:r>
      <w:r w:rsidRPr="00B52AA3">
        <w:rPr>
          <w:rFonts w:ascii="Arial" w:hAnsi="Arial" w:cs="Arial"/>
          <w:iCs/>
          <w:color w:val="000000" w:themeColor="text1"/>
          <w:sz w:val="19"/>
          <w:szCs w:val="19"/>
        </w:rPr>
        <w:t xml:space="preserve">en: </w:t>
      </w:r>
      <w:hyperlink r:id="rId1" w:history="1">
        <w:r w:rsidR="004C2778" w:rsidRPr="00A24A7B">
          <w:rPr>
            <w:rStyle w:val="Hipervnculo"/>
            <w:rFonts w:ascii="Arial" w:hAnsi="Arial" w:cs="Arial"/>
            <w:iCs/>
            <w:sz w:val="19"/>
            <w:szCs w:val="19"/>
          </w:rPr>
          <w:t>https://www.colombiacompra.gov.co/sites/cce_public/files/cce_documents/cce_guia_parael_                  ejercicio delas_ funciones_de_supervision_e_interventoria_de_los_contratos_del_estado.pdf</w:t>
        </w:r>
      </w:hyperlink>
      <w:r w:rsidRPr="00B52AA3">
        <w:rPr>
          <w:rStyle w:val="Hipervnculo"/>
          <w:rFonts w:ascii="Arial" w:hAnsi="Arial" w:cs="Arial"/>
          <w:iCs/>
          <w:color w:val="000000" w:themeColor="text1"/>
          <w:sz w:val="19"/>
          <w:szCs w:val="19"/>
        </w:rPr>
        <w:t>.</w:t>
      </w:r>
    </w:p>
    <w:p w14:paraId="16FF0BAE" w14:textId="77777777" w:rsidR="007F620E" w:rsidRPr="00B52AA3" w:rsidRDefault="007F620E" w:rsidP="007F620E">
      <w:pPr>
        <w:pStyle w:val="Textonotapie"/>
        <w:ind w:firstLine="708"/>
        <w:jc w:val="both"/>
        <w:rPr>
          <w:rFonts w:ascii="Arial" w:hAnsi="Arial" w:cs="Arial"/>
          <w:iCs/>
          <w:color w:val="000000" w:themeColor="text1"/>
          <w:sz w:val="19"/>
          <w:szCs w:val="19"/>
        </w:rPr>
      </w:pPr>
    </w:p>
  </w:footnote>
  <w:footnote w:id="11">
    <w:p w14:paraId="516FC862"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Departamento Administrativo de la Función Pública. Concepto del 6 de mayo de 2019. Rad. 140.881.</w:t>
      </w:r>
    </w:p>
    <w:p w14:paraId="48673DF4" w14:textId="77777777" w:rsidR="007F620E" w:rsidRPr="00B52AA3" w:rsidRDefault="007F620E" w:rsidP="007F620E">
      <w:pPr>
        <w:pStyle w:val="Textonotapie"/>
        <w:jc w:val="both"/>
        <w:rPr>
          <w:rFonts w:ascii="Arial" w:hAnsi="Arial" w:cs="Arial"/>
          <w:color w:val="000000" w:themeColor="text1"/>
          <w:sz w:val="19"/>
          <w:szCs w:val="19"/>
        </w:rPr>
      </w:pPr>
    </w:p>
  </w:footnote>
  <w:footnote w:id="12">
    <w:p w14:paraId="3BC09820"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En las Gacetas Nos. 607 y 784 de 2010, en las páginas 12 y 24, respectivamente, se da cuenta de esto.</w:t>
      </w:r>
    </w:p>
    <w:p w14:paraId="6698DF56" w14:textId="77777777" w:rsidR="007F620E" w:rsidRPr="00B52AA3" w:rsidRDefault="007F620E" w:rsidP="007F620E">
      <w:pPr>
        <w:pStyle w:val="Textonotapie"/>
        <w:ind w:firstLine="708"/>
        <w:jc w:val="both"/>
        <w:rPr>
          <w:rFonts w:ascii="Arial" w:hAnsi="Arial" w:cs="Arial"/>
          <w:color w:val="000000" w:themeColor="text1"/>
          <w:sz w:val="19"/>
          <w:szCs w:val="19"/>
          <w:lang w:val="es-ES"/>
        </w:rPr>
      </w:pPr>
    </w:p>
  </w:footnote>
  <w:footnote w:id="13">
    <w:p w14:paraId="11BCCCAC"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 en las páginas 44 y 13, respectivamente.</w:t>
      </w:r>
    </w:p>
    <w:p w14:paraId="1304A194" w14:textId="77777777" w:rsidR="007F620E" w:rsidRPr="00B52AA3" w:rsidRDefault="007F620E" w:rsidP="007F620E">
      <w:pPr>
        <w:pStyle w:val="Textonotapie"/>
        <w:ind w:firstLine="708"/>
        <w:jc w:val="both"/>
        <w:rPr>
          <w:rFonts w:ascii="Arial" w:hAnsi="Arial" w:cs="Arial"/>
          <w:color w:val="000000" w:themeColor="text1"/>
          <w:sz w:val="19"/>
          <w:szCs w:val="19"/>
          <w:lang w:val="es-ES"/>
        </w:rPr>
      </w:pPr>
    </w:p>
  </w:footnote>
  <w:footnote w:id="14">
    <w:p w14:paraId="33B75BFF"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019 de 2011, en la página 17.</w:t>
      </w:r>
    </w:p>
    <w:p w14:paraId="1C510614" w14:textId="77777777" w:rsidR="007F620E" w:rsidRPr="00B52AA3" w:rsidRDefault="007F620E" w:rsidP="004C2778">
      <w:pPr>
        <w:pStyle w:val="Textonotapie"/>
        <w:jc w:val="both"/>
        <w:rPr>
          <w:rFonts w:ascii="Arial" w:hAnsi="Arial" w:cs="Arial"/>
          <w:color w:val="000000" w:themeColor="text1"/>
          <w:sz w:val="19"/>
          <w:szCs w:val="19"/>
          <w:lang w:val="es-ES"/>
        </w:rPr>
      </w:pPr>
    </w:p>
  </w:footnote>
  <w:footnote w:id="15">
    <w:p w14:paraId="6B62E8D5"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128 de 2011, en la página 20.</w:t>
      </w:r>
    </w:p>
    <w:p w14:paraId="4C8B1CBA" w14:textId="77777777" w:rsidR="007F620E" w:rsidRPr="00B52AA3" w:rsidRDefault="007F620E" w:rsidP="004C2778">
      <w:pPr>
        <w:pStyle w:val="Textonotapie"/>
        <w:jc w:val="both"/>
        <w:rPr>
          <w:rFonts w:ascii="Arial" w:hAnsi="Arial" w:cs="Arial"/>
          <w:color w:val="000000" w:themeColor="text1"/>
          <w:sz w:val="19"/>
          <w:szCs w:val="19"/>
          <w:lang w:val="es-ES"/>
        </w:rPr>
      </w:pPr>
    </w:p>
  </w:footnote>
  <w:footnote w:id="16">
    <w:p w14:paraId="0FD9F466"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258 de 2011, en la página 16.</w:t>
      </w:r>
    </w:p>
    <w:p w14:paraId="3781A4F4" w14:textId="77777777" w:rsidR="007F620E" w:rsidRPr="00B52AA3" w:rsidRDefault="007F620E" w:rsidP="004C2778">
      <w:pPr>
        <w:pStyle w:val="Textonotapie"/>
        <w:rPr>
          <w:rFonts w:ascii="Arial" w:hAnsi="Arial" w:cs="Arial"/>
          <w:color w:val="000000" w:themeColor="text1"/>
          <w:sz w:val="19"/>
          <w:szCs w:val="19"/>
          <w:lang w:val="es-ES"/>
        </w:rPr>
      </w:pPr>
    </w:p>
  </w:footnote>
  <w:footnote w:id="17">
    <w:p w14:paraId="03A1EB74" w14:textId="77777777" w:rsidR="007F620E" w:rsidRPr="00B52AA3" w:rsidRDefault="007F620E" w:rsidP="004C2778">
      <w:pPr>
        <w:pStyle w:val="Textonotapie"/>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w:t>
      </w:r>
    </w:p>
    <w:p w14:paraId="75D26734" w14:textId="77777777" w:rsidR="007F620E" w:rsidRPr="00B52AA3" w:rsidRDefault="007F620E" w:rsidP="004C2778">
      <w:pPr>
        <w:pStyle w:val="Textonotapie"/>
        <w:rPr>
          <w:rFonts w:ascii="Arial" w:hAnsi="Arial" w:cs="Arial"/>
          <w:color w:val="000000" w:themeColor="text1"/>
          <w:sz w:val="19"/>
          <w:szCs w:val="19"/>
          <w:lang w:val="es-ES"/>
        </w:rPr>
      </w:pPr>
    </w:p>
  </w:footnote>
  <w:footnote w:id="18">
    <w:p w14:paraId="23CE1A39" w14:textId="77777777" w:rsidR="007F620E" w:rsidRPr="00B52AA3" w:rsidRDefault="007F620E" w:rsidP="004C2778">
      <w:pPr>
        <w:pStyle w:val="Textonotapie"/>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Consejo de Estado, Sección Tercera, Subsección A. Radicado No. 27426. C.P. Ramiro Pazos Guerrero.</w:t>
      </w:r>
    </w:p>
    <w:p w14:paraId="34D0B893" w14:textId="77777777" w:rsidR="007F620E" w:rsidRPr="00B52AA3" w:rsidRDefault="007F620E" w:rsidP="007F620E">
      <w:pPr>
        <w:pStyle w:val="Textonotapie"/>
        <w:ind w:firstLine="708"/>
        <w:jc w:val="both"/>
        <w:rPr>
          <w:rFonts w:ascii="Arial" w:hAnsi="Arial" w:cs="Arial"/>
          <w:color w:val="000000" w:themeColor="text1"/>
          <w:sz w:val="19"/>
          <w:szCs w:val="19"/>
        </w:rPr>
      </w:pPr>
    </w:p>
  </w:footnote>
  <w:footnote w:id="19">
    <w:p w14:paraId="4645BE43" w14:textId="77777777" w:rsidR="007F620E" w:rsidRPr="00B52AA3" w:rsidRDefault="007F620E" w:rsidP="004C2778">
      <w:pPr>
        <w:pStyle w:val="Textonotapie"/>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B52AA3">
        <w:rPr>
          <w:rFonts w:ascii="Arial" w:hAnsi="Arial" w:cs="Arial"/>
          <w:color w:val="000000" w:themeColor="text1"/>
          <w:sz w:val="19"/>
          <w:szCs w:val="19"/>
        </w:rPr>
        <w:t>que</w:t>
      </w:r>
      <w:proofErr w:type="gramEnd"/>
      <w:r w:rsidRPr="00B52AA3">
        <w:rPr>
          <w:rFonts w:ascii="Arial" w:hAnsi="Arial" w:cs="Arial"/>
          <w:color w:val="000000" w:themeColor="text1"/>
          <w:sz w:val="19"/>
          <w:szCs w:val="19"/>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52AA3">
        <w:rPr>
          <w:rFonts w:ascii="Arial" w:hAnsi="Arial" w:cs="Arial"/>
          <w:color w:val="000000" w:themeColor="text1"/>
          <w:sz w:val="19"/>
          <w:szCs w:val="19"/>
        </w:rPr>
        <w:t>del mismo</w:t>
      </w:r>
      <w:proofErr w:type="gramEnd"/>
      <w:r w:rsidRPr="00B52AA3">
        <w:rPr>
          <w:rFonts w:ascii="Arial" w:hAnsi="Arial" w:cs="Arial"/>
          <w:color w:val="000000" w:themeColor="text1"/>
          <w:sz w:val="19"/>
          <w:szCs w:val="19"/>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B52AA3">
        <w:rPr>
          <w:rFonts w:ascii="Arial" w:hAnsi="Arial" w:cs="Arial"/>
          <w:color w:val="000000" w:themeColor="text1"/>
          <w:sz w:val="19"/>
          <w:szCs w:val="19"/>
        </w:rPr>
        <w:t>cual</w:t>
      </w:r>
      <w:proofErr w:type="gramEnd"/>
      <w:r w:rsidRPr="00B52AA3">
        <w:rPr>
          <w:rFonts w:ascii="Arial" w:hAnsi="Arial" w:cs="Arial"/>
          <w:color w:val="000000" w:themeColor="text1"/>
          <w:sz w:val="19"/>
          <w:szCs w:val="19"/>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00395951">
    <w:abstractNumId w:val="2"/>
  </w:num>
  <w:num w:numId="2" w16cid:durableId="1408454564">
    <w:abstractNumId w:val="0"/>
  </w:num>
  <w:num w:numId="3" w16cid:durableId="1897622572">
    <w:abstractNumId w:val="1"/>
  </w:num>
  <w:num w:numId="4" w16cid:durableId="1827353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EAB"/>
    <w:rsid w:val="00041E85"/>
    <w:rsid w:val="00044ED1"/>
    <w:rsid w:val="000454AF"/>
    <w:rsid w:val="00083334"/>
    <w:rsid w:val="00092E51"/>
    <w:rsid w:val="000956CF"/>
    <w:rsid w:val="000A683E"/>
    <w:rsid w:val="000C1171"/>
    <w:rsid w:val="000E6CC0"/>
    <w:rsid w:val="00106A85"/>
    <w:rsid w:val="00115958"/>
    <w:rsid w:val="0011595A"/>
    <w:rsid w:val="00116AC5"/>
    <w:rsid w:val="001220C5"/>
    <w:rsid w:val="00122F4B"/>
    <w:rsid w:val="001267F7"/>
    <w:rsid w:val="00127233"/>
    <w:rsid w:val="00130999"/>
    <w:rsid w:val="001578D9"/>
    <w:rsid w:val="00160D25"/>
    <w:rsid w:val="00164D81"/>
    <w:rsid w:val="00172103"/>
    <w:rsid w:val="001752D9"/>
    <w:rsid w:val="00175C56"/>
    <w:rsid w:val="001A1011"/>
    <w:rsid w:val="001A48D0"/>
    <w:rsid w:val="001B4C64"/>
    <w:rsid w:val="001E597A"/>
    <w:rsid w:val="00210558"/>
    <w:rsid w:val="0021607B"/>
    <w:rsid w:val="0022218B"/>
    <w:rsid w:val="00231ABB"/>
    <w:rsid w:val="002653C1"/>
    <w:rsid w:val="0026611D"/>
    <w:rsid w:val="002951A0"/>
    <w:rsid w:val="002A64FD"/>
    <w:rsid w:val="002A6732"/>
    <w:rsid w:val="002F0839"/>
    <w:rsid w:val="002F4C8B"/>
    <w:rsid w:val="00301469"/>
    <w:rsid w:val="00306EE1"/>
    <w:rsid w:val="00310B9B"/>
    <w:rsid w:val="00362119"/>
    <w:rsid w:val="0036461C"/>
    <w:rsid w:val="00367884"/>
    <w:rsid w:val="0039439C"/>
    <w:rsid w:val="003B0EA4"/>
    <w:rsid w:val="003B69E7"/>
    <w:rsid w:val="003C013B"/>
    <w:rsid w:val="003C2F04"/>
    <w:rsid w:val="003C7858"/>
    <w:rsid w:val="003D0F4D"/>
    <w:rsid w:val="003F58A1"/>
    <w:rsid w:val="003F6E3A"/>
    <w:rsid w:val="00410DD6"/>
    <w:rsid w:val="00411EEE"/>
    <w:rsid w:val="004133BE"/>
    <w:rsid w:val="004134C9"/>
    <w:rsid w:val="0042193B"/>
    <w:rsid w:val="0043138C"/>
    <w:rsid w:val="00442522"/>
    <w:rsid w:val="00462A59"/>
    <w:rsid w:val="00497079"/>
    <w:rsid w:val="004A1847"/>
    <w:rsid w:val="004B6B0E"/>
    <w:rsid w:val="004C2778"/>
    <w:rsid w:val="004D25B3"/>
    <w:rsid w:val="004D6A3A"/>
    <w:rsid w:val="004E54DD"/>
    <w:rsid w:val="00500AD4"/>
    <w:rsid w:val="00511405"/>
    <w:rsid w:val="00516196"/>
    <w:rsid w:val="00526E9D"/>
    <w:rsid w:val="00534AB6"/>
    <w:rsid w:val="00547856"/>
    <w:rsid w:val="00547A74"/>
    <w:rsid w:val="005566E8"/>
    <w:rsid w:val="0056628B"/>
    <w:rsid w:val="005746AB"/>
    <w:rsid w:val="0059357F"/>
    <w:rsid w:val="005A1130"/>
    <w:rsid w:val="005A5DA9"/>
    <w:rsid w:val="005D65C8"/>
    <w:rsid w:val="005D747C"/>
    <w:rsid w:val="005F2405"/>
    <w:rsid w:val="006219F8"/>
    <w:rsid w:val="00674165"/>
    <w:rsid w:val="00681FDB"/>
    <w:rsid w:val="00694A0E"/>
    <w:rsid w:val="006A6788"/>
    <w:rsid w:val="006A7DAD"/>
    <w:rsid w:val="006D173A"/>
    <w:rsid w:val="006D70BA"/>
    <w:rsid w:val="00700518"/>
    <w:rsid w:val="00706C03"/>
    <w:rsid w:val="007117F3"/>
    <w:rsid w:val="00723407"/>
    <w:rsid w:val="00732B5B"/>
    <w:rsid w:val="007566FE"/>
    <w:rsid w:val="0076726F"/>
    <w:rsid w:val="0077144B"/>
    <w:rsid w:val="00793403"/>
    <w:rsid w:val="007937F9"/>
    <w:rsid w:val="007A4042"/>
    <w:rsid w:val="007B1C6A"/>
    <w:rsid w:val="007C0CDF"/>
    <w:rsid w:val="007E2A2F"/>
    <w:rsid w:val="007F2B7C"/>
    <w:rsid w:val="007F620E"/>
    <w:rsid w:val="00811651"/>
    <w:rsid w:val="00820F5B"/>
    <w:rsid w:val="00827EFC"/>
    <w:rsid w:val="00830A4C"/>
    <w:rsid w:val="00833452"/>
    <w:rsid w:val="008356BC"/>
    <w:rsid w:val="008614E5"/>
    <w:rsid w:val="008678EB"/>
    <w:rsid w:val="00875894"/>
    <w:rsid w:val="00876DC1"/>
    <w:rsid w:val="00881C10"/>
    <w:rsid w:val="0088274A"/>
    <w:rsid w:val="00890411"/>
    <w:rsid w:val="008C09F6"/>
    <w:rsid w:val="008C7BCC"/>
    <w:rsid w:val="008D382F"/>
    <w:rsid w:val="008D5C70"/>
    <w:rsid w:val="008D6D93"/>
    <w:rsid w:val="008E56E2"/>
    <w:rsid w:val="009025AF"/>
    <w:rsid w:val="00904F23"/>
    <w:rsid w:val="00905E82"/>
    <w:rsid w:val="00906B3C"/>
    <w:rsid w:val="00910886"/>
    <w:rsid w:val="0095342C"/>
    <w:rsid w:val="009A46D7"/>
    <w:rsid w:val="009D0249"/>
    <w:rsid w:val="009F33F2"/>
    <w:rsid w:val="009F6C77"/>
    <w:rsid w:val="00A07532"/>
    <w:rsid w:val="00A1085C"/>
    <w:rsid w:val="00A309E2"/>
    <w:rsid w:val="00A70DD3"/>
    <w:rsid w:val="00A8066E"/>
    <w:rsid w:val="00A96228"/>
    <w:rsid w:val="00AA4B8A"/>
    <w:rsid w:val="00AA6BF7"/>
    <w:rsid w:val="00AD32A7"/>
    <w:rsid w:val="00B01ED6"/>
    <w:rsid w:val="00B06D09"/>
    <w:rsid w:val="00B14F57"/>
    <w:rsid w:val="00B258BC"/>
    <w:rsid w:val="00B37155"/>
    <w:rsid w:val="00B770E7"/>
    <w:rsid w:val="00B771A9"/>
    <w:rsid w:val="00B809BB"/>
    <w:rsid w:val="00B8248A"/>
    <w:rsid w:val="00BB5AFF"/>
    <w:rsid w:val="00BB7726"/>
    <w:rsid w:val="00C05B84"/>
    <w:rsid w:val="00C12204"/>
    <w:rsid w:val="00C2329E"/>
    <w:rsid w:val="00C30461"/>
    <w:rsid w:val="00C309B4"/>
    <w:rsid w:val="00C52838"/>
    <w:rsid w:val="00C7377C"/>
    <w:rsid w:val="00C754BE"/>
    <w:rsid w:val="00C76561"/>
    <w:rsid w:val="00C87572"/>
    <w:rsid w:val="00C9405D"/>
    <w:rsid w:val="00CC1B26"/>
    <w:rsid w:val="00CC6E62"/>
    <w:rsid w:val="00CD284F"/>
    <w:rsid w:val="00CF0E0D"/>
    <w:rsid w:val="00CF23AA"/>
    <w:rsid w:val="00CF47D5"/>
    <w:rsid w:val="00D01921"/>
    <w:rsid w:val="00D42076"/>
    <w:rsid w:val="00D658B8"/>
    <w:rsid w:val="00D752B7"/>
    <w:rsid w:val="00D878C8"/>
    <w:rsid w:val="00D95C18"/>
    <w:rsid w:val="00DA1854"/>
    <w:rsid w:val="00DB0887"/>
    <w:rsid w:val="00DC7D8B"/>
    <w:rsid w:val="00DE3BE9"/>
    <w:rsid w:val="00DF0E9D"/>
    <w:rsid w:val="00DF1E43"/>
    <w:rsid w:val="00DF7B0B"/>
    <w:rsid w:val="00E006D2"/>
    <w:rsid w:val="00E20894"/>
    <w:rsid w:val="00E26B7C"/>
    <w:rsid w:val="00E361A0"/>
    <w:rsid w:val="00E453AB"/>
    <w:rsid w:val="00EA3003"/>
    <w:rsid w:val="00EB3C91"/>
    <w:rsid w:val="00EB66DA"/>
    <w:rsid w:val="00ED0836"/>
    <w:rsid w:val="00EF0270"/>
    <w:rsid w:val="00F57621"/>
    <w:rsid w:val="00F605F2"/>
    <w:rsid w:val="00F6213B"/>
    <w:rsid w:val="00F62D9C"/>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F6E3A"/>
    <w:rPr>
      <w:rFonts w:ascii="Geomanist Light" w:hAnsi="Geomanist Light"/>
      <w:lang w:val="es-ES"/>
    </w:rPr>
  </w:style>
  <w:style w:type="paragraph" w:styleId="Textoindependiente">
    <w:name w:val="Body Text"/>
    <w:basedOn w:val="Normal"/>
    <w:link w:val="TextoindependienteCar"/>
    <w:uiPriority w:val="1"/>
    <w:qFormat/>
    <w:rsid w:val="003F6E3A"/>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3F6E3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F6E3A"/>
    <w:pPr>
      <w:spacing w:line="240" w:lineRule="exact"/>
    </w:pPr>
    <w:rPr>
      <w:vertAlign w:val="superscript"/>
    </w:rPr>
  </w:style>
  <w:style w:type="paragraph" w:styleId="NormalWeb">
    <w:name w:val="Normal (Web)"/>
    <w:basedOn w:val="Normal"/>
    <w:link w:val="NormalWebCar"/>
    <w:uiPriority w:val="99"/>
    <w:unhideWhenUsed/>
    <w:rsid w:val="003F6E3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eop">
    <w:name w:val="eop"/>
    <w:basedOn w:val="Fuentedeprrafopredeter"/>
    <w:rsid w:val="003F6E3A"/>
  </w:style>
  <w:style w:type="character" w:customStyle="1" w:styleId="NormalWebCar">
    <w:name w:val="Normal (Web) Car"/>
    <w:link w:val="NormalWeb"/>
    <w:uiPriority w:val="99"/>
    <w:rsid w:val="003F6E3A"/>
    <w:rPr>
      <w:rFonts w:ascii="Times New Roman" w:eastAsia="Times New Roman" w:hAnsi="Times New Roman" w:cs="Times New Roman"/>
      <w:sz w:val="24"/>
      <w:szCs w:val="24"/>
      <w:lang w:eastAsia="es-MX"/>
    </w:rPr>
  </w:style>
  <w:style w:type="paragraph" w:customStyle="1" w:styleId="xmsonospacing">
    <w:name w:val="x_msonospacing"/>
    <w:basedOn w:val="Normal"/>
    <w:rsid w:val="003F6E3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aj">
    <w:name w:val="b_aj"/>
    <w:basedOn w:val="Fuentedeprrafopredeter"/>
    <w:rsid w:val="003F6E3A"/>
  </w:style>
  <w:style w:type="character" w:styleId="Hipervnculo">
    <w:name w:val="Hyperlink"/>
    <w:basedOn w:val="Fuentedeprrafopredeter"/>
    <w:uiPriority w:val="99"/>
    <w:unhideWhenUsed/>
    <w:rsid w:val="00CC6E62"/>
    <w:rPr>
      <w:color w:val="0000FF"/>
      <w:u w:val="single"/>
    </w:rPr>
  </w:style>
  <w:style w:type="character" w:styleId="Textoennegrita">
    <w:name w:val="Strong"/>
    <w:uiPriority w:val="22"/>
    <w:qFormat/>
    <w:rsid w:val="001578D9"/>
    <w:rPr>
      <w:b/>
      <w:bCs/>
    </w:rPr>
  </w:style>
  <w:style w:type="character" w:styleId="Mencinsinresolver">
    <w:name w:val="Unresolved Mention"/>
    <w:basedOn w:val="Fuentedeprrafopredeter"/>
    <w:uiPriority w:val="99"/>
    <w:semiHidden/>
    <w:unhideWhenUsed/>
    <w:rsid w:val="00041E85"/>
    <w:rPr>
      <w:color w:val="605E5C"/>
      <w:shd w:val="clear" w:color="auto" w:fill="E1DFDD"/>
    </w:rPr>
  </w:style>
  <w:style w:type="paragraph" w:styleId="Sinespaciado">
    <w:name w:val="No Spacing"/>
    <w:aliases w:val="No Indent"/>
    <w:uiPriority w:val="3"/>
    <w:qFormat/>
    <w:rsid w:val="007F620E"/>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el_%20%20%20%20%20%20%20%20%20%20%20%20%20%20%20%20%20%20ejercicio%20delas_%20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3EC35E4-809E-4C0F-A080-7E71E462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12</Pages>
  <Words>3865</Words>
  <Characters>21262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25077</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13</cp:revision>
  <dcterms:created xsi:type="dcterms:W3CDTF">2023-03-15T23:10:00Z</dcterms:created>
  <dcterms:modified xsi:type="dcterms:W3CDTF">2023-07-10T17:14:00Z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