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1900B825" w:rsidR="005A79FE" w:rsidRDefault="005A79FE" w:rsidP="00013E6F">
      <w:pPr>
        <w:jc w:val="right"/>
        <w:rPr>
          <w:rFonts w:ascii="Arial" w:eastAsia="Times New Roman" w:hAnsi="Arial" w:cs="Arial"/>
          <w:b/>
          <w:bCs/>
          <w:sz w:val="16"/>
          <w:szCs w:val="16"/>
          <w:lang w:eastAsia="es-ES"/>
        </w:rPr>
      </w:pPr>
      <w:r w:rsidRPr="00747A78">
        <w:rPr>
          <w:rFonts w:ascii="Arial" w:eastAsia="Times New Roman" w:hAnsi="Arial" w:cs="Arial"/>
          <w:b/>
          <w:bCs/>
          <w:sz w:val="16"/>
          <w:szCs w:val="16"/>
          <w:lang w:eastAsia="es-ES"/>
        </w:rPr>
        <w:t>CCE-DES-FM-17</w:t>
      </w:r>
    </w:p>
    <w:p w14:paraId="4BA5357D" w14:textId="77777777" w:rsidR="00747A78" w:rsidRPr="007D6B74" w:rsidRDefault="00747A78" w:rsidP="00747A78">
      <w:pPr>
        <w:rPr>
          <w:rFonts w:ascii="Arial" w:eastAsia="Calibri" w:hAnsi="Arial" w:cs="Arial"/>
          <w:b/>
          <w:bCs/>
          <w:sz w:val="16"/>
          <w:szCs w:val="16"/>
        </w:rPr>
      </w:pPr>
    </w:p>
    <w:p w14:paraId="36768CD0" w14:textId="18732173" w:rsidR="005A79FE" w:rsidRPr="00747A78" w:rsidRDefault="000A3252" w:rsidP="79A88A6B">
      <w:pPr>
        <w:jc w:val="both"/>
        <w:rPr>
          <w:rFonts w:ascii="Arial" w:hAnsi="Arial" w:cs="Arial"/>
          <w:b/>
          <w:bCs/>
          <w:sz w:val="22"/>
        </w:rPr>
      </w:pPr>
      <w:r w:rsidRPr="79A88A6B">
        <w:rPr>
          <w:rFonts w:ascii="Arial" w:hAnsi="Arial" w:cs="Arial"/>
          <w:b/>
          <w:bCs/>
          <w:sz w:val="22"/>
        </w:rPr>
        <w:t xml:space="preserve">EXPERIENCIA </w:t>
      </w:r>
      <w:r w:rsidR="3534F62C" w:rsidRPr="79A88A6B">
        <w:rPr>
          <w:rFonts w:ascii="Arial" w:eastAsia="Calibri" w:hAnsi="Arial" w:cs="Arial"/>
          <w:b/>
          <w:bCs/>
          <w:color w:val="000000" w:themeColor="text1"/>
          <w:sz w:val="22"/>
        </w:rPr>
        <w:t>–</w:t>
      </w:r>
      <w:r w:rsidR="3534F62C" w:rsidRPr="79A88A6B">
        <w:rPr>
          <w:rFonts w:ascii="Arial" w:hAnsi="Arial" w:cs="Arial"/>
          <w:b/>
          <w:bCs/>
          <w:sz w:val="22"/>
        </w:rPr>
        <w:t xml:space="preserve"> </w:t>
      </w:r>
      <w:r w:rsidRPr="79A88A6B">
        <w:rPr>
          <w:rFonts w:ascii="Arial" w:hAnsi="Arial" w:cs="Arial"/>
          <w:b/>
          <w:bCs/>
          <w:sz w:val="22"/>
        </w:rPr>
        <w:t>S</w:t>
      </w:r>
      <w:r w:rsidR="19C75E01" w:rsidRPr="79A88A6B">
        <w:rPr>
          <w:rFonts w:ascii="Arial" w:hAnsi="Arial" w:cs="Arial"/>
          <w:b/>
          <w:bCs/>
          <w:sz w:val="22"/>
        </w:rPr>
        <w:t>ociedades</w:t>
      </w:r>
      <w:r w:rsidRPr="79A88A6B">
        <w:rPr>
          <w:rFonts w:ascii="Arial" w:hAnsi="Arial" w:cs="Arial"/>
          <w:b/>
          <w:bCs/>
          <w:sz w:val="22"/>
        </w:rPr>
        <w:t xml:space="preserve"> </w:t>
      </w:r>
      <w:bookmarkStart w:id="0" w:name="_Hlk39744129"/>
      <w:r w:rsidR="007202CD" w:rsidRPr="79A88A6B">
        <w:rPr>
          <w:rFonts w:ascii="Arial" w:eastAsia="Calibri" w:hAnsi="Arial" w:cs="Arial"/>
          <w:b/>
          <w:bCs/>
          <w:color w:val="000000" w:themeColor="text1"/>
          <w:sz w:val="22"/>
        </w:rPr>
        <w:t>–</w:t>
      </w:r>
      <w:bookmarkEnd w:id="0"/>
      <w:r w:rsidRPr="79A88A6B">
        <w:rPr>
          <w:rFonts w:ascii="Arial" w:hAnsi="Arial" w:cs="Arial"/>
          <w:b/>
          <w:bCs/>
          <w:sz w:val="22"/>
        </w:rPr>
        <w:t xml:space="preserve"> </w:t>
      </w:r>
      <w:r w:rsidR="00F76CC2" w:rsidRPr="79A88A6B">
        <w:rPr>
          <w:rFonts w:ascii="Arial" w:hAnsi="Arial" w:cs="Arial"/>
          <w:b/>
          <w:bCs/>
          <w:sz w:val="22"/>
        </w:rPr>
        <w:t>Requisito habilitante</w:t>
      </w:r>
    </w:p>
    <w:p w14:paraId="2BB36435" w14:textId="1C1814C1" w:rsidR="00F76CC2" w:rsidRPr="00D4059D" w:rsidRDefault="00F76CC2" w:rsidP="00747A78">
      <w:pPr>
        <w:jc w:val="both"/>
        <w:rPr>
          <w:rFonts w:ascii="Arial" w:hAnsi="Arial" w:cs="Arial"/>
          <w:b/>
          <w:bCs/>
          <w:sz w:val="20"/>
          <w:szCs w:val="20"/>
        </w:rPr>
      </w:pPr>
    </w:p>
    <w:p w14:paraId="6BF29BFC" w14:textId="77777777" w:rsidR="003A4816" w:rsidRDefault="00F76CC2" w:rsidP="003A4816">
      <w:pPr>
        <w:spacing w:after="120"/>
        <w:jc w:val="both"/>
        <w:rPr>
          <w:rFonts w:ascii="Arial" w:eastAsia="Calibri" w:hAnsi="Arial" w:cs="Arial"/>
          <w:sz w:val="20"/>
          <w:szCs w:val="20"/>
        </w:rPr>
      </w:pPr>
      <w:r w:rsidRPr="00D4059D">
        <w:rPr>
          <w:rFonts w:ascii="Arial" w:eastAsia="Calibri" w:hAnsi="Arial" w:cs="Arial"/>
          <w:sz w:val="20"/>
          <w:szCs w:val="20"/>
        </w:rPr>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p>
    <w:p w14:paraId="34955B17" w14:textId="659965AC" w:rsidR="00F76CC2" w:rsidRPr="00D4059D" w:rsidRDefault="00F76CC2" w:rsidP="00747A78">
      <w:pPr>
        <w:jc w:val="both"/>
        <w:rPr>
          <w:rFonts w:ascii="Arial" w:eastAsia="Calibri" w:hAnsi="Arial" w:cs="Arial"/>
          <w:sz w:val="20"/>
          <w:szCs w:val="20"/>
        </w:rPr>
      </w:pPr>
      <w:r w:rsidRPr="00D4059D">
        <w:rPr>
          <w:rFonts w:ascii="Arial" w:eastAsia="Calibri" w:hAnsi="Arial" w:cs="Arial"/>
          <w:sz w:val="20"/>
          <w:szCs w:val="20"/>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2E0FF3C" w14:textId="55C88C9D" w:rsidR="00F76CC2" w:rsidRPr="00D4059D" w:rsidRDefault="00F76CC2" w:rsidP="00747A78">
      <w:pPr>
        <w:jc w:val="both"/>
        <w:rPr>
          <w:rFonts w:ascii="Arial" w:hAnsi="Arial" w:cs="Arial"/>
          <w:b/>
          <w:bCs/>
          <w:sz w:val="20"/>
          <w:szCs w:val="20"/>
        </w:rPr>
      </w:pPr>
    </w:p>
    <w:p w14:paraId="09C74C03" w14:textId="5F3085CD" w:rsidR="001B48F0" w:rsidRPr="00747A78" w:rsidRDefault="001B48F0" w:rsidP="79A88A6B">
      <w:pPr>
        <w:jc w:val="both"/>
        <w:rPr>
          <w:rFonts w:ascii="Arial" w:hAnsi="Arial" w:cs="Arial"/>
          <w:b/>
          <w:bCs/>
          <w:sz w:val="22"/>
        </w:rPr>
      </w:pPr>
      <w:r w:rsidRPr="79A88A6B">
        <w:rPr>
          <w:rFonts w:ascii="Arial" w:hAnsi="Arial" w:cs="Arial"/>
          <w:b/>
          <w:bCs/>
          <w:sz w:val="22"/>
        </w:rPr>
        <w:t xml:space="preserve">REGISTRO ÚNICO DE PROPONETES </w:t>
      </w:r>
      <w:r w:rsidR="007202CD" w:rsidRPr="79A88A6B">
        <w:rPr>
          <w:rFonts w:ascii="Arial" w:eastAsia="Calibri" w:hAnsi="Arial" w:cs="Arial"/>
          <w:b/>
          <w:bCs/>
          <w:color w:val="000000" w:themeColor="text1"/>
          <w:sz w:val="22"/>
        </w:rPr>
        <w:t>–</w:t>
      </w:r>
      <w:r w:rsidR="00BF1D21">
        <w:rPr>
          <w:rFonts w:ascii="Arial" w:hAnsi="Arial" w:cs="Arial"/>
          <w:b/>
          <w:bCs/>
          <w:sz w:val="22"/>
        </w:rPr>
        <w:t xml:space="preserve"> </w:t>
      </w:r>
      <w:bookmarkStart w:id="1" w:name="_GoBack"/>
      <w:bookmarkEnd w:id="1"/>
      <w:r w:rsidR="61F380E3" w:rsidRPr="79A88A6B">
        <w:rPr>
          <w:rFonts w:ascii="Arial" w:hAnsi="Arial" w:cs="Arial"/>
          <w:b/>
          <w:bCs/>
          <w:sz w:val="22"/>
        </w:rPr>
        <w:t>P</w:t>
      </w:r>
      <w:r w:rsidR="00BB1658" w:rsidRPr="79A88A6B">
        <w:rPr>
          <w:rFonts w:ascii="Arial" w:hAnsi="Arial" w:cs="Arial"/>
          <w:b/>
          <w:bCs/>
          <w:sz w:val="22"/>
        </w:rPr>
        <w:t xml:space="preserve">ersona natural </w:t>
      </w:r>
      <w:r w:rsidR="007202CD" w:rsidRPr="79A88A6B">
        <w:rPr>
          <w:rFonts w:ascii="Arial" w:eastAsia="Calibri" w:hAnsi="Arial" w:cs="Arial"/>
          <w:b/>
          <w:bCs/>
          <w:color w:val="000000" w:themeColor="text1"/>
          <w:sz w:val="22"/>
        </w:rPr>
        <w:t>–</w:t>
      </w:r>
      <w:r w:rsidR="00BB1658" w:rsidRPr="79A88A6B">
        <w:rPr>
          <w:rFonts w:ascii="Arial" w:hAnsi="Arial" w:cs="Arial"/>
          <w:b/>
          <w:bCs/>
          <w:sz w:val="22"/>
        </w:rPr>
        <w:t xml:space="preserve"> Inscripción</w:t>
      </w:r>
      <w:r w:rsidR="02F98DDE" w:rsidRPr="79A88A6B">
        <w:rPr>
          <w:rFonts w:ascii="Arial" w:hAnsi="Arial" w:cs="Arial"/>
          <w:b/>
          <w:bCs/>
          <w:sz w:val="22"/>
        </w:rPr>
        <w:t xml:space="preserve"> </w:t>
      </w:r>
      <w:r w:rsidR="02F98DDE" w:rsidRPr="79A88A6B">
        <w:rPr>
          <w:rFonts w:ascii="Arial" w:eastAsia="Calibri" w:hAnsi="Arial" w:cs="Arial"/>
          <w:b/>
          <w:bCs/>
          <w:color w:val="000000" w:themeColor="text1"/>
          <w:sz w:val="22"/>
        </w:rPr>
        <w:t>–</w:t>
      </w:r>
      <w:r w:rsidR="00BB1658" w:rsidRPr="79A88A6B">
        <w:rPr>
          <w:rFonts w:ascii="Arial" w:hAnsi="Arial" w:cs="Arial"/>
          <w:b/>
          <w:bCs/>
          <w:sz w:val="22"/>
        </w:rPr>
        <w:t xml:space="preserve"> </w:t>
      </w:r>
      <w:r w:rsidR="209D238B" w:rsidRPr="79A88A6B">
        <w:rPr>
          <w:rFonts w:ascii="Arial" w:hAnsi="Arial" w:cs="Arial"/>
          <w:b/>
          <w:bCs/>
          <w:sz w:val="22"/>
        </w:rPr>
        <w:t>P</w:t>
      </w:r>
      <w:r w:rsidR="00BB1658" w:rsidRPr="79A88A6B">
        <w:rPr>
          <w:rFonts w:ascii="Arial" w:hAnsi="Arial" w:cs="Arial"/>
          <w:b/>
          <w:bCs/>
          <w:sz w:val="22"/>
        </w:rPr>
        <w:t xml:space="preserve">ersona jurídica </w:t>
      </w:r>
      <w:r w:rsidR="007202CD" w:rsidRPr="79A88A6B">
        <w:rPr>
          <w:rFonts w:ascii="Arial" w:eastAsia="Calibri" w:hAnsi="Arial" w:cs="Arial"/>
          <w:b/>
          <w:bCs/>
          <w:color w:val="000000" w:themeColor="text1"/>
          <w:sz w:val="22"/>
        </w:rPr>
        <w:t>–</w:t>
      </w:r>
      <w:r w:rsidR="00BB1658" w:rsidRPr="79A88A6B">
        <w:rPr>
          <w:rFonts w:ascii="Arial" w:hAnsi="Arial" w:cs="Arial"/>
          <w:b/>
          <w:bCs/>
          <w:sz w:val="22"/>
        </w:rPr>
        <w:t xml:space="preserve"> Experiencia </w:t>
      </w:r>
      <w:r w:rsidR="34901235" w:rsidRPr="79A88A6B">
        <w:rPr>
          <w:rFonts w:ascii="Arial" w:eastAsia="Calibri" w:hAnsi="Arial" w:cs="Arial"/>
          <w:b/>
          <w:bCs/>
          <w:color w:val="000000" w:themeColor="text1"/>
          <w:sz w:val="22"/>
        </w:rPr>
        <w:t>–</w:t>
      </w:r>
      <w:r w:rsidR="34901235" w:rsidRPr="79A88A6B">
        <w:rPr>
          <w:rFonts w:ascii="Arial" w:hAnsi="Arial" w:cs="Arial"/>
          <w:b/>
          <w:bCs/>
          <w:sz w:val="22"/>
        </w:rPr>
        <w:t xml:space="preserve"> S</w:t>
      </w:r>
      <w:r w:rsidR="00BB1658" w:rsidRPr="79A88A6B">
        <w:rPr>
          <w:rFonts w:ascii="Arial" w:hAnsi="Arial" w:cs="Arial"/>
          <w:b/>
          <w:bCs/>
          <w:sz w:val="22"/>
        </w:rPr>
        <w:t>ociedades nuevas</w:t>
      </w:r>
    </w:p>
    <w:p w14:paraId="61BF9EB6" w14:textId="30C77142" w:rsidR="00F76CC2" w:rsidRPr="00D4059D" w:rsidRDefault="00F76CC2" w:rsidP="00747A78">
      <w:pPr>
        <w:jc w:val="both"/>
        <w:rPr>
          <w:rFonts w:ascii="Arial" w:hAnsi="Arial" w:cs="Arial"/>
          <w:b/>
          <w:bCs/>
          <w:sz w:val="20"/>
          <w:szCs w:val="20"/>
        </w:rPr>
      </w:pPr>
    </w:p>
    <w:p w14:paraId="2F15F9FC" w14:textId="77777777" w:rsidR="003A4816" w:rsidRDefault="00770371" w:rsidP="003A4816">
      <w:pPr>
        <w:spacing w:after="120"/>
        <w:jc w:val="both"/>
        <w:rPr>
          <w:rFonts w:ascii="Arial" w:eastAsia="Calibri" w:hAnsi="Arial" w:cs="Arial"/>
          <w:sz w:val="20"/>
          <w:szCs w:val="20"/>
        </w:rPr>
      </w:pPr>
      <w:r w:rsidRPr="00D4059D">
        <w:rPr>
          <w:rFonts w:ascii="Arial" w:eastAsia="Calibri" w:hAnsi="Arial" w:cs="Arial"/>
          <w:sz w:val="20"/>
          <w:szCs w:val="20"/>
        </w:rPr>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p>
    <w:p w14:paraId="6E50AE1E" w14:textId="7F994E39" w:rsidR="00770371" w:rsidRPr="00D4059D" w:rsidRDefault="00770371" w:rsidP="00747A78">
      <w:pPr>
        <w:jc w:val="both"/>
        <w:rPr>
          <w:rFonts w:ascii="Arial" w:hAnsi="Arial" w:cs="Arial"/>
          <w:b/>
          <w:bCs/>
          <w:sz w:val="20"/>
          <w:szCs w:val="20"/>
        </w:rPr>
      </w:pPr>
      <w:r w:rsidRPr="00D4059D">
        <w:rPr>
          <w:rFonts w:ascii="Arial" w:eastAsia="Calibri" w:hAnsi="Arial" w:cs="Arial"/>
          <w:sz w:val="20"/>
          <w:szCs w:val="20"/>
        </w:rPr>
        <w:t>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0496ABED" w14:textId="183A8E3B" w:rsidR="00770371" w:rsidRPr="00D4059D" w:rsidRDefault="00770371" w:rsidP="00747A78">
      <w:pPr>
        <w:jc w:val="both"/>
        <w:rPr>
          <w:rFonts w:ascii="Arial" w:hAnsi="Arial" w:cs="Arial"/>
          <w:b/>
          <w:bCs/>
          <w:sz w:val="20"/>
          <w:szCs w:val="20"/>
        </w:rPr>
      </w:pPr>
    </w:p>
    <w:p w14:paraId="565D7C2A" w14:textId="2389237D" w:rsidR="00072FD6" w:rsidRDefault="00BB1658" w:rsidP="00364A96">
      <w:pPr>
        <w:jc w:val="both"/>
        <w:rPr>
          <w:rFonts w:ascii="Arial" w:eastAsia="Calibri" w:hAnsi="Arial" w:cs="Arial"/>
          <w:sz w:val="20"/>
          <w:szCs w:val="20"/>
        </w:rPr>
      </w:pPr>
      <w:r w:rsidRPr="79A88A6B">
        <w:rPr>
          <w:rFonts w:ascii="Arial" w:hAnsi="Arial" w:cs="Arial"/>
          <w:b/>
          <w:bCs/>
          <w:sz w:val="22"/>
        </w:rPr>
        <w:t xml:space="preserve">EXPERIENCIA </w:t>
      </w:r>
      <w:r w:rsidR="7D55AD67" w:rsidRPr="79A88A6B">
        <w:rPr>
          <w:rFonts w:ascii="Arial" w:eastAsia="Calibri" w:hAnsi="Arial" w:cs="Arial"/>
          <w:b/>
          <w:bCs/>
          <w:color w:val="000000" w:themeColor="text1"/>
          <w:sz w:val="22"/>
        </w:rPr>
        <w:t>–</w:t>
      </w:r>
      <w:r w:rsidR="7D55AD67" w:rsidRPr="79A88A6B">
        <w:rPr>
          <w:rFonts w:ascii="Arial" w:hAnsi="Arial" w:cs="Arial"/>
          <w:b/>
          <w:bCs/>
          <w:sz w:val="22"/>
        </w:rPr>
        <w:t xml:space="preserve"> </w:t>
      </w:r>
      <w:r w:rsidRPr="79A88A6B">
        <w:rPr>
          <w:rFonts w:ascii="Arial" w:hAnsi="Arial" w:cs="Arial"/>
          <w:b/>
          <w:bCs/>
          <w:sz w:val="22"/>
        </w:rPr>
        <w:t>S</w:t>
      </w:r>
      <w:r w:rsidR="2705ADCD" w:rsidRPr="79A88A6B">
        <w:rPr>
          <w:rFonts w:ascii="Arial" w:hAnsi="Arial" w:cs="Arial"/>
          <w:b/>
          <w:bCs/>
          <w:sz w:val="22"/>
        </w:rPr>
        <w:t>ociedades nuevas</w:t>
      </w:r>
      <w:r w:rsidRPr="79A88A6B">
        <w:rPr>
          <w:rFonts w:ascii="Arial" w:hAnsi="Arial" w:cs="Arial"/>
          <w:b/>
          <w:bCs/>
          <w:sz w:val="22"/>
        </w:rPr>
        <w:t xml:space="preserve"> </w:t>
      </w:r>
      <w:r w:rsidR="007202CD" w:rsidRPr="79A88A6B">
        <w:rPr>
          <w:rFonts w:ascii="Arial" w:eastAsia="Calibri" w:hAnsi="Arial" w:cs="Arial"/>
          <w:b/>
          <w:bCs/>
          <w:color w:val="000000" w:themeColor="text1"/>
          <w:sz w:val="22"/>
        </w:rPr>
        <w:t>–</w:t>
      </w:r>
      <w:r w:rsidR="00C619BF" w:rsidRPr="79A88A6B">
        <w:rPr>
          <w:rFonts w:ascii="Arial" w:hAnsi="Arial" w:cs="Arial"/>
          <w:b/>
          <w:bCs/>
          <w:sz w:val="22"/>
        </w:rPr>
        <w:t xml:space="preserve"> </w:t>
      </w:r>
      <w:r w:rsidR="005A37E3" w:rsidRPr="79A88A6B">
        <w:rPr>
          <w:rFonts w:ascii="Arial" w:hAnsi="Arial" w:cs="Arial"/>
          <w:b/>
          <w:bCs/>
          <w:sz w:val="22"/>
        </w:rPr>
        <w:t>Forma de acredita</w:t>
      </w:r>
      <w:r w:rsidR="485BA0F0" w:rsidRPr="79A88A6B">
        <w:rPr>
          <w:rFonts w:ascii="Arial" w:hAnsi="Arial" w:cs="Arial"/>
          <w:b/>
          <w:bCs/>
          <w:sz w:val="22"/>
        </w:rPr>
        <w:t>ción</w:t>
      </w:r>
      <w:r w:rsidR="005A37E3" w:rsidRPr="79A88A6B">
        <w:rPr>
          <w:rFonts w:ascii="Arial" w:hAnsi="Arial" w:cs="Arial"/>
          <w:b/>
          <w:bCs/>
          <w:sz w:val="22"/>
        </w:rPr>
        <w:t xml:space="preserve"> </w:t>
      </w:r>
      <w:r w:rsidR="007202CD" w:rsidRPr="79A88A6B">
        <w:rPr>
          <w:rFonts w:ascii="Arial" w:eastAsia="Calibri" w:hAnsi="Arial" w:cs="Arial"/>
          <w:b/>
          <w:bCs/>
          <w:color w:val="000000" w:themeColor="text1"/>
          <w:sz w:val="22"/>
        </w:rPr>
        <w:t>–</w:t>
      </w:r>
      <w:r w:rsidR="005A37E3" w:rsidRPr="79A88A6B">
        <w:rPr>
          <w:rFonts w:ascii="Arial" w:hAnsi="Arial" w:cs="Arial"/>
          <w:b/>
          <w:bCs/>
          <w:sz w:val="22"/>
        </w:rPr>
        <w:t xml:space="preserve"> </w:t>
      </w:r>
      <w:r w:rsidR="000D7E0F" w:rsidRPr="79A88A6B">
        <w:rPr>
          <w:rFonts w:ascii="Arial" w:hAnsi="Arial" w:cs="Arial"/>
          <w:b/>
          <w:bCs/>
          <w:sz w:val="22"/>
        </w:rPr>
        <w:t>Finalidad</w:t>
      </w:r>
      <w:r w:rsidR="005A37E3" w:rsidRPr="79A88A6B">
        <w:rPr>
          <w:rFonts w:ascii="Arial" w:hAnsi="Arial" w:cs="Arial"/>
          <w:b/>
          <w:bCs/>
          <w:sz w:val="22"/>
        </w:rPr>
        <w:t xml:space="preserve"> </w:t>
      </w:r>
    </w:p>
    <w:p w14:paraId="56149272" w14:textId="40A14D03" w:rsidR="00072FD6" w:rsidRDefault="00072FD6" w:rsidP="00364A96">
      <w:pPr>
        <w:jc w:val="both"/>
        <w:rPr>
          <w:rFonts w:ascii="Arial" w:eastAsia="Calibri" w:hAnsi="Arial" w:cs="Arial"/>
          <w:sz w:val="20"/>
          <w:szCs w:val="20"/>
        </w:rPr>
      </w:pPr>
    </w:p>
    <w:p w14:paraId="2C29B7DB" w14:textId="23C076DD" w:rsidR="00072FD6" w:rsidRDefault="0069718E" w:rsidP="00364A96">
      <w:pPr>
        <w:jc w:val="both"/>
        <w:rPr>
          <w:rFonts w:ascii="Arial" w:eastAsia="Calibri" w:hAnsi="Arial" w:cs="Arial"/>
          <w:sz w:val="20"/>
          <w:szCs w:val="20"/>
        </w:rPr>
      </w:pPr>
      <w:r w:rsidRPr="79A88A6B">
        <w:rPr>
          <w:rFonts w:ascii="Arial" w:eastAsia="Calibri" w:hAnsi="Arial" w:cs="Arial"/>
          <w:sz w:val="20"/>
          <w:szCs w:val="20"/>
        </w:rPr>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672047FF" w14:textId="77777777" w:rsidR="00072FD6" w:rsidRDefault="0019123F" w:rsidP="00072FD6">
      <w:pPr>
        <w:spacing w:after="120"/>
        <w:jc w:val="both"/>
        <w:rPr>
          <w:rFonts w:ascii="Arial" w:eastAsia="Calibri" w:hAnsi="Arial" w:cs="Arial"/>
          <w:sz w:val="20"/>
          <w:szCs w:val="20"/>
        </w:rPr>
      </w:pPr>
      <w:r w:rsidRPr="00D4059D">
        <w:rPr>
          <w:rFonts w:ascii="Arial" w:eastAsia="Calibri" w:hAnsi="Arial" w:cs="Arial"/>
          <w:sz w:val="20"/>
          <w:szCs w:val="20"/>
        </w:rPr>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r w:rsidR="008A41B4" w:rsidRPr="00D4059D">
        <w:rPr>
          <w:rFonts w:ascii="Arial" w:eastAsia="Calibri" w:hAnsi="Arial" w:cs="Arial"/>
          <w:sz w:val="20"/>
          <w:szCs w:val="20"/>
        </w:rPr>
        <w:t xml:space="preserve"> </w:t>
      </w:r>
    </w:p>
    <w:p w14:paraId="530E4644" w14:textId="415EA658" w:rsidR="0069718E" w:rsidRPr="00D4059D" w:rsidRDefault="0069718E" w:rsidP="00072FD6">
      <w:pPr>
        <w:jc w:val="both"/>
        <w:rPr>
          <w:rFonts w:ascii="Arial" w:hAnsi="Arial" w:cs="Arial"/>
          <w:b/>
          <w:bCs/>
          <w:sz w:val="20"/>
          <w:szCs w:val="20"/>
        </w:rPr>
      </w:pPr>
      <w:r w:rsidRPr="00D4059D">
        <w:rPr>
          <w:rFonts w:ascii="Arial" w:eastAsia="Calibri" w:hAnsi="Arial" w:cs="Arial"/>
          <w:sz w:val="20"/>
          <w:szCs w:val="20"/>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w:t>
      </w:r>
      <w:r w:rsidRPr="00D4059D">
        <w:rPr>
          <w:rFonts w:ascii="Arial" w:eastAsia="Calibri" w:hAnsi="Arial" w:cs="Arial"/>
          <w:sz w:val="20"/>
          <w:szCs w:val="20"/>
        </w:rPr>
        <w:lastRenderedPageBreak/>
        <w:t>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F50E034" w14:textId="1B345078" w:rsidR="00BB1658" w:rsidRPr="00D4059D" w:rsidRDefault="00BB1658" w:rsidP="00747A78">
      <w:pPr>
        <w:jc w:val="both"/>
        <w:rPr>
          <w:rFonts w:ascii="Arial" w:hAnsi="Arial" w:cs="Arial"/>
          <w:b/>
          <w:bCs/>
          <w:sz w:val="20"/>
          <w:szCs w:val="20"/>
        </w:rPr>
      </w:pPr>
    </w:p>
    <w:p w14:paraId="40FFBA59" w14:textId="5232E522" w:rsidR="00FB63F8" w:rsidRPr="00747A78" w:rsidRDefault="008004BA" w:rsidP="00747A78">
      <w:pPr>
        <w:jc w:val="both"/>
        <w:rPr>
          <w:rFonts w:ascii="Arial" w:hAnsi="Arial" w:cs="Arial"/>
          <w:b/>
          <w:bCs/>
          <w:sz w:val="22"/>
        </w:rPr>
      </w:pPr>
      <w:r w:rsidRPr="00747A78">
        <w:rPr>
          <w:rFonts w:ascii="Arial" w:hAnsi="Arial" w:cs="Arial"/>
          <w:b/>
          <w:bCs/>
          <w:sz w:val="22"/>
        </w:rPr>
        <w:t>CONSERVACIÓN DE LA EXPERIENCIA</w:t>
      </w:r>
      <w:r w:rsidR="00FB63F8" w:rsidRPr="00747A78">
        <w:rPr>
          <w:rFonts w:ascii="Arial" w:hAnsi="Arial" w:cs="Arial"/>
          <w:b/>
          <w:bCs/>
          <w:sz w:val="22"/>
        </w:rPr>
        <w:t xml:space="preserve"> </w:t>
      </w:r>
      <w:r w:rsidR="007202CD" w:rsidRPr="006C15D5">
        <w:rPr>
          <w:rFonts w:ascii="Arial" w:eastAsia="Calibri" w:hAnsi="Arial" w:cs="Arial"/>
          <w:b/>
          <w:color w:val="000000" w:themeColor="text1"/>
          <w:sz w:val="22"/>
        </w:rPr>
        <w:t>–</w:t>
      </w:r>
      <w:r w:rsidR="00FB63F8" w:rsidRPr="00747A78">
        <w:rPr>
          <w:rFonts w:ascii="Arial" w:hAnsi="Arial" w:cs="Arial"/>
          <w:b/>
          <w:bCs/>
          <w:sz w:val="22"/>
        </w:rPr>
        <w:t xml:space="preserve"> </w:t>
      </w:r>
      <w:r w:rsidR="00756590" w:rsidRPr="00747A78">
        <w:rPr>
          <w:rFonts w:ascii="Arial" w:hAnsi="Arial" w:cs="Arial"/>
          <w:b/>
          <w:bCs/>
          <w:sz w:val="22"/>
        </w:rPr>
        <w:t>Concepto Unificado</w:t>
      </w:r>
    </w:p>
    <w:p w14:paraId="4C8568A0" w14:textId="77777777" w:rsidR="002E4292" w:rsidRPr="00D4059D" w:rsidRDefault="002E4292" w:rsidP="00747A78">
      <w:pPr>
        <w:jc w:val="both"/>
        <w:rPr>
          <w:rFonts w:ascii="Arial" w:hAnsi="Arial" w:cs="Arial"/>
          <w:b/>
          <w:bCs/>
          <w:sz w:val="20"/>
          <w:szCs w:val="20"/>
        </w:rPr>
      </w:pPr>
    </w:p>
    <w:p w14:paraId="72C8B973" w14:textId="77777777" w:rsidR="00E0358B" w:rsidRDefault="00E16675" w:rsidP="00E0358B">
      <w:pPr>
        <w:spacing w:after="120"/>
        <w:jc w:val="both"/>
        <w:rPr>
          <w:rFonts w:ascii="Arial" w:eastAsia="Calibri" w:hAnsi="Arial" w:cs="Arial"/>
          <w:sz w:val="20"/>
          <w:szCs w:val="20"/>
        </w:rPr>
      </w:pPr>
      <w:r w:rsidRPr="00D4059D">
        <w:rPr>
          <w:rFonts w:ascii="Arial" w:eastAsia="Calibri" w:hAnsi="Arial" w:cs="Arial"/>
          <w:sz w:val="20"/>
          <w:szCs w:val="20"/>
        </w:rPr>
        <w:t>Ante esta disparidad de criterios, la Subdirección de Gestión Contractual estimó necesario recoger estos pronunciamientos y unificar la posición en torno a la posibilidad o no de que las sociedades nuevas puedan seguir acreditando la experiencia de sus socios, accionistas o constituyentes, incluso después de cumplidos 3 años de constitución de la persona jurídica.</w:t>
      </w:r>
    </w:p>
    <w:p w14:paraId="10282DE5" w14:textId="197F58B5" w:rsidR="00770371" w:rsidRPr="00D4059D" w:rsidRDefault="00E16675" w:rsidP="00747A78">
      <w:pPr>
        <w:jc w:val="both"/>
        <w:rPr>
          <w:rFonts w:ascii="Arial" w:eastAsia="Calibri" w:hAnsi="Arial" w:cs="Arial"/>
          <w:sz w:val="20"/>
          <w:szCs w:val="20"/>
        </w:rPr>
      </w:pPr>
      <w:r w:rsidRPr="00D4059D">
        <w:rPr>
          <w:rFonts w:ascii="Arial" w:eastAsia="Calibri" w:hAnsi="Arial" w:cs="Arial"/>
          <w:sz w:val="20"/>
          <w:szCs w:val="20"/>
        </w:rPr>
        <w:t>El criterio que se adoptó</w:t>
      </w:r>
      <w:r w:rsidR="00CA1706" w:rsidRPr="00D4059D">
        <w:rPr>
          <w:rFonts w:ascii="Arial" w:eastAsia="Calibri" w:hAnsi="Arial" w:cs="Arial"/>
          <w:sz w:val="20"/>
          <w:szCs w:val="20"/>
        </w:rPr>
        <w:t xml:space="preserve"> […]</w:t>
      </w:r>
      <w:r w:rsidRPr="00D4059D">
        <w:rPr>
          <w:rFonts w:ascii="Arial" w:eastAsia="Calibri" w:hAnsi="Arial" w:cs="Arial"/>
          <w:sz w:val="20"/>
          <w:szCs w:val="20"/>
        </w:rPr>
        <w:t xml:space="preserve">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 citado.</w:t>
      </w:r>
    </w:p>
    <w:p w14:paraId="7F978ED4" w14:textId="77777777" w:rsidR="00CA1706" w:rsidRPr="00D4059D" w:rsidRDefault="00CA1706" w:rsidP="00747A78">
      <w:pPr>
        <w:jc w:val="both"/>
        <w:rPr>
          <w:rFonts w:ascii="Arial" w:hAnsi="Arial" w:cs="Arial"/>
          <w:b/>
          <w:bCs/>
          <w:sz w:val="20"/>
          <w:szCs w:val="20"/>
        </w:rPr>
      </w:pPr>
    </w:p>
    <w:p w14:paraId="31A0F2C4" w14:textId="3227CAF9" w:rsidR="00204B3A" w:rsidRPr="00747A78" w:rsidRDefault="00204B3A" w:rsidP="79A88A6B">
      <w:pPr>
        <w:jc w:val="both"/>
        <w:rPr>
          <w:rFonts w:ascii="Arial" w:hAnsi="Arial" w:cs="Arial"/>
          <w:b/>
          <w:bCs/>
          <w:sz w:val="22"/>
        </w:rPr>
      </w:pPr>
      <w:r w:rsidRPr="79A88A6B">
        <w:rPr>
          <w:rFonts w:ascii="Arial" w:hAnsi="Arial" w:cs="Arial"/>
          <w:b/>
          <w:bCs/>
          <w:sz w:val="22"/>
        </w:rPr>
        <w:t xml:space="preserve">EXPERIENCIA </w:t>
      </w:r>
      <w:r w:rsidR="167B0C24" w:rsidRPr="79A88A6B">
        <w:rPr>
          <w:rFonts w:ascii="Arial" w:eastAsia="Calibri" w:hAnsi="Arial" w:cs="Arial"/>
          <w:b/>
          <w:bCs/>
          <w:color w:val="000000" w:themeColor="text1"/>
          <w:sz w:val="22"/>
        </w:rPr>
        <w:t>–</w:t>
      </w:r>
      <w:r w:rsidR="167B0C24" w:rsidRPr="79A88A6B">
        <w:rPr>
          <w:rFonts w:ascii="Arial" w:hAnsi="Arial" w:cs="Arial"/>
          <w:b/>
          <w:bCs/>
          <w:sz w:val="22"/>
        </w:rPr>
        <w:t xml:space="preserve"> </w:t>
      </w:r>
      <w:r w:rsidRPr="79A88A6B">
        <w:rPr>
          <w:rFonts w:ascii="Arial" w:hAnsi="Arial" w:cs="Arial"/>
          <w:b/>
          <w:bCs/>
          <w:sz w:val="22"/>
        </w:rPr>
        <w:t>S</w:t>
      </w:r>
      <w:r w:rsidR="06447EDB" w:rsidRPr="79A88A6B">
        <w:rPr>
          <w:rFonts w:ascii="Arial" w:hAnsi="Arial" w:cs="Arial"/>
          <w:b/>
          <w:bCs/>
          <w:sz w:val="22"/>
        </w:rPr>
        <w:t>ociedades nuevas</w:t>
      </w:r>
      <w:r w:rsidRPr="79A88A6B">
        <w:rPr>
          <w:rFonts w:ascii="Arial" w:hAnsi="Arial" w:cs="Arial"/>
          <w:b/>
          <w:bCs/>
          <w:sz w:val="22"/>
        </w:rPr>
        <w:t xml:space="preserve"> </w:t>
      </w:r>
      <w:r w:rsidR="007202CD" w:rsidRPr="79A88A6B">
        <w:rPr>
          <w:rFonts w:ascii="Arial" w:eastAsia="Calibri" w:hAnsi="Arial" w:cs="Arial"/>
          <w:b/>
          <w:bCs/>
          <w:color w:val="000000" w:themeColor="text1"/>
          <w:sz w:val="22"/>
        </w:rPr>
        <w:t>–</w:t>
      </w:r>
      <w:r w:rsidRPr="79A88A6B">
        <w:rPr>
          <w:rFonts w:ascii="Arial" w:hAnsi="Arial" w:cs="Arial"/>
          <w:b/>
          <w:bCs/>
          <w:sz w:val="22"/>
        </w:rPr>
        <w:t xml:space="preserve"> </w:t>
      </w:r>
      <w:r w:rsidR="00353E7D" w:rsidRPr="79A88A6B">
        <w:rPr>
          <w:rFonts w:ascii="Arial" w:hAnsi="Arial" w:cs="Arial"/>
          <w:b/>
          <w:bCs/>
          <w:sz w:val="22"/>
        </w:rPr>
        <w:t xml:space="preserve">Registro Único de Proponentes </w:t>
      </w:r>
      <w:r w:rsidR="007202CD" w:rsidRPr="79A88A6B">
        <w:rPr>
          <w:rFonts w:ascii="Arial" w:eastAsia="Calibri" w:hAnsi="Arial" w:cs="Arial"/>
          <w:b/>
          <w:bCs/>
          <w:color w:val="000000" w:themeColor="text1"/>
          <w:sz w:val="22"/>
        </w:rPr>
        <w:t>–</w:t>
      </w:r>
      <w:r w:rsidR="00353E7D" w:rsidRPr="79A88A6B">
        <w:rPr>
          <w:rFonts w:ascii="Arial" w:hAnsi="Arial" w:cs="Arial"/>
          <w:b/>
          <w:bCs/>
          <w:sz w:val="22"/>
        </w:rPr>
        <w:t xml:space="preserve"> Renovación </w:t>
      </w:r>
      <w:r w:rsidR="4ED4E3F9" w:rsidRPr="79A88A6B">
        <w:rPr>
          <w:rFonts w:ascii="Arial" w:eastAsia="Calibri" w:hAnsi="Arial" w:cs="Arial"/>
          <w:b/>
          <w:bCs/>
          <w:color w:val="000000" w:themeColor="text1"/>
          <w:sz w:val="22"/>
        </w:rPr>
        <w:t>–</w:t>
      </w:r>
      <w:r w:rsidR="4ED4E3F9" w:rsidRPr="79A88A6B">
        <w:rPr>
          <w:rFonts w:ascii="Arial" w:hAnsi="Arial" w:cs="Arial"/>
          <w:b/>
          <w:bCs/>
          <w:sz w:val="22"/>
        </w:rPr>
        <w:t xml:space="preserve"> </w:t>
      </w:r>
      <w:r w:rsidR="00353E7D" w:rsidRPr="79A88A6B">
        <w:rPr>
          <w:rFonts w:ascii="Arial" w:hAnsi="Arial" w:cs="Arial"/>
          <w:b/>
          <w:bCs/>
          <w:sz w:val="22"/>
        </w:rPr>
        <w:t xml:space="preserve">Registro Único de Proponentes </w:t>
      </w:r>
      <w:r w:rsidR="00334F78" w:rsidRPr="79A88A6B">
        <w:rPr>
          <w:rFonts w:ascii="Arial" w:eastAsia="Calibri" w:hAnsi="Arial" w:cs="Arial"/>
          <w:b/>
          <w:bCs/>
          <w:color w:val="000000" w:themeColor="text1"/>
          <w:sz w:val="22"/>
        </w:rPr>
        <w:t>–</w:t>
      </w:r>
      <w:r w:rsidR="00353E7D" w:rsidRPr="79A88A6B">
        <w:rPr>
          <w:rFonts w:ascii="Arial" w:hAnsi="Arial" w:cs="Arial"/>
          <w:b/>
          <w:bCs/>
          <w:sz w:val="22"/>
        </w:rPr>
        <w:t xml:space="preserve"> Superintendencia de Industria y Comercio</w:t>
      </w:r>
    </w:p>
    <w:p w14:paraId="1DC5FFD1" w14:textId="77777777" w:rsidR="002E4292" w:rsidRPr="00D4059D" w:rsidRDefault="002E4292" w:rsidP="00747A78">
      <w:pPr>
        <w:jc w:val="both"/>
        <w:rPr>
          <w:rFonts w:ascii="Arial" w:hAnsi="Arial" w:cs="Arial"/>
          <w:b/>
          <w:bCs/>
          <w:sz w:val="20"/>
          <w:szCs w:val="20"/>
        </w:rPr>
      </w:pPr>
    </w:p>
    <w:p w14:paraId="2901859D" w14:textId="77777777" w:rsidR="00E71FCF" w:rsidRDefault="00204B3A" w:rsidP="00E71FCF">
      <w:pPr>
        <w:spacing w:after="120"/>
        <w:jc w:val="both"/>
        <w:rPr>
          <w:rFonts w:ascii="Arial" w:eastAsia="Calibri" w:hAnsi="Arial" w:cs="Arial"/>
          <w:sz w:val="20"/>
          <w:szCs w:val="20"/>
        </w:rPr>
      </w:pPr>
      <w:r w:rsidRPr="00D4059D">
        <w:rPr>
          <w:rFonts w:ascii="Arial" w:eastAsia="Calibri" w:hAnsi="Arial" w:cs="Arial"/>
          <w:sz w:val="20"/>
          <w:szCs w:val="20"/>
        </w:rPr>
        <w:t>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3B0D531A" w14:textId="3A6FB360" w:rsidR="00204B3A" w:rsidRPr="00D4059D" w:rsidRDefault="00204B3A" w:rsidP="00747A78">
      <w:pPr>
        <w:jc w:val="both"/>
        <w:rPr>
          <w:rFonts w:ascii="Arial" w:hAnsi="Arial" w:cs="Arial"/>
          <w:b/>
          <w:bCs/>
          <w:sz w:val="20"/>
          <w:szCs w:val="20"/>
        </w:rPr>
      </w:pPr>
      <w:r w:rsidRPr="00D4059D">
        <w:rPr>
          <w:rFonts w:ascii="Arial" w:eastAsia="Calibri" w:hAnsi="Arial" w:cs="Arial"/>
          <w:sz w:val="20"/>
          <w:szCs w:val="20"/>
        </w:rPr>
        <w:t>Lo anterior, tiene fundamento en la Circular Única de la Superintendencia de Industria y Comercio, en el numeral 4.2, sobre el procedimiento para llevar el registro único de proponentes, que establece</w:t>
      </w:r>
    </w:p>
    <w:p w14:paraId="03A6A537" w14:textId="77777777" w:rsidR="005A79FE" w:rsidRPr="00364A96" w:rsidRDefault="005A79FE" w:rsidP="005A79FE">
      <w:pPr>
        <w:rPr>
          <w:rFonts w:ascii="Arial" w:hAnsi="Arial" w:cs="Arial"/>
          <w:sz w:val="20"/>
          <w:szCs w:val="20"/>
        </w:rPr>
      </w:pPr>
    </w:p>
    <w:p w14:paraId="2DDE400F" w14:textId="77777777" w:rsidR="00E31D2C" w:rsidRPr="00364A96" w:rsidRDefault="00E31D2C" w:rsidP="00E31D2C">
      <w:pPr>
        <w:pStyle w:val="Default"/>
        <w:rPr>
          <w:sz w:val="20"/>
          <w:szCs w:val="20"/>
        </w:rPr>
      </w:pPr>
    </w:p>
    <w:p w14:paraId="424C3ED7" w14:textId="6E06F63B" w:rsidR="00E31D2C" w:rsidRPr="009D51FB" w:rsidRDefault="00E31D2C" w:rsidP="00E31D2C">
      <w:pPr>
        <w:pStyle w:val="Default"/>
        <w:rPr>
          <w:sz w:val="22"/>
          <w:szCs w:val="22"/>
        </w:rPr>
      </w:pPr>
      <w:r w:rsidRPr="009D51FB">
        <w:rPr>
          <w:sz w:val="22"/>
          <w:szCs w:val="22"/>
        </w:rPr>
        <w:t xml:space="preserve">Bogotá D.C., </w:t>
      </w:r>
      <w:r w:rsidRPr="009D51FB">
        <w:rPr>
          <w:b/>
          <w:bCs/>
          <w:sz w:val="22"/>
          <w:szCs w:val="22"/>
        </w:rPr>
        <w:t xml:space="preserve">13/04/2020 Hora 18:17:31s </w:t>
      </w:r>
    </w:p>
    <w:p w14:paraId="2853595C" w14:textId="233E20D8" w:rsidR="005A79FE" w:rsidRDefault="00E31D2C" w:rsidP="00E31D2C">
      <w:pPr>
        <w:tabs>
          <w:tab w:val="left" w:pos="3374"/>
        </w:tabs>
        <w:jc w:val="right"/>
        <w:rPr>
          <w:rFonts w:ascii="Arial" w:eastAsia="Calibri" w:hAnsi="Arial" w:cs="Arial"/>
          <w:sz w:val="22"/>
        </w:rPr>
      </w:pPr>
      <w:r w:rsidRPr="009D51FB">
        <w:rPr>
          <w:rFonts w:ascii="Arial" w:hAnsi="Arial" w:cs="Arial"/>
          <w:b/>
          <w:bCs/>
          <w:sz w:val="22"/>
        </w:rPr>
        <w:t>N° Radicado: 2202013000002637</w:t>
      </w:r>
      <w:r w:rsidR="005A79FE" w:rsidRPr="009D51FB">
        <w:rPr>
          <w:rFonts w:ascii="Arial" w:eastAsia="Calibri" w:hAnsi="Arial" w:cs="Arial"/>
          <w:sz w:val="22"/>
        </w:rPr>
        <w:tab/>
      </w:r>
    </w:p>
    <w:p w14:paraId="58378F97" w14:textId="77777777" w:rsidR="009D51FB" w:rsidRPr="009D51FB" w:rsidRDefault="009D51FB" w:rsidP="00E31D2C">
      <w:pPr>
        <w:tabs>
          <w:tab w:val="left" w:pos="3374"/>
        </w:tabs>
        <w:jc w:val="right"/>
        <w:rPr>
          <w:rFonts w:ascii="Arial" w:eastAsia="Calibri" w:hAnsi="Arial" w:cs="Arial"/>
          <w:sz w:val="22"/>
        </w:rPr>
      </w:pPr>
    </w:p>
    <w:p w14:paraId="2097EFDF" w14:textId="173EDAA8" w:rsidR="005A79FE" w:rsidRPr="009D51FB" w:rsidRDefault="005A79FE" w:rsidP="005A79FE">
      <w:pPr>
        <w:rPr>
          <w:rFonts w:ascii="Arial" w:eastAsia="Calibri" w:hAnsi="Arial" w:cs="Arial"/>
          <w:sz w:val="22"/>
        </w:rPr>
      </w:pPr>
      <w:r w:rsidRPr="009D51FB">
        <w:rPr>
          <w:rFonts w:ascii="Arial" w:eastAsia="Calibri" w:hAnsi="Arial" w:cs="Arial"/>
          <w:sz w:val="22"/>
        </w:rPr>
        <w:t>Señor</w:t>
      </w:r>
      <w:r w:rsidR="00ED3F64" w:rsidRPr="009D51FB">
        <w:rPr>
          <w:rFonts w:ascii="Arial" w:eastAsia="Calibri" w:hAnsi="Arial" w:cs="Arial"/>
          <w:sz w:val="22"/>
        </w:rPr>
        <w:t>a</w:t>
      </w:r>
    </w:p>
    <w:p w14:paraId="7FDA027E" w14:textId="63BF6A9E" w:rsidR="005A79FE" w:rsidRDefault="0014002A" w:rsidP="005A79FE">
      <w:pPr>
        <w:rPr>
          <w:rFonts w:ascii="Arial" w:eastAsia="Calibri" w:hAnsi="Arial" w:cs="Arial"/>
          <w:b/>
          <w:sz w:val="22"/>
        </w:rPr>
      </w:pPr>
      <w:r w:rsidRPr="00976605">
        <w:rPr>
          <w:rFonts w:ascii="Arial" w:eastAsia="Calibri" w:hAnsi="Arial" w:cs="Arial"/>
          <w:b/>
          <w:sz w:val="22"/>
        </w:rPr>
        <w:t>SANDRA JEANNETTE FORERO SIMIJACA</w:t>
      </w:r>
    </w:p>
    <w:p w14:paraId="699E9CB9" w14:textId="668C7389" w:rsidR="005A79FE" w:rsidRDefault="005A79FE" w:rsidP="005A79FE">
      <w:pPr>
        <w:rPr>
          <w:rFonts w:ascii="Arial" w:eastAsia="Calibri" w:hAnsi="Arial" w:cs="Arial"/>
          <w:sz w:val="22"/>
        </w:rPr>
      </w:pPr>
      <w:r w:rsidRPr="00976605">
        <w:rPr>
          <w:rFonts w:ascii="Arial" w:eastAsia="Calibri" w:hAnsi="Arial" w:cs="Arial"/>
          <w:sz w:val="22"/>
        </w:rPr>
        <w:t>Ciudad</w:t>
      </w:r>
    </w:p>
    <w:p w14:paraId="35394D40" w14:textId="77777777" w:rsidR="009D51FB" w:rsidRPr="00976605" w:rsidRDefault="009D51FB" w:rsidP="005A79FE">
      <w:pPr>
        <w:rPr>
          <w:rFonts w:ascii="Arial" w:eastAsia="Calibri" w:hAnsi="Arial" w:cs="Arial"/>
          <w:sz w:val="22"/>
        </w:rPr>
      </w:pPr>
    </w:p>
    <w:p w14:paraId="04EF5647" w14:textId="72555B1A" w:rsidR="005A79FE" w:rsidRDefault="005A79FE" w:rsidP="005A79FE">
      <w:pPr>
        <w:jc w:val="center"/>
        <w:rPr>
          <w:rFonts w:ascii="Arial" w:eastAsia="Calibri" w:hAnsi="Arial" w:cs="Arial"/>
          <w:b/>
          <w:sz w:val="22"/>
        </w:rPr>
      </w:pPr>
      <w:r w:rsidRPr="00976605">
        <w:rPr>
          <w:rFonts w:ascii="Arial" w:eastAsia="Calibri" w:hAnsi="Arial" w:cs="Arial"/>
          <w:b/>
          <w:sz w:val="22"/>
        </w:rPr>
        <w:t xml:space="preserve">Concepto C ─ </w:t>
      </w:r>
      <w:r w:rsidR="00F27F0B" w:rsidRPr="00976605">
        <w:rPr>
          <w:rFonts w:ascii="Arial" w:eastAsia="Calibri" w:hAnsi="Arial" w:cs="Arial"/>
          <w:b/>
          <w:sz w:val="22"/>
        </w:rPr>
        <w:t>195</w:t>
      </w:r>
      <w:r w:rsidRPr="00976605">
        <w:rPr>
          <w:rFonts w:ascii="Arial" w:eastAsia="Calibri" w:hAnsi="Arial" w:cs="Arial"/>
          <w:b/>
          <w:sz w:val="22"/>
        </w:rPr>
        <w:t xml:space="preserve"> de 2020</w:t>
      </w:r>
    </w:p>
    <w:p w14:paraId="4F94DFE4" w14:textId="77777777" w:rsidR="009D51FB" w:rsidRPr="00976605" w:rsidRDefault="009D51FB" w:rsidP="005A79FE">
      <w:pPr>
        <w:jc w:val="center"/>
        <w:rPr>
          <w:rFonts w:ascii="Arial" w:eastAsia="Calibri" w:hAnsi="Arial" w:cs="Arial"/>
          <w:b/>
          <w:sz w:val="22"/>
        </w:rPr>
      </w:pPr>
    </w:p>
    <w:p w14:paraId="6CCD98F0" w14:textId="77777777" w:rsidR="005A79FE" w:rsidRPr="00976605"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76605" w:rsidRPr="00976605" w14:paraId="21699201" w14:textId="77777777" w:rsidTr="00266042">
        <w:tc>
          <w:tcPr>
            <w:tcW w:w="2689" w:type="dxa"/>
            <w:hideMark/>
          </w:tcPr>
          <w:p w14:paraId="26712367" w14:textId="77777777" w:rsidR="005A79FE" w:rsidRPr="00976605" w:rsidRDefault="005A79FE" w:rsidP="00266042">
            <w:pPr>
              <w:rPr>
                <w:rFonts w:ascii="Arial" w:eastAsia="Calibri" w:hAnsi="Arial" w:cs="Arial"/>
                <w:sz w:val="22"/>
              </w:rPr>
            </w:pPr>
            <w:r w:rsidRPr="00976605">
              <w:rPr>
                <w:rFonts w:ascii="Arial" w:eastAsia="Calibri" w:hAnsi="Arial" w:cs="Arial"/>
                <w:b/>
                <w:sz w:val="22"/>
              </w:rPr>
              <w:t>Temas:</w:t>
            </w:r>
            <w:r w:rsidRPr="00976605">
              <w:rPr>
                <w:rFonts w:ascii="Arial" w:eastAsia="Calibri" w:hAnsi="Arial" w:cs="Arial"/>
                <w:sz w:val="22"/>
              </w:rPr>
              <w:t xml:space="preserve">           </w:t>
            </w:r>
          </w:p>
          <w:p w14:paraId="5D67F5C4" w14:textId="77777777" w:rsidR="005A79FE" w:rsidRPr="00976605" w:rsidRDefault="005A79FE" w:rsidP="00266042">
            <w:pPr>
              <w:rPr>
                <w:rFonts w:ascii="Arial" w:eastAsia="Calibri" w:hAnsi="Arial" w:cs="Arial"/>
                <w:sz w:val="22"/>
              </w:rPr>
            </w:pPr>
            <w:r w:rsidRPr="00976605">
              <w:rPr>
                <w:rFonts w:ascii="Arial" w:eastAsia="Calibri" w:hAnsi="Arial" w:cs="Arial"/>
                <w:sz w:val="22"/>
              </w:rPr>
              <w:t xml:space="preserve">                           </w:t>
            </w:r>
          </w:p>
        </w:tc>
        <w:tc>
          <w:tcPr>
            <w:tcW w:w="6237" w:type="dxa"/>
            <w:hideMark/>
          </w:tcPr>
          <w:p w14:paraId="784C47C0" w14:textId="4AEE41FB" w:rsidR="005A79FE" w:rsidRPr="000F25D2" w:rsidRDefault="006712CE" w:rsidP="00266042">
            <w:pPr>
              <w:jc w:val="both"/>
              <w:rPr>
                <w:rFonts w:ascii="Arial" w:hAnsi="Arial" w:cs="Arial"/>
                <w:sz w:val="22"/>
              </w:rPr>
            </w:pPr>
            <w:r w:rsidRPr="000F25D2">
              <w:rPr>
                <w:rFonts w:ascii="Arial" w:hAnsi="Arial" w:cs="Arial"/>
                <w:sz w:val="22"/>
              </w:rPr>
              <w:t xml:space="preserve">EXPERIENCIA SOCIEDADES ─ Requisito habilitante / REGISTRO ÚNICO DE PROPONETES ─ Inscripción personas naturales ─ Inscripción personas jurídicas – Experiencia sociedades nuevas / EXPERIENCIA SOCIEDADES NUEVAS ─ Forma de acreditarla ─ Finalidad de la acreditación </w:t>
            </w:r>
            <w:r w:rsidR="008004BA">
              <w:rPr>
                <w:rFonts w:ascii="Arial" w:hAnsi="Arial" w:cs="Arial"/>
                <w:sz w:val="22"/>
              </w:rPr>
              <w:t>/ CONSERVACIÓN DE LA EXPERIENCIA ─</w:t>
            </w:r>
            <w:r w:rsidRPr="000F25D2">
              <w:rPr>
                <w:rFonts w:ascii="Arial" w:hAnsi="Arial" w:cs="Arial"/>
                <w:sz w:val="22"/>
              </w:rPr>
              <w:t xml:space="preserve"> Concepto Unificado </w:t>
            </w:r>
            <w:r w:rsidR="00AE3924">
              <w:rPr>
                <w:rFonts w:ascii="Arial" w:hAnsi="Arial" w:cs="Arial"/>
                <w:sz w:val="22"/>
              </w:rPr>
              <w:t>/ EXPERIENCIA SOCIEDADES NUEVAS ─</w:t>
            </w:r>
            <w:r w:rsidRPr="000F25D2">
              <w:rPr>
                <w:rFonts w:ascii="Arial" w:hAnsi="Arial" w:cs="Arial"/>
                <w:sz w:val="22"/>
              </w:rPr>
              <w:t xml:space="preserve"> Registro Único de </w:t>
            </w:r>
            <w:r w:rsidRPr="000F25D2">
              <w:rPr>
                <w:rFonts w:ascii="Arial" w:hAnsi="Arial" w:cs="Arial"/>
                <w:sz w:val="22"/>
              </w:rPr>
              <w:lastRenderedPageBreak/>
              <w:t>Proponentes ─ Renovación Registro Único de Proponentes ─ Superintendencia de Industria y Comercio</w:t>
            </w:r>
          </w:p>
        </w:tc>
      </w:tr>
      <w:tr w:rsidR="005A79FE" w:rsidRPr="00976605" w14:paraId="7C0A7D18" w14:textId="77777777" w:rsidTr="00266042">
        <w:tc>
          <w:tcPr>
            <w:tcW w:w="2689" w:type="dxa"/>
          </w:tcPr>
          <w:p w14:paraId="6A12F093" w14:textId="77777777" w:rsidR="005A79FE" w:rsidRPr="00976605" w:rsidRDefault="005A79FE" w:rsidP="00266042">
            <w:pPr>
              <w:rPr>
                <w:rFonts w:ascii="Arial" w:eastAsia="Calibri" w:hAnsi="Arial" w:cs="Arial"/>
                <w:b/>
                <w:sz w:val="22"/>
              </w:rPr>
            </w:pPr>
            <w:r w:rsidRPr="00976605">
              <w:rPr>
                <w:rFonts w:ascii="Arial" w:eastAsia="Calibri" w:hAnsi="Arial" w:cs="Arial"/>
                <w:b/>
                <w:sz w:val="22"/>
              </w:rPr>
              <w:lastRenderedPageBreak/>
              <w:t>Radicación:</w:t>
            </w:r>
            <w:r w:rsidRPr="00976605">
              <w:rPr>
                <w:rFonts w:ascii="Arial" w:eastAsia="Calibri" w:hAnsi="Arial" w:cs="Arial"/>
                <w:sz w:val="22"/>
              </w:rPr>
              <w:t xml:space="preserve">                              </w:t>
            </w:r>
          </w:p>
        </w:tc>
        <w:tc>
          <w:tcPr>
            <w:tcW w:w="6237" w:type="dxa"/>
          </w:tcPr>
          <w:p w14:paraId="73A42ACA" w14:textId="1C83A1FC" w:rsidR="005A79FE" w:rsidRPr="00976605" w:rsidRDefault="005A79FE" w:rsidP="00266042">
            <w:pPr>
              <w:jc w:val="both"/>
              <w:rPr>
                <w:rFonts w:ascii="Arial" w:eastAsia="Calibri" w:hAnsi="Arial" w:cs="Arial"/>
                <w:sz w:val="22"/>
              </w:rPr>
            </w:pPr>
            <w:r w:rsidRPr="00976605">
              <w:rPr>
                <w:rFonts w:ascii="Arial" w:eastAsia="Calibri" w:hAnsi="Arial" w:cs="Arial"/>
                <w:sz w:val="22"/>
              </w:rPr>
              <w:t>Respuesta a consulta # 420</w:t>
            </w:r>
            <w:r w:rsidR="00ED3F64" w:rsidRPr="00976605">
              <w:rPr>
                <w:rFonts w:ascii="Arial" w:eastAsia="Calibri" w:hAnsi="Arial" w:cs="Arial"/>
                <w:sz w:val="22"/>
              </w:rPr>
              <w:t>2012000001844</w:t>
            </w:r>
          </w:p>
        </w:tc>
      </w:tr>
    </w:tbl>
    <w:p w14:paraId="396DE958" w14:textId="77777777" w:rsidR="005A79FE" w:rsidRPr="00976605" w:rsidRDefault="005A79FE" w:rsidP="005A79FE">
      <w:pPr>
        <w:jc w:val="both"/>
        <w:rPr>
          <w:rFonts w:ascii="Arial" w:eastAsia="Calibri" w:hAnsi="Arial" w:cs="Arial"/>
          <w:sz w:val="22"/>
        </w:rPr>
      </w:pPr>
    </w:p>
    <w:p w14:paraId="657E7EE7" w14:textId="76D5C416" w:rsidR="005A79FE" w:rsidRPr="00976605" w:rsidRDefault="005A79FE" w:rsidP="005A79FE">
      <w:pPr>
        <w:rPr>
          <w:rFonts w:ascii="Arial" w:eastAsia="Calibri" w:hAnsi="Arial" w:cs="Arial"/>
          <w:sz w:val="22"/>
        </w:rPr>
      </w:pPr>
      <w:r w:rsidRPr="00976605">
        <w:rPr>
          <w:rFonts w:ascii="Arial" w:eastAsia="Calibri" w:hAnsi="Arial" w:cs="Arial"/>
          <w:sz w:val="22"/>
        </w:rPr>
        <w:t>Estimad</w:t>
      </w:r>
      <w:r w:rsidR="0014002A" w:rsidRPr="00976605">
        <w:rPr>
          <w:rFonts w:ascii="Arial" w:eastAsia="Calibri" w:hAnsi="Arial" w:cs="Arial"/>
          <w:sz w:val="22"/>
        </w:rPr>
        <w:t>a</w:t>
      </w:r>
      <w:r w:rsidRPr="00976605">
        <w:rPr>
          <w:rFonts w:ascii="Arial" w:eastAsia="Calibri" w:hAnsi="Arial" w:cs="Arial"/>
          <w:sz w:val="22"/>
        </w:rPr>
        <w:t xml:space="preserve"> señor</w:t>
      </w:r>
      <w:r w:rsidR="0014002A" w:rsidRPr="00976605">
        <w:rPr>
          <w:rFonts w:ascii="Arial" w:eastAsia="Calibri" w:hAnsi="Arial" w:cs="Arial"/>
          <w:sz w:val="22"/>
        </w:rPr>
        <w:t>a Forero</w:t>
      </w:r>
      <w:r w:rsidR="0000137E" w:rsidRPr="00976605">
        <w:rPr>
          <w:rFonts w:ascii="Arial" w:eastAsia="Calibri" w:hAnsi="Arial" w:cs="Arial"/>
          <w:sz w:val="22"/>
        </w:rPr>
        <w:t xml:space="preserve"> Simijaca</w:t>
      </w:r>
      <w:r w:rsidRPr="00976605">
        <w:rPr>
          <w:rFonts w:ascii="Arial" w:eastAsia="Calibri" w:hAnsi="Arial" w:cs="Arial"/>
          <w:sz w:val="22"/>
        </w:rPr>
        <w:t>,</w:t>
      </w:r>
    </w:p>
    <w:p w14:paraId="40D74C98" w14:textId="77777777" w:rsidR="005A79FE" w:rsidRPr="00976605" w:rsidRDefault="005A79FE" w:rsidP="005A79FE">
      <w:pPr>
        <w:rPr>
          <w:rFonts w:ascii="Arial" w:eastAsia="Calibri" w:hAnsi="Arial" w:cs="Arial"/>
          <w:sz w:val="22"/>
        </w:rPr>
      </w:pPr>
    </w:p>
    <w:p w14:paraId="1EA2338B" w14:textId="4874F927" w:rsidR="005A79FE" w:rsidRPr="00976605" w:rsidRDefault="005A79FE" w:rsidP="005A79FE">
      <w:pPr>
        <w:spacing w:line="276" w:lineRule="auto"/>
        <w:ind w:right="49"/>
        <w:jc w:val="both"/>
        <w:rPr>
          <w:rFonts w:ascii="Arial" w:eastAsia="Calibri" w:hAnsi="Arial" w:cs="Arial"/>
          <w:sz w:val="22"/>
        </w:rPr>
      </w:pPr>
      <w:r w:rsidRPr="00976605">
        <w:rPr>
          <w:rFonts w:ascii="Arial" w:eastAsia="Calibri" w:hAnsi="Arial" w:cs="Arial"/>
          <w:sz w:val="22"/>
        </w:rPr>
        <w:t xml:space="preserve">La Agencia Nacional de Contratación Pública ―Colombia Compra Eficiente― responde su consulta del </w:t>
      </w:r>
      <w:r w:rsidR="0000137E" w:rsidRPr="00976605">
        <w:rPr>
          <w:rFonts w:ascii="Arial" w:eastAsia="Calibri" w:hAnsi="Arial" w:cs="Arial"/>
          <w:sz w:val="22"/>
        </w:rPr>
        <w:t>11</w:t>
      </w:r>
      <w:r w:rsidRPr="00976605">
        <w:rPr>
          <w:rFonts w:ascii="Arial" w:eastAsia="Calibri" w:hAnsi="Arial" w:cs="Arial"/>
          <w:sz w:val="22"/>
        </w:rPr>
        <w:t xml:space="preserve"> de</w:t>
      </w:r>
      <w:r w:rsidR="0000137E" w:rsidRPr="00976605">
        <w:rPr>
          <w:rFonts w:ascii="Arial" w:eastAsia="Calibri" w:hAnsi="Arial" w:cs="Arial"/>
          <w:sz w:val="22"/>
        </w:rPr>
        <w:t xml:space="preserve"> marzo</w:t>
      </w:r>
      <w:r w:rsidRPr="00976605">
        <w:rPr>
          <w:rFonts w:ascii="Arial" w:eastAsia="Calibri" w:hAnsi="Arial" w:cs="Arial"/>
          <w:sz w:val="22"/>
        </w:rPr>
        <w:t xml:space="preserve"> de 20</w:t>
      </w:r>
      <w:r w:rsidR="0000137E" w:rsidRPr="00976605">
        <w:rPr>
          <w:rFonts w:ascii="Arial" w:eastAsia="Calibri" w:hAnsi="Arial" w:cs="Arial"/>
          <w:sz w:val="22"/>
        </w:rPr>
        <w:t>20</w:t>
      </w:r>
      <w:r w:rsidRPr="00976605">
        <w:rPr>
          <w:rFonts w:ascii="Arial" w:eastAsia="Calibri" w:hAnsi="Arial" w:cs="Arial"/>
          <w:sz w:val="22"/>
        </w:rPr>
        <w:t xml:space="preserve">, en ejercicio de la competencia otorgada por el numeral 8 del artículo 11 y el numeral 5 del artículo 3 del Decreto Ley 4170 de 2011. </w:t>
      </w:r>
    </w:p>
    <w:p w14:paraId="4FA02A8B" w14:textId="77777777" w:rsidR="005A79FE" w:rsidRPr="00976605" w:rsidRDefault="005A79FE" w:rsidP="005A79FE">
      <w:pPr>
        <w:spacing w:line="276" w:lineRule="auto"/>
        <w:jc w:val="both"/>
        <w:rPr>
          <w:rFonts w:ascii="Arial" w:eastAsia="Calibri" w:hAnsi="Arial" w:cs="Arial"/>
          <w:sz w:val="22"/>
        </w:rPr>
      </w:pPr>
    </w:p>
    <w:p w14:paraId="4E8D0889" w14:textId="77777777" w:rsidR="005A79FE" w:rsidRPr="00976605"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976605">
        <w:rPr>
          <w:rFonts w:ascii="Arial" w:eastAsia="Calibri" w:hAnsi="Arial" w:cs="Arial"/>
          <w:b/>
          <w:sz w:val="22"/>
        </w:rPr>
        <w:t xml:space="preserve">Problemas planteados </w:t>
      </w:r>
    </w:p>
    <w:p w14:paraId="138D5B25" w14:textId="77777777" w:rsidR="005A79FE" w:rsidRPr="00976605" w:rsidRDefault="005A79FE" w:rsidP="005A79FE">
      <w:pPr>
        <w:tabs>
          <w:tab w:val="left" w:pos="426"/>
        </w:tabs>
        <w:spacing w:line="276" w:lineRule="auto"/>
        <w:jc w:val="both"/>
        <w:rPr>
          <w:rFonts w:ascii="Arial" w:eastAsia="Calibri" w:hAnsi="Arial" w:cs="Arial"/>
          <w:b/>
          <w:sz w:val="22"/>
        </w:rPr>
      </w:pPr>
    </w:p>
    <w:p w14:paraId="42DC4EC6" w14:textId="01A7EA9D" w:rsidR="005A79FE" w:rsidRPr="00976605" w:rsidRDefault="005A79FE" w:rsidP="005A79FE">
      <w:pPr>
        <w:tabs>
          <w:tab w:val="left" w:pos="426"/>
        </w:tabs>
        <w:spacing w:line="276" w:lineRule="auto"/>
        <w:jc w:val="both"/>
        <w:rPr>
          <w:rFonts w:ascii="Arial" w:eastAsia="Calibri" w:hAnsi="Arial" w:cs="Arial"/>
          <w:sz w:val="22"/>
        </w:rPr>
      </w:pPr>
      <w:r w:rsidRPr="00976605">
        <w:rPr>
          <w:rFonts w:ascii="Arial" w:eastAsia="Calibri" w:hAnsi="Arial" w:cs="Arial"/>
          <w:sz w:val="22"/>
        </w:rPr>
        <w:t>Usted realiza las siguientes preguntas:</w:t>
      </w:r>
      <w:bookmarkStart w:id="2" w:name="_Hlk35350911"/>
      <w:r w:rsidRPr="00976605">
        <w:rPr>
          <w:rFonts w:ascii="Arial" w:eastAsia="Calibri" w:hAnsi="Arial" w:cs="Arial"/>
          <w:sz w:val="22"/>
        </w:rPr>
        <w:t xml:space="preserve"> </w:t>
      </w:r>
      <w:r w:rsidR="00C375E1">
        <w:rPr>
          <w:rFonts w:ascii="Arial" w:eastAsia="Calibri" w:hAnsi="Arial" w:cs="Arial"/>
          <w:sz w:val="22"/>
        </w:rPr>
        <w:t>«</w:t>
      </w:r>
      <w:r w:rsidRPr="00976605">
        <w:rPr>
          <w:rFonts w:ascii="Arial" w:eastAsia="Calibri" w:hAnsi="Arial" w:cs="Arial"/>
          <w:sz w:val="22"/>
        </w:rPr>
        <w:t xml:space="preserve">i) </w:t>
      </w:r>
      <w:r w:rsidR="00187A85" w:rsidRPr="00976605">
        <w:rPr>
          <w:rFonts w:ascii="Arial" w:eastAsia="Calibri" w:hAnsi="Arial" w:cs="Arial"/>
          <w:sz w:val="22"/>
        </w:rPr>
        <w:t>¿Conforme a lo que se haya registrado en el RUP, antes del vencimiento de los tres (3) años de constituida la sociedad conservará tal experiencia, obtenida a través de los accionistas, socios o constituyentes?, es decir, se puede seguir participando con la experiencia de los socios aun después de los tres años de constitución de la persona jurídica y esta seria valida en el proceso de evaluación de la propuesta</w:t>
      </w:r>
      <w:r w:rsidR="00C375E1">
        <w:rPr>
          <w:rFonts w:ascii="Arial" w:eastAsia="Calibri" w:hAnsi="Arial" w:cs="Arial"/>
          <w:sz w:val="22"/>
        </w:rPr>
        <w:t>», y</w:t>
      </w:r>
      <w:bookmarkEnd w:id="2"/>
      <w:r w:rsidR="00C375E1">
        <w:rPr>
          <w:rFonts w:ascii="Arial" w:eastAsia="Calibri" w:hAnsi="Arial" w:cs="Arial"/>
          <w:sz w:val="22"/>
        </w:rPr>
        <w:t xml:space="preserve"> «</w:t>
      </w:r>
      <w:r w:rsidR="002658FF" w:rsidRPr="00976605">
        <w:rPr>
          <w:rFonts w:ascii="Arial" w:eastAsia="Calibri" w:hAnsi="Arial" w:cs="Arial"/>
          <w:sz w:val="22"/>
        </w:rPr>
        <w:t>ii) Lo anterior dado que el Decreto 1082 de 2015, numeral 2.5 del artículo 2.2.1.1.1.5.2, se interpretaba de manera distinta a lo hoy establecido en los documentos tipo de contratación, pues se creía que la experiencia de los socios luego de pasado estos tres (3) años no se podía acreditar. Por lo tanto, ¿solicitamos aclarar si en un proceso de contratación con entidades públicas es válida la experiencia de los socios pasados los tres (3) años de constituida la persona jurídica?</w:t>
      </w:r>
      <w:r w:rsidR="00C375E1">
        <w:rPr>
          <w:rFonts w:ascii="Arial" w:eastAsia="Calibri" w:hAnsi="Arial" w:cs="Arial"/>
          <w:sz w:val="22"/>
        </w:rPr>
        <w:t>»</w:t>
      </w:r>
      <w:r w:rsidR="00A535E0">
        <w:rPr>
          <w:rFonts w:ascii="Arial" w:eastAsia="Calibri" w:hAnsi="Arial" w:cs="Arial"/>
          <w:sz w:val="22"/>
        </w:rPr>
        <w:t>.</w:t>
      </w:r>
    </w:p>
    <w:p w14:paraId="7403CE63" w14:textId="77777777" w:rsidR="004C417D" w:rsidRPr="00976605" w:rsidRDefault="004C417D" w:rsidP="005A79FE">
      <w:pPr>
        <w:tabs>
          <w:tab w:val="left" w:pos="426"/>
        </w:tabs>
        <w:spacing w:line="276" w:lineRule="auto"/>
        <w:jc w:val="both"/>
        <w:rPr>
          <w:rFonts w:ascii="Arial" w:eastAsia="Calibri" w:hAnsi="Arial" w:cs="Arial"/>
          <w:sz w:val="22"/>
        </w:rPr>
      </w:pPr>
    </w:p>
    <w:p w14:paraId="18C6DB19" w14:textId="77777777" w:rsidR="005A79FE" w:rsidRPr="00976605"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976605">
        <w:rPr>
          <w:rFonts w:ascii="Arial" w:eastAsia="Calibri" w:hAnsi="Arial" w:cs="Arial"/>
          <w:b/>
          <w:sz w:val="22"/>
        </w:rPr>
        <w:t>Consideraciones</w:t>
      </w:r>
    </w:p>
    <w:p w14:paraId="208A6AC8" w14:textId="0D8565CF" w:rsidR="009A0193" w:rsidRPr="00976605" w:rsidRDefault="005A79FE" w:rsidP="002357BC">
      <w:pPr>
        <w:spacing w:before="120" w:line="276" w:lineRule="auto"/>
        <w:jc w:val="both"/>
        <w:rPr>
          <w:rFonts w:ascii="Arial" w:eastAsia="Calibri" w:hAnsi="Arial" w:cs="Arial"/>
          <w:sz w:val="22"/>
        </w:rPr>
      </w:pPr>
      <w:r w:rsidRPr="00976605">
        <w:rPr>
          <w:rFonts w:ascii="Arial" w:hAnsi="Arial" w:cs="Arial"/>
          <w:sz w:val="22"/>
        </w:rPr>
        <w:t>La Agencia Nacional de Contratación Pública ― Colombia Compra Eficiente</w:t>
      </w:r>
      <w:r w:rsidR="007C05A2">
        <w:rPr>
          <w:rFonts w:ascii="Arial" w:hAnsi="Arial" w:cs="Arial"/>
          <w:sz w:val="22"/>
        </w:rPr>
        <w:t>,</w:t>
      </w:r>
      <w:r w:rsidRPr="00976605">
        <w:rPr>
          <w:rFonts w:ascii="Arial" w:hAnsi="Arial" w:cs="Arial"/>
          <w:sz w:val="22"/>
        </w:rPr>
        <w:t xml:space="preserve"> </w:t>
      </w:r>
      <w:r w:rsidRPr="00976605">
        <w:rPr>
          <w:rFonts w:ascii="Arial" w:eastAsia="Calibri" w:hAnsi="Arial" w:cs="Arial"/>
          <w:sz w:val="22"/>
        </w:rPr>
        <w:t xml:space="preserve">en </w:t>
      </w:r>
      <w:r w:rsidR="00E00FB9">
        <w:rPr>
          <w:rFonts w:ascii="Arial" w:eastAsia="Calibri" w:hAnsi="Arial" w:cs="Arial"/>
          <w:sz w:val="22"/>
        </w:rPr>
        <w:t>los</w:t>
      </w:r>
      <w:r w:rsidR="008C37D2" w:rsidRPr="00976605">
        <w:rPr>
          <w:rFonts w:ascii="Arial" w:eastAsia="Calibri" w:hAnsi="Arial" w:cs="Arial"/>
          <w:sz w:val="22"/>
        </w:rPr>
        <w:t xml:space="preserve"> concepto</w:t>
      </w:r>
      <w:r w:rsidR="00E00FB9">
        <w:rPr>
          <w:rFonts w:ascii="Arial" w:eastAsia="Calibri" w:hAnsi="Arial" w:cs="Arial"/>
          <w:sz w:val="22"/>
        </w:rPr>
        <w:t>s</w:t>
      </w:r>
      <w:r w:rsidR="008C37D2" w:rsidRPr="00976605">
        <w:rPr>
          <w:rFonts w:ascii="Arial" w:eastAsia="Calibri" w:hAnsi="Arial" w:cs="Arial"/>
          <w:sz w:val="22"/>
        </w:rPr>
        <w:t xml:space="preserve"> </w:t>
      </w:r>
      <w:r w:rsidR="00B01554" w:rsidRPr="00976605">
        <w:rPr>
          <w:rFonts w:ascii="Arial" w:eastAsia="Calibri" w:hAnsi="Arial" w:cs="Arial"/>
          <w:sz w:val="22"/>
        </w:rPr>
        <w:t>con radicado</w:t>
      </w:r>
      <w:r w:rsidR="00E00FB9">
        <w:rPr>
          <w:rFonts w:ascii="Arial" w:eastAsia="Calibri" w:hAnsi="Arial" w:cs="Arial"/>
          <w:sz w:val="22"/>
        </w:rPr>
        <w:t>s</w:t>
      </w:r>
      <w:r w:rsidR="00B01554" w:rsidRPr="00976605">
        <w:rPr>
          <w:rFonts w:ascii="Arial" w:eastAsia="Calibri" w:hAnsi="Arial" w:cs="Arial"/>
          <w:sz w:val="22"/>
        </w:rPr>
        <w:t xml:space="preserve"> número</w:t>
      </w:r>
      <w:r w:rsidR="00E00FB9">
        <w:rPr>
          <w:rFonts w:ascii="Arial" w:eastAsia="Calibri" w:hAnsi="Arial" w:cs="Arial"/>
          <w:sz w:val="22"/>
        </w:rPr>
        <w:t xml:space="preserve">s </w:t>
      </w:r>
      <w:r w:rsidR="00994077">
        <w:rPr>
          <w:rFonts w:ascii="Arial" w:eastAsia="Calibri" w:hAnsi="Arial" w:cs="Arial"/>
          <w:sz w:val="22"/>
        </w:rPr>
        <w:t>4201912000003636 del 20</w:t>
      </w:r>
      <w:r w:rsidR="006502A6">
        <w:rPr>
          <w:rFonts w:ascii="Arial" w:eastAsia="Calibri" w:hAnsi="Arial" w:cs="Arial"/>
          <w:sz w:val="22"/>
        </w:rPr>
        <w:t xml:space="preserve"> de agosto de </w:t>
      </w:r>
      <w:r w:rsidR="00994077">
        <w:rPr>
          <w:rFonts w:ascii="Arial" w:eastAsia="Calibri" w:hAnsi="Arial" w:cs="Arial"/>
          <w:sz w:val="22"/>
        </w:rPr>
        <w:t>2019, 4201912000004743</w:t>
      </w:r>
      <w:r w:rsidR="006502A6">
        <w:rPr>
          <w:rFonts w:ascii="Arial" w:eastAsia="Calibri" w:hAnsi="Arial" w:cs="Arial"/>
          <w:sz w:val="22"/>
        </w:rPr>
        <w:t xml:space="preserve"> del 28 de agosto de 2019,</w:t>
      </w:r>
      <w:r w:rsidR="00AC53F0">
        <w:rPr>
          <w:rFonts w:ascii="Arial" w:eastAsia="Calibri" w:hAnsi="Arial" w:cs="Arial"/>
          <w:sz w:val="22"/>
        </w:rPr>
        <w:t xml:space="preserve"> 4201913000006274 del 10 de octubre de 2019,</w:t>
      </w:r>
      <w:r w:rsidR="00AD29F0">
        <w:rPr>
          <w:rFonts w:ascii="Arial" w:eastAsia="Calibri" w:hAnsi="Arial" w:cs="Arial"/>
          <w:sz w:val="22"/>
        </w:rPr>
        <w:t xml:space="preserve"> 42019</w:t>
      </w:r>
      <w:r w:rsidR="00EC1460">
        <w:rPr>
          <w:rFonts w:ascii="Arial" w:eastAsia="Calibri" w:hAnsi="Arial" w:cs="Arial"/>
          <w:sz w:val="22"/>
        </w:rPr>
        <w:t>13000006173 del 21 de octubre de 2019,</w:t>
      </w:r>
      <w:r w:rsidR="00B01554" w:rsidRPr="00976605">
        <w:rPr>
          <w:rFonts w:ascii="Arial" w:eastAsia="Calibri" w:hAnsi="Arial" w:cs="Arial"/>
          <w:sz w:val="22"/>
        </w:rPr>
        <w:t xml:space="preserve"> 4201913000006797</w:t>
      </w:r>
      <w:r w:rsidR="00E11A33" w:rsidRPr="00976605">
        <w:rPr>
          <w:rFonts w:ascii="Arial" w:eastAsia="Calibri" w:hAnsi="Arial" w:cs="Arial"/>
          <w:sz w:val="22"/>
        </w:rPr>
        <w:t xml:space="preserve"> del 19 de noviembre de 2019,</w:t>
      </w:r>
      <w:r w:rsidR="004A6A5F">
        <w:rPr>
          <w:rFonts w:ascii="Arial" w:eastAsia="Calibri" w:hAnsi="Arial" w:cs="Arial"/>
          <w:sz w:val="22"/>
        </w:rPr>
        <w:t xml:space="preserve"> 42019</w:t>
      </w:r>
      <w:r w:rsidR="00E127BA">
        <w:rPr>
          <w:rFonts w:ascii="Arial" w:eastAsia="Calibri" w:hAnsi="Arial" w:cs="Arial"/>
          <w:sz w:val="22"/>
        </w:rPr>
        <w:t>12000007182 del 3 de diciembre de 2019,</w:t>
      </w:r>
      <w:r w:rsidR="00EC1460">
        <w:rPr>
          <w:rFonts w:ascii="Arial" w:eastAsia="Calibri" w:hAnsi="Arial" w:cs="Arial"/>
          <w:sz w:val="22"/>
        </w:rPr>
        <w:t xml:space="preserve"> C ─ 025 de 2020</w:t>
      </w:r>
      <w:r w:rsidR="00E432E2">
        <w:rPr>
          <w:rFonts w:ascii="Arial" w:eastAsia="Calibri" w:hAnsi="Arial" w:cs="Arial"/>
          <w:sz w:val="22"/>
        </w:rPr>
        <w:t>, C ─ 051 de 2020 y C ─ 113 de 2020</w:t>
      </w:r>
      <w:r w:rsidR="00F1503B">
        <w:rPr>
          <w:rFonts w:ascii="Arial" w:eastAsia="Calibri" w:hAnsi="Arial" w:cs="Arial"/>
          <w:sz w:val="22"/>
        </w:rPr>
        <w:t>,</w:t>
      </w:r>
      <w:r w:rsidR="00E127BA">
        <w:rPr>
          <w:rFonts w:ascii="Arial" w:eastAsia="Calibri" w:hAnsi="Arial" w:cs="Arial"/>
          <w:sz w:val="22"/>
        </w:rPr>
        <w:t xml:space="preserve"> </w:t>
      </w:r>
      <w:r w:rsidR="00696C0C" w:rsidRPr="00976605">
        <w:rPr>
          <w:rFonts w:ascii="Arial" w:eastAsia="Calibri" w:hAnsi="Arial" w:cs="Arial"/>
          <w:sz w:val="22"/>
        </w:rPr>
        <w:t xml:space="preserve"> </w:t>
      </w:r>
      <w:r w:rsidR="00C9242D" w:rsidRPr="00976605">
        <w:rPr>
          <w:rFonts w:ascii="Arial" w:eastAsia="Calibri" w:hAnsi="Arial" w:cs="Arial"/>
          <w:sz w:val="22"/>
        </w:rPr>
        <w:t>referente</w:t>
      </w:r>
      <w:r w:rsidR="00F1503B">
        <w:rPr>
          <w:rFonts w:ascii="Arial" w:eastAsia="Calibri" w:hAnsi="Arial" w:cs="Arial"/>
          <w:sz w:val="22"/>
        </w:rPr>
        <w:t>s</w:t>
      </w:r>
      <w:r w:rsidR="00C9242D" w:rsidRPr="00976605">
        <w:rPr>
          <w:rFonts w:ascii="Arial" w:eastAsia="Calibri" w:hAnsi="Arial" w:cs="Arial"/>
          <w:sz w:val="22"/>
        </w:rPr>
        <w:t xml:space="preserve"> a la </w:t>
      </w:r>
      <w:r w:rsidR="00566935" w:rsidRPr="00976605">
        <w:rPr>
          <w:rFonts w:ascii="Arial" w:eastAsia="Calibri" w:hAnsi="Arial" w:cs="Arial"/>
          <w:sz w:val="22"/>
        </w:rPr>
        <w:t>acreditación de la experiencia de sociedades nuevas,</w:t>
      </w:r>
      <w:r w:rsidR="000A7FB5" w:rsidRPr="00976605">
        <w:rPr>
          <w:rFonts w:ascii="Arial" w:eastAsia="Calibri" w:hAnsi="Arial" w:cs="Arial"/>
          <w:sz w:val="22"/>
        </w:rPr>
        <w:t xml:space="preserve"> unificó su criterio </w:t>
      </w:r>
      <w:r w:rsidR="00B4654C" w:rsidRPr="00976605">
        <w:rPr>
          <w:rFonts w:ascii="Arial" w:eastAsia="Calibri" w:hAnsi="Arial" w:cs="Arial"/>
          <w:sz w:val="22"/>
        </w:rPr>
        <w:t xml:space="preserve">sobre la </w:t>
      </w:r>
      <w:r w:rsidR="00936282" w:rsidRPr="00976605">
        <w:rPr>
          <w:rFonts w:ascii="Arial" w:eastAsia="Calibri" w:hAnsi="Arial" w:cs="Arial"/>
          <w:sz w:val="22"/>
        </w:rPr>
        <w:t xml:space="preserve">validez de la </w:t>
      </w:r>
      <w:r w:rsidR="00B4654C" w:rsidRPr="00976605">
        <w:rPr>
          <w:rFonts w:ascii="Arial" w:eastAsia="Calibri" w:hAnsi="Arial" w:cs="Arial"/>
          <w:sz w:val="22"/>
        </w:rPr>
        <w:t xml:space="preserve">conservación de la experiencia </w:t>
      </w:r>
      <w:r w:rsidR="009A0193" w:rsidRPr="00976605">
        <w:rPr>
          <w:rFonts w:ascii="Arial" w:eastAsia="Calibri" w:hAnsi="Arial" w:cs="Arial"/>
          <w:sz w:val="22"/>
        </w:rPr>
        <w:t>aportad</w:t>
      </w:r>
      <w:r w:rsidR="00936282" w:rsidRPr="00976605">
        <w:rPr>
          <w:rFonts w:ascii="Arial" w:eastAsia="Calibri" w:hAnsi="Arial" w:cs="Arial"/>
          <w:sz w:val="22"/>
        </w:rPr>
        <w:t>a</w:t>
      </w:r>
      <w:r w:rsidR="009A0193" w:rsidRPr="00976605">
        <w:rPr>
          <w:rFonts w:ascii="Arial" w:eastAsia="Calibri" w:hAnsi="Arial" w:cs="Arial"/>
          <w:sz w:val="22"/>
        </w:rPr>
        <w:t xml:space="preserve"> por los socios </w:t>
      </w:r>
      <w:r w:rsidR="00936282" w:rsidRPr="00976605">
        <w:rPr>
          <w:rFonts w:ascii="Arial" w:eastAsia="Calibri" w:hAnsi="Arial" w:cs="Arial"/>
          <w:sz w:val="22"/>
        </w:rPr>
        <w:t>después de tres (3) años de constituida la persona jurídica.</w:t>
      </w:r>
      <w:r w:rsidR="00FC4832" w:rsidRPr="00976605">
        <w:rPr>
          <w:rFonts w:ascii="Arial" w:eastAsia="Calibri" w:hAnsi="Arial" w:cs="Arial"/>
          <w:sz w:val="22"/>
        </w:rPr>
        <w:t xml:space="preserve"> La tesis desarrollada en est</w:t>
      </w:r>
      <w:r w:rsidR="00F1503B">
        <w:rPr>
          <w:rFonts w:ascii="Arial" w:eastAsia="Calibri" w:hAnsi="Arial" w:cs="Arial"/>
          <w:sz w:val="22"/>
        </w:rPr>
        <w:t>os</w:t>
      </w:r>
      <w:r w:rsidR="00FC4832" w:rsidRPr="00976605">
        <w:rPr>
          <w:rFonts w:ascii="Arial" w:eastAsia="Calibri" w:hAnsi="Arial" w:cs="Arial"/>
          <w:sz w:val="22"/>
        </w:rPr>
        <w:t xml:space="preserve"> concepto</w:t>
      </w:r>
      <w:r w:rsidR="00F1503B">
        <w:rPr>
          <w:rFonts w:ascii="Arial" w:eastAsia="Calibri" w:hAnsi="Arial" w:cs="Arial"/>
          <w:sz w:val="22"/>
        </w:rPr>
        <w:t>s</w:t>
      </w:r>
      <w:r w:rsidR="00FC4832" w:rsidRPr="00976605">
        <w:rPr>
          <w:rFonts w:ascii="Arial" w:eastAsia="Calibri" w:hAnsi="Arial" w:cs="Arial"/>
          <w:sz w:val="22"/>
        </w:rPr>
        <w:t xml:space="preserve"> se expone y reitera a continuación.</w:t>
      </w:r>
    </w:p>
    <w:p w14:paraId="47B01EEF" w14:textId="4A9F9FE0" w:rsidR="00994DA6" w:rsidRPr="00976605" w:rsidRDefault="00994DA6" w:rsidP="002357BC">
      <w:pPr>
        <w:spacing w:line="276" w:lineRule="auto"/>
        <w:jc w:val="both"/>
        <w:rPr>
          <w:rFonts w:ascii="Arial" w:eastAsia="Calibri" w:hAnsi="Arial" w:cs="Arial"/>
          <w:sz w:val="22"/>
        </w:rPr>
      </w:pPr>
    </w:p>
    <w:p w14:paraId="68C5212D" w14:textId="0522F7D8" w:rsidR="00994DA6" w:rsidRPr="00976605" w:rsidRDefault="00994DA6" w:rsidP="002357BC">
      <w:pPr>
        <w:spacing w:line="276" w:lineRule="auto"/>
        <w:jc w:val="both"/>
        <w:rPr>
          <w:rFonts w:ascii="Arial" w:eastAsia="Calibri" w:hAnsi="Arial" w:cs="Arial"/>
          <w:b/>
          <w:bCs/>
          <w:sz w:val="22"/>
        </w:rPr>
      </w:pPr>
      <w:r w:rsidRPr="00976605">
        <w:rPr>
          <w:rFonts w:ascii="Arial" w:eastAsia="Calibri" w:hAnsi="Arial" w:cs="Arial"/>
          <w:b/>
          <w:bCs/>
          <w:sz w:val="22"/>
        </w:rPr>
        <w:t>2.1. Acreditación de experiencia de sociedades nuevas</w:t>
      </w:r>
    </w:p>
    <w:p w14:paraId="25ACF620" w14:textId="12D1C29C" w:rsidR="009A0193" w:rsidRPr="00976605" w:rsidRDefault="009A0193" w:rsidP="002357BC">
      <w:pPr>
        <w:spacing w:line="276" w:lineRule="auto"/>
        <w:jc w:val="both"/>
        <w:rPr>
          <w:rFonts w:ascii="Arial" w:eastAsia="Calibri" w:hAnsi="Arial" w:cs="Arial"/>
          <w:sz w:val="22"/>
        </w:rPr>
      </w:pPr>
    </w:p>
    <w:p w14:paraId="0025ECB5" w14:textId="2BC76D34" w:rsidR="004F4CEF" w:rsidRPr="00976605" w:rsidRDefault="004F4CEF" w:rsidP="002357BC">
      <w:pPr>
        <w:spacing w:after="120" w:line="276" w:lineRule="auto"/>
        <w:jc w:val="both"/>
        <w:rPr>
          <w:rFonts w:ascii="Arial" w:eastAsia="Calibri" w:hAnsi="Arial" w:cs="Arial"/>
          <w:sz w:val="22"/>
        </w:rPr>
      </w:pPr>
      <w:r w:rsidRPr="00976605">
        <w:rPr>
          <w:rFonts w:ascii="Arial" w:eastAsia="Calibri"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w:t>
      </w:r>
      <w:r w:rsidRPr="00976605">
        <w:rPr>
          <w:rFonts w:ascii="Arial" w:eastAsia="Calibri" w:hAnsi="Arial" w:cs="Arial"/>
          <w:sz w:val="22"/>
        </w:rPr>
        <w:lastRenderedPageBreak/>
        <w:t>el proceso de selección y no otorgarán puntaje; con excepción del proceso de selección de consultores, donde es posible otorgar puntaje al criterio de experiencia</w:t>
      </w:r>
      <w:r w:rsidR="00670748" w:rsidRPr="00976605">
        <w:rPr>
          <w:rStyle w:val="Refdenotaalpie"/>
          <w:rFonts w:ascii="Arial" w:eastAsia="Calibri" w:hAnsi="Arial" w:cs="Arial"/>
          <w:sz w:val="22"/>
        </w:rPr>
        <w:footnoteReference w:id="1"/>
      </w:r>
      <w:r w:rsidRPr="00976605">
        <w:rPr>
          <w:rFonts w:ascii="Arial" w:eastAsia="Calibri" w:hAnsi="Arial" w:cs="Arial"/>
          <w:sz w:val="22"/>
        </w:rPr>
        <w:t>.</w:t>
      </w:r>
    </w:p>
    <w:p w14:paraId="416535BF" w14:textId="0A76213A"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w:t>
      </w:r>
      <w:r w:rsidR="00EF7B6C" w:rsidRPr="00976605">
        <w:rPr>
          <w:rStyle w:val="Refdenotaalpie"/>
          <w:rFonts w:ascii="Arial" w:eastAsia="Calibri" w:hAnsi="Arial" w:cs="Arial"/>
          <w:sz w:val="22"/>
        </w:rPr>
        <w:footnoteReference w:id="2"/>
      </w:r>
      <w:r w:rsidRPr="00976605">
        <w:rPr>
          <w:rFonts w:ascii="Arial" w:eastAsia="Calibri" w:hAnsi="Arial" w:cs="Arial"/>
          <w:sz w:val="22"/>
        </w:rPr>
        <w:t xml:space="preserve">. Frente al requisito habilitante de experiencia, en el </w:t>
      </w:r>
      <w:r w:rsidR="00CB4AA0" w:rsidRPr="00976605">
        <w:rPr>
          <w:rFonts w:ascii="Arial" w:eastAsia="Calibri" w:hAnsi="Arial" w:cs="Arial"/>
          <w:sz w:val="22"/>
        </w:rPr>
        <w:t>[</w:t>
      </w:r>
      <w:r w:rsidRPr="00976605">
        <w:rPr>
          <w:rFonts w:ascii="Arial" w:eastAsia="Calibri" w:hAnsi="Arial" w:cs="Arial"/>
          <w:sz w:val="22"/>
        </w:rPr>
        <w:t>Manual para determinar y verificar requisitos habilitantes en los procesos de contratación</w:t>
      </w:r>
      <w:r w:rsidR="00F76CC2" w:rsidRPr="00976605">
        <w:rPr>
          <w:rFonts w:ascii="Arial" w:eastAsia="Calibri" w:hAnsi="Arial" w:cs="Arial"/>
          <w:sz w:val="22"/>
        </w:rPr>
        <w:t>]</w:t>
      </w:r>
      <w:r w:rsidRPr="00976605">
        <w:rPr>
          <w:rFonts w:ascii="Arial" w:eastAsia="Calibri" w:hAnsi="Arial" w:cs="Arial"/>
          <w:sz w:val="22"/>
        </w:rPr>
        <w:t xml:space="preserve"> se define la experiencia como </w:t>
      </w:r>
      <w:r w:rsidR="00F76CC2" w:rsidRPr="00976605">
        <w:rPr>
          <w:rFonts w:ascii="Arial" w:eastAsia="Calibri" w:hAnsi="Arial" w:cs="Arial"/>
          <w:sz w:val="22"/>
        </w:rPr>
        <w:t>[</w:t>
      </w:r>
      <w:r w:rsidRPr="00976605">
        <w:rPr>
          <w:rFonts w:ascii="Arial" w:eastAsia="Calibri" w:hAnsi="Arial" w:cs="Arial"/>
          <w:sz w:val="22"/>
        </w:rPr>
        <w:t>el conocimiento del proponente derivado de su participación previa en actividades iguales o similares a las previstas en el objeto del contrato</w:t>
      </w:r>
      <w:r w:rsidR="00F76CC2" w:rsidRPr="00976605">
        <w:rPr>
          <w:rFonts w:ascii="Arial" w:eastAsia="Calibri" w:hAnsi="Arial" w:cs="Arial"/>
          <w:sz w:val="22"/>
        </w:rPr>
        <w:t>]</w:t>
      </w:r>
      <w:r w:rsidRPr="00976605">
        <w:rPr>
          <w:rFonts w:ascii="Arial" w:eastAsia="Calibri" w:hAnsi="Arial" w:cs="Arial"/>
          <w:sz w:val="22"/>
        </w:rPr>
        <w:t>.</w:t>
      </w:r>
    </w:p>
    <w:p w14:paraId="62CBCA1C" w14:textId="5CC88A46"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El Decreto 1082 de 2015, en el artículo 2.2.1.1.1.5.2, numeral 2.1, establece que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BC1663" w:rsidRPr="00976605">
        <w:rPr>
          <w:rStyle w:val="Refdenotaalpie"/>
          <w:rFonts w:ascii="Arial" w:eastAsia="Calibri" w:hAnsi="Arial" w:cs="Arial"/>
          <w:sz w:val="22"/>
        </w:rPr>
        <w:footnoteReference w:id="3"/>
      </w:r>
      <w:r w:rsidRPr="00976605">
        <w:rPr>
          <w:rFonts w:ascii="Arial" w:eastAsia="Calibri" w:hAnsi="Arial" w:cs="Arial"/>
          <w:sz w:val="22"/>
        </w:rPr>
        <w:t>.</w:t>
      </w:r>
    </w:p>
    <w:p w14:paraId="3E5878A8" w14:textId="507994CF"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 xml:space="preserve">El numeral 2.5 del mismo artículo señala que la persona jurídica se registrará aportando los certificados de la experiencia en la provisión de los bienes, obras y servicios </w:t>
      </w:r>
      <w:r w:rsidRPr="00976605">
        <w:rPr>
          <w:rFonts w:ascii="Arial" w:eastAsia="Calibri" w:hAnsi="Arial" w:cs="Arial"/>
          <w:sz w:val="22"/>
        </w:rPr>
        <w:lastRenderedPageBreak/>
        <w:t>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w:t>
      </w:r>
      <w:r w:rsidR="00A62BA3" w:rsidRPr="00976605">
        <w:rPr>
          <w:rFonts w:ascii="Arial" w:eastAsia="Calibri" w:hAnsi="Arial" w:cs="Arial"/>
          <w:sz w:val="22"/>
        </w:rPr>
        <w:t xml:space="preserve"> </w:t>
      </w:r>
      <w:r w:rsidRPr="00976605">
        <w:rPr>
          <w:rFonts w:ascii="Arial" w:eastAsia="Calibri" w:hAnsi="Arial" w:cs="Arial"/>
          <w:sz w:val="22"/>
        </w:rPr>
        <w:t>con el Clasificador de Bienes y Servicios, en el tercer nivel. Si la constitución del interesado es menor a tres (3) años, puede acreditar la experiencia de sus accionistas, socios o constituyentes.</w:t>
      </w:r>
    </w:p>
    <w:p w14:paraId="63198DDC" w14:textId="77777777"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14:paraId="6664200A" w14:textId="77777777" w:rsidR="004F4CEF" w:rsidRPr="00976605" w:rsidRDefault="004F4CEF" w:rsidP="004F4CEF">
      <w:pPr>
        <w:spacing w:before="120" w:after="120" w:line="276" w:lineRule="auto"/>
        <w:ind w:firstLine="709"/>
        <w:jc w:val="both"/>
        <w:rPr>
          <w:rFonts w:ascii="Arial" w:eastAsia="Calibri" w:hAnsi="Arial" w:cs="Arial"/>
          <w:sz w:val="22"/>
        </w:rPr>
      </w:pPr>
      <w:bookmarkStart w:id="3" w:name="_Hlk37662483"/>
      <w:r w:rsidRPr="00976605">
        <w:rPr>
          <w:rFonts w:ascii="Arial" w:eastAsia="Calibri" w:hAnsi="Arial" w:cs="Arial"/>
          <w:sz w:val="22"/>
        </w:rPr>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bookmarkEnd w:id="3"/>
    <w:p w14:paraId="2A2E07C9" w14:textId="77777777"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2ED6FEE" w14:textId="77777777"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14:paraId="29EBC2FF" w14:textId="77777777" w:rsidR="004F4CEF" w:rsidRPr="00976605" w:rsidRDefault="004F4CEF" w:rsidP="00972192">
      <w:pPr>
        <w:spacing w:before="120" w:line="276" w:lineRule="auto"/>
        <w:ind w:firstLine="709"/>
        <w:jc w:val="both"/>
        <w:rPr>
          <w:rFonts w:ascii="Arial" w:eastAsia="Calibri" w:hAnsi="Arial" w:cs="Arial"/>
          <w:sz w:val="22"/>
        </w:rPr>
      </w:pPr>
      <w:r w:rsidRPr="00976605">
        <w:rPr>
          <w:rFonts w:ascii="Arial" w:eastAsia="Calibri" w:hAnsi="Arial" w:cs="Arial"/>
          <w:sz w:val="22"/>
        </w:rPr>
        <w:t>Estos interrogantes le han sido planteados a la Subdirección de Gestión Contractual, y frente a ellos se han presentado respuestas en uno y otro sentido. Así, en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en los siguientes términos:</w:t>
      </w:r>
    </w:p>
    <w:p w14:paraId="4F34DC42" w14:textId="77777777" w:rsidR="004C7555" w:rsidRPr="00976605" w:rsidRDefault="004C7555" w:rsidP="004C7555">
      <w:pPr>
        <w:ind w:left="709" w:right="709"/>
        <w:jc w:val="both"/>
        <w:rPr>
          <w:rFonts w:ascii="Arial" w:eastAsia="Calibri" w:hAnsi="Arial" w:cs="Arial"/>
          <w:sz w:val="21"/>
          <w:szCs w:val="21"/>
        </w:rPr>
      </w:pPr>
    </w:p>
    <w:p w14:paraId="44DD58F6" w14:textId="0309FCDF" w:rsidR="004F4CEF" w:rsidRPr="00976605" w:rsidRDefault="004F4CEF" w:rsidP="004C7555">
      <w:pPr>
        <w:ind w:left="709" w:right="709"/>
        <w:jc w:val="both"/>
        <w:rPr>
          <w:rFonts w:ascii="Arial" w:eastAsia="Calibri" w:hAnsi="Arial" w:cs="Arial"/>
          <w:sz w:val="21"/>
          <w:szCs w:val="21"/>
        </w:rPr>
      </w:pPr>
      <w:r w:rsidRPr="00976605">
        <w:rPr>
          <w:rFonts w:ascii="Arial" w:eastAsia="Calibri" w:hAnsi="Arial" w:cs="Arial"/>
          <w:sz w:val="21"/>
          <w:szCs w:val="21"/>
        </w:rPr>
        <w:lastRenderedPageBreak/>
        <w:t>Teniendo en cuenta lo anterior, aunque la persona jurídica tenga más de tres años de constituida y haya registrado inicialmente la experiencia de sus socios en el RUP (pues su constitución era inferior a tres años) y éste es renovado, puede continuar</w:t>
      </w:r>
      <w:r w:rsidR="004C7555" w:rsidRPr="00976605">
        <w:rPr>
          <w:rFonts w:ascii="Arial" w:eastAsia="Calibri" w:hAnsi="Arial" w:cs="Arial"/>
          <w:sz w:val="21"/>
          <w:szCs w:val="21"/>
        </w:rPr>
        <w:t xml:space="preserve"> </w:t>
      </w:r>
      <w:r w:rsidRPr="00976605">
        <w:rPr>
          <w:rFonts w:ascii="Arial" w:eastAsia="Calibri" w:hAnsi="Arial" w:cs="Arial"/>
          <w:sz w:val="21"/>
          <w:szCs w:val="21"/>
        </w:rPr>
        <w:t>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sidR="004C7555" w:rsidRPr="00976605">
        <w:rPr>
          <w:rStyle w:val="Refdenotaalpie"/>
          <w:rFonts w:ascii="Arial" w:eastAsia="Calibri" w:hAnsi="Arial" w:cs="Arial"/>
          <w:sz w:val="21"/>
          <w:szCs w:val="21"/>
        </w:rPr>
        <w:footnoteReference w:id="4"/>
      </w:r>
    </w:p>
    <w:p w14:paraId="2CA33186" w14:textId="77777777" w:rsidR="004C7555" w:rsidRPr="00976605" w:rsidRDefault="004C7555" w:rsidP="004C7555">
      <w:pPr>
        <w:ind w:left="709" w:right="709"/>
        <w:jc w:val="both"/>
        <w:rPr>
          <w:rFonts w:ascii="Arial" w:eastAsia="Calibri" w:hAnsi="Arial" w:cs="Arial"/>
          <w:sz w:val="21"/>
          <w:szCs w:val="21"/>
        </w:rPr>
      </w:pPr>
    </w:p>
    <w:p w14:paraId="7AAAB127" w14:textId="77777777" w:rsidR="004F4CEF" w:rsidRPr="00976605" w:rsidRDefault="004F4CEF" w:rsidP="00972192">
      <w:pPr>
        <w:spacing w:line="276" w:lineRule="auto"/>
        <w:ind w:firstLine="709"/>
        <w:jc w:val="both"/>
        <w:rPr>
          <w:rFonts w:ascii="Arial" w:eastAsia="Calibri" w:hAnsi="Arial" w:cs="Arial"/>
          <w:sz w:val="22"/>
        </w:rPr>
      </w:pPr>
      <w:r w:rsidRPr="00976605">
        <w:rPr>
          <w:rFonts w:ascii="Arial" w:eastAsia="Calibri" w:hAnsi="Arial" w:cs="Arial"/>
          <w:sz w:val="22"/>
        </w:rPr>
        <w:t>Una posición contraria a la citada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w:t>
      </w:r>
    </w:p>
    <w:p w14:paraId="7ABCAEC6" w14:textId="77777777" w:rsidR="00DF03DD" w:rsidRPr="00976605" w:rsidRDefault="00DF03DD" w:rsidP="00DF03DD">
      <w:pPr>
        <w:ind w:left="709" w:right="709"/>
        <w:jc w:val="both"/>
        <w:rPr>
          <w:rFonts w:ascii="Arial" w:eastAsia="Calibri" w:hAnsi="Arial" w:cs="Arial"/>
          <w:sz w:val="21"/>
          <w:szCs w:val="21"/>
        </w:rPr>
      </w:pPr>
    </w:p>
    <w:p w14:paraId="015B1291" w14:textId="07A91A7D" w:rsidR="004F4CEF" w:rsidRPr="00976605" w:rsidRDefault="004F4CEF" w:rsidP="00DF03DD">
      <w:pPr>
        <w:ind w:left="709" w:right="709"/>
        <w:jc w:val="both"/>
        <w:rPr>
          <w:rFonts w:ascii="Arial" w:eastAsia="Calibri" w:hAnsi="Arial" w:cs="Arial"/>
          <w:sz w:val="21"/>
          <w:szCs w:val="21"/>
        </w:rPr>
      </w:pPr>
      <w:r w:rsidRPr="00976605">
        <w:rPr>
          <w:rFonts w:ascii="Arial" w:eastAsia="Calibri" w:hAnsi="Arial" w:cs="Arial"/>
          <w:sz w:val="21"/>
          <w:szCs w:val="21"/>
        </w:rPr>
        <w:t>1. La posición de Colombia Compra Eficiente respecto a la validez de la experiencia de los accionistas, socios o constituyentes, acreditada en el RUP por una sociedad nueva, cuando está ya superó los 3 años de constituida, ha variado</w:t>
      </w:r>
      <w:r w:rsidR="007573AE" w:rsidRPr="00976605">
        <w:rPr>
          <w:rFonts w:ascii="Arial" w:eastAsia="Calibri" w:hAnsi="Arial" w:cs="Arial"/>
          <w:sz w:val="21"/>
          <w:szCs w:val="21"/>
        </w:rPr>
        <w:t>.</w:t>
      </w:r>
    </w:p>
    <w:p w14:paraId="7D69F44A" w14:textId="77777777" w:rsidR="007573AE" w:rsidRPr="00976605" w:rsidRDefault="007573AE" w:rsidP="00DF03DD">
      <w:pPr>
        <w:ind w:left="709" w:right="709"/>
        <w:jc w:val="both"/>
        <w:rPr>
          <w:rFonts w:ascii="Arial" w:eastAsia="Calibri" w:hAnsi="Arial" w:cs="Arial"/>
          <w:sz w:val="21"/>
          <w:szCs w:val="21"/>
        </w:rPr>
      </w:pPr>
    </w:p>
    <w:p w14:paraId="1DE3FFA6" w14:textId="49DDE752" w:rsidR="004F4CEF" w:rsidRPr="00976605" w:rsidRDefault="004F4CEF" w:rsidP="00DF03DD">
      <w:pPr>
        <w:ind w:left="709" w:right="709"/>
        <w:jc w:val="both"/>
        <w:rPr>
          <w:rFonts w:ascii="Arial" w:eastAsia="Calibri" w:hAnsi="Arial" w:cs="Arial"/>
          <w:sz w:val="21"/>
          <w:szCs w:val="21"/>
        </w:rPr>
      </w:pPr>
      <w:r w:rsidRPr="00976605">
        <w:rPr>
          <w:rFonts w:ascii="Arial" w:eastAsia="Calibri" w:hAnsi="Arial" w:cs="Arial"/>
          <w:sz w:val="21"/>
          <w:szCs w:val="21"/>
        </w:rPr>
        <w:t>2. El Decreto 1082 de 2015 establece que para la inscripción en el RUP de una persona jurídica, si su constitución es menor a tres (3) años, puede acreditar la experiencia de sus accionistas, socios o constituyentes.</w:t>
      </w:r>
    </w:p>
    <w:p w14:paraId="610007F5" w14:textId="77777777" w:rsidR="007573AE" w:rsidRPr="00976605" w:rsidRDefault="007573AE" w:rsidP="00DF03DD">
      <w:pPr>
        <w:ind w:left="709" w:right="709"/>
        <w:jc w:val="both"/>
        <w:rPr>
          <w:rFonts w:ascii="Arial" w:eastAsia="Calibri" w:hAnsi="Arial" w:cs="Arial"/>
          <w:sz w:val="21"/>
          <w:szCs w:val="21"/>
        </w:rPr>
      </w:pPr>
    </w:p>
    <w:p w14:paraId="4ED334E8" w14:textId="32792046" w:rsidR="004F4CEF" w:rsidRPr="00976605" w:rsidRDefault="004F4CEF" w:rsidP="00DF03DD">
      <w:pPr>
        <w:ind w:left="709" w:right="709"/>
        <w:jc w:val="both"/>
        <w:rPr>
          <w:rFonts w:ascii="Arial" w:eastAsia="Calibri" w:hAnsi="Arial" w:cs="Arial"/>
          <w:sz w:val="21"/>
          <w:szCs w:val="21"/>
        </w:rPr>
      </w:pPr>
      <w:r w:rsidRPr="00976605">
        <w:rPr>
          <w:rFonts w:ascii="Arial" w:eastAsia="Calibri" w:hAnsi="Arial" w:cs="Arial"/>
          <w:sz w:val="21"/>
          <w:szCs w:val="21"/>
        </w:rPr>
        <w:t>3.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6BD7DE64" w14:textId="77777777" w:rsidR="007573AE" w:rsidRPr="00976605" w:rsidRDefault="007573AE" w:rsidP="00DF03DD">
      <w:pPr>
        <w:ind w:left="709" w:right="709"/>
        <w:jc w:val="both"/>
        <w:rPr>
          <w:rFonts w:ascii="Arial" w:eastAsia="Calibri" w:hAnsi="Arial" w:cs="Arial"/>
          <w:sz w:val="21"/>
          <w:szCs w:val="21"/>
        </w:rPr>
      </w:pPr>
    </w:p>
    <w:p w14:paraId="17A19711" w14:textId="25FEEDE5" w:rsidR="004F4CEF" w:rsidRPr="00976605" w:rsidRDefault="004F4CEF" w:rsidP="00DF03DD">
      <w:pPr>
        <w:ind w:left="709" w:right="709"/>
        <w:jc w:val="both"/>
        <w:rPr>
          <w:rFonts w:ascii="Arial" w:eastAsia="Calibri" w:hAnsi="Arial" w:cs="Arial"/>
          <w:sz w:val="21"/>
          <w:szCs w:val="21"/>
        </w:rPr>
      </w:pPr>
      <w:r w:rsidRPr="00976605">
        <w:rPr>
          <w:rFonts w:ascii="Arial" w:eastAsia="Calibri" w:hAnsi="Arial" w:cs="Arial"/>
          <w:sz w:val="21"/>
          <w:szCs w:val="21"/>
        </w:rPr>
        <w:t>4.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w:t>
      </w:r>
    </w:p>
    <w:p w14:paraId="3FF9423C" w14:textId="77777777" w:rsidR="007573AE" w:rsidRPr="00976605" w:rsidRDefault="007573AE" w:rsidP="00DF03DD">
      <w:pPr>
        <w:ind w:left="709" w:right="709"/>
        <w:jc w:val="both"/>
        <w:rPr>
          <w:rFonts w:ascii="Arial" w:eastAsia="Calibri" w:hAnsi="Arial" w:cs="Arial"/>
          <w:sz w:val="21"/>
          <w:szCs w:val="21"/>
        </w:rPr>
      </w:pPr>
    </w:p>
    <w:p w14:paraId="2D2D1CD3" w14:textId="0E74B3A8" w:rsidR="004F4CEF" w:rsidRPr="00976605" w:rsidRDefault="004F4CEF" w:rsidP="00DF03DD">
      <w:pPr>
        <w:ind w:left="709" w:right="709"/>
        <w:jc w:val="both"/>
        <w:rPr>
          <w:rFonts w:ascii="Arial" w:eastAsia="Calibri" w:hAnsi="Arial" w:cs="Arial"/>
          <w:sz w:val="21"/>
          <w:szCs w:val="21"/>
        </w:rPr>
      </w:pPr>
      <w:r w:rsidRPr="00976605">
        <w:rPr>
          <w:rFonts w:ascii="Arial" w:eastAsia="Calibri" w:hAnsi="Arial" w:cs="Arial"/>
          <w:sz w:val="21"/>
          <w:szCs w:val="21"/>
        </w:rPr>
        <w:t>5. 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w:t>
      </w:r>
      <w:r w:rsidR="007573AE" w:rsidRPr="00976605">
        <w:rPr>
          <w:rStyle w:val="Refdenotaalpie"/>
          <w:rFonts w:ascii="Arial" w:eastAsia="Calibri" w:hAnsi="Arial" w:cs="Arial"/>
          <w:sz w:val="21"/>
          <w:szCs w:val="21"/>
        </w:rPr>
        <w:footnoteReference w:id="5"/>
      </w:r>
    </w:p>
    <w:p w14:paraId="5FC38F83" w14:textId="77777777" w:rsidR="007573AE" w:rsidRPr="00976605" w:rsidRDefault="007573AE" w:rsidP="00DF03DD">
      <w:pPr>
        <w:ind w:left="709" w:right="709"/>
        <w:jc w:val="both"/>
        <w:rPr>
          <w:rFonts w:ascii="Arial" w:eastAsia="Calibri" w:hAnsi="Arial" w:cs="Arial"/>
          <w:sz w:val="22"/>
        </w:rPr>
      </w:pPr>
    </w:p>
    <w:p w14:paraId="202B4EBF" w14:textId="2A71F0C1" w:rsidR="004F4CEF" w:rsidRPr="00976605" w:rsidRDefault="004F4CEF" w:rsidP="00972192">
      <w:pPr>
        <w:spacing w:after="120" w:line="276" w:lineRule="auto"/>
        <w:ind w:firstLine="709"/>
        <w:jc w:val="both"/>
        <w:rPr>
          <w:rFonts w:ascii="Arial" w:eastAsia="Calibri" w:hAnsi="Arial" w:cs="Arial"/>
          <w:sz w:val="22"/>
        </w:rPr>
      </w:pPr>
      <w:r w:rsidRPr="00976605">
        <w:rPr>
          <w:rFonts w:ascii="Arial" w:eastAsia="Calibri" w:hAnsi="Arial" w:cs="Arial"/>
          <w:sz w:val="22"/>
        </w:rPr>
        <w:t>Ante esta disparidad de criterios, la Subdirección de Gestión Contractual estim</w:t>
      </w:r>
      <w:r w:rsidR="000F25D2">
        <w:rPr>
          <w:rFonts w:ascii="Arial" w:eastAsia="Calibri" w:hAnsi="Arial" w:cs="Arial"/>
          <w:sz w:val="22"/>
        </w:rPr>
        <w:t>ó</w:t>
      </w:r>
      <w:r w:rsidRPr="00976605">
        <w:rPr>
          <w:rFonts w:ascii="Arial" w:eastAsia="Calibri" w:hAnsi="Arial" w:cs="Arial"/>
          <w:sz w:val="22"/>
        </w:rPr>
        <w:t xml:space="preserve"> necesario recoger estos pronunciamientos y unificar </w:t>
      </w:r>
      <w:r w:rsidR="000F25D2">
        <w:rPr>
          <w:rFonts w:ascii="Arial" w:eastAsia="Calibri" w:hAnsi="Arial" w:cs="Arial"/>
          <w:sz w:val="22"/>
        </w:rPr>
        <w:t>la</w:t>
      </w:r>
      <w:r w:rsidRPr="00976605">
        <w:rPr>
          <w:rFonts w:ascii="Arial" w:eastAsia="Calibri" w:hAnsi="Arial" w:cs="Arial"/>
          <w:sz w:val="22"/>
        </w:rPr>
        <w:t xml:space="preserve"> posición en torno a la posibilidad o no de que las sociedades nuevas puedan seguir acreditando la experiencia de sus socios, accionistas o constituyentes, incluso después de cumplidos 3 años de constitución de la persona jurídica.</w:t>
      </w:r>
    </w:p>
    <w:p w14:paraId="3878A7BD" w14:textId="29746405"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El criterio que se adopt</w:t>
      </w:r>
      <w:r w:rsidR="00BC0433">
        <w:rPr>
          <w:rFonts w:ascii="Arial" w:eastAsia="Calibri" w:hAnsi="Arial" w:cs="Arial"/>
          <w:sz w:val="22"/>
        </w:rPr>
        <w:t>ó</w:t>
      </w:r>
      <w:r w:rsidR="0030587E">
        <w:rPr>
          <w:rFonts w:ascii="Arial" w:eastAsia="Calibri" w:hAnsi="Arial" w:cs="Arial"/>
          <w:sz w:val="22"/>
        </w:rPr>
        <w:t xml:space="preserve"> en el concepto </w:t>
      </w:r>
      <w:r w:rsidR="00D260AD">
        <w:rPr>
          <w:rFonts w:ascii="Arial" w:eastAsia="Calibri" w:hAnsi="Arial" w:cs="Arial"/>
          <w:sz w:val="22"/>
        </w:rPr>
        <w:t>4201912000003636 del 20 de agosto de 2019</w:t>
      </w:r>
      <w:r w:rsidR="0030587E">
        <w:rPr>
          <w:rFonts w:ascii="Arial" w:eastAsia="Calibri" w:hAnsi="Arial" w:cs="Arial"/>
          <w:sz w:val="22"/>
        </w:rPr>
        <w:t>, reiterado en los conceptos</w:t>
      </w:r>
      <w:r w:rsidR="00D260AD">
        <w:rPr>
          <w:rFonts w:ascii="Arial" w:eastAsia="Calibri" w:hAnsi="Arial" w:cs="Arial"/>
          <w:sz w:val="22"/>
        </w:rPr>
        <w:t xml:space="preserve"> 4201912000004743 del 28 de agosto de 2019,</w:t>
      </w:r>
      <w:r w:rsidR="00AC53F0">
        <w:rPr>
          <w:rFonts w:ascii="Arial" w:eastAsia="Calibri" w:hAnsi="Arial" w:cs="Arial"/>
          <w:sz w:val="22"/>
        </w:rPr>
        <w:t xml:space="preserve"> 4201913000006274 del 10 de octubre de 2019,</w:t>
      </w:r>
      <w:r w:rsidR="00D260AD">
        <w:rPr>
          <w:rFonts w:ascii="Arial" w:eastAsia="Calibri" w:hAnsi="Arial" w:cs="Arial"/>
          <w:sz w:val="22"/>
        </w:rPr>
        <w:t xml:space="preserve"> 4201913000006173 del 21 de octubre de 2019,</w:t>
      </w:r>
      <w:r w:rsidR="00D260AD" w:rsidRPr="00976605">
        <w:rPr>
          <w:rFonts w:ascii="Arial" w:eastAsia="Calibri" w:hAnsi="Arial" w:cs="Arial"/>
          <w:sz w:val="22"/>
        </w:rPr>
        <w:t xml:space="preserve"> 4201913000006797 del 19 de noviembre de 2019,</w:t>
      </w:r>
      <w:r w:rsidR="00D260AD">
        <w:rPr>
          <w:rFonts w:ascii="Arial" w:eastAsia="Calibri" w:hAnsi="Arial" w:cs="Arial"/>
          <w:sz w:val="22"/>
        </w:rPr>
        <w:t xml:space="preserve"> 4201912000007182 del 3 de diciembre de 2019, C ─ 025 de 2020, C ─ 051 de 2020 y C ─ 113 de 2020</w:t>
      </w:r>
      <w:r w:rsidR="00360468">
        <w:rPr>
          <w:rFonts w:ascii="Arial" w:eastAsia="Calibri" w:hAnsi="Arial" w:cs="Arial"/>
          <w:sz w:val="22"/>
        </w:rPr>
        <w:t>, e</w:t>
      </w:r>
      <w:r w:rsidR="00CB433D">
        <w:rPr>
          <w:rFonts w:ascii="Arial" w:eastAsia="Calibri" w:hAnsi="Arial" w:cs="Arial"/>
          <w:sz w:val="22"/>
        </w:rPr>
        <w:t>s</w:t>
      </w:r>
      <w:r w:rsidRPr="00976605">
        <w:rPr>
          <w:rFonts w:ascii="Arial" w:eastAsia="Calibri" w:hAnsi="Arial" w:cs="Arial"/>
          <w:sz w:val="22"/>
        </w:rPr>
        <w:t xml:space="preserve"> que la experiencia de los socios, accionistas o constituyentes</w:t>
      </w:r>
      <w:r w:rsidR="00CB433D">
        <w:rPr>
          <w:rFonts w:ascii="Arial" w:eastAsia="Calibri" w:hAnsi="Arial" w:cs="Arial"/>
          <w:sz w:val="22"/>
        </w:rPr>
        <w:t>,</w:t>
      </w:r>
      <w:r w:rsidRPr="00976605">
        <w:rPr>
          <w:rFonts w:ascii="Arial" w:eastAsia="Calibri" w:hAnsi="Arial" w:cs="Arial"/>
          <w:sz w:val="22"/>
        </w:rPr>
        <w:t xml:space="preserve">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 citado.</w:t>
      </w:r>
    </w:p>
    <w:p w14:paraId="50411AB2" w14:textId="77777777" w:rsidR="00236B13"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0044252E" w:rsidRPr="00976605">
        <w:rPr>
          <w:rStyle w:val="Refdenotaalpie"/>
          <w:rFonts w:ascii="Arial" w:eastAsia="Calibri" w:hAnsi="Arial" w:cs="Arial"/>
          <w:sz w:val="22"/>
        </w:rPr>
        <w:footnoteReference w:id="6"/>
      </w:r>
      <w:r w:rsidRPr="00976605">
        <w:rPr>
          <w:rFonts w:ascii="Arial" w:eastAsia="Calibri" w:hAnsi="Arial" w:cs="Arial"/>
          <w:sz w:val="22"/>
        </w:rPr>
        <w:t>.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w:t>
      </w:r>
    </w:p>
    <w:p w14:paraId="258718B1" w14:textId="0127003F" w:rsidR="004F4CEF"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En otras palabras, si la persona jurídica con menos de tres años de constituida registra la experiencia de sus socios en el RUP, y éste es renovado, puede continuar utilizando la experiencia inscrita mientras no cesen los efectos del RUP. Por el contrario, si no se</w:t>
      </w:r>
      <w:r w:rsidR="00CF3888" w:rsidRPr="00976605">
        <w:rPr>
          <w:rFonts w:ascii="Arial" w:eastAsia="Calibri" w:hAnsi="Arial" w:cs="Arial"/>
          <w:sz w:val="22"/>
        </w:rPr>
        <w:t xml:space="preserve"> </w:t>
      </w:r>
      <w:r w:rsidRPr="00976605">
        <w:rPr>
          <w:rFonts w:ascii="Arial" w:eastAsia="Calibri" w:hAnsi="Arial" w:cs="Arial"/>
          <w:sz w:val="22"/>
        </w:rPr>
        <w:t xml:space="preserve">renueva y la persona jurídica supera los tres años de constituida, la experiencia que registró de sus socios no puede ser inscrita nuevamente, puesto que el RUP ha cesado </w:t>
      </w:r>
      <w:r w:rsidRPr="00976605">
        <w:rPr>
          <w:rFonts w:ascii="Arial" w:eastAsia="Calibri" w:hAnsi="Arial" w:cs="Arial"/>
          <w:sz w:val="22"/>
        </w:rPr>
        <w:lastRenderedPageBreak/>
        <w:t>sus efectos y la Cámara de Comercio tiene que hacer nuevamente la verificación documental de la información presentada al momento de inscribirse en el registro.</w:t>
      </w:r>
    </w:p>
    <w:p w14:paraId="4ACAF872" w14:textId="77777777" w:rsidR="004F4CEF" w:rsidRPr="00976605" w:rsidRDefault="004F4CEF" w:rsidP="00A27CB5">
      <w:pPr>
        <w:spacing w:before="120" w:line="276" w:lineRule="auto"/>
        <w:ind w:firstLine="709"/>
        <w:jc w:val="both"/>
        <w:rPr>
          <w:rFonts w:ascii="Arial" w:eastAsia="Calibri" w:hAnsi="Arial" w:cs="Arial"/>
          <w:sz w:val="22"/>
        </w:rPr>
      </w:pPr>
      <w:r w:rsidRPr="00976605">
        <w:rPr>
          <w:rFonts w:ascii="Arial" w:eastAsia="Calibri" w:hAnsi="Arial" w:cs="Arial"/>
          <w:sz w:val="22"/>
        </w:rPr>
        <w:t>Lo anterior, tiene fundamento en la Circular Única de la Superintendencia de Industria y Comercio, en el numeral 4.2, sobre el procedimiento para llevar el registro único de proponentes, que establece:</w:t>
      </w:r>
    </w:p>
    <w:p w14:paraId="3B23B21D" w14:textId="77777777" w:rsidR="00A27CB5" w:rsidRPr="00976605" w:rsidRDefault="00A27CB5" w:rsidP="00A27CB5">
      <w:pPr>
        <w:ind w:left="709" w:right="709"/>
        <w:jc w:val="both"/>
        <w:rPr>
          <w:rFonts w:ascii="Arial" w:eastAsia="Calibri" w:hAnsi="Arial" w:cs="Arial"/>
          <w:sz w:val="21"/>
          <w:szCs w:val="21"/>
        </w:rPr>
      </w:pPr>
    </w:p>
    <w:p w14:paraId="67AA0574" w14:textId="6374D900" w:rsidR="004F4CEF" w:rsidRPr="00976605" w:rsidRDefault="004F4CEF" w:rsidP="00A27CB5">
      <w:pPr>
        <w:ind w:left="709" w:right="709"/>
        <w:jc w:val="both"/>
        <w:rPr>
          <w:rFonts w:ascii="Arial" w:eastAsia="Calibri" w:hAnsi="Arial" w:cs="Arial"/>
          <w:sz w:val="21"/>
          <w:szCs w:val="21"/>
        </w:rPr>
      </w:pPr>
      <w:r w:rsidRPr="00976605">
        <w:rPr>
          <w:rFonts w:ascii="Arial" w:eastAsia="Calibri" w:hAnsi="Arial"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14B5D1D5" w14:textId="77777777" w:rsidR="00A27CB5" w:rsidRPr="00976605" w:rsidRDefault="00A27CB5" w:rsidP="00A27CB5">
      <w:pPr>
        <w:ind w:left="709" w:right="709"/>
        <w:jc w:val="both"/>
        <w:rPr>
          <w:rFonts w:ascii="Arial" w:eastAsia="Calibri" w:hAnsi="Arial" w:cs="Arial"/>
          <w:sz w:val="21"/>
          <w:szCs w:val="21"/>
        </w:rPr>
      </w:pPr>
    </w:p>
    <w:p w14:paraId="00A01D65" w14:textId="77777777" w:rsidR="004F4CEF" w:rsidRPr="00976605" w:rsidRDefault="004F4CEF" w:rsidP="00A27CB5">
      <w:pPr>
        <w:spacing w:after="120" w:line="276" w:lineRule="auto"/>
        <w:ind w:firstLine="709"/>
        <w:jc w:val="both"/>
        <w:rPr>
          <w:rFonts w:ascii="Arial" w:eastAsia="Calibri" w:hAnsi="Arial" w:cs="Arial"/>
          <w:sz w:val="22"/>
        </w:rPr>
      </w:pPr>
      <w:r w:rsidRPr="00976605">
        <w:rPr>
          <w:rFonts w:ascii="Arial" w:eastAsia="Calibri" w:hAnsi="Arial" w:cs="Arial"/>
          <w:sz w:val="22"/>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14:paraId="3F85C817" w14:textId="2965A340" w:rsidR="00E104D5" w:rsidRPr="00976605" w:rsidRDefault="004F4CEF" w:rsidP="004F4CEF">
      <w:pPr>
        <w:spacing w:before="120" w:after="120" w:line="276" w:lineRule="auto"/>
        <w:ind w:firstLine="709"/>
        <w:jc w:val="both"/>
        <w:rPr>
          <w:rFonts w:ascii="Arial" w:eastAsia="Calibri" w:hAnsi="Arial" w:cs="Arial"/>
          <w:sz w:val="22"/>
        </w:rPr>
      </w:pPr>
      <w:r w:rsidRPr="00976605">
        <w:rPr>
          <w:rFonts w:ascii="Arial" w:eastAsia="Calibri" w:hAnsi="Arial" w:cs="Arial"/>
          <w:sz w:val="22"/>
        </w:rPr>
        <w:t>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w:t>
      </w:r>
      <w:r w:rsidR="00AE3924">
        <w:rPr>
          <w:rFonts w:ascii="Arial" w:eastAsia="Calibri" w:hAnsi="Arial" w:cs="Arial"/>
          <w:sz w:val="22"/>
        </w:rPr>
        <w:t>.</w:t>
      </w:r>
    </w:p>
    <w:p w14:paraId="010910E7" w14:textId="52178A5B" w:rsidR="001277D5" w:rsidRPr="00976605" w:rsidRDefault="00DD6319" w:rsidP="001C4AE9">
      <w:pPr>
        <w:spacing w:line="276" w:lineRule="auto"/>
        <w:ind w:firstLine="709"/>
        <w:jc w:val="both"/>
        <w:rPr>
          <w:rFonts w:ascii="Arial" w:eastAsia="Calibri" w:hAnsi="Arial" w:cs="Arial"/>
          <w:sz w:val="22"/>
        </w:rPr>
      </w:pPr>
      <w:r w:rsidRPr="00976605">
        <w:rPr>
          <w:rFonts w:ascii="Arial" w:eastAsia="Calibri" w:hAnsi="Arial" w:cs="Arial"/>
          <w:sz w:val="22"/>
        </w:rPr>
        <w:t>E</w:t>
      </w:r>
      <w:r w:rsidR="0036169D" w:rsidRPr="00976605">
        <w:rPr>
          <w:rFonts w:ascii="Arial" w:eastAsia="Calibri" w:hAnsi="Arial" w:cs="Arial"/>
          <w:sz w:val="22"/>
        </w:rPr>
        <w:t xml:space="preserve">stablecido lo anterior, precisamos que la </w:t>
      </w:r>
      <w:r w:rsidR="00D15A96" w:rsidRPr="00976605">
        <w:rPr>
          <w:rFonts w:ascii="Arial" w:eastAsia="Calibri" w:hAnsi="Arial" w:cs="Arial"/>
          <w:sz w:val="22"/>
        </w:rPr>
        <w:t>respuesta a la</w:t>
      </w:r>
      <w:r w:rsidRPr="00976605">
        <w:rPr>
          <w:rFonts w:ascii="Arial" w:eastAsia="Calibri" w:hAnsi="Arial" w:cs="Arial"/>
          <w:sz w:val="22"/>
        </w:rPr>
        <w:t xml:space="preserve"> observaci</w:t>
      </w:r>
      <w:r w:rsidR="00BE1406" w:rsidRPr="00976605">
        <w:rPr>
          <w:rFonts w:ascii="Arial" w:eastAsia="Calibri" w:hAnsi="Arial" w:cs="Arial"/>
          <w:sz w:val="22"/>
        </w:rPr>
        <w:t>ón</w:t>
      </w:r>
      <w:r w:rsidR="0036169D" w:rsidRPr="00976605">
        <w:rPr>
          <w:rStyle w:val="Refdenotaalpie"/>
          <w:rFonts w:ascii="Arial" w:eastAsia="Calibri" w:hAnsi="Arial" w:cs="Arial"/>
          <w:sz w:val="22"/>
        </w:rPr>
        <w:footnoteReference w:id="7"/>
      </w:r>
      <w:r w:rsidR="00BE1406" w:rsidRPr="00976605">
        <w:rPr>
          <w:rFonts w:ascii="Arial" w:eastAsia="Calibri" w:hAnsi="Arial" w:cs="Arial"/>
          <w:sz w:val="22"/>
        </w:rPr>
        <w:t xml:space="preserve"> realizada</w:t>
      </w:r>
      <w:r w:rsidR="00977B22" w:rsidRPr="00976605">
        <w:rPr>
          <w:rFonts w:ascii="Arial" w:eastAsia="Calibri" w:hAnsi="Arial" w:cs="Arial"/>
          <w:sz w:val="22"/>
        </w:rPr>
        <w:t xml:space="preserve"> al </w:t>
      </w:r>
      <w:r w:rsidR="00F909CF" w:rsidRPr="00976605">
        <w:rPr>
          <w:rFonts w:ascii="Arial" w:eastAsia="Calibri" w:hAnsi="Arial" w:cs="Arial"/>
          <w:sz w:val="22"/>
        </w:rPr>
        <w:t xml:space="preserve">proyecto de Documentos Tipo contenida en el documento «Respuesta a las observaciones al proyecto de Documentos Tipo de licitación pública» </w:t>
      </w:r>
      <w:r w:rsidR="008B23C8" w:rsidRPr="00976605">
        <w:rPr>
          <w:rFonts w:ascii="Arial" w:eastAsia="Calibri" w:hAnsi="Arial" w:cs="Arial"/>
          <w:sz w:val="22"/>
        </w:rPr>
        <w:t>que fue publicado en el sitio web de esta entidad pública el</w:t>
      </w:r>
      <w:r w:rsidRPr="00976605">
        <w:rPr>
          <w:rFonts w:ascii="Arial" w:eastAsia="Calibri" w:hAnsi="Arial" w:cs="Arial"/>
          <w:sz w:val="22"/>
        </w:rPr>
        <w:t xml:space="preserve"> 21 de </w:t>
      </w:r>
      <w:r w:rsidR="008B23C8" w:rsidRPr="00976605">
        <w:rPr>
          <w:rFonts w:ascii="Arial" w:eastAsia="Calibri" w:hAnsi="Arial" w:cs="Arial"/>
          <w:sz w:val="22"/>
        </w:rPr>
        <w:t>d</w:t>
      </w:r>
      <w:r w:rsidRPr="00976605">
        <w:rPr>
          <w:rFonts w:ascii="Arial" w:eastAsia="Calibri" w:hAnsi="Arial" w:cs="Arial"/>
          <w:sz w:val="22"/>
        </w:rPr>
        <w:t xml:space="preserve">iciembre de 2019, </w:t>
      </w:r>
      <w:r w:rsidR="00CE32FE" w:rsidRPr="00976605">
        <w:rPr>
          <w:rFonts w:ascii="Arial" w:eastAsia="Calibri" w:hAnsi="Arial" w:cs="Arial"/>
          <w:sz w:val="22"/>
        </w:rPr>
        <w:t>s</w:t>
      </w:r>
      <w:r w:rsidR="008022DC" w:rsidRPr="00976605">
        <w:rPr>
          <w:rFonts w:ascii="Arial" w:eastAsia="Calibri" w:hAnsi="Arial" w:cs="Arial"/>
          <w:sz w:val="22"/>
        </w:rPr>
        <w:t>e fundamentó en las consideraciones expuesta</w:t>
      </w:r>
      <w:r w:rsidR="00CE32FE" w:rsidRPr="00976605">
        <w:rPr>
          <w:rFonts w:ascii="Arial" w:eastAsia="Calibri" w:hAnsi="Arial" w:cs="Arial"/>
          <w:sz w:val="22"/>
        </w:rPr>
        <w:t>s</w:t>
      </w:r>
      <w:r w:rsidR="008022DC" w:rsidRPr="00976605">
        <w:rPr>
          <w:rFonts w:ascii="Arial" w:eastAsia="Calibri" w:hAnsi="Arial" w:cs="Arial"/>
          <w:sz w:val="22"/>
        </w:rPr>
        <w:t>.</w:t>
      </w:r>
    </w:p>
    <w:p w14:paraId="5E6B8351" w14:textId="4DBEADBF" w:rsidR="005A79FE" w:rsidRPr="00976605" w:rsidRDefault="005A79FE" w:rsidP="001C4AE9">
      <w:pPr>
        <w:spacing w:line="276" w:lineRule="auto"/>
        <w:jc w:val="both"/>
        <w:rPr>
          <w:rFonts w:ascii="Arial" w:eastAsia="Calibri" w:hAnsi="Arial" w:cs="Arial"/>
          <w:b/>
          <w:sz w:val="22"/>
        </w:rPr>
      </w:pPr>
    </w:p>
    <w:p w14:paraId="5D99A3C6" w14:textId="77777777" w:rsidR="005A79FE" w:rsidRPr="00976605" w:rsidRDefault="005A79FE" w:rsidP="001C4AE9">
      <w:pPr>
        <w:pStyle w:val="Prrafodelista"/>
        <w:numPr>
          <w:ilvl w:val="0"/>
          <w:numId w:val="6"/>
        </w:numPr>
        <w:spacing w:line="276" w:lineRule="auto"/>
        <w:ind w:left="0" w:firstLine="0"/>
        <w:jc w:val="both"/>
        <w:rPr>
          <w:rFonts w:ascii="Arial" w:eastAsia="Calibri" w:hAnsi="Arial" w:cs="Arial"/>
          <w:sz w:val="22"/>
        </w:rPr>
      </w:pPr>
      <w:r w:rsidRPr="00976605">
        <w:rPr>
          <w:rFonts w:ascii="Arial" w:eastAsia="Calibri" w:hAnsi="Arial" w:cs="Arial"/>
          <w:b/>
          <w:sz w:val="22"/>
        </w:rPr>
        <w:t>Respuestas</w:t>
      </w:r>
    </w:p>
    <w:p w14:paraId="6A2CCB9A" w14:textId="77777777" w:rsidR="005A79FE" w:rsidRPr="00976605" w:rsidRDefault="005A79FE" w:rsidP="001C4AE9">
      <w:pPr>
        <w:spacing w:line="276" w:lineRule="auto"/>
        <w:ind w:left="709" w:right="709"/>
        <w:jc w:val="both"/>
        <w:rPr>
          <w:rFonts w:ascii="Arial" w:eastAsia="Calibri" w:hAnsi="Arial" w:cs="Arial"/>
          <w:i/>
          <w:sz w:val="22"/>
        </w:rPr>
      </w:pPr>
    </w:p>
    <w:p w14:paraId="538BC9A1" w14:textId="66935EB2" w:rsidR="005A79FE" w:rsidRPr="00976605" w:rsidRDefault="00B86C44" w:rsidP="001C4AE9">
      <w:pPr>
        <w:spacing w:line="276" w:lineRule="auto"/>
        <w:ind w:left="709" w:right="709"/>
        <w:jc w:val="both"/>
        <w:rPr>
          <w:rFonts w:ascii="Arial" w:eastAsia="Calibri" w:hAnsi="Arial" w:cs="Arial"/>
          <w:sz w:val="22"/>
        </w:rPr>
      </w:pPr>
      <w:r>
        <w:rPr>
          <w:rFonts w:ascii="Arial" w:eastAsia="Calibri" w:hAnsi="Arial" w:cs="Arial"/>
          <w:sz w:val="22"/>
        </w:rPr>
        <w:t>«</w:t>
      </w:r>
      <w:r w:rsidR="005A79FE" w:rsidRPr="00976605">
        <w:rPr>
          <w:rFonts w:ascii="Arial" w:eastAsia="Calibri" w:hAnsi="Arial" w:cs="Arial"/>
          <w:sz w:val="22"/>
        </w:rPr>
        <w:t>i)</w:t>
      </w:r>
      <w:r w:rsidR="00042F66" w:rsidRPr="00976605">
        <w:rPr>
          <w:rFonts w:ascii="Arial" w:eastAsia="Calibri" w:hAnsi="Arial" w:cs="Arial"/>
          <w:sz w:val="22"/>
        </w:rPr>
        <w:t xml:space="preserve"> ¿Conforme a lo que se haya registrado en el RUP, antes del vencimiento de los tres (3) años de constituida la sociedad conservará tal experiencia, obtenida a través de los accionistas, socios o constituyentes?, es decir, se puede seguir participando con la experiencia de los socios aun después de </w:t>
      </w:r>
      <w:r w:rsidR="00042F66" w:rsidRPr="00976605">
        <w:rPr>
          <w:rFonts w:ascii="Arial" w:eastAsia="Calibri" w:hAnsi="Arial" w:cs="Arial"/>
          <w:sz w:val="22"/>
        </w:rPr>
        <w:lastRenderedPageBreak/>
        <w:t>los tres años de constitución de la persona jurídica y esta seria valida en el proceso de evaluación de la propuesta</w:t>
      </w:r>
      <w:r>
        <w:rPr>
          <w:rFonts w:ascii="Arial" w:eastAsia="Calibri" w:hAnsi="Arial" w:cs="Arial"/>
          <w:sz w:val="22"/>
        </w:rPr>
        <w:t>».</w:t>
      </w:r>
    </w:p>
    <w:p w14:paraId="34C31AE7" w14:textId="77777777" w:rsidR="005A79FE" w:rsidRPr="00976605" w:rsidRDefault="005A79FE" w:rsidP="005A79FE">
      <w:pPr>
        <w:spacing w:line="276" w:lineRule="auto"/>
        <w:ind w:left="708" w:right="709"/>
        <w:jc w:val="both"/>
        <w:rPr>
          <w:rFonts w:ascii="Arial" w:eastAsia="Calibri" w:hAnsi="Arial" w:cs="Arial"/>
          <w:sz w:val="22"/>
        </w:rPr>
      </w:pPr>
    </w:p>
    <w:p w14:paraId="600C9B5D" w14:textId="4CDA827A" w:rsidR="003C7EFB" w:rsidRPr="00976605" w:rsidRDefault="003C7EFB" w:rsidP="005A79FE">
      <w:pPr>
        <w:spacing w:line="276" w:lineRule="auto"/>
        <w:jc w:val="both"/>
        <w:rPr>
          <w:rFonts w:ascii="Arial" w:eastAsia="Calibri" w:hAnsi="Arial" w:cs="Arial"/>
          <w:sz w:val="22"/>
        </w:rPr>
      </w:pPr>
      <w:r w:rsidRPr="00976605">
        <w:rPr>
          <w:rFonts w:ascii="Arial" w:eastAsia="Calibri" w:hAnsi="Arial" w:cs="Arial"/>
          <w:sz w:val="22"/>
        </w:rPr>
        <w:t xml:space="preserve">La Agencia Nacional de Contratación Pública </w:t>
      </w:r>
      <w:r w:rsidR="00EE3FD6" w:rsidRPr="00976605">
        <w:rPr>
          <w:rFonts w:ascii="Arial" w:eastAsia="Calibri" w:hAnsi="Arial" w:cs="Arial"/>
          <w:sz w:val="22"/>
        </w:rPr>
        <w:t xml:space="preserve">considera que la experiencia aportada por los socios, accionistas o constituyentes de una sociedad </w:t>
      </w:r>
      <w:r w:rsidR="002709CB" w:rsidRPr="00976605">
        <w:rPr>
          <w:rFonts w:ascii="Arial" w:eastAsia="Calibri" w:hAnsi="Arial" w:cs="Arial"/>
          <w:sz w:val="22"/>
        </w:rPr>
        <w:t xml:space="preserve">sigue siendo válida </w:t>
      </w:r>
      <w:r w:rsidR="00CF3D13" w:rsidRPr="00976605">
        <w:rPr>
          <w:rFonts w:ascii="Arial" w:eastAsia="Calibri" w:hAnsi="Arial" w:cs="Arial"/>
          <w:sz w:val="22"/>
        </w:rPr>
        <w:t xml:space="preserve">después de transcurridos tres (3) años de constituida la sociedad, siempre y cuando </w:t>
      </w:r>
      <w:r w:rsidR="00D77412" w:rsidRPr="00976605">
        <w:rPr>
          <w:rFonts w:ascii="Arial" w:eastAsia="Calibri" w:hAnsi="Arial" w:cs="Arial"/>
          <w:sz w:val="22"/>
        </w:rPr>
        <w:t xml:space="preserve">esa experiencia se haya registrado </w:t>
      </w:r>
      <w:r w:rsidR="00261C61" w:rsidRPr="00976605">
        <w:rPr>
          <w:rFonts w:ascii="Arial" w:eastAsia="Calibri" w:hAnsi="Arial" w:cs="Arial"/>
          <w:sz w:val="22"/>
        </w:rPr>
        <w:t>en el RUP, y és</w:t>
      </w:r>
      <w:r w:rsidR="00D77412" w:rsidRPr="00976605">
        <w:rPr>
          <w:rFonts w:ascii="Arial" w:eastAsia="Calibri" w:hAnsi="Arial" w:cs="Arial"/>
          <w:sz w:val="22"/>
        </w:rPr>
        <w:t>te sea</w:t>
      </w:r>
      <w:r w:rsidR="00261C61" w:rsidRPr="00976605">
        <w:rPr>
          <w:rFonts w:ascii="Arial" w:eastAsia="Calibri" w:hAnsi="Arial" w:cs="Arial"/>
          <w:sz w:val="22"/>
        </w:rPr>
        <w:t xml:space="preserve"> renovado</w:t>
      </w:r>
      <w:r w:rsidR="004D2318" w:rsidRPr="00976605">
        <w:rPr>
          <w:rFonts w:ascii="Arial" w:eastAsia="Calibri" w:hAnsi="Arial" w:cs="Arial"/>
          <w:sz w:val="22"/>
        </w:rPr>
        <w:t xml:space="preserve">; </w:t>
      </w:r>
      <w:r w:rsidR="00261C61" w:rsidRPr="00976605">
        <w:rPr>
          <w:rFonts w:ascii="Arial" w:eastAsia="Calibri" w:hAnsi="Arial" w:cs="Arial"/>
          <w:sz w:val="22"/>
        </w:rPr>
        <w:t>si no se renueva y la persona jurídica supera los tres años de constituida, la experiencia que registró de sus socios no puede ser inscrita nuevamente</w:t>
      </w:r>
      <w:r w:rsidR="004D2318" w:rsidRPr="00976605">
        <w:rPr>
          <w:rFonts w:ascii="Arial" w:eastAsia="Calibri" w:hAnsi="Arial" w:cs="Arial"/>
          <w:sz w:val="22"/>
        </w:rPr>
        <w:t>.</w:t>
      </w:r>
    </w:p>
    <w:p w14:paraId="62544197" w14:textId="77777777" w:rsidR="005A79FE" w:rsidRPr="00976605" w:rsidRDefault="005A79FE" w:rsidP="005A79FE">
      <w:pPr>
        <w:spacing w:line="276" w:lineRule="auto"/>
        <w:jc w:val="both"/>
        <w:rPr>
          <w:rFonts w:ascii="Arial" w:eastAsia="Calibri" w:hAnsi="Arial" w:cs="Arial"/>
          <w:sz w:val="22"/>
        </w:rPr>
      </w:pPr>
    </w:p>
    <w:p w14:paraId="61838644" w14:textId="409D0C89" w:rsidR="004D2318" w:rsidRPr="00976605" w:rsidRDefault="00B86C44" w:rsidP="004D2318">
      <w:pPr>
        <w:tabs>
          <w:tab w:val="left" w:pos="426"/>
        </w:tabs>
        <w:spacing w:line="276" w:lineRule="auto"/>
        <w:ind w:left="709" w:right="709"/>
        <w:jc w:val="both"/>
        <w:rPr>
          <w:rFonts w:ascii="Arial" w:eastAsia="Calibri" w:hAnsi="Arial" w:cs="Arial"/>
          <w:sz w:val="22"/>
        </w:rPr>
      </w:pPr>
      <w:r>
        <w:rPr>
          <w:rFonts w:ascii="Arial" w:eastAsia="Calibri" w:hAnsi="Arial" w:cs="Arial"/>
          <w:sz w:val="22"/>
        </w:rPr>
        <w:t>«</w:t>
      </w:r>
      <w:r w:rsidR="005A79FE" w:rsidRPr="00976605">
        <w:rPr>
          <w:rFonts w:ascii="Arial" w:eastAsia="Calibri" w:hAnsi="Arial" w:cs="Arial"/>
          <w:sz w:val="22"/>
        </w:rPr>
        <w:t>ii)</w:t>
      </w:r>
      <w:r w:rsidR="00E42B64">
        <w:rPr>
          <w:rFonts w:ascii="Arial" w:eastAsia="Calibri" w:hAnsi="Arial" w:cs="Arial"/>
          <w:sz w:val="22"/>
        </w:rPr>
        <w:t xml:space="preserve"> </w:t>
      </w:r>
      <w:r w:rsidR="00E42B64" w:rsidRPr="00976605">
        <w:rPr>
          <w:rFonts w:ascii="Arial" w:eastAsia="Calibri" w:hAnsi="Arial" w:cs="Arial"/>
          <w:sz w:val="22"/>
        </w:rPr>
        <w:t>Lo anterior dado que el Decreto 1082 de 2015, numeral 2.5 del artículo 2.2.1.1.1.5.2, se interpretaba de manera distinta a lo hoy establecido en los documentos tipo de contratación, pues se creía que la experiencia de los socios luego de pasado estos tres (3) años no se podía acreditar. Por lo tanto, ¿solicitamos aclarar si en un proceso de contratación con entidades públicas es válida la experiencia de los socios pasados los tres (3) años de constituida la persona jurídica?</w:t>
      </w:r>
      <w:r>
        <w:rPr>
          <w:rFonts w:ascii="Arial" w:eastAsia="Calibri" w:hAnsi="Arial" w:cs="Arial"/>
          <w:sz w:val="22"/>
        </w:rPr>
        <w:t>».</w:t>
      </w:r>
    </w:p>
    <w:p w14:paraId="23F72612" w14:textId="77777777" w:rsidR="005A79FE" w:rsidRPr="00976605" w:rsidRDefault="005A79FE" w:rsidP="005A79FE">
      <w:pPr>
        <w:spacing w:line="276" w:lineRule="auto"/>
        <w:ind w:left="709" w:right="709"/>
        <w:jc w:val="both"/>
        <w:rPr>
          <w:rFonts w:ascii="Arial" w:eastAsia="Calibri" w:hAnsi="Arial" w:cs="Arial"/>
          <w:sz w:val="22"/>
        </w:rPr>
      </w:pPr>
    </w:p>
    <w:p w14:paraId="40B627E8" w14:textId="6B3B873B" w:rsidR="00361546" w:rsidRPr="00976605" w:rsidRDefault="000A7F5C" w:rsidP="001C4AE9">
      <w:pPr>
        <w:spacing w:line="276" w:lineRule="auto"/>
        <w:jc w:val="both"/>
        <w:rPr>
          <w:rFonts w:ascii="Arial" w:hAnsi="Arial" w:cs="Arial"/>
          <w:sz w:val="22"/>
        </w:rPr>
      </w:pPr>
      <w:r w:rsidRPr="00976605">
        <w:rPr>
          <w:rFonts w:ascii="Arial" w:hAnsi="Arial" w:cs="Arial"/>
          <w:sz w:val="22"/>
        </w:rPr>
        <w:t xml:space="preserve">Colombia Compra Eficiente considera que en cualquier </w:t>
      </w:r>
      <w:r w:rsidR="00C85503" w:rsidRPr="00976605">
        <w:rPr>
          <w:rFonts w:ascii="Arial" w:hAnsi="Arial" w:cs="Arial"/>
          <w:sz w:val="22"/>
        </w:rPr>
        <w:t>«P</w:t>
      </w:r>
      <w:r w:rsidRPr="00976605">
        <w:rPr>
          <w:rFonts w:ascii="Arial" w:hAnsi="Arial" w:cs="Arial"/>
          <w:sz w:val="22"/>
        </w:rPr>
        <w:t xml:space="preserve">roceso de </w:t>
      </w:r>
      <w:r w:rsidR="00C85503" w:rsidRPr="00976605">
        <w:rPr>
          <w:rFonts w:ascii="Arial" w:hAnsi="Arial" w:cs="Arial"/>
          <w:sz w:val="22"/>
        </w:rPr>
        <w:t>C</w:t>
      </w:r>
      <w:r w:rsidRPr="00976605">
        <w:rPr>
          <w:rFonts w:ascii="Arial" w:hAnsi="Arial" w:cs="Arial"/>
          <w:sz w:val="22"/>
        </w:rPr>
        <w:t>ontratación</w:t>
      </w:r>
      <w:r w:rsidR="00C85503" w:rsidRPr="00976605">
        <w:rPr>
          <w:rFonts w:ascii="Arial" w:hAnsi="Arial" w:cs="Arial"/>
          <w:sz w:val="22"/>
        </w:rPr>
        <w:t>»</w:t>
      </w:r>
      <w:r w:rsidR="00361546" w:rsidRPr="00976605">
        <w:rPr>
          <w:rFonts w:ascii="Arial" w:hAnsi="Arial" w:cs="Arial"/>
          <w:sz w:val="22"/>
        </w:rPr>
        <w:t xml:space="preserve"> </w:t>
      </w:r>
      <w:r w:rsidR="00361546" w:rsidRPr="00976605">
        <w:rPr>
          <w:rFonts w:ascii="Arial" w:eastAsia="Calibri" w:hAnsi="Arial" w:cs="Arial"/>
          <w:sz w:val="22"/>
        </w:rPr>
        <w:t>la experiencia aportada por los socios, accionistas o constituyentes de una sociedad después de transcurridos tres (3) años de constituida la sociedad</w:t>
      </w:r>
      <w:r w:rsidR="006A7AD5" w:rsidRPr="00976605">
        <w:rPr>
          <w:rFonts w:ascii="Arial" w:eastAsia="Calibri" w:hAnsi="Arial" w:cs="Arial"/>
          <w:sz w:val="22"/>
        </w:rPr>
        <w:t xml:space="preserve"> </w:t>
      </w:r>
      <w:r w:rsidR="006A7AD5" w:rsidRPr="00976605">
        <w:rPr>
          <w:rFonts w:ascii="Arial" w:hAnsi="Arial" w:cs="Arial"/>
          <w:sz w:val="22"/>
        </w:rPr>
        <w:t>es válida</w:t>
      </w:r>
      <w:r w:rsidR="00670C78" w:rsidRPr="00976605">
        <w:rPr>
          <w:rFonts w:ascii="Arial" w:eastAsia="Calibri" w:hAnsi="Arial" w:cs="Arial"/>
          <w:sz w:val="22"/>
        </w:rPr>
        <w:t xml:space="preserve">; se reitera que para ese propósito se debe cumplir con la obligación de </w:t>
      </w:r>
      <w:r w:rsidR="008D17A6" w:rsidRPr="00976605">
        <w:rPr>
          <w:rFonts w:ascii="Arial" w:eastAsia="Calibri" w:hAnsi="Arial" w:cs="Arial"/>
          <w:sz w:val="22"/>
        </w:rPr>
        <w:t>renovación del RU</w:t>
      </w:r>
      <w:r w:rsidR="00FF7B93" w:rsidRPr="00976605">
        <w:rPr>
          <w:rFonts w:ascii="Arial" w:eastAsia="Calibri" w:hAnsi="Arial" w:cs="Arial"/>
          <w:sz w:val="22"/>
        </w:rPr>
        <w:t>P.</w:t>
      </w:r>
    </w:p>
    <w:p w14:paraId="198A8EAD" w14:textId="77777777" w:rsidR="00FF7B93" w:rsidRPr="00AC0528" w:rsidRDefault="00FF7B93" w:rsidP="001C4AE9">
      <w:pPr>
        <w:spacing w:line="276" w:lineRule="auto"/>
        <w:jc w:val="both"/>
        <w:rPr>
          <w:rFonts w:ascii="Arial" w:hAnsi="Arial" w:cs="Arial"/>
          <w:sz w:val="16"/>
          <w:szCs w:val="16"/>
        </w:rPr>
      </w:pPr>
    </w:p>
    <w:p w14:paraId="5F429EFF" w14:textId="77777777" w:rsidR="005A79FE" w:rsidRPr="00976605" w:rsidRDefault="005A79FE" w:rsidP="001C4AE9">
      <w:pPr>
        <w:spacing w:line="276" w:lineRule="auto"/>
        <w:jc w:val="both"/>
        <w:rPr>
          <w:rFonts w:ascii="Arial" w:eastAsia="Calibri" w:hAnsi="Arial" w:cs="Arial"/>
          <w:sz w:val="22"/>
        </w:rPr>
      </w:pPr>
      <w:r w:rsidRPr="00976605">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AC0528" w:rsidRDefault="005A79FE" w:rsidP="001C4AE9">
      <w:pPr>
        <w:spacing w:line="276" w:lineRule="auto"/>
        <w:jc w:val="both"/>
        <w:rPr>
          <w:rFonts w:ascii="Arial" w:eastAsia="Calibri" w:hAnsi="Arial" w:cs="Arial"/>
          <w:sz w:val="16"/>
          <w:szCs w:val="16"/>
        </w:rPr>
      </w:pPr>
    </w:p>
    <w:p w14:paraId="7080CFA4" w14:textId="77777777" w:rsidR="005A79FE" w:rsidRPr="00976605" w:rsidRDefault="005A79FE" w:rsidP="001C4AE9">
      <w:pPr>
        <w:jc w:val="both"/>
        <w:rPr>
          <w:rFonts w:ascii="Arial" w:eastAsia="Calibri" w:hAnsi="Arial" w:cs="Arial"/>
          <w:sz w:val="22"/>
        </w:rPr>
      </w:pPr>
      <w:r w:rsidRPr="00976605">
        <w:rPr>
          <w:noProof/>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549D0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976605" w:rsidRDefault="005A79FE" w:rsidP="001C4AE9">
      <w:pPr>
        <w:rPr>
          <w:rFonts w:ascii="Arial" w:eastAsia="Times New Roman" w:hAnsi="Arial" w:cs="Arial"/>
          <w:sz w:val="22"/>
          <w:lang w:eastAsia="es-CO"/>
        </w:rPr>
      </w:pPr>
      <w:r w:rsidRPr="00976605">
        <w:rPr>
          <w:rFonts w:ascii="Arial" w:eastAsia="Times New Roman" w:hAnsi="Arial" w:cs="Arial"/>
          <w:sz w:val="22"/>
          <w:lang w:eastAsia="es-CO"/>
        </w:rPr>
        <w:t>Atentamente,</w:t>
      </w:r>
    </w:p>
    <w:p w14:paraId="746E8B0D" w14:textId="4142EE89" w:rsidR="005A79FE" w:rsidRPr="00976605" w:rsidRDefault="001C4AE9" w:rsidP="001C4AE9">
      <w:pPr>
        <w:jc w:val="center"/>
        <w:rPr>
          <w:rFonts w:ascii="Arial" w:eastAsia="Times New Roman" w:hAnsi="Arial" w:cs="Arial"/>
          <w:sz w:val="22"/>
          <w:lang w:eastAsia="es-CO"/>
        </w:rPr>
      </w:pPr>
      <w:r>
        <w:rPr>
          <w:noProof/>
          <w:lang w:val="en-US"/>
        </w:rPr>
        <w:drawing>
          <wp:inline distT="0" distB="0" distL="0" distR="0" wp14:anchorId="4E90DB15" wp14:editId="44538C4F">
            <wp:extent cx="2773045" cy="988695"/>
            <wp:effectExtent l="0" t="0" r="0" b="0"/>
            <wp:docPr id="101264167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1F7B1FA" w14:textId="77777777" w:rsidR="005A79FE" w:rsidRPr="00976605"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76605" w:rsidRPr="00976605" w14:paraId="047B79DC" w14:textId="77777777" w:rsidTr="00266042">
        <w:trPr>
          <w:trHeight w:val="315"/>
        </w:trPr>
        <w:tc>
          <w:tcPr>
            <w:tcW w:w="488" w:type="dxa"/>
            <w:vAlign w:val="center"/>
            <w:hideMark/>
          </w:tcPr>
          <w:p w14:paraId="66736F0D"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28B92BC0" w:rsidR="005A79FE" w:rsidRPr="00976605" w:rsidRDefault="00D6746C"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Juan Manuel Castillo López</w:t>
            </w:r>
          </w:p>
          <w:p w14:paraId="2102D393" w14:textId="72895175" w:rsidR="005A79FE" w:rsidRPr="00976605" w:rsidRDefault="00D6746C"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Contratista ─ Subdirección de Gestión Contractual</w:t>
            </w:r>
          </w:p>
        </w:tc>
      </w:tr>
      <w:tr w:rsidR="00976605" w:rsidRPr="00976605" w14:paraId="7B1DF477" w14:textId="77777777" w:rsidTr="00266042">
        <w:trPr>
          <w:trHeight w:val="330"/>
        </w:trPr>
        <w:tc>
          <w:tcPr>
            <w:tcW w:w="488" w:type="dxa"/>
            <w:vAlign w:val="center"/>
            <w:hideMark/>
          </w:tcPr>
          <w:p w14:paraId="0FFE9D07"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Fabián Gonzalo Marín Cortés</w:t>
            </w:r>
          </w:p>
          <w:p w14:paraId="28E52DE2"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Subdirector de Gestión Contractual</w:t>
            </w:r>
          </w:p>
        </w:tc>
      </w:tr>
      <w:tr w:rsidR="005A79FE" w:rsidRPr="00976605" w14:paraId="711E3E03" w14:textId="77777777" w:rsidTr="00266042">
        <w:trPr>
          <w:trHeight w:val="300"/>
        </w:trPr>
        <w:tc>
          <w:tcPr>
            <w:tcW w:w="488" w:type="dxa"/>
            <w:vAlign w:val="center"/>
            <w:hideMark/>
          </w:tcPr>
          <w:p w14:paraId="4738705E"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Fabián Gonzalo Marín Cortés</w:t>
            </w:r>
          </w:p>
          <w:p w14:paraId="18618B00" w14:textId="77777777" w:rsidR="005A79FE" w:rsidRPr="00976605" w:rsidRDefault="005A79FE" w:rsidP="00266042">
            <w:pPr>
              <w:rPr>
                <w:rFonts w:ascii="Arial" w:eastAsia="Times New Roman" w:hAnsi="Arial" w:cs="Arial"/>
                <w:sz w:val="16"/>
                <w:szCs w:val="16"/>
                <w:lang w:eastAsia="es-ES"/>
              </w:rPr>
            </w:pPr>
            <w:r w:rsidRPr="00976605">
              <w:rPr>
                <w:rFonts w:ascii="Arial" w:eastAsia="Times New Roman" w:hAnsi="Arial" w:cs="Arial"/>
                <w:sz w:val="16"/>
                <w:szCs w:val="16"/>
                <w:lang w:eastAsia="es-ES"/>
              </w:rPr>
              <w:t>Subdirector de Gestión Contractual</w:t>
            </w:r>
          </w:p>
        </w:tc>
      </w:tr>
    </w:tbl>
    <w:p w14:paraId="7EBF297E" w14:textId="77777777" w:rsidR="007B0854" w:rsidRPr="00976605" w:rsidRDefault="007B0854" w:rsidP="00356F13">
      <w:pPr>
        <w:jc w:val="both"/>
        <w:rPr>
          <w:rFonts w:ascii="Arial" w:eastAsia="Calibri" w:hAnsi="Arial" w:cs="Arial"/>
          <w:sz w:val="22"/>
        </w:rPr>
      </w:pPr>
      <w:bookmarkStart w:id="4" w:name="_Hlk29890381"/>
      <w:bookmarkEnd w:id="4"/>
    </w:p>
    <w:sectPr w:rsidR="007B0854" w:rsidRPr="00976605"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248F9" w14:textId="77777777" w:rsidR="00CE4E6E" w:rsidRDefault="00CE4E6E">
      <w:r>
        <w:separator/>
      </w:r>
    </w:p>
  </w:endnote>
  <w:endnote w:type="continuationSeparator" w:id="0">
    <w:p w14:paraId="78C54D0B" w14:textId="77777777" w:rsidR="00CE4E6E" w:rsidRDefault="00CE4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4F8663F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F1D2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F1D2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0E0B8C38" w:rsidR="009047C5" w:rsidRDefault="79A88A6B" w:rsidP="007B0854">
    <w:pPr>
      <w:pStyle w:val="Piedepgina"/>
      <w:jc w:val="center"/>
      <w:rPr>
        <w:lang w:val="es-ES"/>
      </w:rPr>
    </w:pPr>
    <w:r>
      <w:rPr>
        <w:noProof/>
        <w:lang w:val="en-US"/>
      </w:rPr>
      <w:drawing>
        <wp:inline distT="0" distB="0" distL="0" distR="0" wp14:anchorId="608B196D" wp14:editId="44EE47A0">
          <wp:extent cx="4241994" cy="595165"/>
          <wp:effectExtent l="0" t="0" r="6350" b="0"/>
          <wp:docPr id="63953076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42A19" w14:textId="77777777" w:rsidR="00CE4E6E" w:rsidRDefault="00CE4E6E">
      <w:r>
        <w:separator/>
      </w:r>
    </w:p>
  </w:footnote>
  <w:footnote w:type="continuationSeparator" w:id="0">
    <w:p w14:paraId="165A8487" w14:textId="77777777" w:rsidR="00CE4E6E" w:rsidRDefault="00CE4E6E">
      <w:r>
        <w:continuationSeparator/>
      </w:r>
    </w:p>
  </w:footnote>
  <w:footnote w:id="1">
    <w:p w14:paraId="1EF3A585" w14:textId="1FC82F6F" w:rsidR="00670748" w:rsidRPr="004617AB" w:rsidRDefault="00670748"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Pr="004617AB">
        <w:rPr>
          <w:rFonts w:ascii="Arial" w:eastAsia="Calibri" w:hAnsi="Arial" w:cs="Arial"/>
          <w:sz w:val="18"/>
          <w:szCs w:val="18"/>
        </w:rPr>
        <w:t xml:space="preserve">Ley 1150 de 2007: </w:t>
      </w:r>
      <w:r w:rsidR="006E4328" w:rsidRPr="004617AB">
        <w:rPr>
          <w:rFonts w:ascii="Arial" w:eastAsia="Calibri" w:hAnsi="Arial" w:cs="Arial"/>
          <w:sz w:val="18"/>
          <w:szCs w:val="18"/>
        </w:rPr>
        <w:t>«</w:t>
      </w:r>
      <w:r w:rsidRPr="004617AB">
        <w:rPr>
          <w:rFonts w:ascii="Arial" w:eastAsia="Calibri" w:hAnsi="Arial" w:cs="Arial"/>
          <w:sz w:val="18"/>
          <w:szCs w:val="18"/>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0D6D8B7" w14:textId="4991D68A" w:rsidR="00735966" w:rsidRPr="004617AB" w:rsidRDefault="006E4328" w:rsidP="005B3DBE">
      <w:pPr>
        <w:ind w:firstLine="709"/>
        <w:jc w:val="both"/>
        <w:rPr>
          <w:rFonts w:ascii="Arial" w:eastAsia="Calibri" w:hAnsi="Arial" w:cs="Arial"/>
          <w:sz w:val="18"/>
          <w:szCs w:val="18"/>
        </w:rPr>
      </w:pPr>
      <w:r w:rsidRPr="004617AB">
        <w:rPr>
          <w:rFonts w:ascii="Arial" w:eastAsia="Calibri" w:hAnsi="Arial" w:cs="Arial"/>
          <w:sz w:val="18"/>
          <w:szCs w:val="18"/>
        </w:rPr>
        <w:t>»</w:t>
      </w:r>
      <w:r w:rsidR="00670748" w:rsidRPr="004617AB">
        <w:rPr>
          <w:rFonts w:ascii="Arial" w:eastAsia="Calibri"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735966" w:rsidRPr="004617AB">
        <w:rPr>
          <w:rFonts w:ascii="Arial" w:eastAsia="Calibri" w:hAnsi="Arial" w:cs="Arial"/>
          <w:sz w:val="18"/>
          <w:szCs w:val="18"/>
        </w:rPr>
        <w:t>»</w:t>
      </w:r>
      <w:r w:rsidR="003C6916" w:rsidRPr="004617AB">
        <w:rPr>
          <w:rFonts w:ascii="Arial" w:eastAsia="Calibri" w:hAnsi="Arial" w:cs="Arial"/>
          <w:sz w:val="18"/>
          <w:szCs w:val="18"/>
        </w:rPr>
        <w:t>.</w:t>
      </w:r>
    </w:p>
    <w:p w14:paraId="1CB52109" w14:textId="68E1A792" w:rsidR="00670748" w:rsidRPr="004617AB" w:rsidRDefault="00670748" w:rsidP="005B3DBE">
      <w:pPr>
        <w:pStyle w:val="Textonotapie"/>
        <w:ind w:firstLine="709"/>
        <w:jc w:val="both"/>
        <w:rPr>
          <w:rFonts w:ascii="Arial" w:hAnsi="Arial" w:cs="Arial"/>
          <w:sz w:val="18"/>
          <w:szCs w:val="18"/>
          <w:lang w:val="es-CO"/>
        </w:rPr>
      </w:pPr>
    </w:p>
  </w:footnote>
  <w:footnote w:id="2">
    <w:p w14:paraId="55354AAF" w14:textId="634FB557" w:rsidR="00112513" w:rsidRPr="004617AB" w:rsidRDefault="00EF7B6C"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Pr="004617AB">
        <w:rPr>
          <w:rFonts w:ascii="Arial" w:eastAsia="Calibri" w:hAnsi="Arial" w:cs="Arial"/>
          <w:sz w:val="18"/>
          <w:szCs w:val="18"/>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112513" w:rsidRPr="004617AB">
        <w:rPr>
          <w:rFonts w:ascii="Arial" w:eastAsia="Calibri" w:hAnsi="Arial" w:cs="Arial"/>
          <w:sz w:val="18"/>
          <w:szCs w:val="18"/>
        </w:rPr>
        <w:t>»</w:t>
      </w:r>
      <w:r w:rsidR="003C6916" w:rsidRPr="004617AB">
        <w:rPr>
          <w:rFonts w:ascii="Arial" w:eastAsia="Calibri" w:hAnsi="Arial" w:cs="Arial"/>
          <w:sz w:val="18"/>
          <w:szCs w:val="18"/>
        </w:rPr>
        <w:t>.</w:t>
      </w:r>
    </w:p>
    <w:p w14:paraId="10C88C58" w14:textId="7AD2D80D" w:rsidR="00EF7B6C" w:rsidRPr="004617AB" w:rsidRDefault="00EF7B6C" w:rsidP="005B3DBE">
      <w:pPr>
        <w:pStyle w:val="Textonotapie"/>
        <w:ind w:firstLine="709"/>
        <w:jc w:val="both"/>
        <w:rPr>
          <w:rFonts w:ascii="Arial" w:hAnsi="Arial" w:cs="Arial"/>
          <w:sz w:val="18"/>
          <w:szCs w:val="18"/>
          <w:lang w:val="es-CO"/>
        </w:rPr>
      </w:pPr>
    </w:p>
  </w:footnote>
  <w:footnote w:id="3">
    <w:p w14:paraId="634EAA61" w14:textId="1C64A435" w:rsidR="00A62BA3" w:rsidRPr="004617AB" w:rsidRDefault="00BC1663"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00A62BA3" w:rsidRPr="004617AB">
        <w:rPr>
          <w:rFonts w:ascii="Arial" w:eastAsia="Calibri" w:hAnsi="Arial" w:cs="Arial"/>
          <w:sz w:val="18"/>
          <w:szCs w:val="18"/>
        </w:rPr>
        <w:t xml:space="preserve">Decreto 1082 de 2015: </w:t>
      </w:r>
      <w:r w:rsidR="007C3463" w:rsidRPr="004617AB">
        <w:rPr>
          <w:rFonts w:ascii="Arial" w:eastAsia="Calibri" w:hAnsi="Arial" w:cs="Arial"/>
          <w:sz w:val="18"/>
          <w:szCs w:val="18"/>
        </w:rPr>
        <w:t>«</w:t>
      </w:r>
      <w:r w:rsidR="00A62BA3" w:rsidRPr="004617AB">
        <w:rPr>
          <w:rFonts w:ascii="Arial" w:eastAsia="Calibri" w:hAnsi="Arial" w:cs="Arial"/>
          <w:sz w:val="18"/>
          <w:szCs w:val="18"/>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BEB3BA1" w14:textId="290B6850" w:rsidR="00A62BA3" w:rsidRPr="004617AB" w:rsidRDefault="003733D1" w:rsidP="005B3DBE">
      <w:pPr>
        <w:ind w:firstLine="709"/>
        <w:jc w:val="both"/>
        <w:rPr>
          <w:rFonts w:ascii="Arial" w:eastAsia="Calibri" w:hAnsi="Arial" w:cs="Arial"/>
          <w:sz w:val="18"/>
          <w:szCs w:val="18"/>
        </w:rPr>
      </w:pPr>
      <w:r w:rsidRPr="004617AB">
        <w:rPr>
          <w:rFonts w:ascii="Arial" w:eastAsia="Calibri" w:hAnsi="Arial" w:cs="Arial"/>
          <w:sz w:val="18"/>
          <w:szCs w:val="18"/>
        </w:rPr>
        <w:t>»</w:t>
      </w:r>
      <w:r w:rsidR="00A62BA3" w:rsidRPr="004617AB">
        <w:rPr>
          <w:rFonts w:ascii="Arial" w:eastAsia="Calibri" w:hAnsi="Arial" w:cs="Arial"/>
          <w:sz w:val="18"/>
          <w:szCs w:val="18"/>
        </w:rPr>
        <w:t>1. Si es una persona natural:</w:t>
      </w:r>
    </w:p>
    <w:p w14:paraId="75FC7757" w14:textId="3EA6BF33" w:rsidR="003733D1" w:rsidRPr="004617AB" w:rsidRDefault="003733D1" w:rsidP="005B3DBE">
      <w:pPr>
        <w:pStyle w:val="Textonotapie"/>
        <w:ind w:firstLine="709"/>
        <w:jc w:val="both"/>
        <w:rPr>
          <w:rFonts w:ascii="Arial" w:eastAsia="Calibri" w:hAnsi="Arial" w:cs="Arial"/>
          <w:sz w:val="18"/>
          <w:szCs w:val="18"/>
        </w:rPr>
      </w:pPr>
      <w:r w:rsidRPr="004617AB">
        <w:rPr>
          <w:rFonts w:ascii="Arial" w:eastAsia="Calibri" w:hAnsi="Arial" w:cs="Arial"/>
          <w:sz w:val="18"/>
          <w:szCs w:val="18"/>
        </w:rPr>
        <w:t>»</w:t>
      </w:r>
      <w:r w:rsidR="00A62BA3" w:rsidRPr="004617AB">
        <w:rPr>
          <w:rFonts w:ascii="Arial" w:eastAsia="Calibri"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sidRPr="004617AB">
        <w:rPr>
          <w:rFonts w:ascii="Arial" w:eastAsia="Calibri" w:hAnsi="Arial" w:cs="Arial"/>
          <w:sz w:val="18"/>
          <w:szCs w:val="18"/>
        </w:rPr>
        <w:t>»</w:t>
      </w:r>
      <w:r w:rsidR="003C6916" w:rsidRPr="004617AB">
        <w:rPr>
          <w:rFonts w:ascii="Arial" w:eastAsia="Calibri" w:hAnsi="Arial" w:cs="Arial"/>
          <w:sz w:val="18"/>
          <w:szCs w:val="18"/>
        </w:rPr>
        <w:t>.</w:t>
      </w:r>
    </w:p>
  </w:footnote>
  <w:footnote w:id="4">
    <w:p w14:paraId="1238A344" w14:textId="15C071BA" w:rsidR="00082D9C" w:rsidRPr="004617AB" w:rsidRDefault="004C7555"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00082D9C" w:rsidRPr="004617AB">
        <w:rPr>
          <w:rFonts w:ascii="Arial" w:eastAsia="Calibri" w:hAnsi="Arial" w:cs="Arial"/>
          <w:sz w:val="18"/>
          <w:szCs w:val="18"/>
        </w:rPr>
        <w:t>Colombia Compra Eficiente. Concepto del 7 de febrero de 2018, Rad. 2201813000000954.</w:t>
      </w:r>
    </w:p>
    <w:p w14:paraId="31369F19" w14:textId="0012E9A5" w:rsidR="004C7555" w:rsidRPr="004617AB" w:rsidRDefault="004C7555" w:rsidP="005B3DBE">
      <w:pPr>
        <w:pStyle w:val="Textonotapie"/>
        <w:jc w:val="both"/>
        <w:rPr>
          <w:rFonts w:ascii="Arial" w:hAnsi="Arial" w:cs="Arial"/>
          <w:sz w:val="18"/>
          <w:szCs w:val="18"/>
          <w:lang w:val="es-CO"/>
        </w:rPr>
      </w:pPr>
    </w:p>
  </w:footnote>
  <w:footnote w:id="5">
    <w:p w14:paraId="184D81AA" w14:textId="7453081F" w:rsidR="007573AE" w:rsidRPr="004617AB" w:rsidRDefault="007573AE"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Pr="004617AB">
        <w:rPr>
          <w:rFonts w:ascii="Arial" w:eastAsia="Calibri" w:hAnsi="Arial" w:cs="Arial"/>
          <w:sz w:val="18"/>
          <w:szCs w:val="18"/>
        </w:rPr>
        <w:t>Colombia Compra Eficiente</w:t>
      </w:r>
      <w:r w:rsidR="00346E31" w:rsidRPr="004617AB">
        <w:rPr>
          <w:rFonts w:ascii="Arial" w:eastAsia="Calibri" w:hAnsi="Arial" w:cs="Arial"/>
          <w:sz w:val="18"/>
          <w:szCs w:val="18"/>
        </w:rPr>
        <w:t>.</w:t>
      </w:r>
      <w:r w:rsidRPr="004617AB">
        <w:rPr>
          <w:rFonts w:ascii="Arial" w:eastAsia="Calibri" w:hAnsi="Arial" w:cs="Arial"/>
          <w:sz w:val="18"/>
          <w:szCs w:val="18"/>
        </w:rPr>
        <w:t xml:space="preserve"> Concepto del 3 de abril de 2018, Rad. 2201813000002553.</w:t>
      </w:r>
    </w:p>
    <w:p w14:paraId="2E1CECC1" w14:textId="4CB0404A" w:rsidR="007573AE" w:rsidRPr="004617AB" w:rsidRDefault="007573AE" w:rsidP="005B3DBE">
      <w:pPr>
        <w:pStyle w:val="Textonotapie"/>
        <w:jc w:val="both"/>
        <w:rPr>
          <w:rFonts w:ascii="Arial" w:hAnsi="Arial" w:cs="Arial"/>
          <w:sz w:val="18"/>
          <w:szCs w:val="18"/>
          <w:lang w:val="es-CO"/>
        </w:rPr>
      </w:pPr>
    </w:p>
  </w:footnote>
  <w:footnote w:id="6">
    <w:p w14:paraId="10CC7760" w14:textId="77777777" w:rsidR="003C6916" w:rsidRPr="004617AB" w:rsidRDefault="0044252E" w:rsidP="005B3DBE">
      <w:pPr>
        <w:ind w:firstLine="709"/>
        <w:jc w:val="both"/>
        <w:rPr>
          <w:rFonts w:ascii="Arial" w:eastAsia="Calibri" w:hAnsi="Arial" w:cs="Arial"/>
          <w:sz w:val="18"/>
          <w:szCs w:val="18"/>
        </w:rPr>
      </w:pPr>
      <w:r w:rsidRPr="004617AB">
        <w:rPr>
          <w:rStyle w:val="Refdenotaalpie"/>
          <w:rFonts w:ascii="Arial" w:hAnsi="Arial" w:cs="Arial"/>
          <w:sz w:val="18"/>
          <w:szCs w:val="18"/>
        </w:rPr>
        <w:footnoteRef/>
      </w:r>
      <w:r w:rsidRPr="004617AB">
        <w:rPr>
          <w:rFonts w:ascii="Arial" w:hAnsi="Arial" w:cs="Arial"/>
          <w:sz w:val="18"/>
          <w:szCs w:val="18"/>
        </w:rPr>
        <w:t xml:space="preserve"> </w:t>
      </w:r>
      <w:r w:rsidRPr="004617AB">
        <w:rPr>
          <w:rFonts w:ascii="Arial" w:eastAsia="Calibri" w:hAnsi="Arial" w:cs="Arial"/>
          <w:sz w:val="18"/>
          <w:szCs w:val="18"/>
        </w:rPr>
        <w:t>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5C9F714" w14:textId="77777777" w:rsidR="003C6916" w:rsidRPr="004617AB" w:rsidRDefault="0022059B" w:rsidP="005B3DBE">
      <w:pPr>
        <w:ind w:firstLine="709"/>
        <w:jc w:val="both"/>
        <w:rPr>
          <w:rFonts w:ascii="Arial" w:eastAsia="Calibri" w:hAnsi="Arial" w:cs="Arial"/>
          <w:sz w:val="18"/>
          <w:szCs w:val="18"/>
        </w:rPr>
      </w:pPr>
      <w:r w:rsidRPr="004617AB">
        <w:rPr>
          <w:rFonts w:ascii="Arial" w:eastAsia="Calibri" w:hAnsi="Arial" w:cs="Arial"/>
          <w:sz w:val="18"/>
          <w:szCs w:val="18"/>
        </w:rPr>
        <w:t>»</w:t>
      </w:r>
      <w:r w:rsidR="0044252E" w:rsidRPr="004617AB">
        <w:rPr>
          <w:rFonts w:ascii="Arial" w:eastAsia="Calibri" w:hAnsi="Arial" w:cs="Arial"/>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C4A6703" w14:textId="5515EB4A" w:rsidR="0044252E" w:rsidRPr="004617AB" w:rsidRDefault="003C6916" w:rsidP="005B3DBE">
      <w:pPr>
        <w:ind w:firstLine="709"/>
        <w:jc w:val="both"/>
        <w:rPr>
          <w:rFonts w:ascii="Arial" w:hAnsi="Arial" w:cs="Arial"/>
          <w:sz w:val="18"/>
          <w:szCs w:val="18"/>
          <w:lang w:val="es-CO"/>
        </w:rPr>
      </w:pPr>
      <w:r w:rsidRPr="004617AB">
        <w:rPr>
          <w:rFonts w:ascii="Arial" w:eastAsia="Calibri" w:hAnsi="Arial" w:cs="Arial"/>
          <w:sz w:val="18"/>
          <w:szCs w:val="18"/>
        </w:rPr>
        <w:t>»</w:t>
      </w:r>
      <w:r w:rsidR="0044252E" w:rsidRPr="004617AB">
        <w:rPr>
          <w:rFonts w:ascii="Arial" w:eastAsia="Calibri" w:hAnsi="Arial" w:cs="Arial"/>
          <w:sz w:val="18"/>
          <w:szCs w:val="18"/>
        </w:rPr>
        <w:t>Los inscritos en el RUP pueden en cualquier momento solicitar a la cámara de comercio cancelar su inscripción</w:t>
      </w:r>
      <w:r w:rsidRPr="004617AB">
        <w:rPr>
          <w:rFonts w:ascii="Arial" w:eastAsia="Calibri" w:hAnsi="Arial" w:cs="Arial"/>
          <w:sz w:val="18"/>
          <w:szCs w:val="18"/>
        </w:rPr>
        <w:t>».</w:t>
      </w:r>
    </w:p>
  </w:footnote>
  <w:footnote w:id="7">
    <w:p w14:paraId="64D9DF42" w14:textId="0D2BB38F" w:rsidR="0036169D" w:rsidRPr="004617AB" w:rsidRDefault="0036169D" w:rsidP="005B3DBE">
      <w:pPr>
        <w:pStyle w:val="Textonotapie"/>
        <w:ind w:firstLine="709"/>
        <w:jc w:val="both"/>
        <w:rPr>
          <w:lang w:val="es-CO"/>
        </w:rPr>
      </w:pPr>
      <w:r w:rsidRPr="004617AB">
        <w:rPr>
          <w:rFonts w:ascii="Arial" w:eastAsia="Calibri" w:hAnsi="Arial" w:cs="Arial"/>
          <w:sz w:val="18"/>
          <w:szCs w:val="18"/>
        </w:rPr>
        <w:footnoteRef/>
      </w:r>
      <w:r w:rsidRPr="004617AB">
        <w:rPr>
          <w:rFonts w:ascii="Arial" w:eastAsia="Calibri" w:hAnsi="Arial" w:cs="Arial"/>
          <w:sz w:val="18"/>
          <w:szCs w:val="18"/>
        </w:rPr>
        <w:t xml:space="preserve"> </w:t>
      </w:r>
      <w:r w:rsidR="004E265A" w:rsidRPr="004617AB">
        <w:rPr>
          <w:rFonts w:ascii="Arial" w:eastAsia="Calibri" w:hAnsi="Arial" w:cs="Arial"/>
          <w:sz w:val="18"/>
          <w:szCs w:val="18"/>
        </w:rPr>
        <w:t>«La Entidad tendrá en cuenta la experiencia individual de los accionistas, socios o constituyentes de las sociedades con menos de tres (3) años de constituidas. Pasado este tiempo, la sociedad conservará esta experiencia, tal y como haya quedado registrada en el RUP: Esta interpretación es nueva. La posición predominante es que después de los tres años no se puede acreditar la experiencia de los socios».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3BE646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37E"/>
    <w:rsid w:val="00013E6F"/>
    <w:rsid w:val="000148FA"/>
    <w:rsid w:val="00016503"/>
    <w:rsid w:val="0002265D"/>
    <w:rsid w:val="00025B5A"/>
    <w:rsid w:val="00026AD9"/>
    <w:rsid w:val="00042078"/>
    <w:rsid w:val="00042F66"/>
    <w:rsid w:val="000702EE"/>
    <w:rsid w:val="00072FD6"/>
    <w:rsid w:val="00082D9C"/>
    <w:rsid w:val="000858E5"/>
    <w:rsid w:val="000942EB"/>
    <w:rsid w:val="000A3252"/>
    <w:rsid w:val="000A7F5C"/>
    <w:rsid w:val="000A7FB5"/>
    <w:rsid w:val="000B103F"/>
    <w:rsid w:val="000B1900"/>
    <w:rsid w:val="000B3B0E"/>
    <w:rsid w:val="000D7E0F"/>
    <w:rsid w:val="000F14E8"/>
    <w:rsid w:val="000F25D2"/>
    <w:rsid w:val="00102F67"/>
    <w:rsid w:val="00103915"/>
    <w:rsid w:val="00112513"/>
    <w:rsid w:val="00116C3D"/>
    <w:rsid w:val="00122B23"/>
    <w:rsid w:val="001277D5"/>
    <w:rsid w:val="00137FFA"/>
    <w:rsid w:val="0014002A"/>
    <w:rsid w:val="00166792"/>
    <w:rsid w:val="00185632"/>
    <w:rsid w:val="00187A85"/>
    <w:rsid w:val="0019123F"/>
    <w:rsid w:val="001B48F0"/>
    <w:rsid w:val="001C0A66"/>
    <w:rsid w:val="001C4AE9"/>
    <w:rsid w:val="001D76B4"/>
    <w:rsid w:val="001F37DD"/>
    <w:rsid w:val="001F6475"/>
    <w:rsid w:val="00204B3A"/>
    <w:rsid w:val="0022059B"/>
    <w:rsid w:val="00234B84"/>
    <w:rsid w:val="002357BC"/>
    <w:rsid w:val="00236B13"/>
    <w:rsid w:val="00261C61"/>
    <w:rsid w:val="002658FF"/>
    <w:rsid w:val="002709CB"/>
    <w:rsid w:val="002B59A8"/>
    <w:rsid w:val="002C10A6"/>
    <w:rsid w:val="002C21BC"/>
    <w:rsid w:val="002D0218"/>
    <w:rsid w:val="002D53E1"/>
    <w:rsid w:val="002E4292"/>
    <w:rsid w:val="002E6B14"/>
    <w:rsid w:val="003033BA"/>
    <w:rsid w:val="0030587E"/>
    <w:rsid w:val="00321F4A"/>
    <w:rsid w:val="00334F78"/>
    <w:rsid w:val="003402D2"/>
    <w:rsid w:val="0034680A"/>
    <w:rsid w:val="00346E31"/>
    <w:rsid w:val="00353E7D"/>
    <w:rsid w:val="00356F13"/>
    <w:rsid w:val="00360468"/>
    <w:rsid w:val="00361546"/>
    <w:rsid w:val="0036169D"/>
    <w:rsid w:val="00364A96"/>
    <w:rsid w:val="003733D1"/>
    <w:rsid w:val="00382DE1"/>
    <w:rsid w:val="00386456"/>
    <w:rsid w:val="003A4816"/>
    <w:rsid w:val="003A581E"/>
    <w:rsid w:val="003B076C"/>
    <w:rsid w:val="003B7B33"/>
    <w:rsid w:val="003C37C5"/>
    <w:rsid w:val="003C6916"/>
    <w:rsid w:val="003C7EFB"/>
    <w:rsid w:val="003E1D97"/>
    <w:rsid w:val="00407F75"/>
    <w:rsid w:val="004122DE"/>
    <w:rsid w:val="00425E06"/>
    <w:rsid w:val="004422D6"/>
    <w:rsid w:val="0044252E"/>
    <w:rsid w:val="0045586A"/>
    <w:rsid w:val="004617AB"/>
    <w:rsid w:val="004A34D2"/>
    <w:rsid w:val="004A6A5F"/>
    <w:rsid w:val="004C09A1"/>
    <w:rsid w:val="004C417D"/>
    <w:rsid w:val="004C7555"/>
    <w:rsid w:val="004D2318"/>
    <w:rsid w:val="004E265A"/>
    <w:rsid w:val="004E73C5"/>
    <w:rsid w:val="004F4CEF"/>
    <w:rsid w:val="0051074C"/>
    <w:rsid w:val="00513AF2"/>
    <w:rsid w:val="00515FEB"/>
    <w:rsid w:val="0054413A"/>
    <w:rsid w:val="005526EE"/>
    <w:rsid w:val="005564CA"/>
    <w:rsid w:val="00566935"/>
    <w:rsid w:val="005760C0"/>
    <w:rsid w:val="005A37E3"/>
    <w:rsid w:val="005A79FE"/>
    <w:rsid w:val="005B1237"/>
    <w:rsid w:val="005B3DBE"/>
    <w:rsid w:val="005B6989"/>
    <w:rsid w:val="005D7354"/>
    <w:rsid w:val="00643556"/>
    <w:rsid w:val="006502A6"/>
    <w:rsid w:val="00655371"/>
    <w:rsid w:val="00663411"/>
    <w:rsid w:val="00665851"/>
    <w:rsid w:val="00670748"/>
    <w:rsid w:val="00670C78"/>
    <w:rsid w:val="006712CE"/>
    <w:rsid w:val="00696C0C"/>
    <w:rsid w:val="0069718E"/>
    <w:rsid w:val="00697665"/>
    <w:rsid w:val="006A7AD5"/>
    <w:rsid w:val="006A7FD0"/>
    <w:rsid w:val="006B6A43"/>
    <w:rsid w:val="006D7687"/>
    <w:rsid w:val="006E0572"/>
    <w:rsid w:val="006E4328"/>
    <w:rsid w:val="00705631"/>
    <w:rsid w:val="007202CD"/>
    <w:rsid w:val="00731BF6"/>
    <w:rsid w:val="0073591D"/>
    <w:rsid w:val="00735966"/>
    <w:rsid w:val="00742DD2"/>
    <w:rsid w:val="00747A78"/>
    <w:rsid w:val="0075112A"/>
    <w:rsid w:val="0075647A"/>
    <w:rsid w:val="00756590"/>
    <w:rsid w:val="007573AE"/>
    <w:rsid w:val="00763254"/>
    <w:rsid w:val="007634AD"/>
    <w:rsid w:val="00767CFF"/>
    <w:rsid w:val="00770371"/>
    <w:rsid w:val="0078122E"/>
    <w:rsid w:val="007B0854"/>
    <w:rsid w:val="007B0C06"/>
    <w:rsid w:val="007C05A2"/>
    <w:rsid w:val="007C3463"/>
    <w:rsid w:val="007D6B74"/>
    <w:rsid w:val="007D6E81"/>
    <w:rsid w:val="007E54F2"/>
    <w:rsid w:val="007F72CB"/>
    <w:rsid w:val="008004BA"/>
    <w:rsid w:val="008022DC"/>
    <w:rsid w:val="0083119B"/>
    <w:rsid w:val="00836EAB"/>
    <w:rsid w:val="0085092D"/>
    <w:rsid w:val="008733ED"/>
    <w:rsid w:val="00887620"/>
    <w:rsid w:val="00891292"/>
    <w:rsid w:val="008A41B4"/>
    <w:rsid w:val="008B23C8"/>
    <w:rsid w:val="008C37D2"/>
    <w:rsid w:val="008C7FFD"/>
    <w:rsid w:val="008D17A6"/>
    <w:rsid w:val="008E1C15"/>
    <w:rsid w:val="009047C5"/>
    <w:rsid w:val="00936282"/>
    <w:rsid w:val="00936B42"/>
    <w:rsid w:val="0095385A"/>
    <w:rsid w:val="00972192"/>
    <w:rsid w:val="00976605"/>
    <w:rsid w:val="00977B22"/>
    <w:rsid w:val="00994077"/>
    <w:rsid w:val="00994DA6"/>
    <w:rsid w:val="009A0193"/>
    <w:rsid w:val="009D51FB"/>
    <w:rsid w:val="009D54EC"/>
    <w:rsid w:val="00A24560"/>
    <w:rsid w:val="00A27CB5"/>
    <w:rsid w:val="00A34538"/>
    <w:rsid w:val="00A535E0"/>
    <w:rsid w:val="00A62BA3"/>
    <w:rsid w:val="00AA442B"/>
    <w:rsid w:val="00AC0528"/>
    <w:rsid w:val="00AC53F0"/>
    <w:rsid w:val="00AD00B6"/>
    <w:rsid w:val="00AD29F0"/>
    <w:rsid w:val="00AE2026"/>
    <w:rsid w:val="00AE3924"/>
    <w:rsid w:val="00AE5231"/>
    <w:rsid w:val="00B007E2"/>
    <w:rsid w:val="00B01554"/>
    <w:rsid w:val="00B22E22"/>
    <w:rsid w:val="00B3431F"/>
    <w:rsid w:val="00B35977"/>
    <w:rsid w:val="00B4654C"/>
    <w:rsid w:val="00B525CB"/>
    <w:rsid w:val="00B63CB2"/>
    <w:rsid w:val="00B86C44"/>
    <w:rsid w:val="00BB1658"/>
    <w:rsid w:val="00BC0433"/>
    <w:rsid w:val="00BC1663"/>
    <w:rsid w:val="00BC2E39"/>
    <w:rsid w:val="00BD78FE"/>
    <w:rsid w:val="00BE1406"/>
    <w:rsid w:val="00BE47FE"/>
    <w:rsid w:val="00BF095A"/>
    <w:rsid w:val="00BF1D21"/>
    <w:rsid w:val="00C1788E"/>
    <w:rsid w:val="00C2341D"/>
    <w:rsid w:val="00C260E8"/>
    <w:rsid w:val="00C30055"/>
    <w:rsid w:val="00C375E1"/>
    <w:rsid w:val="00C619BF"/>
    <w:rsid w:val="00C85503"/>
    <w:rsid w:val="00C9242D"/>
    <w:rsid w:val="00C96A3F"/>
    <w:rsid w:val="00CA1706"/>
    <w:rsid w:val="00CA287E"/>
    <w:rsid w:val="00CA2BD2"/>
    <w:rsid w:val="00CB433D"/>
    <w:rsid w:val="00CB4AA0"/>
    <w:rsid w:val="00CC00CD"/>
    <w:rsid w:val="00CE32FE"/>
    <w:rsid w:val="00CE4E6E"/>
    <w:rsid w:val="00CF3888"/>
    <w:rsid w:val="00CF3D13"/>
    <w:rsid w:val="00D15A96"/>
    <w:rsid w:val="00D16E39"/>
    <w:rsid w:val="00D23BFE"/>
    <w:rsid w:val="00D260AD"/>
    <w:rsid w:val="00D4059D"/>
    <w:rsid w:val="00D648B8"/>
    <w:rsid w:val="00D66970"/>
    <w:rsid w:val="00D6746C"/>
    <w:rsid w:val="00D72E9D"/>
    <w:rsid w:val="00D77412"/>
    <w:rsid w:val="00D82CE5"/>
    <w:rsid w:val="00D843B3"/>
    <w:rsid w:val="00DA5AB1"/>
    <w:rsid w:val="00DB612E"/>
    <w:rsid w:val="00DC62E5"/>
    <w:rsid w:val="00DD6319"/>
    <w:rsid w:val="00DD681C"/>
    <w:rsid w:val="00DD735D"/>
    <w:rsid w:val="00DE0309"/>
    <w:rsid w:val="00DE18E8"/>
    <w:rsid w:val="00DE3119"/>
    <w:rsid w:val="00DF03DD"/>
    <w:rsid w:val="00DF236B"/>
    <w:rsid w:val="00E00FB9"/>
    <w:rsid w:val="00E0358B"/>
    <w:rsid w:val="00E104D5"/>
    <w:rsid w:val="00E11A33"/>
    <w:rsid w:val="00E127BA"/>
    <w:rsid w:val="00E13AB8"/>
    <w:rsid w:val="00E14656"/>
    <w:rsid w:val="00E16675"/>
    <w:rsid w:val="00E31D2C"/>
    <w:rsid w:val="00E33B62"/>
    <w:rsid w:val="00E42B64"/>
    <w:rsid w:val="00E432E2"/>
    <w:rsid w:val="00E52E79"/>
    <w:rsid w:val="00E62EE5"/>
    <w:rsid w:val="00E71FCF"/>
    <w:rsid w:val="00E7550B"/>
    <w:rsid w:val="00E87861"/>
    <w:rsid w:val="00EC1460"/>
    <w:rsid w:val="00ED3F64"/>
    <w:rsid w:val="00EE3FD6"/>
    <w:rsid w:val="00EE7B56"/>
    <w:rsid w:val="00EF7B6C"/>
    <w:rsid w:val="00F1503B"/>
    <w:rsid w:val="00F27F0B"/>
    <w:rsid w:val="00F41CF8"/>
    <w:rsid w:val="00F76CC2"/>
    <w:rsid w:val="00F84899"/>
    <w:rsid w:val="00F859F0"/>
    <w:rsid w:val="00F909CF"/>
    <w:rsid w:val="00F91A30"/>
    <w:rsid w:val="00F97167"/>
    <w:rsid w:val="00FB63F8"/>
    <w:rsid w:val="00FC4832"/>
    <w:rsid w:val="00FE141E"/>
    <w:rsid w:val="00FF7B93"/>
    <w:rsid w:val="02F98DDE"/>
    <w:rsid w:val="06447EDB"/>
    <w:rsid w:val="0CD10BCF"/>
    <w:rsid w:val="167B0C24"/>
    <w:rsid w:val="19C75E01"/>
    <w:rsid w:val="209D238B"/>
    <w:rsid w:val="2705ADCD"/>
    <w:rsid w:val="34901235"/>
    <w:rsid w:val="3534F62C"/>
    <w:rsid w:val="35EDAF3E"/>
    <w:rsid w:val="447A868E"/>
    <w:rsid w:val="485BA0F0"/>
    <w:rsid w:val="4ED4E3F9"/>
    <w:rsid w:val="59E60501"/>
    <w:rsid w:val="61F380E3"/>
    <w:rsid w:val="6904ED4A"/>
    <w:rsid w:val="79A88A6B"/>
    <w:rsid w:val="7D55AD6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E31D2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0A10DFB-0D50-4B57-A81E-66E46CB0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83591E3-1FCB-4BA0-87FC-B1756F30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3403</Words>
  <Characters>19400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2020-03-17T21:15:00Z</cp:lastPrinted>
  <dcterms:created xsi:type="dcterms:W3CDTF">2020-08-11T04:46:00Z</dcterms:created>
  <dcterms:modified xsi:type="dcterms:W3CDTF">2020-08-11T04:46:00Z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