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C72C8" w:rsidR="003C18D2" w:rsidP="003C18D2" w:rsidRDefault="003C18D2" w14:paraId="4F123A3A" w14:textId="77777777">
      <w:pPr>
        <w:jc w:val="right"/>
        <w:rPr>
          <w:rFonts w:ascii="Arial" w:hAnsi="Arial" w:cs="Arial"/>
          <w:b/>
          <w:sz w:val="16"/>
          <w:szCs w:val="16"/>
          <w:lang w:eastAsia="es-ES"/>
        </w:rPr>
      </w:pPr>
      <w:bookmarkStart w:name="_Hlk28946138" w:id="0"/>
      <w:bookmarkStart w:name="_Hlk29548183" w:id="1"/>
      <w:r w:rsidRPr="002C72C8">
        <w:rPr>
          <w:rFonts w:ascii="Arial" w:hAnsi="Arial" w:cs="Arial"/>
          <w:b/>
          <w:sz w:val="16"/>
          <w:szCs w:val="16"/>
          <w:lang w:eastAsia="es-ES"/>
        </w:rPr>
        <w:t>CCE-DES-FM-17</w:t>
      </w:r>
    </w:p>
    <w:bookmarkEnd w:id="0"/>
    <w:bookmarkEnd w:id="1"/>
    <w:p w:rsidRPr="001810F6" w:rsidR="008D55AA" w:rsidP="00B6182B" w:rsidRDefault="008D55AA" w14:paraId="5B7255BD" w14:textId="77777777">
      <w:pPr>
        <w:jc w:val="both"/>
        <w:rPr>
          <w:rFonts w:ascii="Arial" w:hAnsi="Arial" w:eastAsia="Calibri" w:cs="Arial"/>
          <w:b/>
          <w:bCs/>
          <w:sz w:val="16"/>
          <w:szCs w:val="16"/>
        </w:rPr>
      </w:pPr>
    </w:p>
    <w:p w:rsidRPr="002C72C8" w:rsidR="003544E6" w:rsidP="57AD081A" w:rsidRDefault="003544E6" w14:paraId="20781355" w14:textId="2D8CBAA8">
      <w:pPr>
        <w:pStyle w:val="Normal"/>
        <w:jc w:val="both"/>
        <w:rPr>
          <w:rFonts w:ascii="Arial" w:hAnsi="Arial" w:eastAsia="Calibri" w:cs="Arial"/>
          <w:b w:val="1"/>
          <w:bCs w:val="1"/>
          <w:sz w:val="22"/>
          <w:szCs w:val="22"/>
        </w:rPr>
      </w:pPr>
      <w:r w:rsidRPr="57AD081A" w:rsidR="003544E6">
        <w:rPr>
          <w:rFonts w:ascii="Arial" w:hAnsi="Arial" w:eastAsia="Calibri" w:cs="Arial"/>
          <w:b w:val="1"/>
          <w:bCs w:val="1"/>
          <w:sz w:val="22"/>
          <w:szCs w:val="22"/>
        </w:rPr>
        <w:t xml:space="preserve">DOCUMENTOS TIPO </w:t>
      </w:r>
      <w:r w:rsidRPr="57AD081A" w:rsidR="008A1C93">
        <w:rPr>
          <w:rFonts w:ascii="Arial" w:hAnsi="Arial" w:eastAsia="Calibri" w:cs="Arial"/>
          <w:b w:val="1"/>
          <w:bCs w:val="1"/>
          <w:color w:val="000000" w:themeColor="text1" w:themeTint="FF" w:themeShade="FF"/>
          <w:sz w:val="22"/>
          <w:szCs w:val="22"/>
        </w:rPr>
        <w:t>–</w:t>
      </w:r>
      <w:r w:rsidRPr="57AD081A" w:rsidR="003544E6">
        <w:rPr>
          <w:rFonts w:ascii="Arial" w:hAnsi="Arial" w:eastAsia="Calibri" w:cs="Arial"/>
          <w:b w:val="1"/>
          <w:bCs w:val="1"/>
          <w:sz w:val="22"/>
          <w:szCs w:val="22"/>
        </w:rPr>
        <w:t xml:space="preserve"> </w:t>
      </w:r>
      <w:r w:rsidRPr="57AD081A" w:rsidR="00641793">
        <w:rPr>
          <w:rFonts w:ascii="Arial" w:hAnsi="Arial" w:eastAsia="Calibri" w:cs="Arial"/>
          <w:b w:val="1"/>
          <w:bCs w:val="1"/>
          <w:sz w:val="22"/>
          <w:szCs w:val="22"/>
        </w:rPr>
        <w:t xml:space="preserve">Formato 9 </w:t>
      </w:r>
      <w:r w:rsidRPr="57AD081A" w:rsidR="008A1C93">
        <w:rPr>
          <w:rFonts w:ascii="Arial" w:hAnsi="Arial" w:eastAsia="Calibri" w:cs="Arial"/>
          <w:b w:val="1"/>
          <w:bCs w:val="1"/>
          <w:color w:val="000000" w:themeColor="text1" w:themeTint="FF" w:themeShade="FF"/>
          <w:sz w:val="22"/>
          <w:szCs w:val="22"/>
        </w:rPr>
        <w:t>–</w:t>
      </w:r>
      <w:r w:rsidRPr="57AD081A" w:rsidR="00641793">
        <w:rPr>
          <w:rFonts w:ascii="Arial" w:hAnsi="Arial" w:eastAsia="Calibri" w:cs="Arial"/>
          <w:b w:val="1"/>
          <w:bCs w:val="1"/>
          <w:sz w:val="22"/>
          <w:szCs w:val="22"/>
        </w:rPr>
        <w:t xml:space="preserve"> </w:t>
      </w:r>
      <w:r w:rsidRPr="57AD081A" w:rsidR="001E79BF">
        <w:rPr>
          <w:rFonts w:ascii="Arial" w:hAnsi="Arial" w:eastAsia="Calibri" w:cs="Arial"/>
          <w:b w:val="1"/>
          <w:bCs w:val="1"/>
          <w:sz w:val="22"/>
          <w:szCs w:val="22"/>
        </w:rPr>
        <w:t>Puntaje</w:t>
      </w:r>
      <w:r w:rsidRPr="57AD081A" w:rsidR="556A593B">
        <w:rPr>
          <w:rFonts w:ascii="Arial" w:hAnsi="Arial" w:eastAsia="Calibri" w:cs="Arial"/>
          <w:b w:val="1"/>
          <w:bCs w:val="1"/>
          <w:sz w:val="22"/>
          <w:szCs w:val="22"/>
        </w:rPr>
        <w:t xml:space="preserve"> adicional </w:t>
      </w:r>
      <w:r w:rsidRPr="57AD081A" w:rsidR="556A593B">
        <w:rPr>
          <w:rFonts w:ascii="Arial" w:hAnsi="Arial" w:eastAsia="Calibri" w:cs="Arial"/>
          <w:b w:val="1"/>
          <w:bCs w:val="1"/>
          <w:color w:val="000000" w:themeColor="text1" w:themeTint="FF" w:themeShade="FF"/>
          <w:sz w:val="22"/>
          <w:szCs w:val="22"/>
        </w:rPr>
        <w:t>– Apoyo a la</w:t>
      </w:r>
      <w:r w:rsidRPr="57AD081A" w:rsidR="001E79BF">
        <w:rPr>
          <w:rFonts w:ascii="Arial" w:hAnsi="Arial" w:eastAsia="Calibri" w:cs="Arial"/>
          <w:b w:val="1"/>
          <w:bCs w:val="1"/>
          <w:sz w:val="22"/>
          <w:szCs w:val="22"/>
        </w:rPr>
        <w:t xml:space="preserve"> </w:t>
      </w:r>
      <w:r w:rsidRPr="57AD081A" w:rsidR="31BB58B2">
        <w:rPr>
          <w:rFonts w:ascii="Arial" w:hAnsi="Arial" w:eastAsia="Calibri" w:cs="Arial"/>
          <w:b w:val="1"/>
          <w:bCs w:val="1"/>
          <w:sz w:val="22"/>
          <w:szCs w:val="22"/>
        </w:rPr>
        <w:t>i</w:t>
      </w:r>
      <w:r w:rsidRPr="57AD081A" w:rsidR="001E79BF">
        <w:rPr>
          <w:rFonts w:ascii="Arial" w:hAnsi="Arial" w:eastAsia="Calibri" w:cs="Arial"/>
          <w:b w:val="1"/>
          <w:bCs w:val="1"/>
          <w:sz w:val="22"/>
          <w:szCs w:val="22"/>
        </w:rPr>
        <w:t xml:space="preserve">ndustria </w:t>
      </w:r>
      <w:r w:rsidRPr="57AD081A" w:rsidR="12359C58">
        <w:rPr>
          <w:rFonts w:ascii="Arial" w:hAnsi="Arial" w:eastAsia="Calibri" w:cs="Arial"/>
          <w:b w:val="1"/>
          <w:bCs w:val="1"/>
          <w:sz w:val="22"/>
          <w:szCs w:val="22"/>
        </w:rPr>
        <w:t>n</w:t>
      </w:r>
      <w:r w:rsidRPr="57AD081A" w:rsidR="001E79BF">
        <w:rPr>
          <w:rFonts w:ascii="Arial" w:hAnsi="Arial" w:eastAsia="Calibri" w:cs="Arial"/>
          <w:b w:val="1"/>
          <w:bCs w:val="1"/>
          <w:sz w:val="22"/>
          <w:szCs w:val="22"/>
        </w:rPr>
        <w:t xml:space="preserve">acional </w:t>
      </w:r>
      <w:r w:rsidRPr="57AD081A" w:rsidR="008A1C93">
        <w:rPr>
          <w:rFonts w:ascii="Arial" w:hAnsi="Arial" w:eastAsia="Calibri" w:cs="Arial"/>
          <w:b w:val="1"/>
          <w:bCs w:val="1"/>
          <w:color w:val="000000" w:themeColor="text1" w:themeTint="FF" w:themeShade="FF"/>
          <w:sz w:val="22"/>
          <w:szCs w:val="22"/>
        </w:rPr>
        <w:t>–</w:t>
      </w:r>
      <w:r w:rsidRPr="57AD081A" w:rsidR="001E79BF">
        <w:rPr>
          <w:rFonts w:ascii="Arial" w:hAnsi="Arial" w:eastAsia="Calibri" w:cs="Arial"/>
          <w:b w:val="1"/>
          <w:bCs w:val="1"/>
          <w:sz w:val="22"/>
          <w:szCs w:val="22"/>
        </w:rPr>
        <w:t xml:space="preserve"> </w:t>
      </w:r>
      <w:r w:rsidRPr="57AD081A" w:rsidR="003544E6">
        <w:rPr>
          <w:rFonts w:ascii="Arial" w:hAnsi="Arial" w:eastAsia="Calibri" w:cs="Arial"/>
          <w:b w:val="1"/>
          <w:bCs w:val="1"/>
          <w:sz w:val="22"/>
          <w:szCs w:val="22"/>
        </w:rPr>
        <w:t>Documentos</w:t>
      </w:r>
      <w:r w:rsidRPr="57AD081A" w:rsidR="3E111037">
        <w:rPr>
          <w:rFonts w:ascii="Arial" w:hAnsi="Arial" w:eastAsia="Calibri" w:cs="Arial"/>
          <w:b w:val="1"/>
          <w:bCs w:val="1"/>
          <w:sz w:val="22"/>
          <w:szCs w:val="22"/>
        </w:rPr>
        <w:t xml:space="preserve"> </w:t>
      </w:r>
      <w:r w:rsidRPr="57AD081A" w:rsidR="3E111037">
        <w:rPr>
          <w:rFonts w:ascii="Arial" w:hAnsi="Arial" w:eastAsia="Calibri" w:cs="Arial"/>
          <w:b w:val="1"/>
          <w:bCs w:val="1"/>
          <w:color w:val="000000" w:themeColor="text1" w:themeTint="FF" w:themeShade="FF"/>
          <w:sz w:val="22"/>
          <w:szCs w:val="22"/>
        </w:rPr>
        <w:t>–</w:t>
      </w:r>
      <w:r w:rsidRPr="57AD081A" w:rsidR="003544E6">
        <w:rPr>
          <w:rFonts w:ascii="Arial" w:hAnsi="Arial" w:eastAsia="Calibri" w:cs="Arial"/>
          <w:b w:val="1"/>
          <w:bCs w:val="1"/>
          <w:sz w:val="22"/>
          <w:szCs w:val="22"/>
        </w:rPr>
        <w:t xml:space="preserve"> </w:t>
      </w:r>
      <w:r w:rsidRPr="57AD081A" w:rsidR="242FDC03">
        <w:rPr>
          <w:rFonts w:ascii="Arial" w:hAnsi="Arial" w:eastAsia="Calibri" w:cs="Arial"/>
          <w:b w:val="1"/>
          <w:bCs w:val="1"/>
          <w:sz w:val="22"/>
          <w:szCs w:val="22"/>
        </w:rPr>
        <w:t>P</w:t>
      </w:r>
      <w:r w:rsidRPr="57AD081A" w:rsidR="003544E6">
        <w:rPr>
          <w:rFonts w:ascii="Arial" w:hAnsi="Arial" w:eastAsia="Calibri" w:cs="Arial"/>
          <w:b w:val="1"/>
          <w:bCs w:val="1"/>
          <w:sz w:val="22"/>
          <w:szCs w:val="22"/>
        </w:rPr>
        <w:t xml:space="preserve">ersonas naturales </w:t>
      </w:r>
      <w:r w:rsidRPr="57AD081A" w:rsidR="428275E1">
        <w:rPr>
          <w:rFonts w:ascii="Arial" w:hAnsi="Arial" w:eastAsia="Calibri" w:cs="Arial"/>
          <w:b w:val="1"/>
          <w:bCs w:val="1"/>
          <w:sz w:val="22"/>
          <w:szCs w:val="22"/>
        </w:rPr>
        <w:t xml:space="preserve">nacionales </w:t>
      </w:r>
      <w:r w:rsidRPr="57AD081A" w:rsidR="428275E1">
        <w:rPr>
          <w:rFonts w:ascii="Arial" w:hAnsi="Arial" w:eastAsia="Calibri" w:cs="Arial"/>
          <w:b w:val="1"/>
          <w:bCs w:val="1"/>
          <w:color w:val="000000" w:themeColor="text1" w:themeTint="FF" w:themeShade="FF"/>
          <w:sz w:val="22"/>
          <w:szCs w:val="22"/>
        </w:rPr>
        <w:t>–</w:t>
      </w:r>
      <w:r w:rsidRPr="57AD081A" w:rsidR="428275E1">
        <w:rPr>
          <w:rFonts w:ascii="Arial" w:hAnsi="Arial" w:eastAsia="Calibri" w:cs="Arial"/>
          <w:b w:val="1"/>
          <w:bCs w:val="1"/>
          <w:sz w:val="22"/>
          <w:szCs w:val="22"/>
        </w:rPr>
        <w:t xml:space="preserve"> Personas </w:t>
      </w:r>
      <w:r w:rsidRPr="57AD081A" w:rsidR="003544E6">
        <w:rPr>
          <w:rFonts w:ascii="Arial" w:hAnsi="Arial" w:eastAsia="Calibri" w:cs="Arial"/>
          <w:b w:val="1"/>
          <w:bCs w:val="1"/>
          <w:sz w:val="22"/>
          <w:szCs w:val="22"/>
        </w:rPr>
        <w:t>jurídicas</w:t>
      </w:r>
      <w:r w:rsidRPr="57AD081A" w:rsidR="003C3D43">
        <w:rPr>
          <w:rFonts w:ascii="Arial" w:hAnsi="Arial" w:eastAsia="Calibri" w:cs="Arial"/>
          <w:b w:val="1"/>
          <w:bCs w:val="1"/>
          <w:sz w:val="22"/>
          <w:szCs w:val="22"/>
        </w:rPr>
        <w:t xml:space="preserve"> nacionales</w:t>
      </w:r>
      <w:r w:rsidRPr="57AD081A" w:rsidR="003544E6">
        <w:rPr>
          <w:rFonts w:ascii="Arial" w:hAnsi="Arial" w:eastAsia="Calibri" w:cs="Arial"/>
          <w:b w:val="1"/>
          <w:bCs w:val="1"/>
          <w:sz w:val="22"/>
          <w:szCs w:val="22"/>
        </w:rPr>
        <w:t xml:space="preserve"> </w:t>
      </w:r>
    </w:p>
    <w:p w:rsidRPr="002C72C8" w:rsidR="003544E6" w:rsidP="001810F6" w:rsidRDefault="003544E6" w14:paraId="398A7853" w14:textId="77777777">
      <w:pPr>
        <w:jc w:val="both"/>
        <w:rPr>
          <w:rFonts w:ascii="Arial" w:hAnsi="Arial" w:cs="Arial"/>
          <w:sz w:val="22"/>
        </w:rPr>
      </w:pPr>
    </w:p>
    <w:p w:rsidR="0082533A" w:rsidP="00153B73" w:rsidRDefault="00903EB8" w14:paraId="2FBEEE31" w14:textId="37F0AE5A">
      <w:pPr>
        <w:spacing w:after="120"/>
        <w:jc w:val="both"/>
        <w:rPr>
          <w:rFonts w:ascii="Arial" w:hAnsi="Arial" w:cs="Arial"/>
          <w:bCs/>
          <w:sz w:val="20"/>
          <w:szCs w:val="20"/>
          <w:lang w:val="es-CO"/>
        </w:rPr>
      </w:pPr>
      <w:r w:rsidRPr="002C72C8">
        <w:rPr>
          <w:rFonts w:ascii="Arial" w:hAnsi="Arial" w:eastAsia="Calibri" w:cs="Arial"/>
          <w:sz w:val="20"/>
          <w:szCs w:val="20"/>
          <w:lang w:val="es-CO"/>
        </w:rPr>
        <w:t xml:space="preserve">Para que una persona natural colombiana, en el marco de una licitación pública adelantada con Pliegos Tipo, acceda al puntaje </w:t>
      </w:r>
      <w:r w:rsidRPr="002C72C8">
        <w:rPr>
          <w:rFonts w:ascii="Arial" w:hAnsi="Arial" w:cs="Arial"/>
          <w:bCs/>
          <w:sz w:val="20"/>
          <w:szCs w:val="20"/>
        </w:rPr>
        <w:t xml:space="preserve">por apoyar la industria nacional por «Servicios Nacionales», solo necesita presentar la cédula de ciudadanía. Para el caso del proponente persona jurídica constituida en Colombia, basta con presentar el certificado de existencia y representación legal emitido por la correspondiente cámara de comercio. En ninguno de estos dos supuestos se requiere presentar el </w:t>
      </w:r>
      <w:r w:rsidRPr="002C72C8">
        <w:rPr>
          <w:rFonts w:ascii="Arial" w:hAnsi="Arial" w:cs="Arial"/>
          <w:sz w:val="20"/>
          <w:szCs w:val="20"/>
        </w:rPr>
        <w:t>«</w:t>
      </w:r>
      <w:r w:rsidRPr="002C72C8">
        <w:rPr>
          <w:rFonts w:ascii="Arial" w:hAnsi="Arial" w:cs="Arial"/>
          <w:bCs/>
          <w:sz w:val="20"/>
          <w:szCs w:val="20"/>
          <w:lang w:val="es-CO"/>
        </w:rPr>
        <w:t>Formato 9 – Puntaje de Industria Nacional</w:t>
      </w:r>
      <w:r w:rsidRPr="002C72C8">
        <w:rPr>
          <w:rFonts w:ascii="Arial" w:hAnsi="Arial" w:cs="Arial"/>
          <w:sz w:val="20"/>
          <w:szCs w:val="20"/>
        </w:rPr>
        <w:t>»</w:t>
      </w:r>
      <w:r w:rsidRPr="002C72C8">
        <w:rPr>
          <w:rFonts w:ascii="Arial" w:hAnsi="Arial" w:cs="Arial"/>
          <w:bCs/>
          <w:sz w:val="20"/>
          <w:szCs w:val="20"/>
          <w:lang w:val="es-CO"/>
        </w:rPr>
        <w:t>, para acceder al correspondiente puntaje</w:t>
      </w:r>
      <w:r w:rsidR="00153B73">
        <w:rPr>
          <w:rFonts w:ascii="Arial" w:hAnsi="Arial" w:cs="Arial"/>
          <w:bCs/>
          <w:sz w:val="20"/>
          <w:szCs w:val="20"/>
          <w:lang w:val="es-CO"/>
        </w:rPr>
        <w:t>.</w:t>
      </w:r>
    </w:p>
    <w:p w:rsidR="007D500F" w:rsidP="00153B73" w:rsidRDefault="007D500F" w14:paraId="275D8771" w14:textId="38510CE0">
      <w:pPr>
        <w:spacing w:after="120"/>
        <w:jc w:val="both"/>
        <w:rPr>
          <w:rFonts w:ascii="Arial" w:hAnsi="Arial" w:cs="Arial"/>
          <w:bCs/>
          <w:sz w:val="20"/>
          <w:szCs w:val="20"/>
          <w:lang w:val="es-CO"/>
        </w:rPr>
      </w:pPr>
      <w:r>
        <w:rPr>
          <w:rFonts w:ascii="Arial" w:hAnsi="Arial" w:cs="Arial"/>
          <w:bCs/>
          <w:sz w:val="20"/>
          <w:szCs w:val="20"/>
          <w:lang w:val="es-CO"/>
        </w:rPr>
        <w:t>[…]</w:t>
      </w:r>
    </w:p>
    <w:p w:rsidRPr="002C72C8" w:rsidR="00903EB8" w:rsidP="001810F6" w:rsidRDefault="007D500F" w14:paraId="18FE17E5" w14:textId="4F257171">
      <w:pPr>
        <w:jc w:val="both"/>
        <w:rPr>
          <w:rFonts w:ascii="Arial" w:hAnsi="Arial" w:eastAsia="Calibri" w:cs="Arial"/>
          <w:sz w:val="20"/>
          <w:szCs w:val="20"/>
        </w:rPr>
      </w:pPr>
      <w:r>
        <w:rPr>
          <w:rFonts w:ascii="Arial" w:hAnsi="Arial" w:eastAsia="Calibri" w:cs="Arial"/>
          <w:sz w:val="20"/>
          <w:szCs w:val="20"/>
        </w:rPr>
        <w:t xml:space="preserve">[…] </w:t>
      </w:r>
      <w:r w:rsidRPr="002C72C8" w:rsidR="007411BB">
        <w:rPr>
          <w:rFonts w:ascii="Arial" w:hAnsi="Arial" w:eastAsia="Calibri" w:cs="Arial"/>
          <w:sz w:val="20"/>
          <w:szCs w:val="20"/>
        </w:rPr>
        <w:t>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r w:rsidRPr="002C72C8" w:rsidR="002C72C8">
        <w:rPr>
          <w:rFonts w:ascii="Arial" w:hAnsi="Arial" w:eastAsia="Calibri" w:cs="Arial"/>
          <w:sz w:val="20"/>
          <w:szCs w:val="20"/>
        </w:rPr>
        <w:t>.</w:t>
      </w:r>
    </w:p>
    <w:p w:rsidRPr="002C72C8" w:rsidR="002C72C8" w:rsidP="001810F6" w:rsidRDefault="002C72C8" w14:paraId="3E11AD3B" w14:textId="77777777">
      <w:pPr>
        <w:jc w:val="both"/>
        <w:rPr>
          <w:rFonts w:ascii="Arial" w:hAnsi="Arial" w:eastAsia="Calibri" w:cs="Arial"/>
          <w:sz w:val="20"/>
          <w:szCs w:val="20"/>
        </w:rPr>
      </w:pPr>
    </w:p>
    <w:p w:rsidRPr="002C72C8" w:rsidR="002C72C8" w:rsidP="001810F6" w:rsidRDefault="002C72C8" w14:paraId="70969ECB" w14:textId="48ED0434">
      <w:pPr>
        <w:jc w:val="both"/>
        <w:rPr>
          <w:rFonts w:ascii="Arial" w:hAnsi="Arial" w:eastAsia="Calibri" w:cs="Arial"/>
          <w:b/>
          <w:sz w:val="22"/>
        </w:rPr>
      </w:pPr>
      <w:r w:rsidRPr="002C72C8">
        <w:rPr>
          <w:rFonts w:ascii="Arial" w:hAnsi="Arial" w:eastAsia="Calibri" w:cs="Arial"/>
          <w:b/>
          <w:sz w:val="22"/>
        </w:rPr>
        <w:t xml:space="preserve">PERSONAS EN CONDICIÓN DE DISCAPACIDAD </w:t>
      </w:r>
      <w:r w:rsidRPr="006C15D5" w:rsidR="008A1C93">
        <w:rPr>
          <w:rFonts w:ascii="Arial" w:hAnsi="Arial" w:eastAsia="Calibri" w:cs="Arial"/>
          <w:b/>
          <w:color w:val="000000" w:themeColor="text1"/>
          <w:sz w:val="22"/>
        </w:rPr>
        <w:t>–</w:t>
      </w:r>
      <w:r w:rsidRPr="002C72C8">
        <w:rPr>
          <w:rFonts w:ascii="Arial" w:hAnsi="Arial" w:eastAsia="Calibri" w:cs="Arial"/>
          <w:b/>
          <w:sz w:val="22"/>
        </w:rPr>
        <w:t xml:space="preserve"> </w:t>
      </w:r>
      <w:r w:rsidR="00E43F6F">
        <w:rPr>
          <w:rFonts w:ascii="Arial" w:hAnsi="Arial" w:eastAsia="Calibri" w:cs="Arial"/>
          <w:b/>
          <w:sz w:val="22"/>
        </w:rPr>
        <w:t>I</w:t>
      </w:r>
      <w:r w:rsidRPr="002C72C8" w:rsidR="00E43F6F">
        <w:rPr>
          <w:rFonts w:ascii="Arial" w:hAnsi="Arial" w:eastAsia="Calibri" w:cs="Arial"/>
          <w:b/>
          <w:sz w:val="22"/>
        </w:rPr>
        <w:t xml:space="preserve">ncentivo legal </w:t>
      </w:r>
      <w:r w:rsidRPr="006C15D5" w:rsidR="00E43F6F">
        <w:rPr>
          <w:rFonts w:ascii="Arial" w:hAnsi="Arial" w:eastAsia="Calibri" w:cs="Arial"/>
          <w:b/>
          <w:color w:val="000000" w:themeColor="text1"/>
          <w:sz w:val="22"/>
        </w:rPr>
        <w:t>–</w:t>
      </w:r>
      <w:r w:rsidR="00E43F6F">
        <w:rPr>
          <w:rFonts w:ascii="Arial" w:hAnsi="Arial" w:eastAsia="Calibri" w:cs="Arial"/>
          <w:b/>
          <w:color w:val="000000" w:themeColor="text1"/>
          <w:sz w:val="22"/>
        </w:rPr>
        <w:t xml:space="preserve"> </w:t>
      </w:r>
      <w:r w:rsidRPr="002C72C8">
        <w:rPr>
          <w:rFonts w:ascii="Arial" w:hAnsi="Arial" w:eastAsia="Calibri" w:cs="Arial"/>
          <w:b/>
          <w:sz w:val="22"/>
        </w:rPr>
        <w:t xml:space="preserve">Puntaje adicional </w:t>
      </w:r>
      <w:r w:rsidRPr="006C15D5" w:rsidR="008A1C93">
        <w:rPr>
          <w:rFonts w:ascii="Arial" w:hAnsi="Arial" w:eastAsia="Calibri" w:cs="Arial"/>
          <w:b/>
          <w:color w:val="000000" w:themeColor="text1"/>
          <w:sz w:val="22"/>
        </w:rPr>
        <w:t>–</w:t>
      </w:r>
      <w:r w:rsidRPr="002C72C8">
        <w:rPr>
          <w:rFonts w:ascii="Arial" w:hAnsi="Arial" w:eastAsia="Calibri" w:cs="Arial"/>
          <w:b/>
          <w:sz w:val="22"/>
        </w:rPr>
        <w:t xml:space="preserve"> Normativa </w:t>
      </w:r>
      <w:r w:rsidRPr="006C15D5" w:rsidR="008A1C93">
        <w:rPr>
          <w:rFonts w:ascii="Arial" w:hAnsi="Arial" w:eastAsia="Calibri" w:cs="Arial"/>
          <w:b/>
          <w:color w:val="000000" w:themeColor="text1"/>
          <w:sz w:val="22"/>
        </w:rPr>
        <w:t>–</w:t>
      </w:r>
      <w:r w:rsidRPr="002C72C8">
        <w:rPr>
          <w:rFonts w:ascii="Arial" w:hAnsi="Arial" w:eastAsia="Calibri" w:cs="Arial"/>
          <w:b/>
          <w:sz w:val="22"/>
        </w:rPr>
        <w:t xml:space="preserve"> Requisitos</w:t>
      </w:r>
    </w:p>
    <w:p w:rsidRPr="002C72C8" w:rsidR="002C72C8" w:rsidP="001810F6" w:rsidRDefault="002C72C8" w14:paraId="5D56C2F6" w14:textId="77777777">
      <w:pPr>
        <w:jc w:val="both"/>
        <w:rPr>
          <w:rFonts w:ascii="Arial" w:hAnsi="Arial" w:eastAsia="Calibri" w:cs="Arial"/>
          <w:sz w:val="20"/>
          <w:szCs w:val="20"/>
          <w:lang w:val="es-ES"/>
        </w:rPr>
      </w:pPr>
    </w:p>
    <w:p w:rsidR="004C4CEB" w:rsidP="004C4CEB" w:rsidRDefault="002C72C8" w14:paraId="05E9B706" w14:textId="3370B220">
      <w:pPr>
        <w:spacing w:after="120"/>
        <w:jc w:val="both"/>
        <w:rPr>
          <w:rFonts w:ascii="Arial" w:hAnsi="Arial" w:eastAsia="Calibri" w:cs="Arial"/>
          <w:sz w:val="20"/>
          <w:szCs w:val="20"/>
          <w:lang w:val="es-ES"/>
        </w:rPr>
      </w:pPr>
      <w:r w:rsidRPr="431EC1D6">
        <w:rPr>
          <w:rFonts w:ascii="Arial" w:hAnsi="Arial" w:eastAsia="Calibri" w:cs="Arial"/>
          <w:sz w:val="20"/>
          <w:szCs w:val="20"/>
          <w:lang w:val="es-ES"/>
        </w:rPr>
        <w:t>[</w:t>
      </w:r>
      <w:r w:rsidRPr="431EC1D6" w:rsidR="0031276C">
        <w:rPr>
          <w:rFonts w:ascii="Arial" w:hAnsi="Arial" w:eastAsia="Calibri" w:cs="Arial"/>
          <w:sz w:val="20"/>
          <w:szCs w:val="20"/>
          <w:lang w:val="es-ES"/>
        </w:rPr>
        <w:t>…</w:t>
      </w:r>
      <w:r w:rsidRPr="431EC1D6">
        <w:rPr>
          <w:rFonts w:ascii="Arial" w:hAnsi="Arial" w:eastAsia="Calibri" w:cs="Arial"/>
          <w:sz w:val="20"/>
          <w:szCs w:val="20"/>
          <w:lang w:val="es-ES"/>
        </w:rPr>
        <w:t>]</w:t>
      </w:r>
      <w:r w:rsidRPr="431EC1D6" w:rsidR="0031276C">
        <w:rPr>
          <w:rFonts w:ascii="Arial" w:hAnsi="Arial" w:eastAsia="Calibri" w:cs="Arial"/>
          <w:sz w:val="20"/>
          <w:szCs w:val="20"/>
          <w:lang w:val="es-ES"/>
        </w:rPr>
        <w:t xml:space="preserve"> </w:t>
      </w:r>
      <w:r w:rsidRPr="431EC1D6" w:rsidR="25A0B47F">
        <w:rPr>
          <w:rFonts w:ascii="Arial" w:hAnsi="Arial" w:eastAsia="Calibri" w:cs="Arial"/>
          <w:sz w:val="20"/>
          <w:szCs w:val="20"/>
          <w:lang w:val="es-ES"/>
        </w:rPr>
        <w:t>e</w:t>
      </w:r>
      <w:r w:rsidRPr="431EC1D6">
        <w:rPr>
          <w:rFonts w:ascii="Arial" w:hAnsi="Arial" w:eastAsia="Calibri" w:cs="Arial"/>
          <w:sz w:val="20"/>
          <w:szCs w:val="20"/>
          <w:lang w:val="es-ES"/>
        </w:rPr>
        <w:t>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r w:rsidR="007D500F">
        <w:rPr>
          <w:rFonts w:ascii="Arial" w:hAnsi="Arial" w:eastAsia="Calibri" w:cs="Arial"/>
          <w:sz w:val="20"/>
          <w:szCs w:val="20"/>
          <w:lang w:val="es-ES"/>
        </w:rPr>
        <w:t xml:space="preserve"> […]</w:t>
      </w:r>
      <w:r w:rsidRPr="431EC1D6" w:rsidR="004C4CEB">
        <w:rPr>
          <w:rFonts w:ascii="Arial" w:hAnsi="Arial" w:eastAsia="Calibri" w:cs="Arial"/>
          <w:sz w:val="20"/>
          <w:szCs w:val="20"/>
          <w:lang w:val="es-ES"/>
        </w:rPr>
        <w:t>.</w:t>
      </w:r>
    </w:p>
    <w:p w:rsidR="007D500F" w:rsidP="004C4CEB" w:rsidRDefault="007D500F" w14:paraId="056E3A6A" w14:textId="3CD07BA6">
      <w:pPr>
        <w:spacing w:after="120"/>
        <w:jc w:val="both"/>
        <w:rPr>
          <w:rFonts w:ascii="Arial" w:hAnsi="Arial" w:eastAsia="Calibri" w:cs="Arial"/>
          <w:sz w:val="20"/>
          <w:szCs w:val="20"/>
          <w:lang w:val="es-ES"/>
        </w:rPr>
      </w:pPr>
      <w:r>
        <w:rPr>
          <w:rFonts w:ascii="Arial" w:hAnsi="Arial" w:eastAsia="Calibri" w:cs="Arial"/>
          <w:sz w:val="20"/>
          <w:szCs w:val="20"/>
          <w:lang w:val="es-ES"/>
        </w:rPr>
        <w:t>[…]</w:t>
      </w:r>
    </w:p>
    <w:p w:rsidR="00E65D7E" w:rsidP="004C4CEB" w:rsidRDefault="002C72C8" w14:paraId="222974B3" w14:textId="77777777">
      <w:pPr>
        <w:spacing w:after="120"/>
        <w:jc w:val="both"/>
        <w:rPr>
          <w:rFonts w:ascii="Arial" w:hAnsi="Arial" w:cs="Arial"/>
          <w:sz w:val="20"/>
          <w:szCs w:val="20"/>
        </w:rPr>
      </w:pPr>
      <w:r w:rsidRPr="002C72C8">
        <w:rPr>
          <w:rFonts w:ascii="Arial" w:hAnsi="Arial" w:cs="Arial"/>
          <w:sz w:val="20"/>
          <w:szCs w:val="20"/>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Pr="002C72C8">
        <w:rPr>
          <w:rFonts w:ascii="Arial" w:hAnsi="Arial" w:cs="Arial"/>
          <w:sz w:val="20"/>
          <w:szCs w:val="20"/>
        </w:rPr>
        <w:t>ii</w:t>
      </w:r>
      <w:proofErr w:type="spellEnd"/>
      <w:r w:rsidRPr="002C72C8">
        <w:rPr>
          <w:rFonts w:ascii="Arial" w:hAnsi="Arial" w:cs="Arial"/>
          <w:sz w:val="20"/>
          <w:szCs w:val="20"/>
        </w:rPr>
        <w:t>) el número mínimo de personas con discapacidad en su planta de personal.</w:t>
      </w:r>
    </w:p>
    <w:p w:rsidR="008D71FA" w:rsidP="001810F6" w:rsidRDefault="008D71FA" w14:paraId="78804E3C" w14:textId="77777777">
      <w:pPr>
        <w:jc w:val="both"/>
        <w:rPr>
          <w:rFonts w:ascii="Arial" w:hAnsi="Arial" w:cs="Arial"/>
          <w:sz w:val="20"/>
          <w:szCs w:val="20"/>
        </w:rPr>
      </w:pPr>
    </w:p>
    <w:p w:rsidRPr="002C72C8" w:rsidR="002C72C8" w:rsidP="57AD081A" w:rsidRDefault="002F2460" w14:paraId="46D5EEAF" w14:textId="4CDA43A0">
      <w:pPr>
        <w:pStyle w:val="Normal"/>
        <w:jc w:val="both"/>
        <w:rPr>
          <w:rFonts w:ascii="Arial" w:hAnsi="Arial" w:eastAsia="Calibri" w:cs="Arial"/>
          <w:b w:val="1"/>
          <w:bCs w:val="1"/>
          <w:sz w:val="22"/>
          <w:szCs w:val="22"/>
        </w:rPr>
      </w:pPr>
      <w:r w:rsidRPr="57AD081A" w:rsidR="002F2460">
        <w:rPr>
          <w:rFonts w:ascii="Arial" w:hAnsi="Arial" w:eastAsia="Calibri" w:cs="Arial"/>
          <w:b w:val="1"/>
          <w:bCs w:val="1"/>
          <w:sz w:val="22"/>
          <w:szCs w:val="22"/>
        </w:rPr>
        <w:t>DOCUMENTOS</w:t>
      </w:r>
      <w:r w:rsidRPr="57AD081A" w:rsidR="002C72C8">
        <w:rPr>
          <w:rFonts w:ascii="Arial" w:hAnsi="Arial" w:eastAsia="Calibri" w:cs="Arial"/>
          <w:b w:val="1"/>
          <w:bCs w:val="1"/>
          <w:sz w:val="22"/>
          <w:szCs w:val="22"/>
        </w:rPr>
        <w:t xml:space="preserve"> TIPO</w:t>
      </w:r>
      <w:r w:rsidRPr="57AD081A" w:rsidR="002C72C8">
        <w:rPr>
          <w:rFonts w:ascii="Arial" w:hAnsi="Arial" w:eastAsia="Calibri" w:cs="Arial"/>
          <w:b w:val="1"/>
          <w:bCs w:val="1"/>
          <w:sz w:val="22"/>
          <w:szCs w:val="22"/>
        </w:rPr>
        <w:t xml:space="preserve">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eastAsia="Calibri" w:cs="Arial"/>
          <w:b w:val="1"/>
          <w:bCs w:val="1"/>
          <w:sz w:val="22"/>
          <w:szCs w:val="22"/>
        </w:rPr>
        <w:t xml:space="preserve"> Formato 8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eastAsia="Calibri" w:cs="Arial"/>
          <w:b w:val="1"/>
          <w:bCs w:val="1"/>
          <w:sz w:val="22"/>
          <w:szCs w:val="22"/>
        </w:rPr>
        <w:t xml:space="preserve"> Vinculación </w:t>
      </w:r>
      <w:r w:rsidRPr="57AD081A" w:rsidR="097FA762">
        <w:rPr>
          <w:rFonts w:ascii="Arial" w:hAnsi="Arial" w:eastAsia="Calibri" w:cs="Arial"/>
          <w:b w:val="1"/>
          <w:bCs w:val="1"/>
          <w:color w:val="000000" w:themeColor="text1" w:themeTint="FF" w:themeShade="FF"/>
          <w:sz w:val="22"/>
          <w:szCs w:val="22"/>
        </w:rPr>
        <w:t>–</w:t>
      </w:r>
      <w:r w:rsidRPr="57AD081A" w:rsidR="097FA762">
        <w:rPr>
          <w:rFonts w:ascii="Arial" w:hAnsi="Arial" w:eastAsia="Calibri" w:cs="Arial"/>
          <w:b w:val="1"/>
          <w:bCs w:val="1"/>
          <w:sz w:val="22"/>
          <w:szCs w:val="22"/>
        </w:rPr>
        <w:t xml:space="preserve"> P</w:t>
      </w:r>
      <w:r w:rsidRPr="57AD081A" w:rsidR="002C72C8">
        <w:rPr>
          <w:rFonts w:ascii="Arial" w:hAnsi="Arial" w:eastAsia="Calibri" w:cs="Arial"/>
          <w:b w:val="1"/>
          <w:bCs w:val="1"/>
          <w:sz w:val="22"/>
          <w:szCs w:val="22"/>
        </w:rPr>
        <w:t xml:space="preserve">ersonas en condición de discapacidad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eastAsia="Calibri" w:cs="Arial"/>
          <w:b w:val="1"/>
          <w:bCs w:val="1"/>
          <w:sz w:val="22"/>
          <w:szCs w:val="22"/>
        </w:rPr>
        <w:t xml:space="preserve"> Requisitos</w:t>
      </w:r>
    </w:p>
    <w:p w:rsidRPr="002C72C8" w:rsidR="002C72C8" w:rsidP="001810F6" w:rsidRDefault="002C72C8" w14:paraId="18328991" w14:textId="77777777">
      <w:pPr>
        <w:jc w:val="both"/>
        <w:rPr>
          <w:rFonts w:ascii="Arial" w:hAnsi="Arial" w:eastAsia="Calibri" w:cs="Arial"/>
          <w:b/>
          <w:sz w:val="20"/>
          <w:szCs w:val="20"/>
        </w:rPr>
      </w:pPr>
    </w:p>
    <w:p w:rsidRPr="002C72C8" w:rsidR="002C72C8" w:rsidP="001810F6" w:rsidRDefault="002C72C8" w14:paraId="65D438EB" w14:textId="77777777">
      <w:pPr>
        <w:jc w:val="both"/>
        <w:rPr>
          <w:rFonts w:ascii="Arial" w:hAnsi="Arial" w:eastAsia="Calibri" w:cs="Arial"/>
          <w:sz w:val="20"/>
          <w:szCs w:val="20"/>
        </w:rPr>
      </w:pPr>
      <w:r w:rsidRPr="002C72C8">
        <w:rPr>
          <w:rFonts w:ascii="Arial" w:hAnsi="Arial" w:eastAsia="Calibri" w:cs="Arial"/>
          <w:sz w:val="20"/>
          <w:szCs w:val="20"/>
        </w:rPr>
        <w:t xml:space="preserve">Ahora, en los procesos adelantados por con Pliegos Tipo, para acreditar estos requisitos los proponentes que quieran obtener el puntaje adicional por vinculación de personas en situación de discapacidad deberán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2C72C8">
        <w:rPr>
          <w:rFonts w:ascii="Arial" w:hAnsi="Arial" w:eastAsia="Calibri" w:cs="Arial"/>
          <w:sz w:val="20"/>
          <w:szCs w:val="20"/>
        </w:rPr>
        <w:t>ii</w:t>
      </w:r>
      <w:proofErr w:type="spellEnd"/>
      <w:r w:rsidRPr="002C72C8">
        <w:rPr>
          <w:rFonts w:ascii="Arial" w:hAnsi="Arial" w:eastAsia="Calibri" w:cs="Arial"/>
          <w:sz w:val="20"/>
          <w:szCs w:val="20"/>
        </w:rPr>
        <w:t>) el certificado del Ministerio de Trabajo que acredite el número mínimo de personas con discapacidad en su planta de personal.</w:t>
      </w:r>
    </w:p>
    <w:p w:rsidRPr="002C72C8" w:rsidR="002C72C8" w:rsidP="001810F6" w:rsidRDefault="002C72C8" w14:paraId="199886E2" w14:textId="77777777">
      <w:pPr>
        <w:jc w:val="both"/>
        <w:rPr>
          <w:rFonts w:ascii="Arial" w:hAnsi="Arial" w:eastAsia="Calibri" w:cs="Arial"/>
          <w:sz w:val="20"/>
          <w:szCs w:val="20"/>
        </w:rPr>
      </w:pPr>
    </w:p>
    <w:p w:rsidRPr="002C72C8" w:rsidR="002C72C8" w:rsidP="001810F6" w:rsidRDefault="002962C2" w14:paraId="0B7B5B14" w14:textId="37A4229C">
      <w:pPr>
        <w:jc w:val="both"/>
        <w:rPr>
          <w:rFonts w:ascii="Arial" w:hAnsi="Arial" w:eastAsia="Calibri" w:cs="Arial"/>
          <w:sz w:val="22"/>
        </w:rPr>
      </w:pPr>
      <w:r>
        <w:rPr>
          <w:rFonts w:ascii="Arial" w:hAnsi="Arial" w:eastAsia="Calibri" w:cs="Arial"/>
          <w:b/>
          <w:sz w:val="22"/>
        </w:rPr>
        <w:t>DOCUMENTOS</w:t>
      </w:r>
      <w:r w:rsidRPr="002C72C8" w:rsidR="002C72C8">
        <w:rPr>
          <w:rFonts w:ascii="Arial" w:hAnsi="Arial" w:eastAsia="Calibri" w:cs="Arial"/>
          <w:b/>
          <w:sz w:val="22"/>
        </w:rPr>
        <w:t xml:space="preserve"> TIPO</w:t>
      </w:r>
      <w:r w:rsidRPr="002C72C8" w:rsidR="002C72C8">
        <w:rPr>
          <w:rFonts w:ascii="Arial" w:hAnsi="Arial" w:eastAsia="Calibri" w:cs="Arial"/>
          <w:b/>
          <w:sz w:val="22"/>
        </w:rPr>
        <w:softHyphen/>
        <w:t xml:space="preserve"> </w:t>
      </w:r>
      <w:r w:rsidRPr="006C15D5" w:rsidR="008A1C93">
        <w:rPr>
          <w:rFonts w:ascii="Arial" w:hAnsi="Arial" w:eastAsia="Calibri" w:cs="Arial"/>
          <w:b/>
          <w:color w:val="000000" w:themeColor="text1"/>
          <w:sz w:val="22"/>
        </w:rPr>
        <w:t>–</w:t>
      </w:r>
      <w:r w:rsidRPr="002C72C8" w:rsidR="002C72C8">
        <w:rPr>
          <w:rFonts w:ascii="Arial" w:hAnsi="Arial" w:eastAsia="Calibri" w:cs="Arial"/>
          <w:b/>
          <w:sz w:val="22"/>
        </w:rPr>
        <w:t xml:space="preserve"> Formato 8 </w:t>
      </w:r>
      <w:r w:rsidRPr="006C15D5" w:rsidR="008A1C93">
        <w:rPr>
          <w:rFonts w:ascii="Arial" w:hAnsi="Arial" w:eastAsia="Calibri" w:cs="Arial"/>
          <w:b/>
          <w:color w:val="000000" w:themeColor="text1"/>
          <w:sz w:val="22"/>
        </w:rPr>
        <w:t>–</w:t>
      </w:r>
      <w:r w:rsidRPr="002C72C8" w:rsidR="002C72C8">
        <w:rPr>
          <w:rFonts w:ascii="Arial" w:hAnsi="Arial" w:eastAsia="Calibri" w:cs="Arial"/>
          <w:b/>
          <w:sz w:val="22"/>
        </w:rPr>
        <w:t xml:space="preserve"> Causal de rechazo </w:t>
      </w:r>
      <w:r w:rsidRPr="006C15D5" w:rsidR="008A1C93">
        <w:rPr>
          <w:rFonts w:ascii="Arial" w:hAnsi="Arial" w:eastAsia="Calibri" w:cs="Arial"/>
          <w:b/>
          <w:color w:val="000000" w:themeColor="text1"/>
          <w:sz w:val="22"/>
        </w:rPr>
        <w:t>–</w:t>
      </w:r>
      <w:r w:rsidR="008A1C93">
        <w:rPr>
          <w:rFonts w:ascii="Arial" w:hAnsi="Arial" w:eastAsia="Calibri" w:cs="Arial"/>
          <w:b/>
          <w:color w:val="000000" w:themeColor="text1"/>
          <w:sz w:val="22"/>
        </w:rPr>
        <w:t xml:space="preserve"> </w:t>
      </w:r>
      <w:r w:rsidRPr="002C72C8" w:rsidR="002C72C8">
        <w:rPr>
          <w:rFonts w:ascii="Arial" w:hAnsi="Arial" w:eastAsia="Calibri" w:cs="Arial"/>
          <w:b/>
          <w:sz w:val="22"/>
        </w:rPr>
        <w:t xml:space="preserve">Indebido diligenciamiento </w:t>
      </w:r>
    </w:p>
    <w:p w:rsidRPr="002C72C8" w:rsidR="002C72C8" w:rsidP="001810F6" w:rsidRDefault="002C72C8" w14:paraId="1661D2FA" w14:textId="77777777">
      <w:pPr>
        <w:jc w:val="both"/>
        <w:rPr>
          <w:rFonts w:ascii="Arial" w:hAnsi="Arial" w:eastAsia="Calibri" w:cs="Arial"/>
          <w:sz w:val="20"/>
          <w:szCs w:val="20"/>
        </w:rPr>
      </w:pPr>
    </w:p>
    <w:p w:rsidR="006F3AE6" w:rsidP="006F3AE6" w:rsidRDefault="002C72C8" w14:paraId="5729FEE3" w14:textId="77777777">
      <w:pPr>
        <w:spacing w:after="120"/>
        <w:jc w:val="both"/>
        <w:rPr>
          <w:rFonts w:ascii="Arial" w:hAnsi="Arial" w:eastAsia="Calibri" w:cs="Arial"/>
          <w:sz w:val="20"/>
          <w:szCs w:val="20"/>
        </w:rPr>
      </w:pPr>
      <w:r w:rsidRPr="002C72C8">
        <w:rPr>
          <w:rFonts w:ascii="Arial" w:hAnsi="Arial" w:eastAsia="Calibri" w:cs="Arial"/>
          <w:sz w:val="20"/>
          <w:szCs w:val="20"/>
        </w:rPr>
        <w:t xml:space="preserve">En relación con el rechazo de las ofertas en los procesos adelantados por el Pliego Tipo, en el «numeral 1.15 Causales de rechazo» se enuncian de forma taxativa las causales de rechazo, sin incluir el indebido diligenciamiento del «Formato 8 ― Vinculación de personas con discapacidad».0 </w:t>
      </w:r>
      <w:r w:rsidRPr="002C72C8">
        <w:rPr>
          <w:rFonts w:ascii="Arial" w:hAnsi="Arial" w:eastAsia="Calibri" w:cs="Arial"/>
          <w:sz w:val="20"/>
          <w:szCs w:val="20"/>
        </w:rPr>
        <w:lastRenderedPageBreak/>
        <w:t xml:space="preserve">Ahora, como la entidad tiene restringida la posibilidad de incluir nuevas causales, no será posible rechazarla por este motivo; en el caso que no se entregue o esté indebidamente diligenciado el «Formato 8 ― Vinculación de personas con discapacidad», la entidad no otorgará el puntaje previsto en los casos de vinculación de personas en situación de discapacidad. </w:t>
      </w:r>
    </w:p>
    <w:p w:rsidR="004B5B6A" w:rsidP="00635499" w:rsidRDefault="002C72C8" w14:paraId="533A83C7" w14:textId="77777777">
      <w:pPr>
        <w:spacing w:after="120"/>
        <w:jc w:val="both"/>
        <w:rPr>
          <w:rFonts w:ascii="Arial" w:hAnsi="Arial" w:eastAsia="Calibri" w:cs="Arial"/>
          <w:sz w:val="20"/>
          <w:szCs w:val="20"/>
        </w:rPr>
      </w:pPr>
      <w:r w:rsidRPr="002C72C8">
        <w:rPr>
          <w:rFonts w:ascii="Arial" w:hAnsi="Arial" w:eastAsia="Calibri" w:cs="Arial"/>
          <w:sz w:val="20"/>
          <w:szCs w:val="20"/>
        </w:rPr>
        <w:t>No obstante, el indebido diligenciamiento del «Formato 8 ― Vinculación de personas con discapacidad», que amerita que no se otorgue el correspondiente puntaje, no se configura por la suscripción conjunta del representante legal y el revisor fiscal, porque con la firma del revisor fiscal se cumple el requisito del numeral 1 del artículo 2.2.1.2.4.2.6. del Decreto 1082 de 2015, por lo que resulta irrelevante que el respectivo formato también este suscrito por el representante legal.</w:t>
      </w:r>
    </w:p>
    <w:p w:rsidRPr="002C72C8" w:rsidR="002C72C8" w:rsidP="001810F6" w:rsidRDefault="002C72C8" w14:paraId="41E789F3" w14:textId="06DE4E4D">
      <w:pPr>
        <w:jc w:val="both"/>
        <w:rPr>
          <w:rFonts w:ascii="Arial" w:hAnsi="Arial" w:eastAsia="Calibri" w:cs="Arial"/>
          <w:sz w:val="20"/>
          <w:szCs w:val="20"/>
        </w:rPr>
      </w:pPr>
      <w:r w:rsidRPr="002C72C8">
        <w:rPr>
          <w:rFonts w:ascii="Arial" w:hAnsi="Arial" w:eastAsia="Calibri" w:cs="Arial"/>
          <w:sz w:val="20"/>
          <w:szCs w:val="20"/>
        </w:rPr>
        <w:t>Caso contrario sucede en el caso de que el respectivo formato sea suscrito por el representante legal o revisor fiscal, pero no se incluya la información referente al número total de trabajadores vinculados a la planta de personal y la cantidad de trabajadores en situación de discapacidad contratados, evento en el cual el indebido diligenciamiento del «Formato 8 ― Vinculación de personas con discapacidad» tendrá como consecuencia el no otorgamiento del puntaje adicional.</w:t>
      </w:r>
    </w:p>
    <w:p w:rsidRPr="002C72C8" w:rsidR="002C72C8" w:rsidP="001810F6" w:rsidRDefault="002C72C8" w14:paraId="6AA413E7" w14:textId="77777777">
      <w:pPr>
        <w:jc w:val="both"/>
        <w:rPr>
          <w:rFonts w:ascii="Arial" w:hAnsi="Arial" w:eastAsia="Calibri" w:cs="Arial"/>
          <w:sz w:val="20"/>
          <w:szCs w:val="20"/>
        </w:rPr>
      </w:pPr>
    </w:p>
    <w:p w:rsidRPr="002C72C8" w:rsidR="002C72C8" w:rsidP="001810F6" w:rsidRDefault="002C72C8" w14:paraId="339C82F3" w14:textId="2AE442B5">
      <w:pPr>
        <w:jc w:val="both"/>
        <w:rPr>
          <w:rFonts w:ascii="Arial" w:hAnsi="Arial" w:cs="Arial"/>
          <w:b/>
          <w:bCs/>
          <w:sz w:val="22"/>
          <w:lang w:val="es-CO"/>
        </w:rPr>
      </w:pPr>
      <w:r w:rsidRPr="002C72C8">
        <w:rPr>
          <w:rFonts w:ascii="Arial" w:hAnsi="Arial" w:cs="Arial"/>
          <w:b/>
          <w:bCs/>
          <w:sz w:val="22"/>
          <w:lang w:val="es-CO"/>
        </w:rPr>
        <w:t xml:space="preserve">INFORMACIÓN INEXACTA </w:t>
      </w:r>
      <w:r w:rsidRPr="006C15D5" w:rsidR="008A1C93">
        <w:rPr>
          <w:rFonts w:ascii="Arial" w:hAnsi="Arial" w:eastAsia="Calibri" w:cs="Arial"/>
          <w:b/>
          <w:color w:val="000000" w:themeColor="text1"/>
          <w:sz w:val="22"/>
        </w:rPr>
        <w:t>–</w:t>
      </w:r>
      <w:r w:rsidRPr="002C72C8">
        <w:rPr>
          <w:rFonts w:ascii="Arial" w:hAnsi="Arial" w:cs="Arial"/>
          <w:b/>
          <w:bCs/>
          <w:sz w:val="22"/>
          <w:lang w:val="es-CO"/>
        </w:rPr>
        <w:t xml:space="preserve"> Regla de verificación</w:t>
      </w:r>
      <w:r w:rsidR="008A1C93">
        <w:rPr>
          <w:rFonts w:ascii="Arial" w:hAnsi="Arial" w:cs="Arial"/>
          <w:b/>
          <w:bCs/>
          <w:sz w:val="22"/>
          <w:lang w:val="es-CO"/>
        </w:rPr>
        <w:t xml:space="preserve"> </w:t>
      </w:r>
      <w:r w:rsidRPr="006C15D5" w:rsidR="008A1C93">
        <w:rPr>
          <w:rFonts w:ascii="Arial" w:hAnsi="Arial" w:eastAsia="Calibri" w:cs="Arial"/>
          <w:b/>
          <w:color w:val="000000" w:themeColor="text1"/>
          <w:sz w:val="22"/>
        </w:rPr>
        <w:t>–</w:t>
      </w:r>
      <w:r w:rsidRPr="002C72C8">
        <w:rPr>
          <w:rFonts w:ascii="Arial" w:hAnsi="Arial" w:cs="Arial"/>
          <w:b/>
          <w:bCs/>
          <w:sz w:val="22"/>
          <w:lang w:val="es-CO"/>
        </w:rPr>
        <w:t xml:space="preserve"> Carácter excepcional</w:t>
      </w:r>
    </w:p>
    <w:p w:rsidRPr="002C72C8" w:rsidR="002C72C8" w:rsidP="001810F6" w:rsidRDefault="002C72C8" w14:paraId="16586BB0" w14:textId="77777777">
      <w:pPr>
        <w:jc w:val="both"/>
        <w:rPr>
          <w:rFonts w:ascii="Arial" w:hAnsi="Arial" w:cs="Arial"/>
          <w:b/>
          <w:bCs/>
          <w:sz w:val="22"/>
          <w:lang w:val="es-CO"/>
        </w:rPr>
      </w:pPr>
    </w:p>
    <w:p w:rsidR="001A66A2" w:rsidP="00686573" w:rsidRDefault="002C72C8" w14:paraId="476DE117" w14:textId="77777777">
      <w:pPr>
        <w:spacing w:after="120"/>
        <w:jc w:val="both"/>
        <w:rPr>
          <w:rFonts w:ascii="Arial" w:hAnsi="Arial" w:cs="Arial"/>
          <w:sz w:val="20"/>
          <w:szCs w:val="20"/>
          <w:lang w:val="es-CO"/>
        </w:rPr>
      </w:pPr>
      <w:r w:rsidRPr="002C72C8">
        <w:rPr>
          <w:rFonts w:ascii="Arial" w:hAnsi="Arial" w:cs="Arial"/>
          <w:sz w:val="20"/>
          <w:szCs w:val="20"/>
          <w:lang w:val="es-CO"/>
        </w:rPr>
        <w:t>La regla de verificación de la información contempla dos supuestos, con consecuencias diferentes: el primero, señala que una vez verificada la información con las autoridades, personas, empresas o entidades; y evidenciada la inconsistencia, la entidad estatal tendrá por no acreditada la información, por ejemplo, en el evento  en que se presente una certificación de experiencia y ante las observaciones recibidas en el traslado del informe de evaluación se verifique con la entidad contratante que emitió certificaciones con información que no permite determinar las actividades que hacen parte del objeto contractual ejecutado, la entidad que adelanta el proceso de contratación, ante la duda, no tendrá en cuenta dicha certificación para la evaluación de la experiencia, sin perjuicio de que el proponente cumpla con este requisito con las demás certificaciones aportadas. En este evento se trata de inconsistencias que no pueden ser superadas por la ausencia de medio probatorio, pero que en principio no tienen la connotación de falsedad.</w:t>
      </w:r>
    </w:p>
    <w:p w:rsidRPr="002C72C8" w:rsidR="002C72C8" w:rsidP="001A66A2" w:rsidRDefault="002C72C8" w14:paraId="5927F662" w14:textId="6DFE1C98">
      <w:pPr>
        <w:jc w:val="both"/>
        <w:rPr>
          <w:rFonts w:ascii="Arial" w:hAnsi="Arial" w:cs="Arial"/>
          <w:sz w:val="20"/>
          <w:szCs w:val="20"/>
          <w:lang w:val="es-CO"/>
        </w:rPr>
      </w:pPr>
      <w:r w:rsidRPr="002C72C8">
        <w:rPr>
          <w:rFonts w:ascii="Arial" w:hAnsi="Arial" w:cs="Arial"/>
          <w:sz w:val="20"/>
          <w:szCs w:val="20"/>
          <w:lang w:val="es-CO"/>
        </w:rPr>
        <w:t>El segundo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w:t>
      </w:r>
      <w:r w:rsidR="001A66A2">
        <w:rPr>
          <w:rFonts w:ascii="Arial" w:hAnsi="Arial" w:cs="Arial"/>
          <w:sz w:val="20"/>
          <w:szCs w:val="20"/>
          <w:lang w:val="es-CO"/>
        </w:rPr>
        <w:t>.</w:t>
      </w:r>
    </w:p>
    <w:p w:rsidRPr="002C72C8" w:rsidR="002C72C8" w:rsidP="001810F6" w:rsidRDefault="002C72C8" w14:paraId="6D23F753" w14:textId="77777777">
      <w:pPr>
        <w:jc w:val="both"/>
        <w:rPr>
          <w:rFonts w:ascii="Arial" w:hAnsi="Arial" w:cs="Arial"/>
          <w:sz w:val="22"/>
          <w:lang w:val="es-CO"/>
        </w:rPr>
      </w:pPr>
    </w:p>
    <w:p w:rsidR="002C72C8" w:rsidP="57AD081A" w:rsidRDefault="002C72C8" w14:paraId="17D4104F" w14:textId="740922AF">
      <w:pPr>
        <w:pStyle w:val="Normal"/>
        <w:jc w:val="both"/>
        <w:rPr>
          <w:rFonts w:ascii="Arial" w:hAnsi="Arial" w:cs="Arial"/>
          <w:b w:val="1"/>
          <w:bCs w:val="1"/>
          <w:sz w:val="22"/>
          <w:szCs w:val="22"/>
          <w:lang w:val="es-CO"/>
        </w:rPr>
      </w:pPr>
      <w:r w:rsidRPr="57AD081A" w:rsidR="002C72C8">
        <w:rPr>
          <w:rFonts w:ascii="Arial" w:hAnsi="Arial" w:cs="Arial"/>
          <w:b w:val="1"/>
          <w:bCs w:val="1"/>
          <w:sz w:val="22"/>
          <w:szCs w:val="22"/>
          <w:lang w:val="es-CO"/>
        </w:rPr>
        <w:t>CAPACIDAD RESIDUAL</w:t>
      </w:r>
      <w:r w:rsidRPr="57AD081A" w:rsidR="008A1C93">
        <w:rPr>
          <w:rFonts w:ascii="Arial" w:hAnsi="Arial" w:cs="Arial"/>
          <w:b w:val="1"/>
          <w:bCs w:val="1"/>
          <w:sz w:val="22"/>
          <w:szCs w:val="22"/>
          <w:lang w:val="es-CO"/>
        </w:rPr>
        <w:t xml:space="preserve"> </w:t>
      </w:r>
      <w:r w:rsidRPr="57AD081A" w:rsidR="008A1C93">
        <w:rPr>
          <w:rFonts w:ascii="Arial" w:hAnsi="Arial" w:eastAsia="Calibri" w:cs="Arial"/>
          <w:b w:val="1"/>
          <w:bCs w:val="1"/>
          <w:color w:val="000000" w:themeColor="text1" w:themeTint="FF" w:themeShade="FF"/>
          <w:sz w:val="22"/>
          <w:szCs w:val="22"/>
        </w:rPr>
        <w:t>–</w:t>
      </w:r>
      <w:r w:rsidRPr="57AD081A" w:rsidR="008A1C93">
        <w:rPr>
          <w:rFonts w:ascii="Arial" w:hAnsi="Arial" w:eastAsia="Calibri" w:cs="Arial"/>
          <w:b w:val="1"/>
          <w:bCs w:val="1"/>
          <w:color w:val="000000" w:themeColor="text1" w:themeTint="FF" w:themeShade="FF"/>
          <w:sz w:val="22"/>
          <w:szCs w:val="22"/>
        </w:rPr>
        <w:t xml:space="preserve"> </w:t>
      </w:r>
      <w:r w:rsidRPr="57AD081A" w:rsidR="45A5EBCE">
        <w:rPr>
          <w:rFonts w:ascii="Arial" w:hAnsi="Arial" w:eastAsia="Calibri" w:cs="Arial"/>
          <w:b w:val="1"/>
          <w:bCs w:val="1"/>
          <w:color w:val="000000" w:themeColor="text1" w:themeTint="FF" w:themeShade="FF"/>
          <w:sz w:val="22"/>
          <w:szCs w:val="22"/>
        </w:rPr>
        <w:t>Verificación –</w:t>
      </w:r>
      <w:r w:rsidRPr="57AD081A" w:rsidR="45A5EBCE">
        <w:rPr>
          <w:rFonts w:ascii="Arial" w:hAnsi="Arial" w:cs="Arial"/>
          <w:b w:val="1"/>
          <w:bCs w:val="1"/>
          <w:sz w:val="22"/>
          <w:szCs w:val="22"/>
          <w:lang w:val="es-CO"/>
        </w:rPr>
        <w:t xml:space="preserve"> </w:t>
      </w:r>
      <w:r w:rsidRPr="57AD081A" w:rsidR="002C72C8">
        <w:rPr>
          <w:rFonts w:ascii="Arial" w:hAnsi="Arial" w:cs="Arial"/>
          <w:b w:val="1"/>
          <w:bCs w:val="1"/>
          <w:sz w:val="22"/>
          <w:szCs w:val="22"/>
          <w:lang w:val="es-CO"/>
        </w:rPr>
        <w:t>Regla especial</w:t>
      </w:r>
      <w:r w:rsidRPr="57AD081A" w:rsidR="05A70C8A">
        <w:rPr>
          <w:rFonts w:ascii="Arial" w:hAnsi="Arial" w:cs="Arial"/>
          <w:b w:val="1"/>
          <w:bCs w:val="1"/>
          <w:sz w:val="22"/>
          <w:szCs w:val="22"/>
          <w:lang w:val="es-CO"/>
        </w:rPr>
        <w:t xml:space="preserve">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cs="Arial"/>
          <w:b w:val="1"/>
          <w:bCs w:val="1"/>
          <w:sz w:val="22"/>
          <w:szCs w:val="22"/>
          <w:lang w:val="es-CO"/>
        </w:rPr>
        <w:t xml:space="preserve"> </w:t>
      </w:r>
      <w:r w:rsidRPr="57AD081A" w:rsidR="5A5231F7">
        <w:rPr>
          <w:rFonts w:ascii="Arial" w:hAnsi="Arial" w:cs="Arial"/>
          <w:b w:val="1"/>
          <w:bCs w:val="1"/>
          <w:sz w:val="22"/>
          <w:szCs w:val="22"/>
          <w:lang w:val="es-CO"/>
        </w:rPr>
        <w:t>Documento Base</w:t>
      </w:r>
      <w:r w:rsidRPr="57AD081A" w:rsidR="002C72C8">
        <w:rPr>
          <w:rFonts w:ascii="Arial" w:hAnsi="Arial" w:cs="Arial"/>
          <w:b w:val="1"/>
          <w:bCs w:val="1"/>
          <w:sz w:val="22"/>
          <w:szCs w:val="22"/>
          <w:lang w:val="es-CO"/>
        </w:rPr>
        <w:t xml:space="preserve"> </w:t>
      </w:r>
      <w:r w:rsidRPr="57AD081A" w:rsidR="33FCBE14">
        <w:rPr>
          <w:rFonts w:ascii="Arial" w:hAnsi="Arial" w:eastAsia="Calibri" w:cs="Arial"/>
          <w:b w:val="1"/>
          <w:bCs w:val="1"/>
          <w:color w:val="000000" w:themeColor="text1" w:themeTint="FF" w:themeShade="FF"/>
          <w:sz w:val="22"/>
          <w:szCs w:val="22"/>
        </w:rPr>
        <w:t>–</w:t>
      </w:r>
      <w:r w:rsidRPr="57AD081A" w:rsidR="002C72C8">
        <w:rPr>
          <w:rFonts w:ascii="Arial" w:hAnsi="Arial" w:cs="Arial"/>
          <w:b w:val="1"/>
          <w:bCs w:val="1"/>
          <w:sz w:val="22"/>
          <w:szCs w:val="22"/>
          <w:lang w:val="es-CO"/>
        </w:rPr>
        <w:t xml:space="preserve"> </w:t>
      </w:r>
      <w:r w:rsidRPr="57AD081A" w:rsidR="04A78EB1">
        <w:rPr>
          <w:rFonts w:ascii="Arial" w:hAnsi="Arial" w:cs="Arial"/>
          <w:b w:val="1"/>
          <w:bCs w:val="1"/>
          <w:sz w:val="22"/>
          <w:szCs w:val="22"/>
          <w:lang w:val="es-CO"/>
        </w:rPr>
        <w:t>L</w:t>
      </w:r>
      <w:r w:rsidRPr="57AD081A" w:rsidR="002C72C8">
        <w:rPr>
          <w:rFonts w:ascii="Arial" w:hAnsi="Arial" w:cs="Arial"/>
          <w:b w:val="1"/>
          <w:bCs w:val="1"/>
          <w:sz w:val="22"/>
          <w:szCs w:val="22"/>
          <w:lang w:val="es-CO"/>
        </w:rPr>
        <w:t>icitación pública Versión 1</w:t>
      </w:r>
    </w:p>
    <w:p w:rsidRPr="001810F6" w:rsidR="001810F6" w:rsidP="001810F6" w:rsidRDefault="001810F6" w14:paraId="5A152C14" w14:textId="77777777">
      <w:pPr>
        <w:jc w:val="both"/>
        <w:rPr>
          <w:rFonts w:ascii="Arial" w:hAnsi="Arial" w:cs="Arial"/>
          <w:b/>
          <w:bCs/>
          <w:sz w:val="20"/>
          <w:szCs w:val="20"/>
          <w:lang w:val="es-CO"/>
        </w:rPr>
      </w:pPr>
    </w:p>
    <w:p w:rsidR="00DE0CC0" w:rsidP="00DE0CC0" w:rsidRDefault="002C72C8" w14:paraId="6E4FDD78" w14:textId="4A375FF8">
      <w:pPr>
        <w:spacing w:after="120"/>
        <w:jc w:val="both"/>
        <w:rPr>
          <w:rFonts w:ascii="Arial" w:hAnsi="Arial" w:cs="Arial"/>
          <w:sz w:val="20"/>
          <w:szCs w:val="20"/>
          <w:lang w:val="es-CO"/>
        </w:rPr>
      </w:pPr>
      <w:r w:rsidRPr="002C72C8">
        <w:rPr>
          <w:rFonts w:ascii="Arial" w:hAnsi="Arial" w:cs="Arial"/>
          <w:sz w:val="20"/>
          <w:szCs w:val="20"/>
          <w:lang w:val="es-CO"/>
        </w:rPr>
        <w:t>Las reglas previstas en el numeral 1.11 del «Documento Base» aplican frente a la totalidad de la información y documentación aportada para el cumplimiento de los requisitos habilitantes y de ponderación de las propuestas. Sin embargo, el «Documento Base» adoptado por la Resolución No. 1798 de 2019, 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3.10 del «Documento Base»</w:t>
      </w:r>
      <w:r w:rsidR="00DE0CC0">
        <w:rPr>
          <w:rFonts w:ascii="Arial" w:hAnsi="Arial" w:cs="Arial"/>
          <w:sz w:val="20"/>
          <w:szCs w:val="20"/>
          <w:lang w:val="es-CO"/>
        </w:rPr>
        <w:t>.</w:t>
      </w:r>
      <w:r w:rsidRPr="002C72C8">
        <w:rPr>
          <w:rFonts w:ascii="Arial" w:hAnsi="Arial" w:cs="Arial"/>
          <w:sz w:val="20"/>
          <w:szCs w:val="20"/>
          <w:lang w:val="es-CO"/>
        </w:rPr>
        <w:t xml:space="preserve"> </w:t>
      </w:r>
    </w:p>
    <w:p w:rsidR="008116FB" w:rsidP="00DE0CC0" w:rsidRDefault="008116FB" w14:paraId="496984E9" w14:textId="515671D3">
      <w:pPr>
        <w:spacing w:after="120"/>
        <w:jc w:val="both"/>
        <w:rPr>
          <w:rFonts w:ascii="Arial" w:hAnsi="Arial" w:cs="Arial"/>
          <w:sz w:val="20"/>
          <w:szCs w:val="20"/>
          <w:lang w:val="es-CO"/>
        </w:rPr>
      </w:pPr>
      <w:r>
        <w:rPr>
          <w:rFonts w:ascii="Arial" w:hAnsi="Arial" w:cs="Arial"/>
          <w:sz w:val="20"/>
          <w:szCs w:val="20"/>
          <w:lang w:val="es-CO"/>
        </w:rPr>
        <w:t>[…]</w:t>
      </w:r>
    </w:p>
    <w:p w:rsidR="00562901" w:rsidP="00562901" w:rsidRDefault="002C72C8" w14:paraId="6E40FFC0" w14:textId="1E2605EA">
      <w:pPr>
        <w:spacing w:after="120"/>
        <w:jc w:val="both"/>
        <w:rPr>
          <w:rFonts w:ascii="Arial" w:hAnsi="Arial" w:cs="Arial"/>
          <w:sz w:val="20"/>
          <w:szCs w:val="20"/>
          <w:lang w:val="es-CO"/>
        </w:rPr>
      </w:pPr>
      <w:r w:rsidRPr="002C72C8">
        <w:rPr>
          <w:rFonts w:ascii="Arial" w:hAnsi="Arial" w:cs="Arial"/>
          <w:sz w:val="20"/>
          <w:szCs w:val="20"/>
          <w:lang w:val="es-CO"/>
        </w:rPr>
        <w:t>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w:t>
      </w:r>
    </w:p>
    <w:p w:rsidRPr="002C72C8" w:rsidR="002C72C8" w:rsidP="001810F6" w:rsidRDefault="002C72C8" w14:paraId="3D826291" w14:textId="6323C4C7">
      <w:pPr>
        <w:jc w:val="both"/>
        <w:rPr>
          <w:rFonts w:ascii="Arial" w:hAnsi="Arial" w:cs="Arial"/>
          <w:sz w:val="20"/>
          <w:szCs w:val="20"/>
          <w:lang w:val="es-CO"/>
        </w:rPr>
      </w:pPr>
      <w:r w:rsidRPr="002C72C8">
        <w:rPr>
          <w:rFonts w:ascii="Arial" w:hAnsi="Arial" w:cs="Arial"/>
          <w:sz w:val="20"/>
          <w:szCs w:val="20"/>
          <w:lang w:val="es-CO"/>
        </w:rPr>
        <w:lastRenderedPageBreak/>
        <w:t xml:space="preserve">Por lo tanto, comoquiera que para el cálculo de la capacidad residual del proponente se deben tener en cuenta: i) la capacidad de organización, </w:t>
      </w:r>
      <w:proofErr w:type="spellStart"/>
      <w:r w:rsidRPr="002C72C8">
        <w:rPr>
          <w:rFonts w:ascii="Arial" w:hAnsi="Arial" w:cs="Arial"/>
          <w:sz w:val="20"/>
          <w:szCs w:val="20"/>
          <w:lang w:val="es-CO"/>
        </w:rPr>
        <w:t>ii</w:t>
      </w:r>
      <w:proofErr w:type="spellEnd"/>
      <w:r w:rsidRPr="002C72C8">
        <w:rPr>
          <w:rFonts w:ascii="Arial" w:hAnsi="Arial" w:cs="Arial"/>
          <w:sz w:val="20"/>
          <w:szCs w:val="20"/>
          <w:lang w:val="es-CO"/>
        </w:rPr>
        <w:t xml:space="preserve">) la experiencia, </w:t>
      </w:r>
      <w:proofErr w:type="spellStart"/>
      <w:r w:rsidRPr="002C72C8">
        <w:rPr>
          <w:rFonts w:ascii="Arial" w:hAnsi="Arial" w:cs="Arial"/>
          <w:sz w:val="20"/>
          <w:szCs w:val="20"/>
          <w:lang w:val="es-CO"/>
        </w:rPr>
        <w:t>iii</w:t>
      </w:r>
      <w:proofErr w:type="spellEnd"/>
      <w:r w:rsidRPr="002C72C8">
        <w:rPr>
          <w:rFonts w:ascii="Arial" w:hAnsi="Arial" w:cs="Arial"/>
          <w:sz w:val="20"/>
          <w:szCs w:val="20"/>
          <w:lang w:val="es-CO"/>
        </w:rPr>
        <w:t xml:space="preserve">) la capacidad técnica, </w:t>
      </w:r>
      <w:proofErr w:type="spellStart"/>
      <w:r w:rsidRPr="002C72C8">
        <w:rPr>
          <w:rFonts w:ascii="Arial" w:hAnsi="Arial" w:cs="Arial"/>
          <w:sz w:val="20"/>
          <w:szCs w:val="20"/>
          <w:lang w:val="es-CO"/>
        </w:rPr>
        <w:t>iv</w:t>
      </w:r>
      <w:proofErr w:type="spellEnd"/>
      <w:r w:rsidRPr="002C72C8">
        <w:rPr>
          <w:rFonts w:ascii="Arial" w:hAnsi="Arial" w:cs="Arial"/>
          <w:sz w:val="20"/>
          <w:szCs w:val="20"/>
          <w:lang w:val="es-CO"/>
        </w:rPr>
        <w:t xml:space="preserve">)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la Versión 1 de los Documentos Tipo, deben aplicar la regla enunciada previamente y, en consecuencia, incluir la información contractual que haya sido advertida por los proponentes, interesados o por la entidad y que no fue reportada por el proponente. </w:t>
      </w:r>
    </w:p>
    <w:p w:rsidRPr="002C72C8" w:rsidR="002C72C8" w:rsidP="001810F6" w:rsidRDefault="002C72C8" w14:paraId="4E0C3389" w14:textId="77777777">
      <w:pPr>
        <w:jc w:val="both"/>
        <w:rPr>
          <w:rFonts w:ascii="Arial" w:hAnsi="Arial" w:cs="Arial"/>
          <w:sz w:val="22"/>
          <w:lang w:val="es-CO"/>
        </w:rPr>
      </w:pPr>
    </w:p>
    <w:p w:rsidRPr="002C72C8" w:rsidR="002C72C8" w:rsidP="57AD081A" w:rsidRDefault="002C72C8" w14:paraId="4521E6F6" w14:textId="53467E24">
      <w:pPr>
        <w:pStyle w:val="Normal"/>
        <w:jc w:val="both"/>
        <w:rPr>
          <w:rFonts w:ascii="Arial" w:hAnsi="Arial" w:cs="Arial"/>
          <w:b w:val="1"/>
          <w:bCs w:val="1"/>
          <w:sz w:val="22"/>
          <w:szCs w:val="22"/>
          <w:lang w:val="es-CO"/>
        </w:rPr>
      </w:pPr>
      <w:r w:rsidRPr="57AD081A" w:rsidR="002C72C8">
        <w:rPr>
          <w:rFonts w:ascii="Arial" w:hAnsi="Arial" w:cs="Arial"/>
          <w:b w:val="1"/>
          <w:bCs w:val="1"/>
          <w:sz w:val="22"/>
          <w:szCs w:val="22"/>
          <w:lang w:val="es-CO"/>
        </w:rPr>
        <w:t>CAPACIDAD RESIDUAL</w:t>
      </w:r>
      <w:r w:rsidRPr="57AD081A" w:rsidR="008A1C93">
        <w:rPr>
          <w:rFonts w:ascii="Arial" w:hAnsi="Arial" w:cs="Arial"/>
          <w:b w:val="1"/>
          <w:bCs w:val="1"/>
          <w:sz w:val="22"/>
          <w:szCs w:val="22"/>
          <w:lang w:val="es-CO"/>
        </w:rPr>
        <w:t xml:space="preserve"> </w:t>
      </w:r>
      <w:r w:rsidRPr="57AD081A" w:rsidR="008A1C93">
        <w:rPr>
          <w:rFonts w:ascii="Arial" w:hAnsi="Arial" w:eastAsia="Calibri" w:cs="Arial"/>
          <w:b w:val="1"/>
          <w:bCs w:val="1"/>
          <w:color w:val="000000" w:themeColor="text1" w:themeTint="FF" w:themeShade="FF"/>
          <w:sz w:val="22"/>
          <w:szCs w:val="22"/>
        </w:rPr>
        <w:t>–</w:t>
      </w:r>
      <w:r w:rsidRPr="57AD081A" w:rsidR="008A1C93">
        <w:rPr>
          <w:rFonts w:ascii="Arial" w:hAnsi="Arial" w:eastAsia="Calibri" w:cs="Arial"/>
          <w:b w:val="1"/>
          <w:bCs w:val="1"/>
          <w:color w:val="000000" w:themeColor="text1" w:themeTint="FF" w:themeShade="FF"/>
          <w:sz w:val="22"/>
          <w:szCs w:val="22"/>
        </w:rPr>
        <w:t xml:space="preserve"> </w:t>
      </w:r>
      <w:r w:rsidRPr="57AD081A" w:rsidR="002C72C8">
        <w:rPr>
          <w:rFonts w:ascii="Arial" w:hAnsi="Arial" w:cs="Arial"/>
          <w:b w:val="1"/>
          <w:bCs w:val="1"/>
          <w:sz w:val="22"/>
          <w:szCs w:val="22"/>
          <w:lang w:val="es-CO"/>
        </w:rPr>
        <w:t xml:space="preserve">Omisión de información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cs="Arial"/>
          <w:b w:val="1"/>
          <w:bCs w:val="1"/>
          <w:sz w:val="22"/>
          <w:szCs w:val="22"/>
          <w:lang w:val="es-CO"/>
        </w:rPr>
        <w:t xml:space="preserve"> Causal de Rechazo</w:t>
      </w:r>
      <w:r w:rsidRPr="57AD081A" w:rsidR="008A1C93">
        <w:rPr>
          <w:rFonts w:ascii="Arial" w:hAnsi="Arial" w:cs="Arial"/>
          <w:b w:val="1"/>
          <w:bCs w:val="1"/>
          <w:sz w:val="22"/>
          <w:szCs w:val="22"/>
          <w:lang w:val="es-CO"/>
        </w:rPr>
        <w:t xml:space="preserve"> </w:t>
      </w:r>
      <w:r w:rsidRPr="57AD081A" w:rsidR="008A1C93">
        <w:rPr>
          <w:rFonts w:ascii="Arial" w:hAnsi="Arial" w:eastAsia="Calibri" w:cs="Arial"/>
          <w:b w:val="1"/>
          <w:bCs w:val="1"/>
          <w:color w:val="000000" w:themeColor="text1" w:themeTint="FF" w:themeShade="FF"/>
          <w:sz w:val="22"/>
          <w:szCs w:val="22"/>
        </w:rPr>
        <w:t>–</w:t>
      </w:r>
      <w:r w:rsidRPr="57AD081A" w:rsidR="008A1C93">
        <w:rPr>
          <w:rFonts w:ascii="Arial" w:hAnsi="Arial" w:eastAsia="Calibri" w:cs="Arial"/>
          <w:b w:val="1"/>
          <w:bCs w:val="1"/>
          <w:color w:val="000000" w:themeColor="text1" w:themeTint="FF" w:themeShade="FF"/>
          <w:sz w:val="22"/>
          <w:szCs w:val="22"/>
        </w:rPr>
        <w:t xml:space="preserve"> </w:t>
      </w:r>
      <w:r w:rsidRPr="57AD081A" w:rsidR="47BB8EC3">
        <w:rPr>
          <w:rFonts w:ascii="Arial" w:hAnsi="Arial" w:cs="Arial"/>
          <w:b w:val="1"/>
          <w:bCs w:val="1"/>
          <w:sz w:val="22"/>
          <w:szCs w:val="22"/>
          <w:lang w:val="es-CO"/>
        </w:rPr>
        <w:t xml:space="preserve">Documento Base </w:t>
      </w:r>
      <w:r w:rsidRPr="57AD081A" w:rsidR="47BB8EC3">
        <w:rPr>
          <w:rFonts w:ascii="Arial" w:hAnsi="Arial" w:eastAsia="Calibri" w:cs="Arial"/>
          <w:b w:val="1"/>
          <w:bCs w:val="1"/>
          <w:color w:val="000000" w:themeColor="text1" w:themeTint="FF" w:themeShade="FF"/>
          <w:sz w:val="22"/>
          <w:szCs w:val="22"/>
        </w:rPr>
        <w:t>–</w:t>
      </w:r>
      <w:r w:rsidRPr="57AD081A" w:rsidR="002C72C8">
        <w:rPr>
          <w:rFonts w:ascii="Arial" w:hAnsi="Arial" w:cs="Arial"/>
          <w:b w:val="1"/>
          <w:bCs w:val="1"/>
          <w:sz w:val="22"/>
          <w:szCs w:val="22"/>
          <w:lang w:val="es-CO"/>
        </w:rPr>
        <w:t xml:space="preserve"> </w:t>
      </w:r>
      <w:r w:rsidRPr="57AD081A" w:rsidR="4338E67E">
        <w:rPr>
          <w:rFonts w:ascii="Arial" w:hAnsi="Arial" w:cs="Arial"/>
          <w:b w:val="1"/>
          <w:bCs w:val="1"/>
          <w:sz w:val="22"/>
          <w:szCs w:val="22"/>
          <w:lang w:val="es-CO"/>
        </w:rPr>
        <w:t>Li</w:t>
      </w:r>
      <w:r w:rsidRPr="57AD081A" w:rsidR="002C72C8">
        <w:rPr>
          <w:rFonts w:ascii="Arial" w:hAnsi="Arial" w:cs="Arial"/>
          <w:b w:val="1"/>
          <w:bCs w:val="1"/>
          <w:sz w:val="22"/>
          <w:szCs w:val="22"/>
          <w:lang w:val="es-CO"/>
        </w:rPr>
        <w:t>citación pública Versión 2</w:t>
      </w:r>
      <w:r w:rsidRPr="57AD081A" w:rsidR="008A1C93">
        <w:rPr>
          <w:rFonts w:ascii="Arial" w:hAnsi="Arial" w:cs="Arial"/>
          <w:b w:val="1"/>
          <w:bCs w:val="1"/>
          <w:sz w:val="22"/>
          <w:szCs w:val="22"/>
          <w:lang w:val="es-CO"/>
        </w:rPr>
        <w:t xml:space="preserve"> </w:t>
      </w:r>
      <w:r w:rsidRPr="57AD081A" w:rsidR="008A1C93">
        <w:rPr>
          <w:rFonts w:ascii="Arial" w:hAnsi="Arial" w:eastAsia="Calibri" w:cs="Arial"/>
          <w:b w:val="1"/>
          <w:bCs w:val="1"/>
          <w:color w:val="000000" w:themeColor="text1" w:themeTint="FF" w:themeShade="FF"/>
          <w:sz w:val="22"/>
          <w:szCs w:val="22"/>
        </w:rPr>
        <w:t>–</w:t>
      </w:r>
      <w:r w:rsidRPr="57AD081A" w:rsidR="002C72C8">
        <w:rPr>
          <w:rFonts w:ascii="Arial" w:hAnsi="Arial" w:cs="Arial"/>
          <w:b w:val="1"/>
          <w:bCs w:val="1"/>
          <w:sz w:val="22"/>
          <w:szCs w:val="22"/>
          <w:lang w:val="es-CO"/>
        </w:rPr>
        <w:t xml:space="preserve"> Selección abreviada de menor cuantía </w:t>
      </w:r>
    </w:p>
    <w:p w:rsidRPr="002C72C8" w:rsidR="002C72C8" w:rsidP="001810F6" w:rsidRDefault="002C72C8" w14:paraId="40A63D30" w14:textId="77777777">
      <w:pPr>
        <w:jc w:val="both"/>
        <w:rPr>
          <w:rFonts w:ascii="Arial" w:hAnsi="Arial" w:cs="Arial"/>
          <w:b/>
          <w:bCs/>
          <w:sz w:val="22"/>
          <w:lang w:val="es-CO"/>
        </w:rPr>
      </w:pPr>
    </w:p>
    <w:p w:rsidR="00A71D76" w:rsidP="00A71D76" w:rsidRDefault="002C72C8" w14:paraId="77BA71F6" w14:textId="0E9D769F">
      <w:pPr>
        <w:spacing w:after="120"/>
        <w:jc w:val="both"/>
        <w:rPr>
          <w:rFonts w:ascii="Arial" w:hAnsi="Arial" w:cs="Arial"/>
          <w:sz w:val="20"/>
          <w:szCs w:val="20"/>
          <w:lang w:val="es-CO"/>
        </w:rPr>
      </w:pPr>
      <w:r w:rsidRPr="431EC1D6">
        <w:rPr>
          <w:rFonts w:ascii="Arial" w:hAnsi="Arial" w:cs="Arial"/>
          <w:sz w:val="20"/>
          <w:szCs w:val="20"/>
          <w:lang w:val="es-CO"/>
        </w:rPr>
        <w:t>[</w:t>
      </w:r>
      <w:r w:rsidRPr="431EC1D6" w:rsidR="00C31594">
        <w:rPr>
          <w:rFonts w:ascii="Arial" w:hAnsi="Arial" w:cs="Arial"/>
          <w:sz w:val="20"/>
          <w:szCs w:val="20"/>
          <w:lang w:val="es-CO"/>
        </w:rPr>
        <w:t>…</w:t>
      </w:r>
      <w:r w:rsidRPr="431EC1D6">
        <w:rPr>
          <w:rFonts w:ascii="Arial" w:hAnsi="Arial" w:cs="Arial"/>
          <w:sz w:val="20"/>
          <w:szCs w:val="20"/>
          <w:lang w:val="es-CO"/>
        </w:rPr>
        <w:t>]</w:t>
      </w:r>
      <w:r w:rsidRPr="431EC1D6" w:rsidR="00C31594">
        <w:rPr>
          <w:rFonts w:ascii="Arial" w:hAnsi="Arial" w:cs="Arial"/>
          <w:sz w:val="20"/>
          <w:szCs w:val="20"/>
          <w:lang w:val="es-CO"/>
        </w:rPr>
        <w:t xml:space="preserve"> </w:t>
      </w:r>
      <w:r w:rsidRPr="431EC1D6" w:rsidR="7A8A7F0F">
        <w:rPr>
          <w:rFonts w:ascii="Arial" w:hAnsi="Arial" w:cs="Arial"/>
          <w:sz w:val="20"/>
          <w:szCs w:val="20"/>
          <w:lang w:val="es-CO"/>
        </w:rPr>
        <w:t>e</w:t>
      </w:r>
      <w:r w:rsidRPr="431EC1D6">
        <w:rPr>
          <w:rFonts w:ascii="Arial" w:hAnsi="Arial" w:cs="Arial"/>
          <w:sz w:val="20"/>
          <w:szCs w:val="20"/>
          <w:lang w:val="es-CO"/>
        </w:rPr>
        <w:t xml:space="preserve">sta regla especial sobre verificación de información referente a la capacidad residual fue modificada en la Versión 2 del «Documento Base» implementado por la Resolución No. 045 de 2020 para procesos de licitación, en idénticos términos a los del «Pliego Tipo» adoptado por la Resolución No. 044 de 2020 para procedimientos de selección abreviada de menor cuantía. En tales documentos se mantiene la regla de verificación del numeral 1.11, sin embargo, se cambia la regla específica del numeral </w:t>
      </w:r>
      <w:proofErr w:type="gramStart"/>
      <w:r w:rsidRPr="431EC1D6">
        <w:rPr>
          <w:rFonts w:ascii="Arial" w:hAnsi="Arial" w:cs="Arial"/>
          <w:sz w:val="20"/>
          <w:szCs w:val="20"/>
          <w:lang w:val="es-CO"/>
        </w:rPr>
        <w:t>3.10,[</w:t>
      </w:r>
      <w:proofErr w:type="gramEnd"/>
      <w:r w:rsidRPr="431EC1D6">
        <w:rPr>
          <w:rFonts w:ascii="Arial" w:hAnsi="Arial" w:cs="Arial"/>
          <w:sz w:val="20"/>
          <w:szCs w:val="20"/>
          <w:lang w:val="es-CO"/>
        </w:rPr>
        <w:t>…]</w:t>
      </w:r>
      <w:r w:rsidRPr="431EC1D6" w:rsidR="00A71D76">
        <w:rPr>
          <w:rFonts w:ascii="Arial" w:hAnsi="Arial" w:cs="Arial"/>
          <w:sz w:val="20"/>
          <w:szCs w:val="20"/>
          <w:lang w:val="es-CO"/>
        </w:rPr>
        <w:t>.</w:t>
      </w:r>
    </w:p>
    <w:p w:rsidR="008116FB" w:rsidP="00A71D76" w:rsidRDefault="008116FB" w14:paraId="49DC78CB" w14:textId="56BD9B57">
      <w:pPr>
        <w:spacing w:after="120"/>
        <w:jc w:val="both"/>
        <w:rPr>
          <w:rFonts w:ascii="Arial" w:hAnsi="Arial" w:cs="Arial"/>
          <w:sz w:val="20"/>
          <w:szCs w:val="20"/>
          <w:lang w:val="es-CO"/>
        </w:rPr>
      </w:pPr>
      <w:r>
        <w:rPr>
          <w:rFonts w:ascii="Arial" w:hAnsi="Arial" w:cs="Arial"/>
          <w:sz w:val="20"/>
          <w:szCs w:val="20"/>
          <w:lang w:val="es-CO"/>
        </w:rPr>
        <w:t>[…]</w:t>
      </w:r>
    </w:p>
    <w:p w:rsidRPr="002C72C8" w:rsidR="002C72C8" w:rsidP="001810F6" w:rsidRDefault="002C72C8" w14:paraId="448641C3" w14:textId="46B2CF72">
      <w:pPr>
        <w:jc w:val="both"/>
        <w:rPr>
          <w:rFonts w:ascii="Arial" w:hAnsi="Arial" w:eastAsia="Arial,Calibri" w:cs="Arial"/>
          <w:sz w:val="20"/>
          <w:szCs w:val="20"/>
          <w:lang w:eastAsia="es-CO"/>
        </w:rPr>
      </w:pPr>
      <w:r w:rsidRPr="002C72C8">
        <w:rPr>
          <w:rFonts w:ascii="Arial" w:hAnsi="Arial" w:cs="Arial"/>
          <w:sz w:val="20"/>
          <w:szCs w:val="20"/>
          <w:lang w:val="es-CO"/>
        </w:rPr>
        <w:t>De conformidad con esta nueva regla, cuando en uso de la potestad verificadora la entidad contratante advierta que se dejó de incluir información que afecte la capacidad residual del proponente, como por ejemplo la referente a contratos en ejecución, le corresponderá rechazar la oferta.  Esto además se encuentra en concordancia con la causal del rechazo prevista en el literal «H» de ambos «Documentos Base», que da lugar al rechazo de la oferta en el evento en «</w:t>
      </w:r>
      <w:r w:rsidRPr="002C72C8">
        <w:rPr>
          <w:rFonts w:ascii="Arial" w:hAnsi="Arial" w:eastAsia="Arial" w:cs="Arial"/>
          <w:sz w:val="20"/>
          <w:szCs w:val="20"/>
          <w:lang w:eastAsia="es-CO"/>
        </w:rPr>
        <w:t>Que</w:t>
      </w:r>
      <w:r w:rsidRPr="002C72C8">
        <w:rPr>
          <w:rFonts w:ascii="Arial" w:hAnsi="Arial" w:eastAsia="Arial,Calibri" w:cs="Arial"/>
          <w:sz w:val="20"/>
          <w:szCs w:val="20"/>
          <w:lang w:eastAsia="es-CO"/>
        </w:rPr>
        <w:t xml:space="preserve"> </w:t>
      </w:r>
      <w:r w:rsidRPr="002C72C8">
        <w:rPr>
          <w:rFonts w:ascii="Arial" w:hAnsi="Arial" w:eastAsia="Arial" w:cs="Arial"/>
          <w:sz w:val="20"/>
          <w:szCs w:val="20"/>
          <w:lang w:eastAsia="es-CO"/>
        </w:rPr>
        <w:t>el</w:t>
      </w:r>
      <w:r w:rsidRPr="002C72C8">
        <w:rPr>
          <w:rFonts w:ascii="Arial" w:hAnsi="Arial" w:eastAsia="Arial,Calibri" w:cs="Arial"/>
          <w:sz w:val="20"/>
          <w:szCs w:val="20"/>
          <w:lang w:eastAsia="es-CO"/>
        </w:rPr>
        <w:t xml:space="preserve"> </w:t>
      </w:r>
      <w:r w:rsidRPr="002C72C8">
        <w:rPr>
          <w:rFonts w:ascii="Arial" w:hAnsi="Arial" w:eastAsia="Arial" w:cs="Arial"/>
          <w:sz w:val="20"/>
          <w:szCs w:val="20"/>
          <w:lang w:eastAsia="es-CO"/>
        </w:rPr>
        <w:t>Proponente</w:t>
      </w:r>
      <w:r w:rsidRPr="002C72C8">
        <w:rPr>
          <w:rFonts w:ascii="Arial" w:hAnsi="Arial" w:eastAsia="Arial,Calibri" w:cs="Arial"/>
          <w:sz w:val="20"/>
          <w:szCs w:val="20"/>
          <w:lang w:eastAsia="es-CO"/>
        </w:rPr>
        <w:t xml:space="preserve"> </w:t>
      </w:r>
      <w:r w:rsidRPr="002C72C8">
        <w:rPr>
          <w:rFonts w:ascii="Arial" w:hAnsi="Arial" w:eastAsia="Arial" w:cs="Arial"/>
          <w:sz w:val="20"/>
          <w:szCs w:val="20"/>
          <w:lang w:eastAsia="es-CO"/>
        </w:rPr>
        <w:t xml:space="preserve">aporte información inexacta </w:t>
      </w:r>
      <w:r w:rsidRPr="002C72C8">
        <w:rPr>
          <w:rFonts w:ascii="Arial" w:hAnsi="Arial" w:cs="Arial" w:eastAsiaTheme="minorEastAsia"/>
          <w:sz w:val="20"/>
          <w:szCs w:val="20"/>
          <w:lang w:eastAsia="es-CO"/>
        </w:rPr>
        <w:t>sobre la cual pueda existir una posible falsedad</w:t>
      </w:r>
      <w:r w:rsidRPr="002C72C8" w:rsidDel="003061D1">
        <w:rPr>
          <w:rFonts w:ascii="Arial" w:hAnsi="Arial" w:cs="Arial" w:eastAsiaTheme="minorEastAsia"/>
          <w:sz w:val="20"/>
          <w:szCs w:val="20"/>
          <w:lang w:eastAsia="es-CO"/>
        </w:rPr>
        <w:t xml:space="preserve"> </w:t>
      </w:r>
      <w:r w:rsidRPr="002C72C8">
        <w:rPr>
          <w:rFonts w:ascii="Arial" w:hAnsi="Arial" w:cs="Arial" w:eastAsiaTheme="minorEastAsia"/>
          <w:sz w:val="20"/>
          <w:szCs w:val="20"/>
          <w:lang w:eastAsia="es-CO"/>
        </w:rPr>
        <w:t xml:space="preserve">en los términos de la sección </w:t>
      </w:r>
      <w:r w:rsidRPr="002C72C8">
        <w:rPr>
          <w:rFonts w:ascii="Arial" w:hAnsi="Arial" w:cs="Arial" w:eastAsiaTheme="minorEastAsia"/>
          <w:sz w:val="20"/>
          <w:szCs w:val="20"/>
          <w:lang w:eastAsia="es-CO"/>
        </w:rPr>
        <w:fldChar w:fldCharType="begin"/>
      </w:r>
      <w:r w:rsidRPr="002C72C8">
        <w:rPr>
          <w:rFonts w:ascii="Arial" w:hAnsi="Arial" w:cs="Arial" w:eastAsiaTheme="minorEastAsia"/>
          <w:sz w:val="20"/>
          <w:szCs w:val="20"/>
          <w:lang w:eastAsia="es-CO"/>
        </w:rPr>
        <w:instrText xml:space="preserve"> REF _Ref4940712 \r \h  \* MERGEFORMAT </w:instrText>
      </w:r>
      <w:r w:rsidRPr="002C72C8">
        <w:rPr>
          <w:rFonts w:ascii="Arial" w:hAnsi="Arial" w:cs="Arial" w:eastAsiaTheme="minorEastAsia"/>
          <w:sz w:val="20"/>
          <w:szCs w:val="20"/>
          <w:lang w:eastAsia="es-CO"/>
        </w:rPr>
      </w:r>
      <w:r w:rsidRPr="002C72C8">
        <w:rPr>
          <w:rFonts w:ascii="Arial" w:hAnsi="Arial" w:cs="Arial" w:eastAsiaTheme="minorEastAsia"/>
          <w:sz w:val="20"/>
          <w:szCs w:val="20"/>
          <w:lang w:eastAsia="es-CO"/>
        </w:rPr>
        <w:fldChar w:fldCharType="separate"/>
      </w:r>
      <w:r w:rsidRPr="002C72C8">
        <w:rPr>
          <w:rFonts w:ascii="Arial" w:hAnsi="Arial" w:cs="Arial" w:eastAsiaTheme="minorEastAsia"/>
          <w:sz w:val="20"/>
          <w:szCs w:val="20"/>
          <w:lang w:eastAsia="es-CO"/>
        </w:rPr>
        <w:t>1.11</w:t>
      </w:r>
      <w:r w:rsidRPr="002C72C8">
        <w:rPr>
          <w:rFonts w:ascii="Arial" w:hAnsi="Arial" w:cs="Arial" w:eastAsiaTheme="minorEastAsia"/>
          <w:sz w:val="20"/>
          <w:szCs w:val="20"/>
          <w:lang w:eastAsia="es-CO"/>
        </w:rPr>
        <w:fldChar w:fldCharType="end"/>
      </w:r>
      <w:r w:rsidRPr="002C72C8">
        <w:rPr>
          <w:rFonts w:ascii="Arial" w:hAnsi="Arial" w:cs="Arial" w:eastAsiaTheme="minorEastAsia"/>
          <w:sz w:val="20"/>
          <w:szCs w:val="20"/>
          <w:lang w:eastAsia="es-CO"/>
        </w:rPr>
        <w:t xml:space="preserve">». </w:t>
      </w:r>
    </w:p>
    <w:p w:rsidRPr="002C72C8" w:rsidR="003544E6" w:rsidP="003544E6" w:rsidRDefault="003544E6" w14:paraId="22DC5238" w14:textId="77777777">
      <w:pPr>
        <w:spacing w:line="276" w:lineRule="auto"/>
        <w:rPr>
          <w:rFonts w:ascii="Arial" w:hAnsi="Arial" w:cs="Arial"/>
          <w:sz w:val="22"/>
        </w:rPr>
      </w:pPr>
    </w:p>
    <w:p w:rsidRPr="009641AB" w:rsidR="009641AB" w:rsidP="009641AB" w:rsidRDefault="009641AB" w14:paraId="6FAEE381" w14:textId="77777777">
      <w:pPr>
        <w:autoSpaceDE w:val="0"/>
        <w:autoSpaceDN w:val="0"/>
        <w:adjustRightInd w:val="0"/>
        <w:rPr>
          <w:rFonts w:ascii="Arial" w:hAnsi="Arial" w:cs="Arial"/>
          <w:color w:val="000000"/>
          <w:sz w:val="20"/>
          <w:szCs w:val="20"/>
          <w:lang w:val="es-CO"/>
        </w:rPr>
      </w:pPr>
      <w:bookmarkStart w:name="_Hlk37199954" w:id="3"/>
    </w:p>
    <w:p w:rsidRPr="009641AB" w:rsidR="009641AB" w:rsidP="009641AB" w:rsidRDefault="009641AB" w14:paraId="235ABA9C" w14:textId="3A4A42AD">
      <w:pPr>
        <w:autoSpaceDE w:val="0"/>
        <w:autoSpaceDN w:val="0"/>
        <w:adjustRightInd w:val="0"/>
        <w:rPr>
          <w:rFonts w:ascii="Arial" w:hAnsi="Arial" w:cs="Arial"/>
          <w:color w:val="000000"/>
          <w:sz w:val="22"/>
          <w:lang w:val="es-CO"/>
        </w:rPr>
      </w:pPr>
      <w:r w:rsidRPr="009641AB">
        <w:rPr>
          <w:rFonts w:ascii="Arial" w:hAnsi="Arial" w:cs="Arial"/>
          <w:color w:val="000000"/>
          <w:sz w:val="22"/>
          <w:lang w:val="es-CO"/>
        </w:rPr>
        <w:t xml:space="preserve">Bogotá D.C., </w:t>
      </w:r>
      <w:r w:rsidRPr="009641AB">
        <w:rPr>
          <w:rFonts w:ascii="Arial" w:hAnsi="Arial" w:cs="Arial"/>
          <w:b/>
          <w:bCs/>
          <w:color w:val="000000"/>
          <w:sz w:val="22"/>
          <w:lang w:val="es-CO"/>
        </w:rPr>
        <w:t xml:space="preserve">08/04/2020 Hora 1:3:6s </w:t>
      </w:r>
    </w:p>
    <w:p w:rsidR="009641AB" w:rsidP="009641AB" w:rsidRDefault="009641AB" w14:paraId="5B8FE4D2" w14:textId="4F494AAC">
      <w:pPr>
        <w:jc w:val="right"/>
        <w:rPr>
          <w:rFonts w:ascii="Arial" w:hAnsi="Arial" w:cs="Arial"/>
          <w:b/>
          <w:bCs/>
          <w:color w:val="000000"/>
          <w:sz w:val="22"/>
          <w:lang w:val="es-CO"/>
        </w:rPr>
      </w:pPr>
      <w:proofErr w:type="spellStart"/>
      <w:r w:rsidRPr="009641AB">
        <w:rPr>
          <w:rFonts w:ascii="Arial" w:hAnsi="Arial" w:cs="Arial"/>
          <w:b/>
          <w:bCs/>
          <w:color w:val="000000"/>
          <w:sz w:val="22"/>
          <w:lang w:val="es-CO"/>
        </w:rPr>
        <w:t>N°</w:t>
      </w:r>
      <w:proofErr w:type="spellEnd"/>
      <w:r w:rsidRPr="009641AB">
        <w:rPr>
          <w:rFonts w:ascii="Arial" w:hAnsi="Arial" w:cs="Arial"/>
          <w:b/>
          <w:bCs/>
          <w:color w:val="000000"/>
          <w:sz w:val="22"/>
          <w:lang w:val="es-CO"/>
        </w:rPr>
        <w:t xml:space="preserve"> Radicado: 2202013000002534 </w:t>
      </w:r>
    </w:p>
    <w:p w:rsidR="00153B73" w:rsidP="009641AB" w:rsidRDefault="00153B73" w14:paraId="49C29AAD" w14:textId="49B4C8CC">
      <w:pPr>
        <w:jc w:val="right"/>
        <w:rPr>
          <w:rFonts w:ascii="Arial" w:hAnsi="Arial" w:cs="Arial"/>
          <w:b/>
          <w:bCs/>
          <w:color w:val="000000"/>
          <w:sz w:val="22"/>
          <w:lang w:val="es-CO"/>
        </w:rPr>
      </w:pPr>
    </w:p>
    <w:p w:rsidRPr="002C72C8" w:rsidR="003544E6" w:rsidP="003544E6" w:rsidRDefault="003544E6" w14:paraId="2343A3F7" w14:textId="33C65AA3">
      <w:pPr>
        <w:rPr>
          <w:rFonts w:ascii="Arial" w:hAnsi="Arial" w:eastAsia="Calibri" w:cs="Arial"/>
          <w:sz w:val="22"/>
        </w:rPr>
      </w:pPr>
      <w:r w:rsidRPr="002C72C8">
        <w:rPr>
          <w:rFonts w:ascii="Arial" w:hAnsi="Arial" w:eastAsia="Calibri" w:cs="Arial"/>
          <w:sz w:val="22"/>
        </w:rPr>
        <w:t xml:space="preserve">Señor </w:t>
      </w:r>
    </w:p>
    <w:p w:rsidRPr="002C72C8" w:rsidR="003544E6" w:rsidP="003544E6" w:rsidRDefault="003F14A3" w14:paraId="74F60CED" w14:textId="0EF1647D">
      <w:pPr>
        <w:rPr>
          <w:rFonts w:ascii="Arial" w:hAnsi="Arial" w:eastAsia="Calibri" w:cs="Arial"/>
          <w:b/>
          <w:sz w:val="22"/>
        </w:rPr>
      </w:pPr>
      <w:r w:rsidRPr="002C72C8">
        <w:rPr>
          <w:rFonts w:ascii="Arial" w:hAnsi="Arial" w:eastAsia="Calibri" w:cs="Arial"/>
          <w:b/>
          <w:sz w:val="22"/>
        </w:rPr>
        <w:t>Nicolás Figueroa Correa</w:t>
      </w:r>
    </w:p>
    <w:p w:rsidR="003544E6" w:rsidP="003544E6" w:rsidRDefault="003F14A3" w14:paraId="1E5AC3E8" w14:textId="79866D8D">
      <w:pPr>
        <w:rPr>
          <w:rFonts w:ascii="Arial" w:hAnsi="Arial" w:eastAsia="Calibri" w:cs="Arial"/>
          <w:sz w:val="22"/>
        </w:rPr>
      </w:pPr>
      <w:r w:rsidRPr="002C72C8">
        <w:rPr>
          <w:rFonts w:ascii="Arial" w:hAnsi="Arial" w:eastAsia="Calibri" w:cs="Arial"/>
          <w:sz w:val="22"/>
        </w:rPr>
        <w:t>Tunja.</w:t>
      </w:r>
    </w:p>
    <w:p w:rsidR="00153B73" w:rsidP="003544E6" w:rsidRDefault="00153B73" w14:paraId="3525B2A2" w14:textId="0242C6CC">
      <w:pPr>
        <w:rPr>
          <w:rFonts w:ascii="Arial" w:hAnsi="Arial" w:eastAsia="Calibri" w:cs="Arial"/>
          <w:sz w:val="22"/>
        </w:rPr>
      </w:pPr>
    </w:p>
    <w:p w:rsidRPr="002C72C8" w:rsidR="003544E6" w:rsidP="003544E6" w:rsidRDefault="003544E6" w14:paraId="06AC0842" w14:textId="1E96C7B8">
      <w:pPr>
        <w:jc w:val="center"/>
        <w:rPr>
          <w:rFonts w:ascii="Arial" w:hAnsi="Arial" w:eastAsia="Calibri" w:cs="Arial"/>
          <w:b/>
          <w:sz w:val="22"/>
        </w:rPr>
      </w:pPr>
      <w:r w:rsidRPr="002C72C8">
        <w:rPr>
          <w:rFonts w:ascii="Arial" w:hAnsi="Arial" w:eastAsia="Calibri" w:cs="Arial"/>
          <w:b/>
          <w:sz w:val="22"/>
        </w:rPr>
        <w:t>Concepto C</w:t>
      </w:r>
      <w:r w:rsidRPr="002C72C8" w:rsidR="008E19A8">
        <w:rPr>
          <w:rFonts w:ascii="Arial" w:hAnsi="Arial" w:eastAsia="Calibri" w:cs="Arial"/>
          <w:b/>
          <w:sz w:val="22"/>
        </w:rPr>
        <w:t xml:space="preserve"> ― </w:t>
      </w:r>
      <w:r w:rsidRPr="002C72C8" w:rsidR="003F14A3">
        <w:rPr>
          <w:rFonts w:ascii="Arial" w:hAnsi="Arial" w:eastAsia="Calibri" w:cs="Arial"/>
          <w:b/>
          <w:sz w:val="22"/>
        </w:rPr>
        <w:t>196</w:t>
      </w:r>
      <w:r w:rsidRPr="002C72C8">
        <w:rPr>
          <w:rFonts w:ascii="Arial" w:hAnsi="Arial" w:eastAsia="Calibri" w:cs="Arial"/>
          <w:b/>
          <w:sz w:val="22"/>
        </w:rPr>
        <w:t xml:space="preserve"> de 2020</w:t>
      </w:r>
    </w:p>
    <w:p w:rsidR="003544E6" w:rsidP="003544E6" w:rsidRDefault="003544E6" w14:paraId="10C58FB7" w14:textId="34ABDC89">
      <w:pPr>
        <w:jc w:val="center"/>
        <w:rPr>
          <w:rFonts w:ascii="Arial" w:hAnsi="Arial" w:eastAsia="Calibri" w:cs="Arial"/>
          <w:b/>
          <w:sz w:val="22"/>
        </w:rPr>
      </w:pPr>
    </w:p>
    <w:p w:rsidRPr="002C72C8" w:rsidR="003544E6" w:rsidP="003544E6" w:rsidRDefault="003544E6" w14:paraId="06271AC1" w14:textId="77777777">
      <w:pPr>
        <w:jc w:val="center"/>
        <w:rPr>
          <w:rFonts w:ascii="Arial" w:hAnsi="Arial" w:eastAsia="Calibri" w:cs="Arial"/>
          <w:b/>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C72C8" w:rsidR="003F14A3" w:rsidTr="003544E6" w14:paraId="6EAF9778" w14:textId="77777777">
        <w:tc>
          <w:tcPr>
            <w:tcW w:w="2689" w:type="dxa"/>
            <w:hideMark/>
          </w:tcPr>
          <w:p w:rsidRPr="002C72C8" w:rsidR="003544E6" w:rsidRDefault="003544E6" w14:paraId="253A053A" w14:textId="77777777">
            <w:pPr>
              <w:rPr>
                <w:rFonts w:ascii="Arial" w:hAnsi="Arial" w:eastAsia="Calibri" w:cs="Arial"/>
                <w:sz w:val="22"/>
              </w:rPr>
            </w:pPr>
            <w:r w:rsidRPr="002C72C8">
              <w:rPr>
                <w:rFonts w:ascii="Arial" w:hAnsi="Arial" w:eastAsia="Calibri" w:cs="Arial"/>
                <w:b/>
                <w:sz w:val="22"/>
              </w:rPr>
              <w:t>Temas:</w:t>
            </w:r>
            <w:r w:rsidRPr="002C72C8">
              <w:rPr>
                <w:rFonts w:ascii="Arial" w:hAnsi="Arial" w:eastAsia="Calibri" w:cs="Arial"/>
                <w:sz w:val="22"/>
              </w:rPr>
              <w:t xml:space="preserve">                                      </w:t>
            </w:r>
          </w:p>
        </w:tc>
        <w:tc>
          <w:tcPr>
            <w:tcW w:w="6237" w:type="dxa"/>
            <w:hideMark/>
          </w:tcPr>
          <w:p w:rsidRPr="00196F5A" w:rsidR="003544E6" w:rsidRDefault="00B42111" w14:paraId="5C08093D" w14:textId="27919D30">
            <w:pPr>
              <w:jc w:val="both"/>
              <w:rPr>
                <w:rFonts w:ascii="Arial" w:hAnsi="Arial" w:eastAsia="Calibri" w:cs="Arial"/>
                <w:sz w:val="22"/>
                <w:lang w:val="es-CO"/>
              </w:rPr>
            </w:pPr>
            <w:r w:rsidRPr="002C72C8">
              <w:rPr>
                <w:rFonts w:ascii="Arial" w:hAnsi="Arial" w:eastAsia="Calibri" w:cs="Arial"/>
                <w:sz w:val="22"/>
              </w:rPr>
              <w:t>DOCUMENTOS TIPO – Formato 9 – Puntaje Industria Nacional – Documentos personas naturales y jurídicas nacionales</w:t>
            </w:r>
            <w:r w:rsidR="00196F5A">
              <w:rPr>
                <w:rFonts w:ascii="Arial" w:hAnsi="Arial" w:eastAsia="Calibri" w:cs="Arial"/>
                <w:sz w:val="22"/>
              </w:rPr>
              <w:t xml:space="preserve"> / </w:t>
            </w:r>
            <w:r w:rsidRPr="00196F5A" w:rsidR="00196F5A">
              <w:rPr>
                <w:rFonts w:ascii="Arial" w:hAnsi="Arial" w:eastAsia="Calibri" w:cs="Arial"/>
                <w:sz w:val="22"/>
              </w:rPr>
              <w:t>INCENTIVO LEGAL PERSONAS EN CONDICIÓN DE DISCAPACIDAD — Puntaje adicional — Normativa — Requisitos</w:t>
            </w:r>
            <w:r w:rsidR="00196F5A">
              <w:rPr>
                <w:rFonts w:ascii="Arial" w:hAnsi="Arial" w:eastAsia="Calibri" w:cs="Arial"/>
                <w:sz w:val="22"/>
              </w:rPr>
              <w:t xml:space="preserve"> / </w:t>
            </w:r>
            <w:r w:rsidRPr="00196F5A" w:rsidR="00196F5A">
              <w:rPr>
                <w:rFonts w:ascii="Arial" w:hAnsi="Arial" w:eastAsia="Calibri" w:cs="Arial"/>
                <w:sz w:val="22"/>
              </w:rPr>
              <w:t>PLIEGOS TIPO¬ ― Formato 8 — Vinculación personas en condición de discapacidad — Requisitos</w:t>
            </w:r>
            <w:r w:rsidR="00196F5A">
              <w:rPr>
                <w:rFonts w:ascii="Arial" w:hAnsi="Arial" w:eastAsia="Calibri" w:cs="Arial"/>
                <w:sz w:val="22"/>
              </w:rPr>
              <w:t xml:space="preserve"> / </w:t>
            </w:r>
            <w:r w:rsidRPr="00196F5A" w:rsidR="00196F5A">
              <w:rPr>
                <w:rFonts w:ascii="Arial" w:hAnsi="Arial" w:eastAsia="Calibri" w:cs="Arial"/>
                <w:sz w:val="22"/>
              </w:rPr>
              <w:t xml:space="preserve">INFORMACIÓN INEXACTA — Regla de verificación— Carácter </w:t>
            </w:r>
            <w:r w:rsidRPr="00196F5A" w:rsidR="00196F5A">
              <w:rPr>
                <w:rFonts w:ascii="Arial" w:hAnsi="Arial" w:eastAsia="Calibri" w:cs="Arial"/>
                <w:sz w:val="22"/>
              </w:rPr>
              <w:lastRenderedPageBreak/>
              <w:t>excepcional</w:t>
            </w:r>
            <w:r w:rsidR="00196F5A">
              <w:rPr>
                <w:rFonts w:ascii="Arial" w:hAnsi="Arial" w:eastAsia="Calibri" w:cs="Arial"/>
                <w:sz w:val="22"/>
              </w:rPr>
              <w:t xml:space="preserve"> / </w:t>
            </w:r>
            <w:r w:rsidRPr="00196F5A" w:rsidR="00196F5A">
              <w:rPr>
                <w:rFonts w:ascii="Arial" w:hAnsi="Arial" w:eastAsia="Calibri" w:cs="Arial"/>
                <w:sz w:val="22"/>
              </w:rPr>
              <w:t>CAPACIDAD RESIDUAL—Regla especial de verificación — Pliegos Tipo para licitación pública Versión 1</w:t>
            </w:r>
            <w:r w:rsidR="00196F5A">
              <w:rPr>
                <w:rFonts w:ascii="Arial" w:hAnsi="Arial" w:eastAsia="Calibri" w:cs="Arial"/>
                <w:sz w:val="22"/>
              </w:rPr>
              <w:t xml:space="preserve"> </w:t>
            </w:r>
            <w:r w:rsidRPr="00196F5A" w:rsidR="00196F5A">
              <w:rPr>
                <w:rFonts w:ascii="Arial" w:hAnsi="Arial" w:eastAsia="Calibri" w:cs="Arial"/>
                <w:sz w:val="22"/>
              </w:rPr>
              <w:t>—Omisión de información — Causal de Rechazo—Pliegos Tipo para licitación pública Versión 2— Selección abreviada de menor cuantía</w:t>
            </w:r>
          </w:p>
          <w:p w:rsidRPr="002C72C8" w:rsidR="00B42111" w:rsidRDefault="00B42111" w14:paraId="3DE754DE" w14:textId="35F03AAF">
            <w:pPr>
              <w:jc w:val="both"/>
              <w:rPr>
                <w:rFonts w:ascii="Arial" w:hAnsi="Arial" w:eastAsia="Calibri" w:cs="Arial"/>
                <w:sz w:val="22"/>
              </w:rPr>
            </w:pPr>
          </w:p>
        </w:tc>
      </w:tr>
      <w:tr w:rsidRPr="002C72C8" w:rsidR="00B6182B" w:rsidTr="003544E6" w14:paraId="1AC4E21C" w14:textId="77777777">
        <w:tc>
          <w:tcPr>
            <w:tcW w:w="2689" w:type="dxa"/>
            <w:hideMark/>
          </w:tcPr>
          <w:p w:rsidRPr="002C72C8" w:rsidR="003544E6" w:rsidRDefault="003544E6" w14:paraId="6152DA17" w14:textId="77777777">
            <w:pPr>
              <w:rPr>
                <w:rFonts w:ascii="Arial" w:hAnsi="Arial" w:eastAsia="Calibri" w:cs="Arial"/>
                <w:sz w:val="22"/>
              </w:rPr>
            </w:pPr>
            <w:r w:rsidRPr="002C72C8">
              <w:rPr>
                <w:rFonts w:ascii="Arial" w:hAnsi="Arial" w:eastAsia="Calibri" w:cs="Arial"/>
                <w:b/>
                <w:sz w:val="22"/>
              </w:rPr>
              <w:lastRenderedPageBreak/>
              <w:t>Radicación:</w:t>
            </w:r>
            <w:r w:rsidRPr="002C72C8">
              <w:rPr>
                <w:rFonts w:ascii="Arial" w:hAnsi="Arial" w:eastAsia="Calibri" w:cs="Arial"/>
                <w:sz w:val="22"/>
              </w:rPr>
              <w:t xml:space="preserve">                              </w:t>
            </w:r>
          </w:p>
        </w:tc>
        <w:tc>
          <w:tcPr>
            <w:tcW w:w="6237" w:type="dxa"/>
            <w:hideMark/>
          </w:tcPr>
          <w:p w:rsidRPr="002C72C8" w:rsidR="003544E6" w:rsidRDefault="003544E6" w14:paraId="42859C2A" w14:textId="38088DA9">
            <w:pPr>
              <w:jc w:val="both"/>
              <w:rPr>
                <w:rFonts w:ascii="Arial" w:hAnsi="Arial" w:eastAsia="Calibri" w:cs="Arial"/>
                <w:sz w:val="22"/>
              </w:rPr>
            </w:pPr>
            <w:r w:rsidRPr="002C72C8">
              <w:rPr>
                <w:rFonts w:ascii="Arial" w:hAnsi="Arial" w:eastAsia="Calibri" w:cs="Arial"/>
                <w:sz w:val="22"/>
              </w:rPr>
              <w:t>Respuesta a consulta # 420201300000</w:t>
            </w:r>
            <w:r w:rsidRPr="002C72C8" w:rsidR="003F14A3">
              <w:rPr>
                <w:rFonts w:ascii="Arial" w:hAnsi="Arial" w:eastAsia="Calibri" w:cs="Arial"/>
                <w:sz w:val="22"/>
              </w:rPr>
              <w:t>1559</w:t>
            </w:r>
          </w:p>
        </w:tc>
      </w:tr>
    </w:tbl>
    <w:p w:rsidR="003544E6" w:rsidP="003544E6" w:rsidRDefault="003544E6" w14:paraId="0E230066" w14:textId="774AC9BF">
      <w:pPr>
        <w:spacing w:line="276" w:lineRule="auto"/>
        <w:rPr>
          <w:rFonts w:ascii="Arial" w:hAnsi="Arial" w:eastAsia="Calibri" w:cs="Arial"/>
          <w:sz w:val="22"/>
        </w:rPr>
      </w:pPr>
    </w:p>
    <w:p w:rsidRPr="002C72C8" w:rsidR="00153B73" w:rsidP="003544E6" w:rsidRDefault="00153B73" w14:paraId="0B2A9336" w14:textId="77777777">
      <w:pPr>
        <w:spacing w:line="276" w:lineRule="auto"/>
        <w:rPr>
          <w:rFonts w:ascii="Arial" w:hAnsi="Arial" w:eastAsia="Calibri" w:cs="Arial"/>
          <w:sz w:val="22"/>
        </w:rPr>
      </w:pPr>
    </w:p>
    <w:p w:rsidRPr="002C72C8" w:rsidR="003544E6" w:rsidP="003544E6" w:rsidRDefault="003544E6" w14:paraId="6FD313AE" w14:textId="671B64CF">
      <w:pPr>
        <w:tabs>
          <w:tab w:val="left" w:pos="3736"/>
        </w:tabs>
        <w:spacing w:line="276" w:lineRule="auto"/>
        <w:rPr>
          <w:rFonts w:ascii="Arial" w:hAnsi="Arial" w:eastAsia="Calibri" w:cs="Arial"/>
          <w:sz w:val="22"/>
        </w:rPr>
      </w:pPr>
      <w:r w:rsidRPr="002C72C8">
        <w:rPr>
          <w:rFonts w:ascii="Arial" w:hAnsi="Arial" w:eastAsia="Calibri" w:cs="Arial"/>
          <w:sz w:val="22"/>
        </w:rPr>
        <w:t xml:space="preserve">Estimado señor </w:t>
      </w:r>
      <w:r w:rsidRPr="002C72C8" w:rsidR="003F14A3">
        <w:rPr>
          <w:rFonts w:ascii="Arial" w:hAnsi="Arial" w:eastAsia="Calibri" w:cs="Arial"/>
          <w:sz w:val="22"/>
        </w:rPr>
        <w:t>Figueroa</w:t>
      </w:r>
      <w:r w:rsidRPr="002C72C8">
        <w:rPr>
          <w:rFonts w:ascii="Arial" w:hAnsi="Arial" w:eastAsia="Calibri" w:cs="Arial"/>
          <w:sz w:val="22"/>
        </w:rPr>
        <w:t>,</w:t>
      </w:r>
      <w:r w:rsidRPr="002C72C8">
        <w:rPr>
          <w:rFonts w:ascii="Arial" w:hAnsi="Arial" w:eastAsia="Calibri" w:cs="Arial"/>
          <w:sz w:val="22"/>
        </w:rPr>
        <w:tab/>
      </w:r>
    </w:p>
    <w:p w:rsidRPr="002C72C8" w:rsidR="003544E6" w:rsidP="003544E6" w:rsidRDefault="003544E6" w14:paraId="0FA6F71F" w14:textId="77777777">
      <w:pPr>
        <w:spacing w:line="276" w:lineRule="auto"/>
        <w:rPr>
          <w:rFonts w:ascii="Arial" w:hAnsi="Arial" w:eastAsia="Calibri" w:cs="Arial"/>
          <w:sz w:val="22"/>
        </w:rPr>
      </w:pPr>
    </w:p>
    <w:p w:rsidRPr="002C72C8" w:rsidR="003544E6" w:rsidP="003544E6" w:rsidRDefault="003544E6" w14:paraId="13630BF3" w14:textId="5E5BC119">
      <w:pPr>
        <w:spacing w:line="276" w:lineRule="auto"/>
        <w:jc w:val="both"/>
        <w:rPr>
          <w:rFonts w:ascii="Arial" w:hAnsi="Arial" w:eastAsia="Calibri" w:cs="Arial"/>
          <w:sz w:val="22"/>
        </w:rPr>
      </w:pPr>
      <w:r w:rsidRPr="002C72C8">
        <w:rPr>
          <w:rFonts w:ascii="Arial" w:hAnsi="Arial" w:eastAsia="Calibri" w:cs="Arial"/>
          <w:sz w:val="22"/>
        </w:rPr>
        <w:t xml:space="preserve">La Agencia Nacional de Contratación Pública ─Colombia Compra Eficiente─ responde su consulta del </w:t>
      </w:r>
      <w:r w:rsidRPr="002C72C8" w:rsidR="003F14A3">
        <w:rPr>
          <w:rFonts w:ascii="Arial" w:hAnsi="Arial" w:eastAsia="Calibri" w:cs="Arial"/>
          <w:sz w:val="22"/>
        </w:rPr>
        <w:t>2</w:t>
      </w:r>
      <w:r w:rsidRPr="002C72C8">
        <w:rPr>
          <w:rFonts w:ascii="Arial" w:hAnsi="Arial" w:eastAsia="Calibri" w:cs="Arial"/>
          <w:sz w:val="22"/>
        </w:rPr>
        <w:t xml:space="preserve"> de </w:t>
      </w:r>
      <w:r w:rsidRPr="002C72C8" w:rsidR="003F14A3">
        <w:rPr>
          <w:rFonts w:ascii="Arial" w:hAnsi="Arial" w:eastAsia="Calibri" w:cs="Arial"/>
          <w:sz w:val="22"/>
        </w:rPr>
        <w:t>marzo</w:t>
      </w:r>
      <w:r w:rsidRPr="002C72C8">
        <w:rPr>
          <w:rFonts w:ascii="Arial" w:hAnsi="Arial" w:eastAsia="Calibri" w:cs="Arial"/>
          <w:sz w:val="22"/>
        </w:rPr>
        <w:t xml:space="preserve"> de 2020, en ejercicio de la competencia otorgada por el numeral 8 del artículo 11 y el numeral 5 del artículo 3 del Decreto Ley 4170 de 2011. </w:t>
      </w:r>
    </w:p>
    <w:p w:rsidRPr="002C72C8" w:rsidR="003544E6" w:rsidP="003544E6" w:rsidRDefault="003544E6" w14:paraId="59CE18C8" w14:textId="42587F77">
      <w:pPr>
        <w:pStyle w:val="Prrafodelista"/>
        <w:spacing w:line="276" w:lineRule="auto"/>
        <w:ind w:left="0"/>
        <w:rPr>
          <w:rFonts w:ascii="Arial" w:hAnsi="Arial" w:eastAsia="Calibri" w:cs="Arial"/>
          <w:sz w:val="22"/>
        </w:rPr>
      </w:pPr>
    </w:p>
    <w:p w:rsidRPr="002C72C8" w:rsidR="003544E6" w:rsidP="003544E6" w:rsidRDefault="003544E6" w14:paraId="529990A3" w14:textId="77777777">
      <w:pPr>
        <w:pStyle w:val="Prrafodelista"/>
        <w:numPr>
          <w:ilvl w:val="0"/>
          <w:numId w:val="9"/>
        </w:numPr>
        <w:tabs>
          <w:tab w:val="left" w:pos="0"/>
        </w:tabs>
        <w:spacing w:line="276" w:lineRule="auto"/>
        <w:ind w:left="284" w:hanging="284"/>
        <w:jc w:val="both"/>
        <w:rPr>
          <w:rFonts w:ascii="Arial" w:hAnsi="Arial" w:eastAsia="Calibri" w:cs="Arial"/>
          <w:b/>
          <w:sz w:val="22"/>
        </w:rPr>
      </w:pPr>
      <w:r w:rsidRPr="002C72C8">
        <w:rPr>
          <w:rFonts w:ascii="Arial" w:hAnsi="Arial" w:eastAsia="Calibri" w:cs="Arial"/>
          <w:b/>
          <w:sz w:val="22"/>
        </w:rPr>
        <w:t>Problema planteado</w:t>
      </w:r>
    </w:p>
    <w:p w:rsidRPr="002C72C8" w:rsidR="003544E6" w:rsidP="003544E6" w:rsidRDefault="003544E6" w14:paraId="684EB134" w14:textId="77777777">
      <w:pPr>
        <w:spacing w:line="276" w:lineRule="auto"/>
        <w:rPr>
          <w:rFonts w:ascii="Arial" w:hAnsi="Arial" w:eastAsia="Calibri" w:cs="Arial"/>
          <w:sz w:val="22"/>
        </w:rPr>
      </w:pPr>
    </w:p>
    <w:p w:rsidRPr="002C72C8" w:rsidR="003F14A3" w:rsidP="003F14A3" w:rsidRDefault="003544E6" w14:paraId="0F004848" w14:textId="6DFB26A5">
      <w:pPr>
        <w:spacing w:line="276" w:lineRule="auto"/>
        <w:jc w:val="both"/>
        <w:rPr>
          <w:rFonts w:ascii="Arial" w:hAnsi="Arial" w:eastAsia="Calibri" w:cs="Arial"/>
          <w:sz w:val="22"/>
        </w:rPr>
      </w:pPr>
      <w:r w:rsidRPr="002C72C8">
        <w:rPr>
          <w:rFonts w:ascii="Arial" w:hAnsi="Arial" w:eastAsia="Calibri" w:cs="Arial"/>
          <w:sz w:val="22"/>
        </w:rPr>
        <w:t>Usted formula l</w:t>
      </w:r>
      <w:r w:rsidRPr="002C72C8" w:rsidR="003F14A3">
        <w:rPr>
          <w:rFonts w:ascii="Arial" w:hAnsi="Arial" w:eastAsia="Calibri" w:cs="Arial"/>
          <w:sz w:val="22"/>
        </w:rPr>
        <w:t>as</w:t>
      </w:r>
      <w:r w:rsidRPr="002C72C8">
        <w:rPr>
          <w:rFonts w:ascii="Arial" w:hAnsi="Arial" w:eastAsia="Calibri" w:cs="Arial"/>
          <w:sz w:val="22"/>
        </w:rPr>
        <w:t xml:space="preserve"> siguiente</w:t>
      </w:r>
      <w:r w:rsidRPr="002C72C8" w:rsidR="003F14A3">
        <w:rPr>
          <w:rFonts w:ascii="Arial" w:hAnsi="Arial" w:eastAsia="Calibri" w:cs="Arial"/>
          <w:sz w:val="22"/>
        </w:rPr>
        <w:t>s</w:t>
      </w:r>
      <w:r w:rsidRPr="002C72C8">
        <w:rPr>
          <w:rFonts w:ascii="Arial" w:hAnsi="Arial" w:eastAsia="Calibri" w:cs="Arial"/>
          <w:sz w:val="22"/>
        </w:rPr>
        <w:t xml:space="preserve"> pregunta</w:t>
      </w:r>
      <w:r w:rsidRPr="002C72C8" w:rsidR="003F14A3">
        <w:rPr>
          <w:rFonts w:ascii="Arial" w:hAnsi="Arial" w:eastAsia="Calibri" w:cs="Arial"/>
          <w:sz w:val="22"/>
        </w:rPr>
        <w:t>s</w:t>
      </w:r>
      <w:r w:rsidRPr="002C72C8">
        <w:rPr>
          <w:rFonts w:ascii="Arial" w:hAnsi="Arial" w:eastAsia="Calibri" w:cs="Arial"/>
          <w:sz w:val="22"/>
        </w:rPr>
        <w:t>:</w:t>
      </w:r>
      <w:r w:rsidRPr="002C72C8" w:rsidR="003F14A3">
        <w:rPr>
          <w:rFonts w:ascii="Arial" w:hAnsi="Arial" w:eastAsia="Calibri" w:cs="Arial"/>
          <w:sz w:val="22"/>
        </w:rPr>
        <w:t xml:space="preserve"> i)</w:t>
      </w:r>
      <w:r w:rsidRPr="002C72C8">
        <w:rPr>
          <w:rFonts w:ascii="Arial" w:hAnsi="Arial" w:eastAsia="Calibri" w:cs="Arial"/>
          <w:sz w:val="22"/>
        </w:rPr>
        <w:t xml:space="preserve"> «</w:t>
      </w:r>
      <w:r w:rsidRPr="002C72C8" w:rsidR="003F14A3">
        <w:t xml:space="preserve"> </w:t>
      </w:r>
      <w:r w:rsidRPr="002C72C8" w:rsidR="003F14A3">
        <w:rPr>
          <w:rFonts w:ascii="Arial" w:hAnsi="Arial" w:eastAsia="Calibri" w:cs="Arial"/>
          <w:sz w:val="22"/>
        </w:rPr>
        <w:t xml:space="preserve">Si un proponente nacional presenta cámara de comercio pero suscribe el formato 9 puede la entidad quitar el puntaje por industria nacional y no asignarlo dado que no se puede asignar puntaje por industria nacional y por promoción de servicios nacionales?; </w:t>
      </w:r>
      <w:proofErr w:type="spellStart"/>
      <w:r w:rsidRPr="002C72C8" w:rsidR="000B2BA9">
        <w:rPr>
          <w:rFonts w:ascii="Arial" w:hAnsi="Arial" w:eastAsia="Calibri" w:cs="Arial"/>
          <w:sz w:val="22"/>
        </w:rPr>
        <w:t>ii</w:t>
      </w:r>
      <w:proofErr w:type="spellEnd"/>
      <w:r w:rsidRPr="002C72C8" w:rsidR="000B2BA9">
        <w:rPr>
          <w:rFonts w:ascii="Arial" w:hAnsi="Arial" w:eastAsia="Calibri" w:cs="Arial"/>
          <w:sz w:val="22"/>
        </w:rPr>
        <w:t>) «</w:t>
      </w:r>
      <w:r w:rsidRPr="002C72C8" w:rsidR="003F14A3">
        <w:rPr>
          <w:rFonts w:ascii="Arial" w:hAnsi="Arial" w:eastAsia="Calibri" w:cs="Arial"/>
          <w:sz w:val="22"/>
        </w:rPr>
        <w:t>¿Si un proponente obligado a tener revisor fiscal suscribe Formato 8 simultáneamente por el representante legal y por el revisor fiscal se le debe asignar puntaje?</w:t>
      </w:r>
      <w:r w:rsidRPr="002C72C8" w:rsidR="000B2BA9">
        <w:rPr>
          <w:rFonts w:ascii="Arial" w:hAnsi="Arial" w:eastAsia="Calibri" w:cs="Arial"/>
          <w:sz w:val="22"/>
        </w:rPr>
        <w:t xml:space="preserve">»; </w:t>
      </w:r>
      <w:proofErr w:type="spellStart"/>
      <w:r w:rsidRPr="002C72C8" w:rsidR="000B2BA9">
        <w:rPr>
          <w:rFonts w:ascii="Arial" w:hAnsi="Arial" w:eastAsia="Calibri" w:cs="Arial"/>
          <w:sz w:val="22"/>
        </w:rPr>
        <w:t>iii</w:t>
      </w:r>
      <w:proofErr w:type="spellEnd"/>
      <w:r w:rsidRPr="002C72C8" w:rsidR="000B2BA9">
        <w:rPr>
          <w:rFonts w:ascii="Arial" w:hAnsi="Arial" w:eastAsia="Calibri" w:cs="Arial"/>
          <w:sz w:val="22"/>
        </w:rPr>
        <w:t>) «</w:t>
      </w:r>
      <w:r w:rsidRPr="002C72C8" w:rsidR="003F14A3">
        <w:rPr>
          <w:rFonts w:ascii="Arial" w:hAnsi="Arial" w:eastAsia="Calibri" w:cs="Arial"/>
          <w:sz w:val="22"/>
        </w:rPr>
        <w:t>¿Si un proponente suscribe formato 8 pero no señala el numero</w:t>
      </w:r>
      <w:r w:rsidRPr="002C72C8" w:rsidR="000B2BA9">
        <w:rPr>
          <w:rFonts w:ascii="Arial" w:hAnsi="Arial" w:eastAsia="Calibri" w:cs="Arial"/>
          <w:sz w:val="22"/>
        </w:rPr>
        <w:t xml:space="preserve"> [sic]</w:t>
      </w:r>
      <w:r w:rsidRPr="002C72C8" w:rsidR="003F14A3">
        <w:rPr>
          <w:rFonts w:ascii="Arial" w:hAnsi="Arial" w:eastAsia="Calibri" w:cs="Arial"/>
          <w:sz w:val="22"/>
        </w:rPr>
        <w:t xml:space="preserve"> de trabajadores de la empresa y no indica el numero</w:t>
      </w:r>
      <w:r w:rsidRPr="002C72C8" w:rsidR="000B2BA9">
        <w:rPr>
          <w:rFonts w:ascii="Arial" w:hAnsi="Arial" w:eastAsia="Calibri" w:cs="Arial"/>
          <w:sz w:val="22"/>
        </w:rPr>
        <w:t xml:space="preserve"> [sic]</w:t>
      </w:r>
      <w:r w:rsidRPr="002C72C8" w:rsidR="003F14A3">
        <w:rPr>
          <w:rFonts w:ascii="Arial" w:hAnsi="Arial" w:eastAsia="Calibri" w:cs="Arial"/>
          <w:sz w:val="22"/>
        </w:rPr>
        <w:t xml:space="preserve"> de trabajadores con discapacidad se le debe asignar puntaje?</w:t>
      </w:r>
      <w:r w:rsidRPr="002C72C8" w:rsidR="000B2BA9">
        <w:rPr>
          <w:rFonts w:ascii="Arial" w:hAnsi="Arial" w:eastAsia="Calibri" w:cs="Arial"/>
          <w:sz w:val="22"/>
        </w:rPr>
        <w:t xml:space="preserve">; </w:t>
      </w:r>
      <w:proofErr w:type="spellStart"/>
      <w:r w:rsidRPr="002C72C8" w:rsidR="000B2BA9">
        <w:rPr>
          <w:rFonts w:ascii="Arial" w:hAnsi="Arial" w:eastAsia="Calibri" w:cs="Arial"/>
          <w:sz w:val="22"/>
        </w:rPr>
        <w:t>iv</w:t>
      </w:r>
      <w:proofErr w:type="spellEnd"/>
      <w:r w:rsidRPr="002C72C8" w:rsidR="000B2BA9">
        <w:rPr>
          <w:rFonts w:ascii="Arial" w:hAnsi="Arial" w:eastAsia="Calibri" w:cs="Arial"/>
          <w:sz w:val="22"/>
        </w:rPr>
        <w:t>)«</w:t>
      </w:r>
      <w:r w:rsidRPr="002C72C8" w:rsidR="003F14A3">
        <w:rPr>
          <w:rFonts w:ascii="Arial" w:hAnsi="Arial" w:eastAsia="Calibri" w:cs="Arial"/>
          <w:sz w:val="22"/>
        </w:rPr>
        <w:t>¿Si un proponente no relaciona todos los contratos que tiene en ejecución la entidad puede señalar este hecho como información inexacta y rechazar la propuesta?</w:t>
      </w:r>
      <w:r w:rsidRPr="002C72C8" w:rsidR="000B2BA9">
        <w:rPr>
          <w:rFonts w:ascii="Arial" w:hAnsi="Arial" w:eastAsia="Calibri" w:cs="Arial"/>
          <w:sz w:val="22"/>
        </w:rPr>
        <w:t>».</w:t>
      </w:r>
    </w:p>
    <w:p w:rsidRPr="002C72C8" w:rsidR="00A922D9" w:rsidP="00A922D9" w:rsidRDefault="00A922D9" w14:paraId="5F5018DF" w14:textId="1ED6FBF4">
      <w:pPr>
        <w:spacing w:line="276" w:lineRule="auto"/>
        <w:jc w:val="both"/>
        <w:rPr>
          <w:rFonts w:ascii="Arial" w:hAnsi="Arial" w:eastAsia="Calibri" w:cs="Arial"/>
          <w:sz w:val="22"/>
        </w:rPr>
      </w:pPr>
    </w:p>
    <w:p w:rsidRPr="002C72C8" w:rsidR="003544E6" w:rsidP="003544E6" w:rsidRDefault="003544E6" w14:paraId="6D4C75A3" w14:textId="17987F56">
      <w:pPr>
        <w:pStyle w:val="Prrafodelista"/>
        <w:numPr>
          <w:ilvl w:val="0"/>
          <w:numId w:val="9"/>
        </w:numPr>
        <w:spacing w:line="276" w:lineRule="auto"/>
        <w:ind w:left="284" w:hanging="284"/>
        <w:jc w:val="both"/>
        <w:rPr>
          <w:rFonts w:ascii="Arial" w:hAnsi="Arial" w:eastAsia="Calibri" w:cs="Arial"/>
          <w:sz w:val="22"/>
        </w:rPr>
      </w:pPr>
      <w:r w:rsidRPr="002C72C8">
        <w:rPr>
          <w:rFonts w:ascii="Arial" w:hAnsi="Arial" w:eastAsia="Calibri" w:cs="Arial"/>
          <w:b/>
          <w:sz w:val="22"/>
        </w:rPr>
        <w:t>Consideraciones</w:t>
      </w:r>
    </w:p>
    <w:p w:rsidRPr="002C72C8" w:rsidR="00C916AB" w:rsidP="00C916AB" w:rsidRDefault="00C916AB" w14:paraId="5059B585" w14:textId="3F349A12">
      <w:pPr>
        <w:spacing w:line="276" w:lineRule="auto"/>
        <w:jc w:val="both"/>
        <w:rPr>
          <w:rFonts w:ascii="Arial" w:hAnsi="Arial" w:eastAsia="Calibri" w:cs="Arial"/>
          <w:sz w:val="22"/>
        </w:rPr>
      </w:pPr>
    </w:p>
    <w:p w:rsidRPr="002C72C8" w:rsidR="00C916AB" w:rsidP="00C916AB" w:rsidRDefault="00C916AB" w14:paraId="6007765C" w14:textId="67D416AF">
      <w:pPr>
        <w:spacing w:line="276" w:lineRule="auto"/>
        <w:jc w:val="both"/>
        <w:rPr>
          <w:rFonts w:ascii="Arial" w:hAnsi="Arial" w:eastAsia="Calibri" w:cs="Arial"/>
          <w:sz w:val="22"/>
        </w:rPr>
      </w:pPr>
      <w:r w:rsidRPr="002C72C8">
        <w:rPr>
          <w:rFonts w:ascii="Arial" w:hAnsi="Arial" w:eastAsia="Calibri" w:cs="Arial"/>
          <w:sz w:val="22"/>
        </w:rPr>
        <w:t>Para resolver los interrogantes planteados, se realizarán algunas consideraciones sobre</w:t>
      </w:r>
      <w:r w:rsidR="00A95336">
        <w:rPr>
          <w:rFonts w:ascii="Arial" w:hAnsi="Arial" w:eastAsia="Calibri" w:cs="Arial"/>
          <w:sz w:val="22"/>
        </w:rPr>
        <w:t>:</w:t>
      </w:r>
      <w:r w:rsidRPr="002C72C8">
        <w:rPr>
          <w:rFonts w:ascii="Arial" w:hAnsi="Arial" w:eastAsia="Calibri" w:cs="Arial"/>
          <w:sz w:val="22"/>
        </w:rPr>
        <w:t xml:space="preserve"> i) </w:t>
      </w:r>
      <w:r w:rsidR="00A95336">
        <w:rPr>
          <w:rFonts w:ascii="Arial" w:hAnsi="Arial" w:eastAsia="Calibri" w:cs="Arial"/>
          <w:sz w:val="22"/>
        </w:rPr>
        <w:t>p</w:t>
      </w:r>
      <w:r w:rsidRPr="002C72C8">
        <w:rPr>
          <w:rFonts w:ascii="Arial" w:hAnsi="Arial" w:eastAsia="Calibri" w:cs="Arial"/>
          <w:sz w:val="22"/>
        </w:rPr>
        <w:t xml:space="preserve">untaje por apoyo a la industria nacional y por promoción de servicios nacionales; </w:t>
      </w:r>
      <w:proofErr w:type="spellStart"/>
      <w:r w:rsidRPr="002C72C8">
        <w:rPr>
          <w:rFonts w:ascii="Arial" w:hAnsi="Arial" w:eastAsia="Calibri" w:cs="Arial"/>
          <w:sz w:val="22"/>
        </w:rPr>
        <w:t>ii</w:t>
      </w:r>
      <w:proofErr w:type="spellEnd"/>
      <w:r w:rsidRPr="002C72C8">
        <w:rPr>
          <w:rFonts w:ascii="Arial" w:hAnsi="Arial" w:eastAsia="Calibri" w:cs="Arial"/>
          <w:sz w:val="22"/>
        </w:rPr>
        <w:t xml:space="preserve">) </w:t>
      </w:r>
      <w:r w:rsidR="00A95336">
        <w:rPr>
          <w:rFonts w:ascii="Arial" w:hAnsi="Arial" w:eastAsia="Calibri" w:cs="Arial"/>
          <w:sz w:val="22"/>
        </w:rPr>
        <w:t>p</w:t>
      </w:r>
      <w:r w:rsidRPr="002C72C8">
        <w:rPr>
          <w:rFonts w:ascii="Arial" w:hAnsi="Arial" w:eastAsia="Calibri" w:cs="Arial"/>
          <w:sz w:val="22"/>
        </w:rPr>
        <w:t xml:space="preserve">untaje adicional por incorporación de trabajadores en </w:t>
      </w:r>
      <w:r w:rsidR="00C1615B">
        <w:rPr>
          <w:rFonts w:ascii="Arial" w:hAnsi="Arial" w:eastAsia="Calibri" w:cs="Arial"/>
          <w:sz w:val="22"/>
        </w:rPr>
        <w:t>situación</w:t>
      </w:r>
      <w:r w:rsidRPr="002C72C8" w:rsidR="00C1615B">
        <w:rPr>
          <w:rFonts w:ascii="Arial" w:hAnsi="Arial" w:eastAsia="Calibri" w:cs="Arial"/>
          <w:sz w:val="22"/>
        </w:rPr>
        <w:t xml:space="preserve"> </w:t>
      </w:r>
      <w:r w:rsidRPr="002C72C8">
        <w:rPr>
          <w:rFonts w:ascii="Arial" w:hAnsi="Arial" w:eastAsia="Calibri" w:cs="Arial"/>
          <w:sz w:val="22"/>
        </w:rPr>
        <w:t xml:space="preserve">de discapacidad; </w:t>
      </w:r>
      <w:r w:rsidR="00A95336">
        <w:rPr>
          <w:rFonts w:ascii="Arial" w:hAnsi="Arial" w:eastAsia="Calibri" w:cs="Arial"/>
          <w:sz w:val="22"/>
        </w:rPr>
        <w:t xml:space="preserve">y </w:t>
      </w:r>
      <w:proofErr w:type="spellStart"/>
      <w:r w:rsidRPr="002C72C8">
        <w:rPr>
          <w:rFonts w:ascii="Arial" w:hAnsi="Arial" w:eastAsia="Calibri" w:cs="Arial"/>
          <w:sz w:val="22"/>
        </w:rPr>
        <w:t>iii</w:t>
      </w:r>
      <w:proofErr w:type="spellEnd"/>
      <w:r w:rsidRPr="002C72C8">
        <w:rPr>
          <w:rFonts w:ascii="Arial" w:hAnsi="Arial" w:eastAsia="Calibri" w:cs="Arial"/>
          <w:sz w:val="22"/>
        </w:rPr>
        <w:t xml:space="preserve">) </w:t>
      </w:r>
      <w:r w:rsidR="00A95336">
        <w:rPr>
          <w:rFonts w:ascii="Arial" w:hAnsi="Arial" w:eastAsia="Calibri" w:cs="Arial"/>
          <w:sz w:val="22"/>
        </w:rPr>
        <w:t>v</w:t>
      </w:r>
      <w:r w:rsidRPr="002C72C8">
        <w:rPr>
          <w:rFonts w:ascii="Arial" w:hAnsi="Arial" w:eastAsia="Calibri" w:cs="Arial"/>
          <w:sz w:val="22"/>
        </w:rPr>
        <w:t xml:space="preserve">erificación de información inexacta y causales de rechazo.  </w:t>
      </w:r>
    </w:p>
    <w:p w:rsidRPr="002C72C8" w:rsidR="00C916AB" w:rsidP="00C916AB" w:rsidRDefault="00C916AB" w14:paraId="7874C7B1" w14:textId="331DDCAB">
      <w:pPr>
        <w:spacing w:line="276" w:lineRule="auto"/>
        <w:jc w:val="both"/>
        <w:rPr>
          <w:rFonts w:ascii="Arial" w:hAnsi="Arial" w:eastAsia="Calibri" w:cs="Arial"/>
          <w:sz w:val="22"/>
        </w:rPr>
      </w:pPr>
    </w:p>
    <w:p w:rsidRPr="002C72C8" w:rsidR="00C916AB" w:rsidP="00C916AB" w:rsidRDefault="00C916AB" w14:paraId="1BA76045" w14:textId="75B22CAE">
      <w:pPr>
        <w:spacing w:line="276" w:lineRule="auto"/>
        <w:jc w:val="both"/>
        <w:rPr>
          <w:rFonts w:ascii="Arial" w:hAnsi="Arial" w:eastAsia="Calibri" w:cs="Arial"/>
          <w:b/>
          <w:bCs/>
          <w:sz w:val="22"/>
        </w:rPr>
      </w:pPr>
      <w:r w:rsidRPr="002C72C8">
        <w:rPr>
          <w:rFonts w:ascii="Arial" w:hAnsi="Arial" w:eastAsia="Calibri" w:cs="Arial"/>
          <w:b/>
          <w:bCs/>
          <w:sz w:val="22"/>
        </w:rPr>
        <w:t>2.1. Puntaje por apoyo a la industria nacional y por promoción de servicios nacionales</w:t>
      </w:r>
    </w:p>
    <w:p w:rsidRPr="002C72C8" w:rsidR="003544E6" w:rsidP="00A922D9" w:rsidRDefault="003544E6" w14:paraId="11F94B51" w14:textId="4A2E724F">
      <w:pPr>
        <w:spacing w:before="120" w:after="120" w:line="276" w:lineRule="auto"/>
        <w:jc w:val="both"/>
        <w:rPr>
          <w:rFonts w:ascii="Arial" w:hAnsi="Arial" w:cs="Arial"/>
          <w:sz w:val="22"/>
        </w:rPr>
      </w:pPr>
      <w:r w:rsidRPr="002C72C8">
        <w:rPr>
          <w:rFonts w:ascii="Arial" w:hAnsi="Arial" w:cs="Arial"/>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4201913000006155 del 23 de octubre de 2019, 4201912000006312 </w:t>
      </w:r>
      <w:r w:rsidRPr="002C72C8">
        <w:rPr>
          <w:rFonts w:ascii="Arial" w:hAnsi="Arial" w:cs="Arial"/>
          <w:sz w:val="22"/>
        </w:rPr>
        <w:lastRenderedPageBreak/>
        <w:t xml:space="preserve">del 7 de noviembre de 2019, 4201912000006360 del 15 de octubre de 2019, 4201912000006733 del 21 de octubre de 2019, 4201912000006923 del 12 de noviembre de 2019, 4201912000007208 del 12 de noviembre de 2019, 4201912000007100 del 29 de noviembre de 2019, </w:t>
      </w:r>
      <w:r w:rsidRPr="002C72C8">
        <w:rPr>
          <w:rFonts w:ascii="Arial" w:hAnsi="Arial" w:eastAsia="Calibri" w:cs="Arial"/>
          <w:sz w:val="22"/>
        </w:rPr>
        <w:t xml:space="preserve">4201912000008003 del 28 de noviembre de 2019, </w:t>
      </w:r>
      <w:r w:rsidRPr="002C72C8" w:rsidR="00572D98">
        <w:rPr>
          <w:rFonts w:ascii="Arial" w:hAnsi="Arial" w:eastAsia="Calibri" w:cs="Arial"/>
          <w:sz w:val="22"/>
        </w:rPr>
        <w:t>C—029</w:t>
      </w:r>
      <w:r w:rsidRPr="002C72C8" w:rsidR="00662595">
        <w:rPr>
          <w:rFonts w:ascii="Arial" w:hAnsi="Arial" w:eastAsia="Calibri" w:cs="Arial"/>
          <w:sz w:val="22"/>
        </w:rPr>
        <w:t xml:space="preserve"> de 4 de enero de 2020</w:t>
      </w:r>
      <w:r w:rsidRPr="002C72C8" w:rsidR="00A922D9">
        <w:rPr>
          <w:rFonts w:ascii="Arial" w:hAnsi="Arial" w:eastAsia="Calibri" w:cs="Arial"/>
          <w:sz w:val="22"/>
        </w:rPr>
        <w:t>,</w:t>
      </w:r>
      <w:r w:rsidRPr="002C72C8">
        <w:rPr>
          <w:rFonts w:ascii="Arial" w:hAnsi="Arial" w:eastAsia="Calibri" w:cs="Arial"/>
          <w:sz w:val="22"/>
        </w:rPr>
        <w:t xml:space="preserve"> </w:t>
      </w:r>
      <w:r w:rsidRPr="002C72C8" w:rsidR="00572D98">
        <w:rPr>
          <w:rFonts w:ascii="Arial" w:hAnsi="Arial" w:eastAsia="Calibri" w:cs="Arial"/>
          <w:sz w:val="22"/>
        </w:rPr>
        <w:t>C—043</w:t>
      </w:r>
      <w:r w:rsidRPr="002C72C8">
        <w:rPr>
          <w:rFonts w:ascii="Arial" w:hAnsi="Arial" w:eastAsia="Calibri" w:cs="Arial"/>
          <w:sz w:val="22"/>
        </w:rPr>
        <w:t xml:space="preserve"> de 10 de enero de 2020</w:t>
      </w:r>
      <w:r w:rsidRPr="002C72C8" w:rsidR="00572D98">
        <w:rPr>
          <w:rFonts w:ascii="Arial" w:hAnsi="Arial" w:eastAsia="Calibri" w:cs="Arial"/>
          <w:sz w:val="22"/>
        </w:rPr>
        <w:t xml:space="preserve"> y C—123 de 12 de febrero de 2020</w:t>
      </w:r>
      <w:r w:rsidRPr="002C72C8">
        <w:rPr>
          <w:rFonts w:ascii="Arial" w:hAnsi="Arial" w:eastAsia="Calibri" w:cs="Arial"/>
          <w:sz w:val="22"/>
        </w:rPr>
        <w:t xml:space="preserve"> </w:t>
      </w:r>
      <w:r w:rsidRPr="002C72C8">
        <w:rPr>
          <w:rFonts w:ascii="Arial" w:hAnsi="Arial" w:cs="Arial"/>
          <w:sz w:val="22"/>
        </w:rPr>
        <w:t>estudió la forma c</w:t>
      </w:r>
      <w:r w:rsidR="00F3401A">
        <w:rPr>
          <w:rFonts w:ascii="Arial" w:hAnsi="Arial" w:cs="Arial"/>
          <w:sz w:val="22"/>
        </w:rPr>
        <w:t>o</w:t>
      </w:r>
      <w:r w:rsidRPr="002C72C8">
        <w:rPr>
          <w:rFonts w:ascii="Arial" w:hAnsi="Arial" w:cs="Arial"/>
          <w:sz w:val="22"/>
        </w:rPr>
        <w:t>mo se acredita el puntaje relacionado con el apoyo a la industria nacional en los Documentos Tipo, de la manera como se reitera a continuación.</w:t>
      </w:r>
    </w:p>
    <w:p w:rsidRPr="002C72C8" w:rsidR="00677AB0" w:rsidP="00A922D9" w:rsidRDefault="00677AB0" w14:paraId="4CFFF80C" w14:textId="77777777">
      <w:pPr>
        <w:spacing w:before="120" w:line="276" w:lineRule="auto"/>
        <w:ind w:firstLine="709"/>
        <w:jc w:val="both"/>
        <w:rPr>
          <w:rFonts w:ascii="Arial" w:hAnsi="Arial" w:cs="Arial"/>
          <w:sz w:val="22"/>
        </w:rPr>
      </w:pPr>
      <w:r w:rsidRPr="002C72C8">
        <w:rPr>
          <w:rFonts w:ascii="Arial" w:hAnsi="Arial" w:cs="Arial"/>
          <w:sz w:val="22"/>
        </w:rPr>
        <w:t xml:space="preserve">El artículo 1 de la Ley 816 de 2003 establece la obligatoriedad, para las entidades de la Administración pública, de adoptar criterios objetivos que permitan apoyar a la industria nacional. Dispone el artículo: </w:t>
      </w:r>
    </w:p>
    <w:p w:rsidRPr="002C72C8" w:rsidR="00677AB0" w:rsidP="00677AB0" w:rsidRDefault="00677AB0" w14:paraId="12DBD069" w14:textId="77777777">
      <w:pPr>
        <w:spacing w:line="276" w:lineRule="auto"/>
        <w:jc w:val="both"/>
        <w:rPr>
          <w:rFonts w:ascii="Arial" w:hAnsi="Arial" w:cs="Arial"/>
          <w:sz w:val="22"/>
        </w:rPr>
      </w:pPr>
    </w:p>
    <w:p w:rsidRPr="002C72C8" w:rsidR="00677AB0" w:rsidP="00A922D9" w:rsidRDefault="00677AB0" w14:paraId="15D6FCC7" w14:textId="77777777">
      <w:pPr>
        <w:ind w:left="709" w:right="709"/>
        <w:jc w:val="both"/>
        <w:rPr>
          <w:rFonts w:ascii="Arial" w:hAnsi="Arial" w:cs="Arial"/>
          <w:sz w:val="22"/>
        </w:rPr>
      </w:pPr>
      <w:r w:rsidRPr="002C72C8">
        <w:rPr>
          <w:rFonts w:ascii="Arial" w:hAnsi="Arial" w:cs="Arial"/>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2C72C8">
        <w:rPr>
          <w:rFonts w:ascii="Arial" w:hAnsi="Arial" w:cs="Arial"/>
          <w:iCs/>
          <w:sz w:val="21"/>
          <w:szCs w:val="21"/>
        </w:rPr>
        <w:t> </w:t>
      </w:r>
      <w:r w:rsidRPr="002C72C8">
        <w:rPr>
          <w:rFonts w:ascii="Arial" w:hAnsi="Arial" w:cs="Arial"/>
          <w:sz w:val="21"/>
          <w:szCs w:val="21"/>
        </w:rPr>
        <w:t>no obligue a solicitar más de una propuesta, adoptarán criterios objetivos que permitan apoyar a la industria nacional</w:t>
      </w:r>
      <w:r w:rsidRPr="002C72C8">
        <w:rPr>
          <w:rFonts w:ascii="Arial" w:hAnsi="Arial" w:cs="Arial"/>
          <w:sz w:val="22"/>
        </w:rPr>
        <w:t xml:space="preserve">. </w:t>
      </w:r>
    </w:p>
    <w:p w:rsidRPr="002C72C8" w:rsidR="00677AB0" w:rsidP="00677AB0" w:rsidRDefault="00677AB0" w14:paraId="73AC0D58" w14:textId="77777777">
      <w:pPr>
        <w:ind w:left="708" w:right="709"/>
        <w:jc w:val="both"/>
        <w:rPr>
          <w:rFonts w:ascii="Arial" w:hAnsi="Arial" w:cs="Arial"/>
          <w:sz w:val="22"/>
        </w:rPr>
      </w:pPr>
    </w:p>
    <w:p w:rsidRPr="002C72C8" w:rsidR="00677AB0" w:rsidP="00677AB0" w:rsidRDefault="00677AB0" w14:paraId="2A88EBDF" w14:textId="77777777">
      <w:pPr>
        <w:spacing w:line="276" w:lineRule="auto"/>
        <w:ind w:firstLine="708"/>
        <w:jc w:val="both"/>
        <w:rPr>
          <w:rFonts w:ascii="Arial" w:hAnsi="Arial" w:cs="Arial"/>
          <w:sz w:val="22"/>
        </w:rPr>
      </w:pPr>
      <w:r w:rsidRPr="002C72C8">
        <w:rPr>
          <w:rFonts w:ascii="Arial" w:hAnsi="Arial" w:cs="Arial"/>
          <w:sz w:val="22"/>
        </w:rPr>
        <w:t xml:space="preserve">Además, el artículo 2 de la misma ley, de forma expresa, determina el puntaje que las entidades deben incluir dentro de los criterios de calificación de las propuestas para promover la industria colombiana: </w:t>
      </w:r>
    </w:p>
    <w:p w:rsidRPr="002C72C8" w:rsidR="00677AB0" w:rsidP="00677AB0" w:rsidRDefault="00677AB0" w14:paraId="61CD8A13" w14:textId="77777777">
      <w:pPr>
        <w:jc w:val="both"/>
        <w:rPr>
          <w:rFonts w:ascii="Arial" w:hAnsi="Arial" w:cs="Arial"/>
          <w:sz w:val="22"/>
        </w:rPr>
      </w:pPr>
    </w:p>
    <w:p w:rsidRPr="002C72C8" w:rsidR="00677AB0" w:rsidP="00677AB0" w:rsidRDefault="00677AB0" w14:paraId="2536E05B" w14:textId="77777777">
      <w:pPr>
        <w:ind w:left="708" w:right="709"/>
        <w:jc w:val="both"/>
        <w:rPr>
          <w:rFonts w:ascii="Arial" w:hAnsi="Arial" w:cs="Arial"/>
          <w:sz w:val="21"/>
          <w:szCs w:val="21"/>
          <w:lang w:val="es-CO"/>
        </w:rPr>
      </w:pPr>
      <w:r w:rsidRPr="002C72C8">
        <w:rPr>
          <w:rFonts w:ascii="Arial" w:hAnsi="Arial" w:cs="Arial"/>
          <w:sz w:val="21"/>
          <w:szCs w:val="21"/>
          <w:lang w:val="es-CO"/>
        </w:rPr>
        <w:t xml:space="preserve">Las entidades de que trata el artículo 1° asignarán, dentro de los criterios de calificación de las propuestas, un puntaje comprendido entre el diez </w:t>
      </w:r>
      <w:r w:rsidRPr="002C72C8">
        <w:rPr>
          <w:rFonts w:ascii="Arial" w:hAnsi="Arial" w:cs="Arial"/>
          <w:sz w:val="21"/>
          <w:szCs w:val="21"/>
          <w:lang w:val="es-ES"/>
        </w:rPr>
        <w:t>[</w:t>
      </w:r>
      <w:r w:rsidRPr="002C72C8">
        <w:rPr>
          <w:rFonts w:ascii="Arial" w:hAnsi="Arial" w:cs="Arial"/>
          <w:sz w:val="21"/>
          <w:szCs w:val="21"/>
          <w:lang w:val="es-CO"/>
        </w:rPr>
        <w:t>10</w:t>
      </w:r>
      <w:r w:rsidRPr="002C72C8">
        <w:rPr>
          <w:rFonts w:ascii="Arial" w:hAnsi="Arial" w:cs="Arial"/>
          <w:sz w:val="21"/>
          <w:szCs w:val="21"/>
          <w:lang w:val="es-ES"/>
        </w:rPr>
        <w:t>]</w:t>
      </w:r>
      <w:r w:rsidRPr="002C72C8">
        <w:rPr>
          <w:rFonts w:ascii="Arial" w:hAnsi="Arial" w:cs="Arial"/>
          <w:sz w:val="21"/>
          <w:szCs w:val="21"/>
          <w:lang w:val="es-CO"/>
        </w:rPr>
        <w:t xml:space="preserve"> y el veinte por ciento </w:t>
      </w:r>
      <w:r w:rsidRPr="002C72C8">
        <w:rPr>
          <w:rFonts w:ascii="Arial" w:hAnsi="Arial" w:cs="Arial"/>
          <w:sz w:val="21"/>
          <w:szCs w:val="21"/>
          <w:lang w:val="es-ES"/>
        </w:rPr>
        <w:t>[</w:t>
      </w:r>
      <w:r w:rsidRPr="002C72C8">
        <w:rPr>
          <w:rFonts w:ascii="Arial" w:hAnsi="Arial" w:cs="Arial"/>
          <w:sz w:val="21"/>
          <w:szCs w:val="21"/>
          <w:lang w:val="es-CO"/>
        </w:rPr>
        <w:t>20%</w:t>
      </w:r>
      <w:r w:rsidRPr="002C72C8">
        <w:rPr>
          <w:rFonts w:ascii="Arial" w:hAnsi="Arial" w:cs="Arial"/>
          <w:sz w:val="21"/>
          <w:szCs w:val="21"/>
          <w:lang w:val="es-ES"/>
        </w:rPr>
        <w:t>]</w:t>
      </w:r>
      <w:r w:rsidRPr="002C72C8">
        <w:rPr>
          <w:rFonts w:ascii="Arial" w:hAnsi="Arial" w:cs="Arial"/>
          <w:sz w:val="21"/>
          <w:szCs w:val="21"/>
          <w:lang w:val="es-CO"/>
        </w:rPr>
        <w:t>, para estimular la industria colombiana cuando los proponentes oferten bienes o servicios nacionales.</w:t>
      </w:r>
    </w:p>
    <w:p w:rsidRPr="002C72C8" w:rsidR="00677AB0" w:rsidP="00677AB0" w:rsidRDefault="00677AB0" w14:paraId="4549DAA6" w14:textId="77777777">
      <w:pPr>
        <w:ind w:left="708" w:right="709"/>
        <w:jc w:val="both"/>
        <w:rPr>
          <w:rFonts w:ascii="Arial" w:hAnsi="Arial" w:cs="Arial"/>
          <w:sz w:val="21"/>
          <w:szCs w:val="21"/>
          <w:lang w:val="es-CO"/>
        </w:rPr>
      </w:pPr>
    </w:p>
    <w:p w:rsidRPr="002C72C8" w:rsidR="00677AB0" w:rsidP="00677AB0" w:rsidRDefault="00677AB0" w14:paraId="3D55F91B" w14:textId="77777777">
      <w:pPr>
        <w:ind w:left="708" w:right="709"/>
        <w:jc w:val="both"/>
        <w:rPr>
          <w:rFonts w:ascii="Arial" w:hAnsi="Arial" w:cs="Arial"/>
          <w:sz w:val="22"/>
          <w:lang w:val="es-CO"/>
        </w:rPr>
      </w:pPr>
      <w:r w:rsidRPr="002C72C8">
        <w:rPr>
          <w:rFonts w:ascii="Arial" w:hAnsi="Arial" w:cs="Arial"/>
          <w:sz w:val="21"/>
          <w:szCs w:val="21"/>
          <w:lang w:val="es-CO"/>
        </w:rPr>
        <w:t xml:space="preserve">Tratándose de bienes o servicios extranjeros, la entidad contratante establecerá un puntaje comprendido entre el cinco </w:t>
      </w:r>
      <w:r w:rsidRPr="002C72C8">
        <w:rPr>
          <w:rFonts w:ascii="Arial" w:hAnsi="Arial" w:cs="Arial"/>
          <w:sz w:val="21"/>
          <w:szCs w:val="21"/>
          <w:lang w:val="es-ES"/>
        </w:rPr>
        <w:t>[</w:t>
      </w:r>
      <w:r w:rsidRPr="002C72C8">
        <w:rPr>
          <w:rFonts w:ascii="Arial" w:hAnsi="Arial" w:cs="Arial"/>
          <w:sz w:val="21"/>
          <w:szCs w:val="21"/>
          <w:lang w:val="es-CO"/>
        </w:rPr>
        <w:t>5</w:t>
      </w:r>
      <w:r w:rsidRPr="002C72C8">
        <w:rPr>
          <w:rFonts w:ascii="Arial" w:hAnsi="Arial" w:cs="Arial"/>
          <w:sz w:val="21"/>
          <w:szCs w:val="21"/>
          <w:lang w:val="es-ES"/>
        </w:rPr>
        <w:t>]</w:t>
      </w:r>
      <w:r w:rsidRPr="002C72C8">
        <w:rPr>
          <w:rFonts w:ascii="Arial" w:hAnsi="Arial" w:cs="Arial"/>
          <w:sz w:val="21"/>
          <w:szCs w:val="21"/>
          <w:lang w:val="es-CO"/>
        </w:rPr>
        <w:t xml:space="preserve"> y el quince por ciento </w:t>
      </w:r>
      <w:r w:rsidRPr="002C72C8">
        <w:rPr>
          <w:rFonts w:ascii="Arial" w:hAnsi="Arial" w:cs="Arial"/>
          <w:sz w:val="21"/>
          <w:szCs w:val="21"/>
          <w:lang w:val="es-ES"/>
        </w:rPr>
        <w:t>[</w:t>
      </w:r>
      <w:r w:rsidRPr="002C72C8">
        <w:rPr>
          <w:rFonts w:ascii="Arial" w:hAnsi="Arial" w:cs="Arial"/>
          <w:sz w:val="21"/>
          <w:szCs w:val="21"/>
          <w:lang w:val="es-CO"/>
        </w:rPr>
        <w:t>15%</w:t>
      </w:r>
      <w:r w:rsidRPr="002C72C8">
        <w:rPr>
          <w:rFonts w:ascii="Arial" w:hAnsi="Arial" w:cs="Arial"/>
          <w:sz w:val="21"/>
          <w:szCs w:val="21"/>
          <w:lang w:val="es-ES"/>
        </w:rPr>
        <w:t>]</w:t>
      </w:r>
      <w:r w:rsidRPr="002C72C8">
        <w:rPr>
          <w:rFonts w:ascii="Arial" w:hAnsi="Arial" w:cs="Arial"/>
          <w:sz w:val="21"/>
          <w:szCs w:val="21"/>
          <w:lang w:val="es-CO"/>
        </w:rPr>
        <w:t>, para incentivar la incorporación de componente colombiano de bienes y servicios profesionales, técnicos y operativos.</w:t>
      </w:r>
    </w:p>
    <w:p w:rsidRPr="002C72C8" w:rsidR="00677AB0" w:rsidP="00677AB0" w:rsidRDefault="00677AB0" w14:paraId="264262BE" w14:textId="77777777">
      <w:pPr>
        <w:jc w:val="both"/>
        <w:rPr>
          <w:rFonts w:ascii="Arial" w:hAnsi="Arial" w:cs="Arial"/>
          <w:sz w:val="22"/>
          <w:lang w:val="es-CO"/>
        </w:rPr>
      </w:pPr>
    </w:p>
    <w:p w:rsidRPr="002C72C8" w:rsidR="00677AB0" w:rsidP="00CF7E47" w:rsidRDefault="00677AB0" w14:paraId="5BD2D602" w14:textId="77777777">
      <w:pPr>
        <w:spacing w:after="120" w:line="276" w:lineRule="auto"/>
        <w:ind w:firstLine="709"/>
        <w:jc w:val="both"/>
        <w:rPr>
          <w:rFonts w:ascii="Arial" w:hAnsi="Arial" w:cs="Arial"/>
          <w:sz w:val="22"/>
          <w:lang w:val="es-CO"/>
        </w:rPr>
      </w:pPr>
      <w:r w:rsidRPr="002C72C8">
        <w:rPr>
          <w:rFonts w:ascii="Arial" w:hAnsi="Arial" w:cs="Arial"/>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2C72C8">
        <w:rPr>
          <w:rStyle w:val="Refdenotaalpie"/>
          <w:rFonts w:ascii="Arial" w:hAnsi="Arial" w:cs="Arial"/>
          <w:sz w:val="22"/>
          <w:lang w:val="es-CO"/>
        </w:rPr>
        <w:footnoteReference w:id="1"/>
      </w:r>
      <w:r w:rsidRPr="002C72C8">
        <w:rPr>
          <w:rFonts w:ascii="Arial" w:hAnsi="Arial" w:cs="Arial"/>
          <w:sz w:val="22"/>
          <w:lang w:val="es-CO"/>
        </w:rPr>
        <w:t xml:space="preserve">. Por otro lado, están los proponentes extranjeros que no </w:t>
      </w:r>
      <w:r w:rsidRPr="002C72C8">
        <w:rPr>
          <w:rFonts w:ascii="Arial" w:hAnsi="Arial" w:cs="Arial"/>
          <w:sz w:val="22"/>
          <w:lang w:val="es-CO"/>
        </w:rPr>
        <w:lastRenderedPageBreak/>
        <w:t xml:space="preserve">tengan trato nacional y oferten la incorporación de componente colombiano de bienes o servicios. </w:t>
      </w:r>
    </w:p>
    <w:p w:rsidRPr="002C72C8" w:rsidR="00677AB0" w:rsidP="00B6182B" w:rsidRDefault="00677AB0" w14:paraId="4268F367" w14:textId="77777777">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Asimismo, el Decreto 1082 de 2015, </w:t>
      </w:r>
      <w:r w:rsidRPr="002C72C8">
        <w:rPr>
          <w:rFonts w:ascii="Arial" w:hAnsi="Arial" w:cs="Arial"/>
          <w:sz w:val="22"/>
        </w:rPr>
        <w:t>«</w:t>
      </w:r>
      <w:r w:rsidRPr="002C72C8">
        <w:rPr>
          <w:rFonts w:ascii="Arial" w:hAnsi="Arial" w:cs="Arial"/>
          <w:sz w:val="22"/>
          <w:lang w:val="es-CO"/>
        </w:rPr>
        <w:t>Por medio del cual se expide el Decreto único reglamentario del sector administrativo de planeación nacional</w:t>
      </w:r>
      <w:r w:rsidRPr="002C72C8">
        <w:rPr>
          <w:rFonts w:ascii="Arial" w:hAnsi="Arial" w:cs="Arial"/>
          <w:sz w:val="22"/>
        </w:rPr>
        <w:t>»</w:t>
      </w:r>
      <w:r w:rsidRPr="002C72C8">
        <w:rPr>
          <w:rFonts w:ascii="Arial" w:hAnsi="Arial" w:cs="Arial"/>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2C72C8">
        <w:rPr>
          <w:rStyle w:val="Refdenotaalpie"/>
          <w:rFonts w:ascii="Arial" w:hAnsi="Arial" w:cs="Arial"/>
          <w:sz w:val="22"/>
          <w:lang w:val="es-CO"/>
        </w:rPr>
        <w:footnoteReference w:id="2"/>
      </w:r>
      <w:r w:rsidRPr="002C72C8">
        <w:rPr>
          <w:rFonts w:ascii="Arial" w:hAnsi="Arial" w:cs="Arial"/>
          <w:sz w:val="22"/>
          <w:lang w:val="es-CO"/>
        </w:rPr>
        <w:t>.</w:t>
      </w:r>
    </w:p>
    <w:p w:rsidRPr="002C72C8" w:rsidR="007A7EB0" w:rsidP="007A7EB0" w:rsidRDefault="007A7EB0" w14:paraId="12CE21EB" w14:textId="77777777">
      <w:pPr>
        <w:spacing w:before="120" w:line="276" w:lineRule="auto"/>
        <w:ind w:firstLine="709"/>
        <w:jc w:val="both"/>
        <w:rPr>
          <w:rFonts w:ascii="Arial" w:hAnsi="Arial" w:cs="Arial"/>
          <w:sz w:val="22"/>
          <w:lang w:val="es-CO"/>
        </w:rPr>
      </w:pPr>
      <w:r w:rsidRPr="002C72C8">
        <w:rPr>
          <w:rFonts w:ascii="Arial" w:hAnsi="Arial" w:cs="Arial"/>
          <w:sz w:val="22"/>
          <w:lang w:val="es-CO"/>
        </w:rPr>
        <w:t xml:space="preserve">De conformidad con estas disposiciones que regulan el apoyo a la industria nacional, los Documentos Tipo para los pliegos de condiciones de los procesos de licitación de obra pública de infraestructura de transporte, adoptados mediante Decreto 342 de 2019, en principio implementados y desarrollados mediante la Resolución 1798 de 2019 ―Versión 1―, expedida por la Agencia Nacional de Contratación Pública – Colombia Compra Eficiente, actualizados mediante la Resolución No. 045 del 14 de febrero de 2020―Versión 2―, al igual que los adoptados por el Decreto 2096 de 2019, e implementados por la Resolución No. 044 del 14 de febrero de 2020 para los procesos de selección abreviada de menor cuantía para la contratación de obra pública para infraestructura de transporte, regularon en el numeral 4.3 del «Documento Base o Pliego Tipo» el puntaje por apoyo a la industria nacional en los siguientes términos: </w:t>
      </w:r>
    </w:p>
    <w:p w:rsidRPr="002C72C8" w:rsidR="007A7EB0" w:rsidP="007A7EB0" w:rsidRDefault="007A7EB0" w14:paraId="08F7E527" w14:textId="77777777">
      <w:pPr>
        <w:ind w:left="709" w:right="709"/>
        <w:rPr>
          <w:rFonts w:ascii="Arial" w:hAnsi="Arial" w:cs="Arial"/>
          <w:sz w:val="20"/>
          <w:szCs w:val="20"/>
          <w:lang w:val="es-CO"/>
        </w:rPr>
      </w:pPr>
    </w:p>
    <w:p w:rsidRPr="002C72C8" w:rsidR="007A7EB0" w:rsidP="007A7EB0" w:rsidRDefault="007A7EB0" w14:paraId="291EC629" w14:textId="77777777">
      <w:pPr>
        <w:pStyle w:val="Capitulo3"/>
        <w:numPr>
          <w:ilvl w:val="1"/>
          <w:numId w:val="14"/>
        </w:numPr>
        <w:spacing w:before="0" w:line="240" w:lineRule="auto"/>
        <w:ind w:left="709" w:right="709" w:firstLine="0"/>
        <w:rPr>
          <w:color w:val="auto"/>
          <w:sz w:val="21"/>
          <w:szCs w:val="21"/>
        </w:rPr>
      </w:pPr>
      <w:bookmarkStart w:name="_Toc508648278" w:id="4"/>
      <w:bookmarkStart w:name="_Toc508984062" w:id="5"/>
      <w:bookmarkStart w:name="_Toc509843893" w:id="6"/>
      <w:bookmarkStart w:name="_Toc511924801" w:id="7"/>
      <w:bookmarkStart w:name="_Toc520226890" w:id="8"/>
      <w:bookmarkStart w:name="_Toc520297860" w:id="9"/>
      <w:bookmarkStart w:name="_Toc520317125" w:id="10"/>
      <w:bookmarkStart w:name="_Toc533083728" w:id="11"/>
      <w:bookmarkStart w:name="_Toc32144855" w:id="12"/>
      <w:r w:rsidRPr="002C72C8">
        <w:rPr>
          <w:color w:val="auto"/>
          <w:sz w:val="21"/>
          <w:szCs w:val="21"/>
        </w:rPr>
        <w:t>APOYO A LA INDUSTRIA NACIONAL</w:t>
      </w:r>
      <w:bookmarkEnd w:id="4"/>
      <w:bookmarkEnd w:id="5"/>
      <w:bookmarkEnd w:id="6"/>
      <w:bookmarkEnd w:id="7"/>
      <w:bookmarkEnd w:id="8"/>
      <w:bookmarkEnd w:id="9"/>
      <w:bookmarkEnd w:id="10"/>
      <w:bookmarkEnd w:id="11"/>
      <w:bookmarkEnd w:id="12"/>
    </w:p>
    <w:p w:rsidRPr="002C72C8" w:rsidR="007A7EB0" w:rsidP="007A7EB0" w:rsidRDefault="007A7EB0" w14:paraId="1CA4E731" w14:textId="77777777">
      <w:pPr>
        <w:ind w:left="709" w:right="709"/>
        <w:jc w:val="both"/>
        <w:rPr>
          <w:rFonts w:ascii="Arial" w:hAnsi="Arial" w:cs="Arial"/>
          <w:sz w:val="21"/>
          <w:szCs w:val="21"/>
        </w:rPr>
      </w:pPr>
      <w:bookmarkStart w:name="_Hlk516042322" w:id="13"/>
      <w:r w:rsidRPr="002C72C8">
        <w:rPr>
          <w:rFonts w:ascii="Arial" w:hAnsi="Arial" w:cs="Arial"/>
          <w:sz w:val="21"/>
          <w:szCs w:val="21"/>
        </w:rPr>
        <w:t>Los</w:t>
      </w:r>
      <w:r w:rsidRPr="002C72C8">
        <w:rPr>
          <w:rFonts w:ascii="Arial" w:hAnsi="Arial" w:eastAsia="Arial,Calibri" w:cs="Arial"/>
          <w:sz w:val="21"/>
          <w:szCs w:val="21"/>
        </w:rPr>
        <w:t xml:space="preserve"> </w:t>
      </w:r>
      <w:r w:rsidRPr="002C72C8">
        <w:rPr>
          <w:rFonts w:ascii="Arial" w:hAnsi="Arial" w:cs="Arial"/>
          <w:sz w:val="21"/>
          <w:szCs w:val="21"/>
        </w:rPr>
        <w:t>Proponentes</w:t>
      </w:r>
      <w:r w:rsidRPr="002C72C8">
        <w:rPr>
          <w:rFonts w:ascii="Arial" w:hAnsi="Arial" w:eastAsia="Arial,Calibri" w:cs="Arial"/>
          <w:sz w:val="21"/>
          <w:szCs w:val="21"/>
        </w:rPr>
        <w:t xml:space="preserve"> </w:t>
      </w:r>
      <w:r w:rsidRPr="002C72C8">
        <w:rPr>
          <w:rFonts w:ascii="Arial" w:hAnsi="Arial" w:cs="Arial"/>
          <w:sz w:val="21"/>
          <w:szCs w:val="21"/>
        </w:rPr>
        <w:t>pueden</w:t>
      </w:r>
      <w:r w:rsidRPr="002C72C8">
        <w:rPr>
          <w:rFonts w:ascii="Arial" w:hAnsi="Arial" w:eastAsia="Arial,Calibri" w:cs="Arial"/>
          <w:sz w:val="21"/>
          <w:szCs w:val="21"/>
        </w:rPr>
        <w:t xml:space="preserve"> </w:t>
      </w:r>
      <w:r w:rsidRPr="002C72C8">
        <w:rPr>
          <w:rFonts w:ascii="Arial" w:hAnsi="Arial" w:cs="Arial"/>
          <w:sz w:val="21"/>
          <w:szCs w:val="21"/>
        </w:rPr>
        <w:t>obtener</w:t>
      </w:r>
      <w:r w:rsidRPr="002C72C8">
        <w:rPr>
          <w:rFonts w:ascii="Arial" w:hAnsi="Arial" w:eastAsia="Arial,Calibri" w:cs="Arial"/>
          <w:sz w:val="21"/>
          <w:szCs w:val="21"/>
        </w:rPr>
        <w:t xml:space="preserve"> </w:t>
      </w:r>
      <w:r w:rsidRPr="002C72C8">
        <w:rPr>
          <w:rFonts w:ascii="Arial" w:hAnsi="Arial" w:cs="Arial"/>
          <w:sz w:val="21"/>
          <w:szCs w:val="21"/>
        </w:rPr>
        <w:t xml:space="preserve">puntaje de apoyo a la </w:t>
      </w:r>
      <w:bookmarkStart w:name="_Hlk511667344" w:id="14"/>
      <w:r w:rsidRPr="002C72C8">
        <w:rPr>
          <w:rFonts w:ascii="Arial" w:hAnsi="Arial" w:cs="Arial"/>
          <w:sz w:val="21"/>
          <w:szCs w:val="21"/>
        </w:rPr>
        <w:t>industria nacional por: (i) servicios nacionales o con trato nacional o por (</w:t>
      </w:r>
      <w:proofErr w:type="spellStart"/>
      <w:r w:rsidRPr="002C72C8">
        <w:rPr>
          <w:rFonts w:ascii="Arial" w:hAnsi="Arial" w:cs="Arial"/>
          <w:sz w:val="21"/>
          <w:szCs w:val="21"/>
        </w:rPr>
        <w:t>ii</w:t>
      </w:r>
      <w:proofErr w:type="spellEnd"/>
      <w:r w:rsidRPr="002C72C8">
        <w:rPr>
          <w:rFonts w:ascii="Arial" w:hAnsi="Arial" w:cs="Arial"/>
          <w:sz w:val="21"/>
          <w:szCs w:val="21"/>
        </w:rPr>
        <w:t>) la incorporación de servicios colombianos. La Entidad en ningún caso otorgará simultáneamente el puntaje por (i) servicio nacional o con trato nacional y por (</w:t>
      </w:r>
      <w:proofErr w:type="spellStart"/>
      <w:r w:rsidRPr="002C72C8">
        <w:rPr>
          <w:rFonts w:ascii="Arial" w:hAnsi="Arial" w:cs="Arial"/>
          <w:sz w:val="21"/>
          <w:szCs w:val="21"/>
        </w:rPr>
        <w:t>ii</w:t>
      </w:r>
      <w:proofErr w:type="spellEnd"/>
      <w:r w:rsidRPr="002C72C8">
        <w:rPr>
          <w:rFonts w:ascii="Arial" w:hAnsi="Arial" w:cs="Arial"/>
          <w:sz w:val="21"/>
          <w:szCs w:val="21"/>
        </w:rPr>
        <w:t>) incorporación de servicios colombianos.</w:t>
      </w:r>
      <w:bookmarkEnd w:id="14"/>
    </w:p>
    <w:p w:rsidRPr="002C72C8" w:rsidR="007A7EB0" w:rsidP="007A7EB0" w:rsidRDefault="007A7EB0" w14:paraId="7D460389" w14:textId="77777777">
      <w:pPr>
        <w:ind w:left="709" w:right="709"/>
        <w:jc w:val="both"/>
        <w:rPr>
          <w:rFonts w:ascii="Arial" w:hAnsi="Arial" w:cs="Arial"/>
          <w:sz w:val="21"/>
          <w:szCs w:val="21"/>
        </w:rPr>
      </w:pPr>
    </w:p>
    <w:p w:rsidRPr="002C72C8" w:rsidR="007A7EB0" w:rsidP="007A7EB0" w:rsidRDefault="007A7EB0" w14:paraId="02029C94" w14:textId="77777777">
      <w:pPr>
        <w:spacing w:after="200"/>
        <w:ind w:left="709" w:right="709"/>
        <w:jc w:val="both"/>
        <w:rPr>
          <w:rFonts w:ascii="Arial" w:hAnsi="Arial" w:eastAsia="Arial,Calibri" w:cs="Arial"/>
          <w:sz w:val="21"/>
          <w:szCs w:val="21"/>
        </w:rPr>
      </w:pP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objeto</w:t>
      </w:r>
      <w:r w:rsidRPr="002C72C8">
        <w:rPr>
          <w:rFonts w:ascii="Arial" w:hAnsi="Arial" w:eastAsia="Arial,Calibri" w:cs="Arial"/>
          <w:sz w:val="21"/>
          <w:szCs w:val="21"/>
        </w:rPr>
        <w:t xml:space="preserve"> </w:t>
      </w:r>
      <w:r w:rsidRPr="002C72C8">
        <w:rPr>
          <w:rFonts w:ascii="Arial" w:hAnsi="Arial" w:cs="Arial"/>
          <w:sz w:val="21"/>
          <w:szCs w:val="21"/>
        </w:rPr>
        <w:t>contractual</w:t>
      </w:r>
      <w:r w:rsidRPr="002C72C8">
        <w:rPr>
          <w:rFonts w:ascii="Arial" w:hAnsi="Arial" w:eastAsia="Arial,Calibri" w:cs="Arial"/>
          <w:sz w:val="21"/>
          <w:szCs w:val="21"/>
        </w:rPr>
        <w:t xml:space="preserve"> </w:t>
      </w:r>
      <w:r w:rsidRPr="002C72C8">
        <w:rPr>
          <w:rFonts w:ascii="Arial" w:hAnsi="Arial" w:cs="Arial"/>
          <w:sz w:val="21"/>
          <w:szCs w:val="21"/>
        </w:rPr>
        <w:t>es</w:t>
      </w:r>
      <w:r w:rsidRPr="002C72C8">
        <w:rPr>
          <w:rFonts w:ascii="Arial" w:hAnsi="Arial" w:eastAsia="Arial,Calibri" w:cs="Arial"/>
          <w:sz w:val="21"/>
          <w:szCs w:val="21"/>
        </w:rPr>
        <w:t xml:space="preserve"> </w:t>
      </w: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servicio</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obra,</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lo</w:t>
      </w:r>
      <w:r w:rsidRPr="002C72C8">
        <w:rPr>
          <w:rFonts w:ascii="Arial" w:hAnsi="Arial" w:eastAsia="Arial,Calibri" w:cs="Arial"/>
          <w:sz w:val="21"/>
          <w:szCs w:val="21"/>
        </w:rPr>
        <w:t xml:space="preserve"> </w:t>
      </w:r>
      <w:r w:rsidRPr="002C72C8">
        <w:rPr>
          <w:rFonts w:ascii="Arial" w:hAnsi="Arial" w:cs="Arial"/>
          <w:sz w:val="21"/>
          <w:szCs w:val="21"/>
        </w:rPr>
        <w:t>cual</w:t>
      </w:r>
      <w:r w:rsidRPr="002C72C8">
        <w:rPr>
          <w:rFonts w:ascii="Arial" w:hAnsi="Arial" w:eastAsia="Arial,Calibri" w:cs="Arial"/>
          <w:sz w:val="21"/>
          <w:szCs w:val="21"/>
        </w:rPr>
        <w:t xml:space="preserve"> </w:t>
      </w: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Entidad</w:t>
      </w:r>
      <w:r w:rsidRPr="002C72C8">
        <w:rPr>
          <w:rFonts w:ascii="Arial" w:hAnsi="Arial" w:eastAsia="Arial,Calibri" w:cs="Arial"/>
          <w:sz w:val="21"/>
          <w:szCs w:val="21"/>
        </w:rPr>
        <w:t xml:space="preserve"> </w:t>
      </w:r>
      <w:r w:rsidRPr="002C72C8">
        <w:rPr>
          <w:rFonts w:ascii="Arial" w:hAnsi="Arial" w:cs="Arial"/>
          <w:sz w:val="21"/>
          <w:szCs w:val="21"/>
        </w:rPr>
        <w:t>no</w:t>
      </w:r>
      <w:r w:rsidRPr="002C72C8">
        <w:rPr>
          <w:rFonts w:ascii="Arial" w:hAnsi="Arial" w:eastAsia="Arial,Calibri" w:cs="Arial"/>
          <w:sz w:val="21"/>
          <w:szCs w:val="21"/>
        </w:rPr>
        <w:t xml:space="preserve"> </w:t>
      </w:r>
      <w:r w:rsidRPr="002C72C8">
        <w:rPr>
          <w:rFonts w:ascii="Arial" w:hAnsi="Arial" w:cs="Arial"/>
          <w:sz w:val="21"/>
          <w:szCs w:val="21"/>
        </w:rPr>
        <w:t>asignará</w:t>
      </w:r>
      <w:r w:rsidRPr="002C72C8">
        <w:rPr>
          <w:rFonts w:ascii="Arial" w:hAnsi="Arial" w:eastAsia="Arial,Calibri" w:cs="Arial"/>
          <w:sz w:val="21"/>
          <w:szCs w:val="21"/>
        </w:rPr>
        <w:t xml:space="preserve"> </w:t>
      </w:r>
      <w:r w:rsidRPr="002C72C8">
        <w:rPr>
          <w:rFonts w:ascii="Arial" w:hAnsi="Arial" w:cs="Arial"/>
          <w:sz w:val="21"/>
          <w:szCs w:val="21"/>
        </w:rPr>
        <w:t>puntaje</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Bienes</w:t>
      </w:r>
      <w:r w:rsidRPr="002C72C8">
        <w:rPr>
          <w:rFonts w:ascii="Arial" w:hAnsi="Arial" w:eastAsia="Arial,Calibri" w:cs="Arial"/>
          <w:sz w:val="21"/>
          <w:szCs w:val="21"/>
        </w:rPr>
        <w:t xml:space="preserve"> </w:t>
      </w:r>
      <w:r w:rsidRPr="002C72C8">
        <w:rPr>
          <w:rFonts w:ascii="Arial" w:hAnsi="Arial" w:cs="Arial"/>
          <w:sz w:val="21"/>
          <w:szCs w:val="21"/>
        </w:rPr>
        <w:t>Nacionales.</w:t>
      </w:r>
      <w:r w:rsidRPr="002C72C8">
        <w:rPr>
          <w:rFonts w:ascii="Arial" w:hAnsi="Arial" w:eastAsia="Arial,Calibri" w:cs="Arial"/>
          <w:sz w:val="21"/>
          <w:szCs w:val="21"/>
        </w:rPr>
        <w:t xml:space="preserve"> </w:t>
      </w:r>
    </w:p>
    <w:p w:rsidRPr="002C72C8" w:rsidR="007A7EB0" w:rsidP="007A7EB0" w:rsidRDefault="007A7EB0" w14:paraId="393D8C58" w14:textId="77777777">
      <w:pPr>
        <w:spacing w:after="200"/>
        <w:ind w:left="709" w:right="709"/>
        <w:rPr>
          <w:rFonts w:ascii="Arial" w:hAnsi="Arial" w:eastAsia="Arial,Calibri" w:cs="Arial"/>
          <w:sz w:val="21"/>
          <w:szCs w:val="21"/>
        </w:rPr>
      </w:pPr>
      <w:r w:rsidRPr="002C72C8">
        <w:rPr>
          <w:rFonts w:ascii="Arial" w:hAnsi="Arial" w:cs="Arial"/>
          <w:sz w:val="21"/>
          <w:szCs w:val="21"/>
        </w:rPr>
        <w:lastRenderedPageBreak/>
        <w:t>Los</w:t>
      </w:r>
      <w:r w:rsidRPr="002C72C8">
        <w:rPr>
          <w:rFonts w:ascii="Arial" w:hAnsi="Arial" w:eastAsia="Arial,Calibri" w:cs="Arial"/>
          <w:sz w:val="21"/>
          <w:szCs w:val="21"/>
        </w:rPr>
        <w:t xml:space="preserve"> </w:t>
      </w:r>
      <w:r w:rsidRPr="002C72C8">
        <w:rPr>
          <w:rFonts w:ascii="Arial" w:hAnsi="Arial" w:cs="Arial"/>
          <w:sz w:val="21"/>
          <w:szCs w:val="21"/>
        </w:rPr>
        <w:t>puntajes</w:t>
      </w:r>
      <w:r w:rsidRPr="002C72C8">
        <w:rPr>
          <w:rFonts w:ascii="Arial" w:hAnsi="Arial" w:eastAsia="Arial,Calibri" w:cs="Arial"/>
          <w:sz w:val="21"/>
          <w:szCs w:val="21"/>
        </w:rPr>
        <w:t xml:space="preserve"> </w:t>
      </w:r>
      <w:r w:rsidRPr="002C72C8">
        <w:rPr>
          <w:rFonts w:ascii="Arial" w:hAnsi="Arial" w:cs="Arial"/>
          <w:sz w:val="21"/>
          <w:szCs w:val="21"/>
        </w:rPr>
        <w:t>para</w:t>
      </w:r>
      <w:r w:rsidRPr="002C72C8">
        <w:rPr>
          <w:rFonts w:ascii="Arial" w:hAnsi="Arial" w:eastAsia="Arial,Calibri" w:cs="Arial"/>
          <w:sz w:val="21"/>
          <w:szCs w:val="21"/>
        </w:rPr>
        <w:t xml:space="preserve"> </w:t>
      </w:r>
      <w:r w:rsidRPr="002C72C8">
        <w:rPr>
          <w:rFonts w:ascii="Arial" w:hAnsi="Arial" w:cs="Arial"/>
          <w:sz w:val="21"/>
          <w:szCs w:val="21"/>
        </w:rPr>
        <w:t>estimular</w:t>
      </w:r>
      <w:r w:rsidRPr="002C72C8">
        <w:rPr>
          <w:rFonts w:ascii="Arial" w:hAnsi="Arial" w:eastAsia="Arial,Calibri" w:cs="Arial"/>
          <w:sz w:val="21"/>
          <w:szCs w:val="21"/>
        </w:rPr>
        <w:t xml:space="preserve"> </w:t>
      </w:r>
      <w:r w:rsidRPr="002C72C8">
        <w:rPr>
          <w:rFonts w:ascii="Arial" w:hAnsi="Arial" w:cs="Arial"/>
          <w:sz w:val="21"/>
          <w:szCs w:val="21"/>
        </w:rPr>
        <w:t>a</w:t>
      </w:r>
      <w:r w:rsidRPr="002C72C8">
        <w:rPr>
          <w:rFonts w:ascii="Arial" w:hAnsi="Arial" w:eastAsia="Arial,Calibri" w:cs="Arial"/>
          <w:sz w:val="21"/>
          <w:szCs w:val="21"/>
        </w:rPr>
        <w:t xml:space="preserve"> </w:t>
      </w: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industria</w:t>
      </w:r>
      <w:r w:rsidRPr="002C72C8">
        <w:rPr>
          <w:rFonts w:ascii="Arial" w:hAnsi="Arial" w:eastAsia="Arial,Calibri" w:cs="Arial"/>
          <w:sz w:val="21"/>
          <w:szCs w:val="21"/>
        </w:rPr>
        <w:t xml:space="preserve"> </w:t>
      </w:r>
      <w:r w:rsidRPr="002C72C8">
        <w:rPr>
          <w:rFonts w:ascii="Arial" w:hAnsi="Arial" w:cs="Arial"/>
          <w:sz w:val="21"/>
          <w:szCs w:val="21"/>
        </w:rPr>
        <w:t>nacional</w:t>
      </w:r>
      <w:r w:rsidRPr="002C72C8">
        <w:rPr>
          <w:rFonts w:ascii="Arial" w:hAnsi="Arial" w:eastAsia="Arial,Calibri" w:cs="Arial"/>
          <w:sz w:val="21"/>
          <w:szCs w:val="21"/>
        </w:rPr>
        <w:t xml:space="preserve"> </w:t>
      </w:r>
      <w:r w:rsidRPr="002C72C8">
        <w:rPr>
          <w:rFonts w:ascii="Arial" w:hAnsi="Arial" w:cs="Arial"/>
          <w:sz w:val="21"/>
          <w:szCs w:val="21"/>
        </w:rPr>
        <w:t>se</w:t>
      </w:r>
      <w:r w:rsidRPr="002C72C8">
        <w:rPr>
          <w:rFonts w:ascii="Arial" w:hAnsi="Arial" w:eastAsia="Arial,Calibri" w:cs="Arial"/>
          <w:sz w:val="21"/>
          <w:szCs w:val="21"/>
        </w:rPr>
        <w:t xml:space="preserve"> </w:t>
      </w:r>
      <w:r w:rsidRPr="002C72C8">
        <w:rPr>
          <w:rFonts w:ascii="Arial" w:hAnsi="Arial" w:cs="Arial"/>
          <w:sz w:val="21"/>
          <w:szCs w:val="21"/>
        </w:rPr>
        <w:t>relacionan</w:t>
      </w:r>
      <w:r w:rsidRPr="002C72C8">
        <w:rPr>
          <w:rFonts w:ascii="Arial" w:hAnsi="Arial" w:eastAsia="Arial,Calibri" w:cs="Arial"/>
          <w:sz w:val="21"/>
          <w:szCs w:val="21"/>
        </w:rPr>
        <w:t xml:space="preserve"> </w:t>
      </w:r>
      <w:r w:rsidRPr="002C72C8">
        <w:rPr>
          <w:rFonts w:ascii="Arial" w:hAnsi="Arial" w:cs="Arial"/>
          <w:sz w:val="21"/>
          <w:szCs w:val="21"/>
        </w:rPr>
        <w:t>en</w:t>
      </w:r>
      <w:r w:rsidRPr="002C72C8">
        <w:rPr>
          <w:rFonts w:ascii="Arial" w:hAnsi="Arial" w:eastAsia="Arial,Calibri" w:cs="Arial"/>
          <w:sz w:val="21"/>
          <w:szCs w:val="21"/>
        </w:rPr>
        <w:t xml:space="preserve"> </w:t>
      </w: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siguiente</w:t>
      </w:r>
      <w:r w:rsidRPr="002C72C8">
        <w:rPr>
          <w:rFonts w:ascii="Arial" w:hAnsi="Arial" w:eastAsia="Arial,Calibri" w:cs="Arial"/>
          <w:sz w:val="21"/>
          <w:szCs w:val="21"/>
        </w:rPr>
        <w:t xml:space="preserve"> </w:t>
      </w:r>
      <w:r w:rsidRPr="002C72C8">
        <w:rPr>
          <w:rFonts w:ascii="Arial" w:hAnsi="Arial" w:cs="Arial"/>
          <w:sz w:val="21"/>
          <w:szCs w:val="21"/>
        </w:rPr>
        <w:t>tabla:</w:t>
      </w:r>
      <w:r w:rsidRPr="002C72C8">
        <w:rPr>
          <w:rFonts w:ascii="Arial" w:hAnsi="Arial" w:eastAsia="Arial,Calibri" w:cs="Arial"/>
          <w:sz w:val="21"/>
          <w:szCs w:val="21"/>
        </w:rPr>
        <w:t xml:space="preserve"> </w:t>
      </w:r>
    </w:p>
    <w:tbl>
      <w:tblPr>
        <w:tblW w:w="523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left w:w="70" w:type="dxa"/>
          <w:right w:w="70" w:type="dxa"/>
        </w:tblCellMar>
        <w:tblLook w:val="00A0" w:firstRow="1" w:lastRow="0" w:firstColumn="1" w:lastColumn="0" w:noHBand="0" w:noVBand="0"/>
      </w:tblPr>
      <w:tblGrid>
        <w:gridCol w:w="3104"/>
        <w:gridCol w:w="2126"/>
      </w:tblGrid>
      <w:tr w:rsidRPr="002C72C8" w:rsidR="00F16F92" w:rsidTr="00E21938" w14:paraId="38B223AD" w14:textId="77777777">
        <w:trPr>
          <w:trHeight w:val="340"/>
          <w:tblHeader/>
          <w:jc w:val="center"/>
        </w:trPr>
        <w:tc>
          <w:tcPr>
            <w:tcW w:w="3104" w:type="dxa"/>
            <w:tcBorders>
              <w:top w:val="double" w:color="auto" w:sz="4" w:space="0"/>
              <w:left w:val="double" w:color="auto" w:sz="4" w:space="0"/>
              <w:bottom w:val="single" w:color="auto" w:sz="6" w:space="0"/>
              <w:right w:val="single" w:color="auto" w:sz="6" w:space="0"/>
            </w:tcBorders>
            <w:shd w:val="clear" w:color="auto" w:fill="3C3C3C" w:themeFill="background2" w:themeFillShade="40"/>
            <w:vAlign w:val="center"/>
            <w:hideMark/>
          </w:tcPr>
          <w:p w:rsidRPr="002C72C8" w:rsidR="007A7EB0" w:rsidP="00E21938" w:rsidRDefault="007A7EB0" w14:paraId="093DD6C1" w14:textId="77777777">
            <w:pPr>
              <w:ind w:left="709" w:right="709"/>
              <w:jc w:val="center"/>
              <w:rPr>
                <w:rFonts w:ascii="Arial" w:hAnsi="Arial" w:eastAsia="Times New Roman" w:cs="Arial"/>
                <w:b/>
                <w:caps/>
                <w:noProof/>
                <w:sz w:val="21"/>
                <w:szCs w:val="21"/>
                <w:lang w:val="es-ES"/>
              </w:rPr>
            </w:pPr>
            <w:r w:rsidRPr="002C72C8">
              <w:rPr>
                <w:rFonts w:ascii="Arial" w:hAnsi="Arial" w:cs="Arial"/>
                <w:b/>
                <w:bCs/>
                <w:noProof/>
                <w:sz w:val="21"/>
                <w:szCs w:val="21"/>
                <w:lang w:val="es-ES"/>
              </w:rPr>
              <w:t>Concepto</w:t>
            </w:r>
          </w:p>
        </w:tc>
        <w:tc>
          <w:tcPr>
            <w:tcW w:w="2126" w:type="dxa"/>
            <w:tcBorders>
              <w:top w:val="double" w:color="auto" w:sz="4" w:space="0"/>
              <w:left w:val="single" w:color="auto" w:sz="6" w:space="0"/>
              <w:bottom w:val="single" w:color="auto" w:sz="6" w:space="0"/>
              <w:right w:val="double" w:color="auto" w:sz="4" w:space="0"/>
            </w:tcBorders>
            <w:shd w:val="clear" w:color="auto" w:fill="3C3C3C" w:themeFill="background2" w:themeFillShade="40"/>
            <w:vAlign w:val="center"/>
            <w:hideMark/>
          </w:tcPr>
          <w:p w:rsidRPr="002C72C8" w:rsidR="007A7EB0" w:rsidP="00E21938" w:rsidRDefault="007A7EB0" w14:paraId="246458DF" w14:textId="77777777">
            <w:pPr>
              <w:ind w:right="-76"/>
              <w:jc w:val="center"/>
              <w:rPr>
                <w:rFonts w:ascii="Arial" w:hAnsi="Arial" w:eastAsia="Times New Roman" w:cs="Arial"/>
                <w:b/>
                <w:caps/>
                <w:noProof/>
                <w:sz w:val="21"/>
                <w:szCs w:val="21"/>
                <w:lang w:val="es-ES"/>
              </w:rPr>
            </w:pPr>
            <w:r w:rsidRPr="002C72C8">
              <w:rPr>
                <w:rFonts w:ascii="Arial" w:hAnsi="Arial" w:cs="Arial"/>
                <w:b/>
                <w:bCs/>
                <w:noProof/>
                <w:sz w:val="21"/>
                <w:szCs w:val="21"/>
                <w:lang w:val="es-ES"/>
              </w:rPr>
              <w:t>Puntaje</w:t>
            </w:r>
          </w:p>
        </w:tc>
      </w:tr>
      <w:tr w:rsidRPr="002C72C8" w:rsidR="00F16F92" w:rsidTr="00E21938" w14:paraId="3CB777BB" w14:textId="77777777">
        <w:trPr>
          <w:trHeight w:val="947"/>
          <w:jc w:val="center"/>
        </w:trPr>
        <w:tc>
          <w:tcPr>
            <w:tcW w:w="3104" w:type="dxa"/>
            <w:tcBorders>
              <w:top w:val="single" w:color="auto" w:sz="6" w:space="0"/>
              <w:left w:val="double" w:color="auto" w:sz="4" w:space="0"/>
              <w:bottom w:val="single" w:color="auto" w:sz="6" w:space="0"/>
              <w:right w:val="single" w:color="auto" w:sz="6" w:space="0"/>
            </w:tcBorders>
            <w:vAlign w:val="center"/>
            <w:hideMark/>
          </w:tcPr>
          <w:p w:rsidRPr="002C72C8" w:rsidR="007A7EB0" w:rsidP="00E21938" w:rsidRDefault="007A7EB0" w14:paraId="250F7453" w14:textId="77777777">
            <w:pPr>
              <w:tabs>
                <w:tab w:val="left" w:pos="2955"/>
              </w:tabs>
              <w:jc w:val="both"/>
              <w:rPr>
                <w:rFonts w:ascii="Arial" w:hAnsi="Arial" w:eastAsia="Times New Roman" w:cs="Arial"/>
                <w:caps/>
                <w:noProof/>
                <w:sz w:val="21"/>
                <w:szCs w:val="21"/>
                <w:lang w:val="es-ES"/>
              </w:rPr>
            </w:pPr>
            <w:r w:rsidRPr="002C72C8">
              <w:rPr>
                <w:rFonts w:ascii="Arial" w:hAnsi="Arial" w:eastAsia="Times New Roman" w:cs="Arial"/>
                <w:noProof/>
                <w:sz w:val="21"/>
                <w:szCs w:val="21"/>
                <w:lang w:val="es-ES"/>
              </w:rPr>
              <w:t>Promocion de Servicios Nacionales o con Trato Nacional</w:t>
            </w:r>
          </w:p>
        </w:tc>
        <w:tc>
          <w:tcPr>
            <w:tcW w:w="2126" w:type="dxa"/>
            <w:tcBorders>
              <w:top w:val="single" w:color="auto" w:sz="6" w:space="0"/>
              <w:left w:val="single" w:color="auto" w:sz="6" w:space="0"/>
              <w:bottom w:val="single" w:color="auto" w:sz="6" w:space="0"/>
              <w:right w:val="double" w:color="auto" w:sz="4" w:space="0"/>
            </w:tcBorders>
            <w:vAlign w:val="center"/>
            <w:hideMark/>
          </w:tcPr>
          <w:p w:rsidRPr="002C72C8" w:rsidR="007A7EB0" w:rsidP="00E21938" w:rsidRDefault="007A7EB0" w14:paraId="5CEE4AC6" w14:textId="77777777">
            <w:pPr>
              <w:ind w:left="709" w:right="709"/>
              <w:jc w:val="center"/>
              <w:rPr>
                <w:rFonts w:ascii="Arial" w:hAnsi="Arial" w:eastAsia="Times New Roman" w:cs="Arial"/>
                <w:caps/>
                <w:noProof/>
                <w:sz w:val="21"/>
                <w:szCs w:val="21"/>
                <w:lang w:val="es-ES"/>
              </w:rPr>
            </w:pPr>
            <w:r w:rsidRPr="002C72C8">
              <w:rPr>
                <w:rFonts w:ascii="Arial" w:hAnsi="Arial" w:eastAsia="Times New Roman" w:cs="Arial"/>
                <w:noProof/>
                <w:sz w:val="21"/>
                <w:szCs w:val="21"/>
                <w:lang w:val="es-ES"/>
              </w:rPr>
              <w:t>10</w:t>
            </w:r>
          </w:p>
        </w:tc>
      </w:tr>
      <w:tr w:rsidRPr="002C72C8" w:rsidR="00F16F92" w:rsidTr="00E21938" w14:paraId="50B1E5A3" w14:textId="77777777">
        <w:trPr>
          <w:trHeight w:val="20"/>
          <w:jc w:val="center"/>
        </w:trPr>
        <w:tc>
          <w:tcPr>
            <w:tcW w:w="3104" w:type="dxa"/>
            <w:tcBorders>
              <w:top w:val="single" w:color="auto" w:sz="6" w:space="0"/>
              <w:left w:val="double" w:color="auto" w:sz="4" w:space="0"/>
              <w:bottom w:val="single" w:color="auto" w:sz="6" w:space="0"/>
              <w:right w:val="single" w:color="auto" w:sz="6" w:space="0"/>
            </w:tcBorders>
            <w:vAlign w:val="center"/>
            <w:hideMark/>
          </w:tcPr>
          <w:p w:rsidRPr="002C72C8" w:rsidR="007A7EB0" w:rsidP="00E21938" w:rsidRDefault="007A7EB0" w14:paraId="657906B1" w14:textId="77777777">
            <w:pPr>
              <w:jc w:val="both"/>
              <w:rPr>
                <w:rFonts w:ascii="Arial" w:hAnsi="Arial" w:eastAsia="Times New Roman" w:cs="Arial"/>
                <w:caps/>
                <w:noProof/>
                <w:sz w:val="21"/>
                <w:szCs w:val="21"/>
                <w:lang w:val="es-ES"/>
              </w:rPr>
            </w:pPr>
            <w:r w:rsidRPr="002C72C8">
              <w:rPr>
                <w:rFonts w:ascii="Arial" w:hAnsi="Arial" w:eastAsia="Times New Roman" w:cs="Arial"/>
                <w:noProof/>
                <w:sz w:val="21"/>
                <w:szCs w:val="21"/>
                <w:lang w:val="es-ES"/>
              </w:rPr>
              <w:t>Incorporacion de componente nacional en servicios extranjeros</w:t>
            </w:r>
          </w:p>
        </w:tc>
        <w:tc>
          <w:tcPr>
            <w:tcW w:w="2126" w:type="dxa"/>
            <w:tcBorders>
              <w:top w:val="single" w:color="auto" w:sz="6" w:space="0"/>
              <w:left w:val="single" w:color="auto" w:sz="6" w:space="0"/>
              <w:bottom w:val="single" w:color="auto" w:sz="6" w:space="0"/>
              <w:right w:val="double" w:color="auto" w:sz="4" w:space="0"/>
            </w:tcBorders>
            <w:vAlign w:val="center"/>
            <w:hideMark/>
          </w:tcPr>
          <w:p w:rsidRPr="002C72C8" w:rsidR="007A7EB0" w:rsidP="00E21938" w:rsidRDefault="007A7EB0" w14:paraId="6F029242" w14:textId="77777777">
            <w:pPr>
              <w:ind w:left="709" w:right="709"/>
              <w:jc w:val="center"/>
              <w:rPr>
                <w:rFonts w:ascii="Arial" w:hAnsi="Arial" w:eastAsia="Times New Roman" w:cs="Arial"/>
                <w:caps/>
                <w:noProof/>
                <w:sz w:val="21"/>
                <w:szCs w:val="21"/>
                <w:lang w:val="es-ES"/>
              </w:rPr>
            </w:pPr>
            <w:r w:rsidRPr="002C72C8">
              <w:rPr>
                <w:rFonts w:ascii="Arial" w:hAnsi="Arial" w:eastAsia="Times New Roman" w:cs="Arial"/>
                <w:noProof/>
                <w:sz w:val="21"/>
                <w:szCs w:val="21"/>
                <w:lang w:val="es-ES"/>
              </w:rPr>
              <w:t>5</w:t>
            </w:r>
          </w:p>
        </w:tc>
      </w:tr>
    </w:tbl>
    <w:p w:rsidRPr="002C72C8" w:rsidR="007A7EB0" w:rsidP="007A7EB0" w:rsidRDefault="007A7EB0" w14:paraId="53C37B33" w14:textId="77777777">
      <w:pPr>
        <w:pStyle w:val="InviasNormal"/>
        <w:spacing w:before="0" w:after="0"/>
        <w:ind w:left="1134" w:right="709"/>
        <w:outlineLvl w:val="2"/>
        <w:rPr>
          <w:rFonts w:ascii="Arial" w:hAnsi="Arial" w:eastAsia="Arial" w:cs="Arial"/>
          <w:b/>
          <w:bCs/>
          <w:color w:val="auto"/>
          <w:sz w:val="21"/>
          <w:szCs w:val="21"/>
          <w:lang w:val="es-CO"/>
        </w:rPr>
      </w:pPr>
      <w:bookmarkStart w:name="_Ref508650523" w:id="15"/>
      <w:bookmarkStart w:name="_Toc32144856" w:id="16"/>
      <w:bookmarkEnd w:id="13"/>
    </w:p>
    <w:p w:rsidRPr="002C72C8" w:rsidR="007A7EB0" w:rsidP="007A7EB0" w:rsidRDefault="007A7EB0" w14:paraId="0D5A3D54" w14:textId="77777777">
      <w:pPr>
        <w:pStyle w:val="InviasNormal"/>
        <w:numPr>
          <w:ilvl w:val="2"/>
          <w:numId w:val="14"/>
        </w:numPr>
        <w:spacing w:after="0"/>
        <w:ind w:left="720" w:right="709" w:hanging="11"/>
        <w:outlineLvl w:val="2"/>
        <w:rPr>
          <w:rFonts w:ascii="Arial" w:hAnsi="Arial" w:eastAsia="Arial" w:cs="Arial"/>
          <w:b/>
          <w:bCs/>
          <w:color w:val="auto"/>
          <w:sz w:val="21"/>
          <w:szCs w:val="21"/>
          <w:lang w:val="es-CO"/>
        </w:rPr>
      </w:pPr>
      <w:r w:rsidRPr="002C72C8">
        <w:rPr>
          <w:rFonts w:ascii="Arial" w:hAnsi="Arial" w:eastAsia="Arial" w:cs="Arial"/>
          <w:b/>
          <w:bCs/>
          <w:color w:val="auto"/>
          <w:sz w:val="21"/>
          <w:szCs w:val="21"/>
          <w:lang w:val="es-CO"/>
        </w:rPr>
        <w:t>PROMOCIÓN DE SERVICIOS NACIONALES O CON TRATO NACIONAL</w:t>
      </w:r>
      <w:bookmarkEnd w:id="15"/>
      <w:bookmarkEnd w:id="16"/>
      <w:r w:rsidRPr="002C72C8">
        <w:rPr>
          <w:rFonts w:ascii="Arial" w:hAnsi="Arial" w:eastAsia="Arial" w:cs="Arial"/>
          <w:b/>
          <w:bCs/>
          <w:color w:val="auto"/>
          <w:sz w:val="21"/>
          <w:szCs w:val="21"/>
          <w:lang w:val="es-CO"/>
        </w:rPr>
        <w:t xml:space="preserve"> </w:t>
      </w:r>
    </w:p>
    <w:p w:rsidRPr="002C72C8" w:rsidR="007A7EB0" w:rsidP="007A7EB0" w:rsidRDefault="007A7EB0" w14:paraId="59EF8546" w14:textId="77777777">
      <w:pPr>
        <w:pStyle w:val="InviasNormal"/>
        <w:spacing w:before="0" w:after="0"/>
        <w:ind w:left="1134" w:right="709"/>
        <w:outlineLvl w:val="2"/>
        <w:rPr>
          <w:rFonts w:ascii="Arial" w:hAnsi="Arial" w:eastAsia="Arial" w:cs="Arial"/>
          <w:b/>
          <w:bCs/>
          <w:color w:val="auto"/>
          <w:sz w:val="21"/>
          <w:szCs w:val="21"/>
          <w:lang w:val="es-CO"/>
        </w:rPr>
      </w:pPr>
    </w:p>
    <w:p w:rsidRPr="002C72C8" w:rsidR="007A7EB0" w:rsidP="007A7EB0" w:rsidRDefault="007A7EB0" w14:paraId="54D8AC64" w14:textId="77777777">
      <w:pPr>
        <w:spacing w:after="200"/>
        <w:ind w:left="709" w:right="709"/>
        <w:jc w:val="both"/>
        <w:rPr>
          <w:rFonts w:ascii="Arial" w:hAnsi="Arial" w:eastAsia="Arial,Calibri" w:cs="Arial"/>
          <w:sz w:val="21"/>
          <w:szCs w:val="21"/>
        </w:rPr>
      </w:pP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Entidad</w:t>
      </w:r>
      <w:r w:rsidRPr="002C72C8">
        <w:rPr>
          <w:rFonts w:ascii="Arial" w:hAnsi="Arial" w:eastAsia="Arial,Calibri" w:cs="Arial"/>
          <w:sz w:val="21"/>
          <w:szCs w:val="21"/>
        </w:rPr>
        <w:t xml:space="preserve"> </w:t>
      </w:r>
      <w:r w:rsidRPr="002C72C8">
        <w:rPr>
          <w:rFonts w:ascii="Arial" w:hAnsi="Arial" w:cs="Arial"/>
          <w:sz w:val="21"/>
          <w:szCs w:val="21"/>
        </w:rPr>
        <w:t>asignará</w:t>
      </w:r>
      <w:r w:rsidRPr="002C72C8">
        <w:rPr>
          <w:rFonts w:ascii="Arial" w:hAnsi="Arial" w:eastAsia="Arial,Calibri" w:cs="Arial"/>
          <w:sz w:val="21"/>
          <w:szCs w:val="21"/>
        </w:rPr>
        <w:t xml:space="preserve"> </w:t>
      </w:r>
      <w:r w:rsidRPr="002C72C8">
        <w:rPr>
          <w:rFonts w:ascii="Arial" w:hAnsi="Arial" w:cs="Arial"/>
          <w:sz w:val="21"/>
          <w:szCs w:val="21"/>
        </w:rPr>
        <w:t>hasta</w:t>
      </w:r>
      <w:r w:rsidRPr="002C72C8">
        <w:rPr>
          <w:rFonts w:ascii="Arial" w:hAnsi="Arial" w:eastAsia="Arial,Calibri" w:cs="Arial"/>
          <w:sz w:val="21"/>
          <w:szCs w:val="21"/>
        </w:rPr>
        <w:t xml:space="preserve"> diez (10) puntos </w:t>
      </w:r>
      <w:r w:rsidRPr="002C72C8">
        <w:rPr>
          <w:rFonts w:ascii="Arial" w:hAnsi="Arial" w:cs="Arial"/>
          <w:sz w:val="21"/>
          <w:szCs w:val="21"/>
        </w:rPr>
        <w:t>a</w:t>
      </w:r>
      <w:r w:rsidRPr="002C72C8">
        <w:rPr>
          <w:rFonts w:ascii="Arial" w:hAnsi="Arial" w:eastAsia="Arial,Calibri" w:cs="Arial"/>
          <w:sz w:val="21"/>
          <w:szCs w:val="21"/>
        </w:rPr>
        <w:t xml:space="preserve"> </w:t>
      </w: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oferta</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(i) Servicios</w:t>
      </w:r>
      <w:r w:rsidRPr="002C72C8">
        <w:rPr>
          <w:rFonts w:ascii="Arial" w:hAnsi="Arial" w:eastAsia="Arial,Calibri" w:cs="Arial"/>
          <w:sz w:val="21"/>
          <w:szCs w:val="21"/>
        </w:rPr>
        <w:t xml:space="preserve"> </w:t>
      </w:r>
      <w:r w:rsidRPr="002C72C8">
        <w:rPr>
          <w:rFonts w:ascii="Arial" w:hAnsi="Arial" w:cs="Arial"/>
          <w:sz w:val="21"/>
          <w:szCs w:val="21"/>
        </w:rPr>
        <w:t>Nacionales</w:t>
      </w:r>
      <w:r w:rsidRPr="002C72C8">
        <w:rPr>
          <w:rFonts w:ascii="Arial" w:hAnsi="Arial" w:eastAsia="Arial,Calibri" w:cs="Arial"/>
          <w:sz w:val="21"/>
          <w:szCs w:val="21"/>
        </w:rPr>
        <w:t xml:space="preserve"> </w:t>
      </w:r>
      <w:r w:rsidRPr="002C72C8">
        <w:rPr>
          <w:rFonts w:ascii="Arial" w:hAnsi="Arial" w:cs="Arial"/>
          <w:sz w:val="21"/>
          <w:szCs w:val="21"/>
        </w:rPr>
        <w:t>o</w:t>
      </w:r>
      <w:r w:rsidRPr="002C72C8">
        <w:rPr>
          <w:rFonts w:ascii="Arial" w:hAnsi="Arial" w:eastAsia="Arial,Calibri" w:cs="Arial"/>
          <w:sz w:val="21"/>
          <w:szCs w:val="21"/>
        </w:rPr>
        <w:t xml:space="preserve"> </w:t>
      </w:r>
      <w:r w:rsidRPr="002C72C8">
        <w:rPr>
          <w:rFonts w:ascii="Arial" w:hAnsi="Arial" w:cs="Arial"/>
          <w:sz w:val="21"/>
          <w:szCs w:val="21"/>
        </w:rPr>
        <w:t>(</w:t>
      </w:r>
      <w:proofErr w:type="spellStart"/>
      <w:r w:rsidRPr="002C72C8">
        <w:rPr>
          <w:rFonts w:ascii="Arial" w:hAnsi="Arial" w:cs="Arial"/>
          <w:sz w:val="21"/>
          <w:szCs w:val="21"/>
        </w:rPr>
        <w:t>ii</w:t>
      </w:r>
      <w:proofErr w:type="spellEnd"/>
      <w:r w:rsidRPr="002C72C8">
        <w:rPr>
          <w:rFonts w:ascii="Arial" w:hAnsi="Arial" w:cs="Arial"/>
          <w:sz w:val="21"/>
          <w:szCs w:val="21"/>
        </w:rPr>
        <w:t>)</w:t>
      </w:r>
      <w:r w:rsidRPr="002C72C8">
        <w:rPr>
          <w:rFonts w:ascii="Arial" w:hAnsi="Arial" w:eastAsia="Arial,Calibri" w:cs="Arial"/>
          <w:sz w:val="21"/>
          <w:szCs w:val="21"/>
        </w:rPr>
        <w:t xml:space="preserve"> </w:t>
      </w:r>
      <w:r w:rsidRPr="002C72C8">
        <w:rPr>
          <w:rFonts w:ascii="Arial" w:hAnsi="Arial" w:cs="Arial"/>
          <w:sz w:val="21"/>
          <w:szCs w:val="21"/>
        </w:rPr>
        <w:t>con</w:t>
      </w:r>
      <w:r w:rsidRPr="002C72C8">
        <w:rPr>
          <w:rFonts w:ascii="Arial" w:hAnsi="Arial" w:eastAsia="Arial,Calibri" w:cs="Arial"/>
          <w:sz w:val="21"/>
          <w:szCs w:val="21"/>
        </w:rPr>
        <w:t xml:space="preserve"> </w:t>
      </w:r>
      <w:r w:rsidRPr="002C72C8">
        <w:rPr>
          <w:rFonts w:ascii="Arial" w:hAnsi="Arial" w:cs="Arial"/>
          <w:sz w:val="21"/>
          <w:szCs w:val="21"/>
        </w:rPr>
        <w:t>Trato</w:t>
      </w:r>
      <w:r w:rsidRPr="002C72C8">
        <w:rPr>
          <w:rFonts w:ascii="Arial" w:hAnsi="Arial" w:eastAsia="Arial,Calibri" w:cs="Arial"/>
          <w:sz w:val="21"/>
          <w:szCs w:val="21"/>
        </w:rPr>
        <w:t xml:space="preserve"> </w:t>
      </w:r>
      <w:r w:rsidRPr="002C72C8">
        <w:rPr>
          <w:rFonts w:ascii="Arial" w:hAnsi="Arial" w:cs="Arial"/>
          <w:sz w:val="21"/>
          <w:szCs w:val="21"/>
        </w:rPr>
        <w:t>Nacional.</w:t>
      </w:r>
      <w:r w:rsidRPr="002C72C8">
        <w:rPr>
          <w:rFonts w:ascii="Arial" w:hAnsi="Arial" w:eastAsia="Arial,Calibri" w:cs="Arial"/>
          <w:sz w:val="21"/>
          <w:szCs w:val="21"/>
        </w:rPr>
        <w:t xml:space="preserve"> </w:t>
      </w:r>
    </w:p>
    <w:p w:rsidRPr="002C72C8" w:rsidR="007A7EB0" w:rsidP="007A7EB0" w:rsidRDefault="007A7EB0" w14:paraId="175A49A1" w14:textId="77777777">
      <w:pPr>
        <w:spacing w:after="200"/>
        <w:ind w:left="709" w:right="709"/>
        <w:jc w:val="both"/>
        <w:rPr>
          <w:rFonts w:ascii="Arial" w:hAnsi="Arial" w:eastAsia="Arial,Calibri" w:cs="Arial"/>
          <w:sz w:val="21"/>
          <w:szCs w:val="21"/>
        </w:rPr>
      </w:pPr>
      <w:r w:rsidRPr="002C72C8">
        <w:rPr>
          <w:rFonts w:ascii="Arial" w:hAnsi="Arial" w:cs="Arial"/>
          <w:sz w:val="21"/>
          <w:szCs w:val="21"/>
        </w:rPr>
        <w:t>Para</w:t>
      </w:r>
      <w:r w:rsidRPr="002C72C8">
        <w:rPr>
          <w:rFonts w:ascii="Arial" w:hAnsi="Arial" w:eastAsia="Arial,Calibri" w:cs="Arial"/>
          <w:sz w:val="21"/>
          <w:szCs w:val="21"/>
        </w:rPr>
        <w:t xml:space="preserve"> </w:t>
      </w:r>
      <w:r w:rsidRPr="002C72C8">
        <w:rPr>
          <w:rFonts w:ascii="Arial" w:hAnsi="Arial" w:cs="Arial"/>
          <w:sz w:val="21"/>
          <w:szCs w:val="21"/>
        </w:rPr>
        <w:t>que</w:t>
      </w:r>
      <w:r w:rsidRPr="002C72C8">
        <w:rPr>
          <w:rFonts w:ascii="Arial" w:hAnsi="Arial" w:eastAsia="Arial,Calibri" w:cs="Arial"/>
          <w:sz w:val="21"/>
          <w:szCs w:val="21"/>
        </w:rPr>
        <w:t xml:space="preserve"> </w:t>
      </w: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Proponente</w:t>
      </w:r>
      <w:r w:rsidRPr="002C72C8">
        <w:rPr>
          <w:rFonts w:ascii="Arial" w:hAnsi="Arial" w:eastAsia="Arial,Calibri" w:cs="Arial"/>
          <w:sz w:val="21"/>
          <w:szCs w:val="21"/>
        </w:rPr>
        <w:t xml:space="preserve"> </w:t>
      </w:r>
      <w:r w:rsidRPr="002C72C8">
        <w:rPr>
          <w:rFonts w:ascii="Arial" w:hAnsi="Arial" w:cs="Arial"/>
          <w:sz w:val="21"/>
          <w:szCs w:val="21"/>
        </w:rPr>
        <w:t>obtenga</w:t>
      </w:r>
      <w:r w:rsidRPr="002C72C8">
        <w:rPr>
          <w:rFonts w:ascii="Arial" w:hAnsi="Arial" w:eastAsia="Arial,Calibri" w:cs="Arial"/>
          <w:sz w:val="21"/>
          <w:szCs w:val="21"/>
        </w:rPr>
        <w:t xml:space="preserve"> </w:t>
      </w:r>
      <w:r w:rsidRPr="002C72C8">
        <w:rPr>
          <w:rFonts w:ascii="Arial" w:hAnsi="Arial" w:cs="Arial"/>
          <w:sz w:val="21"/>
          <w:szCs w:val="21"/>
        </w:rPr>
        <w:t>puntaje</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Servicios</w:t>
      </w:r>
      <w:r w:rsidRPr="002C72C8">
        <w:rPr>
          <w:rFonts w:ascii="Arial" w:hAnsi="Arial" w:eastAsia="Arial,Calibri" w:cs="Arial"/>
          <w:sz w:val="21"/>
          <w:szCs w:val="21"/>
        </w:rPr>
        <w:t xml:space="preserve"> </w:t>
      </w:r>
      <w:r w:rsidRPr="002C72C8">
        <w:rPr>
          <w:rFonts w:ascii="Arial" w:hAnsi="Arial" w:cs="Arial"/>
          <w:sz w:val="21"/>
          <w:szCs w:val="21"/>
        </w:rPr>
        <w:t>Nacionales</w:t>
      </w:r>
      <w:r w:rsidRPr="002C72C8">
        <w:rPr>
          <w:rFonts w:ascii="Arial" w:hAnsi="Arial" w:eastAsia="Arial,Calibri" w:cs="Arial"/>
          <w:sz w:val="21"/>
          <w:szCs w:val="21"/>
        </w:rPr>
        <w:t xml:space="preserve"> </w:t>
      </w:r>
      <w:r w:rsidRPr="002C72C8">
        <w:rPr>
          <w:rFonts w:ascii="Arial" w:hAnsi="Arial" w:cs="Arial"/>
          <w:sz w:val="21"/>
          <w:szCs w:val="21"/>
        </w:rPr>
        <w:t>debe</w:t>
      </w:r>
      <w:r w:rsidRPr="002C72C8">
        <w:rPr>
          <w:rFonts w:ascii="Arial" w:hAnsi="Arial" w:eastAsia="Arial,Calibri" w:cs="Arial"/>
          <w:sz w:val="21"/>
          <w:szCs w:val="21"/>
        </w:rPr>
        <w:t xml:space="preserve"> </w:t>
      </w:r>
      <w:r w:rsidRPr="002C72C8">
        <w:rPr>
          <w:rFonts w:ascii="Arial" w:hAnsi="Arial" w:cs="Arial"/>
          <w:sz w:val="21"/>
          <w:szCs w:val="21"/>
        </w:rPr>
        <w:t>presentar:</w:t>
      </w:r>
      <w:r w:rsidRPr="002C72C8">
        <w:rPr>
          <w:rFonts w:ascii="Arial" w:hAnsi="Arial" w:eastAsia="Arial,Calibri" w:cs="Arial"/>
          <w:sz w:val="21"/>
          <w:szCs w:val="21"/>
        </w:rPr>
        <w:t xml:space="preserve"> </w:t>
      </w:r>
    </w:p>
    <w:p w:rsidRPr="002C72C8" w:rsidR="007A7EB0" w:rsidP="007A7EB0" w:rsidRDefault="007A7EB0" w14:paraId="7DC75C08" w14:textId="77777777">
      <w:pPr>
        <w:numPr>
          <w:ilvl w:val="2"/>
          <w:numId w:val="12"/>
        </w:numPr>
        <w:spacing w:after="200"/>
        <w:ind w:left="993" w:right="709" w:firstLine="0"/>
        <w:contextualSpacing/>
        <w:rPr>
          <w:rFonts w:ascii="Arial" w:hAnsi="Arial" w:eastAsia="Arial" w:cs="Arial"/>
          <w:sz w:val="21"/>
          <w:szCs w:val="21"/>
        </w:rPr>
      </w:pPr>
      <w:r w:rsidRPr="002C72C8">
        <w:rPr>
          <w:rFonts w:ascii="Arial" w:hAnsi="Arial" w:cs="Arial"/>
          <w:sz w:val="21"/>
          <w:szCs w:val="21"/>
        </w:rPr>
        <w:t>Persona</w:t>
      </w:r>
      <w:r w:rsidRPr="002C72C8">
        <w:rPr>
          <w:rFonts w:ascii="Arial" w:hAnsi="Arial" w:eastAsia="Arial" w:cs="Arial"/>
          <w:sz w:val="21"/>
          <w:szCs w:val="21"/>
        </w:rPr>
        <w:t xml:space="preserve"> </w:t>
      </w:r>
      <w:r w:rsidRPr="002C72C8">
        <w:rPr>
          <w:rFonts w:ascii="Arial" w:hAnsi="Arial" w:cs="Arial"/>
          <w:sz w:val="21"/>
          <w:szCs w:val="21"/>
        </w:rPr>
        <w:t>natural</w:t>
      </w:r>
      <w:r w:rsidRPr="002C72C8">
        <w:rPr>
          <w:rFonts w:ascii="Arial" w:hAnsi="Arial" w:eastAsia="Arial" w:cs="Arial"/>
          <w:sz w:val="21"/>
          <w:szCs w:val="21"/>
        </w:rPr>
        <w:t xml:space="preserve"> </w:t>
      </w:r>
      <w:r w:rsidRPr="002C72C8">
        <w:rPr>
          <w:rFonts w:ascii="Arial" w:hAnsi="Arial" w:cs="Arial"/>
          <w:sz w:val="21"/>
          <w:szCs w:val="21"/>
        </w:rPr>
        <w:t>colombiana:</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cédula</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ciudadanía</w:t>
      </w:r>
      <w:r w:rsidRPr="002C72C8">
        <w:rPr>
          <w:rFonts w:ascii="Arial" w:hAnsi="Arial" w:eastAsia="Arial" w:cs="Arial"/>
          <w:sz w:val="21"/>
          <w:szCs w:val="21"/>
        </w:rPr>
        <w:t xml:space="preserve"> </w:t>
      </w:r>
      <w:r w:rsidRPr="002C72C8">
        <w:rPr>
          <w:rFonts w:ascii="Arial" w:hAnsi="Arial" w:cs="Arial"/>
          <w:sz w:val="21"/>
          <w:szCs w:val="21"/>
        </w:rPr>
        <w:t>del</w:t>
      </w:r>
      <w:r w:rsidRPr="002C72C8">
        <w:rPr>
          <w:rFonts w:ascii="Arial" w:hAnsi="Arial" w:eastAsia="Arial" w:cs="Arial"/>
          <w:sz w:val="21"/>
          <w:szCs w:val="21"/>
        </w:rPr>
        <w:t xml:space="preserve"> </w:t>
      </w:r>
      <w:r w:rsidRPr="002C72C8">
        <w:rPr>
          <w:rFonts w:ascii="Arial" w:hAnsi="Arial" w:cs="Arial"/>
          <w:sz w:val="21"/>
          <w:szCs w:val="21"/>
        </w:rPr>
        <w:t>Proponente.</w:t>
      </w:r>
    </w:p>
    <w:p w:rsidRPr="002C72C8" w:rsidR="007A7EB0" w:rsidP="007A7EB0" w:rsidRDefault="007A7EB0" w14:paraId="6422A819" w14:textId="77777777">
      <w:pPr>
        <w:numPr>
          <w:ilvl w:val="2"/>
          <w:numId w:val="12"/>
        </w:numPr>
        <w:spacing w:after="200"/>
        <w:ind w:left="993" w:right="709" w:firstLine="0"/>
        <w:contextualSpacing/>
        <w:rPr>
          <w:rFonts w:ascii="Arial" w:hAnsi="Arial" w:eastAsia="Arial" w:cs="Arial"/>
          <w:sz w:val="21"/>
          <w:szCs w:val="21"/>
        </w:rPr>
      </w:pPr>
      <w:r w:rsidRPr="002C72C8">
        <w:rPr>
          <w:rFonts w:ascii="Arial" w:hAnsi="Arial" w:cs="Arial"/>
          <w:sz w:val="21"/>
          <w:szCs w:val="21"/>
        </w:rPr>
        <w:t>Persona</w:t>
      </w:r>
      <w:r w:rsidRPr="002C72C8">
        <w:rPr>
          <w:rFonts w:ascii="Arial" w:hAnsi="Arial" w:eastAsia="Arial" w:cs="Arial"/>
          <w:sz w:val="21"/>
          <w:szCs w:val="21"/>
        </w:rPr>
        <w:t xml:space="preserve"> </w:t>
      </w:r>
      <w:r w:rsidRPr="002C72C8">
        <w:rPr>
          <w:rFonts w:ascii="Arial" w:hAnsi="Arial" w:cs="Arial"/>
          <w:sz w:val="21"/>
          <w:szCs w:val="21"/>
        </w:rPr>
        <w:t>natural</w:t>
      </w:r>
      <w:r w:rsidRPr="002C72C8">
        <w:rPr>
          <w:rFonts w:ascii="Arial" w:hAnsi="Arial" w:eastAsia="Arial" w:cs="Arial"/>
          <w:sz w:val="21"/>
          <w:szCs w:val="21"/>
        </w:rPr>
        <w:t xml:space="preserve"> </w:t>
      </w:r>
      <w:r w:rsidRPr="002C72C8">
        <w:rPr>
          <w:rFonts w:ascii="Arial" w:hAnsi="Arial" w:cs="Arial"/>
          <w:sz w:val="21"/>
          <w:szCs w:val="21"/>
        </w:rPr>
        <w:t>extranjera</w:t>
      </w:r>
      <w:r w:rsidRPr="002C72C8">
        <w:rPr>
          <w:rFonts w:ascii="Arial" w:hAnsi="Arial" w:eastAsia="Arial" w:cs="Arial"/>
          <w:sz w:val="21"/>
          <w:szCs w:val="21"/>
        </w:rPr>
        <w:t xml:space="preserve"> </w:t>
      </w:r>
      <w:r w:rsidRPr="002C72C8">
        <w:rPr>
          <w:rFonts w:ascii="Arial" w:hAnsi="Arial" w:cs="Arial"/>
          <w:sz w:val="21"/>
          <w:szCs w:val="21"/>
        </w:rPr>
        <w:t>residente</w:t>
      </w:r>
      <w:r w:rsidRPr="002C72C8">
        <w:rPr>
          <w:rFonts w:ascii="Arial" w:hAnsi="Arial" w:eastAsia="Arial" w:cs="Arial"/>
          <w:sz w:val="21"/>
          <w:szCs w:val="21"/>
        </w:rPr>
        <w:t xml:space="preserve"> </w:t>
      </w:r>
      <w:r w:rsidRPr="002C72C8">
        <w:rPr>
          <w:rFonts w:ascii="Arial" w:hAnsi="Arial" w:cs="Arial"/>
          <w:sz w:val="21"/>
          <w:szCs w:val="21"/>
        </w:rPr>
        <w:t>en</w:t>
      </w:r>
      <w:r w:rsidRPr="002C72C8">
        <w:rPr>
          <w:rFonts w:ascii="Arial" w:hAnsi="Arial" w:eastAsia="Arial" w:cs="Arial"/>
          <w:sz w:val="21"/>
          <w:szCs w:val="21"/>
        </w:rPr>
        <w:t xml:space="preserve"> </w:t>
      </w:r>
      <w:r w:rsidRPr="002C72C8">
        <w:rPr>
          <w:rFonts w:ascii="Arial" w:hAnsi="Arial" w:cs="Arial"/>
          <w:sz w:val="21"/>
          <w:szCs w:val="21"/>
        </w:rPr>
        <w:t>Colombia:</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visa</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residencia</w:t>
      </w:r>
      <w:r w:rsidRPr="002C72C8">
        <w:rPr>
          <w:rFonts w:ascii="Arial" w:hAnsi="Arial" w:eastAsia="Arial" w:cs="Arial"/>
          <w:sz w:val="21"/>
          <w:szCs w:val="21"/>
        </w:rPr>
        <w:t xml:space="preserve"> </w:t>
      </w:r>
      <w:r w:rsidRPr="002C72C8">
        <w:rPr>
          <w:rFonts w:ascii="Arial" w:hAnsi="Arial" w:cs="Arial"/>
          <w:sz w:val="21"/>
          <w:szCs w:val="21"/>
        </w:rPr>
        <w:t>que</w:t>
      </w:r>
      <w:r w:rsidRPr="002C72C8">
        <w:rPr>
          <w:rFonts w:ascii="Arial" w:hAnsi="Arial" w:eastAsia="Arial" w:cs="Arial"/>
          <w:sz w:val="21"/>
          <w:szCs w:val="21"/>
        </w:rPr>
        <w:t xml:space="preserve"> </w:t>
      </w:r>
      <w:r w:rsidRPr="002C72C8">
        <w:rPr>
          <w:rFonts w:ascii="Arial" w:hAnsi="Arial" w:cs="Arial"/>
          <w:sz w:val="21"/>
          <w:szCs w:val="21"/>
        </w:rPr>
        <w:t>le</w:t>
      </w:r>
      <w:r w:rsidRPr="002C72C8">
        <w:rPr>
          <w:rFonts w:ascii="Arial" w:hAnsi="Arial" w:eastAsia="Arial" w:cs="Arial"/>
          <w:sz w:val="21"/>
          <w:szCs w:val="21"/>
        </w:rPr>
        <w:t xml:space="preserve"> </w:t>
      </w:r>
      <w:r w:rsidRPr="002C72C8">
        <w:rPr>
          <w:rFonts w:ascii="Arial" w:hAnsi="Arial" w:cs="Arial"/>
          <w:sz w:val="21"/>
          <w:szCs w:val="21"/>
        </w:rPr>
        <w:t>permita</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ejecución</w:t>
      </w:r>
      <w:r w:rsidRPr="002C72C8">
        <w:rPr>
          <w:rFonts w:ascii="Arial" w:hAnsi="Arial" w:eastAsia="Arial" w:cs="Arial"/>
          <w:sz w:val="21"/>
          <w:szCs w:val="21"/>
        </w:rPr>
        <w:t xml:space="preserve"> </w:t>
      </w:r>
      <w:r w:rsidRPr="002C72C8">
        <w:rPr>
          <w:rFonts w:ascii="Arial" w:hAnsi="Arial" w:cs="Arial"/>
          <w:sz w:val="21"/>
          <w:szCs w:val="21"/>
        </w:rPr>
        <w:t>del</w:t>
      </w:r>
      <w:r w:rsidRPr="002C72C8">
        <w:rPr>
          <w:rFonts w:ascii="Arial" w:hAnsi="Arial" w:eastAsia="Arial" w:cs="Arial"/>
          <w:sz w:val="21"/>
          <w:szCs w:val="21"/>
        </w:rPr>
        <w:t xml:space="preserve"> </w:t>
      </w:r>
      <w:r w:rsidRPr="002C72C8">
        <w:rPr>
          <w:rFonts w:ascii="Arial" w:hAnsi="Arial" w:cs="Arial"/>
          <w:sz w:val="21"/>
          <w:szCs w:val="21"/>
        </w:rPr>
        <w:t>objeto</w:t>
      </w:r>
      <w:r w:rsidRPr="002C72C8">
        <w:rPr>
          <w:rFonts w:ascii="Arial" w:hAnsi="Arial" w:eastAsia="Arial" w:cs="Arial"/>
          <w:sz w:val="21"/>
          <w:szCs w:val="21"/>
        </w:rPr>
        <w:t xml:space="preserve"> </w:t>
      </w:r>
      <w:r w:rsidRPr="002C72C8">
        <w:rPr>
          <w:rFonts w:ascii="Arial" w:hAnsi="Arial" w:cs="Arial"/>
          <w:sz w:val="21"/>
          <w:szCs w:val="21"/>
        </w:rPr>
        <w:t>contractual</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conformidad</w:t>
      </w:r>
      <w:r w:rsidRPr="002C72C8">
        <w:rPr>
          <w:rFonts w:ascii="Arial" w:hAnsi="Arial" w:eastAsia="Arial" w:cs="Arial"/>
          <w:sz w:val="21"/>
          <w:szCs w:val="21"/>
        </w:rPr>
        <w:t xml:space="preserve"> </w:t>
      </w:r>
      <w:r w:rsidRPr="002C72C8">
        <w:rPr>
          <w:rFonts w:ascii="Arial" w:hAnsi="Arial" w:cs="Arial"/>
          <w:sz w:val="21"/>
          <w:szCs w:val="21"/>
        </w:rPr>
        <w:t>con</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ley.</w:t>
      </w:r>
      <w:r w:rsidRPr="002C72C8">
        <w:rPr>
          <w:rFonts w:ascii="Arial" w:hAnsi="Arial" w:eastAsia="Arial" w:cs="Arial"/>
          <w:sz w:val="21"/>
          <w:szCs w:val="21"/>
        </w:rPr>
        <w:t xml:space="preserve"> </w:t>
      </w:r>
    </w:p>
    <w:p w:rsidRPr="002C72C8" w:rsidR="007A7EB0" w:rsidP="007A7EB0" w:rsidRDefault="007A7EB0" w14:paraId="2097B767" w14:textId="77777777">
      <w:pPr>
        <w:numPr>
          <w:ilvl w:val="2"/>
          <w:numId w:val="12"/>
        </w:numPr>
        <w:spacing w:after="200"/>
        <w:ind w:left="993" w:right="709" w:firstLine="0"/>
        <w:contextualSpacing/>
        <w:rPr>
          <w:rFonts w:ascii="Arial" w:hAnsi="Arial" w:eastAsia="Arial" w:cs="Arial"/>
          <w:sz w:val="21"/>
          <w:szCs w:val="21"/>
        </w:rPr>
      </w:pPr>
      <w:r w:rsidRPr="002C72C8">
        <w:rPr>
          <w:rFonts w:ascii="Arial" w:hAnsi="Arial" w:cs="Arial"/>
          <w:sz w:val="21"/>
          <w:szCs w:val="21"/>
        </w:rPr>
        <w:t>Persona</w:t>
      </w:r>
      <w:r w:rsidRPr="002C72C8">
        <w:rPr>
          <w:rFonts w:ascii="Arial" w:hAnsi="Arial" w:eastAsia="Arial" w:cs="Arial"/>
          <w:sz w:val="21"/>
          <w:szCs w:val="21"/>
        </w:rPr>
        <w:t xml:space="preserve"> </w:t>
      </w:r>
      <w:r w:rsidRPr="002C72C8">
        <w:rPr>
          <w:rFonts w:ascii="Arial" w:hAnsi="Arial" w:cs="Arial"/>
          <w:sz w:val="21"/>
          <w:szCs w:val="21"/>
        </w:rPr>
        <w:t>jurídica</w:t>
      </w:r>
      <w:r w:rsidRPr="002C72C8">
        <w:rPr>
          <w:rFonts w:ascii="Arial" w:hAnsi="Arial" w:eastAsia="Arial" w:cs="Arial"/>
          <w:sz w:val="21"/>
          <w:szCs w:val="21"/>
        </w:rPr>
        <w:t xml:space="preserve"> </w:t>
      </w:r>
      <w:r w:rsidRPr="002C72C8">
        <w:rPr>
          <w:rFonts w:ascii="Arial" w:hAnsi="Arial" w:cs="Arial"/>
          <w:sz w:val="21"/>
          <w:szCs w:val="21"/>
        </w:rPr>
        <w:t>constituida</w:t>
      </w:r>
      <w:r w:rsidRPr="002C72C8">
        <w:rPr>
          <w:rFonts w:ascii="Arial" w:hAnsi="Arial" w:eastAsia="Arial" w:cs="Arial"/>
          <w:sz w:val="21"/>
          <w:szCs w:val="21"/>
        </w:rPr>
        <w:t xml:space="preserve"> </w:t>
      </w:r>
      <w:r w:rsidRPr="002C72C8">
        <w:rPr>
          <w:rFonts w:ascii="Arial" w:hAnsi="Arial" w:cs="Arial"/>
          <w:sz w:val="21"/>
          <w:szCs w:val="21"/>
        </w:rPr>
        <w:t>en</w:t>
      </w:r>
      <w:r w:rsidRPr="002C72C8">
        <w:rPr>
          <w:rFonts w:ascii="Arial" w:hAnsi="Arial" w:eastAsia="Arial" w:cs="Arial"/>
          <w:sz w:val="21"/>
          <w:szCs w:val="21"/>
        </w:rPr>
        <w:t xml:space="preserve"> </w:t>
      </w:r>
      <w:r w:rsidRPr="002C72C8">
        <w:rPr>
          <w:rFonts w:ascii="Arial" w:hAnsi="Arial" w:cs="Arial"/>
          <w:sz w:val="21"/>
          <w:szCs w:val="21"/>
        </w:rPr>
        <w:t>Colombia:</w:t>
      </w:r>
      <w:r w:rsidRPr="002C72C8">
        <w:rPr>
          <w:rFonts w:ascii="Arial" w:hAnsi="Arial" w:eastAsia="Arial" w:cs="Arial"/>
          <w:sz w:val="21"/>
          <w:szCs w:val="21"/>
        </w:rPr>
        <w:t xml:space="preserve"> </w:t>
      </w:r>
      <w:r w:rsidRPr="002C72C8">
        <w:rPr>
          <w:rFonts w:ascii="Arial" w:hAnsi="Arial" w:cs="Arial"/>
          <w:sz w:val="21"/>
          <w:szCs w:val="21"/>
        </w:rPr>
        <w:t>el</w:t>
      </w:r>
      <w:r w:rsidRPr="002C72C8">
        <w:rPr>
          <w:rFonts w:ascii="Arial" w:hAnsi="Arial" w:eastAsia="Arial" w:cs="Arial"/>
          <w:sz w:val="21"/>
          <w:szCs w:val="21"/>
        </w:rPr>
        <w:t xml:space="preserve"> </w:t>
      </w:r>
      <w:r w:rsidRPr="002C72C8">
        <w:rPr>
          <w:rFonts w:ascii="Arial" w:hAnsi="Arial" w:cs="Arial"/>
          <w:sz w:val="21"/>
          <w:szCs w:val="21"/>
        </w:rPr>
        <w:t>Certificado</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existencia</w:t>
      </w:r>
      <w:r w:rsidRPr="002C72C8">
        <w:rPr>
          <w:rFonts w:ascii="Arial" w:hAnsi="Arial" w:eastAsia="Arial" w:cs="Arial"/>
          <w:sz w:val="21"/>
          <w:szCs w:val="21"/>
        </w:rPr>
        <w:t xml:space="preserve"> </w:t>
      </w:r>
      <w:r w:rsidRPr="002C72C8">
        <w:rPr>
          <w:rFonts w:ascii="Arial" w:hAnsi="Arial" w:cs="Arial"/>
          <w:sz w:val="21"/>
          <w:szCs w:val="21"/>
        </w:rPr>
        <w:t>y</w:t>
      </w:r>
      <w:r w:rsidRPr="002C72C8">
        <w:rPr>
          <w:rFonts w:ascii="Arial" w:hAnsi="Arial" w:eastAsia="Arial" w:cs="Arial"/>
          <w:sz w:val="21"/>
          <w:szCs w:val="21"/>
        </w:rPr>
        <w:t xml:space="preserve"> </w:t>
      </w:r>
      <w:r w:rsidRPr="002C72C8">
        <w:rPr>
          <w:rFonts w:ascii="Arial" w:hAnsi="Arial" w:cs="Arial"/>
          <w:sz w:val="21"/>
          <w:szCs w:val="21"/>
        </w:rPr>
        <w:t>representación</w:t>
      </w:r>
      <w:r w:rsidRPr="002C72C8">
        <w:rPr>
          <w:rFonts w:ascii="Arial" w:hAnsi="Arial" w:eastAsia="Arial" w:cs="Arial"/>
          <w:sz w:val="21"/>
          <w:szCs w:val="21"/>
        </w:rPr>
        <w:t xml:space="preserve"> </w:t>
      </w:r>
      <w:r w:rsidRPr="002C72C8">
        <w:rPr>
          <w:rFonts w:ascii="Arial" w:hAnsi="Arial" w:cs="Arial"/>
          <w:sz w:val="21"/>
          <w:szCs w:val="21"/>
        </w:rPr>
        <w:t>legal</w:t>
      </w:r>
      <w:r w:rsidRPr="002C72C8">
        <w:rPr>
          <w:rFonts w:ascii="Arial" w:hAnsi="Arial" w:eastAsia="Arial" w:cs="Arial"/>
          <w:sz w:val="21"/>
          <w:szCs w:val="21"/>
        </w:rPr>
        <w:t xml:space="preserve"> </w:t>
      </w:r>
      <w:r w:rsidRPr="002C72C8">
        <w:rPr>
          <w:rFonts w:ascii="Arial" w:hAnsi="Arial" w:cs="Arial"/>
          <w:sz w:val="21"/>
          <w:szCs w:val="21"/>
        </w:rPr>
        <w:t>emitido</w:t>
      </w:r>
      <w:r w:rsidRPr="002C72C8">
        <w:rPr>
          <w:rFonts w:ascii="Arial" w:hAnsi="Arial" w:eastAsia="Arial" w:cs="Arial"/>
          <w:sz w:val="21"/>
          <w:szCs w:val="21"/>
        </w:rPr>
        <w:t xml:space="preserve"> </w:t>
      </w:r>
      <w:r w:rsidRPr="002C72C8">
        <w:rPr>
          <w:rFonts w:ascii="Arial" w:hAnsi="Arial" w:cs="Arial"/>
          <w:sz w:val="21"/>
          <w:szCs w:val="21"/>
        </w:rPr>
        <w:t>por</w:t>
      </w:r>
      <w:r w:rsidRPr="002C72C8">
        <w:rPr>
          <w:rFonts w:ascii="Arial" w:hAnsi="Arial" w:eastAsia="Arial" w:cs="Arial"/>
          <w:sz w:val="21"/>
          <w:szCs w:val="21"/>
        </w:rPr>
        <w:t xml:space="preserve"> </w:t>
      </w:r>
      <w:r w:rsidRPr="002C72C8">
        <w:rPr>
          <w:rFonts w:ascii="Arial" w:hAnsi="Arial" w:cs="Arial"/>
          <w:sz w:val="21"/>
          <w:szCs w:val="21"/>
        </w:rPr>
        <w:t>las</w:t>
      </w:r>
      <w:r w:rsidRPr="002C72C8">
        <w:rPr>
          <w:rFonts w:ascii="Arial" w:hAnsi="Arial" w:eastAsia="Arial" w:cs="Arial"/>
          <w:sz w:val="21"/>
          <w:szCs w:val="21"/>
        </w:rPr>
        <w:t xml:space="preserve"> </w:t>
      </w:r>
      <w:r w:rsidRPr="002C72C8">
        <w:rPr>
          <w:rFonts w:ascii="Arial" w:hAnsi="Arial" w:cs="Arial"/>
          <w:sz w:val="21"/>
          <w:szCs w:val="21"/>
        </w:rPr>
        <w:t>Cámaras</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Comercio.</w:t>
      </w:r>
      <w:r w:rsidRPr="002C72C8">
        <w:rPr>
          <w:rFonts w:ascii="Arial" w:hAnsi="Arial" w:eastAsia="Arial" w:cs="Arial"/>
          <w:sz w:val="21"/>
          <w:szCs w:val="21"/>
        </w:rPr>
        <w:t xml:space="preserve"> </w:t>
      </w:r>
    </w:p>
    <w:p w:rsidRPr="002C72C8" w:rsidR="007A7EB0" w:rsidP="007A7EB0" w:rsidRDefault="007A7EB0" w14:paraId="7763A89B" w14:textId="77777777">
      <w:pPr>
        <w:ind w:left="709" w:right="709"/>
        <w:jc w:val="both"/>
        <w:rPr>
          <w:rFonts w:ascii="Arial" w:hAnsi="Arial" w:eastAsia="Calibri" w:cs="Arial"/>
          <w:sz w:val="21"/>
          <w:szCs w:val="21"/>
        </w:rPr>
      </w:pPr>
    </w:p>
    <w:p w:rsidRPr="002C72C8" w:rsidR="007A7EB0" w:rsidP="007A7EB0" w:rsidRDefault="007A7EB0" w14:paraId="4548395F" w14:textId="77777777">
      <w:pPr>
        <w:spacing w:after="200"/>
        <w:ind w:left="709" w:right="709"/>
        <w:jc w:val="both"/>
        <w:rPr>
          <w:rFonts w:ascii="Arial" w:hAnsi="Arial" w:cs="Arial"/>
          <w:sz w:val="21"/>
          <w:szCs w:val="21"/>
        </w:rPr>
      </w:pPr>
      <w:r w:rsidRPr="002C72C8">
        <w:rPr>
          <w:rFonts w:ascii="Arial" w:hAnsi="Arial" w:cs="Arial"/>
          <w:sz w:val="21"/>
          <w:szCs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2C72C8" w:rsidDel="00372059">
        <w:rPr>
          <w:rFonts w:ascii="Arial" w:hAnsi="Arial" w:cs="Arial"/>
          <w:sz w:val="21"/>
          <w:szCs w:val="21"/>
        </w:rPr>
        <w:t>.</w:t>
      </w:r>
      <w:r w:rsidRPr="002C72C8">
        <w:rPr>
          <w:rFonts w:ascii="Arial" w:hAnsi="Arial" w:cs="Arial"/>
          <w:sz w:val="21"/>
          <w:szCs w:val="21"/>
        </w:rPr>
        <w:t xml:space="preserve"> </w:t>
      </w:r>
    </w:p>
    <w:p w:rsidRPr="002C72C8" w:rsidR="007A7EB0" w:rsidP="007A7EB0" w:rsidRDefault="007A7EB0" w14:paraId="7ECDBD1C" w14:textId="77777777">
      <w:pPr>
        <w:spacing w:after="200"/>
        <w:ind w:left="709" w:right="709"/>
        <w:jc w:val="both"/>
        <w:rPr>
          <w:rFonts w:ascii="Arial" w:hAnsi="Arial" w:cs="Arial"/>
          <w:sz w:val="21"/>
          <w:szCs w:val="21"/>
        </w:rPr>
      </w:pPr>
      <w:r w:rsidRPr="002C72C8">
        <w:rPr>
          <w:rFonts w:ascii="Arial" w:hAnsi="Arial" w:cs="Arial"/>
          <w:sz w:val="21"/>
          <w:szCs w:val="21"/>
        </w:rPr>
        <w:t>Para asignar el puntaje por Servicios Nacionales o por Trato Nacional el Proponente nacional o extranjero con trato nacional no deben presentar el Formato 9 – Puntaje de Industria Nacional. Únicamente deberán presentar los documentos señalados en esta sección.</w:t>
      </w:r>
    </w:p>
    <w:p w:rsidRPr="002C72C8" w:rsidR="007A7EB0" w:rsidP="007A7EB0" w:rsidRDefault="007A7EB0" w14:paraId="35DCE5F1" w14:textId="77777777">
      <w:pPr>
        <w:spacing w:after="200"/>
        <w:ind w:left="709" w:right="709"/>
        <w:jc w:val="both"/>
        <w:rPr>
          <w:rFonts w:ascii="Arial" w:hAnsi="Arial" w:cs="Arial"/>
          <w:sz w:val="21"/>
          <w:szCs w:val="21"/>
        </w:rPr>
      </w:pPr>
      <w:r w:rsidRPr="002C72C8">
        <w:rPr>
          <w:rFonts w:ascii="Arial" w:hAnsi="Arial" w:cs="Arial"/>
          <w:sz w:val="21"/>
          <w:szCs w:val="21"/>
        </w:rPr>
        <w:t xml:space="preserve">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circunstancias para la asignación del puntaje por Servicios Nacionales o con Trato Nacional. </w:t>
      </w:r>
    </w:p>
    <w:p w:rsidRPr="002C72C8" w:rsidR="007A7EB0" w:rsidP="007A7EB0" w:rsidRDefault="007A7EB0" w14:paraId="766E114F" w14:textId="77777777">
      <w:pPr>
        <w:spacing w:after="200"/>
        <w:ind w:left="709" w:right="709"/>
        <w:jc w:val="both"/>
        <w:rPr>
          <w:rFonts w:ascii="Arial" w:hAnsi="Arial" w:cs="Arial"/>
          <w:sz w:val="21"/>
          <w:szCs w:val="21"/>
        </w:rPr>
      </w:pPr>
      <w:r w:rsidRPr="002C72C8">
        <w:rPr>
          <w:rFonts w:ascii="Arial" w:hAnsi="Arial" w:cs="Arial"/>
          <w:sz w:val="21"/>
          <w:szCs w:val="21"/>
        </w:rPr>
        <w:lastRenderedPageBreak/>
        <w:t xml:space="preserve">La Entidad asignará diez (10) </w:t>
      </w:r>
      <w:r w:rsidRPr="002C72C8">
        <w:rPr>
          <w:rFonts w:ascii="Arial" w:hAnsi="Arial" w:eastAsia="Arial,Calibri" w:cs="Arial"/>
          <w:sz w:val="21"/>
          <w:szCs w:val="21"/>
        </w:rPr>
        <w:t xml:space="preserve">puntos </w:t>
      </w:r>
      <w:r w:rsidRPr="002C72C8">
        <w:rPr>
          <w:rFonts w:ascii="Arial" w:hAnsi="Arial" w:cs="Arial"/>
          <w:sz w:val="21"/>
          <w:szCs w:val="21"/>
        </w:rPr>
        <w:t>a</w:t>
      </w:r>
      <w:r w:rsidRPr="002C72C8">
        <w:rPr>
          <w:rFonts w:ascii="Arial" w:hAnsi="Arial" w:eastAsia="Arial,Calibri" w:cs="Arial"/>
          <w:sz w:val="21"/>
          <w:szCs w:val="21"/>
        </w:rPr>
        <w:t xml:space="preserve"> </w:t>
      </w:r>
      <w:r w:rsidRPr="002C72C8">
        <w:rPr>
          <w:rFonts w:ascii="Arial" w:hAnsi="Arial" w:cs="Arial"/>
          <w:sz w:val="21"/>
          <w:szCs w:val="21"/>
        </w:rPr>
        <w:t>un</w:t>
      </w:r>
      <w:r w:rsidRPr="002C72C8">
        <w:rPr>
          <w:rFonts w:ascii="Arial" w:hAnsi="Arial" w:eastAsia="Arial,Calibri" w:cs="Arial"/>
          <w:sz w:val="21"/>
          <w:szCs w:val="21"/>
        </w:rPr>
        <w:t xml:space="preserve"> </w:t>
      </w:r>
      <w:r w:rsidRPr="002C72C8">
        <w:rPr>
          <w:rFonts w:ascii="Arial" w:hAnsi="Arial" w:cs="Arial"/>
          <w:sz w:val="21"/>
          <w:szCs w:val="21"/>
        </w:rPr>
        <w:t>Proponente</w:t>
      </w:r>
      <w:r w:rsidRPr="002C72C8">
        <w:rPr>
          <w:rFonts w:ascii="Arial" w:hAnsi="Arial" w:eastAsia="Arial,Calibri" w:cs="Arial"/>
          <w:sz w:val="21"/>
          <w:szCs w:val="21"/>
        </w:rPr>
        <w:t xml:space="preserve"> </w:t>
      </w:r>
      <w:r w:rsidRPr="002C72C8">
        <w:rPr>
          <w:rFonts w:ascii="Arial" w:hAnsi="Arial" w:cs="Arial"/>
          <w:sz w:val="21"/>
          <w:szCs w:val="21"/>
        </w:rPr>
        <w:t>Plural</w:t>
      </w:r>
      <w:r w:rsidRPr="002C72C8">
        <w:rPr>
          <w:rFonts w:ascii="Arial" w:hAnsi="Arial" w:eastAsia="Arial,Calibri" w:cs="Arial"/>
          <w:sz w:val="21"/>
          <w:szCs w:val="21"/>
        </w:rPr>
        <w:t xml:space="preserve"> </w:t>
      </w:r>
      <w:r w:rsidRPr="002C72C8">
        <w:rPr>
          <w:rFonts w:ascii="Arial" w:hAnsi="Arial" w:cs="Arial"/>
          <w:sz w:val="21"/>
          <w:szCs w:val="21"/>
        </w:rPr>
        <w:t>cuando</w:t>
      </w:r>
      <w:r w:rsidRPr="002C72C8">
        <w:rPr>
          <w:rFonts w:ascii="Arial" w:hAnsi="Arial" w:eastAsia="Arial,Calibri" w:cs="Arial"/>
          <w:sz w:val="21"/>
          <w:szCs w:val="21"/>
        </w:rPr>
        <w:t xml:space="preserve"> </w:t>
      </w:r>
      <w:r w:rsidRPr="002C72C8">
        <w:rPr>
          <w:rFonts w:ascii="Arial" w:hAnsi="Arial" w:cs="Arial"/>
          <w:sz w:val="21"/>
          <w:szCs w:val="21"/>
        </w:rPr>
        <w:t>todos</w:t>
      </w:r>
      <w:r w:rsidRPr="002C72C8">
        <w:rPr>
          <w:rFonts w:ascii="Arial" w:hAnsi="Arial" w:eastAsia="Arial,Calibri" w:cs="Arial"/>
          <w:sz w:val="21"/>
          <w:szCs w:val="21"/>
        </w:rPr>
        <w:t xml:space="preserve"> </w:t>
      </w:r>
      <w:r w:rsidRPr="002C72C8">
        <w:rPr>
          <w:rFonts w:ascii="Arial" w:hAnsi="Arial" w:cs="Arial"/>
          <w:sz w:val="21"/>
          <w:szCs w:val="21"/>
        </w:rPr>
        <w:t>sus</w:t>
      </w:r>
      <w:r w:rsidRPr="002C72C8">
        <w:rPr>
          <w:rFonts w:ascii="Arial" w:hAnsi="Arial" w:eastAsia="Arial,Calibri" w:cs="Arial"/>
          <w:sz w:val="21"/>
          <w:szCs w:val="21"/>
        </w:rPr>
        <w:t xml:space="preserve"> </w:t>
      </w:r>
      <w:r w:rsidRPr="002C72C8">
        <w:rPr>
          <w:rFonts w:ascii="Arial" w:hAnsi="Arial" w:cs="Arial"/>
          <w:sz w:val="21"/>
          <w:szCs w:val="21"/>
        </w:rPr>
        <w:t>integrantes</w:t>
      </w:r>
      <w:r w:rsidRPr="002C72C8">
        <w:rPr>
          <w:rFonts w:ascii="Arial" w:hAnsi="Arial" w:eastAsia="Arial,Calibri" w:cs="Arial"/>
          <w:sz w:val="21"/>
          <w:szCs w:val="21"/>
        </w:rPr>
        <w:t xml:space="preserve"> </w:t>
      </w:r>
      <w:r w:rsidRPr="002C72C8">
        <w:rPr>
          <w:rFonts w:ascii="Arial" w:hAnsi="Arial" w:cs="Arial"/>
          <w:sz w:val="21"/>
          <w:szCs w:val="21"/>
        </w:rPr>
        <w:t>cumplan</w:t>
      </w:r>
      <w:r w:rsidRPr="002C72C8">
        <w:rPr>
          <w:rFonts w:ascii="Arial" w:hAnsi="Arial" w:eastAsia="Arial,Calibri" w:cs="Arial"/>
          <w:sz w:val="21"/>
          <w:szCs w:val="21"/>
        </w:rPr>
        <w:t xml:space="preserve"> </w:t>
      </w:r>
      <w:r w:rsidRPr="002C72C8">
        <w:rPr>
          <w:rFonts w:ascii="Arial" w:hAnsi="Arial" w:cs="Arial"/>
          <w:sz w:val="21"/>
          <w:szCs w:val="21"/>
        </w:rPr>
        <w:t>con</w:t>
      </w:r>
      <w:r w:rsidRPr="002C72C8">
        <w:rPr>
          <w:rFonts w:ascii="Arial" w:hAnsi="Arial" w:eastAsia="Arial,Calibri" w:cs="Arial"/>
          <w:sz w:val="21"/>
          <w:szCs w:val="21"/>
        </w:rPr>
        <w:t xml:space="preserve"> </w:t>
      </w:r>
      <w:r w:rsidRPr="002C72C8">
        <w:rPr>
          <w:rFonts w:ascii="Arial" w:hAnsi="Arial" w:cs="Arial"/>
          <w:sz w:val="21"/>
          <w:szCs w:val="21"/>
        </w:rPr>
        <w:t>las</w:t>
      </w:r>
      <w:r w:rsidRPr="002C72C8">
        <w:rPr>
          <w:rFonts w:ascii="Arial" w:hAnsi="Arial" w:eastAsia="Arial,Calibri" w:cs="Arial"/>
          <w:sz w:val="21"/>
          <w:szCs w:val="21"/>
        </w:rPr>
        <w:t xml:space="preserve"> </w:t>
      </w:r>
      <w:r w:rsidRPr="002C72C8">
        <w:rPr>
          <w:rFonts w:ascii="Arial" w:hAnsi="Arial" w:cs="Arial"/>
          <w:sz w:val="21"/>
          <w:szCs w:val="21"/>
        </w:rPr>
        <w:t>anteriores</w:t>
      </w:r>
      <w:r w:rsidRPr="002C72C8">
        <w:rPr>
          <w:rFonts w:ascii="Arial" w:hAnsi="Arial" w:eastAsia="Arial,Calibri" w:cs="Arial"/>
          <w:sz w:val="21"/>
          <w:szCs w:val="21"/>
        </w:rPr>
        <w:t xml:space="preserve"> </w:t>
      </w:r>
      <w:r w:rsidRPr="002C72C8">
        <w:rPr>
          <w:rFonts w:ascii="Arial" w:hAnsi="Arial" w:cs="Arial"/>
          <w:sz w:val="21"/>
          <w:szCs w:val="21"/>
        </w:rPr>
        <w:t>condiciones.</w:t>
      </w:r>
      <w:r w:rsidRPr="002C72C8">
        <w:rPr>
          <w:rFonts w:ascii="Arial" w:hAnsi="Arial" w:eastAsia="Arial,Calibri" w:cs="Arial"/>
          <w:sz w:val="21"/>
          <w:szCs w:val="21"/>
        </w:rPr>
        <w:t xml:space="preserve"> </w:t>
      </w:r>
      <w:r w:rsidRPr="002C72C8">
        <w:rPr>
          <w:rFonts w:ascii="Arial" w:hAnsi="Arial" w:cs="Arial"/>
          <w:sz w:val="21"/>
          <w:szCs w:val="21"/>
        </w:rPr>
        <w:t>Cuando uno de sus integrantes no cumpla con las condiciones descritas no obtendrá puntaje por Servicios Nacionales o Trato Nacional.</w:t>
      </w:r>
    </w:p>
    <w:p w:rsidRPr="002C72C8" w:rsidR="007A7EB0" w:rsidP="007A7EB0" w:rsidRDefault="007A7EB0" w14:paraId="779AFDD4" w14:textId="77777777">
      <w:pPr>
        <w:pStyle w:val="InviasNormal"/>
        <w:numPr>
          <w:ilvl w:val="2"/>
          <w:numId w:val="14"/>
        </w:numPr>
        <w:ind w:left="709" w:right="709" w:firstLine="0"/>
        <w:outlineLvl w:val="2"/>
        <w:rPr>
          <w:rFonts w:ascii="Arial" w:hAnsi="Arial" w:eastAsia="Arial" w:cs="Arial"/>
          <w:b/>
          <w:bCs/>
          <w:color w:val="auto"/>
          <w:sz w:val="21"/>
          <w:szCs w:val="21"/>
          <w:lang w:val="es-CO"/>
        </w:rPr>
      </w:pPr>
      <w:bookmarkStart w:name="_Toc32144857" w:id="17"/>
      <w:r w:rsidRPr="002C72C8">
        <w:rPr>
          <w:rFonts w:ascii="Arial" w:hAnsi="Arial" w:eastAsia="Arial" w:cs="Arial"/>
          <w:b/>
          <w:bCs/>
          <w:color w:val="auto"/>
          <w:sz w:val="21"/>
          <w:szCs w:val="21"/>
          <w:lang w:val="es-CO"/>
        </w:rPr>
        <w:t>INCORPORACIÓN DE COMPONENTE NACIONAL</w:t>
      </w:r>
      <w:bookmarkEnd w:id="17"/>
      <w:r w:rsidRPr="002C72C8">
        <w:rPr>
          <w:rFonts w:ascii="Arial" w:hAnsi="Arial" w:eastAsia="Arial" w:cs="Arial"/>
          <w:b/>
          <w:bCs/>
          <w:color w:val="auto"/>
          <w:sz w:val="21"/>
          <w:szCs w:val="21"/>
          <w:lang w:val="es-CO"/>
        </w:rPr>
        <w:t xml:space="preserve"> </w:t>
      </w:r>
    </w:p>
    <w:p w:rsidRPr="002C72C8" w:rsidR="007A7EB0" w:rsidP="007A7EB0" w:rsidRDefault="007A7EB0" w14:paraId="1008B138" w14:textId="77777777">
      <w:pPr>
        <w:spacing w:after="200"/>
        <w:ind w:left="709" w:right="709"/>
        <w:jc w:val="both"/>
        <w:rPr>
          <w:rFonts w:ascii="Arial" w:hAnsi="Arial" w:cs="Arial"/>
          <w:sz w:val="21"/>
          <w:szCs w:val="21"/>
        </w:rPr>
      </w:pPr>
      <w:r w:rsidRPr="002C72C8">
        <w:rPr>
          <w:rFonts w:ascii="Arial" w:hAnsi="Arial" w:cs="Arial"/>
          <w:sz w:val="21"/>
          <w:szCs w:val="21"/>
        </w:rPr>
        <w:t>La Entidad asignará el puntaje descrito en la siguiente tabla a los Proponentes</w:t>
      </w:r>
      <w:r w:rsidRPr="002C72C8">
        <w:rPr>
          <w:rFonts w:ascii="Arial" w:hAnsi="Arial" w:eastAsia="Arial,Calibri" w:cs="Arial"/>
          <w:sz w:val="21"/>
          <w:szCs w:val="21"/>
        </w:rPr>
        <w:t xml:space="preserve"> </w:t>
      </w:r>
      <w:r w:rsidRPr="002C72C8">
        <w:rPr>
          <w:rFonts w:ascii="Arial" w:hAnsi="Arial" w:cs="Arial"/>
          <w:sz w:val="21"/>
          <w:szCs w:val="21"/>
        </w:rPr>
        <w:t>extranjeros</w:t>
      </w:r>
      <w:r w:rsidRPr="002C72C8">
        <w:rPr>
          <w:rFonts w:ascii="Arial" w:hAnsi="Arial" w:eastAsia="Arial,Calibri" w:cs="Arial"/>
          <w:sz w:val="21"/>
          <w:szCs w:val="21"/>
        </w:rPr>
        <w:t xml:space="preserve"> </w:t>
      </w:r>
      <w:r w:rsidRPr="002C72C8">
        <w:rPr>
          <w:rFonts w:ascii="Arial" w:hAnsi="Arial" w:cs="Arial"/>
          <w:sz w:val="21"/>
          <w:szCs w:val="21"/>
        </w:rPr>
        <w:t>sin</w:t>
      </w:r>
      <w:r w:rsidRPr="002C72C8">
        <w:rPr>
          <w:rFonts w:ascii="Arial" w:hAnsi="Arial" w:eastAsia="Arial,Calibri" w:cs="Arial"/>
          <w:sz w:val="21"/>
          <w:szCs w:val="21"/>
        </w:rPr>
        <w:t xml:space="preserve"> </w:t>
      </w:r>
      <w:r w:rsidRPr="002C72C8">
        <w:rPr>
          <w:rFonts w:ascii="Arial" w:hAnsi="Arial" w:cs="Arial"/>
          <w:sz w:val="21"/>
          <w:szCs w:val="21"/>
        </w:rPr>
        <w:t>derecho</w:t>
      </w:r>
      <w:r w:rsidRPr="002C72C8">
        <w:rPr>
          <w:rFonts w:ascii="Arial" w:hAnsi="Arial" w:eastAsia="Arial,Calibri" w:cs="Arial"/>
          <w:sz w:val="21"/>
          <w:szCs w:val="21"/>
        </w:rPr>
        <w:t xml:space="preserve"> </w:t>
      </w:r>
      <w:r w:rsidRPr="002C72C8">
        <w:rPr>
          <w:rFonts w:ascii="Arial" w:hAnsi="Arial" w:cs="Arial"/>
          <w:sz w:val="21"/>
          <w:szCs w:val="21"/>
        </w:rPr>
        <w:t>a</w:t>
      </w:r>
      <w:r w:rsidRPr="002C72C8">
        <w:rPr>
          <w:rFonts w:ascii="Arial" w:hAnsi="Arial" w:eastAsia="Arial,Calibri" w:cs="Arial"/>
          <w:sz w:val="21"/>
          <w:szCs w:val="21"/>
        </w:rPr>
        <w:t xml:space="preserve"> </w:t>
      </w:r>
      <w:r w:rsidRPr="002C72C8">
        <w:rPr>
          <w:rFonts w:ascii="Arial" w:hAnsi="Arial" w:cs="Arial"/>
          <w:sz w:val="21"/>
          <w:szCs w:val="21"/>
        </w:rPr>
        <w:t>Trato</w:t>
      </w:r>
      <w:r w:rsidRPr="002C72C8">
        <w:rPr>
          <w:rFonts w:ascii="Arial" w:hAnsi="Arial" w:eastAsia="Arial,Calibri" w:cs="Arial"/>
          <w:sz w:val="21"/>
          <w:szCs w:val="21"/>
        </w:rPr>
        <w:t xml:space="preserve"> </w:t>
      </w:r>
      <w:r w:rsidRPr="002C72C8">
        <w:rPr>
          <w:rFonts w:ascii="Arial" w:hAnsi="Arial" w:cs="Arial"/>
          <w:sz w:val="21"/>
          <w:szCs w:val="21"/>
        </w:rPr>
        <w:t>Nacional</w:t>
      </w:r>
      <w:r w:rsidRPr="002C72C8">
        <w:rPr>
          <w:rFonts w:ascii="Arial" w:hAnsi="Arial" w:eastAsia="Arial,Calibri" w:cs="Arial"/>
          <w:sz w:val="21"/>
          <w:szCs w:val="21"/>
        </w:rPr>
        <w:t xml:space="preserve"> </w:t>
      </w:r>
      <w:r w:rsidRPr="002C72C8">
        <w:rPr>
          <w:rFonts w:ascii="Arial" w:hAnsi="Arial" w:cs="Arial"/>
          <w:sz w:val="21"/>
          <w:szCs w:val="21"/>
        </w:rPr>
        <w:t>que</w:t>
      </w:r>
      <w:r w:rsidRPr="002C72C8">
        <w:rPr>
          <w:rFonts w:ascii="Arial" w:hAnsi="Arial" w:eastAsia="Arial,Calibri" w:cs="Arial"/>
          <w:sz w:val="21"/>
          <w:szCs w:val="21"/>
        </w:rPr>
        <w:t xml:space="preserve"> </w:t>
      </w:r>
      <w:r w:rsidRPr="002C72C8">
        <w:rPr>
          <w:rFonts w:ascii="Arial" w:hAnsi="Arial" w:cs="Arial"/>
          <w:sz w:val="21"/>
          <w:szCs w:val="21"/>
        </w:rPr>
        <w:t xml:space="preserve">incorporen el porcentaje de personal calificado colombiano como se describe a continuación: </w:t>
      </w:r>
    </w:p>
    <w:tbl>
      <w:tblPr>
        <w:tblW w:w="7229" w:type="dxa"/>
        <w:tblInd w:w="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5664"/>
        <w:gridCol w:w="1565"/>
      </w:tblGrid>
      <w:tr w:rsidRPr="002C72C8" w:rsidR="00F16F92" w:rsidTr="00E21938" w14:paraId="18CF54B3" w14:textId="77777777">
        <w:trPr>
          <w:trHeight w:val="555"/>
        </w:trPr>
        <w:tc>
          <w:tcPr>
            <w:tcW w:w="5664" w:type="dxa"/>
            <w:tcBorders>
              <w:top w:val="double" w:color="auto" w:sz="4" w:space="0"/>
              <w:left w:val="double" w:color="auto" w:sz="4" w:space="0"/>
            </w:tcBorders>
            <w:shd w:val="clear" w:color="auto" w:fill="404040" w:themeFill="text1" w:themeFillTint="BF"/>
            <w:vAlign w:val="center"/>
          </w:tcPr>
          <w:p w:rsidRPr="002C72C8" w:rsidR="007A7EB0" w:rsidP="00E21938" w:rsidRDefault="007A7EB0" w14:paraId="388366EB" w14:textId="77777777">
            <w:pPr>
              <w:tabs>
                <w:tab w:val="left" w:pos="-142"/>
                <w:tab w:val="left" w:pos="4735"/>
              </w:tabs>
              <w:autoSpaceDE w:val="0"/>
              <w:autoSpaceDN w:val="0"/>
              <w:adjustRightInd w:val="0"/>
              <w:ind w:right="-73"/>
              <w:jc w:val="center"/>
              <w:rPr>
                <w:rFonts w:ascii="Arial" w:hAnsi="Arial" w:eastAsia="Arial,Times New Roman" w:cs="Arial"/>
                <w:b/>
                <w:bCs/>
                <w:sz w:val="21"/>
                <w:szCs w:val="21"/>
                <w:lang w:eastAsia="es-ES"/>
              </w:rPr>
            </w:pPr>
            <w:bookmarkStart w:name="_Hlk516042330" w:id="18"/>
            <w:r w:rsidRPr="002C72C8">
              <w:rPr>
                <w:rFonts w:ascii="Arial" w:hAnsi="Arial" w:cs="Arial"/>
                <w:b/>
                <w:bCs/>
                <w:sz w:val="21"/>
                <w:szCs w:val="21"/>
                <w:lang w:eastAsia="es-ES"/>
              </w:rPr>
              <w:t>Porcentaje de personal calificado del contrato</w:t>
            </w:r>
          </w:p>
        </w:tc>
        <w:tc>
          <w:tcPr>
            <w:tcW w:w="1565" w:type="dxa"/>
            <w:tcBorders>
              <w:top w:val="double" w:color="auto" w:sz="4" w:space="0"/>
              <w:right w:val="double" w:color="auto" w:sz="4" w:space="0"/>
            </w:tcBorders>
            <w:shd w:val="clear" w:color="auto" w:fill="404040" w:themeFill="text1" w:themeFillTint="BF"/>
            <w:vAlign w:val="center"/>
          </w:tcPr>
          <w:p w:rsidRPr="002C72C8" w:rsidR="007A7EB0" w:rsidP="00E21938" w:rsidRDefault="007A7EB0" w14:paraId="24101A58" w14:textId="77777777">
            <w:pPr>
              <w:tabs>
                <w:tab w:val="left" w:pos="-142"/>
              </w:tabs>
              <w:autoSpaceDE w:val="0"/>
              <w:autoSpaceDN w:val="0"/>
              <w:adjustRightInd w:val="0"/>
              <w:jc w:val="center"/>
              <w:rPr>
                <w:rFonts w:ascii="Arial" w:hAnsi="Arial" w:eastAsia="Arial,Times New Roman" w:cs="Arial"/>
                <w:b/>
                <w:bCs/>
                <w:sz w:val="21"/>
                <w:szCs w:val="21"/>
                <w:lang w:eastAsia="es-ES"/>
              </w:rPr>
            </w:pPr>
            <w:r w:rsidRPr="002C72C8">
              <w:rPr>
                <w:rFonts w:ascii="Arial" w:hAnsi="Arial" w:cs="Arial"/>
                <w:b/>
                <w:bCs/>
                <w:sz w:val="21"/>
                <w:szCs w:val="21"/>
                <w:lang w:eastAsia="es-ES"/>
              </w:rPr>
              <w:t>Puntajes</w:t>
            </w:r>
          </w:p>
        </w:tc>
      </w:tr>
      <w:tr w:rsidRPr="002C72C8" w:rsidR="00F16F92" w:rsidTr="00E21938" w14:paraId="70F5D4CC" w14:textId="77777777">
        <w:trPr>
          <w:trHeight w:val="334"/>
        </w:trPr>
        <w:tc>
          <w:tcPr>
            <w:tcW w:w="5664" w:type="dxa"/>
            <w:tcBorders>
              <w:left w:val="double" w:color="auto" w:sz="4" w:space="0"/>
            </w:tcBorders>
            <w:vAlign w:val="bottom"/>
          </w:tcPr>
          <w:p w:rsidRPr="002C72C8" w:rsidR="007A7EB0" w:rsidP="00E21938" w:rsidRDefault="007A7EB0" w14:paraId="64F10961" w14:textId="77777777">
            <w:pPr>
              <w:jc w:val="both"/>
              <w:rPr>
                <w:rFonts w:ascii="Arial" w:hAnsi="Arial" w:eastAsia="Arial" w:cs="Arial"/>
                <w:snapToGrid w:val="0"/>
                <w:sz w:val="21"/>
                <w:szCs w:val="21"/>
              </w:rPr>
            </w:pPr>
            <w:r w:rsidRPr="002C72C8">
              <w:rPr>
                <w:rFonts w:ascii="Arial" w:hAnsi="Arial" w:cs="Arial"/>
                <w:snapToGrid w:val="0"/>
                <w:sz w:val="21"/>
                <w:szCs w:val="21"/>
              </w:rPr>
              <w:t>Del 0% al 80 % del personal calificado incorporado al Contrato es colombiano</w:t>
            </w:r>
          </w:p>
        </w:tc>
        <w:tc>
          <w:tcPr>
            <w:tcW w:w="1565" w:type="dxa"/>
            <w:tcBorders>
              <w:right w:val="double" w:color="auto" w:sz="4" w:space="0"/>
            </w:tcBorders>
            <w:vAlign w:val="bottom"/>
          </w:tcPr>
          <w:p w:rsidRPr="002C72C8" w:rsidR="007A7EB0" w:rsidP="00E21938" w:rsidRDefault="007A7EB0" w14:paraId="0E01AA7A" w14:textId="77777777">
            <w:pPr>
              <w:ind w:left="709" w:right="709"/>
              <w:jc w:val="center"/>
              <w:rPr>
                <w:rFonts w:ascii="Arial" w:hAnsi="Arial" w:eastAsia="Arial" w:cs="Arial"/>
                <w:sz w:val="21"/>
                <w:szCs w:val="21"/>
              </w:rPr>
            </w:pPr>
            <w:r w:rsidRPr="002C72C8">
              <w:rPr>
                <w:rFonts w:ascii="Arial" w:hAnsi="Arial" w:cs="Arial"/>
                <w:sz w:val="21"/>
                <w:szCs w:val="21"/>
              </w:rPr>
              <w:t>0</w:t>
            </w:r>
          </w:p>
        </w:tc>
      </w:tr>
      <w:tr w:rsidRPr="002C72C8" w:rsidR="00F16F92" w:rsidTr="00E21938" w14:paraId="7AEC5EB4" w14:textId="77777777">
        <w:trPr>
          <w:trHeight w:val="359"/>
        </w:trPr>
        <w:tc>
          <w:tcPr>
            <w:tcW w:w="5664" w:type="dxa"/>
            <w:tcBorders>
              <w:left w:val="double" w:color="auto" w:sz="4" w:space="0"/>
            </w:tcBorders>
            <w:vAlign w:val="bottom"/>
          </w:tcPr>
          <w:p w:rsidRPr="002C72C8" w:rsidR="007A7EB0" w:rsidP="00E21938" w:rsidRDefault="007A7EB0" w14:paraId="21F18515" w14:textId="77777777">
            <w:pPr>
              <w:jc w:val="both"/>
              <w:rPr>
                <w:rFonts w:ascii="Arial" w:hAnsi="Arial" w:eastAsia="Arial" w:cs="Arial"/>
                <w:sz w:val="21"/>
                <w:szCs w:val="21"/>
              </w:rPr>
            </w:pPr>
            <w:r w:rsidRPr="002C72C8">
              <w:rPr>
                <w:rFonts w:ascii="Arial" w:hAnsi="Arial" w:cs="Arial"/>
                <w:sz w:val="21"/>
                <w:szCs w:val="21"/>
              </w:rPr>
              <w:t>Mas del 80</w:t>
            </w:r>
            <w:r w:rsidRPr="002C72C8">
              <w:rPr>
                <w:rFonts w:ascii="Arial" w:hAnsi="Arial" w:eastAsia="Arial" w:cs="Arial"/>
                <w:sz w:val="21"/>
                <w:szCs w:val="21"/>
              </w:rPr>
              <w:t xml:space="preserve">% </w:t>
            </w:r>
            <w:r w:rsidRPr="002C72C8">
              <w:rPr>
                <w:rFonts w:ascii="Arial" w:hAnsi="Arial" w:cs="Arial"/>
                <w:sz w:val="21"/>
                <w:szCs w:val="21"/>
              </w:rPr>
              <w:t>hasta el 85%</w:t>
            </w:r>
            <w:r w:rsidRPr="002C72C8">
              <w:rPr>
                <w:rFonts w:ascii="Arial" w:hAnsi="Arial" w:eastAsia="Arial" w:cs="Arial"/>
                <w:sz w:val="21"/>
                <w:szCs w:val="21"/>
              </w:rPr>
              <w:t xml:space="preserve"> </w:t>
            </w:r>
            <w:r w:rsidRPr="002C72C8">
              <w:rPr>
                <w:rFonts w:ascii="Arial" w:hAnsi="Arial" w:cs="Arial"/>
                <w:snapToGrid w:val="0"/>
                <w:sz w:val="21"/>
                <w:szCs w:val="21"/>
              </w:rPr>
              <w:t>del personal calificado incorporado al Contrato es colombiano</w:t>
            </w:r>
          </w:p>
        </w:tc>
        <w:tc>
          <w:tcPr>
            <w:tcW w:w="1565" w:type="dxa"/>
            <w:tcBorders>
              <w:right w:val="double" w:color="auto" w:sz="4" w:space="0"/>
            </w:tcBorders>
            <w:vAlign w:val="bottom"/>
          </w:tcPr>
          <w:p w:rsidRPr="002C72C8" w:rsidR="007A7EB0" w:rsidP="00E21938" w:rsidRDefault="007A7EB0" w14:paraId="498B2A8E" w14:textId="77777777">
            <w:pPr>
              <w:ind w:left="709" w:right="709"/>
              <w:jc w:val="center"/>
              <w:rPr>
                <w:rFonts w:ascii="Arial" w:hAnsi="Arial" w:eastAsia="Arial" w:cs="Arial"/>
                <w:sz w:val="21"/>
                <w:szCs w:val="21"/>
              </w:rPr>
            </w:pPr>
            <w:r w:rsidRPr="002C72C8">
              <w:rPr>
                <w:rFonts w:ascii="Arial" w:hAnsi="Arial" w:cs="Arial"/>
                <w:sz w:val="21"/>
                <w:szCs w:val="21"/>
              </w:rPr>
              <w:t>3</w:t>
            </w:r>
          </w:p>
        </w:tc>
      </w:tr>
      <w:tr w:rsidRPr="002C72C8" w:rsidR="00F16F92" w:rsidTr="00E21938" w14:paraId="298A77D4" w14:textId="77777777">
        <w:trPr>
          <w:trHeight w:val="334"/>
        </w:trPr>
        <w:tc>
          <w:tcPr>
            <w:tcW w:w="5664" w:type="dxa"/>
            <w:tcBorders>
              <w:left w:val="double" w:color="auto" w:sz="4" w:space="0"/>
            </w:tcBorders>
            <w:vAlign w:val="bottom"/>
          </w:tcPr>
          <w:p w:rsidRPr="002C72C8" w:rsidR="007A7EB0" w:rsidP="00E21938" w:rsidRDefault="007A7EB0" w14:paraId="58FA066A" w14:textId="77777777">
            <w:pPr>
              <w:jc w:val="both"/>
              <w:rPr>
                <w:rFonts w:ascii="Arial" w:hAnsi="Arial" w:eastAsia="Arial" w:cs="Arial"/>
                <w:sz w:val="21"/>
                <w:szCs w:val="21"/>
              </w:rPr>
            </w:pPr>
            <w:r w:rsidRPr="002C72C8">
              <w:rPr>
                <w:rFonts w:ascii="Arial" w:hAnsi="Arial" w:cs="Arial"/>
                <w:sz w:val="21"/>
                <w:szCs w:val="21"/>
              </w:rPr>
              <w:t>Mas el</w:t>
            </w:r>
            <w:r w:rsidRPr="002C72C8">
              <w:rPr>
                <w:rFonts w:ascii="Arial" w:hAnsi="Arial" w:eastAsia="Arial" w:cs="Arial"/>
                <w:sz w:val="21"/>
                <w:szCs w:val="21"/>
              </w:rPr>
              <w:t xml:space="preserve"> </w:t>
            </w:r>
            <w:r w:rsidRPr="002C72C8">
              <w:rPr>
                <w:rFonts w:ascii="Arial" w:hAnsi="Arial" w:cs="Arial"/>
                <w:sz w:val="21"/>
                <w:szCs w:val="21"/>
              </w:rPr>
              <w:t>85</w:t>
            </w:r>
            <w:r w:rsidRPr="002C72C8">
              <w:rPr>
                <w:rFonts w:ascii="Arial" w:hAnsi="Arial" w:eastAsia="Arial" w:cs="Arial"/>
                <w:sz w:val="21"/>
                <w:szCs w:val="21"/>
              </w:rPr>
              <w:t>%</w:t>
            </w:r>
            <w:r w:rsidRPr="002C72C8">
              <w:rPr>
                <w:rFonts w:ascii="Arial" w:hAnsi="Arial" w:cs="Arial"/>
                <w:sz w:val="21"/>
                <w:szCs w:val="21"/>
              </w:rPr>
              <w:t xml:space="preserve"> hasta el 90%</w:t>
            </w:r>
            <w:r w:rsidRPr="002C72C8">
              <w:rPr>
                <w:rFonts w:ascii="Arial" w:hAnsi="Arial" w:cs="Arial"/>
                <w:snapToGrid w:val="0"/>
                <w:sz w:val="21"/>
                <w:szCs w:val="21"/>
              </w:rPr>
              <w:t xml:space="preserve"> del personal calificado incorporado al Contrato es colombiano</w:t>
            </w:r>
          </w:p>
        </w:tc>
        <w:tc>
          <w:tcPr>
            <w:tcW w:w="1565" w:type="dxa"/>
            <w:tcBorders>
              <w:right w:val="double" w:color="auto" w:sz="4" w:space="0"/>
            </w:tcBorders>
            <w:vAlign w:val="bottom"/>
          </w:tcPr>
          <w:p w:rsidRPr="002C72C8" w:rsidR="007A7EB0" w:rsidP="00E21938" w:rsidRDefault="007A7EB0" w14:paraId="0AD5076C" w14:textId="77777777">
            <w:pPr>
              <w:ind w:left="709" w:right="709"/>
              <w:jc w:val="center"/>
              <w:rPr>
                <w:rFonts w:ascii="Arial" w:hAnsi="Arial" w:eastAsia="Arial" w:cs="Arial"/>
                <w:sz w:val="21"/>
                <w:szCs w:val="21"/>
              </w:rPr>
            </w:pPr>
            <w:r w:rsidRPr="002C72C8">
              <w:rPr>
                <w:rFonts w:ascii="Arial" w:hAnsi="Arial" w:cs="Arial"/>
                <w:sz w:val="21"/>
                <w:szCs w:val="21"/>
              </w:rPr>
              <w:t>4</w:t>
            </w:r>
          </w:p>
        </w:tc>
      </w:tr>
      <w:tr w:rsidRPr="002C72C8" w:rsidR="00F16F92" w:rsidTr="00E21938" w14:paraId="7DD7DB86" w14:textId="77777777">
        <w:trPr>
          <w:trHeight w:val="359"/>
        </w:trPr>
        <w:tc>
          <w:tcPr>
            <w:tcW w:w="5664" w:type="dxa"/>
            <w:tcBorders>
              <w:left w:val="double" w:color="auto" w:sz="4" w:space="0"/>
              <w:bottom w:val="double" w:color="auto" w:sz="4" w:space="0"/>
            </w:tcBorders>
            <w:vAlign w:val="bottom"/>
          </w:tcPr>
          <w:p w:rsidRPr="002C72C8" w:rsidR="007A7EB0" w:rsidP="00E21938" w:rsidRDefault="007A7EB0" w14:paraId="4023BF55" w14:textId="77777777">
            <w:pPr>
              <w:rPr>
                <w:rFonts w:ascii="Arial" w:hAnsi="Arial" w:eastAsia="Arial" w:cs="Arial"/>
                <w:sz w:val="21"/>
                <w:szCs w:val="21"/>
              </w:rPr>
            </w:pPr>
            <w:r w:rsidRPr="002C72C8">
              <w:rPr>
                <w:rFonts w:ascii="Arial" w:hAnsi="Arial" w:cs="Arial"/>
                <w:sz w:val="21"/>
                <w:szCs w:val="21"/>
              </w:rPr>
              <w:t xml:space="preserve">Más del 90% </w:t>
            </w:r>
            <w:r w:rsidRPr="002C72C8">
              <w:rPr>
                <w:rFonts w:ascii="Arial" w:hAnsi="Arial" w:cs="Arial"/>
                <w:snapToGrid w:val="0"/>
                <w:sz w:val="21"/>
                <w:szCs w:val="21"/>
              </w:rPr>
              <w:t>del personal calificado incorporado al Contrato es colombiano</w:t>
            </w:r>
          </w:p>
        </w:tc>
        <w:tc>
          <w:tcPr>
            <w:tcW w:w="1565" w:type="dxa"/>
            <w:tcBorders>
              <w:bottom w:val="double" w:color="auto" w:sz="4" w:space="0"/>
              <w:right w:val="double" w:color="auto" w:sz="4" w:space="0"/>
            </w:tcBorders>
            <w:vAlign w:val="bottom"/>
          </w:tcPr>
          <w:p w:rsidRPr="002C72C8" w:rsidR="007A7EB0" w:rsidP="00E21938" w:rsidRDefault="007A7EB0" w14:paraId="366FE603" w14:textId="77777777">
            <w:pPr>
              <w:ind w:left="709" w:right="709"/>
              <w:jc w:val="center"/>
              <w:rPr>
                <w:rFonts w:ascii="Arial" w:hAnsi="Arial" w:eastAsia="Arial" w:cs="Arial"/>
                <w:sz w:val="21"/>
                <w:szCs w:val="21"/>
              </w:rPr>
            </w:pPr>
            <w:r w:rsidRPr="002C72C8">
              <w:rPr>
                <w:rFonts w:ascii="Arial" w:hAnsi="Arial" w:cs="Arial"/>
                <w:sz w:val="21"/>
                <w:szCs w:val="21"/>
              </w:rPr>
              <w:t xml:space="preserve">5 </w:t>
            </w:r>
          </w:p>
        </w:tc>
      </w:tr>
      <w:bookmarkEnd w:id="18"/>
    </w:tbl>
    <w:p w:rsidRPr="002C72C8" w:rsidR="007A7EB0" w:rsidP="007A7EB0" w:rsidRDefault="007A7EB0" w14:paraId="5D0DAD19" w14:textId="77777777">
      <w:pPr>
        <w:ind w:left="709" w:right="709"/>
        <w:jc w:val="both"/>
        <w:rPr>
          <w:rFonts w:ascii="Arial" w:hAnsi="Arial" w:eastAsia="Calibri" w:cs="Arial"/>
          <w:sz w:val="21"/>
          <w:szCs w:val="21"/>
        </w:rPr>
      </w:pPr>
    </w:p>
    <w:p w:rsidRPr="002C72C8" w:rsidR="007A7EB0" w:rsidP="007A7EB0" w:rsidRDefault="007A7EB0" w14:paraId="70B67703" w14:textId="77777777">
      <w:pPr>
        <w:spacing w:after="200"/>
        <w:ind w:left="709" w:right="709"/>
        <w:jc w:val="both"/>
        <w:rPr>
          <w:rFonts w:ascii="Arial" w:hAnsi="Arial" w:eastAsia="Arial,Calibri" w:cs="Arial"/>
          <w:sz w:val="21"/>
          <w:szCs w:val="21"/>
        </w:rPr>
      </w:pPr>
      <w:r w:rsidRPr="002C72C8">
        <w:rPr>
          <w:rFonts w:ascii="Arial" w:hAnsi="Arial" w:cs="Arial"/>
          <w:sz w:val="21"/>
          <w:szCs w:val="21"/>
        </w:rPr>
        <w:t>Por personal calificado se entiende aquel que requiere de un título universitario otorgado por una institución de educación superior, conforme a la Ley 749 de 2002, para ejercer determinada profesión.</w:t>
      </w:r>
    </w:p>
    <w:p w:rsidRPr="002C72C8" w:rsidR="007A7EB0" w:rsidP="007A7EB0" w:rsidRDefault="007A7EB0" w14:paraId="2300B39D" w14:textId="77777777">
      <w:pPr>
        <w:spacing w:after="200"/>
        <w:ind w:left="709" w:right="709"/>
        <w:jc w:val="both"/>
        <w:rPr>
          <w:rFonts w:ascii="Arial" w:hAnsi="Arial" w:eastAsia="Arial,Calibri" w:cs="Arial"/>
          <w:sz w:val="21"/>
          <w:szCs w:val="21"/>
        </w:rPr>
      </w:pPr>
      <w:r w:rsidRPr="002C72C8">
        <w:rPr>
          <w:rFonts w:ascii="Arial" w:hAnsi="Arial" w:cs="Arial"/>
          <w:sz w:val="21"/>
          <w:szCs w:val="21"/>
        </w:rPr>
        <w:t xml:space="preserve">Para recibir el puntaje por incorporación de componente colombiano, el representante legal o apoderado del Proponente debe diligenciar el </w:t>
      </w:r>
      <w:bookmarkStart w:name="_Hlk3387500" w:id="19"/>
      <w:r w:rsidRPr="002C72C8">
        <w:rPr>
          <w:rFonts w:ascii="Arial" w:hAnsi="Arial" w:cs="Arial"/>
          <w:sz w:val="21"/>
          <w:szCs w:val="21"/>
        </w:rPr>
        <w:fldChar w:fldCharType="begin"/>
      </w:r>
      <w:r w:rsidRPr="002C72C8">
        <w:rPr>
          <w:rFonts w:ascii="Arial" w:hAnsi="Arial" w:cs="Arial"/>
          <w:sz w:val="21"/>
          <w:szCs w:val="21"/>
        </w:rPr>
        <w:instrText xml:space="preserve"> REF _Ref3387457 \h  \* MERGEFORMAT </w:instrText>
      </w:r>
      <w:r w:rsidRPr="002C72C8">
        <w:rPr>
          <w:rFonts w:ascii="Arial" w:hAnsi="Arial" w:cs="Arial"/>
          <w:sz w:val="21"/>
          <w:szCs w:val="21"/>
        </w:rPr>
      </w:r>
      <w:r w:rsidRPr="002C72C8">
        <w:rPr>
          <w:rFonts w:ascii="Arial" w:hAnsi="Arial" w:cs="Arial"/>
          <w:sz w:val="21"/>
          <w:szCs w:val="21"/>
        </w:rPr>
        <w:fldChar w:fldCharType="separate"/>
      </w:r>
      <w:r w:rsidRPr="002C72C8">
        <w:rPr>
          <w:rFonts w:ascii="Arial" w:hAnsi="Arial" w:eastAsia="Arial" w:cs="Arial"/>
          <w:sz w:val="21"/>
          <w:szCs w:val="21"/>
          <w:lang w:eastAsia="es-ES"/>
        </w:rPr>
        <w:t>Formato 9 – Puntaje de Industria Nacional.</w:t>
      </w:r>
      <w:r w:rsidRPr="002C72C8">
        <w:rPr>
          <w:rFonts w:ascii="Arial" w:hAnsi="Arial" w:cs="Arial"/>
          <w:sz w:val="21"/>
          <w:szCs w:val="21"/>
        </w:rPr>
        <w:fldChar w:fldCharType="end"/>
      </w:r>
      <w:bookmarkEnd w:id="19"/>
      <w:r w:rsidRPr="002C72C8">
        <w:rPr>
          <w:rFonts w:ascii="Arial" w:hAnsi="Arial" w:cs="Arial"/>
          <w:sz w:val="21"/>
          <w:szCs w:val="21"/>
        </w:rPr>
        <w:t xml:space="preserve"> en el cual manifieste bajo la gravedad de juramento el porcentaje de personal ofrecido y su compromiso de vincularlo en caso de resultar adjudicatario del Proceso.</w:t>
      </w:r>
    </w:p>
    <w:p w:rsidRPr="002C72C8" w:rsidR="007A7EB0" w:rsidP="007A7EB0" w:rsidRDefault="007A7EB0" w14:paraId="6CF75BE2" w14:textId="77777777">
      <w:pPr>
        <w:spacing w:after="200"/>
        <w:ind w:left="709" w:right="709"/>
        <w:jc w:val="both"/>
        <w:rPr>
          <w:rFonts w:ascii="Arial" w:hAnsi="Arial" w:eastAsia="Arial,Calibri" w:cs="Arial"/>
          <w:sz w:val="21"/>
          <w:szCs w:val="21"/>
        </w:rPr>
      </w:pPr>
      <w:r w:rsidRPr="002C72C8">
        <w:rPr>
          <w:rFonts w:ascii="Arial" w:hAnsi="Arial" w:cs="Arial"/>
          <w:sz w:val="21"/>
          <w:szCs w:val="21"/>
        </w:rPr>
        <w:t>La Entidad únicamente</w:t>
      </w:r>
      <w:r w:rsidRPr="002C72C8">
        <w:rPr>
          <w:rFonts w:ascii="Arial" w:hAnsi="Arial" w:eastAsia="Arial,Calibri" w:cs="Arial"/>
          <w:sz w:val="21"/>
          <w:szCs w:val="21"/>
        </w:rPr>
        <w:t xml:space="preserve"> </w:t>
      </w:r>
      <w:r w:rsidRPr="002C72C8">
        <w:rPr>
          <w:rFonts w:ascii="Arial" w:hAnsi="Arial" w:cs="Arial"/>
          <w:sz w:val="21"/>
          <w:szCs w:val="21"/>
        </w:rPr>
        <w:t>otorgará</w:t>
      </w:r>
      <w:r w:rsidRPr="002C72C8">
        <w:rPr>
          <w:rFonts w:ascii="Arial" w:hAnsi="Arial" w:eastAsia="Arial,Calibri" w:cs="Arial"/>
          <w:sz w:val="21"/>
          <w:szCs w:val="21"/>
        </w:rPr>
        <w:t xml:space="preserve"> </w:t>
      </w: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puntaje</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promoción</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la</w:t>
      </w:r>
      <w:r w:rsidRPr="002C72C8">
        <w:rPr>
          <w:rFonts w:ascii="Arial" w:hAnsi="Arial" w:eastAsia="Arial,Calibri" w:cs="Arial"/>
          <w:sz w:val="21"/>
          <w:szCs w:val="21"/>
        </w:rPr>
        <w:t xml:space="preserve"> </w:t>
      </w:r>
      <w:r w:rsidRPr="002C72C8">
        <w:rPr>
          <w:rFonts w:ascii="Arial" w:hAnsi="Arial" w:cs="Arial"/>
          <w:sz w:val="21"/>
          <w:szCs w:val="21"/>
        </w:rPr>
        <w:t>incorporación</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componente</w:t>
      </w:r>
      <w:r w:rsidRPr="002C72C8">
        <w:rPr>
          <w:rFonts w:ascii="Arial" w:hAnsi="Arial" w:eastAsia="Arial,Calibri" w:cs="Arial"/>
          <w:sz w:val="21"/>
          <w:szCs w:val="21"/>
        </w:rPr>
        <w:t xml:space="preserve"> </w:t>
      </w:r>
      <w:r w:rsidRPr="002C72C8">
        <w:rPr>
          <w:rFonts w:ascii="Arial" w:hAnsi="Arial" w:cs="Arial"/>
          <w:sz w:val="21"/>
          <w:szCs w:val="21"/>
        </w:rPr>
        <w:t>nacional</w:t>
      </w:r>
      <w:r w:rsidRPr="002C72C8">
        <w:rPr>
          <w:rFonts w:ascii="Arial" w:hAnsi="Arial" w:eastAsia="Arial,Calibri" w:cs="Arial"/>
          <w:sz w:val="21"/>
          <w:szCs w:val="21"/>
        </w:rPr>
        <w:t xml:space="preserve"> </w:t>
      </w:r>
      <w:r w:rsidRPr="002C72C8">
        <w:rPr>
          <w:rFonts w:ascii="Arial" w:hAnsi="Arial" w:cs="Arial"/>
          <w:sz w:val="21"/>
          <w:szCs w:val="21"/>
        </w:rPr>
        <w:t>cuando</w:t>
      </w:r>
      <w:r w:rsidRPr="002C72C8">
        <w:rPr>
          <w:rFonts w:ascii="Arial" w:hAnsi="Arial" w:eastAsia="Arial,Calibri" w:cs="Arial"/>
          <w:sz w:val="21"/>
          <w:szCs w:val="21"/>
        </w:rPr>
        <w:t xml:space="preserve"> </w:t>
      </w: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 xml:space="preserve">Proponente que presente el </w:t>
      </w:r>
      <w:r w:rsidRPr="002C72C8">
        <w:rPr>
          <w:rFonts w:ascii="Arial" w:hAnsi="Arial" w:cs="Arial"/>
          <w:sz w:val="21"/>
          <w:szCs w:val="21"/>
        </w:rPr>
        <w:fldChar w:fldCharType="begin"/>
      </w:r>
      <w:r w:rsidRPr="002C72C8">
        <w:rPr>
          <w:rFonts w:ascii="Arial" w:hAnsi="Arial" w:cs="Arial"/>
          <w:sz w:val="21"/>
          <w:szCs w:val="21"/>
        </w:rPr>
        <w:instrText xml:space="preserve"> REF _Ref3387457 \h  \* MERGEFORMAT </w:instrText>
      </w:r>
      <w:r w:rsidRPr="002C72C8">
        <w:rPr>
          <w:rFonts w:ascii="Arial" w:hAnsi="Arial" w:cs="Arial"/>
          <w:sz w:val="21"/>
          <w:szCs w:val="21"/>
        </w:rPr>
      </w:r>
      <w:r w:rsidRPr="002C72C8">
        <w:rPr>
          <w:rFonts w:ascii="Arial" w:hAnsi="Arial" w:cs="Arial"/>
          <w:sz w:val="21"/>
          <w:szCs w:val="21"/>
        </w:rPr>
        <w:fldChar w:fldCharType="separate"/>
      </w:r>
      <w:r w:rsidRPr="002C72C8">
        <w:rPr>
          <w:rFonts w:ascii="Arial" w:hAnsi="Arial" w:eastAsia="Arial" w:cs="Arial"/>
          <w:sz w:val="21"/>
          <w:szCs w:val="21"/>
          <w:lang w:eastAsia="es-ES"/>
        </w:rPr>
        <w:t>Formato 9 – Puntaje de Industria Nacional.</w:t>
      </w:r>
      <w:r w:rsidRPr="002C72C8">
        <w:rPr>
          <w:rFonts w:ascii="Arial" w:hAnsi="Arial" w:cs="Arial"/>
          <w:sz w:val="21"/>
          <w:szCs w:val="21"/>
        </w:rPr>
        <w:fldChar w:fldCharType="end"/>
      </w:r>
      <w:r w:rsidRPr="002C72C8">
        <w:rPr>
          <w:rFonts w:ascii="Arial" w:hAnsi="Arial" w:cs="Arial"/>
          <w:sz w:val="21"/>
          <w:szCs w:val="21"/>
        </w:rPr>
        <w:t xml:space="preserve"> no</w:t>
      </w:r>
      <w:r w:rsidRPr="002C72C8">
        <w:rPr>
          <w:rFonts w:ascii="Arial" w:hAnsi="Arial" w:eastAsia="Arial,Calibri" w:cs="Arial"/>
          <w:sz w:val="21"/>
          <w:szCs w:val="21"/>
        </w:rPr>
        <w:t xml:space="preserve"> </w:t>
      </w:r>
      <w:r w:rsidRPr="002C72C8">
        <w:rPr>
          <w:rFonts w:ascii="Arial" w:hAnsi="Arial" w:cs="Arial"/>
          <w:sz w:val="21"/>
          <w:szCs w:val="21"/>
        </w:rPr>
        <w:t>haya</w:t>
      </w:r>
      <w:r w:rsidRPr="002C72C8">
        <w:rPr>
          <w:rFonts w:ascii="Arial" w:hAnsi="Arial" w:eastAsia="Arial,Calibri" w:cs="Arial"/>
          <w:sz w:val="21"/>
          <w:szCs w:val="21"/>
        </w:rPr>
        <w:t xml:space="preserve"> </w:t>
      </w:r>
      <w:r w:rsidRPr="002C72C8">
        <w:rPr>
          <w:rFonts w:ascii="Arial" w:hAnsi="Arial" w:cs="Arial"/>
          <w:sz w:val="21"/>
          <w:szCs w:val="21"/>
        </w:rPr>
        <w:t>recibido</w:t>
      </w:r>
      <w:r w:rsidRPr="002C72C8">
        <w:rPr>
          <w:rFonts w:ascii="Arial" w:hAnsi="Arial" w:eastAsia="Arial,Calibri" w:cs="Arial"/>
          <w:sz w:val="21"/>
          <w:szCs w:val="21"/>
        </w:rPr>
        <w:t xml:space="preserve"> </w:t>
      </w:r>
      <w:r w:rsidRPr="002C72C8">
        <w:rPr>
          <w:rFonts w:ascii="Arial" w:hAnsi="Arial" w:cs="Arial"/>
          <w:sz w:val="21"/>
          <w:szCs w:val="21"/>
        </w:rPr>
        <w:t>puntaje</w:t>
      </w:r>
      <w:r w:rsidRPr="002C72C8">
        <w:rPr>
          <w:rFonts w:ascii="Arial" w:hAnsi="Arial" w:eastAsia="Arial,Calibri" w:cs="Arial"/>
          <w:sz w:val="21"/>
          <w:szCs w:val="21"/>
        </w:rPr>
        <w:t xml:space="preserve"> </w:t>
      </w:r>
      <w:r w:rsidRPr="002C72C8">
        <w:rPr>
          <w:rFonts w:ascii="Arial" w:hAnsi="Arial" w:cs="Arial"/>
          <w:sz w:val="21"/>
          <w:szCs w:val="21"/>
        </w:rPr>
        <w:t>alguno</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promoción</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Servicios</w:t>
      </w:r>
      <w:r w:rsidRPr="002C72C8">
        <w:rPr>
          <w:rFonts w:ascii="Arial" w:hAnsi="Arial" w:eastAsia="Arial,Calibri" w:cs="Arial"/>
          <w:sz w:val="21"/>
          <w:szCs w:val="21"/>
        </w:rPr>
        <w:t xml:space="preserve"> </w:t>
      </w:r>
      <w:r w:rsidRPr="002C72C8">
        <w:rPr>
          <w:rFonts w:ascii="Arial" w:hAnsi="Arial" w:cs="Arial"/>
          <w:sz w:val="21"/>
          <w:szCs w:val="21"/>
        </w:rPr>
        <w:t>Nacionales o con</w:t>
      </w:r>
      <w:r w:rsidRPr="002C72C8">
        <w:rPr>
          <w:rFonts w:ascii="Arial" w:hAnsi="Arial" w:eastAsia="Arial,Calibri" w:cs="Arial"/>
          <w:sz w:val="21"/>
          <w:szCs w:val="21"/>
        </w:rPr>
        <w:t xml:space="preserve"> </w:t>
      </w:r>
      <w:r w:rsidRPr="002C72C8">
        <w:rPr>
          <w:rFonts w:ascii="Arial" w:hAnsi="Arial" w:cs="Arial"/>
          <w:sz w:val="21"/>
          <w:szCs w:val="21"/>
        </w:rPr>
        <w:t>Trato</w:t>
      </w:r>
      <w:r w:rsidRPr="002C72C8">
        <w:rPr>
          <w:rFonts w:ascii="Arial" w:hAnsi="Arial" w:eastAsia="Arial,Calibri" w:cs="Arial"/>
          <w:sz w:val="21"/>
          <w:szCs w:val="21"/>
        </w:rPr>
        <w:t xml:space="preserve"> </w:t>
      </w:r>
      <w:r w:rsidRPr="002C72C8">
        <w:rPr>
          <w:rFonts w:ascii="Arial" w:hAnsi="Arial" w:cs="Arial"/>
          <w:sz w:val="21"/>
          <w:szCs w:val="21"/>
        </w:rPr>
        <w:t>Nacional</w:t>
      </w:r>
      <w:r w:rsidRPr="002C72C8">
        <w:rPr>
          <w:rFonts w:ascii="Arial" w:hAnsi="Arial" w:eastAsia="Arial,Calibri" w:cs="Arial"/>
          <w:sz w:val="21"/>
          <w:szCs w:val="21"/>
        </w:rPr>
        <w:t>.</w:t>
      </w:r>
    </w:p>
    <w:p w:rsidRPr="002C72C8" w:rsidR="007A7EB0" w:rsidP="007A7EB0" w:rsidRDefault="007A7EB0" w14:paraId="688CE2BD" w14:textId="77777777">
      <w:pPr>
        <w:spacing w:after="200"/>
        <w:ind w:left="709" w:right="709"/>
        <w:jc w:val="both"/>
        <w:rPr>
          <w:rFonts w:ascii="Arial" w:hAnsi="Arial" w:cs="Arial"/>
          <w:sz w:val="21"/>
          <w:szCs w:val="21"/>
        </w:rPr>
      </w:pPr>
      <w:r w:rsidRPr="002C72C8">
        <w:rPr>
          <w:rFonts w:ascii="Arial" w:hAnsi="Arial" w:eastAsia="Arial,Calibri" w:cs="Arial"/>
          <w:sz w:val="21"/>
          <w:szCs w:val="21"/>
        </w:rPr>
        <w:t xml:space="preserve">El </w:t>
      </w:r>
      <w:r w:rsidRPr="002C72C8">
        <w:rPr>
          <w:rFonts w:ascii="Arial" w:hAnsi="Arial" w:eastAsia="Arial,Calibri" w:cs="Arial"/>
          <w:sz w:val="21"/>
          <w:szCs w:val="21"/>
        </w:rPr>
        <w:fldChar w:fldCharType="begin"/>
      </w:r>
      <w:r w:rsidRPr="002C72C8">
        <w:rPr>
          <w:rFonts w:ascii="Arial" w:hAnsi="Arial" w:eastAsia="Arial,Calibri" w:cs="Arial"/>
          <w:sz w:val="21"/>
          <w:szCs w:val="21"/>
        </w:rPr>
        <w:instrText xml:space="preserve"> REF _Ref3387457 \h  \* MERGEFORMAT </w:instrText>
      </w:r>
      <w:r w:rsidRPr="002C72C8">
        <w:rPr>
          <w:rFonts w:ascii="Arial" w:hAnsi="Arial" w:eastAsia="Arial,Calibri" w:cs="Arial"/>
          <w:sz w:val="21"/>
          <w:szCs w:val="21"/>
        </w:rPr>
      </w:r>
      <w:r w:rsidRPr="002C72C8">
        <w:rPr>
          <w:rFonts w:ascii="Arial" w:hAnsi="Arial" w:eastAsia="Arial,Calibri" w:cs="Arial"/>
          <w:sz w:val="21"/>
          <w:szCs w:val="21"/>
        </w:rPr>
        <w:fldChar w:fldCharType="separate"/>
      </w:r>
      <w:r w:rsidRPr="002C72C8">
        <w:rPr>
          <w:rFonts w:ascii="Arial" w:hAnsi="Arial" w:eastAsia="Arial" w:cs="Arial"/>
          <w:sz w:val="21"/>
          <w:szCs w:val="21"/>
          <w:lang w:eastAsia="es-ES"/>
        </w:rPr>
        <w:t>Formato 9 – Puntaje de Industria Nacional.</w:t>
      </w:r>
      <w:r w:rsidRPr="002C72C8">
        <w:rPr>
          <w:rFonts w:ascii="Arial" w:hAnsi="Arial" w:eastAsia="Arial,Calibri" w:cs="Arial"/>
          <w:sz w:val="21"/>
          <w:szCs w:val="21"/>
        </w:rPr>
        <w:fldChar w:fldCharType="end"/>
      </w:r>
      <w:r w:rsidRPr="002C72C8">
        <w:rPr>
          <w:rFonts w:ascii="Arial" w:hAnsi="Arial" w:eastAsia="Arial,Calibri" w:cs="Arial"/>
          <w:sz w:val="21"/>
          <w:szCs w:val="21"/>
        </w:rPr>
        <w:t xml:space="preserve"> únicamente debe ser aportado por los </w:t>
      </w:r>
      <w:r w:rsidRPr="002C72C8">
        <w:rPr>
          <w:rFonts w:ascii="Arial" w:hAnsi="Arial" w:cs="Arial"/>
          <w:sz w:val="21"/>
          <w:szCs w:val="21"/>
        </w:rPr>
        <w:t>Proponentes</w:t>
      </w:r>
      <w:r w:rsidRPr="002C72C8">
        <w:rPr>
          <w:rFonts w:ascii="Arial" w:hAnsi="Arial" w:eastAsia="Arial,Calibri" w:cs="Arial"/>
          <w:sz w:val="21"/>
          <w:szCs w:val="21"/>
        </w:rPr>
        <w:t xml:space="preserve"> </w:t>
      </w:r>
      <w:r w:rsidRPr="002C72C8">
        <w:rPr>
          <w:rFonts w:ascii="Arial" w:hAnsi="Arial" w:cs="Arial"/>
          <w:sz w:val="21"/>
          <w:szCs w:val="21"/>
        </w:rPr>
        <w:t>extranjeros</w:t>
      </w:r>
      <w:r w:rsidRPr="002C72C8">
        <w:rPr>
          <w:rFonts w:ascii="Arial" w:hAnsi="Arial" w:eastAsia="Arial,Calibri" w:cs="Arial"/>
          <w:sz w:val="21"/>
          <w:szCs w:val="21"/>
        </w:rPr>
        <w:t xml:space="preserve"> </w:t>
      </w:r>
      <w:r w:rsidRPr="002C72C8">
        <w:rPr>
          <w:rFonts w:ascii="Arial" w:hAnsi="Arial" w:cs="Arial"/>
          <w:sz w:val="21"/>
          <w:szCs w:val="21"/>
        </w:rPr>
        <w:t>sin</w:t>
      </w:r>
      <w:r w:rsidRPr="002C72C8">
        <w:rPr>
          <w:rFonts w:ascii="Arial" w:hAnsi="Arial" w:eastAsia="Arial,Calibri" w:cs="Arial"/>
          <w:sz w:val="21"/>
          <w:szCs w:val="21"/>
        </w:rPr>
        <w:t xml:space="preserve"> </w:t>
      </w:r>
      <w:r w:rsidRPr="002C72C8">
        <w:rPr>
          <w:rFonts w:ascii="Arial" w:hAnsi="Arial" w:cs="Arial"/>
          <w:sz w:val="21"/>
          <w:szCs w:val="21"/>
        </w:rPr>
        <w:t>derecho</w:t>
      </w:r>
      <w:r w:rsidRPr="002C72C8">
        <w:rPr>
          <w:rFonts w:ascii="Arial" w:hAnsi="Arial" w:eastAsia="Arial,Calibri" w:cs="Arial"/>
          <w:sz w:val="21"/>
          <w:szCs w:val="21"/>
        </w:rPr>
        <w:t xml:space="preserve"> </w:t>
      </w:r>
      <w:r w:rsidRPr="002C72C8">
        <w:rPr>
          <w:rFonts w:ascii="Arial" w:hAnsi="Arial" w:cs="Arial"/>
          <w:sz w:val="21"/>
          <w:szCs w:val="21"/>
        </w:rPr>
        <w:t>a</w:t>
      </w:r>
      <w:r w:rsidRPr="002C72C8">
        <w:rPr>
          <w:rFonts w:ascii="Arial" w:hAnsi="Arial" w:eastAsia="Arial,Calibri" w:cs="Arial"/>
          <w:sz w:val="21"/>
          <w:szCs w:val="21"/>
        </w:rPr>
        <w:t xml:space="preserve"> </w:t>
      </w:r>
      <w:r w:rsidRPr="002C72C8">
        <w:rPr>
          <w:rFonts w:ascii="Arial" w:hAnsi="Arial" w:cs="Arial"/>
          <w:sz w:val="21"/>
          <w:szCs w:val="21"/>
        </w:rPr>
        <w:t>Trato</w:t>
      </w:r>
      <w:r w:rsidRPr="002C72C8">
        <w:rPr>
          <w:rFonts w:ascii="Arial" w:hAnsi="Arial" w:eastAsia="Arial,Calibri" w:cs="Arial"/>
          <w:sz w:val="21"/>
          <w:szCs w:val="21"/>
        </w:rPr>
        <w:t xml:space="preserve"> </w:t>
      </w:r>
      <w:r w:rsidRPr="002C72C8">
        <w:rPr>
          <w:rFonts w:ascii="Arial" w:hAnsi="Arial" w:cs="Arial"/>
          <w:sz w:val="21"/>
          <w:szCs w:val="21"/>
        </w:rPr>
        <w:t xml:space="preserve">Nacional que opten por incorporar personal calificado. En el evento que un Proponente nacional o extranjero con trato nacional lo presente, no será una razón para no otorgar el puntaje de promoción de servicios nacionales o con trato nacional. </w:t>
      </w:r>
    </w:p>
    <w:p w:rsidRPr="002C72C8" w:rsidR="007A7EB0" w:rsidP="007A7EB0" w:rsidRDefault="007A7EB0" w14:paraId="7FE34D64" w14:textId="77777777">
      <w:pPr>
        <w:spacing w:after="200"/>
        <w:ind w:left="709" w:right="709"/>
        <w:jc w:val="both"/>
        <w:rPr>
          <w:rFonts w:ascii="Arial" w:hAnsi="Arial" w:eastAsia="Arial,Calibri" w:cs="Arial"/>
          <w:sz w:val="21"/>
          <w:szCs w:val="21"/>
        </w:rPr>
      </w:pPr>
      <w:r w:rsidRPr="002C72C8">
        <w:rPr>
          <w:rFonts w:ascii="Arial" w:hAnsi="Arial" w:eastAsia="Arial,Calibri" w:cs="Arial"/>
          <w:sz w:val="21"/>
          <w:szCs w:val="21"/>
        </w:rPr>
        <w:t>Los Proponentes plurales conformados por integrantes nacionales o extranjeros con derecho a trato nacional e integrantes extranjeros sin derecho a trato nacional podrán optar por Incorporación de componente nacional en servicios extranjeros de acuerdo con las reglas definidas en este numeral.</w:t>
      </w:r>
    </w:p>
    <w:p w:rsidRPr="002C72C8" w:rsidR="007A7EB0" w:rsidP="007A7EB0" w:rsidRDefault="007A7EB0" w14:paraId="4E1CE246" w14:textId="77777777">
      <w:pPr>
        <w:spacing w:after="200"/>
        <w:ind w:left="709" w:right="709"/>
        <w:jc w:val="both"/>
        <w:rPr>
          <w:rFonts w:ascii="Arial" w:hAnsi="Arial" w:eastAsia="Arial,Calibri" w:cs="Arial"/>
          <w:sz w:val="21"/>
          <w:szCs w:val="21"/>
        </w:rPr>
      </w:pPr>
      <w:r w:rsidRPr="002C72C8">
        <w:rPr>
          <w:rFonts w:ascii="Arial" w:hAnsi="Arial" w:cs="Arial"/>
          <w:sz w:val="21"/>
          <w:szCs w:val="21"/>
        </w:rPr>
        <w:lastRenderedPageBreak/>
        <w:t>En</w:t>
      </w:r>
      <w:r w:rsidRPr="002C72C8">
        <w:rPr>
          <w:rFonts w:ascii="Arial" w:hAnsi="Arial" w:eastAsia="Arial,Calibri" w:cs="Arial"/>
          <w:sz w:val="21"/>
          <w:szCs w:val="21"/>
        </w:rPr>
        <w:t xml:space="preserve"> </w:t>
      </w:r>
      <w:r w:rsidRPr="002C72C8">
        <w:rPr>
          <w:rFonts w:ascii="Arial" w:hAnsi="Arial" w:cs="Arial"/>
          <w:sz w:val="21"/>
          <w:szCs w:val="21"/>
        </w:rPr>
        <w:t>caso</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no</w:t>
      </w:r>
      <w:r w:rsidRPr="002C72C8">
        <w:rPr>
          <w:rFonts w:ascii="Arial" w:hAnsi="Arial" w:eastAsia="Arial,Calibri" w:cs="Arial"/>
          <w:sz w:val="21"/>
          <w:szCs w:val="21"/>
        </w:rPr>
        <w:t xml:space="preserve"> </w:t>
      </w:r>
      <w:r w:rsidRPr="002C72C8">
        <w:rPr>
          <w:rFonts w:ascii="Arial" w:hAnsi="Arial" w:cs="Arial"/>
          <w:sz w:val="21"/>
          <w:szCs w:val="21"/>
        </w:rPr>
        <w:t>efectuar</w:t>
      </w:r>
      <w:r w:rsidRPr="002C72C8">
        <w:rPr>
          <w:rFonts w:ascii="Arial" w:hAnsi="Arial" w:eastAsia="Arial,Calibri" w:cs="Arial"/>
          <w:sz w:val="21"/>
          <w:szCs w:val="21"/>
        </w:rPr>
        <w:t xml:space="preserve"> </w:t>
      </w:r>
      <w:r w:rsidRPr="002C72C8">
        <w:rPr>
          <w:rFonts w:ascii="Arial" w:hAnsi="Arial" w:cs="Arial"/>
          <w:sz w:val="21"/>
          <w:szCs w:val="21"/>
        </w:rPr>
        <w:t>ningún</w:t>
      </w:r>
      <w:r w:rsidRPr="002C72C8">
        <w:rPr>
          <w:rFonts w:ascii="Arial" w:hAnsi="Arial" w:eastAsia="Arial,Calibri" w:cs="Arial"/>
          <w:sz w:val="21"/>
          <w:szCs w:val="21"/>
        </w:rPr>
        <w:t xml:space="preserve"> </w:t>
      </w:r>
      <w:r w:rsidRPr="002C72C8">
        <w:rPr>
          <w:rFonts w:ascii="Arial" w:hAnsi="Arial" w:cs="Arial"/>
          <w:sz w:val="21"/>
          <w:szCs w:val="21"/>
        </w:rPr>
        <w:t>ofrecimiento,</w:t>
      </w:r>
      <w:r w:rsidRPr="002C72C8">
        <w:rPr>
          <w:rFonts w:ascii="Arial" w:hAnsi="Arial" w:eastAsia="Arial,Calibri" w:cs="Arial"/>
          <w:sz w:val="21"/>
          <w:szCs w:val="21"/>
        </w:rPr>
        <w:t xml:space="preserve"> </w:t>
      </w:r>
      <w:r w:rsidRPr="002C72C8">
        <w:rPr>
          <w:rFonts w:ascii="Arial" w:hAnsi="Arial" w:cs="Arial"/>
          <w:sz w:val="21"/>
          <w:szCs w:val="21"/>
        </w:rPr>
        <w:t>el</w:t>
      </w:r>
      <w:r w:rsidRPr="002C72C8">
        <w:rPr>
          <w:rFonts w:ascii="Arial" w:hAnsi="Arial" w:eastAsia="Arial,Calibri" w:cs="Arial"/>
          <w:sz w:val="21"/>
          <w:szCs w:val="21"/>
        </w:rPr>
        <w:t xml:space="preserve"> </w:t>
      </w:r>
      <w:r w:rsidRPr="002C72C8">
        <w:rPr>
          <w:rFonts w:ascii="Arial" w:hAnsi="Arial" w:cs="Arial"/>
          <w:sz w:val="21"/>
          <w:szCs w:val="21"/>
        </w:rPr>
        <w:t>puntaje</w:t>
      </w:r>
      <w:r w:rsidRPr="002C72C8">
        <w:rPr>
          <w:rFonts w:ascii="Arial" w:hAnsi="Arial" w:eastAsia="Arial,Calibri" w:cs="Arial"/>
          <w:sz w:val="21"/>
          <w:szCs w:val="21"/>
        </w:rPr>
        <w:t xml:space="preserve"> </w:t>
      </w:r>
      <w:r w:rsidRPr="002C72C8">
        <w:rPr>
          <w:rFonts w:ascii="Arial" w:hAnsi="Arial" w:cs="Arial"/>
          <w:sz w:val="21"/>
          <w:szCs w:val="21"/>
        </w:rPr>
        <w:t>por</w:t>
      </w:r>
      <w:r w:rsidRPr="002C72C8">
        <w:rPr>
          <w:rFonts w:ascii="Arial" w:hAnsi="Arial" w:eastAsia="Arial,Calibri" w:cs="Arial"/>
          <w:sz w:val="21"/>
          <w:szCs w:val="21"/>
        </w:rPr>
        <w:t xml:space="preserve"> </w:t>
      </w:r>
      <w:r w:rsidRPr="002C72C8">
        <w:rPr>
          <w:rFonts w:ascii="Arial" w:hAnsi="Arial" w:cs="Arial"/>
          <w:sz w:val="21"/>
          <w:szCs w:val="21"/>
        </w:rPr>
        <w:t>este</w:t>
      </w:r>
      <w:r w:rsidRPr="002C72C8">
        <w:rPr>
          <w:rFonts w:ascii="Arial" w:hAnsi="Arial" w:eastAsia="Arial,Calibri" w:cs="Arial"/>
          <w:sz w:val="21"/>
          <w:szCs w:val="21"/>
        </w:rPr>
        <w:t xml:space="preserve"> </w:t>
      </w:r>
      <w:r w:rsidRPr="002C72C8">
        <w:rPr>
          <w:rFonts w:ascii="Arial" w:hAnsi="Arial" w:cs="Arial"/>
          <w:sz w:val="21"/>
          <w:szCs w:val="21"/>
        </w:rPr>
        <w:t>factor</w:t>
      </w:r>
      <w:r w:rsidRPr="002C72C8">
        <w:rPr>
          <w:rFonts w:ascii="Arial" w:hAnsi="Arial" w:eastAsia="Arial,Calibri" w:cs="Arial"/>
          <w:sz w:val="21"/>
          <w:szCs w:val="21"/>
        </w:rPr>
        <w:t xml:space="preserve"> </w:t>
      </w:r>
      <w:r w:rsidRPr="002C72C8">
        <w:rPr>
          <w:rFonts w:ascii="Arial" w:hAnsi="Arial" w:cs="Arial"/>
          <w:sz w:val="21"/>
          <w:szCs w:val="21"/>
        </w:rPr>
        <w:t>será</w:t>
      </w:r>
      <w:r w:rsidRPr="002C72C8">
        <w:rPr>
          <w:rFonts w:ascii="Arial" w:hAnsi="Arial" w:eastAsia="Arial,Calibri" w:cs="Arial"/>
          <w:sz w:val="21"/>
          <w:szCs w:val="21"/>
        </w:rPr>
        <w:t xml:space="preserve"> </w:t>
      </w:r>
      <w:r w:rsidRPr="002C72C8">
        <w:rPr>
          <w:rFonts w:ascii="Arial" w:hAnsi="Arial" w:cs="Arial"/>
          <w:sz w:val="21"/>
          <w:szCs w:val="21"/>
        </w:rPr>
        <w:t>de</w:t>
      </w:r>
      <w:r w:rsidRPr="002C72C8">
        <w:rPr>
          <w:rFonts w:ascii="Arial" w:hAnsi="Arial" w:eastAsia="Arial,Calibri" w:cs="Arial"/>
          <w:sz w:val="21"/>
          <w:szCs w:val="21"/>
        </w:rPr>
        <w:t xml:space="preserve"> </w:t>
      </w:r>
      <w:r w:rsidRPr="002C72C8">
        <w:rPr>
          <w:rFonts w:ascii="Arial" w:hAnsi="Arial" w:cs="Arial"/>
          <w:sz w:val="21"/>
          <w:szCs w:val="21"/>
        </w:rPr>
        <w:t>cero</w:t>
      </w:r>
      <w:r w:rsidRPr="002C72C8">
        <w:rPr>
          <w:rFonts w:ascii="Arial" w:hAnsi="Arial" w:eastAsia="Arial,Calibri" w:cs="Arial"/>
          <w:sz w:val="21"/>
          <w:szCs w:val="21"/>
        </w:rPr>
        <w:t xml:space="preserve"> </w:t>
      </w:r>
      <w:r w:rsidRPr="002C72C8">
        <w:rPr>
          <w:rFonts w:ascii="Arial" w:hAnsi="Arial" w:cs="Arial"/>
          <w:sz w:val="21"/>
          <w:szCs w:val="21"/>
        </w:rPr>
        <w:t>(0).</w:t>
      </w:r>
    </w:p>
    <w:p w:rsidRPr="002C72C8" w:rsidR="00677AB0" w:rsidP="00677AB0" w:rsidRDefault="00677AB0" w14:paraId="3FCFC6FA" w14:textId="77777777">
      <w:pPr>
        <w:jc w:val="both"/>
        <w:rPr>
          <w:rFonts w:ascii="Arial" w:hAnsi="Arial" w:cs="Arial"/>
          <w:sz w:val="20"/>
          <w:szCs w:val="20"/>
          <w:lang w:val="es-CO"/>
        </w:rPr>
      </w:pPr>
    </w:p>
    <w:p w:rsidRPr="002C72C8" w:rsidR="007A7EB0" w:rsidP="007A7EB0" w:rsidRDefault="007A7EB0" w14:paraId="6E66EF4D" w14:textId="77777777">
      <w:pPr>
        <w:spacing w:after="120" w:line="276" w:lineRule="auto"/>
        <w:ind w:firstLine="708"/>
        <w:jc w:val="both"/>
        <w:rPr>
          <w:rFonts w:ascii="Arial" w:hAnsi="Arial" w:cs="Arial"/>
          <w:sz w:val="22"/>
          <w:lang w:val="es-CO"/>
        </w:rPr>
      </w:pPr>
      <w:r w:rsidRPr="002C72C8">
        <w:rPr>
          <w:rFonts w:ascii="Arial" w:hAnsi="Arial" w:cs="Arial"/>
          <w:sz w:val="22"/>
          <w:lang w:val="es-CO"/>
        </w:rPr>
        <w:t xml:space="preserve">Por lo tanto, para asignar el puntaje por </w:t>
      </w:r>
      <w:r w:rsidRPr="002C72C8">
        <w:rPr>
          <w:rFonts w:ascii="Arial" w:hAnsi="Arial" w:cs="Arial"/>
          <w:sz w:val="22"/>
        </w:rPr>
        <w:t>«</w:t>
      </w:r>
      <w:r w:rsidRPr="002C72C8">
        <w:rPr>
          <w:rFonts w:ascii="Arial" w:hAnsi="Arial" w:cs="Arial"/>
          <w:sz w:val="22"/>
          <w:lang w:val="es-CO"/>
        </w:rPr>
        <w:t>promoción a la industria nacional</w:t>
      </w:r>
      <w:r w:rsidRPr="002C72C8">
        <w:rPr>
          <w:rFonts w:ascii="Arial" w:hAnsi="Arial" w:cs="Arial"/>
          <w:sz w:val="22"/>
        </w:rPr>
        <w:t>»</w:t>
      </w:r>
      <w:r w:rsidRPr="002C72C8">
        <w:rPr>
          <w:rFonts w:ascii="Arial" w:hAnsi="Arial" w:cs="Arial"/>
          <w:sz w:val="22"/>
          <w:lang w:val="es-CO"/>
        </w:rPr>
        <w:t xml:space="preserve"> la entidad deberá tener en cuenta los siguientes aspectos: </w:t>
      </w:r>
    </w:p>
    <w:p w:rsidRPr="002C72C8" w:rsidR="007A7EB0" w:rsidP="007A7EB0" w:rsidRDefault="007A7EB0" w14:paraId="7DF74784" w14:textId="77777777">
      <w:pPr>
        <w:spacing w:before="120" w:after="120" w:line="276" w:lineRule="auto"/>
        <w:ind w:firstLine="709"/>
        <w:jc w:val="both"/>
        <w:rPr>
          <w:rFonts w:ascii="Arial" w:hAnsi="Arial" w:cs="Arial"/>
          <w:bCs/>
          <w:sz w:val="22"/>
        </w:rPr>
      </w:pPr>
      <w:r w:rsidRPr="002C72C8">
        <w:rPr>
          <w:rFonts w:ascii="Arial" w:hAnsi="Arial" w:cs="Arial"/>
          <w:bCs/>
          <w:sz w:val="22"/>
        </w:rPr>
        <w:t xml:space="preserve">A) La asignación de puntajes para apoyar la industria nacional se dará por dos supuestos diferentes: i) promoción servicios nacionales o con trato nacional o por, </w:t>
      </w:r>
      <w:proofErr w:type="spellStart"/>
      <w:r w:rsidRPr="002C72C8">
        <w:rPr>
          <w:rFonts w:ascii="Arial" w:hAnsi="Arial" w:cs="Arial"/>
          <w:bCs/>
          <w:sz w:val="22"/>
        </w:rPr>
        <w:t>ii</w:t>
      </w:r>
      <w:proofErr w:type="spellEnd"/>
      <w:r w:rsidRPr="002C72C8">
        <w:rPr>
          <w:rFonts w:ascii="Arial" w:hAnsi="Arial" w:cs="Arial"/>
          <w:bCs/>
          <w:sz w:val="22"/>
        </w:rPr>
        <w:t xml:space="preserve">) incorporación de componente nacional en servicios extranjeros. </w:t>
      </w:r>
    </w:p>
    <w:p w:rsidRPr="002C72C8" w:rsidR="007A7EB0" w:rsidP="007A7EB0" w:rsidRDefault="007A7EB0" w14:paraId="127F9E8C" w14:textId="77777777">
      <w:pPr>
        <w:spacing w:before="120" w:after="120" w:line="276" w:lineRule="auto"/>
        <w:ind w:firstLine="709"/>
        <w:jc w:val="both"/>
        <w:rPr>
          <w:rFonts w:ascii="Arial" w:hAnsi="Arial" w:cs="Arial"/>
          <w:bCs/>
          <w:sz w:val="22"/>
        </w:rPr>
      </w:pPr>
      <w:r w:rsidRPr="002C72C8">
        <w:rPr>
          <w:rFonts w:ascii="Arial" w:hAnsi="Arial" w:cs="Arial"/>
          <w:bCs/>
          <w:sz w:val="22"/>
        </w:rPr>
        <w:t xml:space="preserve">B) Para que se otorgue el puntaje por </w:t>
      </w:r>
      <w:bookmarkStart w:name="_Hlk13556567" w:id="20"/>
      <w:r w:rsidRPr="002C72C8">
        <w:rPr>
          <w:rFonts w:ascii="Arial" w:hAnsi="Arial" w:cs="Arial"/>
          <w:bCs/>
          <w:sz w:val="22"/>
        </w:rPr>
        <w:t xml:space="preserve">promoción de servicios nacionales o con trato nacional </w:t>
      </w:r>
      <w:bookmarkEnd w:id="20"/>
      <w:r w:rsidRPr="002C72C8">
        <w:rPr>
          <w:rFonts w:ascii="Arial" w:hAnsi="Arial" w:cs="Arial"/>
          <w:bCs/>
          <w:sz w:val="22"/>
        </w:rPr>
        <w:t xml:space="preserve">la entidad estatal deberá seguir las siguientes reglas: </w:t>
      </w:r>
    </w:p>
    <w:p w:rsidRPr="002C72C8" w:rsidR="007A7EB0" w:rsidP="007A7EB0" w:rsidRDefault="007A7EB0" w14:paraId="44F2239F" w14:textId="72E40C86">
      <w:pPr>
        <w:spacing w:before="120" w:after="120" w:line="276" w:lineRule="auto"/>
        <w:ind w:firstLine="709"/>
        <w:jc w:val="both"/>
        <w:rPr>
          <w:rFonts w:ascii="Arial" w:hAnsi="Arial" w:cs="Arial"/>
          <w:bCs/>
          <w:sz w:val="22"/>
        </w:rPr>
      </w:pPr>
      <w:r w:rsidRPr="002C72C8">
        <w:rPr>
          <w:rFonts w:ascii="Arial" w:hAnsi="Arial" w:cs="Arial"/>
          <w:bCs/>
          <w:sz w:val="22"/>
        </w:rPr>
        <w:t xml:space="preserve">1. La entidad estatal asignará diez (10) puntos a la oferta de i) Servicios Nacionales o </w:t>
      </w:r>
      <w:proofErr w:type="spellStart"/>
      <w:r w:rsidRPr="002C72C8">
        <w:rPr>
          <w:rFonts w:ascii="Arial" w:hAnsi="Arial" w:cs="Arial"/>
          <w:bCs/>
          <w:sz w:val="22"/>
        </w:rPr>
        <w:t>ii</w:t>
      </w:r>
      <w:proofErr w:type="spellEnd"/>
      <w:r w:rsidRPr="002C72C8">
        <w:rPr>
          <w:rFonts w:ascii="Arial" w:hAnsi="Arial" w:cs="Arial"/>
          <w:bCs/>
          <w:sz w:val="22"/>
        </w:rPr>
        <w:t xml:space="preserve">) con trato nacional. </w:t>
      </w:r>
    </w:p>
    <w:p w:rsidRPr="002C72C8" w:rsidR="007A7EB0" w:rsidP="007A7EB0" w:rsidRDefault="007A7EB0" w14:paraId="184D5E89" w14:textId="31C169FD">
      <w:pPr>
        <w:spacing w:before="120" w:after="120" w:line="276" w:lineRule="auto"/>
        <w:ind w:firstLine="709"/>
        <w:jc w:val="both"/>
        <w:rPr>
          <w:rFonts w:ascii="Arial" w:hAnsi="Arial" w:cs="Arial"/>
          <w:bCs/>
          <w:sz w:val="22"/>
        </w:rPr>
      </w:pPr>
      <w:r w:rsidRPr="002C72C8">
        <w:rPr>
          <w:rFonts w:ascii="Arial" w:hAnsi="Arial" w:cs="Arial"/>
          <w:bCs/>
          <w:sz w:val="22"/>
        </w:rPr>
        <w:t xml:space="preserve">2. Para que se acredite el servicio nacional el oferente debe presentar: </w:t>
      </w:r>
    </w:p>
    <w:p w:rsidRPr="002C72C8" w:rsidR="007A7EB0" w:rsidP="007A7EB0" w:rsidRDefault="007A7EB0" w14:paraId="6B306417" w14:textId="77777777">
      <w:pPr>
        <w:spacing w:before="120" w:after="120" w:line="276" w:lineRule="auto"/>
        <w:ind w:firstLine="709"/>
        <w:jc w:val="both"/>
        <w:rPr>
          <w:rFonts w:ascii="Arial" w:hAnsi="Arial" w:cs="Arial"/>
          <w:bCs/>
          <w:sz w:val="22"/>
        </w:rPr>
      </w:pPr>
      <w:r w:rsidRPr="002C72C8">
        <w:rPr>
          <w:rFonts w:ascii="Arial" w:hAnsi="Arial" w:cs="Arial"/>
          <w:bCs/>
          <w:sz w:val="22"/>
        </w:rPr>
        <w:t xml:space="preserve">2.1 </w:t>
      </w:r>
      <w:r w:rsidRPr="002C72C8">
        <w:rPr>
          <w:rFonts w:ascii="Arial" w:hAnsi="Arial" w:cs="Arial"/>
          <w:bCs/>
          <w:sz w:val="22"/>
          <w:lang w:val="es-CO"/>
        </w:rPr>
        <w:t>Persona natural colombiana: cédula de ciudadanía del proponente.</w:t>
      </w:r>
    </w:p>
    <w:p w:rsidRPr="002C72C8" w:rsidR="007A7EB0" w:rsidP="007A7EB0" w:rsidRDefault="007A7EB0" w14:paraId="3A7CBAA5" w14:textId="77777777">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t xml:space="preserve">2.2 Persona natural extranjera residente en Colombia: visa de residencia que le permita la ejecución del objeto contractual de conformidad con la Ley. </w:t>
      </w:r>
    </w:p>
    <w:p w:rsidRPr="002C72C8" w:rsidR="007A7EB0" w:rsidP="007A7EB0" w:rsidRDefault="007A7EB0" w14:paraId="5E11222F" w14:textId="640BEBBF">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t xml:space="preserve">2.3 Persona jurídica constituida en Colombia: </w:t>
      </w:r>
      <w:r w:rsidR="00B03F10">
        <w:rPr>
          <w:rFonts w:ascii="Arial" w:hAnsi="Arial" w:cs="Arial"/>
          <w:bCs/>
          <w:sz w:val="22"/>
          <w:lang w:val="es-CO"/>
        </w:rPr>
        <w:t>c</w:t>
      </w:r>
      <w:r w:rsidRPr="002C72C8">
        <w:rPr>
          <w:rFonts w:ascii="Arial" w:hAnsi="Arial" w:cs="Arial"/>
          <w:bCs/>
          <w:sz w:val="22"/>
          <w:lang w:val="es-CO"/>
        </w:rPr>
        <w:t xml:space="preserve">ertificado de existencia y representación legal emitido por las Cámaras de Comercio. </w:t>
      </w:r>
    </w:p>
    <w:p w:rsidRPr="002C72C8" w:rsidR="007A7EB0" w:rsidP="007A7EB0" w:rsidRDefault="007A7EB0" w14:paraId="52594189" w14:textId="77777777">
      <w:pPr>
        <w:spacing w:before="120" w:after="120" w:line="276" w:lineRule="auto"/>
        <w:ind w:firstLine="709"/>
        <w:jc w:val="both"/>
        <w:rPr>
          <w:rFonts w:ascii="Arial" w:hAnsi="Arial" w:cs="Arial"/>
          <w:bCs/>
          <w:sz w:val="22"/>
        </w:rPr>
      </w:pPr>
      <w:r w:rsidRPr="002C72C8">
        <w:rPr>
          <w:rFonts w:ascii="Arial" w:hAnsi="Arial" w:cs="Arial"/>
          <w:bCs/>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rsidRPr="002C72C8" w:rsidR="007A7EB0" w:rsidP="007A7EB0" w:rsidRDefault="007A7EB0" w14:paraId="45340427" w14:textId="77777777">
      <w:pPr>
        <w:spacing w:before="120" w:after="120" w:line="276" w:lineRule="auto"/>
        <w:ind w:firstLine="709"/>
        <w:jc w:val="both"/>
        <w:rPr>
          <w:rFonts w:ascii="Arial" w:hAnsi="Arial" w:cs="Arial"/>
          <w:bCs/>
          <w:sz w:val="22"/>
        </w:rPr>
      </w:pPr>
      <w:r w:rsidRPr="002C72C8">
        <w:rPr>
          <w:rFonts w:ascii="Arial" w:hAnsi="Arial" w:cs="Arial"/>
          <w:bCs/>
          <w:sz w:val="22"/>
          <w:lang w:val="es-CO"/>
        </w:rPr>
        <w:t xml:space="preserve">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rsidRPr="002C72C8" w:rsidR="007A7EB0" w:rsidP="007A7EB0" w:rsidRDefault="007A7EB0" w14:paraId="77902EC5" w14:textId="77777777">
      <w:pPr>
        <w:spacing w:before="120" w:after="120" w:line="276" w:lineRule="auto"/>
        <w:ind w:firstLine="708"/>
        <w:jc w:val="both"/>
        <w:rPr>
          <w:rFonts w:ascii="Arial" w:hAnsi="Arial" w:cs="Arial"/>
          <w:bCs/>
          <w:sz w:val="22"/>
          <w:lang w:val="es-CO"/>
        </w:rPr>
      </w:pPr>
      <w:r w:rsidRPr="002C72C8">
        <w:rPr>
          <w:rFonts w:ascii="Arial" w:hAnsi="Arial" w:cs="Arial"/>
          <w:bCs/>
          <w:sz w:val="22"/>
          <w:lang w:val="es-CO"/>
        </w:rPr>
        <w:t xml:space="preserve">4. La Entidad asignará diez [10] puntos a un proponente plural cuando todos sus integrantes cumplan con las anteriores condiciones. </w:t>
      </w:r>
    </w:p>
    <w:p w:rsidRPr="002C72C8" w:rsidR="007A7EB0" w:rsidP="007A7EB0" w:rsidRDefault="007A7EB0" w14:paraId="715F3D44" w14:textId="77777777">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t xml:space="preserve">C) </w:t>
      </w:r>
      <w:r w:rsidRPr="002C72C8">
        <w:rPr>
          <w:rFonts w:ascii="Arial" w:hAnsi="Arial" w:cs="Arial"/>
          <w:bCs/>
          <w:sz w:val="22"/>
        </w:rPr>
        <w:t xml:space="preserve">Para que se otorgue el puntaje por </w:t>
      </w:r>
      <w:r w:rsidRPr="002C72C8">
        <w:rPr>
          <w:rFonts w:ascii="Arial" w:hAnsi="Arial" w:cs="Arial"/>
          <w:sz w:val="22"/>
        </w:rPr>
        <w:t>«</w:t>
      </w:r>
      <w:r w:rsidRPr="002C72C8">
        <w:rPr>
          <w:rFonts w:ascii="Arial" w:hAnsi="Arial" w:cs="Arial"/>
          <w:bCs/>
          <w:sz w:val="22"/>
        </w:rPr>
        <w:t>incorporación de componente nacional</w:t>
      </w:r>
      <w:r w:rsidRPr="002C72C8">
        <w:rPr>
          <w:rFonts w:ascii="Arial" w:hAnsi="Arial" w:cs="Arial"/>
          <w:sz w:val="22"/>
        </w:rPr>
        <w:t>»</w:t>
      </w:r>
      <w:r w:rsidRPr="002C72C8">
        <w:rPr>
          <w:rFonts w:ascii="Arial" w:hAnsi="Arial" w:cs="Arial"/>
          <w:bCs/>
          <w:sz w:val="22"/>
        </w:rPr>
        <w:t xml:space="preserve"> en servicios extranjeros la entidad estatal deberá seguir las siguientes reglas: </w:t>
      </w:r>
    </w:p>
    <w:p w:rsidRPr="002C72C8" w:rsidR="007A7EB0" w:rsidP="007A7EB0" w:rsidRDefault="007A7EB0" w14:paraId="6DBE43B9" w14:textId="77777777">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t>1. La entidad estatal asignará hasta cinco [5] puntos al proponente extranjero sin derecho a trato nacional que incorpore el porcentaje de personal calificado colombiano.</w:t>
      </w:r>
    </w:p>
    <w:p w:rsidRPr="002C72C8" w:rsidR="007A7EB0" w:rsidP="007A7EB0" w:rsidRDefault="007A7EB0" w14:paraId="3739114F" w14:textId="77777777">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lastRenderedPageBreak/>
        <w:t xml:space="preserve">2. Para que se otorgue el puntaje por incluir personal calificado colombiano se deberá tener en cuenta la tabla de la sección 4.3.2 del Documento Base. </w:t>
      </w:r>
    </w:p>
    <w:p w:rsidRPr="002C72C8" w:rsidR="007A7EB0" w:rsidP="007A7EB0" w:rsidRDefault="007A7EB0" w14:paraId="2359DC57" w14:textId="77777777">
      <w:pPr>
        <w:spacing w:before="120" w:after="120" w:line="276" w:lineRule="auto"/>
        <w:ind w:firstLine="709"/>
        <w:jc w:val="both"/>
        <w:rPr>
          <w:rFonts w:ascii="Arial" w:hAnsi="Arial" w:cs="Arial"/>
          <w:bCs/>
          <w:sz w:val="22"/>
          <w:lang w:val="es-CO"/>
        </w:rPr>
      </w:pPr>
      <w:r w:rsidRPr="002C72C8">
        <w:rPr>
          <w:rFonts w:ascii="Arial" w:hAnsi="Arial" w:cs="Arial"/>
          <w:bCs/>
          <w:sz w:val="22"/>
          <w:lang w:val="es-CO"/>
        </w:rPr>
        <w:t>Por personal calificado se entiende aquel que requiere un título universitario otorgado por una institución de educación superior conforme a la Ley 749 de 2002, para ejercer determinada profesión.</w:t>
      </w:r>
      <w:r w:rsidRPr="002C72C8">
        <w:rPr>
          <w:rFonts w:ascii="Arial" w:hAnsi="Arial" w:cs="Arial"/>
          <w:bCs/>
          <w:sz w:val="22"/>
        </w:rPr>
        <w:tab/>
      </w:r>
    </w:p>
    <w:p w:rsidRPr="002C72C8" w:rsidR="007A7EB0" w:rsidP="007A7EB0" w:rsidRDefault="007A7EB0" w14:paraId="4966CAE0" w14:textId="77777777">
      <w:pPr>
        <w:spacing w:before="120" w:line="276" w:lineRule="auto"/>
        <w:ind w:firstLine="709"/>
        <w:jc w:val="both"/>
        <w:rPr>
          <w:rFonts w:ascii="Arial" w:hAnsi="Arial" w:cs="Arial"/>
          <w:bCs/>
          <w:sz w:val="22"/>
          <w:lang w:val="es-CO"/>
        </w:rPr>
      </w:pPr>
      <w:r w:rsidRPr="002C72C8">
        <w:rPr>
          <w:rFonts w:ascii="Arial" w:hAnsi="Arial" w:cs="Arial"/>
          <w:bCs/>
          <w:sz w:val="22"/>
          <w:lang w:val="es-CO"/>
        </w:rPr>
        <w:t xml:space="preserve">3. </w:t>
      </w:r>
      <w:r w:rsidRPr="002C72C8">
        <w:rPr>
          <w:rFonts w:ascii="Arial" w:hAnsi="Arial" w:cs="Arial"/>
          <w:bCs/>
          <w:sz w:val="22"/>
        </w:rPr>
        <w:t xml:space="preserve">Para recibir el mencionado puntaje de incorporación de componente colombiano, el representante legal o apoderado del Proponente extranjero debe diligenciar el </w:t>
      </w:r>
      <w:r w:rsidRPr="002C72C8">
        <w:rPr>
          <w:rFonts w:ascii="Arial" w:hAnsi="Arial" w:cs="Arial"/>
          <w:sz w:val="22"/>
        </w:rPr>
        <w:t>«</w:t>
      </w:r>
      <w:r w:rsidRPr="002C72C8">
        <w:rPr>
          <w:rFonts w:ascii="Arial" w:hAnsi="Arial" w:cs="Arial"/>
          <w:bCs/>
          <w:sz w:val="22"/>
        </w:rPr>
        <w:t>Formato 9- Puntaje de Industria Nacional</w:t>
      </w:r>
      <w:r w:rsidRPr="002C72C8">
        <w:rPr>
          <w:rFonts w:ascii="Arial" w:hAnsi="Arial" w:cs="Arial"/>
          <w:sz w:val="22"/>
        </w:rPr>
        <w:t>»</w:t>
      </w:r>
      <w:r w:rsidRPr="002C72C8">
        <w:rPr>
          <w:rFonts w:ascii="Arial" w:hAnsi="Arial" w:cs="Arial"/>
          <w:bCs/>
          <w:sz w:val="22"/>
        </w:rPr>
        <w:t xml:space="preserve">, </w:t>
      </w:r>
      <w:r w:rsidRPr="002C72C8">
        <w:rPr>
          <w:rFonts w:ascii="Arial" w:hAnsi="Arial" w:cs="Arial"/>
          <w:bCs/>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2C72C8">
        <w:rPr>
          <w:rFonts w:ascii="Arial" w:hAnsi="Arial" w:cs="Arial"/>
          <w:sz w:val="22"/>
        </w:rPr>
        <w:t>«</w:t>
      </w:r>
      <w:r w:rsidRPr="002C72C8">
        <w:rPr>
          <w:rFonts w:ascii="Arial" w:hAnsi="Arial" w:cs="Arial"/>
          <w:bCs/>
          <w:sz w:val="22"/>
          <w:lang w:val="es-CO"/>
        </w:rPr>
        <w:t>Formato 9 – Puntaje de Industria Nacional</w:t>
      </w:r>
      <w:r w:rsidRPr="002C72C8">
        <w:rPr>
          <w:rFonts w:ascii="Arial" w:hAnsi="Arial" w:cs="Arial"/>
          <w:sz w:val="22"/>
        </w:rPr>
        <w:t>»</w:t>
      </w:r>
      <w:r w:rsidRPr="002C72C8">
        <w:rPr>
          <w:rFonts w:ascii="Arial" w:hAnsi="Arial" w:cs="Arial"/>
          <w:bCs/>
          <w:sz w:val="22"/>
          <w:lang w:val="es-CO"/>
        </w:rPr>
        <w:t>.</w:t>
      </w:r>
    </w:p>
    <w:p w:rsidRPr="002C72C8" w:rsidR="003544E6" w:rsidP="003544E6" w:rsidRDefault="003544E6" w14:paraId="252B43A0" w14:textId="4F07F4FF">
      <w:pPr>
        <w:spacing w:line="276" w:lineRule="auto"/>
        <w:jc w:val="both"/>
        <w:rPr>
          <w:rFonts w:ascii="Arial" w:hAnsi="Arial" w:eastAsia="Calibri" w:cs="Arial"/>
          <w:sz w:val="22"/>
          <w:lang w:val="es-CO"/>
        </w:rPr>
      </w:pPr>
    </w:p>
    <w:p w:rsidRPr="002C72C8" w:rsidR="00F16F92" w:rsidP="003544E6" w:rsidRDefault="00F16F92" w14:paraId="7F4EAA36" w14:textId="512E26C6">
      <w:pPr>
        <w:spacing w:line="276" w:lineRule="auto"/>
        <w:jc w:val="both"/>
        <w:rPr>
          <w:rFonts w:ascii="Arial" w:hAnsi="Arial" w:eastAsia="Calibri" w:cs="Arial"/>
          <w:b/>
          <w:bCs/>
          <w:sz w:val="22"/>
        </w:rPr>
      </w:pPr>
      <w:r w:rsidRPr="002C72C8">
        <w:rPr>
          <w:rFonts w:ascii="Arial" w:hAnsi="Arial" w:eastAsia="Calibri" w:cs="Arial"/>
          <w:b/>
          <w:bCs/>
          <w:sz w:val="22"/>
          <w:lang w:val="es-CO"/>
        </w:rPr>
        <w:t xml:space="preserve">2.2. </w:t>
      </w:r>
      <w:r w:rsidRPr="002C72C8">
        <w:rPr>
          <w:rFonts w:ascii="Arial" w:hAnsi="Arial" w:eastAsia="Calibri" w:cs="Arial"/>
          <w:b/>
          <w:bCs/>
          <w:sz w:val="22"/>
        </w:rPr>
        <w:t>Puntaje adicional por incorporación de trabajadores en condición de discapacidad</w:t>
      </w:r>
    </w:p>
    <w:p w:rsidRPr="002C72C8" w:rsidR="00F16F92" w:rsidP="00F16F92" w:rsidRDefault="00F16F92" w14:paraId="5994DC13" w14:textId="77777777">
      <w:pPr>
        <w:spacing w:line="276" w:lineRule="auto"/>
        <w:jc w:val="both"/>
        <w:rPr>
          <w:rFonts w:ascii="Arial" w:hAnsi="Arial" w:cs="Arial"/>
          <w:sz w:val="22"/>
        </w:rPr>
      </w:pPr>
    </w:p>
    <w:p w:rsidRPr="002C72C8" w:rsidR="00F16F92" w:rsidP="00D00164" w:rsidRDefault="00F16F92" w14:paraId="3783CC10" w14:textId="11FAB23F">
      <w:pPr>
        <w:spacing w:after="120" w:line="276" w:lineRule="auto"/>
        <w:jc w:val="both"/>
        <w:rPr>
          <w:rFonts w:ascii="Arial" w:hAnsi="Arial" w:eastAsia="Calibri" w:cs="Arial"/>
          <w:sz w:val="22"/>
        </w:rPr>
      </w:pPr>
      <w:r w:rsidRPr="002C72C8">
        <w:rPr>
          <w:rFonts w:ascii="Arial" w:hAnsi="Arial" w:cs="Arial"/>
          <w:sz w:val="22"/>
        </w:rPr>
        <w:t xml:space="preserve">La Agencia Nacional de Contratación Pública ― Colombia Compra Eficiente </w:t>
      </w:r>
      <w:r w:rsidRPr="002C72C8">
        <w:rPr>
          <w:rFonts w:ascii="Arial" w:hAnsi="Arial" w:eastAsia="Calibri" w:cs="Arial"/>
          <w:sz w:val="22"/>
        </w:rPr>
        <w:t>en el concepto con radicado No.</w:t>
      </w:r>
      <w:r w:rsidRPr="002C72C8">
        <w:rPr>
          <w:rFonts w:ascii="Arial" w:hAnsi="Arial" w:cs="Arial"/>
        </w:rPr>
        <w:t xml:space="preserve"> </w:t>
      </w:r>
      <w:r w:rsidRPr="002C72C8">
        <w:rPr>
          <w:rFonts w:ascii="Arial" w:hAnsi="Arial" w:eastAsia="Calibri" w:cs="Arial"/>
          <w:sz w:val="22"/>
        </w:rPr>
        <w:t xml:space="preserve">4201912000004631 de 10 de julio de 2019, reiterado y desarrollado en los conceptos con radicado No. 4201913000005084 del 23 de julio de 2019 radicado No. 4201913000004446 del 13 de agosto de 2019, radicado No. 4201912000005689 del 16 de septiembre de 2019, radicado No. </w:t>
      </w:r>
      <w:r w:rsidRPr="002C72C8">
        <w:rPr>
          <w:rFonts w:ascii="Arial" w:hAnsi="Arial" w:cs="Arial"/>
          <w:sz w:val="22"/>
        </w:rPr>
        <w:t xml:space="preserve">4201913000006373 del 18 de septiembre de 2019, </w:t>
      </w:r>
      <w:r w:rsidRPr="002C72C8">
        <w:rPr>
          <w:rFonts w:ascii="Arial" w:hAnsi="Arial" w:eastAsia="Calibri" w:cs="Arial"/>
          <w:sz w:val="22"/>
        </w:rPr>
        <w:t xml:space="preserve">radicado No. 4201912000006258 del 3 de octubre de 2019, radicado No. 4201913000006154 del 10 de octubre de 2019, radicado No. </w:t>
      </w:r>
      <w:r w:rsidRPr="002C72C8">
        <w:rPr>
          <w:rFonts w:ascii="Arial" w:hAnsi="Arial" w:cs="Arial"/>
          <w:sz w:val="22"/>
        </w:rPr>
        <w:t>4201912000007756 del 16 de noviembre de 2019,</w:t>
      </w:r>
      <w:r w:rsidRPr="002C72C8">
        <w:rPr>
          <w:rFonts w:ascii="Arial" w:hAnsi="Arial" w:eastAsia="Calibri" w:cs="Arial"/>
          <w:sz w:val="22"/>
        </w:rPr>
        <w:t xml:space="preserve"> radicado No. 4201913000007151 del 2 de diciembre de 2019 y radicado No. 4201912000008593 de 27 de diciembre de 2019, C—026 de 2 de enero de 2020 estudió los requisitos para acreditar el personal en situación de discapacidad, con la finalidad de obtener el incentivo previsto en el Decreto 392 de 2018. La tesis desarrollada se expone a continuación. </w:t>
      </w:r>
    </w:p>
    <w:p w:rsidRPr="002C72C8" w:rsidR="00F16F92" w:rsidP="00D00164" w:rsidRDefault="00F16F92" w14:paraId="563857FB" w14:textId="77777777">
      <w:pPr>
        <w:spacing w:before="120" w:line="276" w:lineRule="auto"/>
        <w:ind w:firstLine="709"/>
        <w:jc w:val="both"/>
        <w:rPr>
          <w:rFonts w:ascii="Arial" w:hAnsi="Arial" w:cs="Arial"/>
          <w:sz w:val="22"/>
        </w:rPr>
      </w:pPr>
      <w:r w:rsidRPr="002C72C8">
        <w:rPr>
          <w:rFonts w:ascii="Arial" w:hAnsi="Arial" w:cs="Arial"/>
          <w:sz w:val="22"/>
        </w:rPr>
        <w:t>Con la expedición de la Ley 1618 de 2013 el legislador estableció las disposiciones para garantizar el ejercicio de los derechos de las personas con discapacidad</w:t>
      </w:r>
      <w:r w:rsidRPr="002C72C8">
        <w:rPr>
          <w:rStyle w:val="Refdenotaalpie"/>
          <w:rFonts w:ascii="Arial" w:hAnsi="Arial" w:cs="Arial"/>
          <w:sz w:val="22"/>
        </w:rPr>
        <w:footnoteReference w:id="3"/>
      </w:r>
      <w:r w:rsidRPr="002C72C8">
        <w:rPr>
          <w:rFonts w:ascii="Arial" w:hAnsi="Arial" w:cs="Arial"/>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rsidRPr="002C72C8" w:rsidR="00F16F92" w:rsidP="00F16F92" w:rsidRDefault="00F16F92" w14:paraId="4A940DAD" w14:textId="77777777">
      <w:pPr>
        <w:spacing w:after="18"/>
        <w:jc w:val="both"/>
        <w:rPr>
          <w:rFonts w:ascii="Arial" w:hAnsi="Arial" w:cs="Arial"/>
          <w:sz w:val="22"/>
        </w:rPr>
      </w:pPr>
    </w:p>
    <w:p w:rsidRPr="002C72C8" w:rsidR="00F16F92" w:rsidP="00F16F92" w:rsidRDefault="00F16F92" w14:paraId="2CDD895B" w14:textId="77777777">
      <w:pPr>
        <w:spacing w:after="18"/>
        <w:ind w:left="709" w:right="709"/>
        <w:jc w:val="both"/>
        <w:rPr>
          <w:rFonts w:ascii="Arial" w:hAnsi="Arial" w:cs="Arial"/>
          <w:sz w:val="21"/>
          <w:szCs w:val="21"/>
        </w:rPr>
      </w:pPr>
      <w:r w:rsidRPr="002C72C8">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2C72C8" w:rsidR="00F16F92" w:rsidP="00F16F92" w:rsidRDefault="00F16F92" w14:paraId="49EB23ED" w14:textId="77777777">
      <w:pPr>
        <w:spacing w:after="18"/>
        <w:ind w:left="709" w:right="709"/>
        <w:jc w:val="both"/>
        <w:rPr>
          <w:rFonts w:ascii="Arial" w:hAnsi="Arial" w:cs="Arial"/>
          <w:sz w:val="21"/>
          <w:szCs w:val="21"/>
        </w:rPr>
      </w:pPr>
    </w:p>
    <w:p w:rsidRPr="002C72C8" w:rsidR="00F16F92" w:rsidP="00F16F92" w:rsidRDefault="00F16F92" w14:paraId="5CCE19F5" w14:textId="77777777">
      <w:pPr>
        <w:spacing w:after="18"/>
        <w:ind w:left="709" w:right="709"/>
        <w:jc w:val="both"/>
        <w:rPr>
          <w:rFonts w:ascii="Arial" w:hAnsi="Arial" w:cs="Arial"/>
          <w:sz w:val="21"/>
          <w:szCs w:val="21"/>
        </w:rPr>
      </w:pPr>
      <w:r w:rsidRPr="002C72C8">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2C72C8" w:rsidR="00F16F92" w:rsidP="00F16F92" w:rsidRDefault="00F16F92" w14:paraId="1DFEF141" w14:textId="77777777">
      <w:pPr>
        <w:ind w:left="709" w:right="709"/>
        <w:jc w:val="both"/>
        <w:rPr>
          <w:rFonts w:ascii="Arial" w:hAnsi="Arial" w:cs="Arial"/>
          <w:sz w:val="21"/>
          <w:szCs w:val="21"/>
        </w:rPr>
      </w:pPr>
    </w:p>
    <w:p w:rsidRPr="002C72C8" w:rsidR="00F16F92" w:rsidP="00F16F92" w:rsidRDefault="00F16F92" w14:paraId="69C6A431" w14:textId="1D749EDB">
      <w:pPr>
        <w:ind w:left="709" w:right="709"/>
        <w:jc w:val="both"/>
        <w:rPr>
          <w:rFonts w:ascii="Arial" w:hAnsi="Arial" w:cs="Arial"/>
          <w:sz w:val="21"/>
          <w:szCs w:val="21"/>
        </w:rPr>
      </w:pPr>
      <w:r w:rsidRPr="002C72C8">
        <w:rPr>
          <w:rFonts w:ascii="Arial" w:hAnsi="Arial" w:cs="Arial"/>
          <w:sz w:val="21"/>
          <w:szCs w:val="21"/>
        </w:rPr>
        <w:t>[…]</w:t>
      </w:r>
    </w:p>
    <w:p w:rsidRPr="002C72C8" w:rsidR="00F16F92" w:rsidP="00F16F92" w:rsidRDefault="00F16F92" w14:paraId="0495E3FD" w14:textId="77777777">
      <w:pPr>
        <w:ind w:left="709" w:right="709"/>
        <w:jc w:val="both"/>
        <w:rPr>
          <w:rFonts w:ascii="Arial" w:hAnsi="Arial" w:cs="Arial"/>
          <w:sz w:val="21"/>
          <w:szCs w:val="21"/>
        </w:rPr>
      </w:pPr>
    </w:p>
    <w:p w:rsidRPr="002C72C8" w:rsidR="00F16F92" w:rsidP="00F16F92" w:rsidRDefault="00F16F92" w14:paraId="055821E0" w14:textId="77777777">
      <w:pPr>
        <w:spacing w:after="18"/>
        <w:ind w:left="708" w:right="709"/>
        <w:jc w:val="both"/>
        <w:rPr>
          <w:rFonts w:ascii="Arial" w:hAnsi="Arial" w:cs="Arial"/>
          <w:sz w:val="21"/>
          <w:szCs w:val="21"/>
        </w:rPr>
      </w:pPr>
      <w:r w:rsidRPr="002C72C8">
        <w:rPr>
          <w:rFonts w:ascii="Arial" w:hAnsi="Arial" w:cs="Arial"/>
          <w:sz w:val="21"/>
          <w:szCs w:val="21"/>
        </w:rPr>
        <w:t xml:space="preserve">8. Los </w:t>
      </w:r>
      <w:proofErr w:type="gramStart"/>
      <w:r w:rsidRPr="002C72C8">
        <w:rPr>
          <w:rFonts w:ascii="Arial" w:hAnsi="Arial" w:cs="Arial"/>
          <w:sz w:val="21"/>
          <w:szCs w:val="21"/>
        </w:rPr>
        <w:t>gobiernos nacional</w:t>
      </w:r>
      <w:proofErr w:type="gramEnd"/>
      <w:r w:rsidRPr="002C72C8">
        <w:rPr>
          <w:rFonts w:ascii="Arial" w:hAnsi="Arial" w:cs="Arial"/>
          <w:sz w:val="21"/>
          <w:szCs w:val="21"/>
        </w:rPr>
        <w:t>, departamentales, distritales y municipales, deberán fijar mediante decreto reglamentario, en los procesos de selección de los contratistas y proveedores, un sistema de preferencias a favor de las personas con discapacidad.</w:t>
      </w:r>
    </w:p>
    <w:p w:rsidRPr="002C72C8" w:rsidR="00F16F92" w:rsidP="00F16F92" w:rsidRDefault="00F16F92" w14:paraId="2118545C" w14:textId="77777777">
      <w:pPr>
        <w:spacing w:after="18" w:line="276" w:lineRule="auto"/>
        <w:jc w:val="both"/>
        <w:rPr>
          <w:rFonts w:ascii="Arial" w:hAnsi="Arial" w:cs="Arial"/>
          <w:sz w:val="22"/>
        </w:rPr>
      </w:pPr>
      <w:r w:rsidRPr="002C72C8">
        <w:rPr>
          <w:rFonts w:ascii="Arial" w:hAnsi="Arial" w:cs="Arial"/>
          <w:sz w:val="22"/>
        </w:rPr>
        <w:t xml:space="preserve">  </w:t>
      </w:r>
    </w:p>
    <w:p w:rsidRPr="002C72C8" w:rsidR="00F16F92" w:rsidP="00D00164" w:rsidRDefault="00F16F92" w14:paraId="3D6919ED" w14:textId="77777777">
      <w:pPr>
        <w:spacing w:after="120" w:line="276" w:lineRule="auto"/>
        <w:ind w:firstLine="709"/>
        <w:jc w:val="both"/>
        <w:rPr>
          <w:rFonts w:ascii="Arial" w:hAnsi="Arial" w:cs="Arial"/>
          <w:sz w:val="22"/>
        </w:rPr>
      </w:pPr>
      <w:r w:rsidRPr="002C72C8">
        <w:rPr>
          <w:rFonts w:ascii="Arial" w:hAnsi="Arial" w:cs="Arial"/>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rsidRPr="002C72C8" w:rsidR="00F16F92" w:rsidP="00D00164" w:rsidRDefault="00F16F92" w14:paraId="04145E09" w14:textId="77777777">
      <w:pPr>
        <w:spacing w:before="120" w:line="276" w:lineRule="auto"/>
        <w:ind w:firstLine="709"/>
        <w:jc w:val="both"/>
        <w:rPr>
          <w:rFonts w:ascii="Arial" w:hAnsi="Arial" w:eastAsia="Calibri" w:cs="Arial"/>
          <w:sz w:val="22"/>
          <w:lang w:val="es-ES"/>
        </w:rPr>
      </w:pPr>
      <w:r w:rsidRPr="002C72C8">
        <w:rPr>
          <w:rFonts w:ascii="Arial" w:hAnsi="Arial" w:eastAsia="Calibri" w:cs="Arial"/>
          <w:sz w:val="22"/>
          <w:lang w:val="es-ES"/>
        </w:rPr>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rsidRPr="002C72C8" w:rsidR="00F16F92" w:rsidP="00F16F92" w:rsidRDefault="00F16F92" w14:paraId="1C6836F2" w14:textId="77777777">
      <w:pPr>
        <w:spacing w:after="18"/>
        <w:jc w:val="both"/>
        <w:rPr>
          <w:rFonts w:ascii="Arial" w:hAnsi="Arial" w:cs="Arial"/>
          <w:sz w:val="20"/>
          <w:szCs w:val="20"/>
        </w:rPr>
      </w:pPr>
    </w:p>
    <w:p w:rsidRPr="002C72C8" w:rsidR="00F16F92" w:rsidP="00F16F92" w:rsidRDefault="00F16F92" w14:paraId="651093D0" w14:textId="77777777">
      <w:pPr>
        <w:spacing w:after="18"/>
        <w:ind w:left="709" w:right="709"/>
        <w:jc w:val="both"/>
        <w:rPr>
          <w:rFonts w:ascii="Arial" w:hAnsi="Arial" w:eastAsia="Times New Roman" w:cs="Arial"/>
          <w:sz w:val="21"/>
          <w:szCs w:val="21"/>
          <w:lang w:val="es-CO" w:eastAsia="es-CO"/>
        </w:rPr>
      </w:pPr>
      <w:r w:rsidRPr="002C72C8">
        <w:rPr>
          <w:rFonts w:ascii="Arial" w:hAnsi="Arial" w:eastAsia="Times New Roman" w:cs="Arial"/>
          <w:bCs/>
          <w:sz w:val="21"/>
          <w:szCs w:val="21"/>
          <w:lang w:val="es-CO" w:eastAsia="es-CO"/>
        </w:rPr>
        <w:t>Artículo 2.2.1.2.4.2.6. Puntaje adicional para proponentes con trabajadores con discapacidad</w:t>
      </w:r>
      <w:r w:rsidRPr="002C72C8">
        <w:rPr>
          <w:rFonts w:ascii="Arial" w:hAnsi="Arial" w:eastAsia="Times New Roman" w:cs="Arial"/>
          <w:sz w:val="21"/>
          <w:szCs w:val="21"/>
          <w:lang w:val="es-CO" w:eastAsia="es-CO"/>
        </w:rPr>
        <w:t xml:space="preserve">. En los procesos de licitaciones públicas y concursos de méritos, para incentivar el sistema de preferencias a favor de las personas con discapacidad, las entidades estatales deberán otorgar el uno por ciento (1%) del </w:t>
      </w:r>
      <w:r w:rsidRPr="002C72C8">
        <w:rPr>
          <w:rFonts w:ascii="Arial" w:hAnsi="Arial" w:eastAsia="Times New Roman" w:cs="Arial"/>
          <w:sz w:val="21"/>
          <w:szCs w:val="21"/>
          <w:lang w:val="es-CO" w:eastAsia="es-CO"/>
        </w:rPr>
        <w:lastRenderedPageBreak/>
        <w:t>total de los puntos establecidos en el pliego de condiciones, a los proponentes que acrediten la vinculación de trabajadores con discapacidad en su planta de personal, de acuerdo con los siguientes requisitos:</w:t>
      </w:r>
    </w:p>
    <w:p w:rsidRPr="002C72C8" w:rsidR="00F16F92" w:rsidP="00F16F92" w:rsidRDefault="00F16F92" w14:paraId="480391B7" w14:textId="77777777">
      <w:pPr>
        <w:spacing w:after="18"/>
        <w:ind w:left="709" w:right="709"/>
        <w:jc w:val="both"/>
        <w:rPr>
          <w:rFonts w:ascii="Arial" w:hAnsi="Arial" w:cs="Arial"/>
          <w:i/>
          <w:iCs/>
          <w:sz w:val="21"/>
          <w:szCs w:val="21"/>
        </w:rPr>
      </w:pPr>
    </w:p>
    <w:p w:rsidRPr="002C72C8" w:rsidR="00F16F92" w:rsidP="00F16F92" w:rsidRDefault="00F16F92" w14:paraId="4BF9FCAF" w14:textId="77777777">
      <w:pPr>
        <w:spacing w:after="18"/>
        <w:ind w:left="709" w:right="709"/>
        <w:jc w:val="both"/>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Pr="002C72C8" w:rsidR="00F16F92" w:rsidP="00F16F92" w:rsidRDefault="00F16F92" w14:paraId="505FB24B" w14:textId="77777777">
      <w:pPr>
        <w:spacing w:after="18"/>
        <w:ind w:left="709" w:right="709"/>
        <w:jc w:val="both"/>
        <w:rPr>
          <w:rFonts w:ascii="Arial" w:hAnsi="Arial" w:eastAsia="Times New Roman" w:cs="Arial"/>
          <w:sz w:val="21"/>
          <w:szCs w:val="21"/>
          <w:lang w:val="es-CO" w:eastAsia="es-CO"/>
        </w:rPr>
      </w:pPr>
    </w:p>
    <w:p w:rsidRPr="002C72C8" w:rsidR="00F16F92" w:rsidP="00F16F92" w:rsidRDefault="00F16F92" w14:paraId="0247D698" w14:textId="77777777">
      <w:pPr>
        <w:spacing w:after="18"/>
        <w:ind w:left="709" w:right="709"/>
        <w:jc w:val="both"/>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rsidRPr="002C72C8" w:rsidR="00F16F92" w:rsidP="00F16F92" w:rsidRDefault="00F16F92" w14:paraId="1900358D" w14:textId="77777777">
      <w:pPr>
        <w:spacing w:after="18"/>
        <w:ind w:left="709" w:right="709"/>
        <w:jc w:val="both"/>
        <w:rPr>
          <w:rFonts w:ascii="Arial" w:hAnsi="Arial" w:eastAsia="Times New Roman" w:cs="Arial"/>
          <w:sz w:val="21"/>
          <w:szCs w:val="21"/>
          <w:lang w:val="es-CO" w:eastAsia="es-CO"/>
        </w:rPr>
      </w:pPr>
    </w:p>
    <w:tbl>
      <w:tblPr>
        <w:tblW w:w="6136" w:type="dxa"/>
        <w:jc w:val="center"/>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4"/>
        <w:gridCol w:w="2742"/>
      </w:tblGrid>
      <w:tr w:rsidRPr="002C72C8" w:rsidR="00D00164" w:rsidTr="00E21938" w14:paraId="0B1CB6DC" w14:textId="77777777">
        <w:trPr>
          <w:trHeight w:val="210"/>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38131BC5" w14:textId="77777777">
            <w:pPr>
              <w:spacing w:line="254" w:lineRule="atLeast"/>
              <w:jc w:val="center"/>
              <w:rPr>
                <w:rFonts w:ascii="Arial" w:hAnsi="Arial" w:eastAsia="Times New Roman" w:cs="Arial"/>
                <w:b/>
                <w:bCs/>
                <w:sz w:val="21"/>
                <w:szCs w:val="21"/>
                <w:lang w:val="es-CO" w:eastAsia="es-CO"/>
              </w:rPr>
            </w:pPr>
            <w:r w:rsidRPr="002C72C8">
              <w:rPr>
                <w:rFonts w:ascii="Arial" w:hAnsi="Arial" w:eastAsia="Times New Roman" w:cs="Arial"/>
                <w:b/>
                <w:bCs/>
                <w:sz w:val="21"/>
                <w:szCs w:val="21"/>
                <w:lang w:val="es-CO" w:eastAsia="es-CO"/>
              </w:rPr>
              <w:t>Número total de trabajadores de la planta de personal del proponente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501D323A" w14:textId="77777777">
            <w:pPr>
              <w:spacing w:line="254" w:lineRule="atLeast"/>
              <w:jc w:val="center"/>
              <w:rPr>
                <w:rFonts w:ascii="Arial" w:hAnsi="Arial" w:eastAsia="Times New Roman" w:cs="Arial"/>
                <w:b/>
                <w:bCs/>
                <w:sz w:val="21"/>
                <w:szCs w:val="21"/>
                <w:lang w:val="es-CO" w:eastAsia="es-CO"/>
              </w:rPr>
            </w:pPr>
            <w:r w:rsidRPr="002C72C8">
              <w:rPr>
                <w:rFonts w:ascii="Arial" w:hAnsi="Arial" w:eastAsia="Times New Roman" w:cs="Arial"/>
                <w:b/>
                <w:bCs/>
                <w:sz w:val="21"/>
                <w:szCs w:val="21"/>
                <w:lang w:val="es-CO" w:eastAsia="es-CO"/>
              </w:rPr>
              <w:t>Número mínimo de trabajadores con discapacidad exigido </w:t>
            </w:r>
          </w:p>
        </w:tc>
      </w:tr>
      <w:tr w:rsidRPr="002C72C8" w:rsidR="00D00164" w:rsidTr="00E21938" w14:paraId="58DDF16C"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679FDCF4" w14:textId="77777777">
            <w:pPr>
              <w:spacing w:line="254" w:lineRule="atLeast"/>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Entre 1 y 30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7AEC5DF8" w14:textId="77777777">
            <w:pPr>
              <w:spacing w:line="254" w:lineRule="atLeast"/>
              <w:jc w:val="center"/>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1 </w:t>
            </w:r>
          </w:p>
        </w:tc>
      </w:tr>
      <w:tr w:rsidRPr="002C72C8" w:rsidR="00D00164" w:rsidTr="00E21938" w14:paraId="1A535ACD"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55839FAA" w14:textId="77777777">
            <w:pPr>
              <w:spacing w:line="254" w:lineRule="atLeast"/>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Entre 31 y 100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35911805" w14:textId="77777777">
            <w:pPr>
              <w:spacing w:line="254" w:lineRule="atLeast"/>
              <w:jc w:val="center"/>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2 </w:t>
            </w:r>
          </w:p>
        </w:tc>
      </w:tr>
      <w:tr w:rsidRPr="002C72C8" w:rsidR="00D00164" w:rsidTr="00E21938" w14:paraId="316F4C9F"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0ACF1BEE" w14:textId="77777777">
            <w:pPr>
              <w:spacing w:line="254" w:lineRule="atLeast"/>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Entre 101 y 150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466F2871" w14:textId="77777777">
            <w:pPr>
              <w:spacing w:line="254" w:lineRule="atLeast"/>
              <w:jc w:val="center"/>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3 </w:t>
            </w:r>
          </w:p>
        </w:tc>
      </w:tr>
      <w:tr w:rsidRPr="002C72C8" w:rsidR="00D00164" w:rsidTr="00E21938" w14:paraId="647A147E"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15DB33E0" w14:textId="77777777">
            <w:pPr>
              <w:spacing w:line="254" w:lineRule="atLeast"/>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Entre 151 y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1561D020" w14:textId="77777777">
            <w:pPr>
              <w:spacing w:line="254" w:lineRule="atLeast"/>
              <w:jc w:val="center"/>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4 </w:t>
            </w:r>
          </w:p>
        </w:tc>
      </w:tr>
      <w:tr w:rsidRPr="002C72C8" w:rsidR="00D00164" w:rsidTr="00E21938" w14:paraId="404065B5" w14:textId="77777777">
        <w:trPr>
          <w:trHeight w:val="99"/>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3A7120CE" w14:textId="77777777">
            <w:pPr>
              <w:spacing w:line="254" w:lineRule="atLeast"/>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Más de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2C72C8" w:rsidR="00F16F92" w:rsidP="00E21938" w:rsidRDefault="00F16F92" w14:paraId="2104626B" w14:textId="77777777">
            <w:pPr>
              <w:spacing w:line="254" w:lineRule="atLeast"/>
              <w:jc w:val="center"/>
              <w:rPr>
                <w:rFonts w:ascii="Arial" w:hAnsi="Arial" w:eastAsia="Times New Roman" w:cs="Arial"/>
                <w:sz w:val="21"/>
                <w:szCs w:val="21"/>
                <w:lang w:val="es-CO" w:eastAsia="es-CO"/>
              </w:rPr>
            </w:pPr>
            <w:r w:rsidRPr="002C72C8">
              <w:rPr>
                <w:rFonts w:ascii="Arial" w:hAnsi="Arial" w:eastAsia="Times New Roman" w:cs="Arial"/>
                <w:sz w:val="21"/>
                <w:szCs w:val="21"/>
                <w:lang w:val="es-CO" w:eastAsia="es-CO"/>
              </w:rPr>
              <w:t>5 </w:t>
            </w:r>
          </w:p>
        </w:tc>
      </w:tr>
    </w:tbl>
    <w:p w:rsidRPr="002C72C8" w:rsidR="00F16F92" w:rsidP="00F16F92" w:rsidRDefault="00F16F92" w14:paraId="018AAB7F" w14:textId="77777777">
      <w:pPr>
        <w:spacing w:after="18"/>
        <w:ind w:left="709" w:right="709"/>
        <w:jc w:val="both"/>
        <w:rPr>
          <w:rFonts w:ascii="Arial" w:hAnsi="Arial" w:eastAsia="Times New Roman" w:cs="Arial"/>
          <w:sz w:val="21"/>
          <w:szCs w:val="21"/>
          <w:lang w:val="es-CO" w:eastAsia="es-CO"/>
        </w:rPr>
      </w:pPr>
    </w:p>
    <w:p w:rsidRPr="002C72C8" w:rsidR="00F16F92" w:rsidP="00D00164" w:rsidRDefault="00F16F92" w14:paraId="3FE1D957" w14:textId="385FDA40">
      <w:pPr>
        <w:spacing w:after="120" w:line="276" w:lineRule="auto"/>
        <w:ind w:firstLine="709"/>
        <w:jc w:val="both"/>
        <w:rPr>
          <w:rFonts w:ascii="Arial" w:hAnsi="Arial" w:cs="Arial"/>
          <w:sz w:val="22"/>
        </w:rPr>
      </w:pPr>
      <w:r w:rsidRPr="002C72C8">
        <w:rPr>
          <w:rFonts w:ascii="Arial" w:hAnsi="Arial" w:cs="Arial"/>
          <w:sz w:val="22"/>
        </w:rPr>
        <w:t xml:space="preserve">Según esta norma, en los procesos de licitación pública o concurso de méritos, para obtener el puntaje adicional por tener personas en </w:t>
      </w:r>
      <w:r w:rsidR="004A7B43">
        <w:rPr>
          <w:rFonts w:ascii="Arial" w:hAnsi="Arial" w:cs="Arial"/>
          <w:sz w:val="22"/>
        </w:rPr>
        <w:t>situación</w:t>
      </w:r>
      <w:r w:rsidRPr="002C72C8" w:rsidR="004A7B43">
        <w:rPr>
          <w:rFonts w:ascii="Arial" w:hAnsi="Arial" w:cs="Arial"/>
          <w:sz w:val="22"/>
        </w:rPr>
        <w:t xml:space="preserve"> </w:t>
      </w:r>
      <w:r w:rsidRPr="002C72C8">
        <w:rPr>
          <w:rFonts w:ascii="Arial" w:hAnsi="Arial" w:cs="Arial"/>
          <w:sz w:val="22"/>
        </w:rPr>
        <w:t xml:space="preserve">de discapacidad vinculadas en la planta de personal, se deberá acreditar: i) el número total de trabajadores vinculados a la planta de personal; y </w:t>
      </w:r>
      <w:proofErr w:type="spellStart"/>
      <w:r w:rsidRPr="002C72C8">
        <w:rPr>
          <w:rFonts w:ascii="Arial" w:hAnsi="Arial" w:cs="Arial"/>
          <w:sz w:val="22"/>
        </w:rPr>
        <w:t>ii</w:t>
      </w:r>
      <w:proofErr w:type="spellEnd"/>
      <w:r w:rsidRPr="002C72C8">
        <w:rPr>
          <w:rFonts w:ascii="Arial" w:hAnsi="Arial" w:cs="Arial"/>
          <w:sz w:val="22"/>
        </w:rPr>
        <w:t xml:space="preserve">) </w:t>
      </w:r>
      <w:bookmarkStart w:name="_Hlk11918325" w:id="21"/>
      <w:r w:rsidRPr="002C72C8">
        <w:rPr>
          <w:rFonts w:ascii="Arial" w:hAnsi="Arial" w:cs="Arial"/>
          <w:sz w:val="22"/>
        </w:rPr>
        <w:t>el número mínimo de personas con discapacidad en su planta de personal</w:t>
      </w:r>
      <w:bookmarkEnd w:id="21"/>
      <w:r w:rsidRPr="002C72C8">
        <w:rPr>
          <w:rFonts w:ascii="Arial" w:hAnsi="Arial" w:cs="Arial"/>
          <w:sz w:val="22"/>
        </w:rPr>
        <w:t xml:space="preserve">. </w:t>
      </w:r>
    </w:p>
    <w:p w:rsidRPr="002C72C8" w:rsidR="00F16F92" w:rsidP="00D00164" w:rsidRDefault="00F16F92" w14:paraId="565BACE8" w14:textId="77777777">
      <w:pPr>
        <w:spacing w:before="120" w:after="120" w:line="276" w:lineRule="auto"/>
        <w:ind w:firstLine="709"/>
        <w:jc w:val="both"/>
        <w:rPr>
          <w:rFonts w:ascii="Arial" w:hAnsi="Arial" w:cs="Arial"/>
          <w:sz w:val="22"/>
        </w:rPr>
      </w:pPr>
      <w:r w:rsidRPr="002C72C8">
        <w:rPr>
          <w:rFonts w:ascii="Arial" w:hAnsi="Arial" w:cs="Arial"/>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rsidRPr="002C72C8" w:rsidR="00F16F92" w:rsidP="00D00164" w:rsidRDefault="00F16F92" w14:paraId="16051E78" w14:textId="77777777">
      <w:pPr>
        <w:spacing w:before="120" w:after="120" w:line="276" w:lineRule="auto"/>
        <w:ind w:firstLine="709"/>
        <w:jc w:val="both"/>
        <w:rPr>
          <w:rFonts w:ascii="Arial" w:hAnsi="Arial" w:cs="Arial"/>
          <w:sz w:val="22"/>
        </w:rPr>
      </w:pPr>
      <w:r w:rsidRPr="002C72C8">
        <w:rPr>
          <w:rFonts w:ascii="Arial" w:hAnsi="Arial" w:cs="Arial"/>
          <w:sz w:val="22"/>
        </w:rPr>
        <w:t xml:space="preserve">Para el caso de proponentes singulares, la acreditación de tal situación se realizará a través de certificación emitida por: i) la persona natural o </w:t>
      </w:r>
      <w:proofErr w:type="spellStart"/>
      <w:r w:rsidRPr="002C72C8">
        <w:rPr>
          <w:rFonts w:ascii="Arial" w:hAnsi="Arial" w:cs="Arial"/>
          <w:sz w:val="22"/>
        </w:rPr>
        <w:t>ii</w:t>
      </w:r>
      <w:proofErr w:type="spellEnd"/>
      <w:r w:rsidRPr="002C72C8">
        <w:rPr>
          <w:rFonts w:ascii="Arial" w:hAnsi="Arial" w:cs="Arial"/>
          <w:sz w:val="22"/>
        </w:rPr>
        <w:t xml:space="preserve">) el representante legal de la persona jurídica o su revisor fiscal cuando esté obligado a tenerlo. </w:t>
      </w:r>
    </w:p>
    <w:p w:rsidRPr="002C72C8" w:rsidR="00F16F92" w:rsidP="00D00164" w:rsidRDefault="00F16F92" w14:paraId="5D6EA16E" w14:textId="50449740">
      <w:pPr>
        <w:spacing w:before="120" w:after="120" w:line="276" w:lineRule="auto"/>
        <w:ind w:firstLine="709"/>
        <w:jc w:val="both"/>
        <w:rPr>
          <w:rFonts w:ascii="Arial" w:hAnsi="Arial" w:cs="Arial"/>
          <w:sz w:val="22"/>
        </w:rPr>
      </w:pPr>
      <w:r w:rsidRPr="002C72C8">
        <w:rPr>
          <w:rFonts w:ascii="Arial" w:hAnsi="Arial" w:cs="Arial"/>
          <w:sz w:val="22"/>
        </w:rPr>
        <w:t xml:space="preserve">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w:t>
      </w:r>
      <w:r w:rsidRPr="002C72C8">
        <w:rPr>
          <w:rFonts w:ascii="Arial" w:hAnsi="Arial" w:cs="Arial"/>
          <w:sz w:val="22"/>
        </w:rPr>
        <w:lastRenderedPageBreak/>
        <w:t>revisor fiscal en el caso de las personas jurídicas, es el que aporte el cuarenta por ciento [40%] de la experiencia requerida, como se explicará más adelante.</w:t>
      </w:r>
    </w:p>
    <w:p w:rsidRPr="002C72C8" w:rsidR="00F16F92" w:rsidP="00D00164" w:rsidRDefault="00F16F92" w14:paraId="7833EFDE" w14:textId="726B4F75">
      <w:pPr>
        <w:spacing w:before="120" w:after="120" w:line="276" w:lineRule="auto"/>
        <w:ind w:firstLine="709"/>
        <w:jc w:val="both"/>
        <w:rPr>
          <w:rFonts w:ascii="Arial" w:hAnsi="Arial" w:cs="Arial"/>
          <w:sz w:val="22"/>
        </w:rPr>
      </w:pPr>
      <w:r w:rsidRPr="002C72C8">
        <w:rPr>
          <w:rFonts w:ascii="Arial" w:hAnsi="Arial" w:cs="Arial"/>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rsidRPr="002C72C8" w:rsidR="00F16F92" w:rsidP="00D00164" w:rsidRDefault="00F16F92" w14:paraId="7B8621F6" w14:textId="77777777">
      <w:pPr>
        <w:spacing w:before="120" w:after="120" w:line="276" w:lineRule="auto"/>
        <w:ind w:firstLine="709"/>
        <w:jc w:val="both"/>
        <w:rPr>
          <w:rFonts w:ascii="Arial" w:hAnsi="Arial" w:eastAsia="Calibri" w:cs="Arial"/>
          <w:sz w:val="22"/>
        </w:rPr>
      </w:pPr>
      <w:r w:rsidRPr="002C72C8">
        <w:rPr>
          <w:rFonts w:ascii="Arial" w:hAnsi="Arial" w:eastAsia="Calibri"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2C72C8">
        <w:rPr>
          <w:rFonts w:ascii="Arial" w:hAnsi="Arial" w:eastAsia="Calibri" w:cs="Arial"/>
          <w:i/>
          <w:sz w:val="22"/>
        </w:rPr>
        <w:t>o</w:t>
      </w:r>
      <w:r w:rsidRPr="002C72C8">
        <w:rPr>
          <w:rFonts w:ascii="Arial" w:hAnsi="Arial" w:eastAsia="Calibri" w:cs="Arial"/>
          <w:sz w:val="22"/>
        </w:rPr>
        <w:t xml:space="preserve"> sus integrantes a la fecha de cierre del proceso de selección.</w:t>
      </w:r>
    </w:p>
    <w:p w:rsidRPr="002C72C8" w:rsidR="00F16F92" w:rsidP="00D00164" w:rsidRDefault="00F16F92" w14:paraId="63D1E68E" w14:textId="77777777">
      <w:pPr>
        <w:spacing w:before="120" w:after="120" w:line="276" w:lineRule="auto"/>
        <w:ind w:firstLine="709"/>
        <w:jc w:val="both"/>
        <w:rPr>
          <w:rFonts w:ascii="Arial" w:hAnsi="Arial" w:eastAsia="Calibri" w:cs="Arial"/>
          <w:sz w:val="22"/>
        </w:rPr>
      </w:pPr>
      <w:r w:rsidRPr="002C72C8">
        <w:rPr>
          <w:rFonts w:ascii="Arial" w:hAnsi="Arial" w:eastAsia="Calibri" w:cs="Arial"/>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rsidRPr="002C72C8" w:rsidR="00F16F92" w:rsidP="00D00164" w:rsidRDefault="00F16F92" w14:paraId="0686D019" w14:textId="19D43A36">
      <w:pPr>
        <w:spacing w:before="120" w:after="120" w:line="276" w:lineRule="auto"/>
        <w:ind w:firstLine="709"/>
        <w:jc w:val="both"/>
        <w:rPr>
          <w:rFonts w:ascii="Arial" w:hAnsi="Arial" w:eastAsia="Calibri" w:cs="Arial"/>
          <w:sz w:val="22"/>
        </w:rPr>
      </w:pPr>
      <w:r w:rsidRPr="002C72C8">
        <w:rPr>
          <w:rFonts w:ascii="Arial" w:hAnsi="Arial" w:eastAsia="Calibri" w:cs="Arial"/>
          <w:sz w:val="22"/>
        </w:rPr>
        <w:t>Ahora, según lo previsto en el Decreto 392 de 2018 y en las normas que deben observar los revisores fiscales</w:t>
      </w:r>
      <w:r w:rsidRPr="002C72C8">
        <w:rPr>
          <w:rStyle w:val="Refdenotaalpie"/>
          <w:rFonts w:ascii="Arial" w:hAnsi="Arial" w:eastAsia="Calibri" w:cs="Arial"/>
          <w:sz w:val="22"/>
        </w:rPr>
        <w:footnoteReference w:id="4"/>
      </w:r>
      <w:r w:rsidRPr="002C72C8">
        <w:rPr>
          <w:rFonts w:ascii="Arial" w:hAnsi="Arial" w:eastAsia="Calibri" w:cs="Arial"/>
          <w:sz w:val="22"/>
        </w:rPr>
        <w:t>, tratándose de empresas o sociedades que están obligadas a tener revisor fiscal</w:t>
      </w:r>
      <w:r w:rsidRPr="002C72C8">
        <w:rPr>
          <w:rStyle w:val="Refdenotaalpie"/>
          <w:rFonts w:ascii="Arial" w:hAnsi="Arial" w:eastAsia="Calibri" w:cs="Arial"/>
          <w:sz w:val="22"/>
        </w:rPr>
        <w:footnoteReference w:id="5"/>
      </w:r>
      <w:r w:rsidRPr="002C72C8">
        <w:rPr>
          <w:rFonts w:ascii="Arial" w:hAnsi="Arial" w:eastAsia="Calibri" w:cs="Arial"/>
          <w:sz w:val="22"/>
        </w:rPr>
        <w:t xml:space="preserve">, este es quien tiene </w:t>
      </w:r>
      <w:r w:rsidRPr="002C72C8" w:rsidR="008C29B8">
        <w:rPr>
          <w:rFonts w:ascii="Arial" w:hAnsi="Arial" w:eastAsia="Calibri" w:cs="Arial"/>
          <w:sz w:val="22"/>
        </w:rPr>
        <w:t>qu</w:t>
      </w:r>
      <w:r w:rsidR="008C29B8">
        <w:rPr>
          <w:rFonts w:ascii="Arial" w:hAnsi="Arial" w:eastAsia="Calibri" w:cs="Arial"/>
          <w:sz w:val="22"/>
        </w:rPr>
        <w:t>e</w:t>
      </w:r>
      <w:r w:rsidRPr="002C72C8" w:rsidR="008C29B8">
        <w:rPr>
          <w:rFonts w:ascii="Arial" w:hAnsi="Arial" w:eastAsia="Calibri" w:cs="Arial"/>
          <w:sz w:val="22"/>
        </w:rPr>
        <w:t xml:space="preserve"> </w:t>
      </w:r>
      <w:r w:rsidRPr="002C72C8">
        <w:rPr>
          <w:rFonts w:ascii="Arial" w:hAnsi="Arial" w:eastAsia="Calibri" w:cs="Arial"/>
          <w:sz w:val="22"/>
        </w:rPr>
        <w:t xml:space="preserve">certificar el número total de trabajadores </w:t>
      </w:r>
      <w:r w:rsidRPr="002C72C8">
        <w:rPr>
          <w:rFonts w:ascii="Arial" w:hAnsi="Arial" w:eastAsia="Calibri" w:cs="Arial"/>
          <w:sz w:val="22"/>
        </w:rPr>
        <w:lastRenderedPageBreak/>
        <w:t>vinculados a la planta de personal del proponente o sus integrantes a la fecha de cierre del proceso de selección.</w:t>
      </w:r>
    </w:p>
    <w:p w:rsidRPr="002C72C8" w:rsidR="00F16F92" w:rsidP="00F16F92" w:rsidRDefault="00F16F92" w14:paraId="7CEA01E1" w14:textId="77777777">
      <w:pPr>
        <w:spacing w:before="120" w:line="276" w:lineRule="auto"/>
        <w:ind w:firstLine="708"/>
        <w:jc w:val="both"/>
        <w:rPr>
          <w:rFonts w:ascii="Arial" w:hAnsi="Arial" w:cs="Arial"/>
          <w:sz w:val="22"/>
        </w:rPr>
      </w:pPr>
      <w:r w:rsidRPr="002C72C8">
        <w:rPr>
          <w:rFonts w:ascii="Arial" w:hAnsi="Arial" w:cs="Arial"/>
          <w:sz w:val="22"/>
        </w:rPr>
        <w:t xml:space="preserve">De otro lado, el parágrafo del artículo 2.2.1.2.4.2.6. establece la siguiente regla para las ofertas presentadas por proponentes plurales: </w:t>
      </w:r>
    </w:p>
    <w:p w:rsidRPr="002C72C8" w:rsidR="00F16F92" w:rsidP="00F16F92" w:rsidRDefault="00F16F92" w14:paraId="38571AC9" w14:textId="77777777">
      <w:pPr>
        <w:spacing w:line="276" w:lineRule="auto"/>
        <w:ind w:left="709" w:right="709"/>
        <w:jc w:val="both"/>
        <w:rPr>
          <w:rFonts w:ascii="Arial" w:hAnsi="Arial" w:eastAsia="Times New Roman" w:cs="Arial"/>
          <w:bCs/>
          <w:sz w:val="21"/>
          <w:szCs w:val="21"/>
          <w:lang w:val="es-CO" w:eastAsia="es-CO"/>
        </w:rPr>
      </w:pPr>
    </w:p>
    <w:p w:rsidRPr="002C72C8" w:rsidR="00F16F92" w:rsidP="00F16F92" w:rsidRDefault="00F16F92" w14:paraId="00AB6937" w14:textId="6EB5DD02">
      <w:pPr>
        <w:ind w:left="709" w:right="709"/>
        <w:jc w:val="both"/>
        <w:rPr>
          <w:rFonts w:ascii="Arial" w:hAnsi="Arial" w:eastAsia="Times New Roman" w:cs="Arial"/>
          <w:sz w:val="21"/>
          <w:szCs w:val="21"/>
          <w:lang w:val="es-CO" w:eastAsia="es-CO"/>
        </w:rPr>
      </w:pPr>
      <w:r w:rsidRPr="002C72C8">
        <w:rPr>
          <w:rFonts w:ascii="Arial" w:hAnsi="Arial" w:eastAsia="Times New Roman" w:cs="Arial"/>
          <w:bCs/>
          <w:sz w:val="21"/>
          <w:szCs w:val="21"/>
          <w:lang w:val="es-CO" w:eastAsia="es-CO"/>
        </w:rPr>
        <w:t>Parágrafo</w:t>
      </w:r>
      <w:r w:rsidRPr="002C72C8">
        <w:rPr>
          <w:rFonts w:ascii="Arial" w:hAnsi="Arial" w:eastAsia="Times New Roman" w:cs="Arial"/>
          <w:sz w:val="21"/>
          <w:szCs w:val="21"/>
          <w:lang w:val="es-CO" w:eastAsia="es-CO"/>
        </w:rPr>
        <w:t xml:space="preserve">. Para efectos de lo señalado en el presente artículo, si la oferta es presentada por un consorcio, unión temporal o promesa de sociedad futura, se tendrá en cuenta la planta de personal del integrante del proponente plural que aporte como mínimo el cuarenta por ciento </w:t>
      </w:r>
      <w:r w:rsidRPr="002C72C8" w:rsidR="00D00164">
        <w:rPr>
          <w:rFonts w:ascii="Arial" w:hAnsi="Arial" w:eastAsia="Times New Roman" w:cs="Arial"/>
          <w:sz w:val="21"/>
          <w:szCs w:val="21"/>
          <w:lang w:val="es-CO" w:eastAsia="es-CO"/>
        </w:rPr>
        <w:t>[</w:t>
      </w:r>
      <w:r w:rsidRPr="002C72C8">
        <w:rPr>
          <w:rFonts w:ascii="Arial" w:hAnsi="Arial" w:eastAsia="Times New Roman" w:cs="Arial"/>
          <w:sz w:val="21"/>
          <w:szCs w:val="21"/>
          <w:lang w:val="es-CO" w:eastAsia="es-CO"/>
        </w:rPr>
        <w:t>40%</w:t>
      </w:r>
      <w:r w:rsidRPr="002C72C8" w:rsidR="00D00164">
        <w:rPr>
          <w:rFonts w:ascii="Arial" w:hAnsi="Arial" w:eastAsia="Times New Roman" w:cs="Arial"/>
          <w:sz w:val="21"/>
          <w:szCs w:val="21"/>
          <w:lang w:val="es-CO" w:eastAsia="es-CO"/>
        </w:rPr>
        <w:t>]</w:t>
      </w:r>
      <w:r w:rsidRPr="002C72C8">
        <w:rPr>
          <w:rFonts w:ascii="Arial" w:hAnsi="Arial" w:eastAsia="Times New Roman" w:cs="Arial"/>
          <w:sz w:val="21"/>
          <w:szCs w:val="21"/>
          <w:lang w:val="es-CO" w:eastAsia="es-CO"/>
        </w:rPr>
        <w:t xml:space="preserve"> de la experiencia requerida para la respectiva contratación.</w:t>
      </w:r>
    </w:p>
    <w:p w:rsidRPr="002C72C8" w:rsidR="00F16F92" w:rsidP="00F16F92" w:rsidRDefault="00F16F92" w14:paraId="4AF00E70" w14:textId="77777777">
      <w:pPr>
        <w:spacing w:line="276" w:lineRule="auto"/>
        <w:ind w:left="709" w:right="709"/>
        <w:jc w:val="both"/>
        <w:rPr>
          <w:rFonts w:ascii="Arial" w:hAnsi="Arial" w:cs="Arial"/>
          <w:sz w:val="22"/>
        </w:rPr>
      </w:pPr>
    </w:p>
    <w:p w:rsidRPr="002C72C8" w:rsidR="00F16F92" w:rsidP="00D00164" w:rsidRDefault="00F16F92" w14:paraId="7666C603" w14:textId="5C11A693">
      <w:pPr>
        <w:spacing w:after="120" w:line="276" w:lineRule="auto"/>
        <w:ind w:firstLine="709"/>
        <w:jc w:val="both"/>
        <w:rPr>
          <w:rFonts w:ascii="Arial" w:hAnsi="Arial" w:cs="Arial"/>
          <w:sz w:val="22"/>
        </w:rPr>
      </w:pPr>
      <w:r w:rsidRPr="002C72C8">
        <w:rPr>
          <w:rFonts w:ascii="Arial" w:hAnsi="Arial" w:cs="Arial"/>
          <w:sz w:val="22"/>
        </w:rPr>
        <w:t>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w:t>
      </w:r>
      <w:r w:rsidRPr="002C72C8" w:rsidR="00AD4C1F">
        <w:rPr>
          <w:rFonts w:ascii="Arial" w:hAnsi="Arial" w:cs="Arial"/>
          <w:sz w:val="22"/>
        </w:rPr>
        <w:t>8</w:t>
      </w:r>
      <w:r w:rsidRPr="002C72C8">
        <w:rPr>
          <w:rFonts w:ascii="Arial" w:hAnsi="Arial" w:cs="Arial"/>
          <w:sz w:val="22"/>
        </w:rPr>
        <w:t xml:space="preserve"> se realiza sobre el integrante de la estructura plural que aporte el cuarenta por ciento [40%]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rsidRPr="002C72C8" w:rsidR="00F16F92" w:rsidP="00F16F92" w:rsidRDefault="00F16F92" w14:paraId="5FC758E6" w14:textId="7DC9E315">
      <w:pPr>
        <w:spacing w:before="120" w:line="276" w:lineRule="auto"/>
        <w:ind w:firstLine="709"/>
        <w:jc w:val="both"/>
        <w:rPr>
          <w:rFonts w:ascii="Arial" w:hAnsi="Arial" w:cs="Arial"/>
          <w:sz w:val="22"/>
        </w:rPr>
      </w:pPr>
      <w:r w:rsidRPr="002C72C8">
        <w:rPr>
          <w:rFonts w:ascii="Arial" w:hAnsi="Arial" w:cs="Arial"/>
          <w:sz w:val="22"/>
        </w:rPr>
        <w:t xml:space="preserve">Para acreditar el segundo requisito, </w:t>
      </w:r>
      <w:r w:rsidR="00397B19">
        <w:rPr>
          <w:rFonts w:ascii="Arial" w:hAnsi="Arial" w:cs="Arial"/>
          <w:sz w:val="22"/>
        </w:rPr>
        <w:t xml:space="preserve">o sea, </w:t>
      </w:r>
      <w:r w:rsidRPr="002C72C8">
        <w:rPr>
          <w:rFonts w:ascii="Arial" w:hAnsi="Arial" w:cs="Arial"/>
          <w:sz w:val="22"/>
        </w:rPr>
        <w:t xml:space="preserve">el número mínimo de personas en </w:t>
      </w:r>
      <w:r w:rsidR="007E0A3F">
        <w:rPr>
          <w:rFonts w:ascii="Arial" w:hAnsi="Arial" w:cs="Arial"/>
          <w:sz w:val="22"/>
        </w:rPr>
        <w:t>situación de</w:t>
      </w:r>
      <w:r w:rsidRPr="002C72C8" w:rsidR="007E0A3F">
        <w:rPr>
          <w:rFonts w:ascii="Arial" w:hAnsi="Arial" w:cs="Arial"/>
          <w:sz w:val="22"/>
        </w:rPr>
        <w:t xml:space="preserve"> </w:t>
      </w:r>
      <w:r w:rsidRPr="002C72C8">
        <w:rPr>
          <w:rFonts w:ascii="Arial" w:hAnsi="Arial" w:cs="Arial"/>
          <w:sz w:val="22"/>
        </w:rPr>
        <w:t>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rsidRPr="002C72C8" w:rsidR="00F16F92" w:rsidP="00D00164" w:rsidRDefault="00F16F92" w14:paraId="7DAA5A79" w14:textId="0476F420">
      <w:pPr>
        <w:spacing w:before="120" w:after="120" w:line="276" w:lineRule="auto"/>
        <w:ind w:firstLine="709"/>
        <w:jc w:val="both"/>
        <w:rPr>
          <w:rFonts w:ascii="Arial" w:hAnsi="Arial" w:cs="Arial"/>
          <w:sz w:val="22"/>
        </w:rPr>
      </w:pPr>
      <w:r w:rsidRPr="002C72C8">
        <w:rPr>
          <w:rFonts w:ascii="Arial" w:hAnsi="Arial" w:cs="Arial"/>
          <w:sz w:val="22"/>
        </w:rPr>
        <w:t xml:space="preserve">De la lectura integral del artículo 2.2.1.2.4.2.6. </w:t>
      </w:r>
      <w:r w:rsidRPr="002C72C8">
        <w:rPr>
          <w:rFonts w:ascii="Arial" w:hAnsi="Arial" w:cs="Arial"/>
          <w:i/>
          <w:sz w:val="22"/>
        </w:rPr>
        <w:t>ibidem</w:t>
      </w:r>
      <w:r w:rsidRPr="002C72C8">
        <w:rPr>
          <w:rFonts w:ascii="Arial" w:hAnsi="Arial" w:cs="Arial"/>
          <w:sz w:val="22"/>
        </w:rPr>
        <w:t>,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w:t>
      </w:r>
      <w:r w:rsidR="00397B19">
        <w:rPr>
          <w:rFonts w:ascii="Arial" w:hAnsi="Arial" w:cs="Arial"/>
          <w:sz w:val="22"/>
        </w:rPr>
        <w:t>,</w:t>
      </w:r>
      <w:r w:rsidRPr="002C72C8">
        <w:rPr>
          <w:rFonts w:ascii="Arial" w:hAnsi="Arial" w:cs="Arial"/>
          <w:sz w:val="22"/>
        </w:rPr>
        <w:t xml:space="preserve"> frente al número de trabajadores con que cuenta la planta de personal. </w:t>
      </w:r>
    </w:p>
    <w:p w:rsidRPr="002C72C8" w:rsidR="00F16F92" w:rsidP="00D00164" w:rsidRDefault="00AD4C1F" w14:paraId="0B5DDBE1" w14:textId="1531DE88">
      <w:pPr>
        <w:spacing w:before="120" w:after="120" w:line="276" w:lineRule="auto"/>
        <w:ind w:firstLine="709"/>
        <w:jc w:val="both"/>
        <w:rPr>
          <w:rFonts w:ascii="Arial" w:hAnsi="Arial" w:cs="Arial"/>
          <w:sz w:val="22"/>
        </w:rPr>
      </w:pPr>
      <w:r w:rsidRPr="002C72C8">
        <w:rPr>
          <w:rFonts w:ascii="Arial" w:hAnsi="Arial" w:cs="Arial"/>
          <w:sz w:val="22"/>
        </w:rPr>
        <w:t>T</w:t>
      </w:r>
      <w:r w:rsidRPr="002C72C8" w:rsidR="00F16F92">
        <w:rPr>
          <w:rFonts w:ascii="Arial" w:hAnsi="Arial" w:cs="Arial"/>
          <w:sz w:val="22"/>
        </w:rPr>
        <w:t xml:space="preserve">enga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w:t>
      </w:r>
      <w:r w:rsidRPr="002C72C8" w:rsidR="00F16F92">
        <w:rPr>
          <w:rFonts w:ascii="Arial" w:hAnsi="Arial" w:cs="Arial"/>
          <w:sz w:val="22"/>
        </w:rPr>
        <w:lastRenderedPageBreak/>
        <w:t>calificación para verificar a qué resultado corresponde el uno por ciento [1%], del puntaje que debe otorgar al proponente como incentivo por acreditar la condición de su equipo de trabajo en estado de discapacidad en los términos establecidos por el Decreto.</w:t>
      </w:r>
    </w:p>
    <w:p w:rsidRPr="002C72C8" w:rsidR="00AD4C1F" w:rsidP="00D00164" w:rsidRDefault="00AD4C1F" w14:paraId="27D63D08" w14:textId="62801D08">
      <w:pPr>
        <w:spacing w:before="120" w:after="120" w:line="276" w:lineRule="auto"/>
        <w:ind w:firstLine="709"/>
        <w:jc w:val="both"/>
        <w:rPr>
          <w:rFonts w:ascii="Arial" w:hAnsi="Arial" w:eastAsia="Calibri" w:cs="Arial"/>
          <w:sz w:val="22"/>
        </w:rPr>
      </w:pPr>
      <w:r w:rsidRPr="002C72C8">
        <w:rPr>
          <w:rFonts w:ascii="Arial" w:hAnsi="Arial" w:eastAsia="Calibri" w:cs="Arial"/>
          <w:sz w:val="22"/>
        </w:rPr>
        <w:t xml:space="preserve">Ahora, en los procesos adelantados con Pliegos Tipo, para acreditar estos requisitos los proponentes que quieran obtener el puntaje adicional </w:t>
      </w:r>
      <w:r w:rsidRPr="002C72C8" w:rsidR="00BB0FDB">
        <w:rPr>
          <w:rFonts w:ascii="Arial" w:hAnsi="Arial" w:eastAsia="Calibri" w:cs="Arial"/>
          <w:sz w:val="22"/>
        </w:rPr>
        <w:t>por</w:t>
      </w:r>
      <w:r w:rsidRPr="002C72C8">
        <w:rPr>
          <w:rFonts w:ascii="Arial" w:hAnsi="Arial" w:eastAsia="Calibri" w:cs="Arial"/>
          <w:sz w:val="22"/>
        </w:rPr>
        <w:t xml:space="preserve"> vinculación de personas </w:t>
      </w:r>
      <w:r w:rsidRPr="002C72C8" w:rsidR="00BB0FDB">
        <w:rPr>
          <w:rFonts w:ascii="Arial" w:hAnsi="Arial" w:eastAsia="Calibri" w:cs="Arial"/>
          <w:sz w:val="22"/>
        </w:rPr>
        <w:t xml:space="preserve">en situación de discapacidad deberán presentar </w:t>
      </w:r>
      <w:r w:rsidRPr="002C72C8">
        <w:rPr>
          <w:rFonts w:ascii="Arial" w:hAnsi="Arial" w:eastAsia="Calibri" w:cs="Arial"/>
          <w:sz w:val="22"/>
        </w:rPr>
        <w:t>los siguientes documentos: i) el «Formato 8 ― Vinculación de personas con discapacidad</w:t>
      </w:r>
      <w:r w:rsidRPr="002C72C8" w:rsidR="00BB0FDB">
        <w:rPr>
          <w:rFonts w:ascii="Arial" w:hAnsi="Arial" w:eastAsia="Calibri" w:cs="Arial"/>
          <w:sz w:val="22"/>
        </w:rPr>
        <w:t>»</w:t>
      </w:r>
      <w:r w:rsidRPr="002C72C8">
        <w:rPr>
          <w:rFonts w:ascii="Arial" w:hAnsi="Arial" w:eastAsia="Calibri" w:cs="Arial"/>
          <w:sz w:val="22"/>
        </w:rPr>
        <w:t xml:space="preserve">,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2C72C8">
        <w:rPr>
          <w:rFonts w:ascii="Arial" w:hAnsi="Arial" w:eastAsia="Calibri" w:cs="Arial"/>
          <w:sz w:val="22"/>
        </w:rPr>
        <w:t>ii</w:t>
      </w:r>
      <w:proofErr w:type="spellEnd"/>
      <w:r w:rsidRPr="002C72C8">
        <w:rPr>
          <w:rFonts w:ascii="Arial" w:hAnsi="Arial" w:eastAsia="Calibri" w:cs="Arial"/>
          <w:sz w:val="22"/>
        </w:rPr>
        <w:t>) el certificado del Ministerio de Trabajo que acredite el número mínimo de personas con discapacidad en su planta de personal</w:t>
      </w:r>
      <w:r w:rsidRPr="002C72C8" w:rsidR="00BB0FDB">
        <w:rPr>
          <w:rFonts w:ascii="Arial" w:hAnsi="Arial" w:eastAsia="Calibri" w:cs="Arial"/>
          <w:sz w:val="22"/>
        </w:rPr>
        <w:t>.</w:t>
      </w:r>
    </w:p>
    <w:p w:rsidRPr="002C72C8" w:rsidR="00C37994" w:rsidP="00AC25EB" w:rsidRDefault="00C37994" w14:paraId="2D99CEB4" w14:textId="020420FB">
      <w:pPr>
        <w:spacing w:before="120" w:line="276" w:lineRule="auto"/>
        <w:ind w:firstLine="709"/>
        <w:jc w:val="both"/>
        <w:rPr>
          <w:rFonts w:ascii="Arial" w:hAnsi="Arial" w:eastAsia="Calibri" w:cs="Arial"/>
          <w:sz w:val="22"/>
        </w:rPr>
      </w:pPr>
      <w:r w:rsidRPr="002C72C8">
        <w:rPr>
          <w:rFonts w:ascii="Arial" w:hAnsi="Arial" w:eastAsia="Calibri" w:cs="Arial"/>
          <w:sz w:val="22"/>
        </w:rPr>
        <w:t>Ahora, usted pregunta: si una entidad puede rechazar una oferta o no asignar el puntaje con fundamento en que no</w:t>
      </w:r>
      <w:r w:rsidRPr="002C72C8" w:rsidR="00AC25EB">
        <w:rPr>
          <w:rFonts w:ascii="Arial" w:hAnsi="Arial" w:eastAsia="Calibri" w:cs="Arial"/>
          <w:sz w:val="22"/>
        </w:rPr>
        <w:t xml:space="preserve"> se diligenció en</w:t>
      </w:r>
      <w:r w:rsidRPr="002C72C8">
        <w:rPr>
          <w:rFonts w:ascii="Arial" w:hAnsi="Arial" w:eastAsia="Calibri" w:cs="Arial"/>
          <w:sz w:val="22"/>
        </w:rPr>
        <w:t xml:space="preserve"> debida forma</w:t>
      </w:r>
      <w:r w:rsidRPr="002C72C8" w:rsidR="00AC25EB">
        <w:rPr>
          <w:rFonts w:ascii="Arial" w:hAnsi="Arial" w:eastAsia="Calibri" w:cs="Arial"/>
          <w:sz w:val="22"/>
        </w:rPr>
        <w:t xml:space="preserve"> el «Formato 8 ― Vinculación de personas con discapacidad»</w:t>
      </w:r>
      <w:r w:rsidRPr="002C72C8">
        <w:rPr>
          <w:rFonts w:ascii="Arial" w:hAnsi="Arial" w:eastAsia="Calibri" w:cs="Arial"/>
          <w:sz w:val="22"/>
        </w:rPr>
        <w:t xml:space="preserve">. El Consejo de Estado, Sección Tercera, Subsección B, en la sentencia del 27 de abril de 2011, expediente No. 18.293, Consejera Ponente Ruth Stella Correa Palacio, destacó la imposibilidad que tienen las entidades de rechazar ofertas por falta de requisitos y documentos que no se hayan solicitado de forma expresa, clara y precisa o por meros formalismos: </w:t>
      </w:r>
    </w:p>
    <w:p w:rsidRPr="002C72C8" w:rsidR="00C37994" w:rsidP="00C37994" w:rsidRDefault="00C37994" w14:paraId="009BA5B6" w14:textId="77777777">
      <w:pPr>
        <w:ind w:right="709"/>
        <w:jc w:val="both"/>
        <w:rPr>
          <w:rFonts w:ascii="Arial" w:hAnsi="Arial" w:eastAsia="Calibri" w:cs="Arial"/>
          <w:sz w:val="21"/>
          <w:szCs w:val="21"/>
        </w:rPr>
      </w:pPr>
    </w:p>
    <w:p w:rsidRPr="002C72C8" w:rsidR="00C37994" w:rsidP="00C37994" w:rsidRDefault="00C37994" w14:paraId="6E30F42E" w14:textId="77777777">
      <w:pPr>
        <w:ind w:left="709" w:right="709"/>
        <w:jc w:val="both"/>
        <w:rPr>
          <w:rFonts w:ascii="Arial" w:hAnsi="Arial" w:eastAsia="Calibri" w:cs="Arial"/>
          <w:sz w:val="21"/>
          <w:szCs w:val="21"/>
        </w:rPr>
      </w:pPr>
      <w:r w:rsidRPr="002C72C8">
        <w:rPr>
          <w:rFonts w:ascii="Arial" w:hAnsi="Arial" w:eastAsia="Calibri" w:cs="Arial"/>
          <w:sz w:val="21"/>
          <w:szCs w:val="21"/>
        </w:rPr>
        <w:t>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―en cumplimiento de los principios de publicidad y transparencia― también sean conocidos por sus competidores con el propósito de controvertirlos, independientemente del mecanismo de calificación que haya sido planteado en los pliegos o términos de referencia</w:t>
      </w:r>
      <w:r w:rsidRPr="002C72C8">
        <w:rPr>
          <w:rStyle w:val="Refdenotaalpie"/>
          <w:rFonts w:ascii="Arial" w:hAnsi="Arial" w:eastAsia="Calibri" w:cs="Arial"/>
          <w:sz w:val="21"/>
          <w:szCs w:val="21"/>
        </w:rPr>
        <w:footnoteReference w:id="6"/>
      </w:r>
      <w:r w:rsidRPr="002C72C8">
        <w:rPr>
          <w:rFonts w:ascii="Arial" w:hAnsi="Arial" w:eastAsia="Calibri" w:cs="Arial"/>
          <w:sz w:val="21"/>
          <w:szCs w:val="21"/>
        </w:rPr>
        <w:t>.</w:t>
      </w:r>
    </w:p>
    <w:p w:rsidRPr="002C72C8" w:rsidR="00C37994" w:rsidP="00C37994" w:rsidRDefault="00C37994" w14:paraId="67148A56" w14:textId="77777777">
      <w:pPr>
        <w:spacing w:line="276" w:lineRule="auto"/>
        <w:jc w:val="both"/>
        <w:rPr>
          <w:rFonts w:ascii="Arial" w:hAnsi="Arial" w:eastAsia="Calibri" w:cs="Arial"/>
          <w:sz w:val="22"/>
          <w:szCs w:val="21"/>
        </w:rPr>
      </w:pPr>
    </w:p>
    <w:p w:rsidRPr="002C72C8" w:rsidR="00C37994" w:rsidP="00AC25EB" w:rsidRDefault="00C37994" w14:paraId="1A0BF3C4" w14:textId="67E69897">
      <w:pPr>
        <w:spacing w:before="120" w:after="120" w:line="276" w:lineRule="auto"/>
        <w:ind w:firstLine="709"/>
        <w:jc w:val="both"/>
        <w:rPr>
          <w:rFonts w:ascii="Arial" w:hAnsi="Arial" w:eastAsia="Calibri" w:cs="Arial"/>
          <w:sz w:val="22"/>
          <w:szCs w:val="21"/>
        </w:rPr>
      </w:pPr>
      <w:r w:rsidRPr="002C72C8">
        <w:rPr>
          <w:rFonts w:ascii="Arial" w:hAnsi="Arial" w:eastAsia="Calibri" w:cs="Arial"/>
          <w:sz w:val="22"/>
          <w:szCs w:val="21"/>
        </w:rPr>
        <w:t>En este sentido, la Administración no tiene la facultad de descalificar una oferta de forma discrecional, toda vez que s</w:t>
      </w:r>
      <w:r w:rsidR="00787BDF">
        <w:rPr>
          <w:rFonts w:ascii="Arial" w:hAnsi="Arial" w:eastAsia="Calibri" w:cs="Arial"/>
          <w:sz w:val="22"/>
          <w:szCs w:val="21"/>
        </w:rPr>
        <w:t>o</w:t>
      </w:r>
      <w:r w:rsidRPr="002C72C8">
        <w:rPr>
          <w:rFonts w:ascii="Arial" w:hAnsi="Arial" w:eastAsia="Calibri" w:cs="Arial"/>
          <w:sz w:val="22"/>
          <w:szCs w:val="21"/>
        </w:rPr>
        <w:t xml:space="preserve">lo es posible por las causas previamente definidas en la Ley o en el pliego de condiciones. Sin embargo, las causales definidas por la entidad deben cumplir los requisitos de razonabilidad y proporcionalidad, so pena </w:t>
      </w:r>
      <w:r w:rsidR="005A6398">
        <w:rPr>
          <w:rFonts w:ascii="Arial" w:hAnsi="Arial" w:eastAsia="Calibri" w:cs="Arial"/>
          <w:sz w:val="22"/>
          <w:szCs w:val="21"/>
        </w:rPr>
        <w:t xml:space="preserve">de </w:t>
      </w:r>
      <w:r w:rsidRPr="002C72C8">
        <w:rPr>
          <w:rFonts w:ascii="Arial" w:hAnsi="Arial" w:eastAsia="Calibri" w:cs="Arial"/>
          <w:sz w:val="22"/>
          <w:szCs w:val="21"/>
        </w:rPr>
        <w:t xml:space="preserve">que no sean válidas dentro del proceso de contratación. </w:t>
      </w:r>
    </w:p>
    <w:p w:rsidRPr="002C72C8" w:rsidR="00F16F92" w:rsidP="00AC25EB" w:rsidRDefault="00C37994" w14:paraId="56CE8111" w14:textId="7962DAAE">
      <w:pPr>
        <w:tabs>
          <w:tab w:val="left" w:pos="709"/>
        </w:tabs>
        <w:spacing w:before="120" w:after="120" w:line="276" w:lineRule="auto"/>
        <w:ind w:firstLine="709"/>
        <w:jc w:val="both"/>
        <w:rPr>
          <w:rFonts w:ascii="Arial" w:hAnsi="Arial" w:eastAsia="Calibri" w:cs="Arial"/>
          <w:sz w:val="22"/>
        </w:rPr>
      </w:pPr>
      <w:r w:rsidRPr="002C72C8">
        <w:rPr>
          <w:rFonts w:ascii="Arial" w:hAnsi="Arial" w:eastAsia="Calibri" w:cs="Arial"/>
          <w:sz w:val="22"/>
        </w:rPr>
        <w:t xml:space="preserve">En relación con el rechazo de las ofertas en los procesos adelantados por el Pliego Tipo, en el «numeral 1.15 Causales de rechazo» se enuncian de forma taxativa las causales de rechazo, sin incluir el indebido diligenciamiento del </w:t>
      </w:r>
      <w:r w:rsidRPr="002C72C8" w:rsidR="00BB0FDB">
        <w:rPr>
          <w:rFonts w:ascii="Arial" w:hAnsi="Arial" w:eastAsia="Calibri" w:cs="Arial"/>
          <w:sz w:val="22"/>
        </w:rPr>
        <w:t>«</w:t>
      </w:r>
      <w:r w:rsidRPr="002C72C8">
        <w:rPr>
          <w:rFonts w:ascii="Arial" w:hAnsi="Arial" w:eastAsia="Calibri" w:cs="Arial"/>
          <w:sz w:val="22"/>
        </w:rPr>
        <w:t xml:space="preserve">Formato 8 ― Vinculación de </w:t>
      </w:r>
      <w:r w:rsidRPr="002C72C8">
        <w:rPr>
          <w:rFonts w:ascii="Arial" w:hAnsi="Arial" w:eastAsia="Calibri" w:cs="Arial"/>
          <w:sz w:val="22"/>
        </w:rPr>
        <w:lastRenderedPageBreak/>
        <w:t>personas con discapacidad</w:t>
      </w:r>
      <w:r w:rsidRPr="002C72C8" w:rsidR="00BB0FDB">
        <w:rPr>
          <w:rFonts w:ascii="Arial" w:hAnsi="Arial" w:eastAsia="Calibri" w:cs="Arial"/>
          <w:sz w:val="22"/>
        </w:rPr>
        <w:t>»</w:t>
      </w:r>
      <w:r w:rsidRPr="002C72C8">
        <w:rPr>
          <w:rStyle w:val="Refdenotaalpie"/>
          <w:rFonts w:ascii="Arial" w:hAnsi="Arial" w:eastAsia="Calibri" w:cs="Arial"/>
          <w:sz w:val="22"/>
        </w:rPr>
        <w:footnoteReference w:id="7"/>
      </w:r>
      <w:r w:rsidRPr="002C72C8">
        <w:rPr>
          <w:rFonts w:ascii="Arial" w:hAnsi="Arial" w:eastAsia="Calibri" w:cs="Arial"/>
          <w:sz w:val="22"/>
        </w:rPr>
        <w:t>. Ahora, como la entidad tiene restringida la posibilidad de incluir nuevas causales, no será posible rechazarla por este motivo</w:t>
      </w:r>
      <w:r w:rsidR="0087448C">
        <w:rPr>
          <w:rFonts w:ascii="Arial" w:hAnsi="Arial" w:eastAsia="Calibri" w:cs="Arial"/>
          <w:sz w:val="22"/>
        </w:rPr>
        <w:t>.</w:t>
      </w:r>
      <w:r w:rsidRPr="002C72C8">
        <w:rPr>
          <w:rFonts w:ascii="Arial" w:hAnsi="Arial" w:eastAsia="Calibri" w:cs="Arial"/>
          <w:sz w:val="22"/>
        </w:rPr>
        <w:t xml:space="preserve"> </w:t>
      </w:r>
      <w:r w:rsidRPr="003B6BC6" w:rsidR="0087448C">
        <w:rPr>
          <w:rFonts w:ascii="Arial" w:hAnsi="Arial" w:eastAsia="Calibri" w:cs="Arial"/>
          <w:sz w:val="22"/>
        </w:rPr>
        <w:t>E</w:t>
      </w:r>
      <w:r w:rsidRPr="003B6BC6">
        <w:rPr>
          <w:rFonts w:ascii="Arial" w:hAnsi="Arial" w:eastAsia="Calibri" w:cs="Arial"/>
          <w:sz w:val="22"/>
        </w:rPr>
        <w:t xml:space="preserve">n el caso que no se entregue o esté indebidamente diligenciado el </w:t>
      </w:r>
      <w:r w:rsidRPr="00C173FF">
        <w:rPr>
          <w:rFonts w:ascii="Arial" w:hAnsi="Arial" w:eastAsia="Calibri" w:cs="Arial"/>
          <w:sz w:val="22"/>
        </w:rPr>
        <w:t>«Formato 8 ― Vinculación de personas con discapacidad», la entidad no otorgará el puntaje previsto en los casos de vinculación de personas en situación de discapacidad.</w:t>
      </w:r>
      <w:r w:rsidR="00E15029">
        <w:rPr>
          <w:rFonts w:ascii="Arial" w:hAnsi="Arial" w:eastAsia="Calibri" w:cs="Arial"/>
          <w:sz w:val="22"/>
        </w:rPr>
        <w:t xml:space="preserve"> Ello sin perjuicio de la aplicación de la regla de las aclaraciones.</w:t>
      </w:r>
    </w:p>
    <w:p w:rsidRPr="002C72C8" w:rsidR="00F16F92" w:rsidP="00AC25EB" w:rsidRDefault="006178BC" w14:paraId="164EF4F0" w14:textId="606C4809">
      <w:pPr>
        <w:tabs>
          <w:tab w:val="left" w:pos="709"/>
        </w:tabs>
        <w:spacing w:before="120" w:after="120" w:line="276" w:lineRule="auto"/>
        <w:ind w:firstLine="709"/>
        <w:jc w:val="both"/>
        <w:rPr>
          <w:rFonts w:ascii="Arial" w:hAnsi="Arial" w:eastAsia="Calibri" w:cs="Arial"/>
          <w:sz w:val="22"/>
        </w:rPr>
      </w:pPr>
      <w:r w:rsidRPr="002C72C8">
        <w:rPr>
          <w:rFonts w:ascii="Arial" w:hAnsi="Arial" w:eastAsia="Calibri" w:cs="Arial"/>
          <w:sz w:val="22"/>
        </w:rPr>
        <w:t>No obstante</w:t>
      </w:r>
      <w:r w:rsidRPr="002C72C8" w:rsidR="00F16F92">
        <w:rPr>
          <w:rFonts w:ascii="Arial" w:hAnsi="Arial" w:eastAsia="Calibri" w:cs="Arial"/>
          <w:sz w:val="22"/>
        </w:rPr>
        <w:t xml:space="preserve">, el indebido diligenciamiento del «Formato 8 ― Vinculación de personas con discapacidad», que amerita que no se otorgue el correspondiente puntaje, no se configura por la suscripción conjunta del representante legal y el revisor fiscal, porque con </w:t>
      </w:r>
      <w:r w:rsidRPr="002C72C8" w:rsidR="00F16F92">
        <w:rPr>
          <w:rFonts w:ascii="Arial" w:hAnsi="Arial" w:eastAsia="Calibri" w:cs="Arial"/>
          <w:sz w:val="22"/>
        </w:rPr>
        <w:lastRenderedPageBreak/>
        <w:t>la firma del revisor fiscal se cumple el requisito del numeral 1 del artículo 2.2.1.2.4.2.6. del Decreto 1082 de 2015, por lo que resulta irrelevante que el respectivo formato también est</w:t>
      </w:r>
      <w:r w:rsidR="00942DBD">
        <w:rPr>
          <w:rFonts w:ascii="Arial" w:hAnsi="Arial" w:eastAsia="Calibri" w:cs="Arial"/>
          <w:sz w:val="22"/>
        </w:rPr>
        <w:t>é</w:t>
      </w:r>
      <w:r w:rsidRPr="002C72C8" w:rsidR="00F16F92">
        <w:rPr>
          <w:rFonts w:ascii="Arial" w:hAnsi="Arial" w:eastAsia="Calibri" w:cs="Arial"/>
          <w:sz w:val="22"/>
        </w:rPr>
        <w:t xml:space="preserve"> suscrito por el representante legal. </w:t>
      </w:r>
    </w:p>
    <w:p w:rsidRPr="002C72C8" w:rsidR="00F16F92" w:rsidP="00AC25EB" w:rsidRDefault="00BB0FDB" w14:paraId="23F03372" w14:textId="24FEA8A9">
      <w:pPr>
        <w:spacing w:before="120" w:after="120" w:line="276" w:lineRule="auto"/>
        <w:jc w:val="both"/>
        <w:rPr>
          <w:rFonts w:ascii="Arial" w:hAnsi="Arial" w:eastAsia="Calibri" w:cs="Arial"/>
          <w:sz w:val="22"/>
        </w:rPr>
      </w:pPr>
      <w:r w:rsidRPr="002C72C8">
        <w:rPr>
          <w:rFonts w:ascii="Arial" w:hAnsi="Arial" w:eastAsia="Calibri" w:cs="Arial"/>
          <w:sz w:val="22"/>
        </w:rPr>
        <w:tab/>
      </w:r>
      <w:r w:rsidRPr="00E15029">
        <w:rPr>
          <w:rFonts w:ascii="Arial" w:hAnsi="Arial" w:eastAsia="Calibri" w:cs="Arial"/>
          <w:sz w:val="22"/>
        </w:rPr>
        <w:t>Caso contrario sucede en el caso de que el respectivo formato sea suscrito por el representante legal o revisor fiscal, pero no se incluya la información referente al número total de trabajadores vinculados a la planta de personal y la cantidad de trabajadores en situación de discapacidad contratados, evento en el cual el indebido diligenciamiento del «Formato 8 ― Vinculación de personas con discapacidad» tendrá como consecuencia el no otorgamiento del puntaje adicional</w:t>
      </w:r>
      <w:r w:rsidRPr="00E15029" w:rsidR="00347FAF">
        <w:rPr>
          <w:rFonts w:ascii="Arial" w:hAnsi="Arial" w:eastAsia="Calibri" w:cs="Arial"/>
          <w:sz w:val="22"/>
        </w:rPr>
        <w:t>.</w:t>
      </w:r>
      <w:r w:rsidR="00E15029">
        <w:rPr>
          <w:rFonts w:ascii="Arial" w:hAnsi="Arial" w:eastAsia="Calibri" w:cs="Arial"/>
          <w:sz w:val="22"/>
        </w:rPr>
        <w:t xml:space="preserve"> Sin embargo, en cada caso la entidad estatal debe examinar si el defecto en el diligenciamiento del formato permite una </w:t>
      </w:r>
      <w:r w:rsidRPr="00196F5A" w:rsidR="00E15029">
        <w:rPr>
          <w:rFonts w:ascii="Arial" w:hAnsi="Arial" w:eastAsia="Calibri" w:cs="Arial"/>
          <w:i/>
          <w:sz w:val="22"/>
        </w:rPr>
        <w:t>aclaración</w:t>
      </w:r>
      <w:r w:rsidR="00E15029">
        <w:rPr>
          <w:rFonts w:ascii="Arial" w:hAnsi="Arial" w:eastAsia="Calibri" w:cs="Arial"/>
          <w:sz w:val="22"/>
        </w:rPr>
        <w:t xml:space="preserve"> que no suponga </w:t>
      </w:r>
      <w:r w:rsidRPr="00196F5A" w:rsidR="00E15029">
        <w:rPr>
          <w:rFonts w:ascii="Arial" w:hAnsi="Arial" w:eastAsia="Calibri" w:cs="Arial"/>
          <w:i/>
          <w:sz w:val="22"/>
        </w:rPr>
        <w:t>subsanar</w:t>
      </w:r>
      <w:r w:rsidR="00E15029">
        <w:rPr>
          <w:rFonts w:ascii="Arial" w:hAnsi="Arial" w:eastAsia="Calibri" w:cs="Arial"/>
          <w:sz w:val="22"/>
        </w:rPr>
        <w:t xml:space="preserve"> el requisito.</w:t>
      </w:r>
    </w:p>
    <w:p w:rsidRPr="002C72C8" w:rsidR="00347FAF" w:rsidP="00AC25EB" w:rsidRDefault="00347FAF" w14:paraId="36D539CE" w14:textId="351460CE">
      <w:pPr>
        <w:spacing w:before="120" w:line="276" w:lineRule="auto"/>
        <w:ind w:firstLine="709"/>
        <w:jc w:val="both"/>
        <w:rPr>
          <w:rFonts w:ascii="Arial" w:hAnsi="Arial" w:eastAsia="Calibri" w:cs="Arial"/>
          <w:sz w:val="22"/>
        </w:rPr>
      </w:pPr>
      <w:r w:rsidRPr="002C72C8">
        <w:rPr>
          <w:rFonts w:ascii="Arial" w:hAnsi="Arial" w:eastAsia="Calibri" w:cs="Arial"/>
          <w:sz w:val="22"/>
        </w:rPr>
        <w:t xml:space="preserve">Esto comoquiera que tal información, junto con la certificación expedida por el Ministerio del Trabajo — la cual debe estar vigente para la fecha de cierre del proceso—, </w:t>
      </w:r>
      <w:r w:rsidRPr="002C72C8" w:rsidR="00AC25EB">
        <w:rPr>
          <w:rFonts w:ascii="Arial" w:hAnsi="Arial" w:eastAsia="Calibri" w:cs="Arial"/>
          <w:sz w:val="22"/>
        </w:rPr>
        <w:t xml:space="preserve">es la que </w:t>
      </w:r>
      <w:r w:rsidRPr="002C72C8">
        <w:rPr>
          <w:rFonts w:ascii="Arial" w:hAnsi="Arial" w:eastAsia="Calibri" w:cs="Arial"/>
          <w:sz w:val="22"/>
        </w:rPr>
        <w:t>permite constatar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2.2.1.2.4.2.6 del Decreto 1082 de 2015, determinando si corresponde otorgar el puntaje adicional previsto en la ley, lo cual no resulta posible ante la omisión de la referida información.</w:t>
      </w:r>
    </w:p>
    <w:p w:rsidRPr="002C72C8" w:rsidR="00AC25EB" w:rsidP="00AC25EB" w:rsidRDefault="00AC25EB" w14:paraId="20B8C6FE" w14:textId="73897471">
      <w:pPr>
        <w:spacing w:before="120" w:line="276" w:lineRule="auto"/>
        <w:jc w:val="both"/>
        <w:rPr>
          <w:rFonts w:ascii="Arial" w:hAnsi="Arial" w:eastAsia="Calibri" w:cs="Arial"/>
          <w:b/>
          <w:bCs/>
          <w:sz w:val="22"/>
        </w:rPr>
      </w:pPr>
      <w:r w:rsidRPr="002C72C8">
        <w:rPr>
          <w:rFonts w:ascii="Arial" w:hAnsi="Arial" w:eastAsia="Calibri" w:cs="Arial"/>
          <w:b/>
          <w:bCs/>
          <w:sz w:val="22"/>
        </w:rPr>
        <w:t xml:space="preserve">2.3. </w:t>
      </w:r>
      <w:r w:rsidRPr="002C72C8" w:rsidR="007411BB">
        <w:rPr>
          <w:rFonts w:ascii="Arial" w:hAnsi="Arial" w:eastAsia="Calibri" w:cs="Arial"/>
          <w:b/>
          <w:bCs/>
          <w:sz w:val="22"/>
        </w:rPr>
        <w:t>De la potestad de v</w:t>
      </w:r>
      <w:r w:rsidRPr="002C72C8">
        <w:rPr>
          <w:rFonts w:ascii="Arial" w:hAnsi="Arial" w:eastAsia="Calibri" w:cs="Arial"/>
          <w:b/>
          <w:bCs/>
          <w:sz w:val="22"/>
        </w:rPr>
        <w:t xml:space="preserve">erificación de información inexacta </w:t>
      </w:r>
      <w:r w:rsidRPr="002C72C8" w:rsidR="007411BB">
        <w:rPr>
          <w:rFonts w:ascii="Arial" w:hAnsi="Arial" w:eastAsia="Calibri" w:cs="Arial"/>
          <w:b/>
          <w:bCs/>
          <w:sz w:val="22"/>
        </w:rPr>
        <w:t>que afecta la capacidad residual del proponente</w:t>
      </w:r>
    </w:p>
    <w:p w:rsidRPr="002C72C8" w:rsidR="007A7EB0" w:rsidP="003544E6" w:rsidRDefault="007A7EB0" w14:paraId="29B220F5" w14:textId="18A6D539">
      <w:pPr>
        <w:spacing w:line="276" w:lineRule="auto"/>
        <w:jc w:val="both"/>
        <w:rPr>
          <w:rFonts w:ascii="Arial" w:hAnsi="Arial" w:eastAsia="Calibri" w:cs="Arial"/>
          <w:sz w:val="22"/>
          <w:lang w:val="es-CO"/>
        </w:rPr>
      </w:pPr>
    </w:p>
    <w:p w:rsidRPr="002C72C8" w:rsidR="007411BB" w:rsidP="007411BB" w:rsidRDefault="007411BB" w14:paraId="487FE1CA" w14:textId="69D28903">
      <w:pPr>
        <w:spacing w:after="120" w:line="276" w:lineRule="auto"/>
        <w:jc w:val="both"/>
        <w:rPr>
          <w:rFonts w:ascii="Arial" w:hAnsi="Arial" w:eastAsia="Calibri" w:cs="Arial"/>
          <w:sz w:val="22"/>
          <w:lang w:val="es-CO"/>
        </w:rPr>
      </w:pPr>
      <w:r w:rsidRPr="002C72C8">
        <w:rPr>
          <w:rFonts w:ascii="Arial" w:hAnsi="Arial" w:cs="Arial"/>
          <w:sz w:val="22"/>
        </w:rPr>
        <w:t xml:space="preserve">La Agencia Nacional de Contratación Pública ― Colombia Compra Eficiente se refirió a la potestad que tienen la entidades estatales para la verificación de la información inexacta que afecta la capacidad residual de los proponentes en la </w:t>
      </w:r>
      <w:proofErr w:type="gramStart"/>
      <w:r w:rsidRPr="002C72C8">
        <w:rPr>
          <w:rFonts w:ascii="Arial" w:hAnsi="Arial" w:cs="Arial"/>
          <w:sz w:val="22"/>
        </w:rPr>
        <w:t>consulta  4201912000005811</w:t>
      </w:r>
      <w:proofErr w:type="gramEnd"/>
      <w:r w:rsidRPr="002C72C8">
        <w:rPr>
          <w:rFonts w:ascii="Arial" w:hAnsi="Arial" w:cs="Arial"/>
          <w:sz w:val="22"/>
        </w:rPr>
        <w:t xml:space="preserve"> del 27 de agosto de 2019, de la cual se tomaran algunas consideraciones.</w:t>
      </w:r>
    </w:p>
    <w:p w:rsidRPr="002C72C8" w:rsidR="00AC25EB" w:rsidP="007411BB" w:rsidRDefault="00AC25EB" w14:paraId="7E1FECE5" w14:textId="26CBC681">
      <w:pPr>
        <w:spacing w:before="120" w:after="120" w:line="276" w:lineRule="auto"/>
        <w:ind w:firstLine="709"/>
        <w:jc w:val="both"/>
        <w:rPr>
          <w:rFonts w:ascii="Arial" w:hAnsi="Arial" w:cs="Arial"/>
          <w:sz w:val="22"/>
          <w:lang w:val="es-CO"/>
        </w:rPr>
      </w:pPr>
      <w:r w:rsidRPr="002C72C8">
        <w:rPr>
          <w:rFonts w:ascii="Arial" w:hAnsi="Arial" w:cs="Arial"/>
          <w:sz w:val="22"/>
          <w:lang w:val="es-CO"/>
        </w:rPr>
        <w:t>Los Documentos Tipo adoptados mediante los Decretos 342 y 2096 de 2019 e implementados y desarrollados a través de las Resoluciones 1798 de 2019, 044 y 045 de 2020, expedidas por la Agencia Nacional de Contratación Pública —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y selección abreviada de obra pública de infraestructura de transporte.</w:t>
      </w:r>
    </w:p>
    <w:p w:rsidRPr="002C72C8" w:rsidR="00AC25EB" w:rsidP="00AC25EB" w:rsidRDefault="00AC25EB" w14:paraId="2ED51F79" w14:textId="27B5DEEF">
      <w:pPr>
        <w:spacing w:line="276" w:lineRule="auto"/>
        <w:ind w:firstLine="708"/>
        <w:jc w:val="both"/>
        <w:rPr>
          <w:rFonts w:ascii="Arial" w:hAnsi="Arial" w:cs="Arial"/>
          <w:sz w:val="22"/>
          <w:lang w:val="es-CO"/>
        </w:rPr>
      </w:pPr>
      <w:r w:rsidRPr="002C72C8">
        <w:rPr>
          <w:rFonts w:ascii="Arial" w:hAnsi="Arial" w:cs="Arial"/>
          <w:sz w:val="22"/>
          <w:lang w:val="es-CO"/>
        </w:rPr>
        <w:lastRenderedPageBreak/>
        <w:t>En el «Documento Base o Pliego Tipo»</w:t>
      </w:r>
      <w:r w:rsidRPr="002C72C8" w:rsidR="00565D22">
        <w:rPr>
          <w:rStyle w:val="Refdenotaalpie"/>
          <w:rFonts w:ascii="Arial" w:hAnsi="Arial" w:cs="Arial"/>
          <w:sz w:val="22"/>
          <w:lang w:val="es-CO"/>
        </w:rPr>
        <w:footnoteReference w:id="8"/>
      </w:r>
      <w:r w:rsidRPr="002C72C8">
        <w:rPr>
          <w:rFonts w:ascii="Arial" w:hAnsi="Arial" w:cs="Arial"/>
          <w:sz w:val="22"/>
          <w:lang w:val="es-CO"/>
        </w:rPr>
        <w:t xml:space="preserve"> se incluye el numeral 1.11, referido a la información inexacta: </w:t>
      </w:r>
    </w:p>
    <w:p w:rsidRPr="002C72C8" w:rsidR="00AC25EB" w:rsidP="00AC25EB" w:rsidRDefault="00AC25EB" w14:paraId="41252E3D" w14:textId="77777777">
      <w:pPr>
        <w:spacing w:line="276" w:lineRule="auto"/>
        <w:jc w:val="both"/>
        <w:rPr>
          <w:rFonts w:ascii="Arial" w:hAnsi="Arial" w:cs="Arial"/>
          <w:sz w:val="22"/>
          <w:lang w:val="es-CO"/>
        </w:rPr>
      </w:pPr>
    </w:p>
    <w:p w:rsidRPr="002C72C8" w:rsidR="00AC25EB" w:rsidP="00AC25EB" w:rsidRDefault="00AC25EB" w14:paraId="4A6BA65D" w14:textId="77777777">
      <w:pPr>
        <w:spacing w:line="276" w:lineRule="auto"/>
        <w:ind w:left="708" w:right="709"/>
        <w:jc w:val="both"/>
        <w:rPr>
          <w:rFonts w:ascii="Arial" w:hAnsi="Arial" w:cs="Arial"/>
          <w:b/>
          <w:bCs/>
          <w:sz w:val="20"/>
          <w:szCs w:val="20"/>
          <w:lang w:val="es-CO"/>
        </w:rPr>
      </w:pPr>
      <w:bookmarkStart w:name="_Toc508648251" w:id="22"/>
      <w:bookmarkStart w:name="_Toc508984035" w:id="23"/>
      <w:bookmarkStart w:name="_Toc509843865" w:id="24"/>
      <w:bookmarkStart w:name="_Toc511924773" w:id="25"/>
      <w:bookmarkStart w:name="_Toc520226862" w:id="26"/>
      <w:bookmarkStart w:name="_Toc520297832" w:id="27"/>
      <w:bookmarkStart w:name="_Toc520317097" w:id="28"/>
      <w:bookmarkStart w:name="_Toc533083698" w:id="29"/>
      <w:bookmarkStart w:name="_Ref4940712" w:id="30"/>
      <w:bookmarkStart w:name="_Toc5006129" w:id="31"/>
      <w:r w:rsidRPr="002C72C8">
        <w:rPr>
          <w:rFonts w:ascii="Arial" w:hAnsi="Arial" w:cs="Arial"/>
          <w:b/>
          <w:bCs/>
          <w:sz w:val="20"/>
          <w:szCs w:val="20"/>
          <w:lang w:val="es-CO"/>
        </w:rPr>
        <w:t>1.11 INFORMACIÓN INEXACTA</w:t>
      </w:r>
      <w:bookmarkEnd w:id="22"/>
      <w:bookmarkEnd w:id="23"/>
      <w:bookmarkEnd w:id="24"/>
      <w:bookmarkEnd w:id="25"/>
      <w:bookmarkEnd w:id="26"/>
      <w:bookmarkEnd w:id="27"/>
      <w:bookmarkEnd w:id="28"/>
      <w:bookmarkEnd w:id="29"/>
      <w:bookmarkEnd w:id="30"/>
      <w:bookmarkEnd w:id="31"/>
      <w:r w:rsidRPr="002C72C8">
        <w:rPr>
          <w:rFonts w:ascii="Arial" w:hAnsi="Arial" w:cs="Arial"/>
          <w:b/>
          <w:bCs/>
          <w:sz w:val="20"/>
          <w:szCs w:val="20"/>
          <w:lang w:val="es-CO"/>
        </w:rPr>
        <w:t xml:space="preserve"> </w:t>
      </w:r>
    </w:p>
    <w:p w:rsidRPr="002C72C8" w:rsidR="00AC25EB" w:rsidP="00AC25EB" w:rsidRDefault="00AC25EB" w14:paraId="1EDA0D36" w14:textId="77777777">
      <w:pPr>
        <w:spacing w:line="276" w:lineRule="auto"/>
        <w:ind w:left="708" w:right="709"/>
        <w:jc w:val="both"/>
        <w:rPr>
          <w:rFonts w:ascii="Arial" w:hAnsi="Arial" w:cs="Arial"/>
          <w:b/>
          <w:bCs/>
          <w:sz w:val="20"/>
          <w:szCs w:val="20"/>
          <w:lang w:val="es-CO"/>
        </w:rPr>
      </w:pPr>
    </w:p>
    <w:p w:rsidRPr="002C72C8" w:rsidR="00AC25EB" w:rsidP="00AC25EB" w:rsidRDefault="00AC25EB" w14:paraId="2E3998C6" w14:textId="77777777">
      <w:pPr>
        <w:spacing w:line="276" w:lineRule="auto"/>
        <w:ind w:left="708" w:right="709"/>
        <w:jc w:val="both"/>
        <w:rPr>
          <w:rFonts w:ascii="Arial" w:hAnsi="Arial" w:cs="Arial"/>
          <w:sz w:val="20"/>
          <w:szCs w:val="20"/>
          <w:lang w:val="es-CO"/>
        </w:rPr>
      </w:pPr>
      <w:r w:rsidRPr="002C72C8">
        <w:rPr>
          <w:rFonts w:ascii="Arial" w:hAnsi="Arial" w:cs="Arial"/>
          <w:sz w:val="20"/>
          <w:szCs w:val="20"/>
          <w:lang w:val="es-CO"/>
        </w:rPr>
        <w:t xml:space="preserve">La Entidad se reserva el derecho de verificar integralmente la información aportada por el Proponente. Para esto, puede acudir a las autoridades, personas, empresas o entidades respectivas. </w:t>
      </w:r>
    </w:p>
    <w:p w:rsidRPr="002C72C8" w:rsidR="00AC25EB" w:rsidP="00AC25EB" w:rsidRDefault="00AC25EB" w14:paraId="72A6BAB2" w14:textId="77777777">
      <w:pPr>
        <w:spacing w:line="276" w:lineRule="auto"/>
        <w:ind w:left="708" w:right="709"/>
        <w:jc w:val="both"/>
        <w:rPr>
          <w:rFonts w:ascii="Arial" w:hAnsi="Arial" w:cs="Arial"/>
          <w:sz w:val="20"/>
          <w:szCs w:val="20"/>
          <w:lang w:val="es-CO"/>
        </w:rPr>
      </w:pPr>
    </w:p>
    <w:p w:rsidRPr="002C72C8" w:rsidR="00AC25EB" w:rsidP="00AC25EB" w:rsidRDefault="00AC25EB" w14:paraId="0155258B" w14:textId="77777777">
      <w:pPr>
        <w:spacing w:line="276" w:lineRule="auto"/>
        <w:ind w:left="708" w:right="709"/>
        <w:jc w:val="both"/>
        <w:rPr>
          <w:rFonts w:ascii="Arial" w:hAnsi="Arial" w:cs="Arial"/>
          <w:sz w:val="20"/>
          <w:szCs w:val="20"/>
          <w:lang w:val="es-CO"/>
        </w:rPr>
      </w:pPr>
      <w:r w:rsidRPr="002C72C8">
        <w:rPr>
          <w:rFonts w:ascii="Arial" w:hAnsi="Arial" w:cs="Arial"/>
          <w:sz w:val="20"/>
          <w:szCs w:val="20"/>
          <w:lang w:val="es-CO"/>
        </w:rPr>
        <w:t xml:space="preserve">Cuando exista inconsistencia entre la información suministrada por el Proponente y la efectivamente verificada por la Entidad, la información que pretende demostrar el Proponente se tendrá por no acreditada. </w:t>
      </w:r>
    </w:p>
    <w:p w:rsidRPr="002C72C8" w:rsidR="00AC25EB" w:rsidP="00AC25EB" w:rsidRDefault="00AC25EB" w14:paraId="3A8E081C" w14:textId="77777777">
      <w:pPr>
        <w:spacing w:line="276" w:lineRule="auto"/>
        <w:ind w:left="708" w:right="709"/>
        <w:jc w:val="both"/>
        <w:rPr>
          <w:rFonts w:ascii="Arial" w:hAnsi="Arial" w:cs="Arial"/>
          <w:sz w:val="20"/>
          <w:szCs w:val="20"/>
          <w:lang w:val="es-CO"/>
        </w:rPr>
      </w:pPr>
    </w:p>
    <w:p w:rsidRPr="002C72C8" w:rsidR="00AC25EB" w:rsidP="00AC25EB" w:rsidRDefault="00AC25EB" w14:paraId="75D9E001" w14:textId="77777777">
      <w:pPr>
        <w:spacing w:line="276" w:lineRule="auto"/>
        <w:ind w:left="708" w:right="709"/>
        <w:jc w:val="both"/>
        <w:rPr>
          <w:rFonts w:ascii="Arial" w:hAnsi="Arial" w:cs="Arial"/>
          <w:sz w:val="20"/>
          <w:szCs w:val="20"/>
          <w:lang w:val="es-CO"/>
        </w:rPr>
      </w:pPr>
      <w:r w:rsidRPr="002C72C8">
        <w:rPr>
          <w:rFonts w:ascii="Arial" w:hAnsi="Arial" w:cs="Arial"/>
          <w:sz w:val="20"/>
          <w:szCs w:val="20"/>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rsidRPr="002C72C8" w:rsidR="00AC25EB" w:rsidP="00AC25EB" w:rsidRDefault="00AC25EB" w14:paraId="427376C2" w14:textId="77777777">
      <w:pPr>
        <w:spacing w:line="276" w:lineRule="auto"/>
        <w:jc w:val="both"/>
        <w:rPr>
          <w:rFonts w:ascii="Arial" w:hAnsi="Arial" w:cs="Arial"/>
          <w:sz w:val="22"/>
          <w:lang w:val="es-CO"/>
        </w:rPr>
      </w:pPr>
    </w:p>
    <w:p w:rsidRPr="002C72C8" w:rsidR="00AC25EB" w:rsidP="00C341D7" w:rsidRDefault="00AC25EB" w14:paraId="2407FACB" w14:textId="297CB28F">
      <w:pPr>
        <w:spacing w:after="120" w:line="276" w:lineRule="auto"/>
        <w:ind w:firstLine="709"/>
        <w:jc w:val="both"/>
        <w:rPr>
          <w:rFonts w:ascii="Arial" w:hAnsi="Arial" w:cs="Arial"/>
          <w:sz w:val="22"/>
          <w:lang w:val="es-CO"/>
        </w:rPr>
      </w:pPr>
      <w:r w:rsidRPr="002C72C8">
        <w:rPr>
          <w:rFonts w:ascii="Arial" w:hAnsi="Arial" w:cs="Arial"/>
          <w:sz w:val="22"/>
          <w:lang w:val="es-CO"/>
        </w:rPr>
        <w:t>El anterior numeral permite a la entidad estatal agotar los medios a su alcance para corroborar la información que aporte el proponente, para lo cual puede recurrir a las autoridades, personas, empresas o entidades</w:t>
      </w:r>
      <w:r w:rsidR="00F91BA0">
        <w:rPr>
          <w:rFonts w:ascii="Arial" w:hAnsi="Arial" w:cs="Arial"/>
          <w:sz w:val="22"/>
          <w:lang w:val="es-CO"/>
        </w:rPr>
        <w:t>.</w:t>
      </w:r>
      <w:r w:rsidRPr="002C72C8">
        <w:rPr>
          <w:rFonts w:ascii="Arial" w:hAnsi="Arial" w:cs="Arial"/>
          <w:sz w:val="22"/>
          <w:lang w:val="es-CO"/>
        </w:rPr>
        <w:t xml:space="preserve"> </w:t>
      </w:r>
      <w:r w:rsidR="00F91BA0">
        <w:rPr>
          <w:rFonts w:ascii="Arial" w:hAnsi="Arial" w:cs="Arial"/>
          <w:sz w:val="22"/>
          <w:lang w:val="es-CO"/>
        </w:rPr>
        <w:t>S</w:t>
      </w:r>
      <w:r w:rsidRPr="002C72C8">
        <w:rPr>
          <w:rFonts w:ascii="Arial" w:hAnsi="Arial" w:cs="Arial"/>
          <w:sz w:val="22"/>
          <w:lang w:val="es-CO"/>
        </w:rPr>
        <w:t>in embargo, es un derecho y no una obligación para la entidad estatal</w:t>
      </w:r>
      <w:r w:rsidR="00F91BA0">
        <w:rPr>
          <w:rFonts w:ascii="Arial" w:hAnsi="Arial" w:cs="Arial"/>
          <w:sz w:val="22"/>
          <w:lang w:val="es-CO"/>
        </w:rPr>
        <w:t>,</w:t>
      </w:r>
      <w:r w:rsidRPr="002C72C8">
        <w:rPr>
          <w:rFonts w:ascii="Arial" w:hAnsi="Arial" w:cs="Arial"/>
          <w:sz w:val="22"/>
          <w:lang w:val="es-CO"/>
        </w:rPr>
        <w:t xml:space="preserve"> por cuanto en los procesos de contratación se espera y exige de los proponentes un comportamiento enmarcado en el principio de la buena fe, que se debe manifestar desde la presentación completa y veraz de la información y documentación que constituyen su oferta, así como la lealtad y comportamiento adecuado frente a la entidad estatal y los demás proponentes durante las diferentes etapas del proceso de contratación.  </w:t>
      </w:r>
    </w:p>
    <w:p w:rsidRPr="002C72C8" w:rsidR="00AC25EB" w:rsidP="00C341D7" w:rsidRDefault="00AC25EB" w14:paraId="612D09A6" w14:textId="1979DBA0">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En este contexto, el ejercicio de este derecho, por parte de la entidad estatal, tiene carácter excepcional y solamente se debe </w:t>
      </w:r>
      <w:proofErr w:type="spellStart"/>
      <w:r w:rsidRPr="002C72C8">
        <w:rPr>
          <w:rFonts w:ascii="Arial" w:hAnsi="Arial" w:cs="Arial"/>
          <w:sz w:val="22"/>
          <w:lang w:val="es-CO"/>
        </w:rPr>
        <w:t>acudir</w:t>
      </w:r>
      <w:r w:rsidR="006F55E6">
        <w:rPr>
          <w:rFonts w:ascii="Arial" w:hAnsi="Arial" w:cs="Arial"/>
          <w:sz w:val="22"/>
          <w:lang w:val="es-CO"/>
        </w:rPr>
        <w:t>a</w:t>
      </w:r>
      <w:proofErr w:type="spellEnd"/>
      <w:r w:rsidR="006F55E6">
        <w:rPr>
          <w:rFonts w:ascii="Arial" w:hAnsi="Arial" w:cs="Arial"/>
          <w:sz w:val="22"/>
          <w:lang w:val="es-CO"/>
        </w:rPr>
        <w:t xml:space="preserve"> él</w:t>
      </w:r>
      <w:r w:rsidRPr="002C72C8">
        <w:rPr>
          <w:rFonts w:ascii="Arial" w:hAnsi="Arial" w:cs="Arial"/>
          <w:sz w:val="22"/>
          <w:lang w:val="es-CO"/>
        </w:rPr>
        <w:t xml:space="preserve"> cuando de la información y documentación aportada al proceso de contratación, existen dudas frente a la veracidad o precisión y no puede superarse con la simple revisión de estos. Así, este derecho es una herramienta para que la entidad estatal, en ejercicio del </w:t>
      </w:r>
      <w:r w:rsidRPr="002C72C8" w:rsidR="00C341D7">
        <w:rPr>
          <w:rFonts w:ascii="Arial" w:hAnsi="Arial" w:cs="Arial"/>
          <w:sz w:val="22"/>
          <w:lang w:val="es-CO"/>
        </w:rPr>
        <w:t>«</w:t>
      </w:r>
      <w:r w:rsidRPr="002C72C8">
        <w:rPr>
          <w:rFonts w:ascii="Arial" w:hAnsi="Arial" w:cs="Arial"/>
          <w:sz w:val="22"/>
          <w:lang w:val="es-CO"/>
        </w:rPr>
        <w:t>deber de conocimiento</w:t>
      </w:r>
      <w:r w:rsidRPr="002C72C8" w:rsidR="00C341D7">
        <w:rPr>
          <w:rFonts w:ascii="Arial" w:hAnsi="Arial" w:cs="Arial"/>
          <w:sz w:val="22"/>
          <w:lang w:val="es-CO"/>
        </w:rPr>
        <w:t>»</w:t>
      </w:r>
      <w:r w:rsidRPr="002C72C8">
        <w:rPr>
          <w:rFonts w:ascii="Arial" w:hAnsi="Arial" w:cs="Arial"/>
          <w:sz w:val="22"/>
          <w:lang w:val="es-CO"/>
        </w:rPr>
        <w:t xml:space="preserve"> de los proponentes, pueda alcanzar un nivel de certeza del cumplimiento de los requisitos establecidos en los documentos del proceso y del comportamiento leal y de buena fe que se exige del proponente. </w:t>
      </w:r>
    </w:p>
    <w:p w:rsidRPr="002C72C8" w:rsidR="00AC25EB" w:rsidP="00C341D7" w:rsidRDefault="00AC25EB" w14:paraId="5466DFFC" w14:textId="2FDAE49A">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La regla de verificación de la información contempla dos supuestos, con consecuencias diferentes: el primero, señala que una vez verificada la información con las </w:t>
      </w:r>
      <w:r w:rsidRPr="002C72C8">
        <w:rPr>
          <w:rFonts w:ascii="Arial" w:hAnsi="Arial" w:cs="Arial"/>
          <w:sz w:val="22"/>
          <w:lang w:val="es-CO"/>
        </w:rPr>
        <w:lastRenderedPageBreak/>
        <w:t xml:space="preserve">autoridades, personas, empresas o entidades; y evidenciada la inconsistencia, la entidad estatal tendrá por no acreditada la información, por ejemplo, en el evento en que se presente una certificación de experiencia y ante las observaciones recibidas en el traslado del informe de evaluación se verifique con la entidad contratante que emitió certificaciones con información que no permite determinar las actividades que hacen parte del objeto contractual ejecutado, la entidad que adelanta el proceso de contratación, ante la duda, no tendrá en cuenta dicha certificación para la evaluación de la experiencia, sin perjuicio de que el proponente cumpla con este requisito con las demás certificaciones aportadas. En este evento se trata de inconsistencias que no pueden ser superadas por la ausencia de medio probatorio, pero que en principio no tienen la connotación de falsedad. </w:t>
      </w:r>
    </w:p>
    <w:p w:rsidRPr="002C72C8" w:rsidR="00AC25EB" w:rsidP="00C341D7" w:rsidRDefault="00AC25EB" w14:paraId="17856F87" w14:textId="77777777">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El segundo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debe rechazar la oferta y compulsar copias a las autoridades competentes, quienes adelantaran las respectivas investigaciones. </w:t>
      </w:r>
    </w:p>
    <w:p w:rsidRPr="002C72C8" w:rsidR="00AC25EB" w:rsidP="00C341D7" w:rsidRDefault="00AC25EB" w14:paraId="283E992B" w14:textId="2D2CF073">
      <w:pPr>
        <w:spacing w:before="120" w:line="276" w:lineRule="auto"/>
        <w:ind w:firstLine="709"/>
        <w:jc w:val="both"/>
        <w:rPr>
          <w:rFonts w:ascii="Arial" w:hAnsi="Arial" w:cs="Arial"/>
          <w:sz w:val="22"/>
          <w:lang w:val="es-CO"/>
        </w:rPr>
      </w:pPr>
      <w:r w:rsidRPr="002C72C8">
        <w:rPr>
          <w:rFonts w:ascii="Arial" w:hAnsi="Arial" w:cs="Arial"/>
          <w:sz w:val="22"/>
          <w:lang w:val="es-CO"/>
        </w:rPr>
        <w:t xml:space="preserve">Las reglas previstas en el numeral 1.11 del </w:t>
      </w:r>
      <w:r w:rsidRPr="002C72C8" w:rsidR="00C341D7">
        <w:rPr>
          <w:rFonts w:ascii="Arial" w:hAnsi="Arial" w:cs="Arial"/>
          <w:sz w:val="22"/>
          <w:lang w:val="es-CO"/>
        </w:rPr>
        <w:t>«</w:t>
      </w:r>
      <w:r w:rsidRPr="002C72C8">
        <w:rPr>
          <w:rFonts w:ascii="Arial" w:hAnsi="Arial" w:cs="Arial"/>
          <w:sz w:val="22"/>
          <w:lang w:val="es-CO"/>
        </w:rPr>
        <w:t>Documento Base</w:t>
      </w:r>
      <w:r w:rsidRPr="002C72C8" w:rsidR="00C341D7">
        <w:rPr>
          <w:rFonts w:ascii="Arial" w:hAnsi="Arial" w:cs="Arial"/>
          <w:sz w:val="22"/>
          <w:lang w:val="es-CO"/>
        </w:rPr>
        <w:t>»</w:t>
      </w:r>
      <w:r w:rsidRPr="002C72C8">
        <w:rPr>
          <w:rFonts w:ascii="Arial" w:hAnsi="Arial" w:cs="Arial"/>
          <w:sz w:val="22"/>
          <w:lang w:val="es-CO"/>
        </w:rPr>
        <w:t xml:space="preserve"> aplican frente a la totalidad de la información y documentación aportada para el cumplimiento de los requisitos habilitantes y de ponderación de las propuestas. Sin embargo, el </w:t>
      </w:r>
      <w:r w:rsidRPr="002C72C8" w:rsidR="00C341D7">
        <w:rPr>
          <w:rFonts w:ascii="Arial" w:hAnsi="Arial" w:cs="Arial"/>
          <w:sz w:val="22"/>
          <w:lang w:val="es-CO"/>
        </w:rPr>
        <w:t>«</w:t>
      </w:r>
      <w:r w:rsidRPr="002C72C8">
        <w:rPr>
          <w:rFonts w:ascii="Arial" w:hAnsi="Arial" w:cs="Arial"/>
          <w:sz w:val="22"/>
          <w:lang w:val="es-CO"/>
        </w:rPr>
        <w:t>Documento Base</w:t>
      </w:r>
      <w:r w:rsidRPr="002C72C8" w:rsidR="00C341D7">
        <w:rPr>
          <w:rFonts w:ascii="Arial" w:hAnsi="Arial" w:cs="Arial"/>
          <w:sz w:val="22"/>
          <w:lang w:val="es-CO"/>
        </w:rPr>
        <w:t>»</w:t>
      </w:r>
      <w:r w:rsidRPr="002C72C8" w:rsidR="00BA6D70">
        <w:rPr>
          <w:rFonts w:ascii="Arial" w:hAnsi="Arial" w:cs="Arial"/>
          <w:sz w:val="22"/>
          <w:lang w:val="es-CO"/>
        </w:rPr>
        <w:t xml:space="preserve"> adoptado por la Resolución No. 1798 de 2019, </w:t>
      </w:r>
      <w:r w:rsidRPr="002C72C8">
        <w:rPr>
          <w:rFonts w:ascii="Arial" w:hAnsi="Arial" w:cs="Arial"/>
          <w:sz w:val="22"/>
          <w:lang w:val="es-CO"/>
        </w:rPr>
        <w:t xml:space="preserve">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3.10 del </w:t>
      </w:r>
      <w:r w:rsidRPr="002C72C8" w:rsidR="00C341D7">
        <w:rPr>
          <w:rFonts w:ascii="Arial" w:hAnsi="Arial" w:cs="Arial"/>
          <w:sz w:val="22"/>
          <w:lang w:val="es-CO"/>
        </w:rPr>
        <w:t>«</w:t>
      </w:r>
      <w:r w:rsidRPr="002C72C8">
        <w:rPr>
          <w:rFonts w:ascii="Arial" w:hAnsi="Arial" w:cs="Arial"/>
          <w:sz w:val="22"/>
          <w:lang w:val="es-CO"/>
        </w:rPr>
        <w:t>Documento Base</w:t>
      </w:r>
      <w:r w:rsidRPr="002C72C8" w:rsidR="00C341D7">
        <w:rPr>
          <w:rFonts w:ascii="Arial" w:hAnsi="Arial" w:cs="Arial"/>
          <w:sz w:val="22"/>
          <w:lang w:val="es-CO"/>
        </w:rPr>
        <w:t>»</w:t>
      </w:r>
      <w:r w:rsidRPr="002C72C8">
        <w:rPr>
          <w:rFonts w:ascii="Arial" w:hAnsi="Arial" w:cs="Arial"/>
          <w:sz w:val="22"/>
          <w:lang w:val="es-CO"/>
        </w:rPr>
        <w:t xml:space="preserve"> al señalar: </w:t>
      </w:r>
    </w:p>
    <w:p w:rsidRPr="002C72C8" w:rsidR="00AC25EB" w:rsidP="00AC25EB" w:rsidRDefault="00AC25EB" w14:paraId="0486C318" w14:textId="77777777">
      <w:pPr>
        <w:spacing w:line="276" w:lineRule="auto"/>
        <w:jc w:val="both"/>
        <w:rPr>
          <w:rFonts w:ascii="Arial" w:hAnsi="Arial" w:cs="Arial"/>
          <w:sz w:val="22"/>
          <w:lang w:val="es-CO"/>
        </w:rPr>
      </w:pPr>
    </w:p>
    <w:p w:rsidRPr="002C72C8" w:rsidR="00AC25EB" w:rsidP="00AC25EB" w:rsidRDefault="00AC25EB" w14:paraId="40F7133C" w14:textId="77777777">
      <w:pPr>
        <w:spacing w:line="276" w:lineRule="auto"/>
        <w:ind w:left="708" w:right="709"/>
        <w:jc w:val="both"/>
        <w:rPr>
          <w:rFonts w:ascii="Arial" w:hAnsi="Arial" w:cs="Arial"/>
          <w:b/>
          <w:bCs/>
          <w:sz w:val="20"/>
          <w:szCs w:val="20"/>
          <w:lang w:val="es-CO"/>
        </w:rPr>
      </w:pPr>
      <w:bookmarkStart w:name="_Toc508648275" w:id="32"/>
      <w:bookmarkStart w:name="_Toc508984059" w:id="33"/>
      <w:bookmarkStart w:name="_Toc509843890" w:id="34"/>
      <w:bookmarkStart w:name="_Toc511924798" w:id="35"/>
      <w:bookmarkStart w:name="_Toc520226887" w:id="36"/>
      <w:bookmarkStart w:name="_Toc520297857" w:id="37"/>
      <w:bookmarkStart w:name="_Toc520317122" w:id="38"/>
      <w:bookmarkStart w:name="_Toc533083725" w:id="39"/>
      <w:bookmarkStart w:name="_Toc5006156" w:id="40"/>
      <w:r w:rsidRPr="002C72C8">
        <w:rPr>
          <w:rFonts w:ascii="Arial" w:hAnsi="Arial" w:cs="Arial"/>
          <w:b/>
          <w:bCs/>
          <w:sz w:val="20"/>
          <w:szCs w:val="20"/>
          <w:lang w:val="es-CO"/>
        </w:rPr>
        <w:t>3.10 CAPACIDAD RESIDUAL</w:t>
      </w:r>
      <w:bookmarkEnd w:id="32"/>
      <w:bookmarkEnd w:id="33"/>
      <w:bookmarkEnd w:id="34"/>
      <w:bookmarkEnd w:id="35"/>
      <w:bookmarkEnd w:id="36"/>
      <w:bookmarkEnd w:id="37"/>
      <w:bookmarkEnd w:id="38"/>
      <w:bookmarkEnd w:id="39"/>
      <w:bookmarkEnd w:id="40"/>
      <w:r w:rsidRPr="002C72C8">
        <w:rPr>
          <w:rFonts w:ascii="Arial" w:hAnsi="Arial" w:cs="Arial"/>
          <w:b/>
          <w:bCs/>
          <w:sz w:val="20"/>
          <w:szCs w:val="20"/>
          <w:lang w:val="es-CO"/>
        </w:rPr>
        <w:t xml:space="preserve"> </w:t>
      </w:r>
    </w:p>
    <w:p w:rsidRPr="002C72C8" w:rsidR="00AC25EB" w:rsidP="00AC25EB" w:rsidRDefault="00AC25EB" w14:paraId="61A9C261" w14:textId="77777777">
      <w:pPr>
        <w:spacing w:line="276" w:lineRule="auto"/>
        <w:ind w:left="708" w:right="709"/>
        <w:jc w:val="both"/>
        <w:rPr>
          <w:rFonts w:ascii="Arial" w:hAnsi="Arial" w:cs="Arial"/>
          <w:b/>
          <w:bCs/>
          <w:sz w:val="20"/>
          <w:szCs w:val="20"/>
          <w:lang w:val="es-CO"/>
        </w:rPr>
      </w:pPr>
    </w:p>
    <w:p w:rsidRPr="002C72C8" w:rsidR="00AC25EB" w:rsidP="00AC25EB" w:rsidRDefault="00AC25EB" w14:paraId="4892FE6C" w14:textId="77777777">
      <w:pPr>
        <w:widowControl w:val="0"/>
        <w:spacing w:after="160"/>
        <w:ind w:left="708" w:right="993"/>
        <w:jc w:val="both"/>
        <w:rPr>
          <w:rFonts w:ascii="Arial" w:hAnsi="Arial" w:eastAsia="Arial" w:cs="Arial"/>
          <w:sz w:val="20"/>
          <w:lang w:val="es-CO"/>
        </w:rPr>
      </w:pPr>
      <w:r w:rsidRPr="002C72C8">
        <w:rPr>
          <w:rFonts w:ascii="Arial" w:hAnsi="Arial" w:eastAsia="Calibri" w:cs="Arial"/>
          <w:sz w:val="20"/>
          <w:lang w:val="es-CO"/>
        </w:rPr>
        <w:t>El</w:t>
      </w:r>
      <w:r w:rsidRPr="002C72C8">
        <w:rPr>
          <w:rFonts w:ascii="Arial" w:hAnsi="Arial" w:eastAsia="Arial" w:cs="Arial"/>
          <w:sz w:val="20"/>
          <w:lang w:val="es-CO"/>
        </w:rPr>
        <w:t xml:space="preserve"> </w:t>
      </w:r>
      <w:r w:rsidRPr="002C72C8">
        <w:rPr>
          <w:rFonts w:ascii="Arial" w:hAnsi="Arial" w:eastAsia="Calibri" w:cs="Arial"/>
          <w:sz w:val="20"/>
          <w:lang w:val="es-CO"/>
        </w:rPr>
        <w:t>Proponente</w:t>
      </w:r>
      <w:r w:rsidRPr="002C72C8">
        <w:rPr>
          <w:rFonts w:ascii="Arial" w:hAnsi="Arial" w:eastAsia="Arial" w:cs="Arial"/>
          <w:sz w:val="20"/>
          <w:lang w:val="es-CO"/>
        </w:rPr>
        <w:t xml:space="preserve"> </w:t>
      </w:r>
      <w:r w:rsidRPr="002C72C8">
        <w:rPr>
          <w:rFonts w:ascii="Arial" w:hAnsi="Arial" w:eastAsia="Calibri" w:cs="Arial"/>
          <w:sz w:val="20"/>
          <w:lang w:val="es-CO"/>
        </w:rPr>
        <w:t>será</w:t>
      </w:r>
      <w:r w:rsidRPr="002C72C8">
        <w:rPr>
          <w:rFonts w:ascii="Arial" w:hAnsi="Arial" w:eastAsia="Arial" w:cs="Arial"/>
          <w:sz w:val="20"/>
          <w:lang w:val="es-CO"/>
        </w:rPr>
        <w:t xml:space="preserve"> </w:t>
      </w:r>
      <w:r w:rsidRPr="002C72C8">
        <w:rPr>
          <w:rFonts w:ascii="Arial" w:hAnsi="Arial" w:eastAsia="Calibri" w:cs="Arial"/>
          <w:sz w:val="20"/>
          <w:lang w:val="es-CO"/>
        </w:rPr>
        <w:t>hábil</w:t>
      </w:r>
      <w:r w:rsidRPr="002C72C8">
        <w:rPr>
          <w:rFonts w:ascii="Arial" w:hAnsi="Arial" w:eastAsia="Arial" w:cs="Arial"/>
          <w:sz w:val="20"/>
          <w:lang w:val="es-CO"/>
        </w:rPr>
        <w:t xml:space="preserve"> </w:t>
      </w:r>
      <w:r w:rsidRPr="002C72C8">
        <w:rPr>
          <w:rFonts w:ascii="Arial" w:hAnsi="Arial" w:eastAsia="Calibri" w:cs="Arial"/>
          <w:sz w:val="20"/>
          <w:lang w:val="es-CO"/>
        </w:rPr>
        <w:t>si</w:t>
      </w:r>
      <w:r w:rsidRPr="002C72C8">
        <w:rPr>
          <w:rFonts w:ascii="Arial" w:hAnsi="Arial" w:eastAsia="Arial" w:cs="Arial"/>
          <w:sz w:val="20"/>
          <w:lang w:val="es-CO"/>
        </w:rPr>
        <w:t xml:space="preserve"> </w:t>
      </w:r>
      <w:r w:rsidRPr="002C72C8">
        <w:rPr>
          <w:rFonts w:ascii="Arial" w:hAnsi="Arial" w:eastAsia="Calibri" w:cs="Arial"/>
          <w:sz w:val="20"/>
          <w:lang w:val="es-CO"/>
        </w:rPr>
        <w:t>la</w:t>
      </w:r>
      <w:r w:rsidRPr="002C72C8">
        <w:rPr>
          <w:rFonts w:ascii="Arial" w:hAnsi="Arial" w:eastAsia="Arial" w:cs="Arial"/>
          <w:sz w:val="20"/>
          <w:lang w:val="es-CO"/>
        </w:rPr>
        <w:t xml:space="preserve"> </w:t>
      </w:r>
      <w:r w:rsidRPr="002C72C8">
        <w:rPr>
          <w:rFonts w:ascii="Arial" w:hAnsi="Arial" w:eastAsia="Calibri" w:cs="Arial"/>
          <w:sz w:val="20"/>
          <w:lang w:val="es-CO"/>
        </w:rPr>
        <w:t>capacidad</w:t>
      </w:r>
      <w:r w:rsidRPr="002C72C8">
        <w:rPr>
          <w:rFonts w:ascii="Arial" w:hAnsi="Arial" w:eastAsia="Arial" w:cs="Arial"/>
          <w:sz w:val="20"/>
          <w:lang w:val="es-CO"/>
        </w:rPr>
        <w:t xml:space="preserve"> </w:t>
      </w:r>
      <w:r w:rsidRPr="002C72C8">
        <w:rPr>
          <w:rFonts w:ascii="Arial" w:hAnsi="Arial" w:eastAsia="Calibri" w:cs="Arial"/>
          <w:sz w:val="20"/>
          <w:lang w:val="es-CO"/>
        </w:rPr>
        <w:t>residual</w:t>
      </w:r>
      <w:r w:rsidRPr="002C72C8">
        <w:rPr>
          <w:rFonts w:ascii="Arial" w:hAnsi="Arial" w:eastAsia="Arial" w:cs="Arial"/>
          <w:sz w:val="20"/>
          <w:lang w:val="es-CO"/>
        </w:rPr>
        <w:t xml:space="preserve"> </w:t>
      </w:r>
      <w:r w:rsidRPr="002C72C8">
        <w:rPr>
          <w:rFonts w:ascii="Arial" w:hAnsi="Arial" w:eastAsia="Calibri" w:cs="Arial"/>
          <w:sz w:val="20"/>
          <w:lang w:val="es-CO"/>
        </w:rPr>
        <w:t>del</w:t>
      </w:r>
      <w:r w:rsidRPr="002C72C8">
        <w:rPr>
          <w:rFonts w:ascii="Arial" w:hAnsi="Arial" w:eastAsia="Arial" w:cs="Arial"/>
          <w:sz w:val="20"/>
          <w:lang w:val="es-CO"/>
        </w:rPr>
        <w:t xml:space="preserve"> </w:t>
      </w:r>
      <w:r w:rsidRPr="002C72C8">
        <w:rPr>
          <w:rFonts w:ascii="Arial" w:hAnsi="Arial" w:eastAsia="Calibri" w:cs="Arial"/>
          <w:sz w:val="20"/>
          <w:lang w:val="es-CO"/>
        </w:rPr>
        <w:t>Proponente</w:t>
      </w:r>
      <w:r w:rsidRPr="002C72C8">
        <w:rPr>
          <w:rFonts w:ascii="Arial" w:hAnsi="Arial" w:eastAsia="Arial" w:cs="Arial"/>
          <w:sz w:val="20"/>
          <w:lang w:val="es-CO"/>
        </w:rPr>
        <w:t xml:space="preserve"> </w:t>
      </w:r>
      <w:r w:rsidRPr="002C72C8">
        <w:rPr>
          <w:rFonts w:ascii="Arial" w:hAnsi="Arial" w:eastAsia="Calibri" w:cs="Arial"/>
          <w:sz w:val="20"/>
          <w:lang w:val="es-CO"/>
        </w:rPr>
        <w:t>(CRP)</w:t>
      </w:r>
      <w:r w:rsidRPr="002C72C8">
        <w:rPr>
          <w:rFonts w:ascii="Arial" w:hAnsi="Arial" w:eastAsia="Arial" w:cs="Arial"/>
          <w:sz w:val="20"/>
          <w:lang w:val="es-CO"/>
        </w:rPr>
        <w:t xml:space="preserve"> </w:t>
      </w:r>
      <w:r w:rsidRPr="002C72C8">
        <w:rPr>
          <w:rFonts w:ascii="Arial" w:hAnsi="Arial" w:eastAsia="Calibri" w:cs="Arial"/>
          <w:sz w:val="20"/>
          <w:lang w:val="es-CO"/>
        </w:rPr>
        <w:t>es</w:t>
      </w:r>
      <w:r w:rsidRPr="002C72C8">
        <w:rPr>
          <w:rFonts w:ascii="Arial" w:hAnsi="Arial" w:eastAsia="Arial" w:cs="Arial"/>
          <w:sz w:val="20"/>
          <w:lang w:val="es-CO"/>
        </w:rPr>
        <w:t xml:space="preserve"> </w:t>
      </w:r>
      <w:r w:rsidRPr="002C72C8">
        <w:rPr>
          <w:rFonts w:ascii="Arial" w:hAnsi="Arial" w:eastAsia="Calibri" w:cs="Arial"/>
          <w:sz w:val="20"/>
          <w:lang w:val="es-CO"/>
        </w:rPr>
        <w:t>mayor</w:t>
      </w:r>
      <w:r w:rsidRPr="002C72C8">
        <w:rPr>
          <w:rFonts w:ascii="Arial" w:hAnsi="Arial" w:eastAsia="Arial" w:cs="Arial"/>
          <w:sz w:val="20"/>
          <w:lang w:val="es-CO"/>
        </w:rPr>
        <w:t xml:space="preserve"> </w:t>
      </w:r>
      <w:r w:rsidRPr="002C72C8">
        <w:rPr>
          <w:rFonts w:ascii="Arial" w:hAnsi="Arial" w:eastAsia="Calibri" w:cs="Arial"/>
          <w:sz w:val="20"/>
          <w:lang w:val="es-CO"/>
        </w:rPr>
        <w:t>o</w:t>
      </w:r>
      <w:r w:rsidRPr="002C72C8">
        <w:rPr>
          <w:rFonts w:ascii="Arial" w:hAnsi="Arial" w:eastAsia="Arial" w:cs="Arial"/>
          <w:sz w:val="20"/>
          <w:lang w:val="es-CO"/>
        </w:rPr>
        <w:t xml:space="preserve"> </w:t>
      </w:r>
      <w:r w:rsidRPr="002C72C8">
        <w:rPr>
          <w:rFonts w:ascii="Arial" w:hAnsi="Arial" w:eastAsia="Calibri" w:cs="Arial"/>
          <w:sz w:val="20"/>
          <w:lang w:val="es-CO"/>
        </w:rPr>
        <w:t>igual</w:t>
      </w:r>
      <w:r w:rsidRPr="002C72C8">
        <w:rPr>
          <w:rFonts w:ascii="Arial" w:hAnsi="Arial" w:eastAsia="Arial" w:cs="Arial"/>
          <w:sz w:val="20"/>
          <w:lang w:val="es-CO"/>
        </w:rPr>
        <w:t xml:space="preserve"> </w:t>
      </w:r>
      <w:r w:rsidRPr="002C72C8">
        <w:rPr>
          <w:rFonts w:ascii="Arial" w:hAnsi="Arial" w:eastAsia="Calibri" w:cs="Arial"/>
          <w:sz w:val="20"/>
          <w:lang w:val="es-CO"/>
        </w:rPr>
        <w:t>a</w:t>
      </w:r>
      <w:r w:rsidRPr="002C72C8">
        <w:rPr>
          <w:rFonts w:ascii="Arial" w:hAnsi="Arial" w:eastAsia="Arial" w:cs="Arial"/>
          <w:sz w:val="20"/>
          <w:lang w:val="es-CO"/>
        </w:rPr>
        <w:t xml:space="preserve"> </w:t>
      </w:r>
      <w:r w:rsidRPr="002C72C8">
        <w:rPr>
          <w:rFonts w:ascii="Arial" w:hAnsi="Arial" w:eastAsia="Calibri" w:cs="Arial"/>
          <w:sz w:val="20"/>
          <w:lang w:val="es-CO"/>
        </w:rPr>
        <w:t>la</w:t>
      </w:r>
      <w:r w:rsidRPr="002C72C8">
        <w:rPr>
          <w:rFonts w:ascii="Arial" w:hAnsi="Arial" w:eastAsia="Arial" w:cs="Arial"/>
          <w:sz w:val="20"/>
          <w:lang w:val="es-CO"/>
        </w:rPr>
        <w:t xml:space="preserve"> </w:t>
      </w:r>
      <w:r w:rsidRPr="002C72C8">
        <w:rPr>
          <w:rFonts w:ascii="Arial" w:hAnsi="Arial" w:eastAsia="Calibri" w:cs="Arial"/>
          <w:sz w:val="20"/>
          <w:lang w:val="es-CO"/>
        </w:rPr>
        <w:t>capacidad</w:t>
      </w:r>
      <w:r w:rsidRPr="002C72C8">
        <w:rPr>
          <w:rFonts w:ascii="Arial" w:hAnsi="Arial" w:eastAsia="Arial" w:cs="Arial"/>
          <w:sz w:val="20"/>
          <w:lang w:val="es-CO"/>
        </w:rPr>
        <w:t xml:space="preserve"> </w:t>
      </w:r>
      <w:r w:rsidRPr="002C72C8">
        <w:rPr>
          <w:rFonts w:ascii="Arial" w:hAnsi="Arial" w:eastAsia="Calibri" w:cs="Arial"/>
          <w:sz w:val="20"/>
          <w:lang w:val="es-CO"/>
        </w:rPr>
        <w:t>residual</w:t>
      </w:r>
      <w:r w:rsidRPr="002C72C8">
        <w:rPr>
          <w:rFonts w:ascii="Arial" w:hAnsi="Arial" w:eastAsia="Arial" w:cs="Arial"/>
          <w:sz w:val="20"/>
          <w:lang w:val="es-CO"/>
        </w:rPr>
        <w:t xml:space="preserve"> </w:t>
      </w:r>
      <w:r w:rsidRPr="002C72C8">
        <w:rPr>
          <w:rFonts w:ascii="Arial" w:hAnsi="Arial" w:eastAsia="Calibri" w:cs="Arial"/>
          <w:sz w:val="20"/>
          <w:lang w:val="es-CO"/>
        </w:rPr>
        <w:t>de</w:t>
      </w:r>
      <w:r w:rsidRPr="002C72C8">
        <w:rPr>
          <w:rFonts w:ascii="Arial" w:hAnsi="Arial" w:eastAsia="Arial" w:cs="Arial"/>
          <w:sz w:val="20"/>
          <w:lang w:val="es-CO"/>
        </w:rPr>
        <w:t xml:space="preserve"> </w:t>
      </w:r>
      <w:r w:rsidRPr="002C72C8">
        <w:rPr>
          <w:rFonts w:ascii="Arial" w:hAnsi="Arial" w:eastAsia="Calibri" w:cs="Arial"/>
          <w:sz w:val="20"/>
          <w:lang w:val="es-CO"/>
        </w:rPr>
        <w:t>Proceso</w:t>
      </w:r>
      <w:r w:rsidRPr="002C72C8">
        <w:rPr>
          <w:rFonts w:ascii="Arial" w:hAnsi="Arial" w:eastAsia="Arial" w:cs="Arial"/>
          <w:sz w:val="20"/>
          <w:lang w:val="es-CO"/>
        </w:rPr>
        <w:t xml:space="preserve"> </w:t>
      </w:r>
      <w:r w:rsidRPr="002C72C8">
        <w:rPr>
          <w:rFonts w:ascii="Arial" w:hAnsi="Arial" w:eastAsia="Calibri" w:cs="Arial"/>
          <w:sz w:val="20"/>
          <w:lang w:val="es-CO"/>
        </w:rPr>
        <w:t>de</w:t>
      </w:r>
      <w:r w:rsidRPr="002C72C8">
        <w:rPr>
          <w:rFonts w:ascii="Arial" w:hAnsi="Arial" w:eastAsia="Arial" w:cs="Arial"/>
          <w:sz w:val="20"/>
          <w:lang w:val="es-CO"/>
        </w:rPr>
        <w:t xml:space="preserve"> </w:t>
      </w:r>
      <w:r w:rsidRPr="002C72C8">
        <w:rPr>
          <w:rFonts w:ascii="Arial" w:hAnsi="Arial" w:eastAsia="Calibri" w:cs="Arial"/>
          <w:sz w:val="20"/>
          <w:lang w:val="es-CO"/>
        </w:rPr>
        <w:t>Contratación</w:t>
      </w:r>
      <w:r w:rsidRPr="002C72C8">
        <w:rPr>
          <w:rFonts w:ascii="Arial" w:hAnsi="Arial" w:eastAsia="Arial" w:cs="Arial"/>
          <w:sz w:val="20"/>
          <w:lang w:val="es-CO"/>
        </w:rPr>
        <w:t xml:space="preserve"> </w:t>
      </w:r>
      <w:r w:rsidRPr="002C72C8">
        <w:rPr>
          <w:rFonts w:ascii="Arial" w:hAnsi="Arial" w:eastAsia="Calibri" w:cs="Arial"/>
          <w:sz w:val="20"/>
          <w:lang w:val="es-CO"/>
        </w:rPr>
        <w:t>(CRPC).</w:t>
      </w:r>
      <w:r w:rsidRPr="002C72C8">
        <w:rPr>
          <w:rFonts w:ascii="Arial" w:hAnsi="Arial" w:eastAsia="Arial" w:cs="Arial"/>
          <w:sz w:val="20"/>
          <w:lang w:val="es-CO"/>
        </w:rPr>
        <w:t xml:space="preserve"> </w:t>
      </w:r>
      <w:r w:rsidRPr="002C72C8">
        <w:rPr>
          <w:rFonts w:ascii="Arial" w:hAnsi="Arial" w:eastAsia="Calibri" w:cs="Arial"/>
          <w:sz w:val="20"/>
          <w:lang w:val="es-CO"/>
        </w:rPr>
        <w:t>Así:</w:t>
      </w:r>
      <w:r w:rsidRPr="002C72C8">
        <w:rPr>
          <w:rFonts w:ascii="Arial" w:hAnsi="Arial" w:eastAsia="Arial" w:cs="Arial"/>
          <w:sz w:val="20"/>
          <w:lang w:val="es-CO"/>
        </w:rPr>
        <w:t xml:space="preserve"> </w:t>
      </w:r>
    </w:p>
    <w:p w:rsidRPr="002C72C8" w:rsidR="00AC25EB" w:rsidP="00AC25EB" w:rsidRDefault="00AC25EB" w14:paraId="4A374063" w14:textId="77777777">
      <w:pPr>
        <w:widowControl w:val="0"/>
        <w:spacing w:after="160"/>
        <w:ind w:left="708" w:right="993"/>
        <w:jc w:val="center"/>
        <w:rPr>
          <w:rFonts w:ascii="Arial" w:hAnsi="Arial" w:eastAsia="Calibri" w:cs="Arial"/>
          <w:sz w:val="20"/>
          <w:szCs w:val="20"/>
          <w:lang w:val="es-CO"/>
        </w:rPr>
      </w:pPr>
      <m:oMathPara>
        <m:oMath>
          <m:r>
            <m:rPr>
              <m:sty m:val="p"/>
            </m:rPr>
            <w:rPr>
              <w:rFonts w:ascii="Cambria Math" w:hAnsi="Cambria Math" w:eastAsia="Calibri" w:cs="Arial"/>
              <w:sz w:val="20"/>
              <w:szCs w:val="20"/>
              <w:lang w:val="es-CO"/>
            </w:rPr>
            <m:t>CRP ≥CRPC</m:t>
          </m:r>
        </m:oMath>
      </m:oMathPara>
    </w:p>
    <w:p w:rsidRPr="002C72C8" w:rsidR="00AC25EB" w:rsidP="00AC25EB" w:rsidRDefault="00AC25EB" w14:paraId="44ADF6EC" w14:textId="77777777">
      <w:pPr>
        <w:widowControl w:val="0"/>
        <w:spacing w:after="160"/>
        <w:ind w:left="708" w:right="993"/>
        <w:jc w:val="both"/>
        <w:rPr>
          <w:rFonts w:ascii="Arial" w:hAnsi="Arial" w:eastAsia="Arial" w:cs="Arial"/>
          <w:sz w:val="20"/>
          <w:lang w:val="es-CO"/>
        </w:rPr>
      </w:pPr>
      <w:r w:rsidRPr="002C72C8">
        <w:rPr>
          <w:rFonts w:ascii="Arial" w:hAnsi="Arial" w:eastAsia="Calibri" w:cs="Arial"/>
          <w:sz w:val="20"/>
          <w:lang w:val="es-CO"/>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w:t>
      </w:r>
      <w:r w:rsidRPr="002C72C8">
        <w:rPr>
          <w:rFonts w:ascii="Arial" w:hAnsi="Arial" w:eastAsia="Calibri" w:cs="Arial"/>
          <w:sz w:val="20"/>
          <w:lang w:val="es-CO"/>
        </w:rPr>
        <w:lastRenderedPageBreak/>
        <w:t>cuenta la nueva información</w:t>
      </w:r>
      <w:r w:rsidRPr="002C72C8">
        <w:rPr>
          <w:rFonts w:ascii="Arial" w:hAnsi="Arial" w:eastAsia="Calibri" w:cs="Arial"/>
          <w:b/>
          <w:bCs/>
          <w:sz w:val="20"/>
          <w:lang w:val="es-CO"/>
        </w:rPr>
        <w:t>.</w:t>
      </w:r>
      <w:r w:rsidRPr="002C72C8">
        <w:rPr>
          <w:rFonts w:ascii="Arial" w:hAnsi="Arial" w:eastAsia="Calibri" w:cs="Arial"/>
          <w:sz w:val="20"/>
          <w:lang w:val="es-CO"/>
        </w:rPr>
        <w:t xml:space="preserve"> En dado caso la Entidad procederá a incluir el valor y plazo total del contrato, con independencia del saldo y plazo por ejecutar. </w:t>
      </w:r>
    </w:p>
    <w:p w:rsidRPr="002C72C8" w:rsidR="00AC25EB" w:rsidP="00C341D7" w:rsidRDefault="00AC25EB" w14:paraId="60E69738" w14:textId="77777777">
      <w:pPr>
        <w:widowControl w:val="0"/>
        <w:ind w:left="708" w:right="993"/>
        <w:jc w:val="both"/>
        <w:rPr>
          <w:rFonts w:ascii="Arial" w:hAnsi="Arial" w:eastAsia="Arial" w:cs="Arial"/>
          <w:sz w:val="20"/>
          <w:lang w:val="es-CO"/>
        </w:rPr>
      </w:pPr>
      <w:r w:rsidRPr="002C72C8">
        <w:rPr>
          <w:rFonts w:ascii="Arial" w:hAnsi="Arial" w:eastAsia="Calibri" w:cs="Arial"/>
          <w:sz w:val="20"/>
          <w:lang w:val="es-CO"/>
        </w:rPr>
        <w:t xml:space="preserve">Lo anterior, sin perjuicio de las acciones administrativas y/o judiciales a que haya lugar, en contra de la (s) persona (s) que haya (n) suscrito las certificaciones exigidas para el cálculo de la capacidad residual. </w:t>
      </w:r>
    </w:p>
    <w:p w:rsidRPr="002C72C8" w:rsidR="00AC25EB" w:rsidP="00AC25EB" w:rsidRDefault="00AC25EB" w14:paraId="0944373C" w14:textId="77777777">
      <w:pPr>
        <w:spacing w:line="276" w:lineRule="auto"/>
        <w:jc w:val="both"/>
        <w:rPr>
          <w:rFonts w:ascii="Arial" w:hAnsi="Arial" w:cs="Arial"/>
          <w:sz w:val="22"/>
          <w:lang w:val="es-CO"/>
        </w:rPr>
      </w:pPr>
    </w:p>
    <w:p w:rsidRPr="002C72C8" w:rsidR="00AC25EB" w:rsidP="00C341D7" w:rsidRDefault="00AC25EB" w14:paraId="19079DE4" w14:textId="178134F0">
      <w:pPr>
        <w:spacing w:after="120" w:line="276" w:lineRule="auto"/>
        <w:ind w:firstLine="709"/>
        <w:jc w:val="both"/>
        <w:rPr>
          <w:rFonts w:ascii="Arial" w:hAnsi="Arial" w:cs="Arial"/>
          <w:sz w:val="22"/>
          <w:lang w:val="es-CO"/>
        </w:rPr>
      </w:pPr>
      <w:r w:rsidRPr="002C72C8">
        <w:rPr>
          <w:rFonts w:ascii="Arial" w:hAnsi="Arial" w:cs="Arial"/>
          <w:sz w:val="22"/>
          <w:lang w:val="es-CO"/>
        </w:rPr>
        <w:t xml:space="preserve">De acuerdo con el anterior numeral, cuando la entidad estatal confirme la existencia de </w:t>
      </w:r>
      <w:r w:rsidRPr="002C72C8" w:rsidR="00C341D7">
        <w:rPr>
          <w:rFonts w:ascii="Arial" w:hAnsi="Arial" w:cs="Arial"/>
          <w:sz w:val="22"/>
          <w:lang w:val="es-CO"/>
        </w:rPr>
        <w:t>«</w:t>
      </w:r>
      <w:r w:rsidRPr="002C72C8">
        <w:rPr>
          <w:rFonts w:ascii="Arial" w:hAnsi="Arial" w:cs="Arial"/>
          <w:sz w:val="22"/>
          <w:lang w:val="es-CO"/>
        </w:rPr>
        <w:t>información contractual</w:t>
      </w:r>
      <w:r w:rsidRPr="002C72C8" w:rsidR="00C341D7">
        <w:rPr>
          <w:rFonts w:ascii="Arial" w:hAnsi="Arial" w:cs="Arial"/>
          <w:sz w:val="22"/>
          <w:lang w:val="es-CO"/>
        </w:rPr>
        <w:t>»</w:t>
      </w:r>
      <w:r w:rsidRPr="002C72C8">
        <w:rPr>
          <w:rFonts w:ascii="Arial" w:hAnsi="Arial" w:cs="Arial"/>
          <w:sz w:val="22"/>
          <w:lang w:val="es-CO"/>
        </w:rPr>
        <w:t xml:space="preserve"> que no se incluyó, y que puede afectar la capacidad residual del proponente, debe incluirla y calcular nuevamente la capacidad residual, sin perjuicio de las acciones administrativas o judiciales que procedan. </w:t>
      </w:r>
    </w:p>
    <w:p w:rsidRPr="002C72C8" w:rsidR="00AC25EB" w:rsidP="00C341D7" w:rsidRDefault="00AC25EB" w14:paraId="587512D4" w14:textId="02A64966">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Por lo tanto, comoquiera que para el cálculo de la capacidad residual del proponente se deben tener en cuenta: i) la capacidad de organización, </w:t>
      </w:r>
      <w:proofErr w:type="spellStart"/>
      <w:r w:rsidRPr="002C72C8">
        <w:rPr>
          <w:rFonts w:ascii="Arial" w:hAnsi="Arial" w:cs="Arial"/>
          <w:sz w:val="22"/>
          <w:lang w:val="es-CO"/>
        </w:rPr>
        <w:t>ii</w:t>
      </w:r>
      <w:proofErr w:type="spellEnd"/>
      <w:r w:rsidRPr="002C72C8">
        <w:rPr>
          <w:rFonts w:ascii="Arial" w:hAnsi="Arial" w:cs="Arial"/>
          <w:sz w:val="22"/>
          <w:lang w:val="es-CO"/>
        </w:rPr>
        <w:t xml:space="preserve">) la experiencia, </w:t>
      </w:r>
      <w:proofErr w:type="spellStart"/>
      <w:r w:rsidRPr="002C72C8">
        <w:rPr>
          <w:rFonts w:ascii="Arial" w:hAnsi="Arial" w:cs="Arial"/>
          <w:sz w:val="22"/>
          <w:lang w:val="es-CO"/>
        </w:rPr>
        <w:t>iii</w:t>
      </w:r>
      <w:proofErr w:type="spellEnd"/>
      <w:r w:rsidRPr="002C72C8">
        <w:rPr>
          <w:rFonts w:ascii="Arial" w:hAnsi="Arial" w:cs="Arial"/>
          <w:sz w:val="22"/>
          <w:lang w:val="es-CO"/>
        </w:rPr>
        <w:t xml:space="preserve">) la capacidad técnica, </w:t>
      </w:r>
      <w:proofErr w:type="spellStart"/>
      <w:r w:rsidRPr="002C72C8">
        <w:rPr>
          <w:rFonts w:ascii="Arial" w:hAnsi="Arial" w:cs="Arial"/>
          <w:sz w:val="22"/>
          <w:lang w:val="es-CO"/>
        </w:rPr>
        <w:t>iv</w:t>
      </w:r>
      <w:proofErr w:type="spellEnd"/>
      <w:r w:rsidRPr="002C72C8">
        <w:rPr>
          <w:rFonts w:ascii="Arial" w:hAnsi="Arial" w:cs="Arial"/>
          <w:sz w:val="22"/>
          <w:lang w:val="es-CO"/>
        </w:rPr>
        <w:t xml:space="preserve">) la capacidad financiera y v) el saldo de contratos en ejecución, y para cada una de dichas variables se requiere la acreditación de los requisitos y documentos establecidos en el numeral 3.10 del </w:t>
      </w:r>
      <w:r w:rsidRPr="002C72C8" w:rsidR="00C341D7">
        <w:rPr>
          <w:rFonts w:ascii="Arial" w:hAnsi="Arial" w:cs="Arial"/>
          <w:sz w:val="22"/>
          <w:lang w:val="es-CO"/>
        </w:rPr>
        <w:t>«</w:t>
      </w:r>
      <w:r w:rsidRPr="002C72C8">
        <w:rPr>
          <w:rFonts w:ascii="Arial" w:hAnsi="Arial" w:cs="Arial"/>
          <w:sz w:val="22"/>
          <w:lang w:val="es-CO"/>
        </w:rPr>
        <w:t>Documento Base</w:t>
      </w:r>
      <w:r w:rsidRPr="002C72C8" w:rsidR="00C341D7">
        <w:rPr>
          <w:rFonts w:ascii="Arial" w:hAnsi="Arial" w:cs="Arial"/>
          <w:sz w:val="22"/>
          <w:lang w:val="es-CO"/>
        </w:rPr>
        <w:t>»</w:t>
      </w:r>
      <w:r w:rsidRPr="002C72C8">
        <w:rPr>
          <w:rFonts w:ascii="Arial" w:hAnsi="Arial" w:cs="Arial"/>
          <w:sz w:val="22"/>
          <w:lang w:val="es-CO"/>
        </w:rPr>
        <w:t xml:space="preserve">, en concordancia con lo definido en la </w:t>
      </w:r>
      <w:r w:rsidRPr="002C72C8" w:rsidR="00C341D7">
        <w:rPr>
          <w:rFonts w:ascii="Arial" w:hAnsi="Arial" w:cs="Arial"/>
          <w:sz w:val="22"/>
          <w:lang w:val="es-CO"/>
        </w:rPr>
        <w:t>«</w:t>
      </w:r>
      <w:r w:rsidRPr="002C72C8">
        <w:rPr>
          <w:rFonts w:ascii="Arial" w:hAnsi="Arial" w:cs="Arial"/>
          <w:sz w:val="22"/>
          <w:lang w:val="es-CO"/>
        </w:rPr>
        <w:t>Guía para Determinar y Verificar la Capacidad Residual del Proponente en los Procesos de Contratación de Obra Pública</w:t>
      </w:r>
      <w:r w:rsidRPr="002C72C8" w:rsidR="00C341D7">
        <w:rPr>
          <w:rFonts w:ascii="Arial" w:hAnsi="Arial" w:cs="Arial"/>
          <w:sz w:val="22"/>
          <w:lang w:val="es-CO"/>
        </w:rPr>
        <w:t>»</w:t>
      </w:r>
      <w:r w:rsidRPr="002C72C8">
        <w:rPr>
          <w:rFonts w:ascii="Arial" w:hAnsi="Arial" w:cs="Arial"/>
          <w:sz w:val="22"/>
          <w:lang w:val="es-CO"/>
        </w:rPr>
        <w:t>, expedida por la Agencia Nacional de Contratación – Colombia Compra Eficiente, la entidad estatal, para los procesos de licitación que utilizan</w:t>
      </w:r>
      <w:r w:rsidRPr="002C72C8" w:rsidR="00BA6D70">
        <w:rPr>
          <w:rFonts w:ascii="Arial" w:hAnsi="Arial" w:cs="Arial"/>
          <w:sz w:val="22"/>
          <w:lang w:val="es-CO"/>
        </w:rPr>
        <w:t xml:space="preserve"> la Versión 1 de</w:t>
      </w:r>
      <w:r w:rsidRPr="002C72C8">
        <w:rPr>
          <w:rFonts w:ascii="Arial" w:hAnsi="Arial" w:cs="Arial"/>
          <w:sz w:val="22"/>
          <w:lang w:val="es-CO"/>
        </w:rPr>
        <w:t xml:space="preserve"> los Documentos Tipo, debe</w:t>
      </w:r>
      <w:r w:rsidRPr="002C72C8" w:rsidR="00BA6D70">
        <w:rPr>
          <w:rFonts w:ascii="Arial" w:hAnsi="Arial" w:cs="Arial"/>
          <w:sz w:val="22"/>
          <w:lang w:val="es-CO"/>
        </w:rPr>
        <w:t>n</w:t>
      </w:r>
      <w:r w:rsidRPr="002C72C8">
        <w:rPr>
          <w:rFonts w:ascii="Arial" w:hAnsi="Arial" w:cs="Arial"/>
          <w:sz w:val="22"/>
          <w:lang w:val="es-CO"/>
        </w:rPr>
        <w:t xml:space="preserve"> aplicar la regla enunciada previamente y, en consecuencia, incluir la información contractual que haya sido advertida por los proponentes, interesados o por la entidad y que no fue reportada por el proponente. </w:t>
      </w:r>
    </w:p>
    <w:p w:rsidRPr="002C72C8" w:rsidR="000A07E1" w:rsidP="0044444F" w:rsidRDefault="00E21938" w14:paraId="14ABFDC5" w14:textId="45B05120">
      <w:pPr>
        <w:spacing w:before="120" w:line="276" w:lineRule="auto"/>
        <w:ind w:firstLine="709"/>
        <w:jc w:val="both"/>
        <w:rPr>
          <w:rFonts w:ascii="Arial" w:hAnsi="Arial" w:cs="Arial"/>
          <w:sz w:val="22"/>
          <w:lang w:val="es-CO"/>
        </w:rPr>
      </w:pPr>
      <w:r w:rsidRPr="002C72C8">
        <w:rPr>
          <w:rFonts w:ascii="Arial" w:hAnsi="Arial" w:cs="Arial"/>
          <w:sz w:val="22"/>
          <w:lang w:val="es-CO"/>
        </w:rPr>
        <w:t xml:space="preserve">Ahora bien, esta regla especial sobre verificación de información referente a la capacidad residual fue modificada en la Versión 2 del «Documento Base» implementado por la Resolución No. 045 de 2020 para procesos de licitación, en idénticos términos a los del «Pliego Tipo» adoptado por la Resolución No. 044 de 2020 para procedimientos de selección abreviada de menor cuantía. En tales documentos se mantiene la regla de verificación del numeral 1.11, sin </w:t>
      </w:r>
      <w:r w:rsidRPr="002C72C8" w:rsidR="000A07E1">
        <w:rPr>
          <w:rFonts w:ascii="Arial" w:hAnsi="Arial" w:cs="Arial"/>
          <w:sz w:val="22"/>
          <w:lang w:val="es-CO"/>
        </w:rPr>
        <w:t>embargo,</w:t>
      </w:r>
      <w:r w:rsidRPr="002C72C8">
        <w:rPr>
          <w:rFonts w:ascii="Arial" w:hAnsi="Arial" w:cs="Arial"/>
          <w:sz w:val="22"/>
          <w:lang w:val="es-CO"/>
        </w:rPr>
        <w:t xml:space="preserve"> se cambia</w:t>
      </w:r>
      <w:r w:rsidRPr="002C72C8" w:rsidR="000A07E1">
        <w:rPr>
          <w:rFonts w:ascii="Arial" w:hAnsi="Arial" w:cs="Arial"/>
          <w:sz w:val="22"/>
          <w:lang w:val="es-CO"/>
        </w:rPr>
        <w:t xml:space="preserve"> la</w:t>
      </w:r>
      <w:r w:rsidRPr="002C72C8">
        <w:rPr>
          <w:rFonts w:ascii="Arial" w:hAnsi="Arial" w:cs="Arial"/>
          <w:sz w:val="22"/>
          <w:lang w:val="es-CO"/>
        </w:rPr>
        <w:t xml:space="preserve"> regla </w:t>
      </w:r>
      <w:r w:rsidRPr="002C72C8" w:rsidR="0044444F">
        <w:rPr>
          <w:rFonts w:ascii="Arial" w:hAnsi="Arial" w:cs="Arial"/>
          <w:sz w:val="22"/>
          <w:lang w:val="es-CO"/>
        </w:rPr>
        <w:t>específica</w:t>
      </w:r>
      <w:r w:rsidRPr="002C72C8" w:rsidR="000A07E1">
        <w:rPr>
          <w:rFonts w:ascii="Arial" w:hAnsi="Arial" w:cs="Arial"/>
          <w:sz w:val="22"/>
          <w:lang w:val="es-CO"/>
        </w:rPr>
        <w:t xml:space="preserve"> del numeral 3.10, para establecer que lo siguiente:</w:t>
      </w:r>
    </w:p>
    <w:p w:rsidRPr="002C72C8" w:rsidR="0044444F" w:rsidP="0044444F" w:rsidRDefault="0044444F" w14:paraId="18251D42" w14:textId="77777777">
      <w:pPr>
        <w:spacing w:line="276" w:lineRule="auto"/>
        <w:ind w:firstLine="709"/>
        <w:jc w:val="both"/>
        <w:rPr>
          <w:rFonts w:ascii="Arial" w:hAnsi="Arial" w:cs="Arial"/>
          <w:sz w:val="22"/>
          <w:lang w:val="es-CO"/>
        </w:rPr>
      </w:pPr>
    </w:p>
    <w:p w:rsidRPr="002C72C8" w:rsidR="000A07E1" w:rsidP="0044444F" w:rsidRDefault="000A07E1" w14:paraId="071EEE7A" w14:textId="454844FA">
      <w:pPr>
        <w:pStyle w:val="Capitulo3"/>
        <w:numPr>
          <w:ilvl w:val="0"/>
          <w:numId w:val="0"/>
        </w:numPr>
        <w:spacing w:before="0"/>
        <w:ind w:left="709" w:right="709"/>
        <w:rPr>
          <w:color w:val="auto"/>
          <w:sz w:val="21"/>
          <w:szCs w:val="21"/>
        </w:rPr>
      </w:pPr>
      <w:bookmarkStart w:name="_Toc32096843" w:id="41"/>
      <w:bookmarkStart w:name="_Toc32144836" w:id="42"/>
      <w:r w:rsidRPr="002C72C8">
        <w:rPr>
          <w:color w:val="auto"/>
          <w:sz w:val="21"/>
          <w:szCs w:val="21"/>
        </w:rPr>
        <w:t>3.11. CAPACIDAD RESIDUAL</w:t>
      </w:r>
      <w:bookmarkEnd w:id="41"/>
      <w:bookmarkEnd w:id="42"/>
      <w:r w:rsidRPr="002C72C8">
        <w:rPr>
          <w:color w:val="auto"/>
          <w:sz w:val="21"/>
          <w:szCs w:val="21"/>
        </w:rPr>
        <w:t xml:space="preserve"> </w:t>
      </w:r>
    </w:p>
    <w:p w:rsidRPr="002C72C8" w:rsidR="000A07E1" w:rsidP="000A07E1" w:rsidRDefault="000A07E1" w14:paraId="48AF691B" w14:textId="77777777">
      <w:pPr>
        <w:widowControl w:val="0"/>
        <w:spacing w:line="276" w:lineRule="auto"/>
        <w:ind w:left="709" w:right="709"/>
        <w:jc w:val="both"/>
        <w:rPr>
          <w:rFonts w:ascii="Arial" w:hAnsi="Arial" w:eastAsia="Arial" w:cs="Arial"/>
          <w:sz w:val="21"/>
          <w:szCs w:val="21"/>
        </w:rPr>
      </w:pPr>
      <w:r w:rsidRPr="002C72C8">
        <w:rPr>
          <w:rFonts w:ascii="Arial" w:hAnsi="Arial" w:cs="Arial"/>
          <w:sz w:val="21"/>
          <w:szCs w:val="21"/>
        </w:rPr>
        <w:t>El</w:t>
      </w:r>
      <w:r w:rsidRPr="002C72C8">
        <w:rPr>
          <w:rFonts w:ascii="Arial" w:hAnsi="Arial" w:eastAsia="Arial" w:cs="Arial"/>
          <w:sz w:val="21"/>
          <w:szCs w:val="21"/>
        </w:rPr>
        <w:t xml:space="preserve"> </w:t>
      </w:r>
      <w:r w:rsidRPr="002C72C8">
        <w:rPr>
          <w:rFonts w:ascii="Arial" w:hAnsi="Arial" w:cs="Arial"/>
          <w:sz w:val="21"/>
          <w:szCs w:val="21"/>
        </w:rPr>
        <w:t>Proponente</w:t>
      </w:r>
      <w:r w:rsidRPr="002C72C8">
        <w:rPr>
          <w:rFonts w:ascii="Arial" w:hAnsi="Arial" w:eastAsia="Arial" w:cs="Arial"/>
          <w:sz w:val="21"/>
          <w:szCs w:val="21"/>
        </w:rPr>
        <w:t xml:space="preserve"> </w:t>
      </w:r>
      <w:r w:rsidRPr="002C72C8">
        <w:rPr>
          <w:rFonts w:ascii="Arial" w:hAnsi="Arial" w:cs="Arial"/>
          <w:sz w:val="21"/>
          <w:szCs w:val="21"/>
        </w:rPr>
        <w:t>será</w:t>
      </w:r>
      <w:r w:rsidRPr="002C72C8">
        <w:rPr>
          <w:rFonts w:ascii="Arial" w:hAnsi="Arial" w:eastAsia="Arial" w:cs="Arial"/>
          <w:sz w:val="21"/>
          <w:szCs w:val="21"/>
        </w:rPr>
        <w:t xml:space="preserve"> </w:t>
      </w:r>
      <w:r w:rsidRPr="002C72C8">
        <w:rPr>
          <w:rFonts w:ascii="Arial" w:hAnsi="Arial" w:cs="Arial"/>
          <w:sz w:val="21"/>
          <w:szCs w:val="21"/>
        </w:rPr>
        <w:t>hábil</w:t>
      </w:r>
      <w:r w:rsidRPr="002C72C8">
        <w:rPr>
          <w:rFonts w:ascii="Arial" w:hAnsi="Arial" w:eastAsia="Arial" w:cs="Arial"/>
          <w:sz w:val="21"/>
          <w:szCs w:val="21"/>
        </w:rPr>
        <w:t xml:space="preserve"> </w:t>
      </w:r>
      <w:r w:rsidRPr="002C72C8">
        <w:rPr>
          <w:rFonts w:ascii="Arial" w:hAnsi="Arial" w:cs="Arial"/>
          <w:sz w:val="21"/>
          <w:szCs w:val="21"/>
        </w:rPr>
        <w:t>si</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capacidad</w:t>
      </w:r>
      <w:r w:rsidRPr="002C72C8">
        <w:rPr>
          <w:rFonts w:ascii="Arial" w:hAnsi="Arial" w:eastAsia="Arial" w:cs="Arial"/>
          <w:sz w:val="21"/>
          <w:szCs w:val="21"/>
        </w:rPr>
        <w:t xml:space="preserve"> </w:t>
      </w:r>
      <w:r w:rsidRPr="002C72C8">
        <w:rPr>
          <w:rFonts w:ascii="Arial" w:hAnsi="Arial" w:cs="Arial"/>
          <w:sz w:val="21"/>
          <w:szCs w:val="21"/>
        </w:rPr>
        <w:t>residual</w:t>
      </w:r>
      <w:r w:rsidRPr="002C72C8">
        <w:rPr>
          <w:rFonts w:ascii="Arial" w:hAnsi="Arial" w:eastAsia="Arial" w:cs="Arial"/>
          <w:sz w:val="21"/>
          <w:szCs w:val="21"/>
        </w:rPr>
        <w:t xml:space="preserve"> </w:t>
      </w:r>
      <w:r w:rsidRPr="002C72C8">
        <w:rPr>
          <w:rFonts w:ascii="Arial" w:hAnsi="Arial" w:cs="Arial"/>
          <w:sz w:val="21"/>
          <w:szCs w:val="21"/>
        </w:rPr>
        <w:t>del</w:t>
      </w:r>
      <w:r w:rsidRPr="002C72C8">
        <w:rPr>
          <w:rFonts w:ascii="Arial" w:hAnsi="Arial" w:eastAsia="Arial" w:cs="Arial"/>
          <w:sz w:val="21"/>
          <w:szCs w:val="21"/>
        </w:rPr>
        <w:t xml:space="preserve"> </w:t>
      </w:r>
      <w:r w:rsidRPr="002C72C8">
        <w:rPr>
          <w:rFonts w:ascii="Arial" w:hAnsi="Arial" w:cs="Arial"/>
          <w:sz w:val="21"/>
          <w:szCs w:val="21"/>
        </w:rPr>
        <w:t>Proponente</w:t>
      </w:r>
      <w:r w:rsidRPr="002C72C8">
        <w:rPr>
          <w:rFonts w:ascii="Arial" w:hAnsi="Arial" w:eastAsia="Arial" w:cs="Arial"/>
          <w:sz w:val="21"/>
          <w:szCs w:val="21"/>
        </w:rPr>
        <w:t xml:space="preserve"> </w:t>
      </w:r>
      <w:r w:rsidRPr="002C72C8">
        <w:rPr>
          <w:rFonts w:ascii="Arial" w:hAnsi="Arial" w:cs="Arial"/>
          <w:sz w:val="21"/>
          <w:szCs w:val="21"/>
        </w:rPr>
        <w:t>(CRP)</w:t>
      </w:r>
      <w:r w:rsidRPr="002C72C8">
        <w:rPr>
          <w:rFonts w:ascii="Arial" w:hAnsi="Arial" w:eastAsia="Arial" w:cs="Arial"/>
          <w:sz w:val="21"/>
          <w:szCs w:val="21"/>
        </w:rPr>
        <w:t xml:space="preserve"> </w:t>
      </w:r>
      <w:r w:rsidRPr="002C72C8">
        <w:rPr>
          <w:rFonts w:ascii="Arial" w:hAnsi="Arial" w:cs="Arial"/>
          <w:sz w:val="21"/>
          <w:szCs w:val="21"/>
        </w:rPr>
        <w:t>es</w:t>
      </w:r>
      <w:r w:rsidRPr="002C72C8">
        <w:rPr>
          <w:rFonts w:ascii="Arial" w:hAnsi="Arial" w:eastAsia="Arial" w:cs="Arial"/>
          <w:sz w:val="21"/>
          <w:szCs w:val="21"/>
        </w:rPr>
        <w:t xml:space="preserve"> </w:t>
      </w:r>
      <w:r w:rsidRPr="002C72C8">
        <w:rPr>
          <w:rFonts w:ascii="Arial" w:hAnsi="Arial" w:cs="Arial"/>
          <w:sz w:val="21"/>
          <w:szCs w:val="21"/>
        </w:rPr>
        <w:t>mayor</w:t>
      </w:r>
      <w:r w:rsidRPr="002C72C8">
        <w:rPr>
          <w:rFonts w:ascii="Arial" w:hAnsi="Arial" w:eastAsia="Arial" w:cs="Arial"/>
          <w:sz w:val="21"/>
          <w:szCs w:val="21"/>
        </w:rPr>
        <w:t xml:space="preserve"> </w:t>
      </w:r>
      <w:r w:rsidRPr="002C72C8">
        <w:rPr>
          <w:rFonts w:ascii="Arial" w:hAnsi="Arial" w:cs="Arial"/>
          <w:sz w:val="21"/>
          <w:szCs w:val="21"/>
        </w:rPr>
        <w:t>o</w:t>
      </w:r>
      <w:r w:rsidRPr="002C72C8">
        <w:rPr>
          <w:rFonts w:ascii="Arial" w:hAnsi="Arial" w:eastAsia="Arial" w:cs="Arial"/>
          <w:sz w:val="21"/>
          <w:szCs w:val="21"/>
        </w:rPr>
        <w:t xml:space="preserve"> </w:t>
      </w:r>
      <w:r w:rsidRPr="002C72C8">
        <w:rPr>
          <w:rFonts w:ascii="Arial" w:hAnsi="Arial" w:cs="Arial"/>
          <w:sz w:val="21"/>
          <w:szCs w:val="21"/>
        </w:rPr>
        <w:t>igual</w:t>
      </w:r>
      <w:r w:rsidRPr="002C72C8">
        <w:rPr>
          <w:rFonts w:ascii="Arial" w:hAnsi="Arial" w:eastAsia="Arial" w:cs="Arial"/>
          <w:sz w:val="21"/>
          <w:szCs w:val="21"/>
        </w:rPr>
        <w:t xml:space="preserve"> </w:t>
      </w:r>
      <w:r w:rsidRPr="002C72C8">
        <w:rPr>
          <w:rFonts w:ascii="Arial" w:hAnsi="Arial" w:cs="Arial"/>
          <w:sz w:val="21"/>
          <w:szCs w:val="21"/>
        </w:rPr>
        <w:t>a</w:t>
      </w:r>
      <w:r w:rsidRPr="002C72C8">
        <w:rPr>
          <w:rFonts w:ascii="Arial" w:hAnsi="Arial" w:eastAsia="Arial" w:cs="Arial"/>
          <w:sz w:val="21"/>
          <w:szCs w:val="21"/>
        </w:rPr>
        <w:t xml:space="preserve"> </w:t>
      </w:r>
      <w:r w:rsidRPr="002C72C8">
        <w:rPr>
          <w:rFonts w:ascii="Arial" w:hAnsi="Arial" w:cs="Arial"/>
          <w:sz w:val="21"/>
          <w:szCs w:val="21"/>
        </w:rPr>
        <w:t>la</w:t>
      </w:r>
      <w:r w:rsidRPr="002C72C8">
        <w:rPr>
          <w:rFonts w:ascii="Arial" w:hAnsi="Arial" w:eastAsia="Arial" w:cs="Arial"/>
          <w:sz w:val="21"/>
          <w:szCs w:val="21"/>
        </w:rPr>
        <w:t xml:space="preserve"> </w:t>
      </w:r>
      <w:r w:rsidRPr="002C72C8">
        <w:rPr>
          <w:rFonts w:ascii="Arial" w:hAnsi="Arial" w:cs="Arial"/>
          <w:sz w:val="21"/>
          <w:szCs w:val="21"/>
        </w:rPr>
        <w:t>capacidad</w:t>
      </w:r>
      <w:r w:rsidRPr="002C72C8">
        <w:rPr>
          <w:rFonts w:ascii="Arial" w:hAnsi="Arial" w:eastAsia="Arial" w:cs="Arial"/>
          <w:sz w:val="21"/>
          <w:szCs w:val="21"/>
        </w:rPr>
        <w:t xml:space="preserve"> </w:t>
      </w:r>
      <w:r w:rsidRPr="002C72C8">
        <w:rPr>
          <w:rFonts w:ascii="Arial" w:hAnsi="Arial" w:cs="Arial"/>
          <w:sz w:val="21"/>
          <w:szCs w:val="21"/>
        </w:rPr>
        <w:t>residual</w:t>
      </w:r>
      <w:r w:rsidRPr="002C72C8">
        <w:rPr>
          <w:rFonts w:ascii="Arial" w:hAnsi="Arial" w:eastAsia="Arial" w:cs="Arial"/>
          <w:sz w:val="21"/>
          <w:szCs w:val="21"/>
        </w:rPr>
        <w:t xml:space="preserve"> </w:t>
      </w:r>
      <w:r w:rsidRPr="002C72C8">
        <w:rPr>
          <w:rFonts w:ascii="Arial" w:hAnsi="Arial" w:cs="Arial"/>
          <w:sz w:val="21"/>
          <w:szCs w:val="21"/>
        </w:rPr>
        <w:t>de</w:t>
      </w:r>
      <w:r w:rsidRPr="002C72C8">
        <w:rPr>
          <w:rFonts w:ascii="Arial" w:hAnsi="Arial" w:eastAsia="Arial" w:cs="Arial"/>
          <w:sz w:val="21"/>
          <w:szCs w:val="21"/>
        </w:rPr>
        <w:t xml:space="preserve"> </w:t>
      </w:r>
      <w:r w:rsidRPr="002C72C8">
        <w:rPr>
          <w:rFonts w:ascii="Arial" w:hAnsi="Arial" w:cs="Arial"/>
          <w:sz w:val="21"/>
          <w:szCs w:val="21"/>
        </w:rPr>
        <w:t>Proceso de Contratación</w:t>
      </w:r>
      <w:r w:rsidRPr="002C72C8">
        <w:rPr>
          <w:rFonts w:ascii="Arial" w:hAnsi="Arial" w:eastAsia="Arial" w:cs="Arial"/>
          <w:sz w:val="21"/>
          <w:szCs w:val="21"/>
        </w:rPr>
        <w:t xml:space="preserve"> </w:t>
      </w:r>
      <w:r w:rsidRPr="002C72C8">
        <w:rPr>
          <w:rFonts w:ascii="Arial" w:hAnsi="Arial" w:cs="Arial"/>
          <w:sz w:val="21"/>
          <w:szCs w:val="21"/>
        </w:rPr>
        <w:t>(CRPC).</w:t>
      </w:r>
      <w:r w:rsidRPr="002C72C8">
        <w:rPr>
          <w:rFonts w:ascii="Arial" w:hAnsi="Arial" w:eastAsia="Arial" w:cs="Arial"/>
          <w:sz w:val="21"/>
          <w:szCs w:val="21"/>
        </w:rPr>
        <w:t xml:space="preserve"> </w:t>
      </w:r>
      <w:r w:rsidRPr="002C72C8">
        <w:rPr>
          <w:rFonts w:ascii="Arial" w:hAnsi="Arial" w:cs="Arial"/>
          <w:sz w:val="21"/>
          <w:szCs w:val="21"/>
        </w:rPr>
        <w:t>Así:</w:t>
      </w:r>
      <w:r w:rsidRPr="002C72C8">
        <w:rPr>
          <w:rFonts w:ascii="Arial" w:hAnsi="Arial" w:eastAsia="Arial" w:cs="Arial"/>
          <w:sz w:val="21"/>
          <w:szCs w:val="21"/>
        </w:rPr>
        <w:t xml:space="preserve"> </w:t>
      </w:r>
    </w:p>
    <w:p w:rsidRPr="002C72C8" w:rsidR="000A07E1" w:rsidP="000A07E1" w:rsidRDefault="000A07E1" w14:paraId="0C5FFFC9" w14:textId="77777777">
      <w:pPr>
        <w:widowControl w:val="0"/>
        <w:spacing w:line="276" w:lineRule="auto"/>
        <w:ind w:left="709" w:right="709"/>
        <w:jc w:val="center"/>
        <w:rPr>
          <w:rFonts w:ascii="Arial" w:hAnsi="Arial" w:cs="Arial"/>
          <w:sz w:val="21"/>
          <w:szCs w:val="21"/>
        </w:rPr>
      </w:pPr>
      <m:oMathPara>
        <m:oMath>
          <m:r>
            <w:rPr>
              <w:rFonts w:ascii="Cambria Math" w:hAnsi="Cambria Math" w:cs="Arial"/>
              <w:sz w:val="21"/>
              <w:szCs w:val="21"/>
            </w:rPr>
            <m:t>CRP ≥CRPC</m:t>
          </m:r>
        </m:oMath>
      </m:oMathPara>
    </w:p>
    <w:p w:rsidRPr="002C72C8" w:rsidR="000A07E1" w:rsidP="000A07E1" w:rsidRDefault="000A07E1" w14:paraId="59E486BA" w14:textId="77777777">
      <w:pPr>
        <w:widowControl w:val="0"/>
        <w:spacing w:line="276" w:lineRule="auto"/>
        <w:ind w:left="709" w:right="709"/>
        <w:jc w:val="both"/>
        <w:rPr>
          <w:rFonts w:ascii="Arial" w:hAnsi="Arial" w:eastAsia="Arial" w:cs="Arial"/>
          <w:sz w:val="21"/>
          <w:szCs w:val="21"/>
        </w:rPr>
      </w:pPr>
      <w:r w:rsidRPr="002C72C8">
        <w:rPr>
          <w:rFonts w:ascii="Arial" w:hAnsi="Arial" w:cs="Arial"/>
          <w:sz w:val="21"/>
          <w:szCs w:val="21"/>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rsidRPr="002C72C8" w:rsidR="000A07E1" w:rsidP="000A07E1" w:rsidRDefault="000A07E1" w14:paraId="275BA97E" w14:textId="77777777">
      <w:pPr>
        <w:widowControl w:val="0"/>
        <w:spacing w:line="276" w:lineRule="auto"/>
        <w:ind w:left="709" w:right="709"/>
        <w:jc w:val="both"/>
        <w:rPr>
          <w:rFonts w:ascii="Arial" w:hAnsi="Arial" w:cs="Arial"/>
          <w:sz w:val="21"/>
          <w:szCs w:val="21"/>
        </w:rPr>
      </w:pPr>
    </w:p>
    <w:p w:rsidRPr="002C72C8" w:rsidR="000A07E1" w:rsidP="000A07E1" w:rsidRDefault="000A07E1" w14:paraId="2F117D11" w14:textId="36EC6E99">
      <w:pPr>
        <w:widowControl w:val="0"/>
        <w:spacing w:line="276" w:lineRule="auto"/>
        <w:ind w:left="709" w:right="709"/>
        <w:jc w:val="both"/>
        <w:rPr>
          <w:rFonts w:ascii="Arial" w:hAnsi="Arial" w:cs="Arial"/>
          <w:sz w:val="21"/>
          <w:szCs w:val="21"/>
        </w:rPr>
      </w:pPr>
      <w:r w:rsidRPr="002C72C8">
        <w:rPr>
          <w:rFonts w:ascii="Arial" w:hAnsi="Arial" w:cs="Arial"/>
          <w:sz w:val="21"/>
          <w:szCs w:val="21"/>
        </w:rPr>
        <w:lastRenderedPageBreak/>
        <w:t>Lo anterior, sin perjuicio de las acciones administrativas y/o judiciales a que haya lugar, en contra de la (s) persona (s) que haya (n) suscrito las certificaciones exigidas para el cálculo de la capacidad residual.</w:t>
      </w:r>
    </w:p>
    <w:p w:rsidRPr="002C72C8" w:rsidR="000A07E1" w:rsidP="000A07E1" w:rsidRDefault="000A07E1" w14:paraId="521EFBC1" w14:textId="77777777">
      <w:pPr>
        <w:widowControl w:val="0"/>
        <w:spacing w:line="276" w:lineRule="auto"/>
        <w:ind w:left="709" w:right="709"/>
        <w:jc w:val="both"/>
        <w:rPr>
          <w:rFonts w:ascii="Arial" w:hAnsi="Arial" w:cs="Arial"/>
          <w:sz w:val="21"/>
          <w:szCs w:val="21"/>
          <w:highlight w:val="lightGray"/>
        </w:rPr>
      </w:pPr>
    </w:p>
    <w:p w:rsidRPr="002C72C8" w:rsidR="000A07E1" w:rsidP="000A07E1" w:rsidRDefault="000A07E1" w14:paraId="4CF7B371" w14:textId="02820C50">
      <w:pPr>
        <w:widowControl w:val="0"/>
        <w:spacing w:line="276" w:lineRule="auto"/>
        <w:ind w:left="709" w:right="709"/>
        <w:jc w:val="both"/>
        <w:rPr>
          <w:rFonts w:ascii="Arial" w:hAnsi="Arial" w:cs="Arial"/>
          <w:sz w:val="21"/>
          <w:szCs w:val="21"/>
          <w:highlight w:val="lightGray"/>
        </w:rPr>
      </w:pPr>
      <w:r w:rsidRPr="002C72C8">
        <w:rPr>
          <w:rFonts w:ascii="Arial" w:hAnsi="Arial" w:cs="Arial"/>
          <w:sz w:val="21"/>
          <w:szCs w:val="21"/>
          <w:highlight w:val="lightGray"/>
        </w:rPr>
        <w:t xml:space="preserve">[En los Procesos de contratación estructurados por lotes o grupos, el Proponente deberá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 </w:t>
      </w:r>
    </w:p>
    <w:p w:rsidRPr="00196F5A" w:rsidR="00485F07" w:rsidP="0044444F" w:rsidRDefault="000A07E1" w14:paraId="40834470" w14:textId="71C6EFFF">
      <w:pPr>
        <w:spacing w:before="120" w:after="120" w:line="276" w:lineRule="auto"/>
        <w:ind w:firstLine="708"/>
        <w:jc w:val="both"/>
        <w:rPr>
          <w:rFonts w:ascii="Arial" w:hAnsi="Arial" w:eastAsia="Arial,Calibri" w:cs="Arial"/>
          <w:sz w:val="22"/>
          <w:lang w:eastAsia="es-CO"/>
        </w:rPr>
      </w:pPr>
      <w:r w:rsidRPr="003E24DC">
        <w:rPr>
          <w:rFonts w:ascii="Arial" w:hAnsi="Arial" w:cs="Arial"/>
          <w:sz w:val="22"/>
          <w:lang w:val="es-CO"/>
        </w:rPr>
        <w:t xml:space="preserve">De conformidad con esta nueva regla, cuando en uso de la potestad verificadora la entidad contratante advierta que se dejó de incluir información que afecte la capacidad residual del proponente, como por ejemplo la referente a contratos en ejecución, le corresponderá rechazar la oferta. </w:t>
      </w:r>
      <w:r w:rsidRPr="003E24DC" w:rsidR="00485F07">
        <w:rPr>
          <w:rFonts w:ascii="Arial" w:hAnsi="Arial" w:cs="Arial"/>
          <w:sz w:val="22"/>
          <w:lang w:val="es-CO"/>
        </w:rPr>
        <w:t xml:space="preserve"> Esto además se encuentra en concordancia con la causal del rechazo prevista en el literal «H» de ambos «Documentos Base», que da lugar al rechazo de la oferta en el evento en «</w:t>
      </w:r>
      <w:r w:rsidRPr="00196F5A" w:rsidR="00485F07">
        <w:rPr>
          <w:rFonts w:ascii="Arial" w:hAnsi="Arial" w:eastAsia="Arial" w:cs="Arial"/>
          <w:sz w:val="22"/>
          <w:lang w:eastAsia="es-CO"/>
        </w:rPr>
        <w:t>Que</w:t>
      </w:r>
      <w:r w:rsidRPr="00196F5A" w:rsidR="00485F07">
        <w:rPr>
          <w:rFonts w:ascii="Arial" w:hAnsi="Arial" w:eastAsia="Arial,Calibri" w:cs="Arial"/>
          <w:sz w:val="22"/>
          <w:lang w:eastAsia="es-CO"/>
        </w:rPr>
        <w:t xml:space="preserve"> </w:t>
      </w:r>
      <w:r w:rsidRPr="00196F5A" w:rsidR="00485F07">
        <w:rPr>
          <w:rFonts w:ascii="Arial" w:hAnsi="Arial" w:eastAsia="Arial" w:cs="Arial"/>
          <w:sz w:val="22"/>
          <w:lang w:eastAsia="es-CO"/>
        </w:rPr>
        <w:t>el</w:t>
      </w:r>
      <w:r w:rsidRPr="00196F5A" w:rsidR="00485F07">
        <w:rPr>
          <w:rFonts w:ascii="Arial" w:hAnsi="Arial" w:eastAsia="Arial,Calibri" w:cs="Arial"/>
          <w:sz w:val="22"/>
          <w:lang w:eastAsia="es-CO"/>
        </w:rPr>
        <w:t xml:space="preserve"> </w:t>
      </w:r>
      <w:r w:rsidRPr="00196F5A" w:rsidR="00485F07">
        <w:rPr>
          <w:rFonts w:ascii="Arial" w:hAnsi="Arial" w:eastAsia="Arial" w:cs="Arial"/>
          <w:sz w:val="22"/>
          <w:lang w:eastAsia="es-CO"/>
        </w:rPr>
        <w:t>Proponente</w:t>
      </w:r>
      <w:r w:rsidRPr="00196F5A" w:rsidR="00485F07">
        <w:rPr>
          <w:rFonts w:ascii="Arial" w:hAnsi="Arial" w:eastAsia="Arial,Calibri" w:cs="Arial"/>
          <w:sz w:val="22"/>
          <w:lang w:eastAsia="es-CO"/>
        </w:rPr>
        <w:t xml:space="preserve"> </w:t>
      </w:r>
      <w:r w:rsidRPr="00196F5A" w:rsidR="00485F07">
        <w:rPr>
          <w:rFonts w:ascii="Arial" w:hAnsi="Arial" w:eastAsia="Arial" w:cs="Arial"/>
          <w:sz w:val="22"/>
          <w:lang w:eastAsia="es-CO"/>
        </w:rPr>
        <w:t xml:space="preserve">aporte información inexacta </w:t>
      </w:r>
      <w:r w:rsidRPr="00196F5A" w:rsidR="00485F07">
        <w:rPr>
          <w:rFonts w:ascii="Arial" w:hAnsi="Arial" w:cs="Arial" w:eastAsiaTheme="minorEastAsia"/>
          <w:sz w:val="22"/>
          <w:lang w:eastAsia="es-CO"/>
        </w:rPr>
        <w:t>sobre la cual pueda existir una posible falsedad</w:t>
      </w:r>
      <w:r w:rsidRPr="00196F5A" w:rsidDel="003061D1" w:rsidR="00485F07">
        <w:rPr>
          <w:rFonts w:ascii="Arial" w:hAnsi="Arial" w:cs="Arial" w:eastAsiaTheme="minorEastAsia"/>
          <w:sz w:val="22"/>
          <w:lang w:eastAsia="es-CO"/>
        </w:rPr>
        <w:t xml:space="preserve"> </w:t>
      </w:r>
      <w:r w:rsidRPr="00196F5A" w:rsidR="00485F07">
        <w:rPr>
          <w:rFonts w:ascii="Arial" w:hAnsi="Arial" w:cs="Arial" w:eastAsiaTheme="minorEastAsia"/>
          <w:sz w:val="22"/>
          <w:lang w:eastAsia="es-CO"/>
        </w:rPr>
        <w:t xml:space="preserve">en los términos de la sección </w:t>
      </w:r>
      <w:r w:rsidRPr="00196F5A" w:rsidR="00485F07">
        <w:rPr>
          <w:rFonts w:ascii="Arial" w:hAnsi="Arial" w:cs="Arial" w:eastAsiaTheme="minorEastAsia"/>
          <w:sz w:val="22"/>
          <w:lang w:eastAsia="es-CO"/>
        </w:rPr>
        <w:fldChar w:fldCharType="begin"/>
      </w:r>
      <w:r w:rsidRPr="00196F5A" w:rsidR="00485F07">
        <w:rPr>
          <w:rFonts w:ascii="Arial" w:hAnsi="Arial" w:cs="Arial" w:eastAsiaTheme="minorEastAsia"/>
          <w:sz w:val="22"/>
          <w:lang w:eastAsia="es-CO"/>
        </w:rPr>
        <w:instrText xml:space="preserve"> REF _Ref4940712 \r \h  \* MERGEFORMAT </w:instrText>
      </w:r>
      <w:r w:rsidRPr="00196F5A" w:rsidR="00485F07">
        <w:rPr>
          <w:rFonts w:ascii="Arial" w:hAnsi="Arial" w:cs="Arial" w:eastAsiaTheme="minorEastAsia"/>
          <w:sz w:val="22"/>
          <w:lang w:eastAsia="es-CO"/>
        </w:rPr>
      </w:r>
      <w:r w:rsidRPr="00196F5A" w:rsidR="00485F07">
        <w:rPr>
          <w:rFonts w:ascii="Arial" w:hAnsi="Arial" w:cs="Arial" w:eastAsiaTheme="minorEastAsia"/>
          <w:sz w:val="22"/>
          <w:lang w:eastAsia="es-CO"/>
        </w:rPr>
        <w:fldChar w:fldCharType="separate"/>
      </w:r>
      <w:r w:rsidRPr="00196F5A" w:rsidR="00485F07">
        <w:rPr>
          <w:rFonts w:ascii="Arial" w:hAnsi="Arial" w:cs="Arial" w:eastAsiaTheme="minorEastAsia"/>
          <w:sz w:val="22"/>
          <w:lang w:eastAsia="es-CO"/>
        </w:rPr>
        <w:t>1.11</w:t>
      </w:r>
      <w:r w:rsidRPr="00196F5A" w:rsidR="00485F07">
        <w:rPr>
          <w:rFonts w:ascii="Arial" w:hAnsi="Arial" w:cs="Arial" w:eastAsiaTheme="minorEastAsia"/>
          <w:sz w:val="22"/>
          <w:lang w:eastAsia="es-CO"/>
        </w:rPr>
        <w:fldChar w:fldCharType="end"/>
      </w:r>
      <w:r w:rsidRPr="00196F5A" w:rsidR="00485F07">
        <w:rPr>
          <w:rFonts w:ascii="Arial" w:hAnsi="Arial" w:cs="Arial" w:eastAsiaTheme="minorEastAsia"/>
          <w:sz w:val="22"/>
          <w:lang w:eastAsia="es-CO"/>
        </w:rPr>
        <w:t xml:space="preserve">». </w:t>
      </w:r>
    </w:p>
    <w:p w:rsidRPr="002C72C8" w:rsidR="00AC25EB" w:rsidP="0044444F" w:rsidRDefault="0044444F" w14:paraId="690696FF" w14:textId="45E7B181">
      <w:pPr>
        <w:spacing w:before="120" w:after="120" w:line="276" w:lineRule="auto"/>
        <w:jc w:val="both"/>
        <w:rPr>
          <w:rFonts w:ascii="Arial" w:hAnsi="Arial" w:cs="Arial"/>
          <w:sz w:val="22"/>
          <w:lang w:val="es-CO"/>
        </w:rPr>
      </w:pPr>
      <w:r w:rsidRPr="002C72C8">
        <w:rPr>
          <w:rFonts w:ascii="Arial" w:hAnsi="Arial" w:cs="Arial"/>
          <w:sz w:val="22"/>
          <w:lang w:val="es-CO"/>
        </w:rPr>
        <w:tab/>
      </w:r>
      <w:r w:rsidRPr="002C72C8">
        <w:rPr>
          <w:rFonts w:ascii="Arial" w:hAnsi="Arial" w:cs="Arial"/>
          <w:sz w:val="22"/>
          <w:lang w:val="es-CO"/>
        </w:rPr>
        <w:t>En ese orden de ideas, en la Versión 1 del «Documento Base» para procesos de licitación de obra pública para infraestructura de transporte, se estableció una regla especial que permitía en uso de la potestad verificadora y el</w:t>
      </w:r>
      <w:r w:rsidRPr="002C72C8" w:rsidR="00AC25EB">
        <w:rPr>
          <w:rFonts w:ascii="Arial" w:hAnsi="Arial" w:cs="Arial"/>
          <w:sz w:val="22"/>
          <w:lang w:val="es-CO"/>
        </w:rPr>
        <w:t xml:space="preserve"> uso de las figuras previstas en las normas del sistema de compra pública, </w:t>
      </w:r>
      <w:r w:rsidRPr="002C72C8">
        <w:rPr>
          <w:rFonts w:ascii="Arial" w:hAnsi="Arial" w:cs="Arial"/>
          <w:sz w:val="22"/>
          <w:lang w:val="es-CO"/>
        </w:rPr>
        <w:t xml:space="preserve">ante eventos como la omisión de información sobre contratos en ejecución, </w:t>
      </w:r>
      <w:r w:rsidRPr="002C72C8" w:rsidR="00AC25EB">
        <w:rPr>
          <w:rFonts w:ascii="Arial" w:hAnsi="Arial" w:cs="Arial"/>
          <w:sz w:val="22"/>
          <w:lang w:val="es-CO"/>
        </w:rPr>
        <w:t xml:space="preserve">requerir a los proponentes para que efectúen las aclaraciones correspondientes de acuerdo con las reglas de </w:t>
      </w:r>
      <w:proofErr w:type="spellStart"/>
      <w:r w:rsidRPr="002C72C8" w:rsidR="00AC25EB">
        <w:rPr>
          <w:rFonts w:ascii="Arial" w:hAnsi="Arial" w:cs="Arial"/>
          <w:sz w:val="22"/>
          <w:lang w:val="es-CO"/>
        </w:rPr>
        <w:t>subsanabilidad</w:t>
      </w:r>
      <w:proofErr w:type="spellEnd"/>
      <w:r w:rsidRPr="002C72C8" w:rsidR="00AC25EB">
        <w:rPr>
          <w:rFonts w:ascii="Arial" w:hAnsi="Arial" w:cs="Arial"/>
          <w:sz w:val="22"/>
          <w:lang w:val="es-CO"/>
        </w:rPr>
        <w:t xml:space="preserve"> establecidas en el numeral 1.6 del </w:t>
      </w:r>
      <w:r w:rsidRPr="002C72C8" w:rsidR="00C341D7">
        <w:rPr>
          <w:rFonts w:ascii="Arial" w:hAnsi="Arial" w:cs="Arial"/>
          <w:sz w:val="22"/>
          <w:lang w:val="es-CO"/>
        </w:rPr>
        <w:t>«</w:t>
      </w:r>
      <w:r w:rsidRPr="002C72C8" w:rsidR="00AC25EB">
        <w:rPr>
          <w:rFonts w:ascii="Arial" w:hAnsi="Arial" w:cs="Arial"/>
          <w:sz w:val="22"/>
          <w:lang w:val="es-CO"/>
        </w:rPr>
        <w:t>Documento Base</w:t>
      </w:r>
      <w:r w:rsidRPr="002C72C8" w:rsidR="00C341D7">
        <w:rPr>
          <w:rFonts w:ascii="Arial" w:hAnsi="Arial" w:cs="Arial"/>
          <w:sz w:val="22"/>
          <w:lang w:val="es-CO"/>
        </w:rPr>
        <w:t>»</w:t>
      </w:r>
      <w:r w:rsidRPr="002C72C8" w:rsidR="00AC25EB">
        <w:rPr>
          <w:rFonts w:ascii="Arial" w:hAnsi="Arial" w:cs="Arial"/>
          <w:sz w:val="22"/>
          <w:lang w:val="es-CO"/>
        </w:rPr>
        <w:t>, en armonía con la regla específica del numeral 3.10, previamente expuesta</w:t>
      </w:r>
      <w:r w:rsidRPr="002C72C8">
        <w:rPr>
          <w:rFonts w:ascii="Arial" w:hAnsi="Arial" w:cs="Arial"/>
          <w:sz w:val="22"/>
          <w:lang w:val="es-CO"/>
        </w:rPr>
        <w:t xml:space="preserve">, sin que hubiera lugar al rechazo inmediato de la oferta. </w:t>
      </w:r>
    </w:p>
    <w:p w:rsidRPr="002C72C8" w:rsidR="007411BB" w:rsidP="007411BB" w:rsidRDefault="0044444F" w14:paraId="2E4FC1FB" w14:textId="77777777">
      <w:pPr>
        <w:spacing w:before="120" w:line="276" w:lineRule="auto"/>
        <w:jc w:val="both"/>
        <w:rPr>
          <w:rFonts w:ascii="Arial" w:hAnsi="Arial" w:cs="Arial"/>
          <w:sz w:val="22"/>
          <w:lang w:val="es-CO"/>
        </w:rPr>
      </w:pPr>
      <w:r w:rsidRPr="002C72C8">
        <w:rPr>
          <w:rFonts w:ascii="Arial" w:hAnsi="Arial" w:cs="Arial"/>
          <w:sz w:val="22"/>
          <w:lang w:val="es-CO"/>
        </w:rPr>
        <w:tab/>
      </w:r>
      <w:r w:rsidRPr="002C72C8">
        <w:rPr>
          <w:rFonts w:ascii="Arial" w:hAnsi="Arial" w:cs="Arial"/>
          <w:sz w:val="22"/>
          <w:lang w:val="es-CO"/>
        </w:rPr>
        <w:t xml:space="preserve">Ante la nueva regulación introducida por la Versión 2 del «Documento Base» </w:t>
      </w:r>
      <w:r w:rsidRPr="002C72C8" w:rsidR="00752E8A">
        <w:rPr>
          <w:rFonts w:ascii="Arial" w:hAnsi="Arial" w:cs="Arial"/>
          <w:sz w:val="22"/>
          <w:lang w:val="es-CO"/>
        </w:rPr>
        <w:t xml:space="preserve">para procesos de licitación, común a la Versión 1 del «Pliego Tipo» para procedimientos de selección abreviada de menor cuantía, al verificarse que el proponente no incluyó información contractual que afecte su capacidad residual, la entidad ya no estará en posición </w:t>
      </w:r>
      <w:r w:rsidRPr="002C72C8" w:rsidR="007A5580">
        <w:rPr>
          <w:rFonts w:ascii="Arial" w:hAnsi="Arial" w:cs="Arial"/>
          <w:sz w:val="22"/>
          <w:lang w:val="es-CO"/>
        </w:rPr>
        <w:t>d</w:t>
      </w:r>
      <w:r w:rsidRPr="002C72C8" w:rsidR="00752E8A">
        <w:rPr>
          <w:rFonts w:ascii="Arial" w:hAnsi="Arial" w:cs="Arial"/>
          <w:sz w:val="22"/>
          <w:lang w:val="es-CO"/>
        </w:rPr>
        <w:t xml:space="preserve">e solicitar aclaraciones, o acudir al régimen de </w:t>
      </w:r>
      <w:proofErr w:type="spellStart"/>
      <w:r w:rsidRPr="002C72C8" w:rsidR="00752E8A">
        <w:rPr>
          <w:rFonts w:ascii="Arial" w:hAnsi="Arial" w:cs="Arial"/>
          <w:sz w:val="22"/>
          <w:lang w:val="es-CO"/>
        </w:rPr>
        <w:t>subsanabilidad</w:t>
      </w:r>
      <w:proofErr w:type="spellEnd"/>
      <w:r w:rsidRPr="002C72C8" w:rsidR="00752E8A">
        <w:rPr>
          <w:rFonts w:ascii="Arial" w:hAnsi="Arial" w:cs="Arial"/>
          <w:sz w:val="22"/>
          <w:lang w:val="es-CO"/>
        </w:rPr>
        <w:t xml:space="preserve"> de ofertas, al constituir tal circunstancia una causal de rechazo de la oferta en los términos del literal «H» del numeral 1.15 del «Documento Base o Pliego Tipo».  </w:t>
      </w:r>
    </w:p>
    <w:p w:rsidRPr="002C72C8" w:rsidR="00C341D7" w:rsidP="007411BB" w:rsidRDefault="00E42F8C" w14:paraId="0A8E4D38" w14:textId="544320D7">
      <w:pPr>
        <w:spacing w:line="276" w:lineRule="auto"/>
        <w:jc w:val="both"/>
        <w:rPr>
          <w:rFonts w:ascii="Arial" w:hAnsi="Arial" w:cs="Arial"/>
          <w:sz w:val="22"/>
          <w:lang w:val="es-CO"/>
        </w:rPr>
      </w:pPr>
      <w:r w:rsidRPr="002C72C8">
        <w:rPr>
          <w:rFonts w:ascii="Arial" w:hAnsi="Arial" w:cs="Arial"/>
          <w:sz w:val="22"/>
          <w:lang w:val="es-CO"/>
        </w:rPr>
        <w:tab/>
      </w:r>
    </w:p>
    <w:p w:rsidRPr="002C72C8" w:rsidR="003544E6" w:rsidP="003544E6" w:rsidRDefault="003544E6" w14:paraId="07CE1F81" w14:textId="1C52F420">
      <w:pPr>
        <w:pStyle w:val="Prrafodelista"/>
        <w:numPr>
          <w:ilvl w:val="0"/>
          <w:numId w:val="9"/>
        </w:numPr>
        <w:jc w:val="both"/>
        <w:rPr>
          <w:rFonts w:ascii="Arial" w:hAnsi="Arial" w:eastAsia="Calibri" w:cs="Arial"/>
          <w:sz w:val="20"/>
          <w:szCs w:val="20"/>
        </w:rPr>
      </w:pPr>
      <w:r w:rsidRPr="002C72C8">
        <w:rPr>
          <w:rFonts w:ascii="Arial" w:hAnsi="Arial" w:eastAsia="Calibri" w:cs="Arial"/>
          <w:b/>
          <w:sz w:val="22"/>
          <w:szCs w:val="20"/>
        </w:rPr>
        <w:t>Respuesta</w:t>
      </w:r>
    </w:p>
    <w:p w:rsidRPr="002C72C8" w:rsidR="00DD5427" w:rsidP="00DD5427" w:rsidRDefault="00DD5427" w14:paraId="356C29B2" w14:textId="118862BD">
      <w:pPr>
        <w:pStyle w:val="Prrafodelista"/>
        <w:ind w:left="360"/>
        <w:jc w:val="both"/>
        <w:rPr>
          <w:rFonts w:ascii="Arial" w:hAnsi="Arial" w:eastAsia="Calibri" w:cs="Arial"/>
          <w:b/>
          <w:sz w:val="22"/>
          <w:szCs w:val="20"/>
        </w:rPr>
      </w:pPr>
    </w:p>
    <w:p w:rsidRPr="00196F5A" w:rsidR="006B3F77" w:rsidP="00656342" w:rsidRDefault="00C341D7" w14:paraId="0BA129F9" w14:textId="46F7B5E1">
      <w:pPr>
        <w:spacing w:line="276" w:lineRule="auto"/>
        <w:ind w:left="709" w:right="709"/>
        <w:jc w:val="both"/>
        <w:rPr>
          <w:rFonts w:ascii="Arial" w:hAnsi="Arial" w:eastAsia="Calibri" w:cs="Arial"/>
          <w:sz w:val="22"/>
        </w:rPr>
      </w:pPr>
      <w:r w:rsidRPr="00196F5A">
        <w:rPr>
          <w:rFonts w:ascii="Arial" w:hAnsi="Arial" w:eastAsia="Calibri" w:cs="Arial"/>
          <w:sz w:val="22"/>
        </w:rPr>
        <w:t xml:space="preserve">i) </w:t>
      </w:r>
      <w:proofErr w:type="gramStart"/>
      <w:r w:rsidRPr="00196F5A">
        <w:rPr>
          <w:rFonts w:ascii="Arial" w:hAnsi="Arial" w:eastAsia="Calibri" w:cs="Arial"/>
          <w:sz w:val="22"/>
        </w:rPr>
        <w:t>«</w:t>
      </w:r>
      <w:r w:rsidRPr="00196F5A">
        <w:rPr>
          <w:sz w:val="22"/>
        </w:rPr>
        <w:t xml:space="preserve"> </w:t>
      </w:r>
      <w:r w:rsidRPr="00196F5A">
        <w:rPr>
          <w:rFonts w:ascii="Arial" w:hAnsi="Arial" w:eastAsia="Calibri" w:cs="Arial"/>
          <w:sz w:val="22"/>
        </w:rPr>
        <w:t>Si</w:t>
      </w:r>
      <w:proofErr w:type="gramEnd"/>
      <w:r w:rsidRPr="00196F5A">
        <w:rPr>
          <w:rFonts w:ascii="Arial" w:hAnsi="Arial" w:eastAsia="Calibri" w:cs="Arial"/>
          <w:sz w:val="22"/>
        </w:rPr>
        <w:t xml:space="preserve"> un proponente nacional presenta cámara de comercio pero suscribe el formato 9 puede la entidad quitar el puntaje por industria nacional y no asignarlo dado que no se puede asignar puntaje por industria nacional y por promoción de servicios nacionales?</w:t>
      </w:r>
    </w:p>
    <w:p w:rsidRPr="002C72C8" w:rsidR="00656342" w:rsidP="006B3F77" w:rsidRDefault="00656342" w14:paraId="4A89D9C5" w14:textId="77777777">
      <w:pPr>
        <w:spacing w:line="276" w:lineRule="auto"/>
        <w:jc w:val="both"/>
        <w:rPr>
          <w:rFonts w:ascii="Arial" w:hAnsi="Arial" w:eastAsia="Calibri" w:cs="Arial"/>
          <w:sz w:val="22"/>
        </w:rPr>
      </w:pPr>
    </w:p>
    <w:p w:rsidRPr="002C72C8" w:rsidR="004E669C" w:rsidP="006E1E2D" w:rsidRDefault="004E669C" w14:paraId="1883848C" w14:textId="77777777">
      <w:pPr>
        <w:spacing w:line="276" w:lineRule="auto"/>
        <w:jc w:val="both"/>
        <w:rPr>
          <w:rFonts w:ascii="Arial" w:hAnsi="Arial" w:eastAsia="Calibri" w:cs="Arial"/>
          <w:sz w:val="22"/>
        </w:rPr>
      </w:pPr>
      <w:r w:rsidRPr="002C72C8">
        <w:rPr>
          <w:rFonts w:ascii="Arial" w:hAnsi="Arial" w:eastAsia="Calibri" w:cs="Arial"/>
          <w:sz w:val="22"/>
        </w:rPr>
        <w:lastRenderedPageBreak/>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w:t>
      </w:r>
      <w:r w:rsidRPr="002C72C8">
        <w:rPr>
          <w:rFonts w:ascii="Arial" w:hAnsi="Arial" w:cs="Arial"/>
          <w:sz w:val="22"/>
        </w:rPr>
        <w:t>«</w:t>
      </w:r>
      <w:r w:rsidRPr="002C72C8">
        <w:rPr>
          <w:rFonts w:ascii="Arial" w:hAnsi="Arial" w:eastAsia="Calibri" w:cs="Arial"/>
          <w:sz w:val="22"/>
        </w:rPr>
        <w:t>Servicios Nacionales</w:t>
      </w:r>
      <w:r w:rsidRPr="002C72C8">
        <w:rPr>
          <w:rFonts w:ascii="Arial" w:hAnsi="Arial" w:cs="Arial"/>
          <w:sz w:val="22"/>
        </w:rPr>
        <w:t>»</w:t>
      </w:r>
      <w:r w:rsidRPr="002C72C8">
        <w:rPr>
          <w:rFonts w:ascii="Arial" w:hAnsi="Arial" w:eastAsia="Calibri" w:cs="Arial"/>
          <w:sz w:val="22"/>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rsidRPr="002C72C8" w:rsidR="00656342" w:rsidP="00656342" w:rsidRDefault="00656342" w14:paraId="7CAE54CA" w14:textId="77777777">
      <w:pPr>
        <w:spacing w:line="276" w:lineRule="auto"/>
        <w:ind w:left="709" w:right="709"/>
        <w:jc w:val="both"/>
        <w:rPr>
          <w:rFonts w:ascii="Arial" w:hAnsi="Arial" w:eastAsia="Calibri" w:cs="Arial"/>
          <w:sz w:val="22"/>
        </w:rPr>
      </w:pPr>
    </w:p>
    <w:p w:rsidRPr="002C72C8" w:rsidR="006B3F77" w:rsidP="00656342" w:rsidRDefault="00C341D7" w14:paraId="7981DBB1" w14:textId="5BE85FC1">
      <w:pPr>
        <w:spacing w:line="276" w:lineRule="auto"/>
        <w:ind w:left="709" w:right="709"/>
        <w:jc w:val="both"/>
        <w:rPr>
          <w:rFonts w:ascii="Arial" w:hAnsi="Arial" w:eastAsia="Calibri" w:cs="Arial"/>
          <w:sz w:val="21"/>
          <w:szCs w:val="21"/>
        </w:rPr>
      </w:pPr>
      <w:r w:rsidRPr="002C72C8">
        <w:rPr>
          <w:rFonts w:ascii="Arial" w:hAnsi="Arial" w:eastAsia="Calibri" w:cs="Arial"/>
          <w:sz w:val="21"/>
          <w:szCs w:val="21"/>
        </w:rPr>
        <w:t xml:space="preserve"> </w:t>
      </w:r>
      <w:proofErr w:type="spellStart"/>
      <w:r w:rsidRPr="002C72C8">
        <w:rPr>
          <w:rFonts w:ascii="Arial" w:hAnsi="Arial" w:eastAsia="Calibri" w:cs="Arial"/>
          <w:sz w:val="21"/>
          <w:szCs w:val="21"/>
        </w:rPr>
        <w:t>ii</w:t>
      </w:r>
      <w:proofErr w:type="spellEnd"/>
      <w:r w:rsidRPr="002C72C8">
        <w:rPr>
          <w:rFonts w:ascii="Arial" w:hAnsi="Arial" w:eastAsia="Calibri" w:cs="Arial"/>
          <w:sz w:val="21"/>
          <w:szCs w:val="21"/>
        </w:rPr>
        <w:t xml:space="preserve">) «¿Si un proponente obligado a tener revisor fiscal suscribe Formato 8 simultáneamente por el representante legal y por el revisor fiscal se le debe asignar puntaje?»; </w:t>
      </w:r>
    </w:p>
    <w:p w:rsidRPr="002C72C8" w:rsidR="00656342" w:rsidP="00656342" w:rsidRDefault="00656342" w14:paraId="08C8C868" w14:textId="77777777">
      <w:pPr>
        <w:spacing w:line="276" w:lineRule="auto"/>
        <w:jc w:val="both"/>
        <w:rPr>
          <w:rFonts w:ascii="Arial" w:hAnsi="Arial" w:eastAsia="Calibri" w:cs="Arial"/>
          <w:sz w:val="22"/>
        </w:rPr>
      </w:pPr>
    </w:p>
    <w:p w:rsidRPr="002C72C8" w:rsidR="00656342" w:rsidP="00656342" w:rsidRDefault="00656342" w14:paraId="1CD037EB" w14:textId="5DEEB49D">
      <w:pPr>
        <w:spacing w:line="276" w:lineRule="auto"/>
        <w:jc w:val="both"/>
        <w:rPr>
          <w:rFonts w:ascii="Arial" w:hAnsi="Arial" w:eastAsia="Calibri" w:cs="Arial"/>
          <w:sz w:val="22"/>
        </w:rPr>
      </w:pPr>
      <w:r w:rsidRPr="002C72C8">
        <w:rPr>
          <w:rFonts w:ascii="Arial" w:hAnsi="Arial" w:eastAsia="Calibri" w:cs="Arial"/>
          <w:sz w:val="22"/>
        </w:rPr>
        <w:t>La suscripción conjunta del «Formato 8 ― Vinculación de personas con discapacidad», por parte del representante legal y el revisor fiscal de la misma empresa, no constituye un indebido diligenciamiento del formato o una desatención de lo establecido en el numeral 1 del artículo 2.2.1.2.4.2.6. del Decreto 1082 de 2015.</w:t>
      </w:r>
      <w:r w:rsidR="00AA0CF8">
        <w:rPr>
          <w:rFonts w:ascii="Arial" w:hAnsi="Arial" w:eastAsia="Calibri" w:cs="Arial"/>
          <w:sz w:val="22"/>
        </w:rPr>
        <w:t xml:space="preserve"> Por tanto, se le debe asignar el puntaje, si cumple con los demás requisitos.</w:t>
      </w:r>
      <w:r w:rsidRPr="002C72C8">
        <w:rPr>
          <w:rFonts w:ascii="Arial" w:hAnsi="Arial" w:eastAsia="Calibri" w:cs="Arial"/>
          <w:sz w:val="22"/>
        </w:rPr>
        <w:t xml:space="preserve"> </w:t>
      </w:r>
    </w:p>
    <w:p w:rsidRPr="002C72C8" w:rsidR="00656342" w:rsidP="00656342" w:rsidRDefault="00656342" w14:paraId="013DFA1E" w14:textId="77777777">
      <w:pPr>
        <w:spacing w:line="276" w:lineRule="auto"/>
        <w:jc w:val="both"/>
        <w:rPr>
          <w:rFonts w:ascii="Arial" w:hAnsi="Arial" w:eastAsia="Calibri" w:cs="Arial"/>
          <w:sz w:val="22"/>
        </w:rPr>
      </w:pPr>
    </w:p>
    <w:p w:rsidRPr="002C72C8" w:rsidR="006B3F77" w:rsidP="00656342" w:rsidRDefault="00C341D7" w14:paraId="273BA828" w14:textId="2574250C">
      <w:pPr>
        <w:spacing w:line="276" w:lineRule="auto"/>
        <w:ind w:left="709" w:right="709"/>
        <w:jc w:val="both"/>
        <w:rPr>
          <w:rFonts w:ascii="Arial" w:hAnsi="Arial" w:eastAsia="Calibri" w:cs="Arial"/>
          <w:sz w:val="22"/>
        </w:rPr>
      </w:pPr>
      <w:proofErr w:type="spellStart"/>
      <w:r w:rsidRPr="002C72C8">
        <w:rPr>
          <w:rFonts w:ascii="Arial" w:hAnsi="Arial" w:eastAsia="Calibri" w:cs="Arial"/>
          <w:sz w:val="22"/>
        </w:rPr>
        <w:t>iii</w:t>
      </w:r>
      <w:proofErr w:type="spellEnd"/>
      <w:r w:rsidRPr="002C72C8">
        <w:rPr>
          <w:rFonts w:ascii="Arial" w:hAnsi="Arial" w:eastAsia="Calibri" w:cs="Arial"/>
          <w:sz w:val="22"/>
        </w:rPr>
        <w:t>) «¿Si un proponente suscribe formato 8 pero no señala el numero [sic] de trabajadores de la empresa y no indica el numero [sic] de trabajadores con discapacidad se le debe asignar puntaje?</w:t>
      </w:r>
      <w:r w:rsidRPr="002C72C8" w:rsidR="00656342">
        <w:rPr>
          <w:rFonts w:ascii="Arial" w:hAnsi="Arial" w:eastAsia="Calibri" w:cs="Arial"/>
          <w:sz w:val="22"/>
        </w:rPr>
        <w:t>»</w:t>
      </w:r>
      <w:r w:rsidRPr="002C72C8">
        <w:rPr>
          <w:rFonts w:ascii="Arial" w:hAnsi="Arial" w:eastAsia="Calibri" w:cs="Arial"/>
          <w:sz w:val="22"/>
        </w:rPr>
        <w:t xml:space="preserve">; </w:t>
      </w:r>
    </w:p>
    <w:p w:rsidRPr="002C72C8" w:rsidR="006E1E2D" w:rsidP="006E1E2D" w:rsidRDefault="006E1E2D" w14:paraId="2E686F85" w14:textId="77777777">
      <w:pPr>
        <w:spacing w:line="276" w:lineRule="auto"/>
        <w:jc w:val="both"/>
        <w:rPr>
          <w:rFonts w:ascii="Arial" w:hAnsi="Arial" w:eastAsia="Calibri" w:cs="Arial"/>
          <w:sz w:val="22"/>
        </w:rPr>
      </w:pPr>
    </w:p>
    <w:p w:rsidRPr="002C72C8" w:rsidR="004E669C" w:rsidP="006E1E2D" w:rsidRDefault="004E669C" w14:paraId="75E99A4E" w14:textId="3644D471">
      <w:pPr>
        <w:spacing w:line="276" w:lineRule="auto"/>
        <w:jc w:val="both"/>
        <w:rPr>
          <w:rFonts w:ascii="Arial" w:hAnsi="Arial" w:eastAsia="Calibri" w:cs="Arial"/>
          <w:sz w:val="22"/>
        </w:rPr>
      </w:pPr>
      <w:r w:rsidRPr="00EB6A8A">
        <w:rPr>
          <w:rFonts w:ascii="Arial" w:hAnsi="Arial" w:eastAsia="Calibri" w:cs="Arial"/>
          <w:sz w:val="22"/>
        </w:rPr>
        <w:t xml:space="preserve">La entrega del «Formato 8 ― Vinculación de personas con discapacidad», </w:t>
      </w:r>
      <w:r w:rsidRPr="007A5FF6" w:rsidR="006E1E2D">
        <w:rPr>
          <w:rFonts w:ascii="Arial" w:hAnsi="Arial" w:eastAsia="Calibri" w:cs="Arial"/>
          <w:sz w:val="22"/>
        </w:rPr>
        <w:t>suscrito por el</w:t>
      </w:r>
      <w:r w:rsidRPr="007A5FF6">
        <w:rPr>
          <w:rFonts w:ascii="Arial" w:hAnsi="Arial" w:eastAsia="Calibri" w:cs="Arial"/>
          <w:sz w:val="22"/>
        </w:rPr>
        <w:t xml:space="preserve"> representante legal o revisor fiscal, s</w:t>
      </w:r>
      <w:r w:rsidRPr="007A5FF6" w:rsidR="006E1E2D">
        <w:rPr>
          <w:rFonts w:ascii="Arial" w:hAnsi="Arial" w:eastAsia="Calibri" w:cs="Arial"/>
          <w:sz w:val="22"/>
        </w:rPr>
        <w:t>in</w:t>
      </w:r>
      <w:r w:rsidRPr="007A5FF6">
        <w:rPr>
          <w:rFonts w:ascii="Arial" w:hAnsi="Arial" w:eastAsia="Calibri" w:cs="Arial"/>
          <w:sz w:val="22"/>
        </w:rPr>
        <w:t xml:space="preserve"> </w:t>
      </w:r>
      <w:r w:rsidRPr="007A5FF6" w:rsidR="006E1E2D">
        <w:rPr>
          <w:rFonts w:ascii="Arial" w:hAnsi="Arial" w:eastAsia="Calibri" w:cs="Arial"/>
          <w:sz w:val="22"/>
        </w:rPr>
        <w:t xml:space="preserve">la inclusión de </w:t>
      </w:r>
      <w:r w:rsidRPr="007A5FF6">
        <w:rPr>
          <w:rFonts w:ascii="Arial" w:hAnsi="Arial" w:eastAsia="Calibri" w:cs="Arial"/>
          <w:sz w:val="22"/>
        </w:rPr>
        <w:t xml:space="preserve">la información referente al número total de trabajadores vinculados a la planta de personal y la cantidad de trabajadores en situación de discapacidad contratados, </w:t>
      </w:r>
      <w:r w:rsidR="007A5FF6">
        <w:rPr>
          <w:rFonts w:ascii="Arial" w:hAnsi="Arial" w:eastAsia="Calibri" w:cs="Arial"/>
          <w:sz w:val="22"/>
        </w:rPr>
        <w:t>no es subsanable, pues se trata de un criterio que otorga puntaje</w:t>
      </w:r>
      <w:r w:rsidR="00BC6379">
        <w:rPr>
          <w:rFonts w:ascii="Arial" w:hAnsi="Arial" w:eastAsia="Calibri" w:cs="Arial"/>
          <w:sz w:val="22"/>
        </w:rPr>
        <w:t>. Sin embargo, en cada caso la entidad estatal debe examinar la pertinencia</w:t>
      </w:r>
      <w:r w:rsidR="00236DF0">
        <w:rPr>
          <w:rFonts w:ascii="Arial" w:hAnsi="Arial" w:eastAsia="Calibri" w:cs="Arial"/>
          <w:sz w:val="22"/>
        </w:rPr>
        <w:t xml:space="preserve"> o no</w:t>
      </w:r>
      <w:r w:rsidR="00BC6379">
        <w:rPr>
          <w:rFonts w:ascii="Arial" w:hAnsi="Arial" w:eastAsia="Calibri" w:cs="Arial"/>
          <w:sz w:val="22"/>
        </w:rPr>
        <w:t xml:space="preserve"> de solicitar la </w:t>
      </w:r>
      <w:r w:rsidRPr="00196F5A" w:rsidR="00BC6379">
        <w:rPr>
          <w:rFonts w:ascii="Arial" w:hAnsi="Arial" w:eastAsia="Calibri" w:cs="Arial"/>
          <w:i/>
          <w:sz w:val="22"/>
        </w:rPr>
        <w:t>aclaración</w:t>
      </w:r>
      <w:r w:rsidR="00BC6379">
        <w:rPr>
          <w:rFonts w:ascii="Arial" w:hAnsi="Arial" w:eastAsia="Calibri" w:cs="Arial"/>
          <w:sz w:val="22"/>
        </w:rPr>
        <w:t xml:space="preserve">, en </w:t>
      </w:r>
      <w:r w:rsidR="00236DF0">
        <w:rPr>
          <w:rFonts w:ascii="Arial" w:hAnsi="Arial" w:eastAsia="Calibri" w:cs="Arial"/>
          <w:sz w:val="22"/>
        </w:rPr>
        <w:t>el evento</w:t>
      </w:r>
      <w:r w:rsidR="00BC6379">
        <w:rPr>
          <w:rFonts w:ascii="Arial" w:hAnsi="Arial" w:eastAsia="Calibri" w:cs="Arial"/>
          <w:sz w:val="22"/>
        </w:rPr>
        <w:t xml:space="preserve"> de que el proponente haya incurrido en algún error en el diligenciamiento de los formatos que se tienen en cuenta para la asignación de puntaje, siempre y cuando con ello no se le permita al oferente </w:t>
      </w:r>
      <w:r w:rsidRPr="00196F5A" w:rsidR="00BC6379">
        <w:rPr>
          <w:rFonts w:ascii="Arial" w:hAnsi="Arial" w:eastAsia="Calibri" w:cs="Arial"/>
          <w:i/>
          <w:sz w:val="22"/>
        </w:rPr>
        <w:t>subsanar</w:t>
      </w:r>
      <w:r w:rsidR="00BC6379">
        <w:rPr>
          <w:rFonts w:ascii="Arial" w:hAnsi="Arial" w:eastAsia="Calibri" w:cs="Arial"/>
          <w:sz w:val="22"/>
        </w:rPr>
        <w:t>.</w:t>
      </w:r>
    </w:p>
    <w:p w:rsidRPr="002C72C8" w:rsidR="006B3F77" w:rsidP="00C341D7" w:rsidRDefault="006B3F77" w14:paraId="74D0FA6E" w14:textId="77777777">
      <w:pPr>
        <w:spacing w:line="276" w:lineRule="auto"/>
        <w:jc w:val="both"/>
        <w:rPr>
          <w:rFonts w:ascii="Arial" w:hAnsi="Arial" w:eastAsia="Calibri" w:cs="Arial"/>
          <w:sz w:val="22"/>
        </w:rPr>
      </w:pPr>
    </w:p>
    <w:p w:rsidRPr="002C72C8" w:rsidR="00C341D7" w:rsidP="004E669C" w:rsidRDefault="00C341D7" w14:paraId="6C5E65E7" w14:textId="5BF22DB9">
      <w:pPr>
        <w:spacing w:line="276" w:lineRule="auto"/>
        <w:ind w:left="709" w:right="709"/>
        <w:jc w:val="both"/>
        <w:rPr>
          <w:rFonts w:ascii="Arial" w:hAnsi="Arial" w:eastAsia="Calibri" w:cs="Arial"/>
          <w:sz w:val="22"/>
        </w:rPr>
      </w:pPr>
      <w:proofErr w:type="spellStart"/>
      <w:proofErr w:type="gramStart"/>
      <w:r w:rsidRPr="002C72C8">
        <w:rPr>
          <w:rFonts w:ascii="Arial" w:hAnsi="Arial" w:eastAsia="Calibri" w:cs="Arial"/>
          <w:sz w:val="22"/>
        </w:rPr>
        <w:t>iv</w:t>
      </w:r>
      <w:proofErr w:type="spellEnd"/>
      <w:r w:rsidRPr="002C72C8">
        <w:rPr>
          <w:rFonts w:ascii="Arial" w:hAnsi="Arial" w:eastAsia="Calibri" w:cs="Arial"/>
          <w:sz w:val="22"/>
        </w:rPr>
        <w:t>)«</w:t>
      </w:r>
      <w:proofErr w:type="gramEnd"/>
      <w:r w:rsidRPr="002C72C8">
        <w:rPr>
          <w:rFonts w:ascii="Arial" w:hAnsi="Arial" w:eastAsia="Calibri" w:cs="Arial"/>
          <w:sz w:val="22"/>
        </w:rPr>
        <w:t>¿Si un proponente no relaciona todos los contratos que tiene en ejecución la entidad puede señalar este hecho como información inexacta y rechazar la propuesta?».</w:t>
      </w:r>
    </w:p>
    <w:p w:rsidRPr="002C72C8" w:rsidR="003544E6" w:rsidP="003544E6" w:rsidRDefault="003544E6" w14:paraId="099B4B31" w14:textId="4C298DF8">
      <w:pPr>
        <w:jc w:val="both"/>
        <w:rPr>
          <w:rFonts w:ascii="Arial" w:hAnsi="Arial" w:eastAsia="Calibri" w:cs="Arial"/>
          <w:sz w:val="20"/>
          <w:szCs w:val="20"/>
        </w:rPr>
      </w:pPr>
    </w:p>
    <w:p w:rsidRPr="002C72C8" w:rsidR="00656342" w:rsidP="004E669C" w:rsidRDefault="00E42F8C" w14:paraId="1492197E" w14:textId="0996B7EA">
      <w:pPr>
        <w:spacing w:after="120" w:line="276" w:lineRule="auto"/>
        <w:jc w:val="both"/>
        <w:rPr>
          <w:rFonts w:ascii="Arial" w:hAnsi="Arial" w:cs="Arial"/>
          <w:sz w:val="22"/>
          <w:lang w:val="es-CO"/>
        </w:rPr>
      </w:pPr>
      <w:r w:rsidRPr="002C72C8">
        <w:rPr>
          <w:rFonts w:ascii="Arial" w:hAnsi="Arial" w:cs="Arial"/>
          <w:sz w:val="22"/>
        </w:rPr>
        <w:t xml:space="preserve">En procesos de licitación de obra pública de infraestructura de transporte, adelantados con la Versión 1 de los Documentos Tipo, implementados por la Resolución No. 1798 de 2019, </w:t>
      </w:r>
      <w:r w:rsidRPr="002C72C8">
        <w:rPr>
          <w:rFonts w:ascii="Arial" w:hAnsi="Arial" w:cs="Arial"/>
          <w:sz w:val="22"/>
          <w:lang w:val="es-CO"/>
        </w:rPr>
        <w:t xml:space="preserve">en </w:t>
      </w:r>
      <w:r w:rsidRPr="002C72C8" w:rsidR="00656342">
        <w:rPr>
          <w:rFonts w:ascii="Arial" w:hAnsi="Arial" w:cs="Arial"/>
          <w:sz w:val="22"/>
          <w:lang w:val="es-CO"/>
        </w:rPr>
        <w:t xml:space="preserve">el evento en que el oferente no relacione la totalidad de contratos en ejecución necesarios para calcular la capacidad residual, y la entidad, en ejercicio de la potestad </w:t>
      </w:r>
      <w:r w:rsidRPr="002C72C8" w:rsidR="00656342">
        <w:rPr>
          <w:rFonts w:ascii="Arial" w:hAnsi="Arial" w:cs="Arial"/>
          <w:sz w:val="22"/>
          <w:lang w:val="es-CO"/>
        </w:rPr>
        <w:lastRenderedPageBreak/>
        <w:t xml:space="preserve">verificadora, los haya identificado, debe aplicar la regla establecida en el numeral 3.10 del «Documento Base», es decir, los debe incluir para el cálculo, </w:t>
      </w:r>
      <w:r w:rsidRPr="002C72C8" w:rsidR="004E669C">
        <w:rPr>
          <w:rFonts w:ascii="Arial" w:hAnsi="Arial" w:cs="Arial"/>
          <w:sz w:val="22"/>
          <w:lang w:val="es-CO"/>
        </w:rPr>
        <w:t>«</w:t>
      </w:r>
      <w:r w:rsidRPr="002C72C8" w:rsidR="00656342">
        <w:rPr>
          <w:rFonts w:ascii="Arial" w:hAnsi="Arial" w:cs="Arial"/>
          <w:sz w:val="22"/>
          <w:lang w:val="es-CO"/>
        </w:rPr>
        <w:t>sin perjuicio de las acciones administrativas y/o judiciales a que haya lugar, en contra de la (s) persona (s) que haya (n) suscrito las certificaciones exigidas para el cálculo de la capacidad residual”.</w:t>
      </w:r>
    </w:p>
    <w:p w:rsidRPr="002C72C8" w:rsidR="00656342" w:rsidP="006E1E2D" w:rsidRDefault="00656342" w14:paraId="0DF5FB6D" w14:textId="34A41B40">
      <w:pPr>
        <w:spacing w:before="120" w:after="120" w:line="276" w:lineRule="auto"/>
        <w:ind w:firstLine="709"/>
        <w:jc w:val="both"/>
        <w:rPr>
          <w:rFonts w:ascii="Arial" w:hAnsi="Arial" w:cs="Arial"/>
          <w:sz w:val="22"/>
          <w:lang w:val="es-CO"/>
        </w:rPr>
      </w:pPr>
      <w:r w:rsidRPr="002C72C8">
        <w:rPr>
          <w:rFonts w:ascii="Arial" w:hAnsi="Arial" w:cs="Arial"/>
          <w:sz w:val="22"/>
          <w:lang w:val="es-CO"/>
        </w:rPr>
        <w:t xml:space="preserve">Por lo anterior, la entidad estatal debe aplicar el numeral 3.10 enunciado, en armonía con las reglas de </w:t>
      </w:r>
      <w:proofErr w:type="spellStart"/>
      <w:r w:rsidRPr="002C72C8">
        <w:rPr>
          <w:rFonts w:ascii="Arial" w:hAnsi="Arial" w:cs="Arial"/>
          <w:sz w:val="22"/>
          <w:lang w:val="es-CO"/>
        </w:rPr>
        <w:t>subsanabilidad</w:t>
      </w:r>
      <w:proofErr w:type="spellEnd"/>
      <w:r w:rsidRPr="002C72C8">
        <w:rPr>
          <w:rFonts w:ascii="Arial" w:hAnsi="Arial" w:cs="Arial"/>
          <w:sz w:val="22"/>
          <w:lang w:val="es-CO"/>
        </w:rPr>
        <w:t xml:space="preserve"> del numeral 1.6 del </w:t>
      </w:r>
      <w:r w:rsidRPr="002C72C8" w:rsidR="004E669C">
        <w:rPr>
          <w:rFonts w:ascii="Arial" w:hAnsi="Arial" w:cs="Arial"/>
          <w:sz w:val="22"/>
          <w:lang w:val="es-CO"/>
        </w:rPr>
        <w:t>«</w:t>
      </w:r>
      <w:r w:rsidRPr="002C72C8">
        <w:rPr>
          <w:rFonts w:ascii="Arial" w:hAnsi="Arial" w:cs="Arial"/>
          <w:sz w:val="22"/>
          <w:lang w:val="es-CO"/>
        </w:rPr>
        <w:t>Documento Base</w:t>
      </w:r>
      <w:r w:rsidRPr="002C72C8" w:rsidR="004E669C">
        <w:rPr>
          <w:rFonts w:ascii="Arial" w:hAnsi="Arial" w:cs="Arial"/>
          <w:sz w:val="22"/>
          <w:lang w:val="es-CO"/>
        </w:rPr>
        <w:t>»</w:t>
      </w:r>
      <w:r w:rsidRPr="002C72C8">
        <w:rPr>
          <w:rFonts w:ascii="Arial" w:hAnsi="Arial" w:cs="Arial"/>
          <w:sz w:val="22"/>
          <w:lang w:val="es-CO"/>
        </w:rPr>
        <w:t xml:space="preserve">. Por lo tanto, la circunstancia en la cual el proponente no relacione la totalidad de contratos en ejecución necesarios para calcular la capacidad residual constituye información inexacta en los términos del numeral 1.11 del </w:t>
      </w:r>
      <w:r w:rsidRPr="002C72C8" w:rsidR="004E669C">
        <w:rPr>
          <w:rFonts w:ascii="Arial" w:hAnsi="Arial" w:cs="Arial"/>
          <w:sz w:val="22"/>
          <w:lang w:val="es-CO"/>
        </w:rPr>
        <w:t>«</w:t>
      </w:r>
      <w:r w:rsidRPr="002C72C8">
        <w:rPr>
          <w:rFonts w:ascii="Arial" w:hAnsi="Arial" w:cs="Arial"/>
          <w:sz w:val="22"/>
          <w:lang w:val="es-CO"/>
        </w:rPr>
        <w:t>Documento Base</w:t>
      </w:r>
      <w:r w:rsidRPr="002C72C8" w:rsidR="004E669C">
        <w:rPr>
          <w:rFonts w:ascii="Arial" w:hAnsi="Arial" w:cs="Arial"/>
          <w:sz w:val="22"/>
          <w:lang w:val="es-CO"/>
        </w:rPr>
        <w:t>»</w:t>
      </w:r>
      <w:r w:rsidRPr="002C72C8">
        <w:rPr>
          <w:rFonts w:ascii="Arial" w:hAnsi="Arial" w:cs="Arial"/>
          <w:sz w:val="22"/>
          <w:lang w:val="es-CO"/>
        </w:rPr>
        <w:t xml:space="preserve">, sin embargo, la consecuencia aplicable es la establecida en el numeral 3.10. al tratarse de una regla especial. </w:t>
      </w:r>
    </w:p>
    <w:p w:rsidRPr="002C72C8" w:rsidR="00656342" w:rsidP="007A5580" w:rsidRDefault="00E42F8C" w14:paraId="71383690" w14:textId="0686DBF6">
      <w:pPr>
        <w:spacing w:before="120" w:line="276" w:lineRule="auto"/>
        <w:jc w:val="both"/>
        <w:rPr>
          <w:rFonts w:ascii="Arial" w:hAnsi="Arial" w:cs="Arial"/>
          <w:sz w:val="22"/>
          <w:lang w:val="es-CO"/>
        </w:rPr>
      </w:pPr>
      <w:r w:rsidRPr="002C72C8">
        <w:rPr>
          <w:rFonts w:ascii="Arial" w:hAnsi="Arial" w:cs="Arial"/>
          <w:sz w:val="22"/>
          <w:lang w:val="es-CO"/>
        </w:rPr>
        <w:tab/>
      </w:r>
      <w:r w:rsidRPr="002C72C8">
        <w:rPr>
          <w:rFonts w:ascii="Arial" w:hAnsi="Arial" w:cs="Arial"/>
          <w:sz w:val="22"/>
          <w:lang w:val="es-CO"/>
        </w:rPr>
        <w:t xml:space="preserve">A </w:t>
      </w:r>
      <w:r w:rsidRPr="002C72C8">
        <w:rPr>
          <w:rFonts w:ascii="Arial" w:hAnsi="Arial" w:cs="Arial"/>
          <w:i/>
          <w:iCs/>
          <w:sz w:val="22"/>
          <w:lang w:val="es-CO"/>
        </w:rPr>
        <w:t>contrario sensu</w:t>
      </w:r>
      <w:r w:rsidR="007A7425">
        <w:rPr>
          <w:rFonts w:ascii="Arial" w:hAnsi="Arial" w:cs="Arial"/>
          <w:iCs/>
          <w:sz w:val="22"/>
          <w:lang w:val="es-CO"/>
        </w:rPr>
        <w:t>,</w:t>
      </w:r>
      <w:r w:rsidRPr="002C72C8">
        <w:rPr>
          <w:rFonts w:ascii="Arial" w:hAnsi="Arial" w:cs="Arial"/>
          <w:sz w:val="22"/>
          <w:lang w:val="es-CO"/>
        </w:rPr>
        <w:t xml:space="preserve"> en los </w:t>
      </w:r>
      <w:r w:rsidRPr="002C72C8" w:rsidR="007A5580">
        <w:rPr>
          <w:rFonts w:ascii="Arial" w:hAnsi="Arial" w:cs="Arial"/>
          <w:sz w:val="22"/>
          <w:lang w:val="es-CO"/>
        </w:rPr>
        <w:t>procedimientos de licitación adelantados con la Versión 2 de los Documentos Tipo, implementados por la Resolución No. 045 de 2020, y en los de selección abreviada de menor cuantía acogidos por la Resolución No. 044 de 2020, cuando en el ejercicio de la potestad verificadora se determine que el proponente dejó de incluir información contractual que afecte su capacidad residual, deberá procederse conforme a la regla de la numeral 3.11, que impone el rechazo de la oferta, en concordancia con la causal de rechazo del literal «H» del numeral 1.15 del «Pliego Tipo».</w:t>
      </w:r>
    </w:p>
    <w:p w:rsidRPr="002C72C8" w:rsidR="007A5580" w:rsidP="00B6182B" w:rsidRDefault="007A5580" w14:paraId="510ABC95" w14:textId="77777777">
      <w:pPr>
        <w:spacing w:line="276" w:lineRule="auto"/>
        <w:jc w:val="both"/>
        <w:rPr>
          <w:rFonts w:ascii="Arial" w:hAnsi="Arial" w:eastAsia="Calibri" w:cs="Arial"/>
          <w:sz w:val="22"/>
        </w:rPr>
      </w:pPr>
    </w:p>
    <w:p w:rsidRPr="002C72C8" w:rsidR="003544E6" w:rsidP="00B6182B" w:rsidRDefault="003544E6" w14:paraId="13BE1B67" w14:textId="4D183AAA">
      <w:pPr>
        <w:spacing w:line="276" w:lineRule="auto"/>
        <w:jc w:val="both"/>
        <w:rPr>
          <w:rFonts w:ascii="Arial" w:hAnsi="Arial" w:eastAsia="Calibri" w:cs="Arial"/>
          <w:sz w:val="22"/>
        </w:rPr>
      </w:pPr>
      <w:r w:rsidRPr="002C72C8">
        <w:rPr>
          <w:rFonts w:ascii="Arial" w:hAnsi="Arial" w:eastAsia="Calibri" w:cs="Arial"/>
          <w:sz w:val="22"/>
        </w:rPr>
        <w:t>Este concepto tiene el alcance previsto en el artículo 28 del Código de Procedimiento Administrativo y de lo Contencioso Administrativo.</w:t>
      </w:r>
    </w:p>
    <w:p w:rsidRPr="002C72C8" w:rsidR="003544E6" w:rsidP="003544E6" w:rsidRDefault="003544E6" w14:paraId="7F2E0BE4" w14:textId="202A5FE7">
      <w:pPr>
        <w:spacing w:line="276" w:lineRule="auto"/>
        <w:jc w:val="both"/>
        <w:rPr>
          <w:rFonts w:ascii="Arial" w:hAnsi="Arial" w:eastAsia="Calibri" w:cs="Arial"/>
          <w:sz w:val="22"/>
        </w:rPr>
      </w:pPr>
    </w:p>
    <w:p w:rsidRPr="002C72C8" w:rsidR="003544E6" w:rsidP="003544E6" w:rsidRDefault="003544E6" w14:paraId="248B22FD" w14:textId="4770B23F">
      <w:pPr>
        <w:jc w:val="both"/>
        <w:rPr>
          <w:rFonts w:ascii="Arial" w:hAnsi="Arial" w:eastAsia="Calibri" w:cs="Arial"/>
          <w:sz w:val="22"/>
        </w:rPr>
      </w:pPr>
      <w:r w:rsidRPr="002C72C8">
        <w:rPr>
          <w:noProof/>
          <w:lang w:val="en-US"/>
        </w:rPr>
        <mc:AlternateContent>
          <mc:Choice Requires="wps">
            <w:drawing>
              <wp:anchor distT="0" distB="0" distL="114300" distR="114300" simplePos="0" relativeHeight="251659264" behindDoc="0" locked="0" layoutInCell="1" allowOverlap="1" wp14:anchorId="0A6746A3" wp14:editId="4972F660">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1ADB5E4E">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A3DBD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rsidRPr="002C72C8" w:rsidR="003544E6" w:rsidP="003544E6" w:rsidRDefault="003544E6" w14:paraId="08CA12D0" w14:textId="540C266F">
      <w:pPr>
        <w:jc w:val="both"/>
        <w:rPr>
          <w:rFonts w:ascii="Arial" w:hAnsi="Arial" w:eastAsia="Times New Roman" w:cs="Arial"/>
          <w:sz w:val="22"/>
          <w:lang w:eastAsia="es-CO"/>
        </w:rPr>
      </w:pPr>
      <w:r w:rsidRPr="002C72C8">
        <w:rPr>
          <w:rFonts w:ascii="Arial" w:hAnsi="Arial" w:eastAsia="Times New Roman" w:cs="Arial"/>
          <w:sz w:val="22"/>
          <w:lang w:eastAsia="es-CO"/>
        </w:rPr>
        <w:t>Atentamente,</w:t>
      </w:r>
    </w:p>
    <w:p w:rsidRPr="002C72C8" w:rsidR="003544E6" w:rsidP="003544E6" w:rsidRDefault="00BB173D" w14:paraId="4B40734E" w14:textId="3DF2BF22">
      <w:pPr>
        <w:jc w:val="center"/>
        <w:rPr>
          <w:rFonts w:ascii="Arial" w:hAnsi="Arial" w:eastAsia="Times New Roman" w:cs="Arial"/>
          <w:sz w:val="22"/>
          <w:lang w:eastAsia="es-CO"/>
        </w:rPr>
      </w:pPr>
      <w:r w:rsidR="00BB173D">
        <w:drawing>
          <wp:inline wp14:editId="145E7052" wp14:anchorId="249B471B">
            <wp:extent cx="2773045" cy="988695"/>
            <wp:effectExtent l="0" t="0" r="0" b="0"/>
            <wp:docPr id="1822329485" name="Imagen 3" title=""/>
            <wp:cNvGraphicFramePr>
              <a:graphicFrameLocks/>
            </wp:cNvGraphicFramePr>
            <a:graphic>
              <a:graphicData uri="http://schemas.openxmlformats.org/drawingml/2006/picture">
                <pic:pic>
                  <pic:nvPicPr>
                    <pic:cNvPr id="0" name="Imagen 3"/>
                    <pic:cNvPicPr/>
                  </pic:nvPicPr>
                  <pic:blipFill>
                    <a:blip r:embed="Rc7899d1e21de4bf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C72C8" w:rsidR="003544E6" w:rsidP="003544E6" w:rsidRDefault="003544E6" w14:paraId="0D1812C0" w14:textId="6E29B089">
      <w:pPr>
        <w:spacing w:after="18"/>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C72C8" w:rsidR="003F14A3" w:rsidTr="003544E6" w14:paraId="736C3A7F" w14:textId="77777777">
        <w:trPr>
          <w:trHeight w:val="315"/>
        </w:trPr>
        <w:tc>
          <w:tcPr>
            <w:tcW w:w="812" w:type="dxa"/>
            <w:vAlign w:val="center"/>
            <w:hideMark/>
          </w:tcPr>
          <w:p w:rsidRPr="002C72C8" w:rsidR="003544E6" w:rsidRDefault="003544E6" w14:paraId="6F940493"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2C72C8" w:rsidR="003544E6" w:rsidRDefault="003544E6" w14:paraId="1C806E69"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Alejandro Sarmiento Cantillo</w:t>
            </w:r>
          </w:p>
          <w:p w:rsidRPr="002C72C8" w:rsidR="003544E6" w:rsidRDefault="003544E6" w14:paraId="061875CF"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Contratista</w:t>
            </w:r>
          </w:p>
        </w:tc>
      </w:tr>
      <w:tr w:rsidRPr="002C72C8" w:rsidR="003F14A3" w:rsidTr="003544E6" w14:paraId="6233AAE3" w14:textId="77777777">
        <w:trPr>
          <w:trHeight w:val="330"/>
        </w:trPr>
        <w:tc>
          <w:tcPr>
            <w:tcW w:w="812" w:type="dxa"/>
            <w:vAlign w:val="center"/>
            <w:hideMark/>
          </w:tcPr>
          <w:p w:rsidRPr="002C72C8" w:rsidR="003544E6" w:rsidRDefault="003544E6" w14:paraId="1A0D1219"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C72C8" w:rsidR="003544E6" w:rsidRDefault="00155650" w14:paraId="027C1B95" w14:textId="761A3CB5">
            <w:pPr>
              <w:rPr>
                <w:rFonts w:ascii="Arial" w:hAnsi="Arial" w:eastAsia="Times New Roman" w:cs="Arial"/>
                <w:sz w:val="16"/>
                <w:szCs w:val="16"/>
                <w:lang w:eastAsia="es-ES"/>
              </w:rPr>
            </w:pPr>
            <w:r>
              <w:rPr>
                <w:rFonts w:ascii="Arial" w:hAnsi="Arial" w:eastAsia="Times New Roman" w:cs="Arial"/>
                <w:sz w:val="16"/>
                <w:szCs w:val="16"/>
                <w:lang w:eastAsia="es-ES"/>
              </w:rPr>
              <w:t>Cristian Andrés Díaz Díez</w:t>
            </w:r>
          </w:p>
          <w:p w:rsidRPr="002C72C8" w:rsidR="003544E6" w:rsidRDefault="003544E6" w14:paraId="6E3AD614"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Contratista</w:t>
            </w:r>
          </w:p>
        </w:tc>
      </w:tr>
      <w:tr w:rsidRPr="002C72C8" w:rsidR="00B6182B" w:rsidTr="003544E6" w14:paraId="5180D067" w14:textId="77777777">
        <w:trPr>
          <w:trHeight w:val="300"/>
        </w:trPr>
        <w:tc>
          <w:tcPr>
            <w:tcW w:w="812" w:type="dxa"/>
            <w:vAlign w:val="center"/>
            <w:hideMark/>
          </w:tcPr>
          <w:p w:rsidRPr="002C72C8" w:rsidR="003544E6" w:rsidRDefault="003544E6" w14:paraId="732FAD57"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C72C8" w:rsidR="003544E6" w:rsidRDefault="003544E6" w14:paraId="0719CB82"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Fabián Gonzalo Marín Cortés</w:t>
            </w:r>
          </w:p>
          <w:p w:rsidRPr="002C72C8" w:rsidR="003544E6" w:rsidRDefault="003544E6" w14:paraId="03A0F918" w14:textId="77777777">
            <w:pPr>
              <w:rPr>
                <w:rFonts w:ascii="Arial" w:hAnsi="Arial" w:eastAsia="Times New Roman" w:cs="Arial"/>
                <w:sz w:val="16"/>
                <w:szCs w:val="16"/>
                <w:lang w:eastAsia="es-ES"/>
              </w:rPr>
            </w:pPr>
            <w:r w:rsidRPr="002C72C8">
              <w:rPr>
                <w:rFonts w:ascii="Arial" w:hAnsi="Arial" w:eastAsia="Times New Roman" w:cs="Arial"/>
                <w:sz w:val="16"/>
                <w:szCs w:val="16"/>
                <w:lang w:eastAsia="es-ES"/>
              </w:rPr>
              <w:t>Subdirector de Gestión Contractual</w:t>
            </w:r>
          </w:p>
        </w:tc>
      </w:tr>
      <w:bookmarkEnd w:id="3"/>
    </w:tbl>
    <w:p w:rsidRPr="002C72C8" w:rsidR="00746E08" w:rsidP="003544E6" w:rsidRDefault="00746E08" w14:paraId="35B56F46" w14:textId="77777777"/>
    <w:sectPr w:rsidRPr="002C72C8" w:rsidR="00746E08" w:rsidSect="009024F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8035B" w:rsidRDefault="00D8035B" w14:paraId="239B6B48" w14:textId="77777777">
      <w:r>
        <w:separator/>
      </w:r>
    </w:p>
  </w:endnote>
  <w:endnote w:type="continuationSeparator" w:id="0">
    <w:p w:rsidR="00D8035B" w:rsidRDefault="00D8035B" w14:paraId="7AB11C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Calibri">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21938" w:rsidP="00322937" w:rsidRDefault="00E21938" w14:paraId="62F02A34" w14:textId="77777777">
    <w:pPr>
      <w:pStyle w:val="Sinespaciado"/>
      <w:jc w:val="right"/>
      <w:rPr>
        <w:rFonts w:ascii="Arial" w:hAnsi="Arial" w:cs="Arial"/>
        <w:sz w:val="18"/>
        <w:szCs w:val="18"/>
      </w:rPr>
    </w:pPr>
  </w:p>
  <w:p w:rsidRPr="008217B7" w:rsidR="00E21938" w:rsidP="00FE42ED" w:rsidRDefault="00E21938" w14:paraId="7A3785F3" w14:textId="2623497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43F6F">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43F6F">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rsidR="00E21938" w:rsidP="00322937" w:rsidRDefault="431EC1D6" w14:paraId="48FC6A04" w14:textId="5FD1A7C9">
    <w:pPr>
      <w:pStyle w:val="Piedepgina"/>
      <w:jc w:val="center"/>
      <w:rPr>
        <w:lang w:val="es-ES"/>
      </w:rPr>
    </w:pPr>
    <w:r w:rsidR="57AD081A">
      <w:drawing>
        <wp:inline wp14:editId="7F4C846E" wp14:anchorId="608B196D">
          <wp:extent cx="3700130" cy="519139"/>
          <wp:effectExtent l="0" t="0" r="0" b="0"/>
          <wp:docPr id="1025718697" name="Imagen 3" title=""/>
          <wp:cNvGraphicFramePr>
            <a:graphicFrameLocks noChangeAspect="1"/>
          </wp:cNvGraphicFramePr>
          <a:graphic>
            <a:graphicData uri="http://schemas.openxmlformats.org/drawingml/2006/picture">
              <pic:pic>
                <pic:nvPicPr>
                  <pic:cNvPr id="0" name="Imagen 3"/>
                  <pic:cNvPicPr/>
                </pic:nvPicPr>
                <pic:blipFill>
                  <a:blip r:embed="Rbcf15b7f3f7440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E21938" w:rsidP="007B0854" w:rsidRDefault="00E21938" w14:paraId="5D0E988C" w14:textId="77777777">
    <w:pPr>
      <w:pStyle w:val="Piedepgina"/>
      <w:jc w:val="center"/>
      <w:rPr>
        <w:lang w:val="es-ES"/>
      </w:rPr>
    </w:pPr>
  </w:p>
  <w:p w:rsidRPr="007B0854" w:rsidR="00E21938" w:rsidP="007B0854" w:rsidRDefault="00E21938"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8035B" w:rsidRDefault="00D8035B" w14:paraId="69DEDF65" w14:textId="77777777">
      <w:r>
        <w:separator/>
      </w:r>
    </w:p>
  </w:footnote>
  <w:footnote w:type="continuationSeparator" w:id="0">
    <w:p w:rsidR="00D8035B" w:rsidRDefault="00D8035B" w14:paraId="2AC1D09A" w14:textId="77777777">
      <w:r>
        <w:continuationSeparator/>
      </w:r>
    </w:p>
  </w:footnote>
  <w:footnote w:id="1">
    <w:p w:rsidR="00E21938" w:rsidP="002C72C8" w:rsidRDefault="00E21938" w14:paraId="2A51FD94" w14:textId="77777777">
      <w:pPr>
        <w:pStyle w:val="Textonotapie"/>
        <w:ind w:firstLine="708"/>
        <w:jc w:val="both"/>
        <w:rPr>
          <w:rFonts w:ascii="Arial" w:hAnsi="Arial" w:cs="Arial"/>
          <w:color w:val="4D4D4D"/>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4D4D4D"/>
          <w:sz w:val="19"/>
          <w:szCs w:val="19"/>
        </w:rPr>
        <w:t xml:space="preserve">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E21938" w:rsidP="002C72C8" w:rsidRDefault="00E21938" w14:paraId="2679D0C3" w14:textId="77777777">
      <w:pPr>
        <w:pStyle w:val="Textonotapie"/>
        <w:ind w:firstLine="708"/>
        <w:jc w:val="both"/>
        <w:rPr>
          <w:rFonts w:ascii="Arial" w:hAnsi="Arial" w:cs="Arial"/>
          <w:color w:val="4D4D4D"/>
          <w:sz w:val="19"/>
          <w:szCs w:val="19"/>
        </w:rPr>
      </w:pPr>
      <w:r>
        <w:rPr>
          <w:rFonts w:ascii="Arial" w:hAnsi="Arial" w:cs="Arial"/>
          <w:color w:val="4D4D4D"/>
          <w:sz w:val="19"/>
          <w:szCs w:val="19"/>
        </w:rPr>
        <w:t>[…]</w:t>
      </w:r>
    </w:p>
    <w:p w:rsidR="00E21938" w:rsidP="002C72C8" w:rsidRDefault="00E21938" w14:paraId="2A4A92F2" w14:textId="77777777">
      <w:pPr>
        <w:pStyle w:val="Textonotapie"/>
        <w:ind w:firstLine="708"/>
        <w:jc w:val="both"/>
        <w:rPr>
          <w:rFonts w:ascii="Arial" w:hAnsi="Arial" w:cs="Arial"/>
          <w:color w:val="4D4D4D"/>
          <w:sz w:val="19"/>
          <w:szCs w:val="19"/>
        </w:rPr>
      </w:pPr>
      <w:proofErr w:type="gramStart"/>
      <w:r>
        <w:rPr>
          <w:rFonts w:ascii="Arial" w:hAnsi="Arial" w:cs="Arial"/>
          <w:color w:val="4D4D4D"/>
          <w:sz w:val="19"/>
          <w:szCs w:val="19"/>
        </w:rPr>
        <w:t>»La</w:t>
      </w:r>
      <w:proofErr w:type="gramEnd"/>
      <w:r>
        <w:rPr>
          <w:rFonts w:ascii="Arial" w:hAnsi="Arial" w:cs="Arial"/>
          <w:color w:val="4D4D4D"/>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E21938" w:rsidP="002C72C8" w:rsidRDefault="00E21938" w14:paraId="09F41A0B" w14:textId="77777777">
      <w:pPr>
        <w:pStyle w:val="Textonotapie"/>
        <w:ind w:firstLine="708"/>
        <w:jc w:val="both"/>
        <w:rPr>
          <w:rFonts w:ascii="Arial" w:hAnsi="Arial" w:cs="Arial"/>
          <w:color w:val="4D4D4D"/>
          <w:sz w:val="19"/>
          <w:szCs w:val="19"/>
          <w:lang w:val="es-ES"/>
        </w:rPr>
      </w:pPr>
    </w:p>
  </w:footnote>
  <w:footnote w:id="2">
    <w:p w:rsidR="00E21938" w:rsidP="002C72C8" w:rsidRDefault="00E21938" w14:paraId="7497E073" w14:textId="77777777">
      <w:pPr>
        <w:pStyle w:val="Textonotapie"/>
        <w:ind w:firstLine="708"/>
        <w:jc w:val="both"/>
        <w:rPr>
          <w:rFonts w:ascii="Arial" w:hAnsi="Arial" w:cs="Arial"/>
          <w:color w:val="4D4D4D"/>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4D4D4D"/>
          <w:sz w:val="19"/>
          <w:szCs w:val="19"/>
        </w:rPr>
        <w:t xml:space="preserve">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E21938" w:rsidP="002C72C8" w:rsidRDefault="00E21938" w14:paraId="018A8E6C" w14:textId="77777777">
      <w:pPr>
        <w:pStyle w:val="Textonotapie"/>
        <w:ind w:firstLine="708"/>
        <w:jc w:val="both"/>
        <w:rPr>
          <w:rFonts w:ascii="Arial" w:hAnsi="Arial" w:cs="Arial"/>
          <w:color w:val="4D4D4D"/>
          <w:sz w:val="19"/>
          <w:szCs w:val="19"/>
        </w:rPr>
      </w:pPr>
      <w:r>
        <w:rPr>
          <w:rFonts w:ascii="Arial" w:hAnsi="Arial" w:cs="Arial"/>
          <w:color w:val="4D4D4D"/>
          <w:sz w:val="19"/>
          <w:szCs w:val="19"/>
        </w:rPr>
        <w:t>[…]</w:t>
      </w:r>
    </w:p>
    <w:p w:rsidR="00E21938" w:rsidP="002C72C8" w:rsidRDefault="00E21938" w14:paraId="3B86756A" w14:textId="77777777">
      <w:pPr>
        <w:pStyle w:val="Textonotapie"/>
        <w:ind w:firstLine="708"/>
        <w:jc w:val="both"/>
        <w:rPr>
          <w:rFonts w:ascii="Arial" w:hAnsi="Arial" w:cs="Arial"/>
          <w:color w:val="4D4D4D"/>
          <w:sz w:val="19"/>
          <w:szCs w:val="19"/>
        </w:rPr>
      </w:pPr>
      <w:proofErr w:type="gramStart"/>
      <w:r>
        <w:rPr>
          <w:rFonts w:ascii="Arial" w:hAnsi="Arial" w:cs="Arial"/>
          <w:color w:val="4D4D4D"/>
          <w:sz w:val="19"/>
          <w:szCs w:val="19"/>
        </w:rPr>
        <w:t>»Servicios</w:t>
      </w:r>
      <w:proofErr w:type="gramEnd"/>
      <w:r>
        <w:rPr>
          <w:rFonts w:ascii="Arial" w:hAnsi="Arial" w:cs="Arial"/>
          <w:color w:val="4D4D4D"/>
          <w:sz w:val="19"/>
          <w:szCs w:val="19"/>
        </w:rPr>
        <w:t xml:space="preserve"> Nacionales: Servicios prestados por personas naturales colombianas o residentes en Colombia o por personas jurídicas constituidas de conformidad con la legislación colombiana».</w:t>
      </w:r>
    </w:p>
  </w:footnote>
  <w:footnote w:id="3">
    <w:p w:rsidRPr="007518DA" w:rsidR="00E21938" w:rsidP="002C72C8" w:rsidRDefault="00E21938" w14:paraId="772CC92B" w14:textId="77777777">
      <w:pPr>
        <w:pStyle w:val="Textonotapie"/>
        <w:ind w:firstLine="708"/>
        <w:jc w:val="both"/>
        <w:rPr>
          <w:rFonts w:ascii="Arial" w:hAnsi="Arial" w:cs="Arial"/>
          <w:color w:val="797979" w:themeColor="accent6" w:themeShade="80"/>
          <w:sz w:val="19"/>
          <w:szCs w:val="19"/>
        </w:rPr>
      </w:pPr>
      <w:r w:rsidRPr="007518DA">
        <w:rPr>
          <w:rStyle w:val="Refdenotaalpie"/>
          <w:rFonts w:ascii="Arial" w:hAnsi="Arial" w:cs="Arial"/>
          <w:color w:val="797979" w:themeColor="accent6" w:themeShade="80"/>
          <w:sz w:val="19"/>
          <w:szCs w:val="19"/>
        </w:rPr>
        <w:footnoteRef/>
      </w:r>
      <w:r w:rsidRPr="007518DA">
        <w:rPr>
          <w:rFonts w:ascii="Arial" w:hAnsi="Arial" w:cs="Arial"/>
          <w:color w:val="797979" w:themeColor="accent6" w:themeShade="80"/>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rsidRPr="007518DA" w:rsidR="00E21938" w:rsidP="002C72C8" w:rsidRDefault="00E21938" w14:paraId="0C2E61B2" w14:textId="77777777">
      <w:pPr>
        <w:pStyle w:val="Textonotapie"/>
        <w:jc w:val="both"/>
        <w:rPr>
          <w:rFonts w:ascii="Arial" w:hAnsi="Arial" w:cs="Arial"/>
          <w:color w:val="797979" w:themeColor="accent6" w:themeShade="80"/>
          <w:sz w:val="19"/>
          <w:szCs w:val="19"/>
          <w:lang w:val="es-ES"/>
        </w:rPr>
      </w:pPr>
    </w:p>
  </w:footnote>
  <w:footnote w:id="4">
    <w:p w:rsidRPr="007518DA" w:rsidR="00E21938" w:rsidP="002C72C8" w:rsidRDefault="00E21938" w14:paraId="6A66B2DE" w14:textId="77777777">
      <w:pPr>
        <w:pStyle w:val="Textonotapie"/>
        <w:ind w:firstLine="708"/>
        <w:jc w:val="both"/>
        <w:rPr>
          <w:rFonts w:ascii="Arial" w:hAnsi="Arial" w:cs="Arial"/>
          <w:color w:val="797979" w:themeColor="accent6" w:themeShade="80"/>
          <w:sz w:val="19"/>
          <w:szCs w:val="19"/>
          <w:lang w:val="es-ES"/>
        </w:rPr>
      </w:pPr>
      <w:r w:rsidRPr="007518DA">
        <w:rPr>
          <w:rStyle w:val="Refdenotaalpie"/>
          <w:rFonts w:ascii="Arial" w:hAnsi="Arial" w:cs="Arial"/>
          <w:color w:val="797979" w:themeColor="accent6" w:themeShade="80"/>
          <w:sz w:val="19"/>
          <w:szCs w:val="19"/>
        </w:rPr>
        <w:footnoteRef/>
      </w:r>
      <w:r w:rsidRPr="007518DA">
        <w:rPr>
          <w:rFonts w:ascii="Arial" w:hAnsi="Arial" w:cs="Arial"/>
          <w:color w:val="797979" w:themeColor="accent6" w:themeShade="80"/>
          <w:sz w:val="19"/>
          <w:szCs w:val="19"/>
        </w:rPr>
        <w:t xml:space="preserve"> </w:t>
      </w:r>
      <w:r w:rsidRPr="007518DA">
        <w:rPr>
          <w:rFonts w:ascii="Arial" w:hAnsi="Arial" w:cs="Arial"/>
          <w:color w:val="797979" w:themeColor="accent6" w:themeShade="80"/>
          <w:sz w:val="19"/>
          <w:szCs w:val="19"/>
          <w:lang w:val="es-ES"/>
        </w:rPr>
        <w:t>Ley 43 de 1990: «Artículo 13. Además de lo exigido por las leyes anteriores, se requiere tener la calidad de Contador Público en los siguientes casos:</w:t>
      </w:r>
    </w:p>
    <w:p w:rsidRPr="007518DA" w:rsidR="00E21938" w:rsidP="002C72C8" w:rsidRDefault="00E21938" w14:paraId="00E8DA40"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»1. Por razones del cargo.</w:t>
      </w:r>
    </w:p>
    <w:p w:rsidRPr="007518DA" w:rsidR="00E21938" w:rsidP="002C72C8" w:rsidRDefault="00E21938" w14:paraId="00097670" w14:textId="77777777">
      <w:pPr>
        <w:pStyle w:val="Textonotapie"/>
        <w:ind w:firstLine="708"/>
        <w:jc w:val="both"/>
        <w:rPr>
          <w:rFonts w:ascii="Arial" w:hAnsi="Arial" w:cs="Arial"/>
          <w:color w:val="797979" w:themeColor="accent6" w:themeShade="80"/>
          <w:sz w:val="19"/>
          <w:szCs w:val="19"/>
          <w:lang w:val="es-ES"/>
        </w:rPr>
      </w:pPr>
      <w:proofErr w:type="gramStart"/>
      <w:r w:rsidRPr="007518DA">
        <w:rPr>
          <w:rFonts w:ascii="Arial" w:hAnsi="Arial" w:cs="Arial"/>
          <w:color w:val="797979" w:themeColor="accent6" w:themeShade="80"/>
          <w:sz w:val="19"/>
          <w:szCs w:val="19"/>
          <w:lang w:val="es-ES"/>
        </w:rPr>
        <w:t>»a</w:t>
      </w:r>
      <w:proofErr w:type="gramEnd"/>
      <w:r w:rsidRPr="007518DA">
        <w:rPr>
          <w:rFonts w:ascii="Arial" w:hAnsi="Arial" w:cs="Arial"/>
          <w:color w:val="797979" w:themeColor="accent6" w:themeShade="80"/>
          <w:sz w:val="19"/>
          <w:szCs w:val="19"/>
          <w:lang w:val="es-ES"/>
        </w:rPr>
        <w:t>) Para desempeñar las funciones de revisor fiscal, auditor externo, auditor interno en toda clase de sociedades, para las cuales la ley o el contrato social así lo determinan.</w:t>
      </w:r>
    </w:p>
    <w:p w:rsidRPr="007518DA" w:rsidR="00E21938" w:rsidP="002C72C8" w:rsidRDefault="00E21938" w14:paraId="0611481C"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w:t>
      </w:r>
    </w:p>
    <w:p w:rsidRPr="007518DA" w:rsidR="00E21938" w:rsidP="002C72C8" w:rsidRDefault="00E21938" w14:paraId="60081998"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»2. Por la razón de la naturaleza del asunto. […]</w:t>
      </w:r>
    </w:p>
    <w:p w:rsidRPr="007518DA" w:rsidR="00E21938" w:rsidP="002C72C8" w:rsidRDefault="00E21938" w14:paraId="31CAD183" w14:textId="77777777">
      <w:pPr>
        <w:pStyle w:val="Textonotapie"/>
        <w:ind w:firstLine="708"/>
        <w:jc w:val="both"/>
        <w:rPr>
          <w:rFonts w:ascii="Arial" w:hAnsi="Arial" w:cs="Arial"/>
          <w:color w:val="797979" w:themeColor="accent6" w:themeShade="80"/>
          <w:sz w:val="19"/>
          <w:szCs w:val="19"/>
          <w:lang w:val="es-ES"/>
        </w:rPr>
      </w:pPr>
      <w:proofErr w:type="gramStart"/>
      <w:r w:rsidRPr="007518DA">
        <w:rPr>
          <w:rFonts w:ascii="Arial" w:hAnsi="Arial" w:cs="Arial"/>
          <w:color w:val="797979" w:themeColor="accent6" w:themeShade="80"/>
          <w:sz w:val="19"/>
          <w:szCs w:val="19"/>
          <w:lang w:val="es-ES"/>
        </w:rPr>
        <w:t>»f</w:t>
      </w:r>
      <w:proofErr w:type="gramEnd"/>
      <w:r w:rsidRPr="007518DA">
        <w:rPr>
          <w:rFonts w:ascii="Arial" w:hAnsi="Arial" w:cs="Arial"/>
          <w:color w:val="797979" w:themeColor="accent6" w:themeShade="80"/>
          <w:sz w:val="19"/>
          <w:szCs w:val="19"/>
          <w:lang w:val="es-ES"/>
        </w:rPr>
        <w:t>) Para todos los demás casos que señala la ley».</w:t>
      </w:r>
    </w:p>
    <w:p w:rsidRPr="007518DA" w:rsidR="00E21938" w:rsidP="002C72C8" w:rsidRDefault="00E21938" w14:paraId="4CD453C0" w14:textId="77777777">
      <w:pPr>
        <w:pStyle w:val="Textonotapie"/>
        <w:jc w:val="both"/>
        <w:rPr>
          <w:rFonts w:ascii="Arial" w:hAnsi="Arial" w:cs="Arial"/>
          <w:color w:val="797979" w:themeColor="accent6" w:themeShade="80"/>
          <w:sz w:val="19"/>
          <w:szCs w:val="19"/>
          <w:lang w:val="es-ES"/>
        </w:rPr>
      </w:pPr>
    </w:p>
  </w:footnote>
  <w:footnote w:id="5">
    <w:p w:rsidRPr="007518DA" w:rsidR="00E21938" w:rsidP="002C72C8" w:rsidRDefault="00E21938" w14:paraId="089DB955" w14:textId="77777777">
      <w:pPr>
        <w:pStyle w:val="Textonotapie"/>
        <w:ind w:firstLine="708"/>
        <w:jc w:val="both"/>
        <w:rPr>
          <w:rFonts w:ascii="Arial" w:hAnsi="Arial" w:cs="Arial"/>
          <w:color w:val="797979" w:themeColor="accent6" w:themeShade="80"/>
          <w:sz w:val="19"/>
          <w:szCs w:val="19"/>
          <w:lang w:val="es-ES"/>
        </w:rPr>
      </w:pPr>
      <w:r w:rsidRPr="007518DA">
        <w:rPr>
          <w:rStyle w:val="Refdenotaalpie"/>
          <w:rFonts w:ascii="Arial" w:hAnsi="Arial" w:cs="Arial"/>
          <w:color w:val="797979" w:themeColor="accent6" w:themeShade="80"/>
          <w:sz w:val="19"/>
          <w:szCs w:val="19"/>
        </w:rPr>
        <w:footnoteRef/>
      </w:r>
      <w:r w:rsidRPr="007518DA">
        <w:rPr>
          <w:rFonts w:ascii="Arial" w:hAnsi="Arial" w:cs="Arial"/>
          <w:color w:val="797979" w:themeColor="accent6" w:themeShade="80"/>
          <w:sz w:val="19"/>
          <w:szCs w:val="19"/>
        </w:rPr>
        <w:t xml:space="preserve"> Código de Comercio: </w:t>
      </w:r>
      <w:r w:rsidRPr="007518DA">
        <w:rPr>
          <w:rFonts w:ascii="Arial" w:hAnsi="Arial" w:cs="Arial"/>
          <w:color w:val="797979" w:themeColor="accent6" w:themeShade="80"/>
          <w:sz w:val="19"/>
          <w:szCs w:val="19"/>
          <w:lang w:val="es-ES"/>
        </w:rPr>
        <w:t>«Artículo 203. Sociedades que están obligadas a tener revisor fiscal. Deberán tener revisor fiscal:</w:t>
      </w:r>
    </w:p>
    <w:p w:rsidRPr="007518DA" w:rsidR="00E21938" w:rsidP="002C72C8" w:rsidRDefault="00E21938" w14:paraId="25DB976B"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»1) Las sociedades por acciones;</w:t>
      </w:r>
    </w:p>
    <w:p w:rsidRPr="007518DA" w:rsidR="00E21938" w:rsidP="002C72C8" w:rsidRDefault="00E21938" w14:paraId="744CBDC8"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»2) Las sucursales de compañías extranjeras, y</w:t>
      </w:r>
    </w:p>
    <w:p w:rsidRPr="007518DA" w:rsidR="00E21938" w:rsidP="002C72C8" w:rsidRDefault="00E21938" w14:paraId="3F19A0A9" w14:textId="77777777">
      <w:pPr>
        <w:pStyle w:val="Textonotapie"/>
        <w:ind w:firstLine="708"/>
        <w:jc w:val="both"/>
        <w:rPr>
          <w:rFonts w:ascii="Arial" w:hAnsi="Arial" w:cs="Arial"/>
          <w:color w:val="797979" w:themeColor="accent6" w:themeShade="80"/>
          <w:sz w:val="19"/>
          <w:szCs w:val="19"/>
          <w:lang w:val="es-ES"/>
        </w:rPr>
      </w:pPr>
      <w:r w:rsidRPr="007518DA">
        <w:rPr>
          <w:rFonts w:ascii="Arial" w:hAnsi="Arial" w:cs="Arial"/>
          <w:color w:val="797979" w:themeColor="accent6" w:themeShade="80"/>
          <w:sz w:val="19"/>
          <w:szCs w:val="19"/>
          <w:lang w:val="es-ES"/>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7518DA">
        <w:rPr>
          <w:rFonts w:ascii="Arial" w:hAnsi="Arial" w:cs="Arial"/>
          <w:color w:val="797979" w:themeColor="accent6" w:themeShade="80"/>
          <w:sz w:val="19"/>
          <w:szCs w:val="19"/>
          <w:lang w:val="es-ES"/>
        </w:rPr>
        <w:t>del</w:t>
      </w:r>
      <w:proofErr w:type="spellEnd"/>
      <w:r w:rsidRPr="007518DA">
        <w:rPr>
          <w:rFonts w:ascii="Arial" w:hAnsi="Arial" w:cs="Arial"/>
          <w:color w:val="797979" w:themeColor="accent6" w:themeShade="80"/>
          <w:sz w:val="19"/>
          <w:szCs w:val="19"/>
          <w:lang w:val="es-ES"/>
        </w:rPr>
        <w:t xml:space="preserve"> veinte por ciento del capital».</w:t>
      </w:r>
    </w:p>
  </w:footnote>
  <w:footnote w:id="6">
    <w:p w:rsidR="00E21938" w:rsidP="002C72C8" w:rsidRDefault="00E21938" w14:paraId="354F13B0" w14:textId="53B0804D">
      <w:pPr>
        <w:pStyle w:val="Textonotapie"/>
        <w:ind w:firstLine="709"/>
        <w:jc w:val="both"/>
        <w:rPr>
          <w:rFonts w:ascii="Arial" w:hAnsi="Arial" w:cs="Arial"/>
          <w:sz w:val="19"/>
          <w:szCs w:val="19"/>
        </w:rPr>
      </w:pPr>
      <w:r>
        <w:rPr>
          <w:rStyle w:val="Refdenotaalpie"/>
        </w:rPr>
        <w:footnoteRef/>
      </w:r>
      <w:r>
        <w:t xml:space="preserve"> </w:t>
      </w:r>
      <w:r>
        <w:rPr>
          <w:rFonts w:ascii="Arial" w:hAnsi="Arial" w:cs="Arial"/>
          <w:color w:val="4D4D4D"/>
          <w:sz w:val="19"/>
          <w:szCs w:val="19"/>
        </w:rPr>
        <w:t xml:space="preserve">Consejo de Estado. Sección Tercera. Subsección B. Sentencia del 27 de abril de 2011. </w:t>
      </w:r>
      <w:proofErr w:type="spellStart"/>
      <w:r>
        <w:rPr>
          <w:rFonts w:ascii="Arial" w:hAnsi="Arial" w:cs="Arial"/>
          <w:color w:val="4D4D4D"/>
          <w:sz w:val="19"/>
          <w:szCs w:val="19"/>
        </w:rPr>
        <w:t>Exp</w:t>
      </w:r>
      <w:proofErr w:type="spellEnd"/>
      <w:r>
        <w:rPr>
          <w:rFonts w:ascii="Arial" w:hAnsi="Arial" w:cs="Arial"/>
          <w:color w:val="4D4D4D"/>
          <w:sz w:val="19"/>
          <w:szCs w:val="19"/>
        </w:rPr>
        <w:t>. 18.293. C. P. Ruth Stella Correa Palacio.</w:t>
      </w:r>
    </w:p>
    <w:p w:rsidR="00E21938" w:rsidP="002C72C8" w:rsidRDefault="00E21938" w14:paraId="35B309A0" w14:textId="77777777">
      <w:pPr>
        <w:pStyle w:val="Textonotapie"/>
        <w:ind w:firstLine="284"/>
        <w:jc w:val="both"/>
      </w:pPr>
    </w:p>
  </w:footnote>
  <w:footnote w:id="7">
    <w:p w:rsidR="00E21938" w:rsidP="002C72C8" w:rsidRDefault="00E21938" w14:paraId="30850BEE" w14:textId="77777777">
      <w:pPr>
        <w:pStyle w:val="Capitulo1"/>
        <w:spacing w:before="0" w:after="0" w:line="240" w:lineRule="auto"/>
        <w:ind w:left="0" w:firstLine="709"/>
        <w:jc w:val="both"/>
        <w:rPr>
          <w:b w:val="0"/>
          <w:color w:val="4D4D4D"/>
          <w:sz w:val="19"/>
          <w:szCs w:val="19"/>
        </w:rPr>
      </w:pPr>
      <w:r>
        <w:rPr>
          <w:rStyle w:val="Refdenotaalpie"/>
          <w:sz w:val="19"/>
          <w:szCs w:val="19"/>
        </w:rPr>
        <w:footnoteRef/>
      </w:r>
      <w:r>
        <w:rPr>
          <w:sz w:val="19"/>
          <w:szCs w:val="19"/>
        </w:rPr>
        <w:t xml:space="preserve"> </w:t>
      </w:r>
      <w:r>
        <w:rPr>
          <w:b w:val="0"/>
          <w:color w:val="4D4D4D"/>
          <w:sz w:val="19"/>
          <w:szCs w:val="19"/>
        </w:rPr>
        <w:t>Pliegos Tipo: «Numeral 1.15: Causales de rechazo: Son</w:t>
      </w:r>
      <w:r>
        <w:rPr>
          <w:rFonts w:eastAsia="Arial"/>
          <w:b w:val="0"/>
          <w:color w:val="4D4D4D"/>
          <w:sz w:val="19"/>
          <w:szCs w:val="19"/>
        </w:rPr>
        <w:t xml:space="preserve"> </w:t>
      </w:r>
      <w:r>
        <w:rPr>
          <w:b w:val="0"/>
          <w:color w:val="4D4D4D"/>
          <w:sz w:val="19"/>
          <w:szCs w:val="19"/>
        </w:rPr>
        <w:t>causales</w:t>
      </w:r>
      <w:r>
        <w:rPr>
          <w:rFonts w:eastAsia="Arial"/>
          <w:b w:val="0"/>
          <w:color w:val="4D4D4D"/>
          <w:sz w:val="19"/>
          <w:szCs w:val="19"/>
        </w:rPr>
        <w:t xml:space="preserve"> </w:t>
      </w:r>
      <w:r>
        <w:rPr>
          <w:b w:val="0"/>
          <w:color w:val="4D4D4D"/>
          <w:sz w:val="19"/>
          <w:szCs w:val="19"/>
        </w:rPr>
        <w:t>de</w:t>
      </w:r>
      <w:r>
        <w:rPr>
          <w:rFonts w:eastAsia="Arial"/>
          <w:b w:val="0"/>
          <w:color w:val="4D4D4D"/>
          <w:sz w:val="19"/>
          <w:szCs w:val="19"/>
        </w:rPr>
        <w:t xml:space="preserve"> </w:t>
      </w:r>
      <w:r>
        <w:rPr>
          <w:b w:val="0"/>
          <w:color w:val="4D4D4D"/>
          <w:sz w:val="19"/>
          <w:szCs w:val="19"/>
        </w:rPr>
        <w:t>rechazo</w:t>
      </w:r>
      <w:r>
        <w:rPr>
          <w:rFonts w:eastAsia="Arial"/>
          <w:b w:val="0"/>
          <w:color w:val="4D4D4D"/>
          <w:sz w:val="19"/>
          <w:szCs w:val="19"/>
        </w:rPr>
        <w:t xml:space="preserve"> </w:t>
      </w:r>
      <w:r>
        <w:rPr>
          <w:b w:val="0"/>
          <w:color w:val="4D4D4D"/>
          <w:sz w:val="19"/>
          <w:szCs w:val="19"/>
        </w:rPr>
        <w:t>las</w:t>
      </w:r>
      <w:r>
        <w:rPr>
          <w:rFonts w:eastAsia="Arial"/>
          <w:b w:val="0"/>
          <w:color w:val="4D4D4D"/>
          <w:sz w:val="19"/>
          <w:szCs w:val="19"/>
        </w:rPr>
        <w:t xml:space="preserve"> </w:t>
      </w:r>
      <w:r>
        <w:rPr>
          <w:b w:val="0"/>
          <w:color w:val="4D4D4D"/>
          <w:sz w:val="19"/>
          <w:szCs w:val="19"/>
        </w:rPr>
        <w:t>siguientes. [</w:t>
      </w:r>
      <w:r>
        <w:rPr>
          <w:b w:val="0"/>
          <w:color w:val="4D4D4D"/>
          <w:sz w:val="19"/>
          <w:szCs w:val="19"/>
          <w:highlight w:val="lightGray"/>
        </w:rPr>
        <w:t>Las Entidades no podrán incluir causales de rechazo distintas a las incluidas en la presente sección</w:t>
      </w:r>
      <w:r>
        <w:rPr>
          <w:b w:val="0"/>
          <w:color w:val="4D4D4D"/>
          <w:sz w:val="19"/>
          <w:szCs w:val="19"/>
        </w:rPr>
        <w:t>]:</w:t>
      </w:r>
    </w:p>
    <w:p w:rsidR="00E21938" w:rsidP="002C72C8" w:rsidRDefault="00E21938" w14:paraId="7B2763E7" w14:textId="77777777">
      <w:pPr>
        <w:pStyle w:val="Prrafodelista"/>
        <w:tabs>
          <w:tab w:val="left" w:pos="142"/>
          <w:tab w:val="left" w:pos="284"/>
        </w:tabs>
        <w:ind w:left="0" w:firstLine="709"/>
        <w:jc w:val="both"/>
        <w:rPr>
          <w:rFonts w:ascii="Arial" w:hAnsi="Arial" w:eastAsia="Times New Roman" w:cs="Arial"/>
          <w:color w:val="4D4D4D"/>
          <w:sz w:val="19"/>
          <w:szCs w:val="19"/>
          <w:lang w:val="es-CO" w:eastAsia="es-CO"/>
        </w:rPr>
      </w:pPr>
      <w:proofErr w:type="gramStart"/>
      <w:r>
        <w:rPr>
          <w:rFonts w:ascii="Arial" w:hAnsi="Arial" w:eastAsia="Arial" w:cs="Arial"/>
          <w:color w:val="4D4D4D"/>
          <w:sz w:val="19"/>
          <w:szCs w:val="19"/>
          <w:lang w:val="es-CO" w:eastAsia="es-CO"/>
        </w:rPr>
        <w:t>»A.</w:t>
      </w:r>
      <w:proofErr w:type="gramEnd"/>
      <w:r>
        <w:rPr>
          <w:rFonts w:ascii="Arial" w:hAnsi="Arial" w:eastAsia="Arial" w:cs="Arial"/>
          <w:color w:val="4D4D4D"/>
          <w:sz w:val="19"/>
          <w:szCs w:val="19"/>
          <w:lang w:val="es-CO" w:eastAsia="es-CO"/>
        </w:rPr>
        <w:t xml:space="preserve"> </w:t>
      </w:r>
      <w:r>
        <w:rPr>
          <w:rFonts w:ascii="Arial" w:hAnsi="Arial" w:eastAsia="Times New Roman" w:cs="Arial"/>
          <w:color w:val="4D4D4D"/>
          <w:sz w:val="19"/>
          <w:szCs w:val="19"/>
          <w:lang w:val="es-CO" w:eastAsia="es-CO"/>
        </w:rPr>
        <w:t>Que el Proponente o alguno de los integrantes del Proponente Plural esté incurso en causal de inhabilidad, incompatibilidad o prohibición previstas en la legislación colombiana para contratar.</w:t>
      </w:r>
    </w:p>
    <w:p w:rsidR="00E21938" w:rsidP="002C72C8" w:rsidRDefault="00E21938" w14:paraId="313088D5" w14:textId="77777777">
      <w:pPr>
        <w:ind w:left="142" w:firstLine="567"/>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»B.</w:t>
      </w:r>
      <w:proofErr w:type="gramEnd"/>
      <w:r>
        <w:rPr>
          <w:rFonts w:ascii="Arial" w:hAnsi="Arial" w:eastAsia="Times New Roman" w:cs="Arial"/>
          <w:color w:val="4D4D4D"/>
          <w:sz w:val="19"/>
          <w:szCs w:val="19"/>
          <w:lang w:val="es-CO" w:eastAsia="es-CO"/>
        </w:rPr>
        <w:t xml:space="preserve"> 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p>
    <w:p w:rsidR="00E21938" w:rsidP="002C72C8" w:rsidRDefault="00E21938" w14:paraId="2DFE2D38"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»C.</w:t>
      </w:r>
      <w:proofErr w:type="gramEnd"/>
      <w:r>
        <w:rPr>
          <w:rFonts w:ascii="Arial" w:hAnsi="Arial" w:eastAsia="Times New Roman" w:cs="Arial"/>
          <w:color w:val="4D4D4D"/>
          <w:sz w:val="19"/>
          <w:szCs w:val="19"/>
          <w:lang w:val="es-CO" w:eastAsia="es-CO"/>
        </w:rPr>
        <w:t xml:space="preserve"> Que el Proponente o alguno de los integrantes del Proponente Plural esté reportado en el Boletín de Responsables Fiscales emitido por la Contraloría General de la República.</w:t>
      </w:r>
    </w:p>
    <w:p w:rsidR="00E21938" w:rsidP="002C72C8" w:rsidRDefault="00E21938" w14:paraId="0B198F05"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»D.</w:t>
      </w:r>
      <w:proofErr w:type="gramEnd"/>
      <w:r>
        <w:rPr>
          <w:rFonts w:ascii="Arial" w:hAnsi="Arial" w:eastAsia="Times New Roman" w:cs="Arial"/>
          <w:color w:val="4D4D4D"/>
          <w:sz w:val="19"/>
          <w:szCs w:val="19"/>
          <w:lang w:val="es-CO" w:eastAsia="es-CO"/>
        </w:rPr>
        <w:t xml:space="preserve"> Que la persona jurídica Proponente individual o integrante del Proponente Plural esté incursa en la situación descrita en el artículo 38 de la ley 1116 de 2006. </w:t>
      </w:r>
    </w:p>
    <w:p w:rsidR="00E21938" w:rsidP="002C72C8" w:rsidRDefault="00E21938" w14:paraId="6E9065D7"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»E.</w:t>
      </w:r>
      <w:proofErr w:type="gramEnd"/>
      <w:r>
        <w:rPr>
          <w:rFonts w:ascii="Arial" w:hAnsi="Arial" w:eastAsia="Times New Roman" w:cs="Arial"/>
          <w:color w:val="4D4D4D"/>
          <w:sz w:val="19"/>
          <w:szCs w:val="19"/>
          <w:lang w:val="es-CO" w:eastAsia="es-CO"/>
        </w:rPr>
        <w:t xml:space="preserve"> Que el Proponente no aclare, subsane o aporte documentos solicitados por la Entidad en los términos establecidos en la sección 1.6</w:t>
      </w:r>
    </w:p>
    <w:p w:rsidR="00E21938" w:rsidP="002C72C8" w:rsidRDefault="00E21938" w14:paraId="349FDDB2"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»F.</w:t>
      </w:r>
      <w:proofErr w:type="gramEnd"/>
      <w:r>
        <w:rPr>
          <w:rFonts w:ascii="Arial" w:hAnsi="Arial" w:eastAsia="Times New Roman" w:cs="Arial"/>
          <w:color w:val="4D4D4D"/>
          <w:sz w:val="19"/>
          <w:szCs w:val="19"/>
          <w:lang w:val="es-CO" w:eastAsia="es-CO"/>
        </w:rPr>
        <w:t xml:space="preserve"> Que la inscripción, renovación o actualización del Registro Único de Proponentes [RUP] no esté en firme al finalizar el término para la subsanación de documentos. </w:t>
      </w:r>
    </w:p>
    <w:p w:rsidR="00E21938" w:rsidP="002C72C8" w:rsidRDefault="00E21938" w14:paraId="7408C16A"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»G.</w:t>
      </w:r>
      <w:proofErr w:type="gramEnd"/>
      <w:r>
        <w:rPr>
          <w:rFonts w:ascii="Arial" w:hAnsi="Arial" w:eastAsia="Times New Roman" w:cs="Arial"/>
          <w:color w:val="4D4D4D"/>
          <w:sz w:val="19"/>
          <w:szCs w:val="19"/>
          <w:lang w:val="es-CO" w:eastAsia="es-CO"/>
        </w:rPr>
        <w:t xml:space="preserve"> Que el Proponente aporte información inexacta en los términos de la sección 1.11</w:t>
      </w:r>
    </w:p>
    <w:p w:rsidR="00E21938" w:rsidP="002C72C8" w:rsidRDefault="00E21938" w14:paraId="0EF0F1DA"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»H.</w:t>
      </w:r>
      <w:proofErr w:type="gramEnd"/>
      <w:r>
        <w:rPr>
          <w:rFonts w:ascii="Arial" w:hAnsi="Arial" w:eastAsia="Times New Roman" w:cs="Arial"/>
          <w:color w:val="4D4D4D"/>
          <w:sz w:val="19"/>
          <w:szCs w:val="19"/>
          <w:lang w:val="es-CO" w:eastAsia="es-CO"/>
        </w:rPr>
        <w:t xml:space="preserve"> Que el Proponente se encuentre inmerso en conflicto de interés insuperable.</w:t>
      </w:r>
    </w:p>
    <w:p w:rsidR="00E21938" w:rsidP="002C72C8" w:rsidRDefault="00E21938" w14:paraId="4C7AF2DD"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»I.</w:t>
      </w:r>
      <w:proofErr w:type="gramEnd"/>
      <w:r>
        <w:rPr>
          <w:rFonts w:ascii="Arial" w:hAnsi="Arial" w:eastAsia="Times New Roman" w:cs="Arial"/>
          <w:color w:val="4D4D4D"/>
          <w:sz w:val="19"/>
          <w:szCs w:val="19"/>
          <w:lang w:val="es-CO" w:eastAsia="es-CO"/>
        </w:rPr>
        <w:t xml:space="preserve"> Que el Formulario 1 – Formulario de Presupuesto Oficial no se allegue firmado. </w:t>
      </w:r>
    </w:p>
    <w:p w:rsidR="00E21938" w:rsidP="002C72C8" w:rsidRDefault="00E21938" w14:paraId="23C3EABE"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»J.</w:t>
      </w:r>
      <w:proofErr w:type="gramEnd"/>
      <w:r>
        <w:rPr>
          <w:rFonts w:ascii="Arial" w:hAnsi="Arial" w:eastAsia="Times New Roman" w:cs="Arial"/>
          <w:color w:val="4D4D4D"/>
          <w:sz w:val="19"/>
          <w:szCs w:val="19"/>
          <w:lang w:val="es-CO" w:eastAsia="es-CO"/>
        </w:rPr>
        <w:t xml:space="preserve"> La no entrega de la Garantía de seriedad de la oferta junto con la propuesta.</w:t>
      </w:r>
    </w:p>
    <w:p w:rsidR="00E21938" w:rsidP="002C72C8" w:rsidRDefault="00E21938" w14:paraId="2E11486D"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»K.</w:t>
      </w:r>
      <w:proofErr w:type="gramEnd"/>
      <w:r>
        <w:rPr>
          <w:rFonts w:ascii="Arial" w:hAnsi="Arial" w:eastAsia="Times New Roman" w:cs="Arial"/>
          <w:color w:val="4D4D4D"/>
          <w:sz w:val="19"/>
          <w:szCs w:val="19"/>
          <w:lang w:val="es-CO" w:eastAsia="es-CO"/>
        </w:rPr>
        <w:t xml:space="preserve"> Que el objeto social del Proponente o el de sus integrantes no le permita ejecutar el objeto del Contrato, con excepción de lo previsto para las sociedades de objeto indeterminado. </w:t>
      </w:r>
    </w:p>
    <w:p w:rsidR="00E21938" w:rsidP="002C72C8" w:rsidRDefault="00E21938" w14:paraId="6814496C"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»L.</w:t>
      </w:r>
      <w:proofErr w:type="gramEnd"/>
      <w:r>
        <w:rPr>
          <w:rFonts w:ascii="Arial" w:hAnsi="Arial" w:eastAsia="Times New Roman" w:cs="Arial"/>
          <w:color w:val="4D4D4D"/>
          <w:sz w:val="19"/>
          <w:szCs w:val="19"/>
          <w:lang w:val="es-CO" w:eastAsia="es-CO"/>
        </w:rPr>
        <w:t xml:space="preserve">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rsidR="00E21938" w:rsidP="002C72C8" w:rsidRDefault="00E21938" w14:paraId="6D51AD8A"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»M.</w:t>
      </w:r>
      <w:proofErr w:type="gramEnd"/>
      <w:r>
        <w:rPr>
          <w:rFonts w:ascii="Arial" w:hAnsi="Arial" w:eastAsia="Times New Roman" w:cs="Arial"/>
          <w:color w:val="4D4D4D"/>
          <w:sz w:val="19"/>
          <w:szCs w:val="19"/>
          <w:lang w:val="es-CO" w:eastAsia="es-CO"/>
        </w:rPr>
        <w:t xml:space="preserve"> Que el valor total de la oferta o aquel revisado en la audiencia efectiva de adjudicación exceda el Presupuesto Oficial Estimado para el Proceso de Contratación. </w:t>
      </w:r>
    </w:p>
    <w:p w:rsidR="00E21938" w:rsidP="002C72C8" w:rsidRDefault="00E21938" w14:paraId="717B8A41"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»N.</w:t>
      </w:r>
      <w:proofErr w:type="gramEnd"/>
      <w:r>
        <w:rPr>
          <w:rFonts w:ascii="Arial" w:hAnsi="Arial" w:eastAsia="Times New Roman" w:cs="Arial"/>
          <w:color w:val="4D4D4D"/>
          <w:sz w:val="19"/>
          <w:szCs w:val="19"/>
          <w:lang w:val="es-CO" w:eastAsia="es-CO"/>
        </w:rPr>
        <w:t xml:space="preserve"> Presentar la oferta con tachaduras o enmendaduras que no estén convalidadas en la forma indicada en la sección 2.3 del Pliego de Condiciones.</w:t>
      </w:r>
    </w:p>
    <w:p w:rsidR="00E21938" w:rsidP="002C72C8" w:rsidRDefault="00E21938" w14:paraId="2B73DB06"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»O.</w:t>
      </w:r>
      <w:proofErr w:type="gramEnd"/>
      <w:r>
        <w:rPr>
          <w:rFonts w:ascii="Arial" w:hAnsi="Arial" w:eastAsia="Times New Roman" w:cs="Arial"/>
          <w:color w:val="4D4D4D"/>
          <w:sz w:val="19"/>
          <w:szCs w:val="19"/>
          <w:lang w:val="es-CO" w:eastAsia="es-CO"/>
        </w:rPr>
        <w:t xml:space="preserve"> Que el proponente adicione, suprima, cambie, o modifique los ítems, la descripción, las unidades o cantidades señaladas en </w:t>
      </w:r>
      <w:proofErr w:type="gramStart"/>
      <w:r>
        <w:rPr>
          <w:rFonts w:ascii="Arial" w:hAnsi="Arial" w:eastAsia="Times New Roman" w:cs="Arial"/>
          <w:color w:val="4D4D4D"/>
          <w:sz w:val="19"/>
          <w:szCs w:val="19"/>
          <w:lang w:val="es-CO" w:eastAsia="es-CO"/>
        </w:rPr>
        <w:t>el  Formulario</w:t>
      </w:r>
      <w:proofErr w:type="gramEnd"/>
      <w:r>
        <w:rPr>
          <w:rFonts w:ascii="Arial" w:hAnsi="Arial" w:eastAsia="Times New Roman" w:cs="Arial"/>
          <w:color w:val="4D4D4D"/>
          <w:sz w:val="19"/>
          <w:szCs w:val="19"/>
          <w:lang w:val="es-CO" w:eastAsia="es-CO"/>
        </w:rPr>
        <w:t xml:space="preserve"> 1– Formulario de Presupuesto Oficial </w:t>
      </w:r>
    </w:p>
    <w:p w:rsidR="00E21938" w:rsidP="002C72C8" w:rsidRDefault="00E21938" w14:paraId="16A62EF4"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»P.</w:t>
      </w:r>
      <w:proofErr w:type="gramEnd"/>
      <w:r>
        <w:rPr>
          <w:rFonts w:ascii="Arial" w:hAnsi="Arial" w:eastAsia="Times New Roman" w:cs="Arial"/>
          <w:color w:val="4D4D4D"/>
          <w:sz w:val="19"/>
          <w:szCs w:val="19"/>
          <w:lang w:val="es-CO" w:eastAsia="es-CO"/>
        </w:rPr>
        <w:t xml:space="preserve"> No ofrecer el valor de un precio unitario u ofrecer como valor de un precio unitario cero (0). [incluir sólo cuando la forma de pago sea por precios unitarios] </w:t>
      </w:r>
    </w:p>
    <w:p w:rsidR="00E21938" w:rsidP="002C72C8" w:rsidRDefault="00E21938" w14:paraId="0063FBD8" w14:textId="77777777">
      <w:pPr>
        <w:ind w:firstLine="709"/>
        <w:jc w:val="both"/>
        <w:rPr>
          <w:rFonts w:ascii="Arial" w:hAnsi="Arial" w:eastAsia="Times New Roman" w:cs="Arial"/>
          <w:color w:val="4D4D4D"/>
          <w:sz w:val="19"/>
          <w:szCs w:val="19"/>
          <w:lang w:val="es-CO" w:eastAsia="es-CO"/>
        </w:rPr>
      </w:pPr>
      <w:proofErr w:type="gramStart"/>
      <w:r>
        <w:rPr>
          <w:rFonts w:ascii="Arial" w:hAnsi="Arial" w:eastAsia="Times New Roman" w:cs="Arial"/>
          <w:color w:val="4D4D4D"/>
          <w:sz w:val="19"/>
          <w:szCs w:val="19"/>
          <w:lang w:val="es-CO" w:eastAsia="es-CO"/>
        </w:rPr>
        <w:t>»Q.</w:t>
      </w:r>
      <w:proofErr w:type="gramEnd"/>
      <w:r>
        <w:rPr>
          <w:rFonts w:ascii="Arial" w:hAnsi="Arial" w:eastAsia="Times New Roman" w:cs="Arial"/>
          <w:color w:val="4D4D4D"/>
          <w:sz w:val="19"/>
          <w:szCs w:val="19"/>
          <w:lang w:val="es-CO" w:eastAsia="es-CO"/>
        </w:rPr>
        <w:t xml:space="preserve"> Superar el valor unitario de alguno o algunos de los ítems ofrecidos con respecto al valor establecido para cada ítem del Presupuesto Oficial. [incluir sólo cuando la forma de pago sea por precios unitarios] […]».</w:t>
      </w:r>
    </w:p>
  </w:footnote>
  <w:footnote w:id="8">
    <w:p w:rsidRPr="00B3761F" w:rsidR="00E21938" w:rsidP="002C72C8" w:rsidRDefault="00E21938" w14:paraId="073639D0" w14:textId="6A06F858">
      <w:pPr>
        <w:pStyle w:val="Textonotapie"/>
        <w:ind w:firstLine="708"/>
        <w:jc w:val="both"/>
        <w:rPr>
          <w:rFonts w:ascii="Arial" w:hAnsi="Arial" w:cs="Arial"/>
          <w:sz w:val="18"/>
          <w:szCs w:val="18"/>
          <w:lang w:val="es-CO"/>
        </w:rPr>
      </w:pPr>
      <w:r w:rsidRPr="00B3761F">
        <w:rPr>
          <w:rStyle w:val="Refdenotaalpie"/>
          <w:rFonts w:ascii="Arial" w:hAnsi="Arial" w:cs="Arial"/>
          <w:sz w:val="18"/>
          <w:szCs w:val="18"/>
        </w:rPr>
        <w:footnoteRef/>
      </w:r>
      <w:r w:rsidRPr="00B3761F">
        <w:rPr>
          <w:rFonts w:ascii="Arial" w:hAnsi="Arial" w:cs="Arial"/>
          <w:sz w:val="18"/>
          <w:szCs w:val="18"/>
        </w:rPr>
        <w:t xml:space="preserve"> Esta regla es común en las Versión 1 y 2, de los «Documentos Base» implementados por las Resoluciones 1798 de </w:t>
      </w:r>
      <w:proofErr w:type="gramStart"/>
      <w:r w:rsidRPr="00B3761F">
        <w:rPr>
          <w:rFonts w:ascii="Arial" w:hAnsi="Arial" w:cs="Arial"/>
          <w:sz w:val="18"/>
          <w:szCs w:val="18"/>
        </w:rPr>
        <w:t>2019  y</w:t>
      </w:r>
      <w:proofErr w:type="gramEnd"/>
      <w:r w:rsidRPr="00B3761F">
        <w:rPr>
          <w:rFonts w:ascii="Arial" w:hAnsi="Arial" w:cs="Arial"/>
          <w:sz w:val="18"/>
          <w:szCs w:val="18"/>
        </w:rPr>
        <w:t xml:space="preserve"> 045 de 2020 para procesos de licitación, al igual que en el expedido para procesos de selección abreviada de menor cuantía a través de la Resolución No. 044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21938" w:rsidRDefault="00E21938"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7AD081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065D6C"/>
    <w:multiLevelType w:val="multilevel"/>
    <w:tmpl w:val="893C2276"/>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AA45F7"/>
    <w:multiLevelType w:val="hybridMultilevel"/>
    <w:tmpl w:val="32F40350"/>
    <w:lvl w:ilvl="0" w:tplc="79F63FD6">
      <w:start w:val="1"/>
      <w:numFmt w:val="decimal"/>
      <w:pStyle w:val="Capitulo3"/>
      <w:lvlText w:val="3.%1."/>
      <w:lvlJc w:val="left"/>
      <w:pPr>
        <w:ind w:left="502" w:hanging="360"/>
      </w:pPr>
      <w:rPr>
        <w:b/>
        <w:color w:val="3C3C3C" w:themeColor="background2" w:themeShade="40"/>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0B00C3C"/>
    <w:multiLevelType w:val="hybridMultilevel"/>
    <w:tmpl w:val="253A8B9E"/>
    <w:lvl w:ilvl="0" w:tplc="D08AC756">
      <w:start w:val="1"/>
      <w:numFmt w:val="upperLetter"/>
      <w:lvlText w:val="%1."/>
      <w:lvlJc w:val="left"/>
      <w:pPr>
        <w:ind w:left="720" w:hanging="360"/>
      </w:pPr>
      <w:rPr>
        <w:rFonts w:hint="default" w:ascii="Arial" w:hAnsi="Arial" w:cs="Arial"/>
        <w:color w:val="3C3C3C" w:themeColor="background2" w:themeShade="40"/>
        <w:sz w:val="20"/>
        <w:szCs w:val="1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7"/>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
    <w:lvlOverride w:ilvl="0">
      <w:startOverride w:val="1"/>
    </w:lvlOverride>
  </w:num>
  <w:num w:numId="14">
    <w:abstractNumId w:val="1"/>
  </w:num>
  <w:num w:numId="15">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C6B"/>
    <w:rsid w:val="00003F7C"/>
    <w:rsid w:val="000048CA"/>
    <w:rsid w:val="00004DBF"/>
    <w:rsid w:val="0000655E"/>
    <w:rsid w:val="000078A0"/>
    <w:rsid w:val="0001127D"/>
    <w:rsid w:val="000130DF"/>
    <w:rsid w:val="00013780"/>
    <w:rsid w:val="000142C6"/>
    <w:rsid w:val="0001453F"/>
    <w:rsid w:val="0001500A"/>
    <w:rsid w:val="00017ED8"/>
    <w:rsid w:val="00020F00"/>
    <w:rsid w:val="000230F6"/>
    <w:rsid w:val="00023516"/>
    <w:rsid w:val="0002419B"/>
    <w:rsid w:val="00024ADA"/>
    <w:rsid w:val="00025437"/>
    <w:rsid w:val="0002698E"/>
    <w:rsid w:val="00027148"/>
    <w:rsid w:val="00030433"/>
    <w:rsid w:val="000318B0"/>
    <w:rsid w:val="00035138"/>
    <w:rsid w:val="00041ECA"/>
    <w:rsid w:val="00041EFC"/>
    <w:rsid w:val="00041F59"/>
    <w:rsid w:val="00042092"/>
    <w:rsid w:val="00043143"/>
    <w:rsid w:val="00043878"/>
    <w:rsid w:val="00047723"/>
    <w:rsid w:val="000478A9"/>
    <w:rsid w:val="00050E0F"/>
    <w:rsid w:val="000519C1"/>
    <w:rsid w:val="00052A34"/>
    <w:rsid w:val="000562F0"/>
    <w:rsid w:val="0006194B"/>
    <w:rsid w:val="00061AC0"/>
    <w:rsid w:val="00062739"/>
    <w:rsid w:val="00063ED3"/>
    <w:rsid w:val="000656E6"/>
    <w:rsid w:val="00065B67"/>
    <w:rsid w:val="000663AB"/>
    <w:rsid w:val="00066E28"/>
    <w:rsid w:val="0007231A"/>
    <w:rsid w:val="00073203"/>
    <w:rsid w:val="0007374F"/>
    <w:rsid w:val="00075739"/>
    <w:rsid w:val="00075F2C"/>
    <w:rsid w:val="000771D5"/>
    <w:rsid w:val="00080692"/>
    <w:rsid w:val="000816EA"/>
    <w:rsid w:val="00082A48"/>
    <w:rsid w:val="00082EFF"/>
    <w:rsid w:val="00084B97"/>
    <w:rsid w:val="00086F0C"/>
    <w:rsid w:val="000917AE"/>
    <w:rsid w:val="000921B4"/>
    <w:rsid w:val="00092788"/>
    <w:rsid w:val="000938EA"/>
    <w:rsid w:val="0009391B"/>
    <w:rsid w:val="000942EB"/>
    <w:rsid w:val="0009735A"/>
    <w:rsid w:val="00097C6C"/>
    <w:rsid w:val="000A064C"/>
    <w:rsid w:val="000A07E1"/>
    <w:rsid w:val="000A3CBD"/>
    <w:rsid w:val="000A502E"/>
    <w:rsid w:val="000A5BD3"/>
    <w:rsid w:val="000A6122"/>
    <w:rsid w:val="000A66F3"/>
    <w:rsid w:val="000B0465"/>
    <w:rsid w:val="000B0E21"/>
    <w:rsid w:val="000B103F"/>
    <w:rsid w:val="000B258E"/>
    <w:rsid w:val="000B2BA9"/>
    <w:rsid w:val="000B2CB3"/>
    <w:rsid w:val="000B359C"/>
    <w:rsid w:val="000B5E82"/>
    <w:rsid w:val="000B7851"/>
    <w:rsid w:val="000C1873"/>
    <w:rsid w:val="000C190D"/>
    <w:rsid w:val="000C4AA1"/>
    <w:rsid w:val="000C6BC4"/>
    <w:rsid w:val="000C739C"/>
    <w:rsid w:val="000D22FB"/>
    <w:rsid w:val="000D343E"/>
    <w:rsid w:val="000D479C"/>
    <w:rsid w:val="000D6318"/>
    <w:rsid w:val="000D65F5"/>
    <w:rsid w:val="000E0A73"/>
    <w:rsid w:val="000E0D1E"/>
    <w:rsid w:val="000E15ED"/>
    <w:rsid w:val="000E4DFD"/>
    <w:rsid w:val="000E4F7B"/>
    <w:rsid w:val="000F09BB"/>
    <w:rsid w:val="000F0D68"/>
    <w:rsid w:val="000F0F07"/>
    <w:rsid w:val="000F14E8"/>
    <w:rsid w:val="000F2436"/>
    <w:rsid w:val="000F7072"/>
    <w:rsid w:val="00102E6B"/>
    <w:rsid w:val="00103915"/>
    <w:rsid w:val="001039BF"/>
    <w:rsid w:val="00103A69"/>
    <w:rsid w:val="00104161"/>
    <w:rsid w:val="00107A30"/>
    <w:rsid w:val="00111CD1"/>
    <w:rsid w:val="00113B52"/>
    <w:rsid w:val="00115FC9"/>
    <w:rsid w:val="00116DD5"/>
    <w:rsid w:val="00117513"/>
    <w:rsid w:val="00120422"/>
    <w:rsid w:val="0012068A"/>
    <w:rsid w:val="00122B23"/>
    <w:rsid w:val="00126E35"/>
    <w:rsid w:val="001273A7"/>
    <w:rsid w:val="00131ABE"/>
    <w:rsid w:val="00134F34"/>
    <w:rsid w:val="0013525C"/>
    <w:rsid w:val="001356ED"/>
    <w:rsid w:val="00137D19"/>
    <w:rsid w:val="00137FFA"/>
    <w:rsid w:val="00143855"/>
    <w:rsid w:val="001513DE"/>
    <w:rsid w:val="001519CE"/>
    <w:rsid w:val="00152F4E"/>
    <w:rsid w:val="0015312F"/>
    <w:rsid w:val="00153B73"/>
    <w:rsid w:val="00155650"/>
    <w:rsid w:val="00156953"/>
    <w:rsid w:val="00163A2E"/>
    <w:rsid w:val="00165032"/>
    <w:rsid w:val="00166859"/>
    <w:rsid w:val="0017053E"/>
    <w:rsid w:val="0017092C"/>
    <w:rsid w:val="00170D41"/>
    <w:rsid w:val="00171527"/>
    <w:rsid w:val="00171EA0"/>
    <w:rsid w:val="0017578E"/>
    <w:rsid w:val="00177618"/>
    <w:rsid w:val="0018028E"/>
    <w:rsid w:val="00180CAE"/>
    <w:rsid w:val="001810F6"/>
    <w:rsid w:val="00184602"/>
    <w:rsid w:val="001868F6"/>
    <w:rsid w:val="00186FD1"/>
    <w:rsid w:val="00187267"/>
    <w:rsid w:val="001876F7"/>
    <w:rsid w:val="0019180F"/>
    <w:rsid w:val="00195D3C"/>
    <w:rsid w:val="00195EB8"/>
    <w:rsid w:val="00196F5A"/>
    <w:rsid w:val="001A0C18"/>
    <w:rsid w:val="001A1BA8"/>
    <w:rsid w:val="001A23EA"/>
    <w:rsid w:val="001A284A"/>
    <w:rsid w:val="001A3705"/>
    <w:rsid w:val="001A59AC"/>
    <w:rsid w:val="001A5BD9"/>
    <w:rsid w:val="001A6036"/>
    <w:rsid w:val="001A66A2"/>
    <w:rsid w:val="001B0444"/>
    <w:rsid w:val="001B39D9"/>
    <w:rsid w:val="001B7466"/>
    <w:rsid w:val="001C1F9C"/>
    <w:rsid w:val="001C4350"/>
    <w:rsid w:val="001C4593"/>
    <w:rsid w:val="001C4DED"/>
    <w:rsid w:val="001C61C0"/>
    <w:rsid w:val="001C79BB"/>
    <w:rsid w:val="001D0FF9"/>
    <w:rsid w:val="001D3276"/>
    <w:rsid w:val="001D60D3"/>
    <w:rsid w:val="001D69DD"/>
    <w:rsid w:val="001E0375"/>
    <w:rsid w:val="001E10A7"/>
    <w:rsid w:val="001E175B"/>
    <w:rsid w:val="001E2B0B"/>
    <w:rsid w:val="001E6D6B"/>
    <w:rsid w:val="001E79BF"/>
    <w:rsid w:val="001F04AC"/>
    <w:rsid w:val="001F1E12"/>
    <w:rsid w:val="001F4E27"/>
    <w:rsid w:val="002031C1"/>
    <w:rsid w:val="00204DB3"/>
    <w:rsid w:val="0020517D"/>
    <w:rsid w:val="0020632A"/>
    <w:rsid w:val="00206AE9"/>
    <w:rsid w:val="002072DF"/>
    <w:rsid w:val="002110EB"/>
    <w:rsid w:val="00211338"/>
    <w:rsid w:val="0021180F"/>
    <w:rsid w:val="00212888"/>
    <w:rsid w:val="00213A09"/>
    <w:rsid w:val="00215255"/>
    <w:rsid w:val="0021710C"/>
    <w:rsid w:val="0022247B"/>
    <w:rsid w:val="00224F1E"/>
    <w:rsid w:val="0022670B"/>
    <w:rsid w:val="0022729A"/>
    <w:rsid w:val="002275F8"/>
    <w:rsid w:val="00230B9D"/>
    <w:rsid w:val="00234645"/>
    <w:rsid w:val="00234B84"/>
    <w:rsid w:val="00234D59"/>
    <w:rsid w:val="00236C3C"/>
    <w:rsid w:val="00236CEB"/>
    <w:rsid w:val="00236DF0"/>
    <w:rsid w:val="00240E16"/>
    <w:rsid w:val="00240E19"/>
    <w:rsid w:val="00241AEF"/>
    <w:rsid w:val="00244BBC"/>
    <w:rsid w:val="00244C0A"/>
    <w:rsid w:val="0024563E"/>
    <w:rsid w:val="002500DF"/>
    <w:rsid w:val="00250C91"/>
    <w:rsid w:val="002525B1"/>
    <w:rsid w:val="00253BD6"/>
    <w:rsid w:val="0025479C"/>
    <w:rsid w:val="00256AE4"/>
    <w:rsid w:val="00257984"/>
    <w:rsid w:val="0026265B"/>
    <w:rsid w:val="0026593D"/>
    <w:rsid w:val="00265F17"/>
    <w:rsid w:val="00271891"/>
    <w:rsid w:val="0027322D"/>
    <w:rsid w:val="00273832"/>
    <w:rsid w:val="00273978"/>
    <w:rsid w:val="002758CB"/>
    <w:rsid w:val="00275E80"/>
    <w:rsid w:val="00276C96"/>
    <w:rsid w:val="00277DDC"/>
    <w:rsid w:val="00280DF5"/>
    <w:rsid w:val="002818BE"/>
    <w:rsid w:val="00282FE2"/>
    <w:rsid w:val="00283532"/>
    <w:rsid w:val="00286186"/>
    <w:rsid w:val="00291A2C"/>
    <w:rsid w:val="002924CD"/>
    <w:rsid w:val="00292579"/>
    <w:rsid w:val="00292E93"/>
    <w:rsid w:val="0029342E"/>
    <w:rsid w:val="0029401E"/>
    <w:rsid w:val="002941B8"/>
    <w:rsid w:val="00295308"/>
    <w:rsid w:val="00295E57"/>
    <w:rsid w:val="002962C2"/>
    <w:rsid w:val="00296460"/>
    <w:rsid w:val="002A0043"/>
    <w:rsid w:val="002A0D45"/>
    <w:rsid w:val="002A2269"/>
    <w:rsid w:val="002A5C49"/>
    <w:rsid w:val="002A6616"/>
    <w:rsid w:val="002B0C19"/>
    <w:rsid w:val="002B1137"/>
    <w:rsid w:val="002B1D91"/>
    <w:rsid w:val="002B26D6"/>
    <w:rsid w:val="002B2E33"/>
    <w:rsid w:val="002B353D"/>
    <w:rsid w:val="002B53B8"/>
    <w:rsid w:val="002B56A6"/>
    <w:rsid w:val="002B763B"/>
    <w:rsid w:val="002C00F3"/>
    <w:rsid w:val="002C0F45"/>
    <w:rsid w:val="002C1446"/>
    <w:rsid w:val="002C2452"/>
    <w:rsid w:val="002C2C00"/>
    <w:rsid w:val="002C3900"/>
    <w:rsid w:val="002C4C0C"/>
    <w:rsid w:val="002C72C8"/>
    <w:rsid w:val="002D0829"/>
    <w:rsid w:val="002D1383"/>
    <w:rsid w:val="002D3F19"/>
    <w:rsid w:val="002D569D"/>
    <w:rsid w:val="002E0960"/>
    <w:rsid w:val="002E18B5"/>
    <w:rsid w:val="002E3BE9"/>
    <w:rsid w:val="002E6EB8"/>
    <w:rsid w:val="002F0029"/>
    <w:rsid w:val="002F0294"/>
    <w:rsid w:val="002F1553"/>
    <w:rsid w:val="002F1759"/>
    <w:rsid w:val="002F2460"/>
    <w:rsid w:val="002F2B2E"/>
    <w:rsid w:val="002F2BDD"/>
    <w:rsid w:val="002F2F1D"/>
    <w:rsid w:val="002F4F42"/>
    <w:rsid w:val="002F7BEF"/>
    <w:rsid w:val="002F7F83"/>
    <w:rsid w:val="003033BA"/>
    <w:rsid w:val="003049D5"/>
    <w:rsid w:val="00307459"/>
    <w:rsid w:val="00310EF2"/>
    <w:rsid w:val="0031276C"/>
    <w:rsid w:val="00312877"/>
    <w:rsid w:val="00313A60"/>
    <w:rsid w:val="00317691"/>
    <w:rsid w:val="0032017B"/>
    <w:rsid w:val="00320603"/>
    <w:rsid w:val="00322271"/>
    <w:rsid w:val="00322937"/>
    <w:rsid w:val="00322BA2"/>
    <w:rsid w:val="0032311F"/>
    <w:rsid w:val="0032519A"/>
    <w:rsid w:val="003252D8"/>
    <w:rsid w:val="00327BDD"/>
    <w:rsid w:val="00332005"/>
    <w:rsid w:val="003323C9"/>
    <w:rsid w:val="00332516"/>
    <w:rsid w:val="00332D62"/>
    <w:rsid w:val="003334E7"/>
    <w:rsid w:val="00334999"/>
    <w:rsid w:val="00334B47"/>
    <w:rsid w:val="00335F0E"/>
    <w:rsid w:val="00336712"/>
    <w:rsid w:val="00336897"/>
    <w:rsid w:val="00337945"/>
    <w:rsid w:val="0034177C"/>
    <w:rsid w:val="0034268A"/>
    <w:rsid w:val="0034444F"/>
    <w:rsid w:val="0034680A"/>
    <w:rsid w:val="003474FD"/>
    <w:rsid w:val="00347FAF"/>
    <w:rsid w:val="0035006A"/>
    <w:rsid w:val="0035171F"/>
    <w:rsid w:val="00351925"/>
    <w:rsid w:val="00352C84"/>
    <w:rsid w:val="00353DD5"/>
    <w:rsid w:val="003544E6"/>
    <w:rsid w:val="00354D4B"/>
    <w:rsid w:val="0035533F"/>
    <w:rsid w:val="00355B83"/>
    <w:rsid w:val="003564A6"/>
    <w:rsid w:val="0035753D"/>
    <w:rsid w:val="0036037E"/>
    <w:rsid w:val="003649DE"/>
    <w:rsid w:val="0036505D"/>
    <w:rsid w:val="003658F8"/>
    <w:rsid w:val="00365E12"/>
    <w:rsid w:val="00366C70"/>
    <w:rsid w:val="00366CC3"/>
    <w:rsid w:val="003735D3"/>
    <w:rsid w:val="0037412D"/>
    <w:rsid w:val="00376669"/>
    <w:rsid w:val="0038037B"/>
    <w:rsid w:val="003828E4"/>
    <w:rsid w:val="00384C21"/>
    <w:rsid w:val="003851F6"/>
    <w:rsid w:val="003852EA"/>
    <w:rsid w:val="00386456"/>
    <w:rsid w:val="003879DA"/>
    <w:rsid w:val="00391570"/>
    <w:rsid w:val="00392CD0"/>
    <w:rsid w:val="00393A5C"/>
    <w:rsid w:val="00395227"/>
    <w:rsid w:val="0039653A"/>
    <w:rsid w:val="003966C8"/>
    <w:rsid w:val="00397723"/>
    <w:rsid w:val="00397B19"/>
    <w:rsid w:val="00397C22"/>
    <w:rsid w:val="003A0878"/>
    <w:rsid w:val="003A14F0"/>
    <w:rsid w:val="003A1700"/>
    <w:rsid w:val="003A24C2"/>
    <w:rsid w:val="003A317B"/>
    <w:rsid w:val="003A4BFE"/>
    <w:rsid w:val="003A581E"/>
    <w:rsid w:val="003A64BF"/>
    <w:rsid w:val="003B0348"/>
    <w:rsid w:val="003B2050"/>
    <w:rsid w:val="003B2884"/>
    <w:rsid w:val="003B309D"/>
    <w:rsid w:val="003B4371"/>
    <w:rsid w:val="003B5432"/>
    <w:rsid w:val="003B608E"/>
    <w:rsid w:val="003B6BC6"/>
    <w:rsid w:val="003B6DC7"/>
    <w:rsid w:val="003C18D2"/>
    <w:rsid w:val="003C22CA"/>
    <w:rsid w:val="003C3690"/>
    <w:rsid w:val="003C3D43"/>
    <w:rsid w:val="003C7DAE"/>
    <w:rsid w:val="003D3093"/>
    <w:rsid w:val="003D3C2E"/>
    <w:rsid w:val="003D3E2D"/>
    <w:rsid w:val="003D4456"/>
    <w:rsid w:val="003E001D"/>
    <w:rsid w:val="003E14BA"/>
    <w:rsid w:val="003E23EA"/>
    <w:rsid w:val="003E24DC"/>
    <w:rsid w:val="003E3695"/>
    <w:rsid w:val="003E3BC4"/>
    <w:rsid w:val="003E7355"/>
    <w:rsid w:val="003F0BB9"/>
    <w:rsid w:val="003F0F09"/>
    <w:rsid w:val="003F14A3"/>
    <w:rsid w:val="003F1E6F"/>
    <w:rsid w:val="003F4472"/>
    <w:rsid w:val="003F5A0D"/>
    <w:rsid w:val="003F7F27"/>
    <w:rsid w:val="004007D7"/>
    <w:rsid w:val="004015AE"/>
    <w:rsid w:val="00404D7A"/>
    <w:rsid w:val="0040503E"/>
    <w:rsid w:val="00406553"/>
    <w:rsid w:val="00407A8A"/>
    <w:rsid w:val="00412F7D"/>
    <w:rsid w:val="00423F9F"/>
    <w:rsid w:val="00431738"/>
    <w:rsid w:val="00436487"/>
    <w:rsid w:val="00436701"/>
    <w:rsid w:val="0043673A"/>
    <w:rsid w:val="00436EE1"/>
    <w:rsid w:val="00441949"/>
    <w:rsid w:val="0044219E"/>
    <w:rsid w:val="004422D6"/>
    <w:rsid w:val="0044444F"/>
    <w:rsid w:val="00446133"/>
    <w:rsid w:val="00447914"/>
    <w:rsid w:val="004502C6"/>
    <w:rsid w:val="00450793"/>
    <w:rsid w:val="004508FF"/>
    <w:rsid w:val="004526D3"/>
    <w:rsid w:val="004558DD"/>
    <w:rsid w:val="00457A81"/>
    <w:rsid w:val="00460729"/>
    <w:rsid w:val="004613DB"/>
    <w:rsid w:val="004617CF"/>
    <w:rsid w:val="00462C5C"/>
    <w:rsid w:val="00464867"/>
    <w:rsid w:val="00464BE7"/>
    <w:rsid w:val="00466DD2"/>
    <w:rsid w:val="004705A2"/>
    <w:rsid w:val="00471F23"/>
    <w:rsid w:val="00476670"/>
    <w:rsid w:val="004772DA"/>
    <w:rsid w:val="00481F31"/>
    <w:rsid w:val="00482235"/>
    <w:rsid w:val="004823D1"/>
    <w:rsid w:val="0048246A"/>
    <w:rsid w:val="00484856"/>
    <w:rsid w:val="00484A3A"/>
    <w:rsid w:val="00484B0A"/>
    <w:rsid w:val="004858BC"/>
    <w:rsid w:val="00485C9E"/>
    <w:rsid w:val="00485F07"/>
    <w:rsid w:val="004902ED"/>
    <w:rsid w:val="00491F1C"/>
    <w:rsid w:val="0049241A"/>
    <w:rsid w:val="004926EF"/>
    <w:rsid w:val="0049577E"/>
    <w:rsid w:val="004A06D8"/>
    <w:rsid w:val="004A0D1E"/>
    <w:rsid w:val="004A1D82"/>
    <w:rsid w:val="004A2579"/>
    <w:rsid w:val="004A26B5"/>
    <w:rsid w:val="004A2777"/>
    <w:rsid w:val="004A34D2"/>
    <w:rsid w:val="004A396E"/>
    <w:rsid w:val="004A3E56"/>
    <w:rsid w:val="004A627A"/>
    <w:rsid w:val="004A7062"/>
    <w:rsid w:val="004A7B43"/>
    <w:rsid w:val="004B0502"/>
    <w:rsid w:val="004B09FE"/>
    <w:rsid w:val="004B0C80"/>
    <w:rsid w:val="004B4965"/>
    <w:rsid w:val="004B5B6A"/>
    <w:rsid w:val="004B708C"/>
    <w:rsid w:val="004C0F66"/>
    <w:rsid w:val="004C2076"/>
    <w:rsid w:val="004C32B5"/>
    <w:rsid w:val="004C4CEB"/>
    <w:rsid w:val="004C4DAC"/>
    <w:rsid w:val="004C54DA"/>
    <w:rsid w:val="004C58D0"/>
    <w:rsid w:val="004C72F9"/>
    <w:rsid w:val="004C7D8B"/>
    <w:rsid w:val="004D4CD7"/>
    <w:rsid w:val="004D6024"/>
    <w:rsid w:val="004D7247"/>
    <w:rsid w:val="004E2121"/>
    <w:rsid w:val="004E24B4"/>
    <w:rsid w:val="004E376E"/>
    <w:rsid w:val="004E4412"/>
    <w:rsid w:val="004E669C"/>
    <w:rsid w:val="004F0D23"/>
    <w:rsid w:val="004F1329"/>
    <w:rsid w:val="004F368C"/>
    <w:rsid w:val="004F71B4"/>
    <w:rsid w:val="004F7652"/>
    <w:rsid w:val="004F778C"/>
    <w:rsid w:val="0050096C"/>
    <w:rsid w:val="00500B28"/>
    <w:rsid w:val="00500E46"/>
    <w:rsid w:val="005022F4"/>
    <w:rsid w:val="0050395A"/>
    <w:rsid w:val="00503C30"/>
    <w:rsid w:val="00504CFE"/>
    <w:rsid w:val="0050666F"/>
    <w:rsid w:val="0051074C"/>
    <w:rsid w:val="00510D99"/>
    <w:rsid w:val="00510FCA"/>
    <w:rsid w:val="00511E1C"/>
    <w:rsid w:val="0051256D"/>
    <w:rsid w:val="00513A64"/>
    <w:rsid w:val="00513AF2"/>
    <w:rsid w:val="00514118"/>
    <w:rsid w:val="005148D7"/>
    <w:rsid w:val="005158B4"/>
    <w:rsid w:val="0051637C"/>
    <w:rsid w:val="00521105"/>
    <w:rsid w:val="0052547D"/>
    <w:rsid w:val="005278E6"/>
    <w:rsid w:val="00527FB0"/>
    <w:rsid w:val="005317FA"/>
    <w:rsid w:val="0053339B"/>
    <w:rsid w:val="005355A1"/>
    <w:rsid w:val="00537521"/>
    <w:rsid w:val="00540751"/>
    <w:rsid w:val="00540A4F"/>
    <w:rsid w:val="00542157"/>
    <w:rsid w:val="005440DB"/>
    <w:rsid w:val="0054413A"/>
    <w:rsid w:val="00544C5B"/>
    <w:rsid w:val="00544EF8"/>
    <w:rsid w:val="005472FD"/>
    <w:rsid w:val="00553399"/>
    <w:rsid w:val="00554B18"/>
    <w:rsid w:val="005564CA"/>
    <w:rsid w:val="00557C62"/>
    <w:rsid w:val="0056055D"/>
    <w:rsid w:val="00560C72"/>
    <w:rsid w:val="0056182B"/>
    <w:rsid w:val="0056283E"/>
    <w:rsid w:val="00562901"/>
    <w:rsid w:val="00565877"/>
    <w:rsid w:val="00565D22"/>
    <w:rsid w:val="00571FD6"/>
    <w:rsid w:val="00572591"/>
    <w:rsid w:val="005728F1"/>
    <w:rsid w:val="00572D98"/>
    <w:rsid w:val="00573D5D"/>
    <w:rsid w:val="00574143"/>
    <w:rsid w:val="00574E90"/>
    <w:rsid w:val="005756AA"/>
    <w:rsid w:val="005771A5"/>
    <w:rsid w:val="00577914"/>
    <w:rsid w:val="00580B03"/>
    <w:rsid w:val="00583C2D"/>
    <w:rsid w:val="00584771"/>
    <w:rsid w:val="005852BA"/>
    <w:rsid w:val="005909ED"/>
    <w:rsid w:val="005912A0"/>
    <w:rsid w:val="005957C8"/>
    <w:rsid w:val="005A1976"/>
    <w:rsid w:val="005A1A73"/>
    <w:rsid w:val="005A2C83"/>
    <w:rsid w:val="005A2FD9"/>
    <w:rsid w:val="005A38D8"/>
    <w:rsid w:val="005A555D"/>
    <w:rsid w:val="005A6398"/>
    <w:rsid w:val="005B0D75"/>
    <w:rsid w:val="005B4756"/>
    <w:rsid w:val="005B5B57"/>
    <w:rsid w:val="005C3A6A"/>
    <w:rsid w:val="005C4B97"/>
    <w:rsid w:val="005C7600"/>
    <w:rsid w:val="005C7AED"/>
    <w:rsid w:val="005D10F1"/>
    <w:rsid w:val="005D263C"/>
    <w:rsid w:val="005D4C4C"/>
    <w:rsid w:val="005D51FA"/>
    <w:rsid w:val="005D6977"/>
    <w:rsid w:val="005D791B"/>
    <w:rsid w:val="005E3D00"/>
    <w:rsid w:val="005E640D"/>
    <w:rsid w:val="005E7395"/>
    <w:rsid w:val="005F1B4D"/>
    <w:rsid w:val="005F1F78"/>
    <w:rsid w:val="005F2102"/>
    <w:rsid w:val="005F26E3"/>
    <w:rsid w:val="005F3AEA"/>
    <w:rsid w:val="005F48AA"/>
    <w:rsid w:val="005F48C8"/>
    <w:rsid w:val="005F6740"/>
    <w:rsid w:val="005F67B3"/>
    <w:rsid w:val="0060167D"/>
    <w:rsid w:val="00604809"/>
    <w:rsid w:val="00606400"/>
    <w:rsid w:val="00606EAE"/>
    <w:rsid w:val="006072D1"/>
    <w:rsid w:val="00607888"/>
    <w:rsid w:val="0061081B"/>
    <w:rsid w:val="00613442"/>
    <w:rsid w:val="00613CA4"/>
    <w:rsid w:val="00614817"/>
    <w:rsid w:val="00614AAB"/>
    <w:rsid w:val="006178BC"/>
    <w:rsid w:val="00617C35"/>
    <w:rsid w:val="006208FE"/>
    <w:rsid w:val="00627BEE"/>
    <w:rsid w:val="00630A35"/>
    <w:rsid w:val="00630FDF"/>
    <w:rsid w:val="006313F4"/>
    <w:rsid w:val="00632269"/>
    <w:rsid w:val="0063261F"/>
    <w:rsid w:val="00633DBF"/>
    <w:rsid w:val="00633E03"/>
    <w:rsid w:val="00633EC0"/>
    <w:rsid w:val="00635499"/>
    <w:rsid w:val="0064058D"/>
    <w:rsid w:val="00641793"/>
    <w:rsid w:val="00645CF8"/>
    <w:rsid w:val="006464BC"/>
    <w:rsid w:val="00647C3A"/>
    <w:rsid w:val="00650FDB"/>
    <w:rsid w:val="0065154D"/>
    <w:rsid w:val="00654AD5"/>
    <w:rsid w:val="00655371"/>
    <w:rsid w:val="00655552"/>
    <w:rsid w:val="00656342"/>
    <w:rsid w:val="00656C7D"/>
    <w:rsid w:val="006613B1"/>
    <w:rsid w:val="00662595"/>
    <w:rsid w:val="006630CE"/>
    <w:rsid w:val="00663314"/>
    <w:rsid w:val="00665553"/>
    <w:rsid w:val="0066696D"/>
    <w:rsid w:val="00670AFD"/>
    <w:rsid w:val="00672379"/>
    <w:rsid w:val="006726C7"/>
    <w:rsid w:val="006732EF"/>
    <w:rsid w:val="0067719F"/>
    <w:rsid w:val="00677AB0"/>
    <w:rsid w:val="00680ACA"/>
    <w:rsid w:val="00680CD0"/>
    <w:rsid w:val="00686573"/>
    <w:rsid w:val="006905D6"/>
    <w:rsid w:val="00692AE8"/>
    <w:rsid w:val="00693363"/>
    <w:rsid w:val="00693EB0"/>
    <w:rsid w:val="00694523"/>
    <w:rsid w:val="00695B23"/>
    <w:rsid w:val="006966AB"/>
    <w:rsid w:val="0069763C"/>
    <w:rsid w:val="00697665"/>
    <w:rsid w:val="006A0BB2"/>
    <w:rsid w:val="006A0F37"/>
    <w:rsid w:val="006A1B54"/>
    <w:rsid w:val="006A4AEB"/>
    <w:rsid w:val="006A7CB5"/>
    <w:rsid w:val="006A7FD0"/>
    <w:rsid w:val="006B02DD"/>
    <w:rsid w:val="006B340F"/>
    <w:rsid w:val="006B3F77"/>
    <w:rsid w:val="006B419C"/>
    <w:rsid w:val="006B4A03"/>
    <w:rsid w:val="006B4BC9"/>
    <w:rsid w:val="006B5469"/>
    <w:rsid w:val="006B5E52"/>
    <w:rsid w:val="006B6D5F"/>
    <w:rsid w:val="006B6EE1"/>
    <w:rsid w:val="006C02B8"/>
    <w:rsid w:val="006C12D6"/>
    <w:rsid w:val="006C16C4"/>
    <w:rsid w:val="006C1A9B"/>
    <w:rsid w:val="006C3315"/>
    <w:rsid w:val="006C34C1"/>
    <w:rsid w:val="006C40B0"/>
    <w:rsid w:val="006C4FB6"/>
    <w:rsid w:val="006C5CBB"/>
    <w:rsid w:val="006C5FF8"/>
    <w:rsid w:val="006C7D40"/>
    <w:rsid w:val="006D05F7"/>
    <w:rsid w:val="006D0944"/>
    <w:rsid w:val="006D1A6C"/>
    <w:rsid w:val="006D316E"/>
    <w:rsid w:val="006D391A"/>
    <w:rsid w:val="006D524B"/>
    <w:rsid w:val="006D6BBC"/>
    <w:rsid w:val="006D7687"/>
    <w:rsid w:val="006E0572"/>
    <w:rsid w:val="006E178E"/>
    <w:rsid w:val="006E1E2D"/>
    <w:rsid w:val="006E4184"/>
    <w:rsid w:val="006E4ED6"/>
    <w:rsid w:val="006E691B"/>
    <w:rsid w:val="006E7BD4"/>
    <w:rsid w:val="006F0339"/>
    <w:rsid w:val="006F1796"/>
    <w:rsid w:val="006F2A0F"/>
    <w:rsid w:val="006F2C91"/>
    <w:rsid w:val="006F3AE6"/>
    <w:rsid w:val="006F5452"/>
    <w:rsid w:val="006F55E6"/>
    <w:rsid w:val="006F77C0"/>
    <w:rsid w:val="006F7B98"/>
    <w:rsid w:val="00700C40"/>
    <w:rsid w:val="00702B8B"/>
    <w:rsid w:val="00703B28"/>
    <w:rsid w:val="00705631"/>
    <w:rsid w:val="0070611C"/>
    <w:rsid w:val="00706A51"/>
    <w:rsid w:val="007109D2"/>
    <w:rsid w:val="0071348C"/>
    <w:rsid w:val="0071390D"/>
    <w:rsid w:val="00714B3E"/>
    <w:rsid w:val="00715EAA"/>
    <w:rsid w:val="00717566"/>
    <w:rsid w:val="00720AC5"/>
    <w:rsid w:val="0072169F"/>
    <w:rsid w:val="00721B75"/>
    <w:rsid w:val="00723A7A"/>
    <w:rsid w:val="00723ABB"/>
    <w:rsid w:val="00724AFD"/>
    <w:rsid w:val="00727F26"/>
    <w:rsid w:val="00731222"/>
    <w:rsid w:val="00731CBB"/>
    <w:rsid w:val="0073322B"/>
    <w:rsid w:val="00733F5A"/>
    <w:rsid w:val="00735C4B"/>
    <w:rsid w:val="00736DE3"/>
    <w:rsid w:val="0073748A"/>
    <w:rsid w:val="00737765"/>
    <w:rsid w:val="00740500"/>
    <w:rsid w:val="007407BE"/>
    <w:rsid w:val="007411BB"/>
    <w:rsid w:val="00741A2C"/>
    <w:rsid w:val="00742DD2"/>
    <w:rsid w:val="00745C5D"/>
    <w:rsid w:val="00746E08"/>
    <w:rsid w:val="00747C96"/>
    <w:rsid w:val="0075094E"/>
    <w:rsid w:val="00751421"/>
    <w:rsid w:val="00751E94"/>
    <w:rsid w:val="007522E8"/>
    <w:rsid w:val="00752E8A"/>
    <w:rsid w:val="007559ED"/>
    <w:rsid w:val="0075604B"/>
    <w:rsid w:val="0075647A"/>
    <w:rsid w:val="00760526"/>
    <w:rsid w:val="007634AD"/>
    <w:rsid w:val="00764D4E"/>
    <w:rsid w:val="00765694"/>
    <w:rsid w:val="00765B48"/>
    <w:rsid w:val="00770CEE"/>
    <w:rsid w:val="0077470A"/>
    <w:rsid w:val="00777D33"/>
    <w:rsid w:val="0078122E"/>
    <w:rsid w:val="00781331"/>
    <w:rsid w:val="00782053"/>
    <w:rsid w:val="007839BF"/>
    <w:rsid w:val="00786353"/>
    <w:rsid w:val="007866FF"/>
    <w:rsid w:val="00787BDF"/>
    <w:rsid w:val="0079028F"/>
    <w:rsid w:val="00790AC4"/>
    <w:rsid w:val="007934AE"/>
    <w:rsid w:val="00795647"/>
    <w:rsid w:val="007963B2"/>
    <w:rsid w:val="007A07E4"/>
    <w:rsid w:val="007A3612"/>
    <w:rsid w:val="007A399C"/>
    <w:rsid w:val="007A5580"/>
    <w:rsid w:val="007A5FF6"/>
    <w:rsid w:val="007A6DE0"/>
    <w:rsid w:val="007A7425"/>
    <w:rsid w:val="007A7761"/>
    <w:rsid w:val="007A7EB0"/>
    <w:rsid w:val="007B0854"/>
    <w:rsid w:val="007B2571"/>
    <w:rsid w:val="007B3524"/>
    <w:rsid w:val="007B3CCE"/>
    <w:rsid w:val="007B495B"/>
    <w:rsid w:val="007B58F4"/>
    <w:rsid w:val="007B6EA2"/>
    <w:rsid w:val="007B7CED"/>
    <w:rsid w:val="007C097B"/>
    <w:rsid w:val="007C3FAF"/>
    <w:rsid w:val="007C5D1C"/>
    <w:rsid w:val="007C643C"/>
    <w:rsid w:val="007C755B"/>
    <w:rsid w:val="007D0FED"/>
    <w:rsid w:val="007D2D49"/>
    <w:rsid w:val="007D2FC7"/>
    <w:rsid w:val="007D435E"/>
    <w:rsid w:val="007D500F"/>
    <w:rsid w:val="007E043C"/>
    <w:rsid w:val="007E0A3F"/>
    <w:rsid w:val="007E33FB"/>
    <w:rsid w:val="007E392D"/>
    <w:rsid w:val="007E61BB"/>
    <w:rsid w:val="007F0CE8"/>
    <w:rsid w:val="007F316B"/>
    <w:rsid w:val="007F3369"/>
    <w:rsid w:val="007F5252"/>
    <w:rsid w:val="007F6728"/>
    <w:rsid w:val="007F6B46"/>
    <w:rsid w:val="007F6BC0"/>
    <w:rsid w:val="007F72CB"/>
    <w:rsid w:val="007F737B"/>
    <w:rsid w:val="00800CB0"/>
    <w:rsid w:val="00802FA2"/>
    <w:rsid w:val="008035BB"/>
    <w:rsid w:val="0080413E"/>
    <w:rsid w:val="00805341"/>
    <w:rsid w:val="0080720B"/>
    <w:rsid w:val="00807D70"/>
    <w:rsid w:val="0081079D"/>
    <w:rsid w:val="008116FB"/>
    <w:rsid w:val="00812CF7"/>
    <w:rsid w:val="0081319D"/>
    <w:rsid w:val="008161A0"/>
    <w:rsid w:val="00820AAA"/>
    <w:rsid w:val="008217B7"/>
    <w:rsid w:val="00821A69"/>
    <w:rsid w:val="00824BA7"/>
    <w:rsid w:val="0082533A"/>
    <w:rsid w:val="0082606C"/>
    <w:rsid w:val="0083119B"/>
    <w:rsid w:val="00833494"/>
    <w:rsid w:val="00833D10"/>
    <w:rsid w:val="00836AC5"/>
    <w:rsid w:val="00836EAB"/>
    <w:rsid w:val="0084011C"/>
    <w:rsid w:val="0084146C"/>
    <w:rsid w:val="00843A94"/>
    <w:rsid w:val="00844611"/>
    <w:rsid w:val="008502CC"/>
    <w:rsid w:val="008502F9"/>
    <w:rsid w:val="0085092D"/>
    <w:rsid w:val="00850F79"/>
    <w:rsid w:val="0085136E"/>
    <w:rsid w:val="00853B4B"/>
    <w:rsid w:val="00854370"/>
    <w:rsid w:val="00855F56"/>
    <w:rsid w:val="00856420"/>
    <w:rsid w:val="00863B45"/>
    <w:rsid w:val="00866D4C"/>
    <w:rsid w:val="0086772B"/>
    <w:rsid w:val="00867FA2"/>
    <w:rsid w:val="0087448C"/>
    <w:rsid w:val="00874D55"/>
    <w:rsid w:val="00877A16"/>
    <w:rsid w:val="00877D34"/>
    <w:rsid w:val="00880023"/>
    <w:rsid w:val="008800ED"/>
    <w:rsid w:val="00880C7D"/>
    <w:rsid w:val="008820EF"/>
    <w:rsid w:val="0088292E"/>
    <w:rsid w:val="008847A7"/>
    <w:rsid w:val="00891993"/>
    <w:rsid w:val="00891DEC"/>
    <w:rsid w:val="00894248"/>
    <w:rsid w:val="0089774F"/>
    <w:rsid w:val="008977E5"/>
    <w:rsid w:val="008A0392"/>
    <w:rsid w:val="008A0D56"/>
    <w:rsid w:val="008A1C93"/>
    <w:rsid w:val="008A22FB"/>
    <w:rsid w:val="008A24D7"/>
    <w:rsid w:val="008A5F52"/>
    <w:rsid w:val="008A66DC"/>
    <w:rsid w:val="008A6EB9"/>
    <w:rsid w:val="008A7F4C"/>
    <w:rsid w:val="008B1B8A"/>
    <w:rsid w:val="008B2228"/>
    <w:rsid w:val="008B365E"/>
    <w:rsid w:val="008B423D"/>
    <w:rsid w:val="008B6CE8"/>
    <w:rsid w:val="008B721F"/>
    <w:rsid w:val="008B7830"/>
    <w:rsid w:val="008B7AE1"/>
    <w:rsid w:val="008C0E1F"/>
    <w:rsid w:val="008C29B8"/>
    <w:rsid w:val="008C33B6"/>
    <w:rsid w:val="008C73D8"/>
    <w:rsid w:val="008D55AA"/>
    <w:rsid w:val="008D6EC1"/>
    <w:rsid w:val="008D7089"/>
    <w:rsid w:val="008D71FA"/>
    <w:rsid w:val="008E0826"/>
    <w:rsid w:val="008E11F9"/>
    <w:rsid w:val="008E121F"/>
    <w:rsid w:val="008E19A8"/>
    <w:rsid w:val="008E1A00"/>
    <w:rsid w:val="008E1C15"/>
    <w:rsid w:val="008E365E"/>
    <w:rsid w:val="008E52A4"/>
    <w:rsid w:val="008E70DB"/>
    <w:rsid w:val="008E7BB9"/>
    <w:rsid w:val="008F0098"/>
    <w:rsid w:val="008F04CC"/>
    <w:rsid w:val="008F1E12"/>
    <w:rsid w:val="008F331A"/>
    <w:rsid w:val="008F538E"/>
    <w:rsid w:val="009002EB"/>
    <w:rsid w:val="009016FC"/>
    <w:rsid w:val="0090174A"/>
    <w:rsid w:val="00901F3D"/>
    <w:rsid w:val="009022C1"/>
    <w:rsid w:val="009024FB"/>
    <w:rsid w:val="00903CBC"/>
    <w:rsid w:val="00903EB8"/>
    <w:rsid w:val="009047C5"/>
    <w:rsid w:val="00904DDB"/>
    <w:rsid w:val="00904E06"/>
    <w:rsid w:val="009101A5"/>
    <w:rsid w:val="00910B8D"/>
    <w:rsid w:val="00911B7F"/>
    <w:rsid w:val="00912D3F"/>
    <w:rsid w:val="00912F8B"/>
    <w:rsid w:val="00916046"/>
    <w:rsid w:val="009167D7"/>
    <w:rsid w:val="00916BC7"/>
    <w:rsid w:val="0092194E"/>
    <w:rsid w:val="00923BC1"/>
    <w:rsid w:val="009242FF"/>
    <w:rsid w:val="0092483A"/>
    <w:rsid w:val="00934A68"/>
    <w:rsid w:val="00934C73"/>
    <w:rsid w:val="00940C04"/>
    <w:rsid w:val="009415ED"/>
    <w:rsid w:val="00942DBD"/>
    <w:rsid w:val="00942F3F"/>
    <w:rsid w:val="00944F0D"/>
    <w:rsid w:val="00944F8A"/>
    <w:rsid w:val="0094508D"/>
    <w:rsid w:val="00946F67"/>
    <w:rsid w:val="00950059"/>
    <w:rsid w:val="009530E8"/>
    <w:rsid w:val="0095385A"/>
    <w:rsid w:val="00954553"/>
    <w:rsid w:val="00954EA8"/>
    <w:rsid w:val="00955930"/>
    <w:rsid w:val="00955B7F"/>
    <w:rsid w:val="009578E8"/>
    <w:rsid w:val="00960168"/>
    <w:rsid w:val="009602A1"/>
    <w:rsid w:val="00961252"/>
    <w:rsid w:val="009641AB"/>
    <w:rsid w:val="00964E57"/>
    <w:rsid w:val="009650ED"/>
    <w:rsid w:val="009651B8"/>
    <w:rsid w:val="00970386"/>
    <w:rsid w:val="00970B51"/>
    <w:rsid w:val="00971CDC"/>
    <w:rsid w:val="00973B5E"/>
    <w:rsid w:val="0097530A"/>
    <w:rsid w:val="00975E8B"/>
    <w:rsid w:val="00975EC6"/>
    <w:rsid w:val="009779D4"/>
    <w:rsid w:val="00980899"/>
    <w:rsid w:val="00980FE9"/>
    <w:rsid w:val="009836D0"/>
    <w:rsid w:val="0098671F"/>
    <w:rsid w:val="00987147"/>
    <w:rsid w:val="00990126"/>
    <w:rsid w:val="00990AEE"/>
    <w:rsid w:val="009910EF"/>
    <w:rsid w:val="00992F84"/>
    <w:rsid w:val="00993FD7"/>
    <w:rsid w:val="009945BB"/>
    <w:rsid w:val="00995F97"/>
    <w:rsid w:val="009A0D5E"/>
    <w:rsid w:val="009A1EDC"/>
    <w:rsid w:val="009A2449"/>
    <w:rsid w:val="009A3949"/>
    <w:rsid w:val="009A5A98"/>
    <w:rsid w:val="009A6C8E"/>
    <w:rsid w:val="009B0C2E"/>
    <w:rsid w:val="009C117E"/>
    <w:rsid w:val="009C1D7D"/>
    <w:rsid w:val="009C4ADA"/>
    <w:rsid w:val="009C50EC"/>
    <w:rsid w:val="009C75FC"/>
    <w:rsid w:val="009C7E94"/>
    <w:rsid w:val="009D38B3"/>
    <w:rsid w:val="009D5015"/>
    <w:rsid w:val="009E1D2D"/>
    <w:rsid w:val="009E405A"/>
    <w:rsid w:val="009E4B65"/>
    <w:rsid w:val="009E4EDE"/>
    <w:rsid w:val="009E5727"/>
    <w:rsid w:val="009E6031"/>
    <w:rsid w:val="009E721A"/>
    <w:rsid w:val="009E754A"/>
    <w:rsid w:val="009F0250"/>
    <w:rsid w:val="009F2950"/>
    <w:rsid w:val="009F4A5A"/>
    <w:rsid w:val="009F59C2"/>
    <w:rsid w:val="009F739F"/>
    <w:rsid w:val="009F74DF"/>
    <w:rsid w:val="00A01EAA"/>
    <w:rsid w:val="00A02035"/>
    <w:rsid w:val="00A02AD6"/>
    <w:rsid w:val="00A054E0"/>
    <w:rsid w:val="00A06104"/>
    <w:rsid w:val="00A11AF8"/>
    <w:rsid w:val="00A11E7B"/>
    <w:rsid w:val="00A14083"/>
    <w:rsid w:val="00A16471"/>
    <w:rsid w:val="00A16841"/>
    <w:rsid w:val="00A16A18"/>
    <w:rsid w:val="00A211E3"/>
    <w:rsid w:val="00A24560"/>
    <w:rsid w:val="00A24CAD"/>
    <w:rsid w:val="00A27651"/>
    <w:rsid w:val="00A30168"/>
    <w:rsid w:val="00A322B4"/>
    <w:rsid w:val="00A335ED"/>
    <w:rsid w:val="00A33991"/>
    <w:rsid w:val="00A34538"/>
    <w:rsid w:val="00A34560"/>
    <w:rsid w:val="00A35D44"/>
    <w:rsid w:val="00A37FB6"/>
    <w:rsid w:val="00A410E2"/>
    <w:rsid w:val="00A41B6C"/>
    <w:rsid w:val="00A42001"/>
    <w:rsid w:val="00A45ACF"/>
    <w:rsid w:val="00A5091A"/>
    <w:rsid w:val="00A5131D"/>
    <w:rsid w:val="00A52C97"/>
    <w:rsid w:val="00A52D0B"/>
    <w:rsid w:val="00A52E90"/>
    <w:rsid w:val="00A541CC"/>
    <w:rsid w:val="00A575B0"/>
    <w:rsid w:val="00A610B8"/>
    <w:rsid w:val="00A6162B"/>
    <w:rsid w:val="00A62496"/>
    <w:rsid w:val="00A64B27"/>
    <w:rsid w:val="00A7084E"/>
    <w:rsid w:val="00A714F9"/>
    <w:rsid w:val="00A71D76"/>
    <w:rsid w:val="00A73C36"/>
    <w:rsid w:val="00A73FD1"/>
    <w:rsid w:val="00A75CEF"/>
    <w:rsid w:val="00A82ECC"/>
    <w:rsid w:val="00A8606F"/>
    <w:rsid w:val="00A86AC1"/>
    <w:rsid w:val="00A872AE"/>
    <w:rsid w:val="00A878FD"/>
    <w:rsid w:val="00A907E5"/>
    <w:rsid w:val="00A91717"/>
    <w:rsid w:val="00A920EF"/>
    <w:rsid w:val="00A921D6"/>
    <w:rsid w:val="00A922D9"/>
    <w:rsid w:val="00A923D7"/>
    <w:rsid w:val="00A9428C"/>
    <w:rsid w:val="00A9483A"/>
    <w:rsid w:val="00A95336"/>
    <w:rsid w:val="00A962F0"/>
    <w:rsid w:val="00A96C55"/>
    <w:rsid w:val="00A97447"/>
    <w:rsid w:val="00A975FF"/>
    <w:rsid w:val="00AA08E7"/>
    <w:rsid w:val="00AA0BF6"/>
    <w:rsid w:val="00AA0CF8"/>
    <w:rsid w:val="00AA228A"/>
    <w:rsid w:val="00AA3648"/>
    <w:rsid w:val="00AA442B"/>
    <w:rsid w:val="00AA44AF"/>
    <w:rsid w:val="00AA669D"/>
    <w:rsid w:val="00AA7234"/>
    <w:rsid w:val="00AA7C55"/>
    <w:rsid w:val="00AB509E"/>
    <w:rsid w:val="00AB5620"/>
    <w:rsid w:val="00AB5F26"/>
    <w:rsid w:val="00AB6124"/>
    <w:rsid w:val="00AB7289"/>
    <w:rsid w:val="00AB7CAA"/>
    <w:rsid w:val="00AC15D9"/>
    <w:rsid w:val="00AC25EB"/>
    <w:rsid w:val="00AC28A7"/>
    <w:rsid w:val="00AC3E67"/>
    <w:rsid w:val="00AC46AA"/>
    <w:rsid w:val="00AC56ED"/>
    <w:rsid w:val="00AD1929"/>
    <w:rsid w:val="00AD4542"/>
    <w:rsid w:val="00AD4C1F"/>
    <w:rsid w:val="00AD4E5E"/>
    <w:rsid w:val="00AD580B"/>
    <w:rsid w:val="00AD665A"/>
    <w:rsid w:val="00AD77F3"/>
    <w:rsid w:val="00AD7F28"/>
    <w:rsid w:val="00AE020D"/>
    <w:rsid w:val="00AE08DA"/>
    <w:rsid w:val="00AE13FC"/>
    <w:rsid w:val="00AE1AA0"/>
    <w:rsid w:val="00AE3F3A"/>
    <w:rsid w:val="00AE7AE2"/>
    <w:rsid w:val="00AF04FE"/>
    <w:rsid w:val="00AF051E"/>
    <w:rsid w:val="00AF14AC"/>
    <w:rsid w:val="00AF1BDF"/>
    <w:rsid w:val="00AF2347"/>
    <w:rsid w:val="00AF2EDF"/>
    <w:rsid w:val="00AF3EEF"/>
    <w:rsid w:val="00AF5AE0"/>
    <w:rsid w:val="00AF7517"/>
    <w:rsid w:val="00B00944"/>
    <w:rsid w:val="00B0190E"/>
    <w:rsid w:val="00B03F10"/>
    <w:rsid w:val="00B041C7"/>
    <w:rsid w:val="00B04A6F"/>
    <w:rsid w:val="00B04E78"/>
    <w:rsid w:val="00B071E7"/>
    <w:rsid w:val="00B07C17"/>
    <w:rsid w:val="00B1150B"/>
    <w:rsid w:val="00B13EC0"/>
    <w:rsid w:val="00B1405A"/>
    <w:rsid w:val="00B14E2C"/>
    <w:rsid w:val="00B162ED"/>
    <w:rsid w:val="00B17153"/>
    <w:rsid w:val="00B176A4"/>
    <w:rsid w:val="00B218AC"/>
    <w:rsid w:val="00B22E22"/>
    <w:rsid w:val="00B23305"/>
    <w:rsid w:val="00B23E57"/>
    <w:rsid w:val="00B2403A"/>
    <w:rsid w:val="00B243DF"/>
    <w:rsid w:val="00B26965"/>
    <w:rsid w:val="00B270CF"/>
    <w:rsid w:val="00B27C1A"/>
    <w:rsid w:val="00B305CD"/>
    <w:rsid w:val="00B306B1"/>
    <w:rsid w:val="00B30DAD"/>
    <w:rsid w:val="00B31FB3"/>
    <w:rsid w:val="00B3327E"/>
    <w:rsid w:val="00B33898"/>
    <w:rsid w:val="00B36559"/>
    <w:rsid w:val="00B36F3E"/>
    <w:rsid w:val="00B3761F"/>
    <w:rsid w:val="00B40230"/>
    <w:rsid w:val="00B42111"/>
    <w:rsid w:val="00B43546"/>
    <w:rsid w:val="00B43603"/>
    <w:rsid w:val="00B46EB2"/>
    <w:rsid w:val="00B473D9"/>
    <w:rsid w:val="00B525CB"/>
    <w:rsid w:val="00B52E18"/>
    <w:rsid w:val="00B53868"/>
    <w:rsid w:val="00B5777D"/>
    <w:rsid w:val="00B6182B"/>
    <w:rsid w:val="00B61C7A"/>
    <w:rsid w:val="00B63872"/>
    <w:rsid w:val="00B63CB2"/>
    <w:rsid w:val="00B64DEB"/>
    <w:rsid w:val="00B64EDB"/>
    <w:rsid w:val="00B66A26"/>
    <w:rsid w:val="00B66A9E"/>
    <w:rsid w:val="00B67669"/>
    <w:rsid w:val="00B676FB"/>
    <w:rsid w:val="00B67B81"/>
    <w:rsid w:val="00B7315F"/>
    <w:rsid w:val="00B740B1"/>
    <w:rsid w:val="00B744EF"/>
    <w:rsid w:val="00B75CDE"/>
    <w:rsid w:val="00B7700A"/>
    <w:rsid w:val="00B774FD"/>
    <w:rsid w:val="00B822A7"/>
    <w:rsid w:val="00B9068D"/>
    <w:rsid w:val="00B91B8E"/>
    <w:rsid w:val="00B94EDD"/>
    <w:rsid w:val="00B96F29"/>
    <w:rsid w:val="00BA0355"/>
    <w:rsid w:val="00BA0FCE"/>
    <w:rsid w:val="00BA22A9"/>
    <w:rsid w:val="00BA2829"/>
    <w:rsid w:val="00BA369B"/>
    <w:rsid w:val="00BA47FF"/>
    <w:rsid w:val="00BA6769"/>
    <w:rsid w:val="00BA6CAD"/>
    <w:rsid w:val="00BA6D70"/>
    <w:rsid w:val="00BA75DE"/>
    <w:rsid w:val="00BB061D"/>
    <w:rsid w:val="00BB0FDB"/>
    <w:rsid w:val="00BB173D"/>
    <w:rsid w:val="00BB17F0"/>
    <w:rsid w:val="00BB21F4"/>
    <w:rsid w:val="00BB29E9"/>
    <w:rsid w:val="00BB331F"/>
    <w:rsid w:val="00BB6307"/>
    <w:rsid w:val="00BB658E"/>
    <w:rsid w:val="00BB7EE5"/>
    <w:rsid w:val="00BC03B3"/>
    <w:rsid w:val="00BC0CD1"/>
    <w:rsid w:val="00BC143E"/>
    <w:rsid w:val="00BC294A"/>
    <w:rsid w:val="00BC3513"/>
    <w:rsid w:val="00BC3633"/>
    <w:rsid w:val="00BC6379"/>
    <w:rsid w:val="00BD247A"/>
    <w:rsid w:val="00BD75B7"/>
    <w:rsid w:val="00BD78FE"/>
    <w:rsid w:val="00BE0628"/>
    <w:rsid w:val="00BE2416"/>
    <w:rsid w:val="00BE3274"/>
    <w:rsid w:val="00BE6C2C"/>
    <w:rsid w:val="00BE7664"/>
    <w:rsid w:val="00BF04BA"/>
    <w:rsid w:val="00BF17D3"/>
    <w:rsid w:val="00BF188A"/>
    <w:rsid w:val="00BF4219"/>
    <w:rsid w:val="00BF5623"/>
    <w:rsid w:val="00BF7DB0"/>
    <w:rsid w:val="00C00969"/>
    <w:rsid w:val="00C00BB1"/>
    <w:rsid w:val="00C03ACB"/>
    <w:rsid w:val="00C03EFE"/>
    <w:rsid w:val="00C113FE"/>
    <w:rsid w:val="00C11A27"/>
    <w:rsid w:val="00C149B0"/>
    <w:rsid w:val="00C1615B"/>
    <w:rsid w:val="00C173FF"/>
    <w:rsid w:val="00C17545"/>
    <w:rsid w:val="00C227EF"/>
    <w:rsid w:val="00C24368"/>
    <w:rsid w:val="00C252EE"/>
    <w:rsid w:val="00C260FC"/>
    <w:rsid w:val="00C27274"/>
    <w:rsid w:val="00C30364"/>
    <w:rsid w:val="00C30E74"/>
    <w:rsid w:val="00C31594"/>
    <w:rsid w:val="00C329E8"/>
    <w:rsid w:val="00C33983"/>
    <w:rsid w:val="00C341D7"/>
    <w:rsid w:val="00C37994"/>
    <w:rsid w:val="00C40657"/>
    <w:rsid w:val="00C43CE3"/>
    <w:rsid w:val="00C45E88"/>
    <w:rsid w:val="00C47864"/>
    <w:rsid w:val="00C546B8"/>
    <w:rsid w:val="00C57C56"/>
    <w:rsid w:val="00C643F8"/>
    <w:rsid w:val="00C64A18"/>
    <w:rsid w:val="00C65237"/>
    <w:rsid w:val="00C653FB"/>
    <w:rsid w:val="00C6755C"/>
    <w:rsid w:val="00C718C1"/>
    <w:rsid w:val="00C80665"/>
    <w:rsid w:val="00C807D9"/>
    <w:rsid w:val="00C82E66"/>
    <w:rsid w:val="00C854BD"/>
    <w:rsid w:val="00C87152"/>
    <w:rsid w:val="00C91051"/>
    <w:rsid w:val="00C916AB"/>
    <w:rsid w:val="00C917EA"/>
    <w:rsid w:val="00C91A60"/>
    <w:rsid w:val="00C9247E"/>
    <w:rsid w:val="00C95E8B"/>
    <w:rsid w:val="00C964EC"/>
    <w:rsid w:val="00C9651C"/>
    <w:rsid w:val="00C966DA"/>
    <w:rsid w:val="00C96CF7"/>
    <w:rsid w:val="00CA0620"/>
    <w:rsid w:val="00CA30D7"/>
    <w:rsid w:val="00CA3113"/>
    <w:rsid w:val="00CA4180"/>
    <w:rsid w:val="00CA74A2"/>
    <w:rsid w:val="00CA7C99"/>
    <w:rsid w:val="00CB0879"/>
    <w:rsid w:val="00CB2348"/>
    <w:rsid w:val="00CB68F4"/>
    <w:rsid w:val="00CC00CD"/>
    <w:rsid w:val="00CC1419"/>
    <w:rsid w:val="00CC40FC"/>
    <w:rsid w:val="00CC438C"/>
    <w:rsid w:val="00CC45BF"/>
    <w:rsid w:val="00CC5FAA"/>
    <w:rsid w:val="00CC650B"/>
    <w:rsid w:val="00CD1F6D"/>
    <w:rsid w:val="00CD2693"/>
    <w:rsid w:val="00CD281A"/>
    <w:rsid w:val="00CD34CF"/>
    <w:rsid w:val="00CD6FDA"/>
    <w:rsid w:val="00CD7D7E"/>
    <w:rsid w:val="00CE0121"/>
    <w:rsid w:val="00CE0956"/>
    <w:rsid w:val="00CE0A8E"/>
    <w:rsid w:val="00CE21E7"/>
    <w:rsid w:val="00CE3CCF"/>
    <w:rsid w:val="00CE4775"/>
    <w:rsid w:val="00CE4C12"/>
    <w:rsid w:val="00CE4EFE"/>
    <w:rsid w:val="00CE5EB6"/>
    <w:rsid w:val="00CE5EFE"/>
    <w:rsid w:val="00CE7183"/>
    <w:rsid w:val="00CF1774"/>
    <w:rsid w:val="00CF27F8"/>
    <w:rsid w:val="00CF33F3"/>
    <w:rsid w:val="00CF5C30"/>
    <w:rsid w:val="00CF5DBF"/>
    <w:rsid w:val="00CF7E47"/>
    <w:rsid w:val="00D00164"/>
    <w:rsid w:val="00D00C29"/>
    <w:rsid w:val="00D01760"/>
    <w:rsid w:val="00D02423"/>
    <w:rsid w:val="00D02462"/>
    <w:rsid w:val="00D07D4A"/>
    <w:rsid w:val="00D07FC4"/>
    <w:rsid w:val="00D10F1C"/>
    <w:rsid w:val="00D11160"/>
    <w:rsid w:val="00D12D94"/>
    <w:rsid w:val="00D133FD"/>
    <w:rsid w:val="00D13892"/>
    <w:rsid w:val="00D144D7"/>
    <w:rsid w:val="00D14BBA"/>
    <w:rsid w:val="00D166EF"/>
    <w:rsid w:val="00D16E39"/>
    <w:rsid w:val="00D177B2"/>
    <w:rsid w:val="00D17F09"/>
    <w:rsid w:val="00D21C7E"/>
    <w:rsid w:val="00D223B6"/>
    <w:rsid w:val="00D25709"/>
    <w:rsid w:val="00D267A0"/>
    <w:rsid w:val="00D310A9"/>
    <w:rsid w:val="00D31281"/>
    <w:rsid w:val="00D331A2"/>
    <w:rsid w:val="00D334D9"/>
    <w:rsid w:val="00D373B8"/>
    <w:rsid w:val="00D37A35"/>
    <w:rsid w:val="00D427FB"/>
    <w:rsid w:val="00D43481"/>
    <w:rsid w:val="00D4505E"/>
    <w:rsid w:val="00D514F0"/>
    <w:rsid w:val="00D538EB"/>
    <w:rsid w:val="00D55DB3"/>
    <w:rsid w:val="00D56875"/>
    <w:rsid w:val="00D60327"/>
    <w:rsid w:val="00D60BFB"/>
    <w:rsid w:val="00D61ACF"/>
    <w:rsid w:val="00D61C81"/>
    <w:rsid w:val="00D65156"/>
    <w:rsid w:val="00D6550B"/>
    <w:rsid w:val="00D67081"/>
    <w:rsid w:val="00D702F9"/>
    <w:rsid w:val="00D7064D"/>
    <w:rsid w:val="00D71FCE"/>
    <w:rsid w:val="00D72332"/>
    <w:rsid w:val="00D72E9D"/>
    <w:rsid w:val="00D7355B"/>
    <w:rsid w:val="00D74178"/>
    <w:rsid w:val="00D762D6"/>
    <w:rsid w:val="00D77217"/>
    <w:rsid w:val="00D77451"/>
    <w:rsid w:val="00D8035B"/>
    <w:rsid w:val="00D82C7C"/>
    <w:rsid w:val="00D82CE5"/>
    <w:rsid w:val="00D83799"/>
    <w:rsid w:val="00D850E6"/>
    <w:rsid w:val="00DA0B09"/>
    <w:rsid w:val="00DA0BD3"/>
    <w:rsid w:val="00DA1356"/>
    <w:rsid w:val="00DA1D25"/>
    <w:rsid w:val="00DA218C"/>
    <w:rsid w:val="00DA2A01"/>
    <w:rsid w:val="00DA2B96"/>
    <w:rsid w:val="00DA5AB1"/>
    <w:rsid w:val="00DA5B8A"/>
    <w:rsid w:val="00DA7509"/>
    <w:rsid w:val="00DB033E"/>
    <w:rsid w:val="00DB1AE2"/>
    <w:rsid w:val="00DB3B0B"/>
    <w:rsid w:val="00DB40E0"/>
    <w:rsid w:val="00DB45AB"/>
    <w:rsid w:val="00DB47B5"/>
    <w:rsid w:val="00DB52FA"/>
    <w:rsid w:val="00DB7B8E"/>
    <w:rsid w:val="00DB7CD8"/>
    <w:rsid w:val="00DC056F"/>
    <w:rsid w:val="00DC144C"/>
    <w:rsid w:val="00DC1DCA"/>
    <w:rsid w:val="00DC2A15"/>
    <w:rsid w:val="00DC3CAC"/>
    <w:rsid w:val="00DC3D1E"/>
    <w:rsid w:val="00DC4048"/>
    <w:rsid w:val="00DC5E43"/>
    <w:rsid w:val="00DC5F0C"/>
    <w:rsid w:val="00DC62A3"/>
    <w:rsid w:val="00DC62E5"/>
    <w:rsid w:val="00DC67B0"/>
    <w:rsid w:val="00DD07A2"/>
    <w:rsid w:val="00DD0A21"/>
    <w:rsid w:val="00DD14A5"/>
    <w:rsid w:val="00DD1DD9"/>
    <w:rsid w:val="00DD5427"/>
    <w:rsid w:val="00DD5670"/>
    <w:rsid w:val="00DD734A"/>
    <w:rsid w:val="00DD735D"/>
    <w:rsid w:val="00DE0CC0"/>
    <w:rsid w:val="00DE1175"/>
    <w:rsid w:val="00DE182A"/>
    <w:rsid w:val="00DE2690"/>
    <w:rsid w:val="00DE2F1D"/>
    <w:rsid w:val="00DE3119"/>
    <w:rsid w:val="00DE39B3"/>
    <w:rsid w:val="00DE3C78"/>
    <w:rsid w:val="00DE5D06"/>
    <w:rsid w:val="00DF1AF7"/>
    <w:rsid w:val="00DF236B"/>
    <w:rsid w:val="00DF3701"/>
    <w:rsid w:val="00DF395B"/>
    <w:rsid w:val="00DF4CE3"/>
    <w:rsid w:val="00DF5CD9"/>
    <w:rsid w:val="00DF6566"/>
    <w:rsid w:val="00DF7A6C"/>
    <w:rsid w:val="00E06860"/>
    <w:rsid w:val="00E1071A"/>
    <w:rsid w:val="00E125D0"/>
    <w:rsid w:val="00E13AB8"/>
    <w:rsid w:val="00E13BC5"/>
    <w:rsid w:val="00E15029"/>
    <w:rsid w:val="00E152E0"/>
    <w:rsid w:val="00E164E5"/>
    <w:rsid w:val="00E170F8"/>
    <w:rsid w:val="00E17401"/>
    <w:rsid w:val="00E20C03"/>
    <w:rsid w:val="00E2184C"/>
    <w:rsid w:val="00E21938"/>
    <w:rsid w:val="00E21A8B"/>
    <w:rsid w:val="00E231C8"/>
    <w:rsid w:val="00E23217"/>
    <w:rsid w:val="00E23B63"/>
    <w:rsid w:val="00E23C67"/>
    <w:rsid w:val="00E24218"/>
    <w:rsid w:val="00E24AB7"/>
    <w:rsid w:val="00E24CC0"/>
    <w:rsid w:val="00E25CB3"/>
    <w:rsid w:val="00E27C20"/>
    <w:rsid w:val="00E30AE3"/>
    <w:rsid w:val="00E311BA"/>
    <w:rsid w:val="00E31D3A"/>
    <w:rsid w:val="00E32180"/>
    <w:rsid w:val="00E33A7D"/>
    <w:rsid w:val="00E33B62"/>
    <w:rsid w:val="00E37230"/>
    <w:rsid w:val="00E377D9"/>
    <w:rsid w:val="00E4143A"/>
    <w:rsid w:val="00E42F8C"/>
    <w:rsid w:val="00E437AB"/>
    <w:rsid w:val="00E43F6F"/>
    <w:rsid w:val="00E4422A"/>
    <w:rsid w:val="00E44938"/>
    <w:rsid w:val="00E44E85"/>
    <w:rsid w:val="00E45C4E"/>
    <w:rsid w:val="00E472CA"/>
    <w:rsid w:val="00E52850"/>
    <w:rsid w:val="00E52CEF"/>
    <w:rsid w:val="00E52FCE"/>
    <w:rsid w:val="00E53BEB"/>
    <w:rsid w:val="00E549E9"/>
    <w:rsid w:val="00E5641F"/>
    <w:rsid w:val="00E56978"/>
    <w:rsid w:val="00E609BD"/>
    <w:rsid w:val="00E6136C"/>
    <w:rsid w:val="00E62F4F"/>
    <w:rsid w:val="00E631D8"/>
    <w:rsid w:val="00E63D0C"/>
    <w:rsid w:val="00E65D7E"/>
    <w:rsid w:val="00E66B9A"/>
    <w:rsid w:val="00E67609"/>
    <w:rsid w:val="00E71A84"/>
    <w:rsid w:val="00E72B16"/>
    <w:rsid w:val="00E81A75"/>
    <w:rsid w:val="00E8343C"/>
    <w:rsid w:val="00E85D4E"/>
    <w:rsid w:val="00E86D96"/>
    <w:rsid w:val="00E913A1"/>
    <w:rsid w:val="00E91EDD"/>
    <w:rsid w:val="00E92A74"/>
    <w:rsid w:val="00E92F57"/>
    <w:rsid w:val="00E940F1"/>
    <w:rsid w:val="00E96C64"/>
    <w:rsid w:val="00E97BC5"/>
    <w:rsid w:val="00EA0203"/>
    <w:rsid w:val="00EA1421"/>
    <w:rsid w:val="00EA40A3"/>
    <w:rsid w:val="00EA4CA9"/>
    <w:rsid w:val="00EA5137"/>
    <w:rsid w:val="00EA572E"/>
    <w:rsid w:val="00EA5C4C"/>
    <w:rsid w:val="00EA63D2"/>
    <w:rsid w:val="00EA666F"/>
    <w:rsid w:val="00EB0DE5"/>
    <w:rsid w:val="00EB340D"/>
    <w:rsid w:val="00EB5CEA"/>
    <w:rsid w:val="00EB6A8A"/>
    <w:rsid w:val="00EB7A25"/>
    <w:rsid w:val="00EC7EFE"/>
    <w:rsid w:val="00ED2BE0"/>
    <w:rsid w:val="00ED5626"/>
    <w:rsid w:val="00ED60DF"/>
    <w:rsid w:val="00EE00DA"/>
    <w:rsid w:val="00EE01A4"/>
    <w:rsid w:val="00EE1009"/>
    <w:rsid w:val="00EE55B9"/>
    <w:rsid w:val="00EE59B5"/>
    <w:rsid w:val="00EE5A06"/>
    <w:rsid w:val="00EF14B9"/>
    <w:rsid w:val="00EF5227"/>
    <w:rsid w:val="00EF52E7"/>
    <w:rsid w:val="00EF57D2"/>
    <w:rsid w:val="00EF61CE"/>
    <w:rsid w:val="00EF7CD9"/>
    <w:rsid w:val="00F00E98"/>
    <w:rsid w:val="00F01A5F"/>
    <w:rsid w:val="00F02556"/>
    <w:rsid w:val="00F02F6D"/>
    <w:rsid w:val="00F048BC"/>
    <w:rsid w:val="00F04E37"/>
    <w:rsid w:val="00F07626"/>
    <w:rsid w:val="00F078DF"/>
    <w:rsid w:val="00F10CAD"/>
    <w:rsid w:val="00F10ED2"/>
    <w:rsid w:val="00F12855"/>
    <w:rsid w:val="00F12E8C"/>
    <w:rsid w:val="00F13209"/>
    <w:rsid w:val="00F1332C"/>
    <w:rsid w:val="00F13633"/>
    <w:rsid w:val="00F1486A"/>
    <w:rsid w:val="00F15490"/>
    <w:rsid w:val="00F1555A"/>
    <w:rsid w:val="00F16446"/>
    <w:rsid w:val="00F16F92"/>
    <w:rsid w:val="00F1773B"/>
    <w:rsid w:val="00F20068"/>
    <w:rsid w:val="00F22646"/>
    <w:rsid w:val="00F249B4"/>
    <w:rsid w:val="00F249B5"/>
    <w:rsid w:val="00F25ED5"/>
    <w:rsid w:val="00F260BA"/>
    <w:rsid w:val="00F270A5"/>
    <w:rsid w:val="00F303EC"/>
    <w:rsid w:val="00F31A1D"/>
    <w:rsid w:val="00F3401A"/>
    <w:rsid w:val="00F3472E"/>
    <w:rsid w:val="00F357E7"/>
    <w:rsid w:val="00F3693B"/>
    <w:rsid w:val="00F37157"/>
    <w:rsid w:val="00F372D2"/>
    <w:rsid w:val="00F402FD"/>
    <w:rsid w:val="00F4094F"/>
    <w:rsid w:val="00F442F0"/>
    <w:rsid w:val="00F44379"/>
    <w:rsid w:val="00F45A81"/>
    <w:rsid w:val="00F460D4"/>
    <w:rsid w:val="00F47665"/>
    <w:rsid w:val="00F54939"/>
    <w:rsid w:val="00F5536F"/>
    <w:rsid w:val="00F5587E"/>
    <w:rsid w:val="00F56CA8"/>
    <w:rsid w:val="00F56CB7"/>
    <w:rsid w:val="00F64EB8"/>
    <w:rsid w:val="00F65850"/>
    <w:rsid w:val="00F712ED"/>
    <w:rsid w:val="00F72A15"/>
    <w:rsid w:val="00F72F33"/>
    <w:rsid w:val="00F737DB"/>
    <w:rsid w:val="00F7412B"/>
    <w:rsid w:val="00F745A5"/>
    <w:rsid w:val="00F762C6"/>
    <w:rsid w:val="00F8048F"/>
    <w:rsid w:val="00F82893"/>
    <w:rsid w:val="00F83838"/>
    <w:rsid w:val="00F83FF2"/>
    <w:rsid w:val="00F842D9"/>
    <w:rsid w:val="00F84691"/>
    <w:rsid w:val="00F84899"/>
    <w:rsid w:val="00F859F0"/>
    <w:rsid w:val="00F91BA0"/>
    <w:rsid w:val="00F91C32"/>
    <w:rsid w:val="00F91F95"/>
    <w:rsid w:val="00F952F9"/>
    <w:rsid w:val="00F967BB"/>
    <w:rsid w:val="00F971E7"/>
    <w:rsid w:val="00FA14DE"/>
    <w:rsid w:val="00FA3AEE"/>
    <w:rsid w:val="00FA3B3B"/>
    <w:rsid w:val="00FA4BFC"/>
    <w:rsid w:val="00FA508A"/>
    <w:rsid w:val="00FB2CA4"/>
    <w:rsid w:val="00FB33BA"/>
    <w:rsid w:val="00FB364B"/>
    <w:rsid w:val="00FB56C6"/>
    <w:rsid w:val="00FB5D8C"/>
    <w:rsid w:val="00FB6646"/>
    <w:rsid w:val="00FB7032"/>
    <w:rsid w:val="00FC0041"/>
    <w:rsid w:val="00FC075A"/>
    <w:rsid w:val="00FC1A07"/>
    <w:rsid w:val="00FC4FE8"/>
    <w:rsid w:val="00FD0EF2"/>
    <w:rsid w:val="00FD2E95"/>
    <w:rsid w:val="00FD458C"/>
    <w:rsid w:val="00FD63FB"/>
    <w:rsid w:val="00FD6A5D"/>
    <w:rsid w:val="00FE08A6"/>
    <w:rsid w:val="00FE141E"/>
    <w:rsid w:val="00FE1B89"/>
    <w:rsid w:val="00FE3CA5"/>
    <w:rsid w:val="00FE42ED"/>
    <w:rsid w:val="00FE68CC"/>
    <w:rsid w:val="00FE6B6C"/>
    <w:rsid w:val="00FF216D"/>
    <w:rsid w:val="00FF286F"/>
    <w:rsid w:val="00FF29F6"/>
    <w:rsid w:val="00FF4081"/>
    <w:rsid w:val="00FF435B"/>
    <w:rsid w:val="00FF543C"/>
    <w:rsid w:val="00FF755E"/>
    <w:rsid w:val="04A78EB1"/>
    <w:rsid w:val="05110A86"/>
    <w:rsid w:val="05A70C8A"/>
    <w:rsid w:val="097FA762"/>
    <w:rsid w:val="12359C58"/>
    <w:rsid w:val="1C0F8169"/>
    <w:rsid w:val="1DC15B7C"/>
    <w:rsid w:val="242FDC03"/>
    <w:rsid w:val="25A0B47F"/>
    <w:rsid w:val="29E816F9"/>
    <w:rsid w:val="2CD9CE0C"/>
    <w:rsid w:val="31BB58B2"/>
    <w:rsid w:val="33FCBE14"/>
    <w:rsid w:val="3E111037"/>
    <w:rsid w:val="428275E1"/>
    <w:rsid w:val="431EC1D6"/>
    <w:rsid w:val="4338E67E"/>
    <w:rsid w:val="45A5EBCE"/>
    <w:rsid w:val="476AB117"/>
    <w:rsid w:val="47BB8EC3"/>
    <w:rsid w:val="4BF9E97B"/>
    <w:rsid w:val="556A593B"/>
    <w:rsid w:val="57AD081A"/>
    <w:rsid w:val="5A5231F7"/>
    <w:rsid w:val="76BB6924"/>
    <w:rsid w:val="7A8A7F0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hAnsi="Century Gothic" w:eastAsia="Times New Roman" w:cs="Arial"/>
      <w:b/>
      <w:sz w:val="2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2" w:customStyle="1">
    <w:name w:val="Tabla con cuadrícula2"/>
    <w:basedOn w:val="Tablanormal"/>
    <w:next w:val="Tablaconcuadrcula"/>
    <w:uiPriority w:val="59"/>
    <w:rsid w:val="0001378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1" w:customStyle="1">
    <w:name w:val="Mención sin resolver1"/>
    <w:basedOn w:val="Fuentedeprrafopredeter"/>
    <w:uiPriority w:val="99"/>
    <w:semiHidden/>
    <w:unhideWhenUsed/>
    <w:rsid w:val="007E61BB"/>
    <w:rPr>
      <w:color w:val="605E5C"/>
      <w:shd w:val="clear" w:color="auto" w:fill="E1DFDD"/>
    </w:rPr>
  </w:style>
  <w:style w:type="paragraph" w:styleId="textocaja" w:customStyle="1">
    <w:name w:val="textocaja"/>
    <w:basedOn w:val="Normal"/>
    <w:rsid w:val="006726C7"/>
    <w:pPr>
      <w:spacing w:before="100" w:beforeAutospacing="1" w:after="100" w:afterAutospacing="1"/>
      <w:jc w:val="both"/>
    </w:pPr>
    <w:rPr>
      <w:rFonts w:ascii="Georgia" w:hAnsi="Georgia" w:eastAsia="Times New Roman"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hAnsi="Times New Roman" w:eastAsia="Times New Roman" w:cs="Times New Roman"/>
      <w:szCs w:val="24"/>
      <w:lang w:val="es-CO" w:eastAsia="es-CO"/>
    </w:rPr>
  </w:style>
  <w:style w:type="character" w:styleId="TextoindependienteCar" w:customStyle="1">
    <w:name w:val="Texto independiente Car"/>
    <w:basedOn w:val="Fuentedeprrafopredeter"/>
    <w:link w:val="Textoindependiente"/>
    <w:uiPriority w:val="99"/>
    <w:semiHidden/>
    <w:rsid w:val="00F02556"/>
    <w:rPr>
      <w:rFonts w:ascii="Times New Roman" w:hAnsi="Times New Roman" w:eastAsia="Times New Roman" w:cs="Times New Roman"/>
      <w:sz w:val="24"/>
      <w:szCs w:val="24"/>
      <w:lang w:eastAsia="es-CO"/>
    </w:rPr>
  </w:style>
  <w:style w:type="character" w:styleId="Ttulo2Car" w:customStyle="1">
    <w:name w:val="Título 2 Car"/>
    <w:basedOn w:val="Fuentedeprrafopredeter"/>
    <w:link w:val="Ttulo2"/>
    <w:semiHidden/>
    <w:rsid w:val="003852EA"/>
    <w:rPr>
      <w:rFonts w:ascii="Century Gothic" w:hAnsi="Century Gothic" w:eastAsia="Times New Roman" w:cs="Arial"/>
      <w:b/>
      <w:lang w:val="es-ES" w:eastAsia="es-ES"/>
    </w:rPr>
  </w:style>
  <w:style w:type="paragraph" w:styleId="InviasNormal" w:customStyle="1">
    <w:name w:val="Invias Normal"/>
    <w:basedOn w:val="Normal"/>
    <w:link w:val="InviasNormalCar"/>
    <w:qFormat/>
    <w:rsid w:val="007A7EB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7A7EB0"/>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7A7EB0"/>
    <w:pPr>
      <w:keepNext/>
      <w:numPr>
        <w:numId w:val="13"/>
      </w:numPr>
      <w:spacing w:before="120" w:after="200" w:line="276" w:lineRule="auto"/>
      <w:outlineLvl w:val="1"/>
    </w:pPr>
    <w:rPr>
      <w:rFonts w:ascii="Arial" w:hAnsi="Arial" w:eastAsia="Times New Roman"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6790950">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51240305">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07701510">
      <w:bodyDiv w:val="1"/>
      <w:marLeft w:val="0"/>
      <w:marRight w:val="0"/>
      <w:marTop w:val="0"/>
      <w:marBottom w:val="0"/>
      <w:divBdr>
        <w:top w:val="none" w:sz="0" w:space="0" w:color="auto"/>
        <w:left w:val="none" w:sz="0" w:space="0" w:color="auto"/>
        <w:bottom w:val="none" w:sz="0" w:space="0" w:color="auto"/>
        <w:right w:val="none" w:sz="0" w:space="0" w:color="auto"/>
      </w:divBdr>
    </w:div>
    <w:div w:id="1141269084">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1190584">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7036878">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0666725">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161576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c7899d1e21de4bf1" /></Relationships>
</file>

<file path=word/_rels/footer1.xml.rels>&#65279;<?xml version="1.0" encoding="utf-8"?><Relationships xmlns="http://schemas.openxmlformats.org/package/2006/relationships"><Relationship Type="http://schemas.openxmlformats.org/officeDocument/2006/relationships/image" Target="/media/image5.png" Id="Rbcf15b7f3f74402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997FC-511D-41FB-A4C6-285DF92B67F0}">
  <ds:schemaRefs>
    <ds:schemaRef ds:uri="http://schemas.openxmlformats.org/officeDocument/2006/bibliography"/>
  </ds:schemaRefs>
</ds:datastoreItem>
</file>

<file path=customXml/itemProps2.xml><?xml version="1.0" encoding="utf-8"?>
<ds:datastoreItem xmlns:ds="http://schemas.openxmlformats.org/officeDocument/2006/customXml" ds:itemID="{A6D23EFE-F61D-4B9B-9647-4E584985E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7D11D4-9F0D-4344-BCCF-7F60A5EEFA14}">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35</revision>
  <lastPrinted>2020-02-26T19:11:00.0000000Z</lastPrinted>
  <dcterms:created xsi:type="dcterms:W3CDTF">2020-04-16T15:13:00.0000000Z</dcterms:created>
  <dcterms:modified xsi:type="dcterms:W3CDTF">2020-07-23T17:15:56.8528210Z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