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6860F6"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6860F6">
        <w:rPr>
          <w:rFonts w:ascii="Arial" w:hAnsi="Arial" w:cs="Arial"/>
          <w:b/>
          <w:color w:val="000000" w:themeColor="text1"/>
          <w:sz w:val="16"/>
          <w:szCs w:val="16"/>
          <w:lang w:eastAsia="es-ES"/>
        </w:rPr>
        <w:tab/>
      </w:r>
      <w:r w:rsidR="0034177C" w:rsidRPr="006860F6">
        <w:rPr>
          <w:rFonts w:ascii="Arial" w:hAnsi="Arial" w:cs="Arial"/>
          <w:b/>
          <w:color w:val="000000" w:themeColor="text1"/>
          <w:sz w:val="16"/>
          <w:szCs w:val="16"/>
          <w:lang w:eastAsia="es-ES"/>
        </w:rPr>
        <w:t>CCE-DES-FM-17</w:t>
      </w:r>
    </w:p>
    <w:p w14:paraId="33FF83A2" w14:textId="77777777" w:rsidR="0034177C" w:rsidRPr="009F0684" w:rsidRDefault="0034177C" w:rsidP="007F6B46">
      <w:pPr>
        <w:spacing w:line="276" w:lineRule="auto"/>
        <w:jc w:val="both"/>
        <w:rPr>
          <w:rFonts w:ascii="Arial" w:eastAsia="Calibri" w:hAnsi="Arial" w:cs="Arial"/>
          <w:b/>
          <w:color w:val="000000" w:themeColor="text1"/>
          <w:sz w:val="16"/>
          <w:szCs w:val="16"/>
        </w:rPr>
      </w:pPr>
    </w:p>
    <w:bookmarkEnd w:id="0"/>
    <w:bookmarkEnd w:id="1"/>
    <w:p w14:paraId="0FCC1044" w14:textId="30346B72" w:rsidR="00B632B5" w:rsidRPr="006860F6" w:rsidRDefault="007F1FC4" w:rsidP="465FB128">
      <w:pPr>
        <w:jc w:val="both"/>
        <w:rPr>
          <w:rFonts w:ascii="Arial" w:eastAsia="Calibri" w:hAnsi="Arial" w:cs="Arial"/>
          <w:b/>
          <w:bCs/>
          <w:color w:val="000000" w:themeColor="text1"/>
          <w:sz w:val="22"/>
        </w:rPr>
      </w:pPr>
      <w:r w:rsidRPr="465FB128">
        <w:rPr>
          <w:rFonts w:ascii="Arial" w:eastAsia="Calibri" w:hAnsi="Arial" w:cs="Arial"/>
          <w:b/>
          <w:bCs/>
          <w:color w:val="000000" w:themeColor="text1"/>
          <w:sz w:val="22"/>
        </w:rPr>
        <w:t>DOCUMENTOS</w:t>
      </w:r>
      <w:r w:rsidR="00B632B5" w:rsidRPr="465FB128">
        <w:rPr>
          <w:rFonts w:ascii="Arial" w:eastAsia="Calibri" w:hAnsi="Arial" w:cs="Arial"/>
          <w:b/>
          <w:bCs/>
          <w:color w:val="000000" w:themeColor="text1"/>
          <w:sz w:val="22"/>
        </w:rPr>
        <w:t xml:space="preserve"> TIPO </w:t>
      </w:r>
      <w:r w:rsidR="00C21FCA" w:rsidRPr="465FB128">
        <w:rPr>
          <w:rFonts w:ascii="Arial" w:eastAsia="Calibri" w:hAnsi="Arial" w:cs="Arial"/>
          <w:b/>
          <w:bCs/>
          <w:color w:val="000000" w:themeColor="text1"/>
          <w:sz w:val="22"/>
        </w:rPr>
        <w:t>–</w:t>
      </w:r>
      <w:r w:rsidR="00B632B5" w:rsidRPr="465FB128">
        <w:rPr>
          <w:rFonts w:ascii="Arial" w:eastAsia="Calibri" w:hAnsi="Arial" w:cs="Arial"/>
          <w:b/>
          <w:bCs/>
          <w:color w:val="000000" w:themeColor="text1"/>
          <w:sz w:val="22"/>
        </w:rPr>
        <w:t xml:space="preserve"> Inalterabilidad </w:t>
      </w:r>
    </w:p>
    <w:p w14:paraId="2298BBD3" w14:textId="77777777" w:rsidR="00B632B5" w:rsidRPr="006860F6" w:rsidRDefault="00B632B5" w:rsidP="009F0684">
      <w:pPr>
        <w:jc w:val="both"/>
        <w:rPr>
          <w:rFonts w:ascii="Arial" w:eastAsia="Calibri" w:hAnsi="Arial" w:cs="Arial"/>
          <w:color w:val="000000" w:themeColor="text1"/>
          <w:sz w:val="20"/>
          <w:szCs w:val="20"/>
        </w:rPr>
      </w:pPr>
    </w:p>
    <w:p w14:paraId="586A4D31" w14:textId="77777777" w:rsidR="00B632B5" w:rsidRPr="006860F6" w:rsidRDefault="00B632B5" w:rsidP="009F0684">
      <w:pPr>
        <w:jc w:val="both"/>
        <w:rPr>
          <w:rFonts w:ascii="Arial" w:eastAsia="Calibri" w:hAnsi="Arial" w:cs="Arial"/>
          <w:bCs/>
          <w:color w:val="000000" w:themeColor="text1"/>
          <w:sz w:val="20"/>
          <w:szCs w:val="20"/>
        </w:rPr>
      </w:pPr>
      <w:r w:rsidRPr="006860F6">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1202BD8" w14:textId="77777777" w:rsidR="00B632B5" w:rsidRPr="006860F6" w:rsidRDefault="00B632B5" w:rsidP="009F0684">
      <w:pPr>
        <w:jc w:val="both"/>
        <w:rPr>
          <w:rFonts w:ascii="Arial" w:eastAsia="Calibri" w:hAnsi="Arial" w:cs="Arial"/>
          <w:b/>
          <w:color w:val="000000" w:themeColor="text1"/>
          <w:sz w:val="20"/>
          <w:szCs w:val="20"/>
          <w:highlight w:val="yellow"/>
        </w:rPr>
      </w:pPr>
    </w:p>
    <w:p w14:paraId="4A3EA52E" w14:textId="5D82D0D7" w:rsidR="00B632B5" w:rsidRPr="006860F6" w:rsidRDefault="007F1FC4" w:rsidP="465FB128">
      <w:pPr>
        <w:jc w:val="both"/>
        <w:rPr>
          <w:rFonts w:ascii="Arial" w:eastAsia="Calibri" w:hAnsi="Arial" w:cs="Arial"/>
          <w:b/>
          <w:bCs/>
          <w:color w:val="000000" w:themeColor="text1"/>
          <w:sz w:val="22"/>
        </w:rPr>
      </w:pPr>
      <w:r w:rsidRPr="465FB128">
        <w:rPr>
          <w:rFonts w:ascii="Arial" w:eastAsia="Calibri" w:hAnsi="Arial" w:cs="Arial"/>
          <w:b/>
          <w:bCs/>
          <w:color w:val="000000" w:themeColor="text1"/>
          <w:sz w:val="22"/>
        </w:rPr>
        <w:t>DOCUMENTO</w:t>
      </w:r>
      <w:r w:rsidR="00B632B5" w:rsidRPr="465FB128">
        <w:rPr>
          <w:rFonts w:ascii="Arial" w:eastAsia="Calibri" w:hAnsi="Arial" w:cs="Arial"/>
          <w:b/>
          <w:bCs/>
          <w:color w:val="000000" w:themeColor="text1"/>
          <w:sz w:val="22"/>
        </w:rPr>
        <w:t xml:space="preserve">S TIPO </w:t>
      </w:r>
      <w:r w:rsidR="00C21FCA" w:rsidRPr="465FB128">
        <w:rPr>
          <w:rFonts w:ascii="Arial" w:eastAsia="Calibri" w:hAnsi="Arial" w:cs="Arial"/>
          <w:b/>
          <w:bCs/>
          <w:color w:val="000000" w:themeColor="text1"/>
          <w:sz w:val="22"/>
        </w:rPr>
        <w:t>–</w:t>
      </w:r>
      <w:r w:rsidR="00B632B5" w:rsidRPr="465FB128">
        <w:rPr>
          <w:rFonts w:ascii="Arial" w:eastAsia="Calibri" w:hAnsi="Arial" w:cs="Arial"/>
          <w:b/>
          <w:bCs/>
          <w:color w:val="000000" w:themeColor="text1"/>
          <w:sz w:val="22"/>
        </w:rPr>
        <w:t xml:space="preserve"> Matriz 1 </w:t>
      </w:r>
      <w:r w:rsidR="00C21FCA" w:rsidRPr="465FB128">
        <w:rPr>
          <w:rFonts w:ascii="Arial" w:eastAsia="Calibri" w:hAnsi="Arial" w:cs="Arial"/>
          <w:b/>
          <w:bCs/>
          <w:color w:val="000000" w:themeColor="text1"/>
          <w:sz w:val="22"/>
        </w:rPr>
        <w:t>–</w:t>
      </w:r>
      <w:r w:rsidR="00B632B5" w:rsidRPr="465FB128">
        <w:rPr>
          <w:rFonts w:ascii="Arial" w:eastAsia="Calibri" w:hAnsi="Arial" w:cs="Arial"/>
          <w:b/>
          <w:bCs/>
          <w:color w:val="000000" w:themeColor="text1"/>
          <w:sz w:val="22"/>
        </w:rPr>
        <w:t xml:space="preserve"> Experiencia general </w:t>
      </w:r>
      <w:r w:rsidR="1E38BC9B" w:rsidRPr="465FB128">
        <w:rPr>
          <w:rFonts w:ascii="Arial" w:eastAsia="Calibri" w:hAnsi="Arial" w:cs="Arial"/>
          <w:b/>
          <w:bCs/>
          <w:color w:val="000000" w:themeColor="text1"/>
          <w:sz w:val="22"/>
        </w:rPr>
        <w:t>– Experiencia</w:t>
      </w:r>
      <w:r w:rsidR="00B632B5" w:rsidRPr="465FB128">
        <w:rPr>
          <w:rFonts w:ascii="Arial" w:eastAsia="Calibri" w:hAnsi="Arial" w:cs="Arial"/>
          <w:b/>
          <w:bCs/>
          <w:color w:val="000000" w:themeColor="text1"/>
          <w:sz w:val="22"/>
        </w:rPr>
        <w:t xml:space="preserve"> específica</w:t>
      </w:r>
    </w:p>
    <w:p w14:paraId="6053B9E4" w14:textId="77777777" w:rsidR="00B632B5" w:rsidRPr="006860F6" w:rsidRDefault="00B632B5" w:rsidP="009F0684">
      <w:pPr>
        <w:jc w:val="both"/>
        <w:rPr>
          <w:rFonts w:ascii="Arial" w:eastAsia="Calibri" w:hAnsi="Arial" w:cs="Arial"/>
          <w:b/>
          <w:color w:val="000000" w:themeColor="text1"/>
          <w:sz w:val="20"/>
          <w:szCs w:val="20"/>
        </w:rPr>
      </w:pPr>
    </w:p>
    <w:p w14:paraId="070F3F84" w14:textId="44814EEC" w:rsidR="00B632B5" w:rsidRPr="006860F6" w:rsidRDefault="00DB2570" w:rsidP="009F0684">
      <w:pPr>
        <w:jc w:val="both"/>
        <w:rPr>
          <w:rFonts w:ascii="Arial" w:eastAsia="Calibri" w:hAnsi="Arial" w:cs="Arial"/>
          <w:color w:val="000000" w:themeColor="text1"/>
          <w:sz w:val="20"/>
          <w:szCs w:val="20"/>
        </w:rPr>
      </w:pPr>
      <w:r w:rsidRPr="41E58E80">
        <w:rPr>
          <w:rFonts w:ascii="Arial" w:eastAsia="Calibri" w:hAnsi="Arial" w:cs="Arial"/>
          <w:color w:val="000000" w:themeColor="text1"/>
          <w:sz w:val="20"/>
          <w:szCs w:val="20"/>
        </w:rPr>
        <w:t xml:space="preserve">[…] </w:t>
      </w:r>
      <w:r w:rsidR="5438ED3E" w:rsidRPr="41E58E80">
        <w:rPr>
          <w:rFonts w:ascii="Arial" w:eastAsia="Calibri" w:hAnsi="Arial" w:cs="Arial"/>
          <w:color w:val="000000" w:themeColor="text1"/>
          <w:sz w:val="20"/>
          <w:szCs w:val="20"/>
        </w:rPr>
        <w:t>l</w:t>
      </w:r>
      <w:r w:rsidR="00B632B5" w:rsidRPr="41E58E80">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0084721C" w:rsidRPr="41E58E80">
        <w:rPr>
          <w:rFonts w:ascii="Arial" w:eastAsia="Calibri" w:hAnsi="Arial" w:cs="Arial"/>
          <w:color w:val="000000" w:themeColor="text1"/>
          <w:sz w:val="20"/>
          <w:szCs w:val="20"/>
        </w:rPr>
        <w:t>;</w:t>
      </w:r>
      <w:r w:rsidR="00B632B5" w:rsidRPr="41E58E80">
        <w:rPr>
          <w:rFonts w:ascii="Arial" w:eastAsia="Calibri" w:hAnsi="Arial" w:cs="Arial"/>
          <w:color w:val="000000" w:themeColor="text1"/>
          <w:sz w:val="20"/>
          <w:szCs w:val="20"/>
        </w:rPr>
        <w:t xml:space="preserve"> por lo tanto, no podrá exigir actividades o cantidades distintas a las previstas en la Matriz 1 – Experiencia.</w:t>
      </w:r>
    </w:p>
    <w:p w14:paraId="6F045CB4" w14:textId="77777777" w:rsidR="00B632B5" w:rsidRPr="006860F6" w:rsidRDefault="00B632B5" w:rsidP="009F0684">
      <w:pPr>
        <w:jc w:val="both"/>
        <w:rPr>
          <w:rFonts w:ascii="Arial" w:eastAsia="Calibri" w:hAnsi="Arial" w:cs="Arial"/>
          <w:color w:val="000000" w:themeColor="text1"/>
          <w:sz w:val="20"/>
          <w:szCs w:val="20"/>
        </w:rPr>
      </w:pPr>
    </w:p>
    <w:p w14:paraId="70E8096A" w14:textId="75A1F30A" w:rsidR="008138A0" w:rsidRPr="006860F6" w:rsidRDefault="007F1FC4" w:rsidP="465FB128">
      <w:pPr>
        <w:jc w:val="both"/>
        <w:rPr>
          <w:rFonts w:ascii="Arial" w:eastAsia="Calibri" w:hAnsi="Arial" w:cs="Arial"/>
          <w:color w:val="000000" w:themeColor="text1"/>
          <w:sz w:val="20"/>
          <w:szCs w:val="20"/>
        </w:rPr>
      </w:pPr>
      <w:r w:rsidRPr="465FB128">
        <w:rPr>
          <w:rFonts w:ascii="Arial" w:eastAsia="Calibri" w:hAnsi="Arial" w:cs="Arial"/>
          <w:b/>
          <w:bCs/>
          <w:color w:val="000000" w:themeColor="text1"/>
          <w:sz w:val="22"/>
        </w:rPr>
        <w:t>DOCUMENTO</w:t>
      </w:r>
      <w:r w:rsidR="00B632B5" w:rsidRPr="465FB128">
        <w:rPr>
          <w:rFonts w:ascii="Arial" w:eastAsia="Calibri" w:hAnsi="Arial" w:cs="Arial"/>
          <w:b/>
          <w:bCs/>
          <w:color w:val="000000" w:themeColor="text1"/>
          <w:sz w:val="22"/>
        </w:rPr>
        <w:t xml:space="preserve">S TIPO </w:t>
      </w:r>
      <w:r w:rsidR="00C21FCA" w:rsidRPr="465FB128">
        <w:rPr>
          <w:rFonts w:ascii="Arial" w:eastAsia="Calibri" w:hAnsi="Arial" w:cs="Arial"/>
          <w:b/>
          <w:bCs/>
          <w:color w:val="000000" w:themeColor="text1"/>
          <w:sz w:val="22"/>
        </w:rPr>
        <w:t>–</w:t>
      </w:r>
      <w:r w:rsidR="00B632B5" w:rsidRPr="465FB128">
        <w:rPr>
          <w:rFonts w:ascii="Arial" w:eastAsia="Calibri" w:hAnsi="Arial" w:cs="Arial"/>
          <w:b/>
          <w:bCs/>
          <w:color w:val="000000" w:themeColor="text1"/>
          <w:sz w:val="22"/>
        </w:rPr>
        <w:t xml:space="preserve"> Matriz 1 </w:t>
      </w:r>
      <w:r w:rsidR="00C21FCA" w:rsidRPr="465FB128">
        <w:rPr>
          <w:rFonts w:ascii="Arial" w:eastAsia="Calibri" w:hAnsi="Arial" w:cs="Arial"/>
          <w:b/>
          <w:bCs/>
          <w:color w:val="000000" w:themeColor="text1"/>
          <w:sz w:val="22"/>
        </w:rPr>
        <w:t xml:space="preserve">– </w:t>
      </w:r>
      <w:r w:rsidR="1D0302C0" w:rsidRPr="465FB128">
        <w:rPr>
          <w:rFonts w:ascii="Arial" w:eastAsia="Calibri" w:hAnsi="Arial" w:cs="Arial"/>
          <w:b/>
          <w:bCs/>
          <w:color w:val="000000" w:themeColor="text1"/>
          <w:sz w:val="22"/>
        </w:rPr>
        <w:t xml:space="preserve">Experiencia – Acreditación – </w:t>
      </w:r>
      <w:r w:rsidR="00B632B5" w:rsidRPr="465FB128">
        <w:rPr>
          <w:rFonts w:ascii="Arial" w:eastAsia="Calibri" w:hAnsi="Arial" w:cs="Arial"/>
          <w:b/>
          <w:bCs/>
          <w:color w:val="000000" w:themeColor="text1"/>
          <w:sz w:val="22"/>
        </w:rPr>
        <w:t xml:space="preserve">Reglas </w:t>
      </w:r>
    </w:p>
    <w:p w14:paraId="0D30543A" w14:textId="3308D3C3" w:rsidR="008138A0" w:rsidRPr="006860F6" w:rsidRDefault="008138A0" w:rsidP="465FB128">
      <w:pPr>
        <w:jc w:val="both"/>
        <w:rPr>
          <w:rFonts w:ascii="Arial" w:eastAsia="Calibri" w:hAnsi="Arial" w:cs="Arial"/>
          <w:color w:val="000000" w:themeColor="text1"/>
          <w:sz w:val="20"/>
          <w:szCs w:val="20"/>
        </w:rPr>
      </w:pPr>
    </w:p>
    <w:p w14:paraId="3F55EDEB" w14:textId="001C4F0C" w:rsidR="008138A0" w:rsidRPr="006860F6" w:rsidRDefault="00584748" w:rsidP="465FB128">
      <w:pPr>
        <w:jc w:val="both"/>
        <w:rPr>
          <w:rFonts w:ascii="Arial" w:eastAsia="Calibri" w:hAnsi="Arial" w:cs="Arial"/>
          <w:color w:val="000000" w:themeColor="text1"/>
          <w:sz w:val="20"/>
          <w:szCs w:val="20"/>
        </w:rPr>
      </w:pPr>
      <w:r w:rsidRPr="465FB128">
        <w:rPr>
          <w:rFonts w:ascii="Arial" w:eastAsia="Calibri" w:hAnsi="Arial" w:cs="Arial"/>
          <w:color w:val="000000" w:themeColor="text1"/>
          <w:sz w:val="20"/>
          <w:szCs w:val="20"/>
        </w:rPr>
        <w:t xml:space="preserve">[…] </w:t>
      </w:r>
      <w:r w:rsidR="2FD6F947" w:rsidRPr="465FB128">
        <w:rPr>
          <w:rFonts w:ascii="Arial" w:eastAsia="Calibri" w:hAnsi="Arial" w:cs="Arial"/>
          <w:color w:val="000000" w:themeColor="text1"/>
          <w:sz w:val="20"/>
          <w:szCs w:val="20"/>
        </w:rPr>
        <w:t>e</w:t>
      </w:r>
      <w:r w:rsidR="00B632B5" w:rsidRPr="465FB128">
        <w:rPr>
          <w:rFonts w:ascii="Arial" w:eastAsia="Calibri" w:hAnsi="Arial" w:cs="Arial"/>
          <w:color w:val="000000" w:themeColor="text1"/>
          <w:sz w:val="20"/>
          <w:szCs w:val="20"/>
        </w:rPr>
        <w:t xml:space="preserv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00B632B5" w:rsidRPr="465FB128">
        <w:rPr>
          <w:rFonts w:ascii="Arial" w:eastAsia="Calibri" w:hAnsi="Arial" w:cs="Arial"/>
          <w:color w:val="000000" w:themeColor="text1"/>
          <w:sz w:val="20"/>
          <w:szCs w:val="20"/>
        </w:rPr>
        <w:t>ii</w:t>
      </w:r>
      <w:proofErr w:type="spellEnd"/>
      <w:r w:rsidR="00B632B5" w:rsidRPr="465FB128">
        <w:rPr>
          <w:rFonts w:ascii="Arial" w:eastAsia="Calibri" w:hAnsi="Arial" w:cs="Arial"/>
          <w:color w:val="000000" w:themeColor="text1"/>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1397D4C" w14:textId="35889C42" w:rsidR="003F2755" w:rsidRPr="006860F6" w:rsidRDefault="003F2755" w:rsidP="009F0684">
      <w:pPr>
        <w:jc w:val="both"/>
        <w:rPr>
          <w:rFonts w:ascii="Arial" w:eastAsia="Calibri" w:hAnsi="Arial" w:cs="Arial"/>
          <w:color w:val="000000" w:themeColor="text1"/>
          <w:sz w:val="20"/>
          <w:szCs w:val="20"/>
        </w:rPr>
      </w:pPr>
    </w:p>
    <w:p w14:paraId="54DF6D09" w14:textId="5C12B36D" w:rsidR="003F2755" w:rsidRPr="006860F6" w:rsidRDefault="007F1FC4" w:rsidP="009F0684">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w:t>
      </w:r>
      <w:r w:rsidR="003F2755" w:rsidRPr="006860F6">
        <w:rPr>
          <w:rFonts w:ascii="Arial" w:eastAsia="Calibri" w:hAnsi="Arial" w:cs="Arial"/>
          <w:b/>
          <w:bCs/>
          <w:color w:val="000000" w:themeColor="text1"/>
          <w:sz w:val="22"/>
        </w:rPr>
        <w:t>S TIPO</w:t>
      </w:r>
      <w:r w:rsidR="00E9608D" w:rsidRPr="006860F6">
        <w:rPr>
          <w:rFonts w:ascii="Arial" w:eastAsia="Calibri" w:hAnsi="Arial" w:cs="Arial"/>
          <w:b/>
          <w:bCs/>
          <w:color w:val="000000" w:themeColor="text1"/>
          <w:sz w:val="22"/>
        </w:rPr>
        <w:t xml:space="preserve"> </w:t>
      </w:r>
      <w:r w:rsidR="00C21FCA" w:rsidRPr="006C15D5">
        <w:rPr>
          <w:rFonts w:ascii="Arial" w:eastAsia="Calibri" w:hAnsi="Arial" w:cs="Arial"/>
          <w:b/>
          <w:color w:val="000000" w:themeColor="text1"/>
          <w:sz w:val="22"/>
        </w:rPr>
        <w:t>–</w:t>
      </w:r>
      <w:r w:rsidR="00E9608D" w:rsidRPr="006860F6">
        <w:rPr>
          <w:rFonts w:ascii="Arial" w:eastAsia="Calibri" w:hAnsi="Arial" w:cs="Arial"/>
          <w:b/>
          <w:bCs/>
          <w:color w:val="000000" w:themeColor="text1"/>
          <w:sz w:val="22"/>
        </w:rPr>
        <w:t xml:space="preserve"> Longitud </w:t>
      </w:r>
      <w:r w:rsidR="00C21FCA" w:rsidRPr="006C15D5">
        <w:rPr>
          <w:rFonts w:ascii="Arial" w:eastAsia="Calibri" w:hAnsi="Arial" w:cs="Arial"/>
          <w:b/>
          <w:color w:val="000000" w:themeColor="text1"/>
          <w:sz w:val="22"/>
        </w:rPr>
        <w:t>–</w:t>
      </w:r>
      <w:r w:rsidR="00E9608D" w:rsidRPr="006860F6">
        <w:rPr>
          <w:rFonts w:ascii="Arial" w:eastAsia="Calibri" w:hAnsi="Arial" w:cs="Arial"/>
          <w:b/>
          <w:bCs/>
          <w:color w:val="000000" w:themeColor="text1"/>
          <w:sz w:val="22"/>
        </w:rPr>
        <w:t xml:space="preserve"> Definición</w:t>
      </w:r>
    </w:p>
    <w:p w14:paraId="7820B844" w14:textId="1A4A0D67" w:rsidR="003F2755" w:rsidRPr="006860F6" w:rsidRDefault="003F2755" w:rsidP="009F0684">
      <w:pPr>
        <w:jc w:val="both"/>
        <w:rPr>
          <w:rFonts w:ascii="Arial" w:eastAsia="Calibri" w:hAnsi="Arial" w:cs="Arial"/>
          <w:color w:val="000000" w:themeColor="text1"/>
          <w:sz w:val="20"/>
          <w:szCs w:val="20"/>
        </w:rPr>
      </w:pPr>
    </w:p>
    <w:p w14:paraId="65FD7F75" w14:textId="35F81466" w:rsidR="0094458D" w:rsidRDefault="003F2755" w:rsidP="0094458D">
      <w:pPr>
        <w:spacing w:after="120"/>
        <w:jc w:val="both"/>
        <w:rPr>
          <w:rFonts w:ascii="Arial" w:eastAsia="Arial" w:hAnsi="Arial" w:cs="Arial"/>
          <w:color w:val="000000" w:themeColor="text1"/>
          <w:sz w:val="20"/>
          <w:szCs w:val="20"/>
          <w:lang w:val="es-CO" w:eastAsia="es-ES"/>
        </w:rPr>
      </w:pPr>
      <w:r w:rsidRPr="006860F6">
        <w:rPr>
          <w:rFonts w:ascii="Arial" w:hAnsi="Arial" w:cs="Arial"/>
          <w:color w:val="000000" w:themeColor="text1"/>
          <w:sz w:val="20"/>
          <w:szCs w:val="20"/>
        </w:rPr>
        <w:t>A pesar de que la longitud del proyecto es uno de los factores a considerar para la acotación del requisito de experiencia específica a requerirse para el proyecto a ofertar, siendo además uno de los componentes que a los proponentes les corresponde acreditar respecto de los contratos con los que acreditan su experiencia, ni en el «Documento Base o Pliego Tipo»</w:t>
      </w:r>
      <w:r w:rsidR="0084721C" w:rsidRPr="006860F6">
        <w:rPr>
          <w:rFonts w:ascii="Arial" w:hAnsi="Arial" w:cs="Arial"/>
          <w:color w:val="000000" w:themeColor="text1"/>
          <w:sz w:val="20"/>
          <w:szCs w:val="20"/>
        </w:rPr>
        <w:t>,</w:t>
      </w:r>
      <w:r w:rsidRPr="006860F6">
        <w:rPr>
          <w:rFonts w:ascii="Arial" w:hAnsi="Arial" w:cs="Arial"/>
          <w:color w:val="000000" w:themeColor="text1"/>
          <w:sz w:val="20"/>
          <w:szCs w:val="20"/>
        </w:rPr>
        <w:t xml:space="preserve"> ni en el «Anexo 3-Glosario»</w:t>
      </w:r>
      <w:r w:rsidR="00575AA0" w:rsidRPr="006860F6">
        <w:rPr>
          <w:rFonts w:ascii="Arial" w:hAnsi="Arial" w:cs="Arial"/>
          <w:color w:val="000000" w:themeColor="text1"/>
          <w:sz w:val="20"/>
          <w:szCs w:val="20"/>
        </w:rPr>
        <w:t>,</w:t>
      </w:r>
      <w:r w:rsidRPr="006860F6">
        <w:rPr>
          <w:rFonts w:ascii="Arial" w:hAnsi="Arial" w:cs="Arial"/>
          <w:color w:val="000000" w:themeColor="text1"/>
          <w:sz w:val="20"/>
          <w:szCs w:val="20"/>
        </w:rPr>
        <w:t xml:space="preserve"> se establece un entendimiento espec</w:t>
      </w:r>
      <w:r w:rsidR="00575AA0" w:rsidRPr="006860F6">
        <w:rPr>
          <w:rFonts w:ascii="Arial" w:hAnsi="Arial" w:cs="Arial"/>
          <w:color w:val="000000" w:themeColor="text1"/>
          <w:sz w:val="20"/>
          <w:szCs w:val="20"/>
        </w:rPr>
        <w:t>í</w:t>
      </w:r>
      <w:r w:rsidRPr="006860F6">
        <w:rPr>
          <w:rFonts w:ascii="Arial" w:hAnsi="Arial" w:cs="Arial"/>
          <w:color w:val="000000" w:themeColor="text1"/>
          <w:sz w:val="20"/>
          <w:szCs w:val="20"/>
        </w:rPr>
        <w:t>fico para el término</w:t>
      </w:r>
      <w:r w:rsidR="00575AA0" w:rsidRPr="006860F6">
        <w:rPr>
          <w:rFonts w:ascii="Arial" w:hAnsi="Arial" w:cs="Arial"/>
          <w:color w:val="000000" w:themeColor="text1"/>
          <w:sz w:val="20"/>
          <w:szCs w:val="20"/>
        </w:rPr>
        <w:t>,</w:t>
      </w:r>
      <w:r w:rsidRPr="006860F6">
        <w:rPr>
          <w:rFonts w:ascii="Arial" w:hAnsi="Arial" w:cs="Arial"/>
          <w:color w:val="000000" w:themeColor="text1"/>
          <w:sz w:val="20"/>
          <w:szCs w:val="20"/>
        </w:rPr>
        <w:t xml:space="preserve"> con ocasión de la aplicación de los Documentos Tipo. </w:t>
      </w:r>
      <w:r w:rsidRPr="006860F6">
        <w:rPr>
          <w:rFonts w:ascii="Arial" w:eastAsia="Arial" w:hAnsi="Arial" w:cs="Arial"/>
          <w:color w:val="000000" w:themeColor="text1"/>
          <w:sz w:val="20"/>
          <w:szCs w:val="20"/>
          <w:lang w:val="es-CO" w:eastAsia="es-ES"/>
        </w:rPr>
        <w:t>Los significados de uso común del término nos indican que es «1. f. Magnitud física que expresa la distancia entre dos puntos, y cuya unidad en el sistema internacional es el metro. 2. f. Mayor dimensión lineal de una superficie plana», no obstante, dichas definiciones no son suficientes para responder al interrogante al planteado.</w:t>
      </w:r>
    </w:p>
    <w:p w14:paraId="09335464" w14:textId="2B487130" w:rsidR="00541E41" w:rsidRDefault="00541E41" w:rsidP="0094458D">
      <w:pPr>
        <w:spacing w:after="120"/>
        <w:jc w:val="both"/>
        <w:rPr>
          <w:rFonts w:ascii="Arial" w:eastAsia="Arial" w:hAnsi="Arial" w:cs="Arial"/>
          <w:color w:val="000000" w:themeColor="text1"/>
          <w:sz w:val="20"/>
          <w:szCs w:val="20"/>
          <w:lang w:val="es-CO" w:eastAsia="es-ES"/>
        </w:rPr>
      </w:pPr>
      <w:r>
        <w:rPr>
          <w:rFonts w:ascii="Arial" w:eastAsia="Arial" w:hAnsi="Arial" w:cs="Arial"/>
          <w:color w:val="000000" w:themeColor="text1"/>
          <w:sz w:val="20"/>
          <w:szCs w:val="20"/>
          <w:lang w:val="es-CO" w:eastAsia="es-ES"/>
        </w:rPr>
        <w:t>[…]</w:t>
      </w:r>
    </w:p>
    <w:p w14:paraId="316129A9" w14:textId="00AE8343" w:rsidR="003F2755" w:rsidRPr="006860F6" w:rsidRDefault="003F2755" w:rsidP="009F0684">
      <w:pPr>
        <w:jc w:val="both"/>
        <w:rPr>
          <w:rFonts w:ascii="Arial" w:eastAsia="Arial" w:hAnsi="Arial" w:cs="Arial"/>
          <w:color w:val="000000" w:themeColor="text1"/>
          <w:sz w:val="20"/>
          <w:szCs w:val="20"/>
          <w:lang w:val="es-CO" w:eastAsia="es-ES"/>
        </w:rPr>
      </w:pPr>
      <w:r w:rsidRPr="006860F6">
        <w:rPr>
          <w:rFonts w:ascii="Arial" w:hAnsi="Arial" w:cs="Arial"/>
          <w:bCs/>
          <w:color w:val="000000" w:themeColor="text1"/>
          <w:sz w:val="20"/>
          <w:szCs w:val="20"/>
          <w:lang w:val="es-CO"/>
        </w:rPr>
        <w:lastRenderedPageBreak/>
        <w:t xml:space="preserve">Estas definiciones en principio no resuelven el objeto de la consulta, no obstante, si permiten precisar que los términos carril o calzada no fueron extraños al proceso de formulación de los Documentos Tipo, en el marco del que se determinó la necesidad de incluirlos en el «Anexo 3- Glosario» al ser términos propios de la ingeniería de uso común en las obras públicas de infraestructura de transporte. Sin embargo, los mismos no fueron incluidos dentro de la Matriz 1, como un elemento que sirviera a la delimitación del requisito de experiencia, en la que se optó por referirse solo a la longitud del proyecto a ejecutarse, y la experiencia especifica que debe acreditar el contratista respecto de la intervención de un porcentaje de esa longitud, indistintamente del número de carriles que lo compongan. </w:t>
      </w:r>
    </w:p>
    <w:p w14:paraId="480B1535" w14:textId="77777777" w:rsidR="00E9608D" w:rsidRPr="006860F6" w:rsidRDefault="00E9608D" w:rsidP="009F0684">
      <w:pPr>
        <w:jc w:val="both"/>
        <w:rPr>
          <w:rFonts w:ascii="Arial" w:eastAsia="Arial" w:hAnsi="Arial" w:cs="Arial"/>
          <w:color w:val="000000" w:themeColor="text1"/>
          <w:sz w:val="22"/>
          <w:lang w:val="es-CO" w:eastAsia="es-ES"/>
        </w:rPr>
      </w:pPr>
    </w:p>
    <w:p w14:paraId="727EA02E" w14:textId="1F0E5211" w:rsidR="00E9608D" w:rsidRPr="006860F6" w:rsidRDefault="007F1FC4" w:rsidP="009F0684">
      <w:pPr>
        <w:jc w:val="both"/>
        <w:rPr>
          <w:rFonts w:ascii="Arial" w:eastAsia="Calibri" w:hAnsi="Arial" w:cs="Arial"/>
          <w:b/>
          <w:bCs/>
          <w:color w:val="000000" w:themeColor="text1"/>
          <w:sz w:val="22"/>
        </w:rPr>
      </w:pPr>
      <w:r>
        <w:rPr>
          <w:rFonts w:ascii="Arial" w:eastAsia="Arial" w:hAnsi="Arial" w:cs="Arial"/>
          <w:b/>
          <w:bCs/>
          <w:color w:val="000000" w:themeColor="text1"/>
          <w:sz w:val="22"/>
          <w:lang w:val="es-CO" w:eastAsia="es-ES"/>
        </w:rPr>
        <w:t>DOCUMENTO</w:t>
      </w:r>
      <w:r w:rsidR="00E9608D" w:rsidRPr="006860F6">
        <w:rPr>
          <w:rFonts w:ascii="Arial" w:eastAsia="Arial" w:hAnsi="Arial" w:cs="Arial"/>
          <w:b/>
          <w:bCs/>
          <w:color w:val="000000" w:themeColor="text1"/>
          <w:sz w:val="22"/>
          <w:lang w:val="es-CO" w:eastAsia="es-ES"/>
        </w:rPr>
        <w:t xml:space="preserve">S TIPO </w:t>
      </w:r>
      <w:bookmarkStart w:id="2" w:name="_Hlk39666823"/>
      <w:r w:rsidR="00C21FCA" w:rsidRPr="006C15D5">
        <w:rPr>
          <w:rFonts w:ascii="Arial" w:eastAsia="Calibri" w:hAnsi="Arial" w:cs="Arial"/>
          <w:b/>
          <w:color w:val="000000" w:themeColor="text1"/>
          <w:sz w:val="22"/>
        </w:rPr>
        <w:t>–</w:t>
      </w:r>
      <w:bookmarkEnd w:id="2"/>
      <w:r w:rsidR="00E9608D" w:rsidRPr="006860F6">
        <w:rPr>
          <w:rFonts w:ascii="Arial" w:eastAsia="Calibri" w:hAnsi="Arial" w:cs="Arial"/>
          <w:b/>
          <w:bCs/>
          <w:color w:val="000000" w:themeColor="text1"/>
          <w:sz w:val="22"/>
        </w:rPr>
        <w:t xml:space="preserve"> Acreditación de experiencia </w:t>
      </w:r>
      <w:r w:rsidR="00C21FCA" w:rsidRPr="006C15D5">
        <w:rPr>
          <w:rFonts w:ascii="Arial" w:eastAsia="Calibri" w:hAnsi="Arial" w:cs="Arial"/>
          <w:b/>
          <w:color w:val="000000" w:themeColor="text1"/>
          <w:sz w:val="22"/>
        </w:rPr>
        <w:t>–</w:t>
      </w:r>
      <w:r w:rsidR="00E9608D" w:rsidRPr="006860F6">
        <w:rPr>
          <w:rFonts w:ascii="Arial" w:eastAsia="Calibri" w:hAnsi="Arial" w:cs="Arial"/>
          <w:b/>
          <w:bCs/>
          <w:color w:val="000000" w:themeColor="text1"/>
          <w:sz w:val="22"/>
        </w:rPr>
        <w:t xml:space="preserve"> Longitud intervenida </w:t>
      </w:r>
      <w:r w:rsidR="00C21FCA" w:rsidRPr="006C15D5">
        <w:rPr>
          <w:rFonts w:ascii="Arial" w:eastAsia="Calibri" w:hAnsi="Arial" w:cs="Arial"/>
          <w:b/>
          <w:color w:val="000000" w:themeColor="text1"/>
          <w:sz w:val="22"/>
        </w:rPr>
        <w:t>–</w:t>
      </w:r>
      <w:r w:rsidR="00E9608D" w:rsidRPr="006860F6">
        <w:rPr>
          <w:rFonts w:ascii="Arial" w:eastAsia="Calibri" w:hAnsi="Arial" w:cs="Arial"/>
          <w:b/>
          <w:bCs/>
          <w:color w:val="000000" w:themeColor="text1"/>
          <w:sz w:val="22"/>
        </w:rPr>
        <w:t xml:space="preserve"> Doble calzada</w:t>
      </w:r>
    </w:p>
    <w:p w14:paraId="5159A5FA" w14:textId="77777777" w:rsidR="00E9608D" w:rsidRPr="00535862" w:rsidRDefault="00E9608D" w:rsidP="009F0684">
      <w:pPr>
        <w:jc w:val="both"/>
        <w:rPr>
          <w:rFonts w:ascii="Arial" w:eastAsia="Arial" w:hAnsi="Arial" w:cs="Arial"/>
          <w:b/>
          <w:bCs/>
          <w:color w:val="000000" w:themeColor="text1"/>
          <w:sz w:val="20"/>
          <w:szCs w:val="20"/>
          <w:lang w:val="es-CO" w:eastAsia="es-ES"/>
        </w:rPr>
      </w:pPr>
    </w:p>
    <w:p w14:paraId="66E88B30" w14:textId="0259153B" w:rsidR="00535862" w:rsidRDefault="00E9608D" w:rsidP="00535862">
      <w:pPr>
        <w:spacing w:after="120"/>
        <w:jc w:val="both"/>
        <w:rPr>
          <w:rFonts w:ascii="Arial" w:eastAsia="Arial" w:hAnsi="Arial" w:cs="Arial"/>
          <w:color w:val="000000" w:themeColor="text1"/>
          <w:sz w:val="20"/>
          <w:szCs w:val="20"/>
          <w:lang w:val="es-CO" w:eastAsia="es-ES"/>
        </w:rPr>
      </w:pPr>
      <w:r w:rsidRPr="41E58E80">
        <w:rPr>
          <w:rFonts w:ascii="Arial" w:eastAsia="Arial" w:hAnsi="Arial" w:cs="Arial"/>
          <w:color w:val="000000" w:themeColor="text1"/>
          <w:sz w:val="20"/>
          <w:szCs w:val="20"/>
          <w:lang w:val="es-CO" w:eastAsia="es-ES"/>
        </w:rPr>
        <w:t>[</w:t>
      </w:r>
      <w:r w:rsidR="00C255B4" w:rsidRPr="41E58E80">
        <w:rPr>
          <w:rFonts w:ascii="Arial" w:eastAsia="Arial" w:hAnsi="Arial" w:cs="Arial"/>
          <w:color w:val="000000" w:themeColor="text1"/>
          <w:sz w:val="20"/>
          <w:szCs w:val="20"/>
          <w:lang w:val="es-CO" w:eastAsia="es-ES"/>
        </w:rPr>
        <w:t>…</w:t>
      </w:r>
      <w:r w:rsidRPr="41E58E80">
        <w:rPr>
          <w:rFonts w:ascii="Arial" w:eastAsia="Arial" w:hAnsi="Arial" w:cs="Arial"/>
          <w:color w:val="000000" w:themeColor="text1"/>
          <w:sz w:val="20"/>
          <w:szCs w:val="20"/>
          <w:lang w:val="es-CO" w:eastAsia="es-ES"/>
        </w:rPr>
        <w:t>]</w:t>
      </w:r>
      <w:r w:rsidR="00C255B4" w:rsidRPr="41E58E80">
        <w:rPr>
          <w:rFonts w:ascii="Arial" w:eastAsia="Arial" w:hAnsi="Arial" w:cs="Arial"/>
          <w:color w:val="000000" w:themeColor="text1"/>
          <w:sz w:val="20"/>
          <w:szCs w:val="20"/>
          <w:lang w:val="es-CO" w:eastAsia="es-ES"/>
        </w:rPr>
        <w:t xml:space="preserve"> </w:t>
      </w:r>
      <w:r w:rsidR="648DD84E" w:rsidRPr="41E58E80">
        <w:rPr>
          <w:rFonts w:ascii="Arial" w:eastAsia="Arial" w:hAnsi="Arial" w:cs="Arial"/>
          <w:color w:val="000000" w:themeColor="text1"/>
          <w:sz w:val="20"/>
          <w:szCs w:val="20"/>
          <w:lang w:val="es-CO" w:eastAsia="es-ES"/>
        </w:rPr>
        <w:t>a</w:t>
      </w:r>
      <w:r w:rsidR="003F2755" w:rsidRPr="41E58E80">
        <w:rPr>
          <w:rFonts w:ascii="Arial" w:eastAsia="Arial" w:hAnsi="Arial" w:cs="Arial"/>
          <w:color w:val="000000" w:themeColor="text1"/>
          <w:sz w:val="20"/>
          <w:szCs w:val="20"/>
          <w:lang w:val="es-CO" w:eastAsia="es-ES"/>
        </w:rPr>
        <w:t>l no hacer referencia al ancho de calzadas o carriles, la Matriz 1 excluye tales conceptos de la formulación y valoración del requisito de experiencia, dentro del cual</w:t>
      </w:r>
      <w:r w:rsidR="00575AA0" w:rsidRPr="41E58E80">
        <w:rPr>
          <w:rFonts w:ascii="Arial" w:eastAsia="Arial" w:hAnsi="Arial" w:cs="Arial"/>
          <w:color w:val="000000" w:themeColor="text1"/>
          <w:sz w:val="20"/>
          <w:szCs w:val="20"/>
          <w:lang w:val="es-CO" w:eastAsia="es-ES"/>
        </w:rPr>
        <w:t>,</w:t>
      </w:r>
      <w:r w:rsidR="003F2755" w:rsidRPr="41E58E80">
        <w:rPr>
          <w:rFonts w:ascii="Arial" w:eastAsia="Arial" w:hAnsi="Arial" w:cs="Arial"/>
          <w:color w:val="000000" w:themeColor="text1"/>
          <w:sz w:val="20"/>
          <w:szCs w:val="20"/>
          <w:lang w:val="es-CO" w:eastAsia="es-ES"/>
        </w:rPr>
        <w:t xml:space="preserve"> además del </w:t>
      </w:r>
      <w:r w:rsidR="003F2755" w:rsidRPr="41E58E80">
        <w:rPr>
          <w:rFonts w:ascii="Arial" w:hAnsi="Arial" w:cs="Arial"/>
          <w:color w:val="000000" w:themeColor="text1"/>
          <w:sz w:val="20"/>
          <w:szCs w:val="20"/>
        </w:rPr>
        <w:t xml:space="preserve">tipo de obra de infraestructura de transporte, la actividad a contratar y la cuantía del proceso de contratación, solo se incluyó la longitud como factor para determinar la experiencia, de lo cual se puede colegir que a lo que allí se refieren con longitud, acorde con las definiciones traídas a colación, es la </w:t>
      </w:r>
      <w:r w:rsidR="003F2755" w:rsidRPr="41E58E80">
        <w:rPr>
          <w:rFonts w:ascii="Arial" w:eastAsia="Arial" w:hAnsi="Arial" w:cs="Arial"/>
          <w:color w:val="000000" w:themeColor="text1"/>
          <w:sz w:val="20"/>
          <w:szCs w:val="20"/>
          <w:lang w:val="es-CO" w:eastAsia="es-ES"/>
        </w:rPr>
        <w:t>mayor dimensión lineal de la superficie plana intervenida, acepción dentro de la que no resulta posible valorar el ancho de las calzadas o carriles como un factor que varié la experiencia.</w:t>
      </w:r>
    </w:p>
    <w:p w14:paraId="5F5B1854" w14:textId="6BF6A6A6" w:rsidR="00EE4E6D" w:rsidRDefault="003F2755" w:rsidP="00EE4E6D">
      <w:pPr>
        <w:spacing w:after="120"/>
        <w:jc w:val="both"/>
        <w:rPr>
          <w:rFonts w:ascii="Arial" w:eastAsia="Arial" w:hAnsi="Arial" w:cs="Arial"/>
          <w:color w:val="000000" w:themeColor="text1"/>
          <w:sz w:val="20"/>
          <w:szCs w:val="20"/>
          <w:lang w:val="es-CO" w:eastAsia="es-ES"/>
        </w:rPr>
      </w:pPr>
      <w:r w:rsidRPr="006860F6">
        <w:rPr>
          <w:rFonts w:ascii="Arial" w:eastAsia="Arial" w:hAnsi="Arial" w:cs="Arial"/>
          <w:color w:val="000000" w:themeColor="text1"/>
          <w:sz w:val="20"/>
          <w:szCs w:val="20"/>
          <w:lang w:val="es-CO" w:eastAsia="es-ES"/>
        </w:rPr>
        <w:t>En ese sentido, ni en el «Documento Base o Pliego Tipo», ni en la «Matriz 1 - Experiencia», ni el «Anexo 3 – Glosario», existen elementos de juicio o alguna regla a partir de la cual se pueda concluir que la longitud exigida como experiencia específica, sea susceptible de ser acreditada mediante la sumatoria de las longitudes de las calzadas de un proyecto de doble calzada, por lo que en principio resulta indistinto acreditar experiencia mediante un proyecto en el que se haya intervenido una vía con una calzada sencilla, que con la intervención de un proyecto de doble calzada, siempre que ambos hayan tenido la misma longitud.</w:t>
      </w:r>
    </w:p>
    <w:p w14:paraId="70642BE2" w14:textId="7A6989BE" w:rsidR="007F1FC4" w:rsidRPr="007F1FC4" w:rsidRDefault="007F1FC4" w:rsidP="00EE4E6D">
      <w:pPr>
        <w:spacing w:after="120"/>
        <w:jc w:val="both"/>
        <w:rPr>
          <w:rFonts w:ascii="Arial" w:eastAsia="Arial" w:hAnsi="Arial" w:cs="Arial"/>
          <w:b/>
          <w:bCs/>
          <w:color w:val="000000" w:themeColor="text1"/>
          <w:sz w:val="22"/>
          <w:lang w:val="es-CO" w:eastAsia="es-ES"/>
        </w:rPr>
      </w:pPr>
      <w:r w:rsidRPr="007F1FC4">
        <w:rPr>
          <w:rFonts w:ascii="Arial" w:eastAsia="Arial" w:hAnsi="Arial" w:cs="Arial"/>
          <w:b/>
          <w:bCs/>
          <w:color w:val="000000" w:themeColor="text1"/>
          <w:sz w:val="22"/>
          <w:lang w:val="es-CO" w:eastAsia="es-ES"/>
        </w:rPr>
        <w:t xml:space="preserve">EXPERIENCIA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7F1FC4">
        <w:rPr>
          <w:rFonts w:ascii="Arial" w:eastAsia="Arial" w:hAnsi="Arial" w:cs="Arial"/>
          <w:b/>
          <w:bCs/>
          <w:color w:val="000000" w:themeColor="text1"/>
          <w:sz w:val="22"/>
          <w:lang w:val="es-CO" w:eastAsia="es-ES"/>
        </w:rPr>
        <w:t xml:space="preserve">Certificaciones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7F1FC4">
        <w:rPr>
          <w:rFonts w:ascii="Arial" w:eastAsia="Arial" w:hAnsi="Arial" w:cs="Arial"/>
          <w:b/>
          <w:bCs/>
          <w:color w:val="000000" w:themeColor="text1"/>
          <w:sz w:val="22"/>
          <w:lang w:val="es-CO" w:eastAsia="es-ES"/>
        </w:rPr>
        <w:t xml:space="preserve">Entidades contratantes </w:t>
      </w:r>
    </w:p>
    <w:p w14:paraId="6C96F440" w14:textId="77777777" w:rsidR="00EE4E6D" w:rsidRDefault="003F2755" w:rsidP="00EE4E6D">
      <w:pPr>
        <w:spacing w:after="120"/>
        <w:jc w:val="both"/>
        <w:rPr>
          <w:rFonts w:ascii="Arial" w:eastAsia="Arial" w:hAnsi="Arial" w:cs="Arial"/>
          <w:color w:val="000000" w:themeColor="text1"/>
          <w:sz w:val="20"/>
          <w:szCs w:val="20"/>
          <w:lang w:val="es-CO" w:eastAsia="es-ES"/>
        </w:rPr>
      </w:pPr>
      <w:r w:rsidRPr="006860F6">
        <w:rPr>
          <w:rFonts w:ascii="Arial" w:eastAsia="Arial" w:hAnsi="Arial" w:cs="Arial"/>
          <w:color w:val="000000" w:themeColor="text1"/>
          <w:sz w:val="20"/>
          <w:szCs w:val="20"/>
          <w:lang w:val="es-CO" w:eastAsia="es-ES"/>
        </w:rPr>
        <w:t>Ahora, en lo que respecta a las certificaciones de experiencia que corresponde emitir a las entidades contratantes, las cuales deben ser aportadas por los contratistas para actualización del RUP y la participación en procesos de contratación, lo anterior no significa que solo deberá certificarse la longitud intervenida por los contratistas, ya que de conformidad con lo establecido en el literal «D» del numeral 3.5.4. del «Documento Base», a lo contratistas además de las longitudes les corresponderá acreditar información relativa a los «volúmenes, dimensiones, tipologías y demás condiciones de experiencia establecidas en la Matriz 1».</w:t>
      </w:r>
    </w:p>
    <w:p w14:paraId="1E34DBC0" w14:textId="76253455" w:rsidR="003F2755" w:rsidRPr="006860F6" w:rsidRDefault="003F2755" w:rsidP="009F0684">
      <w:pPr>
        <w:jc w:val="both"/>
        <w:rPr>
          <w:rFonts w:ascii="Arial" w:eastAsia="Arial" w:hAnsi="Arial" w:cs="Arial"/>
          <w:color w:val="000000" w:themeColor="text1"/>
          <w:sz w:val="20"/>
          <w:szCs w:val="20"/>
          <w:lang w:val="es-CO" w:eastAsia="es-ES"/>
        </w:rPr>
      </w:pPr>
      <w:r w:rsidRPr="006860F6">
        <w:rPr>
          <w:rFonts w:ascii="Arial" w:eastAsia="Arial" w:hAnsi="Arial" w:cs="Arial"/>
          <w:color w:val="000000" w:themeColor="text1"/>
          <w:sz w:val="20"/>
          <w:szCs w:val="20"/>
          <w:lang w:val="es-CO" w:eastAsia="es-ES"/>
        </w:rPr>
        <w:t xml:space="preserve">Sin embargo, las Entidades Estatales no podrán requerir condiciones de experiencia que no se encuentren en la Matriz 1, por lo cual, el único criterio de verificación será la longitud intervenida del proyecto, sin que sea un criterio verificador la cantidad de calzadas que fueron intervenidas. </w:t>
      </w:r>
    </w:p>
    <w:p w14:paraId="58466957" w14:textId="77777777" w:rsidR="00C255B4" w:rsidRPr="00B51555" w:rsidRDefault="00C255B4" w:rsidP="006860F6">
      <w:pPr>
        <w:autoSpaceDE w:val="0"/>
        <w:autoSpaceDN w:val="0"/>
        <w:adjustRightInd w:val="0"/>
        <w:rPr>
          <w:rFonts w:ascii="Arial" w:hAnsi="Arial" w:cs="Arial"/>
          <w:b/>
          <w:color w:val="000000" w:themeColor="text1"/>
          <w:sz w:val="20"/>
          <w:szCs w:val="20"/>
          <w:lang w:eastAsia="es-ES"/>
        </w:rPr>
      </w:pPr>
    </w:p>
    <w:p w14:paraId="6FE1CE1B" w14:textId="77777777" w:rsidR="00C255B4" w:rsidRPr="00B51555" w:rsidRDefault="00C255B4" w:rsidP="006860F6">
      <w:pPr>
        <w:autoSpaceDE w:val="0"/>
        <w:autoSpaceDN w:val="0"/>
        <w:adjustRightInd w:val="0"/>
        <w:rPr>
          <w:rFonts w:ascii="Arial" w:hAnsi="Arial" w:cs="Arial"/>
          <w:b/>
          <w:color w:val="000000" w:themeColor="text1"/>
          <w:sz w:val="20"/>
          <w:szCs w:val="20"/>
          <w:lang w:eastAsia="es-ES"/>
        </w:rPr>
      </w:pPr>
    </w:p>
    <w:p w14:paraId="0ABD84B8" w14:textId="20441B8E" w:rsidR="006860F6" w:rsidRPr="006860F6" w:rsidRDefault="006860F6" w:rsidP="006860F6">
      <w:pPr>
        <w:autoSpaceDE w:val="0"/>
        <w:autoSpaceDN w:val="0"/>
        <w:adjustRightInd w:val="0"/>
        <w:rPr>
          <w:rFonts w:ascii="Arial" w:hAnsi="Arial" w:cs="Arial"/>
          <w:color w:val="000000" w:themeColor="text1"/>
          <w:sz w:val="22"/>
          <w:lang w:val="es-CO"/>
        </w:rPr>
      </w:pPr>
      <w:r w:rsidRPr="006860F6">
        <w:rPr>
          <w:rFonts w:ascii="Arial" w:hAnsi="Arial" w:cs="Arial"/>
          <w:color w:val="000000" w:themeColor="text1"/>
          <w:sz w:val="22"/>
          <w:lang w:val="es-CO"/>
        </w:rPr>
        <w:t xml:space="preserve">Bogotá D.C., </w:t>
      </w:r>
      <w:r w:rsidRPr="006860F6">
        <w:rPr>
          <w:rFonts w:ascii="Arial" w:hAnsi="Arial" w:cs="Arial"/>
          <w:b/>
          <w:bCs/>
          <w:color w:val="000000" w:themeColor="text1"/>
          <w:sz w:val="22"/>
          <w:lang w:val="es-CO"/>
        </w:rPr>
        <w:t xml:space="preserve">17/04/2020 Hora 14:34:22s </w:t>
      </w:r>
    </w:p>
    <w:p w14:paraId="0A08AC54" w14:textId="23994C87" w:rsidR="008138A0" w:rsidRPr="006860F6" w:rsidRDefault="006860F6" w:rsidP="006860F6">
      <w:pPr>
        <w:jc w:val="right"/>
        <w:rPr>
          <w:rFonts w:ascii="Arial" w:eastAsia="Calibri" w:hAnsi="Arial" w:cs="Arial"/>
          <w:color w:val="000000" w:themeColor="text1"/>
          <w:sz w:val="22"/>
        </w:rPr>
      </w:pPr>
      <w:proofErr w:type="spellStart"/>
      <w:r w:rsidRPr="006860F6">
        <w:rPr>
          <w:rFonts w:ascii="Arial" w:hAnsi="Arial" w:cs="Arial"/>
          <w:b/>
          <w:bCs/>
          <w:color w:val="000000" w:themeColor="text1"/>
          <w:sz w:val="22"/>
          <w:lang w:val="es-CO"/>
        </w:rPr>
        <w:t>N°</w:t>
      </w:r>
      <w:proofErr w:type="spellEnd"/>
      <w:r w:rsidRPr="006860F6">
        <w:rPr>
          <w:rFonts w:ascii="Arial" w:hAnsi="Arial" w:cs="Arial"/>
          <w:b/>
          <w:bCs/>
          <w:color w:val="000000" w:themeColor="text1"/>
          <w:sz w:val="22"/>
          <w:lang w:val="es-CO"/>
        </w:rPr>
        <w:t xml:space="preserve"> Radicado: 2202013000002785</w:t>
      </w:r>
    </w:p>
    <w:p w14:paraId="09C7CE16" w14:textId="798D0392" w:rsidR="008138A0" w:rsidRPr="006860F6" w:rsidRDefault="008138A0" w:rsidP="008138A0">
      <w:pPr>
        <w:rPr>
          <w:rFonts w:ascii="Arial" w:eastAsia="Calibri" w:hAnsi="Arial" w:cs="Arial"/>
          <w:color w:val="000000" w:themeColor="text1"/>
          <w:sz w:val="22"/>
        </w:rPr>
      </w:pPr>
      <w:r w:rsidRPr="006860F6">
        <w:rPr>
          <w:rFonts w:ascii="Arial" w:eastAsia="Calibri" w:hAnsi="Arial" w:cs="Arial"/>
          <w:color w:val="000000" w:themeColor="text1"/>
          <w:sz w:val="22"/>
        </w:rPr>
        <w:t>Señor</w:t>
      </w:r>
      <w:r w:rsidR="008E360E" w:rsidRPr="006860F6">
        <w:rPr>
          <w:rFonts w:ascii="Arial" w:eastAsia="Calibri" w:hAnsi="Arial" w:cs="Arial"/>
          <w:color w:val="000000" w:themeColor="text1"/>
          <w:sz w:val="22"/>
        </w:rPr>
        <w:t>es</w:t>
      </w:r>
    </w:p>
    <w:p w14:paraId="5139E4FA" w14:textId="7B49484F" w:rsidR="008138A0" w:rsidRPr="006860F6" w:rsidRDefault="008E360E" w:rsidP="008138A0">
      <w:pPr>
        <w:rPr>
          <w:rFonts w:ascii="Arial" w:eastAsia="Calibri" w:hAnsi="Arial" w:cs="Arial"/>
          <w:b/>
          <w:color w:val="000000" w:themeColor="text1"/>
          <w:sz w:val="22"/>
        </w:rPr>
      </w:pPr>
      <w:r w:rsidRPr="006860F6">
        <w:rPr>
          <w:rFonts w:ascii="Arial" w:eastAsia="Calibri" w:hAnsi="Arial" w:cs="Arial"/>
          <w:b/>
          <w:color w:val="000000" w:themeColor="text1"/>
          <w:sz w:val="22"/>
        </w:rPr>
        <w:t>KMC S.A.S.</w:t>
      </w:r>
    </w:p>
    <w:p w14:paraId="1378FC12" w14:textId="68BB98DC" w:rsidR="00E9608D" w:rsidRPr="006860F6" w:rsidRDefault="00A03447" w:rsidP="008138A0">
      <w:pPr>
        <w:rPr>
          <w:rFonts w:ascii="Arial" w:eastAsia="Calibri" w:hAnsi="Arial" w:cs="Arial"/>
          <w:color w:val="000000" w:themeColor="text1"/>
          <w:sz w:val="22"/>
        </w:rPr>
      </w:pPr>
      <w:r w:rsidRPr="006860F6">
        <w:rPr>
          <w:rFonts w:ascii="Arial" w:eastAsia="Calibri" w:hAnsi="Arial" w:cs="Arial"/>
          <w:color w:val="000000" w:themeColor="text1"/>
          <w:sz w:val="22"/>
        </w:rPr>
        <w:t>Bogotá</w:t>
      </w:r>
    </w:p>
    <w:p w14:paraId="5AECDCF1" w14:textId="77777777" w:rsidR="00E9608D" w:rsidRPr="006860F6" w:rsidRDefault="00E9608D" w:rsidP="008138A0">
      <w:pPr>
        <w:rPr>
          <w:rFonts w:ascii="Arial" w:eastAsia="Calibri" w:hAnsi="Arial" w:cs="Arial"/>
          <w:color w:val="000000" w:themeColor="text1"/>
          <w:sz w:val="22"/>
        </w:rPr>
      </w:pPr>
    </w:p>
    <w:p w14:paraId="164E5F76" w14:textId="7C59BF4B" w:rsidR="008138A0" w:rsidRPr="006860F6" w:rsidRDefault="008138A0" w:rsidP="008138A0">
      <w:pPr>
        <w:jc w:val="center"/>
        <w:rPr>
          <w:rFonts w:ascii="Arial" w:eastAsia="Calibri" w:hAnsi="Arial" w:cs="Arial"/>
          <w:b/>
          <w:color w:val="000000" w:themeColor="text1"/>
          <w:sz w:val="22"/>
        </w:rPr>
      </w:pPr>
      <w:r w:rsidRPr="006860F6">
        <w:rPr>
          <w:rFonts w:ascii="Arial" w:eastAsia="Calibri" w:hAnsi="Arial" w:cs="Arial"/>
          <w:b/>
          <w:color w:val="000000" w:themeColor="text1"/>
          <w:sz w:val="22"/>
        </w:rPr>
        <w:t xml:space="preserve">Concepto C ─ </w:t>
      </w:r>
      <w:r w:rsidR="008E360E" w:rsidRPr="006860F6">
        <w:rPr>
          <w:rFonts w:ascii="Arial" w:eastAsia="Calibri" w:hAnsi="Arial" w:cs="Arial"/>
          <w:b/>
          <w:color w:val="000000" w:themeColor="text1"/>
          <w:sz w:val="22"/>
        </w:rPr>
        <w:t>198</w:t>
      </w:r>
      <w:r w:rsidRPr="006860F6">
        <w:rPr>
          <w:rFonts w:ascii="Arial" w:eastAsia="Calibri" w:hAnsi="Arial" w:cs="Arial"/>
          <w:b/>
          <w:color w:val="000000" w:themeColor="text1"/>
          <w:sz w:val="22"/>
        </w:rPr>
        <w:t xml:space="preserve"> de 2020</w:t>
      </w:r>
    </w:p>
    <w:p w14:paraId="57B100EA" w14:textId="6805ACA8" w:rsidR="008138A0" w:rsidRPr="006860F6" w:rsidRDefault="008138A0" w:rsidP="008138A0">
      <w:pPr>
        <w:rPr>
          <w:rFonts w:ascii="Arial" w:eastAsia="Calibri" w:hAnsi="Arial" w:cs="Arial"/>
          <w:color w:val="000000" w:themeColor="text1"/>
          <w:sz w:val="22"/>
        </w:rPr>
      </w:pPr>
    </w:p>
    <w:p w14:paraId="775A9E53" w14:textId="77777777" w:rsidR="00E9608D" w:rsidRPr="006860F6" w:rsidRDefault="00E9608D" w:rsidP="008138A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860F6" w:rsidRPr="006860F6" w14:paraId="023B8B56" w14:textId="77777777" w:rsidTr="00ED0D12">
        <w:tc>
          <w:tcPr>
            <w:tcW w:w="2689" w:type="dxa"/>
            <w:hideMark/>
          </w:tcPr>
          <w:p w14:paraId="3C7D030D" w14:textId="77777777" w:rsidR="008138A0" w:rsidRPr="006860F6" w:rsidRDefault="008138A0" w:rsidP="00ED0D12">
            <w:pPr>
              <w:rPr>
                <w:rFonts w:ascii="Arial" w:eastAsia="Calibri" w:hAnsi="Arial" w:cs="Arial"/>
                <w:color w:val="000000" w:themeColor="text1"/>
                <w:sz w:val="22"/>
              </w:rPr>
            </w:pPr>
            <w:r w:rsidRPr="006860F6">
              <w:rPr>
                <w:rFonts w:ascii="Arial" w:eastAsia="Calibri" w:hAnsi="Arial" w:cs="Arial"/>
                <w:b/>
                <w:color w:val="000000" w:themeColor="text1"/>
                <w:sz w:val="22"/>
              </w:rPr>
              <w:t>Temas:</w:t>
            </w:r>
            <w:r w:rsidRPr="006860F6">
              <w:rPr>
                <w:rFonts w:ascii="Arial" w:eastAsia="Calibri" w:hAnsi="Arial" w:cs="Arial"/>
                <w:color w:val="000000" w:themeColor="text1"/>
                <w:sz w:val="22"/>
              </w:rPr>
              <w:t xml:space="preserve">           </w:t>
            </w:r>
          </w:p>
          <w:p w14:paraId="22EACEBC" w14:textId="77777777" w:rsidR="008138A0" w:rsidRPr="006860F6" w:rsidRDefault="008138A0" w:rsidP="00ED0D12">
            <w:pPr>
              <w:rPr>
                <w:rFonts w:ascii="Arial" w:eastAsia="Calibri" w:hAnsi="Arial" w:cs="Arial"/>
                <w:color w:val="000000" w:themeColor="text1"/>
                <w:sz w:val="22"/>
              </w:rPr>
            </w:pPr>
            <w:r w:rsidRPr="006860F6">
              <w:rPr>
                <w:rFonts w:ascii="Arial" w:eastAsia="Calibri" w:hAnsi="Arial" w:cs="Arial"/>
                <w:color w:val="000000" w:themeColor="text1"/>
                <w:sz w:val="22"/>
              </w:rPr>
              <w:t xml:space="preserve">                           </w:t>
            </w:r>
          </w:p>
        </w:tc>
        <w:tc>
          <w:tcPr>
            <w:tcW w:w="6237" w:type="dxa"/>
            <w:hideMark/>
          </w:tcPr>
          <w:p w14:paraId="4D149F74" w14:textId="5B7FFF93" w:rsidR="007F1FC4" w:rsidRPr="007F1FC4" w:rsidRDefault="007F1FC4" w:rsidP="007F1FC4">
            <w:pPr>
              <w:jc w:val="both"/>
              <w:rPr>
                <w:rFonts w:ascii="Arial" w:eastAsia="Calibri" w:hAnsi="Arial" w:cs="Arial"/>
                <w:bCs/>
                <w:color w:val="000000" w:themeColor="text1"/>
                <w:sz w:val="22"/>
              </w:rPr>
            </w:pPr>
            <w:r w:rsidRPr="007F1FC4">
              <w:rPr>
                <w:rFonts w:ascii="Arial" w:eastAsia="Calibri" w:hAnsi="Arial" w:cs="Arial"/>
                <w:bCs/>
                <w:color w:val="000000" w:themeColor="text1"/>
                <w:sz w:val="22"/>
              </w:rPr>
              <w:t>DOCUMENTOS TIPO – Inalterabilidad de los documentos</w:t>
            </w:r>
            <w:r>
              <w:rPr>
                <w:rFonts w:ascii="Arial" w:eastAsia="Calibri" w:hAnsi="Arial" w:cs="Arial"/>
                <w:bCs/>
                <w:color w:val="000000" w:themeColor="text1"/>
                <w:sz w:val="22"/>
              </w:rPr>
              <w:t xml:space="preserve"> /</w:t>
            </w:r>
          </w:p>
          <w:p w14:paraId="2509C0F0" w14:textId="6FE257E4" w:rsidR="008138A0" w:rsidRPr="006673F3" w:rsidRDefault="007F1FC4" w:rsidP="006673F3">
            <w:pPr>
              <w:spacing w:after="120"/>
              <w:jc w:val="both"/>
              <w:rPr>
                <w:rFonts w:ascii="Arial" w:eastAsia="Arial" w:hAnsi="Arial" w:cs="Arial"/>
                <w:b/>
                <w:bCs/>
                <w:color w:val="000000" w:themeColor="text1"/>
                <w:sz w:val="22"/>
                <w:lang w:val="es-CO" w:eastAsia="es-ES"/>
              </w:rPr>
            </w:pPr>
            <w:r>
              <w:rPr>
                <w:rFonts w:ascii="Arial" w:eastAsia="Calibri" w:hAnsi="Arial" w:cs="Arial"/>
                <w:color w:val="000000" w:themeColor="text1"/>
                <w:sz w:val="22"/>
              </w:rPr>
              <w:t>DOCUMENTO</w:t>
            </w:r>
            <w:r w:rsidR="008138A0" w:rsidRPr="006860F6">
              <w:rPr>
                <w:rFonts w:ascii="Arial" w:eastAsia="Calibri" w:hAnsi="Arial" w:cs="Arial"/>
                <w:color w:val="000000" w:themeColor="text1"/>
                <w:sz w:val="22"/>
              </w:rPr>
              <w:t>S TIPO</w:t>
            </w:r>
            <w:r w:rsidR="008138A0" w:rsidRPr="006860F6">
              <w:rPr>
                <w:rFonts w:ascii="Arial" w:eastAsia="Calibri" w:hAnsi="Arial" w:cs="Arial"/>
                <w:color w:val="000000" w:themeColor="text1"/>
                <w:sz w:val="22"/>
              </w:rPr>
              <w:softHyphen/>
              <w:t xml:space="preserve"> ― Matriz 1 – Experiencia general y específica ― </w:t>
            </w:r>
            <w:r>
              <w:rPr>
                <w:rFonts w:ascii="Arial" w:eastAsia="Calibri" w:hAnsi="Arial" w:cs="Arial"/>
                <w:color w:val="000000" w:themeColor="text1"/>
                <w:sz w:val="22"/>
              </w:rPr>
              <w:t>DOCUMENTO</w:t>
            </w:r>
            <w:r w:rsidRPr="006860F6">
              <w:rPr>
                <w:rFonts w:ascii="Arial" w:eastAsia="Calibri" w:hAnsi="Arial" w:cs="Arial"/>
                <w:color w:val="000000" w:themeColor="text1"/>
                <w:sz w:val="22"/>
              </w:rPr>
              <w:t>S TIPO</w:t>
            </w:r>
            <w:r w:rsidRPr="006860F6">
              <w:rPr>
                <w:rFonts w:ascii="Arial" w:eastAsia="Calibri" w:hAnsi="Arial" w:cs="Arial"/>
                <w:color w:val="000000" w:themeColor="text1"/>
                <w:sz w:val="22"/>
              </w:rPr>
              <w:softHyphen/>
              <w:t xml:space="preserve"> </w:t>
            </w:r>
            <w:r>
              <w:rPr>
                <w:rFonts w:ascii="Arial" w:eastAsia="Calibri" w:hAnsi="Arial" w:cs="Arial"/>
                <w:color w:val="000000" w:themeColor="text1"/>
                <w:sz w:val="22"/>
              </w:rPr>
              <w:t xml:space="preserve">- </w:t>
            </w:r>
            <w:r w:rsidR="008138A0" w:rsidRPr="006860F6">
              <w:rPr>
                <w:rFonts w:ascii="Arial" w:eastAsia="Calibri" w:hAnsi="Arial" w:cs="Arial"/>
                <w:color w:val="000000" w:themeColor="text1"/>
                <w:sz w:val="22"/>
              </w:rPr>
              <w:t>reglas para la acreditación ―</w:t>
            </w:r>
            <w:r w:rsidR="00424FBA" w:rsidRPr="006860F6">
              <w:rPr>
                <w:rFonts w:ascii="Arial" w:eastAsia="Calibri" w:hAnsi="Arial" w:cs="Arial"/>
                <w:color w:val="000000" w:themeColor="text1"/>
                <w:sz w:val="22"/>
              </w:rPr>
              <w:t xml:space="preserve"> longitud</w:t>
            </w:r>
            <w:r w:rsidR="008138A0" w:rsidRPr="006860F6">
              <w:rPr>
                <w:rFonts w:ascii="Arial" w:eastAsia="Calibri" w:hAnsi="Arial" w:cs="Arial"/>
                <w:color w:val="000000" w:themeColor="text1"/>
                <w:sz w:val="22"/>
              </w:rPr>
              <w:t xml:space="preserve"> </w:t>
            </w:r>
            <w:r w:rsidR="006673F3">
              <w:rPr>
                <w:rFonts w:ascii="Arial" w:eastAsia="Calibri" w:hAnsi="Arial" w:cs="Arial"/>
                <w:color w:val="000000" w:themeColor="text1"/>
                <w:sz w:val="22"/>
              </w:rPr>
              <w:t xml:space="preserve">- </w:t>
            </w:r>
            <w:r w:rsidR="006673F3" w:rsidRPr="006673F3">
              <w:rPr>
                <w:rFonts w:ascii="Arial" w:eastAsia="Calibri" w:hAnsi="Arial" w:cs="Arial"/>
                <w:color w:val="000000" w:themeColor="text1"/>
                <w:sz w:val="22"/>
              </w:rPr>
              <w:t>EXPERIENCIA – Certificaciones – Entidades contratantes</w:t>
            </w:r>
            <w:r w:rsidR="006673F3" w:rsidRPr="007F1FC4">
              <w:rPr>
                <w:rFonts w:ascii="Arial" w:eastAsia="Arial" w:hAnsi="Arial" w:cs="Arial"/>
                <w:b/>
                <w:bCs/>
                <w:color w:val="000000" w:themeColor="text1"/>
                <w:sz w:val="22"/>
                <w:lang w:val="es-CO" w:eastAsia="es-ES"/>
              </w:rPr>
              <w:t xml:space="preserve"> </w:t>
            </w:r>
          </w:p>
        </w:tc>
      </w:tr>
      <w:tr w:rsidR="00424FBA" w:rsidRPr="006860F6" w14:paraId="4CC1D054" w14:textId="77777777" w:rsidTr="008E360E">
        <w:trPr>
          <w:trHeight w:val="95"/>
        </w:trPr>
        <w:tc>
          <w:tcPr>
            <w:tcW w:w="2689" w:type="dxa"/>
          </w:tcPr>
          <w:p w14:paraId="415D150B" w14:textId="77777777" w:rsidR="008138A0" w:rsidRPr="006860F6" w:rsidRDefault="008138A0" w:rsidP="00ED0D12">
            <w:pPr>
              <w:rPr>
                <w:rFonts w:ascii="Arial" w:eastAsia="Calibri" w:hAnsi="Arial" w:cs="Arial"/>
                <w:b/>
                <w:color w:val="000000" w:themeColor="text1"/>
                <w:sz w:val="22"/>
              </w:rPr>
            </w:pPr>
            <w:r w:rsidRPr="006860F6">
              <w:rPr>
                <w:rFonts w:ascii="Arial" w:eastAsia="Calibri" w:hAnsi="Arial" w:cs="Arial"/>
                <w:b/>
                <w:color w:val="000000" w:themeColor="text1"/>
                <w:sz w:val="22"/>
              </w:rPr>
              <w:t>Radicación:</w:t>
            </w:r>
            <w:r w:rsidRPr="006860F6">
              <w:rPr>
                <w:rFonts w:ascii="Arial" w:eastAsia="Calibri" w:hAnsi="Arial" w:cs="Arial"/>
                <w:color w:val="000000" w:themeColor="text1"/>
                <w:sz w:val="22"/>
              </w:rPr>
              <w:t xml:space="preserve">                              </w:t>
            </w:r>
          </w:p>
        </w:tc>
        <w:tc>
          <w:tcPr>
            <w:tcW w:w="6237" w:type="dxa"/>
          </w:tcPr>
          <w:p w14:paraId="2AFD26AF" w14:textId="568F4989" w:rsidR="008138A0" w:rsidRPr="006860F6" w:rsidRDefault="008138A0" w:rsidP="00ED0D12">
            <w:pPr>
              <w:jc w:val="both"/>
              <w:rPr>
                <w:rFonts w:ascii="Arial" w:eastAsia="Calibri" w:hAnsi="Arial" w:cs="Arial"/>
                <w:color w:val="000000" w:themeColor="text1"/>
                <w:sz w:val="22"/>
              </w:rPr>
            </w:pPr>
            <w:r w:rsidRPr="006860F6">
              <w:rPr>
                <w:rFonts w:ascii="Arial" w:eastAsia="Calibri" w:hAnsi="Arial" w:cs="Arial"/>
                <w:color w:val="000000" w:themeColor="text1"/>
                <w:sz w:val="22"/>
              </w:rPr>
              <w:t xml:space="preserve">Respuesta a consulta # </w:t>
            </w:r>
            <w:r w:rsidR="00E126F4" w:rsidRPr="006860F6">
              <w:rPr>
                <w:rFonts w:ascii="Arial" w:eastAsia="Calibri" w:hAnsi="Arial" w:cs="Arial"/>
                <w:color w:val="000000" w:themeColor="text1"/>
                <w:sz w:val="22"/>
              </w:rPr>
              <w:t>420201300000</w:t>
            </w:r>
            <w:r w:rsidR="008E360E" w:rsidRPr="006860F6">
              <w:rPr>
                <w:rFonts w:ascii="Arial" w:eastAsia="Calibri" w:hAnsi="Arial" w:cs="Arial"/>
                <w:color w:val="000000" w:themeColor="text1"/>
                <w:sz w:val="22"/>
              </w:rPr>
              <w:t>1955</w:t>
            </w:r>
          </w:p>
        </w:tc>
      </w:tr>
    </w:tbl>
    <w:p w14:paraId="42620EAB" w14:textId="77777777" w:rsidR="008138A0" w:rsidRPr="006860F6" w:rsidRDefault="008138A0" w:rsidP="008138A0">
      <w:pPr>
        <w:jc w:val="both"/>
        <w:rPr>
          <w:rFonts w:ascii="Arial" w:eastAsia="Calibri" w:hAnsi="Arial" w:cs="Arial"/>
          <w:color w:val="000000" w:themeColor="text1"/>
          <w:sz w:val="22"/>
        </w:rPr>
      </w:pPr>
    </w:p>
    <w:p w14:paraId="46D97C07" w14:textId="77777777" w:rsidR="008138A0" w:rsidRPr="006860F6" w:rsidRDefault="008138A0" w:rsidP="008138A0">
      <w:pPr>
        <w:jc w:val="both"/>
        <w:rPr>
          <w:rFonts w:ascii="Arial" w:eastAsia="Calibri" w:hAnsi="Arial" w:cs="Arial"/>
          <w:color w:val="000000" w:themeColor="text1"/>
          <w:sz w:val="22"/>
        </w:rPr>
      </w:pPr>
    </w:p>
    <w:p w14:paraId="20780471" w14:textId="3032B61E" w:rsidR="008138A0" w:rsidRPr="006860F6" w:rsidRDefault="008138A0" w:rsidP="008138A0">
      <w:pPr>
        <w:rPr>
          <w:rFonts w:ascii="Arial" w:eastAsia="Calibri" w:hAnsi="Arial" w:cs="Arial"/>
          <w:color w:val="000000" w:themeColor="text1"/>
          <w:sz w:val="22"/>
        </w:rPr>
      </w:pPr>
      <w:r w:rsidRPr="006860F6">
        <w:rPr>
          <w:rFonts w:ascii="Arial" w:eastAsia="Calibri" w:hAnsi="Arial" w:cs="Arial"/>
          <w:color w:val="000000" w:themeColor="text1"/>
          <w:sz w:val="22"/>
        </w:rPr>
        <w:t>Estimado</w:t>
      </w:r>
      <w:r w:rsidR="008E360E" w:rsidRPr="006860F6">
        <w:rPr>
          <w:rFonts w:ascii="Arial" w:eastAsia="Calibri" w:hAnsi="Arial" w:cs="Arial"/>
          <w:color w:val="000000" w:themeColor="text1"/>
          <w:sz w:val="22"/>
        </w:rPr>
        <w:t>s</w:t>
      </w:r>
      <w:r w:rsidRPr="006860F6">
        <w:rPr>
          <w:rFonts w:ascii="Arial" w:eastAsia="Calibri" w:hAnsi="Arial" w:cs="Arial"/>
          <w:color w:val="000000" w:themeColor="text1"/>
          <w:sz w:val="22"/>
        </w:rPr>
        <w:t xml:space="preserve"> señor</w:t>
      </w:r>
      <w:r w:rsidR="008E360E" w:rsidRPr="006860F6">
        <w:rPr>
          <w:rFonts w:ascii="Arial" w:eastAsia="Calibri" w:hAnsi="Arial" w:cs="Arial"/>
          <w:color w:val="000000" w:themeColor="text1"/>
          <w:sz w:val="22"/>
        </w:rPr>
        <w:t>es</w:t>
      </w:r>
      <w:r w:rsidR="00E126F4" w:rsidRPr="006860F6">
        <w:rPr>
          <w:rFonts w:ascii="Arial" w:eastAsia="Calibri" w:hAnsi="Arial" w:cs="Arial"/>
          <w:color w:val="000000" w:themeColor="text1"/>
          <w:sz w:val="22"/>
        </w:rPr>
        <w:t xml:space="preserve"> </w:t>
      </w:r>
      <w:r w:rsidR="008E360E" w:rsidRPr="006860F6">
        <w:rPr>
          <w:rFonts w:ascii="Arial" w:eastAsia="Calibri" w:hAnsi="Arial" w:cs="Arial"/>
          <w:color w:val="000000" w:themeColor="text1"/>
          <w:sz w:val="22"/>
        </w:rPr>
        <w:t>KMC S.A.S.</w:t>
      </w:r>
    </w:p>
    <w:p w14:paraId="2F0D66EF" w14:textId="77777777" w:rsidR="00E9608D" w:rsidRPr="006860F6" w:rsidRDefault="00E9608D" w:rsidP="008138A0">
      <w:pPr>
        <w:rPr>
          <w:rFonts w:ascii="Arial" w:eastAsia="Calibri" w:hAnsi="Arial" w:cs="Arial"/>
          <w:color w:val="000000" w:themeColor="text1"/>
          <w:sz w:val="22"/>
        </w:rPr>
      </w:pPr>
    </w:p>
    <w:p w14:paraId="374F2C1B" w14:textId="77777777" w:rsidR="008138A0" w:rsidRPr="006860F6" w:rsidRDefault="008138A0" w:rsidP="008138A0">
      <w:pPr>
        <w:rPr>
          <w:rFonts w:ascii="Arial" w:eastAsia="Calibri" w:hAnsi="Arial" w:cs="Arial"/>
          <w:color w:val="000000" w:themeColor="text1"/>
          <w:sz w:val="22"/>
        </w:rPr>
      </w:pPr>
    </w:p>
    <w:p w14:paraId="735BE577" w14:textId="67FA6C5E" w:rsidR="008138A0" w:rsidRPr="006860F6" w:rsidRDefault="008138A0" w:rsidP="008138A0">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8E360E" w:rsidRPr="006860F6">
        <w:rPr>
          <w:rFonts w:ascii="Arial" w:eastAsia="Calibri" w:hAnsi="Arial" w:cs="Arial"/>
          <w:color w:val="000000" w:themeColor="text1"/>
          <w:sz w:val="22"/>
        </w:rPr>
        <w:t>16</w:t>
      </w:r>
      <w:r w:rsidR="00B34A68" w:rsidRPr="006860F6">
        <w:rPr>
          <w:rFonts w:ascii="Arial" w:eastAsia="Calibri" w:hAnsi="Arial" w:cs="Arial"/>
          <w:color w:val="000000" w:themeColor="text1"/>
          <w:sz w:val="22"/>
        </w:rPr>
        <w:t xml:space="preserve"> de </w:t>
      </w:r>
      <w:r w:rsidR="008E360E" w:rsidRPr="006860F6">
        <w:rPr>
          <w:rFonts w:ascii="Arial" w:eastAsia="Calibri" w:hAnsi="Arial" w:cs="Arial"/>
          <w:color w:val="000000" w:themeColor="text1"/>
          <w:sz w:val="22"/>
        </w:rPr>
        <w:t xml:space="preserve">marzo </w:t>
      </w:r>
      <w:r w:rsidRPr="006860F6">
        <w:rPr>
          <w:rFonts w:ascii="Arial" w:eastAsia="Calibri" w:hAnsi="Arial" w:cs="Arial"/>
          <w:color w:val="000000" w:themeColor="text1"/>
          <w:sz w:val="22"/>
        </w:rPr>
        <w:t xml:space="preserve">de 2020. </w:t>
      </w:r>
    </w:p>
    <w:p w14:paraId="277F0862" w14:textId="77777777" w:rsidR="008138A0" w:rsidRPr="006860F6" w:rsidRDefault="008138A0" w:rsidP="008138A0">
      <w:pPr>
        <w:spacing w:line="276" w:lineRule="auto"/>
        <w:jc w:val="both"/>
        <w:rPr>
          <w:rFonts w:ascii="Arial" w:eastAsia="Calibri" w:hAnsi="Arial" w:cs="Arial"/>
          <w:color w:val="000000" w:themeColor="text1"/>
          <w:sz w:val="22"/>
        </w:rPr>
      </w:pPr>
    </w:p>
    <w:p w14:paraId="4F715EB5" w14:textId="77777777" w:rsidR="008138A0" w:rsidRPr="006860F6" w:rsidRDefault="008138A0" w:rsidP="008138A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6860F6">
        <w:rPr>
          <w:rFonts w:ascii="Arial" w:eastAsia="Calibri" w:hAnsi="Arial" w:cs="Arial"/>
          <w:b/>
          <w:color w:val="000000" w:themeColor="text1"/>
          <w:sz w:val="22"/>
        </w:rPr>
        <w:t xml:space="preserve">Problemas planteados </w:t>
      </w:r>
    </w:p>
    <w:p w14:paraId="4B4B2E0E" w14:textId="77777777" w:rsidR="008138A0" w:rsidRPr="006860F6" w:rsidRDefault="008138A0" w:rsidP="008138A0">
      <w:pPr>
        <w:tabs>
          <w:tab w:val="left" w:pos="426"/>
        </w:tabs>
        <w:spacing w:line="276" w:lineRule="auto"/>
        <w:jc w:val="both"/>
        <w:rPr>
          <w:rFonts w:ascii="Arial" w:eastAsia="Calibri" w:hAnsi="Arial" w:cs="Arial"/>
          <w:b/>
          <w:color w:val="000000" w:themeColor="text1"/>
          <w:sz w:val="22"/>
        </w:rPr>
      </w:pPr>
    </w:p>
    <w:p w14:paraId="4A24E093" w14:textId="7A720D52" w:rsidR="00AD5387" w:rsidRPr="006860F6" w:rsidRDefault="001B09B2" w:rsidP="00964EB1">
      <w:pPr>
        <w:tabs>
          <w:tab w:val="left" w:pos="426"/>
        </w:tabs>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Usted realiza la siguiente pregunta en relación con la aplicación de</w:t>
      </w:r>
      <w:r w:rsidR="008E360E" w:rsidRPr="006860F6">
        <w:rPr>
          <w:rFonts w:ascii="Arial" w:eastAsia="Calibri" w:hAnsi="Arial" w:cs="Arial"/>
          <w:color w:val="000000" w:themeColor="text1"/>
          <w:sz w:val="22"/>
        </w:rPr>
        <w:t xml:space="preserve"> los</w:t>
      </w:r>
      <w:r w:rsidRPr="006860F6">
        <w:rPr>
          <w:rFonts w:ascii="Arial" w:eastAsia="Calibri" w:hAnsi="Arial" w:cs="Arial"/>
          <w:color w:val="000000" w:themeColor="text1"/>
          <w:sz w:val="22"/>
        </w:rPr>
        <w:t xml:space="preserve"> Pliego</w:t>
      </w:r>
      <w:r w:rsidR="008E360E" w:rsidRPr="006860F6">
        <w:rPr>
          <w:rFonts w:ascii="Arial" w:eastAsia="Calibri" w:hAnsi="Arial" w:cs="Arial"/>
          <w:color w:val="000000" w:themeColor="text1"/>
          <w:sz w:val="22"/>
        </w:rPr>
        <w:t>s</w:t>
      </w:r>
      <w:r w:rsidRPr="006860F6">
        <w:rPr>
          <w:rFonts w:ascii="Arial" w:eastAsia="Calibri" w:hAnsi="Arial" w:cs="Arial"/>
          <w:color w:val="000000" w:themeColor="text1"/>
          <w:sz w:val="22"/>
        </w:rPr>
        <w:t xml:space="preserve"> Tipo, específicamente, para la acreditación de la experiencia</w:t>
      </w:r>
      <w:r w:rsidR="00AD5387" w:rsidRPr="006860F6">
        <w:rPr>
          <w:rFonts w:ascii="Arial" w:eastAsia="Calibri" w:hAnsi="Arial" w:cs="Arial"/>
          <w:color w:val="000000" w:themeColor="text1"/>
          <w:sz w:val="22"/>
        </w:rPr>
        <w:t>: «</w:t>
      </w:r>
      <w:r w:rsidR="008E360E" w:rsidRPr="006860F6">
        <w:rPr>
          <w:rFonts w:ascii="Arial" w:eastAsia="Calibri" w:hAnsi="Arial" w:cs="Arial"/>
          <w:color w:val="000000" w:themeColor="text1"/>
          <w:sz w:val="22"/>
        </w:rPr>
        <w:t>1</w:t>
      </w:r>
      <w:r w:rsidR="00964EB1" w:rsidRPr="006860F6">
        <w:rPr>
          <w:rFonts w:ascii="Arial" w:eastAsia="Calibri" w:hAnsi="Arial" w:cs="Arial"/>
          <w:color w:val="000000" w:themeColor="text1"/>
          <w:sz w:val="22"/>
        </w:rPr>
        <w:t xml:space="preserve"> ¿Cuándo</w:t>
      </w:r>
      <w:r w:rsidR="008E360E" w:rsidRPr="006860F6">
        <w:rPr>
          <w:rFonts w:ascii="Arial" w:eastAsia="Calibri" w:hAnsi="Arial" w:cs="Arial"/>
          <w:color w:val="000000" w:themeColor="text1"/>
          <w:sz w:val="22"/>
        </w:rPr>
        <w:t xml:space="preserve"> se solicita la longitud de la vía a construir de acuerdo con el tipo de proyecto que se va a licitar se habla de la longitud de una calzada sencilla? 2. </w:t>
      </w:r>
      <w:r w:rsidR="00964EB1" w:rsidRPr="006860F6">
        <w:rPr>
          <w:rFonts w:ascii="Arial" w:eastAsia="Calibri" w:hAnsi="Arial" w:cs="Arial"/>
          <w:color w:val="000000" w:themeColor="text1"/>
          <w:sz w:val="22"/>
        </w:rPr>
        <w:t>¿</w:t>
      </w:r>
      <w:r w:rsidR="008E360E" w:rsidRPr="006860F6">
        <w:rPr>
          <w:rFonts w:ascii="Arial" w:eastAsia="Calibri" w:hAnsi="Arial" w:cs="Arial"/>
          <w:color w:val="000000" w:themeColor="text1"/>
          <w:sz w:val="22"/>
        </w:rPr>
        <w:t>Si se pretende acreditar la experiencia solicitada por la entidad mediante la ejecución de un proyecto en doble calzada, la longitud acreditada por el contratista corresponde a la de cada una de las calzadas sencillas?, en este caso</w:t>
      </w:r>
      <w:r w:rsidR="00964EB1" w:rsidRPr="006860F6">
        <w:rPr>
          <w:rFonts w:ascii="Arial" w:eastAsia="Calibri" w:hAnsi="Arial" w:cs="Arial"/>
          <w:color w:val="000000" w:themeColor="text1"/>
          <w:sz w:val="22"/>
        </w:rPr>
        <w:t>, ¿cómo deber ser certificado por la entidad contratante?».</w:t>
      </w:r>
    </w:p>
    <w:p w14:paraId="17A1681E" w14:textId="77777777" w:rsidR="008138A0" w:rsidRPr="006860F6" w:rsidRDefault="008138A0" w:rsidP="008138A0">
      <w:pPr>
        <w:tabs>
          <w:tab w:val="left" w:pos="426"/>
        </w:tabs>
        <w:spacing w:line="276" w:lineRule="auto"/>
        <w:jc w:val="both"/>
        <w:rPr>
          <w:rFonts w:ascii="Arial" w:eastAsia="Calibri" w:hAnsi="Arial" w:cs="Arial"/>
          <w:color w:val="000000" w:themeColor="text1"/>
          <w:sz w:val="22"/>
        </w:rPr>
      </w:pPr>
    </w:p>
    <w:p w14:paraId="262410B4" w14:textId="77777777" w:rsidR="008138A0" w:rsidRPr="006860F6"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6860F6">
        <w:rPr>
          <w:rFonts w:ascii="Arial" w:eastAsia="Calibri" w:hAnsi="Arial" w:cs="Arial"/>
          <w:b/>
          <w:color w:val="000000" w:themeColor="text1"/>
          <w:sz w:val="22"/>
        </w:rPr>
        <w:t>Consideraciones</w:t>
      </w:r>
    </w:p>
    <w:p w14:paraId="60BA29F5" w14:textId="6CA0FBA3" w:rsidR="005227FE" w:rsidRPr="006860F6" w:rsidRDefault="00660F20" w:rsidP="00964EB1">
      <w:pPr>
        <w:spacing w:before="120" w:line="276" w:lineRule="auto"/>
        <w:jc w:val="both"/>
        <w:rPr>
          <w:rFonts w:ascii="Arial" w:hAnsi="Arial" w:cs="Arial"/>
          <w:color w:val="000000" w:themeColor="text1"/>
          <w:sz w:val="22"/>
        </w:rPr>
      </w:pPr>
      <w:r w:rsidRPr="006860F6">
        <w:rPr>
          <w:rFonts w:ascii="Arial" w:hAnsi="Arial" w:cs="Arial"/>
          <w:color w:val="000000" w:themeColor="text1"/>
          <w:sz w:val="22"/>
        </w:rPr>
        <w:t xml:space="preserve">La Agencia Nacional de Contratación Pública </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Colombia Compra Eficiente se ha pronunciado en diferentes conceptos sobre la forma de establecer</w:t>
      </w:r>
      <w:r w:rsidR="005227FE" w:rsidRPr="006860F6">
        <w:rPr>
          <w:rFonts w:ascii="Arial" w:hAnsi="Arial" w:cs="Arial"/>
          <w:color w:val="000000" w:themeColor="text1"/>
          <w:sz w:val="22"/>
        </w:rPr>
        <w:t xml:space="preserve"> y acreditar</w:t>
      </w:r>
      <w:r w:rsidRPr="006860F6">
        <w:rPr>
          <w:rFonts w:ascii="Arial" w:hAnsi="Arial" w:cs="Arial"/>
          <w:color w:val="000000" w:themeColor="text1"/>
          <w:sz w:val="22"/>
        </w:rPr>
        <w:t xml:space="preserve">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005227FE" w:rsidRPr="006860F6">
        <w:rPr>
          <w:rFonts w:ascii="Arial" w:hAnsi="Arial" w:cs="Arial"/>
          <w:color w:val="000000" w:themeColor="text1"/>
          <w:sz w:val="22"/>
        </w:rPr>
        <w:t xml:space="preserve">2201913000006581 del 5 de septiembre de 2019, </w:t>
      </w:r>
      <w:r w:rsidRPr="006860F6">
        <w:rPr>
          <w:rFonts w:ascii="Arial" w:hAnsi="Arial" w:cs="Arial"/>
          <w:color w:val="000000" w:themeColor="text1"/>
          <w:sz w:val="22"/>
        </w:rPr>
        <w:t xml:space="preserve">4201912000006151 del 9 de septiembre de 2019, 4201912000007034 del 11 de octubre de 2019, 4201912000007124 del 17 de octubre de 2019, </w:t>
      </w:r>
      <w:r w:rsidR="005227FE" w:rsidRPr="006860F6">
        <w:rPr>
          <w:rFonts w:ascii="Arial" w:hAnsi="Arial" w:cs="Arial"/>
          <w:color w:val="000000" w:themeColor="text1"/>
          <w:sz w:val="22"/>
        </w:rPr>
        <w:t xml:space="preserve">C -056  del 8 de enero de 2020, C-069 del 24 de enero de 2020, C- 097 del 5 de febrero de 2020 </w:t>
      </w:r>
      <w:r w:rsidRPr="006860F6">
        <w:rPr>
          <w:rFonts w:ascii="Arial" w:hAnsi="Arial" w:cs="Arial"/>
          <w:color w:val="000000" w:themeColor="text1"/>
          <w:sz w:val="22"/>
        </w:rPr>
        <w:t xml:space="preserve">entre otras, por lo que se </w:t>
      </w:r>
      <w:r w:rsidR="005227FE" w:rsidRPr="006860F6">
        <w:rPr>
          <w:rFonts w:ascii="Arial" w:hAnsi="Arial" w:cs="Arial"/>
          <w:color w:val="000000" w:themeColor="text1"/>
          <w:sz w:val="22"/>
        </w:rPr>
        <w:t>tomarán algunas consideraciones de estos conceptos.</w:t>
      </w:r>
    </w:p>
    <w:p w14:paraId="06B02A9C" w14:textId="77777777" w:rsidR="00660F20" w:rsidRPr="006860F6" w:rsidRDefault="00660F20" w:rsidP="00BD3751">
      <w:pPr>
        <w:spacing w:before="120" w:line="276" w:lineRule="auto"/>
        <w:ind w:firstLine="709"/>
        <w:jc w:val="both"/>
        <w:rPr>
          <w:rFonts w:ascii="Arial" w:hAnsi="Arial" w:cs="Arial"/>
          <w:color w:val="000000" w:themeColor="text1"/>
          <w:sz w:val="22"/>
        </w:rPr>
      </w:pPr>
      <w:r w:rsidRPr="006860F6">
        <w:rPr>
          <w:rFonts w:ascii="Arial" w:hAnsi="Arial" w:cs="Arial"/>
          <w:color w:val="000000" w:themeColor="text1"/>
          <w:sz w:val="22"/>
        </w:rPr>
        <w:lastRenderedPageBreak/>
        <w:t>El artículo 4 de la Ley 1882 de 2018 establece que al Gobierno Nacional le corresponde adoptar los «documentos tipo para los pliegos de condiciones de los procesos de selección de obras públicas» y que estos «</w:t>
      </w:r>
      <w:r w:rsidRPr="006860F6">
        <w:rPr>
          <w:rFonts w:ascii="Arial" w:hAnsi="Arial" w:cs="Arial"/>
          <w:i/>
          <w:color w:val="000000" w:themeColor="text1"/>
          <w:sz w:val="22"/>
        </w:rPr>
        <w:t>deberán</w:t>
      </w:r>
      <w:r w:rsidRPr="006860F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2F5F50E7"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Adicionalmente señala, frente a su contenido, que «[d]entro de los documentos tipo el Gobierno adoptará de manera general y con </w:t>
      </w:r>
      <w:r w:rsidRPr="006860F6">
        <w:rPr>
          <w:rFonts w:ascii="Arial" w:hAnsi="Arial" w:cs="Arial"/>
          <w:i/>
          <w:color w:val="000000" w:themeColor="text1"/>
          <w:sz w:val="22"/>
        </w:rPr>
        <w:t>alcance obligatorio</w:t>
      </w:r>
      <w:r w:rsidRPr="006860F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F8A87" w14:textId="76E29EBD" w:rsidR="00660F20" w:rsidRPr="006860F6" w:rsidRDefault="00660F20" w:rsidP="00660F20">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rPr>
        <w:t>Conforme a lo anterior, el Gobierno Nacional adop</w:t>
      </w:r>
      <w:r w:rsidRPr="006860F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47624A5D" w14:textId="511A38F3" w:rsidR="00660F20" w:rsidRPr="006860F6" w:rsidRDefault="00660F20" w:rsidP="00660F20">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0CBAC3A" w14:textId="7E788086" w:rsidR="00660F20" w:rsidRPr="006860F6" w:rsidRDefault="00660F20" w:rsidP="00660F20">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6860F6">
        <w:rPr>
          <w:rFonts w:ascii="Arial" w:hAnsi="Arial" w:cs="Arial"/>
          <w:i/>
          <w:iCs/>
          <w:color w:val="000000" w:themeColor="text1"/>
          <w:sz w:val="22"/>
          <w:shd w:val="clear" w:color="auto" w:fill="FFFFFF"/>
        </w:rPr>
        <w:t xml:space="preserve">ibidem </w:t>
      </w:r>
      <w:r w:rsidRPr="006860F6">
        <w:rPr>
          <w:rFonts w:ascii="Arial" w:hAnsi="Arial" w:cs="Arial"/>
          <w:color w:val="000000" w:themeColor="text1"/>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6860F6">
        <w:rPr>
          <w:rFonts w:ascii="Arial" w:hAnsi="Arial" w:cs="Arial"/>
          <w:color w:val="000000" w:themeColor="text1"/>
          <w:sz w:val="22"/>
          <w:shd w:val="clear" w:color="auto" w:fill="FFFFFF"/>
        </w:rPr>
        <w:t>eñalar</w:t>
      </w:r>
      <w:proofErr w:type="spellEnd"/>
      <w:r w:rsidRPr="006860F6">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9AE9C3" w14:textId="1542C9B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En cumplimiento de este mandato, </w:t>
      </w:r>
      <w:r w:rsidR="008B624C" w:rsidRPr="006860F6">
        <w:rPr>
          <w:rFonts w:ascii="Arial" w:hAnsi="Arial" w:cs="Arial"/>
          <w:color w:val="000000" w:themeColor="text1"/>
          <w:sz w:val="22"/>
          <w:shd w:val="clear" w:color="auto" w:fill="FFFFFF"/>
        </w:rPr>
        <w:t>la Agencia Nacional de Contratación Pública – Colombia Compra Eficiente expidió la</w:t>
      </w:r>
      <w:r w:rsidRPr="006860F6">
        <w:rPr>
          <w:rFonts w:ascii="Arial" w:hAnsi="Arial" w:cs="Arial"/>
          <w:color w:val="000000" w:themeColor="text1"/>
          <w:sz w:val="22"/>
        </w:rPr>
        <w:t xml:space="preserve"> Resolución No. 1798 del 1 de abril de 2019, mediante </w:t>
      </w:r>
      <w:r w:rsidR="008B624C" w:rsidRPr="006860F6">
        <w:rPr>
          <w:rFonts w:ascii="Arial" w:hAnsi="Arial" w:cs="Arial"/>
          <w:color w:val="000000" w:themeColor="text1"/>
          <w:sz w:val="22"/>
        </w:rPr>
        <w:t xml:space="preserve">la cual </w:t>
      </w:r>
      <w:r w:rsidRPr="006860F6">
        <w:rPr>
          <w:rFonts w:ascii="Arial" w:hAnsi="Arial" w:cs="Arial"/>
          <w:color w:val="000000" w:themeColor="text1"/>
          <w:sz w:val="22"/>
        </w:rPr>
        <w:t>implementó y desarrolló los Documentos Tipo aplicables a los procesos de licitación de obra pública de infraestructura de transporte,</w:t>
      </w:r>
      <w:r w:rsidR="008B624C" w:rsidRPr="006860F6">
        <w:rPr>
          <w:rFonts w:ascii="Arial" w:hAnsi="Arial" w:cs="Arial"/>
          <w:color w:val="000000" w:themeColor="text1"/>
          <w:sz w:val="22"/>
        </w:rPr>
        <w:t xml:space="preserve"> los cuales posteriormente actualizó a través de la Resolución No. 045 de</w:t>
      </w:r>
      <w:r w:rsidR="00DD56D9" w:rsidRPr="006860F6">
        <w:rPr>
          <w:rFonts w:ascii="Arial" w:hAnsi="Arial" w:cs="Arial"/>
          <w:color w:val="000000" w:themeColor="text1"/>
          <w:sz w:val="22"/>
        </w:rPr>
        <w:t>l 14 de febrero de</w:t>
      </w:r>
      <w:r w:rsidR="008B624C" w:rsidRPr="006860F6">
        <w:rPr>
          <w:rFonts w:ascii="Arial" w:hAnsi="Arial" w:cs="Arial"/>
          <w:color w:val="000000" w:themeColor="text1"/>
          <w:sz w:val="22"/>
        </w:rPr>
        <w:t xml:space="preserve"> 2020. A partir de tales </w:t>
      </w:r>
      <w:r w:rsidR="00DD56D9" w:rsidRPr="006860F6">
        <w:rPr>
          <w:rFonts w:ascii="Arial" w:hAnsi="Arial" w:cs="Arial"/>
          <w:color w:val="000000" w:themeColor="text1"/>
          <w:sz w:val="22"/>
        </w:rPr>
        <w:t>actos administrativos</w:t>
      </w:r>
      <w:r w:rsidRPr="006860F6">
        <w:rPr>
          <w:rFonts w:ascii="Arial" w:hAnsi="Arial" w:cs="Arial"/>
          <w:color w:val="000000" w:themeColor="text1"/>
          <w:sz w:val="22"/>
        </w:rPr>
        <w:t xml:space="preserve"> </w:t>
      </w:r>
      <w:r w:rsidR="00902E00" w:rsidRPr="006860F6">
        <w:rPr>
          <w:rFonts w:ascii="Arial" w:hAnsi="Arial" w:cs="Arial"/>
          <w:color w:val="000000" w:themeColor="text1"/>
          <w:sz w:val="22"/>
        </w:rPr>
        <w:t xml:space="preserve">se </w:t>
      </w:r>
      <w:r w:rsidRPr="006860F6">
        <w:rPr>
          <w:rFonts w:ascii="Arial" w:hAnsi="Arial" w:cs="Arial"/>
          <w:color w:val="000000" w:themeColor="text1"/>
          <w:sz w:val="22"/>
        </w:rPr>
        <w:t>determin</w:t>
      </w:r>
      <w:r w:rsidR="00902E00" w:rsidRPr="006860F6">
        <w:rPr>
          <w:rFonts w:ascii="Arial" w:hAnsi="Arial" w:cs="Arial"/>
          <w:color w:val="000000" w:themeColor="text1"/>
          <w:sz w:val="22"/>
        </w:rPr>
        <w:t>aron</w:t>
      </w:r>
      <w:r w:rsidRPr="006860F6">
        <w:rPr>
          <w:rFonts w:ascii="Arial" w:hAnsi="Arial" w:cs="Arial"/>
          <w:color w:val="000000" w:themeColor="text1"/>
          <w:sz w:val="22"/>
        </w:rPr>
        <w:t xml:space="preserve"> los documentos y criterios que debe cumplir el proponente </w:t>
      </w:r>
      <w:r w:rsidRPr="006860F6">
        <w:rPr>
          <w:rFonts w:ascii="Arial" w:hAnsi="Arial" w:cs="Arial"/>
          <w:color w:val="000000" w:themeColor="text1"/>
          <w:sz w:val="22"/>
        </w:rPr>
        <w:lastRenderedPageBreak/>
        <w:t>para la acreditación de la experiencia, específicamente en la sección 3.5 del «Documento Base» y en la</w:t>
      </w:r>
      <w:r w:rsidR="00902E00" w:rsidRPr="006860F6">
        <w:rPr>
          <w:rFonts w:ascii="Arial" w:hAnsi="Arial" w:cs="Arial"/>
          <w:color w:val="000000" w:themeColor="text1"/>
          <w:sz w:val="22"/>
        </w:rPr>
        <w:t xml:space="preserve"> </w:t>
      </w:r>
      <w:r w:rsidRPr="006860F6">
        <w:rPr>
          <w:rFonts w:ascii="Arial" w:hAnsi="Arial" w:cs="Arial"/>
          <w:color w:val="000000" w:themeColor="text1"/>
          <w:sz w:val="22"/>
        </w:rPr>
        <w:t xml:space="preserve">Matriz 1. De igual manera, con el fin de verificar si el objeto a contratar se encuentra enmarcado en las actividades de experiencia, el </w:t>
      </w:r>
      <w:r w:rsidR="009E2F73" w:rsidRPr="006860F6">
        <w:rPr>
          <w:rFonts w:ascii="Arial" w:hAnsi="Arial" w:cs="Arial"/>
          <w:color w:val="000000" w:themeColor="text1"/>
          <w:sz w:val="22"/>
        </w:rPr>
        <w:t>«</w:t>
      </w:r>
      <w:r w:rsidRPr="006860F6">
        <w:rPr>
          <w:rFonts w:ascii="Arial" w:hAnsi="Arial" w:cs="Arial"/>
          <w:color w:val="000000" w:themeColor="text1"/>
          <w:sz w:val="22"/>
        </w:rPr>
        <w:t>Anexo 3 – Glosario</w:t>
      </w:r>
      <w:r w:rsidR="009E2F73" w:rsidRPr="006860F6">
        <w:rPr>
          <w:rFonts w:ascii="Arial" w:hAnsi="Arial" w:cs="Arial"/>
          <w:color w:val="000000" w:themeColor="text1"/>
          <w:sz w:val="22"/>
        </w:rPr>
        <w:t>»</w:t>
      </w:r>
      <w:r w:rsidRPr="006860F6">
        <w:rPr>
          <w:rFonts w:ascii="Arial" w:hAnsi="Arial" w:cs="Arial"/>
          <w:color w:val="000000" w:themeColor="text1"/>
          <w:sz w:val="22"/>
        </w:rPr>
        <w:t xml:space="preserve"> establece los conceptos propios de la ingeniería civil que deben ser considerados para una adecuada aplicación de los criterios establecidos.</w:t>
      </w:r>
      <w:r w:rsidR="00306F36" w:rsidRPr="006860F6">
        <w:rPr>
          <w:rFonts w:ascii="Arial" w:hAnsi="Arial" w:cs="Arial"/>
          <w:color w:val="000000" w:themeColor="text1"/>
          <w:sz w:val="22"/>
        </w:rPr>
        <w:t xml:space="preserve"> </w:t>
      </w:r>
    </w:p>
    <w:p w14:paraId="1206BCA1" w14:textId="495E72C0"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De acuerdo con las condiciones fijadas en </w:t>
      </w:r>
      <w:r w:rsidR="008B624C" w:rsidRPr="006860F6">
        <w:rPr>
          <w:rFonts w:ascii="Arial" w:hAnsi="Arial" w:cs="Arial"/>
          <w:color w:val="000000" w:themeColor="text1"/>
          <w:sz w:val="22"/>
        </w:rPr>
        <w:t>los</w:t>
      </w:r>
      <w:r w:rsidRPr="006860F6">
        <w:rPr>
          <w:rFonts w:ascii="Arial" w:hAnsi="Arial" w:cs="Arial"/>
          <w:color w:val="000000" w:themeColor="text1"/>
          <w:sz w:val="22"/>
        </w:rPr>
        <w:t xml:space="preserve"> «Documento</w:t>
      </w:r>
      <w:r w:rsidR="00DD56D9" w:rsidRPr="006860F6">
        <w:rPr>
          <w:rFonts w:ascii="Arial" w:hAnsi="Arial" w:cs="Arial"/>
          <w:color w:val="000000" w:themeColor="text1"/>
          <w:sz w:val="22"/>
        </w:rPr>
        <w:t>s</w:t>
      </w:r>
      <w:r w:rsidRPr="006860F6">
        <w:rPr>
          <w:rFonts w:ascii="Arial" w:hAnsi="Arial" w:cs="Arial"/>
          <w:color w:val="000000" w:themeColor="text1"/>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6860F6">
        <w:rPr>
          <w:rFonts w:ascii="Arial" w:hAnsi="Arial" w:cs="Arial"/>
          <w:color w:val="000000" w:themeColor="text1"/>
          <w:sz w:val="22"/>
        </w:rPr>
        <w:t>ii</w:t>
      </w:r>
      <w:proofErr w:type="spellEnd"/>
      <w:r w:rsidRPr="006860F6">
        <w:rPr>
          <w:rFonts w:ascii="Arial" w:hAnsi="Arial" w:cs="Arial"/>
          <w:color w:val="000000" w:themeColor="text1"/>
          <w:sz w:val="22"/>
        </w:rPr>
        <w:t xml:space="preserve">) la actividad a contratar y </w:t>
      </w:r>
      <w:proofErr w:type="spellStart"/>
      <w:r w:rsidRPr="006860F6">
        <w:rPr>
          <w:rFonts w:ascii="Arial" w:hAnsi="Arial" w:cs="Arial"/>
          <w:color w:val="000000" w:themeColor="text1"/>
          <w:sz w:val="22"/>
        </w:rPr>
        <w:t>iii</w:t>
      </w:r>
      <w:proofErr w:type="spellEnd"/>
      <w:r w:rsidRPr="006860F6">
        <w:rPr>
          <w:rFonts w:ascii="Arial" w:hAnsi="Arial" w:cs="Arial"/>
          <w:color w:val="000000" w:themeColor="text1"/>
          <w:sz w:val="22"/>
        </w:rPr>
        <w:t>) la cuantía del proceso de contratación.</w:t>
      </w:r>
    </w:p>
    <w:p w14:paraId="51AF8746" w14:textId="1EBF17A8" w:rsidR="00660F20" w:rsidRPr="006860F6" w:rsidRDefault="00660F20" w:rsidP="009E2F73">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000D526D" w:rsidRPr="006860F6">
        <w:rPr>
          <w:rFonts w:ascii="Arial" w:hAnsi="Arial" w:cs="Arial"/>
          <w:color w:val="000000" w:themeColor="text1"/>
          <w:sz w:val="22"/>
        </w:rPr>
        <w:t>el</w:t>
      </w:r>
      <w:r w:rsidRPr="006860F6">
        <w:rPr>
          <w:rFonts w:ascii="Arial" w:hAnsi="Arial" w:cs="Arial"/>
          <w:color w:val="000000" w:themeColor="text1"/>
          <w:sz w:val="22"/>
        </w:rPr>
        <w:t xml:space="preserve"> Decreto 342</w:t>
      </w:r>
      <w:r w:rsidR="00DD56D9" w:rsidRPr="006860F6">
        <w:rPr>
          <w:rFonts w:ascii="Arial" w:hAnsi="Arial" w:cs="Arial"/>
          <w:color w:val="000000" w:themeColor="text1"/>
          <w:sz w:val="22"/>
        </w:rPr>
        <w:t xml:space="preserve"> </w:t>
      </w:r>
      <w:r w:rsidR="009E2F73" w:rsidRPr="006860F6">
        <w:rPr>
          <w:rFonts w:ascii="Arial" w:hAnsi="Arial" w:cs="Arial"/>
          <w:color w:val="000000" w:themeColor="text1"/>
          <w:sz w:val="22"/>
        </w:rPr>
        <w:t xml:space="preserve">de </w:t>
      </w:r>
      <w:r w:rsidRPr="006860F6">
        <w:rPr>
          <w:rFonts w:ascii="Arial" w:hAnsi="Arial" w:cs="Arial"/>
          <w:color w:val="000000" w:themeColor="text1"/>
          <w:sz w:val="22"/>
        </w:rPr>
        <w:t>2019</w:t>
      </w:r>
      <w:r w:rsidR="000D526D" w:rsidRPr="006860F6">
        <w:rPr>
          <w:rFonts w:ascii="Arial" w:hAnsi="Arial" w:cs="Arial"/>
          <w:color w:val="000000" w:themeColor="text1"/>
          <w:sz w:val="22"/>
        </w:rPr>
        <w:t xml:space="preserve"> para procesos de licitación pública, así como por el Decreto 2096 de 2019 para procedimientos de selección abreviada.</w:t>
      </w:r>
    </w:p>
    <w:p w14:paraId="55E56F61"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w:t>
      </w:r>
      <w:r w:rsidRPr="006860F6">
        <w:rPr>
          <w:rFonts w:ascii="Arial" w:hAnsi="Arial" w:cs="Arial"/>
          <w:color w:val="000000" w:themeColor="text1"/>
          <w:sz w:val="22"/>
        </w:rPr>
        <w:lastRenderedPageBreak/>
        <w:t>«1.1 Proyectos de construcción de vías», «1.2 Proyectos de mejoramiento de vías» y/o «1.3 Proyectos de rehabilitación o mantenimiento de carretera».</w:t>
      </w:r>
    </w:p>
    <w:p w14:paraId="5DEECC1B"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D1908EB" w14:textId="77777777" w:rsidR="00660F20" w:rsidRPr="006860F6" w:rsidRDefault="00660F20" w:rsidP="00DE7C82">
      <w:pPr>
        <w:spacing w:before="120" w:after="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3477E26F"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636859A"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b) Definido el tipo de infraestructura,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ACTIVIDAD A CONTRATAR</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acorde con la Matriz 1. </w:t>
      </w:r>
    </w:p>
    <w:p w14:paraId="1C1A0C17"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c) Identificar el rango en el cual se encuentra el Proceso de Contratación de acuerdo con el presupuesto oficial. </w:t>
      </w:r>
    </w:p>
    <w:p w14:paraId="2E4E9D7B" w14:textId="77777777"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general</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acorde con la Matriz 1 teniendo en cuenta la actividad a contratar y el rango de la cuantía del Proceso de Contratación. </w:t>
      </w:r>
    </w:p>
    <w:p w14:paraId="6AFFC447" w14:textId="77777777" w:rsidR="006F215F" w:rsidRPr="006860F6" w:rsidRDefault="00660F20" w:rsidP="006F215F">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se indiquen las siglas </w:t>
      </w:r>
      <w:r w:rsidRPr="006860F6">
        <w:rPr>
          <w:rFonts w:ascii="Arial" w:hAnsi="Arial" w:cs="Arial"/>
          <w:i/>
          <w:iCs/>
          <w:color w:val="000000" w:themeColor="text1"/>
          <w:sz w:val="22"/>
        </w:rPr>
        <w:t>N.A</w:t>
      </w:r>
      <w:r w:rsidRPr="006860F6">
        <w:rPr>
          <w:rFonts w:ascii="Arial" w:hAnsi="Arial" w:cs="Arial"/>
          <w:color w:val="000000" w:themeColor="text1"/>
          <w:sz w:val="22"/>
        </w:rPr>
        <w:t xml:space="preserve"> significa que la entidad estatal no puede exigir a los proponentes experiencia específica en los procesos de contratación. </w:t>
      </w:r>
    </w:p>
    <w:p w14:paraId="508258AD" w14:textId="77777777" w:rsidR="00C950CE" w:rsidRPr="006860F6" w:rsidRDefault="006F215F" w:rsidP="006F215F">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De conformidad con el anterior literal, además del tipo de obra de infraestructura de transporte, la actividad a contratar y la cuantía del proceso de contratación, la determinación de la experiencia especifica que</w:t>
      </w:r>
      <w:r w:rsidR="0008182D" w:rsidRPr="006860F6">
        <w:rPr>
          <w:rFonts w:ascii="Arial" w:hAnsi="Arial" w:cs="Arial"/>
          <w:color w:val="000000" w:themeColor="text1"/>
          <w:sz w:val="22"/>
        </w:rPr>
        <w:t xml:space="preserve"> </w:t>
      </w:r>
      <w:r w:rsidRPr="006860F6">
        <w:rPr>
          <w:rFonts w:ascii="Arial" w:hAnsi="Arial" w:cs="Arial"/>
          <w:color w:val="000000" w:themeColor="text1"/>
          <w:sz w:val="22"/>
        </w:rPr>
        <w:t>resulta exigible para la contratación de cierto tipo de obras,</w:t>
      </w:r>
      <w:r w:rsidR="00DE7C82" w:rsidRPr="006860F6">
        <w:rPr>
          <w:rFonts w:ascii="Arial" w:hAnsi="Arial" w:cs="Arial"/>
          <w:color w:val="000000" w:themeColor="text1"/>
          <w:sz w:val="22"/>
        </w:rPr>
        <w:t xml:space="preserve"> exige la acotación del respectivo dimensionamiento, lo cual es una de las medidas tomadas </w:t>
      </w:r>
      <w:r w:rsidR="00DE7C82" w:rsidRPr="006860F6">
        <w:rPr>
          <w:rFonts w:ascii="Arial" w:hAnsi="Arial" w:cs="Arial"/>
          <w:color w:val="000000" w:themeColor="text1"/>
          <w:sz w:val="22"/>
        </w:rPr>
        <w:lastRenderedPageBreak/>
        <w:t xml:space="preserve">para la estandarización de requisitos de experiencia en el marco de la implementación de los Documentos Tipo. </w:t>
      </w:r>
    </w:p>
    <w:p w14:paraId="6AF8AC3B" w14:textId="6FE79AF3" w:rsidR="00BC14F0" w:rsidRPr="006860F6" w:rsidRDefault="00DE7C82" w:rsidP="006F215F">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Tal dimensionamiento supone que la experiencia a exigirse </w:t>
      </w:r>
      <w:r w:rsidR="00C950CE" w:rsidRPr="006860F6">
        <w:rPr>
          <w:rFonts w:ascii="Arial" w:hAnsi="Arial" w:cs="Arial"/>
          <w:color w:val="000000" w:themeColor="text1"/>
          <w:sz w:val="22"/>
        </w:rPr>
        <w:t xml:space="preserve">para la participación de un proceso de contratación estará determinada por la longitud que este pretende intervenir, de tal manera que a quienes estén interesados en participar se le exigirá </w:t>
      </w:r>
      <w:r w:rsidR="00BC14F0" w:rsidRPr="006860F6">
        <w:rPr>
          <w:rFonts w:ascii="Arial" w:hAnsi="Arial" w:cs="Arial"/>
          <w:color w:val="000000" w:themeColor="text1"/>
          <w:sz w:val="22"/>
        </w:rPr>
        <w:t xml:space="preserve">acreditar </w:t>
      </w:r>
      <w:r w:rsidR="00C950CE" w:rsidRPr="006860F6">
        <w:rPr>
          <w:rFonts w:ascii="Arial" w:hAnsi="Arial" w:cs="Arial"/>
          <w:color w:val="000000" w:themeColor="text1"/>
          <w:sz w:val="22"/>
        </w:rPr>
        <w:t>experiencia espec</w:t>
      </w:r>
      <w:r w:rsidR="00BE7228" w:rsidRPr="006860F6">
        <w:rPr>
          <w:rFonts w:ascii="Arial" w:hAnsi="Arial" w:cs="Arial"/>
          <w:color w:val="000000" w:themeColor="text1"/>
          <w:sz w:val="22"/>
        </w:rPr>
        <w:t>í</w:t>
      </w:r>
      <w:r w:rsidR="00C950CE" w:rsidRPr="006860F6">
        <w:rPr>
          <w:rFonts w:ascii="Arial" w:hAnsi="Arial" w:cs="Arial"/>
          <w:color w:val="000000" w:themeColor="text1"/>
          <w:sz w:val="22"/>
        </w:rPr>
        <w:t>fica en proyectos en donde hayan intervenido un porcentaje de dicha</w:t>
      </w:r>
      <w:r w:rsidR="00902E00" w:rsidRPr="006860F6">
        <w:rPr>
          <w:rFonts w:ascii="Arial" w:hAnsi="Arial" w:cs="Arial"/>
          <w:color w:val="000000" w:themeColor="text1"/>
          <w:sz w:val="22"/>
        </w:rPr>
        <w:t xml:space="preserve"> longitud</w:t>
      </w:r>
      <w:r w:rsidR="00C950CE" w:rsidRPr="006860F6">
        <w:rPr>
          <w:rFonts w:ascii="Arial" w:hAnsi="Arial" w:cs="Arial"/>
          <w:color w:val="000000" w:themeColor="text1"/>
          <w:sz w:val="22"/>
        </w:rPr>
        <w:t xml:space="preserve"> establecida </w:t>
      </w:r>
      <w:r w:rsidR="00902E00" w:rsidRPr="006860F6">
        <w:rPr>
          <w:rFonts w:ascii="Arial" w:hAnsi="Arial" w:cs="Arial"/>
          <w:color w:val="000000" w:themeColor="text1"/>
          <w:sz w:val="22"/>
        </w:rPr>
        <w:t>en kilómetros (KM) en</w:t>
      </w:r>
      <w:r w:rsidR="00C950CE" w:rsidRPr="006860F6">
        <w:rPr>
          <w:rFonts w:ascii="Arial" w:hAnsi="Arial" w:cs="Arial"/>
          <w:color w:val="000000" w:themeColor="text1"/>
          <w:sz w:val="22"/>
        </w:rPr>
        <w:t xml:space="preserve"> la Matriz 1.</w:t>
      </w:r>
      <w:r w:rsidR="00BC14F0" w:rsidRPr="006860F6">
        <w:rPr>
          <w:rFonts w:ascii="Arial" w:hAnsi="Arial" w:cs="Arial"/>
          <w:color w:val="000000" w:themeColor="text1"/>
          <w:sz w:val="22"/>
        </w:rPr>
        <w:t xml:space="preserve"> </w:t>
      </w:r>
    </w:p>
    <w:p w14:paraId="5F848979" w14:textId="0E6BC593" w:rsidR="00BC693E" w:rsidRPr="006860F6" w:rsidRDefault="00C950CE" w:rsidP="006F215F">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Así, por ejemplo,</w:t>
      </w:r>
      <w:r w:rsidR="006F215F" w:rsidRPr="006860F6">
        <w:rPr>
          <w:rFonts w:ascii="Arial" w:hAnsi="Arial" w:cs="Arial"/>
          <w:color w:val="000000" w:themeColor="text1"/>
          <w:sz w:val="22"/>
        </w:rPr>
        <w:t xml:space="preserve"> </w:t>
      </w:r>
      <w:r w:rsidR="004204AB" w:rsidRPr="006860F6">
        <w:rPr>
          <w:rFonts w:ascii="Arial" w:hAnsi="Arial" w:cs="Arial"/>
          <w:color w:val="000000" w:themeColor="text1"/>
          <w:sz w:val="22"/>
        </w:rPr>
        <w:t>en cuanto a</w:t>
      </w:r>
      <w:r w:rsidR="006F215F" w:rsidRPr="006860F6">
        <w:rPr>
          <w:rFonts w:ascii="Arial" w:hAnsi="Arial" w:cs="Arial"/>
          <w:color w:val="000000" w:themeColor="text1"/>
          <w:sz w:val="22"/>
        </w:rPr>
        <w:t xml:space="preserve"> </w:t>
      </w:r>
      <w:r w:rsidR="004204AB" w:rsidRPr="006860F6">
        <w:rPr>
          <w:rFonts w:ascii="Arial" w:hAnsi="Arial" w:cs="Arial"/>
          <w:color w:val="000000" w:themeColor="text1"/>
          <w:sz w:val="22"/>
        </w:rPr>
        <w:t xml:space="preserve">«1. OBRAS EN VÍAS PRIMARIAS O SECUNDARIAS», los «1.1 PROYECTOS DE CONSTRUCCIÓN DE VÍAS» con presupuestos inferiores a 1.000 SMMLV no será exigible experiencia específica, </w:t>
      </w:r>
      <w:r w:rsidR="00902E00" w:rsidRPr="006860F6">
        <w:rPr>
          <w:rFonts w:ascii="Arial" w:hAnsi="Arial" w:cs="Arial"/>
          <w:color w:val="000000" w:themeColor="text1"/>
          <w:sz w:val="22"/>
        </w:rPr>
        <w:t>mientras que</w:t>
      </w:r>
      <w:r w:rsidR="004204AB" w:rsidRPr="006860F6">
        <w:rPr>
          <w:rFonts w:ascii="Arial" w:hAnsi="Arial" w:cs="Arial"/>
          <w:color w:val="000000" w:themeColor="text1"/>
          <w:sz w:val="22"/>
        </w:rPr>
        <w:t xml:space="preserve"> los que tengan presupuesto entre 1001 y 13.000 SMMLV, se deberá exigir experiencia en la intervención de obras con un 70% de la longitud del proyecto a ejecutarse. Por su parte, en los proyectos con</w:t>
      </w:r>
      <w:r w:rsidR="006F215F" w:rsidRPr="006860F6">
        <w:rPr>
          <w:rFonts w:ascii="Arial" w:hAnsi="Arial" w:cs="Arial"/>
          <w:color w:val="000000" w:themeColor="text1"/>
          <w:sz w:val="22"/>
        </w:rPr>
        <w:t xml:space="preserve"> presupuesto </w:t>
      </w:r>
      <w:r w:rsidR="0008182D" w:rsidRPr="006860F6">
        <w:rPr>
          <w:rFonts w:ascii="Arial" w:hAnsi="Arial" w:cs="Arial"/>
          <w:color w:val="000000" w:themeColor="text1"/>
          <w:sz w:val="22"/>
        </w:rPr>
        <w:t>superior a</w:t>
      </w:r>
      <w:r w:rsidR="006F215F" w:rsidRPr="006860F6">
        <w:rPr>
          <w:rFonts w:ascii="Arial" w:hAnsi="Arial" w:cs="Arial"/>
          <w:color w:val="000000" w:themeColor="text1"/>
          <w:sz w:val="22"/>
        </w:rPr>
        <w:t xml:space="preserve"> 27.001 SMMLV cuya </w:t>
      </w:r>
      <w:r w:rsidR="004204AB" w:rsidRPr="006860F6">
        <w:rPr>
          <w:rFonts w:ascii="Arial" w:hAnsi="Arial" w:cs="Arial"/>
          <w:color w:val="000000" w:themeColor="text1"/>
          <w:sz w:val="22"/>
        </w:rPr>
        <w:t xml:space="preserve">longitud no </w:t>
      </w:r>
      <w:r w:rsidR="006F215F" w:rsidRPr="006860F6">
        <w:rPr>
          <w:rFonts w:ascii="Arial" w:hAnsi="Arial" w:cs="Arial"/>
          <w:color w:val="000000" w:themeColor="text1"/>
          <w:sz w:val="22"/>
        </w:rPr>
        <w:t>s</w:t>
      </w:r>
      <w:r w:rsidR="0008182D" w:rsidRPr="006860F6">
        <w:rPr>
          <w:rFonts w:ascii="Arial" w:hAnsi="Arial" w:cs="Arial"/>
          <w:color w:val="000000" w:themeColor="text1"/>
          <w:sz w:val="22"/>
        </w:rPr>
        <w:t>u</w:t>
      </w:r>
      <w:r w:rsidR="006F215F" w:rsidRPr="006860F6">
        <w:rPr>
          <w:rFonts w:ascii="Arial" w:hAnsi="Arial" w:cs="Arial"/>
          <w:color w:val="000000" w:themeColor="text1"/>
          <w:sz w:val="22"/>
        </w:rPr>
        <w:t>p</w:t>
      </w:r>
      <w:r w:rsidR="0008182D" w:rsidRPr="006860F6">
        <w:rPr>
          <w:rFonts w:ascii="Arial" w:hAnsi="Arial" w:cs="Arial"/>
          <w:color w:val="000000" w:themeColor="text1"/>
          <w:sz w:val="22"/>
        </w:rPr>
        <w:t>e</w:t>
      </w:r>
      <w:r w:rsidR="006F215F" w:rsidRPr="006860F6">
        <w:rPr>
          <w:rFonts w:ascii="Arial" w:hAnsi="Arial" w:cs="Arial"/>
          <w:color w:val="000000" w:themeColor="text1"/>
          <w:sz w:val="22"/>
        </w:rPr>
        <w:t xml:space="preserve">re los </w:t>
      </w:r>
      <w:r w:rsidR="004204AB" w:rsidRPr="006860F6">
        <w:rPr>
          <w:rFonts w:ascii="Arial" w:hAnsi="Arial" w:cs="Arial"/>
          <w:color w:val="000000" w:themeColor="text1"/>
          <w:sz w:val="22"/>
        </w:rPr>
        <w:t>5</w:t>
      </w:r>
      <w:r w:rsidR="006F215F" w:rsidRPr="006860F6">
        <w:rPr>
          <w:rFonts w:ascii="Arial" w:hAnsi="Arial" w:cs="Arial"/>
          <w:color w:val="000000" w:themeColor="text1"/>
          <w:sz w:val="22"/>
        </w:rPr>
        <w:t xml:space="preserve"> KM, </w:t>
      </w:r>
      <w:r w:rsidR="0008182D" w:rsidRPr="006860F6">
        <w:rPr>
          <w:rFonts w:ascii="Arial" w:hAnsi="Arial" w:cs="Arial"/>
          <w:color w:val="000000" w:themeColor="text1"/>
          <w:sz w:val="22"/>
        </w:rPr>
        <w:t>de conformidad con la Matriz 1</w:t>
      </w:r>
      <w:r w:rsidR="004204AB" w:rsidRPr="006860F6">
        <w:rPr>
          <w:rFonts w:ascii="Arial" w:hAnsi="Arial" w:cs="Arial"/>
          <w:color w:val="000000" w:themeColor="text1"/>
          <w:sz w:val="22"/>
        </w:rPr>
        <w:t>,</w:t>
      </w:r>
      <w:r w:rsidR="0008182D" w:rsidRPr="006860F6">
        <w:rPr>
          <w:rFonts w:ascii="Arial" w:hAnsi="Arial" w:cs="Arial"/>
          <w:color w:val="000000" w:themeColor="text1"/>
          <w:sz w:val="22"/>
        </w:rPr>
        <w:t xml:space="preserve"> deberá exigirse a los proponentes experiencia en proyectos en los que se haya intervenido </w:t>
      </w:r>
      <w:r w:rsidR="004204AB" w:rsidRPr="006860F6">
        <w:rPr>
          <w:rFonts w:ascii="Arial" w:hAnsi="Arial" w:cs="Arial"/>
          <w:color w:val="000000" w:themeColor="text1"/>
          <w:sz w:val="22"/>
        </w:rPr>
        <w:t xml:space="preserve">por lo menos </w:t>
      </w:r>
      <w:r w:rsidR="0008182D" w:rsidRPr="006860F6">
        <w:rPr>
          <w:rFonts w:ascii="Arial" w:hAnsi="Arial" w:cs="Arial"/>
          <w:color w:val="000000" w:themeColor="text1"/>
          <w:sz w:val="22"/>
        </w:rPr>
        <w:t xml:space="preserve">el </w:t>
      </w:r>
      <w:r w:rsidR="004204AB" w:rsidRPr="006860F6">
        <w:rPr>
          <w:rFonts w:ascii="Arial" w:hAnsi="Arial" w:cs="Arial"/>
          <w:color w:val="000000" w:themeColor="text1"/>
          <w:sz w:val="22"/>
        </w:rPr>
        <w:t>100</w:t>
      </w:r>
      <w:r w:rsidR="0008182D" w:rsidRPr="006860F6">
        <w:rPr>
          <w:rFonts w:ascii="Arial" w:hAnsi="Arial" w:cs="Arial"/>
          <w:color w:val="000000" w:themeColor="text1"/>
          <w:sz w:val="22"/>
        </w:rPr>
        <w:t>% de esta longitud.</w:t>
      </w:r>
      <w:r w:rsidR="006F215F" w:rsidRPr="006860F6">
        <w:rPr>
          <w:rFonts w:ascii="Arial" w:hAnsi="Arial" w:cs="Arial"/>
          <w:color w:val="000000" w:themeColor="text1"/>
          <w:sz w:val="22"/>
        </w:rPr>
        <w:t xml:space="preserve"> </w:t>
      </w:r>
    </w:p>
    <w:p w14:paraId="7842ED1A" w14:textId="1DF45610" w:rsidR="00660F20" w:rsidRPr="006860F6" w:rsidRDefault="00BC14F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Ahora bien</w:t>
      </w:r>
      <w:r w:rsidR="00660F20" w:rsidRPr="006860F6">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00660F20" w:rsidRPr="006860F6">
        <w:rPr>
          <w:rFonts w:ascii="Arial" w:hAnsi="Arial" w:cs="Arial"/>
          <w:color w:val="000000" w:themeColor="text1"/>
          <w:sz w:val="22"/>
        </w:rPr>
        <w:t>ii</w:t>
      </w:r>
      <w:proofErr w:type="spellEnd"/>
      <w:r w:rsidR="00660F20" w:rsidRPr="006860F6">
        <w:rPr>
          <w:rFonts w:ascii="Arial" w:hAnsi="Arial" w:cs="Arial"/>
          <w:color w:val="000000" w:themeColor="text1"/>
          <w:sz w:val="22"/>
        </w:rPr>
        <w:t xml:space="preserve">)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3A8F0577" w14:textId="7E4B5354"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El «Documento Base» y la Matriz 1 </w:t>
      </w:r>
      <w:r w:rsidR="009E2F73" w:rsidRPr="006860F6">
        <w:rPr>
          <w:rFonts w:ascii="Arial" w:hAnsi="Arial" w:cs="Arial"/>
          <w:color w:val="000000" w:themeColor="text1"/>
          <w:sz w:val="22"/>
        </w:rPr>
        <w:t>adoptados por la Resolución 1</w:t>
      </w:r>
      <w:r w:rsidR="00BC14F0" w:rsidRPr="006860F6">
        <w:rPr>
          <w:rFonts w:ascii="Arial" w:hAnsi="Arial" w:cs="Arial"/>
          <w:color w:val="000000" w:themeColor="text1"/>
          <w:sz w:val="22"/>
        </w:rPr>
        <w:t>7</w:t>
      </w:r>
      <w:r w:rsidR="009E2F73" w:rsidRPr="006860F6">
        <w:rPr>
          <w:rFonts w:ascii="Arial" w:hAnsi="Arial" w:cs="Arial"/>
          <w:color w:val="000000" w:themeColor="text1"/>
          <w:sz w:val="22"/>
        </w:rPr>
        <w:t>98 de 2019,</w:t>
      </w:r>
      <w:r w:rsidR="00BC14F0" w:rsidRPr="006860F6">
        <w:rPr>
          <w:rFonts w:ascii="Arial" w:hAnsi="Arial" w:cs="Arial"/>
          <w:color w:val="000000" w:themeColor="text1"/>
          <w:sz w:val="22"/>
        </w:rPr>
        <w:t xml:space="preserve"> y actualizados por la Resolución No. 045 de 2020,</w:t>
      </w:r>
      <w:r w:rsidR="009E2F73" w:rsidRPr="006860F6">
        <w:rPr>
          <w:rFonts w:ascii="Arial" w:hAnsi="Arial" w:cs="Arial"/>
          <w:color w:val="000000" w:themeColor="text1"/>
          <w:sz w:val="22"/>
        </w:rPr>
        <w:t xml:space="preserve"> </w:t>
      </w:r>
      <w:r w:rsidRPr="006860F6">
        <w:rPr>
          <w:rFonts w:ascii="Arial" w:hAnsi="Arial" w:cs="Arial"/>
          <w:color w:val="000000" w:themeColor="text1"/>
          <w:sz w:val="22"/>
        </w:rPr>
        <w:t xml:space="preserve">permiten evaluar la experiencia a partir del objeto y las actividades ejecutadas, por ejemplo, el literal A del numeral 3.5.1 señala: </w:t>
      </w:r>
    </w:p>
    <w:p w14:paraId="1BD18C5C" w14:textId="77777777" w:rsidR="00660F20" w:rsidRPr="006860F6" w:rsidRDefault="00660F20" w:rsidP="00660F20">
      <w:pPr>
        <w:spacing w:line="276" w:lineRule="auto"/>
        <w:jc w:val="both"/>
        <w:rPr>
          <w:rFonts w:ascii="Arial" w:hAnsi="Arial" w:cs="Arial"/>
          <w:color w:val="000000" w:themeColor="text1"/>
          <w:sz w:val="22"/>
        </w:rPr>
      </w:pPr>
    </w:p>
    <w:p w14:paraId="51026F00" w14:textId="77777777" w:rsidR="00660F20" w:rsidRPr="006860F6" w:rsidRDefault="00660F20" w:rsidP="00E219B6">
      <w:pPr>
        <w:pStyle w:val="InviasNormal"/>
        <w:numPr>
          <w:ilvl w:val="2"/>
          <w:numId w:val="13"/>
        </w:numPr>
        <w:spacing w:before="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CARACTERÍSTICAS DE LOS CONTRATOS PRESENTADOS PARA ACREDITAR LA EXPERIENCIA EXIGIDA </w:t>
      </w:r>
    </w:p>
    <w:p w14:paraId="65693B13"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p>
    <w:p w14:paraId="110C2D35"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Los contratos por acreditar deberán cumplir las siguientes características: </w:t>
      </w:r>
    </w:p>
    <w:p w14:paraId="1B2F13E9"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p>
    <w:p w14:paraId="781B9A52" w14:textId="77777777" w:rsidR="00660F20" w:rsidRPr="006860F6" w:rsidRDefault="00660F20" w:rsidP="00660F20">
      <w:pPr>
        <w:pStyle w:val="InviasNormal"/>
        <w:numPr>
          <w:ilvl w:val="0"/>
          <w:numId w:val="14"/>
        </w:numPr>
        <w:spacing w:before="0"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lastRenderedPageBreak/>
        <w:t xml:space="preserve">Que las actividades ejecutadas correspondan a </w:t>
      </w:r>
      <w:r w:rsidRPr="006860F6">
        <w:rPr>
          <w:rFonts w:ascii="Arial" w:eastAsia="Arial" w:hAnsi="Arial" w:cs="Arial"/>
          <w:color w:val="000000" w:themeColor="text1"/>
          <w:sz w:val="21"/>
          <w:szCs w:val="21"/>
          <w:highlight w:val="lightGray"/>
          <w:lang w:val="es-CO"/>
        </w:rPr>
        <w:t xml:space="preserve">[Actividad o actividades señaladas en la “Matriz 1 - Experiencia] </w:t>
      </w:r>
      <w:r w:rsidRPr="006860F6">
        <w:rPr>
          <w:rFonts w:ascii="Arial" w:eastAsia="Arial" w:hAnsi="Arial" w:cs="Arial"/>
          <w:color w:val="000000" w:themeColor="text1"/>
          <w:sz w:val="21"/>
          <w:szCs w:val="21"/>
          <w:lang w:val="es-CO"/>
        </w:rPr>
        <w:t>y guarden relación directa con el objeto del contrato.</w:t>
      </w:r>
    </w:p>
    <w:p w14:paraId="55FC4355" w14:textId="7682F17D" w:rsidR="00660F20" w:rsidRPr="006860F6" w:rsidRDefault="00660F20" w:rsidP="00660F20">
      <w:pPr>
        <w:spacing w:line="276" w:lineRule="auto"/>
        <w:ind w:firstLine="708"/>
        <w:jc w:val="both"/>
        <w:rPr>
          <w:rFonts w:ascii="Arial" w:hAnsi="Arial" w:cs="Arial"/>
          <w:color w:val="000000" w:themeColor="text1"/>
          <w:sz w:val="22"/>
        </w:rPr>
      </w:pPr>
    </w:p>
    <w:p w14:paraId="18774338" w14:textId="2D15A6E1" w:rsidR="009E2F73" w:rsidRPr="006860F6" w:rsidRDefault="009E2F73" w:rsidP="00902E00">
      <w:pPr>
        <w:spacing w:line="276" w:lineRule="auto"/>
        <w:ind w:firstLine="708"/>
        <w:jc w:val="both"/>
        <w:rPr>
          <w:rFonts w:ascii="Arial" w:hAnsi="Arial" w:cs="Arial"/>
          <w:color w:val="000000" w:themeColor="text1"/>
          <w:sz w:val="22"/>
        </w:rPr>
      </w:pPr>
      <w:r w:rsidRPr="006860F6">
        <w:rPr>
          <w:rFonts w:ascii="Arial" w:hAnsi="Arial" w:cs="Arial"/>
          <w:color w:val="000000" w:themeColor="text1"/>
          <w:sz w:val="22"/>
        </w:rPr>
        <w:t>Esta regla fue precisada en la Versión 2 del «Documento Base» implementado por la Resolución No. 045 de 2020 para procesos de licitación pública:</w:t>
      </w:r>
    </w:p>
    <w:p w14:paraId="32AFCDD2" w14:textId="77777777" w:rsidR="00E219B6" w:rsidRPr="006860F6" w:rsidRDefault="00E219B6" w:rsidP="009E2F73">
      <w:pPr>
        <w:spacing w:line="276" w:lineRule="auto"/>
        <w:jc w:val="both"/>
        <w:rPr>
          <w:rFonts w:ascii="Arial" w:hAnsi="Arial" w:cs="Arial"/>
          <w:color w:val="000000" w:themeColor="text1"/>
          <w:sz w:val="22"/>
        </w:rPr>
      </w:pPr>
    </w:p>
    <w:p w14:paraId="7024819B" w14:textId="77777777" w:rsidR="00E219B6" w:rsidRPr="006860F6" w:rsidRDefault="00E219B6" w:rsidP="00E219B6">
      <w:pPr>
        <w:pStyle w:val="InviasNormal"/>
        <w:numPr>
          <w:ilvl w:val="2"/>
          <w:numId w:val="18"/>
        </w:numPr>
        <w:spacing w:before="0" w:after="0"/>
        <w:ind w:left="1333" w:right="709"/>
        <w:outlineLvl w:val="2"/>
        <w:rPr>
          <w:rFonts w:ascii="Arial" w:eastAsia="Arial" w:hAnsi="Arial" w:cs="Arial"/>
          <w:color w:val="000000" w:themeColor="text1"/>
          <w:sz w:val="21"/>
          <w:szCs w:val="21"/>
          <w:lang w:val="es-CO"/>
        </w:rPr>
      </w:pPr>
      <w:bookmarkStart w:id="3" w:name="_Toc32144818"/>
      <w:r w:rsidRPr="006860F6">
        <w:rPr>
          <w:rFonts w:ascii="Arial" w:eastAsia="Arial" w:hAnsi="Arial" w:cs="Arial"/>
          <w:color w:val="000000" w:themeColor="text1"/>
          <w:sz w:val="21"/>
          <w:szCs w:val="21"/>
          <w:lang w:val="es-CO"/>
        </w:rPr>
        <w:t>CARACTERÍSTICAS DE LOS CONTRATOS PRESENTADOS PARA ACREDITAR LA EXPERIENCIA EXIGIDA</w:t>
      </w:r>
      <w:bookmarkEnd w:id="3"/>
      <w:r w:rsidRPr="006860F6">
        <w:rPr>
          <w:rFonts w:ascii="Arial" w:eastAsia="Arial" w:hAnsi="Arial" w:cs="Arial"/>
          <w:color w:val="000000" w:themeColor="text1"/>
          <w:sz w:val="21"/>
          <w:szCs w:val="21"/>
          <w:lang w:val="es-CO"/>
        </w:rPr>
        <w:t xml:space="preserve"> </w:t>
      </w:r>
    </w:p>
    <w:p w14:paraId="4FA66995" w14:textId="1D77C117" w:rsidR="00BC14F0" w:rsidRPr="006860F6" w:rsidRDefault="00BC14F0" w:rsidP="00E219B6">
      <w:pPr>
        <w:jc w:val="both"/>
        <w:rPr>
          <w:rFonts w:ascii="Arial" w:hAnsi="Arial" w:cs="Arial"/>
          <w:color w:val="000000" w:themeColor="text1"/>
          <w:sz w:val="21"/>
          <w:szCs w:val="21"/>
          <w:lang w:val="es-CO"/>
        </w:rPr>
      </w:pPr>
    </w:p>
    <w:p w14:paraId="5ECA80E4" w14:textId="6401BC8F" w:rsidR="00BC14F0" w:rsidRPr="006860F6" w:rsidRDefault="00BC14F0" w:rsidP="00E219B6">
      <w:pPr>
        <w:pStyle w:val="InviasNormal"/>
        <w:numPr>
          <w:ilvl w:val="0"/>
          <w:numId w:val="17"/>
        </w:numPr>
        <w:spacing w:before="0"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Que hayan contenido la ejecución de: </w:t>
      </w:r>
      <w:r w:rsidRPr="006860F6">
        <w:rPr>
          <w:rFonts w:ascii="Arial" w:eastAsia="Arial" w:hAnsi="Arial" w:cs="Arial"/>
          <w:color w:val="000000" w:themeColor="text1"/>
          <w:sz w:val="21"/>
          <w:szCs w:val="21"/>
          <w:highlight w:val="lightGray"/>
          <w:lang w:val="es-CO"/>
        </w:rPr>
        <w:t xml:space="preserve">[En este espacio la Entidad debe incluir, sin modificar, la Actividad o actividades válidas para acreditar la experiencia general y específica, señaladas en la </w:t>
      </w:r>
      <w:r w:rsidRPr="006860F6">
        <w:rPr>
          <w:rFonts w:ascii="Arial" w:eastAsia="Arial" w:hAnsi="Arial" w:cs="Arial"/>
          <w:color w:val="000000" w:themeColor="text1"/>
          <w:sz w:val="21"/>
          <w:szCs w:val="21"/>
          <w:highlight w:val="lightGray"/>
          <w:lang w:val="es-CO"/>
        </w:rPr>
        <w:fldChar w:fldCharType="begin"/>
      </w:r>
      <w:r w:rsidRPr="006860F6">
        <w:rPr>
          <w:rFonts w:ascii="Arial" w:eastAsia="Arial" w:hAnsi="Arial" w:cs="Arial"/>
          <w:color w:val="000000" w:themeColor="text1"/>
          <w:sz w:val="21"/>
          <w:szCs w:val="21"/>
          <w:highlight w:val="lightGray"/>
          <w:lang w:val="es-CO"/>
        </w:rPr>
        <w:instrText xml:space="preserve"> REF _Ref508649550 \h  \* MERGEFORMAT </w:instrText>
      </w:r>
      <w:r w:rsidRPr="006860F6">
        <w:rPr>
          <w:rFonts w:ascii="Arial" w:eastAsia="Arial" w:hAnsi="Arial" w:cs="Arial"/>
          <w:color w:val="000000" w:themeColor="text1"/>
          <w:sz w:val="21"/>
          <w:szCs w:val="21"/>
          <w:highlight w:val="lightGray"/>
          <w:lang w:val="es-CO"/>
        </w:rPr>
      </w:r>
      <w:r w:rsidRPr="006860F6">
        <w:rPr>
          <w:rFonts w:ascii="Arial" w:eastAsia="Arial" w:hAnsi="Arial" w:cs="Arial"/>
          <w:color w:val="000000" w:themeColor="text1"/>
          <w:sz w:val="21"/>
          <w:szCs w:val="21"/>
          <w:highlight w:val="lightGray"/>
          <w:lang w:val="es-CO"/>
        </w:rPr>
        <w:fldChar w:fldCharType="separate"/>
      </w:r>
      <w:r w:rsidRPr="006860F6">
        <w:rPr>
          <w:rFonts w:ascii="Arial" w:eastAsia="Arial" w:hAnsi="Arial" w:cs="Arial"/>
          <w:color w:val="000000" w:themeColor="text1"/>
          <w:sz w:val="21"/>
          <w:szCs w:val="21"/>
          <w:highlight w:val="lightGray"/>
          <w:lang w:val="es-CO"/>
        </w:rPr>
        <w:t>Matriz 1 – Experiencia</w:t>
      </w:r>
      <w:r w:rsidRPr="006860F6">
        <w:rPr>
          <w:rFonts w:ascii="Arial" w:eastAsia="Arial" w:hAnsi="Arial" w:cs="Arial"/>
          <w:color w:val="000000" w:themeColor="text1"/>
          <w:sz w:val="21"/>
          <w:szCs w:val="21"/>
          <w:highlight w:val="lightGray"/>
          <w:lang w:val="es-CO"/>
        </w:rPr>
        <w:fldChar w:fldCharType="end"/>
      </w:r>
      <w:r w:rsidRPr="006860F6">
        <w:rPr>
          <w:rFonts w:ascii="Arial" w:eastAsia="Arial" w:hAnsi="Arial" w:cs="Arial"/>
          <w:color w:val="000000" w:themeColor="text1"/>
          <w:sz w:val="21"/>
          <w:szCs w:val="21"/>
          <w:highlight w:val="lightGray"/>
          <w:lang w:val="es-CO"/>
        </w:rPr>
        <w:t xml:space="preserve">. Para definir la experiencia exigible, la Entidad Estatal debe tener en cuenta, como lo dispone la Matriz 1: i) el alcance del objeto a contratar, </w:t>
      </w:r>
      <w:proofErr w:type="spellStart"/>
      <w:r w:rsidRPr="006860F6">
        <w:rPr>
          <w:rFonts w:ascii="Arial" w:eastAsia="Arial" w:hAnsi="Arial" w:cs="Arial"/>
          <w:color w:val="000000" w:themeColor="text1"/>
          <w:sz w:val="21"/>
          <w:szCs w:val="21"/>
          <w:highlight w:val="lightGray"/>
          <w:lang w:val="es-CO"/>
        </w:rPr>
        <w:t>ii</w:t>
      </w:r>
      <w:proofErr w:type="spellEnd"/>
      <w:r w:rsidRPr="006860F6">
        <w:rPr>
          <w:rFonts w:ascii="Arial" w:eastAsia="Arial" w:hAnsi="Arial" w:cs="Arial"/>
          <w:color w:val="000000" w:themeColor="text1"/>
          <w:sz w:val="21"/>
          <w:szCs w:val="21"/>
          <w:highlight w:val="lightGray"/>
          <w:lang w:val="es-CO"/>
        </w:rPr>
        <w:t xml:space="preserve">) el tipo de infraestructura, </w:t>
      </w:r>
      <w:proofErr w:type="spellStart"/>
      <w:r w:rsidRPr="006860F6">
        <w:rPr>
          <w:rFonts w:ascii="Arial" w:eastAsia="Arial" w:hAnsi="Arial" w:cs="Arial"/>
          <w:color w:val="000000" w:themeColor="text1"/>
          <w:sz w:val="21"/>
          <w:szCs w:val="21"/>
          <w:highlight w:val="lightGray"/>
          <w:lang w:val="es-CO"/>
        </w:rPr>
        <w:t>iii</w:t>
      </w:r>
      <w:proofErr w:type="spellEnd"/>
      <w:r w:rsidRPr="006860F6">
        <w:rPr>
          <w:rFonts w:ascii="Arial" w:eastAsia="Arial" w:hAnsi="Arial" w:cs="Arial"/>
          <w:color w:val="000000" w:themeColor="text1"/>
          <w:sz w:val="21"/>
          <w:szCs w:val="21"/>
          <w:highlight w:val="lightGray"/>
          <w:lang w:val="es-CO"/>
        </w:rPr>
        <w:t xml:space="preserve">) las actividades definidas allí y </w:t>
      </w:r>
      <w:proofErr w:type="spellStart"/>
      <w:r w:rsidRPr="006860F6">
        <w:rPr>
          <w:rFonts w:ascii="Arial" w:eastAsia="Arial" w:hAnsi="Arial" w:cs="Arial"/>
          <w:color w:val="000000" w:themeColor="text1"/>
          <w:sz w:val="21"/>
          <w:szCs w:val="21"/>
          <w:highlight w:val="lightGray"/>
          <w:lang w:val="es-CO"/>
        </w:rPr>
        <w:t>iv</w:t>
      </w:r>
      <w:proofErr w:type="spellEnd"/>
      <w:r w:rsidRPr="006860F6">
        <w:rPr>
          <w:rFonts w:ascii="Arial" w:eastAsia="Arial" w:hAnsi="Arial" w:cs="Arial"/>
          <w:color w:val="000000" w:themeColor="text1"/>
          <w:sz w:val="21"/>
          <w:szCs w:val="21"/>
          <w:highlight w:val="lightGray"/>
          <w:lang w:val="es-CO"/>
        </w:rPr>
        <w:t xml:space="preserve">) la cuantía del Proceso de Contratación. </w:t>
      </w:r>
    </w:p>
    <w:p w14:paraId="31ABAF96" w14:textId="77777777" w:rsidR="00E219B6" w:rsidRPr="006860F6" w:rsidRDefault="00E219B6" w:rsidP="00E219B6">
      <w:pPr>
        <w:pStyle w:val="InviasNormal"/>
        <w:spacing w:before="0" w:after="0"/>
        <w:ind w:left="709" w:right="709"/>
        <w:rPr>
          <w:rFonts w:ascii="Arial" w:eastAsia="Arial" w:hAnsi="Arial" w:cs="Arial"/>
          <w:color w:val="000000" w:themeColor="text1"/>
          <w:sz w:val="21"/>
          <w:szCs w:val="21"/>
          <w:lang w:val="es-CO"/>
        </w:rPr>
      </w:pPr>
    </w:p>
    <w:p w14:paraId="19BF9D8C" w14:textId="01FC7E93"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highlight w:val="lightGray"/>
          <w:lang w:val="es-CO"/>
        </w:rPr>
        <w:t>De conformidad con lo anterior, la entidad deberá diligenciar este literal, exclusivamente, con lo señalado en la Matriz 1- Experiencia.</w:t>
      </w:r>
    </w:p>
    <w:p w14:paraId="4E908393" w14:textId="77777777" w:rsidR="00E219B6" w:rsidRPr="006860F6" w:rsidRDefault="00E219B6" w:rsidP="00E219B6">
      <w:pPr>
        <w:pStyle w:val="InviasNormal"/>
        <w:spacing w:before="0" w:after="0"/>
        <w:ind w:left="709" w:right="709"/>
        <w:rPr>
          <w:rFonts w:ascii="Arial" w:eastAsia="Arial" w:hAnsi="Arial" w:cs="Arial"/>
          <w:color w:val="000000" w:themeColor="text1"/>
          <w:sz w:val="21"/>
          <w:szCs w:val="21"/>
          <w:lang w:val="es-CO"/>
        </w:rPr>
      </w:pPr>
    </w:p>
    <w:p w14:paraId="670BBADB" w14:textId="1D44C56D"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highlight w:val="lightGray"/>
          <w:lang w:val="es-CO"/>
        </w:rPr>
        <w:t xml:space="preserve">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w:t>
      </w:r>
      <w:r w:rsidRPr="006860F6">
        <w:rPr>
          <w:rFonts w:ascii="Arial" w:eastAsia="Arial" w:hAnsi="Arial" w:cs="Arial"/>
          <w:color w:val="000000" w:themeColor="text1"/>
          <w:sz w:val="21"/>
          <w:szCs w:val="21"/>
          <w:highlight w:val="lightGray"/>
          <w:lang w:val="es-CO"/>
        </w:rPr>
        <w:fldChar w:fldCharType="begin"/>
      </w:r>
      <w:r w:rsidRPr="006860F6">
        <w:rPr>
          <w:rFonts w:ascii="Arial" w:eastAsia="Arial" w:hAnsi="Arial" w:cs="Arial"/>
          <w:color w:val="000000" w:themeColor="text1"/>
          <w:sz w:val="21"/>
          <w:szCs w:val="21"/>
          <w:highlight w:val="lightGray"/>
          <w:lang w:val="es-CO"/>
        </w:rPr>
        <w:instrText xml:space="preserve"> REF _Ref508649550 \h  \* MERGEFORMAT </w:instrText>
      </w:r>
      <w:r w:rsidRPr="006860F6">
        <w:rPr>
          <w:rFonts w:ascii="Arial" w:eastAsia="Arial" w:hAnsi="Arial" w:cs="Arial"/>
          <w:color w:val="000000" w:themeColor="text1"/>
          <w:sz w:val="21"/>
          <w:szCs w:val="21"/>
          <w:highlight w:val="lightGray"/>
          <w:lang w:val="es-CO"/>
        </w:rPr>
      </w:r>
      <w:r w:rsidRPr="006860F6">
        <w:rPr>
          <w:rFonts w:ascii="Arial" w:eastAsia="Arial" w:hAnsi="Arial" w:cs="Arial"/>
          <w:color w:val="000000" w:themeColor="text1"/>
          <w:sz w:val="21"/>
          <w:szCs w:val="21"/>
          <w:highlight w:val="lightGray"/>
          <w:lang w:val="es-CO"/>
        </w:rPr>
        <w:fldChar w:fldCharType="separate"/>
      </w:r>
      <w:r w:rsidRPr="006860F6">
        <w:rPr>
          <w:rFonts w:ascii="Arial" w:eastAsia="Arial" w:hAnsi="Arial" w:cs="Arial"/>
          <w:color w:val="000000" w:themeColor="text1"/>
          <w:sz w:val="21"/>
          <w:szCs w:val="21"/>
          <w:highlight w:val="lightGray"/>
          <w:lang w:val="es-CO"/>
        </w:rPr>
        <w:t>Matriz 1 – Experiencia</w:t>
      </w:r>
      <w:r w:rsidRPr="006860F6">
        <w:rPr>
          <w:rFonts w:ascii="Arial" w:eastAsia="Arial" w:hAnsi="Arial" w:cs="Arial"/>
          <w:color w:val="000000" w:themeColor="text1"/>
          <w:sz w:val="21"/>
          <w:szCs w:val="21"/>
          <w:highlight w:val="lightGray"/>
          <w:lang w:val="es-CO"/>
        </w:rPr>
        <w:fldChar w:fldCharType="end"/>
      </w:r>
      <w:r w:rsidRPr="006860F6">
        <w:rPr>
          <w:rFonts w:ascii="Arial" w:eastAsia="Arial" w:hAnsi="Arial" w:cs="Arial"/>
          <w:color w:val="000000" w:themeColor="text1"/>
          <w:sz w:val="21"/>
          <w:szCs w:val="21"/>
          <w:highlight w:val="lightGray"/>
          <w:lang w:val="es-CO"/>
        </w:rPr>
        <w:t xml:space="preserve"> lo establezca</w:t>
      </w:r>
    </w:p>
    <w:p w14:paraId="7256AB74" w14:textId="77777777" w:rsidR="00E219B6" w:rsidRPr="006860F6" w:rsidRDefault="00E219B6" w:rsidP="00E219B6">
      <w:pPr>
        <w:pStyle w:val="InviasNormal"/>
        <w:spacing w:before="0" w:after="0"/>
        <w:ind w:left="709" w:right="709"/>
        <w:rPr>
          <w:rFonts w:ascii="Arial" w:eastAsia="Arial" w:hAnsi="Arial" w:cs="Arial"/>
          <w:color w:val="000000" w:themeColor="text1"/>
          <w:sz w:val="21"/>
          <w:szCs w:val="21"/>
          <w:lang w:val="es-CO"/>
        </w:rPr>
      </w:pPr>
    </w:p>
    <w:p w14:paraId="480C49D6" w14:textId="2CEB216C"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highlight w:val="lightGray"/>
          <w:lang w:val="es-CO"/>
        </w:rPr>
        <w:t xml:space="preserve">En los Procesos estructurados por lotes, la Entidad establecerá en este espacio la experiencia independiente para cada uno de ellos, de acuerdo con las actividades definidas en la </w:t>
      </w:r>
      <w:r w:rsidRPr="006860F6">
        <w:rPr>
          <w:rFonts w:ascii="Arial" w:eastAsia="Arial" w:hAnsi="Arial" w:cs="Arial"/>
          <w:color w:val="000000" w:themeColor="text1"/>
          <w:sz w:val="21"/>
          <w:szCs w:val="21"/>
          <w:highlight w:val="lightGray"/>
        </w:rPr>
        <w:fldChar w:fldCharType="begin"/>
      </w:r>
      <w:r w:rsidRPr="006860F6">
        <w:rPr>
          <w:rFonts w:ascii="Arial" w:eastAsia="Arial" w:hAnsi="Arial" w:cs="Arial"/>
          <w:color w:val="000000" w:themeColor="text1"/>
          <w:sz w:val="21"/>
          <w:szCs w:val="21"/>
          <w:highlight w:val="lightGray"/>
          <w:lang w:val="es-CO"/>
        </w:rPr>
        <w:instrText xml:space="preserve"> REF _Ref508649550 \h  \* MERGEFORMAT </w:instrText>
      </w:r>
      <w:r w:rsidRPr="006860F6">
        <w:rPr>
          <w:rFonts w:ascii="Arial" w:eastAsia="Arial" w:hAnsi="Arial" w:cs="Arial"/>
          <w:color w:val="000000" w:themeColor="text1"/>
          <w:sz w:val="21"/>
          <w:szCs w:val="21"/>
          <w:highlight w:val="lightGray"/>
        </w:rPr>
      </w:r>
      <w:r w:rsidRPr="006860F6">
        <w:rPr>
          <w:rFonts w:ascii="Arial" w:eastAsia="Arial" w:hAnsi="Arial" w:cs="Arial"/>
          <w:color w:val="000000" w:themeColor="text1"/>
          <w:sz w:val="21"/>
          <w:szCs w:val="21"/>
          <w:highlight w:val="lightGray"/>
        </w:rPr>
        <w:fldChar w:fldCharType="separate"/>
      </w:r>
      <w:r w:rsidRPr="006860F6">
        <w:rPr>
          <w:rFonts w:ascii="Arial" w:eastAsia="Arial" w:hAnsi="Arial" w:cs="Arial"/>
          <w:color w:val="000000" w:themeColor="text1"/>
          <w:sz w:val="21"/>
          <w:szCs w:val="21"/>
          <w:highlight w:val="lightGray"/>
          <w:lang w:val="es-CO"/>
        </w:rPr>
        <w:t>Matriz 1 – Experiencia</w:t>
      </w:r>
      <w:r w:rsidRPr="006860F6">
        <w:rPr>
          <w:rFonts w:ascii="Arial" w:eastAsia="Arial" w:hAnsi="Arial" w:cs="Arial"/>
          <w:color w:val="000000" w:themeColor="text1"/>
          <w:sz w:val="21"/>
          <w:szCs w:val="21"/>
          <w:highlight w:val="lightGray"/>
        </w:rPr>
        <w:fldChar w:fldCharType="end"/>
      </w:r>
      <w:r w:rsidRPr="006860F6">
        <w:rPr>
          <w:rFonts w:ascii="Arial" w:eastAsia="Arial" w:hAnsi="Arial" w:cs="Arial"/>
          <w:color w:val="000000" w:themeColor="text1"/>
          <w:sz w:val="21"/>
          <w:szCs w:val="21"/>
          <w:highlight w:val="lightGray"/>
          <w:lang w:val="es-CO"/>
        </w:rPr>
        <w:t>]</w:t>
      </w:r>
    </w:p>
    <w:p w14:paraId="536DF776" w14:textId="77777777"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p>
    <w:p w14:paraId="1A796E43" w14:textId="1F365A83"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La experiencia que deberá acreditar el Proponente será la establecida por la Entidad de forma independiente para cada uno de los lotes o grupos de acuerdo con las actividades definidas en la Matriz 1 – Experiencia en el literal A de la sección 3.5.1. </w:t>
      </w:r>
    </w:p>
    <w:p w14:paraId="033B154E" w14:textId="77777777" w:rsidR="00E219B6" w:rsidRPr="006860F6" w:rsidRDefault="00E219B6" w:rsidP="00E219B6">
      <w:pPr>
        <w:pStyle w:val="InviasNormal"/>
        <w:spacing w:before="0" w:after="0"/>
        <w:ind w:left="709" w:right="709"/>
        <w:rPr>
          <w:rFonts w:ascii="Arial" w:eastAsia="Arial" w:hAnsi="Arial" w:cs="Arial"/>
          <w:color w:val="000000" w:themeColor="text1"/>
          <w:sz w:val="21"/>
          <w:szCs w:val="21"/>
          <w:lang w:val="es-CO"/>
        </w:rPr>
      </w:pPr>
    </w:p>
    <w:p w14:paraId="3F87B9CF" w14:textId="77777777" w:rsidR="00BC14F0" w:rsidRPr="006860F6" w:rsidRDefault="00BC14F0" w:rsidP="00E219B6">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Dependiendo del Presupuesto Oficial en SMMLV deberán acreditar la experiencia específica señalada en la Matriz 1 – Experiencia en la(s) actividad(es) requerida(s) para la ejecución del objeto del Contrato. </w:t>
      </w:r>
      <w:r w:rsidRPr="006860F6">
        <w:rPr>
          <w:rFonts w:ascii="Arial" w:eastAsia="Arial" w:hAnsi="Arial" w:cs="Arial"/>
          <w:color w:val="000000" w:themeColor="text1"/>
          <w:sz w:val="21"/>
          <w:szCs w:val="21"/>
          <w:highlight w:val="lightGray"/>
          <w:lang w:val="es-CO"/>
        </w:rPr>
        <w:t xml:space="preserve">[La Entidad únicamente podrá solicitar experiencia específica cuando la </w:t>
      </w:r>
      <w:r w:rsidRPr="006860F6">
        <w:rPr>
          <w:rFonts w:ascii="Arial" w:eastAsia="Arial" w:hAnsi="Arial" w:cs="Arial"/>
          <w:color w:val="000000" w:themeColor="text1"/>
          <w:sz w:val="21"/>
          <w:szCs w:val="21"/>
          <w:highlight w:val="lightGray"/>
        </w:rPr>
        <w:fldChar w:fldCharType="begin"/>
      </w:r>
      <w:r w:rsidRPr="006860F6">
        <w:rPr>
          <w:rFonts w:ascii="Arial" w:eastAsia="Arial" w:hAnsi="Arial" w:cs="Arial"/>
          <w:color w:val="000000" w:themeColor="text1"/>
          <w:sz w:val="21"/>
          <w:szCs w:val="21"/>
          <w:highlight w:val="lightGray"/>
          <w:lang w:val="es-CO"/>
        </w:rPr>
        <w:instrText xml:space="preserve"> REF _Ref508649550 \h  \* MERGEFORMAT </w:instrText>
      </w:r>
      <w:r w:rsidRPr="006860F6">
        <w:rPr>
          <w:rFonts w:ascii="Arial" w:eastAsia="Arial" w:hAnsi="Arial" w:cs="Arial"/>
          <w:color w:val="000000" w:themeColor="text1"/>
          <w:sz w:val="21"/>
          <w:szCs w:val="21"/>
          <w:highlight w:val="lightGray"/>
        </w:rPr>
      </w:r>
      <w:r w:rsidRPr="006860F6">
        <w:rPr>
          <w:rFonts w:ascii="Arial" w:eastAsia="Arial" w:hAnsi="Arial" w:cs="Arial"/>
          <w:color w:val="000000" w:themeColor="text1"/>
          <w:sz w:val="21"/>
          <w:szCs w:val="21"/>
          <w:highlight w:val="lightGray"/>
        </w:rPr>
        <w:fldChar w:fldCharType="separate"/>
      </w:r>
      <w:r w:rsidRPr="006860F6">
        <w:rPr>
          <w:rFonts w:ascii="Arial" w:eastAsia="Arial" w:hAnsi="Arial" w:cs="Arial"/>
          <w:color w:val="000000" w:themeColor="text1"/>
          <w:sz w:val="21"/>
          <w:szCs w:val="21"/>
          <w:highlight w:val="lightGray"/>
          <w:lang w:val="es-CO"/>
        </w:rPr>
        <w:t>Matriz 1 – Experiencia</w:t>
      </w:r>
      <w:r w:rsidRPr="006860F6">
        <w:rPr>
          <w:rFonts w:ascii="Arial" w:eastAsia="Arial" w:hAnsi="Arial" w:cs="Arial"/>
          <w:color w:val="000000" w:themeColor="text1"/>
          <w:sz w:val="21"/>
          <w:szCs w:val="21"/>
          <w:highlight w:val="lightGray"/>
        </w:rPr>
        <w:fldChar w:fldCharType="end"/>
      </w:r>
      <w:r w:rsidRPr="006860F6">
        <w:rPr>
          <w:rFonts w:ascii="Arial" w:eastAsia="Arial" w:hAnsi="Arial" w:cs="Arial"/>
          <w:color w:val="000000" w:themeColor="text1"/>
          <w:sz w:val="21"/>
          <w:szCs w:val="21"/>
          <w:highlight w:val="lightGray"/>
          <w:lang w:val="es-CO"/>
        </w:rPr>
        <w:t xml:space="preserve"> lo establezca]</w:t>
      </w:r>
    </w:p>
    <w:p w14:paraId="7A99E75C" w14:textId="77777777" w:rsidR="009E2F73" w:rsidRPr="006860F6" w:rsidRDefault="009E2F73" w:rsidP="00660F20">
      <w:pPr>
        <w:spacing w:line="276" w:lineRule="auto"/>
        <w:ind w:firstLine="708"/>
        <w:jc w:val="both"/>
        <w:rPr>
          <w:rFonts w:ascii="Arial" w:hAnsi="Arial" w:cs="Arial"/>
          <w:color w:val="000000" w:themeColor="text1"/>
          <w:sz w:val="22"/>
        </w:rPr>
      </w:pPr>
    </w:p>
    <w:p w14:paraId="49B00459" w14:textId="691329C5" w:rsidR="00660F20" w:rsidRPr="006860F6" w:rsidRDefault="00660F20" w:rsidP="00660F20">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Esta</w:t>
      </w:r>
      <w:r w:rsidR="00E219B6" w:rsidRPr="006860F6">
        <w:rPr>
          <w:rFonts w:ascii="Arial" w:hAnsi="Arial" w:cs="Arial"/>
          <w:color w:val="000000" w:themeColor="text1"/>
          <w:sz w:val="22"/>
        </w:rPr>
        <w:t>s</w:t>
      </w:r>
      <w:r w:rsidRPr="006860F6">
        <w:rPr>
          <w:rFonts w:ascii="Arial" w:hAnsi="Arial" w:cs="Arial"/>
          <w:color w:val="000000" w:themeColor="text1"/>
          <w:sz w:val="22"/>
        </w:rPr>
        <w:t xml:space="preserve"> regla</w:t>
      </w:r>
      <w:r w:rsidR="00E219B6" w:rsidRPr="006860F6">
        <w:rPr>
          <w:rFonts w:ascii="Arial" w:hAnsi="Arial" w:cs="Arial"/>
          <w:color w:val="000000" w:themeColor="text1"/>
          <w:sz w:val="22"/>
        </w:rPr>
        <w:t>s</w:t>
      </w:r>
      <w:r w:rsidRPr="006860F6">
        <w:rPr>
          <w:rFonts w:ascii="Arial" w:hAnsi="Arial" w:cs="Arial"/>
          <w:color w:val="000000" w:themeColor="text1"/>
          <w:sz w:val="22"/>
        </w:rPr>
        <w:t xml:space="preserve"> exige</w:t>
      </w:r>
      <w:r w:rsidR="00E219B6" w:rsidRPr="006860F6">
        <w:rPr>
          <w:rFonts w:ascii="Arial" w:hAnsi="Arial" w:cs="Arial"/>
          <w:color w:val="000000" w:themeColor="text1"/>
          <w:sz w:val="22"/>
        </w:rPr>
        <w:t>n</w:t>
      </w:r>
      <w:r w:rsidRPr="006860F6">
        <w:rPr>
          <w:rFonts w:ascii="Arial" w:hAnsi="Arial" w:cs="Arial"/>
          <w:color w:val="000000" w:themeColor="text1"/>
          <w:sz w:val="22"/>
        </w:rPr>
        <w:t xml:space="preserv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00A39677" w14:textId="77777777" w:rsidR="00660F20" w:rsidRPr="006860F6" w:rsidRDefault="00660F20" w:rsidP="00660F20">
      <w:pPr>
        <w:spacing w:before="120" w:line="276" w:lineRule="auto"/>
        <w:jc w:val="both"/>
        <w:rPr>
          <w:rFonts w:ascii="Arial" w:hAnsi="Arial" w:cs="Arial"/>
          <w:color w:val="000000" w:themeColor="text1"/>
          <w:sz w:val="22"/>
        </w:rPr>
      </w:pPr>
      <w:r w:rsidRPr="006860F6">
        <w:rPr>
          <w:rFonts w:ascii="Arial" w:hAnsi="Arial" w:cs="Arial"/>
          <w:color w:val="000000" w:themeColor="text1"/>
          <w:sz w:val="22"/>
        </w:rPr>
        <w:lastRenderedPageBreak/>
        <w:tab/>
        <w:t xml:space="preserve">El numeral 3.5.4 establece la información que se debe acreditar para cada contrato que se aporte como experiencia: </w:t>
      </w:r>
    </w:p>
    <w:p w14:paraId="1ECFF553" w14:textId="77777777" w:rsidR="00660F20" w:rsidRPr="006860F6" w:rsidRDefault="00660F20" w:rsidP="00660F20">
      <w:pPr>
        <w:jc w:val="both"/>
        <w:rPr>
          <w:rFonts w:ascii="Arial" w:hAnsi="Arial" w:cs="Arial"/>
          <w:color w:val="000000" w:themeColor="text1"/>
          <w:sz w:val="22"/>
        </w:rPr>
      </w:pPr>
    </w:p>
    <w:p w14:paraId="2B033D6F" w14:textId="77777777" w:rsidR="00660F20" w:rsidRPr="006860F6" w:rsidRDefault="00660F20" w:rsidP="00660F20">
      <w:pPr>
        <w:pStyle w:val="InviasNormal"/>
        <w:numPr>
          <w:ilvl w:val="2"/>
          <w:numId w:val="15"/>
        </w:numPr>
        <w:spacing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ACREDITACIÓN DE LA EXPERIENCIA REQUERIDA</w:t>
      </w:r>
    </w:p>
    <w:p w14:paraId="365886DB"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p>
    <w:p w14:paraId="7D3A523D"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4171EC0A" w14:textId="77777777" w:rsidR="00660F20" w:rsidRPr="006860F6" w:rsidRDefault="00660F20" w:rsidP="00660F20">
      <w:pPr>
        <w:pStyle w:val="InviasNormal"/>
        <w:spacing w:before="0" w:after="0"/>
        <w:ind w:left="709" w:right="709"/>
        <w:rPr>
          <w:rFonts w:ascii="Arial" w:eastAsia="Arial" w:hAnsi="Arial" w:cs="Arial"/>
          <w:color w:val="000000" w:themeColor="text1"/>
          <w:sz w:val="21"/>
          <w:szCs w:val="21"/>
          <w:lang w:val="es-CO"/>
        </w:rPr>
      </w:pPr>
    </w:p>
    <w:p w14:paraId="4A791B77" w14:textId="77777777" w:rsidR="00660F20" w:rsidRPr="006860F6"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Contratante</w:t>
      </w:r>
    </w:p>
    <w:p w14:paraId="231F8A49" w14:textId="77777777" w:rsidR="00660F20" w:rsidRPr="006860F6"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Objeto del contrato</w:t>
      </w:r>
    </w:p>
    <w:p w14:paraId="0C08D522" w14:textId="15804474" w:rsidR="00660F20" w:rsidRPr="006860F6"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6860F6">
        <w:rPr>
          <w:rFonts w:ascii="Arial" w:eastAsia="Arial" w:hAnsi="Arial" w:cs="Arial"/>
          <w:color w:val="000000" w:themeColor="text1"/>
          <w:sz w:val="21"/>
          <w:szCs w:val="21"/>
          <w:lang w:val="es-CO"/>
        </w:rPr>
        <w:t>Principales actividades ejecutadas</w:t>
      </w:r>
    </w:p>
    <w:p w14:paraId="1A228DB0" w14:textId="075A3DDC" w:rsidR="00D979F7" w:rsidRPr="006860F6" w:rsidRDefault="00E219B6" w:rsidP="009B5012">
      <w:pPr>
        <w:pStyle w:val="Prrafodelista"/>
        <w:numPr>
          <w:ilvl w:val="0"/>
          <w:numId w:val="16"/>
        </w:numPr>
        <w:ind w:hanging="727"/>
        <w:rPr>
          <w:rFonts w:ascii="Arial" w:eastAsia="Arial" w:hAnsi="Arial" w:cs="Arial"/>
          <w:color w:val="000000" w:themeColor="text1"/>
          <w:sz w:val="21"/>
          <w:szCs w:val="21"/>
          <w:lang w:val="es-CO" w:eastAsia="es-ES"/>
        </w:rPr>
      </w:pPr>
      <w:r w:rsidRPr="006860F6">
        <w:rPr>
          <w:rFonts w:ascii="Arial" w:eastAsia="Arial" w:hAnsi="Arial" w:cs="Arial"/>
          <w:color w:val="000000" w:themeColor="text1"/>
          <w:sz w:val="21"/>
          <w:szCs w:val="21"/>
          <w:lang w:val="es-CO" w:eastAsia="es-ES"/>
        </w:rPr>
        <w:t xml:space="preserve">Las longitudes, volúmenes, dimensiones, tipologías y demás condiciones de experiencia establecidas en la Matriz 1 – Experiencia, si aplica.  </w:t>
      </w:r>
    </w:p>
    <w:p w14:paraId="6AAC1FD9" w14:textId="3ECA12C4" w:rsidR="00D979F7" w:rsidRPr="006860F6" w:rsidRDefault="00E219B6" w:rsidP="009B5012">
      <w:pPr>
        <w:ind w:firstLine="708"/>
        <w:rPr>
          <w:rFonts w:ascii="Arial" w:eastAsia="Arial" w:hAnsi="Arial" w:cs="Arial"/>
          <w:color w:val="000000" w:themeColor="text1"/>
          <w:sz w:val="21"/>
          <w:szCs w:val="21"/>
          <w:lang w:val="es-CO" w:eastAsia="es-ES"/>
        </w:rPr>
      </w:pPr>
      <w:r w:rsidRPr="006860F6">
        <w:rPr>
          <w:rFonts w:ascii="Arial" w:eastAsia="Arial" w:hAnsi="Arial" w:cs="Arial"/>
          <w:color w:val="000000" w:themeColor="text1"/>
          <w:sz w:val="21"/>
          <w:szCs w:val="21"/>
          <w:lang w:val="es-CO" w:eastAsia="es-ES"/>
        </w:rPr>
        <w:t>[…]</w:t>
      </w:r>
    </w:p>
    <w:p w14:paraId="693EBCAC" w14:textId="77777777" w:rsidR="00D979F7" w:rsidRPr="006860F6" w:rsidRDefault="00D979F7" w:rsidP="00D979F7">
      <w:pPr>
        <w:pStyle w:val="Prrafodelista"/>
        <w:ind w:left="1436"/>
        <w:rPr>
          <w:rFonts w:ascii="Arial" w:eastAsia="Arial" w:hAnsi="Arial" w:cs="Arial"/>
          <w:color w:val="000000" w:themeColor="text1"/>
          <w:sz w:val="21"/>
          <w:szCs w:val="21"/>
          <w:lang w:val="es-CO" w:eastAsia="es-ES"/>
        </w:rPr>
      </w:pPr>
    </w:p>
    <w:p w14:paraId="51B5EF43" w14:textId="7786C16F" w:rsidR="00423BED" w:rsidRPr="006860F6" w:rsidRDefault="00D979F7" w:rsidP="00253107">
      <w:pPr>
        <w:spacing w:line="276" w:lineRule="auto"/>
        <w:ind w:firstLine="708"/>
        <w:jc w:val="both"/>
        <w:rPr>
          <w:rFonts w:ascii="Arial" w:eastAsia="Arial" w:hAnsi="Arial" w:cs="Arial"/>
          <w:color w:val="000000" w:themeColor="text1"/>
          <w:sz w:val="22"/>
          <w:lang w:val="es-CO" w:eastAsia="es-ES"/>
        </w:rPr>
      </w:pPr>
      <w:r w:rsidRPr="006860F6">
        <w:rPr>
          <w:rFonts w:ascii="Arial" w:hAnsi="Arial" w:cs="Arial"/>
          <w:color w:val="000000" w:themeColor="text1"/>
          <w:sz w:val="22"/>
        </w:rPr>
        <w:t xml:space="preserve">A pesar de que la longitud del proyecto es uno de los factores a considerar para la acotación del requisito de experiencia específica a requerirse para el proyecto a ofertar, </w:t>
      </w:r>
      <w:r w:rsidR="00423BED" w:rsidRPr="006860F6">
        <w:rPr>
          <w:rFonts w:ascii="Arial" w:hAnsi="Arial" w:cs="Arial"/>
          <w:color w:val="000000" w:themeColor="text1"/>
          <w:sz w:val="22"/>
        </w:rPr>
        <w:t>siendo</w:t>
      </w:r>
      <w:r w:rsidRPr="006860F6">
        <w:rPr>
          <w:rFonts w:ascii="Arial" w:hAnsi="Arial" w:cs="Arial"/>
          <w:color w:val="000000" w:themeColor="text1"/>
          <w:sz w:val="22"/>
        </w:rPr>
        <w:t xml:space="preserve"> </w:t>
      </w:r>
      <w:r w:rsidR="00423BED" w:rsidRPr="006860F6">
        <w:rPr>
          <w:rFonts w:ascii="Arial" w:hAnsi="Arial" w:cs="Arial"/>
          <w:color w:val="000000" w:themeColor="text1"/>
          <w:sz w:val="22"/>
        </w:rPr>
        <w:t xml:space="preserve">además </w:t>
      </w:r>
      <w:r w:rsidRPr="006860F6">
        <w:rPr>
          <w:rFonts w:ascii="Arial" w:hAnsi="Arial" w:cs="Arial"/>
          <w:color w:val="000000" w:themeColor="text1"/>
          <w:sz w:val="22"/>
        </w:rPr>
        <w:t>uno de los componentes que</w:t>
      </w:r>
      <w:r w:rsidR="00423BED" w:rsidRPr="006860F6">
        <w:rPr>
          <w:rFonts w:ascii="Arial" w:hAnsi="Arial" w:cs="Arial"/>
          <w:color w:val="000000" w:themeColor="text1"/>
          <w:sz w:val="22"/>
        </w:rPr>
        <w:t xml:space="preserve"> a</w:t>
      </w:r>
      <w:r w:rsidRPr="006860F6">
        <w:rPr>
          <w:rFonts w:ascii="Arial" w:hAnsi="Arial" w:cs="Arial"/>
          <w:color w:val="000000" w:themeColor="text1"/>
          <w:sz w:val="22"/>
        </w:rPr>
        <w:t xml:space="preserve"> </w:t>
      </w:r>
      <w:r w:rsidR="00423BED" w:rsidRPr="006860F6">
        <w:rPr>
          <w:rFonts w:ascii="Arial" w:hAnsi="Arial" w:cs="Arial"/>
          <w:color w:val="000000" w:themeColor="text1"/>
          <w:sz w:val="22"/>
        </w:rPr>
        <w:t xml:space="preserve">los </w:t>
      </w:r>
      <w:r w:rsidRPr="006860F6">
        <w:rPr>
          <w:rFonts w:ascii="Arial" w:hAnsi="Arial" w:cs="Arial"/>
          <w:color w:val="000000" w:themeColor="text1"/>
          <w:sz w:val="22"/>
        </w:rPr>
        <w:t xml:space="preserve">proponentes </w:t>
      </w:r>
      <w:r w:rsidR="00423BED" w:rsidRPr="006860F6">
        <w:rPr>
          <w:rFonts w:ascii="Arial" w:hAnsi="Arial" w:cs="Arial"/>
          <w:color w:val="000000" w:themeColor="text1"/>
          <w:sz w:val="22"/>
        </w:rPr>
        <w:t xml:space="preserve">les corresponde acreditar respecto de los contratos con los que </w:t>
      </w:r>
      <w:r w:rsidR="00CD029C" w:rsidRPr="006860F6">
        <w:rPr>
          <w:rFonts w:ascii="Arial" w:hAnsi="Arial" w:cs="Arial"/>
          <w:color w:val="000000" w:themeColor="text1"/>
          <w:sz w:val="22"/>
        </w:rPr>
        <w:t xml:space="preserve">demuestren </w:t>
      </w:r>
      <w:r w:rsidR="00423BED" w:rsidRPr="006860F6">
        <w:rPr>
          <w:rFonts w:ascii="Arial" w:hAnsi="Arial" w:cs="Arial"/>
          <w:color w:val="000000" w:themeColor="text1"/>
          <w:sz w:val="22"/>
        </w:rPr>
        <w:t xml:space="preserve">su experiencia, ni en el «Documento Base o Pliego Tipo» ni en el «Anexo 3-Glosario» se establece un entendimiento </w:t>
      </w:r>
      <w:proofErr w:type="spellStart"/>
      <w:r w:rsidR="00423BED" w:rsidRPr="006860F6">
        <w:rPr>
          <w:rFonts w:ascii="Arial" w:hAnsi="Arial" w:cs="Arial"/>
          <w:color w:val="000000" w:themeColor="text1"/>
          <w:sz w:val="22"/>
        </w:rPr>
        <w:t>especifico</w:t>
      </w:r>
      <w:proofErr w:type="spellEnd"/>
      <w:r w:rsidR="00423BED" w:rsidRPr="006860F6">
        <w:rPr>
          <w:rFonts w:ascii="Arial" w:hAnsi="Arial" w:cs="Arial"/>
          <w:color w:val="000000" w:themeColor="text1"/>
          <w:sz w:val="22"/>
        </w:rPr>
        <w:t xml:space="preserve"> para el término </w:t>
      </w:r>
      <w:r w:rsidR="00CD029C" w:rsidRPr="006860F6">
        <w:rPr>
          <w:rFonts w:ascii="Arial" w:hAnsi="Arial" w:cs="Arial"/>
          <w:color w:val="000000" w:themeColor="text1"/>
          <w:sz w:val="22"/>
        </w:rPr>
        <w:t>frente a</w:t>
      </w:r>
      <w:r w:rsidR="00423BED" w:rsidRPr="006860F6">
        <w:rPr>
          <w:rFonts w:ascii="Arial" w:hAnsi="Arial" w:cs="Arial"/>
          <w:color w:val="000000" w:themeColor="text1"/>
          <w:sz w:val="22"/>
        </w:rPr>
        <w:t xml:space="preserve"> la aplicación de los Documentos Tipo.</w:t>
      </w:r>
      <w:r w:rsidR="00253107" w:rsidRPr="006860F6">
        <w:rPr>
          <w:rFonts w:ascii="Arial" w:hAnsi="Arial" w:cs="Arial"/>
          <w:color w:val="000000" w:themeColor="text1"/>
          <w:sz w:val="22"/>
        </w:rPr>
        <w:t xml:space="preserve"> </w:t>
      </w:r>
      <w:r w:rsidR="00253107" w:rsidRPr="006860F6">
        <w:rPr>
          <w:rFonts w:ascii="Arial" w:eastAsia="Arial" w:hAnsi="Arial" w:cs="Arial"/>
          <w:color w:val="000000" w:themeColor="text1"/>
          <w:sz w:val="22"/>
          <w:lang w:val="es-CO" w:eastAsia="es-ES"/>
        </w:rPr>
        <w:t>Los significados de uso común del término nos indican que es «1. f. Magnitud física que expresa la distancia entre dos puntos, y cuya unidad en el sistema internacional es el metro. 2. f. Mayor dimensión lineal de una superficie plana»</w:t>
      </w:r>
      <w:r w:rsidR="00253107" w:rsidRPr="006860F6">
        <w:rPr>
          <w:rStyle w:val="Refdenotaalpie"/>
          <w:rFonts w:ascii="Arial" w:eastAsia="Arial" w:hAnsi="Arial" w:cs="Arial"/>
          <w:color w:val="000000" w:themeColor="text1"/>
          <w:sz w:val="22"/>
          <w:lang w:val="es-CO" w:eastAsia="es-ES"/>
        </w:rPr>
        <w:footnoteReference w:id="1"/>
      </w:r>
      <w:r w:rsidR="00253107" w:rsidRPr="006860F6">
        <w:rPr>
          <w:rFonts w:ascii="Arial" w:eastAsia="Arial" w:hAnsi="Arial" w:cs="Arial"/>
          <w:color w:val="000000" w:themeColor="text1"/>
          <w:sz w:val="22"/>
          <w:lang w:val="es-CO" w:eastAsia="es-ES"/>
        </w:rPr>
        <w:t>, no obstante, dichas definiciones no son suficientes para responder al interrogante planteado.</w:t>
      </w:r>
    </w:p>
    <w:p w14:paraId="5EEF30E6" w14:textId="07B7AF4F" w:rsidR="00253107" w:rsidRPr="006860F6" w:rsidRDefault="004D1644" w:rsidP="00971516">
      <w:pPr>
        <w:spacing w:before="120" w:line="276" w:lineRule="auto"/>
        <w:ind w:firstLine="709"/>
        <w:jc w:val="both"/>
        <w:rPr>
          <w:rFonts w:ascii="Arial" w:eastAsia="Arial" w:hAnsi="Arial" w:cs="Arial"/>
          <w:color w:val="000000" w:themeColor="text1"/>
          <w:sz w:val="22"/>
          <w:lang w:val="es-CO" w:eastAsia="es-ES"/>
        </w:rPr>
      </w:pPr>
      <w:r w:rsidRPr="006860F6">
        <w:rPr>
          <w:rFonts w:ascii="Arial" w:eastAsia="Arial" w:hAnsi="Arial" w:cs="Arial"/>
          <w:color w:val="000000" w:themeColor="text1"/>
          <w:sz w:val="22"/>
          <w:lang w:val="es-CO" w:eastAsia="es-ES"/>
        </w:rPr>
        <w:t xml:space="preserve">Tanto </w:t>
      </w:r>
      <w:r w:rsidR="004D2913" w:rsidRPr="006860F6">
        <w:rPr>
          <w:rFonts w:ascii="Arial" w:eastAsia="Arial" w:hAnsi="Arial" w:cs="Arial"/>
          <w:color w:val="000000" w:themeColor="text1"/>
          <w:sz w:val="22"/>
          <w:lang w:val="es-CO" w:eastAsia="es-ES"/>
        </w:rPr>
        <w:t xml:space="preserve">en </w:t>
      </w:r>
      <w:r w:rsidRPr="006860F6">
        <w:rPr>
          <w:rFonts w:ascii="Arial" w:eastAsia="Arial" w:hAnsi="Arial" w:cs="Arial"/>
          <w:color w:val="000000" w:themeColor="text1"/>
          <w:sz w:val="22"/>
          <w:lang w:val="es-CO" w:eastAsia="es-ES"/>
        </w:rPr>
        <w:t xml:space="preserve">la Versión 1, como la Versión 2 del </w:t>
      </w:r>
      <w:r w:rsidR="00253107" w:rsidRPr="006860F6">
        <w:rPr>
          <w:rFonts w:ascii="Arial" w:eastAsia="Arial" w:hAnsi="Arial" w:cs="Arial"/>
          <w:color w:val="000000" w:themeColor="text1"/>
          <w:sz w:val="22"/>
          <w:lang w:val="es-CO" w:eastAsia="es-ES"/>
        </w:rPr>
        <w:t xml:space="preserve"> </w:t>
      </w:r>
      <w:r w:rsidRPr="006860F6">
        <w:rPr>
          <w:rFonts w:ascii="Arial" w:eastAsia="Arial" w:hAnsi="Arial" w:cs="Arial"/>
          <w:color w:val="000000" w:themeColor="text1"/>
          <w:sz w:val="22"/>
          <w:lang w:val="es-CO" w:eastAsia="es-ES"/>
        </w:rPr>
        <w:t>«</w:t>
      </w:r>
      <w:r w:rsidR="00253107" w:rsidRPr="006860F6">
        <w:rPr>
          <w:rFonts w:ascii="Arial" w:eastAsia="Arial" w:hAnsi="Arial" w:cs="Arial"/>
          <w:color w:val="000000" w:themeColor="text1"/>
          <w:sz w:val="22"/>
          <w:lang w:val="es-CO" w:eastAsia="es-ES"/>
        </w:rPr>
        <w:t>Anexo 3</w:t>
      </w:r>
      <w:r w:rsidRPr="006860F6">
        <w:rPr>
          <w:rFonts w:ascii="Arial" w:eastAsia="Arial" w:hAnsi="Arial" w:cs="Arial"/>
          <w:color w:val="000000" w:themeColor="text1"/>
          <w:sz w:val="22"/>
          <w:lang w:val="es-CO" w:eastAsia="es-ES"/>
        </w:rPr>
        <w:t xml:space="preserve">-Glosario» en los apartados de </w:t>
      </w:r>
      <w:r w:rsidR="00971516" w:rsidRPr="006860F6">
        <w:rPr>
          <w:rFonts w:ascii="Arial" w:eastAsia="Arial" w:hAnsi="Arial" w:cs="Arial"/>
          <w:color w:val="000000" w:themeColor="text1"/>
          <w:sz w:val="22"/>
          <w:lang w:val="es-CO" w:eastAsia="es-ES"/>
        </w:rPr>
        <w:t>«</w:t>
      </w:r>
      <w:r w:rsidRPr="006860F6">
        <w:rPr>
          <w:rFonts w:ascii="Arial" w:eastAsia="Arial" w:hAnsi="Arial" w:cs="Arial"/>
          <w:color w:val="000000" w:themeColor="text1"/>
          <w:sz w:val="22"/>
          <w:lang w:val="es-CO" w:eastAsia="es-ES"/>
        </w:rPr>
        <w:t>GLOSARIO ESPECÍFICO TÉCNICO</w:t>
      </w:r>
      <w:r w:rsidR="00971516" w:rsidRPr="006860F6">
        <w:rPr>
          <w:rFonts w:ascii="Arial" w:eastAsia="Arial" w:hAnsi="Arial" w:cs="Arial"/>
          <w:color w:val="000000" w:themeColor="text1"/>
          <w:sz w:val="22"/>
          <w:lang w:val="es-CO" w:eastAsia="es-ES"/>
        </w:rPr>
        <w:t xml:space="preserve">», se realizan las siguientes definiciones </w:t>
      </w:r>
    </w:p>
    <w:p w14:paraId="6CA1D3B3" w14:textId="17436ACC" w:rsidR="004D1644" w:rsidRPr="006860F6" w:rsidRDefault="004D1644" w:rsidP="00253107">
      <w:pPr>
        <w:spacing w:line="276" w:lineRule="auto"/>
        <w:ind w:firstLine="708"/>
        <w:jc w:val="both"/>
        <w:rPr>
          <w:rFonts w:ascii="Arial" w:eastAsia="Arial" w:hAnsi="Arial" w:cs="Arial"/>
          <w:color w:val="000000" w:themeColor="text1"/>
          <w:sz w:val="22"/>
          <w:lang w:val="es-CO" w:eastAsia="es-ES"/>
        </w:rPr>
      </w:pPr>
    </w:p>
    <w:p w14:paraId="1AAD7C7A" w14:textId="190AFF66" w:rsidR="004D1644" w:rsidRPr="006860F6" w:rsidRDefault="004D1644" w:rsidP="00902E00">
      <w:pPr>
        <w:pStyle w:val="Prrafodelista"/>
        <w:ind w:left="709" w:right="709"/>
        <w:jc w:val="both"/>
        <w:rPr>
          <w:rFonts w:ascii="Arial" w:hAnsi="Arial" w:cs="Arial"/>
          <w:bCs/>
          <w:color w:val="000000" w:themeColor="text1"/>
          <w:sz w:val="21"/>
          <w:szCs w:val="21"/>
          <w:lang w:val="es-CO"/>
        </w:rPr>
      </w:pPr>
      <w:r w:rsidRPr="006860F6">
        <w:rPr>
          <w:rFonts w:ascii="Arial" w:hAnsi="Arial" w:cs="Arial"/>
          <w:bCs/>
          <w:color w:val="000000" w:themeColor="text1"/>
          <w:sz w:val="21"/>
          <w:szCs w:val="21"/>
          <w:lang w:val="es-CO"/>
        </w:rPr>
        <w:t>Calzada: Zona de la vía, destinada a la circulación de vehículos. Las calzadas pueden ser pavimentadas o no. Si son pavimentadas, queda comprendida entre los bordes internos de las bermas. Para la verificación del ancho de calzada requerido en vías construidas fuera del territorio nacional se tendrá en cuenta el ancho comprendido entre el borde interior de las bermas, es decir la suma simple del ancho de carriles consecutivos.</w:t>
      </w:r>
    </w:p>
    <w:p w14:paraId="55F4ACCB" w14:textId="459B0368" w:rsidR="004D1644" w:rsidRPr="006860F6" w:rsidRDefault="004D1644" w:rsidP="00902E00">
      <w:pPr>
        <w:pStyle w:val="Prrafodelista"/>
        <w:ind w:left="709" w:right="709"/>
        <w:jc w:val="both"/>
        <w:rPr>
          <w:rFonts w:ascii="Arial" w:hAnsi="Arial" w:cs="Arial"/>
          <w:bCs/>
          <w:color w:val="000000" w:themeColor="text1"/>
          <w:sz w:val="21"/>
          <w:szCs w:val="21"/>
          <w:lang w:val="es-CO"/>
        </w:rPr>
      </w:pPr>
    </w:p>
    <w:p w14:paraId="66DE85A5" w14:textId="4F3B1996" w:rsidR="004D1644" w:rsidRPr="006860F6" w:rsidRDefault="004D1644" w:rsidP="00902E00">
      <w:pPr>
        <w:pStyle w:val="Prrafodelista"/>
        <w:ind w:left="709" w:right="709"/>
        <w:jc w:val="both"/>
        <w:rPr>
          <w:rFonts w:ascii="Arial" w:hAnsi="Arial" w:cs="Arial"/>
          <w:bCs/>
          <w:color w:val="000000" w:themeColor="text1"/>
          <w:sz w:val="21"/>
          <w:szCs w:val="21"/>
          <w:lang w:val="es-CO"/>
        </w:rPr>
      </w:pPr>
      <w:r w:rsidRPr="006860F6">
        <w:rPr>
          <w:rFonts w:ascii="Arial" w:hAnsi="Arial" w:cs="Arial"/>
          <w:bCs/>
          <w:color w:val="000000" w:themeColor="text1"/>
          <w:sz w:val="21"/>
          <w:szCs w:val="21"/>
          <w:lang w:val="es-CO"/>
        </w:rPr>
        <w:t>[…]</w:t>
      </w:r>
    </w:p>
    <w:p w14:paraId="2F1B4E63" w14:textId="77777777" w:rsidR="004D1644" w:rsidRPr="006860F6" w:rsidRDefault="004D1644" w:rsidP="00902E00">
      <w:pPr>
        <w:pStyle w:val="Prrafodelista"/>
        <w:ind w:left="709" w:right="709"/>
        <w:jc w:val="both"/>
        <w:rPr>
          <w:rFonts w:ascii="Arial" w:hAnsi="Arial" w:cs="Arial"/>
          <w:bCs/>
          <w:color w:val="000000" w:themeColor="text1"/>
          <w:sz w:val="21"/>
          <w:szCs w:val="21"/>
          <w:lang w:val="es-CO"/>
        </w:rPr>
      </w:pPr>
    </w:p>
    <w:p w14:paraId="436F2D0B" w14:textId="6FF1ECEE" w:rsidR="004D1644" w:rsidRPr="006860F6" w:rsidRDefault="004D1644" w:rsidP="00902E00">
      <w:pPr>
        <w:pStyle w:val="Prrafodelista"/>
        <w:ind w:left="709" w:right="709"/>
        <w:jc w:val="both"/>
        <w:rPr>
          <w:rFonts w:ascii="Arial" w:hAnsi="Arial" w:cs="Arial"/>
          <w:bCs/>
          <w:color w:val="000000" w:themeColor="text1"/>
          <w:sz w:val="21"/>
          <w:szCs w:val="21"/>
          <w:lang w:val="es-CO"/>
        </w:rPr>
      </w:pPr>
      <w:r w:rsidRPr="006860F6">
        <w:rPr>
          <w:rFonts w:ascii="Arial" w:hAnsi="Arial" w:cs="Arial"/>
          <w:bCs/>
          <w:color w:val="000000" w:themeColor="text1"/>
          <w:sz w:val="21"/>
          <w:szCs w:val="21"/>
          <w:lang w:val="es-CO"/>
        </w:rPr>
        <w:t>Carril: Es la franja longitudinal de una calzada, con ancho suficiente para la circulación segura y confortable de una sola fila de vehículos terrestres automotores.</w:t>
      </w:r>
    </w:p>
    <w:p w14:paraId="59D46D4D" w14:textId="77777777" w:rsidR="004D1644" w:rsidRPr="006860F6" w:rsidRDefault="004D1644" w:rsidP="004D1644">
      <w:pPr>
        <w:pStyle w:val="Prrafodelista"/>
        <w:ind w:left="786"/>
        <w:jc w:val="both"/>
        <w:rPr>
          <w:rFonts w:cstheme="minorHAnsi"/>
          <w:b/>
          <w:color w:val="000000" w:themeColor="text1"/>
          <w:sz w:val="20"/>
          <w:szCs w:val="20"/>
          <w:lang w:val="es-CO"/>
        </w:rPr>
      </w:pPr>
    </w:p>
    <w:p w14:paraId="7BC0B268" w14:textId="375716CC" w:rsidR="00253107" w:rsidRPr="006860F6" w:rsidRDefault="00971516" w:rsidP="00390BF5">
      <w:pPr>
        <w:spacing w:line="276" w:lineRule="auto"/>
        <w:jc w:val="both"/>
        <w:rPr>
          <w:rFonts w:ascii="Arial" w:eastAsia="Arial" w:hAnsi="Arial" w:cs="Arial"/>
          <w:color w:val="000000" w:themeColor="text1"/>
          <w:sz w:val="22"/>
          <w:lang w:val="es-CO" w:eastAsia="es-ES"/>
        </w:rPr>
      </w:pPr>
      <w:r w:rsidRPr="006860F6">
        <w:rPr>
          <w:rFonts w:cstheme="minorHAnsi"/>
          <w:b/>
          <w:color w:val="000000" w:themeColor="text1"/>
          <w:sz w:val="20"/>
          <w:szCs w:val="20"/>
          <w:lang w:val="es-CO"/>
        </w:rPr>
        <w:lastRenderedPageBreak/>
        <w:tab/>
      </w:r>
      <w:r w:rsidRPr="006860F6">
        <w:rPr>
          <w:rFonts w:ascii="Arial" w:hAnsi="Arial" w:cs="Arial"/>
          <w:bCs/>
          <w:color w:val="000000" w:themeColor="text1"/>
          <w:sz w:val="22"/>
          <w:lang w:val="es-CO"/>
        </w:rPr>
        <w:t>Estas definiciones en principio no resuelven el objeto de la consulta</w:t>
      </w:r>
      <w:r w:rsidR="004D2913" w:rsidRPr="006860F6">
        <w:rPr>
          <w:rFonts w:ascii="Arial" w:hAnsi="Arial" w:cs="Arial"/>
          <w:bCs/>
          <w:color w:val="000000" w:themeColor="text1"/>
          <w:sz w:val="22"/>
          <w:lang w:val="es-CO"/>
        </w:rPr>
        <w:t>.</w:t>
      </w:r>
      <w:r w:rsidRPr="006860F6">
        <w:rPr>
          <w:rFonts w:ascii="Arial" w:hAnsi="Arial" w:cs="Arial"/>
          <w:bCs/>
          <w:color w:val="000000" w:themeColor="text1"/>
          <w:sz w:val="22"/>
          <w:lang w:val="es-CO"/>
        </w:rPr>
        <w:t xml:space="preserve"> </w:t>
      </w:r>
      <w:r w:rsidR="004D2913" w:rsidRPr="006860F6">
        <w:rPr>
          <w:rFonts w:ascii="Arial" w:hAnsi="Arial" w:cs="Arial"/>
          <w:bCs/>
          <w:color w:val="000000" w:themeColor="text1"/>
          <w:sz w:val="22"/>
          <w:lang w:val="es-CO"/>
        </w:rPr>
        <w:t>N</w:t>
      </w:r>
      <w:r w:rsidRPr="006860F6">
        <w:rPr>
          <w:rFonts w:ascii="Arial" w:hAnsi="Arial" w:cs="Arial"/>
          <w:bCs/>
          <w:color w:val="000000" w:themeColor="text1"/>
          <w:sz w:val="22"/>
          <w:lang w:val="es-CO"/>
        </w:rPr>
        <w:t>o obstante</w:t>
      </w:r>
      <w:r w:rsidR="00483370" w:rsidRPr="006860F6">
        <w:rPr>
          <w:rFonts w:ascii="Arial" w:hAnsi="Arial" w:cs="Arial"/>
          <w:bCs/>
          <w:color w:val="000000" w:themeColor="text1"/>
          <w:sz w:val="22"/>
          <w:lang w:val="es-CO"/>
        </w:rPr>
        <w:t>,</w:t>
      </w:r>
      <w:r w:rsidRPr="006860F6">
        <w:rPr>
          <w:rFonts w:ascii="Arial" w:hAnsi="Arial" w:cs="Arial"/>
          <w:bCs/>
          <w:color w:val="000000" w:themeColor="text1"/>
          <w:sz w:val="22"/>
          <w:lang w:val="es-CO"/>
        </w:rPr>
        <w:t xml:space="preserve"> s</w:t>
      </w:r>
      <w:r w:rsidR="004D2913" w:rsidRPr="006860F6">
        <w:rPr>
          <w:rFonts w:ascii="Arial" w:hAnsi="Arial" w:cs="Arial"/>
          <w:bCs/>
          <w:color w:val="000000" w:themeColor="text1"/>
          <w:sz w:val="22"/>
          <w:lang w:val="es-CO"/>
        </w:rPr>
        <w:t>í</w:t>
      </w:r>
      <w:r w:rsidRPr="006860F6">
        <w:rPr>
          <w:rFonts w:ascii="Arial" w:hAnsi="Arial" w:cs="Arial"/>
          <w:bCs/>
          <w:color w:val="000000" w:themeColor="text1"/>
          <w:sz w:val="22"/>
          <w:lang w:val="es-CO"/>
        </w:rPr>
        <w:t xml:space="preserve"> permiten precisar que los términos carril o calzada no fueron extraños al proceso de formulación de los Documentos Tipo, en </w:t>
      </w:r>
      <w:r w:rsidR="00390BF5" w:rsidRPr="006860F6">
        <w:rPr>
          <w:rFonts w:ascii="Arial" w:hAnsi="Arial" w:cs="Arial"/>
          <w:bCs/>
          <w:color w:val="000000" w:themeColor="text1"/>
          <w:sz w:val="22"/>
          <w:lang w:val="es-CO"/>
        </w:rPr>
        <w:t xml:space="preserve">el marco del </w:t>
      </w:r>
      <w:r w:rsidR="002E06AB" w:rsidRPr="006860F6">
        <w:rPr>
          <w:rFonts w:ascii="Arial" w:hAnsi="Arial" w:cs="Arial"/>
          <w:bCs/>
          <w:color w:val="000000" w:themeColor="text1"/>
          <w:sz w:val="22"/>
          <w:lang w:val="es-CO"/>
        </w:rPr>
        <w:t xml:space="preserve">cual </w:t>
      </w:r>
      <w:r w:rsidR="00390BF5" w:rsidRPr="006860F6">
        <w:rPr>
          <w:rFonts w:ascii="Arial" w:hAnsi="Arial" w:cs="Arial"/>
          <w:bCs/>
          <w:color w:val="000000" w:themeColor="text1"/>
          <w:sz w:val="22"/>
          <w:lang w:val="es-CO"/>
        </w:rPr>
        <w:t xml:space="preserve">se </w:t>
      </w:r>
      <w:r w:rsidRPr="006860F6">
        <w:rPr>
          <w:rFonts w:ascii="Arial" w:hAnsi="Arial" w:cs="Arial"/>
          <w:bCs/>
          <w:color w:val="000000" w:themeColor="text1"/>
          <w:sz w:val="22"/>
          <w:lang w:val="es-CO"/>
        </w:rPr>
        <w:t>determinó la necesidad de incluirlos en el «Anexo 3- Glosario»</w:t>
      </w:r>
      <w:r w:rsidR="002E06AB" w:rsidRPr="006860F6">
        <w:rPr>
          <w:rFonts w:ascii="Arial" w:hAnsi="Arial" w:cs="Arial"/>
          <w:bCs/>
          <w:color w:val="000000" w:themeColor="text1"/>
          <w:sz w:val="22"/>
          <w:lang w:val="es-CO"/>
        </w:rPr>
        <w:t>,</w:t>
      </w:r>
      <w:r w:rsidRPr="006860F6">
        <w:rPr>
          <w:rFonts w:ascii="Arial" w:hAnsi="Arial" w:cs="Arial"/>
          <w:bCs/>
          <w:color w:val="000000" w:themeColor="text1"/>
          <w:sz w:val="22"/>
          <w:lang w:val="es-CO"/>
        </w:rPr>
        <w:t xml:space="preserve"> al ser términos propios de la ingeniería de uso común en las obras públicas de infraestructura de transporte. </w:t>
      </w:r>
      <w:r w:rsidR="00390BF5" w:rsidRPr="006860F6">
        <w:rPr>
          <w:rFonts w:ascii="Arial" w:hAnsi="Arial" w:cs="Arial"/>
          <w:bCs/>
          <w:color w:val="000000" w:themeColor="text1"/>
          <w:sz w:val="22"/>
          <w:lang w:val="es-CO"/>
        </w:rPr>
        <w:t>Sin embargo</w:t>
      </w:r>
      <w:r w:rsidRPr="006860F6">
        <w:rPr>
          <w:rFonts w:ascii="Arial" w:hAnsi="Arial" w:cs="Arial"/>
          <w:bCs/>
          <w:color w:val="000000" w:themeColor="text1"/>
          <w:sz w:val="22"/>
          <w:lang w:val="es-CO"/>
        </w:rPr>
        <w:t>, los mismos no</w:t>
      </w:r>
      <w:r w:rsidR="00390BF5" w:rsidRPr="006860F6">
        <w:rPr>
          <w:rFonts w:ascii="Arial" w:hAnsi="Arial" w:cs="Arial"/>
          <w:bCs/>
          <w:color w:val="000000" w:themeColor="text1"/>
          <w:sz w:val="22"/>
          <w:lang w:val="es-CO"/>
        </w:rPr>
        <w:t xml:space="preserve"> fueron incluidos dentro de la Matriz 1, como un elemento que sirviera a la delimitación del requisito de experiencia, en la que se optó por referirse solo a la longitud del proyecto a ejecutarse, y la experiencia espec</w:t>
      </w:r>
      <w:r w:rsidR="002E06AB" w:rsidRPr="006860F6">
        <w:rPr>
          <w:rFonts w:ascii="Arial" w:hAnsi="Arial" w:cs="Arial"/>
          <w:bCs/>
          <w:color w:val="000000" w:themeColor="text1"/>
          <w:sz w:val="22"/>
          <w:lang w:val="es-CO"/>
        </w:rPr>
        <w:t>í</w:t>
      </w:r>
      <w:r w:rsidR="00390BF5" w:rsidRPr="006860F6">
        <w:rPr>
          <w:rFonts w:ascii="Arial" w:hAnsi="Arial" w:cs="Arial"/>
          <w:bCs/>
          <w:color w:val="000000" w:themeColor="text1"/>
          <w:sz w:val="22"/>
          <w:lang w:val="es-CO"/>
        </w:rPr>
        <w:t>fica que debe acreditar el contratista respecto de la intervención de un porcentaje de esa longitud</w:t>
      </w:r>
      <w:r w:rsidR="00F03C96" w:rsidRPr="006860F6">
        <w:rPr>
          <w:rFonts w:ascii="Arial" w:hAnsi="Arial" w:cs="Arial"/>
          <w:bCs/>
          <w:color w:val="000000" w:themeColor="text1"/>
          <w:sz w:val="22"/>
          <w:lang w:val="es-CO"/>
        </w:rPr>
        <w:t>, indistintamente del número de carriles que lo compongan</w:t>
      </w:r>
      <w:r w:rsidR="00390BF5" w:rsidRPr="006860F6">
        <w:rPr>
          <w:rFonts w:ascii="Arial" w:hAnsi="Arial" w:cs="Arial"/>
          <w:bCs/>
          <w:color w:val="000000" w:themeColor="text1"/>
          <w:sz w:val="22"/>
          <w:lang w:val="es-CO"/>
        </w:rPr>
        <w:t xml:space="preserve">. </w:t>
      </w:r>
    </w:p>
    <w:p w14:paraId="4AE3D571" w14:textId="411AD6C0" w:rsidR="00953D0A" w:rsidRPr="006860F6" w:rsidRDefault="00390BF5" w:rsidP="004E55BD">
      <w:pPr>
        <w:spacing w:before="120" w:after="120" w:line="276" w:lineRule="auto"/>
        <w:ind w:firstLine="709"/>
        <w:jc w:val="both"/>
        <w:rPr>
          <w:rFonts w:ascii="Arial" w:eastAsia="Arial" w:hAnsi="Arial" w:cs="Arial"/>
          <w:color w:val="000000" w:themeColor="text1"/>
          <w:sz w:val="22"/>
          <w:lang w:val="es-CO" w:eastAsia="es-ES"/>
        </w:rPr>
      </w:pPr>
      <w:r w:rsidRPr="006860F6">
        <w:rPr>
          <w:rFonts w:ascii="Arial" w:eastAsia="Arial" w:hAnsi="Arial" w:cs="Arial"/>
          <w:color w:val="000000" w:themeColor="text1"/>
          <w:sz w:val="22"/>
          <w:lang w:val="es-CO" w:eastAsia="es-ES"/>
        </w:rPr>
        <w:t>En ese orden, al no hacer referencia al ancho de calzadas o carriles</w:t>
      </w:r>
      <w:r w:rsidR="00512477" w:rsidRPr="006860F6">
        <w:rPr>
          <w:rFonts w:ascii="Arial" w:eastAsia="Arial" w:hAnsi="Arial" w:cs="Arial"/>
          <w:color w:val="000000" w:themeColor="text1"/>
          <w:sz w:val="22"/>
          <w:lang w:val="es-CO" w:eastAsia="es-ES"/>
        </w:rPr>
        <w:t>,</w:t>
      </w:r>
      <w:r w:rsidRPr="006860F6">
        <w:rPr>
          <w:rFonts w:ascii="Arial" w:eastAsia="Arial" w:hAnsi="Arial" w:cs="Arial"/>
          <w:color w:val="000000" w:themeColor="text1"/>
          <w:sz w:val="22"/>
          <w:lang w:val="es-CO" w:eastAsia="es-ES"/>
        </w:rPr>
        <w:t xml:space="preserve"> la Matriz 1 </w:t>
      </w:r>
      <w:r w:rsidR="00512477" w:rsidRPr="006860F6">
        <w:rPr>
          <w:rFonts w:ascii="Arial" w:eastAsia="Arial" w:hAnsi="Arial" w:cs="Arial"/>
          <w:color w:val="000000" w:themeColor="text1"/>
          <w:sz w:val="22"/>
          <w:lang w:val="es-CO" w:eastAsia="es-ES"/>
        </w:rPr>
        <w:t xml:space="preserve">excluye </w:t>
      </w:r>
      <w:r w:rsidRPr="006860F6">
        <w:rPr>
          <w:rFonts w:ascii="Arial" w:eastAsia="Arial" w:hAnsi="Arial" w:cs="Arial"/>
          <w:color w:val="000000" w:themeColor="text1"/>
          <w:sz w:val="22"/>
          <w:lang w:val="es-CO" w:eastAsia="es-ES"/>
        </w:rPr>
        <w:t>tales conceptos de la formulación y valoración del requisito de experiencia,</w:t>
      </w:r>
      <w:r w:rsidR="00ED7F2B" w:rsidRPr="006860F6">
        <w:rPr>
          <w:rFonts w:ascii="Arial" w:eastAsia="Arial" w:hAnsi="Arial" w:cs="Arial"/>
          <w:color w:val="000000" w:themeColor="text1"/>
          <w:sz w:val="22"/>
          <w:lang w:val="es-CO" w:eastAsia="es-ES"/>
        </w:rPr>
        <w:t xml:space="preserve"> dentro del cual además del </w:t>
      </w:r>
      <w:r w:rsidR="00ED7F2B" w:rsidRPr="006860F6">
        <w:rPr>
          <w:rFonts w:ascii="Arial" w:hAnsi="Arial" w:cs="Arial"/>
          <w:color w:val="000000" w:themeColor="text1"/>
          <w:sz w:val="22"/>
        </w:rPr>
        <w:t xml:space="preserve">tipo de obra de infraestructura de transporte, la actividad a contratar y la cuantía del proceso de contratación, </w:t>
      </w:r>
      <w:r w:rsidR="00512477" w:rsidRPr="006860F6">
        <w:rPr>
          <w:rFonts w:ascii="Arial" w:hAnsi="Arial" w:cs="Arial"/>
          <w:color w:val="000000" w:themeColor="text1"/>
          <w:sz w:val="22"/>
        </w:rPr>
        <w:t xml:space="preserve">solo </w:t>
      </w:r>
      <w:r w:rsidR="00ED7F2B" w:rsidRPr="006860F6">
        <w:rPr>
          <w:rFonts w:ascii="Arial" w:hAnsi="Arial" w:cs="Arial"/>
          <w:color w:val="000000" w:themeColor="text1"/>
          <w:sz w:val="22"/>
        </w:rPr>
        <w:t>se incluyó la longitud como factor para determinar la experiencia, de lo cual se puede colegir que a lo que allí se refieren</w:t>
      </w:r>
      <w:r w:rsidR="009B75DC" w:rsidRPr="006860F6">
        <w:rPr>
          <w:rFonts w:ascii="Arial" w:hAnsi="Arial" w:cs="Arial"/>
          <w:color w:val="000000" w:themeColor="text1"/>
          <w:sz w:val="22"/>
        </w:rPr>
        <w:t xml:space="preserve"> los documentos tipo</w:t>
      </w:r>
      <w:r w:rsidR="00ED7F2B" w:rsidRPr="006860F6">
        <w:rPr>
          <w:rFonts w:ascii="Arial" w:hAnsi="Arial" w:cs="Arial"/>
          <w:color w:val="000000" w:themeColor="text1"/>
          <w:sz w:val="22"/>
        </w:rPr>
        <w:t xml:space="preserve"> con longitud, acorde con las definiciones traídas a colación, es </w:t>
      </w:r>
      <w:r w:rsidR="009B75DC" w:rsidRPr="006860F6">
        <w:rPr>
          <w:rFonts w:ascii="Arial" w:hAnsi="Arial" w:cs="Arial"/>
          <w:color w:val="000000" w:themeColor="text1"/>
          <w:sz w:val="22"/>
        </w:rPr>
        <w:t xml:space="preserve">a </w:t>
      </w:r>
      <w:r w:rsidR="00ED7F2B" w:rsidRPr="006860F6">
        <w:rPr>
          <w:rFonts w:ascii="Arial" w:hAnsi="Arial" w:cs="Arial"/>
          <w:color w:val="000000" w:themeColor="text1"/>
          <w:sz w:val="22"/>
        </w:rPr>
        <w:t xml:space="preserve">la </w:t>
      </w:r>
      <w:r w:rsidR="00ED7F2B" w:rsidRPr="006860F6">
        <w:rPr>
          <w:rFonts w:ascii="Arial" w:eastAsia="Arial" w:hAnsi="Arial" w:cs="Arial"/>
          <w:color w:val="000000" w:themeColor="text1"/>
          <w:sz w:val="22"/>
          <w:lang w:val="es-CO" w:eastAsia="es-ES"/>
        </w:rPr>
        <w:t>mayor dimensión lineal de la superficie plana</w:t>
      </w:r>
      <w:r w:rsidR="00512477" w:rsidRPr="006860F6">
        <w:rPr>
          <w:rFonts w:ascii="Arial" w:eastAsia="Arial" w:hAnsi="Arial" w:cs="Arial"/>
          <w:color w:val="000000" w:themeColor="text1"/>
          <w:sz w:val="22"/>
          <w:lang w:val="es-CO" w:eastAsia="es-ES"/>
        </w:rPr>
        <w:t xml:space="preserve"> intervenida, acepción dentro de la que no resulta posible valorar el ancho de las calzadas o carriles como un factor que varié la experiencia. </w:t>
      </w:r>
    </w:p>
    <w:p w14:paraId="47DB01ED" w14:textId="41D029C1" w:rsidR="00512477" w:rsidRPr="006860F6" w:rsidRDefault="00512477" w:rsidP="00953D0A">
      <w:pPr>
        <w:spacing w:before="120" w:after="120" w:line="276" w:lineRule="auto"/>
        <w:ind w:firstLine="709"/>
        <w:jc w:val="both"/>
        <w:rPr>
          <w:rFonts w:ascii="Arial" w:eastAsia="Arial" w:hAnsi="Arial" w:cs="Arial"/>
          <w:color w:val="000000" w:themeColor="text1"/>
          <w:sz w:val="22"/>
          <w:lang w:val="es-CO" w:eastAsia="es-ES"/>
        </w:rPr>
      </w:pPr>
      <w:r w:rsidRPr="006860F6">
        <w:rPr>
          <w:rFonts w:ascii="Arial" w:eastAsia="Arial" w:hAnsi="Arial" w:cs="Arial"/>
          <w:color w:val="000000" w:themeColor="text1"/>
          <w:sz w:val="22"/>
          <w:lang w:val="es-CO" w:eastAsia="es-ES"/>
        </w:rPr>
        <w:t xml:space="preserve">En ese sentido, ni en </w:t>
      </w:r>
      <w:r w:rsidR="00953D0A" w:rsidRPr="006860F6">
        <w:rPr>
          <w:rFonts w:ascii="Arial" w:eastAsia="Arial" w:hAnsi="Arial" w:cs="Arial"/>
          <w:color w:val="000000" w:themeColor="text1"/>
          <w:sz w:val="22"/>
          <w:lang w:val="es-CO" w:eastAsia="es-ES"/>
        </w:rPr>
        <w:t>el «Documento Base o Pliego Tipo», ni en la</w:t>
      </w:r>
      <w:r w:rsidRPr="006860F6">
        <w:rPr>
          <w:rFonts w:ascii="Arial" w:eastAsia="Arial" w:hAnsi="Arial" w:cs="Arial"/>
          <w:color w:val="000000" w:themeColor="text1"/>
          <w:sz w:val="22"/>
          <w:lang w:val="es-CO" w:eastAsia="es-ES"/>
        </w:rPr>
        <w:t xml:space="preserve"> «Matriz 1 - Experiencia», ni el «Anexo 3 – Glosario», existen elementos de juicio o alguna regla a partir de la cual se pueda concluir que la longitud </w:t>
      </w:r>
      <w:r w:rsidR="00953D0A" w:rsidRPr="006860F6">
        <w:rPr>
          <w:rFonts w:ascii="Arial" w:eastAsia="Arial" w:hAnsi="Arial" w:cs="Arial"/>
          <w:color w:val="000000" w:themeColor="text1"/>
          <w:sz w:val="22"/>
          <w:lang w:val="es-CO" w:eastAsia="es-ES"/>
        </w:rPr>
        <w:t xml:space="preserve">exigida como experiencia específica, sea susceptible de ser acreditada mediante la sumatoria de las longitudes de las calzadas de un proyecto de doble calzada, por lo que en principio resulta indistinto acreditar experiencia mediante un proyecto en el que se haya intervenido una vía con una calzada sencilla, que con la intervención de un proyecto de doble calzada, siempre que ambos hayan tenido la misma longitud. </w:t>
      </w:r>
    </w:p>
    <w:p w14:paraId="037119E2" w14:textId="7A2B87A4" w:rsidR="00953D0A" w:rsidRPr="006860F6" w:rsidRDefault="00953D0A" w:rsidP="000A3C9C">
      <w:pPr>
        <w:spacing w:before="120" w:line="276" w:lineRule="auto"/>
        <w:ind w:firstLine="709"/>
        <w:jc w:val="both"/>
        <w:rPr>
          <w:rFonts w:ascii="Arial" w:eastAsia="Arial" w:hAnsi="Arial" w:cs="Arial"/>
          <w:color w:val="000000" w:themeColor="text1"/>
          <w:sz w:val="22"/>
          <w:lang w:val="es-CO" w:eastAsia="es-ES"/>
        </w:rPr>
      </w:pPr>
      <w:r w:rsidRPr="006860F6">
        <w:rPr>
          <w:rFonts w:ascii="Arial" w:eastAsia="Arial" w:hAnsi="Arial" w:cs="Arial"/>
          <w:color w:val="000000" w:themeColor="text1"/>
          <w:sz w:val="22"/>
          <w:lang w:val="es-CO" w:eastAsia="es-ES"/>
        </w:rPr>
        <w:t>Ahora, en lo que respecta a las certificaciones</w:t>
      </w:r>
      <w:r w:rsidR="004E55BD" w:rsidRPr="006860F6">
        <w:rPr>
          <w:rFonts w:ascii="Arial" w:eastAsia="Arial" w:hAnsi="Arial" w:cs="Arial"/>
          <w:color w:val="000000" w:themeColor="text1"/>
          <w:sz w:val="22"/>
          <w:lang w:val="es-CO" w:eastAsia="es-ES"/>
        </w:rPr>
        <w:t xml:space="preserve"> de experiencia</w:t>
      </w:r>
      <w:r w:rsidRPr="006860F6">
        <w:rPr>
          <w:rFonts w:ascii="Arial" w:eastAsia="Arial" w:hAnsi="Arial" w:cs="Arial"/>
          <w:color w:val="000000" w:themeColor="text1"/>
          <w:sz w:val="22"/>
          <w:lang w:val="es-CO" w:eastAsia="es-ES"/>
        </w:rPr>
        <w:t xml:space="preserve"> que corresponde emitir a las entidades contratantes, las cuales deben ser aportadas por los contratistas para actualización del RUP y la participación en procesos de contratación,</w:t>
      </w:r>
      <w:r w:rsidR="004E55BD" w:rsidRPr="006860F6">
        <w:rPr>
          <w:rFonts w:ascii="Arial" w:eastAsia="Arial" w:hAnsi="Arial" w:cs="Arial"/>
          <w:color w:val="000000" w:themeColor="text1"/>
          <w:sz w:val="22"/>
          <w:lang w:val="es-CO" w:eastAsia="es-ES"/>
        </w:rPr>
        <w:t xml:space="preserve"> lo anterior no significa que solo deberá certificarse la longitud intervenida por los contratistas, ya que de conformidad con lo establecido en el literal «D» del numeral 3.5.4. del «Documento Base», a lo contratistas además de las longitudes les corresponderá acreditar información relativa a los «</w:t>
      </w:r>
      <w:r w:rsidRPr="006860F6">
        <w:rPr>
          <w:rFonts w:ascii="Arial" w:eastAsia="Arial" w:hAnsi="Arial" w:cs="Arial"/>
          <w:color w:val="000000" w:themeColor="text1"/>
          <w:sz w:val="22"/>
          <w:lang w:val="es-CO" w:eastAsia="es-ES"/>
        </w:rPr>
        <w:t>volúmenes, dimensiones, tipologías y demás condiciones de experiencia establecidas en la</w:t>
      </w:r>
      <w:r w:rsidR="004E55BD" w:rsidRPr="006860F6">
        <w:rPr>
          <w:rFonts w:ascii="Arial" w:eastAsia="Arial" w:hAnsi="Arial" w:cs="Arial"/>
          <w:color w:val="000000" w:themeColor="text1"/>
          <w:sz w:val="22"/>
          <w:lang w:val="es-CO" w:eastAsia="es-ES"/>
        </w:rPr>
        <w:t xml:space="preserve"> Matriz 1».</w:t>
      </w:r>
    </w:p>
    <w:p w14:paraId="72FFA080" w14:textId="7BF6B5CB" w:rsidR="00F03C96" w:rsidRPr="006860F6" w:rsidRDefault="00483370" w:rsidP="000A3C9C">
      <w:pPr>
        <w:spacing w:before="120" w:line="276" w:lineRule="auto"/>
        <w:ind w:firstLine="709"/>
        <w:jc w:val="both"/>
        <w:rPr>
          <w:rFonts w:ascii="Arial" w:eastAsia="Arial" w:hAnsi="Arial" w:cs="Arial"/>
          <w:color w:val="000000" w:themeColor="text1"/>
          <w:sz w:val="22"/>
          <w:lang w:val="es-CO" w:eastAsia="es-ES"/>
        </w:rPr>
      </w:pPr>
      <w:r w:rsidRPr="006860F6">
        <w:rPr>
          <w:rFonts w:ascii="Arial" w:eastAsia="Arial" w:hAnsi="Arial" w:cs="Arial"/>
          <w:color w:val="000000" w:themeColor="text1"/>
          <w:sz w:val="22"/>
          <w:lang w:val="es-CO" w:eastAsia="es-ES"/>
        </w:rPr>
        <w:t xml:space="preserve">Sin embargo, </w:t>
      </w:r>
      <w:r w:rsidR="00F03C96" w:rsidRPr="006860F6">
        <w:rPr>
          <w:rFonts w:ascii="Arial" w:eastAsia="Arial" w:hAnsi="Arial" w:cs="Arial"/>
          <w:color w:val="000000" w:themeColor="text1"/>
          <w:sz w:val="22"/>
          <w:lang w:val="es-CO" w:eastAsia="es-ES"/>
        </w:rPr>
        <w:t xml:space="preserve">las Entidades Estatales no podrán requerir condiciones de experiencia que no se encuentren en la Matriz 1, por lo cual, el único criterio de verificación será la longitud intervenida del proyecto, sin que sea un criterio verificador la cantidad de calzadas que fueron intervenidas. </w:t>
      </w:r>
    </w:p>
    <w:p w14:paraId="6A80AD01" w14:textId="77777777" w:rsidR="00320DE3" w:rsidRPr="006860F6" w:rsidRDefault="00320DE3" w:rsidP="00044CF2">
      <w:pPr>
        <w:spacing w:line="276" w:lineRule="auto"/>
        <w:jc w:val="both"/>
        <w:rPr>
          <w:rFonts w:ascii="Arial" w:hAnsi="Arial" w:cs="Arial"/>
          <w:b/>
          <w:bCs/>
          <w:color w:val="000000" w:themeColor="text1"/>
          <w:sz w:val="22"/>
        </w:rPr>
      </w:pPr>
    </w:p>
    <w:p w14:paraId="6B0FEA3B" w14:textId="3B79E6AE" w:rsidR="008138A0" w:rsidRPr="006860F6" w:rsidRDefault="008138A0" w:rsidP="008138A0">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6860F6">
        <w:rPr>
          <w:rFonts w:ascii="Arial" w:hAnsi="Arial" w:cs="Arial"/>
          <w:b/>
          <w:bCs/>
          <w:color w:val="000000" w:themeColor="text1"/>
          <w:sz w:val="22"/>
          <w:lang w:val="es-CO"/>
        </w:rPr>
        <w:t xml:space="preserve">Respuesta </w:t>
      </w:r>
    </w:p>
    <w:p w14:paraId="5C99B991" w14:textId="77777777" w:rsidR="008138A0" w:rsidRPr="006860F6" w:rsidRDefault="008138A0" w:rsidP="008138A0">
      <w:pPr>
        <w:spacing w:line="276" w:lineRule="auto"/>
        <w:jc w:val="both"/>
        <w:rPr>
          <w:rFonts w:ascii="Arial" w:hAnsi="Arial" w:cs="Arial"/>
          <w:color w:val="000000" w:themeColor="text1"/>
          <w:sz w:val="22"/>
          <w:lang w:val="es-CO"/>
        </w:rPr>
      </w:pPr>
    </w:p>
    <w:p w14:paraId="52349B85" w14:textId="15B4316A" w:rsidR="008138A0" w:rsidRPr="006860F6" w:rsidRDefault="004E55BD" w:rsidP="00A23EB2">
      <w:pPr>
        <w:ind w:left="709" w:right="758"/>
        <w:jc w:val="both"/>
        <w:rPr>
          <w:rFonts w:ascii="Arial" w:eastAsia="Calibri" w:hAnsi="Arial" w:cs="Arial"/>
          <w:color w:val="000000" w:themeColor="text1"/>
          <w:sz w:val="22"/>
        </w:rPr>
      </w:pPr>
      <w:r w:rsidRPr="006860F6">
        <w:rPr>
          <w:rFonts w:ascii="Arial" w:eastAsia="Calibri" w:hAnsi="Arial" w:cs="Arial"/>
          <w:color w:val="000000" w:themeColor="text1"/>
          <w:sz w:val="22"/>
        </w:rPr>
        <w:t>«1 ¿Cuándo se solicita la longitud de la vía a construir de acuerdo con el tipo de proyecto que se va a licitar se habla de la longitud de una calzada sencilla?»</w:t>
      </w:r>
    </w:p>
    <w:p w14:paraId="4575F372" w14:textId="405FFFF3" w:rsidR="000A3C9C" w:rsidRPr="006860F6" w:rsidRDefault="000A3C9C" w:rsidP="000A3C9C">
      <w:pPr>
        <w:ind w:right="758"/>
        <w:jc w:val="both"/>
        <w:rPr>
          <w:rFonts w:ascii="Arial" w:eastAsia="Calibri" w:hAnsi="Arial" w:cs="Arial"/>
          <w:color w:val="000000" w:themeColor="text1"/>
          <w:sz w:val="21"/>
          <w:szCs w:val="21"/>
        </w:rPr>
      </w:pPr>
    </w:p>
    <w:p w14:paraId="3DEADD73" w14:textId="6D452B44" w:rsidR="000A3C9C" w:rsidRPr="006860F6" w:rsidRDefault="000A3C9C" w:rsidP="000A3C9C">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Cuando en el marco de proceso de licitación de obra pública de infraestructura de transporte se solicita experiencia espec</w:t>
      </w:r>
      <w:r w:rsidR="00F5676A" w:rsidRPr="006860F6">
        <w:rPr>
          <w:rFonts w:ascii="Arial" w:eastAsia="Calibri" w:hAnsi="Arial" w:cs="Arial"/>
          <w:color w:val="000000" w:themeColor="text1"/>
          <w:sz w:val="22"/>
        </w:rPr>
        <w:t>í</w:t>
      </w:r>
      <w:r w:rsidRPr="006860F6">
        <w:rPr>
          <w:rFonts w:ascii="Arial" w:eastAsia="Calibri" w:hAnsi="Arial" w:cs="Arial"/>
          <w:color w:val="000000" w:themeColor="text1"/>
          <w:sz w:val="22"/>
        </w:rPr>
        <w:t xml:space="preserve">fica en la intervención de determinada longitud, se hace referencia únicamente a la longitud total intervenida, sin importar si </w:t>
      </w:r>
      <w:r w:rsidR="00C57418" w:rsidRPr="006860F6">
        <w:rPr>
          <w:rFonts w:ascii="Arial" w:eastAsia="Calibri" w:hAnsi="Arial" w:cs="Arial"/>
          <w:color w:val="000000" w:themeColor="text1"/>
          <w:sz w:val="22"/>
        </w:rPr>
        <w:t xml:space="preserve">se </w:t>
      </w:r>
      <w:r w:rsidRPr="006860F6">
        <w:rPr>
          <w:rFonts w:ascii="Arial" w:eastAsia="Calibri" w:hAnsi="Arial" w:cs="Arial"/>
          <w:color w:val="000000" w:themeColor="text1"/>
          <w:sz w:val="22"/>
        </w:rPr>
        <w:t>trata de una calzada sencilla, doble, triple o múltiple.</w:t>
      </w:r>
    </w:p>
    <w:p w14:paraId="2D749CE4" w14:textId="77777777" w:rsidR="004E55BD" w:rsidRPr="006860F6" w:rsidRDefault="004E55BD" w:rsidP="003F2755">
      <w:pPr>
        <w:spacing w:line="276" w:lineRule="auto"/>
        <w:ind w:firstLine="709"/>
        <w:jc w:val="both"/>
        <w:rPr>
          <w:rFonts w:ascii="Arial" w:hAnsi="Arial" w:cs="Arial"/>
          <w:color w:val="000000" w:themeColor="text1"/>
          <w:sz w:val="22"/>
          <w:lang w:val="es-CO"/>
        </w:rPr>
      </w:pPr>
    </w:p>
    <w:p w14:paraId="1CFE564D" w14:textId="4F45F7B1" w:rsidR="004E55BD" w:rsidRPr="006860F6" w:rsidRDefault="004E55BD" w:rsidP="000A3C9C">
      <w:pPr>
        <w:ind w:left="709" w:right="709"/>
        <w:jc w:val="both"/>
        <w:rPr>
          <w:rFonts w:ascii="Arial" w:hAnsi="Arial" w:cs="Arial"/>
          <w:color w:val="000000" w:themeColor="text1"/>
          <w:sz w:val="22"/>
          <w:lang w:val="es-CO"/>
        </w:rPr>
      </w:pPr>
      <w:r w:rsidRPr="006860F6">
        <w:rPr>
          <w:rFonts w:ascii="Arial" w:eastAsia="Calibri" w:hAnsi="Arial" w:cs="Arial"/>
          <w:color w:val="000000" w:themeColor="text1"/>
          <w:sz w:val="22"/>
        </w:rPr>
        <w:t>«2. ¿Si se pretende acreditar la experiencia solicitada por la entidad mediante la ejecución de un proyecto en doble calzada, la longitud acreditada por el contratista corresponde a la de cada una de las calzadas sencillas?, en este caso, ¿cómo deber ser certificado por la entidad contratante?».</w:t>
      </w:r>
    </w:p>
    <w:p w14:paraId="78243A27" w14:textId="233AAC4C" w:rsidR="000A3C9C" w:rsidRPr="006860F6" w:rsidRDefault="000A3C9C" w:rsidP="000A3C9C">
      <w:pPr>
        <w:spacing w:line="276" w:lineRule="auto"/>
        <w:rPr>
          <w:rFonts w:ascii="Arial" w:hAnsi="Arial" w:cs="Arial"/>
          <w:color w:val="000000" w:themeColor="text1"/>
          <w:sz w:val="22"/>
          <w:lang w:val="es-CO"/>
        </w:rPr>
      </w:pPr>
    </w:p>
    <w:p w14:paraId="0629D911" w14:textId="38274D95" w:rsidR="00D10698" w:rsidRPr="006860F6" w:rsidRDefault="000A3C9C" w:rsidP="00B37B2B">
      <w:pPr>
        <w:spacing w:after="200" w:line="276" w:lineRule="auto"/>
        <w:jc w:val="both"/>
        <w:rPr>
          <w:rFonts w:ascii="Arial" w:hAnsi="Arial" w:cs="Arial"/>
          <w:color w:val="000000" w:themeColor="text1"/>
          <w:sz w:val="22"/>
          <w:lang w:val="es-CO"/>
        </w:rPr>
      </w:pPr>
      <w:r w:rsidRPr="006860F6">
        <w:rPr>
          <w:rFonts w:ascii="Arial" w:hAnsi="Arial" w:cs="Arial"/>
          <w:color w:val="000000" w:themeColor="text1"/>
          <w:sz w:val="22"/>
          <w:lang w:val="es-CO"/>
        </w:rPr>
        <w:t xml:space="preserve">La longitud susceptible de ser acreditada por la intervención de un proyecto de doble calzada es la longitud de la vía intervenida, </w:t>
      </w:r>
      <w:r w:rsidR="00D10698" w:rsidRPr="006860F6">
        <w:rPr>
          <w:rFonts w:ascii="Arial" w:hAnsi="Arial" w:cs="Arial"/>
          <w:color w:val="000000" w:themeColor="text1"/>
          <w:sz w:val="22"/>
          <w:lang w:val="es-CO"/>
        </w:rPr>
        <w:t xml:space="preserve">esto es, la mayor dimensión lineal intervenida, </w:t>
      </w:r>
      <w:r w:rsidRPr="006860F6">
        <w:rPr>
          <w:rFonts w:ascii="Arial" w:hAnsi="Arial" w:cs="Arial"/>
          <w:color w:val="000000" w:themeColor="text1"/>
          <w:sz w:val="22"/>
          <w:lang w:val="es-CO"/>
        </w:rPr>
        <w:t xml:space="preserve">sin que sea posible realizar la sumatoria de la longitud de las calzadas sencillas </w:t>
      </w:r>
      <w:r w:rsidR="00D10698" w:rsidRPr="006860F6">
        <w:rPr>
          <w:rFonts w:ascii="Arial" w:hAnsi="Arial" w:cs="Arial"/>
          <w:color w:val="000000" w:themeColor="text1"/>
          <w:sz w:val="22"/>
          <w:lang w:val="es-CO"/>
        </w:rPr>
        <w:t>de las que consta la vía para acreditar el porcentaje de experiencia requerido por la entidad contratante.</w:t>
      </w:r>
    </w:p>
    <w:p w14:paraId="122F4AAF" w14:textId="4C34CE35" w:rsidR="00D10698" w:rsidRPr="006860F6" w:rsidRDefault="00D10698" w:rsidP="00B37B2B">
      <w:pPr>
        <w:spacing w:line="276" w:lineRule="auto"/>
        <w:jc w:val="both"/>
        <w:rPr>
          <w:rFonts w:ascii="Arial" w:eastAsia="Arial" w:hAnsi="Arial" w:cs="Arial"/>
          <w:color w:val="000000" w:themeColor="text1"/>
          <w:sz w:val="22"/>
          <w:lang w:val="es-CO" w:eastAsia="es-ES"/>
        </w:rPr>
      </w:pPr>
      <w:r w:rsidRPr="006860F6">
        <w:rPr>
          <w:rFonts w:ascii="Arial" w:hAnsi="Arial" w:cs="Arial"/>
          <w:color w:val="000000" w:themeColor="text1"/>
          <w:sz w:val="22"/>
          <w:lang w:val="es-CO"/>
        </w:rPr>
        <w:tab/>
        <w:t xml:space="preserve">No obstante, dentro de los certificados que sean requeridos además del RUP para la verificación de la experiencia, </w:t>
      </w:r>
      <w:r w:rsidRPr="006860F6">
        <w:rPr>
          <w:rFonts w:ascii="Arial" w:eastAsia="Arial" w:hAnsi="Arial" w:cs="Arial"/>
          <w:color w:val="000000" w:themeColor="text1"/>
          <w:sz w:val="22"/>
          <w:lang w:val="es-CO" w:eastAsia="es-ES"/>
        </w:rPr>
        <w:t>deberá incluirse lo señalado en el numeral 3.5.4. del «Documento Base», especialmente el literal «D» donde además de las longitudes intervenidas se exige la acreditación de «volúmenes, dimensiones, tipologías y demás condiciones de experiencia establecidas en la Matriz 1 – Experiencia».</w:t>
      </w:r>
    </w:p>
    <w:p w14:paraId="062E98DC" w14:textId="77777777" w:rsidR="00D10698" w:rsidRPr="006860F6" w:rsidRDefault="00D10698" w:rsidP="00D10698">
      <w:pPr>
        <w:spacing w:line="276" w:lineRule="auto"/>
        <w:jc w:val="both"/>
        <w:rPr>
          <w:rFonts w:ascii="Arial" w:eastAsia="Calibri" w:hAnsi="Arial" w:cs="Arial"/>
          <w:color w:val="000000" w:themeColor="text1"/>
          <w:sz w:val="22"/>
        </w:rPr>
      </w:pPr>
    </w:p>
    <w:p w14:paraId="429A6B97" w14:textId="65BCDE0A" w:rsidR="008138A0" w:rsidRPr="006860F6" w:rsidRDefault="008138A0" w:rsidP="00D10698">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Este concepto tiene el alcance previsto en el artículo 28 del Código de Procedimiento Administrativo y de lo Contencioso Administrativo.</w:t>
      </w:r>
    </w:p>
    <w:p w14:paraId="391E459D" w14:textId="7C34C9AB" w:rsidR="008138A0" w:rsidRPr="006860F6" w:rsidRDefault="008138A0" w:rsidP="008138A0">
      <w:pPr>
        <w:spacing w:line="276" w:lineRule="auto"/>
        <w:ind w:firstLine="708"/>
        <w:jc w:val="both"/>
        <w:rPr>
          <w:rFonts w:ascii="Arial" w:eastAsia="Calibri" w:hAnsi="Arial" w:cs="Arial"/>
          <w:color w:val="000000" w:themeColor="text1"/>
          <w:sz w:val="22"/>
        </w:rPr>
      </w:pPr>
    </w:p>
    <w:p w14:paraId="596175FE" w14:textId="32C0AADF" w:rsidR="008138A0" w:rsidRPr="006860F6" w:rsidRDefault="008138A0" w:rsidP="008138A0">
      <w:pPr>
        <w:spacing w:line="276" w:lineRule="auto"/>
        <w:jc w:val="both"/>
        <w:rPr>
          <w:rFonts w:ascii="Arial" w:eastAsia="Times New Roman" w:hAnsi="Arial" w:cs="Arial"/>
          <w:color w:val="000000" w:themeColor="text1"/>
          <w:sz w:val="22"/>
          <w:lang w:eastAsia="es-CO"/>
        </w:rPr>
      </w:pPr>
      <w:r w:rsidRPr="006860F6">
        <w:rPr>
          <w:rFonts w:ascii="Arial" w:eastAsia="Times New Roman" w:hAnsi="Arial" w:cs="Arial"/>
          <w:color w:val="000000" w:themeColor="text1"/>
          <w:sz w:val="22"/>
          <w:lang w:eastAsia="es-CO"/>
        </w:rPr>
        <w:t>Atentamente,</w:t>
      </w:r>
    </w:p>
    <w:p w14:paraId="4BA437C6" w14:textId="0EC5878A" w:rsidR="00E9608D" w:rsidRDefault="00FD40A9" w:rsidP="00D01760">
      <w:pPr>
        <w:jc w:val="center"/>
        <w:rPr>
          <w:rFonts w:ascii="Arial" w:eastAsia="Times New Roman" w:hAnsi="Arial" w:cs="Arial"/>
          <w:color w:val="000000" w:themeColor="text1"/>
          <w:sz w:val="18"/>
          <w:szCs w:val="20"/>
          <w:lang w:eastAsia="es-CO"/>
        </w:rPr>
      </w:pPr>
      <w:r>
        <w:rPr>
          <w:noProof/>
        </w:rPr>
        <w:drawing>
          <wp:inline distT="0" distB="0" distL="0" distR="0" wp14:anchorId="0F4B9EC2" wp14:editId="626A14A9">
            <wp:extent cx="2773045" cy="988695"/>
            <wp:effectExtent l="0" t="0" r="0" b="0"/>
            <wp:docPr id="1417064258"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AED6126" w14:textId="77777777" w:rsidR="00FD40A9" w:rsidRPr="006860F6" w:rsidRDefault="00FD40A9" w:rsidP="00D01760">
      <w:pPr>
        <w:jc w:val="center"/>
        <w:rPr>
          <w:rFonts w:ascii="Arial" w:eastAsia="Times New Roman" w:hAnsi="Arial" w:cs="Arial"/>
          <w:color w:val="000000" w:themeColor="text1"/>
          <w:sz w:val="18"/>
          <w:szCs w:val="20"/>
          <w:lang w:eastAsia="es-CO"/>
        </w:rPr>
      </w:pPr>
    </w:p>
    <w:tbl>
      <w:tblPr>
        <w:tblStyle w:val="Tablaconcuadrcula"/>
        <w:tblpPr w:leftFromText="141" w:rightFromText="141" w:vertAnchor="text" w:horzAnchor="margin" w:tblpY="1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D40A9" w:rsidRPr="006860F6" w14:paraId="014F6AB2" w14:textId="77777777" w:rsidTr="00FD40A9">
        <w:trPr>
          <w:trHeight w:val="315"/>
        </w:trPr>
        <w:tc>
          <w:tcPr>
            <w:tcW w:w="812" w:type="dxa"/>
            <w:vAlign w:val="center"/>
          </w:tcPr>
          <w:p w14:paraId="4EE81A02"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93A9C03"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Alejandro Sarmiento Cantillo</w:t>
            </w:r>
          </w:p>
          <w:p w14:paraId="187FFE67"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w:t>
            </w:r>
          </w:p>
        </w:tc>
      </w:tr>
      <w:tr w:rsidR="00FD40A9" w:rsidRPr="006860F6" w14:paraId="4D4911B9" w14:textId="77777777" w:rsidTr="00FD40A9">
        <w:trPr>
          <w:trHeight w:val="330"/>
        </w:trPr>
        <w:tc>
          <w:tcPr>
            <w:tcW w:w="812" w:type="dxa"/>
            <w:vAlign w:val="center"/>
          </w:tcPr>
          <w:p w14:paraId="5EBCE7C2"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013E70E"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Cristian Andrés Díaz Díez</w:t>
            </w:r>
          </w:p>
          <w:p w14:paraId="6693C067"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 Subdirección de Gestión Contractual</w:t>
            </w:r>
          </w:p>
        </w:tc>
      </w:tr>
      <w:tr w:rsidR="00FD40A9" w:rsidRPr="006860F6" w14:paraId="01ED7C48" w14:textId="77777777" w:rsidTr="00FD40A9">
        <w:trPr>
          <w:trHeight w:val="300"/>
        </w:trPr>
        <w:tc>
          <w:tcPr>
            <w:tcW w:w="812" w:type="dxa"/>
            <w:vAlign w:val="center"/>
          </w:tcPr>
          <w:p w14:paraId="0739CC0A"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F554957"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Fabián Gonzalo Marín Cortés</w:t>
            </w:r>
          </w:p>
          <w:p w14:paraId="15EB60CE" w14:textId="77777777" w:rsidR="00FD40A9" w:rsidRPr="006860F6" w:rsidRDefault="00FD40A9" w:rsidP="00FD40A9">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Subdirector de Gestión Contractual</w:t>
            </w:r>
          </w:p>
        </w:tc>
      </w:tr>
    </w:tbl>
    <w:p w14:paraId="6A4A2130" w14:textId="320049CA" w:rsidR="00FD40A9" w:rsidRPr="00FD40A9" w:rsidRDefault="00FD40A9" w:rsidP="00FD40A9">
      <w:pPr>
        <w:tabs>
          <w:tab w:val="left" w:pos="1690"/>
        </w:tabs>
        <w:rPr>
          <w:rFonts w:ascii="Arial" w:eastAsia="Times New Roman" w:hAnsi="Arial" w:cs="Arial"/>
          <w:sz w:val="18"/>
          <w:szCs w:val="20"/>
          <w:lang w:eastAsia="es-CO"/>
        </w:rPr>
      </w:pPr>
    </w:p>
    <w:p w14:paraId="07929F7C" w14:textId="77777777" w:rsidR="00E9608D" w:rsidRPr="006860F6" w:rsidRDefault="00E9608D" w:rsidP="00D01760">
      <w:pPr>
        <w:jc w:val="center"/>
        <w:rPr>
          <w:rFonts w:ascii="Arial" w:eastAsia="Times New Roman" w:hAnsi="Arial" w:cs="Arial"/>
          <w:color w:val="000000" w:themeColor="text1"/>
          <w:sz w:val="18"/>
          <w:szCs w:val="20"/>
          <w:lang w:eastAsia="es-CO"/>
        </w:rPr>
      </w:pPr>
    </w:p>
    <w:p w14:paraId="7EBF297E" w14:textId="4CA6CBFA" w:rsidR="007B0854" w:rsidRPr="006860F6" w:rsidRDefault="00C255B4" w:rsidP="00D01760">
      <w:pPr>
        <w:spacing w:line="276" w:lineRule="auto"/>
        <w:jc w:val="both"/>
        <w:rPr>
          <w:rFonts w:ascii="Arial" w:eastAsia="Times New Roman" w:hAnsi="Arial" w:cs="Arial"/>
          <w:color w:val="000000" w:themeColor="text1"/>
          <w:sz w:val="18"/>
          <w:szCs w:val="18"/>
          <w:lang w:val="es-ES_tradnl" w:eastAsia="es-CO"/>
        </w:rPr>
      </w:pPr>
      <w:r>
        <w:rPr>
          <w:rFonts w:ascii="Arial" w:eastAsia="Times New Roman" w:hAnsi="Arial" w:cs="Arial"/>
          <w:color w:val="000000" w:themeColor="text1"/>
          <w:sz w:val="18"/>
          <w:szCs w:val="18"/>
          <w:lang w:val="es-ES_tradnl" w:eastAsia="es-CO"/>
        </w:rPr>
        <w:br w:type="textWrapping" w:clear="all"/>
      </w:r>
    </w:p>
    <w:sectPr w:rsidR="007B0854" w:rsidRPr="006860F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F6AAED" w14:textId="77777777" w:rsidR="008E619B" w:rsidRDefault="008E619B">
      <w:r>
        <w:separator/>
      </w:r>
    </w:p>
  </w:endnote>
  <w:endnote w:type="continuationSeparator" w:id="0">
    <w:p w14:paraId="41E8FE69" w14:textId="77777777" w:rsidR="008E619B" w:rsidRDefault="008E6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B3064" w14:textId="77777777" w:rsidR="00320DE3" w:rsidRDefault="00320DE3" w:rsidP="00320DE3">
    <w:pPr>
      <w:pStyle w:val="Sinespaciado"/>
      <w:jc w:val="center"/>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465FB128" w:rsidP="00322937">
    <w:pPr>
      <w:pStyle w:val="Piedepgina"/>
      <w:jc w:val="center"/>
      <w:rPr>
        <w:lang w:val="es-ES"/>
      </w:rPr>
    </w:pPr>
    <w:r>
      <w:rPr>
        <w:noProof/>
      </w:rPr>
      <w:drawing>
        <wp:inline distT="0" distB="0" distL="0" distR="0" wp14:anchorId="608B196D" wp14:editId="29E311F5">
          <wp:extent cx="3700130" cy="519139"/>
          <wp:effectExtent l="0" t="0" r="0" b="0"/>
          <wp:docPr id="5738574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p w14:paraId="1133ADFB"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1DEC5" w14:textId="77777777" w:rsidR="008E619B" w:rsidRDefault="008E619B">
      <w:r>
        <w:separator/>
      </w:r>
    </w:p>
  </w:footnote>
  <w:footnote w:type="continuationSeparator" w:id="0">
    <w:p w14:paraId="377AC14E" w14:textId="77777777" w:rsidR="008E619B" w:rsidRDefault="008E619B">
      <w:r>
        <w:continuationSeparator/>
      </w:r>
    </w:p>
  </w:footnote>
  <w:footnote w:id="1">
    <w:p w14:paraId="70478C73" w14:textId="56947782" w:rsidR="00253107" w:rsidRPr="006860F6" w:rsidRDefault="00253107" w:rsidP="00253107">
      <w:pPr>
        <w:pStyle w:val="Textonotapie"/>
        <w:ind w:firstLine="708"/>
        <w:rPr>
          <w:color w:val="000000" w:themeColor="text1"/>
        </w:rPr>
      </w:pPr>
      <w:r w:rsidRPr="006860F6">
        <w:rPr>
          <w:rStyle w:val="Refdenotaalpie"/>
          <w:color w:val="000000" w:themeColor="text1"/>
        </w:rPr>
        <w:footnoteRef/>
      </w:r>
      <w:r w:rsidRPr="006860F6">
        <w:rPr>
          <w:color w:val="000000" w:themeColor="text1"/>
        </w:rPr>
        <w:t xml:space="preserve"> Real Academia Española de la Lengua. Disponible en: https://dle.rae.es/longitud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E7C9AA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5"/>
  </w:num>
  <w:num w:numId="2">
    <w:abstractNumId w:val="4"/>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11"/>
  </w:num>
  <w:num w:numId="10">
    <w:abstractNumId w:val="3"/>
  </w:num>
  <w:num w:numId="11">
    <w:abstractNumId w:val="13"/>
  </w:num>
  <w:num w:numId="12">
    <w:abstractNumId w:val="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
  </w:num>
  <w:num w:numId="1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10175"/>
    <w:rsid w:val="00024990"/>
    <w:rsid w:val="00026B8F"/>
    <w:rsid w:val="00044CF2"/>
    <w:rsid w:val="0005532C"/>
    <w:rsid w:val="000812D8"/>
    <w:rsid w:val="0008182D"/>
    <w:rsid w:val="0008280E"/>
    <w:rsid w:val="00084B97"/>
    <w:rsid w:val="000942EB"/>
    <w:rsid w:val="000A3C9C"/>
    <w:rsid w:val="000B0231"/>
    <w:rsid w:val="000B103F"/>
    <w:rsid w:val="000B6260"/>
    <w:rsid w:val="000C0BF4"/>
    <w:rsid w:val="000D526D"/>
    <w:rsid w:val="000F100E"/>
    <w:rsid w:val="000F14E8"/>
    <w:rsid w:val="000F7FEC"/>
    <w:rsid w:val="00103915"/>
    <w:rsid w:val="0010460F"/>
    <w:rsid w:val="001134BE"/>
    <w:rsid w:val="00122B23"/>
    <w:rsid w:val="001365AA"/>
    <w:rsid w:val="00137FFA"/>
    <w:rsid w:val="00157A9B"/>
    <w:rsid w:val="0017593C"/>
    <w:rsid w:val="00176066"/>
    <w:rsid w:val="00185116"/>
    <w:rsid w:val="00196633"/>
    <w:rsid w:val="001B0444"/>
    <w:rsid w:val="001B09B2"/>
    <w:rsid w:val="001B1B06"/>
    <w:rsid w:val="001D021D"/>
    <w:rsid w:val="001D195A"/>
    <w:rsid w:val="001D5FDD"/>
    <w:rsid w:val="001E19A3"/>
    <w:rsid w:val="00205456"/>
    <w:rsid w:val="00205BEB"/>
    <w:rsid w:val="0020632A"/>
    <w:rsid w:val="002063DE"/>
    <w:rsid w:val="002068E9"/>
    <w:rsid w:val="002110EB"/>
    <w:rsid w:val="00211338"/>
    <w:rsid w:val="00216359"/>
    <w:rsid w:val="002216A0"/>
    <w:rsid w:val="002235E6"/>
    <w:rsid w:val="00225605"/>
    <w:rsid w:val="00226747"/>
    <w:rsid w:val="00227E05"/>
    <w:rsid w:val="00233CD8"/>
    <w:rsid w:val="002346FF"/>
    <w:rsid w:val="00234B84"/>
    <w:rsid w:val="00236805"/>
    <w:rsid w:val="00251946"/>
    <w:rsid w:val="00251F97"/>
    <w:rsid w:val="002525BA"/>
    <w:rsid w:val="00253107"/>
    <w:rsid w:val="00253F7F"/>
    <w:rsid w:val="00261ED7"/>
    <w:rsid w:val="00261F87"/>
    <w:rsid w:val="002647DD"/>
    <w:rsid w:val="00265F3B"/>
    <w:rsid w:val="00266151"/>
    <w:rsid w:val="0028521F"/>
    <w:rsid w:val="00296F4D"/>
    <w:rsid w:val="002C440B"/>
    <w:rsid w:val="002C4C0C"/>
    <w:rsid w:val="002D3714"/>
    <w:rsid w:val="002D4A29"/>
    <w:rsid w:val="002E040C"/>
    <w:rsid w:val="002E06AB"/>
    <w:rsid w:val="003033BA"/>
    <w:rsid w:val="00306F36"/>
    <w:rsid w:val="00320DE3"/>
    <w:rsid w:val="00322937"/>
    <w:rsid w:val="003302E7"/>
    <w:rsid w:val="0034177C"/>
    <w:rsid w:val="0034680A"/>
    <w:rsid w:val="00346D4F"/>
    <w:rsid w:val="0035354C"/>
    <w:rsid w:val="00353DD5"/>
    <w:rsid w:val="003556D9"/>
    <w:rsid w:val="003849D1"/>
    <w:rsid w:val="00386456"/>
    <w:rsid w:val="00390BF5"/>
    <w:rsid w:val="00391097"/>
    <w:rsid w:val="003917F3"/>
    <w:rsid w:val="00392EFD"/>
    <w:rsid w:val="00394451"/>
    <w:rsid w:val="003A0878"/>
    <w:rsid w:val="003A1B4E"/>
    <w:rsid w:val="003A581E"/>
    <w:rsid w:val="003C7AEB"/>
    <w:rsid w:val="003D2279"/>
    <w:rsid w:val="003D6181"/>
    <w:rsid w:val="003F2755"/>
    <w:rsid w:val="003F2F8A"/>
    <w:rsid w:val="003F5990"/>
    <w:rsid w:val="004116BA"/>
    <w:rsid w:val="004204AB"/>
    <w:rsid w:val="00423BED"/>
    <w:rsid w:val="00423F9F"/>
    <w:rsid w:val="00424FBA"/>
    <w:rsid w:val="004338C2"/>
    <w:rsid w:val="00437F4B"/>
    <w:rsid w:val="0044197C"/>
    <w:rsid w:val="004422D6"/>
    <w:rsid w:val="0044435B"/>
    <w:rsid w:val="00464FB4"/>
    <w:rsid w:val="0046600C"/>
    <w:rsid w:val="00473F3A"/>
    <w:rsid w:val="00474E1B"/>
    <w:rsid w:val="00476FB3"/>
    <w:rsid w:val="00480571"/>
    <w:rsid w:val="0048068E"/>
    <w:rsid w:val="00483370"/>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201F"/>
    <w:rsid w:val="00505884"/>
    <w:rsid w:val="0051074C"/>
    <w:rsid w:val="00512477"/>
    <w:rsid w:val="00513AF2"/>
    <w:rsid w:val="005227FE"/>
    <w:rsid w:val="005242F5"/>
    <w:rsid w:val="00524CD8"/>
    <w:rsid w:val="00531F3C"/>
    <w:rsid w:val="00535862"/>
    <w:rsid w:val="00535DE4"/>
    <w:rsid w:val="00541E41"/>
    <w:rsid w:val="00543B27"/>
    <w:rsid w:val="0054413A"/>
    <w:rsid w:val="005524EE"/>
    <w:rsid w:val="00554EBC"/>
    <w:rsid w:val="005564CA"/>
    <w:rsid w:val="0055654C"/>
    <w:rsid w:val="00557EE3"/>
    <w:rsid w:val="0056182B"/>
    <w:rsid w:val="00570E49"/>
    <w:rsid w:val="005756AA"/>
    <w:rsid w:val="00575AA0"/>
    <w:rsid w:val="0058447F"/>
    <w:rsid w:val="00584748"/>
    <w:rsid w:val="005962C7"/>
    <w:rsid w:val="005A4D2B"/>
    <w:rsid w:val="005B27BE"/>
    <w:rsid w:val="005D51FA"/>
    <w:rsid w:val="005D791B"/>
    <w:rsid w:val="005F4906"/>
    <w:rsid w:val="005F611B"/>
    <w:rsid w:val="006057EE"/>
    <w:rsid w:val="00607D9A"/>
    <w:rsid w:val="006146EA"/>
    <w:rsid w:val="00614817"/>
    <w:rsid w:val="00633DBF"/>
    <w:rsid w:val="00641C3E"/>
    <w:rsid w:val="00655371"/>
    <w:rsid w:val="00660F20"/>
    <w:rsid w:val="006673F3"/>
    <w:rsid w:val="0067015F"/>
    <w:rsid w:val="00680FAB"/>
    <w:rsid w:val="006860F6"/>
    <w:rsid w:val="00697665"/>
    <w:rsid w:val="0069781D"/>
    <w:rsid w:val="00697EDA"/>
    <w:rsid w:val="006A0E30"/>
    <w:rsid w:val="006A234D"/>
    <w:rsid w:val="006A367D"/>
    <w:rsid w:val="006A4683"/>
    <w:rsid w:val="006A7CB5"/>
    <w:rsid w:val="006A7FD0"/>
    <w:rsid w:val="006C04A6"/>
    <w:rsid w:val="006D7687"/>
    <w:rsid w:val="006E0572"/>
    <w:rsid w:val="006F215F"/>
    <w:rsid w:val="007012D4"/>
    <w:rsid w:val="007051A9"/>
    <w:rsid w:val="00705631"/>
    <w:rsid w:val="00710CDA"/>
    <w:rsid w:val="00710E01"/>
    <w:rsid w:val="00715EAA"/>
    <w:rsid w:val="00725507"/>
    <w:rsid w:val="007362E0"/>
    <w:rsid w:val="007408BC"/>
    <w:rsid w:val="00742DD2"/>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B0854"/>
    <w:rsid w:val="007B2E4A"/>
    <w:rsid w:val="007B396F"/>
    <w:rsid w:val="007F1AC5"/>
    <w:rsid w:val="007F1FC4"/>
    <w:rsid w:val="007F6B46"/>
    <w:rsid w:val="007F72CB"/>
    <w:rsid w:val="008138A0"/>
    <w:rsid w:val="008217B7"/>
    <w:rsid w:val="0083119B"/>
    <w:rsid w:val="00832D19"/>
    <w:rsid w:val="00834D4D"/>
    <w:rsid w:val="00836EAB"/>
    <w:rsid w:val="00843A9B"/>
    <w:rsid w:val="0084721C"/>
    <w:rsid w:val="0085092D"/>
    <w:rsid w:val="00850F79"/>
    <w:rsid w:val="00853A7E"/>
    <w:rsid w:val="00861244"/>
    <w:rsid w:val="008657ED"/>
    <w:rsid w:val="0089774F"/>
    <w:rsid w:val="008B21A3"/>
    <w:rsid w:val="008B4420"/>
    <w:rsid w:val="008B5493"/>
    <w:rsid w:val="008B5AFD"/>
    <w:rsid w:val="008B624C"/>
    <w:rsid w:val="008E1C15"/>
    <w:rsid w:val="008E360E"/>
    <w:rsid w:val="008E4819"/>
    <w:rsid w:val="008E580B"/>
    <w:rsid w:val="008E619B"/>
    <w:rsid w:val="008E62E9"/>
    <w:rsid w:val="008F538E"/>
    <w:rsid w:val="00902E00"/>
    <w:rsid w:val="0090301F"/>
    <w:rsid w:val="0090345B"/>
    <w:rsid w:val="009047C5"/>
    <w:rsid w:val="009056C7"/>
    <w:rsid w:val="00911926"/>
    <w:rsid w:val="009140E7"/>
    <w:rsid w:val="00914A8A"/>
    <w:rsid w:val="00916D98"/>
    <w:rsid w:val="00927878"/>
    <w:rsid w:val="00934C1C"/>
    <w:rsid w:val="00935651"/>
    <w:rsid w:val="00936478"/>
    <w:rsid w:val="00942C37"/>
    <w:rsid w:val="0094458D"/>
    <w:rsid w:val="00944C42"/>
    <w:rsid w:val="0095385A"/>
    <w:rsid w:val="00953D0A"/>
    <w:rsid w:val="00964B34"/>
    <w:rsid w:val="00964EB1"/>
    <w:rsid w:val="00971516"/>
    <w:rsid w:val="009739D8"/>
    <w:rsid w:val="00980FCD"/>
    <w:rsid w:val="00981CB1"/>
    <w:rsid w:val="009955D9"/>
    <w:rsid w:val="009A51B0"/>
    <w:rsid w:val="009B4797"/>
    <w:rsid w:val="009B5012"/>
    <w:rsid w:val="009B75DC"/>
    <w:rsid w:val="009D475B"/>
    <w:rsid w:val="009E2F73"/>
    <w:rsid w:val="009E3619"/>
    <w:rsid w:val="009F0684"/>
    <w:rsid w:val="009F59C2"/>
    <w:rsid w:val="00A03447"/>
    <w:rsid w:val="00A05EEE"/>
    <w:rsid w:val="00A17105"/>
    <w:rsid w:val="00A23EB2"/>
    <w:rsid w:val="00A24560"/>
    <w:rsid w:val="00A337D3"/>
    <w:rsid w:val="00A34521"/>
    <w:rsid w:val="00A34538"/>
    <w:rsid w:val="00A35C49"/>
    <w:rsid w:val="00A37FB6"/>
    <w:rsid w:val="00A63ECE"/>
    <w:rsid w:val="00A673A2"/>
    <w:rsid w:val="00AA08E7"/>
    <w:rsid w:val="00AA3342"/>
    <w:rsid w:val="00AA442B"/>
    <w:rsid w:val="00AA669D"/>
    <w:rsid w:val="00AB0EE5"/>
    <w:rsid w:val="00AC3ED6"/>
    <w:rsid w:val="00AC66F8"/>
    <w:rsid w:val="00AD5387"/>
    <w:rsid w:val="00AF6AC7"/>
    <w:rsid w:val="00B01112"/>
    <w:rsid w:val="00B13EC0"/>
    <w:rsid w:val="00B20A61"/>
    <w:rsid w:val="00B22E22"/>
    <w:rsid w:val="00B34A68"/>
    <w:rsid w:val="00B35DC6"/>
    <w:rsid w:val="00B37B2B"/>
    <w:rsid w:val="00B50303"/>
    <w:rsid w:val="00B51555"/>
    <w:rsid w:val="00B525CB"/>
    <w:rsid w:val="00B54733"/>
    <w:rsid w:val="00B632B5"/>
    <w:rsid w:val="00B63872"/>
    <w:rsid w:val="00B63CB2"/>
    <w:rsid w:val="00B64EDB"/>
    <w:rsid w:val="00B91B8E"/>
    <w:rsid w:val="00B92E70"/>
    <w:rsid w:val="00B9337B"/>
    <w:rsid w:val="00B94B8B"/>
    <w:rsid w:val="00BB403F"/>
    <w:rsid w:val="00BB702E"/>
    <w:rsid w:val="00BC14F0"/>
    <w:rsid w:val="00BC2A36"/>
    <w:rsid w:val="00BC6790"/>
    <w:rsid w:val="00BC693E"/>
    <w:rsid w:val="00BD1A87"/>
    <w:rsid w:val="00BD2276"/>
    <w:rsid w:val="00BD3751"/>
    <w:rsid w:val="00BD78FE"/>
    <w:rsid w:val="00BE37A4"/>
    <w:rsid w:val="00BE7228"/>
    <w:rsid w:val="00BF5C56"/>
    <w:rsid w:val="00C0714C"/>
    <w:rsid w:val="00C14D4E"/>
    <w:rsid w:val="00C21FCA"/>
    <w:rsid w:val="00C255B4"/>
    <w:rsid w:val="00C27B1D"/>
    <w:rsid w:val="00C559E5"/>
    <w:rsid w:val="00C57418"/>
    <w:rsid w:val="00C61DDC"/>
    <w:rsid w:val="00C6486F"/>
    <w:rsid w:val="00C75CCC"/>
    <w:rsid w:val="00C90631"/>
    <w:rsid w:val="00C950CE"/>
    <w:rsid w:val="00C9589B"/>
    <w:rsid w:val="00C96EA7"/>
    <w:rsid w:val="00CB1FEE"/>
    <w:rsid w:val="00CC00CD"/>
    <w:rsid w:val="00CD029C"/>
    <w:rsid w:val="00CE2D35"/>
    <w:rsid w:val="00CE399E"/>
    <w:rsid w:val="00CE67A7"/>
    <w:rsid w:val="00D01760"/>
    <w:rsid w:val="00D1065C"/>
    <w:rsid w:val="00D10698"/>
    <w:rsid w:val="00D15AF6"/>
    <w:rsid w:val="00D16E39"/>
    <w:rsid w:val="00D223B6"/>
    <w:rsid w:val="00D316F2"/>
    <w:rsid w:val="00D60327"/>
    <w:rsid w:val="00D72E9D"/>
    <w:rsid w:val="00D8010E"/>
    <w:rsid w:val="00D82CE5"/>
    <w:rsid w:val="00D8799F"/>
    <w:rsid w:val="00D91CE8"/>
    <w:rsid w:val="00D920A3"/>
    <w:rsid w:val="00D979F7"/>
    <w:rsid w:val="00DA153B"/>
    <w:rsid w:val="00DA5AB1"/>
    <w:rsid w:val="00DB2570"/>
    <w:rsid w:val="00DB3253"/>
    <w:rsid w:val="00DC62E5"/>
    <w:rsid w:val="00DD32E5"/>
    <w:rsid w:val="00DD56D9"/>
    <w:rsid w:val="00DD735D"/>
    <w:rsid w:val="00DE3119"/>
    <w:rsid w:val="00DE6035"/>
    <w:rsid w:val="00DE7C82"/>
    <w:rsid w:val="00DF231B"/>
    <w:rsid w:val="00DF236B"/>
    <w:rsid w:val="00DF3C4C"/>
    <w:rsid w:val="00E02CDA"/>
    <w:rsid w:val="00E0384A"/>
    <w:rsid w:val="00E126F4"/>
    <w:rsid w:val="00E13A73"/>
    <w:rsid w:val="00E13AB8"/>
    <w:rsid w:val="00E2173C"/>
    <w:rsid w:val="00E219B6"/>
    <w:rsid w:val="00E25CB3"/>
    <w:rsid w:val="00E25DB9"/>
    <w:rsid w:val="00E25E87"/>
    <w:rsid w:val="00E33B62"/>
    <w:rsid w:val="00E40A7B"/>
    <w:rsid w:val="00E4143A"/>
    <w:rsid w:val="00E41AB5"/>
    <w:rsid w:val="00E5054C"/>
    <w:rsid w:val="00E9608D"/>
    <w:rsid w:val="00EA3C33"/>
    <w:rsid w:val="00EC15C7"/>
    <w:rsid w:val="00EC56BD"/>
    <w:rsid w:val="00ED003C"/>
    <w:rsid w:val="00ED4297"/>
    <w:rsid w:val="00ED7F2B"/>
    <w:rsid w:val="00EE2167"/>
    <w:rsid w:val="00EE4E6D"/>
    <w:rsid w:val="00EE59B5"/>
    <w:rsid w:val="00EE7A59"/>
    <w:rsid w:val="00F03C96"/>
    <w:rsid w:val="00F13DFC"/>
    <w:rsid w:val="00F2317D"/>
    <w:rsid w:val="00F31B03"/>
    <w:rsid w:val="00F33500"/>
    <w:rsid w:val="00F45D17"/>
    <w:rsid w:val="00F53968"/>
    <w:rsid w:val="00F5424F"/>
    <w:rsid w:val="00F5676A"/>
    <w:rsid w:val="00F60C66"/>
    <w:rsid w:val="00F73738"/>
    <w:rsid w:val="00F76196"/>
    <w:rsid w:val="00F821CC"/>
    <w:rsid w:val="00F84899"/>
    <w:rsid w:val="00F859F0"/>
    <w:rsid w:val="00F87563"/>
    <w:rsid w:val="00F913F2"/>
    <w:rsid w:val="00FA771E"/>
    <w:rsid w:val="00FC3673"/>
    <w:rsid w:val="00FD40A9"/>
    <w:rsid w:val="00FD5740"/>
    <w:rsid w:val="00FD57E1"/>
    <w:rsid w:val="00FE141E"/>
    <w:rsid w:val="00FE42ED"/>
    <w:rsid w:val="00FE6CFF"/>
    <w:rsid w:val="00FF5E30"/>
    <w:rsid w:val="1D0302C0"/>
    <w:rsid w:val="1E38BC9B"/>
    <w:rsid w:val="2FD6F947"/>
    <w:rsid w:val="41E58E80"/>
    <w:rsid w:val="465FB128"/>
    <w:rsid w:val="47186FCD"/>
    <w:rsid w:val="5438ED3E"/>
    <w:rsid w:val="648DD84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5CF5FFE-A200-47CF-BBCD-BD54AD322CB6}">
  <ds:schemaRefs>
    <ds:schemaRef ds:uri="http://schemas.openxmlformats.org/officeDocument/2006/bibliography"/>
  </ds:schemaRefs>
</ds:datastoreItem>
</file>

<file path=customXml/itemProps4.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4796</Words>
  <Characters>26383</Characters>
  <Application>Microsoft Office Word</Application>
  <DocSecurity>0</DocSecurity>
  <Lines>219</Lines>
  <Paragraphs>62</Paragraphs>
  <ScaleCrop>false</ScaleCrop>
  <Company/>
  <LinksUpToDate>false</LinksUpToDate>
  <CharactersWithSpaces>31117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23</cp:revision>
  <cp:lastPrinted>2020-03-03T23:20:00Z</cp:lastPrinted>
  <dcterms:created xsi:type="dcterms:W3CDTF">2020-04-17T19:48:00Z</dcterms:created>
  <dcterms:modified xsi:type="dcterms:W3CDTF">2020-08-03T11:35:00Z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