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0439285C" w14:textId="77777777" w:rsidR="00787064" w:rsidRDefault="00787064" w:rsidP="00787064">
      <w:pPr>
        <w:jc w:val="both"/>
        <w:rPr>
          <w:rFonts w:ascii="Arial" w:eastAsia="Calibri" w:hAnsi="Arial" w:cs="Arial"/>
          <w:b/>
          <w:color w:val="000000" w:themeColor="text1"/>
          <w:sz w:val="20"/>
          <w:szCs w:val="20"/>
          <w:lang w:val="es-ES_tradnl"/>
        </w:rPr>
      </w:pPr>
    </w:p>
    <w:p w14:paraId="262AD6DC" w14:textId="3DEF399B" w:rsidR="009816A2" w:rsidRDefault="003661DD" w:rsidP="009816A2">
      <w:pPr>
        <w:jc w:val="both"/>
        <w:rPr>
          <w:rFonts w:ascii="Arial" w:eastAsia="Calibri" w:hAnsi="Arial" w:cs="Arial"/>
          <w:b/>
          <w:color w:val="000000" w:themeColor="text1"/>
          <w:sz w:val="22"/>
          <w:szCs w:val="22"/>
          <w:lang w:val="es-MX" w:eastAsia="en-US"/>
        </w:rPr>
      </w:pPr>
      <w:r w:rsidRPr="009816A2">
        <w:rPr>
          <w:rFonts w:ascii="Arial" w:eastAsia="Calibri" w:hAnsi="Arial" w:cs="Arial"/>
          <w:b/>
          <w:color w:val="000000" w:themeColor="text1"/>
          <w:sz w:val="22"/>
          <w:szCs w:val="22"/>
          <w:lang w:val="es-MX" w:eastAsia="en-US"/>
        </w:rPr>
        <w:t>CAPACIDAD RESIDUAL</w:t>
      </w:r>
      <w:r>
        <w:rPr>
          <w:rFonts w:ascii="Arial" w:eastAsia="Calibri" w:hAnsi="Arial" w:cs="Arial"/>
          <w:b/>
          <w:color w:val="000000" w:themeColor="text1"/>
          <w:sz w:val="22"/>
          <w:szCs w:val="22"/>
          <w:lang w:val="es-MX" w:eastAsia="en-US"/>
        </w:rPr>
        <w:t xml:space="preserve"> </w:t>
      </w:r>
      <w:r w:rsidRPr="009816A2">
        <w:rPr>
          <w:rFonts w:ascii="Arial" w:eastAsia="Calibri" w:hAnsi="Arial" w:cs="Arial"/>
          <w:b/>
          <w:color w:val="000000" w:themeColor="text1"/>
          <w:sz w:val="22"/>
          <w:szCs w:val="22"/>
          <w:lang w:val="es-MX" w:eastAsia="en-US"/>
        </w:rPr>
        <w:t>–</w:t>
      </w:r>
      <w:r w:rsidR="004F620D">
        <w:rPr>
          <w:rFonts w:ascii="Arial" w:eastAsia="Calibri" w:hAnsi="Arial" w:cs="Arial"/>
          <w:b/>
          <w:color w:val="000000" w:themeColor="text1"/>
          <w:sz w:val="22"/>
          <w:szCs w:val="22"/>
          <w:lang w:val="es-MX" w:eastAsia="en-US"/>
        </w:rPr>
        <w:t xml:space="preserve"> </w:t>
      </w:r>
      <w:r w:rsidR="00E43A78">
        <w:rPr>
          <w:rFonts w:ascii="Arial" w:eastAsia="Calibri" w:hAnsi="Arial" w:cs="Arial"/>
          <w:b/>
          <w:color w:val="000000" w:themeColor="text1"/>
          <w:sz w:val="22"/>
          <w:szCs w:val="22"/>
          <w:lang w:val="es-MX" w:eastAsia="en-US"/>
        </w:rPr>
        <w:t>D</w:t>
      </w:r>
      <w:r w:rsidR="00D235AA">
        <w:rPr>
          <w:rFonts w:ascii="Arial" w:eastAsia="Calibri" w:hAnsi="Arial" w:cs="Arial"/>
          <w:b/>
          <w:color w:val="000000" w:themeColor="text1"/>
          <w:sz w:val="22"/>
          <w:szCs w:val="22"/>
          <w:lang w:val="es-MX" w:eastAsia="en-US"/>
        </w:rPr>
        <w:t xml:space="preserve">efinición </w:t>
      </w:r>
      <w:r w:rsidR="00E43A78">
        <w:rPr>
          <w:rFonts w:ascii="Arial" w:eastAsia="Calibri" w:hAnsi="Arial" w:cs="Arial"/>
          <w:b/>
          <w:color w:val="000000" w:themeColor="text1"/>
          <w:sz w:val="22"/>
          <w:szCs w:val="22"/>
          <w:lang w:val="es-MX" w:eastAsia="en-US"/>
        </w:rPr>
        <w:t xml:space="preserve">– Requisito habilitante </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61B63D5C" w14:textId="0AE3A59D" w:rsidR="00134AFC" w:rsidRDefault="00134AFC" w:rsidP="009816A2">
      <w:pPr>
        <w:jc w:val="both"/>
        <w:rPr>
          <w:rFonts w:ascii="Arial" w:eastAsia="Calibri" w:hAnsi="Arial" w:cs="Arial"/>
          <w:bCs/>
          <w:color w:val="000000" w:themeColor="text1"/>
          <w:sz w:val="20"/>
          <w:szCs w:val="20"/>
          <w:lang w:val="es-MX"/>
        </w:rPr>
      </w:pPr>
      <w:r w:rsidRPr="00134AFC">
        <w:rPr>
          <w:rFonts w:ascii="Arial" w:eastAsia="Calibri" w:hAnsi="Arial" w:cs="Arial"/>
          <w:bCs/>
          <w:color w:val="000000" w:themeColor="text1"/>
          <w:sz w:val="20"/>
          <w:szCs w:val="20"/>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49830F71" w14:textId="77777777" w:rsidR="003661DD" w:rsidRPr="00787064" w:rsidRDefault="003661DD" w:rsidP="00787064">
      <w:pPr>
        <w:jc w:val="both"/>
        <w:rPr>
          <w:rFonts w:ascii="Arial" w:eastAsia="Calibri" w:hAnsi="Arial" w:cs="Arial"/>
          <w:b/>
          <w:color w:val="000000" w:themeColor="text1"/>
          <w:sz w:val="22"/>
          <w:szCs w:val="22"/>
          <w:lang w:val="es-ES_tradnl" w:eastAsia="en-US"/>
        </w:rPr>
      </w:pPr>
    </w:p>
    <w:p w14:paraId="149DCD84" w14:textId="1F633AA8" w:rsidR="004F620D" w:rsidRDefault="004F620D" w:rsidP="009816A2">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CAPACIDAD RESIDUAL – </w:t>
      </w:r>
      <w:r w:rsidR="00101B42">
        <w:rPr>
          <w:rFonts w:ascii="Arial" w:eastAsia="Calibri" w:hAnsi="Arial" w:cs="Arial"/>
          <w:b/>
          <w:color w:val="000000" w:themeColor="text1"/>
          <w:sz w:val="22"/>
          <w:szCs w:val="22"/>
          <w:lang w:val="es-MX" w:eastAsia="en-US"/>
        </w:rPr>
        <w:t xml:space="preserve">Documentos – Acreditación </w:t>
      </w:r>
    </w:p>
    <w:p w14:paraId="12A464E0" w14:textId="47BEA42A" w:rsidR="004F620D" w:rsidRDefault="004F620D" w:rsidP="009816A2">
      <w:pPr>
        <w:jc w:val="both"/>
        <w:rPr>
          <w:rFonts w:ascii="Arial" w:eastAsia="Calibri" w:hAnsi="Arial" w:cs="Arial"/>
          <w:b/>
          <w:color w:val="000000" w:themeColor="text1"/>
          <w:sz w:val="22"/>
          <w:szCs w:val="22"/>
          <w:lang w:val="es-MX" w:eastAsia="en-US"/>
        </w:rPr>
      </w:pPr>
    </w:p>
    <w:p w14:paraId="7E8A1B61" w14:textId="223DBA75" w:rsidR="00D235AA" w:rsidRDefault="00101B42" w:rsidP="009816A2">
      <w:pPr>
        <w:jc w:val="both"/>
        <w:rPr>
          <w:rFonts w:ascii="Arial" w:eastAsia="Calibri" w:hAnsi="Arial" w:cs="Arial"/>
          <w:bCs/>
          <w:color w:val="000000" w:themeColor="text1"/>
          <w:sz w:val="20"/>
          <w:szCs w:val="20"/>
          <w:lang w:val="es-ES"/>
        </w:rPr>
      </w:pPr>
      <w:r w:rsidRPr="00101B42">
        <w:rPr>
          <w:rFonts w:ascii="Arial" w:eastAsia="Calibri" w:hAnsi="Arial" w:cs="Arial"/>
          <w:bCs/>
          <w:color w:val="000000" w:themeColor="text1"/>
          <w:sz w:val="20"/>
          <w:szCs w:val="20"/>
          <w:lang w:val="es-MX"/>
        </w:rPr>
        <w:t xml:space="preserve">De igual manera,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101B42">
        <w:rPr>
          <w:rFonts w:ascii="Arial" w:eastAsia="Calibri" w:hAnsi="Arial" w:cs="Arial"/>
          <w:bCs/>
          <w:color w:val="000000" w:themeColor="text1"/>
          <w:sz w:val="20"/>
          <w:szCs w:val="20"/>
          <w:lang w:val="es-MX"/>
        </w:rPr>
        <w:t>ii</w:t>
      </w:r>
      <w:proofErr w:type="spellEnd"/>
      <w:r w:rsidRPr="00101B42">
        <w:rPr>
          <w:rFonts w:ascii="Arial" w:eastAsia="Calibri" w:hAnsi="Arial" w:cs="Arial"/>
          <w:bCs/>
          <w:color w:val="000000" w:themeColor="text1"/>
          <w:sz w:val="20"/>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101B42">
        <w:rPr>
          <w:rFonts w:ascii="Arial" w:eastAsia="Calibri" w:hAnsi="Arial" w:cs="Arial"/>
          <w:bCs/>
          <w:color w:val="000000" w:themeColor="text1"/>
          <w:sz w:val="20"/>
          <w:szCs w:val="20"/>
          <w:lang w:val="es-MX"/>
        </w:rPr>
        <w:t>iii</w:t>
      </w:r>
      <w:proofErr w:type="spellEnd"/>
      <w:r w:rsidRPr="00101B42">
        <w:rPr>
          <w:rFonts w:ascii="Arial" w:eastAsia="Calibri" w:hAnsi="Arial" w:cs="Arial"/>
          <w:bCs/>
          <w:color w:val="000000" w:themeColor="text1"/>
          <w:sz w:val="20"/>
          <w:szCs w:val="20"/>
          <w:lang w:val="es-MX"/>
        </w:rPr>
        <w:t>) el balance general auditado del año inmediatamente anterior y estado de resultados auditado del año en que haya obtenido el mayor ingreso operacional en los últimos cinco (5) años</w:t>
      </w:r>
      <w:r>
        <w:rPr>
          <w:rFonts w:ascii="Arial" w:eastAsia="Calibri" w:hAnsi="Arial" w:cs="Arial"/>
          <w:bCs/>
          <w:color w:val="000000" w:themeColor="text1"/>
          <w:sz w:val="20"/>
          <w:szCs w:val="20"/>
          <w:lang w:val="es-MX"/>
        </w:rPr>
        <w:t xml:space="preserve">. </w:t>
      </w:r>
    </w:p>
    <w:p w14:paraId="0FB68E1E" w14:textId="77777777" w:rsidR="00101B42" w:rsidRPr="00D235AA" w:rsidRDefault="00101B42" w:rsidP="00787064">
      <w:pPr>
        <w:jc w:val="both"/>
        <w:rPr>
          <w:rFonts w:ascii="Arial" w:eastAsia="Calibri" w:hAnsi="Arial" w:cs="Arial"/>
          <w:bCs/>
          <w:color w:val="000000" w:themeColor="text1"/>
          <w:sz w:val="20"/>
          <w:szCs w:val="20"/>
          <w:lang w:val="es-ES"/>
        </w:rPr>
      </w:pPr>
    </w:p>
    <w:bookmarkEnd w:id="2"/>
    <w:p w14:paraId="5F70060A" w14:textId="77777777" w:rsidR="00101B42" w:rsidRPr="00101B42" w:rsidRDefault="00101B42" w:rsidP="00101B42">
      <w:pPr>
        <w:autoSpaceDE w:val="0"/>
        <w:autoSpaceDN w:val="0"/>
        <w:adjustRightInd w:val="0"/>
        <w:jc w:val="both"/>
        <w:rPr>
          <w:rFonts w:ascii="Arial" w:eastAsiaTheme="minorHAnsi" w:hAnsi="Arial" w:cs="Arial"/>
          <w:color w:val="000000" w:themeColor="text1"/>
          <w:sz w:val="20"/>
          <w:szCs w:val="20"/>
          <w:lang w:val="es-ES_tradnl" w:eastAsia="en-US"/>
        </w:rPr>
      </w:pPr>
      <w:r w:rsidRPr="00101B42">
        <w:rPr>
          <w:rFonts w:ascii="Arial" w:eastAsia="Calibri" w:hAnsi="Arial" w:cs="Arial"/>
          <w:b/>
          <w:color w:val="000000"/>
          <w:sz w:val="22"/>
          <w:lang w:eastAsia="en-US"/>
        </w:rPr>
        <w:t>CAPACIDAD RESIDUAL – Rechazo de la oferta – Causales</w:t>
      </w:r>
    </w:p>
    <w:p w14:paraId="67A48D64" w14:textId="77777777" w:rsidR="00101B42" w:rsidRPr="00101B42" w:rsidRDefault="00101B42" w:rsidP="00101B42">
      <w:pPr>
        <w:rPr>
          <w:rFonts w:ascii="Arial" w:eastAsiaTheme="minorHAnsi" w:hAnsi="Arial" w:cs="Arial"/>
          <w:sz w:val="20"/>
          <w:szCs w:val="20"/>
          <w:lang w:val="es-MX" w:eastAsia="en-US"/>
        </w:rPr>
      </w:pPr>
    </w:p>
    <w:p w14:paraId="423ADF57" w14:textId="4D56E4B1" w:rsidR="00101B42" w:rsidRDefault="00101B42" w:rsidP="00101B42">
      <w:pPr>
        <w:spacing w:after="120"/>
        <w:jc w:val="both"/>
        <w:rPr>
          <w:rFonts w:ascii="Arial" w:eastAsia="Calibri" w:hAnsi="Arial" w:cs="Arial"/>
          <w:sz w:val="20"/>
          <w:szCs w:val="20"/>
          <w:lang w:val="es-MX" w:eastAsia="en-US"/>
        </w:rPr>
      </w:pPr>
      <w:r w:rsidRPr="00101B42">
        <w:rPr>
          <w:rFonts w:ascii="Arial" w:eastAsia="Calibri" w:hAnsi="Arial" w:cs="Arial"/>
          <w:sz w:val="20"/>
          <w:szCs w:val="20"/>
          <w:lang w:val="es-MX" w:eastAsia="en-US"/>
        </w:rPr>
        <w:t>En línea con lo expuesto, el numeral 3.10 de los documentos base de obra de infraestructura de transporte para procesos de licitación pública – Versión 3, establece como requisito habilitante la capacidad residual. En este documento tipo, al menos tres causales de rechazo de las que establece el numeral 1.15, se relacionan con la capacidad residual como requisito habilitante, esto es, las de los literales E, H y Z</w:t>
      </w:r>
      <w:r>
        <w:rPr>
          <w:rFonts w:ascii="Arial" w:eastAsia="Calibri" w:hAnsi="Arial" w:cs="Arial"/>
          <w:sz w:val="20"/>
          <w:szCs w:val="20"/>
          <w:lang w:val="es-MX" w:eastAsia="en-US"/>
        </w:rPr>
        <w:t>.</w:t>
      </w:r>
      <w:r w:rsidRPr="00101B42">
        <w:rPr>
          <w:rFonts w:ascii="Arial" w:eastAsia="Calibri" w:hAnsi="Arial" w:cs="Arial"/>
          <w:sz w:val="20"/>
          <w:szCs w:val="20"/>
          <w:lang w:val="es-MX" w:eastAsia="en-US"/>
        </w:rPr>
        <w:t xml:space="preserve"> […] </w:t>
      </w:r>
      <w:r w:rsidR="00134AFC" w:rsidRPr="00134AFC">
        <w:rPr>
          <w:rFonts w:ascii="Arial" w:eastAsia="Calibri" w:hAnsi="Arial" w:cs="Arial"/>
          <w:i/>
          <w:iCs/>
          <w:sz w:val="20"/>
          <w:szCs w:val="20"/>
          <w:lang w:val="es-MX" w:eastAsia="en-US"/>
        </w:rPr>
        <w:t>i)</w:t>
      </w:r>
      <w:r w:rsidR="00134AFC">
        <w:rPr>
          <w:rFonts w:ascii="Arial" w:eastAsia="Calibri" w:hAnsi="Arial" w:cs="Arial"/>
          <w:sz w:val="20"/>
          <w:szCs w:val="20"/>
          <w:lang w:val="es-MX" w:eastAsia="en-US"/>
        </w:rPr>
        <w:t xml:space="preserve"> </w:t>
      </w:r>
      <w:r w:rsidRPr="00101B42">
        <w:rPr>
          <w:rFonts w:ascii="Arial" w:eastAsia="Calibri" w:hAnsi="Arial" w:cs="Arial"/>
          <w:sz w:val="20"/>
          <w:szCs w:val="20"/>
          <w:lang w:val="es-MX" w:eastAsia="en-US"/>
        </w:rPr>
        <w:t>La causal del literal Z del numeral 1.15 solamente se aplica cuando el proponente no informa todos los contratos que tiene en ejecución antes del cierre. Esto se traduce en un deber de cumplir con esta exigencia, sin tener en cuenta la información relacionada en cada uno de ellos.</w:t>
      </w:r>
      <w:r w:rsidR="00134AFC">
        <w:rPr>
          <w:rFonts w:ascii="Arial" w:eastAsia="Calibri" w:hAnsi="Arial" w:cs="Arial"/>
          <w:sz w:val="20"/>
          <w:szCs w:val="20"/>
          <w:lang w:val="es-MX" w:eastAsia="en-US"/>
        </w:rPr>
        <w:t>[…]</w:t>
      </w:r>
      <w:r w:rsidRPr="00101B42">
        <w:rPr>
          <w:rFonts w:ascii="Arial" w:eastAsia="Calibri" w:hAnsi="Arial" w:cs="Arial"/>
          <w:sz w:val="20"/>
          <w:szCs w:val="20"/>
          <w:lang w:val="es-MX" w:eastAsia="en-US"/>
        </w:rPr>
        <w:t xml:space="preserve"> </w:t>
      </w:r>
      <w:proofErr w:type="spellStart"/>
      <w:r w:rsidRPr="00134AFC">
        <w:rPr>
          <w:rFonts w:ascii="Arial" w:eastAsia="Calibri" w:hAnsi="Arial" w:cs="Arial"/>
          <w:i/>
          <w:iCs/>
          <w:sz w:val="20"/>
          <w:szCs w:val="20"/>
          <w:lang w:val="es-MX" w:eastAsia="en-US"/>
        </w:rPr>
        <w:t>ii</w:t>
      </w:r>
      <w:proofErr w:type="spellEnd"/>
      <w:r w:rsidRPr="00134AFC">
        <w:rPr>
          <w:rFonts w:ascii="Arial" w:eastAsia="Calibri" w:hAnsi="Arial" w:cs="Arial"/>
          <w:i/>
          <w:iCs/>
          <w:sz w:val="20"/>
          <w:szCs w:val="20"/>
          <w:lang w:val="es-MX" w:eastAsia="en-US"/>
        </w:rPr>
        <w:t>)</w:t>
      </w:r>
      <w:r w:rsidRPr="00101B42">
        <w:rPr>
          <w:rFonts w:ascii="Arial" w:eastAsia="Calibri" w:hAnsi="Arial" w:cs="Arial"/>
          <w:i/>
          <w:sz w:val="20"/>
          <w:szCs w:val="20"/>
          <w:lang w:val="es-MX" w:eastAsia="en-US"/>
        </w:rPr>
        <w:t xml:space="preserve"> </w:t>
      </w:r>
      <w:r w:rsidRPr="00101B42">
        <w:rPr>
          <w:rFonts w:ascii="Arial" w:eastAsia="Calibri" w:hAnsi="Arial" w:cs="Arial"/>
          <w:sz w:val="20"/>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w:t>
      </w:r>
      <w:proofErr w:type="spellStart"/>
      <w:r w:rsidRPr="00101B42">
        <w:rPr>
          <w:rFonts w:ascii="Arial" w:eastAsia="Calibri" w:hAnsi="Arial" w:cs="Arial"/>
          <w:i/>
          <w:sz w:val="20"/>
          <w:szCs w:val="20"/>
          <w:lang w:val="es-MX" w:eastAsia="en-US"/>
        </w:rPr>
        <w:t>iii</w:t>
      </w:r>
      <w:proofErr w:type="spellEnd"/>
      <w:r w:rsidRPr="00101B42">
        <w:rPr>
          <w:rFonts w:ascii="Arial" w:eastAsia="Calibri" w:hAnsi="Arial" w:cs="Arial"/>
          <w:i/>
          <w:sz w:val="20"/>
          <w:szCs w:val="20"/>
          <w:lang w:val="es-MX" w:eastAsia="en-US"/>
        </w:rPr>
        <w:t xml:space="preserve">) </w:t>
      </w:r>
      <w:r w:rsidRPr="00101B42">
        <w:rPr>
          <w:rFonts w:ascii="Arial" w:eastAsia="Calibri" w:hAnsi="Arial" w:cs="Arial"/>
          <w:sz w:val="20"/>
          <w:szCs w:val="20"/>
          <w:lang w:val="es-MX" w:eastAsia="en-US"/>
        </w:rPr>
        <w:t>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r>
        <w:rPr>
          <w:rFonts w:ascii="Arial" w:eastAsia="Calibri" w:hAnsi="Arial" w:cs="Arial"/>
          <w:sz w:val="20"/>
          <w:szCs w:val="20"/>
          <w:lang w:val="es-MX" w:eastAsia="en-US"/>
        </w:rPr>
        <w:t>. […]</w:t>
      </w:r>
    </w:p>
    <w:p w14:paraId="09721D6D" w14:textId="77777777" w:rsidR="00101B42" w:rsidRPr="00101B42" w:rsidRDefault="00101B42" w:rsidP="00787064">
      <w:pPr>
        <w:jc w:val="both"/>
        <w:rPr>
          <w:rFonts w:ascii="Arial" w:eastAsia="Calibri" w:hAnsi="Arial" w:cs="Arial"/>
          <w:sz w:val="20"/>
          <w:szCs w:val="20"/>
          <w:lang w:val="es-MX" w:eastAsia="en-US"/>
        </w:rPr>
      </w:pPr>
    </w:p>
    <w:p w14:paraId="6796DE20" w14:textId="4170940F" w:rsidR="00101B42" w:rsidRPr="00101B42" w:rsidRDefault="00101B42" w:rsidP="00101B42">
      <w:pPr>
        <w:rPr>
          <w:rFonts w:ascii="Arial" w:eastAsia="Calibri" w:hAnsi="Arial" w:cs="Arial"/>
          <w:sz w:val="22"/>
          <w:szCs w:val="20"/>
          <w:lang w:val="es-MX" w:eastAsia="en-US"/>
        </w:rPr>
      </w:pPr>
      <w:r w:rsidRPr="00101B42">
        <w:rPr>
          <w:rFonts w:ascii="Arial" w:eastAsia="Calibri" w:hAnsi="Arial" w:cs="Arial"/>
          <w:b/>
          <w:sz w:val="22"/>
          <w:szCs w:val="22"/>
          <w:lang w:val="es-MX" w:eastAsia="en-US"/>
        </w:rPr>
        <w:t>RECHAZO DE LA OFERTA – Documento Base –</w:t>
      </w:r>
      <w:r w:rsidR="00996668">
        <w:rPr>
          <w:rFonts w:ascii="Arial" w:eastAsia="Calibri" w:hAnsi="Arial" w:cs="Arial"/>
          <w:b/>
          <w:sz w:val="22"/>
          <w:szCs w:val="22"/>
          <w:lang w:val="es-MX" w:eastAsia="en-US"/>
        </w:rPr>
        <w:t xml:space="preserve"> Versión 3 -</w:t>
      </w:r>
      <w:r w:rsidRPr="00101B42">
        <w:rPr>
          <w:rFonts w:ascii="Arial" w:eastAsia="Calibri" w:hAnsi="Arial" w:cs="Arial"/>
          <w:b/>
          <w:sz w:val="22"/>
          <w:szCs w:val="22"/>
          <w:lang w:val="es-MX" w:eastAsia="en-US"/>
        </w:rPr>
        <w:t xml:space="preserve"> Literal Z</w:t>
      </w:r>
      <w:r w:rsidR="00996668">
        <w:rPr>
          <w:rFonts w:ascii="Arial" w:eastAsia="Calibri" w:hAnsi="Arial" w:cs="Arial"/>
          <w:b/>
          <w:sz w:val="22"/>
          <w:szCs w:val="22"/>
          <w:lang w:val="es-MX" w:eastAsia="en-US"/>
        </w:rPr>
        <w:t xml:space="preserve"> – Alcance </w:t>
      </w:r>
    </w:p>
    <w:p w14:paraId="21D46371" w14:textId="77777777" w:rsidR="00101B42" w:rsidRPr="00101B42" w:rsidRDefault="00101B42" w:rsidP="00101B42">
      <w:pPr>
        <w:jc w:val="both"/>
        <w:rPr>
          <w:rFonts w:ascii="Arial" w:eastAsiaTheme="minorHAnsi" w:hAnsi="Arial" w:cs="Arial"/>
          <w:sz w:val="20"/>
          <w:szCs w:val="20"/>
          <w:lang w:val="es-MX" w:eastAsia="en-US"/>
        </w:rPr>
      </w:pPr>
    </w:p>
    <w:p w14:paraId="1A080553" w14:textId="6FA40CFE" w:rsidR="00101B42" w:rsidRDefault="00996668" w:rsidP="00101B42">
      <w:pPr>
        <w:jc w:val="both"/>
        <w:rPr>
          <w:rFonts w:ascii="Arial" w:eastAsiaTheme="minorHAnsi" w:hAnsi="Arial" w:cs="Arial"/>
          <w:sz w:val="20"/>
          <w:szCs w:val="20"/>
          <w:lang w:val="es-MX" w:eastAsia="en-US"/>
        </w:rPr>
      </w:pPr>
      <w:r>
        <w:rPr>
          <w:rFonts w:ascii="Arial" w:eastAsiaTheme="minorHAnsi" w:hAnsi="Arial" w:cs="Arial"/>
          <w:sz w:val="20"/>
          <w:szCs w:val="20"/>
          <w:lang w:val="es-MX" w:eastAsia="en-US"/>
        </w:rPr>
        <w:t>[…]</w:t>
      </w:r>
      <w:r w:rsidR="00E05972">
        <w:rPr>
          <w:rFonts w:ascii="Arial" w:eastAsiaTheme="minorHAnsi" w:hAnsi="Arial" w:cs="Arial"/>
          <w:sz w:val="20"/>
          <w:szCs w:val="20"/>
          <w:lang w:val="es-MX" w:eastAsia="en-US"/>
        </w:rPr>
        <w:t xml:space="preserve"> </w:t>
      </w:r>
      <w:r w:rsidR="00E05972" w:rsidRPr="00E05972">
        <w:rPr>
          <w:rFonts w:ascii="Arial" w:eastAsiaTheme="minorHAnsi" w:hAnsi="Arial" w:cs="Arial"/>
          <w:sz w:val="20"/>
          <w:szCs w:val="20"/>
          <w:lang w:eastAsia="en-US"/>
        </w:rPr>
        <w:t>La causal del literal Z procede cuando el proponente no informa todos los contratos,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w:t>
      </w:r>
      <w:r w:rsidR="00E05972">
        <w:rPr>
          <w:rFonts w:ascii="Arial" w:eastAsiaTheme="minorHAnsi" w:hAnsi="Arial" w:cs="Arial"/>
          <w:sz w:val="20"/>
          <w:szCs w:val="20"/>
          <w:lang w:val="es-MX" w:eastAsia="en-US"/>
        </w:rPr>
        <w:t>.</w:t>
      </w:r>
    </w:p>
    <w:p w14:paraId="35CE5C57" w14:textId="77777777" w:rsidR="00996668" w:rsidRPr="00101B42" w:rsidRDefault="00996668" w:rsidP="00787064">
      <w:pPr>
        <w:jc w:val="both"/>
        <w:rPr>
          <w:rFonts w:ascii="Arial" w:eastAsiaTheme="minorHAnsi" w:hAnsi="Arial" w:cs="Arial"/>
          <w:sz w:val="20"/>
          <w:szCs w:val="20"/>
          <w:lang w:val="es-MX" w:eastAsia="en-US"/>
        </w:rPr>
      </w:pPr>
    </w:p>
    <w:p w14:paraId="40C0EDE3" w14:textId="25CA4E3F" w:rsidR="00101B42" w:rsidRPr="00101B42" w:rsidRDefault="00101B42" w:rsidP="00101B42">
      <w:pPr>
        <w:jc w:val="both"/>
        <w:rPr>
          <w:rFonts w:ascii="Arial" w:eastAsia="Calibri" w:hAnsi="Arial" w:cs="Arial"/>
          <w:sz w:val="22"/>
          <w:szCs w:val="20"/>
          <w:lang w:val="es-MX" w:eastAsia="en-US"/>
        </w:rPr>
      </w:pPr>
      <w:r w:rsidRPr="00101B42">
        <w:rPr>
          <w:rFonts w:ascii="Arial" w:eastAsia="Calibri" w:hAnsi="Arial" w:cs="Arial"/>
          <w:b/>
          <w:sz w:val="22"/>
          <w:szCs w:val="22"/>
          <w:lang w:val="es-MX" w:eastAsia="en-US"/>
        </w:rPr>
        <w:lastRenderedPageBreak/>
        <w:t>RECHAZO DE LA OFERTA –</w:t>
      </w:r>
      <w:r w:rsidR="00996668">
        <w:rPr>
          <w:rFonts w:ascii="Arial" w:eastAsia="Calibri" w:hAnsi="Arial" w:cs="Arial"/>
          <w:b/>
          <w:sz w:val="22"/>
          <w:szCs w:val="22"/>
          <w:lang w:val="es-MX" w:eastAsia="en-US"/>
        </w:rPr>
        <w:t xml:space="preserve">Documento base </w:t>
      </w:r>
      <w:r w:rsidRPr="00101B42">
        <w:rPr>
          <w:rFonts w:ascii="Arial" w:eastAsia="Calibri" w:hAnsi="Arial" w:cs="Arial"/>
          <w:b/>
          <w:sz w:val="22"/>
          <w:szCs w:val="22"/>
          <w:lang w:val="es-MX" w:eastAsia="en-US"/>
        </w:rPr>
        <w:t>– Versión 3 – Capacidad residual – Rechazo de la oferta – Literal H – Alcance</w:t>
      </w:r>
    </w:p>
    <w:p w14:paraId="4472E1CD" w14:textId="77777777" w:rsidR="00101B42" w:rsidRPr="00101B42" w:rsidRDefault="00101B42" w:rsidP="00787064">
      <w:pPr>
        <w:jc w:val="both"/>
        <w:rPr>
          <w:rFonts w:ascii="Arial" w:eastAsiaTheme="minorHAnsi" w:hAnsi="Arial" w:cs="Arial"/>
          <w:sz w:val="22"/>
          <w:szCs w:val="22"/>
          <w:lang w:eastAsia="en-US"/>
        </w:rPr>
      </w:pPr>
    </w:p>
    <w:p w14:paraId="064D4221" w14:textId="77777777" w:rsidR="00101B42" w:rsidRPr="00101B42" w:rsidRDefault="00101B42" w:rsidP="00101B42">
      <w:pPr>
        <w:jc w:val="both"/>
        <w:rPr>
          <w:rFonts w:ascii="Arial" w:eastAsiaTheme="minorHAnsi" w:hAnsi="Arial" w:cs="Arial"/>
          <w:sz w:val="20"/>
          <w:szCs w:val="20"/>
          <w:lang w:eastAsia="en-US"/>
        </w:rPr>
      </w:pPr>
      <w:r w:rsidRPr="00101B42">
        <w:rPr>
          <w:rFonts w:ascii="Arial" w:eastAsiaTheme="minorHAnsi" w:hAnsi="Arial" w:cs="Arial"/>
          <w:sz w:val="20"/>
          <w:szCs w:val="20"/>
          <w:lang w:val="es-MX" w:eastAsia="en-US"/>
        </w:rPr>
        <w:t>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w:t>
      </w:r>
      <w:r w:rsidRPr="00101B42">
        <w:rPr>
          <w:rFonts w:ascii="Arial" w:eastAsiaTheme="minorHAnsi" w:hAnsi="Arial" w:cs="Arial"/>
          <w:sz w:val="20"/>
          <w:szCs w:val="20"/>
          <w:lang w:eastAsia="en-US"/>
        </w:rPr>
        <w:t xml:space="preserve">. </w:t>
      </w:r>
    </w:p>
    <w:p w14:paraId="608DB039" w14:textId="0F8623F4" w:rsidR="00631A31" w:rsidRDefault="00631A31" w:rsidP="00787064">
      <w:pPr>
        <w:jc w:val="both"/>
        <w:rPr>
          <w:rFonts w:ascii="Arial" w:eastAsia="Calibri" w:hAnsi="Arial" w:cs="Arial"/>
          <w:b/>
          <w:bCs/>
          <w:color w:val="000000" w:themeColor="text1"/>
          <w:sz w:val="22"/>
          <w:lang w:val="es-ES_tradnl"/>
        </w:rPr>
      </w:pPr>
    </w:p>
    <w:p w14:paraId="281E11AC" w14:textId="221E26E0" w:rsidR="00996668" w:rsidRDefault="001D57CD" w:rsidP="00C118DB">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INFORMACIÓN QUE AFECTA LA CAPACIDAD RESIDUAL – Rechazo de la oferta </w:t>
      </w:r>
      <w:r w:rsidRPr="00101B42">
        <w:rPr>
          <w:rFonts w:ascii="Arial" w:eastAsia="Calibri" w:hAnsi="Arial" w:cs="Arial"/>
          <w:b/>
          <w:sz w:val="22"/>
          <w:szCs w:val="22"/>
          <w:lang w:val="es-MX" w:eastAsia="en-US"/>
        </w:rPr>
        <w:t>–</w:t>
      </w:r>
      <w:r>
        <w:rPr>
          <w:rFonts w:ascii="Arial" w:eastAsia="Calibri" w:hAnsi="Arial" w:cs="Arial"/>
          <w:b/>
          <w:sz w:val="22"/>
          <w:szCs w:val="22"/>
          <w:lang w:val="es-MX" w:eastAsia="en-US"/>
        </w:rPr>
        <w:t xml:space="preserve">Documento base </w:t>
      </w:r>
      <w:r w:rsidRPr="00101B42">
        <w:rPr>
          <w:rFonts w:ascii="Arial" w:eastAsia="Calibri" w:hAnsi="Arial" w:cs="Arial"/>
          <w:b/>
          <w:sz w:val="22"/>
          <w:szCs w:val="22"/>
          <w:lang w:val="es-MX" w:eastAsia="en-US"/>
        </w:rPr>
        <w:t>– Versión 3</w:t>
      </w:r>
    </w:p>
    <w:p w14:paraId="0A876109" w14:textId="06A25CC8" w:rsidR="00996668" w:rsidRDefault="00996668" w:rsidP="00787064">
      <w:pPr>
        <w:jc w:val="both"/>
        <w:rPr>
          <w:rFonts w:ascii="Arial" w:eastAsia="Calibri" w:hAnsi="Arial" w:cs="Arial"/>
          <w:b/>
          <w:bCs/>
          <w:color w:val="000000" w:themeColor="text1"/>
          <w:sz w:val="22"/>
          <w:lang w:val="es-ES_tradnl"/>
        </w:rPr>
      </w:pPr>
    </w:p>
    <w:p w14:paraId="1DCE1536" w14:textId="27FA7CF6" w:rsidR="00F474DA" w:rsidRDefault="00996668" w:rsidP="00996668">
      <w:pPr>
        <w:jc w:val="both"/>
        <w:rPr>
          <w:rFonts w:ascii="Arial" w:eastAsiaTheme="minorHAnsi" w:hAnsi="Arial" w:cs="Arial"/>
          <w:sz w:val="20"/>
          <w:szCs w:val="20"/>
          <w:lang w:val="es-MX" w:eastAsia="en-US"/>
        </w:rPr>
      </w:pPr>
      <w:r>
        <w:rPr>
          <w:rFonts w:ascii="Arial" w:eastAsiaTheme="minorHAnsi" w:hAnsi="Arial" w:cs="Arial"/>
          <w:sz w:val="20"/>
          <w:szCs w:val="20"/>
          <w:lang w:val="es-MX" w:eastAsia="en-US"/>
        </w:rPr>
        <w:t xml:space="preserve">[…] </w:t>
      </w:r>
      <w:r w:rsidR="00E05972" w:rsidRPr="00E05972">
        <w:rPr>
          <w:rFonts w:ascii="Arial" w:eastAsiaTheme="minorHAnsi" w:hAnsi="Arial" w:cs="Arial"/>
          <w:sz w:val="20"/>
          <w:szCs w:val="20"/>
          <w:lang w:eastAsia="en-US"/>
        </w:rPr>
        <w:t xml:space="preserve">De conformidad con esta regla, el rechazo de la oferta procede cuando en ejercicio de la potestad verificadora se advierta que se dejó de incluir información que afecta la capacidad residual del proponente, por ejemplo, la referente a contratos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p>
    <w:p w14:paraId="34D5F789" w14:textId="54C43C30" w:rsidR="00996668" w:rsidRDefault="00996668" w:rsidP="001C4294">
      <w:pPr>
        <w:spacing w:after="200" w:line="276" w:lineRule="auto"/>
        <w:rPr>
          <w:rFonts w:ascii="Arial" w:eastAsiaTheme="minorHAnsi" w:hAnsi="Arial" w:cs="Arial"/>
          <w:sz w:val="20"/>
          <w:szCs w:val="20"/>
          <w:lang w:val="es-MX" w:eastAsia="en-US"/>
        </w:rPr>
      </w:pPr>
    </w:p>
    <w:p w14:paraId="0745DD33" w14:textId="1E43A640" w:rsidR="001C4294" w:rsidRDefault="001C4294" w:rsidP="001C4294">
      <w:pPr>
        <w:spacing w:after="200" w:line="276" w:lineRule="auto"/>
        <w:rPr>
          <w:rFonts w:ascii="Arial" w:eastAsiaTheme="minorHAnsi" w:hAnsi="Arial" w:cs="Arial"/>
          <w:sz w:val="20"/>
          <w:szCs w:val="20"/>
          <w:lang w:val="es-MX" w:eastAsia="en-US"/>
        </w:rPr>
      </w:pPr>
    </w:p>
    <w:p w14:paraId="244DABFC" w14:textId="52CBA801" w:rsidR="001C4294" w:rsidRDefault="001C4294" w:rsidP="001C4294">
      <w:pPr>
        <w:spacing w:after="200" w:line="276" w:lineRule="auto"/>
        <w:rPr>
          <w:rFonts w:ascii="Arial" w:eastAsiaTheme="minorHAnsi" w:hAnsi="Arial" w:cs="Arial"/>
          <w:sz w:val="20"/>
          <w:szCs w:val="20"/>
          <w:lang w:val="es-MX" w:eastAsia="en-US"/>
        </w:rPr>
      </w:pPr>
    </w:p>
    <w:p w14:paraId="69F916D0" w14:textId="13ED0B59" w:rsidR="001C4294" w:rsidRDefault="001C4294" w:rsidP="001C4294">
      <w:pPr>
        <w:spacing w:after="200" w:line="276" w:lineRule="auto"/>
        <w:rPr>
          <w:rFonts w:ascii="Arial" w:eastAsiaTheme="minorHAnsi" w:hAnsi="Arial" w:cs="Arial"/>
          <w:sz w:val="20"/>
          <w:szCs w:val="20"/>
          <w:lang w:val="es-MX" w:eastAsia="en-US"/>
        </w:rPr>
      </w:pPr>
    </w:p>
    <w:p w14:paraId="07D90A63" w14:textId="2C701C28" w:rsidR="001C4294" w:rsidRDefault="001C4294" w:rsidP="001C4294">
      <w:pPr>
        <w:spacing w:after="200" w:line="276" w:lineRule="auto"/>
        <w:rPr>
          <w:rFonts w:ascii="Arial" w:eastAsiaTheme="minorHAnsi" w:hAnsi="Arial" w:cs="Arial"/>
          <w:sz w:val="20"/>
          <w:szCs w:val="20"/>
          <w:lang w:val="es-MX" w:eastAsia="en-US"/>
        </w:rPr>
      </w:pPr>
    </w:p>
    <w:p w14:paraId="63F4FA1A" w14:textId="482BB3E7" w:rsidR="001C4294" w:rsidRDefault="001C4294" w:rsidP="001C4294">
      <w:pPr>
        <w:spacing w:after="200" w:line="276" w:lineRule="auto"/>
        <w:rPr>
          <w:rFonts w:ascii="Arial" w:eastAsiaTheme="minorHAnsi" w:hAnsi="Arial" w:cs="Arial"/>
          <w:sz w:val="20"/>
          <w:szCs w:val="20"/>
          <w:lang w:val="es-MX" w:eastAsia="en-US"/>
        </w:rPr>
      </w:pPr>
    </w:p>
    <w:p w14:paraId="4FA17371" w14:textId="7FD69DAC" w:rsidR="001C4294" w:rsidRDefault="001C4294" w:rsidP="001C4294">
      <w:pPr>
        <w:spacing w:after="200" w:line="276" w:lineRule="auto"/>
        <w:rPr>
          <w:rFonts w:ascii="Arial" w:eastAsiaTheme="minorHAnsi" w:hAnsi="Arial" w:cs="Arial"/>
          <w:sz w:val="20"/>
          <w:szCs w:val="20"/>
          <w:lang w:val="es-MX" w:eastAsia="en-US"/>
        </w:rPr>
      </w:pPr>
    </w:p>
    <w:p w14:paraId="676BD7B4" w14:textId="2F3EF6EC" w:rsidR="001C4294" w:rsidRDefault="001C4294" w:rsidP="001C4294">
      <w:pPr>
        <w:spacing w:after="200" w:line="276" w:lineRule="auto"/>
        <w:rPr>
          <w:rFonts w:ascii="Arial" w:eastAsiaTheme="minorHAnsi" w:hAnsi="Arial" w:cs="Arial"/>
          <w:sz w:val="20"/>
          <w:szCs w:val="20"/>
          <w:lang w:val="es-MX" w:eastAsia="en-US"/>
        </w:rPr>
      </w:pPr>
    </w:p>
    <w:p w14:paraId="1D93901B" w14:textId="410C2384" w:rsidR="001C4294" w:rsidRDefault="001C4294" w:rsidP="001C4294">
      <w:pPr>
        <w:spacing w:after="200" w:line="276" w:lineRule="auto"/>
        <w:rPr>
          <w:rFonts w:ascii="Arial" w:eastAsiaTheme="minorHAnsi" w:hAnsi="Arial" w:cs="Arial"/>
          <w:sz w:val="20"/>
          <w:szCs w:val="20"/>
          <w:lang w:val="es-MX" w:eastAsia="en-US"/>
        </w:rPr>
      </w:pPr>
    </w:p>
    <w:p w14:paraId="09BB5247" w14:textId="725020AB" w:rsidR="001C4294" w:rsidRDefault="001C4294" w:rsidP="001C4294">
      <w:pPr>
        <w:spacing w:after="200" w:line="276" w:lineRule="auto"/>
        <w:rPr>
          <w:rFonts w:ascii="Arial" w:eastAsiaTheme="minorHAnsi" w:hAnsi="Arial" w:cs="Arial"/>
          <w:sz w:val="20"/>
          <w:szCs w:val="20"/>
          <w:lang w:val="es-MX" w:eastAsia="en-US"/>
        </w:rPr>
      </w:pPr>
    </w:p>
    <w:p w14:paraId="070226C7" w14:textId="78964E12" w:rsidR="001C4294" w:rsidRDefault="001C4294" w:rsidP="001C4294">
      <w:pPr>
        <w:spacing w:after="200" w:line="276" w:lineRule="auto"/>
        <w:rPr>
          <w:rFonts w:ascii="Arial" w:eastAsiaTheme="minorHAnsi" w:hAnsi="Arial" w:cs="Arial"/>
          <w:sz w:val="20"/>
          <w:szCs w:val="20"/>
          <w:lang w:val="es-MX" w:eastAsia="en-US"/>
        </w:rPr>
      </w:pPr>
    </w:p>
    <w:p w14:paraId="393E0811" w14:textId="1BC85403" w:rsidR="001C4294" w:rsidRDefault="001C4294" w:rsidP="001C4294">
      <w:pPr>
        <w:spacing w:after="200" w:line="276" w:lineRule="auto"/>
        <w:rPr>
          <w:rFonts w:ascii="Arial" w:eastAsiaTheme="minorHAnsi" w:hAnsi="Arial" w:cs="Arial"/>
          <w:sz w:val="20"/>
          <w:szCs w:val="20"/>
          <w:lang w:val="es-MX" w:eastAsia="en-US"/>
        </w:rPr>
      </w:pPr>
    </w:p>
    <w:p w14:paraId="6F4BB6C7" w14:textId="46AFD944" w:rsidR="001C4294" w:rsidRDefault="001C4294" w:rsidP="001C4294">
      <w:pPr>
        <w:spacing w:after="200" w:line="276" w:lineRule="auto"/>
        <w:rPr>
          <w:rFonts w:ascii="Arial" w:eastAsiaTheme="minorHAnsi" w:hAnsi="Arial" w:cs="Arial"/>
          <w:sz w:val="20"/>
          <w:szCs w:val="20"/>
          <w:lang w:val="es-MX" w:eastAsia="en-US"/>
        </w:rPr>
      </w:pPr>
    </w:p>
    <w:p w14:paraId="632EF1F9" w14:textId="1B05C95B" w:rsidR="001C4294" w:rsidRDefault="001C4294" w:rsidP="001C4294">
      <w:pPr>
        <w:spacing w:after="200" w:line="276" w:lineRule="auto"/>
        <w:rPr>
          <w:rFonts w:ascii="Arial" w:eastAsiaTheme="minorHAnsi" w:hAnsi="Arial" w:cs="Arial"/>
          <w:sz w:val="20"/>
          <w:szCs w:val="20"/>
          <w:lang w:val="es-MX" w:eastAsia="en-US"/>
        </w:rPr>
      </w:pPr>
    </w:p>
    <w:p w14:paraId="480A711D" w14:textId="77777777" w:rsidR="001C4294" w:rsidRPr="001C4294" w:rsidRDefault="001C4294" w:rsidP="001C4294">
      <w:pPr>
        <w:spacing w:after="200" w:line="276" w:lineRule="auto"/>
        <w:rPr>
          <w:rFonts w:ascii="Arial" w:eastAsiaTheme="minorHAnsi" w:hAnsi="Arial" w:cs="Arial"/>
          <w:sz w:val="20"/>
          <w:szCs w:val="20"/>
          <w:lang w:val="es-MX" w:eastAsia="en-US"/>
        </w:rPr>
      </w:pPr>
    </w:p>
    <w:p w14:paraId="36AE699A" w14:textId="7B744D7A" w:rsidR="00631A31" w:rsidRPr="00821640" w:rsidRDefault="00B95C30" w:rsidP="00C118DB">
      <w:pPr>
        <w:spacing w:line="276" w:lineRule="auto"/>
        <w:jc w:val="both"/>
        <w:rPr>
          <w:rFonts w:ascii="Arial" w:hAnsi="Arial" w:cs="Arial"/>
          <w:b/>
          <w:color w:val="000000" w:themeColor="text1"/>
          <w:sz w:val="22"/>
          <w:lang w:val="pt-BR"/>
        </w:rPr>
      </w:pPr>
      <w:r w:rsidRPr="00821640">
        <w:rPr>
          <w:rFonts w:ascii="Arial" w:hAnsi="Arial" w:cs="Arial"/>
          <w:noProof/>
          <w:color w:val="000000" w:themeColor="text1"/>
          <w:sz w:val="22"/>
          <w:lang w:val="pt-BR"/>
        </w:rPr>
        <w:lastRenderedPageBreak/>
        <w:t xml:space="preserve">Bogotá D.C., </w:t>
      </w:r>
      <w:r w:rsidR="001C4294">
        <w:rPr>
          <w:rFonts w:ascii="Arial" w:hAnsi="Arial" w:cs="Arial"/>
          <w:b/>
          <w:color w:val="000000" w:themeColor="text1"/>
          <w:sz w:val="22"/>
          <w:lang w:val="pt-BR"/>
        </w:rPr>
        <w:t>19/05/2021 Hora 15:14:20</w:t>
      </w:r>
    </w:p>
    <w:p w14:paraId="5C1617A7" w14:textId="7EB4F581" w:rsidR="00631A31" w:rsidRPr="000036D0" w:rsidRDefault="00631A31" w:rsidP="00C118DB">
      <w:pPr>
        <w:spacing w:line="276" w:lineRule="auto"/>
        <w:jc w:val="both"/>
        <w:rPr>
          <w:rFonts w:ascii="Arial" w:eastAsia="Calibri" w:hAnsi="Arial" w:cs="Arial"/>
          <w:noProof/>
          <w:color w:val="000000" w:themeColor="text1"/>
          <w:sz w:val="22"/>
          <w:szCs w:val="22"/>
          <w:lang w:val="pt-BR"/>
        </w:rPr>
      </w:pPr>
    </w:p>
    <w:p w14:paraId="56965249" w14:textId="685CFB42" w:rsidR="00631A31" w:rsidRDefault="001C4294" w:rsidP="001C4294">
      <w:pPr>
        <w:spacing w:line="276" w:lineRule="auto"/>
        <w:jc w:val="right"/>
        <w:rPr>
          <w:rFonts w:ascii="Arial" w:hAnsi="Arial" w:cs="Arial"/>
          <w:b/>
          <w:color w:val="000000" w:themeColor="text1"/>
          <w:sz w:val="22"/>
          <w:lang w:val="pt-BR"/>
        </w:rPr>
      </w:pPr>
      <w:r>
        <w:rPr>
          <w:noProof/>
        </w:rPr>
        <w:drawing>
          <wp:inline distT="0" distB="0" distL="0" distR="0" wp14:anchorId="5220097A" wp14:editId="53EC3924">
            <wp:extent cx="2686050" cy="8096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109" t="31999" r="30075" b="54115"/>
                    <a:stretch/>
                  </pic:blipFill>
                  <pic:spPr bwMode="auto">
                    <a:xfrm>
                      <a:off x="0" y="0"/>
                      <a:ext cx="2686050" cy="809625"/>
                    </a:xfrm>
                    <a:prstGeom prst="rect">
                      <a:avLst/>
                    </a:prstGeom>
                    <a:ln>
                      <a:noFill/>
                    </a:ln>
                    <a:extLst>
                      <a:ext uri="{53640926-AAD7-44D8-BBD7-CCE9431645EC}">
                        <a14:shadowObscured xmlns:a14="http://schemas.microsoft.com/office/drawing/2010/main"/>
                      </a:ext>
                    </a:extLst>
                  </pic:spPr>
                </pic:pic>
              </a:graphicData>
            </a:graphic>
          </wp:inline>
        </w:drawing>
      </w:r>
    </w:p>
    <w:p w14:paraId="78B676EB" w14:textId="77777777" w:rsidR="005B6996" w:rsidRPr="00C118DB" w:rsidRDefault="005B6996" w:rsidP="005B6996">
      <w:pPr>
        <w:jc w:val="both"/>
        <w:rPr>
          <w:rFonts w:ascii="Arial" w:hAnsi="Arial" w:cs="Arial"/>
          <w:b/>
          <w:color w:val="000000" w:themeColor="text1"/>
          <w:sz w:val="22"/>
          <w:lang w:val="pt-BR"/>
        </w:rPr>
      </w:pPr>
    </w:p>
    <w:p w14:paraId="0AFD0C23" w14:textId="77777777" w:rsidR="005B6996" w:rsidRPr="00E23980" w:rsidRDefault="005B6996" w:rsidP="005B6996">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28C74A72" w14:textId="1F53F0C4" w:rsidR="005B6996" w:rsidRPr="009E0A3F" w:rsidRDefault="00FB33B9" w:rsidP="005B6996">
      <w:pPr>
        <w:jc w:val="both"/>
        <w:rPr>
          <w:rFonts w:ascii="Arial" w:eastAsia="Calibri" w:hAnsi="Arial" w:cs="Arial"/>
          <w:b/>
          <w:color w:val="000000" w:themeColor="text1"/>
          <w:sz w:val="22"/>
        </w:rPr>
      </w:pPr>
      <w:r w:rsidRPr="009E0A3F">
        <w:rPr>
          <w:rFonts w:ascii="Arial" w:eastAsia="Calibri" w:hAnsi="Arial" w:cs="Arial"/>
          <w:b/>
          <w:color w:val="000000" w:themeColor="text1"/>
          <w:sz w:val="22"/>
        </w:rPr>
        <w:t>Mauricio Cárdenas Rojas</w:t>
      </w:r>
    </w:p>
    <w:p w14:paraId="007FC5F1" w14:textId="293028AE" w:rsidR="005B6996" w:rsidRPr="009E0A3F" w:rsidRDefault="00EB7EA4" w:rsidP="005B6996">
      <w:pPr>
        <w:jc w:val="both"/>
        <w:rPr>
          <w:rFonts w:ascii="Arial" w:eastAsia="Calibri" w:hAnsi="Arial" w:cs="Arial"/>
          <w:color w:val="000000" w:themeColor="text1"/>
          <w:sz w:val="22"/>
        </w:rPr>
      </w:pPr>
      <w:r w:rsidRPr="009E0A3F">
        <w:rPr>
          <w:rFonts w:ascii="Arial" w:eastAsia="Calibri" w:hAnsi="Arial" w:cs="Arial"/>
          <w:color w:val="000000" w:themeColor="text1"/>
          <w:sz w:val="22"/>
        </w:rPr>
        <w:t>Medellín, Antioquía</w:t>
      </w:r>
    </w:p>
    <w:p w14:paraId="59588506" w14:textId="77777777" w:rsidR="00B84684" w:rsidRPr="009E0A3F" w:rsidRDefault="00B84684" w:rsidP="00B95C30">
      <w:pPr>
        <w:jc w:val="both"/>
        <w:rPr>
          <w:rFonts w:ascii="Arial" w:eastAsia="Calibri" w:hAnsi="Arial" w:cs="Arial"/>
          <w:color w:val="000000" w:themeColor="text1"/>
          <w:sz w:val="22"/>
        </w:rPr>
      </w:pPr>
    </w:p>
    <w:p w14:paraId="1F53FEB5" w14:textId="77777777" w:rsidR="00631A31" w:rsidRPr="009E0A3F" w:rsidRDefault="00631A31" w:rsidP="00B95C30">
      <w:pPr>
        <w:jc w:val="both"/>
        <w:rPr>
          <w:rFonts w:ascii="Arial" w:eastAsia="Calibri" w:hAnsi="Arial" w:cs="Arial"/>
          <w:color w:val="000000" w:themeColor="text1"/>
          <w:sz w:val="22"/>
        </w:rPr>
      </w:pPr>
    </w:p>
    <w:p w14:paraId="05B4865C" w14:textId="745EA5B5" w:rsidR="00E43A78" w:rsidRPr="00631A31" w:rsidRDefault="00023FA5" w:rsidP="00821640">
      <w:pPr>
        <w:ind w:firstLine="2694"/>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Concepto C ‒ </w:t>
      </w:r>
      <w:r w:rsidR="005B6996">
        <w:rPr>
          <w:rFonts w:ascii="Arial" w:eastAsia="Calibri" w:hAnsi="Arial" w:cs="Arial"/>
          <w:b/>
          <w:bCs/>
          <w:color w:val="000000" w:themeColor="text1"/>
          <w:sz w:val="22"/>
          <w:lang w:val="es-ES_tradnl"/>
        </w:rPr>
        <w:t>2</w:t>
      </w:r>
      <w:r w:rsidR="00FB33B9">
        <w:rPr>
          <w:rFonts w:ascii="Arial" w:eastAsia="Calibri" w:hAnsi="Arial" w:cs="Arial"/>
          <w:b/>
          <w:bCs/>
          <w:color w:val="000000" w:themeColor="text1"/>
          <w:sz w:val="22"/>
          <w:lang w:val="es-ES_tradnl"/>
        </w:rPr>
        <w:t>19</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715FC75D" w:rsidR="00B95C30" w:rsidRPr="001D57CD" w:rsidRDefault="00E43A78" w:rsidP="00AF577A">
            <w:pPr>
              <w:jc w:val="both"/>
              <w:rPr>
                <w:rFonts w:ascii="Arial" w:eastAsia="Calibri" w:hAnsi="Arial" w:cs="Arial"/>
                <w:bCs/>
                <w:color w:val="000000" w:themeColor="text1"/>
                <w:sz w:val="22"/>
                <w:lang w:val="es-ES_tradnl"/>
              </w:rPr>
            </w:pPr>
            <w:r w:rsidRPr="00AF577A">
              <w:rPr>
                <w:rFonts w:ascii="Arial" w:eastAsia="Calibri" w:hAnsi="Arial" w:cs="Arial"/>
                <w:bCs/>
                <w:sz w:val="22"/>
                <w:lang w:val="es-ES_tradnl"/>
              </w:rPr>
              <w:t xml:space="preserve">CAPACIDAD RESIDUAL – Definición – Requisito habilitante </w:t>
            </w:r>
            <w:r w:rsidR="006174FA" w:rsidRPr="00AF577A">
              <w:rPr>
                <w:rFonts w:ascii="Arial" w:eastAsia="Calibri" w:hAnsi="Arial" w:cs="Arial"/>
                <w:bCs/>
                <w:sz w:val="22"/>
                <w:lang w:val="es-ES_tradnl"/>
              </w:rPr>
              <w:t>/</w:t>
            </w:r>
            <w:r w:rsidR="001D57CD" w:rsidRPr="00AF577A">
              <w:rPr>
                <w:rFonts w:ascii="Arial" w:eastAsia="Calibri" w:hAnsi="Arial" w:cs="Arial"/>
                <w:bCs/>
                <w:sz w:val="22"/>
                <w:lang w:val="es-ES_tradnl"/>
              </w:rPr>
              <w:t xml:space="preserve"> </w:t>
            </w:r>
            <w:r w:rsidRPr="00AF577A">
              <w:rPr>
                <w:rFonts w:ascii="Arial" w:eastAsia="Calibri" w:hAnsi="Arial" w:cs="Arial"/>
                <w:bCs/>
                <w:sz w:val="22"/>
                <w:lang w:val="es-ES_tradnl"/>
              </w:rPr>
              <w:t>CAPACIDAD RESIDUAL</w:t>
            </w:r>
            <w:r w:rsidR="001D57CD" w:rsidRPr="00AF577A">
              <w:rPr>
                <w:rFonts w:ascii="Arial" w:eastAsia="Calibri" w:hAnsi="Arial" w:cs="Arial"/>
                <w:bCs/>
                <w:sz w:val="22"/>
                <w:lang w:val="es-ES_tradnl"/>
              </w:rPr>
              <w:t xml:space="preserve"> </w:t>
            </w:r>
            <w:r w:rsidRPr="00AF577A">
              <w:rPr>
                <w:rFonts w:ascii="Arial" w:eastAsia="Calibri" w:hAnsi="Arial" w:cs="Arial"/>
                <w:bCs/>
                <w:sz w:val="22"/>
                <w:lang w:val="es-ES_tradnl"/>
              </w:rPr>
              <w:t xml:space="preserve">– </w:t>
            </w:r>
            <w:r w:rsidR="00996668" w:rsidRPr="00AF577A">
              <w:rPr>
                <w:rFonts w:ascii="Arial" w:eastAsia="Calibri" w:hAnsi="Arial" w:cs="Arial"/>
                <w:bCs/>
                <w:sz w:val="22"/>
                <w:lang w:val="es-ES_tradnl"/>
              </w:rPr>
              <w:t>Documentos</w:t>
            </w:r>
            <w:r w:rsidR="001D57CD" w:rsidRPr="00AF577A">
              <w:rPr>
                <w:rFonts w:ascii="Arial" w:eastAsia="Calibri" w:hAnsi="Arial" w:cs="Arial"/>
                <w:bCs/>
                <w:sz w:val="22"/>
                <w:lang w:val="es-ES_tradnl"/>
              </w:rPr>
              <w:t xml:space="preserve"> </w:t>
            </w:r>
            <w:r w:rsidR="00996668" w:rsidRPr="00AF577A">
              <w:rPr>
                <w:rFonts w:ascii="Arial" w:eastAsia="Calibri" w:hAnsi="Arial" w:cs="Arial"/>
                <w:bCs/>
                <w:sz w:val="22"/>
                <w:lang w:val="es-ES_tradnl"/>
              </w:rPr>
              <w:t>– Acreditación</w:t>
            </w:r>
            <w:r w:rsidR="001D57CD" w:rsidRPr="00AF577A">
              <w:rPr>
                <w:rFonts w:ascii="Arial" w:eastAsia="Calibri" w:hAnsi="Arial" w:cs="Arial"/>
                <w:bCs/>
                <w:sz w:val="22"/>
                <w:lang w:val="es-ES_tradnl"/>
              </w:rPr>
              <w:t xml:space="preserve"> </w:t>
            </w:r>
            <w:r w:rsidR="00B95C30" w:rsidRPr="00AF577A">
              <w:rPr>
                <w:rFonts w:ascii="Arial" w:eastAsia="Calibri" w:hAnsi="Arial" w:cs="Arial"/>
                <w:bCs/>
                <w:sz w:val="22"/>
                <w:lang w:val="es-ES_tradnl"/>
              </w:rPr>
              <w:t>/</w:t>
            </w:r>
            <w:r w:rsidR="001D57CD" w:rsidRPr="00AF577A">
              <w:rPr>
                <w:rFonts w:ascii="Arial" w:eastAsia="Calibri" w:hAnsi="Arial" w:cs="Arial"/>
                <w:bCs/>
                <w:sz w:val="22"/>
                <w:lang w:val="es-ES_tradnl"/>
              </w:rPr>
              <w:t xml:space="preserve"> </w:t>
            </w:r>
            <w:r w:rsidR="00996668" w:rsidRPr="00AF577A">
              <w:rPr>
                <w:rFonts w:ascii="Arial" w:eastAsia="Calibri" w:hAnsi="Arial" w:cs="Arial"/>
                <w:bCs/>
                <w:sz w:val="22"/>
                <w:lang w:val="es-ES_tradnl"/>
              </w:rPr>
              <w:t xml:space="preserve">CAPACIDAD RESIDUAL – Rechazo de la oferta – Causales </w:t>
            </w:r>
            <w:r w:rsidRPr="00AF577A">
              <w:rPr>
                <w:rFonts w:ascii="Arial" w:eastAsia="Calibri" w:hAnsi="Arial" w:cs="Arial"/>
                <w:bCs/>
                <w:sz w:val="22"/>
                <w:lang w:val="es-ES_tradnl"/>
              </w:rPr>
              <w:t xml:space="preserve">/ </w:t>
            </w:r>
            <w:r w:rsidR="00996668" w:rsidRPr="00101B42">
              <w:rPr>
                <w:rFonts w:ascii="Arial" w:eastAsia="Calibri" w:hAnsi="Arial" w:cs="Arial"/>
                <w:bCs/>
                <w:sz w:val="22"/>
                <w:lang w:val="es-ES_tradnl"/>
              </w:rPr>
              <w:t xml:space="preserve">RECHAZO DE LA OFERTA – Documento Base – </w:t>
            </w:r>
            <w:r w:rsidR="00996668" w:rsidRPr="00AF577A">
              <w:rPr>
                <w:rFonts w:ascii="Arial" w:eastAsia="Calibri" w:hAnsi="Arial" w:cs="Arial"/>
                <w:bCs/>
                <w:sz w:val="22"/>
                <w:lang w:val="es-ES_tradnl"/>
              </w:rPr>
              <w:t xml:space="preserve">Versión 3 </w:t>
            </w:r>
            <w:r w:rsidR="001D57CD" w:rsidRPr="00AF577A">
              <w:rPr>
                <w:rFonts w:ascii="Arial" w:eastAsia="Calibri" w:hAnsi="Arial" w:cs="Arial"/>
                <w:bCs/>
                <w:sz w:val="22"/>
                <w:lang w:val="es-ES_tradnl"/>
              </w:rPr>
              <w:t>– Literal</w:t>
            </w:r>
            <w:r w:rsidR="00996668" w:rsidRPr="00101B42">
              <w:rPr>
                <w:rFonts w:ascii="Arial" w:eastAsia="Calibri" w:hAnsi="Arial" w:cs="Arial"/>
                <w:bCs/>
                <w:sz w:val="22"/>
                <w:lang w:val="es-ES_tradnl"/>
              </w:rPr>
              <w:t xml:space="preserve"> Z</w:t>
            </w:r>
            <w:r w:rsidR="00996668" w:rsidRPr="00AF577A">
              <w:rPr>
                <w:rFonts w:ascii="Arial" w:eastAsia="Calibri" w:hAnsi="Arial" w:cs="Arial"/>
                <w:bCs/>
                <w:sz w:val="22"/>
                <w:lang w:val="es-ES_tradnl"/>
              </w:rPr>
              <w:t xml:space="preserve"> – Alcance </w:t>
            </w:r>
            <w:r w:rsidRPr="00AF577A">
              <w:rPr>
                <w:rFonts w:ascii="Arial" w:eastAsia="Calibri" w:hAnsi="Arial" w:cs="Arial"/>
                <w:bCs/>
                <w:sz w:val="22"/>
                <w:lang w:val="es-ES_tradnl"/>
              </w:rPr>
              <w:t xml:space="preserve">/ </w:t>
            </w:r>
            <w:r w:rsidR="001D57CD" w:rsidRPr="00101B42">
              <w:rPr>
                <w:rFonts w:ascii="Arial" w:eastAsia="Calibri" w:hAnsi="Arial" w:cs="Arial"/>
                <w:bCs/>
                <w:sz w:val="22"/>
                <w:lang w:val="es-ES_tradnl"/>
              </w:rPr>
              <w:t>RECHAZO DE LA OFERTA –</w:t>
            </w:r>
            <w:r w:rsidR="001D57CD" w:rsidRPr="00AF577A">
              <w:rPr>
                <w:rFonts w:ascii="Arial" w:eastAsia="Calibri" w:hAnsi="Arial" w:cs="Arial"/>
                <w:bCs/>
                <w:sz w:val="22"/>
                <w:lang w:val="es-ES_tradnl"/>
              </w:rPr>
              <w:t xml:space="preserve">Documento base </w:t>
            </w:r>
            <w:r w:rsidR="001D57CD" w:rsidRPr="00101B42">
              <w:rPr>
                <w:rFonts w:ascii="Arial" w:eastAsia="Calibri" w:hAnsi="Arial" w:cs="Arial"/>
                <w:bCs/>
                <w:sz w:val="22"/>
                <w:lang w:val="es-ES_tradnl"/>
              </w:rPr>
              <w:t>– Versión 3 – Capacidad residual – Rechazo de la oferta – Literal H – Alcance</w:t>
            </w:r>
            <w:r w:rsidR="001D57CD" w:rsidRPr="00AF577A">
              <w:rPr>
                <w:rFonts w:ascii="Arial" w:eastAsia="Calibri" w:hAnsi="Arial" w:cs="Arial"/>
                <w:bCs/>
                <w:sz w:val="22"/>
                <w:lang w:val="es-ES_tradnl"/>
              </w:rPr>
              <w:t xml:space="preserve"> / INFORMACIÓN QUE AFECTA LA CAPACIDAD RESIDUAL – Rechazo de la oferta </w:t>
            </w:r>
            <w:r w:rsidR="001D57CD" w:rsidRPr="00101B42">
              <w:rPr>
                <w:rFonts w:ascii="Arial" w:eastAsia="Calibri" w:hAnsi="Arial" w:cs="Arial"/>
                <w:bCs/>
                <w:sz w:val="22"/>
                <w:lang w:val="es-ES_tradnl"/>
              </w:rPr>
              <w:t>–</w:t>
            </w:r>
            <w:r w:rsidR="001D57CD" w:rsidRPr="00AF577A">
              <w:rPr>
                <w:rFonts w:ascii="Arial" w:eastAsia="Calibri" w:hAnsi="Arial" w:cs="Arial"/>
                <w:bCs/>
                <w:sz w:val="22"/>
                <w:lang w:val="es-ES_tradnl"/>
              </w:rPr>
              <w:t xml:space="preserve">Documento base </w:t>
            </w:r>
            <w:r w:rsidR="001D57CD" w:rsidRPr="00101B42">
              <w:rPr>
                <w:rFonts w:ascii="Arial" w:eastAsia="Calibri" w:hAnsi="Arial" w:cs="Arial"/>
                <w:bCs/>
                <w:sz w:val="22"/>
                <w:lang w:val="es-ES_tradnl"/>
              </w:rPr>
              <w:t>– Versión 3</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6687911B"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FB33B9" w:rsidRPr="00FB33B9">
              <w:rPr>
                <w:rFonts w:ascii="Arial" w:eastAsia="Calibri" w:hAnsi="Arial" w:cs="Arial"/>
                <w:color w:val="000000" w:themeColor="text1"/>
                <w:sz w:val="22"/>
                <w:lang w:val="es-ES_tradnl"/>
              </w:rPr>
              <w:t>P20210406002698</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24DEF8EA"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Estimado señor</w:t>
      </w:r>
      <w:r w:rsidR="00EB7EA4">
        <w:rPr>
          <w:rFonts w:ascii="Arial" w:eastAsia="Calibri" w:hAnsi="Arial" w:cs="Arial"/>
          <w:color w:val="000000" w:themeColor="text1"/>
          <w:sz w:val="22"/>
          <w:lang w:val="es-ES_tradnl"/>
        </w:rPr>
        <w:t xml:space="preserve"> Cárdenas</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06481F2F"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FB33B9">
        <w:rPr>
          <w:rFonts w:ascii="Arial" w:eastAsia="Calibri" w:hAnsi="Arial" w:cs="Arial"/>
          <w:color w:val="000000" w:themeColor="text1"/>
          <w:sz w:val="22"/>
          <w:lang w:val="es-ES_tradnl"/>
        </w:rPr>
        <w:t>6</w:t>
      </w:r>
      <w:r w:rsidR="00FF7134">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FB33B9">
        <w:rPr>
          <w:rFonts w:ascii="Arial" w:eastAsia="Calibri" w:hAnsi="Arial" w:cs="Arial"/>
          <w:color w:val="000000" w:themeColor="text1"/>
          <w:sz w:val="22"/>
          <w:lang w:val="es-ES_tradnl"/>
        </w:rPr>
        <w:t>abril</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82995DE" w14:textId="0A129AB9" w:rsidR="00FE64C1" w:rsidRDefault="00EB7EA4" w:rsidP="005C6410">
      <w:pPr>
        <w:spacing w:line="276" w:lineRule="auto"/>
        <w:jc w:val="both"/>
        <w:rPr>
          <w:rFonts w:ascii="Arial" w:hAnsi="Arial" w:cs="Arial"/>
          <w:color w:val="000000" w:themeColor="text1"/>
          <w:sz w:val="22"/>
          <w:lang w:val="es-ES_tradnl"/>
        </w:rPr>
      </w:pPr>
      <w:r w:rsidRPr="00EB7EA4">
        <w:rPr>
          <w:rFonts w:ascii="Arial" w:hAnsi="Arial" w:cs="Arial"/>
          <w:color w:val="000000" w:themeColor="text1"/>
          <w:sz w:val="22"/>
          <w:lang w:val="es-ES_tradnl"/>
        </w:rPr>
        <w:t xml:space="preserve">Respecto </w:t>
      </w:r>
      <w:r w:rsidR="001C5B20">
        <w:rPr>
          <w:rFonts w:ascii="Arial" w:hAnsi="Arial" w:cs="Arial"/>
          <w:color w:val="000000" w:themeColor="text1"/>
          <w:sz w:val="22"/>
          <w:lang w:val="es-ES_tradnl"/>
        </w:rPr>
        <w:t>al requisito de</w:t>
      </w:r>
      <w:r w:rsidRPr="00EB7EA4">
        <w:rPr>
          <w:rFonts w:ascii="Arial" w:hAnsi="Arial" w:cs="Arial"/>
          <w:color w:val="000000" w:themeColor="text1"/>
          <w:sz w:val="22"/>
          <w:lang w:val="es-ES_tradnl"/>
        </w:rPr>
        <w:t xml:space="preserve"> capacidad residual </w:t>
      </w:r>
      <w:r w:rsidR="001C5B20">
        <w:rPr>
          <w:rFonts w:ascii="Arial" w:hAnsi="Arial" w:cs="Arial"/>
          <w:color w:val="000000" w:themeColor="text1"/>
          <w:sz w:val="22"/>
          <w:lang w:val="es-ES_tradnl"/>
        </w:rPr>
        <w:t>d</w:t>
      </w:r>
      <w:r w:rsidRPr="00EB7EA4">
        <w:rPr>
          <w:rFonts w:ascii="Arial" w:hAnsi="Arial" w:cs="Arial"/>
          <w:color w:val="000000" w:themeColor="text1"/>
          <w:sz w:val="22"/>
          <w:lang w:val="es-ES_tradnl"/>
        </w:rPr>
        <w:t xml:space="preserve">el numeral 3.10 </w:t>
      </w:r>
      <w:r>
        <w:rPr>
          <w:rFonts w:ascii="Arial" w:hAnsi="Arial" w:cs="Arial"/>
          <w:color w:val="000000" w:themeColor="text1"/>
          <w:sz w:val="22"/>
          <w:lang w:val="es-ES_tradnl"/>
        </w:rPr>
        <w:t xml:space="preserve">de los </w:t>
      </w:r>
      <w:r w:rsidR="00F474DA">
        <w:rPr>
          <w:rFonts w:ascii="Arial" w:hAnsi="Arial" w:cs="Arial"/>
          <w:color w:val="000000" w:themeColor="text1"/>
          <w:sz w:val="22"/>
          <w:lang w:val="es-ES_tradnl"/>
        </w:rPr>
        <w:t>«D</w:t>
      </w:r>
      <w:r>
        <w:rPr>
          <w:rFonts w:ascii="Arial" w:hAnsi="Arial" w:cs="Arial"/>
          <w:color w:val="000000" w:themeColor="text1"/>
          <w:sz w:val="22"/>
          <w:lang w:val="es-ES_tradnl"/>
        </w:rPr>
        <w:t xml:space="preserve">ocumentos </w:t>
      </w:r>
      <w:r w:rsidR="00F474DA">
        <w:rPr>
          <w:rFonts w:ascii="Arial" w:hAnsi="Arial" w:cs="Arial"/>
          <w:color w:val="000000" w:themeColor="text1"/>
          <w:sz w:val="22"/>
          <w:lang w:val="es-ES_tradnl"/>
        </w:rPr>
        <w:t>T</w:t>
      </w:r>
      <w:r>
        <w:rPr>
          <w:rFonts w:ascii="Arial" w:hAnsi="Arial" w:cs="Arial"/>
          <w:color w:val="000000" w:themeColor="text1"/>
          <w:sz w:val="22"/>
          <w:lang w:val="es-ES_tradnl"/>
        </w:rPr>
        <w:t>ipo</w:t>
      </w:r>
      <w:r w:rsidR="00F474DA">
        <w:rPr>
          <w:rFonts w:ascii="Arial" w:hAnsi="Arial" w:cs="Arial"/>
          <w:color w:val="000000" w:themeColor="text1"/>
          <w:sz w:val="22"/>
          <w:lang w:val="es-ES_tradnl"/>
        </w:rPr>
        <w:t xml:space="preserve"> – Versión 3»</w:t>
      </w:r>
      <w:r>
        <w:rPr>
          <w:rFonts w:ascii="Arial" w:hAnsi="Arial" w:cs="Arial"/>
          <w:color w:val="000000" w:themeColor="text1"/>
          <w:sz w:val="22"/>
          <w:lang w:val="es-ES_tradnl"/>
        </w:rPr>
        <w:t xml:space="preserve"> de obra pública de infraestructura de transporte, usted </w:t>
      </w:r>
      <w:r w:rsidR="00413C17">
        <w:rPr>
          <w:rFonts w:ascii="Arial" w:hAnsi="Arial" w:cs="Arial"/>
          <w:color w:val="000000" w:themeColor="text1"/>
          <w:sz w:val="22"/>
          <w:lang w:val="es-ES_tradnl"/>
        </w:rPr>
        <w:t>realiza</w:t>
      </w:r>
      <w:r w:rsidR="00413C17" w:rsidRPr="00EB7EA4">
        <w:rPr>
          <w:rFonts w:ascii="Arial" w:hAnsi="Arial" w:cs="Arial"/>
          <w:color w:val="000000" w:themeColor="text1"/>
          <w:sz w:val="22"/>
          <w:lang w:val="es-ES_tradnl"/>
        </w:rPr>
        <w:t xml:space="preserve"> </w:t>
      </w:r>
      <w:r w:rsidRPr="00EB7EA4">
        <w:rPr>
          <w:rFonts w:ascii="Arial" w:hAnsi="Arial" w:cs="Arial"/>
          <w:color w:val="000000" w:themeColor="text1"/>
          <w:sz w:val="22"/>
          <w:lang w:val="es-ES_tradnl"/>
        </w:rPr>
        <w:t>la siguiente pregunta: «Que definición tiene la entidad para determinar ¿alguna información que afecte su</w:t>
      </w:r>
      <w:r>
        <w:rPr>
          <w:rFonts w:ascii="Arial" w:hAnsi="Arial" w:cs="Arial"/>
          <w:color w:val="000000" w:themeColor="text1"/>
          <w:sz w:val="22"/>
          <w:lang w:val="es-ES_tradnl"/>
        </w:rPr>
        <w:t xml:space="preserve"> </w:t>
      </w:r>
      <w:r w:rsidRPr="00EB7EA4">
        <w:rPr>
          <w:rFonts w:ascii="Arial" w:hAnsi="Arial" w:cs="Arial"/>
          <w:color w:val="000000" w:themeColor="text1"/>
          <w:sz w:val="22"/>
          <w:lang w:val="es-ES_tradnl"/>
        </w:rPr>
        <w:t>capacidad residual?,</w:t>
      </w:r>
      <w:r w:rsidR="006A3BE3">
        <w:rPr>
          <w:rFonts w:ascii="Arial" w:hAnsi="Arial" w:cs="Arial"/>
          <w:color w:val="000000" w:themeColor="text1"/>
          <w:sz w:val="22"/>
          <w:lang w:val="es-ES_tradnl"/>
        </w:rPr>
        <w:t xml:space="preserve"> </w:t>
      </w:r>
      <w:r w:rsidRPr="00EB7EA4">
        <w:rPr>
          <w:rFonts w:ascii="Arial" w:hAnsi="Arial" w:cs="Arial"/>
          <w:color w:val="000000" w:themeColor="text1"/>
          <w:sz w:val="22"/>
          <w:lang w:val="es-ES_tradnl"/>
        </w:rPr>
        <w:t>la palabra "AFECTE" como debería interpretarse por los proponentes o las entidades»</w:t>
      </w:r>
      <w:r w:rsidR="00413C17">
        <w:rPr>
          <w:rFonts w:ascii="Arial" w:hAnsi="Arial" w:cs="Arial"/>
          <w:color w:val="000000" w:themeColor="text1"/>
          <w:sz w:val="22"/>
          <w:lang w:val="es-ES_tradnl"/>
        </w:rPr>
        <w:t>.</w:t>
      </w:r>
    </w:p>
    <w:p w14:paraId="06C66E7F" w14:textId="77777777" w:rsidR="005C6410" w:rsidRPr="005C6410" w:rsidRDefault="005C6410" w:rsidP="005C6410">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lastRenderedPageBreak/>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54E01559" w14:textId="10624F57" w:rsidR="00654B4B" w:rsidRDefault="00D8024F" w:rsidP="005C6410">
      <w:pPr>
        <w:spacing w:line="276" w:lineRule="auto"/>
        <w:jc w:val="both"/>
        <w:rPr>
          <w:rFonts w:ascii="Arial" w:hAnsi="Arial" w:cs="Arial"/>
          <w:bCs/>
          <w:color w:val="000000" w:themeColor="text1"/>
          <w:sz w:val="22"/>
          <w:lang w:val="es-MX"/>
        </w:rPr>
      </w:pPr>
      <w:r w:rsidRPr="00C54AA4">
        <w:rPr>
          <w:rFonts w:ascii="Arial" w:eastAsia="Calibri" w:hAnsi="Arial" w:cs="Arial"/>
          <w:color w:val="000000" w:themeColor="text1"/>
          <w:sz w:val="22"/>
        </w:rPr>
        <w:t>La Agencia Nacional de Contratación Pública − Colombia Compra Eficiente se ha pronunciado sobre</w:t>
      </w:r>
      <w:r w:rsidR="003A130E" w:rsidRPr="003A130E">
        <w:rPr>
          <w:rFonts w:ascii="Arial" w:eastAsia="Calibri" w:hAnsi="Arial" w:cs="Arial"/>
          <w:sz w:val="22"/>
        </w:rPr>
        <w:t xml:space="preserve"> </w:t>
      </w:r>
      <w:r w:rsidR="003A130E" w:rsidRPr="008E15F6">
        <w:rPr>
          <w:rFonts w:ascii="Arial" w:eastAsia="Calibri" w:hAnsi="Arial" w:cs="Arial"/>
          <w:sz w:val="22"/>
        </w:rPr>
        <w:t>aspectos relativos a la acreditación del requisito de capacidad residual en procesos adelantados con documentos tipo</w:t>
      </w:r>
      <w:r w:rsidRPr="00C54AA4">
        <w:rPr>
          <w:rFonts w:ascii="Arial" w:eastAsia="Calibri" w:hAnsi="Arial" w:cs="Arial"/>
          <w:color w:val="000000" w:themeColor="text1"/>
          <w:sz w:val="22"/>
        </w:rPr>
        <w:t xml:space="preserve">, en los conceptos </w:t>
      </w:r>
      <w:r w:rsidR="00906836">
        <w:rPr>
          <w:rFonts w:ascii="Arial" w:eastAsia="Calibri" w:hAnsi="Arial" w:cs="Arial"/>
          <w:color w:val="000000" w:themeColor="text1"/>
          <w:sz w:val="22"/>
        </w:rPr>
        <w:t xml:space="preserve">con radicado </w:t>
      </w:r>
      <w:r w:rsidR="00906836" w:rsidRPr="006A71B3">
        <w:rPr>
          <w:rFonts w:ascii="Arial" w:eastAsia="Calibri" w:hAnsi="Arial" w:cs="Arial"/>
          <w:sz w:val="22"/>
        </w:rPr>
        <w:t>No</w:t>
      </w:r>
      <w:r w:rsidR="00906836">
        <w:rPr>
          <w:rFonts w:ascii="Arial" w:eastAsia="Calibri" w:hAnsi="Arial" w:cs="Arial"/>
          <w:sz w:val="22"/>
        </w:rPr>
        <w:t>s</w:t>
      </w:r>
      <w:r w:rsidR="00906836" w:rsidRPr="006A71B3">
        <w:rPr>
          <w:rFonts w:ascii="Arial" w:eastAsia="Calibri" w:hAnsi="Arial" w:cs="Arial"/>
          <w:sz w:val="22"/>
        </w:rPr>
        <w:t>. 2201913000006275 del 27 de agosto de 2019, 4201912000005192 del 9 de septiembre de 2019, 2201913000009465 del 20 de diciembre de 2019</w:t>
      </w:r>
      <w:r w:rsidR="00F557B2">
        <w:rPr>
          <w:rFonts w:ascii="Arial" w:eastAsia="Calibri" w:hAnsi="Arial" w:cs="Arial"/>
          <w:sz w:val="22"/>
        </w:rPr>
        <w:t xml:space="preserve"> y</w:t>
      </w:r>
      <w:r w:rsidR="00906836" w:rsidRPr="006A71B3">
        <w:rPr>
          <w:rFonts w:ascii="Arial" w:eastAsia="Calibri" w:hAnsi="Arial" w:cs="Arial"/>
          <w:sz w:val="22"/>
        </w:rPr>
        <w:t xml:space="preserve"> 2201913000009642 del 26 de diciembre de 2019</w:t>
      </w:r>
      <w:r>
        <w:rPr>
          <w:rFonts w:ascii="Arial" w:eastAsia="Calibri" w:hAnsi="Arial" w:cs="Arial"/>
          <w:color w:val="000000" w:themeColor="text1"/>
          <w:sz w:val="22"/>
        </w:rPr>
        <w:t>;</w:t>
      </w:r>
      <w:r w:rsidRPr="00C54AA4">
        <w:rPr>
          <w:rFonts w:ascii="Arial" w:eastAsia="Calibri" w:hAnsi="Arial" w:cs="Arial"/>
          <w:color w:val="000000" w:themeColor="text1"/>
          <w:sz w:val="22"/>
        </w:rPr>
        <w:t xml:space="preserve"> </w:t>
      </w:r>
      <w:r>
        <w:rPr>
          <w:rFonts w:ascii="Arial" w:eastAsia="Calibri" w:hAnsi="Arial" w:cs="Arial"/>
          <w:color w:val="000000" w:themeColor="text1"/>
          <w:sz w:val="22"/>
        </w:rPr>
        <w:t>a</w:t>
      </w:r>
      <w:r w:rsidRPr="00C54AA4">
        <w:rPr>
          <w:rFonts w:ascii="Arial" w:eastAsia="Calibri" w:hAnsi="Arial" w:cs="Arial"/>
          <w:color w:val="000000" w:themeColor="text1"/>
          <w:sz w:val="22"/>
        </w:rPr>
        <w:t>sí como en los conceptos</w:t>
      </w:r>
      <w:r w:rsidR="003A130E">
        <w:rPr>
          <w:rFonts w:ascii="Arial" w:eastAsia="Calibri" w:hAnsi="Arial" w:cs="Arial"/>
          <w:color w:val="000000" w:themeColor="text1"/>
          <w:sz w:val="22"/>
        </w:rPr>
        <w:t xml:space="preserve"> </w:t>
      </w:r>
      <w:r w:rsidR="006A3BE3" w:rsidRPr="0016149E">
        <w:rPr>
          <w:rFonts w:ascii="Arial" w:eastAsia="Calibri" w:hAnsi="Arial" w:cs="Arial"/>
          <w:sz w:val="22"/>
        </w:rPr>
        <w:t>C-033</w:t>
      </w:r>
      <w:r w:rsidR="006A3BE3">
        <w:rPr>
          <w:rFonts w:ascii="Arial" w:eastAsia="Calibri" w:hAnsi="Arial" w:cs="Arial"/>
          <w:sz w:val="22"/>
        </w:rPr>
        <w:t xml:space="preserve"> del 13 de marzo de 2020, </w:t>
      </w:r>
      <w:r w:rsidR="003A130E" w:rsidRPr="008E15F6">
        <w:rPr>
          <w:rFonts w:ascii="Arial" w:eastAsia="Calibri" w:hAnsi="Arial" w:cs="Arial"/>
          <w:sz w:val="22"/>
        </w:rPr>
        <w:t>C-133 del 30 de marzo de 2020, C-196 del 8 de abril de 2020, C-297 del 4 de junio de 2020, C-489 del 23 de julio de 2020, C-522 del 6 de agosto de 2020, C-547 del 21 de agosto de 2020, C-642 de 30 de octubre de 2020, C-668 del 20 de noviembre de 2020</w:t>
      </w:r>
      <w:r w:rsidR="003A130E">
        <w:rPr>
          <w:rFonts w:ascii="Arial" w:eastAsia="Calibri" w:hAnsi="Arial" w:cs="Arial"/>
          <w:sz w:val="22"/>
        </w:rPr>
        <w:t>,</w:t>
      </w:r>
      <w:r w:rsidR="003A130E" w:rsidRPr="008E15F6">
        <w:rPr>
          <w:rFonts w:ascii="Arial" w:eastAsia="Calibri" w:hAnsi="Arial" w:cs="Arial"/>
          <w:sz w:val="22"/>
        </w:rPr>
        <w:t xml:space="preserve"> C-720 del 11 de diciembre de 2020</w:t>
      </w:r>
      <w:r w:rsidR="00101B42">
        <w:rPr>
          <w:rFonts w:ascii="Arial" w:eastAsia="Calibri" w:hAnsi="Arial" w:cs="Arial"/>
          <w:sz w:val="22"/>
        </w:rPr>
        <w:t>,</w:t>
      </w:r>
      <w:r w:rsidR="00843A54">
        <w:rPr>
          <w:rFonts w:ascii="Arial" w:eastAsia="Calibri" w:hAnsi="Arial" w:cs="Arial"/>
          <w:sz w:val="22"/>
        </w:rPr>
        <w:t xml:space="preserve"> </w:t>
      </w:r>
      <w:r w:rsidR="003A130E">
        <w:rPr>
          <w:rFonts w:ascii="Arial" w:eastAsia="Calibri" w:hAnsi="Arial" w:cs="Arial"/>
          <w:sz w:val="22"/>
        </w:rPr>
        <w:t xml:space="preserve">C-789 </w:t>
      </w:r>
      <w:r w:rsidR="00843A54">
        <w:rPr>
          <w:rFonts w:ascii="Arial" w:eastAsia="Calibri" w:hAnsi="Arial" w:cs="Arial"/>
          <w:sz w:val="22"/>
        </w:rPr>
        <w:t>del 19 de enero de 2021</w:t>
      </w:r>
      <w:r w:rsidR="00101B42">
        <w:rPr>
          <w:rFonts w:ascii="Arial" w:eastAsia="Calibri" w:hAnsi="Arial" w:cs="Arial"/>
          <w:sz w:val="22"/>
        </w:rPr>
        <w:t xml:space="preserve"> y C-042 del 3 de marzo de 2021</w:t>
      </w:r>
      <w:r w:rsidR="00906836">
        <w:rPr>
          <w:rFonts w:ascii="Arial" w:eastAsia="Calibri" w:hAnsi="Arial" w:cs="Arial"/>
          <w:sz w:val="22"/>
        </w:rPr>
        <w:t>, referentes al rechazo de propuestas por falta de acreditación del requisito de capacidad residual</w:t>
      </w:r>
      <w:r w:rsidR="00654B4B">
        <w:rPr>
          <w:rFonts w:ascii="Arial" w:hAnsi="Arial" w:cs="Arial"/>
          <w:bCs/>
          <w:color w:val="000000" w:themeColor="text1"/>
          <w:sz w:val="22"/>
          <w:lang w:val="es-MX"/>
        </w:rPr>
        <w:t>.</w:t>
      </w:r>
      <w:r w:rsidR="006A3BE3" w:rsidRPr="0016149E">
        <w:rPr>
          <w:rFonts w:ascii="Arial" w:eastAsia="Calibri" w:hAnsi="Arial" w:cs="Arial"/>
          <w:sz w:val="22"/>
        </w:rPr>
        <w:t xml:space="preserve"> Las tesis desarrolladas en estos conceptos se </w:t>
      </w:r>
      <w:r w:rsidR="006A3BE3">
        <w:rPr>
          <w:rFonts w:ascii="Arial" w:eastAsia="Calibri" w:hAnsi="Arial" w:cs="Arial"/>
          <w:sz w:val="22"/>
        </w:rPr>
        <w:t>reiteran</w:t>
      </w:r>
      <w:r w:rsidR="006A3BE3" w:rsidRPr="0016149E">
        <w:rPr>
          <w:rFonts w:ascii="Arial" w:eastAsia="Calibri" w:hAnsi="Arial" w:cs="Arial"/>
          <w:sz w:val="22"/>
        </w:rPr>
        <w:t xml:space="preserve"> a continuación</w:t>
      </w:r>
      <w:r w:rsidR="006A3BE3">
        <w:rPr>
          <w:rFonts w:ascii="Arial" w:eastAsia="Calibri" w:hAnsi="Arial" w:cs="Arial"/>
          <w:sz w:val="22"/>
        </w:rPr>
        <w:t xml:space="preserve"> </w:t>
      </w:r>
      <w:r w:rsidR="00654B4B">
        <w:rPr>
          <w:rFonts w:ascii="Arial" w:hAnsi="Arial" w:cs="Arial"/>
          <w:bCs/>
          <w:color w:val="000000" w:themeColor="text1"/>
          <w:sz w:val="22"/>
          <w:lang w:val="es-MX"/>
        </w:rPr>
        <w:t>y se complementa en lo pertinente</w:t>
      </w:r>
      <w:r w:rsidR="005421B6">
        <w:rPr>
          <w:rFonts w:ascii="Arial" w:hAnsi="Arial" w:cs="Arial"/>
          <w:bCs/>
          <w:color w:val="000000" w:themeColor="text1"/>
          <w:sz w:val="22"/>
          <w:lang w:val="es-MX"/>
        </w:rPr>
        <w:t>:</w:t>
      </w:r>
      <w:r w:rsidR="00654B4B">
        <w:rPr>
          <w:rFonts w:ascii="Arial" w:hAnsi="Arial" w:cs="Arial"/>
          <w:bCs/>
          <w:color w:val="000000" w:themeColor="text1"/>
          <w:sz w:val="22"/>
          <w:lang w:val="es-MX"/>
        </w:rPr>
        <w:t xml:space="preserve"> </w:t>
      </w:r>
    </w:p>
    <w:p w14:paraId="268A7212" w14:textId="77777777" w:rsidR="005C6410" w:rsidRPr="003A130E" w:rsidRDefault="005C6410" w:rsidP="005C6410">
      <w:pPr>
        <w:spacing w:line="276" w:lineRule="auto"/>
        <w:jc w:val="both"/>
        <w:rPr>
          <w:rFonts w:ascii="Arial" w:eastAsia="Calibri" w:hAnsi="Arial" w:cs="Arial"/>
          <w:color w:val="000000" w:themeColor="text1"/>
          <w:sz w:val="22"/>
        </w:rPr>
      </w:pPr>
    </w:p>
    <w:p w14:paraId="17CAD0D4" w14:textId="37B28167" w:rsidR="00BF28DB" w:rsidRDefault="00505DCB" w:rsidP="00BF28DB">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2.1.</w:t>
      </w:r>
      <w:r w:rsidR="0084195A" w:rsidRPr="00895F87">
        <w:rPr>
          <w:rFonts w:ascii="Arial" w:eastAsia="Calibri" w:hAnsi="Arial" w:cs="Arial"/>
          <w:b/>
          <w:bCs/>
          <w:color w:val="000000"/>
          <w:sz w:val="22"/>
          <w:lang w:eastAsia="en-GB"/>
        </w:rPr>
        <w:t xml:space="preserve"> </w:t>
      </w:r>
      <w:r w:rsidR="00D8024F" w:rsidRPr="00895F87">
        <w:rPr>
          <w:rFonts w:ascii="Arial" w:eastAsia="Calibri" w:hAnsi="Arial" w:cs="Arial"/>
          <w:b/>
          <w:bCs/>
          <w:color w:val="000000"/>
          <w:sz w:val="22"/>
          <w:lang w:eastAsia="en-GB"/>
        </w:rPr>
        <w:t>La capacidad residual</w:t>
      </w:r>
      <w:r w:rsidR="00AC49F3">
        <w:rPr>
          <w:rFonts w:ascii="Arial" w:eastAsia="Calibri" w:hAnsi="Arial" w:cs="Arial"/>
          <w:b/>
          <w:bCs/>
          <w:color w:val="000000"/>
          <w:sz w:val="22"/>
          <w:lang w:eastAsia="en-GB"/>
        </w:rPr>
        <w:t xml:space="preserve"> como </w:t>
      </w:r>
      <w:r w:rsidR="00D8024F" w:rsidRPr="00895F87">
        <w:rPr>
          <w:rFonts w:ascii="Arial" w:eastAsia="Calibri" w:hAnsi="Arial" w:cs="Arial"/>
          <w:b/>
          <w:bCs/>
          <w:color w:val="000000"/>
          <w:sz w:val="22"/>
          <w:lang w:eastAsia="en-GB"/>
        </w:rPr>
        <w:t>requisito habilitante en los procesos de selección de obra pública</w:t>
      </w:r>
    </w:p>
    <w:p w14:paraId="561B2369" w14:textId="77777777" w:rsidR="005C6410" w:rsidRPr="00895F87" w:rsidRDefault="005C6410" w:rsidP="00BF28DB">
      <w:pPr>
        <w:spacing w:line="276" w:lineRule="auto"/>
        <w:jc w:val="both"/>
        <w:rPr>
          <w:rFonts w:ascii="Arial" w:eastAsia="Calibri" w:hAnsi="Arial" w:cs="Arial"/>
          <w:b/>
          <w:bCs/>
          <w:color w:val="000000" w:themeColor="text1"/>
          <w:sz w:val="22"/>
          <w:szCs w:val="22"/>
          <w:lang w:eastAsia="en-US"/>
        </w:rPr>
      </w:pPr>
    </w:p>
    <w:p w14:paraId="59804CEA" w14:textId="50F28A2A" w:rsidR="00BF28DB" w:rsidRPr="00BF28DB" w:rsidRDefault="00BF28DB" w:rsidP="00631A31">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sidR="007131BA">
        <w:rPr>
          <w:rFonts w:ascii="Arial" w:eastAsiaTheme="minorHAnsi" w:hAnsi="Arial" w:cs="Arial"/>
          <w:color w:val="000000" w:themeColor="text1"/>
          <w:sz w:val="22"/>
          <w:szCs w:val="22"/>
          <w:lang w:val="es-MX" w:eastAsia="en-US"/>
        </w:rPr>
        <w:t xml:space="preserve"> pública</w:t>
      </w:r>
      <w:r w:rsidRPr="00BF28DB">
        <w:rPr>
          <w:rFonts w:ascii="Arial" w:eastAsiaTheme="minorHAnsi" w:hAnsi="Arial" w:cs="Arial"/>
          <w:color w:val="000000" w:themeColor="text1"/>
          <w:sz w:val="22"/>
          <w:szCs w:val="22"/>
          <w:lang w:val="es-MX" w:eastAsia="en-US"/>
        </w:rPr>
        <w:t>, sin que los demás compromisos contractuales que han adquirido afecten su habilidad de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2"/>
      </w:r>
      <w:r w:rsidRPr="00BF28DB">
        <w:rPr>
          <w:rFonts w:ascii="Arial" w:eastAsiaTheme="minorHAnsi" w:hAnsi="Arial" w:cs="Arial"/>
          <w:color w:val="000000" w:themeColor="text1"/>
          <w:sz w:val="22"/>
          <w:szCs w:val="22"/>
          <w:lang w:val="es-MX" w:eastAsia="en-US"/>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3"/>
      </w:r>
      <w:r w:rsidRPr="00BF28DB">
        <w:rPr>
          <w:rFonts w:ascii="Arial" w:eastAsiaTheme="minorHAnsi" w:hAnsi="Arial" w:cs="Arial"/>
          <w:color w:val="000000" w:themeColor="text1"/>
          <w:sz w:val="22"/>
          <w:szCs w:val="22"/>
          <w:lang w:val="es-MX" w:eastAsia="en-US"/>
        </w:rPr>
        <w:t>.</w:t>
      </w:r>
    </w:p>
    <w:p w14:paraId="4BF4EFD0" w14:textId="7F3F5B3A" w:rsidR="00BF28DB" w:rsidRPr="00BF28DB" w:rsidRDefault="0093373C" w:rsidP="0052599A">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esta manera</w:t>
      </w:r>
      <w:r w:rsidR="00BF28DB" w:rsidRPr="00BF28DB">
        <w:rPr>
          <w:rFonts w:ascii="Arial" w:eastAsiaTheme="minorHAnsi" w:hAnsi="Arial" w:cs="Arial"/>
          <w:color w:val="000000" w:themeColor="text1"/>
          <w:sz w:val="22"/>
          <w:szCs w:val="22"/>
          <w:lang w:val="es-MX" w:eastAsia="en-US"/>
        </w:rPr>
        <w:t xml:space="preserve">, la capacidad residual </w:t>
      </w:r>
      <w:r>
        <w:rPr>
          <w:rFonts w:ascii="Arial" w:eastAsiaTheme="minorHAnsi" w:hAnsi="Arial" w:cs="Arial"/>
          <w:color w:val="000000" w:themeColor="text1"/>
          <w:sz w:val="22"/>
          <w:szCs w:val="22"/>
          <w:lang w:val="es-MX" w:eastAsia="en-US"/>
        </w:rPr>
        <w:t>se refiere</w:t>
      </w:r>
      <w:r w:rsidR="00BF28DB" w:rsidRPr="00BF28DB">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w:t>
      </w:r>
      <w:r w:rsidR="00BF28DB" w:rsidRPr="00BF28DB">
        <w:rPr>
          <w:rFonts w:ascii="Arial" w:eastAsiaTheme="minorHAnsi" w:hAnsi="Arial" w:cs="Arial"/>
          <w:color w:val="000000" w:themeColor="text1"/>
          <w:sz w:val="22"/>
          <w:szCs w:val="22"/>
          <w:lang w:val="es-MX" w:eastAsia="en-US"/>
        </w:rPr>
        <w:lastRenderedPageBreak/>
        <w:t>de contratación, en relación con las obligaciones que ya adquirió frente a otros contratos.</w:t>
      </w:r>
      <w:r w:rsidR="00E46D10">
        <w:rPr>
          <w:rFonts w:ascii="Arial" w:eastAsiaTheme="minorHAnsi" w:hAnsi="Arial" w:cs="Arial"/>
          <w:color w:val="000000" w:themeColor="text1"/>
          <w:sz w:val="22"/>
          <w:szCs w:val="22"/>
          <w:lang w:val="es-MX" w:eastAsia="en-US"/>
        </w:rPr>
        <w:t xml:space="preserve"> </w:t>
      </w:r>
      <w:r w:rsidR="00DD7F19">
        <w:rPr>
          <w:rFonts w:ascii="Arial" w:eastAsiaTheme="minorHAnsi" w:hAnsi="Arial" w:cs="Arial"/>
          <w:color w:val="000000" w:themeColor="text1"/>
          <w:sz w:val="22"/>
          <w:szCs w:val="22"/>
          <w:lang w:val="es-MX" w:eastAsia="en-US"/>
        </w:rPr>
        <w:t>Por su parte, e</w:t>
      </w:r>
      <w:r w:rsidR="00BF28DB" w:rsidRPr="00BF28DB">
        <w:rPr>
          <w:rFonts w:ascii="Arial" w:eastAsiaTheme="minorHAnsi" w:hAnsi="Arial" w:cs="Arial"/>
          <w:color w:val="000000" w:themeColor="text1"/>
          <w:sz w:val="22"/>
          <w:szCs w:val="22"/>
          <w:lang w:val="es-MX" w:eastAsia="en-US"/>
        </w:rPr>
        <w:t xml:space="preserve">l artículo 6 de la Ley 1150 de 2007 </w:t>
      </w:r>
      <w:r w:rsidR="0081412B">
        <w:rPr>
          <w:rFonts w:ascii="Arial" w:eastAsiaTheme="minorHAnsi" w:hAnsi="Arial" w:cs="Arial"/>
          <w:color w:val="000000" w:themeColor="text1"/>
          <w:sz w:val="22"/>
          <w:szCs w:val="22"/>
          <w:lang w:val="es-MX" w:eastAsia="en-US"/>
        </w:rPr>
        <w:t>dispone</w:t>
      </w:r>
      <w:r w:rsidR="0081412B" w:rsidRPr="00BF28DB">
        <w:rPr>
          <w:rFonts w:ascii="Arial" w:eastAsiaTheme="minorHAnsi" w:hAnsi="Arial" w:cs="Arial"/>
          <w:color w:val="000000" w:themeColor="text1"/>
          <w:sz w:val="22"/>
          <w:szCs w:val="22"/>
          <w:lang w:val="es-MX" w:eastAsia="en-US"/>
        </w:rPr>
        <w:t xml:space="preserve"> </w:t>
      </w:r>
      <w:r w:rsidR="00DD7F19" w:rsidRPr="00DD7F19">
        <w:rPr>
          <w:rFonts w:ascii="Arial" w:eastAsiaTheme="minorHAnsi" w:hAnsi="Arial" w:cs="Arial"/>
          <w:color w:val="000000" w:themeColor="text1"/>
          <w:sz w:val="22"/>
          <w:szCs w:val="22"/>
          <w:lang w:val="es-MX" w:eastAsia="en-US"/>
        </w:rPr>
        <w:t>que la capacidad residual de los interesados en participar en procesos de selección para contratos de obra deberá ser igual o superior al que la entidad ha establecido en los pliegos de condiciones, en los siguientes términos</w:t>
      </w:r>
      <w:r w:rsidR="00BF28DB" w:rsidRPr="00BF28DB">
        <w:rPr>
          <w:rFonts w:ascii="Arial" w:eastAsiaTheme="minorHAnsi" w:hAnsi="Arial" w:cs="Arial"/>
          <w:color w:val="000000" w:themeColor="text1"/>
          <w:sz w:val="22"/>
          <w:szCs w:val="22"/>
          <w:lang w:val="es-MX" w:eastAsia="en-US"/>
        </w:rPr>
        <w:t xml:space="preserve">: </w:t>
      </w:r>
    </w:p>
    <w:p w14:paraId="0EA0D0C3" w14:textId="77777777" w:rsidR="00BF28DB" w:rsidRPr="00BF28DB" w:rsidRDefault="00BF28DB" w:rsidP="000036D0">
      <w:pPr>
        <w:ind w:right="709"/>
        <w:jc w:val="both"/>
        <w:rPr>
          <w:rFonts w:ascii="Arial" w:eastAsia="Calibri" w:hAnsi="Arial" w:cs="Arial"/>
          <w:color w:val="000000" w:themeColor="text1"/>
          <w:sz w:val="21"/>
          <w:szCs w:val="21"/>
          <w:lang w:val="es-MX" w:eastAsia="en-US"/>
        </w:rPr>
      </w:pPr>
    </w:p>
    <w:p w14:paraId="4A758648" w14:textId="77777777" w:rsidR="00BF28DB" w:rsidRPr="00BF28DB" w:rsidRDefault="00BF28DB" w:rsidP="00665B19">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9AD4FE6" w14:textId="77777777" w:rsidR="00BF28DB" w:rsidRPr="00BF28DB" w:rsidRDefault="00BF28DB" w:rsidP="00600F61">
      <w:pPr>
        <w:ind w:left="708" w:right="709"/>
        <w:jc w:val="both"/>
        <w:rPr>
          <w:rFonts w:ascii="Arial" w:eastAsia="Calibri" w:hAnsi="Arial" w:cs="Arial"/>
          <w:color w:val="000000" w:themeColor="text1"/>
          <w:sz w:val="21"/>
          <w:szCs w:val="21"/>
          <w:lang w:val="es-MX" w:eastAsia="en-US"/>
        </w:rPr>
      </w:pPr>
    </w:p>
    <w:p w14:paraId="28DEF8EE" w14:textId="77777777" w:rsidR="00BF28DB" w:rsidRPr="00BF28DB" w:rsidRDefault="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358C3C2" w:rsidR="00BF28DB" w:rsidRDefault="00BF28DB">
      <w:pPr>
        <w:spacing w:line="276" w:lineRule="auto"/>
        <w:ind w:right="709"/>
        <w:jc w:val="both"/>
        <w:rPr>
          <w:rFonts w:ascii="Arial" w:eastAsia="Calibri" w:hAnsi="Arial" w:cs="Arial"/>
          <w:color w:val="000000" w:themeColor="text1"/>
          <w:sz w:val="22"/>
          <w:szCs w:val="22"/>
          <w:lang w:val="es-MX" w:eastAsia="en-US"/>
        </w:rPr>
      </w:pPr>
    </w:p>
    <w:p w14:paraId="0C5F98AD" w14:textId="36F09C40" w:rsidR="00BD2297" w:rsidRDefault="00A42A21" w:rsidP="000036D0">
      <w:pPr>
        <w:spacing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De acuerdo</w:t>
      </w:r>
      <w:r w:rsidR="00BD2297">
        <w:rPr>
          <w:rFonts w:ascii="Arial" w:eastAsia="Calibri" w:hAnsi="Arial" w:cs="Arial"/>
          <w:color w:val="000000" w:themeColor="text1"/>
          <w:sz w:val="22"/>
          <w:szCs w:val="22"/>
          <w:lang w:val="es-MX" w:eastAsia="en-US"/>
        </w:rPr>
        <w:t xml:space="preserve"> </w:t>
      </w:r>
      <w:r w:rsidR="00AA608D">
        <w:rPr>
          <w:rFonts w:ascii="Arial" w:eastAsia="Calibri" w:hAnsi="Arial" w:cs="Arial"/>
          <w:color w:val="000000" w:themeColor="text1"/>
          <w:sz w:val="22"/>
          <w:szCs w:val="22"/>
          <w:lang w:val="es-MX" w:eastAsia="en-US"/>
        </w:rPr>
        <w:t>con e</w:t>
      </w:r>
      <w:r w:rsidR="00BF28DB" w:rsidRPr="00BF28DB">
        <w:rPr>
          <w:rFonts w:ascii="Arial" w:eastAsiaTheme="minorHAnsi" w:hAnsi="Arial" w:cs="Arial"/>
          <w:color w:val="000000" w:themeColor="text1"/>
          <w:sz w:val="22"/>
          <w:szCs w:val="22"/>
          <w:lang w:val="es-MX" w:eastAsia="en-US"/>
        </w:rPr>
        <w:t xml:space="preserve">l artículo 72 de la Ley 1682 de 2013, </w:t>
      </w:r>
      <w:r w:rsidR="00A851F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l artículo 2.2.1.1.1.6.4 de</w:t>
      </w:r>
      <w:r w:rsidR="00A851FD">
        <w:rPr>
          <w:rFonts w:ascii="Arial" w:eastAsia="Calibri" w:hAnsi="Arial" w:cs="Arial"/>
          <w:color w:val="000000" w:themeColor="text1"/>
          <w:sz w:val="22"/>
          <w:szCs w:val="22"/>
          <w:lang w:val="es-MX" w:eastAsia="en-US"/>
        </w:rPr>
        <w:t xml:space="preserve">l Decreto 1082 de 2015, </w:t>
      </w:r>
      <w:r w:rsidR="00A851FD" w:rsidRPr="00A851FD">
        <w:rPr>
          <w:rFonts w:ascii="Arial" w:eastAsia="Calibri" w:hAnsi="Arial" w:cs="Arial"/>
          <w:color w:val="000000" w:themeColor="text1"/>
          <w:sz w:val="22"/>
          <w:szCs w:val="22"/>
          <w:lang w:val="es-MX" w:eastAsia="en-US"/>
        </w:rPr>
        <w:t>establece que las entidades estatales deberán calcular la capacidad residual conforme a la metodología definida por Colombia Compre Eficiente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r w:rsidR="00200056">
        <w:rPr>
          <w:rFonts w:ascii="Arial" w:eastAsia="Calibri" w:hAnsi="Arial" w:cs="Arial"/>
          <w:color w:val="000000" w:themeColor="text1"/>
          <w:sz w:val="22"/>
          <w:szCs w:val="22"/>
          <w:lang w:val="es-MX" w:eastAsia="en-US"/>
        </w:rPr>
        <w:t>P</w:t>
      </w:r>
      <w:r w:rsidR="00A851FD" w:rsidRPr="00A851FD">
        <w:rPr>
          <w:rFonts w:ascii="Arial" w:eastAsia="Calibri" w:hAnsi="Arial" w:cs="Arial"/>
          <w:color w:val="000000" w:themeColor="text1"/>
          <w:sz w:val="22"/>
          <w:szCs w:val="22"/>
          <w:lang w:val="es-MX" w:eastAsia="en-US"/>
        </w:rPr>
        <w:t xml:space="preserve">ara tale fines, resulta necesario tener en cuenta los factores de i) </w:t>
      </w:r>
      <w:r w:rsidR="007C5BB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xperiencia</w:t>
      </w:r>
      <w:r w:rsidR="007C5BBD">
        <w:rPr>
          <w:rFonts w:ascii="Arial" w:eastAsia="Calibri" w:hAnsi="Arial" w:cs="Arial"/>
          <w:color w:val="000000" w:themeColor="text1"/>
          <w:sz w:val="22"/>
          <w:szCs w:val="22"/>
          <w:lang w:val="es-MX" w:eastAsia="en-US"/>
        </w:rPr>
        <w:t xml:space="preserve"> –E–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Financiera</w:t>
      </w:r>
      <w:r w:rsidR="007C5BBD">
        <w:rPr>
          <w:rFonts w:ascii="Arial" w:eastAsia="Calibri" w:hAnsi="Arial" w:cs="Arial"/>
          <w:color w:val="000000" w:themeColor="text1"/>
          <w:sz w:val="22"/>
          <w:szCs w:val="22"/>
          <w:lang w:val="es-MX" w:eastAsia="en-US"/>
        </w:rPr>
        <w:t xml:space="preserve"> –CF–</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Técnica</w:t>
      </w:r>
      <w:r w:rsidR="007C5BBD">
        <w:rPr>
          <w:rFonts w:ascii="Arial" w:eastAsia="Calibri" w:hAnsi="Arial" w:cs="Arial"/>
          <w:color w:val="000000" w:themeColor="text1"/>
          <w:sz w:val="22"/>
          <w:szCs w:val="22"/>
          <w:lang w:val="es-MX" w:eastAsia="en-US"/>
        </w:rPr>
        <w:t xml:space="preserve"> –CT–</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iv</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 xml:space="preserve">Capacidad </w:t>
      </w:r>
      <w:r w:rsidR="007C5BBD">
        <w:rPr>
          <w:rFonts w:ascii="Arial" w:eastAsia="Calibri" w:hAnsi="Arial" w:cs="Arial"/>
          <w:color w:val="000000" w:themeColor="text1"/>
          <w:sz w:val="22"/>
          <w:szCs w:val="22"/>
          <w:lang w:val="es-MX" w:eastAsia="en-US"/>
        </w:rPr>
        <w:t>d</w:t>
      </w:r>
      <w:r w:rsidR="007C5BBD" w:rsidRPr="00A851FD">
        <w:rPr>
          <w:rFonts w:ascii="Arial" w:eastAsia="Calibri" w:hAnsi="Arial" w:cs="Arial"/>
          <w:color w:val="000000" w:themeColor="text1"/>
          <w:sz w:val="22"/>
          <w:szCs w:val="22"/>
          <w:lang w:val="es-MX" w:eastAsia="en-US"/>
        </w:rPr>
        <w:t>e Organización</w:t>
      </w:r>
      <w:r w:rsidR="00A851FD" w:rsidRPr="00A851FD">
        <w:rPr>
          <w:rFonts w:ascii="Arial" w:eastAsia="Calibri" w:hAnsi="Arial" w:cs="Arial"/>
          <w:color w:val="000000" w:themeColor="text1"/>
          <w:sz w:val="22"/>
          <w:szCs w:val="22"/>
          <w:lang w:val="es-MX" w:eastAsia="en-US"/>
        </w:rPr>
        <w:t xml:space="preserve"> y v) los saldos de los contratos en ejecución</w:t>
      </w:r>
      <w:r w:rsidR="000F605D">
        <w:rPr>
          <w:rFonts w:ascii="Arial" w:eastAsia="Calibri" w:hAnsi="Arial" w:cs="Arial"/>
          <w:color w:val="000000" w:themeColor="text1"/>
          <w:sz w:val="22"/>
          <w:szCs w:val="22"/>
          <w:lang w:val="es-MX" w:eastAsia="en-US"/>
        </w:rPr>
        <w:t xml:space="preserve"> –SCE–</w:t>
      </w:r>
      <w:r w:rsidR="003C2455">
        <w:rPr>
          <w:rFonts w:ascii="Arial" w:eastAsia="Calibri" w:hAnsi="Arial" w:cs="Arial"/>
          <w:color w:val="000000" w:themeColor="text1"/>
          <w:sz w:val="22"/>
          <w:szCs w:val="22"/>
          <w:lang w:val="es-MX" w:eastAsia="en-US"/>
        </w:rPr>
        <w:t xml:space="preserve">. </w:t>
      </w:r>
    </w:p>
    <w:p w14:paraId="75E38C6E" w14:textId="7058F56E" w:rsidR="003C2455" w:rsidRDefault="003C2455" w:rsidP="00BD2297">
      <w:pPr>
        <w:spacing w:before="120" w:line="276" w:lineRule="auto"/>
        <w:ind w:firstLine="709"/>
        <w:jc w:val="both"/>
        <w:rPr>
          <w:rFonts w:ascii="Arial" w:eastAsiaTheme="minorHAnsi" w:hAnsi="Arial" w:cs="Arial"/>
          <w:sz w:val="22"/>
          <w:szCs w:val="20"/>
          <w:lang w:val="es-MX" w:eastAsia="en-US"/>
        </w:rPr>
      </w:pPr>
      <w:r>
        <w:rPr>
          <w:rFonts w:ascii="Arial" w:eastAsia="Calibri" w:hAnsi="Arial" w:cs="Arial"/>
          <w:color w:val="000000" w:themeColor="text1"/>
          <w:sz w:val="22"/>
          <w:szCs w:val="22"/>
          <w:lang w:val="es-MX" w:eastAsia="en-US"/>
        </w:rPr>
        <w:t xml:space="preserve">De igual manera, </w:t>
      </w:r>
      <w:r w:rsidRPr="003C2455">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w:t>
      </w:r>
      <w:proofErr w:type="spellStart"/>
      <w:r w:rsidRPr="003C2455">
        <w:rPr>
          <w:rFonts w:ascii="Arial" w:eastAsiaTheme="minorHAnsi" w:hAnsi="Arial" w:cs="Arial"/>
          <w:sz w:val="22"/>
          <w:szCs w:val="20"/>
          <w:lang w:val="es-MX" w:eastAsia="en-US"/>
        </w:rPr>
        <w:t>ii</w:t>
      </w:r>
      <w:proofErr w:type="spellEnd"/>
      <w:r w:rsidRPr="003C2455">
        <w:rPr>
          <w:rFonts w:ascii="Arial" w:eastAsiaTheme="minorHAnsi" w:hAnsi="Arial" w:cs="Arial"/>
          <w:sz w:val="22"/>
          <w:szCs w:val="20"/>
          <w:lang w:val="es-MX" w:eastAsia="en-US"/>
        </w:rPr>
        <w:t>) la lista de contratos de obras civiles en ejecución, suscritos por sociedades, consorcios o uniones temporales, en los cuales el proponente tenga participación,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y finalmente </w:t>
      </w:r>
      <w:proofErr w:type="spellStart"/>
      <w:r w:rsidRPr="003C2455">
        <w:rPr>
          <w:rFonts w:ascii="Arial" w:eastAsiaTheme="minorHAnsi" w:hAnsi="Arial" w:cs="Arial"/>
          <w:sz w:val="22"/>
          <w:szCs w:val="20"/>
          <w:lang w:val="es-MX" w:eastAsia="en-US"/>
        </w:rPr>
        <w:t>iii</w:t>
      </w:r>
      <w:proofErr w:type="spellEnd"/>
      <w:r w:rsidRPr="003C2455">
        <w:rPr>
          <w:rFonts w:ascii="Arial" w:eastAsiaTheme="minorHAnsi" w:hAnsi="Arial" w:cs="Arial"/>
          <w:sz w:val="22"/>
          <w:szCs w:val="20"/>
          <w:lang w:val="es-MX" w:eastAsia="en-US"/>
        </w:rPr>
        <w:t>) el balance general auditado del año inmediatamente anterior y estado de resultados auditado del año en que haya obtenido el mayor ingreso operacional en los últimos cinco (5) años</w:t>
      </w:r>
      <w:r w:rsidRPr="003C2455">
        <w:rPr>
          <w:rFonts w:ascii="Arial" w:eastAsiaTheme="minorHAnsi" w:hAnsi="Arial" w:cs="Arial"/>
          <w:sz w:val="22"/>
          <w:szCs w:val="20"/>
          <w:vertAlign w:val="superscript"/>
          <w:lang w:val="es-MX" w:eastAsia="en-US"/>
        </w:rPr>
        <w:footnoteReference w:id="4"/>
      </w:r>
      <w:r w:rsidRPr="003C2455">
        <w:rPr>
          <w:rFonts w:ascii="Arial" w:eastAsiaTheme="minorHAnsi" w:hAnsi="Arial" w:cs="Arial"/>
          <w:sz w:val="22"/>
          <w:szCs w:val="20"/>
          <w:lang w:val="es-MX" w:eastAsia="en-US"/>
        </w:rPr>
        <w:t xml:space="preserve">. </w:t>
      </w:r>
    </w:p>
    <w:p w14:paraId="5C3E4B7C" w14:textId="77777777" w:rsidR="00B27D27" w:rsidRDefault="00B27D27" w:rsidP="0052599A">
      <w:pPr>
        <w:pStyle w:val="paragraph"/>
        <w:spacing w:before="120" w:beforeAutospacing="0" w:after="0" w:afterAutospacing="0" w:line="276" w:lineRule="auto"/>
        <w:ind w:firstLine="703"/>
        <w:jc w:val="both"/>
        <w:textAlignment w:val="baseline"/>
        <w:rPr>
          <w:rFonts w:ascii="Segoe UI" w:hAnsi="Segoe UI" w:cs="Segoe UI"/>
          <w:sz w:val="18"/>
          <w:szCs w:val="18"/>
          <w:lang w:eastAsia="es-ES"/>
        </w:rPr>
      </w:pPr>
      <w:r>
        <w:rPr>
          <w:rStyle w:val="normaltextrun"/>
          <w:rFonts w:ascii="Arial" w:hAnsi="Arial" w:cs="Arial"/>
          <w:sz w:val="22"/>
          <w:szCs w:val="22"/>
        </w:rPr>
        <w:lastRenderedPageBreak/>
        <w:t>El artículo 6 de la Ley 1150 de 2007 establece que todas las personas naturales o jurídicas nacionales o extranjeras domiciliadas o con sucursal en Colombia, que aspiren a celebrar contratos con las entidades estatales, deben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 </w:t>
      </w:r>
      <w:r>
        <w:rPr>
          <w:rStyle w:val="eop"/>
          <w:rFonts w:ascii="Arial" w:hAnsi="Arial" w:cs="Arial"/>
          <w:sz w:val="22"/>
          <w:szCs w:val="22"/>
        </w:rPr>
        <w:t> </w:t>
      </w:r>
    </w:p>
    <w:p w14:paraId="0F165E36" w14:textId="101A99EA" w:rsidR="005C6410" w:rsidRDefault="00B27D27" w:rsidP="005C6410">
      <w:pPr>
        <w:tabs>
          <w:tab w:val="left" w:pos="426"/>
        </w:tabs>
        <w:spacing w:before="120" w:line="276" w:lineRule="auto"/>
        <w:ind w:firstLine="703"/>
        <w:jc w:val="both"/>
        <w:rPr>
          <w:rStyle w:val="normaltextrun"/>
          <w:rFonts w:ascii="Arial" w:hAnsi="Arial" w:cs="Arial"/>
          <w:sz w:val="22"/>
          <w:szCs w:val="22"/>
        </w:rPr>
      </w:pPr>
      <w:r>
        <w:rPr>
          <w:rStyle w:val="normaltextrun"/>
          <w:rFonts w:ascii="Arial" w:hAnsi="Arial" w:cs="Arial"/>
          <w:sz w:val="22"/>
          <w:szCs w:val="22"/>
        </w:rPr>
        <w:t>Conforme a lo anterior, la Ley 1150 de 2007 establece que los requisitos habilitantes de experiencia, capacidad jurídica, financiera y de organización se acreditarán conforme a lo contenido en el Registro Único de Proponentes. Respecto a la acreditación de la capacidad residual, como esta no se realiza totalmente conforme al contenido del RUP, las entidades deben exigir los documentos previstos en el artículo 2.2.1.1.1.6.4. del Decreto 1082 de 2015, siempre y cuando no sea información que el proponente haya aportado, con anterioridad, para inscribirse en el RUP</w:t>
      </w:r>
      <w:r w:rsidR="005C6410">
        <w:rPr>
          <w:rStyle w:val="normaltextrun"/>
          <w:rFonts w:ascii="Arial" w:hAnsi="Arial" w:cs="Arial"/>
          <w:sz w:val="22"/>
          <w:szCs w:val="22"/>
        </w:rPr>
        <w:t>.</w:t>
      </w:r>
    </w:p>
    <w:p w14:paraId="678F5596" w14:textId="77777777" w:rsidR="005C6410" w:rsidRDefault="005C6410" w:rsidP="005C6410">
      <w:pPr>
        <w:tabs>
          <w:tab w:val="left" w:pos="426"/>
        </w:tabs>
        <w:spacing w:line="276" w:lineRule="auto"/>
        <w:ind w:firstLine="703"/>
        <w:jc w:val="both"/>
        <w:rPr>
          <w:rStyle w:val="normaltextrun"/>
          <w:rFonts w:ascii="Arial" w:hAnsi="Arial" w:cs="Arial"/>
          <w:sz w:val="22"/>
          <w:szCs w:val="22"/>
        </w:rPr>
      </w:pPr>
    </w:p>
    <w:p w14:paraId="56A4E731" w14:textId="1A7F977B" w:rsidR="005C6410" w:rsidRDefault="00033295" w:rsidP="005C6410">
      <w:pPr>
        <w:tabs>
          <w:tab w:val="left" w:pos="426"/>
        </w:tabs>
        <w:spacing w:line="276" w:lineRule="auto"/>
        <w:jc w:val="both"/>
        <w:rPr>
          <w:rFonts w:ascii="Arial" w:eastAsiaTheme="minorHAnsi" w:hAnsi="Arial" w:cs="Arial"/>
          <w:b/>
          <w:bCs/>
          <w:sz w:val="22"/>
          <w:szCs w:val="20"/>
          <w:lang w:val="es-MX" w:eastAsia="en-US"/>
        </w:rPr>
      </w:pPr>
      <w:r w:rsidRPr="005D235D">
        <w:rPr>
          <w:rFonts w:ascii="Arial" w:eastAsia="Calibri" w:hAnsi="Arial" w:cs="Arial"/>
          <w:b/>
          <w:bCs/>
          <w:color w:val="000000"/>
          <w:sz w:val="22"/>
          <w:lang w:eastAsia="en-GB"/>
        </w:rPr>
        <w:t xml:space="preserve">2.2. </w:t>
      </w:r>
      <w:r w:rsidR="00E01A65">
        <w:rPr>
          <w:rFonts w:ascii="Arial" w:eastAsia="Calibri" w:hAnsi="Arial" w:cs="Arial"/>
          <w:b/>
          <w:bCs/>
          <w:color w:val="000000"/>
          <w:sz w:val="22"/>
          <w:lang w:eastAsia="en-GB"/>
        </w:rPr>
        <w:t xml:space="preserve">Capacidad residual </w:t>
      </w:r>
      <w:r w:rsidR="00E01A65" w:rsidRPr="00E01A65">
        <w:rPr>
          <w:rFonts w:ascii="Arial" w:eastAsiaTheme="minorHAnsi" w:hAnsi="Arial" w:cs="Arial"/>
          <w:b/>
          <w:bCs/>
          <w:sz w:val="22"/>
          <w:szCs w:val="20"/>
          <w:lang w:val="es-MX" w:eastAsia="en-US"/>
        </w:rPr>
        <w:t>y rechazo de la oferta</w:t>
      </w:r>
      <w:r w:rsidR="00774A4F" w:rsidRPr="00774A4F">
        <w:rPr>
          <w:rFonts w:ascii="Arial" w:eastAsia="Calibri" w:hAnsi="Arial" w:cs="Arial"/>
          <w:b/>
          <w:bCs/>
          <w:color w:val="000000"/>
          <w:sz w:val="22"/>
          <w:lang w:eastAsia="en-GB"/>
        </w:rPr>
        <w:t xml:space="preserve"> </w:t>
      </w:r>
      <w:r w:rsidR="00774A4F">
        <w:rPr>
          <w:rFonts w:ascii="Arial" w:eastAsia="Calibri" w:hAnsi="Arial" w:cs="Arial"/>
          <w:b/>
          <w:bCs/>
          <w:color w:val="000000"/>
          <w:sz w:val="22"/>
          <w:lang w:eastAsia="en-GB"/>
        </w:rPr>
        <w:t xml:space="preserve">en los documentos tipo </w:t>
      </w:r>
      <w:r w:rsidR="00774A4F" w:rsidRPr="00E01A65">
        <w:rPr>
          <w:rFonts w:ascii="Arial" w:eastAsia="Calibri" w:hAnsi="Arial" w:cs="Arial"/>
          <w:b/>
          <w:bCs/>
          <w:color w:val="000000"/>
          <w:sz w:val="22"/>
          <w:lang w:eastAsia="en-GB"/>
        </w:rPr>
        <w:t>d</w:t>
      </w:r>
      <w:proofErr w:type="spellStart"/>
      <w:r w:rsidR="00774A4F" w:rsidRPr="00E01A65">
        <w:rPr>
          <w:rFonts w:ascii="Arial" w:eastAsiaTheme="minorHAnsi" w:hAnsi="Arial" w:cs="Arial"/>
          <w:b/>
          <w:bCs/>
          <w:sz w:val="22"/>
          <w:szCs w:val="20"/>
          <w:lang w:val="es-MX" w:eastAsia="en-US"/>
        </w:rPr>
        <w:t>e</w:t>
      </w:r>
      <w:proofErr w:type="spellEnd"/>
      <w:r w:rsidR="00774A4F" w:rsidRPr="00E01A65">
        <w:rPr>
          <w:rFonts w:ascii="Arial" w:eastAsiaTheme="minorHAnsi" w:hAnsi="Arial" w:cs="Arial"/>
          <w:b/>
          <w:bCs/>
          <w:sz w:val="22"/>
          <w:szCs w:val="20"/>
          <w:lang w:val="es-MX" w:eastAsia="en-US"/>
        </w:rPr>
        <w:t xml:space="preserve"> obra para procesos de licitación pública </w:t>
      </w:r>
      <w:r w:rsidR="00BC288C">
        <w:rPr>
          <w:rFonts w:ascii="Arial" w:eastAsiaTheme="minorHAnsi" w:hAnsi="Arial" w:cs="Arial"/>
          <w:b/>
          <w:bCs/>
          <w:sz w:val="22"/>
          <w:szCs w:val="20"/>
          <w:lang w:val="es-MX" w:eastAsia="en-US"/>
        </w:rPr>
        <w:t xml:space="preserve">de </w:t>
      </w:r>
      <w:r w:rsidR="00774A4F" w:rsidRPr="00E01A65">
        <w:rPr>
          <w:rFonts w:ascii="Arial" w:eastAsiaTheme="minorHAnsi" w:hAnsi="Arial" w:cs="Arial"/>
          <w:b/>
          <w:bCs/>
          <w:sz w:val="22"/>
          <w:szCs w:val="20"/>
          <w:lang w:val="es-MX" w:eastAsia="en-US"/>
        </w:rPr>
        <w:t xml:space="preserve">infraestructura de transporte </w:t>
      </w:r>
    </w:p>
    <w:p w14:paraId="11FBD7C7" w14:textId="77777777" w:rsidR="005C6410" w:rsidRDefault="005C6410" w:rsidP="005C6410">
      <w:pPr>
        <w:tabs>
          <w:tab w:val="left" w:pos="426"/>
        </w:tabs>
        <w:spacing w:line="276" w:lineRule="auto"/>
        <w:jc w:val="both"/>
        <w:rPr>
          <w:rFonts w:ascii="Arial" w:eastAsia="Calibri" w:hAnsi="Arial" w:cs="Arial"/>
          <w:b/>
          <w:bCs/>
          <w:color w:val="000000"/>
          <w:sz w:val="22"/>
          <w:lang w:val="es-MX" w:eastAsia="en-GB"/>
        </w:rPr>
      </w:pPr>
    </w:p>
    <w:p w14:paraId="6C0C9355" w14:textId="3E4776CA" w:rsidR="0073118B" w:rsidRPr="005C6410" w:rsidRDefault="00577E25" w:rsidP="005C6410">
      <w:pPr>
        <w:tabs>
          <w:tab w:val="left" w:pos="426"/>
        </w:tabs>
        <w:spacing w:line="276" w:lineRule="auto"/>
        <w:jc w:val="both"/>
        <w:rPr>
          <w:rFonts w:ascii="Arial" w:eastAsia="Calibri" w:hAnsi="Arial" w:cs="Arial"/>
          <w:b/>
          <w:bCs/>
          <w:color w:val="000000"/>
          <w:sz w:val="22"/>
          <w:lang w:eastAsia="en-GB"/>
        </w:rPr>
      </w:pPr>
      <w:r>
        <w:rPr>
          <w:rFonts w:ascii="Arial" w:eastAsiaTheme="minorHAnsi" w:hAnsi="Arial" w:cs="Arial"/>
          <w:sz w:val="22"/>
          <w:szCs w:val="20"/>
          <w:lang w:val="es-MX" w:eastAsia="en-US"/>
        </w:rPr>
        <w:t xml:space="preserve">En línea con lo expuesto, </w:t>
      </w:r>
      <w:r w:rsidR="00423A44" w:rsidRPr="00423A44">
        <w:rPr>
          <w:rFonts w:ascii="Arial" w:eastAsiaTheme="minorHAnsi" w:hAnsi="Arial" w:cs="Arial"/>
          <w:sz w:val="22"/>
          <w:szCs w:val="20"/>
          <w:lang w:val="es-MX" w:eastAsia="en-US"/>
        </w:rPr>
        <w:t>el numeral 3.1</w:t>
      </w:r>
      <w:r w:rsidR="00423A44">
        <w:rPr>
          <w:rFonts w:ascii="Arial" w:eastAsiaTheme="minorHAnsi" w:hAnsi="Arial" w:cs="Arial"/>
          <w:sz w:val="22"/>
          <w:szCs w:val="20"/>
          <w:lang w:val="es-MX" w:eastAsia="en-US"/>
        </w:rPr>
        <w:t>0</w:t>
      </w:r>
      <w:r w:rsidR="00423A44" w:rsidRPr="00423A44">
        <w:rPr>
          <w:rFonts w:ascii="Arial" w:eastAsiaTheme="minorHAnsi" w:hAnsi="Arial" w:cs="Arial"/>
          <w:sz w:val="22"/>
          <w:szCs w:val="20"/>
          <w:lang w:val="es-MX" w:eastAsia="en-US"/>
        </w:rPr>
        <w:t xml:space="preserve"> de</w:t>
      </w:r>
      <w:r w:rsidR="0050253A">
        <w:rPr>
          <w:rFonts w:ascii="Arial" w:eastAsiaTheme="minorHAnsi" w:hAnsi="Arial" w:cs="Arial"/>
          <w:sz w:val="22"/>
          <w:szCs w:val="20"/>
          <w:lang w:val="es-MX" w:eastAsia="en-US"/>
        </w:rPr>
        <w:t>l</w:t>
      </w:r>
      <w:r w:rsidR="00423A44">
        <w:rPr>
          <w:rFonts w:ascii="Arial" w:eastAsiaTheme="minorHAnsi" w:hAnsi="Arial" w:cs="Arial"/>
          <w:sz w:val="22"/>
          <w:szCs w:val="20"/>
          <w:lang w:val="es-MX" w:eastAsia="en-US"/>
        </w:rPr>
        <w:t xml:space="preserve"> d</w:t>
      </w:r>
      <w:r w:rsidR="00423A44" w:rsidRPr="00423A44">
        <w:rPr>
          <w:rFonts w:ascii="Arial" w:eastAsiaTheme="minorHAnsi" w:hAnsi="Arial" w:cs="Arial"/>
          <w:sz w:val="22"/>
          <w:szCs w:val="20"/>
          <w:lang w:val="es-MX" w:eastAsia="en-US"/>
        </w:rPr>
        <w:t xml:space="preserve">ocumento </w:t>
      </w:r>
      <w:r w:rsidR="00423A44">
        <w:rPr>
          <w:rFonts w:ascii="Arial" w:eastAsiaTheme="minorHAnsi" w:hAnsi="Arial" w:cs="Arial"/>
          <w:sz w:val="22"/>
          <w:szCs w:val="20"/>
          <w:lang w:val="es-MX" w:eastAsia="en-US"/>
        </w:rPr>
        <w:t>b</w:t>
      </w:r>
      <w:r w:rsidR="00423A44" w:rsidRPr="00423A44">
        <w:rPr>
          <w:rFonts w:ascii="Arial" w:eastAsiaTheme="minorHAnsi" w:hAnsi="Arial" w:cs="Arial"/>
          <w:sz w:val="22"/>
          <w:szCs w:val="20"/>
          <w:lang w:val="es-MX" w:eastAsia="en-US"/>
        </w:rPr>
        <w:t xml:space="preserve">ase </w:t>
      </w:r>
      <w:r w:rsidR="00423A44">
        <w:rPr>
          <w:rFonts w:ascii="Arial" w:eastAsiaTheme="minorHAnsi" w:hAnsi="Arial" w:cs="Arial"/>
          <w:sz w:val="22"/>
          <w:szCs w:val="20"/>
          <w:lang w:val="es-MX" w:eastAsia="en-US"/>
        </w:rPr>
        <w:t xml:space="preserve">de obra de infraestructura de transporte </w:t>
      </w:r>
      <w:r w:rsidR="00423A44" w:rsidRPr="00423A44">
        <w:rPr>
          <w:rFonts w:ascii="Arial" w:eastAsiaTheme="minorHAnsi" w:hAnsi="Arial" w:cs="Arial"/>
          <w:sz w:val="22"/>
          <w:szCs w:val="20"/>
          <w:lang w:val="es-MX" w:eastAsia="en-US"/>
        </w:rPr>
        <w:t>para procesos de licitación pública</w:t>
      </w:r>
      <w:r w:rsidR="00423A44">
        <w:rPr>
          <w:rFonts w:ascii="Arial" w:eastAsiaTheme="minorHAnsi" w:hAnsi="Arial" w:cs="Arial"/>
          <w:sz w:val="22"/>
          <w:szCs w:val="20"/>
          <w:lang w:val="es-MX" w:eastAsia="en-US"/>
        </w:rPr>
        <w:t xml:space="preserve"> – Versión 3</w:t>
      </w:r>
      <w:r w:rsidR="00774A4F">
        <w:rPr>
          <w:rFonts w:ascii="Arial" w:eastAsiaTheme="minorHAnsi" w:hAnsi="Arial" w:cs="Arial"/>
          <w:sz w:val="22"/>
          <w:szCs w:val="20"/>
          <w:lang w:val="es-MX" w:eastAsia="en-US"/>
        </w:rPr>
        <w:t>,</w:t>
      </w:r>
      <w:r w:rsidR="00423A44">
        <w:rPr>
          <w:rFonts w:ascii="Arial" w:eastAsiaTheme="minorHAnsi" w:hAnsi="Arial" w:cs="Arial"/>
          <w:sz w:val="22"/>
          <w:szCs w:val="20"/>
          <w:lang w:val="es-MX" w:eastAsia="en-US"/>
        </w:rPr>
        <w:t xml:space="preserve"> </w:t>
      </w:r>
      <w:r w:rsidR="00AF5D22">
        <w:rPr>
          <w:rFonts w:ascii="Arial" w:eastAsiaTheme="minorHAnsi" w:hAnsi="Arial" w:cs="Arial"/>
          <w:sz w:val="22"/>
          <w:szCs w:val="20"/>
          <w:lang w:val="es-MX" w:eastAsia="en-US"/>
        </w:rPr>
        <w:t xml:space="preserve">establece </w:t>
      </w:r>
      <w:r w:rsidR="00AF5D22" w:rsidRPr="00F2413F">
        <w:rPr>
          <w:rFonts w:ascii="Arial" w:hAnsi="Arial" w:cs="Arial"/>
          <w:sz w:val="22"/>
          <w:szCs w:val="20"/>
        </w:rPr>
        <w:t>como requisito habilitante la capacidad residual</w:t>
      </w:r>
      <w:r w:rsidR="00702E9D">
        <w:rPr>
          <w:rFonts w:ascii="Arial" w:hAnsi="Arial" w:cs="Arial"/>
          <w:sz w:val="22"/>
          <w:szCs w:val="20"/>
        </w:rPr>
        <w:t>.</w:t>
      </w:r>
      <w:r w:rsidR="00AF5D22">
        <w:rPr>
          <w:rFonts w:ascii="Arial" w:hAnsi="Arial" w:cs="Arial"/>
          <w:sz w:val="22"/>
          <w:szCs w:val="20"/>
        </w:rPr>
        <w:t xml:space="preserve"> </w:t>
      </w:r>
      <w:r w:rsidR="00774A4F">
        <w:rPr>
          <w:rFonts w:ascii="Arial" w:hAnsi="Arial" w:cs="Arial"/>
          <w:sz w:val="22"/>
          <w:szCs w:val="20"/>
        </w:rPr>
        <w:t xml:space="preserve">En este documento tipo, </w:t>
      </w:r>
      <w:r w:rsidR="0073118B" w:rsidRPr="0073118B">
        <w:rPr>
          <w:rFonts w:ascii="Arial" w:eastAsiaTheme="minorHAnsi" w:hAnsi="Arial" w:cs="Arial"/>
          <w:sz w:val="22"/>
          <w:szCs w:val="20"/>
          <w:lang w:val="es-MX" w:eastAsia="en-US"/>
        </w:rPr>
        <w:t xml:space="preserve">al menos tres causales de rechazo </w:t>
      </w:r>
      <w:r w:rsidR="0050253A">
        <w:rPr>
          <w:rFonts w:ascii="Arial" w:eastAsiaTheme="minorHAnsi" w:hAnsi="Arial" w:cs="Arial"/>
          <w:sz w:val="22"/>
          <w:szCs w:val="20"/>
          <w:lang w:val="es-MX" w:eastAsia="en-US"/>
        </w:rPr>
        <w:t>d</w:t>
      </w:r>
      <w:r w:rsidR="0073118B" w:rsidRPr="0073118B">
        <w:rPr>
          <w:rFonts w:ascii="Arial" w:eastAsiaTheme="minorHAnsi" w:hAnsi="Arial" w:cs="Arial"/>
          <w:sz w:val="22"/>
          <w:szCs w:val="20"/>
          <w:lang w:val="es-MX" w:eastAsia="en-US"/>
        </w:rPr>
        <w:t>el numeral 1.15</w:t>
      </w:r>
      <w:r w:rsidR="00774A4F">
        <w:rPr>
          <w:rFonts w:ascii="Arial" w:eastAsiaTheme="minorHAnsi" w:hAnsi="Arial" w:cs="Arial"/>
          <w:sz w:val="22"/>
          <w:szCs w:val="20"/>
          <w:lang w:val="es-MX" w:eastAsia="en-US"/>
        </w:rPr>
        <w:t xml:space="preserve"> </w:t>
      </w:r>
      <w:r w:rsidR="0073118B" w:rsidRPr="0073118B">
        <w:rPr>
          <w:rFonts w:ascii="Arial" w:eastAsiaTheme="minorHAnsi" w:hAnsi="Arial" w:cs="Arial"/>
          <w:sz w:val="22"/>
          <w:szCs w:val="20"/>
          <w:lang w:val="es-MX" w:eastAsia="en-US"/>
        </w:rPr>
        <w:t>se relacionan con la capacidad residual como requisito habilitante, esto es, los literales E, H y Z</w:t>
      </w:r>
      <w:r w:rsidR="00142E2F">
        <w:rPr>
          <w:rFonts w:ascii="Arial" w:eastAsiaTheme="minorHAnsi" w:hAnsi="Arial" w:cs="Arial"/>
          <w:sz w:val="22"/>
          <w:szCs w:val="20"/>
          <w:lang w:val="es-MX" w:eastAsia="en-US"/>
        </w:rPr>
        <w:t xml:space="preserve">. Estas causales </w:t>
      </w:r>
      <w:r w:rsidR="00774A4F">
        <w:rPr>
          <w:rFonts w:ascii="Arial" w:eastAsiaTheme="minorHAnsi" w:hAnsi="Arial" w:cs="Arial"/>
          <w:sz w:val="22"/>
          <w:szCs w:val="20"/>
          <w:lang w:val="es-MX" w:eastAsia="en-US"/>
        </w:rPr>
        <w:t xml:space="preserve">disponen </w:t>
      </w:r>
      <w:r w:rsidR="0073118B" w:rsidRPr="0073118B">
        <w:rPr>
          <w:rFonts w:ascii="Arial" w:eastAsiaTheme="minorHAnsi" w:hAnsi="Arial" w:cs="Arial"/>
          <w:sz w:val="22"/>
          <w:szCs w:val="20"/>
          <w:lang w:val="es-MX" w:eastAsia="en-US"/>
        </w:rPr>
        <w:t>lo siguiente:</w:t>
      </w:r>
    </w:p>
    <w:p w14:paraId="397D0AD5" w14:textId="77777777" w:rsidR="0073118B" w:rsidRPr="0073118B" w:rsidRDefault="0073118B" w:rsidP="0073118B">
      <w:pPr>
        <w:ind w:left="709" w:right="709"/>
        <w:jc w:val="both"/>
        <w:rPr>
          <w:rFonts w:ascii="Arial" w:eastAsiaTheme="minorHAnsi" w:hAnsi="Arial" w:cs="Arial"/>
          <w:b/>
          <w:bCs/>
          <w:sz w:val="21"/>
          <w:szCs w:val="21"/>
          <w:lang w:eastAsia="en-US"/>
        </w:rPr>
      </w:pPr>
    </w:p>
    <w:p w14:paraId="0D155709" w14:textId="77777777" w:rsidR="0073118B" w:rsidRPr="0073118B" w:rsidRDefault="0073118B" w:rsidP="0073118B">
      <w:pPr>
        <w:ind w:left="709" w:right="709"/>
        <w:jc w:val="both"/>
        <w:rPr>
          <w:rFonts w:ascii="Arial" w:eastAsiaTheme="minorHAnsi" w:hAnsi="Arial" w:cs="Arial"/>
          <w:b/>
          <w:bCs/>
          <w:sz w:val="21"/>
          <w:szCs w:val="21"/>
          <w:lang w:val="es-MX" w:eastAsia="en-US"/>
        </w:rPr>
      </w:pPr>
      <w:r w:rsidRPr="0073118B">
        <w:rPr>
          <w:rFonts w:ascii="Arial" w:eastAsiaTheme="minorHAnsi" w:hAnsi="Arial" w:cs="Arial"/>
          <w:b/>
          <w:bCs/>
          <w:sz w:val="21"/>
          <w:szCs w:val="21"/>
          <w:lang w:val="es-MX" w:eastAsia="en-US"/>
        </w:rPr>
        <w:t>1.15.</w:t>
      </w:r>
      <w:r w:rsidRPr="0073118B">
        <w:rPr>
          <w:rFonts w:ascii="Arial" w:eastAsiaTheme="minorHAnsi" w:hAnsi="Arial" w:cs="Arial"/>
          <w:b/>
          <w:bCs/>
          <w:sz w:val="21"/>
          <w:szCs w:val="21"/>
          <w:lang w:val="es-MX" w:eastAsia="en-US"/>
        </w:rPr>
        <w:tab/>
        <w:t xml:space="preserve">CAUSALES DE RECHAZO </w:t>
      </w:r>
    </w:p>
    <w:p w14:paraId="06B8BCF4" w14:textId="77777777" w:rsidR="0073118B" w:rsidRPr="0073118B" w:rsidRDefault="0073118B" w:rsidP="0073118B">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Son causales de rechazo las siguientes [Las Entidades no podrán modificar o incluir causales de rechazo distintas a las señaladas en la presente sección]:</w:t>
      </w:r>
    </w:p>
    <w:p w14:paraId="78359775" w14:textId="77777777" w:rsidR="0073118B" w:rsidRPr="0073118B" w:rsidRDefault="0073118B" w:rsidP="0073118B">
      <w:pPr>
        <w:spacing w:after="120"/>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lastRenderedPageBreak/>
        <w:t>[…]</w:t>
      </w:r>
    </w:p>
    <w:p w14:paraId="3B0053E6" w14:textId="6C343E56" w:rsidR="0073118B" w:rsidRPr="0073118B" w:rsidRDefault="0073118B" w:rsidP="0073118B">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E.</w:t>
      </w:r>
      <w:r w:rsidR="00AF130A">
        <w:rPr>
          <w:rFonts w:ascii="Arial" w:eastAsiaTheme="minorHAnsi" w:hAnsi="Arial" w:cs="Arial"/>
          <w:sz w:val="21"/>
          <w:szCs w:val="21"/>
          <w:lang w:val="es-MX" w:eastAsia="en-US"/>
        </w:rPr>
        <w:t xml:space="preserve"> </w:t>
      </w:r>
      <w:r w:rsidRPr="0073118B">
        <w:rPr>
          <w:rFonts w:ascii="Arial" w:eastAsiaTheme="minorHAnsi" w:hAnsi="Arial" w:cs="Arial"/>
          <w:sz w:val="21"/>
          <w:szCs w:val="21"/>
          <w:lang w:val="es-MX" w:eastAsia="en-US"/>
        </w:rPr>
        <w:t>Que el Proponente no aclare, subsane o aporte documentos necesarios para el cumplimiento de un requisito habilitante en los términos establecidos en la sección 1.6.</w:t>
      </w:r>
    </w:p>
    <w:p w14:paraId="169F63B7" w14:textId="77777777" w:rsidR="0073118B" w:rsidRPr="0073118B" w:rsidRDefault="0073118B" w:rsidP="0073118B">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w:t>
      </w:r>
    </w:p>
    <w:p w14:paraId="7BC1300E" w14:textId="2B48676C" w:rsidR="0073118B" w:rsidRPr="0073118B" w:rsidRDefault="0073118B" w:rsidP="0073118B">
      <w:pPr>
        <w:spacing w:before="120"/>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H.</w:t>
      </w:r>
      <w:r w:rsidR="00AF130A">
        <w:rPr>
          <w:rFonts w:ascii="Arial" w:eastAsiaTheme="minorHAnsi" w:hAnsi="Arial" w:cs="Arial"/>
          <w:sz w:val="21"/>
          <w:szCs w:val="21"/>
          <w:lang w:val="es-MX" w:eastAsia="en-US"/>
        </w:rPr>
        <w:t xml:space="preserve"> </w:t>
      </w:r>
      <w:r w:rsidRPr="0073118B">
        <w:rPr>
          <w:rFonts w:ascii="Arial" w:eastAsiaTheme="minorHAnsi" w:hAnsi="Arial" w:cs="Arial"/>
          <w:sz w:val="21"/>
          <w:szCs w:val="21"/>
          <w:lang w:val="es-MX" w:eastAsia="en-US"/>
        </w:rPr>
        <w:t>Que el Proponente aporte información inexacta sobre la cual pueda existir una posible falsedad en los términos de la sección 1.11.</w:t>
      </w:r>
    </w:p>
    <w:p w14:paraId="3D5D7B5A" w14:textId="77777777" w:rsidR="0073118B" w:rsidRPr="0073118B" w:rsidRDefault="0073118B" w:rsidP="0073118B">
      <w:pPr>
        <w:spacing w:after="120"/>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w:t>
      </w:r>
    </w:p>
    <w:p w14:paraId="465205AF" w14:textId="13B46F95" w:rsidR="0073118B" w:rsidRPr="0073118B" w:rsidRDefault="0073118B" w:rsidP="0073118B">
      <w:pPr>
        <w:ind w:left="709" w:right="709"/>
        <w:jc w:val="both"/>
        <w:rPr>
          <w:rFonts w:ascii="Arial" w:eastAsiaTheme="minorHAnsi" w:hAnsi="Arial" w:cs="Arial"/>
          <w:sz w:val="21"/>
          <w:szCs w:val="21"/>
          <w:lang w:val="es-MX" w:eastAsia="en-US"/>
        </w:rPr>
      </w:pPr>
      <w:r w:rsidRPr="0073118B">
        <w:rPr>
          <w:rFonts w:ascii="Arial" w:eastAsiaTheme="minorHAnsi" w:hAnsi="Arial" w:cs="Arial"/>
          <w:sz w:val="21"/>
          <w:szCs w:val="21"/>
          <w:lang w:val="es-MX" w:eastAsia="en-US"/>
        </w:rPr>
        <w:t>Z.</w:t>
      </w:r>
      <w:r w:rsidR="00AF130A">
        <w:rPr>
          <w:rFonts w:ascii="Arial" w:eastAsiaTheme="minorHAnsi" w:hAnsi="Arial" w:cs="Arial"/>
          <w:sz w:val="21"/>
          <w:szCs w:val="21"/>
          <w:lang w:val="es-MX" w:eastAsia="en-US"/>
        </w:rPr>
        <w:t xml:space="preserve"> </w:t>
      </w:r>
      <w:r w:rsidRPr="0073118B">
        <w:rPr>
          <w:rFonts w:ascii="Arial" w:eastAsiaTheme="minorHAnsi" w:hAnsi="Arial" w:cs="Arial"/>
          <w:sz w:val="21"/>
          <w:szCs w:val="21"/>
          <w:lang w:val="es-MX" w:eastAsia="en-US"/>
        </w:rPr>
        <w:t>No informar todos los contratos que el Proponente tenga en ejecución antes del cierre, necesarios para acreditar su capacidad residual conforme a la sección 3.10.</w:t>
      </w:r>
    </w:p>
    <w:p w14:paraId="53B0EA2F" w14:textId="77777777" w:rsidR="0073118B" w:rsidRPr="0073118B" w:rsidRDefault="0073118B" w:rsidP="0073118B">
      <w:pPr>
        <w:ind w:left="709" w:right="709"/>
        <w:jc w:val="both"/>
        <w:rPr>
          <w:rFonts w:ascii="Arial" w:eastAsiaTheme="minorHAnsi" w:hAnsi="Arial" w:cs="Arial"/>
          <w:sz w:val="22"/>
          <w:szCs w:val="20"/>
          <w:lang w:val="es-MX" w:eastAsia="en-US"/>
        </w:rPr>
      </w:pPr>
    </w:p>
    <w:p w14:paraId="4514DE39" w14:textId="4B136324" w:rsidR="0073118B" w:rsidRPr="0073118B" w:rsidRDefault="0073118B" w:rsidP="0073118B">
      <w:pPr>
        <w:spacing w:line="276" w:lineRule="auto"/>
        <w:ind w:firstLine="708"/>
        <w:jc w:val="both"/>
        <w:rPr>
          <w:rFonts w:ascii="Arial" w:eastAsiaTheme="minorHAnsi" w:hAnsi="Arial" w:cs="Arial"/>
          <w:sz w:val="22"/>
          <w:szCs w:val="20"/>
          <w:lang w:val="es-MX" w:eastAsia="en-US"/>
        </w:rPr>
      </w:pPr>
      <w:r w:rsidRPr="0073118B">
        <w:rPr>
          <w:rFonts w:ascii="Arial" w:eastAsiaTheme="minorHAnsi" w:hAnsi="Arial" w:cs="Arial"/>
          <w:sz w:val="22"/>
          <w:szCs w:val="20"/>
          <w:lang w:val="es-MX" w:eastAsia="en-US"/>
        </w:rPr>
        <w:t>Como se consideró en los conceptos del 25 de septiembre y el 23 de diciembre de 2019 −radicados Nos. 2201913000007117 y 2201913000009538−, las causales de rechazo de ofertas con</w:t>
      </w:r>
      <w:r w:rsidR="000D204B">
        <w:rPr>
          <w:rFonts w:ascii="Arial" w:eastAsiaTheme="minorHAnsi" w:hAnsi="Arial" w:cs="Arial"/>
          <w:sz w:val="22"/>
          <w:szCs w:val="20"/>
          <w:lang w:val="es-MX" w:eastAsia="en-US"/>
        </w:rPr>
        <w:t>templadas</w:t>
      </w:r>
      <w:r w:rsidRPr="0073118B">
        <w:rPr>
          <w:rFonts w:ascii="Arial" w:eastAsiaTheme="minorHAnsi" w:hAnsi="Arial" w:cs="Arial"/>
          <w:sz w:val="22"/>
          <w:szCs w:val="20"/>
          <w:lang w:val="es-MX" w:eastAsia="en-US"/>
        </w:rPr>
        <w:t xml:space="preserve"> en los documentos tipo son taxativas, descartándose que la entidad introduzca causales, salvo, que estén establecidas en otras disposiciones normativas. Igualmente, por la naturaleza de </w:t>
      </w:r>
      <w:r w:rsidR="000D204B">
        <w:rPr>
          <w:rFonts w:ascii="Arial" w:eastAsiaTheme="minorHAnsi" w:hAnsi="Arial" w:cs="Arial"/>
          <w:sz w:val="22"/>
          <w:szCs w:val="20"/>
          <w:lang w:val="es-MX" w:eastAsia="en-US"/>
        </w:rPr>
        <w:t>dichas</w:t>
      </w:r>
      <w:r w:rsidRPr="0073118B">
        <w:rPr>
          <w:rFonts w:ascii="Arial" w:eastAsiaTheme="minorHAnsi" w:hAnsi="Arial" w:cs="Arial"/>
          <w:sz w:val="22"/>
          <w:szCs w:val="20"/>
          <w:lang w:val="es-MX" w:eastAsia="en-US"/>
        </w:rPr>
        <w:t xml:space="preserve"> causales</w:t>
      </w:r>
      <w:r w:rsidR="000D204B">
        <w:rPr>
          <w:rFonts w:ascii="Arial" w:eastAsiaTheme="minorHAnsi" w:hAnsi="Arial" w:cs="Arial"/>
          <w:sz w:val="22"/>
          <w:szCs w:val="20"/>
          <w:lang w:val="es-MX" w:eastAsia="en-US"/>
        </w:rPr>
        <w:t xml:space="preserve">, </w:t>
      </w:r>
      <w:r w:rsidRPr="0073118B">
        <w:rPr>
          <w:rFonts w:ascii="Arial" w:eastAsiaTheme="minorHAnsi" w:hAnsi="Arial" w:cs="Arial"/>
          <w:sz w:val="22"/>
          <w:szCs w:val="20"/>
          <w:lang w:val="es-MX" w:eastAsia="en-US"/>
        </w:rPr>
        <w:t>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w:t>
      </w:r>
      <w:r w:rsidR="00774A4F">
        <w:rPr>
          <w:rFonts w:ascii="Arial" w:eastAsiaTheme="minorHAnsi" w:hAnsi="Arial" w:cs="Arial"/>
          <w:sz w:val="22"/>
          <w:szCs w:val="20"/>
          <w:lang w:val="es-MX" w:eastAsia="en-US"/>
        </w:rPr>
        <w:t xml:space="preserve"> mencionadas </w:t>
      </w:r>
      <w:r w:rsidRPr="0073118B">
        <w:rPr>
          <w:rFonts w:ascii="Arial" w:eastAsiaTheme="minorHAnsi" w:hAnsi="Arial" w:cs="Arial"/>
          <w:sz w:val="22"/>
          <w:szCs w:val="20"/>
          <w:lang w:val="es-MX" w:eastAsia="en-US"/>
        </w:rPr>
        <w:t>tienen el siguiente alcance:</w:t>
      </w:r>
    </w:p>
    <w:p w14:paraId="4C9DFFAE" w14:textId="0C295656" w:rsidR="0073118B" w:rsidRPr="0073118B" w:rsidRDefault="0073118B" w:rsidP="0073118B">
      <w:pPr>
        <w:spacing w:before="120" w:line="276" w:lineRule="auto"/>
        <w:ind w:firstLine="708"/>
        <w:jc w:val="both"/>
        <w:rPr>
          <w:rFonts w:ascii="Arial" w:eastAsiaTheme="minorHAnsi" w:hAnsi="Arial" w:cs="Arial"/>
          <w:sz w:val="22"/>
          <w:szCs w:val="20"/>
          <w:lang w:val="es-MX" w:eastAsia="en-US"/>
        </w:rPr>
      </w:pPr>
      <w:r w:rsidRPr="0073118B">
        <w:rPr>
          <w:rFonts w:ascii="Arial" w:eastAsiaTheme="minorHAnsi" w:hAnsi="Arial" w:cs="Arial"/>
          <w:i/>
          <w:sz w:val="22"/>
          <w:szCs w:val="20"/>
          <w:lang w:val="es-MX" w:eastAsia="en-US"/>
        </w:rPr>
        <w:t>i)</w:t>
      </w:r>
      <w:r w:rsidRPr="0073118B">
        <w:rPr>
          <w:rFonts w:ascii="Arial" w:eastAsiaTheme="minorHAnsi" w:hAnsi="Arial" w:cs="Arial"/>
          <w:sz w:val="22"/>
          <w:szCs w:val="20"/>
          <w:lang w:val="es-MX" w:eastAsia="en-US"/>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w:t>
      </w:r>
      <w:r w:rsidRPr="0073118B">
        <w:rPr>
          <w:rFonts w:ascii="Arial" w:eastAsiaTheme="minorHAnsi" w:hAnsi="Arial" w:cs="Arial"/>
          <w:sz w:val="22"/>
          <w:szCs w:val="22"/>
          <w:lang w:val="es-MX" w:eastAsia="en-US"/>
        </w:rPr>
        <w:t>configuración de la causal de rechazo del literal Z es objetiva, pues solo aplica ante la omisión del proponente de informar el número total de contratos en ejecución antes del cierre.</w:t>
      </w:r>
    </w:p>
    <w:p w14:paraId="6466A148" w14:textId="76AB939E" w:rsidR="0073118B" w:rsidRPr="0073118B" w:rsidRDefault="0073118B" w:rsidP="0073118B">
      <w:pPr>
        <w:spacing w:before="120" w:line="276" w:lineRule="auto"/>
        <w:ind w:firstLine="708"/>
        <w:jc w:val="both"/>
        <w:rPr>
          <w:rFonts w:ascii="Arial" w:eastAsiaTheme="minorHAnsi" w:hAnsi="Arial" w:cs="Arial"/>
          <w:sz w:val="22"/>
          <w:szCs w:val="20"/>
          <w:lang w:val="es-MX" w:eastAsia="en-US"/>
        </w:rPr>
      </w:pPr>
      <w:proofErr w:type="spellStart"/>
      <w:r w:rsidRPr="0073118B">
        <w:rPr>
          <w:rFonts w:ascii="Arial" w:eastAsiaTheme="minorHAnsi" w:hAnsi="Arial" w:cs="Arial"/>
          <w:i/>
          <w:sz w:val="22"/>
          <w:szCs w:val="20"/>
          <w:lang w:val="es-MX" w:eastAsia="en-US"/>
        </w:rPr>
        <w:t>ii</w:t>
      </w:r>
      <w:proofErr w:type="spellEnd"/>
      <w:r w:rsidRPr="0073118B">
        <w:rPr>
          <w:rFonts w:ascii="Arial" w:eastAsiaTheme="minorHAnsi" w:hAnsi="Arial" w:cs="Arial"/>
          <w:i/>
          <w:sz w:val="22"/>
          <w:szCs w:val="20"/>
          <w:lang w:val="es-MX" w:eastAsia="en-US"/>
        </w:rPr>
        <w:t xml:space="preserve">) </w:t>
      </w:r>
      <w:r w:rsidRPr="0073118B">
        <w:rPr>
          <w:rFonts w:ascii="Arial" w:eastAsiaTheme="minorHAnsi" w:hAnsi="Arial" w:cs="Arial"/>
          <w:sz w:val="22"/>
          <w:szCs w:val="20"/>
          <w:lang w:val="es-MX" w:eastAsia="en-US"/>
        </w:rPr>
        <w:t>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w:t>
      </w:r>
      <w:r w:rsidR="00A46B4A">
        <w:rPr>
          <w:rFonts w:ascii="Arial" w:eastAsiaTheme="minorHAnsi" w:hAnsi="Arial" w:cs="Arial"/>
          <w:sz w:val="22"/>
          <w:szCs w:val="20"/>
          <w:lang w:val="es-MX" w:eastAsia="en-US"/>
        </w:rPr>
        <w:t xml:space="preserve"> del numeral 1.15</w:t>
      </w:r>
      <w:r w:rsidRPr="0073118B">
        <w:rPr>
          <w:rFonts w:ascii="Arial" w:eastAsiaTheme="minorHAnsi" w:hAnsi="Arial" w:cs="Arial"/>
          <w:sz w:val="22"/>
          <w:szCs w:val="20"/>
          <w:lang w:val="es-MX" w:eastAsia="en-US"/>
        </w:rPr>
        <w:t xml:space="preserve">. </w:t>
      </w:r>
    </w:p>
    <w:p w14:paraId="504636A6" w14:textId="77777777" w:rsidR="0073118B" w:rsidRPr="0073118B" w:rsidRDefault="0073118B" w:rsidP="0073118B">
      <w:pPr>
        <w:spacing w:before="120" w:line="276" w:lineRule="auto"/>
        <w:ind w:firstLine="708"/>
        <w:jc w:val="both"/>
        <w:rPr>
          <w:rFonts w:ascii="Arial" w:eastAsiaTheme="minorHAnsi" w:hAnsi="Arial" w:cs="Arial"/>
          <w:sz w:val="22"/>
          <w:szCs w:val="20"/>
          <w:lang w:val="es-MX" w:eastAsia="en-US"/>
        </w:rPr>
      </w:pPr>
      <w:proofErr w:type="spellStart"/>
      <w:r w:rsidRPr="0073118B">
        <w:rPr>
          <w:rFonts w:ascii="Arial" w:eastAsiaTheme="minorHAnsi" w:hAnsi="Arial" w:cs="Arial"/>
          <w:i/>
          <w:sz w:val="22"/>
          <w:szCs w:val="20"/>
          <w:lang w:val="es-MX" w:eastAsia="en-US"/>
        </w:rPr>
        <w:t>iii</w:t>
      </w:r>
      <w:proofErr w:type="spellEnd"/>
      <w:r w:rsidRPr="0073118B">
        <w:rPr>
          <w:rFonts w:ascii="Arial" w:eastAsiaTheme="minorHAnsi" w:hAnsi="Arial" w:cs="Arial"/>
          <w:i/>
          <w:sz w:val="22"/>
          <w:szCs w:val="20"/>
          <w:lang w:val="es-MX" w:eastAsia="en-US"/>
        </w:rPr>
        <w:t xml:space="preserve">) </w:t>
      </w:r>
      <w:r w:rsidRPr="0073118B">
        <w:rPr>
          <w:rFonts w:ascii="Arial" w:eastAsiaTheme="minorHAnsi" w:hAnsi="Arial" w:cs="Arial"/>
          <w:sz w:val="22"/>
          <w:szCs w:val="20"/>
          <w:lang w:val="es-MX" w:eastAsia="en-US"/>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30AB62EF" w14:textId="77777777" w:rsidR="0073118B" w:rsidRPr="0073118B" w:rsidRDefault="0073118B" w:rsidP="0073118B">
      <w:pPr>
        <w:spacing w:line="276" w:lineRule="auto"/>
        <w:jc w:val="both"/>
        <w:rPr>
          <w:rFonts w:ascii="Arial" w:eastAsiaTheme="minorHAnsi" w:hAnsi="Arial" w:cs="Arial"/>
          <w:sz w:val="22"/>
          <w:szCs w:val="22"/>
          <w:lang w:val="es-MX" w:eastAsia="en-US"/>
        </w:rPr>
      </w:pPr>
    </w:p>
    <w:p w14:paraId="39FF427E" w14:textId="77777777" w:rsidR="0073118B" w:rsidRPr="0073118B" w:rsidRDefault="0073118B" w:rsidP="0073118B">
      <w:pPr>
        <w:spacing w:after="120"/>
        <w:ind w:left="709" w:right="709"/>
        <w:jc w:val="both"/>
        <w:rPr>
          <w:rFonts w:ascii="Arial" w:eastAsiaTheme="minorHAnsi" w:hAnsi="Arial" w:cs="Arial"/>
          <w:b/>
          <w:bCs/>
          <w:sz w:val="21"/>
          <w:szCs w:val="21"/>
          <w:lang w:eastAsia="en-US"/>
        </w:rPr>
      </w:pPr>
      <w:bookmarkStart w:id="3" w:name="_Toc508648251"/>
      <w:bookmarkStart w:id="4" w:name="_Toc508984035"/>
      <w:bookmarkStart w:id="5" w:name="_Toc509843865"/>
      <w:bookmarkStart w:id="6" w:name="_Toc511924773"/>
      <w:bookmarkStart w:id="7" w:name="_Toc520226862"/>
      <w:bookmarkStart w:id="8" w:name="_Toc520297832"/>
      <w:bookmarkStart w:id="9" w:name="_Toc520317097"/>
      <w:bookmarkStart w:id="10" w:name="_Toc533083698"/>
      <w:bookmarkStart w:id="11" w:name="_Ref4940712"/>
      <w:bookmarkStart w:id="12" w:name="_Toc5006129"/>
      <w:r w:rsidRPr="0073118B">
        <w:rPr>
          <w:rFonts w:ascii="Arial" w:eastAsiaTheme="minorHAnsi" w:hAnsi="Arial" w:cs="Arial"/>
          <w:b/>
          <w:bCs/>
          <w:sz w:val="21"/>
          <w:szCs w:val="21"/>
          <w:lang w:eastAsia="en-US"/>
        </w:rPr>
        <w:t>1.11 INFORMACIÓN INEXACTA</w:t>
      </w:r>
      <w:bookmarkEnd w:id="3"/>
      <w:bookmarkEnd w:id="4"/>
      <w:bookmarkEnd w:id="5"/>
      <w:bookmarkEnd w:id="6"/>
      <w:bookmarkEnd w:id="7"/>
      <w:bookmarkEnd w:id="8"/>
      <w:bookmarkEnd w:id="9"/>
      <w:bookmarkEnd w:id="10"/>
      <w:bookmarkEnd w:id="11"/>
      <w:bookmarkEnd w:id="12"/>
      <w:r w:rsidRPr="0073118B">
        <w:rPr>
          <w:rFonts w:ascii="Arial" w:eastAsiaTheme="minorHAnsi" w:hAnsi="Arial" w:cs="Arial"/>
          <w:b/>
          <w:bCs/>
          <w:sz w:val="21"/>
          <w:szCs w:val="21"/>
          <w:lang w:eastAsia="en-US"/>
        </w:rPr>
        <w:t xml:space="preserve"> </w:t>
      </w:r>
    </w:p>
    <w:p w14:paraId="10A6A32F" w14:textId="77777777" w:rsidR="0073118B" w:rsidRPr="0073118B" w:rsidRDefault="0073118B" w:rsidP="0073118B">
      <w:pPr>
        <w:spacing w:after="120"/>
        <w:ind w:left="709" w:right="709"/>
        <w:jc w:val="both"/>
        <w:rPr>
          <w:rFonts w:ascii="Arial" w:eastAsiaTheme="minorHAnsi" w:hAnsi="Arial" w:cs="Arial"/>
          <w:sz w:val="21"/>
          <w:szCs w:val="21"/>
          <w:lang w:eastAsia="en-US"/>
        </w:rPr>
      </w:pPr>
      <w:r w:rsidRPr="0073118B">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63CEF985" w14:textId="77777777" w:rsidR="0073118B" w:rsidRPr="0073118B" w:rsidRDefault="0073118B" w:rsidP="0073118B">
      <w:pPr>
        <w:spacing w:after="120"/>
        <w:ind w:left="709" w:right="709"/>
        <w:jc w:val="both"/>
        <w:rPr>
          <w:rFonts w:ascii="Arial" w:eastAsiaTheme="minorHAnsi" w:hAnsi="Arial" w:cs="Arial"/>
          <w:sz w:val="21"/>
          <w:szCs w:val="21"/>
          <w:lang w:eastAsia="en-US"/>
        </w:rPr>
      </w:pPr>
      <w:r w:rsidRPr="0073118B">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16474D0B" w14:textId="77777777" w:rsidR="0073118B" w:rsidRPr="0073118B" w:rsidRDefault="0073118B" w:rsidP="0073118B">
      <w:pPr>
        <w:ind w:left="709" w:right="709"/>
        <w:jc w:val="both"/>
        <w:rPr>
          <w:rFonts w:ascii="Arial" w:eastAsiaTheme="minorHAnsi" w:hAnsi="Arial" w:cs="Arial"/>
          <w:sz w:val="21"/>
          <w:szCs w:val="21"/>
          <w:lang w:eastAsia="en-US"/>
        </w:rPr>
      </w:pPr>
      <w:r w:rsidRPr="0073118B">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8635DC9" w14:textId="77777777" w:rsidR="0073118B" w:rsidRPr="0073118B" w:rsidRDefault="0073118B" w:rsidP="0073118B">
      <w:pPr>
        <w:spacing w:line="276" w:lineRule="auto"/>
        <w:jc w:val="both"/>
        <w:rPr>
          <w:rFonts w:ascii="Arial" w:eastAsiaTheme="minorHAnsi" w:hAnsi="Arial" w:cs="Arial"/>
          <w:sz w:val="22"/>
          <w:szCs w:val="22"/>
          <w:lang w:eastAsia="en-US"/>
        </w:rPr>
      </w:pPr>
    </w:p>
    <w:p w14:paraId="2711CA1A" w14:textId="28E1E55B" w:rsidR="0073118B" w:rsidRPr="0073118B" w:rsidRDefault="0073118B" w:rsidP="00AC49F3">
      <w:pPr>
        <w:spacing w:line="276" w:lineRule="auto"/>
        <w:ind w:firstLine="709"/>
        <w:jc w:val="both"/>
        <w:rPr>
          <w:rFonts w:ascii="Arial" w:eastAsiaTheme="minorHAnsi" w:hAnsi="Arial" w:cs="Arial"/>
          <w:sz w:val="22"/>
          <w:szCs w:val="22"/>
          <w:lang w:eastAsia="en-US"/>
        </w:rPr>
      </w:pPr>
      <w:proofErr w:type="gramStart"/>
      <w:r w:rsidRPr="0073118B">
        <w:rPr>
          <w:rFonts w:ascii="Arial" w:eastAsiaTheme="minorHAnsi" w:hAnsi="Arial" w:cs="Arial"/>
          <w:sz w:val="22"/>
          <w:szCs w:val="22"/>
          <w:lang w:eastAsia="en-US"/>
        </w:rPr>
        <w:t>Este numeral faculta</w:t>
      </w:r>
      <w:proofErr w:type="gramEnd"/>
      <w:r w:rsidRPr="0073118B">
        <w:rPr>
          <w:rFonts w:ascii="Arial" w:eastAsiaTheme="minorHAnsi" w:hAnsi="Arial" w:cs="Arial"/>
          <w:sz w:val="22"/>
          <w:szCs w:val="22"/>
          <w:lang w:eastAsia="en-US"/>
        </w:rPr>
        <w:t xml:space="preserve"> a la entidad estatal para verificar la información aportada, para lo cual podrá acudir a las autoridades, personas, empresas o entidades que estén en posición de </w:t>
      </w:r>
      <w:r w:rsidR="00B43854">
        <w:rPr>
          <w:rFonts w:ascii="Arial" w:eastAsiaTheme="minorHAnsi" w:hAnsi="Arial" w:cs="Arial"/>
          <w:sz w:val="22"/>
          <w:szCs w:val="22"/>
          <w:lang w:eastAsia="en-US"/>
        </w:rPr>
        <w:t>otorgar</w:t>
      </w:r>
      <w:r w:rsidRPr="0073118B">
        <w:rPr>
          <w:rFonts w:ascii="Arial" w:eastAsiaTheme="minorHAnsi" w:hAnsi="Arial" w:cs="Arial"/>
          <w:sz w:val="22"/>
          <w:szCs w:val="22"/>
          <w:lang w:eastAsia="en-US"/>
        </w:rPr>
        <w:t xml:space="preserve"> la información. No obstante, tal verificación es potestativa, no obligatoria,</w:t>
      </w:r>
      <w:r w:rsidR="00031469">
        <w:rPr>
          <w:rFonts w:ascii="Arial" w:eastAsiaTheme="minorHAnsi" w:hAnsi="Arial" w:cs="Arial"/>
          <w:sz w:val="22"/>
          <w:szCs w:val="22"/>
          <w:lang w:eastAsia="en-US"/>
        </w:rPr>
        <w:t xml:space="preserve"> pues</w:t>
      </w:r>
      <w:r w:rsidRPr="0073118B">
        <w:rPr>
          <w:rFonts w:ascii="Arial" w:eastAsiaTheme="minorHAnsi" w:hAnsi="Arial" w:cs="Arial"/>
          <w:sz w:val="22"/>
          <w:szCs w:val="22"/>
          <w:lang w:eastAsia="en-US"/>
        </w:rPr>
        <w:t xml:space="preserve">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73118B">
        <w:rPr>
          <w:rFonts w:ascii="Arial" w:eastAsiaTheme="minorHAnsi" w:hAnsi="Arial" w:cs="Arial"/>
          <w:sz w:val="22"/>
          <w:szCs w:val="22"/>
          <w:vertAlign w:val="superscript"/>
          <w:lang w:eastAsia="en-US"/>
        </w:rPr>
        <w:footnoteReference w:id="5"/>
      </w:r>
      <w:r w:rsidRPr="0073118B">
        <w:rPr>
          <w:rFonts w:ascii="Arial" w:eastAsiaTheme="minorHAns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7083185D" w14:textId="3722B8F5" w:rsidR="0073118B" w:rsidRPr="0073118B" w:rsidRDefault="0073118B" w:rsidP="00AC49F3">
      <w:pPr>
        <w:spacing w:before="120" w:line="276" w:lineRule="auto"/>
        <w:ind w:firstLine="708"/>
        <w:jc w:val="both"/>
        <w:rPr>
          <w:rFonts w:ascii="Arial" w:eastAsiaTheme="minorEastAsia" w:hAnsi="Arial" w:cs="Arial"/>
          <w:sz w:val="22"/>
          <w:szCs w:val="22"/>
          <w:lang w:val="es-MX" w:eastAsia="es-CO"/>
        </w:rPr>
      </w:pPr>
      <w:r w:rsidRPr="0073118B">
        <w:rPr>
          <w:rFonts w:ascii="Arial" w:eastAsiaTheme="minorEastAsia" w:hAnsi="Arial" w:cs="Arial"/>
          <w:sz w:val="22"/>
          <w:szCs w:val="22"/>
          <w:lang w:eastAsia="es-CO"/>
        </w:rPr>
        <w:t>Según</w:t>
      </w:r>
      <w:r w:rsidRPr="0073118B">
        <w:rPr>
          <w:rFonts w:ascii="Arial" w:eastAsiaTheme="minorEastAsia"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w:t>
      </w:r>
      <w:r w:rsidR="0085162C">
        <w:rPr>
          <w:rFonts w:ascii="Arial" w:eastAsiaTheme="minorEastAsia" w:hAnsi="Arial" w:cs="Arial"/>
          <w:sz w:val="22"/>
          <w:szCs w:val="22"/>
          <w:lang w:val="es-MX" w:eastAsia="es-CO"/>
        </w:rPr>
        <w:t xml:space="preserve">este sentido, </w:t>
      </w:r>
      <w:r w:rsidRPr="0073118B">
        <w:rPr>
          <w:rFonts w:ascii="Arial" w:eastAsiaTheme="minorEastAsia" w:hAnsi="Arial" w:cs="Arial"/>
          <w:sz w:val="22"/>
          <w:szCs w:val="22"/>
          <w:lang w:val="es-MX" w:eastAsia="es-CO"/>
        </w:rPr>
        <w:t>«[…] se habla de inexactitud cuando la información que aporta el proponente no concuerda con la que verifica la entidad, lo cual lleva a que esta información se entienda como no acreditada».</w:t>
      </w:r>
    </w:p>
    <w:p w14:paraId="704AAE94" w14:textId="34602CB6" w:rsidR="0073118B" w:rsidRPr="0073118B" w:rsidRDefault="00D23943" w:rsidP="00AC49F3">
      <w:pPr>
        <w:spacing w:before="120" w:line="276" w:lineRule="auto"/>
        <w:ind w:firstLine="709"/>
        <w:jc w:val="both"/>
        <w:rPr>
          <w:rFonts w:ascii="Arial" w:eastAsiaTheme="minorHAnsi" w:hAnsi="Arial" w:cs="Arial"/>
          <w:sz w:val="22"/>
          <w:szCs w:val="22"/>
          <w:lang w:eastAsia="en-US"/>
        </w:rPr>
      </w:pPr>
      <w:r>
        <w:rPr>
          <w:rFonts w:ascii="Arial" w:eastAsiaTheme="minorHAnsi" w:hAnsi="Arial" w:cs="Arial"/>
          <w:sz w:val="22"/>
          <w:szCs w:val="22"/>
          <w:lang w:val="es-MX" w:eastAsia="en-US"/>
        </w:rPr>
        <w:t>La</w:t>
      </w:r>
      <w:r w:rsidR="00A53AE3">
        <w:rPr>
          <w:rFonts w:ascii="Arial" w:eastAsiaTheme="minorHAnsi" w:hAnsi="Arial" w:cs="Arial"/>
          <w:sz w:val="22"/>
          <w:szCs w:val="22"/>
          <w:lang w:val="es-MX" w:eastAsia="en-US"/>
        </w:rPr>
        <w:t xml:space="preserve"> </w:t>
      </w:r>
      <w:r w:rsidR="0073118B" w:rsidRPr="0073118B">
        <w:rPr>
          <w:rFonts w:ascii="Arial" w:eastAsiaTheme="minorHAnsi" w:hAnsi="Arial" w:cs="Arial"/>
          <w:sz w:val="22"/>
          <w:szCs w:val="22"/>
          <w:lang w:eastAsia="en-US"/>
        </w:rPr>
        <w:t xml:space="preserve">regla de verificación de la información </w:t>
      </w:r>
      <w:r w:rsidR="002F1449">
        <w:rPr>
          <w:rFonts w:ascii="Arial" w:eastAsiaTheme="minorHAnsi" w:hAnsi="Arial" w:cs="Arial"/>
          <w:sz w:val="22"/>
          <w:szCs w:val="22"/>
          <w:lang w:eastAsia="en-US"/>
        </w:rPr>
        <w:t xml:space="preserve">prevista </w:t>
      </w:r>
      <w:r w:rsidR="00A53AE3">
        <w:rPr>
          <w:rFonts w:ascii="Arial" w:eastAsiaTheme="minorHAnsi" w:hAnsi="Arial" w:cs="Arial"/>
          <w:sz w:val="22"/>
          <w:szCs w:val="22"/>
          <w:lang w:eastAsia="en-US"/>
        </w:rPr>
        <w:t xml:space="preserve">en el numeral 1.11 </w:t>
      </w:r>
      <w:r w:rsidR="002F1449">
        <w:rPr>
          <w:rFonts w:ascii="Arial" w:eastAsiaTheme="minorHAnsi" w:hAnsi="Arial" w:cs="Arial"/>
          <w:sz w:val="22"/>
          <w:szCs w:val="22"/>
          <w:lang w:eastAsia="en-US"/>
        </w:rPr>
        <w:t>dispone</w:t>
      </w:r>
      <w:r w:rsidR="002F1449" w:rsidRPr="0073118B">
        <w:rPr>
          <w:rFonts w:ascii="Arial" w:eastAsiaTheme="minorHAnsi" w:hAnsi="Arial" w:cs="Arial"/>
          <w:sz w:val="22"/>
          <w:szCs w:val="22"/>
          <w:lang w:eastAsia="en-US"/>
        </w:rPr>
        <w:t xml:space="preserve"> </w:t>
      </w:r>
      <w:r w:rsidR="0073118B" w:rsidRPr="0073118B">
        <w:rPr>
          <w:rFonts w:ascii="Arial" w:eastAsiaTheme="minorHAnsi" w:hAnsi="Arial" w:cs="Arial"/>
          <w:sz w:val="22"/>
          <w:szCs w:val="22"/>
          <w:lang w:eastAsia="en-US"/>
        </w:rPr>
        <w:t xml:space="preserve">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w:t>
      </w:r>
      <w:r w:rsidR="0073118B" w:rsidRPr="0073118B">
        <w:rPr>
          <w:rFonts w:ascii="Arial" w:eastAsiaTheme="minorHAnsi" w:hAnsi="Arial" w:cs="Arial"/>
          <w:sz w:val="22"/>
          <w:szCs w:val="22"/>
          <w:lang w:eastAsia="en-US"/>
        </w:rPr>
        <w:lastRenderedPageBreak/>
        <w:t xml:space="preserve">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7C185B46" w14:textId="7676E2F7" w:rsidR="0073118B" w:rsidRDefault="0073118B" w:rsidP="00AC49F3">
      <w:pPr>
        <w:spacing w:before="120" w:line="276" w:lineRule="auto"/>
        <w:ind w:firstLine="709"/>
        <w:jc w:val="both"/>
        <w:rPr>
          <w:rFonts w:ascii="Arial" w:eastAsiaTheme="minorHAnsi" w:hAnsi="Arial" w:cs="Arial"/>
          <w:sz w:val="22"/>
          <w:szCs w:val="22"/>
          <w:lang w:eastAsia="en-US"/>
        </w:rPr>
      </w:pPr>
      <w:r w:rsidRPr="0073118B">
        <w:rPr>
          <w:rFonts w:ascii="Arial" w:eastAsiaTheme="minorHAns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7ECD96B3" w14:textId="6474EE43" w:rsidR="00A23D9B" w:rsidRPr="0016149E" w:rsidRDefault="00A23D9B" w:rsidP="00A23D9B">
      <w:pPr>
        <w:spacing w:before="120" w:line="276" w:lineRule="auto"/>
        <w:ind w:firstLine="709"/>
        <w:jc w:val="both"/>
        <w:rPr>
          <w:rFonts w:ascii="Arial" w:hAnsi="Arial" w:cs="Arial"/>
          <w:sz w:val="22"/>
        </w:rPr>
      </w:pPr>
      <w:r w:rsidRPr="0016149E">
        <w:rPr>
          <w:rFonts w:ascii="Arial" w:hAnsi="Arial" w:cs="Arial"/>
          <w:sz w:val="22"/>
        </w:rPr>
        <w:t xml:space="preserve">Las reglas previstas en el numeral 1.11 del documento base aplican frente a la totalidad de la información y documentación aportada </w:t>
      </w:r>
      <w:r>
        <w:rPr>
          <w:rFonts w:ascii="Arial" w:hAnsi="Arial" w:cs="Arial"/>
          <w:sz w:val="22"/>
        </w:rPr>
        <w:t>para cumplir los requisitos exigidos en el pliego de condiciones</w:t>
      </w:r>
      <w:r w:rsidRPr="0016149E">
        <w:rPr>
          <w:rFonts w:ascii="Arial" w:hAnsi="Arial" w:cs="Arial"/>
          <w:sz w:val="22"/>
        </w:rPr>
        <w:t>. Sin embargo, el documento base adoptado por la Resolución No. 1798 de 2019 contempla</w:t>
      </w:r>
      <w:r w:rsidR="00D973A3">
        <w:rPr>
          <w:rFonts w:ascii="Arial" w:hAnsi="Arial" w:cs="Arial"/>
          <w:sz w:val="22"/>
        </w:rPr>
        <w:t>ba</w:t>
      </w:r>
      <w:r w:rsidRPr="0016149E">
        <w:rPr>
          <w:rFonts w:ascii="Arial" w:hAnsi="Arial" w:cs="Arial"/>
          <w:sz w:val="22"/>
        </w:rPr>
        <w:t xml:space="preserve"> una consecuencia diferente para la verificación del cumplimiento de la capacidad residual del proponente, cuando la entidad estatal, en uso de la potestad verificadora, adv</w:t>
      </w:r>
      <w:r w:rsidR="00D973A3">
        <w:rPr>
          <w:rFonts w:ascii="Arial" w:hAnsi="Arial" w:cs="Arial"/>
          <w:sz w:val="22"/>
        </w:rPr>
        <w:t>ertía</w:t>
      </w:r>
      <w:r w:rsidRPr="0016149E">
        <w:rPr>
          <w:rFonts w:ascii="Arial" w:hAnsi="Arial" w:cs="Arial"/>
          <w:sz w:val="22"/>
        </w:rPr>
        <w:t xml:space="preserve"> que se dejó de incluir información que afect</w:t>
      </w:r>
      <w:r>
        <w:rPr>
          <w:rFonts w:ascii="Arial" w:hAnsi="Arial" w:cs="Arial"/>
          <w:sz w:val="22"/>
        </w:rPr>
        <w:t>a</w:t>
      </w:r>
      <w:r w:rsidRPr="0016149E">
        <w:rPr>
          <w:rFonts w:ascii="Arial" w:hAnsi="Arial" w:cs="Arial"/>
          <w:sz w:val="22"/>
        </w:rPr>
        <w:t xml:space="preserve"> </w:t>
      </w:r>
      <w:r>
        <w:rPr>
          <w:rFonts w:ascii="Arial" w:hAnsi="Arial" w:cs="Arial"/>
          <w:sz w:val="22"/>
        </w:rPr>
        <w:t>la</w:t>
      </w:r>
      <w:r w:rsidRPr="0016149E">
        <w:rPr>
          <w:rFonts w:ascii="Arial" w:hAnsi="Arial" w:cs="Arial"/>
          <w:sz w:val="22"/>
        </w:rPr>
        <w:t xml:space="preserve"> capacidad residual. Este evento </w:t>
      </w:r>
      <w:r w:rsidR="00D973A3">
        <w:rPr>
          <w:rFonts w:ascii="Arial" w:hAnsi="Arial" w:cs="Arial"/>
          <w:sz w:val="22"/>
        </w:rPr>
        <w:t>regulado en</w:t>
      </w:r>
      <w:r w:rsidRPr="0016149E">
        <w:rPr>
          <w:rFonts w:ascii="Arial" w:hAnsi="Arial" w:cs="Arial"/>
          <w:sz w:val="22"/>
        </w:rPr>
        <w:t xml:space="preserve"> el numeral 3.10 del «Documento Base – Versión 1»</w:t>
      </w:r>
      <w:r>
        <w:rPr>
          <w:rFonts w:ascii="Arial" w:hAnsi="Arial" w:cs="Arial"/>
          <w:sz w:val="22"/>
        </w:rPr>
        <w:t>,</w:t>
      </w:r>
      <w:r w:rsidRPr="0016149E">
        <w:rPr>
          <w:rFonts w:ascii="Arial" w:hAnsi="Arial" w:cs="Arial"/>
          <w:sz w:val="22"/>
        </w:rPr>
        <w:t xml:space="preserve"> al señalar: </w:t>
      </w:r>
    </w:p>
    <w:p w14:paraId="301B49F7" w14:textId="77777777" w:rsidR="00A23D9B" w:rsidRPr="0016149E" w:rsidRDefault="00A23D9B" w:rsidP="00A23D9B">
      <w:pPr>
        <w:spacing w:line="276" w:lineRule="auto"/>
        <w:jc w:val="both"/>
        <w:rPr>
          <w:rFonts w:ascii="Arial" w:hAnsi="Arial" w:cs="Arial"/>
          <w:sz w:val="22"/>
        </w:rPr>
      </w:pPr>
    </w:p>
    <w:p w14:paraId="21F142CD" w14:textId="77777777" w:rsidR="00A23D9B" w:rsidRPr="0016149E" w:rsidRDefault="00A23D9B" w:rsidP="00A23D9B">
      <w:pPr>
        <w:spacing w:after="120" w:line="276" w:lineRule="auto"/>
        <w:ind w:left="709" w:right="709"/>
        <w:jc w:val="both"/>
        <w:rPr>
          <w:rFonts w:ascii="Arial" w:hAnsi="Arial" w:cs="Arial"/>
          <w:b/>
          <w:bCs/>
          <w:sz w:val="21"/>
          <w:szCs w:val="21"/>
        </w:rPr>
      </w:pPr>
      <w:bookmarkStart w:id="13" w:name="_Toc508648275"/>
      <w:bookmarkStart w:id="14" w:name="_Toc508984059"/>
      <w:bookmarkStart w:id="15" w:name="_Toc509843890"/>
      <w:bookmarkStart w:id="16" w:name="_Toc511924798"/>
      <w:bookmarkStart w:id="17" w:name="_Toc520226887"/>
      <w:bookmarkStart w:id="18" w:name="_Toc520297857"/>
      <w:bookmarkStart w:id="19" w:name="_Toc520317122"/>
      <w:bookmarkStart w:id="20" w:name="_Toc533083725"/>
      <w:bookmarkStart w:id="21" w:name="_Toc5006156"/>
      <w:r w:rsidRPr="0016149E">
        <w:rPr>
          <w:rFonts w:ascii="Arial" w:hAnsi="Arial" w:cs="Arial"/>
          <w:b/>
          <w:bCs/>
          <w:sz w:val="21"/>
          <w:szCs w:val="21"/>
        </w:rPr>
        <w:t>3.10 CAPACIDAD RESIDUAL</w:t>
      </w:r>
      <w:bookmarkEnd w:id="13"/>
      <w:bookmarkEnd w:id="14"/>
      <w:bookmarkEnd w:id="15"/>
      <w:bookmarkEnd w:id="16"/>
      <w:bookmarkEnd w:id="17"/>
      <w:bookmarkEnd w:id="18"/>
      <w:bookmarkEnd w:id="19"/>
      <w:bookmarkEnd w:id="20"/>
      <w:bookmarkEnd w:id="21"/>
      <w:r w:rsidRPr="0016149E">
        <w:rPr>
          <w:rFonts w:ascii="Arial" w:hAnsi="Arial" w:cs="Arial"/>
          <w:b/>
          <w:bCs/>
          <w:sz w:val="21"/>
          <w:szCs w:val="21"/>
        </w:rPr>
        <w:t xml:space="preserve"> </w:t>
      </w:r>
    </w:p>
    <w:p w14:paraId="3F9C838C" w14:textId="77777777" w:rsidR="00A23D9B" w:rsidRPr="0016149E" w:rsidRDefault="00A23D9B" w:rsidP="00A23D9B">
      <w:pPr>
        <w:widowControl w:val="0"/>
        <w:spacing w:after="160"/>
        <w:ind w:left="708" w:right="993"/>
        <w:jc w:val="both"/>
        <w:rPr>
          <w:rFonts w:ascii="Arial" w:eastAsia="Arial" w:hAnsi="Arial" w:cs="Arial"/>
          <w:sz w:val="21"/>
          <w:szCs w:val="21"/>
        </w:rPr>
      </w:pPr>
      <w:r w:rsidRPr="0016149E">
        <w:rPr>
          <w:rFonts w:ascii="Arial" w:eastAsia="Calibri" w:hAnsi="Arial" w:cs="Arial"/>
          <w:sz w:val="21"/>
          <w:szCs w:val="21"/>
        </w:rPr>
        <w:t>El</w:t>
      </w:r>
      <w:r w:rsidRPr="0016149E">
        <w:rPr>
          <w:rFonts w:ascii="Arial" w:eastAsia="Arial" w:hAnsi="Arial" w:cs="Arial"/>
          <w:sz w:val="21"/>
          <w:szCs w:val="21"/>
        </w:rPr>
        <w:t xml:space="preserve"> </w:t>
      </w:r>
      <w:r w:rsidRPr="0016149E">
        <w:rPr>
          <w:rFonts w:ascii="Arial" w:eastAsia="Calibri" w:hAnsi="Arial" w:cs="Arial"/>
          <w:sz w:val="21"/>
          <w:szCs w:val="21"/>
        </w:rPr>
        <w:t>Proponente</w:t>
      </w:r>
      <w:r w:rsidRPr="0016149E">
        <w:rPr>
          <w:rFonts w:ascii="Arial" w:eastAsia="Arial" w:hAnsi="Arial" w:cs="Arial"/>
          <w:sz w:val="21"/>
          <w:szCs w:val="21"/>
        </w:rPr>
        <w:t xml:space="preserve"> </w:t>
      </w:r>
      <w:r w:rsidRPr="0016149E">
        <w:rPr>
          <w:rFonts w:ascii="Arial" w:eastAsia="Calibri" w:hAnsi="Arial" w:cs="Arial"/>
          <w:sz w:val="21"/>
          <w:szCs w:val="21"/>
        </w:rPr>
        <w:t>será</w:t>
      </w:r>
      <w:r w:rsidRPr="0016149E">
        <w:rPr>
          <w:rFonts w:ascii="Arial" w:eastAsia="Arial" w:hAnsi="Arial" w:cs="Arial"/>
          <w:sz w:val="21"/>
          <w:szCs w:val="21"/>
        </w:rPr>
        <w:t xml:space="preserve"> </w:t>
      </w:r>
      <w:r w:rsidRPr="0016149E">
        <w:rPr>
          <w:rFonts w:ascii="Arial" w:eastAsia="Calibri" w:hAnsi="Arial" w:cs="Arial"/>
          <w:sz w:val="21"/>
          <w:szCs w:val="21"/>
        </w:rPr>
        <w:t>hábil</w:t>
      </w:r>
      <w:r w:rsidRPr="0016149E">
        <w:rPr>
          <w:rFonts w:ascii="Arial" w:eastAsia="Arial" w:hAnsi="Arial" w:cs="Arial"/>
          <w:sz w:val="21"/>
          <w:szCs w:val="21"/>
        </w:rPr>
        <w:t xml:space="preserve"> </w:t>
      </w:r>
      <w:r w:rsidRPr="0016149E">
        <w:rPr>
          <w:rFonts w:ascii="Arial" w:eastAsia="Calibri" w:hAnsi="Arial" w:cs="Arial"/>
          <w:sz w:val="21"/>
          <w:szCs w:val="21"/>
        </w:rPr>
        <w:t>si</w:t>
      </w:r>
      <w:r w:rsidRPr="0016149E">
        <w:rPr>
          <w:rFonts w:ascii="Arial" w:eastAsia="Arial" w:hAnsi="Arial" w:cs="Arial"/>
          <w:sz w:val="21"/>
          <w:szCs w:val="21"/>
        </w:rPr>
        <w:t xml:space="preserve"> </w:t>
      </w:r>
      <w:r w:rsidRPr="0016149E">
        <w:rPr>
          <w:rFonts w:ascii="Arial" w:eastAsia="Calibri" w:hAnsi="Arial" w:cs="Arial"/>
          <w:sz w:val="21"/>
          <w:szCs w:val="21"/>
        </w:rPr>
        <w:t>la</w:t>
      </w:r>
      <w:r w:rsidRPr="0016149E">
        <w:rPr>
          <w:rFonts w:ascii="Arial" w:eastAsia="Arial" w:hAnsi="Arial" w:cs="Arial"/>
          <w:sz w:val="21"/>
          <w:szCs w:val="21"/>
        </w:rPr>
        <w:t xml:space="preserve"> </w:t>
      </w:r>
      <w:r w:rsidRPr="0016149E">
        <w:rPr>
          <w:rFonts w:ascii="Arial" w:eastAsia="Calibri" w:hAnsi="Arial" w:cs="Arial"/>
          <w:sz w:val="21"/>
          <w:szCs w:val="21"/>
        </w:rPr>
        <w:t>capacidad</w:t>
      </w:r>
      <w:r w:rsidRPr="0016149E">
        <w:rPr>
          <w:rFonts w:ascii="Arial" w:eastAsia="Arial" w:hAnsi="Arial" w:cs="Arial"/>
          <w:sz w:val="21"/>
          <w:szCs w:val="21"/>
        </w:rPr>
        <w:t xml:space="preserve"> </w:t>
      </w:r>
      <w:r w:rsidRPr="0016149E">
        <w:rPr>
          <w:rFonts w:ascii="Arial" w:eastAsia="Calibri" w:hAnsi="Arial" w:cs="Arial"/>
          <w:sz w:val="21"/>
          <w:szCs w:val="21"/>
        </w:rPr>
        <w:t>residual</w:t>
      </w:r>
      <w:r w:rsidRPr="0016149E">
        <w:rPr>
          <w:rFonts w:ascii="Arial" w:eastAsia="Arial" w:hAnsi="Arial" w:cs="Arial"/>
          <w:sz w:val="21"/>
          <w:szCs w:val="21"/>
        </w:rPr>
        <w:t xml:space="preserve"> </w:t>
      </w:r>
      <w:r w:rsidRPr="0016149E">
        <w:rPr>
          <w:rFonts w:ascii="Arial" w:eastAsia="Calibri" w:hAnsi="Arial" w:cs="Arial"/>
          <w:sz w:val="21"/>
          <w:szCs w:val="21"/>
        </w:rPr>
        <w:t>del</w:t>
      </w:r>
      <w:r w:rsidRPr="0016149E">
        <w:rPr>
          <w:rFonts w:ascii="Arial" w:eastAsia="Arial" w:hAnsi="Arial" w:cs="Arial"/>
          <w:sz w:val="21"/>
          <w:szCs w:val="21"/>
        </w:rPr>
        <w:t xml:space="preserve"> </w:t>
      </w:r>
      <w:r w:rsidRPr="0016149E">
        <w:rPr>
          <w:rFonts w:ascii="Arial" w:eastAsia="Calibri" w:hAnsi="Arial" w:cs="Arial"/>
          <w:sz w:val="21"/>
          <w:szCs w:val="21"/>
        </w:rPr>
        <w:t>Proponente</w:t>
      </w:r>
      <w:r w:rsidRPr="0016149E">
        <w:rPr>
          <w:rFonts w:ascii="Arial" w:eastAsia="Arial" w:hAnsi="Arial" w:cs="Arial"/>
          <w:sz w:val="21"/>
          <w:szCs w:val="21"/>
        </w:rPr>
        <w:t xml:space="preserve"> </w:t>
      </w:r>
      <w:r w:rsidRPr="0016149E">
        <w:rPr>
          <w:rFonts w:ascii="Arial" w:eastAsia="Calibri" w:hAnsi="Arial" w:cs="Arial"/>
          <w:sz w:val="21"/>
          <w:szCs w:val="21"/>
        </w:rPr>
        <w:t>(CRP)</w:t>
      </w:r>
      <w:r w:rsidRPr="0016149E">
        <w:rPr>
          <w:rFonts w:ascii="Arial" w:eastAsia="Arial" w:hAnsi="Arial" w:cs="Arial"/>
          <w:sz w:val="21"/>
          <w:szCs w:val="21"/>
        </w:rPr>
        <w:t xml:space="preserve"> </w:t>
      </w:r>
      <w:r w:rsidRPr="0016149E">
        <w:rPr>
          <w:rFonts w:ascii="Arial" w:eastAsia="Calibri" w:hAnsi="Arial" w:cs="Arial"/>
          <w:sz w:val="21"/>
          <w:szCs w:val="21"/>
        </w:rPr>
        <w:t>es</w:t>
      </w:r>
      <w:r w:rsidRPr="0016149E">
        <w:rPr>
          <w:rFonts w:ascii="Arial" w:eastAsia="Arial" w:hAnsi="Arial" w:cs="Arial"/>
          <w:sz w:val="21"/>
          <w:szCs w:val="21"/>
        </w:rPr>
        <w:t xml:space="preserve"> </w:t>
      </w:r>
      <w:r w:rsidRPr="0016149E">
        <w:rPr>
          <w:rFonts w:ascii="Arial" w:eastAsia="Calibri" w:hAnsi="Arial" w:cs="Arial"/>
          <w:sz w:val="21"/>
          <w:szCs w:val="21"/>
        </w:rPr>
        <w:t>mayor</w:t>
      </w:r>
      <w:r w:rsidRPr="0016149E">
        <w:rPr>
          <w:rFonts w:ascii="Arial" w:eastAsia="Arial" w:hAnsi="Arial" w:cs="Arial"/>
          <w:sz w:val="21"/>
          <w:szCs w:val="21"/>
        </w:rPr>
        <w:t xml:space="preserve"> </w:t>
      </w:r>
      <w:r w:rsidRPr="0016149E">
        <w:rPr>
          <w:rFonts w:ascii="Arial" w:eastAsia="Calibri" w:hAnsi="Arial" w:cs="Arial"/>
          <w:sz w:val="21"/>
          <w:szCs w:val="21"/>
        </w:rPr>
        <w:t>o</w:t>
      </w:r>
      <w:r w:rsidRPr="0016149E">
        <w:rPr>
          <w:rFonts w:ascii="Arial" w:eastAsia="Arial" w:hAnsi="Arial" w:cs="Arial"/>
          <w:sz w:val="21"/>
          <w:szCs w:val="21"/>
        </w:rPr>
        <w:t xml:space="preserve"> </w:t>
      </w:r>
      <w:r w:rsidRPr="0016149E">
        <w:rPr>
          <w:rFonts w:ascii="Arial" w:eastAsia="Calibri" w:hAnsi="Arial" w:cs="Arial"/>
          <w:sz w:val="21"/>
          <w:szCs w:val="21"/>
        </w:rPr>
        <w:t>igual</w:t>
      </w:r>
      <w:r w:rsidRPr="0016149E">
        <w:rPr>
          <w:rFonts w:ascii="Arial" w:eastAsia="Arial" w:hAnsi="Arial" w:cs="Arial"/>
          <w:sz w:val="21"/>
          <w:szCs w:val="21"/>
        </w:rPr>
        <w:t xml:space="preserve"> </w:t>
      </w:r>
      <w:r w:rsidRPr="0016149E">
        <w:rPr>
          <w:rFonts w:ascii="Arial" w:eastAsia="Calibri" w:hAnsi="Arial" w:cs="Arial"/>
          <w:sz w:val="21"/>
          <w:szCs w:val="21"/>
        </w:rPr>
        <w:t>a</w:t>
      </w:r>
      <w:r w:rsidRPr="0016149E">
        <w:rPr>
          <w:rFonts w:ascii="Arial" w:eastAsia="Arial" w:hAnsi="Arial" w:cs="Arial"/>
          <w:sz w:val="21"/>
          <w:szCs w:val="21"/>
        </w:rPr>
        <w:t xml:space="preserve"> </w:t>
      </w:r>
      <w:r w:rsidRPr="0016149E">
        <w:rPr>
          <w:rFonts w:ascii="Arial" w:eastAsia="Calibri" w:hAnsi="Arial" w:cs="Arial"/>
          <w:sz w:val="21"/>
          <w:szCs w:val="21"/>
        </w:rPr>
        <w:t>la</w:t>
      </w:r>
      <w:r w:rsidRPr="0016149E">
        <w:rPr>
          <w:rFonts w:ascii="Arial" w:eastAsia="Arial" w:hAnsi="Arial" w:cs="Arial"/>
          <w:sz w:val="21"/>
          <w:szCs w:val="21"/>
        </w:rPr>
        <w:t xml:space="preserve"> </w:t>
      </w:r>
      <w:r w:rsidRPr="0016149E">
        <w:rPr>
          <w:rFonts w:ascii="Arial" w:eastAsia="Calibri" w:hAnsi="Arial" w:cs="Arial"/>
          <w:sz w:val="21"/>
          <w:szCs w:val="21"/>
        </w:rPr>
        <w:t>capacidad</w:t>
      </w:r>
      <w:r w:rsidRPr="0016149E">
        <w:rPr>
          <w:rFonts w:ascii="Arial" w:eastAsia="Arial" w:hAnsi="Arial" w:cs="Arial"/>
          <w:sz w:val="21"/>
          <w:szCs w:val="21"/>
        </w:rPr>
        <w:t xml:space="preserve"> </w:t>
      </w:r>
      <w:r w:rsidRPr="0016149E">
        <w:rPr>
          <w:rFonts w:ascii="Arial" w:eastAsia="Calibri" w:hAnsi="Arial" w:cs="Arial"/>
          <w:sz w:val="21"/>
          <w:szCs w:val="21"/>
        </w:rPr>
        <w:t>residual</w:t>
      </w:r>
      <w:r w:rsidRPr="0016149E">
        <w:rPr>
          <w:rFonts w:ascii="Arial" w:eastAsia="Arial" w:hAnsi="Arial" w:cs="Arial"/>
          <w:sz w:val="21"/>
          <w:szCs w:val="21"/>
        </w:rPr>
        <w:t xml:space="preserve"> </w:t>
      </w:r>
      <w:r w:rsidRPr="0016149E">
        <w:rPr>
          <w:rFonts w:ascii="Arial" w:eastAsia="Calibri" w:hAnsi="Arial" w:cs="Arial"/>
          <w:sz w:val="21"/>
          <w:szCs w:val="21"/>
        </w:rPr>
        <w:t>de</w:t>
      </w:r>
      <w:r w:rsidRPr="0016149E">
        <w:rPr>
          <w:rFonts w:ascii="Arial" w:eastAsia="Arial" w:hAnsi="Arial" w:cs="Arial"/>
          <w:sz w:val="21"/>
          <w:szCs w:val="21"/>
        </w:rPr>
        <w:t xml:space="preserve"> </w:t>
      </w:r>
      <w:r w:rsidRPr="0016149E">
        <w:rPr>
          <w:rFonts w:ascii="Arial" w:eastAsia="Calibri" w:hAnsi="Arial" w:cs="Arial"/>
          <w:sz w:val="21"/>
          <w:szCs w:val="21"/>
        </w:rPr>
        <w:t>Proceso</w:t>
      </w:r>
      <w:r w:rsidRPr="0016149E">
        <w:rPr>
          <w:rFonts w:ascii="Arial" w:eastAsia="Arial" w:hAnsi="Arial" w:cs="Arial"/>
          <w:sz w:val="21"/>
          <w:szCs w:val="21"/>
        </w:rPr>
        <w:t xml:space="preserve"> </w:t>
      </w:r>
      <w:r w:rsidRPr="0016149E">
        <w:rPr>
          <w:rFonts w:ascii="Arial" w:eastAsia="Calibri" w:hAnsi="Arial" w:cs="Arial"/>
          <w:sz w:val="21"/>
          <w:szCs w:val="21"/>
        </w:rPr>
        <w:t>de</w:t>
      </w:r>
      <w:r w:rsidRPr="0016149E">
        <w:rPr>
          <w:rFonts w:ascii="Arial" w:eastAsia="Arial" w:hAnsi="Arial" w:cs="Arial"/>
          <w:sz w:val="21"/>
          <w:szCs w:val="21"/>
        </w:rPr>
        <w:t xml:space="preserve"> </w:t>
      </w:r>
      <w:r w:rsidRPr="0016149E">
        <w:rPr>
          <w:rFonts w:ascii="Arial" w:eastAsia="Calibri" w:hAnsi="Arial" w:cs="Arial"/>
          <w:sz w:val="21"/>
          <w:szCs w:val="21"/>
        </w:rPr>
        <w:t>Contratación</w:t>
      </w:r>
      <w:r w:rsidRPr="0016149E">
        <w:rPr>
          <w:rFonts w:ascii="Arial" w:eastAsia="Arial" w:hAnsi="Arial" w:cs="Arial"/>
          <w:sz w:val="21"/>
          <w:szCs w:val="21"/>
        </w:rPr>
        <w:t xml:space="preserve"> </w:t>
      </w:r>
      <w:r w:rsidRPr="0016149E">
        <w:rPr>
          <w:rFonts w:ascii="Arial" w:eastAsia="Calibri" w:hAnsi="Arial" w:cs="Arial"/>
          <w:sz w:val="21"/>
          <w:szCs w:val="21"/>
        </w:rPr>
        <w:t>(CRPC).</w:t>
      </w:r>
      <w:r w:rsidRPr="0016149E">
        <w:rPr>
          <w:rFonts w:ascii="Arial" w:eastAsia="Arial" w:hAnsi="Arial" w:cs="Arial"/>
          <w:sz w:val="21"/>
          <w:szCs w:val="21"/>
        </w:rPr>
        <w:t xml:space="preserve"> </w:t>
      </w:r>
      <w:r w:rsidRPr="0016149E">
        <w:rPr>
          <w:rFonts w:ascii="Arial" w:eastAsia="Calibri" w:hAnsi="Arial" w:cs="Arial"/>
          <w:sz w:val="21"/>
          <w:szCs w:val="21"/>
        </w:rPr>
        <w:t>Así:</w:t>
      </w:r>
      <w:r w:rsidRPr="0016149E">
        <w:rPr>
          <w:rFonts w:ascii="Arial" w:eastAsia="Arial" w:hAnsi="Arial" w:cs="Arial"/>
          <w:sz w:val="21"/>
          <w:szCs w:val="21"/>
        </w:rPr>
        <w:t xml:space="preserve"> </w:t>
      </w:r>
    </w:p>
    <w:p w14:paraId="726F59DD" w14:textId="77777777" w:rsidR="00A23D9B" w:rsidRPr="0016149E" w:rsidRDefault="00A23D9B" w:rsidP="00A23D9B">
      <w:pPr>
        <w:widowControl w:val="0"/>
        <w:spacing w:after="160"/>
        <w:ind w:left="708" w:right="993"/>
        <w:jc w:val="center"/>
        <w:rPr>
          <w:rFonts w:ascii="Arial" w:eastAsia="Calibri" w:hAnsi="Arial" w:cs="Arial"/>
          <w:sz w:val="21"/>
          <w:szCs w:val="21"/>
        </w:rPr>
      </w:pPr>
      <m:oMathPara>
        <m:oMath>
          <m:r>
            <m:rPr>
              <m:sty m:val="p"/>
            </m:rPr>
            <w:rPr>
              <w:rFonts w:ascii="Cambria Math" w:eastAsia="Calibri" w:hAnsi="Cambria Math" w:cs="Arial"/>
              <w:sz w:val="21"/>
              <w:szCs w:val="21"/>
            </w:rPr>
            <m:t>CRP ≥CRPC</m:t>
          </m:r>
        </m:oMath>
      </m:oMathPara>
    </w:p>
    <w:p w14:paraId="34D7627B" w14:textId="77777777" w:rsidR="00A23D9B" w:rsidRPr="0016149E" w:rsidRDefault="00A23D9B" w:rsidP="00A23D9B">
      <w:pPr>
        <w:widowControl w:val="0"/>
        <w:spacing w:after="160"/>
        <w:ind w:left="708" w:right="993"/>
        <w:jc w:val="both"/>
        <w:rPr>
          <w:rFonts w:ascii="Arial" w:eastAsia="Arial" w:hAnsi="Arial" w:cs="Arial"/>
          <w:sz w:val="21"/>
          <w:szCs w:val="21"/>
        </w:rPr>
      </w:pPr>
      <w:r w:rsidRPr="0016149E">
        <w:rPr>
          <w:rFonts w:ascii="Arial" w:eastAsia="Calibri" w:hAnsi="Arial" w:cs="Arial"/>
          <w:sz w:val="21"/>
          <w:szCs w:val="21"/>
        </w:rPr>
        <w:t xml:space="preserve">Los Proponentes acreditarán la capacidad residual o K de contratación conforme se describe a continuación. </w:t>
      </w:r>
      <w:r w:rsidRPr="00FF0B9D">
        <w:rPr>
          <w:rFonts w:ascii="Arial" w:eastAsia="Calibri" w:hAnsi="Arial" w:cs="Arial"/>
          <w:i/>
          <w:iCs/>
          <w:sz w:val="21"/>
          <w:szCs w:val="21"/>
        </w:rPr>
        <w:t>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w:t>
      </w:r>
      <w:r w:rsidRPr="0016149E">
        <w:rPr>
          <w:rFonts w:ascii="Arial" w:eastAsia="Calibri" w:hAnsi="Arial" w:cs="Arial"/>
          <w:b/>
          <w:bCs/>
          <w:sz w:val="21"/>
          <w:szCs w:val="21"/>
        </w:rPr>
        <w:t>.</w:t>
      </w:r>
      <w:r w:rsidRPr="0016149E">
        <w:rPr>
          <w:rFonts w:ascii="Arial" w:eastAsia="Calibri" w:hAnsi="Arial" w:cs="Arial"/>
          <w:sz w:val="21"/>
          <w:szCs w:val="21"/>
        </w:rPr>
        <w:t xml:space="preserve"> En dado caso la Entidad procederá a incluir el valor y plazo total del contrato, con independencia del saldo y plazo por ejecutar. </w:t>
      </w:r>
    </w:p>
    <w:p w14:paraId="45E9D170" w14:textId="360AB89A" w:rsidR="00A23D9B" w:rsidRPr="0016149E" w:rsidRDefault="00A23D9B" w:rsidP="00A23D9B">
      <w:pPr>
        <w:widowControl w:val="0"/>
        <w:ind w:left="708" w:right="993"/>
        <w:jc w:val="both"/>
        <w:rPr>
          <w:rFonts w:ascii="Arial" w:eastAsia="Arial" w:hAnsi="Arial" w:cs="Arial"/>
          <w:sz w:val="21"/>
          <w:szCs w:val="21"/>
        </w:rPr>
      </w:pPr>
      <w:r w:rsidRPr="0016149E">
        <w:rPr>
          <w:rFonts w:ascii="Arial" w:eastAsia="Calibri" w:hAnsi="Arial" w:cs="Arial"/>
          <w:sz w:val="21"/>
          <w:szCs w:val="21"/>
        </w:rPr>
        <w:t xml:space="preserve">Lo anterior, sin perjuicio de las acciones administrativas y/o judiciales a que </w:t>
      </w:r>
      <w:r w:rsidRPr="0016149E">
        <w:rPr>
          <w:rFonts w:ascii="Arial" w:eastAsia="Calibri" w:hAnsi="Arial" w:cs="Arial"/>
          <w:sz w:val="21"/>
          <w:szCs w:val="21"/>
        </w:rPr>
        <w:lastRenderedPageBreak/>
        <w:t xml:space="preserve">haya lugar, en contra de la (s) persona (s) que haya (n) suscrito las certificaciones exigidas para el cálculo de la capacidad residual. </w:t>
      </w:r>
      <w:r w:rsidR="00787FF9">
        <w:rPr>
          <w:rFonts w:ascii="Arial" w:eastAsia="Calibri" w:hAnsi="Arial" w:cs="Arial"/>
          <w:sz w:val="21"/>
          <w:szCs w:val="21"/>
        </w:rPr>
        <w:t>(Énfasis fuera de texto)</w:t>
      </w:r>
    </w:p>
    <w:p w14:paraId="36149DD7" w14:textId="77777777" w:rsidR="00A23D9B" w:rsidRPr="0016149E" w:rsidRDefault="00A23D9B" w:rsidP="00A23D9B">
      <w:pPr>
        <w:spacing w:line="276" w:lineRule="auto"/>
        <w:jc w:val="both"/>
        <w:rPr>
          <w:rFonts w:ascii="Arial" w:hAnsi="Arial" w:cs="Arial"/>
          <w:sz w:val="22"/>
        </w:rPr>
      </w:pPr>
    </w:p>
    <w:p w14:paraId="4FF80703" w14:textId="1A1B33A6" w:rsidR="00A23D9B" w:rsidRDefault="00A23D9B" w:rsidP="0052599A">
      <w:pPr>
        <w:spacing w:line="276" w:lineRule="auto"/>
        <w:ind w:firstLine="708"/>
        <w:jc w:val="both"/>
        <w:rPr>
          <w:rFonts w:ascii="Arial" w:hAnsi="Arial" w:cs="Arial"/>
          <w:sz w:val="22"/>
        </w:rPr>
      </w:pPr>
      <w:r>
        <w:rPr>
          <w:rFonts w:ascii="Arial" w:hAnsi="Arial" w:cs="Arial"/>
          <w:sz w:val="22"/>
        </w:rPr>
        <w:t>Aunque las</w:t>
      </w:r>
      <w:r w:rsidRPr="0016149E">
        <w:rPr>
          <w:rFonts w:ascii="Arial" w:hAnsi="Arial" w:cs="Arial"/>
          <w:sz w:val="22"/>
          <w:szCs w:val="20"/>
        </w:rPr>
        <w:t xml:space="preserve"> causales de rechazo</w:t>
      </w:r>
      <w:r>
        <w:rPr>
          <w:rFonts w:ascii="Arial" w:hAnsi="Arial" w:cs="Arial"/>
          <w:sz w:val="22"/>
          <w:szCs w:val="20"/>
        </w:rPr>
        <w:t xml:space="preserve"> del literal E, H y </w:t>
      </w:r>
      <w:r w:rsidR="00271536">
        <w:rPr>
          <w:rFonts w:ascii="Arial" w:hAnsi="Arial" w:cs="Arial"/>
          <w:sz w:val="22"/>
          <w:szCs w:val="20"/>
        </w:rPr>
        <w:t>Z</w:t>
      </w:r>
      <w:r w:rsidRPr="0016149E">
        <w:rPr>
          <w:rFonts w:ascii="Arial" w:hAnsi="Arial" w:cs="Arial"/>
          <w:sz w:val="22"/>
          <w:szCs w:val="20"/>
        </w:rPr>
        <w:t xml:space="preserve"> </w:t>
      </w:r>
      <w:r>
        <w:rPr>
          <w:rFonts w:ascii="Arial" w:hAnsi="Arial" w:cs="Arial"/>
          <w:sz w:val="22"/>
          <w:szCs w:val="20"/>
        </w:rPr>
        <w:t>d</w:t>
      </w:r>
      <w:r w:rsidRPr="0016149E">
        <w:rPr>
          <w:rFonts w:ascii="Arial" w:hAnsi="Arial" w:cs="Arial"/>
          <w:sz w:val="22"/>
          <w:szCs w:val="20"/>
        </w:rPr>
        <w:t>el numeral 1.15 de los documentos tipo se relacionan con la capacidad residual como requisito habilitante</w:t>
      </w:r>
      <w:r>
        <w:rPr>
          <w:rFonts w:ascii="Arial" w:hAnsi="Arial" w:cs="Arial"/>
          <w:sz w:val="22"/>
        </w:rPr>
        <w:t xml:space="preserve">, estas se aplican en supuestos diferentes, </w:t>
      </w:r>
      <w:r w:rsidR="00787FF9">
        <w:rPr>
          <w:rFonts w:ascii="Arial" w:hAnsi="Arial" w:cs="Arial"/>
          <w:sz w:val="22"/>
        </w:rPr>
        <w:t>de acuerdo con</w:t>
      </w:r>
      <w:r>
        <w:rPr>
          <w:rFonts w:ascii="Arial" w:hAnsi="Arial" w:cs="Arial"/>
          <w:sz w:val="22"/>
        </w:rPr>
        <w:t xml:space="preserve"> lo explicado </w:t>
      </w:r>
      <w:r>
        <w:rPr>
          <w:rFonts w:ascii="Arial" w:hAnsi="Arial" w:cs="Arial"/>
          <w:i/>
          <w:sz w:val="22"/>
        </w:rPr>
        <w:t>ut supra</w:t>
      </w:r>
      <w:r>
        <w:rPr>
          <w:rFonts w:ascii="Arial" w:hAnsi="Arial" w:cs="Arial"/>
          <w:sz w:val="22"/>
        </w:rPr>
        <w:t>.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Además, la causal del literal</w:t>
      </w:r>
      <w:r w:rsidR="00B1564E">
        <w:rPr>
          <w:rFonts w:ascii="Arial" w:hAnsi="Arial" w:cs="Arial"/>
          <w:sz w:val="22"/>
        </w:rPr>
        <w:t xml:space="preserve"> Z</w:t>
      </w:r>
      <w:r>
        <w:rPr>
          <w:rFonts w:ascii="Arial" w:hAnsi="Arial" w:cs="Arial"/>
          <w:sz w:val="22"/>
        </w:rPr>
        <w:t xml:space="preserve"> se presenta cuando el proponente deja de informar la totalidad de los contratos que tiene en ejecución antes del cierre. Siguiendo con el ejemplo, el supuesto de hecho se presenta si el proponente, teniendo tres contratos en ejecución antes del cierre, no informa la totalidad de estos. </w:t>
      </w:r>
    </w:p>
    <w:p w14:paraId="7931E9FC" w14:textId="5DE01C25" w:rsidR="00A23D9B" w:rsidRDefault="00A23D9B" w:rsidP="0052599A">
      <w:pPr>
        <w:spacing w:before="120" w:line="276" w:lineRule="auto"/>
        <w:ind w:firstLine="708"/>
        <w:jc w:val="both"/>
        <w:rPr>
          <w:rFonts w:ascii="Arial" w:hAnsi="Arial" w:cs="Arial"/>
          <w:sz w:val="22"/>
        </w:rPr>
      </w:pPr>
      <w:r>
        <w:rPr>
          <w:rFonts w:ascii="Arial" w:hAnsi="Arial" w:cs="Arial"/>
          <w:sz w:val="22"/>
        </w:rPr>
        <w:t xml:space="preserve">Finalmente, esta distinción también se proyecta sobre las reglas de </w:t>
      </w:r>
      <w:proofErr w:type="spellStart"/>
      <w:r>
        <w:rPr>
          <w:rFonts w:ascii="Arial" w:hAnsi="Arial" w:cs="Arial"/>
          <w:sz w:val="22"/>
        </w:rPr>
        <w:t>subsanabilidad</w:t>
      </w:r>
      <w:proofErr w:type="spellEnd"/>
      <w:r>
        <w:rPr>
          <w:rFonts w:ascii="Arial" w:hAnsi="Arial" w:cs="Arial"/>
          <w:sz w:val="22"/>
        </w:rPr>
        <w:t xml:space="preserve"> de las ofertas de la Ley 1150 de 2007, pues solo habrá lugar a subsanar en los eventos en los que el proponente omite información sobre los contratos informados, esto es, en el evento de la causal del literal E. </w:t>
      </w:r>
      <w:r w:rsidR="0028709C">
        <w:rPr>
          <w:rFonts w:ascii="Arial" w:hAnsi="Arial" w:cs="Arial"/>
          <w:sz w:val="22"/>
        </w:rPr>
        <w:t>Dicho de otra forma</w:t>
      </w:r>
      <w:r>
        <w:rPr>
          <w:rFonts w:ascii="Arial" w:hAnsi="Arial" w:cs="Arial"/>
          <w:sz w:val="22"/>
        </w:rPr>
        <w:t xml:space="preserve">, no se puede subsanar cuando se incurre las causales H y </w:t>
      </w:r>
      <w:r w:rsidR="00484D30">
        <w:rPr>
          <w:rFonts w:ascii="Arial" w:hAnsi="Arial" w:cs="Arial"/>
          <w:sz w:val="22"/>
        </w:rPr>
        <w:t>Z</w:t>
      </w:r>
      <w:r>
        <w:rPr>
          <w:rFonts w:ascii="Arial" w:hAnsi="Arial" w:cs="Arial"/>
          <w:sz w:val="22"/>
        </w:rPr>
        <w:t>, eventos en los cuales el rechazo procede de forma automática, es decir, sin permitirle al proponente subsanar la «inexactitud» de la oferta o el número de contratos que tenía el deber de reportar.</w:t>
      </w:r>
    </w:p>
    <w:p w14:paraId="0AEA57F8" w14:textId="5F448B2B" w:rsidR="00A23D9B" w:rsidRDefault="00A23D9B" w:rsidP="0052599A">
      <w:pPr>
        <w:spacing w:before="120" w:line="276" w:lineRule="auto"/>
        <w:ind w:firstLine="708"/>
        <w:jc w:val="both"/>
        <w:rPr>
          <w:rFonts w:ascii="Arial" w:hAnsi="Arial" w:cs="Arial"/>
          <w:sz w:val="22"/>
        </w:rPr>
      </w:pPr>
      <w:r>
        <w:rPr>
          <w:rFonts w:ascii="Arial" w:hAnsi="Arial" w:cs="Arial"/>
          <w:noProof/>
          <w:sz w:val="22"/>
        </w:rPr>
        <w:t>Lo</w:t>
      </w:r>
      <w:r>
        <w:rPr>
          <w:rFonts w:ascii="Arial" w:hAnsi="Arial" w:cs="Arial"/>
          <w:sz w:val="22"/>
        </w:rPr>
        <w:t xml:space="preserve"> expresado en el párrafo precedente</w:t>
      </w:r>
      <w:r w:rsidR="00484D30">
        <w:rPr>
          <w:rFonts w:ascii="Arial" w:hAnsi="Arial" w:cs="Arial"/>
          <w:sz w:val="22"/>
        </w:rPr>
        <w:t xml:space="preserve"> </w:t>
      </w:r>
      <w:r>
        <w:rPr>
          <w:rFonts w:ascii="Arial" w:hAnsi="Arial" w:cs="Arial"/>
          <w:sz w:val="22"/>
        </w:rPr>
        <w:t>no contradice lo dispuesto en el artículo 5, parágrafo 1, de la Ley 1150 de 2007, adicionado por el artículo 5 de la Ley 1882 de 2018, norma que dispone que «</w:t>
      </w:r>
      <w:r>
        <w:t xml:space="preserve">[…] </w:t>
      </w:r>
      <w:r w:rsidRPr="00C07EFC">
        <w:rPr>
          <w:rFonts w:ascii="Arial" w:hAnsi="Arial" w:cs="Arial"/>
          <w:sz w:val="22"/>
        </w:rPr>
        <w:t>todos aquellos requisitos de la propuesta que n</w:t>
      </w:r>
      <w:r>
        <w:rPr>
          <w:rFonts w:ascii="Arial" w:hAnsi="Arial" w:cs="Arial"/>
          <w:sz w:val="22"/>
        </w:rPr>
        <w:t xml:space="preserve">o </w:t>
      </w:r>
      <w:r w:rsidRPr="00C07EFC">
        <w:rPr>
          <w:rFonts w:ascii="Arial" w:hAnsi="Arial" w:cs="Arial"/>
          <w:sz w:val="22"/>
        </w:rPr>
        <w:t xml:space="preserve">afecten la asignación de </w:t>
      </w:r>
      <w:proofErr w:type="gramStart"/>
      <w:r w:rsidRPr="00C07EFC">
        <w:rPr>
          <w:rFonts w:ascii="Arial" w:hAnsi="Arial" w:cs="Arial"/>
          <w:sz w:val="22"/>
        </w:rPr>
        <w:t>puntaje,</w:t>
      </w:r>
      <w:proofErr w:type="gramEnd"/>
      <w:r w:rsidRPr="00C07EFC">
        <w:rPr>
          <w:rFonts w:ascii="Arial" w:hAnsi="Arial" w:cs="Arial"/>
          <w:sz w:val="22"/>
        </w:rPr>
        <w:t xml:space="preserve"> deberán ser solicitados por las entidades</w:t>
      </w:r>
      <w:r>
        <w:rPr>
          <w:rFonts w:ascii="Arial" w:hAnsi="Arial" w:cs="Arial"/>
          <w:sz w:val="22"/>
        </w:rPr>
        <w:t xml:space="preserve"> </w:t>
      </w:r>
      <w:r w:rsidRPr="00C07EFC">
        <w:rPr>
          <w:rFonts w:ascii="Arial" w:hAnsi="Arial" w:cs="Arial"/>
          <w:sz w:val="22"/>
        </w:rPr>
        <w:t>estatales y deberán ser entregados por los proponentes</w:t>
      </w:r>
      <w:r>
        <w:rPr>
          <w:rFonts w:ascii="Arial" w:hAnsi="Arial" w:cs="Arial"/>
          <w:sz w:val="22"/>
        </w:rPr>
        <w:t xml:space="preserve">».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5B3D7C77" w14:textId="79A4A56F" w:rsidR="00A23D9B" w:rsidRDefault="00A23D9B" w:rsidP="0052599A">
      <w:pPr>
        <w:spacing w:before="120" w:line="276" w:lineRule="auto"/>
        <w:ind w:firstLine="708"/>
        <w:jc w:val="both"/>
        <w:rPr>
          <w:rFonts w:ascii="Arial" w:hAnsi="Arial" w:cs="Arial"/>
          <w:sz w:val="22"/>
        </w:rPr>
      </w:pPr>
      <w:r>
        <w:rPr>
          <w:rFonts w:ascii="Arial" w:hAnsi="Arial" w:cs="Arial"/>
          <w:sz w:val="22"/>
        </w:rPr>
        <w:t xml:space="preserve">La causal del literal </w:t>
      </w:r>
      <w:r w:rsidR="00560466">
        <w:rPr>
          <w:rFonts w:ascii="Arial" w:hAnsi="Arial" w:cs="Arial"/>
          <w:sz w:val="22"/>
        </w:rPr>
        <w:t>Z</w:t>
      </w:r>
      <w:r>
        <w:rPr>
          <w:rFonts w:ascii="Arial" w:hAnsi="Arial" w:cs="Arial"/>
          <w:sz w:val="22"/>
        </w:rPr>
        <w:t xml:space="preserve"> procede cuando el proponente no informa todos los contratos, fenómeno que se verifica al constatar que el número de contratos reportado es menor al número de contratos que debían reportarse. En este supuesto, lo que genera el rechazo de la oferta no es la ausencia de la información del contrato omitido, sino el hecho de haberse </w:t>
      </w:r>
      <w:r>
        <w:rPr>
          <w:rFonts w:ascii="Arial" w:hAnsi="Arial" w:cs="Arial"/>
          <w:sz w:val="22"/>
        </w:rPr>
        <w:lastRenderedPageBreak/>
        <w:t xml:space="preserve">informado menos contratos de los que tenía en ejecución. Incluso, en el evento en el que el proponente «corrija» el error e informe la existencia de un contrato no informado, implica aceptar que ocurrió la causal del literal </w:t>
      </w:r>
      <w:r w:rsidR="00560466">
        <w:rPr>
          <w:rFonts w:ascii="Arial" w:hAnsi="Arial" w:cs="Arial"/>
          <w:sz w:val="22"/>
        </w:rPr>
        <w:t>Z</w:t>
      </w:r>
      <w:r>
        <w:rPr>
          <w:rFonts w:ascii="Arial" w:hAnsi="Arial" w:cs="Arial"/>
          <w:sz w:val="22"/>
        </w:rPr>
        <w:t>, esto es, que el proponente incumplió su obligación de reportar todos los contratos que tenía en ejecución.</w:t>
      </w:r>
    </w:p>
    <w:p w14:paraId="60DCC3FC" w14:textId="77777777" w:rsidR="00A23D9B" w:rsidRDefault="00A23D9B" w:rsidP="0052599A">
      <w:pPr>
        <w:spacing w:before="120" w:line="276" w:lineRule="auto"/>
        <w:ind w:firstLine="708"/>
        <w:jc w:val="both"/>
        <w:rPr>
          <w:rFonts w:ascii="Arial" w:hAnsi="Arial" w:cs="Arial"/>
          <w:sz w:val="22"/>
        </w:rPr>
      </w:pPr>
      <w:r>
        <w:rPr>
          <w:rFonts w:ascii="Arial" w:hAnsi="Arial" w:cs="Arial"/>
          <w:sz w:val="22"/>
        </w:rPr>
        <w:t xml:space="preserve">Conclusión similar se aplica al literal H del numeral 1.15. del documento base, en el entendido de que el supuesto de hecho de esa causal, esto es, lo que genera el rechazo de la oferta, es la acción del proponente de aportar «[…] </w:t>
      </w:r>
      <w:r w:rsidRPr="00651D31">
        <w:rPr>
          <w:rFonts w:ascii="Arial" w:hAnsi="Arial" w:cs="Arial"/>
          <w:sz w:val="22"/>
        </w:rPr>
        <w:t>información inexacta sobre la cual pueda existir una posible falsedad</w:t>
      </w:r>
      <w:r>
        <w:rPr>
          <w:rFonts w:ascii="Arial" w:hAnsi="Arial" w:cs="Arial"/>
          <w:sz w:val="22"/>
        </w:rPr>
        <w:t xml:space="preserve">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Pr>
          <w:rFonts w:ascii="Arial" w:hAnsi="Arial" w:cs="Arial"/>
          <w:i/>
          <w:sz w:val="22"/>
        </w:rPr>
        <w:t>sub examine</w:t>
      </w:r>
      <w:r>
        <w:rPr>
          <w:rFonts w:ascii="Arial" w:hAnsi="Arial" w:cs="Arial"/>
          <w:sz w:val="22"/>
        </w:rPr>
        <w:t xml:space="preserve"> es desincentivar todas las prácticas delictivas en los procesos de contratación estatal. </w:t>
      </w:r>
    </w:p>
    <w:p w14:paraId="105783D3" w14:textId="77777777" w:rsidR="00A23D9B" w:rsidRPr="0016149E" w:rsidRDefault="00A23D9B" w:rsidP="0052599A">
      <w:pPr>
        <w:spacing w:before="120" w:line="276" w:lineRule="auto"/>
        <w:ind w:firstLine="708"/>
        <w:jc w:val="both"/>
        <w:rPr>
          <w:rFonts w:ascii="Arial" w:hAnsi="Arial" w:cs="Arial"/>
          <w:sz w:val="22"/>
        </w:rPr>
      </w:pPr>
      <w:r>
        <w:rPr>
          <w:rFonts w:ascii="Arial" w:hAnsi="Arial" w:cs="Arial"/>
          <w:sz w:val="22"/>
        </w:rPr>
        <w:t xml:space="preserve">Por otro lado, conforme al numeral 3.10 de los «Pliegos Tipo – Versión 1» para obras públicas de infraestructura de transporte, </w:t>
      </w:r>
      <w:r w:rsidRPr="0016149E">
        <w:rPr>
          <w:rFonts w:ascii="Arial" w:hAnsi="Arial" w:cs="Arial"/>
          <w:sz w:val="22"/>
        </w:rPr>
        <w:t>cuando la entidad estatal confirm</w:t>
      </w:r>
      <w:r>
        <w:rPr>
          <w:rFonts w:ascii="Arial" w:hAnsi="Arial" w:cs="Arial"/>
          <w:sz w:val="22"/>
        </w:rPr>
        <w:t>aba</w:t>
      </w:r>
      <w:r w:rsidRPr="0016149E">
        <w:rPr>
          <w:rFonts w:ascii="Arial" w:hAnsi="Arial" w:cs="Arial"/>
          <w:sz w:val="22"/>
        </w:rPr>
        <w:t xml:space="preserve"> la existencia de «información contractual» que </w:t>
      </w:r>
      <w:r>
        <w:rPr>
          <w:rFonts w:ascii="Arial" w:hAnsi="Arial" w:cs="Arial"/>
          <w:sz w:val="22"/>
        </w:rPr>
        <w:t>no hubiera sido incluida</w:t>
      </w:r>
      <w:r w:rsidRPr="0016149E">
        <w:rPr>
          <w:rFonts w:ascii="Arial" w:hAnsi="Arial" w:cs="Arial"/>
          <w:sz w:val="22"/>
        </w:rPr>
        <w:t>, y que pu</w:t>
      </w:r>
      <w:r>
        <w:rPr>
          <w:rFonts w:ascii="Arial" w:hAnsi="Arial" w:cs="Arial"/>
          <w:sz w:val="22"/>
        </w:rPr>
        <w:t>diera</w:t>
      </w:r>
      <w:r w:rsidRPr="0016149E">
        <w:rPr>
          <w:rFonts w:ascii="Arial" w:hAnsi="Arial" w:cs="Arial"/>
          <w:sz w:val="22"/>
        </w:rPr>
        <w:t xml:space="preserve"> afectar la capacidad residual del proponente, deb</w:t>
      </w:r>
      <w:r>
        <w:rPr>
          <w:rFonts w:ascii="Arial" w:hAnsi="Arial" w:cs="Arial"/>
          <w:sz w:val="22"/>
        </w:rPr>
        <w:t>ía</w:t>
      </w:r>
      <w:r w:rsidRPr="0016149E">
        <w:rPr>
          <w:rFonts w:ascii="Arial" w:hAnsi="Arial" w:cs="Arial"/>
          <w:sz w:val="22"/>
        </w:rPr>
        <w:t xml:space="preserve"> incluirla y calcular nuevamente la capacidad residual, sin perjuicio de las acciones administrativas o judiciales </w:t>
      </w:r>
      <w:r>
        <w:rPr>
          <w:rFonts w:ascii="Arial" w:hAnsi="Arial" w:cs="Arial"/>
          <w:sz w:val="22"/>
        </w:rPr>
        <w:t>a las que hubiere lugar</w:t>
      </w:r>
      <w:r w:rsidRPr="0016149E">
        <w:rPr>
          <w:rFonts w:ascii="Arial" w:hAnsi="Arial" w:cs="Arial"/>
          <w:sz w:val="22"/>
        </w:rPr>
        <w:t xml:space="preserve">. </w:t>
      </w:r>
    </w:p>
    <w:p w14:paraId="0868F100" w14:textId="2CBB1DBA" w:rsidR="00A23D9B" w:rsidRPr="0016149E" w:rsidRDefault="0060584F" w:rsidP="00A23D9B">
      <w:pPr>
        <w:spacing w:before="120" w:after="120" w:line="276" w:lineRule="auto"/>
        <w:ind w:firstLine="709"/>
        <w:jc w:val="both"/>
        <w:rPr>
          <w:rFonts w:ascii="Arial" w:hAnsi="Arial" w:cs="Arial"/>
          <w:sz w:val="22"/>
        </w:rPr>
      </w:pPr>
      <w:r>
        <w:rPr>
          <w:rFonts w:ascii="Arial" w:hAnsi="Arial" w:cs="Arial"/>
          <w:sz w:val="22"/>
        </w:rPr>
        <w:t>P</w:t>
      </w:r>
      <w:r w:rsidR="00A23D9B" w:rsidRPr="0016149E">
        <w:rPr>
          <w:rFonts w:ascii="Arial" w:hAnsi="Arial" w:cs="Arial"/>
          <w:sz w:val="22"/>
        </w:rPr>
        <w:t xml:space="preserve">ara el cálculo de la capacidad residual del proponente se deben tener en cuenta: i) la capacidad de organización, </w:t>
      </w:r>
      <w:proofErr w:type="spellStart"/>
      <w:r w:rsidR="00A23D9B" w:rsidRPr="0016149E">
        <w:rPr>
          <w:rFonts w:ascii="Arial" w:hAnsi="Arial" w:cs="Arial"/>
          <w:sz w:val="22"/>
        </w:rPr>
        <w:t>ii</w:t>
      </w:r>
      <w:proofErr w:type="spellEnd"/>
      <w:r w:rsidR="00A23D9B" w:rsidRPr="0016149E">
        <w:rPr>
          <w:rFonts w:ascii="Arial" w:hAnsi="Arial" w:cs="Arial"/>
          <w:sz w:val="22"/>
        </w:rPr>
        <w:t xml:space="preserve">) la experiencia, </w:t>
      </w:r>
      <w:proofErr w:type="spellStart"/>
      <w:r w:rsidR="00A23D9B" w:rsidRPr="0016149E">
        <w:rPr>
          <w:rFonts w:ascii="Arial" w:hAnsi="Arial" w:cs="Arial"/>
          <w:sz w:val="22"/>
        </w:rPr>
        <w:t>iii</w:t>
      </w:r>
      <w:proofErr w:type="spellEnd"/>
      <w:r w:rsidR="00A23D9B" w:rsidRPr="0016149E">
        <w:rPr>
          <w:rFonts w:ascii="Arial" w:hAnsi="Arial" w:cs="Arial"/>
          <w:sz w:val="22"/>
        </w:rPr>
        <w:t xml:space="preserve">) la capacidad técnica, </w:t>
      </w:r>
      <w:proofErr w:type="spellStart"/>
      <w:r w:rsidR="00A23D9B" w:rsidRPr="0016149E">
        <w:rPr>
          <w:rFonts w:ascii="Arial" w:hAnsi="Arial" w:cs="Arial"/>
          <w:sz w:val="22"/>
        </w:rPr>
        <w:t>iv</w:t>
      </w:r>
      <w:proofErr w:type="spellEnd"/>
      <w:r w:rsidR="00A23D9B" w:rsidRPr="0016149E">
        <w:rPr>
          <w:rFonts w:ascii="Arial" w:hAnsi="Arial" w:cs="Arial"/>
          <w:sz w:val="22"/>
        </w:rPr>
        <w:t>) la capacidad financiera y v) el saldo de contratos en ejecución, y para cada una de dichas variables se requiere acredita</w:t>
      </w:r>
      <w:r w:rsidR="00A23D9B">
        <w:rPr>
          <w:rFonts w:ascii="Arial" w:hAnsi="Arial" w:cs="Arial"/>
          <w:sz w:val="22"/>
        </w:rPr>
        <w:t>r</w:t>
      </w:r>
      <w:r w:rsidR="00A23D9B" w:rsidRPr="0016149E">
        <w:rPr>
          <w:rFonts w:ascii="Arial" w:hAnsi="Arial" w:cs="Arial"/>
          <w:sz w:val="22"/>
        </w:rPr>
        <w:t xml:space="preserv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w:t>
      </w:r>
      <w:r w:rsidR="005824CB">
        <w:rPr>
          <w:rFonts w:ascii="Arial" w:hAnsi="Arial" w:cs="Arial"/>
          <w:sz w:val="22"/>
        </w:rPr>
        <w:t>. Por tanto</w:t>
      </w:r>
      <w:r w:rsidR="00A23D9B" w:rsidRPr="0016149E">
        <w:rPr>
          <w:rFonts w:ascii="Arial" w:hAnsi="Arial" w:cs="Arial"/>
          <w:sz w:val="22"/>
        </w:rPr>
        <w:t xml:space="preserve">, </w:t>
      </w:r>
      <w:r w:rsidR="00A23D9B">
        <w:rPr>
          <w:rFonts w:ascii="Arial" w:hAnsi="Arial" w:cs="Arial"/>
          <w:sz w:val="22"/>
        </w:rPr>
        <w:t>en</w:t>
      </w:r>
      <w:r w:rsidR="00A23D9B" w:rsidRPr="0016149E">
        <w:rPr>
          <w:rFonts w:ascii="Arial" w:hAnsi="Arial" w:cs="Arial"/>
          <w:sz w:val="22"/>
        </w:rPr>
        <w:t xml:space="preserve"> los procesos de licitación que utiliza</w:t>
      </w:r>
      <w:r w:rsidR="00A23D9B">
        <w:rPr>
          <w:rFonts w:ascii="Arial" w:hAnsi="Arial" w:cs="Arial"/>
          <w:sz w:val="22"/>
        </w:rPr>
        <w:t>ban</w:t>
      </w:r>
      <w:r w:rsidR="00A23D9B" w:rsidRPr="0016149E">
        <w:rPr>
          <w:rFonts w:ascii="Arial" w:hAnsi="Arial" w:cs="Arial"/>
          <w:sz w:val="22"/>
        </w:rPr>
        <w:t xml:space="preserve"> la Versión 1 de los «Documentos Tipo»,</w:t>
      </w:r>
      <w:r w:rsidR="000E4116">
        <w:rPr>
          <w:rFonts w:ascii="Arial" w:hAnsi="Arial" w:cs="Arial"/>
          <w:sz w:val="22"/>
        </w:rPr>
        <w:t xml:space="preserve"> </w:t>
      </w:r>
      <w:r w:rsidR="000E4116" w:rsidRPr="0016149E">
        <w:rPr>
          <w:rFonts w:ascii="Arial" w:hAnsi="Arial" w:cs="Arial"/>
          <w:sz w:val="22"/>
        </w:rPr>
        <w:t>la</w:t>
      </w:r>
      <w:r w:rsidR="000E4116">
        <w:rPr>
          <w:rFonts w:ascii="Arial" w:hAnsi="Arial" w:cs="Arial"/>
          <w:sz w:val="22"/>
        </w:rPr>
        <w:t>s</w:t>
      </w:r>
      <w:r w:rsidR="000E4116" w:rsidRPr="0016149E">
        <w:rPr>
          <w:rFonts w:ascii="Arial" w:hAnsi="Arial" w:cs="Arial"/>
          <w:sz w:val="22"/>
        </w:rPr>
        <w:t xml:space="preserve"> entidad</w:t>
      </w:r>
      <w:r w:rsidR="000E4116">
        <w:rPr>
          <w:rFonts w:ascii="Arial" w:hAnsi="Arial" w:cs="Arial"/>
          <w:sz w:val="22"/>
        </w:rPr>
        <w:t>es</w:t>
      </w:r>
      <w:r w:rsidR="000E4116" w:rsidRPr="0016149E">
        <w:rPr>
          <w:rFonts w:ascii="Arial" w:hAnsi="Arial" w:cs="Arial"/>
          <w:sz w:val="22"/>
        </w:rPr>
        <w:t xml:space="preserve"> estatal</w:t>
      </w:r>
      <w:r w:rsidR="000E4116">
        <w:rPr>
          <w:rFonts w:ascii="Arial" w:hAnsi="Arial" w:cs="Arial"/>
          <w:sz w:val="22"/>
        </w:rPr>
        <w:t>es</w:t>
      </w:r>
      <w:r w:rsidR="00A23D9B" w:rsidRPr="0016149E">
        <w:rPr>
          <w:rFonts w:ascii="Arial" w:hAnsi="Arial" w:cs="Arial"/>
          <w:sz w:val="22"/>
        </w:rPr>
        <w:t xml:space="preserve"> deb</w:t>
      </w:r>
      <w:r w:rsidR="00A23D9B">
        <w:rPr>
          <w:rFonts w:ascii="Arial" w:hAnsi="Arial" w:cs="Arial"/>
          <w:sz w:val="22"/>
        </w:rPr>
        <w:t>ían</w:t>
      </w:r>
      <w:r w:rsidR="00A23D9B" w:rsidRPr="0016149E">
        <w:rPr>
          <w:rFonts w:ascii="Arial" w:hAnsi="Arial" w:cs="Arial"/>
          <w:sz w:val="22"/>
        </w:rPr>
        <w:t xml:space="preserve"> aplicar la regla enunciada previamente y, en consecuencia, incluir la información contractual advertida por los proponentes interesados o por la entidad y que no fue reportada </w:t>
      </w:r>
      <w:r w:rsidR="00245BBD">
        <w:rPr>
          <w:rFonts w:ascii="Arial" w:hAnsi="Arial" w:cs="Arial"/>
          <w:sz w:val="22"/>
        </w:rPr>
        <w:t>inicialmente</w:t>
      </w:r>
      <w:r w:rsidR="00A23D9B" w:rsidRPr="0016149E">
        <w:rPr>
          <w:rFonts w:ascii="Arial" w:hAnsi="Arial" w:cs="Arial"/>
          <w:sz w:val="22"/>
        </w:rPr>
        <w:t xml:space="preserve">. </w:t>
      </w:r>
    </w:p>
    <w:p w14:paraId="3CF23B15" w14:textId="412A269C" w:rsidR="00A23D9B" w:rsidRPr="0016149E" w:rsidRDefault="00A23D9B" w:rsidP="00A23D9B">
      <w:pPr>
        <w:spacing w:before="120" w:line="276" w:lineRule="auto"/>
        <w:ind w:firstLine="709"/>
        <w:jc w:val="both"/>
        <w:rPr>
          <w:rFonts w:ascii="Arial" w:hAnsi="Arial" w:cs="Arial"/>
          <w:sz w:val="22"/>
        </w:rPr>
      </w:pPr>
      <w:r>
        <w:rPr>
          <w:rFonts w:ascii="Arial" w:hAnsi="Arial" w:cs="Arial"/>
          <w:sz w:val="22"/>
        </w:rPr>
        <w:t>No obstante</w:t>
      </w:r>
      <w:r w:rsidRPr="0016149E">
        <w:rPr>
          <w:rFonts w:ascii="Arial" w:hAnsi="Arial" w:cs="Arial"/>
          <w:sz w:val="22"/>
        </w:rPr>
        <w:t>, esta regla especial sobre verificación de la capacidad residual fue modificada en la Versión 2</w:t>
      </w:r>
      <w:r w:rsidR="00183752">
        <w:rPr>
          <w:rFonts w:ascii="Arial" w:hAnsi="Arial" w:cs="Arial"/>
          <w:sz w:val="22"/>
        </w:rPr>
        <w:t xml:space="preserve"> y 3</w:t>
      </w:r>
      <w:r w:rsidRPr="0016149E">
        <w:rPr>
          <w:rFonts w:ascii="Arial" w:hAnsi="Arial" w:cs="Arial"/>
          <w:sz w:val="22"/>
        </w:rPr>
        <w:t xml:space="preserve"> de</w:t>
      </w:r>
      <w:r w:rsidR="00183752">
        <w:rPr>
          <w:rFonts w:ascii="Arial" w:hAnsi="Arial" w:cs="Arial"/>
          <w:sz w:val="22"/>
        </w:rPr>
        <w:t xml:space="preserve"> </w:t>
      </w:r>
      <w:r w:rsidRPr="0016149E">
        <w:rPr>
          <w:rFonts w:ascii="Arial" w:hAnsi="Arial" w:cs="Arial"/>
          <w:sz w:val="22"/>
        </w:rPr>
        <w:t>l</w:t>
      </w:r>
      <w:r w:rsidR="00183752">
        <w:rPr>
          <w:rFonts w:ascii="Arial" w:hAnsi="Arial" w:cs="Arial"/>
          <w:sz w:val="22"/>
        </w:rPr>
        <w:t>os</w:t>
      </w:r>
      <w:r w:rsidRPr="0016149E">
        <w:rPr>
          <w:rFonts w:ascii="Arial" w:hAnsi="Arial" w:cs="Arial"/>
          <w:sz w:val="22"/>
        </w:rPr>
        <w:t xml:space="preserve"> «Documento</w:t>
      </w:r>
      <w:r w:rsidR="00183752">
        <w:rPr>
          <w:rFonts w:ascii="Arial" w:hAnsi="Arial" w:cs="Arial"/>
          <w:sz w:val="22"/>
        </w:rPr>
        <w:t>s</w:t>
      </w:r>
      <w:r w:rsidRPr="0016149E">
        <w:rPr>
          <w:rFonts w:ascii="Arial" w:hAnsi="Arial" w:cs="Arial"/>
          <w:sz w:val="22"/>
        </w:rPr>
        <w:t xml:space="preserve"> Base»</w:t>
      </w:r>
      <w:r>
        <w:rPr>
          <w:rFonts w:ascii="Arial" w:hAnsi="Arial" w:cs="Arial"/>
          <w:sz w:val="22"/>
        </w:rPr>
        <w:t>,</w:t>
      </w:r>
      <w:r w:rsidRPr="0016149E">
        <w:rPr>
          <w:rFonts w:ascii="Arial" w:hAnsi="Arial" w:cs="Arial"/>
          <w:sz w:val="22"/>
        </w:rPr>
        <w:t xml:space="preserve"> implementado</w:t>
      </w:r>
      <w:r w:rsidR="00183752">
        <w:rPr>
          <w:rFonts w:ascii="Arial" w:hAnsi="Arial" w:cs="Arial"/>
          <w:sz w:val="22"/>
        </w:rPr>
        <w:t>s</w:t>
      </w:r>
      <w:r w:rsidRPr="0016149E">
        <w:rPr>
          <w:rFonts w:ascii="Arial" w:hAnsi="Arial" w:cs="Arial"/>
          <w:sz w:val="22"/>
        </w:rPr>
        <w:t xml:space="preserve"> por la</w:t>
      </w:r>
      <w:r w:rsidR="00183752">
        <w:rPr>
          <w:rFonts w:ascii="Arial" w:hAnsi="Arial" w:cs="Arial"/>
          <w:sz w:val="22"/>
        </w:rPr>
        <w:t>s</w:t>
      </w:r>
      <w:r w:rsidRPr="0016149E">
        <w:rPr>
          <w:rFonts w:ascii="Arial" w:hAnsi="Arial" w:cs="Arial"/>
          <w:sz w:val="22"/>
        </w:rPr>
        <w:t xml:space="preserve"> Resoluci</w:t>
      </w:r>
      <w:r w:rsidR="00183752">
        <w:rPr>
          <w:rFonts w:ascii="Arial" w:hAnsi="Arial" w:cs="Arial"/>
          <w:sz w:val="22"/>
        </w:rPr>
        <w:t>ones</w:t>
      </w:r>
      <w:r w:rsidRPr="0016149E">
        <w:rPr>
          <w:rFonts w:ascii="Arial" w:hAnsi="Arial" w:cs="Arial"/>
          <w:sz w:val="22"/>
        </w:rPr>
        <w:t xml:space="preserve"> No. 045 de</w:t>
      </w:r>
      <w:r w:rsidR="006D11CF">
        <w:rPr>
          <w:rFonts w:ascii="Arial" w:hAnsi="Arial" w:cs="Arial"/>
          <w:sz w:val="22"/>
        </w:rPr>
        <w:t>l 14 de febrero de</w:t>
      </w:r>
      <w:r w:rsidRPr="0016149E">
        <w:rPr>
          <w:rFonts w:ascii="Arial" w:hAnsi="Arial" w:cs="Arial"/>
          <w:sz w:val="22"/>
        </w:rPr>
        <w:t xml:space="preserve"> 2020</w:t>
      </w:r>
      <w:r w:rsidR="00183752">
        <w:rPr>
          <w:rFonts w:ascii="Arial" w:hAnsi="Arial" w:cs="Arial"/>
          <w:sz w:val="22"/>
        </w:rPr>
        <w:t xml:space="preserve"> y </w:t>
      </w:r>
      <w:r w:rsidR="006D11CF">
        <w:rPr>
          <w:rFonts w:ascii="Arial" w:hAnsi="Arial" w:cs="Arial"/>
          <w:sz w:val="22"/>
        </w:rPr>
        <w:t>240 del 27 de noviembre de 2020</w:t>
      </w:r>
      <w:r>
        <w:rPr>
          <w:rFonts w:ascii="Arial" w:hAnsi="Arial" w:cs="Arial"/>
          <w:sz w:val="22"/>
        </w:rPr>
        <w:t>,</w:t>
      </w:r>
      <w:r w:rsidRPr="0016149E">
        <w:rPr>
          <w:rFonts w:ascii="Arial" w:hAnsi="Arial" w:cs="Arial"/>
          <w:sz w:val="22"/>
        </w:rPr>
        <w:t xml:space="preserve"> </w:t>
      </w:r>
      <w:r w:rsidR="00183752">
        <w:rPr>
          <w:rFonts w:ascii="Arial" w:hAnsi="Arial" w:cs="Arial"/>
          <w:sz w:val="22"/>
        </w:rPr>
        <w:t>respectivamente</w:t>
      </w:r>
      <w:r w:rsidRPr="0016149E">
        <w:rPr>
          <w:rFonts w:ascii="Arial" w:hAnsi="Arial" w:cs="Arial"/>
          <w:sz w:val="22"/>
        </w:rPr>
        <w:t xml:space="preserve">. </w:t>
      </w:r>
      <w:r w:rsidR="00623796">
        <w:rPr>
          <w:rFonts w:ascii="Arial" w:hAnsi="Arial" w:cs="Arial"/>
          <w:sz w:val="22"/>
        </w:rPr>
        <w:t>En este último</w:t>
      </w:r>
      <w:r w:rsidRPr="0016149E">
        <w:rPr>
          <w:rFonts w:ascii="Arial" w:hAnsi="Arial" w:cs="Arial"/>
          <w:sz w:val="22"/>
        </w:rPr>
        <w:t xml:space="preserve"> se mantiene la regla de verificación del numeral 1.11</w:t>
      </w:r>
      <w:r>
        <w:rPr>
          <w:rFonts w:ascii="Arial" w:hAnsi="Arial" w:cs="Arial"/>
          <w:sz w:val="22"/>
        </w:rPr>
        <w:t xml:space="preserve">; pero </w:t>
      </w:r>
      <w:r w:rsidRPr="0016149E">
        <w:rPr>
          <w:rFonts w:ascii="Arial" w:hAnsi="Arial" w:cs="Arial"/>
          <w:sz w:val="22"/>
        </w:rPr>
        <w:t xml:space="preserve">se cambia la regla específica del numeral 3.10, para </w:t>
      </w:r>
      <w:r>
        <w:rPr>
          <w:rFonts w:ascii="Arial" w:hAnsi="Arial" w:cs="Arial"/>
          <w:sz w:val="22"/>
        </w:rPr>
        <w:t>disponer</w:t>
      </w:r>
      <w:r w:rsidRPr="0016149E">
        <w:rPr>
          <w:rFonts w:ascii="Arial" w:hAnsi="Arial" w:cs="Arial"/>
          <w:sz w:val="22"/>
        </w:rPr>
        <w:t xml:space="preserve"> lo siguiente:</w:t>
      </w:r>
    </w:p>
    <w:p w14:paraId="33D1634E" w14:textId="77777777" w:rsidR="00A23D9B" w:rsidRPr="0016149E" w:rsidRDefault="00A23D9B" w:rsidP="00A23D9B">
      <w:pPr>
        <w:spacing w:line="276" w:lineRule="auto"/>
        <w:ind w:firstLine="709"/>
        <w:jc w:val="both"/>
        <w:rPr>
          <w:rFonts w:ascii="Arial" w:hAnsi="Arial" w:cs="Arial"/>
          <w:sz w:val="22"/>
        </w:rPr>
      </w:pPr>
    </w:p>
    <w:p w14:paraId="02DB768A" w14:textId="2FD963BC" w:rsidR="00A23D9B" w:rsidRPr="0016149E" w:rsidRDefault="00A23D9B" w:rsidP="00A23D9B">
      <w:pPr>
        <w:pStyle w:val="Capitulo3"/>
        <w:numPr>
          <w:ilvl w:val="0"/>
          <w:numId w:val="0"/>
        </w:numPr>
        <w:spacing w:before="0" w:line="240" w:lineRule="auto"/>
        <w:ind w:left="709" w:right="709"/>
        <w:rPr>
          <w:color w:val="auto"/>
          <w:sz w:val="21"/>
          <w:szCs w:val="21"/>
        </w:rPr>
      </w:pPr>
      <w:bookmarkStart w:id="22" w:name="_Toc32096843"/>
      <w:bookmarkStart w:id="23" w:name="_Toc32144836"/>
      <w:r w:rsidRPr="0016149E">
        <w:rPr>
          <w:color w:val="auto"/>
          <w:sz w:val="21"/>
          <w:szCs w:val="21"/>
        </w:rPr>
        <w:t>3.1</w:t>
      </w:r>
      <w:r w:rsidR="00151A7B">
        <w:rPr>
          <w:color w:val="auto"/>
          <w:sz w:val="21"/>
          <w:szCs w:val="21"/>
        </w:rPr>
        <w:t>0</w:t>
      </w:r>
      <w:r w:rsidRPr="0016149E">
        <w:rPr>
          <w:color w:val="auto"/>
          <w:sz w:val="21"/>
          <w:szCs w:val="21"/>
        </w:rPr>
        <w:t>. CAPACIDAD RESIDUAL</w:t>
      </w:r>
      <w:bookmarkEnd w:id="22"/>
      <w:bookmarkEnd w:id="23"/>
      <w:r w:rsidRPr="0016149E">
        <w:rPr>
          <w:color w:val="auto"/>
          <w:sz w:val="21"/>
          <w:szCs w:val="21"/>
        </w:rPr>
        <w:t xml:space="preserve"> </w:t>
      </w:r>
    </w:p>
    <w:p w14:paraId="385F3F62" w14:textId="77777777" w:rsidR="00A23D9B" w:rsidRPr="0016149E" w:rsidRDefault="00A23D9B" w:rsidP="00A23D9B">
      <w:pPr>
        <w:widowControl w:val="0"/>
        <w:ind w:left="709" w:right="709"/>
        <w:jc w:val="both"/>
        <w:rPr>
          <w:rFonts w:ascii="Arial" w:eastAsia="Arial" w:hAnsi="Arial" w:cs="Arial"/>
          <w:sz w:val="21"/>
          <w:szCs w:val="21"/>
        </w:rPr>
      </w:pPr>
      <w:r w:rsidRPr="0016149E">
        <w:rPr>
          <w:rFonts w:ascii="Arial" w:hAnsi="Arial" w:cs="Arial"/>
          <w:sz w:val="21"/>
          <w:szCs w:val="21"/>
        </w:rPr>
        <w:t>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será</w:t>
      </w:r>
      <w:r w:rsidRPr="0016149E">
        <w:rPr>
          <w:rFonts w:ascii="Arial" w:eastAsia="Arial" w:hAnsi="Arial" w:cs="Arial"/>
          <w:sz w:val="21"/>
          <w:szCs w:val="21"/>
        </w:rPr>
        <w:t xml:space="preserve"> </w:t>
      </w:r>
      <w:r w:rsidRPr="0016149E">
        <w:rPr>
          <w:rFonts w:ascii="Arial" w:hAnsi="Arial" w:cs="Arial"/>
          <w:sz w:val="21"/>
          <w:szCs w:val="21"/>
        </w:rPr>
        <w:t>hábil</w:t>
      </w:r>
      <w:r w:rsidRPr="0016149E">
        <w:rPr>
          <w:rFonts w:ascii="Arial" w:eastAsia="Arial" w:hAnsi="Arial" w:cs="Arial"/>
          <w:sz w:val="21"/>
          <w:szCs w:val="21"/>
        </w:rPr>
        <w:t xml:space="preserve"> </w:t>
      </w:r>
      <w:r w:rsidRPr="0016149E">
        <w:rPr>
          <w:rFonts w:ascii="Arial" w:hAnsi="Arial" w:cs="Arial"/>
          <w:sz w:val="21"/>
          <w:szCs w:val="21"/>
        </w:rPr>
        <w:t>si</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(CRP)</w:t>
      </w:r>
      <w:r w:rsidRPr="0016149E">
        <w:rPr>
          <w:rFonts w:ascii="Arial" w:eastAsia="Arial" w:hAnsi="Arial" w:cs="Arial"/>
          <w:sz w:val="21"/>
          <w:szCs w:val="21"/>
        </w:rPr>
        <w:t xml:space="preserve"> </w:t>
      </w:r>
      <w:r w:rsidRPr="0016149E">
        <w:rPr>
          <w:rFonts w:ascii="Arial" w:hAnsi="Arial" w:cs="Arial"/>
          <w:sz w:val="21"/>
          <w:szCs w:val="21"/>
        </w:rPr>
        <w:t>es</w:t>
      </w:r>
      <w:r w:rsidRPr="0016149E">
        <w:rPr>
          <w:rFonts w:ascii="Arial" w:eastAsia="Arial" w:hAnsi="Arial" w:cs="Arial"/>
          <w:sz w:val="21"/>
          <w:szCs w:val="21"/>
        </w:rPr>
        <w:t xml:space="preserve"> </w:t>
      </w:r>
      <w:r w:rsidRPr="0016149E">
        <w:rPr>
          <w:rFonts w:ascii="Arial" w:hAnsi="Arial" w:cs="Arial"/>
          <w:sz w:val="21"/>
          <w:szCs w:val="21"/>
        </w:rPr>
        <w:t>mayor</w:t>
      </w:r>
      <w:r w:rsidRPr="0016149E">
        <w:rPr>
          <w:rFonts w:ascii="Arial" w:eastAsia="Arial" w:hAnsi="Arial" w:cs="Arial"/>
          <w:sz w:val="21"/>
          <w:szCs w:val="21"/>
        </w:rPr>
        <w:t xml:space="preserve"> </w:t>
      </w:r>
      <w:r w:rsidRPr="0016149E">
        <w:rPr>
          <w:rFonts w:ascii="Arial" w:hAnsi="Arial" w:cs="Arial"/>
          <w:sz w:val="21"/>
          <w:szCs w:val="21"/>
        </w:rPr>
        <w:lastRenderedPageBreak/>
        <w:t>o</w:t>
      </w:r>
      <w:r w:rsidRPr="0016149E">
        <w:rPr>
          <w:rFonts w:ascii="Arial" w:eastAsia="Arial" w:hAnsi="Arial" w:cs="Arial"/>
          <w:sz w:val="21"/>
          <w:szCs w:val="21"/>
        </w:rPr>
        <w:t xml:space="preserve"> </w:t>
      </w:r>
      <w:r w:rsidRPr="0016149E">
        <w:rPr>
          <w:rFonts w:ascii="Arial" w:hAnsi="Arial" w:cs="Arial"/>
          <w:sz w:val="21"/>
          <w:szCs w:val="21"/>
        </w:rPr>
        <w:t>igual</w:t>
      </w:r>
      <w:r w:rsidRPr="0016149E">
        <w:rPr>
          <w:rFonts w:ascii="Arial" w:eastAsia="Arial" w:hAnsi="Arial" w:cs="Arial"/>
          <w:sz w:val="21"/>
          <w:szCs w:val="21"/>
        </w:rPr>
        <w:t xml:space="preserve"> </w:t>
      </w:r>
      <w:r w:rsidRPr="0016149E">
        <w:rPr>
          <w:rFonts w:ascii="Arial" w:hAnsi="Arial" w:cs="Arial"/>
          <w:sz w:val="21"/>
          <w:szCs w:val="21"/>
        </w:rPr>
        <w:t>a</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w:t>
      </w:r>
      <w:r w:rsidRPr="0016149E">
        <w:rPr>
          <w:rFonts w:ascii="Arial" w:eastAsia="Arial" w:hAnsi="Arial" w:cs="Arial"/>
          <w:sz w:val="21"/>
          <w:szCs w:val="21"/>
        </w:rPr>
        <w:t xml:space="preserve"> </w:t>
      </w:r>
      <w:r w:rsidRPr="0016149E">
        <w:rPr>
          <w:rFonts w:ascii="Arial" w:hAnsi="Arial" w:cs="Arial"/>
          <w:sz w:val="21"/>
          <w:szCs w:val="21"/>
        </w:rPr>
        <w:t>Proceso de Contratación</w:t>
      </w:r>
      <w:r w:rsidRPr="0016149E">
        <w:rPr>
          <w:rFonts w:ascii="Arial" w:eastAsia="Arial" w:hAnsi="Arial" w:cs="Arial"/>
          <w:sz w:val="21"/>
          <w:szCs w:val="21"/>
        </w:rPr>
        <w:t xml:space="preserve"> </w:t>
      </w:r>
      <w:r w:rsidRPr="0016149E">
        <w:rPr>
          <w:rFonts w:ascii="Arial" w:hAnsi="Arial" w:cs="Arial"/>
          <w:sz w:val="21"/>
          <w:szCs w:val="21"/>
        </w:rPr>
        <w:t>(CRPC).</w:t>
      </w:r>
      <w:r w:rsidRPr="0016149E">
        <w:rPr>
          <w:rFonts w:ascii="Arial" w:eastAsia="Arial" w:hAnsi="Arial" w:cs="Arial"/>
          <w:sz w:val="21"/>
          <w:szCs w:val="21"/>
        </w:rPr>
        <w:t xml:space="preserve"> </w:t>
      </w:r>
      <w:r w:rsidRPr="0016149E">
        <w:rPr>
          <w:rFonts w:ascii="Arial" w:hAnsi="Arial" w:cs="Arial"/>
          <w:sz w:val="21"/>
          <w:szCs w:val="21"/>
        </w:rPr>
        <w:t>Así:</w:t>
      </w:r>
      <w:r w:rsidRPr="0016149E">
        <w:rPr>
          <w:rFonts w:ascii="Arial" w:eastAsia="Arial" w:hAnsi="Arial" w:cs="Arial"/>
          <w:sz w:val="21"/>
          <w:szCs w:val="21"/>
        </w:rPr>
        <w:t xml:space="preserve"> </w:t>
      </w:r>
    </w:p>
    <w:p w14:paraId="390F75BC" w14:textId="77777777" w:rsidR="00A23D9B" w:rsidRPr="0016149E" w:rsidRDefault="00A23D9B" w:rsidP="00A23D9B">
      <w:pPr>
        <w:widowControl w:val="0"/>
        <w:ind w:left="709" w:right="709"/>
        <w:jc w:val="both"/>
        <w:rPr>
          <w:rFonts w:ascii="Arial" w:eastAsia="Arial" w:hAnsi="Arial" w:cs="Arial"/>
          <w:sz w:val="21"/>
          <w:szCs w:val="21"/>
        </w:rPr>
      </w:pPr>
    </w:p>
    <w:p w14:paraId="212483B1" w14:textId="77777777" w:rsidR="00A23D9B" w:rsidRPr="0016149E" w:rsidRDefault="00A23D9B" w:rsidP="00A23D9B">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10DCE157" w14:textId="77777777" w:rsidR="00A23D9B" w:rsidRPr="0016149E" w:rsidRDefault="00A23D9B" w:rsidP="00A23D9B">
      <w:pPr>
        <w:widowControl w:val="0"/>
        <w:ind w:left="709" w:right="709"/>
        <w:jc w:val="center"/>
        <w:rPr>
          <w:rFonts w:ascii="Arial" w:hAnsi="Arial" w:cs="Arial"/>
          <w:sz w:val="21"/>
          <w:szCs w:val="21"/>
        </w:rPr>
      </w:pPr>
    </w:p>
    <w:p w14:paraId="04BD7763" w14:textId="77777777" w:rsidR="00A23D9B" w:rsidRPr="0016149E" w:rsidRDefault="00A23D9B" w:rsidP="00A23D9B">
      <w:pPr>
        <w:widowControl w:val="0"/>
        <w:ind w:left="709" w:right="709"/>
        <w:jc w:val="both"/>
        <w:rPr>
          <w:rFonts w:ascii="Arial" w:eastAsia="Arial" w:hAnsi="Arial" w:cs="Arial"/>
          <w:sz w:val="21"/>
          <w:szCs w:val="21"/>
        </w:rPr>
      </w:pPr>
      <w:r w:rsidRPr="0016149E">
        <w:rPr>
          <w:rFonts w:ascii="Arial" w:hAnsi="Arial" w:cs="Arial"/>
          <w:sz w:val="21"/>
          <w:szCs w:val="21"/>
        </w:rPr>
        <w:t xml:space="preserve">Los Proponentes acreditarán la capacidad residual o K de contratación conforme se describe a continuación. </w:t>
      </w:r>
      <w:r w:rsidRPr="00FF0B9D">
        <w:rPr>
          <w:rFonts w:ascii="Arial" w:hAnsi="Arial" w:cs="Arial"/>
          <w:i/>
          <w:iCs/>
          <w:sz w:val="21"/>
          <w:szCs w:val="21"/>
        </w:rPr>
        <w:t>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w:t>
      </w:r>
      <w:r w:rsidRPr="0016149E">
        <w:rPr>
          <w:rFonts w:ascii="Arial" w:hAnsi="Arial" w:cs="Arial"/>
          <w:sz w:val="21"/>
          <w:szCs w:val="21"/>
        </w:rPr>
        <w:t xml:space="preserve">. </w:t>
      </w:r>
    </w:p>
    <w:p w14:paraId="7399CDF4" w14:textId="77777777" w:rsidR="00A23D9B" w:rsidRPr="0016149E" w:rsidRDefault="00A23D9B" w:rsidP="00A23D9B">
      <w:pPr>
        <w:widowControl w:val="0"/>
        <w:ind w:left="709" w:right="709"/>
        <w:jc w:val="both"/>
        <w:rPr>
          <w:rFonts w:ascii="Arial" w:hAnsi="Arial" w:cs="Arial"/>
          <w:sz w:val="21"/>
          <w:szCs w:val="21"/>
        </w:rPr>
      </w:pPr>
    </w:p>
    <w:p w14:paraId="6E7F044C" w14:textId="46AB0E08" w:rsidR="00A23D9B" w:rsidRDefault="00A23D9B" w:rsidP="00A23D9B">
      <w:pPr>
        <w:widowControl w:val="0"/>
        <w:ind w:left="709" w:right="709"/>
        <w:jc w:val="both"/>
        <w:rPr>
          <w:rFonts w:ascii="Arial" w:hAnsi="Arial" w:cs="Arial"/>
          <w:sz w:val="21"/>
          <w:szCs w:val="21"/>
        </w:rPr>
      </w:pPr>
      <w:r w:rsidRPr="0016149E">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2B46285E" w14:textId="253A3941" w:rsidR="00A059AB" w:rsidRPr="0016149E" w:rsidRDefault="00A059AB" w:rsidP="00A23D9B">
      <w:pPr>
        <w:widowControl w:val="0"/>
        <w:ind w:left="709" w:right="709"/>
        <w:jc w:val="both"/>
        <w:rPr>
          <w:rFonts w:ascii="Arial" w:hAnsi="Arial" w:cs="Arial"/>
          <w:sz w:val="21"/>
          <w:szCs w:val="21"/>
        </w:rPr>
      </w:pPr>
      <w:r>
        <w:rPr>
          <w:rFonts w:ascii="Arial" w:hAnsi="Arial" w:cs="Arial"/>
          <w:sz w:val="21"/>
          <w:szCs w:val="21"/>
        </w:rPr>
        <w:t xml:space="preserve">[…] (Énfasis fuera de texto) </w:t>
      </w:r>
    </w:p>
    <w:p w14:paraId="759B4793" w14:textId="77777777" w:rsidR="00A23D9B" w:rsidRPr="0016149E" w:rsidRDefault="00A23D9B" w:rsidP="00FF0B9D">
      <w:pPr>
        <w:widowControl w:val="0"/>
        <w:ind w:right="709"/>
        <w:jc w:val="both"/>
        <w:rPr>
          <w:rFonts w:ascii="Arial" w:hAnsi="Arial" w:cs="Arial"/>
          <w:sz w:val="22"/>
        </w:rPr>
      </w:pPr>
    </w:p>
    <w:p w14:paraId="1960828C" w14:textId="402908B1" w:rsidR="00A23D9B" w:rsidRPr="00FF0B9D" w:rsidRDefault="00A23D9B" w:rsidP="0052599A">
      <w:pPr>
        <w:spacing w:line="276" w:lineRule="auto"/>
        <w:ind w:firstLine="708"/>
        <w:jc w:val="both"/>
        <w:rPr>
          <w:rFonts w:ascii="Arial" w:hAnsi="Arial" w:cs="Arial"/>
          <w:sz w:val="22"/>
        </w:rPr>
      </w:pPr>
      <w:r>
        <w:rPr>
          <w:rFonts w:ascii="Arial" w:hAnsi="Arial" w:cs="Arial"/>
          <w:sz w:val="22"/>
        </w:rPr>
        <w:t>De c</w:t>
      </w:r>
      <w:r w:rsidRPr="0016149E">
        <w:rPr>
          <w:rFonts w:ascii="Arial" w:hAnsi="Arial" w:cs="Arial"/>
          <w:sz w:val="22"/>
        </w:rPr>
        <w:t>onform</w:t>
      </w:r>
      <w:r>
        <w:rPr>
          <w:rFonts w:ascii="Arial" w:hAnsi="Arial" w:cs="Arial"/>
          <w:sz w:val="22"/>
        </w:rPr>
        <w:t>idad con</w:t>
      </w:r>
      <w:r w:rsidRPr="0016149E">
        <w:rPr>
          <w:rFonts w:ascii="Arial" w:hAnsi="Arial" w:cs="Arial"/>
          <w:sz w:val="22"/>
        </w:rPr>
        <w:t xml:space="preserve"> esta regla, el rechazo de la oferta </w:t>
      </w:r>
      <w:r>
        <w:rPr>
          <w:rFonts w:ascii="Arial" w:hAnsi="Arial" w:cs="Arial"/>
          <w:sz w:val="22"/>
        </w:rPr>
        <w:t xml:space="preserve">procede </w:t>
      </w:r>
      <w:r w:rsidRPr="0016149E">
        <w:rPr>
          <w:rFonts w:ascii="Arial" w:hAnsi="Arial" w:cs="Arial"/>
          <w:sz w:val="22"/>
        </w:rPr>
        <w:t xml:space="preserve">cuando en ejercicio de la potestad verificadora se advierta que se dejó de incluir información que afecta la capacidad residual del proponente, por ejemplo, la referente a contratos en ejecución. </w:t>
      </w:r>
      <w:r>
        <w:rPr>
          <w:rFonts w:ascii="Arial" w:hAnsi="Arial" w:cs="Arial"/>
          <w:sz w:val="22"/>
        </w:rPr>
        <w:t>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w:t>
      </w:r>
      <w:r w:rsidR="00681AF8">
        <w:rPr>
          <w:rFonts w:ascii="Arial" w:hAnsi="Arial" w:cs="Arial"/>
          <w:sz w:val="22"/>
        </w:rPr>
        <w:t xml:space="preserve"> </w:t>
      </w:r>
      <w:r w:rsidRPr="0016149E">
        <w:rPr>
          <w:rFonts w:ascii="Arial" w:hAnsi="Arial" w:cs="Arial"/>
          <w:sz w:val="22"/>
        </w:rPr>
        <w:t xml:space="preserve">Esta </w:t>
      </w:r>
      <w:r>
        <w:rPr>
          <w:rFonts w:ascii="Arial" w:hAnsi="Arial" w:cs="Arial"/>
          <w:sz w:val="22"/>
        </w:rPr>
        <w:t>regla</w:t>
      </w:r>
      <w:r w:rsidRPr="0016149E">
        <w:rPr>
          <w:rFonts w:ascii="Arial" w:hAnsi="Arial" w:cs="Arial"/>
          <w:sz w:val="22"/>
        </w:rPr>
        <w:t xml:space="preserve"> concuerda con la causal del rechazo prevista en el literal «H» </w:t>
      </w:r>
      <w:r w:rsidR="00B93987">
        <w:rPr>
          <w:rFonts w:ascii="Arial" w:hAnsi="Arial" w:cs="Arial"/>
          <w:sz w:val="22"/>
        </w:rPr>
        <w:t>del numeral 1.15 del documento base</w:t>
      </w:r>
      <w:r w:rsidRPr="0016149E">
        <w:rPr>
          <w:rFonts w:ascii="Arial" w:hAnsi="Arial" w:cs="Arial"/>
          <w:sz w:val="22"/>
        </w:rPr>
        <w:t xml:space="preserve">, </w:t>
      </w:r>
      <w:r w:rsidR="00B93987">
        <w:rPr>
          <w:rFonts w:ascii="Arial" w:hAnsi="Arial" w:cs="Arial"/>
          <w:sz w:val="22"/>
        </w:rPr>
        <w:t>el cual autoriza</w:t>
      </w:r>
      <w:r w:rsidRPr="0016149E">
        <w:rPr>
          <w:rFonts w:ascii="Arial" w:hAnsi="Arial" w:cs="Arial"/>
          <w:sz w:val="22"/>
        </w:rPr>
        <w:t xml:space="preserve"> el rechazo de la propuesta en el evento en «</w:t>
      </w:r>
      <w:r w:rsidRPr="0016149E">
        <w:rPr>
          <w:rFonts w:ascii="Arial" w:eastAsia="Arial" w:hAnsi="Arial" w:cs="Arial"/>
          <w:sz w:val="22"/>
          <w:lang w:eastAsia="es-CO"/>
        </w:rPr>
        <w:t>Que</w:t>
      </w:r>
      <w:r w:rsidRPr="0016149E">
        <w:rPr>
          <w:rFonts w:ascii="Arial" w:eastAsia="Arial,Calibri" w:hAnsi="Arial" w:cs="Arial"/>
          <w:sz w:val="22"/>
          <w:lang w:eastAsia="es-CO"/>
        </w:rPr>
        <w:t xml:space="preserve"> </w:t>
      </w:r>
      <w:r w:rsidRPr="0016149E">
        <w:rPr>
          <w:rFonts w:ascii="Arial" w:eastAsia="Arial" w:hAnsi="Arial" w:cs="Arial"/>
          <w:sz w:val="22"/>
          <w:lang w:eastAsia="es-CO"/>
        </w:rPr>
        <w:t>el</w:t>
      </w:r>
      <w:r w:rsidRPr="0016149E">
        <w:rPr>
          <w:rFonts w:ascii="Arial" w:eastAsia="Arial,Calibri" w:hAnsi="Arial" w:cs="Arial"/>
          <w:sz w:val="22"/>
          <w:lang w:eastAsia="es-CO"/>
        </w:rPr>
        <w:t xml:space="preserve"> </w:t>
      </w:r>
      <w:r w:rsidRPr="0016149E">
        <w:rPr>
          <w:rFonts w:ascii="Arial" w:eastAsia="Arial" w:hAnsi="Arial" w:cs="Arial"/>
          <w:sz w:val="22"/>
          <w:lang w:eastAsia="es-CO"/>
        </w:rPr>
        <w:t>Proponente</w:t>
      </w:r>
      <w:r w:rsidRPr="0016149E">
        <w:rPr>
          <w:rFonts w:ascii="Arial" w:eastAsia="Arial,Calibri" w:hAnsi="Arial" w:cs="Arial"/>
          <w:sz w:val="22"/>
          <w:lang w:eastAsia="es-CO"/>
        </w:rPr>
        <w:t xml:space="preserve"> </w:t>
      </w:r>
      <w:r w:rsidRPr="0016149E">
        <w:rPr>
          <w:rFonts w:ascii="Arial" w:eastAsia="Arial" w:hAnsi="Arial" w:cs="Arial"/>
          <w:sz w:val="22"/>
          <w:lang w:eastAsia="es-CO"/>
        </w:rPr>
        <w:t xml:space="preserve">aporte información inexacta </w:t>
      </w:r>
      <w:r w:rsidRPr="0016149E">
        <w:rPr>
          <w:rFonts w:ascii="Arial" w:eastAsiaTheme="minorEastAsia" w:hAnsi="Arial" w:cs="Arial"/>
          <w:sz w:val="22"/>
          <w:lang w:eastAsia="es-CO"/>
        </w:rPr>
        <w:t>sobre la cual pueda existir una posible falsedad</w:t>
      </w:r>
      <w:r w:rsidRPr="0016149E" w:rsidDel="003061D1">
        <w:rPr>
          <w:rFonts w:ascii="Arial" w:eastAsiaTheme="minorEastAsia" w:hAnsi="Arial" w:cs="Arial"/>
          <w:sz w:val="22"/>
          <w:lang w:eastAsia="es-CO"/>
        </w:rPr>
        <w:t xml:space="preserve"> </w:t>
      </w:r>
      <w:r w:rsidRPr="0016149E">
        <w:rPr>
          <w:rFonts w:ascii="Arial" w:eastAsiaTheme="minorEastAsia" w:hAnsi="Arial" w:cs="Arial"/>
          <w:sz w:val="22"/>
          <w:lang w:eastAsia="es-CO"/>
        </w:rPr>
        <w:t xml:space="preserve">en los términos de la sección </w:t>
      </w:r>
      <w:r>
        <w:rPr>
          <w:rFonts w:ascii="Arial" w:eastAsiaTheme="minorEastAsia" w:hAnsi="Arial" w:cs="Arial"/>
          <w:sz w:val="22"/>
          <w:lang w:eastAsia="es-CO"/>
        </w:rPr>
        <w:t>1.11</w:t>
      </w:r>
      <w:r w:rsidRPr="0016149E">
        <w:rPr>
          <w:rFonts w:ascii="Arial" w:eastAsiaTheme="minorEastAsia" w:hAnsi="Arial" w:cs="Arial"/>
          <w:sz w:val="22"/>
          <w:lang w:eastAsia="es-CO"/>
        </w:rPr>
        <w:t>».</w:t>
      </w:r>
    </w:p>
    <w:p w14:paraId="267CED0F" w14:textId="18164C44" w:rsidR="00A23D9B" w:rsidRPr="0016149E" w:rsidRDefault="00A23D9B" w:rsidP="0052599A">
      <w:pPr>
        <w:spacing w:before="120" w:line="276" w:lineRule="auto"/>
        <w:jc w:val="both"/>
        <w:rPr>
          <w:rFonts w:ascii="Arial" w:hAnsi="Arial" w:cs="Arial"/>
          <w:sz w:val="22"/>
        </w:rPr>
      </w:pPr>
      <w:r w:rsidRPr="0016149E">
        <w:rPr>
          <w:rFonts w:ascii="Arial" w:hAnsi="Arial" w:cs="Arial"/>
          <w:sz w:val="22"/>
        </w:rPr>
        <w:tab/>
        <w:t xml:space="preserve">En ese orden de ideas, la Versión 1 del «Documento Base» para procesos de licitación de obra pública para infraestructura de transporte </w:t>
      </w:r>
      <w:r w:rsidR="003C5B0F">
        <w:rPr>
          <w:rFonts w:ascii="Arial" w:hAnsi="Arial" w:cs="Arial"/>
          <w:sz w:val="22"/>
        </w:rPr>
        <w:t>disponía</w:t>
      </w:r>
      <w:r w:rsidRPr="0016149E">
        <w:rPr>
          <w:rFonts w:ascii="Arial" w:hAnsi="Arial" w:cs="Arial"/>
          <w:sz w:val="22"/>
        </w:rPr>
        <w:t xml:space="preserve"> una regla especial que permitía</w:t>
      </w:r>
      <w:r>
        <w:rPr>
          <w:rFonts w:ascii="Arial" w:hAnsi="Arial" w:cs="Arial"/>
          <w:sz w:val="22"/>
        </w:rPr>
        <w:t>,</w:t>
      </w:r>
      <w:r w:rsidRPr="0016149E">
        <w:rPr>
          <w:rFonts w:ascii="Arial" w:hAnsi="Arial" w:cs="Arial"/>
          <w:sz w:val="22"/>
        </w:rPr>
        <w:t xml:space="preserve"> en uso de la potestad verificadora</w:t>
      </w:r>
      <w:r>
        <w:rPr>
          <w:rFonts w:ascii="Arial" w:hAnsi="Arial" w:cs="Arial"/>
          <w:sz w:val="22"/>
        </w:rPr>
        <w:t>,</w:t>
      </w:r>
      <w:r w:rsidRPr="0016149E">
        <w:rPr>
          <w:rFonts w:ascii="Arial" w:hAnsi="Arial" w:cs="Arial"/>
          <w:sz w:val="22"/>
        </w:rPr>
        <w:t xml:space="preserve"> ante la omisión de información sobre contratos en ejecución, </w:t>
      </w:r>
      <w:r>
        <w:rPr>
          <w:rFonts w:ascii="Arial" w:hAnsi="Arial" w:cs="Arial"/>
          <w:sz w:val="22"/>
        </w:rPr>
        <w:t>requerir</w:t>
      </w:r>
      <w:r w:rsidRPr="0016149E">
        <w:rPr>
          <w:rFonts w:ascii="Arial" w:hAnsi="Arial" w:cs="Arial"/>
          <w:sz w:val="22"/>
        </w:rPr>
        <w:t xml:space="preserve"> a los proponentes para hacer las aclaraciones correspondientes de acuerdo con las reglas de </w:t>
      </w:r>
      <w:proofErr w:type="spellStart"/>
      <w:r w:rsidRPr="0016149E">
        <w:rPr>
          <w:rFonts w:ascii="Arial" w:hAnsi="Arial" w:cs="Arial"/>
          <w:sz w:val="22"/>
        </w:rPr>
        <w:t>subsanabilidad</w:t>
      </w:r>
      <w:proofErr w:type="spellEnd"/>
      <w:r w:rsidRPr="0016149E">
        <w:rPr>
          <w:rFonts w:ascii="Arial" w:hAnsi="Arial" w:cs="Arial"/>
          <w:sz w:val="22"/>
        </w:rPr>
        <w:t xml:space="preserve"> establecidas en el numeral 1.6 del «Documento Base», en armonía con la regla específica del numeral 3.10, previamente expuesta, sin el rechazo inmediato de la oferta. </w:t>
      </w:r>
    </w:p>
    <w:p w14:paraId="219F14C5" w14:textId="4F1D5339" w:rsidR="00A23D9B" w:rsidRPr="009C2A57" w:rsidRDefault="00A23D9B" w:rsidP="00A23D9B">
      <w:pPr>
        <w:spacing w:before="120" w:line="276" w:lineRule="auto"/>
        <w:jc w:val="both"/>
        <w:rPr>
          <w:rFonts w:ascii="Arial" w:hAnsi="Arial" w:cs="Arial"/>
          <w:sz w:val="22"/>
        </w:rPr>
      </w:pPr>
      <w:r w:rsidRPr="0016149E">
        <w:rPr>
          <w:rFonts w:ascii="Arial" w:hAnsi="Arial" w:cs="Arial"/>
          <w:sz w:val="22"/>
        </w:rPr>
        <w:tab/>
        <w:t xml:space="preserve">Ante los cambios introducidos </w:t>
      </w:r>
      <w:r w:rsidR="002A1B60">
        <w:rPr>
          <w:rFonts w:ascii="Arial" w:hAnsi="Arial" w:cs="Arial"/>
          <w:sz w:val="22"/>
        </w:rPr>
        <w:t>por las</w:t>
      </w:r>
      <w:r w:rsidRPr="0016149E">
        <w:rPr>
          <w:rFonts w:ascii="Arial" w:hAnsi="Arial" w:cs="Arial"/>
          <w:sz w:val="22"/>
        </w:rPr>
        <w:t xml:space="preserve"> Versi</w:t>
      </w:r>
      <w:r w:rsidR="006A0072">
        <w:rPr>
          <w:rFonts w:ascii="Arial" w:hAnsi="Arial" w:cs="Arial"/>
          <w:sz w:val="22"/>
        </w:rPr>
        <w:t>ones</w:t>
      </w:r>
      <w:r w:rsidRPr="0016149E">
        <w:rPr>
          <w:rFonts w:ascii="Arial" w:hAnsi="Arial" w:cs="Arial"/>
          <w:sz w:val="22"/>
        </w:rPr>
        <w:t xml:space="preserve"> 2</w:t>
      </w:r>
      <w:r w:rsidR="006A0072">
        <w:rPr>
          <w:rFonts w:ascii="Arial" w:hAnsi="Arial" w:cs="Arial"/>
          <w:sz w:val="22"/>
        </w:rPr>
        <w:t xml:space="preserve"> y 3</w:t>
      </w:r>
      <w:r w:rsidR="002A1B60">
        <w:rPr>
          <w:rFonts w:ascii="Arial" w:hAnsi="Arial" w:cs="Arial"/>
          <w:sz w:val="22"/>
        </w:rPr>
        <w:t xml:space="preserve"> </w:t>
      </w:r>
      <w:r w:rsidRPr="0016149E">
        <w:rPr>
          <w:rFonts w:ascii="Arial" w:hAnsi="Arial" w:cs="Arial"/>
          <w:sz w:val="22"/>
        </w:rPr>
        <w:t xml:space="preserve">del «Documento Base» para procedimientos de licitación, al verificarse que el proponente no incluyó información contractual que afecte su capacidad residual, la entidad ya no estará en posición de solicitar </w:t>
      </w:r>
      <w:r w:rsidRPr="0016149E">
        <w:rPr>
          <w:rFonts w:ascii="Arial" w:hAnsi="Arial" w:cs="Arial"/>
          <w:sz w:val="22"/>
        </w:rPr>
        <w:lastRenderedPageBreak/>
        <w:t xml:space="preserve">aclaraciones, o acudir al régimen de </w:t>
      </w:r>
      <w:proofErr w:type="spellStart"/>
      <w:r w:rsidRPr="0016149E">
        <w:rPr>
          <w:rFonts w:ascii="Arial" w:hAnsi="Arial" w:cs="Arial"/>
          <w:sz w:val="22"/>
        </w:rPr>
        <w:t>subsanabilidad</w:t>
      </w:r>
      <w:proofErr w:type="spellEnd"/>
      <w:r w:rsidRPr="0016149E">
        <w:rPr>
          <w:rFonts w:ascii="Arial" w:hAnsi="Arial" w:cs="Arial"/>
          <w:sz w:val="22"/>
        </w:rPr>
        <w:t xml:space="preserve"> de ofertas</w:t>
      </w:r>
      <w:r w:rsidR="006A0072" w:rsidRPr="0016149E">
        <w:rPr>
          <w:rStyle w:val="Refdenotaalpie"/>
          <w:rFonts w:ascii="Arial" w:hAnsi="Arial" w:cs="Arial"/>
          <w:sz w:val="22"/>
        </w:rPr>
        <w:footnoteReference w:id="6"/>
      </w:r>
      <w:r w:rsidR="000A17F5">
        <w:rPr>
          <w:rFonts w:ascii="Arial" w:hAnsi="Arial" w:cs="Arial"/>
          <w:sz w:val="22"/>
        </w:rPr>
        <w:t>. Esto en la medida que tal circunstancia</w:t>
      </w:r>
      <w:r w:rsidRPr="0016149E">
        <w:rPr>
          <w:rFonts w:ascii="Arial" w:hAnsi="Arial" w:cs="Arial"/>
          <w:sz w:val="22"/>
        </w:rPr>
        <w:t xml:space="preserve"> </w:t>
      </w:r>
      <w:r w:rsidR="000A17F5">
        <w:rPr>
          <w:rFonts w:ascii="Arial" w:hAnsi="Arial" w:cs="Arial"/>
          <w:sz w:val="22"/>
        </w:rPr>
        <w:t>constituye</w:t>
      </w:r>
      <w:r w:rsidRPr="0016149E">
        <w:rPr>
          <w:rFonts w:ascii="Arial" w:hAnsi="Arial" w:cs="Arial"/>
          <w:sz w:val="22"/>
        </w:rPr>
        <w:t xml:space="preserve"> una causal de rechazo </w:t>
      </w:r>
      <w:r w:rsidRPr="009C2A57">
        <w:rPr>
          <w:rFonts w:ascii="Arial" w:hAnsi="Arial" w:cs="Arial"/>
          <w:sz w:val="22"/>
        </w:rPr>
        <w:t>en los términos de</w:t>
      </w:r>
      <w:r>
        <w:rPr>
          <w:rFonts w:ascii="Arial" w:hAnsi="Arial" w:cs="Arial"/>
          <w:sz w:val="22"/>
        </w:rPr>
        <w:t xml:space="preserve"> </w:t>
      </w:r>
      <w:r w:rsidRPr="009C2A57">
        <w:rPr>
          <w:rFonts w:ascii="Arial" w:hAnsi="Arial" w:cs="Arial"/>
          <w:sz w:val="22"/>
        </w:rPr>
        <w:t>l</w:t>
      </w:r>
      <w:r>
        <w:rPr>
          <w:rFonts w:ascii="Arial" w:hAnsi="Arial" w:cs="Arial"/>
          <w:sz w:val="22"/>
        </w:rPr>
        <w:t>os</w:t>
      </w:r>
      <w:r w:rsidRPr="009C2A57">
        <w:rPr>
          <w:rFonts w:ascii="Arial" w:hAnsi="Arial" w:cs="Arial"/>
          <w:sz w:val="22"/>
        </w:rPr>
        <w:t xml:space="preserve"> literal</w:t>
      </w:r>
      <w:r>
        <w:rPr>
          <w:rFonts w:ascii="Arial" w:hAnsi="Arial" w:cs="Arial"/>
          <w:sz w:val="22"/>
        </w:rPr>
        <w:t>es</w:t>
      </w:r>
      <w:r w:rsidRPr="009C2A57">
        <w:rPr>
          <w:rFonts w:ascii="Arial" w:hAnsi="Arial" w:cs="Arial"/>
          <w:sz w:val="22"/>
        </w:rPr>
        <w:t xml:space="preserve"> H</w:t>
      </w:r>
      <w:r>
        <w:rPr>
          <w:rFonts w:ascii="Arial" w:hAnsi="Arial" w:cs="Arial"/>
          <w:sz w:val="22"/>
        </w:rPr>
        <w:t xml:space="preserve"> y </w:t>
      </w:r>
      <w:r w:rsidR="000A17F5">
        <w:rPr>
          <w:rFonts w:ascii="Arial" w:hAnsi="Arial" w:cs="Arial"/>
          <w:sz w:val="22"/>
        </w:rPr>
        <w:t>Z</w:t>
      </w:r>
      <w:r w:rsidRPr="009C2A57">
        <w:rPr>
          <w:rFonts w:ascii="Arial" w:hAnsi="Arial" w:cs="Arial"/>
          <w:sz w:val="22"/>
        </w:rPr>
        <w:t xml:space="preserve"> del numeral 1.15 del </w:t>
      </w:r>
      <w:r w:rsidR="00FB7BE3">
        <w:rPr>
          <w:rFonts w:ascii="Arial" w:hAnsi="Arial" w:cs="Arial"/>
          <w:sz w:val="22"/>
        </w:rPr>
        <w:t>«</w:t>
      </w:r>
      <w:r w:rsidRPr="009C2A57">
        <w:rPr>
          <w:rFonts w:ascii="Arial" w:hAnsi="Arial" w:cs="Arial"/>
          <w:sz w:val="22"/>
        </w:rPr>
        <w:t>Documento Base o Pliego Tipo»</w:t>
      </w:r>
      <w:r>
        <w:rPr>
          <w:rFonts w:ascii="Arial" w:hAnsi="Arial" w:cs="Arial"/>
          <w:sz w:val="22"/>
        </w:rPr>
        <w:t xml:space="preserve">, </w:t>
      </w:r>
      <w:r w:rsidR="00FB7BE3">
        <w:rPr>
          <w:rFonts w:ascii="Arial" w:hAnsi="Arial" w:cs="Arial"/>
          <w:sz w:val="22"/>
        </w:rPr>
        <w:t>las cuales</w:t>
      </w:r>
      <w:r>
        <w:rPr>
          <w:rFonts w:ascii="Arial" w:hAnsi="Arial" w:cs="Arial"/>
          <w:sz w:val="22"/>
        </w:rPr>
        <w:t xml:space="preserve"> deberán analiza</w:t>
      </w:r>
      <w:r w:rsidR="00FB7BE3">
        <w:rPr>
          <w:rFonts w:ascii="Arial" w:hAnsi="Arial" w:cs="Arial"/>
          <w:sz w:val="22"/>
        </w:rPr>
        <w:t>r</w:t>
      </w:r>
      <w:r>
        <w:rPr>
          <w:rFonts w:ascii="Arial" w:hAnsi="Arial" w:cs="Arial"/>
          <w:sz w:val="22"/>
        </w:rPr>
        <w:t>, caso a caso, la</w:t>
      </w:r>
      <w:r w:rsidR="00681AF8">
        <w:rPr>
          <w:rFonts w:ascii="Arial" w:hAnsi="Arial" w:cs="Arial"/>
          <w:sz w:val="22"/>
        </w:rPr>
        <w:t>s</w:t>
      </w:r>
      <w:r>
        <w:rPr>
          <w:rFonts w:ascii="Arial" w:hAnsi="Arial" w:cs="Arial"/>
          <w:sz w:val="22"/>
        </w:rPr>
        <w:t xml:space="preserve"> entidad</w:t>
      </w:r>
      <w:r w:rsidR="00681AF8">
        <w:rPr>
          <w:rFonts w:ascii="Arial" w:hAnsi="Arial" w:cs="Arial"/>
          <w:sz w:val="22"/>
        </w:rPr>
        <w:t>es</w:t>
      </w:r>
      <w:r>
        <w:rPr>
          <w:rFonts w:ascii="Arial" w:hAnsi="Arial" w:cs="Arial"/>
          <w:sz w:val="22"/>
        </w:rPr>
        <w:t xml:space="preserve"> contratante</w:t>
      </w:r>
      <w:r w:rsidR="00681AF8">
        <w:rPr>
          <w:rFonts w:ascii="Arial" w:hAnsi="Arial" w:cs="Arial"/>
          <w:sz w:val="22"/>
        </w:rPr>
        <w:t>s</w:t>
      </w:r>
      <w:r>
        <w:rPr>
          <w:rFonts w:ascii="Arial" w:hAnsi="Arial" w:cs="Arial"/>
          <w:sz w:val="22"/>
        </w:rPr>
        <w:t>.</w:t>
      </w:r>
    </w:p>
    <w:p w14:paraId="0FC1E65B" w14:textId="60D1B0B2" w:rsidR="00D00064" w:rsidRDefault="00D00064" w:rsidP="00D00064">
      <w:pPr>
        <w:spacing w:before="120" w:line="276" w:lineRule="auto"/>
        <w:jc w:val="both"/>
        <w:rPr>
          <w:rFonts w:ascii="Arial" w:eastAsiaTheme="minorHAnsi" w:hAnsi="Arial" w:cs="Arial"/>
          <w:sz w:val="22"/>
          <w:szCs w:val="22"/>
          <w:lang w:eastAsia="en-US"/>
        </w:rPr>
      </w:pPr>
      <w:r w:rsidRPr="00D00064">
        <w:rPr>
          <w:rFonts w:ascii="Arial" w:eastAsiaTheme="minorHAnsi" w:hAnsi="Arial" w:cs="Arial"/>
          <w:sz w:val="22"/>
          <w:szCs w:val="22"/>
          <w:lang w:eastAsia="en-US"/>
        </w:rPr>
        <w:tab/>
        <w:t xml:space="preserve">Ahora, </w:t>
      </w:r>
      <w:r w:rsidR="00973951">
        <w:rPr>
          <w:rFonts w:ascii="Arial" w:eastAsiaTheme="minorHAnsi" w:hAnsi="Arial" w:cs="Arial"/>
          <w:sz w:val="22"/>
          <w:szCs w:val="22"/>
          <w:lang w:eastAsia="en-US"/>
        </w:rPr>
        <w:t>debe</w:t>
      </w:r>
      <w:r w:rsidRPr="00D00064">
        <w:rPr>
          <w:rFonts w:ascii="Arial" w:eastAsiaTheme="minorHAnsi" w:hAnsi="Arial" w:cs="Arial"/>
          <w:sz w:val="22"/>
          <w:szCs w:val="22"/>
          <w:lang w:eastAsia="en-US"/>
        </w:rPr>
        <w:t xml:space="preserve"> precisar</w:t>
      </w:r>
      <w:r w:rsidR="00973951">
        <w:rPr>
          <w:rFonts w:ascii="Arial" w:eastAsiaTheme="minorHAnsi" w:hAnsi="Arial" w:cs="Arial"/>
          <w:sz w:val="22"/>
          <w:szCs w:val="22"/>
          <w:lang w:eastAsia="en-US"/>
        </w:rPr>
        <w:t>se</w:t>
      </w:r>
      <w:r w:rsidRPr="00D00064">
        <w:rPr>
          <w:rFonts w:ascii="Arial" w:eastAsiaTheme="minorHAnsi" w:hAnsi="Arial" w:cs="Arial"/>
          <w:sz w:val="22"/>
          <w:szCs w:val="22"/>
          <w:lang w:eastAsia="en-US"/>
        </w:rPr>
        <w:t xml:space="preserve"> que la información omitida afect</w:t>
      </w:r>
      <w:r w:rsidR="00973951">
        <w:rPr>
          <w:rFonts w:ascii="Arial" w:eastAsiaTheme="minorHAnsi" w:hAnsi="Arial" w:cs="Arial"/>
          <w:sz w:val="22"/>
          <w:szCs w:val="22"/>
          <w:lang w:eastAsia="en-US"/>
        </w:rPr>
        <w:t>ará</w:t>
      </w:r>
      <w:r w:rsidRPr="00D00064">
        <w:rPr>
          <w:rFonts w:ascii="Arial" w:eastAsiaTheme="minorHAnsi" w:hAnsi="Arial" w:cs="Arial"/>
          <w:sz w:val="22"/>
          <w:szCs w:val="22"/>
          <w:lang w:eastAsia="en-US"/>
        </w:rPr>
        <w:t xml:space="preserve"> la capacidad residual, </w:t>
      </w:r>
      <w:r w:rsidR="00973951">
        <w:rPr>
          <w:rFonts w:ascii="Arial" w:eastAsiaTheme="minorHAnsi" w:hAnsi="Arial" w:cs="Arial"/>
          <w:sz w:val="22"/>
          <w:szCs w:val="22"/>
          <w:lang w:eastAsia="en-US"/>
        </w:rPr>
        <w:t xml:space="preserve">en aquellos eventos </w:t>
      </w:r>
      <w:r w:rsidRPr="00D00064">
        <w:rPr>
          <w:rFonts w:ascii="Arial" w:eastAsiaTheme="minorHAnsi" w:hAnsi="Arial" w:cs="Arial"/>
          <w:sz w:val="22"/>
          <w:szCs w:val="22"/>
          <w:lang w:eastAsia="en-US"/>
        </w:rPr>
        <w:t>que se refiera a contratos que no solo hayan sido adjudicados al proponente, sino que se requiere que los mismos estuviesen en ejecución al momento del cierre, ya que si la omisión se refiere a contratos que fueron suspendidos o que no han comenzado a ejecutarse, no se cumpliría el supuesto de hecho del numeral 3.1</w:t>
      </w:r>
      <w:r w:rsidR="009D5B4B">
        <w:rPr>
          <w:rFonts w:ascii="Arial" w:eastAsiaTheme="minorHAnsi" w:hAnsi="Arial" w:cs="Arial"/>
          <w:sz w:val="22"/>
          <w:szCs w:val="22"/>
          <w:lang w:eastAsia="en-US"/>
        </w:rPr>
        <w:t>0</w:t>
      </w:r>
      <w:r w:rsidRPr="00D00064">
        <w:rPr>
          <w:rFonts w:ascii="Arial" w:eastAsiaTheme="minorHAnsi" w:hAnsi="Arial" w:cs="Arial"/>
          <w:sz w:val="22"/>
          <w:szCs w:val="22"/>
          <w:lang w:eastAsia="en-US"/>
        </w:rPr>
        <w:t xml:space="preserve"> del documento base que faculta a la entidad para rechazar la oferta</w:t>
      </w:r>
      <w:r w:rsidR="00973951">
        <w:rPr>
          <w:rFonts w:ascii="Arial" w:eastAsiaTheme="minorHAnsi" w:hAnsi="Arial" w:cs="Arial"/>
          <w:sz w:val="22"/>
          <w:szCs w:val="22"/>
          <w:lang w:eastAsia="en-US"/>
        </w:rPr>
        <w:t xml:space="preserve">. Lo anterior teniendo en cuenta </w:t>
      </w:r>
      <w:r w:rsidRPr="00D00064">
        <w:rPr>
          <w:rFonts w:ascii="Arial" w:eastAsiaTheme="minorHAnsi" w:hAnsi="Arial" w:cs="Arial"/>
          <w:sz w:val="22"/>
          <w:szCs w:val="22"/>
          <w:lang w:eastAsia="en-US"/>
        </w:rPr>
        <w:t xml:space="preserve">que no se configura una omisión de información que afecte el cálculo de la capacidad residual, conforme al artículo 2.2.1.1.1.6.4 del Decreto 1082 de 2015. </w:t>
      </w:r>
    </w:p>
    <w:p w14:paraId="3A8E8084" w14:textId="67748C61" w:rsidR="00ED5F53" w:rsidRPr="00ED5F53" w:rsidRDefault="00ED5F53" w:rsidP="00ED5F53">
      <w:pPr>
        <w:spacing w:before="120" w:line="276" w:lineRule="auto"/>
        <w:ind w:firstLine="708"/>
        <w:jc w:val="both"/>
        <w:rPr>
          <w:rFonts w:ascii="Arial" w:eastAsiaTheme="minorHAnsi" w:hAnsi="Arial" w:cs="Arial"/>
          <w:sz w:val="22"/>
          <w:szCs w:val="22"/>
          <w:lang w:eastAsia="en-US"/>
        </w:rPr>
      </w:pPr>
      <w:r w:rsidRPr="00ED5F53">
        <w:rPr>
          <w:rFonts w:ascii="Arial" w:eastAsiaTheme="minorHAnsi" w:hAnsi="Arial" w:cs="Arial"/>
          <w:sz w:val="22"/>
          <w:szCs w:val="22"/>
          <w:lang w:eastAsia="en-US"/>
        </w:rPr>
        <w:t xml:space="preserve">Por el contrario, 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w:t>
      </w:r>
      <w:r w:rsidR="00973951">
        <w:rPr>
          <w:rFonts w:ascii="Arial" w:eastAsiaTheme="minorHAnsi" w:hAnsi="Arial" w:cs="Arial"/>
          <w:sz w:val="22"/>
          <w:szCs w:val="22"/>
          <w:lang w:eastAsia="en-US"/>
        </w:rPr>
        <w:t>pues</w:t>
      </w:r>
      <w:r w:rsidRPr="00ED5F53">
        <w:rPr>
          <w:rFonts w:ascii="Arial" w:eastAsiaTheme="minorHAnsi" w:hAnsi="Arial" w:cs="Arial"/>
          <w:sz w:val="22"/>
          <w:szCs w:val="22"/>
          <w:lang w:eastAsia="en-US"/>
        </w:rPr>
        <w:t xml:space="preserve"> de lo contrario estaría informando menos contratos, lo que además de afectar el cálculo de su capacidad residual o </w:t>
      </w:r>
      <w:r w:rsidRPr="00ED5F53">
        <w:rPr>
          <w:rFonts w:ascii="Arial" w:eastAsiaTheme="minorHAnsi" w:hAnsi="Arial" w:cs="Arial"/>
          <w:i/>
          <w:iCs/>
          <w:sz w:val="22"/>
          <w:szCs w:val="22"/>
          <w:lang w:eastAsia="en-US"/>
        </w:rPr>
        <w:t>K</w:t>
      </w:r>
      <w:r w:rsidRPr="00ED5F53">
        <w:rPr>
          <w:rFonts w:ascii="Arial" w:eastAsiaTheme="minorHAnsi" w:hAnsi="Arial" w:cs="Arial"/>
          <w:sz w:val="22"/>
          <w:szCs w:val="22"/>
          <w:lang w:eastAsia="en-US"/>
        </w:rPr>
        <w:t xml:space="preserve"> de contratación, facultaría a la entidad para rechazar su oferta conforme a la causal Z del numeral 1.15 del documento base o, eventualmente, por la causal del literal H </w:t>
      </w:r>
      <w:proofErr w:type="spellStart"/>
      <w:r w:rsidRPr="00ED5F53">
        <w:rPr>
          <w:rFonts w:ascii="Arial" w:eastAsiaTheme="minorHAnsi" w:hAnsi="Arial" w:cs="Arial"/>
          <w:i/>
          <w:sz w:val="22"/>
          <w:szCs w:val="22"/>
          <w:lang w:eastAsia="en-US"/>
        </w:rPr>
        <w:t>ibídem</w:t>
      </w:r>
      <w:proofErr w:type="spellEnd"/>
      <w:r w:rsidRPr="00ED5F53">
        <w:rPr>
          <w:rFonts w:ascii="Arial" w:eastAsiaTheme="minorHAnsi" w:hAnsi="Arial" w:cs="Arial"/>
          <w:sz w:val="22"/>
          <w:szCs w:val="22"/>
          <w:lang w:eastAsia="en-US"/>
        </w:rPr>
        <w:t>.</w:t>
      </w:r>
    </w:p>
    <w:p w14:paraId="3CFAC9C6" w14:textId="77777777" w:rsidR="00A73483" w:rsidRPr="005D235D" w:rsidRDefault="00A73483" w:rsidP="00ED5F53">
      <w:pPr>
        <w:spacing w:line="276" w:lineRule="auto"/>
        <w:jc w:val="both"/>
        <w:rPr>
          <w:rFonts w:ascii="Arial" w:eastAsiaTheme="minorHAnsi" w:hAnsi="Arial" w:cs="Arial"/>
          <w:color w:val="000000" w:themeColor="text1"/>
          <w:sz w:val="22"/>
          <w:szCs w:val="22"/>
          <w:lang w:eastAsia="en-US"/>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63E67E46" w14:textId="7E225D4B" w:rsidR="00656B73" w:rsidRPr="00346CB2" w:rsidRDefault="00BA716D" w:rsidP="009E0A3F">
      <w:pPr>
        <w:ind w:left="709" w:right="333"/>
        <w:jc w:val="both"/>
        <w:rPr>
          <w:rFonts w:ascii="Arial" w:hAnsi="Arial" w:cs="Arial"/>
          <w:sz w:val="21"/>
          <w:szCs w:val="21"/>
        </w:rPr>
      </w:pPr>
      <w:r w:rsidRPr="00BA716D">
        <w:rPr>
          <w:rFonts w:ascii="Arial" w:hAnsi="Arial" w:cs="Arial"/>
          <w:sz w:val="21"/>
          <w:szCs w:val="21"/>
          <w:lang w:val="es-ES_tradnl"/>
        </w:rPr>
        <w:t xml:space="preserve">Respecto al requisito de capacidad residual del numeral 3.10 de los «Documentos Tipo – Versión 3» de obra pública de infraestructura de transporte: </w:t>
      </w:r>
      <w:r>
        <w:rPr>
          <w:rFonts w:ascii="Arial" w:hAnsi="Arial" w:cs="Arial"/>
          <w:sz w:val="21"/>
          <w:szCs w:val="21"/>
          <w:lang w:val="es-ES_tradnl"/>
        </w:rPr>
        <w:t>«</w:t>
      </w:r>
      <w:r w:rsidR="009E0A3F" w:rsidRPr="009E0A3F">
        <w:rPr>
          <w:rFonts w:ascii="Arial" w:hAnsi="Arial" w:cs="Arial"/>
          <w:sz w:val="21"/>
          <w:szCs w:val="21"/>
          <w:lang w:val="es-ES_tradnl"/>
        </w:rPr>
        <w:t>Que definición tiene la entidad para determinar ¿alguna información que afecte su capacidad residual?, la palabra "AFECTE" como debería interpretarse por los proponentes o las entidades</w:t>
      </w:r>
      <w:r>
        <w:rPr>
          <w:rFonts w:ascii="Arial" w:hAnsi="Arial" w:cs="Arial"/>
          <w:sz w:val="21"/>
          <w:szCs w:val="21"/>
          <w:lang w:val="es-ES_tradnl"/>
        </w:rPr>
        <w:t>».</w:t>
      </w:r>
      <w:r w:rsidR="009E0A3F" w:rsidRPr="009E0A3F">
        <w:rPr>
          <w:rFonts w:ascii="Arial" w:hAnsi="Arial" w:cs="Arial"/>
          <w:sz w:val="21"/>
          <w:szCs w:val="21"/>
        </w:rPr>
        <w:t xml:space="preserve"> </w:t>
      </w:r>
    </w:p>
    <w:p w14:paraId="6EDACFE7" w14:textId="77777777" w:rsidR="00656B73" w:rsidRPr="00FF0B9D" w:rsidRDefault="00656B73" w:rsidP="003A320E">
      <w:pPr>
        <w:spacing w:line="276" w:lineRule="auto"/>
        <w:ind w:right="335"/>
        <w:jc w:val="both"/>
        <w:rPr>
          <w:rFonts w:ascii="Arial" w:hAnsi="Arial" w:cs="Arial"/>
          <w:color w:val="000000" w:themeColor="text1"/>
          <w:sz w:val="22"/>
          <w:szCs w:val="22"/>
          <w:lang w:val="es-ES_tradnl"/>
        </w:rPr>
      </w:pPr>
    </w:p>
    <w:p w14:paraId="14AC2EFD" w14:textId="5366CF67" w:rsidR="0084042E" w:rsidRDefault="00ED5F53" w:rsidP="009E0A3F">
      <w:pPr>
        <w:spacing w:line="276" w:lineRule="auto"/>
        <w:jc w:val="both"/>
        <w:rPr>
          <w:rFonts w:ascii="Arial" w:eastAsiaTheme="minorHAnsi" w:hAnsi="Arial" w:cs="Arial"/>
          <w:color w:val="000000" w:themeColor="text1"/>
          <w:sz w:val="22"/>
          <w:szCs w:val="22"/>
          <w:lang w:eastAsia="en-US"/>
        </w:rPr>
      </w:pPr>
      <w:r>
        <w:rPr>
          <w:rFonts w:ascii="Arial" w:eastAsiaTheme="minorHAnsi" w:hAnsi="Arial" w:cs="Arial"/>
          <w:sz w:val="22"/>
          <w:szCs w:val="22"/>
          <w:lang w:eastAsia="en-US"/>
        </w:rPr>
        <w:t>D</w:t>
      </w:r>
      <w:r w:rsidRPr="00D00064">
        <w:rPr>
          <w:rFonts w:ascii="Arial" w:eastAsiaTheme="minorHAnsi" w:hAnsi="Arial" w:cs="Arial"/>
          <w:sz w:val="22"/>
          <w:szCs w:val="22"/>
          <w:lang w:eastAsia="en-US"/>
        </w:rPr>
        <w:t xml:space="preserve">e conformidad con </w:t>
      </w:r>
      <w:r>
        <w:rPr>
          <w:rFonts w:ascii="Arial" w:eastAsiaTheme="minorHAnsi" w:hAnsi="Arial" w:cs="Arial"/>
          <w:sz w:val="22"/>
          <w:szCs w:val="22"/>
          <w:lang w:eastAsia="en-US"/>
        </w:rPr>
        <w:t xml:space="preserve">el numeral 3.10 del documento base, </w:t>
      </w:r>
      <w:r w:rsidRPr="00D00064">
        <w:rPr>
          <w:rFonts w:ascii="Arial" w:eastAsiaTheme="minorHAnsi" w:hAnsi="Arial" w:cs="Arial"/>
          <w:sz w:val="22"/>
          <w:szCs w:val="22"/>
          <w:lang w:eastAsia="en-US"/>
        </w:rPr>
        <w:t>el rechazo de la oferta procede cuando</w:t>
      </w:r>
      <w:r>
        <w:rPr>
          <w:rFonts w:ascii="Arial" w:eastAsiaTheme="minorHAnsi" w:hAnsi="Arial" w:cs="Arial"/>
          <w:sz w:val="22"/>
          <w:szCs w:val="22"/>
          <w:lang w:eastAsia="en-US"/>
        </w:rPr>
        <w:t xml:space="preserve"> cualquier interesado o la entidad,</w:t>
      </w:r>
      <w:r w:rsidRPr="00D00064">
        <w:rPr>
          <w:rFonts w:ascii="Arial" w:eastAsiaTheme="minorHAnsi" w:hAnsi="Arial" w:cs="Arial"/>
          <w:sz w:val="22"/>
          <w:szCs w:val="22"/>
          <w:lang w:eastAsia="en-US"/>
        </w:rPr>
        <w:t xml:space="preserve"> en ejercicio de la potestad verificadora</w:t>
      </w:r>
      <w:r>
        <w:rPr>
          <w:rFonts w:ascii="Arial" w:eastAsiaTheme="minorHAnsi" w:hAnsi="Arial" w:cs="Arial"/>
          <w:sz w:val="22"/>
          <w:szCs w:val="22"/>
          <w:lang w:eastAsia="en-US"/>
        </w:rPr>
        <w:t xml:space="preserve">, </w:t>
      </w:r>
      <w:r w:rsidRPr="00D00064">
        <w:rPr>
          <w:rFonts w:ascii="Arial" w:eastAsiaTheme="minorHAnsi" w:hAnsi="Arial" w:cs="Arial"/>
          <w:sz w:val="22"/>
          <w:szCs w:val="22"/>
          <w:lang w:eastAsia="en-US"/>
        </w:rPr>
        <w:t>advierta que se dejó de incluir información que afecta la capacidad residual del proponente, por ejemplo, la referente a contratos en ejecución</w:t>
      </w:r>
      <w:r>
        <w:rPr>
          <w:rFonts w:ascii="Arial" w:eastAsiaTheme="minorHAnsi" w:hAnsi="Arial" w:cs="Arial"/>
          <w:sz w:val="22"/>
          <w:szCs w:val="22"/>
          <w:lang w:eastAsia="en-US"/>
        </w:rPr>
        <w:t xml:space="preserve">. En este sentido, </w:t>
      </w:r>
      <w:r w:rsidRPr="009E0A3F">
        <w:rPr>
          <w:rFonts w:ascii="Arial" w:eastAsiaTheme="minorHAnsi" w:hAnsi="Arial" w:cs="Arial"/>
          <w:color w:val="000000" w:themeColor="text1"/>
          <w:sz w:val="22"/>
          <w:szCs w:val="22"/>
          <w:lang w:eastAsia="en-US"/>
        </w:rPr>
        <w:t xml:space="preserve">la expresión «afecta la capacidad residual» </w:t>
      </w:r>
      <w:r w:rsidR="0084042E">
        <w:rPr>
          <w:rFonts w:ascii="Arial" w:eastAsiaTheme="minorHAnsi" w:hAnsi="Arial" w:cs="Arial"/>
          <w:color w:val="000000" w:themeColor="text1"/>
          <w:sz w:val="22"/>
          <w:szCs w:val="22"/>
          <w:lang w:eastAsia="en-US"/>
        </w:rPr>
        <w:t>abarca</w:t>
      </w:r>
      <w:r w:rsidR="0084042E" w:rsidRPr="009E0A3F">
        <w:rPr>
          <w:rFonts w:ascii="Arial" w:eastAsiaTheme="minorHAnsi" w:hAnsi="Arial" w:cs="Arial"/>
          <w:color w:val="000000" w:themeColor="text1"/>
          <w:sz w:val="22"/>
          <w:szCs w:val="22"/>
          <w:lang w:eastAsia="en-US"/>
        </w:rPr>
        <w:t xml:space="preserve"> </w:t>
      </w:r>
      <w:r w:rsidRPr="009E0A3F">
        <w:rPr>
          <w:rFonts w:ascii="Arial" w:eastAsiaTheme="minorHAnsi" w:hAnsi="Arial" w:cs="Arial"/>
          <w:color w:val="000000" w:themeColor="text1"/>
          <w:sz w:val="22"/>
          <w:szCs w:val="22"/>
          <w:lang w:eastAsia="en-US"/>
        </w:rPr>
        <w:t>aquellos eventos en los que la información omitida conduce a que el proponente no cumpla con la exigencia de capacidad residual, así como</w:t>
      </w:r>
      <w:r w:rsidR="00212F79">
        <w:rPr>
          <w:rFonts w:ascii="Arial" w:eastAsiaTheme="minorHAnsi" w:hAnsi="Arial" w:cs="Arial"/>
          <w:color w:val="000000" w:themeColor="text1"/>
          <w:sz w:val="22"/>
          <w:szCs w:val="22"/>
          <w:lang w:eastAsia="en-US"/>
        </w:rPr>
        <w:t xml:space="preserve"> las situaciones en que</w:t>
      </w:r>
      <w:r w:rsidRPr="009E0A3F">
        <w:rPr>
          <w:rFonts w:ascii="Arial" w:eastAsiaTheme="minorHAnsi" w:hAnsi="Arial" w:cs="Arial"/>
          <w:color w:val="000000" w:themeColor="text1"/>
          <w:sz w:val="22"/>
          <w:szCs w:val="22"/>
          <w:lang w:eastAsia="en-US"/>
        </w:rPr>
        <w:t xml:space="preserve"> la información omitida no conduce al incumplimiento de dicho requisito, pero modifica la capacidad residual. </w:t>
      </w:r>
    </w:p>
    <w:p w14:paraId="5F1F545F" w14:textId="788A7AA1" w:rsidR="00372018" w:rsidRDefault="00993404" w:rsidP="00372018">
      <w:pPr>
        <w:spacing w:before="120" w:line="276" w:lineRule="auto"/>
        <w:ind w:firstLine="709"/>
        <w:jc w:val="both"/>
        <w:rPr>
          <w:rFonts w:ascii="Arial" w:eastAsiaTheme="minorHAnsi" w:hAnsi="Arial" w:cs="Arial"/>
          <w:sz w:val="22"/>
          <w:szCs w:val="22"/>
          <w:lang w:eastAsia="en-US"/>
        </w:rPr>
      </w:pPr>
      <w:r>
        <w:rPr>
          <w:rFonts w:ascii="Arial" w:eastAsiaTheme="minorHAnsi" w:hAnsi="Arial" w:cs="Arial"/>
          <w:color w:val="000000" w:themeColor="text1"/>
          <w:sz w:val="22"/>
          <w:szCs w:val="22"/>
          <w:lang w:eastAsia="en-US"/>
        </w:rPr>
        <w:lastRenderedPageBreak/>
        <w:t>Esta regla concuerda</w:t>
      </w:r>
      <w:r w:rsidR="009E0A3F" w:rsidRPr="009E0A3F">
        <w:rPr>
          <w:rFonts w:ascii="Arial" w:eastAsiaTheme="minorHAnsi" w:hAnsi="Arial" w:cs="Arial"/>
          <w:color w:val="000000" w:themeColor="text1"/>
          <w:sz w:val="22"/>
          <w:szCs w:val="22"/>
          <w:lang w:eastAsia="en-US"/>
        </w:rPr>
        <w:t xml:space="preserve"> con las causales de rechazo </w:t>
      </w:r>
      <w:r w:rsidR="00E3686A">
        <w:rPr>
          <w:rFonts w:ascii="Arial" w:eastAsiaTheme="minorHAnsi" w:hAnsi="Arial" w:cs="Arial"/>
          <w:color w:val="000000" w:themeColor="text1"/>
          <w:sz w:val="22"/>
          <w:szCs w:val="22"/>
          <w:lang w:eastAsia="en-US"/>
        </w:rPr>
        <w:t>de</w:t>
      </w:r>
      <w:r w:rsidR="00E3686A" w:rsidRPr="009E0A3F">
        <w:rPr>
          <w:rFonts w:ascii="Arial" w:eastAsiaTheme="minorHAnsi" w:hAnsi="Arial" w:cs="Arial"/>
          <w:color w:val="000000" w:themeColor="text1"/>
          <w:sz w:val="22"/>
          <w:szCs w:val="22"/>
          <w:lang w:eastAsia="en-US"/>
        </w:rPr>
        <w:t xml:space="preserve"> </w:t>
      </w:r>
      <w:r>
        <w:rPr>
          <w:rFonts w:ascii="Arial" w:eastAsiaTheme="minorHAnsi" w:hAnsi="Arial" w:cs="Arial"/>
          <w:color w:val="000000" w:themeColor="text1"/>
          <w:sz w:val="22"/>
          <w:szCs w:val="22"/>
          <w:lang w:eastAsia="en-US"/>
        </w:rPr>
        <w:t xml:space="preserve">los </w:t>
      </w:r>
      <w:r w:rsidR="009E0A3F" w:rsidRPr="009E0A3F">
        <w:rPr>
          <w:rFonts w:ascii="Arial" w:eastAsiaTheme="minorHAnsi" w:hAnsi="Arial" w:cs="Arial"/>
          <w:color w:val="000000" w:themeColor="text1"/>
          <w:sz w:val="22"/>
          <w:szCs w:val="22"/>
          <w:lang w:eastAsia="en-US"/>
        </w:rPr>
        <w:t>literales H y Z</w:t>
      </w:r>
      <w:r w:rsidRPr="009E0A3F">
        <w:rPr>
          <w:rFonts w:ascii="Arial" w:eastAsiaTheme="minorHAnsi" w:hAnsi="Arial" w:cs="Arial"/>
          <w:color w:val="000000" w:themeColor="text1"/>
          <w:sz w:val="22"/>
          <w:szCs w:val="22"/>
          <w:lang w:eastAsia="en-US"/>
        </w:rPr>
        <w:t xml:space="preserve"> </w:t>
      </w:r>
      <w:r w:rsidR="00E3686A">
        <w:rPr>
          <w:rFonts w:ascii="Arial" w:eastAsiaTheme="minorHAnsi" w:hAnsi="Arial" w:cs="Arial"/>
          <w:color w:val="000000" w:themeColor="text1"/>
          <w:sz w:val="22"/>
          <w:szCs w:val="22"/>
          <w:lang w:eastAsia="en-US"/>
        </w:rPr>
        <w:t>d</w:t>
      </w:r>
      <w:r w:rsidRPr="009E0A3F">
        <w:rPr>
          <w:rFonts w:ascii="Arial" w:eastAsiaTheme="minorHAnsi" w:hAnsi="Arial" w:cs="Arial"/>
          <w:color w:val="000000" w:themeColor="text1"/>
          <w:sz w:val="22"/>
          <w:szCs w:val="22"/>
          <w:lang w:eastAsia="en-US"/>
        </w:rPr>
        <w:t xml:space="preserve">el numeral 1.15 </w:t>
      </w:r>
      <w:r>
        <w:rPr>
          <w:rFonts w:ascii="Arial" w:eastAsiaTheme="minorHAnsi" w:hAnsi="Arial" w:cs="Arial"/>
          <w:color w:val="000000" w:themeColor="text1"/>
          <w:sz w:val="22"/>
          <w:szCs w:val="22"/>
          <w:lang w:eastAsia="en-US"/>
        </w:rPr>
        <w:t>del documento base,</w:t>
      </w:r>
      <w:r w:rsidR="009E0A3F" w:rsidRPr="009E0A3F">
        <w:rPr>
          <w:rFonts w:ascii="Arial" w:eastAsiaTheme="minorHAnsi" w:hAnsi="Arial" w:cs="Arial"/>
          <w:color w:val="000000" w:themeColor="text1"/>
          <w:sz w:val="22"/>
          <w:szCs w:val="22"/>
          <w:lang w:eastAsia="en-US"/>
        </w:rPr>
        <w:t xml:space="preserve"> </w:t>
      </w:r>
      <w:r>
        <w:rPr>
          <w:rFonts w:ascii="Arial" w:eastAsiaTheme="minorHAnsi" w:hAnsi="Arial" w:cs="Arial"/>
          <w:color w:val="000000" w:themeColor="text1"/>
          <w:sz w:val="22"/>
          <w:szCs w:val="22"/>
          <w:lang w:eastAsia="en-US"/>
        </w:rPr>
        <w:t>referidas a</w:t>
      </w:r>
      <w:r w:rsidR="009E0A3F" w:rsidRPr="009E0A3F">
        <w:rPr>
          <w:rFonts w:ascii="Arial" w:eastAsiaTheme="minorHAnsi" w:hAnsi="Arial" w:cs="Arial"/>
          <w:color w:val="000000" w:themeColor="text1"/>
          <w:sz w:val="22"/>
          <w:szCs w:val="22"/>
          <w:lang w:eastAsia="en-US"/>
        </w:rPr>
        <w:t xml:space="preserve"> la información inexacta</w:t>
      </w:r>
      <w:r>
        <w:rPr>
          <w:rFonts w:ascii="Arial" w:eastAsiaTheme="minorHAnsi" w:hAnsi="Arial" w:cs="Arial"/>
          <w:color w:val="000000" w:themeColor="text1"/>
          <w:sz w:val="22"/>
          <w:szCs w:val="22"/>
          <w:lang w:eastAsia="en-US"/>
        </w:rPr>
        <w:t xml:space="preserve"> sobre la cual pueda</w:t>
      </w:r>
      <w:r w:rsidRPr="00993404">
        <w:rPr>
          <w:rFonts w:ascii="Arial" w:eastAsiaTheme="minorHAnsi" w:hAnsi="Arial" w:cs="Arial"/>
          <w:sz w:val="22"/>
          <w:szCs w:val="22"/>
          <w:lang w:eastAsia="en-US"/>
        </w:rPr>
        <w:t xml:space="preserve"> </w:t>
      </w:r>
      <w:r w:rsidRPr="006D150A">
        <w:rPr>
          <w:rFonts w:ascii="Arial" w:eastAsiaTheme="minorHAnsi" w:hAnsi="Arial" w:cs="Arial"/>
          <w:sz w:val="22"/>
          <w:szCs w:val="22"/>
          <w:lang w:eastAsia="en-US"/>
        </w:rPr>
        <w:t>existir una posible falsedad</w:t>
      </w:r>
      <w:r w:rsidR="009E0A3F" w:rsidRPr="009E0A3F">
        <w:rPr>
          <w:rFonts w:ascii="Arial" w:eastAsiaTheme="minorHAnsi" w:hAnsi="Arial" w:cs="Arial"/>
          <w:color w:val="000000" w:themeColor="text1"/>
          <w:sz w:val="22"/>
          <w:szCs w:val="22"/>
          <w:lang w:eastAsia="en-US"/>
        </w:rPr>
        <w:t xml:space="preserve"> y la omisión de informar los contratos en ejecución. Por tanto, </w:t>
      </w:r>
      <w:r w:rsidR="00107773" w:rsidRPr="0016149E">
        <w:rPr>
          <w:rFonts w:ascii="Arial" w:hAnsi="Arial" w:cs="Arial"/>
          <w:sz w:val="22"/>
        </w:rPr>
        <w:t xml:space="preserve">al verificarse que el proponente no incluyó información contractual que afecte su capacidad residual, la entidad ya no estará en posición de solicitar aclaraciones, o acudir al régimen de </w:t>
      </w:r>
      <w:proofErr w:type="spellStart"/>
      <w:r w:rsidR="00107773" w:rsidRPr="0016149E">
        <w:rPr>
          <w:rFonts w:ascii="Arial" w:hAnsi="Arial" w:cs="Arial"/>
          <w:sz w:val="22"/>
        </w:rPr>
        <w:t>subsanabilidad</w:t>
      </w:r>
      <w:proofErr w:type="spellEnd"/>
      <w:r w:rsidR="00107773" w:rsidRPr="0016149E">
        <w:rPr>
          <w:rFonts w:ascii="Arial" w:hAnsi="Arial" w:cs="Arial"/>
          <w:sz w:val="22"/>
        </w:rPr>
        <w:t xml:space="preserve"> de ofertas</w:t>
      </w:r>
      <w:r w:rsidR="00107773" w:rsidRPr="0016149E">
        <w:rPr>
          <w:rStyle w:val="Refdenotaalpie"/>
          <w:rFonts w:ascii="Arial" w:hAnsi="Arial" w:cs="Arial"/>
          <w:sz w:val="22"/>
        </w:rPr>
        <w:footnoteReference w:id="7"/>
      </w:r>
      <w:r w:rsidR="00107773">
        <w:rPr>
          <w:rFonts w:ascii="Arial" w:hAnsi="Arial" w:cs="Arial"/>
          <w:sz w:val="22"/>
        </w:rPr>
        <w:t>. Esto en la medida que tal circunstancia</w:t>
      </w:r>
      <w:r w:rsidR="00107773" w:rsidRPr="0016149E">
        <w:rPr>
          <w:rFonts w:ascii="Arial" w:hAnsi="Arial" w:cs="Arial"/>
          <w:sz w:val="22"/>
        </w:rPr>
        <w:t xml:space="preserve"> </w:t>
      </w:r>
      <w:r w:rsidR="00107773">
        <w:rPr>
          <w:rFonts w:ascii="Arial" w:hAnsi="Arial" w:cs="Arial"/>
          <w:sz w:val="22"/>
        </w:rPr>
        <w:t>constituye</w:t>
      </w:r>
      <w:r w:rsidR="00107773" w:rsidRPr="0016149E">
        <w:rPr>
          <w:rFonts w:ascii="Arial" w:hAnsi="Arial" w:cs="Arial"/>
          <w:sz w:val="22"/>
        </w:rPr>
        <w:t xml:space="preserve"> una causal de rechazo </w:t>
      </w:r>
      <w:r w:rsidR="00107773" w:rsidRPr="009C2A57">
        <w:rPr>
          <w:rFonts w:ascii="Arial" w:hAnsi="Arial" w:cs="Arial"/>
          <w:sz w:val="22"/>
        </w:rPr>
        <w:t>en los términos de</w:t>
      </w:r>
      <w:r w:rsidR="00107773">
        <w:rPr>
          <w:rFonts w:ascii="Arial" w:hAnsi="Arial" w:cs="Arial"/>
          <w:sz w:val="22"/>
        </w:rPr>
        <w:t xml:space="preserve"> </w:t>
      </w:r>
      <w:r w:rsidR="00107773" w:rsidRPr="009C2A57">
        <w:rPr>
          <w:rFonts w:ascii="Arial" w:hAnsi="Arial" w:cs="Arial"/>
          <w:sz w:val="22"/>
        </w:rPr>
        <w:t>l</w:t>
      </w:r>
      <w:r w:rsidR="00107773">
        <w:rPr>
          <w:rFonts w:ascii="Arial" w:hAnsi="Arial" w:cs="Arial"/>
          <w:sz w:val="22"/>
        </w:rPr>
        <w:t>os</w:t>
      </w:r>
      <w:r w:rsidR="00107773" w:rsidRPr="009C2A57">
        <w:rPr>
          <w:rFonts w:ascii="Arial" w:hAnsi="Arial" w:cs="Arial"/>
          <w:sz w:val="22"/>
        </w:rPr>
        <w:t xml:space="preserve"> literal</w:t>
      </w:r>
      <w:r w:rsidR="00107773">
        <w:rPr>
          <w:rFonts w:ascii="Arial" w:hAnsi="Arial" w:cs="Arial"/>
          <w:sz w:val="22"/>
        </w:rPr>
        <w:t>es</w:t>
      </w:r>
      <w:r w:rsidR="00107773" w:rsidRPr="009C2A57">
        <w:rPr>
          <w:rFonts w:ascii="Arial" w:hAnsi="Arial" w:cs="Arial"/>
          <w:sz w:val="22"/>
        </w:rPr>
        <w:t xml:space="preserve"> H</w:t>
      </w:r>
      <w:r w:rsidR="00107773">
        <w:rPr>
          <w:rFonts w:ascii="Arial" w:hAnsi="Arial" w:cs="Arial"/>
          <w:sz w:val="22"/>
        </w:rPr>
        <w:t xml:space="preserve"> y Z</w:t>
      </w:r>
      <w:r w:rsidR="00107773" w:rsidRPr="009C2A57">
        <w:rPr>
          <w:rFonts w:ascii="Arial" w:hAnsi="Arial" w:cs="Arial"/>
          <w:sz w:val="22"/>
        </w:rPr>
        <w:t xml:space="preserve"> del numeral 1.15 del </w:t>
      </w:r>
      <w:r w:rsidR="00107773">
        <w:rPr>
          <w:rFonts w:ascii="Arial" w:hAnsi="Arial" w:cs="Arial"/>
          <w:sz w:val="22"/>
        </w:rPr>
        <w:t>«</w:t>
      </w:r>
      <w:r w:rsidR="00107773" w:rsidRPr="009C2A57">
        <w:rPr>
          <w:rFonts w:ascii="Arial" w:hAnsi="Arial" w:cs="Arial"/>
          <w:sz w:val="22"/>
        </w:rPr>
        <w:t>Documento Base o Pliego Tipo»</w:t>
      </w:r>
      <w:r w:rsidR="00107773">
        <w:rPr>
          <w:rFonts w:ascii="Arial" w:hAnsi="Arial" w:cs="Arial"/>
          <w:sz w:val="22"/>
        </w:rPr>
        <w:t>, las cuales deberán analizar, caso a caso, las entidades contratantes.</w:t>
      </w:r>
    </w:p>
    <w:p w14:paraId="5757B330" w14:textId="60EAC526" w:rsidR="009E0A3F" w:rsidRPr="009E0A3F" w:rsidRDefault="009E0A3F" w:rsidP="00372018">
      <w:pPr>
        <w:spacing w:before="120" w:line="276" w:lineRule="auto"/>
        <w:ind w:firstLine="709"/>
        <w:jc w:val="both"/>
        <w:rPr>
          <w:rFonts w:ascii="Arial" w:eastAsiaTheme="minorHAnsi" w:hAnsi="Arial" w:cs="Arial"/>
          <w:sz w:val="22"/>
          <w:szCs w:val="22"/>
          <w:lang w:eastAsia="en-US"/>
        </w:rPr>
      </w:pPr>
      <w:r w:rsidRPr="009E0A3F">
        <w:rPr>
          <w:rFonts w:ascii="Arial" w:eastAsiaTheme="minorHAnsi" w:hAnsi="Arial" w:cs="Arial"/>
          <w:color w:val="000000" w:themeColor="text1"/>
          <w:sz w:val="22"/>
          <w:szCs w:val="22"/>
          <w:lang w:eastAsia="en-US"/>
        </w:rPr>
        <w:t xml:space="preserve">Se precisa que para que la información omitida afecte la capacidad residual, es necesario que se refiera a contratos que no solo hayan sido adjudicados al proponente, sino que se requiere que los mismos estuviesen en ejecución al momento del cierre, </w:t>
      </w:r>
      <w:r w:rsidR="00FE0136">
        <w:rPr>
          <w:rFonts w:ascii="Arial" w:eastAsiaTheme="minorHAnsi" w:hAnsi="Arial" w:cs="Arial"/>
          <w:color w:val="000000" w:themeColor="text1"/>
          <w:sz w:val="22"/>
          <w:szCs w:val="22"/>
          <w:lang w:eastAsia="en-US"/>
        </w:rPr>
        <w:t>pues</w:t>
      </w:r>
      <w:r w:rsidRPr="009E0A3F">
        <w:rPr>
          <w:rFonts w:ascii="Arial" w:eastAsiaTheme="minorHAnsi" w:hAnsi="Arial" w:cs="Arial"/>
          <w:color w:val="000000" w:themeColor="text1"/>
          <w:sz w:val="22"/>
          <w:szCs w:val="22"/>
          <w:lang w:eastAsia="en-US"/>
        </w:rPr>
        <w:t xml:space="preserve"> si la omisión se refiere a contratos que fueron suspendidos o que no han comenzado a ejecutarse, no se cumpliría el supuesto de hecho del numeral 3.10 del documento base que faculta a la entidad para rechazar la oferta. Lo anterior pues no se configura una omisión de información que afecte el cálculo de la capacidad residual, conforme al artículo 2.2.1.1.1.6.4 del Decreto 1082 de 2015. </w:t>
      </w:r>
    </w:p>
    <w:p w14:paraId="412FC1C8" w14:textId="77777777" w:rsidR="009E0A3F" w:rsidRPr="001654DF" w:rsidRDefault="009E0A3F" w:rsidP="00FF0B9D">
      <w:pPr>
        <w:spacing w:after="120" w:line="276" w:lineRule="auto"/>
        <w:jc w:val="both"/>
        <w:rPr>
          <w:rFonts w:ascii="Arial" w:eastAsiaTheme="minorHAnsi" w:hAnsi="Arial" w:cs="Arial"/>
          <w:color w:val="000000" w:themeColor="text1"/>
          <w:sz w:val="22"/>
          <w:szCs w:val="22"/>
          <w:lang w:val="es-MX"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AC49F3">
      <w:pPr>
        <w:spacing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ED13883" w14:textId="49F4BB40" w:rsidR="00003233" w:rsidRDefault="001C4294"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4CC0669B" wp14:editId="277B0C8D">
            <wp:extent cx="2609850" cy="971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399" cy="979944"/>
                    </a:xfrm>
                    <a:prstGeom prst="rect">
                      <a:avLst/>
                    </a:prstGeom>
                  </pic:spPr>
                </pic:pic>
              </a:graphicData>
            </a:graphic>
          </wp:inline>
        </w:drawing>
      </w:r>
    </w:p>
    <w:p w14:paraId="72DC18A3" w14:textId="394EF14C" w:rsidR="00F557B2" w:rsidRDefault="00F557B2"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248BC6EE" w14:textId="77777777" w:rsidR="00AF577A" w:rsidRPr="00D40F8B" w:rsidRDefault="00AF577A"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D40F8B" w14:paraId="0C7DC5F7" w14:textId="77777777" w:rsidTr="00AC49F3">
        <w:trPr>
          <w:trHeight w:val="136"/>
        </w:trPr>
        <w:tc>
          <w:tcPr>
            <w:tcW w:w="80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AC49F3">
        <w:trPr>
          <w:trHeight w:val="281"/>
        </w:trPr>
        <w:tc>
          <w:tcPr>
            <w:tcW w:w="80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0261B3E5" w:rsidR="00B17563" w:rsidRPr="00B722E5" w:rsidRDefault="00B722E5" w:rsidP="00B722E5">
            <w:pPr>
              <w:rPr>
                <w:rFonts w:ascii="Arial" w:hAnsi="Arial" w:cs="Arial"/>
                <w:sz w:val="16"/>
                <w:szCs w:val="16"/>
                <w:lang w:val="es-MX" w:eastAsia="es-ES"/>
              </w:rPr>
            </w:pPr>
            <w:r w:rsidRPr="00B722E5">
              <w:rPr>
                <w:rFonts w:ascii="Arial" w:hAnsi="Arial" w:cs="Arial"/>
                <w:sz w:val="16"/>
                <w:szCs w:val="16"/>
                <w:lang w:val="es-MX" w:eastAsia="es-ES"/>
              </w:rPr>
              <w:t>Juan David Montoya Penagos</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AC49F3">
        <w:trPr>
          <w:trHeight w:val="256"/>
        </w:trPr>
        <w:tc>
          <w:tcPr>
            <w:tcW w:w="80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96161" w14:textId="77777777" w:rsidR="00E73562" w:rsidRDefault="00E73562">
      <w:r>
        <w:separator/>
      </w:r>
    </w:p>
  </w:endnote>
  <w:endnote w:type="continuationSeparator" w:id="0">
    <w:p w14:paraId="158A1527" w14:textId="77777777" w:rsidR="00E73562" w:rsidRDefault="00E73562">
      <w:r>
        <w:continuationSeparator/>
      </w:r>
    </w:p>
  </w:endnote>
  <w:endnote w:type="continuationNotice" w:id="1">
    <w:p w14:paraId="37D14338" w14:textId="77777777" w:rsidR="00E73562" w:rsidRDefault="00E735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A533C" w14:textId="77777777" w:rsidR="00E73562" w:rsidRDefault="00E73562">
      <w:r>
        <w:separator/>
      </w:r>
    </w:p>
  </w:footnote>
  <w:footnote w:type="continuationSeparator" w:id="0">
    <w:p w14:paraId="27EB83BE" w14:textId="77777777" w:rsidR="00E73562" w:rsidRDefault="00E73562">
      <w:r>
        <w:continuationSeparator/>
      </w:r>
    </w:p>
  </w:footnote>
  <w:footnote w:type="continuationNotice" w:id="1">
    <w:p w14:paraId="0B5D4A3E" w14:textId="77777777" w:rsidR="00E73562" w:rsidRDefault="00E73562"/>
  </w:footnote>
  <w:footnote w:id="2">
    <w:p w14:paraId="409A4A8D"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00851886" w14:textId="38D65F64" w:rsidR="00656B73" w:rsidRDefault="00656B73" w:rsidP="00F557B2">
      <w:pPr>
        <w:pStyle w:val="Textonotapie"/>
        <w:ind w:firstLine="708"/>
        <w:jc w:val="both"/>
        <w:rPr>
          <w:rFonts w:ascii="Arial" w:hAnsi="Arial" w:cs="Arial"/>
          <w:color w:val="000000" w:themeColor="text1"/>
          <w:sz w:val="19"/>
          <w:szCs w:val="19"/>
          <w:lang w:val="es-CO"/>
        </w:rPr>
      </w:pPr>
      <w:proofErr w:type="gramStart"/>
      <w:r w:rsidRPr="00C243E3">
        <w:rPr>
          <w:rFonts w:ascii="Arial" w:eastAsia="Calibri" w:hAnsi="Arial" w:cs="Arial"/>
          <w:color w:val="000000" w:themeColor="text1"/>
          <w:sz w:val="19"/>
          <w:szCs w:val="19"/>
        </w:rPr>
        <w:t>»Capacidad</w:t>
      </w:r>
      <w:proofErr w:type="gramEnd"/>
      <w:r w:rsidRPr="00C243E3">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13164949" w14:textId="77777777" w:rsidR="00F557B2" w:rsidRPr="00C243E3" w:rsidRDefault="00F557B2" w:rsidP="00F557B2">
      <w:pPr>
        <w:pStyle w:val="Textonotapie"/>
        <w:ind w:firstLine="708"/>
        <w:jc w:val="both"/>
        <w:rPr>
          <w:rFonts w:ascii="Arial" w:hAnsi="Arial" w:cs="Arial"/>
          <w:color w:val="000000" w:themeColor="text1"/>
          <w:sz w:val="19"/>
          <w:szCs w:val="19"/>
          <w:lang w:val="es-CO"/>
        </w:rPr>
      </w:pPr>
    </w:p>
  </w:footnote>
  <w:footnote w:id="3">
    <w:p w14:paraId="0D0A6B67" w14:textId="3D6E6A67" w:rsidR="00656B73" w:rsidRPr="00C243E3" w:rsidRDefault="00656B73" w:rsidP="00BF28DB">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005B262F" w:rsidRPr="00C243E3">
        <w:rPr>
          <w:rFonts w:ascii="Arial" w:eastAsia="Calibri" w:hAnsi="Arial" w:cs="Arial"/>
          <w:color w:val="000000" w:themeColor="text1"/>
          <w:sz w:val="19"/>
          <w:szCs w:val="19"/>
        </w:rPr>
        <w:t xml:space="preserve">Consejo </w:t>
      </w:r>
      <w:r w:rsidR="005B262F">
        <w:rPr>
          <w:rFonts w:ascii="Arial" w:eastAsia="Calibri" w:hAnsi="Arial" w:cs="Arial"/>
          <w:color w:val="000000" w:themeColor="text1"/>
          <w:sz w:val="19"/>
          <w:szCs w:val="19"/>
        </w:rPr>
        <w:t>d</w:t>
      </w:r>
      <w:r w:rsidR="005B262F" w:rsidRPr="00C243E3">
        <w:rPr>
          <w:rFonts w:ascii="Arial" w:eastAsia="Calibri" w:hAnsi="Arial" w:cs="Arial"/>
          <w:color w:val="000000" w:themeColor="text1"/>
          <w:sz w:val="19"/>
          <w:szCs w:val="19"/>
        </w:rPr>
        <w:t>e Estado</w:t>
      </w:r>
      <w:r w:rsidRPr="00C243E3">
        <w:rPr>
          <w:rFonts w:ascii="Arial" w:eastAsia="Calibri" w:hAnsi="Arial" w:cs="Arial"/>
          <w:color w:val="000000" w:themeColor="text1"/>
          <w:sz w:val="19"/>
          <w:szCs w:val="19"/>
        </w:rPr>
        <w:t xml:space="preserve">. Sección Tercera. Sentencia del 26 de junio de 2003. Rad. 13.354. C.P: María Elena Giraldo Gómez. </w:t>
      </w:r>
    </w:p>
  </w:footnote>
  <w:footnote w:id="4">
    <w:p w14:paraId="536A80B7" w14:textId="77777777" w:rsidR="003C2455" w:rsidRPr="00FB670A" w:rsidRDefault="003C2455" w:rsidP="003C2455">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816383">
        <w:rPr>
          <w:rStyle w:val="Refdenotaalpie"/>
          <w:rFonts w:ascii="Arial" w:eastAsiaTheme="minorHAnsi" w:hAnsi="Arial" w:cs="Arial"/>
          <w:sz w:val="19"/>
          <w:szCs w:val="19"/>
          <w:lang w:val="es-MX" w:eastAsia="en-US"/>
        </w:rPr>
        <w:footnoteRef/>
      </w:r>
      <w:r w:rsidRPr="00816383">
        <w:rPr>
          <w:rStyle w:val="Refdenotaalpie"/>
          <w:rFonts w:ascii="Arial" w:eastAsiaTheme="minorHAnsi" w:hAnsi="Arial" w:cs="Arial"/>
          <w:sz w:val="19"/>
          <w:szCs w:val="19"/>
          <w:lang w:val="es-MX" w:eastAsia="en-US"/>
        </w:rPr>
        <w:t xml:space="preserve"> </w:t>
      </w:r>
      <w:r w:rsidRPr="00816383">
        <w:rPr>
          <w:rFonts w:ascii="Arial" w:hAnsi="Arial" w:cs="Arial"/>
          <w:sz w:val="19"/>
          <w:szCs w:val="19"/>
        </w:rPr>
        <w:t>«</w:t>
      </w:r>
      <w:r w:rsidRPr="00816383">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37D8D8AE"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FD49C7"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4042478"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3DF7ECE1" w14:textId="77777777" w:rsidR="003C2455" w:rsidRPr="00FB670A" w:rsidRDefault="003C2455" w:rsidP="003C2455">
      <w:pPr>
        <w:shd w:val="clear" w:color="auto" w:fill="FFFFFF"/>
        <w:ind w:firstLine="708"/>
        <w:jc w:val="both"/>
        <w:rPr>
          <w:rFonts w:ascii="Arial" w:hAnsi="Arial" w:cs="Arial"/>
          <w:sz w:val="19"/>
          <w:szCs w:val="19"/>
        </w:rPr>
      </w:pPr>
    </w:p>
  </w:footnote>
  <w:footnote w:id="5">
    <w:p w14:paraId="0655A486" w14:textId="72D3D195" w:rsidR="0073118B" w:rsidRPr="00F50E2F" w:rsidRDefault="0073118B" w:rsidP="00B43854">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0085162C" w:rsidRPr="00B637F3">
        <w:rPr>
          <w:rFonts w:ascii="Arial" w:hAnsi="Arial" w:cs="Arial"/>
          <w:sz w:val="19"/>
          <w:szCs w:val="19"/>
        </w:rPr>
        <w:t>Colombia Compra Eficiente</w:t>
      </w:r>
      <w:r w:rsidR="00B43854" w:rsidRPr="00B637F3">
        <w:rPr>
          <w:rFonts w:ascii="Arial" w:hAnsi="Arial" w:cs="Arial"/>
          <w:sz w:val="19"/>
          <w:szCs w:val="19"/>
        </w:rPr>
        <w:t xml:space="preserve">. </w:t>
      </w:r>
      <w:r w:rsidR="00B43854" w:rsidRPr="0085162C">
        <w:rPr>
          <w:rFonts w:ascii="Arial" w:hAnsi="Arial" w:cs="Arial"/>
          <w:sz w:val="19"/>
          <w:szCs w:val="19"/>
        </w:rPr>
        <w:t>Concepto C-297 del 4 de junio de 2020.</w:t>
      </w:r>
      <w:r w:rsidR="00B43854" w:rsidRPr="00B637F3">
        <w:rPr>
          <w:rFonts w:ascii="Arial" w:hAnsi="Arial" w:cs="Arial"/>
          <w:sz w:val="19"/>
          <w:szCs w:val="19"/>
        </w:rPr>
        <w:t xml:space="preserve"> </w:t>
      </w:r>
    </w:p>
  </w:footnote>
  <w:footnote w:id="6">
    <w:p w14:paraId="4B978C4D" w14:textId="6FF9F04B" w:rsidR="006A0072" w:rsidRPr="00B637F3" w:rsidRDefault="006A0072" w:rsidP="006A0072">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sidR="000A17F5">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0FEE4E80" w14:textId="77777777" w:rsidR="006A0072" w:rsidRPr="00B637F3" w:rsidRDefault="006A0072" w:rsidP="006A0072">
      <w:pPr>
        <w:pStyle w:val="Textonotapie"/>
        <w:jc w:val="both"/>
        <w:rPr>
          <w:rFonts w:ascii="Arial" w:hAnsi="Arial" w:cs="Arial"/>
          <w:sz w:val="19"/>
          <w:szCs w:val="19"/>
        </w:rPr>
      </w:pPr>
    </w:p>
  </w:footnote>
  <w:footnote w:id="7">
    <w:p w14:paraId="5EC64567" w14:textId="30BCDCF8" w:rsidR="00107773" w:rsidRPr="00B637F3" w:rsidRDefault="00107773" w:rsidP="00107773">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proofErr w:type="spellStart"/>
      <w:r w:rsidR="00F5709F">
        <w:rPr>
          <w:rFonts w:ascii="Arial" w:hAnsi="Arial" w:cs="Arial"/>
          <w:sz w:val="19"/>
          <w:szCs w:val="19"/>
        </w:rPr>
        <w:t>Ibídem</w:t>
      </w:r>
      <w:proofErr w:type="spellEnd"/>
    </w:p>
    <w:p w14:paraId="77616C16" w14:textId="77777777" w:rsidR="00107773" w:rsidRPr="00B637F3" w:rsidRDefault="00107773" w:rsidP="00107773">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9"/>
  </w:num>
  <w:num w:numId="4">
    <w:abstractNumId w:val="24"/>
  </w:num>
  <w:num w:numId="5">
    <w:abstractNumId w:val="30"/>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
  </w:num>
  <w:num w:numId="9">
    <w:abstractNumId w:val="5"/>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9"/>
  </w:num>
  <w:num w:numId="1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0"/>
  </w:num>
  <w:num w:numId="19">
    <w:abstractNumId w:val="4"/>
  </w:num>
  <w:num w:numId="20">
    <w:abstractNumId w:val="33"/>
  </w:num>
  <w:num w:numId="21">
    <w:abstractNumId w:val="22"/>
  </w:num>
  <w:num w:numId="22">
    <w:abstractNumId w:val="7"/>
  </w:num>
  <w:num w:numId="23">
    <w:abstractNumId w:val="6"/>
  </w:num>
  <w:num w:numId="24">
    <w:abstractNumId w:val="26"/>
  </w:num>
  <w:num w:numId="25">
    <w:abstractNumId w:val="14"/>
  </w:num>
  <w:num w:numId="26">
    <w:abstractNumId w:val="31"/>
  </w:num>
  <w:num w:numId="27">
    <w:abstractNumId w:val="35"/>
  </w:num>
  <w:num w:numId="28">
    <w:abstractNumId w:val="18"/>
  </w:num>
  <w:num w:numId="29">
    <w:abstractNumId w:val="1"/>
  </w:num>
  <w:num w:numId="30">
    <w:abstractNumId w:val="21"/>
  </w:num>
  <w:num w:numId="31">
    <w:abstractNumId w:val="15"/>
  </w:num>
  <w:num w:numId="32">
    <w:abstractNumId w:val="23"/>
  </w:num>
  <w:num w:numId="33">
    <w:abstractNumId w:val="34"/>
  </w:num>
  <w:num w:numId="34">
    <w:abstractNumId w:val="13"/>
  </w:num>
  <w:num w:numId="35">
    <w:abstractNumId w:val="0"/>
  </w:num>
  <w:num w:numId="36">
    <w:abstractNumId w:val="28"/>
  </w:num>
  <w:num w:numId="37">
    <w:abstractNumId w:val="27"/>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6D0"/>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99D"/>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31384"/>
    <w:rsid w:val="00031469"/>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5CA"/>
    <w:rsid w:val="00073C30"/>
    <w:rsid w:val="00074305"/>
    <w:rsid w:val="00074B2A"/>
    <w:rsid w:val="00075B3E"/>
    <w:rsid w:val="00076456"/>
    <w:rsid w:val="0007779B"/>
    <w:rsid w:val="000777E7"/>
    <w:rsid w:val="0007790A"/>
    <w:rsid w:val="0008017B"/>
    <w:rsid w:val="00080ACD"/>
    <w:rsid w:val="000811ED"/>
    <w:rsid w:val="00081284"/>
    <w:rsid w:val="00081D62"/>
    <w:rsid w:val="000820A1"/>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563"/>
    <w:rsid w:val="000D25BF"/>
    <w:rsid w:val="000D3FDC"/>
    <w:rsid w:val="000D4E38"/>
    <w:rsid w:val="000D50DB"/>
    <w:rsid w:val="000D6288"/>
    <w:rsid w:val="000D6CAF"/>
    <w:rsid w:val="000D7541"/>
    <w:rsid w:val="000D75E1"/>
    <w:rsid w:val="000D776B"/>
    <w:rsid w:val="000E22CF"/>
    <w:rsid w:val="000E2977"/>
    <w:rsid w:val="000E2B36"/>
    <w:rsid w:val="000E30AC"/>
    <w:rsid w:val="000E3B46"/>
    <w:rsid w:val="000E3E11"/>
    <w:rsid w:val="000E4116"/>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578"/>
    <w:rsid w:val="000F70CD"/>
    <w:rsid w:val="000F79F9"/>
    <w:rsid w:val="000F7ABD"/>
    <w:rsid w:val="000F7E8F"/>
    <w:rsid w:val="000F7FBB"/>
    <w:rsid w:val="001000FB"/>
    <w:rsid w:val="00101B42"/>
    <w:rsid w:val="00101FFE"/>
    <w:rsid w:val="00102605"/>
    <w:rsid w:val="00102686"/>
    <w:rsid w:val="00102745"/>
    <w:rsid w:val="00103361"/>
    <w:rsid w:val="00103855"/>
    <w:rsid w:val="00103915"/>
    <w:rsid w:val="00103EA0"/>
    <w:rsid w:val="00104F1C"/>
    <w:rsid w:val="001051E5"/>
    <w:rsid w:val="00105A74"/>
    <w:rsid w:val="00105ACB"/>
    <w:rsid w:val="00105AEF"/>
    <w:rsid w:val="00106259"/>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AFC"/>
    <w:rsid w:val="00134FF9"/>
    <w:rsid w:val="00135E88"/>
    <w:rsid w:val="0013695C"/>
    <w:rsid w:val="00136BF7"/>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A7B"/>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805C1"/>
    <w:rsid w:val="00180A2E"/>
    <w:rsid w:val="001813AF"/>
    <w:rsid w:val="001829CD"/>
    <w:rsid w:val="00182F01"/>
    <w:rsid w:val="00183752"/>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26D"/>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4294"/>
    <w:rsid w:val="001C5072"/>
    <w:rsid w:val="001C5B20"/>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0"/>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056"/>
    <w:rsid w:val="0020017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2F79"/>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3C5"/>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536"/>
    <w:rsid w:val="00271F13"/>
    <w:rsid w:val="0027270B"/>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29BB"/>
    <w:rsid w:val="002932BA"/>
    <w:rsid w:val="00294368"/>
    <w:rsid w:val="00294B78"/>
    <w:rsid w:val="00295949"/>
    <w:rsid w:val="0029624A"/>
    <w:rsid w:val="00296922"/>
    <w:rsid w:val="00296AFC"/>
    <w:rsid w:val="00297098"/>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5F3"/>
    <w:rsid w:val="002F0618"/>
    <w:rsid w:val="002F1449"/>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129"/>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5B15"/>
    <w:rsid w:val="00335B21"/>
    <w:rsid w:val="00335D3F"/>
    <w:rsid w:val="00336104"/>
    <w:rsid w:val="00336729"/>
    <w:rsid w:val="00336AB1"/>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43"/>
    <w:rsid w:val="003501E2"/>
    <w:rsid w:val="00351E10"/>
    <w:rsid w:val="0035273A"/>
    <w:rsid w:val="003527DF"/>
    <w:rsid w:val="00352D59"/>
    <w:rsid w:val="003533F4"/>
    <w:rsid w:val="003536F6"/>
    <w:rsid w:val="00353DD5"/>
    <w:rsid w:val="00355131"/>
    <w:rsid w:val="00356438"/>
    <w:rsid w:val="00361A59"/>
    <w:rsid w:val="00363348"/>
    <w:rsid w:val="00363857"/>
    <w:rsid w:val="00363D59"/>
    <w:rsid w:val="003640F7"/>
    <w:rsid w:val="00364300"/>
    <w:rsid w:val="00365D3A"/>
    <w:rsid w:val="003661DD"/>
    <w:rsid w:val="003664FF"/>
    <w:rsid w:val="00366B70"/>
    <w:rsid w:val="00366BD2"/>
    <w:rsid w:val="003670B8"/>
    <w:rsid w:val="003704A3"/>
    <w:rsid w:val="003706F2"/>
    <w:rsid w:val="00370AA7"/>
    <w:rsid w:val="0037124F"/>
    <w:rsid w:val="00372018"/>
    <w:rsid w:val="00373827"/>
    <w:rsid w:val="0037401C"/>
    <w:rsid w:val="0037438E"/>
    <w:rsid w:val="00374A1E"/>
    <w:rsid w:val="0037507B"/>
    <w:rsid w:val="00375C7C"/>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EF3"/>
    <w:rsid w:val="003B3676"/>
    <w:rsid w:val="003B4B1C"/>
    <w:rsid w:val="003B4CB2"/>
    <w:rsid w:val="003B534F"/>
    <w:rsid w:val="003B5391"/>
    <w:rsid w:val="003B5952"/>
    <w:rsid w:val="003B606C"/>
    <w:rsid w:val="003B65D7"/>
    <w:rsid w:val="003B65E0"/>
    <w:rsid w:val="003B6BD4"/>
    <w:rsid w:val="003B6F4D"/>
    <w:rsid w:val="003B6FE7"/>
    <w:rsid w:val="003C0D1F"/>
    <w:rsid w:val="003C116A"/>
    <w:rsid w:val="003C1AF4"/>
    <w:rsid w:val="003C1B63"/>
    <w:rsid w:val="003C1CB8"/>
    <w:rsid w:val="003C2455"/>
    <w:rsid w:val="003C2550"/>
    <w:rsid w:val="003C287F"/>
    <w:rsid w:val="003C3339"/>
    <w:rsid w:val="003C375A"/>
    <w:rsid w:val="003C4D9F"/>
    <w:rsid w:val="003C5B0F"/>
    <w:rsid w:val="003C622C"/>
    <w:rsid w:val="003C73C7"/>
    <w:rsid w:val="003D050B"/>
    <w:rsid w:val="003D0B98"/>
    <w:rsid w:val="003D0C3C"/>
    <w:rsid w:val="003D0DE5"/>
    <w:rsid w:val="003D1351"/>
    <w:rsid w:val="003D21C1"/>
    <w:rsid w:val="003D2B0C"/>
    <w:rsid w:val="003D3707"/>
    <w:rsid w:val="003D3B15"/>
    <w:rsid w:val="003D3B2E"/>
    <w:rsid w:val="003D484D"/>
    <w:rsid w:val="003D49CB"/>
    <w:rsid w:val="003D4BD6"/>
    <w:rsid w:val="003D6B8F"/>
    <w:rsid w:val="003D7566"/>
    <w:rsid w:val="003E09B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B0B"/>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7A7A"/>
    <w:rsid w:val="00407ABC"/>
    <w:rsid w:val="00407F1E"/>
    <w:rsid w:val="00410A88"/>
    <w:rsid w:val="00411317"/>
    <w:rsid w:val="00411A9E"/>
    <w:rsid w:val="0041259F"/>
    <w:rsid w:val="00412B4D"/>
    <w:rsid w:val="00412C51"/>
    <w:rsid w:val="00413262"/>
    <w:rsid w:val="0041329C"/>
    <w:rsid w:val="004139F4"/>
    <w:rsid w:val="00413C17"/>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A44"/>
    <w:rsid w:val="00423F9F"/>
    <w:rsid w:val="00425C43"/>
    <w:rsid w:val="00426C69"/>
    <w:rsid w:val="004273FA"/>
    <w:rsid w:val="00427BA7"/>
    <w:rsid w:val="00430186"/>
    <w:rsid w:val="0043269A"/>
    <w:rsid w:val="004333C2"/>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97A"/>
    <w:rsid w:val="00465677"/>
    <w:rsid w:val="00465AC3"/>
    <w:rsid w:val="00466616"/>
    <w:rsid w:val="00466A0C"/>
    <w:rsid w:val="00470064"/>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594"/>
    <w:rsid w:val="004808DE"/>
    <w:rsid w:val="00481AC4"/>
    <w:rsid w:val="00481DC1"/>
    <w:rsid w:val="00482507"/>
    <w:rsid w:val="0048268A"/>
    <w:rsid w:val="00483356"/>
    <w:rsid w:val="004835CA"/>
    <w:rsid w:val="004836F8"/>
    <w:rsid w:val="004836FE"/>
    <w:rsid w:val="00484074"/>
    <w:rsid w:val="004843F9"/>
    <w:rsid w:val="00484D30"/>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98A"/>
    <w:rsid w:val="004B578D"/>
    <w:rsid w:val="004B5BC4"/>
    <w:rsid w:val="004B5BE7"/>
    <w:rsid w:val="004B5E2D"/>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53A"/>
    <w:rsid w:val="0050284E"/>
    <w:rsid w:val="00505DCB"/>
    <w:rsid w:val="00505E1F"/>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599A"/>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1B6"/>
    <w:rsid w:val="0054275A"/>
    <w:rsid w:val="005428B8"/>
    <w:rsid w:val="00542BD7"/>
    <w:rsid w:val="00542E67"/>
    <w:rsid w:val="00543084"/>
    <w:rsid w:val="00543F86"/>
    <w:rsid w:val="0054413A"/>
    <w:rsid w:val="00544288"/>
    <w:rsid w:val="005446BB"/>
    <w:rsid w:val="005450B9"/>
    <w:rsid w:val="00545E30"/>
    <w:rsid w:val="00545EA3"/>
    <w:rsid w:val="00546293"/>
    <w:rsid w:val="00546C9B"/>
    <w:rsid w:val="00547BF6"/>
    <w:rsid w:val="005502F9"/>
    <w:rsid w:val="00551098"/>
    <w:rsid w:val="00551581"/>
    <w:rsid w:val="00551598"/>
    <w:rsid w:val="0055162B"/>
    <w:rsid w:val="00551BFF"/>
    <w:rsid w:val="00551D68"/>
    <w:rsid w:val="00552B3E"/>
    <w:rsid w:val="00553825"/>
    <w:rsid w:val="005543A9"/>
    <w:rsid w:val="005551AA"/>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221F"/>
    <w:rsid w:val="00572539"/>
    <w:rsid w:val="0057337D"/>
    <w:rsid w:val="00573504"/>
    <w:rsid w:val="00574708"/>
    <w:rsid w:val="00574D81"/>
    <w:rsid w:val="005756AA"/>
    <w:rsid w:val="00576233"/>
    <w:rsid w:val="0057696F"/>
    <w:rsid w:val="005774FE"/>
    <w:rsid w:val="00577E25"/>
    <w:rsid w:val="0058040C"/>
    <w:rsid w:val="00580D6D"/>
    <w:rsid w:val="005813DE"/>
    <w:rsid w:val="00581796"/>
    <w:rsid w:val="00581B45"/>
    <w:rsid w:val="00582480"/>
    <w:rsid w:val="005824CB"/>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6410"/>
    <w:rsid w:val="005C7F3E"/>
    <w:rsid w:val="005D0150"/>
    <w:rsid w:val="005D0E1C"/>
    <w:rsid w:val="005D1051"/>
    <w:rsid w:val="005D2044"/>
    <w:rsid w:val="005D235D"/>
    <w:rsid w:val="005D285C"/>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738"/>
    <w:rsid w:val="005E1F1D"/>
    <w:rsid w:val="005E273D"/>
    <w:rsid w:val="005E3278"/>
    <w:rsid w:val="005E363B"/>
    <w:rsid w:val="005E3B0D"/>
    <w:rsid w:val="005E548A"/>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0F61"/>
    <w:rsid w:val="006013C9"/>
    <w:rsid w:val="006016EA"/>
    <w:rsid w:val="00601CC1"/>
    <w:rsid w:val="00602B45"/>
    <w:rsid w:val="00603499"/>
    <w:rsid w:val="006035F5"/>
    <w:rsid w:val="00603CC2"/>
    <w:rsid w:val="006047D1"/>
    <w:rsid w:val="00604A55"/>
    <w:rsid w:val="00604D3F"/>
    <w:rsid w:val="0060584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796"/>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386B"/>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C72"/>
    <w:rsid w:val="00666E28"/>
    <w:rsid w:val="00666E6C"/>
    <w:rsid w:val="0066707F"/>
    <w:rsid w:val="00667ED8"/>
    <w:rsid w:val="0067064C"/>
    <w:rsid w:val="00670B20"/>
    <w:rsid w:val="00670E12"/>
    <w:rsid w:val="00672E80"/>
    <w:rsid w:val="006739E4"/>
    <w:rsid w:val="00673ECF"/>
    <w:rsid w:val="0067426B"/>
    <w:rsid w:val="00674A1B"/>
    <w:rsid w:val="006754F8"/>
    <w:rsid w:val="00676127"/>
    <w:rsid w:val="0067680A"/>
    <w:rsid w:val="00676AED"/>
    <w:rsid w:val="00677F26"/>
    <w:rsid w:val="006802A7"/>
    <w:rsid w:val="006811C9"/>
    <w:rsid w:val="006812CE"/>
    <w:rsid w:val="00681AF8"/>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072"/>
    <w:rsid w:val="006A0274"/>
    <w:rsid w:val="006A2A43"/>
    <w:rsid w:val="006A2BF1"/>
    <w:rsid w:val="006A2F9A"/>
    <w:rsid w:val="006A34E4"/>
    <w:rsid w:val="006A3A5A"/>
    <w:rsid w:val="006A3BE3"/>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D04DA"/>
    <w:rsid w:val="006D10F6"/>
    <w:rsid w:val="006D11CF"/>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118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725"/>
    <w:rsid w:val="00742886"/>
    <w:rsid w:val="00742DD2"/>
    <w:rsid w:val="0074378F"/>
    <w:rsid w:val="007437C6"/>
    <w:rsid w:val="007439EE"/>
    <w:rsid w:val="007441A2"/>
    <w:rsid w:val="00744E80"/>
    <w:rsid w:val="00745035"/>
    <w:rsid w:val="0074531C"/>
    <w:rsid w:val="00745547"/>
    <w:rsid w:val="007459D0"/>
    <w:rsid w:val="00746085"/>
    <w:rsid w:val="00746174"/>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86"/>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1111"/>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064"/>
    <w:rsid w:val="007873C9"/>
    <w:rsid w:val="00787D90"/>
    <w:rsid w:val="00787F5E"/>
    <w:rsid w:val="00787FF9"/>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3BC"/>
    <w:rsid w:val="007979AD"/>
    <w:rsid w:val="00797A9C"/>
    <w:rsid w:val="007A0EAB"/>
    <w:rsid w:val="007A2341"/>
    <w:rsid w:val="007A38A1"/>
    <w:rsid w:val="007A3967"/>
    <w:rsid w:val="007A3BBE"/>
    <w:rsid w:val="007A4766"/>
    <w:rsid w:val="007A5816"/>
    <w:rsid w:val="007A5947"/>
    <w:rsid w:val="007A672B"/>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0E70"/>
    <w:rsid w:val="007C13FA"/>
    <w:rsid w:val="007C1672"/>
    <w:rsid w:val="007C312A"/>
    <w:rsid w:val="007C3570"/>
    <w:rsid w:val="007C3F3B"/>
    <w:rsid w:val="007C4241"/>
    <w:rsid w:val="007C55FF"/>
    <w:rsid w:val="007C5BBD"/>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81A"/>
    <w:rsid w:val="007D5648"/>
    <w:rsid w:val="007D58C5"/>
    <w:rsid w:val="007D5DE8"/>
    <w:rsid w:val="007D66E8"/>
    <w:rsid w:val="007D7CFC"/>
    <w:rsid w:val="007E0812"/>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0CB"/>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12B"/>
    <w:rsid w:val="00814B72"/>
    <w:rsid w:val="00815DA5"/>
    <w:rsid w:val="00816221"/>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47C4"/>
    <w:rsid w:val="00835143"/>
    <w:rsid w:val="00835741"/>
    <w:rsid w:val="00836E74"/>
    <w:rsid w:val="00836EAB"/>
    <w:rsid w:val="00837673"/>
    <w:rsid w:val="00837937"/>
    <w:rsid w:val="00837D82"/>
    <w:rsid w:val="0084042E"/>
    <w:rsid w:val="00840893"/>
    <w:rsid w:val="00840E88"/>
    <w:rsid w:val="0084195A"/>
    <w:rsid w:val="008423EC"/>
    <w:rsid w:val="0084332E"/>
    <w:rsid w:val="00843615"/>
    <w:rsid w:val="00843698"/>
    <w:rsid w:val="00843A4B"/>
    <w:rsid w:val="00843A54"/>
    <w:rsid w:val="00843B57"/>
    <w:rsid w:val="00843B60"/>
    <w:rsid w:val="00843D33"/>
    <w:rsid w:val="00844D4F"/>
    <w:rsid w:val="00845AE3"/>
    <w:rsid w:val="008466A0"/>
    <w:rsid w:val="00847535"/>
    <w:rsid w:val="00847B6D"/>
    <w:rsid w:val="0085092D"/>
    <w:rsid w:val="00850D2A"/>
    <w:rsid w:val="00850D82"/>
    <w:rsid w:val="00850F79"/>
    <w:rsid w:val="0085100B"/>
    <w:rsid w:val="0085162C"/>
    <w:rsid w:val="0085304C"/>
    <w:rsid w:val="008548CA"/>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CEF"/>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6F41"/>
    <w:rsid w:val="00877932"/>
    <w:rsid w:val="008808C7"/>
    <w:rsid w:val="0088106B"/>
    <w:rsid w:val="0088107D"/>
    <w:rsid w:val="0088168A"/>
    <w:rsid w:val="00881E64"/>
    <w:rsid w:val="00882E39"/>
    <w:rsid w:val="008850E3"/>
    <w:rsid w:val="008850EB"/>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4A1C"/>
    <w:rsid w:val="008A5474"/>
    <w:rsid w:val="008A5C9A"/>
    <w:rsid w:val="008A6A55"/>
    <w:rsid w:val="008A6DF0"/>
    <w:rsid w:val="008A6F6E"/>
    <w:rsid w:val="008A7888"/>
    <w:rsid w:val="008A796E"/>
    <w:rsid w:val="008B0862"/>
    <w:rsid w:val="008B088C"/>
    <w:rsid w:val="008B1BF5"/>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B78"/>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D19"/>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06836"/>
    <w:rsid w:val="00910683"/>
    <w:rsid w:val="00910E00"/>
    <w:rsid w:val="009116CE"/>
    <w:rsid w:val="00911714"/>
    <w:rsid w:val="00911A5B"/>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3C"/>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250"/>
    <w:rsid w:val="00964B3F"/>
    <w:rsid w:val="00964C98"/>
    <w:rsid w:val="00964E0A"/>
    <w:rsid w:val="00966214"/>
    <w:rsid w:val="00971441"/>
    <w:rsid w:val="009715D4"/>
    <w:rsid w:val="00972470"/>
    <w:rsid w:val="00973951"/>
    <w:rsid w:val="009739A9"/>
    <w:rsid w:val="00973AA2"/>
    <w:rsid w:val="0097494E"/>
    <w:rsid w:val="00974B58"/>
    <w:rsid w:val="00975E39"/>
    <w:rsid w:val="009761ED"/>
    <w:rsid w:val="009801E7"/>
    <w:rsid w:val="0098022F"/>
    <w:rsid w:val="009810DE"/>
    <w:rsid w:val="009816A2"/>
    <w:rsid w:val="009822D7"/>
    <w:rsid w:val="009827E6"/>
    <w:rsid w:val="00982F84"/>
    <w:rsid w:val="0098427D"/>
    <w:rsid w:val="00984567"/>
    <w:rsid w:val="00985102"/>
    <w:rsid w:val="009865D5"/>
    <w:rsid w:val="00987119"/>
    <w:rsid w:val="009876F2"/>
    <w:rsid w:val="00987C77"/>
    <w:rsid w:val="00990345"/>
    <w:rsid w:val="00990701"/>
    <w:rsid w:val="0099119C"/>
    <w:rsid w:val="0099137A"/>
    <w:rsid w:val="0099211C"/>
    <w:rsid w:val="00993404"/>
    <w:rsid w:val="00993B78"/>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0381"/>
    <w:rsid w:val="009C181C"/>
    <w:rsid w:val="009C1C7F"/>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BDF"/>
    <w:rsid w:val="009D3736"/>
    <w:rsid w:val="009D4529"/>
    <w:rsid w:val="009D4B03"/>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A54"/>
    <w:rsid w:val="00A059AB"/>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D9B"/>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7E73"/>
    <w:rsid w:val="00A37FB6"/>
    <w:rsid w:val="00A4104A"/>
    <w:rsid w:val="00A41081"/>
    <w:rsid w:val="00A411CA"/>
    <w:rsid w:val="00A413AD"/>
    <w:rsid w:val="00A42096"/>
    <w:rsid w:val="00A426F3"/>
    <w:rsid w:val="00A42A21"/>
    <w:rsid w:val="00A42FDF"/>
    <w:rsid w:val="00A430A9"/>
    <w:rsid w:val="00A431FE"/>
    <w:rsid w:val="00A439E5"/>
    <w:rsid w:val="00A4497A"/>
    <w:rsid w:val="00A44BE8"/>
    <w:rsid w:val="00A44C96"/>
    <w:rsid w:val="00A44F54"/>
    <w:rsid w:val="00A45F9B"/>
    <w:rsid w:val="00A46574"/>
    <w:rsid w:val="00A4657A"/>
    <w:rsid w:val="00A467C4"/>
    <w:rsid w:val="00A46B4A"/>
    <w:rsid w:val="00A500B1"/>
    <w:rsid w:val="00A52D3F"/>
    <w:rsid w:val="00A52EE5"/>
    <w:rsid w:val="00A53037"/>
    <w:rsid w:val="00A532B9"/>
    <w:rsid w:val="00A5351D"/>
    <w:rsid w:val="00A53AE3"/>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9A3"/>
    <w:rsid w:val="00A84A0E"/>
    <w:rsid w:val="00A851FD"/>
    <w:rsid w:val="00A86E0B"/>
    <w:rsid w:val="00A90F12"/>
    <w:rsid w:val="00A93101"/>
    <w:rsid w:val="00A94293"/>
    <w:rsid w:val="00A94760"/>
    <w:rsid w:val="00A9496E"/>
    <w:rsid w:val="00A949F0"/>
    <w:rsid w:val="00A94BDE"/>
    <w:rsid w:val="00A94FCA"/>
    <w:rsid w:val="00A95E4C"/>
    <w:rsid w:val="00A96C2C"/>
    <w:rsid w:val="00A96C60"/>
    <w:rsid w:val="00A9740B"/>
    <w:rsid w:val="00A9766C"/>
    <w:rsid w:val="00A977F8"/>
    <w:rsid w:val="00A97C93"/>
    <w:rsid w:val="00AA08E7"/>
    <w:rsid w:val="00AA0A06"/>
    <w:rsid w:val="00AA109A"/>
    <w:rsid w:val="00AA1351"/>
    <w:rsid w:val="00AA1859"/>
    <w:rsid w:val="00AA1C84"/>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D0DA5"/>
    <w:rsid w:val="00AD149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4B2B"/>
    <w:rsid w:val="00AE586F"/>
    <w:rsid w:val="00AE6582"/>
    <w:rsid w:val="00AE6DC5"/>
    <w:rsid w:val="00AE7686"/>
    <w:rsid w:val="00AE799A"/>
    <w:rsid w:val="00AF0E81"/>
    <w:rsid w:val="00AF117A"/>
    <w:rsid w:val="00AF130A"/>
    <w:rsid w:val="00AF186E"/>
    <w:rsid w:val="00AF19DF"/>
    <w:rsid w:val="00AF1F4F"/>
    <w:rsid w:val="00AF26CF"/>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2C06"/>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2E5"/>
    <w:rsid w:val="00B72B91"/>
    <w:rsid w:val="00B73019"/>
    <w:rsid w:val="00B7315F"/>
    <w:rsid w:val="00B7323A"/>
    <w:rsid w:val="00B73356"/>
    <w:rsid w:val="00B7353B"/>
    <w:rsid w:val="00B7358A"/>
    <w:rsid w:val="00B737FB"/>
    <w:rsid w:val="00B7423D"/>
    <w:rsid w:val="00B74605"/>
    <w:rsid w:val="00B74D05"/>
    <w:rsid w:val="00B77797"/>
    <w:rsid w:val="00B777FA"/>
    <w:rsid w:val="00B77850"/>
    <w:rsid w:val="00B7796B"/>
    <w:rsid w:val="00B77FCA"/>
    <w:rsid w:val="00B80C72"/>
    <w:rsid w:val="00B81964"/>
    <w:rsid w:val="00B81E6F"/>
    <w:rsid w:val="00B82123"/>
    <w:rsid w:val="00B8225B"/>
    <w:rsid w:val="00B82BB5"/>
    <w:rsid w:val="00B83182"/>
    <w:rsid w:val="00B84684"/>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987"/>
    <w:rsid w:val="00B93E3D"/>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16D"/>
    <w:rsid w:val="00BA7370"/>
    <w:rsid w:val="00BA778B"/>
    <w:rsid w:val="00BB0888"/>
    <w:rsid w:val="00BB0DF1"/>
    <w:rsid w:val="00BB0E9B"/>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8C"/>
    <w:rsid w:val="00BC2898"/>
    <w:rsid w:val="00BC2928"/>
    <w:rsid w:val="00BC2BB1"/>
    <w:rsid w:val="00BC34A3"/>
    <w:rsid w:val="00BC3FF9"/>
    <w:rsid w:val="00BC4834"/>
    <w:rsid w:val="00BC4A97"/>
    <w:rsid w:val="00BC5A25"/>
    <w:rsid w:val="00BC5FDD"/>
    <w:rsid w:val="00BC68B4"/>
    <w:rsid w:val="00BC7AE7"/>
    <w:rsid w:val="00BD0140"/>
    <w:rsid w:val="00BD02CC"/>
    <w:rsid w:val="00BD1675"/>
    <w:rsid w:val="00BD2063"/>
    <w:rsid w:val="00BD2297"/>
    <w:rsid w:val="00BD33D9"/>
    <w:rsid w:val="00BD38C5"/>
    <w:rsid w:val="00BD3CF1"/>
    <w:rsid w:val="00BD3DEA"/>
    <w:rsid w:val="00BD3E97"/>
    <w:rsid w:val="00BD40E4"/>
    <w:rsid w:val="00BD52FE"/>
    <w:rsid w:val="00BD62CF"/>
    <w:rsid w:val="00BD657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A45"/>
    <w:rsid w:val="00BF436F"/>
    <w:rsid w:val="00BF4766"/>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44"/>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EE6"/>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04CC"/>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DD5"/>
    <w:rsid w:val="00CF4AF7"/>
    <w:rsid w:val="00CF4D20"/>
    <w:rsid w:val="00CF73F8"/>
    <w:rsid w:val="00CF7928"/>
    <w:rsid w:val="00CF7CA2"/>
    <w:rsid w:val="00D00064"/>
    <w:rsid w:val="00D00A8E"/>
    <w:rsid w:val="00D00DE0"/>
    <w:rsid w:val="00D00F79"/>
    <w:rsid w:val="00D012BF"/>
    <w:rsid w:val="00D01760"/>
    <w:rsid w:val="00D0368E"/>
    <w:rsid w:val="00D03D2D"/>
    <w:rsid w:val="00D03E7B"/>
    <w:rsid w:val="00D0401A"/>
    <w:rsid w:val="00D047E0"/>
    <w:rsid w:val="00D04B9F"/>
    <w:rsid w:val="00D04FFB"/>
    <w:rsid w:val="00D05153"/>
    <w:rsid w:val="00D05640"/>
    <w:rsid w:val="00D058E9"/>
    <w:rsid w:val="00D0612A"/>
    <w:rsid w:val="00D06A0E"/>
    <w:rsid w:val="00D1060D"/>
    <w:rsid w:val="00D10E7C"/>
    <w:rsid w:val="00D11182"/>
    <w:rsid w:val="00D1137B"/>
    <w:rsid w:val="00D11807"/>
    <w:rsid w:val="00D11DB3"/>
    <w:rsid w:val="00D12156"/>
    <w:rsid w:val="00D12D82"/>
    <w:rsid w:val="00D1306E"/>
    <w:rsid w:val="00D134CD"/>
    <w:rsid w:val="00D14B5F"/>
    <w:rsid w:val="00D14E13"/>
    <w:rsid w:val="00D14F23"/>
    <w:rsid w:val="00D15356"/>
    <w:rsid w:val="00D16740"/>
    <w:rsid w:val="00D16A8B"/>
    <w:rsid w:val="00D16E39"/>
    <w:rsid w:val="00D17951"/>
    <w:rsid w:val="00D17AD8"/>
    <w:rsid w:val="00D17B53"/>
    <w:rsid w:val="00D20A85"/>
    <w:rsid w:val="00D2104A"/>
    <w:rsid w:val="00D21BB5"/>
    <w:rsid w:val="00D21FFC"/>
    <w:rsid w:val="00D223A3"/>
    <w:rsid w:val="00D223B6"/>
    <w:rsid w:val="00D223E8"/>
    <w:rsid w:val="00D22DC8"/>
    <w:rsid w:val="00D235AA"/>
    <w:rsid w:val="00D23943"/>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5C8"/>
    <w:rsid w:val="00D9261C"/>
    <w:rsid w:val="00D9310B"/>
    <w:rsid w:val="00D93726"/>
    <w:rsid w:val="00D93DD3"/>
    <w:rsid w:val="00D93F3E"/>
    <w:rsid w:val="00D9405B"/>
    <w:rsid w:val="00D94942"/>
    <w:rsid w:val="00D95145"/>
    <w:rsid w:val="00D967CB"/>
    <w:rsid w:val="00D96EE0"/>
    <w:rsid w:val="00D973A3"/>
    <w:rsid w:val="00D9773C"/>
    <w:rsid w:val="00D97BD1"/>
    <w:rsid w:val="00DA06B8"/>
    <w:rsid w:val="00DA286D"/>
    <w:rsid w:val="00DA2969"/>
    <w:rsid w:val="00DA29B7"/>
    <w:rsid w:val="00DA2F55"/>
    <w:rsid w:val="00DA4842"/>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219A"/>
    <w:rsid w:val="00DB3165"/>
    <w:rsid w:val="00DB4292"/>
    <w:rsid w:val="00DB68BB"/>
    <w:rsid w:val="00DB6E46"/>
    <w:rsid w:val="00DB7117"/>
    <w:rsid w:val="00DB7760"/>
    <w:rsid w:val="00DB7DD4"/>
    <w:rsid w:val="00DC00B4"/>
    <w:rsid w:val="00DC0954"/>
    <w:rsid w:val="00DC15BA"/>
    <w:rsid w:val="00DC18CD"/>
    <w:rsid w:val="00DC1A68"/>
    <w:rsid w:val="00DC30B8"/>
    <w:rsid w:val="00DC32C6"/>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A2C"/>
    <w:rsid w:val="00DD6D71"/>
    <w:rsid w:val="00DD72A0"/>
    <w:rsid w:val="00DD735D"/>
    <w:rsid w:val="00DD7F19"/>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1A65"/>
    <w:rsid w:val="00E02186"/>
    <w:rsid w:val="00E026BB"/>
    <w:rsid w:val="00E027C5"/>
    <w:rsid w:val="00E03124"/>
    <w:rsid w:val="00E031EB"/>
    <w:rsid w:val="00E03951"/>
    <w:rsid w:val="00E03DB8"/>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6E8"/>
    <w:rsid w:val="00E31A4A"/>
    <w:rsid w:val="00E31C43"/>
    <w:rsid w:val="00E3344A"/>
    <w:rsid w:val="00E33B29"/>
    <w:rsid w:val="00E33B62"/>
    <w:rsid w:val="00E3403D"/>
    <w:rsid w:val="00E34E6C"/>
    <w:rsid w:val="00E350D8"/>
    <w:rsid w:val="00E353E2"/>
    <w:rsid w:val="00E35A1D"/>
    <w:rsid w:val="00E36345"/>
    <w:rsid w:val="00E3686A"/>
    <w:rsid w:val="00E36C86"/>
    <w:rsid w:val="00E36CEB"/>
    <w:rsid w:val="00E37A28"/>
    <w:rsid w:val="00E40430"/>
    <w:rsid w:val="00E40690"/>
    <w:rsid w:val="00E40AEB"/>
    <w:rsid w:val="00E4143A"/>
    <w:rsid w:val="00E424C8"/>
    <w:rsid w:val="00E4251D"/>
    <w:rsid w:val="00E43A78"/>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2110"/>
    <w:rsid w:val="00E724E7"/>
    <w:rsid w:val="00E72B41"/>
    <w:rsid w:val="00E7347B"/>
    <w:rsid w:val="00E73562"/>
    <w:rsid w:val="00E73D03"/>
    <w:rsid w:val="00E7471C"/>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CE7"/>
    <w:rsid w:val="00EC26F1"/>
    <w:rsid w:val="00EC36B1"/>
    <w:rsid w:val="00EC3C94"/>
    <w:rsid w:val="00EC44DF"/>
    <w:rsid w:val="00EC4AB1"/>
    <w:rsid w:val="00EC4FB9"/>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3E47"/>
    <w:rsid w:val="00ED43A2"/>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0D68"/>
    <w:rsid w:val="00F1108B"/>
    <w:rsid w:val="00F11768"/>
    <w:rsid w:val="00F11951"/>
    <w:rsid w:val="00F12262"/>
    <w:rsid w:val="00F12AF8"/>
    <w:rsid w:val="00F12C52"/>
    <w:rsid w:val="00F148B7"/>
    <w:rsid w:val="00F14EA9"/>
    <w:rsid w:val="00F15505"/>
    <w:rsid w:val="00F15B77"/>
    <w:rsid w:val="00F15BFF"/>
    <w:rsid w:val="00F20219"/>
    <w:rsid w:val="00F20A0B"/>
    <w:rsid w:val="00F213A0"/>
    <w:rsid w:val="00F21622"/>
    <w:rsid w:val="00F217AB"/>
    <w:rsid w:val="00F21A51"/>
    <w:rsid w:val="00F21D54"/>
    <w:rsid w:val="00F21EF4"/>
    <w:rsid w:val="00F23113"/>
    <w:rsid w:val="00F23255"/>
    <w:rsid w:val="00F23393"/>
    <w:rsid w:val="00F23759"/>
    <w:rsid w:val="00F23CB5"/>
    <w:rsid w:val="00F24644"/>
    <w:rsid w:val="00F256FD"/>
    <w:rsid w:val="00F259F1"/>
    <w:rsid w:val="00F25B29"/>
    <w:rsid w:val="00F26F33"/>
    <w:rsid w:val="00F300A8"/>
    <w:rsid w:val="00F30400"/>
    <w:rsid w:val="00F3079E"/>
    <w:rsid w:val="00F32C50"/>
    <w:rsid w:val="00F32DF2"/>
    <w:rsid w:val="00F33980"/>
    <w:rsid w:val="00F3399B"/>
    <w:rsid w:val="00F33C1A"/>
    <w:rsid w:val="00F3461B"/>
    <w:rsid w:val="00F346ED"/>
    <w:rsid w:val="00F34945"/>
    <w:rsid w:val="00F34E1E"/>
    <w:rsid w:val="00F3570C"/>
    <w:rsid w:val="00F368FF"/>
    <w:rsid w:val="00F37068"/>
    <w:rsid w:val="00F37F3F"/>
    <w:rsid w:val="00F40992"/>
    <w:rsid w:val="00F40C59"/>
    <w:rsid w:val="00F412DF"/>
    <w:rsid w:val="00F41596"/>
    <w:rsid w:val="00F41D8B"/>
    <w:rsid w:val="00F42121"/>
    <w:rsid w:val="00F424B3"/>
    <w:rsid w:val="00F428B1"/>
    <w:rsid w:val="00F428B4"/>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2E97"/>
    <w:rsid w:val="00FD3508"/>
    <w:rsid w:val="00FD393C"/>
    <w:rsid w:val="00FD43BB"/>
    <w:rsid w:val="00FD446F"/>
    <w:rsid w:val="00FD4AF3"/>
    <w:rsid w:val="00FD556A"/>
    <w:rsid w:val="00FD798D"/>
    <w:rsid w:val="00FD7FB9"/>
    <w:rsid w:val="00FE0136"/>
    <w:rsid w:val="00FE141E"/>
    <w:rsid w:val="00FE144E"/>
    <w:rsid w:val="00FE1768"/>
    <w:rsid w:val="00FE24F4"/>
    <w:rsid w:val="00FE2560"/>
    <w:rsid w:val="00FE35D0"/>
    <w:rsid w:val="00FE41AC"/>
    <w:rsid w:val="00FE42ED"/>
    <w:rsid w:val="00FE55A7"/>
    <w:rsid w:val="00FE55E6"/>
    <w:rsid w:val="00FE56D5"/>
    <w:rsid w:val="00FE5C5A"/>
    <w:rsid w:val="00FE6432"/>
    <w:rsid w:val="00FE64C1"/>
    <w:rsid w:val="00FE72A0"/>
    <w:rsid w:val="00FF0050"/>
    <w:rsid w:val="00FF045F"/>
    <w:rsid w:val="00FF0B9D"/>
    <w:rsid w:val="00FF0BB5"/>
    <w:rsid w:val="00FF13D4"/>
    <w:rsid w:val="00FF2053"/>
    <w:rsid w:val="00FF3B37"/>
    <w:rsid w:val="00FF3D6F"/>
    <w:rsid w:val="00FF4BD8"/>
    <w:rsid w:val="00FF4D11"/>
    <w:rsid w:val="00FF5214"/>
    <w:rsid w:val="00FF596E"/>
    <w:rsid w:val="00FF5B59"/>
    <w:rsid w:val="00FF5BFD"/>
    <w:rsid w:val="00FF5C01"/>
    <w:rsid w:val="00FF5E36"/>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0224F79-35D0-4858-936C-C9FF28F007DF}"/>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23</TotalTime>
  <Pages>14</Pages>
  <Words>5134</Words>
  <Characters>28238</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2021-05-21T22:36:00Z</dcterms:created>
  <dcterms:modified xsi:type="dcterms:W3CDTF">2021-05-21T23:01:00Z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