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0F4628" w14:textId="77777777" w:rsidR="009F12D3" w:rsidRPr="00C03C52" w:rsidRDefault="009F12D3" w:rsidP="009F12D3">
      <w:pPr>
        <w:spacing w:line="240" w:lineRule="auto"/>
        <w:contextualSpacing/>
        <w:jc w:val="both"/>
        <w:rPr>
          <w:rFonts w:ascii="Verdana" w:eastAsia="Yu Gothic UI Semibold" w:hAnsi="Verdana" w:cs="Arial"/>
          <w:b/>
          <w:bCs/>
          <w:color w:val="000000" w:themeColor="text1"/>
          <w:lang w:val="es-MX"/>
        </w:rPr>
      </w:pPr>
      <w:bookmarkStart w:id="0" w:name="_GoBack"/>
      <w:bookmarkEnd w:id="0"/>
      <w:r w:rsidRPr="00C03C52">
        <w:rPr>
          <w:rFonts w:ascii="Verdana" w:eastAsia="Yu Gothic UI Semibold" w:hAnsi="Verdana" w:cs="Arial"/>
          <w:b/>
          <w:bCs/>
          <w:color w:val="000000" w:themeColor="text1"/>
          <w:lang w:val="es-MX"/>
        </w:rPr>
        <w:t>CONTRATOS DE PRESTACIÓN DE SERVICIOS – Generalidades</w:t>
      </w:r>
    </w:p>
    <w:p w14:paraId="53033EBA" w14:textId="77777777" w:rsidR="009F12D3" w:rsidRPr="00C03C52" w:rsidRDefault="009F12D3" w:rsidP="009F12D3">
      <w:pPr>
        <w:spacing w:line="240" w:lineRule="auto"/>
        <w:contextualSpacing/>
        <w:jc w:val="both"/>
        <w:rPr>
          <w:rFonts w:ascii="Verdana" w:hAnsi="Verdana" w:cs="Arial"/>
          <w:color w:val="000000" w:themeColor="text1"/>
          <w:sz w:val="20"/>
          <w:szCs w:val="20"/>
          <w:lang w:val="es-MX"/>
        </w:rPr>
      </w:pPr>
    </w:p>
    <w:p w14:paraId="3E8A4960" w14:textId="77777777" w:rsidR="009F12D3" w:rsidRPr="00C03C52" w:rsidRDefault="009F12D3" w:rsidP="009F12D3">
      <w:pPr>
        <w:spacing w:line="240" w:lineRule="auto"/>
        <w:contextualSpacing/>
        <w:jc w:val="both"/>
        <w:rPr>
          <w:rFonts w:ascii="Verdana" w:eastAsia="Yu Gothic UI Semibold" w:hAnsi="Verdana" w:cs="Arial"/>
          <w:b/>
          <w:bCs/>
          <w:color w:val="000000" w:themeColor="text1"/>
          <w:sz w:val="20"/>
          <w:szCs w:val="20"/>
          <w:lang w:val="es-MX"/>
        </w:rPr>
      </w:pPr>
      <w:r w:rsidRPr="00C03C52">
        <w:rPr>
          <w:rFonts w:ascii="Verdana" w:hAnsi="Verdana" w:cs="Arial"/>
          <w:color w:val="000000" w:themeColor="text1"/>
          <w:sz w:val="20"/>
          <w:szCs w:val="20"/>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C03C52">
        <w:rPr>
          <w:rFonts w:ascii="Verdana" w:eastAsia="Calibri" w:hAnsi="Verdana" w:cs="Arial"/>
          <w:color w:val="000000" w:themeColor="text1"/>
          <w:sz w:val="20"/>
          <w:szCs w:val="20"/>
          <w:lang w:val="es-ES_tradnl"/>
        </w:rPr>
        <w:t xml:space="preserve"> La celebración de dicho contrato debe efectuarse a través de la modalidad de contratación directa.</w:t>
      </w:r>
    </w:p>
    <w:p w14:paraId="5A2DBF9D" w14:textId="77777777" w:rsidR="009F12D3" w:rsidRPr="00C03C52" w:rsidRDefault="009F12D3" w:rsidP="009F12D3">
      <w:pPr>
        <w:spacing w:after="0" w:line="240" w:lineRule="auto"/>
        <w:rPr>
          <w:rFonts w:ascii="Verdana" w:eastAsia="Geomanist Light" w:hAnsi="Verdana" w:cs="Arial"/>
          <w:sz w:val="20"/>
          <w:szCs w:val="20"/>
          <w:lang w:val="es-MX"/>
        </w:rPr>
      </w:pPr>
    </w:p>
    <w:p w14:paraId="281CDEC6" w14:textId="77777777" w:rsidR="009F12D3" w:rsidRPr="00C03C52" w:rsidRDefault="009F12D3" w:rsidP="009F12D3">
      <w:pPr>
        <w:spacing w:after="0" w:line="240" w:lineRule="auto"/>
        <w:jc w:val="both"/>
        <w:rPr>
          <w:rFonts w:ascii="Verdana" w:eastAsia="Geomanist Light" w:hAnsi="Verdana" w:cs="Arial"/>
          <w:sz w:val="20"/>
          <w:szCs w:val="20"/>
          <w:lang w:val="es-MX"/>
        </w:rPr>
      </w:pPr>
      <w:r w:rsidRPr="00C03C52">
        <w:rPr>
          <w:rFonts w:ascii="Arial" w:eastAsia="Calibri" w:hAnsi="Arial" w:cs="Arial"/>
          <w:b/>
          <w:bCs/>
          <w:color w:val="000000" w:themeColor="text1"/>
        </w:rPr>
        <w:t xml:space="preserve">CONTRATO DE PRESTACIÓN DE SERVICIOS </w:t>
      </w:r>
      <w:r w:rsidRPr="00C03C52">
        <w:rPr>
          <w:rFonts w:ascii="Arial" w:eastAsia="Calibri" w:hAnsi="Arial" w:cs="Arial"/>
          <w:b/>
          <w:color w:val="000000" w:themeColor="text1"/>
        </w:rPr>
        <w:t>–</w:t>
      </w:r>
      <w:r w:rsidRPr="00C03C52">
        <w:rPr>
          <w:rFonts w:ascii="Arial" w:eastAsia="Calibri" w:hAnsi="Arial" w:cs="Arial"/>
          <w:b/>
          <w:bCs/>
          <w:color w:val="000000" w:themeColor="text1"/>
        </w:rPr>
        <w:t xml:space="preserve"> Prohibición – Objeto similar – Actividades similares – Excepción </w:t>
      </w:r>
    </w:p>
    <w:p w14:paraId="769B2B9E" w14:textId="77777777" w:rsidR="009F12D3" w:rsidRPr="00C03C52" w:rsidRDefault="009F12D3" w:rsidP="009F12D3">
      <w:pPr>
        <w:spacing w:after="0" w:line="240" w:lineRule="auto"/>
        <w:rPr>
          <w:rFonts w:ascii="Verdana" w:eastAsia="Geomanist Light" w:hAnsi="Verdana" w:cs="Arial"/>
          <w:sz w:val="20"/>
          <w:szCs w:val="20"/>
          <w:lang w:val="es-MX"/>
        </w:rPr>
      </w:pPr>
    </w:p>
    <w:p w14:paraId="39E5367F" w14:textId="75B729E5" w:rsidR="009F12D3" w:rsidRPr="00C03C52" w:rsidRDefault="009F12D3" w:rsidP="009F12D3">
      <w:pPr>
        <w:spacing w:after="0" w:line="240" w:lineRule="auto"/>
        <w:jc w:val="both"/>
        <w:rPr>
          <w:rFonts w:ascii="Verdana" w:eastAsia="Calibri" w:hAnsi="Verdana" w:cs="Arial"/>
          <w:sz w:val="20"/>
          <w:szCs w:val="20"/>
          <w:lang w:val="es-ES"/>
        </w:rPr>
      </w:pPr>
      <w:r w:rsidRPr="00C03C52">
        <w:rPr>
          <w:rFonts w:ascii="Verdana" w:eastAsia="Calibri" w:hAnsi="Verdana" w:cs="Arial"/>
          <w:sz w:val="20"/>
          <w:szCs w:val="20"/>
          <w:lang w:val="es-ES"/>
        </w:rPr>
        <w:t>[…] el artículo 2.8.4.4.5 del Decreto 1068 de 2015 define las condiciones para contratar la prestación de servicios, al señalar que solo se pueden celebrar cuando no exista personal de planta con capacidad para realizar esas actividades y las excepciones a esta regla general. El último inciso de esta norma, establece una prohibición general, de conformidad con la cual no es posible que se celebren contratos de prestación de servicios con objeto similar a otros que se encuentren vigentes. La excepción a esta prohibición general está condicionada a la existencia de una autorización expresa por parte del “jefe del respectivo órgano, ente o entidad contratante”.</w:t>
      </w:r>
    </w:p>
    <w:p w14:paraId="296887C5" w14:textId="77777777" w:rsidR="009F12D3" w:rsidRPr="00C03C52" w:rsidRDefault="009F12D3" w:rsidP="009F12D3">
      <w:pPr>
        <w:spacing w:after="0" w:line="240" w:lineRule="auto"/>
        <w:rPr>
          <w:rFonts w:ascii="Verdana" w:eastAsia="Geomanist Light" w:hAnsi="Verdana" w:cs="Arial"/>
          <w:sz w:val="20"/>
          <w:szCs w:val="20"/>
          <w:lang w:val="es-MX"/>
        </w:rPr>
      </w:pPr>
    </w:p>
    <w:p w14:paraId="2A2D5E0B" w14:textId="77777777" w:rsidR="009F12D3" w:rsidRPr="00C03C52" w:rsidRDefault="009F12D3" w:rsidP="009F12D3">
      <w:pPr>
        <w:spacing w:after="0" w:line="240" w:lineRule="auto"/>
        <w:rPr>
          <w:rFonts w:ascii="Verdana" w:eastAsia="Geomanist Light" w:hAnsi="Verdana" w:cs="Arial"/>
          <w:sz w:val="20"/>
          <w:szCs w:val="20"/>
          <w:lang w:val="es-MX"/>
        </w:rPr>
      </w:pPr>
    </w:p>
    <w:p w14:paraId="297D9ECB" w14:textId="77777777" w:rsidR="009F12D3" w:rsidRDefault="009F12D3" w:rsidP="009F12D3">
      <w:pPr>
        <w:spacing w:after="0" w:line="240" w:lineRule="auto"/>
        <w:rPr>
          <w:rFonts w:ascii="Verdana" w:eastAsia="Geomanist Light" w:hAnsi="Verdana" w:cs="Arial"/>
          <w:sz w:val="20"/>
          <w:szCs w:val="20"/>
          <w:lang w:val="es-MX"/>
        </w:rPr>
      </w:pPr>
    </w:p>
    <w:p w14:paraId="66CAFE8F" w14:textId="77777777" w:rsidR="009F12D3" w:rsidRDefault="009F12D3" w:rsidP="009F12D3">
      <w:pPr>
        <w:spacing w:after="0" w:line="240" w:lineRule="auto"/>
        <w:rPr>
          <w:rFonts w:ascii="Verdana" w:eastAsia="Geomanist Light" w:hAnsi="Verdana" w:cs="Arial"/>
          <w:sz w:val="20"/>
          <w:szCs w:val="20"/>
          <w:lang w:val="es-MX"/>
        </w:rPr>
      </w:pPr>
    </w:p>
    <w:p w14:paraId="23552171" w14:textId="77777777" w:rsidR="009F12D3" w:rsidRDefault="009F12D3" w:rsidP="009F12D3">
      <w:pPr>
        <w:spacing w:after="0" w:line="240" w:lineRule="auto"/>
        <w:rPr>
          <w:rFonts w:ascii="Verdana" w:eastAsia="Geomanist Light" w:hAnsi="Verdana" w:cs="Arial"/>
          <w:sz w:val="20"/>
          <w:szCs w:val="20"/>
          <w:lang w:val="es-MX"/>
        </w:rPr>
      </w:pPr>
    </w:p>
    <w:p w14:paraId="16073776" w14:textId="77777777" w:rsidR="009F12D3" w:rsidRDefault="009F12D3" w:rsidP="009F12D3">
      <w:pPr>
        <w:spacing w:after="0" w:line="240" w:lineRule="auto"/>
        <w:rPr>
          <w:rFonts w:ascii="Verdana" w:eastAsia="Geomanist Light" w:hAnsi="Verdana" w:cs="Arial"/>
          <w:sz w:val="20"/>
          <w:szCs w:val="20"/>
          <w:lang w:val="es-MX"/>
        </w:rPr>
      </w:pPr>
    </w:p>
    <w:p w14:paraId="21731971" w14:textId="77777777" w:rsidR="009F12D3" w:rsidRDefault="009F12D3" w:rsidP="009F12D3">
      <w:pPr>
        <w:spacing w:after="0" w:line="240" w:lineRule="auto"/>
        <w:rPr>
          <w:rFonts w:ascii="Verdana" w:eastAsia="Geomanist Light" w:hAnsi="Verdana" w:cs="Arial"/>
          <w:sz w:val="20"/>
          <w:szCs w:val="20"/>
          <w:lang w:val="es-MX"/>
        </w:rPr>
      </w:pPr>
    </w:p>
    <w:p w14:paraId="42CC7949" w14:textId="77777777" w:rsidR="009F12D3" w:rsidRDefault="009F12D3" w:rsidP="009F12D3">
      <w:pPr>
        <w:spacing w:after="0" w:line="240" w:lineRule="auto"/>
        <w:rPr>
          <w:rFonts w:ascii="Verdana" w:eastAsia="Geomanist Light" w:hAnsi="Verdana" w:cs="Arial"/>
          <w:sz w:val="20"/>
          <w:szCs w:val="20"/>
          <w:lang w:val="es-MX"/>
        </w:rPr>
      </w:pPr>
    </w:p>
    <w:p w14:paraId="2C0AC208" w14:textId="77777777" w:rsidR="009F12D3" w:rsidRDefault="009F12D3" w:rsidP="009F12D3">
      <w:pPr>
        <w:spacing w:after="0" w:line="240" w:lineRule="auto"/>
        <w:rPr>
          <w:rFonts w:ascii="Verdana" w:eastAsia="Geomanist Light" w:hAnsi="Verdana" w:cs="Arial"/>
          <w:sz w:val="20"/>
          <w:szCs w:val="20"/>
          <w:lang w:val="es-MX"/>
        </w:rPr>
      </w:pPr>
    </w:p>
    <w:p w14:paraId="46DDD466" w14:textId="77777777" w:rsidR="009F12D3" w:rsidRDefault="009F12D3" w:rsidP="009F12D3">
      <w:pPr>
        <w:spacing w:after="0" w:line="240" w:lineRule="auto"/>
        <w:rPr>
          <w:rFonts w:ascii="Verdana" w:eastAsia="Geomanist Light" w:hAnsi="Verdana" w:cs="Arial"/>
          <w:sz w:val="20"/>
          <w:szCs w:val="20"/>
          <w:lang w:val="es-MX"/>
        </w:rPr>
      </w:pPr>
    </w:p>
    <w:p w14:paraId="357C63E0" w14:textId="77777777" w:rsidR="009F12D3" w:rsidRDefault="009F12D3" w:rsidP="009F12D3">
      <w:pPr>
        <w:spacing w:after="0" w:line="240" w:lineRule="auto"/>
        <w:rPr>
          <w:rFonts w:ascii="Verdana" w:eastAsia="Geomanist Light" w:hAnsi="Verdana" w:cs="Arial"/>
          <w:sz w:val="20"/>
          <w:szCs w:val="20"/>
          <w:lang w:val="es-MX"/>
        </w:rPr>
      </w:pPr>
    </w:p>
    <w:p w14:paraId="0E4FD845" w14:textId="77777777" w:rsidR="009F12D3" w:rsidRDefault="009F12D3" w:rsidP="009F12D3">
      <w:pPr>
        <w:spacing w:after="0" w:line="240" w:lineRule="auto"/>
        <w:rPr>
          <w:rFonts w:ascii="Verdana" w:eastAsia="Geomanist Light" w:hAnsi="Verdana" w:cs="Arial"/>
          <w:sz w:val="20"/>
          <w:szCs w:val="20"/>
          <w:lang w:val="es-MX"/>
        </w:rPr>
      </w:pPr>
    </w:p>
    <w:p w14:paraId="35DFC56B" w14:textId="77777777" w:rsidR="009F12D3" w:rsidRDefault="009F12D3" w:rsidP="009F12D3">
      <w:pPr>
        <w:spacing w:after="0" w:line="240" w:lineRule="auto"/>
        <w:rPr>
          <w:rFonts w:ascii="Verdana" w:eastAsia="Geomanist Light" w:hAnsi="Verdana" w:cs="Arial"/>
          <w:sz w:val="20"/>
          <w:szCs w:val="20"/>
          <w:lang w:val="es-MX"/>
        </w:rPr>
      </w:pPr>
    </w:p>
    <w:p w14:paraId="3985E81A" w14:textId="77777777" w:rsidR="009F12D3" w:rsidRDefault="009F12D3" w:rsidP="009F12D3">
      <w:pPr>
        <w:spacing w:after="0" w:line="240" w:lineRule="auto"/>
        <w:rPr>
          <w:rFonts w:ascii="Verdana" w:eastAsia="Geomanist Light" w:hAnsi="Verdana" w:cs="Arial"/>
          <w:sz w:val="20"/>
          <w:szCs w:val="20"/>
          <w:lang w:val="es-MX"/>
        </w:rPr>
      </w:pPr>
    </w:p>
    <w:p w14:paraId="7B5451A5" w14:textId="77777777" w:rsidR="009F12D3" w:rsidRDefault="009F12D3" w:rsidP="009F12D3">
      <w:pPr>
        <w:spacing w:after="0" w:line="240" w:lineRule="auto"/>
        <w:rPr>
          <w:rFonts w:ascii="Verdana" w:eastAsia="Geomanist Light" w:hAnsi="Verdana" w:cs="Arial"/>
          <w:sz w:val="20"/>
          <w:szCs w:val="20"/>
          <w:lang w:val="es-MX"/>
        </w:rPr>
      </w:pPr>
    </w:p>
    <w:p w14:paraId="149D3131" w14:textId="77777777" w:rsidR="009F12D3" w:rsidRDefault="009F12D3" w:rsidP="009F12D3">
      <w:pPr>
        <w:spacing w:after="0" w:line="240" w:lineRule="auto"/>
        <w:rPr>
          <w:rFonts w:ascii="Verdana" w:eastAsia="Geomanist Light" w:hAnsi="Verdana" w:cs="Arial"/>
          <w:sz w:val="20"/>
          <w:szCs w:val="20"/>
          <w:lang w:val="es-MX"/>
        </w:rPr>
      </w:pPr>
    </w:p>
    <w:p w14:paraId="3540FCFC" w14:textId="77777777" w:rsidR="009F12D3" w:rsidRDefault="009F12D3" w:rsidP="009F12D3">
      <w:pPr>
        <w:spacing w:after="0" w:line="240" w:lineRule="auto"/>
        <w:rPr>
          <w:rFonts w:ascii="Verdana" w:eastAsia="Geomanist Light" w:hAnsi="Verdana" w:cs="Arial"/>
          <w:sz w:val="20"/>
          <w:szCs w:val="20"/>
          <w:lang w:val="es-MX"/>
        </w:rPr>
      </w:pPr>
    </w:p>
    <w:p w14:paraId="4D321465" w14:textId="77777777" w:rsidR="009F12D3" w:rsidRDefault="009F12D3" w:rsidP="009F12D3">
      <w:pPr>
        <w:spacing w:after="0" w:line="240" w:lineRule="auto"/>
        <w:rPr>
          <w:rFonts w:ascii="Verdana" w:eastAsia="Geomanist Light" w:hAnsi="Verdana" w:cs="Arial"/>
          <w:sz w:val="20"/>
          <w:szCs w:val="20"/>
          <w:lang w:val="es-MX"/>
        </w:rPr>
      </w:pPr>
    </w:p>
    <w:p w14:paraId="1F47965F" w14:textId="77777777" w:rsidR="009F12D3" w:rsidRDefault="009F12D3" w:rsidP="009F12D3">
      <w:pPr>
        <w:spacing w:after="0" w:line="240" w:lineRule="auto"/>
        <w:rPr>
          <w:rFonts w:ascii="Verdana" w:eastAsia="Geomanist Light" w:hAnsi="Verdana" w:cs="Arial"/>
          <w:sz w:val="20"/>
          <w:szCs w:val="20"/>
          <w:lang w:val="es-MX"/>
        </w:rPr>
      </w:pPr>
    </w:p>
    <w:p w14:paraId="47374B45" w14:textId="77777777" w:rsidR="009F12D3" w:rsidRDefault="009F12D3" w:rsidP="009F12D3">
      <w:pPr>
        <w:spacing w:after="0" w:line="240" w:lineRule="auto"/>
        <w:rPr>
          <w:rFonts w:ascii="Verdana" w:eastAsia="Geomanist Light" w:hAnsi="Verdana" w:cs="Arial"/>
          <w:sz w:val="20"/>
          <w:szCs w:val="20"/>
          <w:lang w:val="es-MX"/>
        </w:rPr>
      </w:pPr>
    </w:p>
    <w:p w14:paraId="095A1F8F" w14:textId="77777777" w:rsidR="009F12D3" w:rsidRDefault="009F12D3" w:rsidP="009F12D3">
      <w:pPr>
        <w:spacing w:after="0" w:line="240" w:lineRule="auto"/>
        <w:rPr>
          <w:rFonts w:ascii="Verdana" w:eastAsia="Geomanist Light" w:hAnsi="Verdana" w:cs="Arial"/>
          <w:sz w:val="20"/>
          <w:szCs w:val="20"/>
          <w:lang w:val="es-MX"/>
        </w:rPr>
      </w:pPr>
    </w:p>
    <w:p w14:paraId="0A72EB3D" w14:textId="77777777" w:rsidR="009F12D3" w:rsidRPr="00C03C52" w:rsidRDefault="009F12D3" w:rsidP="009F12D3">
      <w:pPr>
        <w:spacing w:after="0" w:line="240" w:lineRule="auto"/>
        <w:rPr>
          <w:rFonts w:ascii="Verdana" w:eastAsia="Geomanist Light" w:hAnsi="Verdana" w:cs="Arial"/>
          <w:sz w:val="20"/>
          <w:szCs w:val="20"/>
          <w:lang w:val="es-MX"/>
        </w:rPr>
      </w:pPr>
    </w:p>
    <w:p w14:paraId="5341A092" w14:textId="77777777" w:rsidR="009F12D3" w:rsidRPr="00C03C52" w:rsidRDefault="009F12D3" w:rsidP="009F12D3">
      <w:pPr>
        <w:spacing w:after="0" w:line="240" w:lineRule="auto"/>
        <w:rPr>
          <w:rFonts w:ascii="Verdana" w:eastAsia="Geomanist Light" w:hAnsi="Verdana" w:cs="Arial"/>
          <w:sz w:val="20"/>
          <w:szCs w:val="20"/>
          <w:lang w:val="es-MX"/>
        </w:rPr>
      </w:pPr>
    </w:p>
    <w:p w14:paraId="17B9DE2D" w14:textId="77777777" w:rsidR="009F12D3" w:rsidRPr="00C03C52" w:rsidRDefault="009F12D3" w:rsidP="009F12D3">
      <w:pPr>
        <w:spacing w:after="0" w:line="240" w:lineRule="auto"/>
        <w:rPr>
          <w:rFonts w:ascii="Verdana" w:eastAsia="Geomanist Light" w:hAnsi="Verdana" w:cs="Arial"/>
          <w:sz w:val="20"/>
          <w:szCs w:val="20"/>
          <w:lang w:val="es-MX"/>
        </w:rPr>
      </w:pPr>
    </w:p>
    <w:p w14:paraId="508D35B8" w14:textId="77777777" w:rsidR="009F12D3" w:rsidRPr="00C03C52" w:rsidRDefault="009F12D3" w:rsidP="009F12D3">
      <w:pPr>
        <w:spacing w:after="0" w:line="240" w:lineRule="auto"/>
        <w:rPr>
          <w:rFonts w:ascii="Verdana" w:eastAsia="Geomanist Light" w:hAnsi="Verdana" w:cs="Arial"/>
          <w:lang w:val="es-MX"/>
        </w:rPr>
      </w:pPr>
    </w:p>
    <w:p w14:paraId="5452B7B9" w14:textId="77777777" w:rsidR="009F12D3" w:rsidRPr="00C03C52" w:rsidRDefault="009F12D3" w:rsidP="009F12D3">
      <w:pPr>
        <w:spacing w:after="0" w:line="240" w:lineRule="auto"/>
        <w:rPr>
          <w:rFonts w:ascii="Verdana" w:eastAsia="Geomanist Light" w:hAnsi="Verdana" w:cs="Arial"/>
          <w:lang w:val="es-MX"/>
        </w:rPr>
      </w:pPr>
      <w:r w:rsidRPr="00C03C52">
        <w:rPr>
          <w:rFonts w:ascii="Verdana" w:eastAsia="Geomanist Light" w:hAnsi="Verdana" w:cs="Arial"/>
          <w:lang w:val="es-MX"/>
        </w:rPr>
        <w:lastRenderedPageBreak/>
        <w:t>Bogotá D.C., [Día] de [</w:t>
      </w:r>
      <w:proofErr w:type="spellStart"/>
      <w:r w:rsidRPr="00C03C52">
        <w:rPr>
          <w:rFonts w:ascii="Verdana" w:eastAsia="Geomanist Light" w:hAnsi="Verdana" w:cs="Arial"/>
          <w:lang w:val="es-MX"/>
        </w:rPr>
        <w:t>Mes.NombreCapitalizado</w:t>
      </w:r>
      <w:proofErr w:type="spellEnd"/>
      <w:r w:rsidRPr="00C03C52">
        <w:rPr>
          <w:rFonts w:ascii="Verdana" w:eastAsia="Geomanist Light" w:hAnsi="Verdana" w:cs="Arial"/>
          <w:lang w:val="es-MX"/>
        </w:rPr>
        <w:t>] de [Año]</w:t>
      </w:r>
    </w:p>
    <w:p w14:paraId="045F12EC" w14:textId="77777777" w:rsidR="009F12D3" w:rsidRDefault="009F12D3" w:rsidP="009F12D3">
      <w:pPr>
        <w:spacing w:after="0" w:line="240" w:lineRule="auto"/>
        <w:jc w:val="both"/>
        <w:rPr>
          <w:rFonts w:ascii="Verdana" w:eastAsia="Calibri" w:hAnsi="Verdana" w:cs="Arial"/>
          <w:lang w:val="es-ES"/>
        </w:rPr>
      </w:pPr>
    </w:p>
    <w:p w14:paraId="16FA9825" w14:textId="5D477BA9" w:rsidR="009F12D3" w:rsidRDefault="009F12D3" w:rsidP="009F12D3">
      <w:pPr>
        <w:spacing w:after="0" w:line="240" w:lineRule="auto"/>
        <w:jc w:val="right"/>
        <w:rPr>
          <w:rFonts w:ascii="Verdana" w:eastAsia="Calibri" w:hAnsi="Verdana" w:cs="Arial"/>
          <w:lang w:val="es-ES"/>
        </w:rPr>
      </w:pPr>
      <w:r w:rsidRPr="009F12D3">
        <w:rPr>
          <w:rFonts w:ascii="Verdana" w:eastAsia="Calibri" w:hAnsi="Verdana" w:cs="Arial"/>
          <w:noProof/>
          <w:lang w:val="es-ES"/>
        </w:rPr>
        <w:drawing>
          <wp:inline distT="0" distB="0" distL="0" distR="0" wp14:anchorId="1A5FED05" wp14:editId="4C729235">
            <wp:extent cx="3286584" cy="933580"/>
            <wp:effectExtent l="0" t="0" r="9525" b="0"/>
            <wp:docPr id="204709882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098822" name="Imagen 1" descr="Texto&#10;&#10;Descripción generada automáticamente"/>
                    <pic:cNvPicPr/>
                  </pic:nvPicPr>
                  <pic:blipFill>
                    <a:blip r:embed="rId10"/>
                    <a:stretch>
                      <a:fillRect/>
                    </a:stretch>
                  </pic:blipFill>
                  <pic:spPr>
                    <a:xfrm>
                      <a:off x="0" y="0"/>
                      <a:ext cx="3286584" cy="933580"/>
                    </a:xfrm>
                    <a:prstGeom prst="rect">
                      <a:avLst/>
                    </a:prstGeom>
                  </pic:spPr>
                </pic:pic>
              </a:graphicData>
            </a:graphic>
          </wp:inline>
        </w:drawing>
      </w:r>
    </w:p>
    <w:p w14:paraId="1B20657E" w14:textId="77777777" w:rsidR="009F12D3" w:rsidRPr="00C03C52" w:rsidRDefault="009F12D3" w:rsidP="009F12D3">
      <w:pPr>
        <w:spacing w:after="0" w:line="240" w:lineRule="auto"/>
        <w:jc w:val="both"/>
        <w:rPr>
          <w:rFonts w:ascii="Verdana" w:eastAsia="Calibri" w:hAnsi="Verdana" w:cs="Arial"/>
          <w:lang w:val="es-ES"/>
        </w:rPr>
      </w:pPr>
    </w:p>
    <w:p w14:paraId="4E658BA0" w14:textId="77777777" w:rsidR="009F12D3" w:rsidRPr="00C03C52" w:rsidRDefault="009F12D3" w:rsidP="009F12D3">
      <w:pPr>
        <w:spacing w:after="0" w:line="240" w:lineRule="auto"/>
        <w:jc w:val="both"/>
        <w:rPr>
          <w:rFonts w:ascii="Verdana" w:eastAsia="Calibri" w:hAnsi="Verdana" w:cs="Arial"/>
          <w:lang w:val="es-ES" w:eastAsia="es-ES"/>
        </w:rPr>
      </w:pPr>
      <w:r w:rsidRPr="00C03C52">
        <w:rPr>
          <w:rFonts w:ascii="Verdana" w:eastAsia="Calibri" w:hAnsi="Verdana" w:cs="Arial"/>
          <w:lang w:val="es-ES" w:eastAsia="es-ES"/>
        </w:rPr>
        <w:t>Señora</w:t>
      </w:r>
    </w:p>
    <w:p w14:paraId="28AA5331" w14:textId="77777777" w:rsidR="009F12D3" w:rsidRPr="00C03C52" w:rsidRDefault="009F12D3" w:rsidP="009F12D3">
      <w:pPr>
        <w:spacing w:after="0" w:line="240" w:lineRule="auto"/>
        <w:rPr>
          <w:rFonts w:ascii="Verdana" w:eastAsia="Calibri" w:hAnsi="Verdana" w:cs="Arial"/>
          <w:b/>
          <w:lang w:val="es-ES" w:eastAsia="es-ES"/>
        </w:rPr>
      </w:pPr>
      <w:r w:rsidRPr="3B28B6FF">
        <w:rPr>
          <w:rFonts w:ascii="Verdana" w:eastAsia="Calibri" w:hAnsi="Verdana" w:cs="Arial"/>
          <w:b/>
          <w:lang w:val="es-ES" w:eastAsia="es-ES"/>
        </w:rPr>
        <w:t xml:space="preserve">Smith Yohana </w:t>
      </w:r>
      <w:proofErr w:type="spellStart"/>
      <w:r w:rsidRPr="3B28B6FF">
        <w:rPr>
          <w:rFonts w:ascii="Verdana" w:eastAsia="Calibri" w:hAnsi="Verdana" w:cs="Arial"/>
          <w:b/>
          <w:lang w:val="es-ES" w:eastAsia="es-ES"/>
        </w:rPr>
        <w:t>Juspian</w:t>
      </w:r>
      <w:proofErr w:type="spellEnd"/>
      <w:r w:rsidRPr="3B28B6FF">
        <w:rPr>
          <w:rFonts w:ascii="Verdana" w:eastAsia="Calibri" w:hAnsi="Verdana" w:cs="Arial"/>
          <w:b/>
          <w:lang w:val="es-ES" w:eastAsia="es-ES"/>
        </w:rPr>
        <w:t xml:space="preserve"> </w:t>
      </w:r>
      <w:proofErr w:type="spellStart"/>
      <w:r w:rsidRPr="3B28B6FF">
        <w:rPr>
          <w:rFonts w:ascii="Verdana" w:eastAsia="Calibri" w:hAnsi="Verdana" w:cs="Arial"/>
          <w:b/>
          <w:lang w:val="es-ES" w:eastAsia="es-ES"/>
        </w:rPr>
        <w:t>Munoz</w:t>
      </w:r>
      <w:proofErr w:type="spellEnd"/>
    </w:p>
    <w:p w14:paraId="29463F04" w14:textId="77777777" w:rsidR="009F12D3" w:rsidRPr="00C03C52" w:rsidRDefault="001E4E8E" w:rsidP="009F12D3">
      <w:pPr>
        <w:spacing w:after="0" w:line="240" w:lineRule="auto"/>
        <w:rPr>
          <w:rFonts w:ascii="Verdana" w:hAnsi="Verdana"/>
        </w:rPr>
      </w:pPr>
      <w:hyperlink r:id="rId11" w:history="1">
        <w:r w:rsidR="009F12D3" w:rsidRPr="00C03C52">
          <w:rPr>
            <w:rFonts w:ascii="Verdana" w:hAnsi="Verdana"/>
            <w:color w:val="467886" w:themeColor="hyperlink"/>
            <w:u w:val="single"/>
          </w:rPr>
          <w:t>smithyohana0109@gmail.com</w:t>
        </w:r>
      </w:hyperlink>
      <w:r w:rsidR="009F12D3" w:rsidRPr="00C03C52">
        <w:rPr>
          <w:rFonts w:ascii="Verdana" w:hAnsi="Verdana"/>
        </w:rPr>
        <w:t xml:space="preserve"> </w:t>
      </w:r>
    </w:p>
    <w:p w14:paraId="06EC497C" w14:textId="77777777" w:rsidR="009F12D3" w:rsidRPr="00C03C52" w:rsidRDefault="009F12D3" w:rsidP="009F12D3">
      <w:pPr>
        <w:spacing w:after="0" w:line="240" w:lineRule="auto"/>
        <w:rPr>
          <w:rFonts w:ascii="Verdana" w:eastAsia="Calibri" w:hAnsi="Verdana" w:cs="Arial"/>
          <w:b/>
          <w:bCs/>
          <w:lang w:val="es-ES" w:eastAsia="es-ES"/>
        </w:rPr>
      </w:pPr>
      <w:r w:rsidRPr="00C03C52">
        <w:rPr>
          <w:rFonts w:ascii="Verdana" w:eastAsia="Calibri" w:hAnsi="Verdana" w:cs="Arial"/>
          <w:lang w:val="es-ES" w:eastAsia="es-ES"/>
        </w:rPr>
        <w:t>La Sierra, Cauca</w:t>
      </w:r>
    </w:p>
    <w:p w14:paraId="31CBC309" w14:textId="77777777" w:rsidR="009F12D3" w:rsidRPr="00C03C52" w:rsidRDefault="009F12D3" w:rsidP="009F12D3">
      <w:pPr>
        <w:spacing w:after="0" w:line="240" w:lineRule="auto"/>
        <w:rPr>
          <w:rFonts w:ascii="Verdana" w:eastAsia="Calibri" w:hAnsi="Verdana" w:cs="Arial"/>
          <w:b/>
          <w:bCs/>
          <w:lang w:val="es-ES_tradnl" w:eastAsia="es-ES_tradnl"/>
        </w:rPr>
      </w:pPr>
    </w:p>
    <w:p w14:paraId="7105F174" w14:textId="77777777" w:rsidR="009F12D3" w:rsidRPr="00C03C52" w:rsidRDefault="009F12D3" w:rsidP="009F12D3">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F12D3" w:rsidRPr="00C03C52" w14:paraId="2B351B4F" w14:textId="77777777" w:rsidTr="0057173C">
        <w:trPr>
          <w:trHeight w:val="884"/>
        </w:trPr>
        <w:tc>
          <w:tcPr>
            <w:tcW w:w="2689" w:type="dxa"/>
          </w:tcPr>
          <w:p w14:paraId="0C0CF065" w14:textId="77777777" w:rsidR="009F12D3" w:rsidRPr="00C03C52" w:rsidRDefault="009F12D3" w:rsidP="0057173C">
            <w:pPr>
              <w:jc w:val="both"/>
              <w:rPr>
                <w:rFonts w:ascii="Verdana" w:eastAsia="Calibri" w:hAnsi="Verdana" w:cs="Arial"/>
                <w:b/>
                <w:bCs/>
                <w:lang w:val="es-ES_tradnl" w:eastAsia="es-ES_tradnl"/>
              </w:rPr>
            </w:pPr>
          </w:p>
        </w:tc>
        <w:tc>
          <w:tcPr>
            <w:tcW w:w="6100" w:type="dxa"/>
          </w:tcPr>
          <w:p w14:paraId="676F12E7" w14:textId="77777777" w:rsidR="009F12D3" w:rsidRPr="00C03C52" w:rsidRDefault="009F12D3" w:rsidP="0057173C">
            <w:pPr>
              <w:jc w:val="both"/>
              <w:rPr>
                <w:rFonts w:ascii="Verdana" w:eastAsia="Calibri" w:hAnsi="Verdana" w:cs="Arial"/>
                <w:b/>
                <w:bCs/>
                <w:lang w:val="es-ES" w:eastAsia="es-ES"/>
              </w:rPr>
            </w:pPr>
            <w:r w:rsidRPr="00C03C52">
              <w:rPr>
                <w:rFonts w:ascii="Verdana" w:eastAsia="Calibri" w:hAnsi="Verdana" w:cs="Arial"/>
                <w:b/>
                <w:bCs/>
                <w:lang w:val="es-ES" w:eastAsia="es-ES"/>
              </w:rPr>
              <w:t>Concepto C- 232 de 2024</w:t>
            </w:r>
          </w:p>
        </w:tc>
      </w:tr>
      <w:tr w:rsidR="009F12D3" w:rsidRPr="00C03C52" w14:paraId="57CEACE8" w14:textId="77777777" w:rsidTr="0057173C">
        <w:trPr>
          <w:trHeight w:val="884"/>
        </w:trPr>
        <w:tc>
          <w:tcPr>
            <w:tcW w:w="2689" w:type="dxa"/>
          </w:tcPr>
          <w:p w14:paraId="2F65750D" w14:textId="77777777" w:rsidR="009F12D3" w:rsidRPr="00C03C52" w:rsidRDefault="009F12D3" w:rsidP="0057173C">
            <w:pPr>
              <w:jc w:val="both"/>
              <w:rPr>
                <w:rFonts w:ascii="Verdana" w:eastAsia="Calibri" w:hAnsi="Verdana" w:cs="Arial"/>
                <w:lang w:val="es-ES_tradnl" w:eastAsia="es-ES_tradnl"/>
              </w:rPr>
            </w:pPr>
            <w:r w:rsidRPr="00C03C52">
              <w:rPr>
                <w:rFonts w:ascii="Verdana" w:eastAsia="Calibri" w:hAnsi="Verdana" w:cs="Arial"/>
                <w:b/>
                <w:lang w:val="es-ES_tradnl" w:eastAsia="es-ES_tradnl"/>
              </w:rPr>
              <w:t>Temas:</w:t>
            </w:r>
            <w:r w:rsidRPr="00C03C52">
              <w:rPr>
                <w:rFonts w:ascii="Verdana" w:eastAsia="Calibri" w:hAnsi="Verdana" w:cs="Arial"/>
                <w:lang w:val="es-ES_tradnl" w:eastAsia="es-ES_tradnl"/>
              </w:rPr>
              <w:t xml:space="preserve">                   </w:t>
            </w:r>
          </w:p>
        </w:tc>
        <w:tc>
          <w:tcPr>
            <w:tcW w:w="6100" w:type="dxa"/>
          </w:tcPr>
          <w:p w14:paraId="624834E9" w14:textId="77777777" w:rsidR="009F12D3" w:rsidRPr="00C03C52" w:rsidRDefault="009F12D3" w:rsidP="0057173C">
            <w:pPr>
              <w:spacing w:line="276" w:lineRule="auto"/>
              <w:jc w:val="both"/>
              <w:rPr>
                <w:rFonts w:ascii="Verdana" w:eastAsia="Calibri" w:hAnsi="Verdana" w:cs="Arial"/>
                <w:lang w:val="es-ES" w:eastAsia="es-ES"/>
              </w:rPr>
            </w:pPr>
            <w:r w:rsidRPr="00C03C52">
              <w:rPr>
                <w:rFonts w:ascii="Verdana" w:eastAsia="Calibri" w:hAnsi="Verdana" w:cs="Arial"/>
                <w:lang w:val="es-ES" w:eastAsia="es-ES"/>
              </w:rPr>
              <w:t>CONTRATOS DE PRESTACIÓN DE SERVICIOS – Generalidades / CONTRATO DE PRESTACIÓN DE SERVICIOS – Prohibición – Objeto similar – Actividades similares - Excepción</w:t>
            </w:r>
          </w:p>
          <w:p w14:paraId="0722A989" w14:textId="77777777" w:rsidR="009F12D3" w:rsidRPr="00C03C52" w:rsidRDefault="009F12D3" w:rsidP="0057173C">
            <w:pPr>
              <w:spacing w:line="276" w:lineRule="auto"/>
              <w:jc w:val="both"/>
              <w:rPr>
                <w:rFonts w:ascii="Verdana" w:eastAsia="Calibri" w:hAnsi="Verdana" w:cs="Arial"/>
                <w:lang w:val="es-ES" w:eastAsia="es-ES"/>
              </w:rPr>
            </w:pPr>
          </w:p>
        </w:tc>
      </w:tr>
      <w:tr w:rsidR="009F12D3" w:rsidRPr="00C03C52" w14:paraId="2FB58719" w14:textId="77777777" w:rsidTr="0057173C">
        <w:tc>
          <w:tcPr>
            <w:tcW w:w="2689" w:type="dxa"/>
          </w:tcPr>
          <w:p w14:paraId="2ECC2CB4" w14:textId="77777777" w:rsidR="009F12D3" w:rsidRPr="00C03C52" w:rsidRDefault="009F12D3" w:rsidP="0057173C">
            <w:pPr>
              <w:jc w:val="both"/>
              <w:rPr>
                <w:rFonts w:ascii="Verdana" w:eastAsia="Calibri" w:hAnsi="Verdana" w:cs="Arial"/>
                <w:b/>
                <w:lang w:val="es-ES_tradnl" w:eastAsia="es-ES_tradnl"/>
              </w:rPr>
            </w:pPr>
            <w:r w:rsidRPr="00C03C52">
              <w:rPr>
                <w:rFonts w:ascii="Verdana" w:eastAsia="Calibri" w:hAnsi="Verdana" w:cs="Arial"/>
                <w:b/>
                <w:lang w:val="es-ES_tradnl" w:eastAsia="es-ES_tradnl"/>
              </w:rPr>
              <w:t>Radicación:</w:t>
            </w:r>
            <w:r w:rsidRPr="00C03C52">
              <w:rPr>
                <w:rFonts w:ascii="Verdana" w:eastAsia="Calibri" w:hAnsi="Verdana" w:cs="Arial"/>
                <w:lang w:val="es-ES_tradnl" w:eastAsia="es-ES_tradnl"/>
              </w:rPr>
              <w:t xml:space="preserve">               </w:t>
            </w:r>
          </w:p>
        </w:tc>
        <w:tc>
          <w:tcPr>
            <w:tcW w:w="6100" w:type="dxa"/>
          </w:tcPr>
          <w:p w14:paraId="69DBC8DC" w14:textId="77777777" w:rsidR="009F12D3" w:rsidRPr="00C03C52" w:rsidRDefault="009F12D3" w:rsidP="0057173C">
            <w:pPr>
              <w:jc w:val="both"/>
              <w:rPr>
                <w:rFonts w:ascii="Verdana" w:eastAsia="Calibri" w:hAnsi="Verdana" w:cs="Arial"/>
                <w:lang w:val="es-ES_tradnl" w:eastAsia="es-ES_tradnl"/>
              </w:rPr>
            </w:pPr>
            <w:r w:rsidRPr="00C03C52">
              <w:rPr>
                <w:rFonts w:ascii="Verdana" w:eastAsia="Calibri" w:hAnsi="Verdana" w:cs="Arial"/>
                <w:lang w:val="es-ES_tradnl" w:eastAsia="es-ES_tradnl"/>
              </w:rPr>
              <w:t>Respuesta a consulta con radicado No. P20240627006559</w:t>
            </w:r>
            <w:r w:rsidRPr="00C03C52">
              <w:rPr>
                <w:rFonts w:ascii="Verdana" w:eastAsia="Calibri" w:hAnsi="Verdana" w:cs="Arial"/>
                <w:lang w:val="es-ES_tradnl" w:eastAsia="es-ES_tradnl"/>
              </w:rPr>
              <w:tab/>
            </w:r>
            <w:r w:rsidRPr="00C03C52">
              <w:rPr>
                <w:rFonts w:ascii="Verdana" w:eastAsia="Calibri" w:hAnsi="Verdana" w:cs="Arial"/>
                <w:lang w:val="es-ES_tradnl" w:eastAsia="es-ES_tradnl"/>
              </w:rPr>
              <w:tab/>
            </w:r>
          </w:p>
        </w:tc>
      </w:tr>
    </w:tbl>
    <w:p w14:paraId="620CA87D" w14:textId="77777777" w:rsidR="009F12D3" w:rsidRPr="00C03C52" w:rsidRDefault="009F12D3" w:rsidP="009F12D3">
      <w:pPr>
        <w:spacing w:after="0" w:line="240" w:lineRule="auto"/>
        <w:jc w:val="both"/>
        <w:rPr>
          <w:rFonts w:ascii="Verdana" w:eastAsia="Calibri" w:hAnsi="Verdana" w:cs="Arial"/>
          <w:lang w:val="es-ES_tradnl" w:eastAsia="es-ES_tradnl"/>
        </w:rPr>
      </w:pPr>
    </w:p>
    <w:p w14:paraId="1AA8BE85" w14:textId="77777777" w:rsidR="009F12D3" w:rsidRPr="00C03C52" w:rsidRDefault="009F12D3" w:rsidP="009F12D3">
      <w:pPr>
        <w:spacing w:after="0" w:line="240" w:lineRule="auto"/>
        <w:jc w:val="both"/>
        <w:rPr>
          <w:rFonts w:ascii="Verdana" w:eastAsia="Calibri" w:hAnsi="Verdana" w:cs="Arial"/>
          <w:lang w:val="es-ES_tradnl" w:eastAsia="es-ES_tradnl"/>
        </w:rPr>
      </w:pPr>
    </w:p>
    <w:p w14:paraId="56A1B880" w14:textId="77777777" w:rsidR="009F12D3" w:rsidRPr="00C03C52" w:rsidRDefault="009F12D3" w:rsidP="009F12D3">
      <w:pPr>
        <w:spacing w:after="0" w:line="276" w:lineRule="auto"/>
        <w:jc w:val="both"/>
        <w:rPr>
          <w:rFonts w:ascii="Verdana" w:eastAsia="Calibri" w:hAnsi="Verdana" w:cs="Arial"/>
          <w:lang w:val="es-ES" w:eastAsia="es-ES"/>
        </w:rPr>
      </w:pPr>
      <w:r w:rsidRPr="00C03C52">
        <w:rPr>
          <w:rFonts w:ascii="Verdana" w:eastAsia="Calibri" w:hAnsi="Verdana" w:cs="Arial"/>
          <w:lang w:val="es-ES" w:eastAsia="es-ES"/>
        </w:rPr>
        <w:t xml:space="preserve">Estimado señor Parra: </w:t>
      </w:r>
    </w:p>
    <w:p w14:paraId="152FEB95" w14:textId="77777777" w:rsidR="009F12D3" w:rsidRPr="00C03C52" w:rsidRDefault="009F12D3" w:rsidP="009F12D3">
      <w:pPr>
        <w:tabs>
          <w:tab w:val="left" w:pos="3768"/>
        </w:tabs>
        <w:spacing w:after="0" w:line="276" w:lineRule="auto"/>
        <w:jc w:val="both"/>
        <w:rPr>
          <w:rFonts w:ascii="Verdana" w:eastAsia="Calibri" w:hAnsi="Verdana" w:cs="Arial"/>
          <w:lang w:val="es-ES" w:eastAsia="es-ES"/>
        </w:rPr>
      </w:pPr>
      <w:r w:rsidRPr="00C03C52">
        <w:rPr>
          <w:rFonts w:ascii="Verdana" w:eastAsia="Calibri" w:hAnsi="Verdana" w:cs="Arial"/>
          <w:lang w:val="es-ES" w:eastAsia="es-ES"/>
        </w:rPr>
        <w:tab/>
      </w:r>
    </w:p>
    <w:p w14:paraId="6A6D67E0" w14:textId="77777777" w:rsidR="009F12D3" w:rsidRPr="00C03C52" w:rsidRDefault="009F12D3" w:rsidP="009F12D3">
      <w:pPr>
        <w:spacing w:after="0" w:line="276" w:lineRule="auto"/>
        <w:jc w:val="both"/>
        <w:rPr>
          <w:rFonts w:ascii="Verdana" w:eastAsia="Calibri" w:hAnsi="Verdana" w:cs="Arial"/>
          <w:lang w:val="es-ES" w:eastAsia="es-ES"/>
        </w:rPr>
      </w:pPr>
      <w:r w:rsidRPr="00C03C52">
        <w:rPr>
          <w:rFonts w:ascii="Verdana" w:eastAsia="Calibri" w:hAnsi="Verdana" w:cs="Arial"/>
          <w:lang w:val="es-ES" w:eastAsia="es-ES"/>
        </w:rPr>
        <w:t>En ejercicio de la competencia otorgada por los artículos 3, numeral 5º, y 11, numeral 8º, del Decreto Ley 4170 de 2011,</w:t>
      </w:r>
      <w:r w:rsidRPr="00C03C52">
        <w:rPr>
          <w:rFonts w:ascii="Verdana" w:eastAsia="Arial MT" w:hAnsi="Verdana" w:cs="Arial MT"/>
          <w:lang w:val="es-ES" w:eastAsia="es-ES"/>
        </w:rPr>
        <w:t xml:space="preserve"> </w:t>
      </w:r>
      <w:r w:rsidRPr="00C03C52">
        <w:rPr>
          <w:rFonts w:ascii="Verdana" w:hAnsi="Verdana" w:cs="Arial"/>
        </w:rPr>
        <w:t xml:space="preserve">así como lo establecido en el artículo 4 de la Resolución 1707 de 2018 expedida por esta Entidad, </w:t>
      </w:r>
      <w:r w:rsidRPr="00C03C52">
        <w:rPr>
          <w:rFonts w:ascii="Verdana" w:eastAsia="Calibri" w:hAnsi="Verdana" w:cs="Arial"/>
          <w:lang w:val="es-ES" w:eastAsia="es-ES"/>
        </w:rPr>
        <w:t xml:space="preserve">la Agencia Nacional de Contratación Pública – Colombia Compra Eficiente– responde su solicitud de consulta de fecha del 27 de junio de 2024, en la que realiza la siguiente pregunta: </w:t>
      </w:r>
    </w:p>
    <w:p w14:paraId="0236F7C9" w14:textId="77777777" w:rsidR="009F12D3" w:rsidRPr="00C03C52" w:rsidRDefault="009F12D3" w:rsidP="009F12D3">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11CC93B8" w14:textId="77777777" w:rsidR="009F12D3" w:rsidRPr="00C03C52" w:rsidRDefault="009F12D3" w:rsidP="009F12D3">
      <w:pPr>
        <w:tabs>
          <w:tab w:val="left" w:pos="709"/>
        </w:tabs>
        <w:spacing w:after="0" w:line="240" w:lineRule="auto"/>
        <w:ind w:left="709" w:right="709"/>
        <w:jc w:val="both"/>
        <w:rPr>
          <w:rFonts w:ascii="Verdana" w:eastAsia="Calibri" w:hAnsi="Verdana" w:cs="Arial"/>
          <w:sz w:val="20"/>
          <w:szCs w:val="20"/>
          <w:lang w:val="es-MX"/>
        </w:rPr>
      </w:pPr>
      <w:r w:rsidRPr="00C03C52">
        <w:rPr>
          <w:rFonts w:ascii="Verdana" w:eastAsia="Calibri" w:hAnsi="Verdana" w:cs="Arial"/>
          <w:sz w:val="20"/>
          <w:szCs w:val="20"/>
          <w:lang w:val="es-MX"/>
        </w:rPr>
        <w:t>“Como alcaldía municipal se puede suscribir contratos de prestación de servicios de apoyo a la gestión y/o profesionales que tengan el mismo objeto contractual?” [sic]</w:t>
      </w:r>
    </w:p>
    <w:p w14:paraId="704BA813" w14:textId="77777777" w:rsidR="009F12D3" w:rsidRPr="00C03C52" w:rsidRDefault="009F12D3" w:rsidP="009F12D3">
      <w:pPr>
        <w:tabs>
          <w:tab w:val="left" w:pos="142"/>
          <w:tab w:val="left" w:pos="284"/>
        </w:tabs>
        <w:spacing w:line="276" w:lineRule="auto"/>
        <w:contextualSpacing/>
        <w:jc w:val="both"/>
        <w:rPr>
          <w:rFonts w:ascii="Verdana" w:eastAsia="Century Gothic" w:hAnsi="Verdana" w:cs="Century Gothic"/>
          <w:b/>
          <w:bCs/>
          <w:lang w:val="es-ES"/>
        </w:rPr>
      </w:pPr>
    </w:p>
    <w:p w14:paraId="217BD485" w14:textId="77777777" w:rsidR="009F12D3" w:rsidRPr="00C03C52" w:rsidRDefault="009F12D3" w:rsidP="009F12D3">
      <w:pPr>
        <w:spacing w:after="120" w:line="276" w:lineRule="auto"/>
        <w:ind w:firstLine="709"/>
        <w:jc w:val="both"/>
        <w:rPr>
          <w:rFonts w:ascii="Verdana" w:eastAsia="Calibri" w:hAnsi="Verdana" w:cs="Arial"/>
          <w:szCs w:val="24"/>
          <w:lang w:val="es-ES_tradnl" w:eastAsia="es-ES_tradnl"/>
        </w:rPr>
      </w:pPr>
      <w:r w:rsidRPr="00C03C52">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00C03C52">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694B049" w14:textId="77777777" w:rsidR="009F12D3" w:rsidRPr="00C03C52" w:rsidRDefault="009F12D3" w:rsidP="009F12D3">
      <w:pPr>
        <w:spacing w:after="0" w:line="276" w:lineRule="auto"/>
        <w:ind w:firstLine="709"/>
        <w:jc w:val="both"/>
        <w:rPr>
          <w:rFonts w:ascii="Verdana" w:eastAsia="Calibri" w:hAnsi="Verdana" w:cs="Arial"/>
          <w:lang w:val="es-ES" w:eastAsia="es-ES"/>
        </w:rPr>
      </w:pPr>
      <w:r w:rsidRPr="00C03C5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313B9C50" w14:textId="77777777" w:rsidR="009F12D3" w:rsidRPr="00C03C52" w:rsidRDefault="009F12D3" w:rsidP="009F12D3">
      <w:pPr>
        <w:spacing w:after="0" w:line="276" w:lineRule="auto"/>
        <w:ind w:firstLine="709"/>
        <w:jc w:val="both"/>
        <w:rPr>
          <w:rFonts w:ascii="Verdana" w:eastAsia="Calibri" w:hAnsi="Verdana" w:cs="Arial"/>
          <w:lang w:val="es-ES" w:eastAsia="es-ES"/>
        </w:rPr>
      </w:pPr>
    </w:p>
    <w:p w14:paraId="56E880F4" w14:textId="77777777" w:rsidR="009F12D3" w:rsidRPr="00C03C52" w:rsidRDefault="009F12D3" w:rsidP="009F12D3">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C03C52">
        <w:rPr>
          <w:rFonts w:ascii="Verdana" w:eastAsia="Arial" w:hAnsi="Verdana" w:cs="Arial"/>
          <w:b/>
          <w:bCs/>
          <w:lang w:val="es-ES"/>
        </w:rPr>
        <w:t>1. Problema planteado:</w:t>
      </w:r>
    </w:p>
    <w:p w14:paraId="30A7ECF4" w14:textId="77777777" w:rsidR="009F12D3" w:rsidRPr="00C03C52" w:rsidRDefault="009F12D3" w:rsidP="009F12D3">
      <w:pPr>
        <w:tabs>
          <w:tab w:val="left" w:pos="426"/>
        </w:tabs>
        <w:spacing w:after="0" w:line="276" w:lineRule="auto"/>
        <w:jc w:val="both"/>
        <w:rPr>
          <w:rFonts w:ascii="Verdana" w:eastAsia="Century Gothic" w:hAnsi="Verdana" w:cs="Century Gothic"/>
          <w:lang w:val="es-ES"/>
        </w:rPr>
      </w:pPr>
    </w:p>
    <w:p w14:paraId="353A1E17" w14:textId="77777777" w:rsidR="009F12D3" w:rsidRPr="00C03C52" w:rsidRDefault="009F12D3" w:rsidP="009F12D3">
      <w:pPr>
        <w:spacing w:after="0" w:line="276" w:lineRule="auto"/>
        <w:jc w:val="both"/>
        <w:rPr>
          <w:rFonts w:ascii="Verdana" w:eastAsia="Century Gothic" w:hAnsi="Verdana" w:cs="Century Gothic"/>
        </w:rPr>
      </w:pPr>
      <w:r w:rsidRPr="00C03C52">
        <w:rPr>
          <w:rFonts w:ascii="Verdana" w:eastAsia="Century Gothic" w:hAnsi="Verdana" w:cs="Century Gothic"/>
        </w:rPr>
        <w:t>De acuerdo con el contenido de su solicitud, se evidencia que la misma está relacionada los requisitos y límites para la suscripción de contratos de prestación de servicios. Por lo que, se resolverá su consulta desde el siguiente jurídico:</w:t>
      </w:r>
      <w:bookmarkStart w:id="1" w:name="_Hlk171070029"/>
      <w:r w:rsidRPr="00C03C52">
        <w:rPr>
          <w:rFonts w:ascii="Verdana" w:eastAsia="Century Gothic" w:hAnsi="Verdana" w:cs="Century Gothic"/>
        </w:rPr>
        <w:t xml:space="preserve"> como alcaldía municipal, ¿se puede suscribir contratos de prestación de servicios de apoyo a la gestión y/o profesionales que tengan el mismo objeto contractual?</w:t>
      </w:r>
    </w:p>
    <w:p w14:paraId="11A11CD8" w14:textId="77777777" w:rsidR="009F12D3" w:rsidRPr="00C03C52" w:rsidRDefault="009F12D3" w:rsidP="009F12D3">
      <w:pPr>
        <w:spacing w:after="0" w:line="276" w:lineRule="auto"/>
        <w:jc w:val="both"/>
        <w:rPr>
          <w:rFonts w:ascii="Verdana" w:eastAsia="Calibri" w:hAnsi="Verdana" w:cs="Arial"/>
          <w:lang w:val="es-ES"/>
        </w:rPr>
      </w:pPr>
    </w:p>
    <w:bookmarkEnd w:id="1"/>
    <w:p w14:paraId="6CDC3EB1" w14:textId="77777777" w:rsidR="009F12D3" w:rsidRPr="00C03C52" w:rsidRDefault="009F12D3" w:rsidP="009F12D3">
      <w:pPr>
        <w:widowControl w:val="0"/>
        <w:autoSpaceDE w:val="0"/>
        <w:autoSpaceDN w:val="0"/>
        <w:spacing w:before="1" w:after="0" w:line="240" w:lineRule="auto"/>
        <w:jc w:val="both"/>
        <w:outlineLvl w:val="0"/>
        <w:rPr>
          <w:rFonts w:ascii="Verdana" w:eastAsia="Arial" w:hAnsi="Verdana" w:cs="Arial"/>
          <w:b/>
          <w:bCs/>
          <w:lang w:val="es-ES"/>
        </w:rPr>
      </w:pPr>
      <w:r w:rsidRPr="00C03C52">
        <w:rPr>
          <w:rFonts w:ascii="Verdana" w:eastAsia="Arial" w:hAnsi="Verdana" w:cs="Arial"/>
          <w:b/>
          <w:bCs/>
          <w:lang w:val="es-ES"/>
        </w:rPr>
        <w:t>2. Respuesta:</w:t>
      </w:r>
    </w:p>
    <w:p w14:paraId="585DFD4B" w14:textId="77777777" w:rsidR="009F12D3" w:rsidRPr="00C03C52" w:rsidRDefault="009F12D3" w:rsidP="009F12D3">
      <w:pPr>
        <w:rPr>
          <w:rFonts w:ascii="Verdana" w:hAnsi="Verdana"/>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F12D3" w:rsidRPr="00C03C52" w14:paraId="0E50A35C" w14:textId="77777777" w:rsidTr="0057173C">
        <w:tc>
          <w:tcPr>
            <w:tcW w:w="8828" w:type="dxa"/>
            <w:shd w:val="clear" w:color="auto" w:fill="auto"/>
          </w:tcPr>
          <w:p w14:paraId="28CAFCCA" w14:textId="77777777" w:rsidR="009F12D3" w:rsidRPr="00C03C52" w:rsidRDefault="009F12D3" w:rsidP="0057173C">
            <w:pPr>
              <w:spacing w:line="276" w:lineRule="auto"/>
              <w:jc w:val="both"/>
              <w:rPr>
                <w:rFonts w:ascii="Verdana" w:eastAsia="Calibri" w:hAnsi="Verdana" w:cs="Arial"/>
                <w:lang w:val="es-ES"/>
              </w:rPr>
            </w:pPr>
            <w:bookmarkStart w:id="2" w:name="_Hlk171067516"/>
            <w:r w:rsidRPr="00C03C52">
              <w:rPr>
                <w:rFonts w:ascii="Verdana" w:eastAsia="Calibri" w:hAnsi="Verdana" w:cs="Arial"/>
                <w:lang w:val="es-ES"/>
              </w:rPr>
              <w:t>El último inciso del artículo 2.8.4.4.5 del Decreto 1068 de 2015 dispone que no es posible que se celebren contratos de prestación de servicios con objeto similar a otros que se encuentren vigentes. Sin embargo, la excepción a esta prohibición general está condicionada a la existencia de una autorización expresa por parte del “jefe del respectivo órgano, ente o entidad contratante”. Así las cosas, siempre que se cumpla la disposición normativa citada, nada impide que se celebren contratos de prestación de servicios con objeto, actividades y tiempos similares a otros que se encuentren vigentes si se expide la mencionada autorización.</w:t>
            </w:r>
          </w:p>
        </w:tc>
      </w:tr>
      <w:bookmarkEnd w:id="2"/>
    </w:tbl>
    <w:p w14:paraId="4697A8F5" w14:textId="77777777" w:rsidR="009F12D3" w:rsidRPr="00C03C52" w:rsidRDefault="009F12D3" w:rsidP="009F12D3">
      <w:pPr>
        <w:tabs>
          <w:tab w:val="left" w:pos="142"/>
          <w:tab w:val="left" w:pos="284"/>
        </w:tabs>
        <w:spacing w:after="0" w:line="276" w:lineRule="auto"/>
        <w:jc w:val="both"/>
        <w:rPr>
          <w:rFonts w:ascii="Verdana" w:eastAsia="Century Gothic" w:hAnsi="Verdana" w:cs="Century Gothic"/>
          <w:b/>
          <w:bCs/>
          <w:lang w:val="es-ES"/>
        </w:rPr>
      </w:pPr>
    </w:p>
    <w:p w14:paraId="4339A31C" w14:textId="77777777" w:rsidR="009F12D3" w:rsidRPr="00C03C52" w:rsidRDefault="009F12D3" w:rsidP="009F12D3">
      <w:pPr>
        <w:widowControl w:val="0"/>
        <w:autoSpaceDE w:val="0"/>
        <w:autoSpaceDN w:val="0"/>
        <w:spacing w:before="1" w:after="0" w:line="240" w:lineRule="auto"/>
        <w:ind w:left="360" w:hanging="360"/>
        <w:outlineLvl w:val="0"/>
        <w:rPr>
          <w:rFonts w:ascii="Verdana" w:eastAsia="Arial" w:hAnsi="Verdana" w:cs="Arial"/>
          <w:b/>
          <w:bCs/>
          <w:lang w:val="es-ES"/>
        </w:rPr>
      </w:pPr>
      <w:r w:rsidRPr="00C03C52">
        <w:rPr>
          <w:rFonts w:ascii="Verdana" w:eastAsia="Arial" w:hAnsi="Verdana" w:cs="Arial"/>
          <w:b/>
          <w:bCs/>
          <w:lang w:val="es-ES"/>
        </w:rPr>
        <w:lastRenderedPageBreak/>
        <w:t>3. Razones de la respuesta</w:t>
      </w:r>
    </w:p>
    <w:p w14:paraId="1533366D" w14:textId="77777777" w:rsidR="009F12D3" w:rsidRPr="00C03C52" w:rsidRDefault="009F12D3" w:rsidP="009F12D3">
      <w:pPr>
        <w:spacing w:after="0" w:line="276" w:lineRule="auto"/>
        <w:jc w:val="both"/>
        <w:rPr>
          <w:rFonts w:ascii="Verdana" w:eastAsia="Calibri" w:hAnsi="Verdana" w:cs="Arial"/>
          <w:lang w:val="es-ES"/>
        </w:rPr>
      </w:pPr>
    </w:p>
    <w:p w14:paraId="68BBB17C" w14:textId="77777777" w:rsidR="009F12D3" w:rsidRPr="00C03C52" w:rsidRDefault="009F12D3" w:rsidP="009F12D3">
      <w:pPr>
        <w:spacing w:after="0" w:line="276" w:lineRule="auto"/>
        <w:jc w:val="both"/>
        <w:rPr>
          <w:rFonts w:ascii="Verdana" w:eastAsia="Calibri" w:hAnsi="Verdana" w:cs="Arial"/>
          <w:lang w:val="es-ES"/>
        </w:rPr>
      </w:pPr>
      <w:r w:rsidRPr="00C03C52">
        <w:rPr>
          <w:rFonts w:ascii="Verdana" w:eastAsia="Calibri" w:hAnsi="Verdana" w:cs="Arial"/>
          <w:lang w:val="es-ES"/>
        </w:rPr>
        <w:t xml:space="preserve">La respuesta anterior se sustenta en las siguientes consideraciones: </w:t>
      </w:r>
    </w:p>
    <w:p w14:paraId="0394E39A" w14:textId="77777777" w:rsidR="009F12D3" w:rsidRPr="00C03C52" w:rsidRDefault="009F12D3" w:rsidP="009F12D3">
      <w:pPr>
        <w:spacing w:after="0" w:line="276" w:lineRule="auto"/>
        <w:jc w:val="both"/>
        <w:rPr>
          <w:rFonts w:ascii="Verdana" w:eastAsia="Calibri" w:hAnsi="Verdana" w:cs="Arial"/>
          <w:lang w:val="es-ES"/>
        </w:rPr>
      </w:pPr>
    </w:p>
    <w:p w14:paraId="01EC4099" w14:textId="77777777" w:rsidR="009F12D3" w:rsidRPr="00C03C52" w:rsidRDefault="009F12D3" w:rsidP="009F12D3">
      <w:pPr>
        <w:numPr>
          <w:ilvl w:val="0"/>
          <w:numId w:val="3"/>
        </w:numPr>
        <w:spacing w:after="0" w:line="276" w:lineRule="auto"/>
        <w:contextualSpacing/>
        <w:jc w:val="both"/>
        <w:rPr>
          <w:rFonts w:ascii="Verdana" w:eastAsia="Calibri" w:hAnsi="Verdana" w:cs="Arial"/>
          <w:lang w:val="es-ES"/>
        </w:rPr>
      </w:pPr>
      <w:r w:rsidRPr="00C03C52">
        <w:rPr>
          <w:rFonts w:ascii="Verdana" w:eastAsia="Calibri" w:hAnsi="Verdana" w:cs="Arial"/>
          <w:lang w:val="es-ES"/>
        </w:rPr>
        <w:t xml:space="preserve">El contrato de prestación de servicios es un contrato estatal típico, regulado en el numeral 32.3 de la Ley 80 de 1993. Es definido como aquel que “celebren las entidades estatales para desarrollar actividades relacionadas con la administración o funcionamiento de la entidad. Estos contratos sólo se podrán celebrar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Así lo dispone el artículo 2, numeral 4°, literal h) de la Ley 1150 de 2007. </w:t>
      </w:r>
      <w:r w:rsidRPr="00C03C52">
        <w:rPr>
          <w:rFonts w:ascii="Verdana" w:eastAsia="Arial" w:hAnsi="Verdana" w:cs="Arial"/>
          <w:color w:val="000000"/>
        </w:rPr>
        <w:t>En tal sentido, el artículo 2.2.1.2.1.4.9 del Decreto 1082 de 2015</w:t>
      </w:r>
      <w:r w:rsidRPr="00C03C52">
        <w:rPr>
          <w:rFonts w:ascii="Verdana" w:eastAsia="Arial" w:hAnsi="Verdana" w:cs="Arial"/>
          <w:color w:val="000000"/>
          <w:vertAlign w:val="superscript"/>
        </w:rPr>
        <w:footnoteReference w:id="1"/>
      </w:r>
      <w:r w:rsidRPr="00C03C52">
        <w:rPr>
          <w:rFonts w:ascii="Verdana" w:eastAsia="Arial" w:hAnsi="Verdana" w:cs="Arial"/>
          <w:color w:val="000000"/>
        </w:rPr>
        <w:t xml:space="preserve"> reglamentó la contratación directa para los contratos de servicios profesionales y de apoyo a la gestión, o para la ejecución de trabajos artísticos que sólo pueden encomendarse a determinadas personas naturales.</w:t>
      </w:r>
    </w:p>
    <w:p w14:paraId="5F76E327" w14:textId="77777777" w:rsidR="009F12D3" w:rsidRPr="00C03C52" w:rsidRDefault="009F12D3" w:rsidP="009F12D3">
      <w:pPr>
        <w:spacing w:after="0" w:line="276" w:lineRule="auto"/>
        <w:ind w:left="720"/>
        <w:contextualSpacing/>
        <w:jc w:val="both"/>
        <w:rPr>
          <w:rFonts w:ascii="Verdana" w:eastAsia="Calibri" w:hAnsi="Verdana" w:cs="Arial"/>
          <w:lang w:val="es-ES"/>
        </w:rPr>
      </w:pPr>
    </w:p>
    <w:p w14:paraId="6EF54A80" w14:textId="77777777" w:rsidR="009F12D3" w:rsidRPr="00C03C52" w:rsidRDefault="009F12D3" w:rsidP="009F12D3">
      <w:pPr>
        <w:numPr>
          <w:ilvl w:val="0"/>
          <w:numId w:val="3"/>
        </w:numPr>
        <w:spacing w:after="0" w:line="276" w:lineRule="auto"/>
        <w:contextualSpacing/>
        <w:jc w:val="both"/>
        <w:rPr>
          <w:rFonts w:ascii="Verdana" w:eastAsia="Calibri" w:hAnsi="Verdana" w:cs="Arial"/>
          <w:lang w:val="es-ES"/>
        </w:rPr>
      </w:pPr>
      <w:r w:rsidRPr="00C03C52">
        <w:rPr>
          <w:rFonts w:ascii="Verdana" w:eastAsia="Calibri" w:hAnsi="Verdana" w:cs="Arial"/>
          <w:lang w:val="es-ES"/>
        </w:rPr>
        <w:t>Precisado lo anterior, se tiene que el artículo 2.8.4.4.5 del Decreto 1068 de 2015 define las condiciones para contratar la prestación de servicios, al señalar que solo se pueden celebrar cuando no exista personal de planta con capacidad para realizar esas actividades y las excepciones a esta regla general</w:t>
      </w:r>
      <w:r w:rsidRPr="00C03C52">
        <w:rPr>
          <w:rFonts w:ascii="Verdana" w:eastAsia="Calibri" w:hAnsi="Verdana" w:cs="Arial"/>
          <w:vertAlign w:val="superscript"/>
          <w:lang w:val="es-ES"/>
        </w:rPr>
        <w:footnoteReference w:id="2"/>
      </w:r>
      <w:r w:rsidRPr="00C03C52">
        <w:rPr>
          <w:rFonts w:ascii="Verdana" w:eastAsia="Calibri" w:hAnsi="Verdana" w:cs="Arial"/>
          <w:lang w:val="es-ES"/>
        </w:rPr>
        <w:t xml:space="preserve">. El último inciso de esta norma, establece una prohibición general, de conformidad con la cual no es posible que se celebren contratos de prestación de servicios con objeto similar a otros que se encuentren vigentes. La excepción a esta prohibición general está </w:t>
      </w:r>
      <w:r w:rsidRPr="00C03C52">
        <w:rPr>
          <w:rFonts w:ascii="Verdana" w:eastAsia="Calibri" w:hAnsi="Verdana" w:cs="Arial"/>
          <w:lang w:val="es-ES"/>
        </w:rPr>
        <w:lastRenderedPageBreak/>
        <w:t>condicionada a la existencia de una autorización expresa por parte del “jefe del respectivo órgano, ente o entidad contratante”.</w:t>
      </w:r>
    </w:p>
    <w:p w14:paraId="53380098" w14:textId="77777777" w:rsidR="009F12D3" w:rsidRPr="00C03C52" w:rsidRDefault="009F12D3" w:rsidP="009F12D3">
      <w:pPr>
        <w:spacing w:after="0" w:line="276" w:lineRule="auto"/>
        <w:ind w:left="720"/>
        <w:contextualSpacing/>
        <w:jc w:val="both"/>
        <w:rPr>
          <w:rFonts w:ascii="Verdana" w:eastAsia="Calibri" w:hAnsi="Verdana" w:cs="Arial"/>
          <w:lang w:val="es-ES"/>
        </w:rPr>
      </w:pPr>
    </w:p>
    <w:p w14:paraId="267B96DF" w14:textId="77777777" w:rsidR="009F12D3" w:rsidRPr="00C03C52" w:rsidRDefault="009F12D3" w:rsidP="009F12D3">
      <w:pPr>
        <w:numPr>
          <w:ilvl w:val="0"/>
          <w:numId w:val="3"/>
        </w:numPr>
        <w:spacing w:after="0" w:line="276" w:lineRule="auto"/>
        <w:contextualSpacing/>
        <w:jc w:val="both"/>
        <w:rPr>
          <w:rFonts w:ascii="Verdana" w:eastAsia="Calibri" w:hAnsi="Verdana"/>
          <w:lang w:val="es-ES"/>
        </w:rPr>
      </w:pPr>
      <w:r w:rsidRPr="00C03C52">
        <w:rPr>
          <w:rFonts w:ascii="Verdana" w:eastAsia="Calibri" w:hAnsi="Verdana" w:cs="Arial"/>
          <w:lang w:val="es-ES"/>
        </w:rPr>
        <w:t>Ahora bien, cuando la norma se refiere al jefe del respectivo órgano, ente o entidad, alude al representante legal de la misma. Es decir, alude a quien detenta el más alto cargo de dirección en la respectiva entidad, por ejemplo, el gobernador, el alcalde, el director de departamento administrativo, el superintendente y, por supuesto, el ministro, en el caso puntual de los ministerios, de conformidad con los literales a), b) y c) del numeral 3 del artículo 11 de la Ley 80 de 1993</w:t>
      </w:r>
      <w:r w:rsidRPr="00C03C52">
        <w:rPr>
          <w:rFonts w:ascii="Verdana" w:eastAsia="Calibri" w:hAnsi="Verdana" w:cs="Arial"/>
          <w:color w:val="000000" w:themeColor="text1"/>
          <w:vertAlign w:val="superscript"/>
        </w:rPr>
        <w:footnoteReference w:id="3"/>
      </w:r>
      <w:r w:rsidRPr="00C03C52">
        <w:rPr>
          <w:rFonts w:ascii="Verdana" w:eastAsia="Calibri" w:hAnsi="Verdana" w:cs="Arial"/>
          <w:lang w:val="es-ES"/>
        </w:rPr>
        <w:t>.</w:t>
      </w:r>
      <w:r w:rsidRPr="00C03C52">
        <w:t xml:space="preserve"> </w:t>
      </w:r>
      <w:r w:rsidRPr="00C03C52">
        <w:rPr>
          <w:rFonts w:ascii="Verdana" w:eastAsia="Calibri" w:hAnsi="Verdana" w:cs="Arial"/>
          <w:lang w:val="es-ES"/>
        </w:rPr>
        <w:t>De manera que cuando el artículo 2.8.4.4.5 del Decreto 1068 de 2015 establece que no se podrán suscribir contratos de prestación de servicios con el mismo objeto de otros que se encuentren vigentes en la misma entidad, salvo autorización expresa del jefe de la entidad, se refiere al representante legal de la misma.</w:t>
      </w:r>
    </w:p>
    <w:p w14:paraId="6E579FB5" w14:textId="77777777" w:rsidR="009F12D3" w:rsidRPr="00C03C52" w:rsidRDefault="009F12D3" w:rsidP="009F12D3">
      <w:pPr>
        <w:widowControl w:val="0"/>
        <w:autoSpaceDE w:val="0"/>
        <w:autoSpaceDN w:val="0"/>
        <w:spacing w:after="0" w:line="276" w:lineRule="auto"/>
        <w:ind w:left="720"/>
        <w:contextualSpacing/>
        <w:jc w:val="both"/>
        <w:rPr>
          <w:rFonts w:ascii="Verdana" w:hAnsi="Verdana" w:cs="Arial"/>
        </w:rPr>
      </w:pPr>
    </w:p>
    <w:p w14:paraId="3296D386" w14:textId="77777777" w:rsidR="009F12D3" w:rsidRPr="00C03C52" w:rsidRDefault="009F12D3" w:rsidP="009F12D3">
      <w:pPr>
        <w:widowControl w:val="0"/>
        <w:numPr>
          <w:ilvl w:val="0"/>
          <w:numId w:val="1"/>
        </w:numPr>
        <w:autoSpaceDE w:val="0"/>
        <w:autoSpaceDN w:val="0"/>
        <w:spacing w:after="0" w:line="276" w:lineRule="auto"/>
        <w:contextualSpacing/>
        <w:jc w:val="both"/>
        <w:rPr>
          <w:rFonts w:ascii="Verdana" w:hAnsi="Verdana" w:cs="Arial"/>
        </w:rPr>
      </w:pPr>
      <w:r w:rsidRPr="00C03C52">
        <w:rPr>
          <w:rFonts w:ascii="Verdana" w:eastAsia="Calibri" w:hAnsi="Verdana"/>
          <w:lang w:val="es-ES"/>
        </w:rPr>
        <w:t xml:space="preserve">De acuerdo con lo anterior, puede colegirse entonces, que es posible celebrar dos o más contratos de prestación de servicios profesionales con el mismo objeto por parte de una entidad. Pero, para que ello sea viable deben cumplirse los requisitos a los que se hizo referencia en el numeral 2.1. de este concepto, pues se recuerda que la celebración del contrato de prestación de servicios profesionales con una persona natural es excepcional, ya que solo es admisible cuando las “actividades no puedan realizarse con personal de planta o requieran conocimientos especializados”, lo cual debe justificarse satisfactoriamente en los estudios previos. Además, dicho contrato debe ser temporal y no puede servir para la creación de nóminas paralelas.  </w:t>
      </w:r>
    </w:p>
    <w:p w14:paraId="5F3D7D64" w14:textId="77777777" w:rsidR="009F12D3" w:rsidRPr="00C03C52" w:rsidRDefault="009F12D3" w:rsidP="009F12D3">
      <w:pPr>
        <w:widowControl w:val="0"/>
        <w:autoSpaceDE w:val="0"/>
        <w:autoSpaceDN w:val="0"/>
        <w:spacing w:after="0" w:line="276" w:lineRule="auto"/>
        <w:ind w:left="720"/>
        <w:contextualSpacing/>
        <w:jc w:val="both"/>
        <w:rPr>
          <w:rFonts w:ascii="Verdana" w:hAnsi="Verdana" w:cs="Arial"/>
        </w:rPr>
      </w:pPr>
    </w:p>
    <w:p w14:paraId="55004AA1" w14:textId="77777777" w:rsidR="009F12D3" w:rsidRPr="00C03C52" w:rsidRDefault="009F12D3" w:rsidP="009F12D3">
      <w:pPr>
        <w:numPr>
          <w:ilvl w:val="0"/>
          <w:numId w:val="1"/>
        </w:numPr>
        <w:spacing w:after="0" w:line="276" w:lineRule="auto"/>
        <w:contextualSpacing/>
        <w:jc w:val="both"/>
        <w:rPr>
          <w:rFonts w:ascii="Verdana" w:eastAsia="Calibri" w:hAnsi="Verdana" w:cs="Arial"/>
        </w:rPr>
      </w:pPr>
      <w:r w:rsidRPr="00C03C52">
        <w:rPr>
          <w:rFonts w:ascii="Verdana" w:eastAsia="Calibri" w:hAnsi="Verdana"/>
          <w:lang w:val="es-ES"/>
        </w:rPr>
        <w:t>Finalmente, es pertinente indicar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073BF283" w14:textId="77777777" w:rsidR="009F12D3" w:rsidRPr="00C03C52" w:rsidRDefault="009F12D3" w:rsidP="009F12D3">
      <w:pPr>
        <w:widowControl w:val="0"/>
        <w:autoSpaceDE w:val="0"/>
        <w:autoSpaceDN w:val="0"/>
        <w:spacing w:after="0" w:line="276" w:lineRule="auto"/>
        <w:contextualSpacing/>
        <w:jc w:val="both"/>
        <w:rPr>
          <w:rFonts w:ascii="Verdana" w:hAnsi="Verdana" w:cs="Arial"/>
        </w:rPr>
      </w:pPr>
    </w:p>
    <w:p w14:paraId="21D32DE9" w14:textId="77777777" w:rsidR="009F12D3" w:rsidRPr="00C03C52" w:rsidRDefault="009F12D3" w:rsidP="009F12D3">
      <w:pPr>
        <w:widowControl w:val="0"/>
        <w:autoSpaceDE w:val="0"/>
        <w:autoSpaceDN w:val="0"/>
        <w:spacing w:before="1" w:after="0" w:line="240" w:lineRule="auto"/>
        <w:outlineLvl w:val="0"/>
        <w:rPr>
          <w:rFonts w:ascii="Arial" w:eastAsia="Arial" w:hAnsi="Arial" w:cs="Arial"/>
          <w:b/>
          <w:bCs/>
          <w:lang w:val="es-ES"/>
        </w:rPr>
      </w:pPr>
      <w:r w:rsidRPr="00C03C52">
        <w:rPr>
          <w:rFonts w:ascii="Arial" w:eastAsia="Arial" w:hAnsi="Arial" w:cs="Arial"/>
          <w:b/>
          <w:bCs/>
          <w:lang w:val="es-ES"/>
        </w:rPr>
        <w:t>4.</w:t>
      </w:r>
      <w:r w:rsidRPr="00C03C52">
        <w:rPr>
          <w:rFonts w:ascii="Verdana" w:eastAsia="Arial" w:hAnsi="Verdana" w:cs="Arial"/>
          <w:b/>
          <w:bCs/>
          <w:lang w:val="es-ES"/>
        </w:rPr>
        <w:t>Referencias normativas, jurisprudenciales y otras fuentes:</w:t>
      </w:r>
    </w:p>
    <w:p w14:paraId="3D94FE77" w14:textId="77777777" w:rsidR="009F12D3" w:rsidRPr="00C03C52" w:rsidRDefault="009F12D3" w:rsidP="009F12D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F12D3" w:rsidRPr="00C03C52" w14:paraId="6D34E968" w14:textId="77777777" w:rsidTr="0057173C">
        <w:trPr>
          <w:trHeight w:val="870"/>
        </w:trPr>
        <w:tc>
          <w:tcPr>
            <w:tcW w:w="8647" w:type="dxa"/>
          </w:tcPr>
          <w:p w14:paraId="17F2E543" w14:textId="77777777" w:rsidR="009F12D3" w:rsidRPr="00C03C52" w:rsidRDefault="009F12D3" w:rsidP="009F12D3">
            <w:pPr>
              <w:widowControl w:val="0"/>
              <w:numPr>
                <w:ilvl w:val="0"/>
                <w:numId w:val="2"/>
              </w:numPr>
              <w:autoSpaceDE w:val="0"/>
              <w:autoSpaceDN w:val="0"/>
              <w:spacing w:after="120" w:line="276" w:lineRule="auto"/>
              <w:contextualSpacing/>
              <w:jc w:val="both"/>
              <w:rPr>
                <w:rFonts w:ascii="Verdana" w:hAnsi="Verdana" w:cs="Arial"/>
              </w:rPr>
            </w:pPr>
            <w:r w:rsidRPr="00C03C52">
              <w:rPr>
                <w:rFonts w:ascii="Verdana" w:eastAsia="Calibri" w:hAnsi="Verdana" w:cs="Arial"/>
                <w:lang w:val="es-ES"/>
              </w:rPr>
              <w:t>Ley 80 de 1993. Artículo 32, numeral 3</w:t>
            </w:r>
          </w:p>
          <w:p w14:paraId="5C52007F" w14:textId="77777777" w:rsidR="009F12D3" w:rsidRPr="00C03C52" w:rsidRDefault="009F12D3" w:rsidP="009F12D3">
            <w:pPr>
              <w:widowControl w:val="0"/>
              <w:numPr>
                <w:ilvl w:val="0"/>
                <w:numId w:val="2"/>
              </w:numPr>
              <w:autoSpaceDE w:val="0"/>
              <w:autoSpaceDN w:val="0"/>
              <w:spacing w:after="120" w:line="276" w:lineRule="auto"/>
              <w:contextualSpacing/>
              <w:jc w:val="both"/>
              <w:rPr>
                <w:rFonts w:ascii="Verdana" w:hAnsi="Verdana" w:cs="Arial"/>
              </w:rPr>
            </w:pPr>
            <w:r w:rsidRPr="00C03C52">
              <w:rPr>
                <w:rFonts w:ascii="Verdana" w:eastAsia="Calibri" w:hAnsi="Verdana" w:cs="Arial"/>
                <w:lang w:val="es-ES"/>
              </w:rPr>
              <w:t>Ley 80 de 1993. Artículo 11, numeral 3, literales a), b) y c)</w:t>
            </w:r>
          </w:p>
          <w:p w14:paraId="50E9FB13" w14:textId="77777777" w:rsidR="009F12D3" w:rsidRPr="00C03C52" w:rsidRDefault="009F12D3" w:rsidP="009F12D3">
            <w:pPr>
              <w:widowControl w:val="0"/>
              <w:numPr>
                <w:ilvl w:val="0"/>
                <w:numId w:val="2"/>
              </w:numPr>
              <w:autoSpaceDE w:val="0"/>
              <w:autoSpaceDN w:val="0"/>
              <w:spacing w:after="120" w:line="276" w:lineRule="auto"/>
              <w:contextualSpacing/>
              <w:jc w:val="both"/>
              <w:rPr>
                <w:rFonts w:ascii="Verdana" w:hAnsi="Verdana" w:cs="Arial"/>
              </w:rPr>
            </w:pPr>
            <w:r w:rsidRPr="00C03C52">
              <w:rPr>
                <w:rFonts w:ascii="Verdana" w:eastAsia="Calibri" w:hAnsi="Verdana" w:cs="Arial"/>
                <w:lang w:val="es-ES"/>
              </w:rPr>
              <w:t>Ley 1150 de 2007. Artículo 2, numeral 4, literal h)</w:t>
            </w:r>
          </w:p>
          <w:p w14:paraId="3B51FA2B" w14:textId="77777777" w:rsidR="009F12D3" w:rsidRPr="00C03C52" w:rsidRDefault="009F12D3" w:rsidP="009F12D3">
            <w:pPr>
              <w:widowControl w:val="0"/>
              <w:numPr>
                <w:ilvl w:val="0"/>
                <w:numId w:val="2"/>
              </w:numPr>
              <w:autoSpaceDE w:val="0"/>
              <w:autoSpaceDN w:val="0"/>
              <w:spacing w:after="120" w:line="276" w:lineRule="auto"/>
              <w:contextualSpacing/>
              <w:jc w:val="both"/>
              <w:rPr>
                <w:rFonts w:ascii="Verdana" w:hAnsi="Verdana" w:cs="Arial"/>
              </w:rPr>
            </w:pPr>
            <w:r w:rsidRPr="00C03C52">
              <w:rPr>
                <w:rFonts w:ascii="Verdana" w:hAnsi="Verdana" w:cs="Arial"/>
              </w:rPr>
              <w:t>Decreto 1082 de 2015. Artículo 2.2.1.2.1.4.9</w:t>
            </w:r>
          </w:p>
          <w:p w14:paraId="52F71D89" w14:textId="77777777" w:rsidR="009F12D3" w:rsidRPr="00C03C52" w:rsidRDefault="009F12D3" w:rsidP="009F12D3">
            <w:pPr>
              <w:widowControl w:val="0"/>
              <w:numPr>
                <w:ilvl w:val="0"/>
                <w:numId w:val="2"/>
              </w:numPr>
              <w:autoSpaceDE w:val="0"/>
              <w:autoSpaceDN w:val="0"/>
              <w:spacing w:line="276" w:lineRule="auto"/>
              <w:contextualSpacing/>
              <w:jc w:val="both"/>
              <w:rPr>
                <w:rFonts w:ascii="Verdana" w:hAnsi="Verdana" w:cs="Arial"/>
              </w:rPr>
            </w:pPr>
            <w:r w:rsidRPr="00C03C52">
              <w:rPr>
                <w:rFonts w:ascii="Verdana" w:eastAsia="Calibri" w:hAnsi="Verdana" w:cs="Arial"/>
                <w:lang w:val="es-ES"/>
              </w:rPr>
              <w:t>Decreto 1068 de 2015. Artículo 2.8.4.4.5</w:t>
            </w:r>
          </w:p>
        </w:tc>
      </w:tr>
    </w:tbl>
    <w:p w14:paraId="21EB366A" w14:textId="77777777" w:rsidR="009F12D3" w:rsidRPr="00C03C52" w:rsidRDefault="009F12D3" w:rsidP="009F12D3">
      <w:pPr>
        <w:widowControl w:val="0"/>
        <w:autoSpaceDE w:val="0"/>
        <w:autoSpaceDN w:val="0"/>
        <w:spacing w:after="0" w:line="276" w:lineRule="auto"/>
        <w:jc w:val="both"/>
        <w:rPr>
          <w:rFonts w:ascii="Verdana" w:hAnsi="Verdana" w:cs="Arial"/>
        </w:rPr>
      </w:pPr>
    </w:p>
    <w:p w14:paraId="57934F42" w14:textId="77777777" w:rsidR="009F12D3" w:rsidRPr="00C03C52" w:rsidRDefault="009F12D3" w:rsidP="009F12D3">
      <w:pPr>
        <w:widowControl w:val="0"/>
        <w:autoSpaceDE w:val="0"/>
        <w:autoSpaceDN w:val="0"/>
        <w:spacing w:before="1" w:after="0" w:line="240" w:lineRule="auto"/>
        <w:outlineLvl w:val="0"/>
        <w:rPr>
          <w:rFonts w:ascii="Verdana" w:eastAsia="Arial" w:hAnsi="Verdana" w:cs="Arial"/>
          <w:b/>
          <w:bCs/>
          <w:lang w:val="es-ES"/>
        </w:rPr>
      </w:pPr>
      <w:r w:rsidRPr="00C03C52">
        <w:rPr>
          <w:rFonts w:ascii="Verdana" w:eastAsia="Arial" w:hAnsi="Verdana" w:cs="Arial"/>
          <w:b/>
          <w:bCs/>
          <w:lang w:val="es-ES"/>
        </w:rPr>
        <w:t>5. Doctrina de la Agencia Nacional de Contratación Pública:</w:t>
      </w:r>
    </w:p>
    <w:p w14:paraId="49546D25" w14:textId="77777777" w:rsidR="009F12D3" w:rsidRPr="00C03C52" w:rsidRDefault="009F12D3" w:rsidP="009F12D3">
      <w:pPr>
        <w:widowControl w:val="0"/>
        <w:autoSpaceDE w:val="0"/>
        <w:autoSpaceDN w:val="0"/>
        <w:spacing w:after="0" w:line="276" w:lineRule="auto"/>
        <w:jc w:val="both"/>
        <w:rPr>
          <w:rFonts w:ascii="Verdana" w:hAnsi="Verdana" w:cs="Arial"/>
        </w:rPr>
      </w:pPr>
    </w:p>
    <w:p w14:paraId="46EBF9EF" w14:textId="77777777" w:rsidR="009F12D3" w:rsidRPr="00C03C52" w:rsidRDefault="009F12D3" w:rsidP="009F12D3">
      <w:pPr>
        <w:widowControl w:val="0"/>
        <w:autoSpaceDE w:val="0"/>
        <w:autoSpaceDN w:val="0"/>
        <w:spacing w:after="0" w:line="276" w:lineRule="auto"/>
        <w:jc w:val="both"/>
        <w:rPr>
          <w:rFonts w:ascii="Verdana" w:hAnsi="Verdana" w:cs="Arial"/>
          <w:shd w:val="clear" w:color="auto" w:fill="FFFFFF"/>
          <w:lang w:val="es-ES"/>
        </w:rPr>
      </w:pPr>
      <w:r w:rsidRPr="00C03C52">
        <w:rPr>
          <w:rFonts w:ascii="Verdana" w:hAnsi="Verdana" w:cs="Arial"/>
          <w:shd w:val="clear" w:color="auto" w:fill="FFFFFF"/>
          <w:lang w:val="es-ES"/>
        </w:rPr>
        <w:t>Sobre los contratos de prestación de servicios y sus requisitos para su celebración, esta Subdirección en los Conceptos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C-491 de 01 de agosto de 2022, C-015 del 13 de febrero de 2024, C-067 – del 16 de mayo de 2024, C-089 del 17 julio de 2024, C-107 de 2024 del 28 de mayo de 2024, entre otros. Es</w:t>
      </w:r>
      <w:r w:rsidRPr="00C03C52">
        <w:rPr>
          <w:rFonts w:ascii="Verdana" w:hAnsi="Verdana"/>
        </w:rPr>
        <w:t>tos y otros conceptos se encuentran disponibles para consulta en el Sistema de relatoría de la Agencia, al cual se puede acceder a través del siguiente enlace:</w:t>
      </w:r>
      <w:r w:rsidRPr="00C03C52">
        <w:rPr>
          <w:rFonts w:ascii="Verdana" w:hAnsi="Verdana" w:cs="Arial"/>
          <w:shd w:val="clear" w:color="auto" w:fill="FFFFFF"/>
          <w:lang w:val="es-ES"/>
        </w:rPr>
        <w:t xml:space="preserve"> </w:t>
      </w:r>
      <w:hyperlink r:id="rId12" w:history="1">
        <w:r w:rsidRPr="00C03C52">
          <w:rPr>
            <w:rFonts w:ascii="Verdana" w:hAnsi="Verdana" w:cs="Arial"/>
            <w:color w:val="467886" w:themeColor="hyperlink"/>
            <w:u w:val="single"/>
            <w:shd w:val="clear" w:color="auto" w:fill="FFFFFF"/>
            <w:lang w:val="es-ES"/>
          </w:rPr>
          <w:t>https://relatoria.colombiacompra.gov.co/busqueda/conceptos</w:t>
        </w:r>
      </w:hyperlink>
      <w:r w:rsidRPr="00C03C52">
        <w:rPr>
          <w:rFonts w:ascii="Verdana" w:hAnsi="Verdana" w:cs="Arial"/>
          <w:color w:val="FF0000"/>
          <w:shd w:val="clear" w:color="auto" w:fill="FFFFFF"/>
          <w:lang w:val="es-ES"/>
        </w:rPr>
        <w:t>.</w:t>
      </w:r>
    </w:p>
    <w:p w14:paraId="65E02954" w14:textId="77777777" w:rsidR="009F12D3" w:rsidRPr="00C03C52" w:rsidRDefault="009F12D3" w:rsidP="009F12D3">
      <w:pPr>
        <w:widowControl w:val="0"/>
        <w:autoSpaceDE w:val="0"/>
        <w:autoSpaceDN w:val="0"/>
        <w:spacing w:after="0" w:line="276" w:lineRule="auto"/>
        <w:jc w:val="both"/>
        <w:rPr>
          <w:rFonts w:ascii="Verdana" w:hAnsi="Verdana" w:cs="Arial"/>
          <w:shd w:val="clear" w:color="auto" w:fill="FFFFFF"/>
          <w:lang w:val="es-ES"/>
        </w:rPr>
      </w:pPr>
    </w:p>
    <w:p w14:paraId="639E5DBF" w14:textId="77777777" w:rsidR="009F12D3" w:rsidRPr="00C03C52" w:rsidRDefault="009F12D3" w:rsidP="009F12D3">
      <w:pPr>
        <w:widowControl w:val="0"/>
        <w:autoSpaceDE w:val="0"/>
        <w:autoSpaceDN w:val="0"/>
        <w:spacing w:after="0" w:line="276" w:lineRule="auto"/>
        <w:jc w:val="both"/>
        <w:rPr>
          <w:rFonts w:ascii="Verdana" w:hAnsi="Verdana" w:cs="Arial"/>
          <w:shd w:val="clear" w:color="auto" w:fill="FFFFFF"/>
          <w:lang w:val="es-ES"/>
        </w:rPr>
      </w:pPr>
      <w:r w:rsidRPr="00C03C52">
        <w:rPr>
          <w:rFonts w:ascii="Verdana"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r w:rsidRPr="00C03C52">
        <w:rPr>
          <w:rFonts w:ascii="Verdana" w:hAnsi="Verdana"/>
          <w:color w:val="467886" w:themeColor="hyperlink"/>
          <w:u w:val="single"/>
          <w:lang w:val="es-ES"/>
        </w:rPr>
        <w:t>https://www.colombiacompra.gov.co/sala-de-prensa/boletin-digital</w:t>
      </w:r>
      <w:r w:rsidRPr="00C03C52">
        <w:rPr>
          <w:rFonts w:ascii="Verdana" w:hAnsi="Verdana" w:cs="Arial"/>
          <w:shd w:val="clear" w:color="auto" w:fill="FFFFFF"/>
          <w:lang w:val="es-ES"/>
        </w:rPr>
        <w:t xml:space="preserve">. </w:t>
      </w:r>
    </w:p>
    <w:p w14:paraId="4D7F473F" w14:textId="77777777" w:rsidR="009F12D3" w:rsidRPr="00C03C52" w:rsidRDefault="009F12D3" w:rsidP="009F12D3">
      <w:pPr>
        <w:widowControl w:val="0"/>
        <w:autoSpaceDE w:val="0"/>
        <w:autoSpaceDN w:val="0"/>
        <w:spacing w:after="0" w:line="276" w:lineRule="auto"/>
        <w:jc w:val="both"/>
        <w:rPr>
          <w:rFonts w:ascii="Verdana" w:hAnsi="Verdana" w:cs="Arial"/>
          <w:shd w:val="clear" w:color="auto" w:fill="FFFFFF"/>
          <w:lang w:val="es-ES"/>
        </w:rPr>
      </w:pPr>
    </w:p>
    <w:p w14:paraId="26DD1414" w14:textId="77777777" w:rsidR="009F12D3" w:rsidRPr="00C03C52" w:rsidRDefault="009F12D3" w:rsidP="009F12D3">
      <w:pPr>
        <w:spacing w:after="0" w:line="240" w:lineRule="auto"/>
        <w:jc w:val="both"/>
        <w:rPr>
          <w:rFonts w:ascii="Verdana" w:hAnsi="Verdana"/>
        </w:rPr>
      </w:pPr>
      <w:r w:rsidRPr="00C03C52">
        <w:rPr>
          <w:rFonts w:ascii="Verdana" w:hAnsi="Verdana"/>
        </w:rPr>
        <w:t xml:space="preserve">Por último, lo invitamos a seguirnos en las redes sociales en las cuales se difunde información institucional: </w:t>
      </w:r>
    </w:p>
    <w:p w14:paraId="0A581517" w14:textId="77777777" w:rsidR="009F12D3" w:rsidRPr="00C03C52" w:rsidRDefault="009F12D3" w:rsidP="009F12D3">
      <w:pPr>
        <w:spacing w:after="0" w:line="240" w:lineRule="auto"/>
        <w:jc w:val="both"/>
        <w:rPr>
          <w:rFonts w:ascii="Verdana" w:hAnsi="Verdana"/>
        </w:rPr>
      </w:pPr>
    </w:p>
    <w:p w14:paraId="702DD451" w14:textId="77777777" w:rsidR="009F12D3" w:rsidRPr="00C03C52" w:rsidRDefault="009F12D3" w:rsidP="009F12D3">
      <w:pPr>
        <w:spacing w:after="0" w:line="240" w:lineRule="auto"/>
        <w:jc w:val="both"/>
        <w:rPr>
          <w:rFonts w:ascii="Verdana" w:hAnsi="Verdana"/>
        </w:rPr>
      </w:pPr>
      <w:r w:rsidRPr="00C03C52">
        <w:rPr>
          <w:rFonts w:ascii="Verdana" w:hAnsi="Verdana"/>
        </w:rPr>
        <w:t xml:space="preserve">Twitter: </w:t>
      </w:r>
      <w:r w:rsidRPr="00C03C52">
        <w:rPr>
          <w:rFonts w:ascii="Verdana" w:hAnsi="Verdana"/>
          <w:color w:val="156082" w:themeColor="accent1"/>
          <w:u w:val="single"/>
        </w:rPr>
        <w:t>@</w:t>
      </w:r>
      <w:proofErr w:type="spellStart"/>
      <w:r w:rsidRPr="00C03C52">
        <w:rPr>
          <w:rFonts w:ascii="Verdana" w:hAnsi="Verdana"/>
          <w:color w:val="156082" w:themeColor="accent1"/>
          <w:u w:val="single"/>
        </w:rPr>
        <w:t>colombiacompra</w:t>
      </w:r>
      <w:proofErr w:type="spellEnd"/>
      <w:r w:rsidRPr="00C03C52">
        <w:rPr>
          <w:rFonts w:ascii="Verdana" w:hAnsi="Verdana"/>
          <w:color w:val="156082" w:themeColor="accent1"/>
        </w:rPr>
        <w:t xml:space="preserve"> </w:t>
      </w:r>
    </w:p>
    <w:p w14:paraId="293713C6" w14:textId="77777777" w:rsidR="009F12D3" w:rsidRPr="00C03C52" w:rsidRDefault="009F12D3" w:rsidP="009F12D3">
      <w:pPr>
        <w:spacing w:after="0" w:line="240" w:lineRule="auto"/>
        <w:jc w:val="both"/>
        <w:rPr>
          <w:rFonts w:ascii="Verdana" w:hAnsi="Verdana"/>
        </w:rPr>
      </w:pPr>
      <w:r w:rsidRPr="00C03C52">
        <w:rPr>
          <w:rFonts w:ascii="Verdana" w:hAnsi="Verdana"/>
        </w:rPr>
        <w:t xml:space="preserve">Facebook: </w:t>
      </w:r>
      <w:proofErr w:type="spellStart"/>
      <w:r w:rsidRPr="00C03C52">
        <w:rPr>
          <w:rFonts w:ascii="Verdana" w:hAnsi="Verdana"/>
          <w:color w:val="156082" w:themeColor="accent1"/>
          <w:u w:val="single"/>
        </w:rPr>
        <w:t>ColombiaCompraEficiente</w:t>
      </w:r>
      <w:proofErr w:type="spellEnd"/>
    </w:p>
    <w:p w14:paraId="40FE5F95" w14:textId="77777777" w:rsidR="009F12D3" w:rsidRPr="00C03C52" w:rsidRDefault="009F12D3" w:rsidP="009F12D3">
      <w:pPr>
        <w:spacing w:after="0" w:line="240" w:lineRule="auto"/>
        <w:jc w:val="both"/>
        <w:rPr>
          <w:rFonts w:ascii="Verdana" w:hAnsi="Verdana"/>
        </w:rPr>
      </w:pPr>
      <w:r w:rsidRPr="00C03C52">
        <w:rPr>
          <w:rFonts w:ascii="Verdana" w:hAnsi="Verdana"/>
        </w:rPr>
        <w:t xml:space="preserve">LinkedIn: </w:t>
      </w:r>
      <w:r w:rsidRPr="00C03C52">
        <w:rPr>
          <w:rFonts w:ascii="Verdana" w:hAnsi="Verdana"/>
          <w:color w:val="156082" w:themeColor="accent1"/>
          <w:u w:val="single"/>
        </w:rPr>
        <w:t>Agencia Nacional de Contratación Pública - Colombia Compra Eficiente</w:t>
      </w:r>
      <w:r w:rsidRPr="00C03C52">
        <w:rPr>
          <w:rFonts w:ascii="Verdana" w:hAnsi="Verdana"/>
          <w:color w:val="156082" w:themeColor="accent1"/>
        </w:rPr>
        <w:t xml:space="preserve"> </w:t>
      </w:r>
      <w:r w:rsidRPr="00C03C52">
        <w:rPr>
          <w:rFonts w:ascii="Verdana" w:hAnsi="Verdana"/>
        </w:rPr>
        <w:t xml:space="preserve">Instagram: </w:t>
      </w:r>
      <w:r w:rsidRPr="00C03C52">
        <w:rPr>
          <w:rFonts w:ascii="Verdana" w:hAnsi="Verdana"/>
          <w:color w:val="156082" w:themeColor="accent1"/>
          <w:u w:val="single"/>
        </w:rPr>
        <w:t>@</w:t>
      </w:r>
      <w:proofErr w:type="spellStart"/>
      <w:r w:rsidRPr="00C03C52">
        <w:rPr>
          <w:rFonts w:ascii="Verdana" w:hAnsi="Verdana"/>
          <w:color w:val="156082" w:themeColor="accent1"/>
          <w:u w:val="single"/>
        </w:rPr>
        <w:t>colombiacompraeficiente_cce</w:t>
      </w:r>
      <w:proofErr w:type="spellEnd"/>
    </w:p>
    <w:p w14:paraId="79A5A9FF" w14:textId="77777777" w:rsidR="009F12D3" w:rsidRPr="00C03C52" w:rsidRDefault="009F12D3" w:rsidP="009F12D3">
      <w:pPr>
        <w:widowControl w:val="0"/>
        <w:autoSpaceDE w:val="0"/>
        <w:autoSpaceDN w:val="0"/>
        <w:spacing w:after="0" w:line="276" w:lineRule="auto"/>
        <w:jc w:val="both"/>
        <w:rPr>
          <w:rFonts w:ascii="Verdana" w:hAnsi="Verdana" w:cs="Arial"/>
        </w:rPr>
      </w:pPr>
    </w:p>
    <w:p w14:paraId="637797CB" w14:textId="77777777" w:rsidR="009F12D3" w:rsidRPr="00C03C52" w:rsidRDefault="009F12D3" w:rsidP="009F12D3">
      <w:pPr>
        <w:widowControl w:val="0"/>
        <w:autoSpaceDE w:val="0"/>
        <w:autoSpaceDN w:val="0"/>
        <w:spacing w:after="0" w:line="276" w:lineRule="auto"/>
        <w:jc w:val="both"/>
        <w:rPr>
          <w:rFonts w:ascii="Verdana" w:hAnsi="Verdana" w:cs="Arial"/>
          <w:lang w:val="es-ES_tradnl"/>
        </w:rPr>
      </w:pPr>
      <w:r w:rsidRPr="00C03C52">
        <w:rPr>
          <w:rFonts w:ascii="Verdana" w:hAnsi="Verdana" w:cs="Arial"/>
        </w:rPr>
        <w:t xml:space="preserve">Este concepto tiene el alcance previsto en el artículo 28 del Código de Procedimiento Administrativo y de lo Contencioso Administrativo </w:t>
      </w:r>
      <w:r w:rsidRPr="00C03C52">
        <w:rPr>
          <w:rFonts w:ascii="Verdana" w:hAnsi="Verdana" w:cs="Arial"/>
          <w:lang w:val="es-ES_tradnl"/>
        </w:rPr>
        <w:t>y las expresiones aquí utilizadas con mayúscula inicial deben ser entendidas con el significado que les otorga el artículo 2.2.1.1.1.3.1. del Decreto 1082 de 2015.</w:t>
      </w:r>
    </w:p>
    <w:p w14:paraId="7E071FD5" w14:textId="77777777" w:rsidR="009F12D3" w:rsidRPr="00C03C52" w:rsidRDefault="009F12D3" w:rsidP="009F12D3">
      <w:pPr>
        <w:widowControl w:val="0"/>
        <w:autoSpaceDE w:val="0"/>
        <w:autoSpaceDN w:val="0"/>
        <w:spacing w:after="0" w:line="276" w:lineRule="auto"/>
        <w:jc w:val="both"/>
        <w:rPr>
          <w:rFonts w:ascii="Verdana" w:hAnsi="Verdana" w:cs="Arial"/>
        </w:rPr>
      </w:pPr>
    </w:p>
    <w:p w14:paraId="725D2D74" w14:textId="77777777" w:rsidR="009F12D3" w:rsidRPr="00C03C52" w:rsidRDefault="009F12D3" w:rsidP="009F12D3">
      <w:pPr>
        <w:spacing w:after="0" w:line="240" w:lineRule="auto"/>
        <w:rPr>
          <w:rFonts w:ascii="Verdana" w:hAnsi="Verdana" w:cs="Arial"/>
          <w:lang w:eastAsia="es-CO"/>
        </w:rPr>
      </w:pPr>
      <w:r w:rsidRPr="00C03C52">
        <w:rPr>
          <w:rFonts w:ascii="Verdana" w:eastAsia="Times New Roman" w:hAnsi="Verdana" w:cs="Arial"/>
          <w:lang w:eastAsia="es-CO"/>
        </w:rPr>
        <w:t>Atentamente,</w:t>
      </w:r>
      <w:r w:rsidRPr="00C03C52">
        <w:rPr>
          <w:rFonts w:ascii="Verdana" w:hAnsi="Verdana" w:cs="Arial"/>
          <w:lang w:eastAsia="es-CO"/>
        </w:rPr>
        <w:t xml:space="preserve"> </w:t>
      </w:r>
    </w:p>
    <w:p w14:paraId="7BA5BDBD" w14:textId="5CA29CD2" w:rsidR="009F12D3" w:rsidRPr="00C03C52" w:rsidRDefault="00092B32" w:rsidP="009F12D3">
      <w:pPr>
        <w:spacing w:line="276" w:lineRule="auto"/>
        <w:jc w:val="center"/>
        <w:rPr>
          <w:rFonts w:ascii="Verdana" w:hAnsi="Verdana" w:cs="Arial"/>
          <w:lang w:val="es-ES_tradnl" w:eastAsia="es-CO"/>
        </w:rPr>
      </w:pPr>
      <w:r w:rsidRPr="004D5C25">
        <w:rPr>
          <w:rFonts w:ascii="Century Gothic" w:hAnsi="Century Gothic"/>
          <w:noProof/>
        </w:rPr>
        <w:drawing>
          <wp:inline distT="0" distB="0" distL="0" distR="0" wp14:anchorId="6566FBCE" wp14:editId="3AD6EDAB">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705742" cy="1590897"/>
                    </a:xfrm>
                    <a:prstGeom prst="rect">
                      <a:avLst/>
                    </a:prstGeom>
                  </pic:spPr>
                </pic:pic>
              </a:graphicData>
            </a:graphic>
          </wp:inline>
        </w:drawing>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
        <w:gridCol w:w="4335"/>
      </w:tblGrid>
      <w:tr w:rsidR="009F12D3" w:rsidRPr="009F12D3" w14:paraId="19732B09" w14:textId="77777777" w:rsidTr="009F12D3">
        <w:trPr>
          <w:trHeight w:val="285"/>
        </w:trPr>
        <w:tc>
          <w:tcPr>
            <w:tcW w:w="900" w:type="dxa"/>
            <w:tcBorders>
              <w:top w:val="nil"/>
              <w:left w:val="nil"/>
              <w:bottom w:val="nil"/>
              <w:right w:val="nil"/>
            </w:tcBorders>
            <w:shd w:val="clear" w:color="auto" w:fill="auto"/>
            <w:vAlign w:val="center"/>
            <w:hideMark/>
          </w:tcPr>
          <w:p w14:paraId="1D506CF3" w14:textId="77777777" w:rsidR="009F12D3" w:rsidRPr="009F12D3" w:rsidRDefault="009F12D3" w:rsidP="009F12D3">
            <w:pPr>
              <w:spacing w:after="0" w:line="240" w:lineRule="auto"/>
              <w:rPr>
                <w:rFonts w:ascii="Verdana" w:eastAsia="Times New Roman" w:hAnsi="Verdana" w:cs="Arial"/>
                <w:sz w:val="14"/>
                <w:szCs w:val="14"/>
                <w:lang w:eastAsia="es-ES"/>
              </w:rPr>
            </w:pPr>
            <w:r w:rsidRPr="009F12D3">
              <w:rPr>
                <w:rFonts w:ascii="Verdana" w:eastAsia="Times New Roman" w:hAnsi="Verdana" w:cs="Arial"/>
                <w:sz w:val="14"/>
                <w:szCs w:val="14"/>
                <w:lang w:eastAsia="es-ES"/>
              </w:rPr>
              <w:t>Elaboró: </w:t>
            </w:r>
          </w:p>
        </w:tc>
        <w:tc>
          <w:tcPr>
            <w:tcW w:w="4335" w:type="dxa"/>
            <w:tcBorders>
              <w:top w:val="nil"/>
              <w:left w:val="nil"/>
              <w:bottom w:val="dotted" w:sz="6" w:space="0" w:color="7F7F7F"/>
              <w:right w:val="nil"/>
            </w:tcBorders>
            <w:shd w:val="clear" w:color="auto" w:fill="auto"/>
            <w:vAlign w:val="center"/>
            <w:hideMark/>
          </w:tcPr>
          <w:p w14:paraId="317078D9" w14:textId="77777777" w:rsidR="009F12D3" w:rsidRPr="009F12D3" w:rsidRDefault="009F12D3" w:rsidP="009F12D3">
            <w:pPr>
              <w:spacing w:after="0" w:line="240" w:lineRule="auto"/>
              <w:rPr>
                <w:rFonts w:ascii="Verdana" w:eastAsia="Times New Roman" w:hAnsi="Verdana" w:cs="Arial"/>
                <w:sz w:val="14"/>
                <w:szCs w:val="14"/>
                <w:lang w:eastAsia="es-ES"/>
              </w:rPr>
            </w:pPr>
            <w:proofErr w:type="spellStart"/>
            <w:r w:rsidRPr="009F12D3">
              <w:rPr>
                <w:rFonts w:ascii="Verdana" w:eastAsia="Times New Roman" w:hAnsi="Verdana" w:cs="Arial"/>
                <w:sz w:val="14"/>
                <w:szCs w:val="14"/>
                <w:lang w:eastAsia="es-ES"/>
              </w:rPr>
              <w:t>Nasly</w:t>
            </w:r>
            <w:proofErr w:type="spellEnd"/>
            <w:r w:rsidRPr="009F12D3">
              <w:rPr>
                <w:rFonts w:ascii="Verdana" w:eastAsia="Times New Roman" w:hAnsi="Verdana" w:cs="Arial"/>
                <w:sz w:val="14"/>
                <w:szCs w:val="14"/>
                <w:lang w:eastAsia="es-ES"/>
              </w:rPr>
              <w:t xml:space="preserve"> </w:t>
            </w:r>
            <w:proofErr w:type="spellStart"/>
            <w:r w:rsidRPr="009F12D3">
              <w:rPr>
                <w:rFonts w:ascii="Verdana" w:eastAsia="Times New Roman" w:hAnsi="Verdana" w:cs="Arial"/>
                <w:sz w:val="14"/>
                <w:szCs w:val="14"/>
                <w:lang w:eastAsia="es-ES"/>
              </w:rPr>
              <w:t>Yeana</w:t>
            </w:r>
            <w:proofErr w:type="spellEnd"/>
            <w:r w:rsidRPr="009F12D3">
              <w:rPr>
                <w:rFonts w:ascii="Verdana" w:eastAsia="Times New Roman" w:hAnsi="Verdana" w:cs="Arial"/>
                <w:sz w:val="14"/>
                <w:szCs w:val="14"/>
                <w:lang w:eastAsia="es-ES"/>
              </w:rPr>
              <w:t xml:space="preserve"> Mosquera Rivas </w:t>
            </w:r>
          </w:p>
          <w:p w14:paraId="42D8FD1D" w14:textId="77777777" w:rsidR="009F12D3" w:rsidRPr="009F12D3" w:rsidRDefault="009F12D3" w:rsidP="009F12D3">
            <w:pPr>
              <w:spacing w:after="0" w:line="240" w:lineRule="auto"/>
              <w:rPr>
                <w:rFonts w:ascii="Verdana" w:eastAsia="Times New Roman" w:hAnsi="Verdana" w:cs="Arial"/>
                <w:sz w:val="14"/>
                <w:szCs w:val="14"/>
                <w:lang w:eastAsia="es-ES"/>
              </w:rPr>
            </w:pPr>
            <w:r w:rsidRPr="009F12D3">
              <w:rPr>
                <w:rFonts w:ascii="Verdana" w:eastAsia="Times New Roman" w:hAnsi="Verdana" w:cs="Arial"/>
                <w:sz w:val="14"/>
                <w:szCs w:val="14"/>
                <w:lang w:eastAsia="es-ES"/>
              </w:rPr>
              <w:t>Analista T2–06 de la Subdirección de Gestión Contractual </w:t>
            </w:r>
          </w:p>
        </w:tc>
      </w:tr>
      <w:tr w:rsidR="009F12D3" w:rsidRPr="009F12D3" w14:paraId="3CA6DBEF" w14:textId="77777777" w:rsidTr="009F12D3">
        <w:trPr>
          <w:trHeight w:val="285"/>
        </w:trPr>
        <w:tc>
          <w:tcPr>
            <w:tcW w:w="900" w:type="dxa"/>
            <w:tcBorders>
              <w:top w:val="nil"/>
              <w:left w:val="nil"/>
              <w:bottom w:val="nil"/>
              <w:right w:val="nil"/>
            </w:tcBorders>
            <w:shd w:val="clear" w:color="auto" w:fill="auto"/>
            <w:vAlign w:val="center"/>
            <w:hideMark/>
          </w:tcPr>
          <w:p w14:paraId="7246C884" w14:textId="77777777" w:rsidR="009F12D3" w:rsidRPr="009F12D3" w:rsidRDefault="009F12D3" w:rsidP="009F12D3">
            <w:pPr>
              <w:spacing w:after="0" w:line="240" w:lineRule="auto"/>
              <w:rPr>
                <w:rFonts w:ascii="Verdana" w:eastAsia="Times New Roman" w:hAnsi="Verdana" w:cs="Arial"/>
                <w:sz w:val="14"/>
                <w:szCs w:val="14"/>
                <w:lang w:eastAsia="es-ES"/>
              </w:rPr>
            </w:pPr>
            <w:r w:rsidRPr="009F12D3">
              <w:rPr>
                <w:rFonts w:ascii="Verdana" w:eastAsia="Times New Roman" w:hAnsi="Verdana" w:cs="Arial"/>
                <w:sz w:val="14"/>
                <w:szCs w:val="14"/>
                <w:lang w:eastAsia="es-ES"/>
              </w:rPr>
              <w:t>Revisó: </w:t>
            </w:r>
          </w:p>
        </w:tc>
        <w:tc>
          <w:tcPr>
            <w:tcW w:w="4335" w:type="dxa"/>
            <w:tcBorders>
              <w:top w:val="dotted" w:sz="6" w:space="0" w:color="7F7F7F"/>
              <w:left w:val="nil"/>
              <w:bottom w:val="dotted" w:sz="6" w:space="0" w:color="7F7F7F"/>
              <w:right w:val="nil"/>
            </w:tcBorders>
            <w:shd w:val="clear" w:color="auto" w:fill="auto"/>
            <w:vAlign w:val="center"/>
            <w:hideMark/>
          </w:tcPr>
          <w:p w14:paraId="20875E66" w14:textId="77777777" w:rsidR="009F12D3" w:rsidRPr="009F12D3" w:rsidRDefault="009F12D3" w:rsidP="009F12D3">
            <w:pPr>
              <w:spacing w:after="0" w:line="240" w:lineRule="auto"/>
              <w:rPr>
                <w:rFonts w:ascii="Verdana" w:eastAsia="Times New Roman" w:hAnsi="Verdana" w:cs="Arial"/>
                <w:sz w:val="14"/>
                <w:szCs w:val="14"/>
                <w:lang w:eastAsia="es-ES"/>
              </w:rPr>
            </w:pPr>
            <w:r w:rsidRPr="009F12D3">
              <w:rPr>
                <w:rFonts w:ascii="Verdana" w:eastAsia="Times New Roman" w:hAnsi="Verdana" w:cs="Arial"/>
                <w:sz w:val="14"/>
                <w:szCs w:val="14"/>
                <w:lang w:eastAsia="es-ES"/>
              </w:rPr>
              <w:t>Juan David Cárdenas Cabezas </w:t>
            </w:r>
          </w:p>
          <w:p w14:paraId="043D3F02" w14:textId="77777777" w:rsidR="009F12D3" w:rsidRPr="009F12D3" w:rsidRDefault="009F12D3" w:rsidP="009F12D3">
            <w:pPr>
              <w:spacing w:after="0" w:line="240" w:lineRule="auto"/>
              <w:rPr>
                <w:rFonts w:ascii="Verdana" w:eastAsia="Times New Roman" w:hAnsi="Verdana" w:cs="Arial"/>
                <w:sz w:val="14"/>
                <w:szCs w:val="14"/>
                <w:lang w:eastAsia="es-ES"/>
              </w:rPr>
            </w:pPr>
            <w:r w:rsidRPr="009F12D3">
              <w:rPr>
                <w:rFonts w:ascii="Verdana" w:eastAsia="Times New Roman" w:hAnsi="Verdana" w:cs="Arial"/>
                <w:sz w:val="14"/>
                <w:szCs w:val="14"/>
                <w:lang w:eastAsia="es-ES"/>
              </w:rPr>
              <w:t>Contratista de la Subdirección de Gestión Contractual </w:t>
            </w:r>
          </w:p>
        </w:tc>
      </w:tr>
      <w:tr w:rsidR="009F12D3" w:rsidRPr="009F12D3" w14:paraId="278C1D5C" w14:textId="77777777" w:rsidTr="009F12D3">
        <w:trPr>
          <w:trHeight w:val="270"/>
        </w:trPr>
        <w:tc>
          <w:tcPr>
            <w:tcW w:w="900" w:type="dxa"/>
            <w:tcBorders>
              <w:top w:val="nil"/>
              <w:left w:val="nil"/>
              <w:bottom w:val="nil"/>
              <w:right w:val="nil"/>
            </w:tcBorders>
            <w:shd w:val="clear" w:color="auto" w:fill="auto"/>
            <w:vAlign w:val="center"/>
            <w:hideMark/>
          </w:tcPr>
          <w:p w14:paraId="6850401B" w14:textId="77777777" w:rsidR="009F12D3" w:rsidRPr="009F12D3" w:rsidRDefault="009F12D3" w:rsidP="009F12D3">
            <w:pPr>
              <w:spacing w:after="0" w:line="240" w:lineRule="auto"/>
              <w:rPr>
                <w:rFonts w:ascii="Verdana" w:eastAsia="Times New Roman" w:hAnsi="Verdana" w:cs="Arial"/>
                <w:sz w:val="14"/>
                <w:szCs w:val="14"/>
                <w:lang w:eastAsia="es-ES"/>
              </w:rPr>
            </w:pPr>
            <w:r w:rsidRPr="009F12D3">
              <w:rPr>
                <w:rFonts w:ascii="Verdana" w:eastAsia="Times New Roman" w:hAnsi="Verdana" w:cs="Arial"/>
                <w:sz w:val="14"/>
                <w:szCs w:val="14"/>
                <w:lang w:eastAsia="es-ES"/>
              </w:rPr>
              <w:t>Aprobó: </w:t>
            </w:r>
          </w:p>
        </w:tc>
        <w:tc>
          <w:tcPr>
            <w:tcW w:w="4335" w:type="dxa"/>
            <w:tcBorders>
              <w:top w:val="dotted" w:sz="6" w:space="0" w:color="7F7F7F"/>
              <w:left w:val="nil"/>
              <w:bottom w:val="dotted" w:sz="6" w:space="0" w:color="7F7F7F"/>
              <w:right w:val="nil"/>
            </w:tcBorders>
            <w:shd w:val="clear" w:color="auto" w:fill="auto"/>
            <w:vAlign w:val="center"/>
            <w:hideMark/>
          </w:tcPr>
          <w:p w14:paraId="69B8354E" w14:textId="77777777" w:rsidR="009F12D3" w:rsidRPr="009F12D3" w:rsidRDefault="009F12D3" w:rsidP="009F12D3">
            <w:pPr>
              <w:spacing w:after="0" w:line="240" w:lineRule="auto"/>
              <w:rPr>
                <w:rFonts w:ascii="Verdana" w:eastAsia="Times New Roman" w:hAnsi="Verdana" w:cs="Arial"/>
                <w:sz w:val="14"/>
                <w:szCs w:val="14"/>
                <w:lang w:eastAsia="es-ES"/>
              </w:rPr>
            </w:pPr>
            <w:r w:rsidRPr="009F12D3">
              <w:rPr>
                <w:rFonts w:ascii="Verdana" w:eastAsia="Times New Roman" w:hAnsi="Verdana" w:cs="Arial"/>
                <w:sz w:val="14"/>
                <w:szCs w:val="14"/>
                <w:lang w:eastAsia="es-ES"/>
              </w:rPr>
              <w:t xml:space="preserve">Carolina Quintero </w:t>
            </w:r>
            <w:proofErr w:type="spellStart"/>
            <w:r w:rsidRPr="009F12D3">
              <w:rPr>
                <w:rFonts w:ascii="Verdana" w:eastAsia="Times New Roman" w:hAnsi="Verdana" w:cs="Arial"/>
                <w:sz w:val="14"/>
                <w:szCs w:val="14"/>
                <w:lang w:eastAsia="es-ES"/>
              </w:rPr>
              <w:t>Gacharná</w:t>
            </w:r>
            <w:proofErr w:type="spellEnd"/>
            <w:r w:rsidRPr="009F12D3">
              <w:rPr>
                <w:rFonts w:ascii="Verdana" w:eastAsia="Times New Roman" w:hAnsi="Verdana" w:cs="Arial"/>
                <w:sz w:val="14"/>
                <w:szCs w:val="14"/>
                <w:lang w:eastAsia="es-ES"/>
              </w:rPr>
              <w:t> </w:t>
            </w:r>
          </w:p>
          <w:p w14:paraId="5AE1E7F2" w14:textId="77777777" w:rsidR="009F12D3" w:rsidRPr="009F12D3" w:rsidRDefault="009F12D3" w:rsidP="009F12D3">
            <w:pPr>
              <w:spacing w:after="0" w:line="240" w:lineRule="auto"/>
              <w:rPr>
                <w:rFonts w:ascii="Verdana" w:eastAsia="Times New Roman" w:hAnsi="Verdana" w:cs="Arial"/>
                <w:sz w:val="14"/>
                <w:szCs w:val="14"/>
                <w:lang w:eastAsia="es-ES"/>
              </w:rPr>
            </w:pPr>
            <w:r w:rsidRPr="009F12D3">
              <w:rPr>
                <w:rFonts w:ascii="Verdana" w:eastAsia="Times New Roman" w:hAnsi="Verdana" w:cs="Arial"/>
                <w:sz w:val="14"/>
                <w:szCs w:val="14"/>
                <w:lang w:eastAsia="es-ES"/>
              </w:rPr>
              <w:t>Subdirectora de Gestión Contractual ANCP – CCE </w:t>
            </w:r>
          </w:p>
        </w:tc>
      </w:tr>
    </w:tbl>
    <w:p w14:paraId="0E652080" w14:textId="77777777" w:rsidR="009F12D3" w:rsidRPr="00C03C52" w:rsidRDefault="009F12D3" w:rsidP="009F12D3">
      <w:pPr>
        <w:spacing w:after="0" w:line="240" w:lineRule="auto"/>
        <w:rPr>
          <w:rFonts w:ascii="Verdana" w:eastAsia="Times New Roman" w:hAnsi="Verdana" w:cs="Arial"/>
          <w:sz w:val="24"/>
          <w:szCs w:val="24"/>
          <w:lang w:eastAsia="es-ES"/>
        </w:rPr>
      </w:pPr>
    </w:p>
    <w:p w14:paraId="589C790F" w14:textId="77777777" w:rsidR="009F12D3" w:rsidRPr="00C03C52" w:rsidRDefault="009F12D3" w:rsidP="009F12D3"/>
    <w:p w14:paraId="05DD14E3" w14:textId="77777777" w:rsidR="009F12D3" w:rsidRPr="00C03C52" w:rsidRDefault="009F12D3" w:rsidP="009F12D3"/>
    <w:p w14:paraId="0D76F32D" w14:textId="77777777" w:rsidR="009F12D3" w:rsidRPr="00C03C52" w:rsidRDefault="009F12D3" w:rsidP="009F12D3"/>
    <w:p w14:paraId="51939ED0" w14:textId="77777777" w:rsidR="009F12D3" w:rsidRDefault="009F12D3"/>
    <w:sectPr w:rsidR="009F12D3" w:rsidSect="009F12D3">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7EBFD5" w14:textId="77777777" w:rsidR="009F12D3" w:rsidRDefault="009F12D3" w:rsidP="009F12D3">
      <w:pPr>
        <w:spacing w:after="0" w:line="240" w:lineRule="auto"/>
      </w:pPr>
      <w:r>
        <w:separator/>
      </w:r>
    </w:p>
  </w:endnote>
  <w:endnote w:type="continuationSeparator" w:id="0">
    <w:p w14:paraId="047C3C83" w14:textId="77777777" w:rsidR="009F12D3" w:rsidRDefault="009F12D3" w:rsidP="009F1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9ED0E" w14:textId="77777777" w:rsidR="00092B32" w:rsidRDefault="00092B32">
    <w:pPr>
      <w:pStyle w:val="Piedepgina"/>
    </w:pPr>
  </w:p>
  <w:p w14:paraId="3F980149" w14:textId="77777777" w:rsidR="00092B32" w:rsidRPr="00174B77" w:rsidRDefault="00092B32"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5762722" w14:textId="77777777" w:rsidR="00092B32" w:rsidRDefault="00092B32"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60C8267B" w14:textId="77777777" w:rsidR="00092B32" w:rsidRPr="00E41027" w:rsidRDefault="00092B32" w:rsidP="00D520D8">
    <w:pPr>
      <w:spacing w:after="0"/>
      <w:jc w:val="both"/>
      <w:rPr>
        <w:rFonts w:ascii="Verdana" w:hAnsi="Verdana"/>
        <w:sz w:val="18"/>
        <w:szCs w:val="18"/>
      </w:rPr>
    </w:pPr>
    <w:r w:rsidRPr="00E41027">
      <w:rPr>
        <w:rFonts w:ascii="Verdana" w:hAnsi="Verdana"/>
        <w:sz w:val="18"/>
        <w:szCs w:val="18"/>
      </w:rPr>
      <w:t>Mesa de servicio: (+57) 601 7456788</w:t>
    </w:r>
  </w:p>
  <w:p w14:paraId="7979226F" w14:textId="77777777" w:rsidR="00092B32" w:rsidRDefault="00092B32"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95BC69" w14:textId="77777777" w:rsidR="009F12D3" w:rsidRDefault="009F12D3" w:rsidP="009F12D3">
      <w:pPr>
        <w:spacing w:after="0" w:line="240" w:lineRule="auto"/>
      </w:pPr>
      <w:r>
        <w:separator/>
      </w:r>
    </w:p>
  </w:footnote>
  <w:footnote w:type="continuationSeparator" w:id="0">
    <w:p w14:paraId="407ACDE4" w14:textId="77777777" w:rsidR="009F12D3" w:rsidRDefault="009F12D3" w:rsidP="009F12D3">
      <w:pPr>
        <w:spacing w:after="0" w:line="240" w:lineRule="auto"/>
      </w:pPr>
      <w:r>
        <w:continuationSeparator/>
      </w:r>
    </w:p>
  </w:footnote>
  <w:footnote w:id="1">
    <w:p w14:paraId="71D40F9A" w14:textId="77777777" w:rsidR="009F12D3" w:rsidRPr="009F12D3" w:rsidRDefault="009F12D3" w:rsidP="009F12D3">
      <w:pPr>
        <w:pStyle w:val="Textonotapie"/>
        <w:ind w:firstLine="708"/>
        <w:jc w:val="both"/>
        <w:rPr>
          <w:rFonts w:ascii="Verdana" w:hAnsi="Verdana"/>
          <w:sz w:val="10"/>
          <w:szCs w:val="10"/>
        </w:rPr>
      </w:pPr>
      <w:r w:rsidRPr="009F12D3">
        <w:rPr>
          <w:rStyle w:val="Refdenotaalpie"/>
          <w:rFonts w:ascii="Verdana" w:hAnsi="Verdana"/>
          <w:sz w:val="10"/>
          <w:szCs w:val="10"/>
        </w:rPr>
        <w:footnoteRef/>
      </w:r>
      <w:r w:rsidRPr="009F12D3">
        <w:rPr>
          <w:rFonts w:ascii="Verdana" w:hAnsi="Verdana"/>
          <w:sz w:val="10"/>
          <w:szCs w:val="10"/>
        </w:rPr>
        <w:t xml:space="preserv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F676B32" w14:textId="77777777" w:rsidR="009F12D3" w:rsidRPr="009F12D3" w:rsidRDefault="009F12D3" w:rsidP="009F12D3">
      <w:pPr>
        <w:pStyle w:val="Textonotapie"/>
        <w:ind w:firstLine="708"/>
        <w:jc w:val="both"/>
        <w:rPr>
          <w:rFonts w:ascii="Verdana" w:hAnsi="Verdana"/>
          <w:sz w:val="10"/>
          <w:szCs w:val="10"/>
        </w:rPr>
      </w:pPr>
    </w:p>
    <w:p w14:paraId="6D885EDD" w14:textId="77777777" w:rsidR="009F12D3" w:rsidRPr="009F12D3" w:rsidRDefault="009F12D3" w:rsidP="009F12D3">
      <w:pPr>
        <w:pStyle w:val="Textonotapie"/>
        <w:ind w:firstLine="708"/>
        <w:jc w:val="both"/>
        <w:rPr>
          <w:rFonts w:ascii="Verdana" w:hAnsi="Verdana"/>
          <w:sz w:val="10"/>
          <w:szCs w:val="10"/>
        </w:rPr>
      </w:pPr>
      <w:r w:rsidRPr="009F12D3">
        <w:rPr>
          <w:rFonts w:ascii="Verdana" w:hAnsi="Verdana"/>
          <w:sz w:val="10"/>
          <w:szCs w:val="10"/>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3AC2E50" w14:textId="77777777" w:rsidR="009F12D3" w:rsidRPr="009F12D3" w:rsidRDefault="009F12D3" w:rsidP="009F12D3">
      <w:pPr>
        <w:pStyle w:val="Textonotapie"/>
        <w:ind w:firstLine="708"/>
        <w:jc w:val="both"/>
        <w:rPr>
          <w:rFonts w:ascii="Verdana" w:hAnsi="Verdana"/>
          <w:sz w:val="10"/>
          <w:szCs w:val="10"/>
        </w:rPr>
      </w:pPr>
    </w:p>
    <w:p w14:paraId="1F796771" w14:textId="77777777" w:rsidR="009F12D3" w:rsidRPr="009F12D3" w:rsidRDefault="009F12D3" w:rsidP="009F12D3">
      <w:pPr>
        <w:pStyle w:val="Textonotapie"/>
        <w:ind w:firstLine="708"/>
        <w:jc w:val="both"/>
        <w:rPr>
          <w:rFonts w:ascii="Verdana" w:hAnsi="Verdana"/>
          <w:sz w:val="10"/>
          <w:szCs w:val="10"/>
          <w:lang w:val="es-CO"/>
        </w:rPr>
      </w:pPr>
      <w:r w:rsidRPr="009F12D3">
        <w:rPr>
          <w:rFonts w:ascii="Verdana" w:hAnsi="Verdana"/>
          <w:sz w:val="10"/>
          <w:szCs w:val="10"/>
        </w:rPr>
        <w:t>La Entidad Estatal, para la contratación de trabajos artísticos que solamente puedan encomendarse a determinadas personas naturales, debe justificar esta situación en los estudios y documentos previos”.</w:t>
      </w:r>
    </w:p>
  </w:footnote>
  <w:footnote w:id="2">
    <w:p w14:paraId="0F820C42" w14:textId="77777777" w:rsidR="009F12D3" w:rsidRPr="009F12D3" w:rsidRDefault="009F12D3" w:rsidP="009F12D3">
      <w:pPr>
        <w:spacing w:after="0"/>
        <w:ind w:firstLine="708"/>
        <w:jc w:val="both"/>
        <w:textAlignment w:val="baseline"/>
        <w:rPr>
          <w:rFonts w:ascii="Verdana" w:eastAsia="Calibri" w:hAnsi="Verdana" w:cs="Arial"/>
          <w:color w:val="000000" w:themeColor="text1"/>
          <w:sz w:val="10"/>
          <w:szCs w:val="10"/>
          <w:lang w:val="es-MX"/>
        </w:rPr>
      </w:pPr>
      <w:r w:rsidRPr="009F12D3">
        <w:rPr>
          <w:rStyle w:val="Refdenotaalpie"/>
          <w:rFonts w:ascii="Verdana" w:hAnsi="Verdana"/>
          <w:sz w:val="10"/>
          <w:szCs w:val="10"/>
        </w:rPr>
        <w:footnoteRef/>
      </w:r>
      <w:r w:rsidRPr="009F12D3">
        <w:rPr>
          <w:rFonts w:ascii="Verdana" w:hAnsi="Verdana"/>
          <w:sz w:val="10"/>
          <w:szCs w:val="10"/>
        </w:rPr>
        <w:t xml:space="preserve"> </w:t>
      </w:r>
      <w:r w:rsidRPr="009F12D3">
        <w:rPr>
          <w:rFonts w:ascii="Verdana" w:eastAsia="Calibri" w:hAnsi="Verdana" w:cs="Arial"/>
          <w:color w:val="000000" w:themeColor="text1"/>
          <w:sz w:val="10"/>
          <w:szCs w:val="10"/>
          <w:lang w:val="es-MX"/>
        </w:rPr>
        <w:t>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0B1CE7EB" w14:textId="77777777" w:rsidR="009F12D3" w:rsidRPr="009F12D3" w:rsidRDefault="009F12D3" w:rsidP="009F12D3">
      <w:pPr>
        <w:spacing w:after="0" w:line="240" w:lineRule="auto"/>
        <w:ind w:firstLine="708"/>
        <w:jc w:val="both"/>
        <w:textAlignment w:val="baseline"/>
        <w:rPr>
          <w:rFonts w:ascii="Verdana" w:eastAsia="Calibri" w:hAnsi="Verdana" w:cs="Arial"/>
          <w:color w:val="000000" w:themeColor="text1"/>
          <w:sz w:val="10"/>
          <w:szCs w:val="10"/>
          <w:lang w:val="es-MX"/>
        </w:rPr>
      </w:pPr>
      <w:r w:rsidRPr="009F12D3">
        <w:rPr>
          <w:rFonts w:ascii="Verdana" w:eastAsia="Calibri" w:hAnsi="Verdana" w:cs="Arial"/>
          <w:color w:val="000000" w:themeColor="text1"/>
          <w:sz w:val="10"/>
          <w:szCs w:val="10"/>
          <w:lang w:val="es-MX"/>
        </w:rPr>
        <w:t>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6EF9CEBA" w14:textId="77777777" w:rsidR="009F12D3" w:rsidRPr="009F12D3" w:rsidRDefault="009F12D3" w:rsidP="009F12D3">
      <w:pPr>
        <w:spacing w:after="0" w:line="240" w:lineRule="auto"/>
        <w:ind w:firstLine="708"/>
        <w:jc w:val="both"/>
        <w:textAlignment w:val="baseline"/>
        <w:rPr>
          <w:rFonts w:ascii="Verdana" w:eastAsia="Calibri" w:hAnsi="Verdana" w:cs="Arial"/>
          <w:color w:val="000000" w:themeColor="text1"/>
          <w:sz w:val="10"/>
          <w:szCs w:val="10"/>
          <w:lang w:val="es-MX"/>
        </w:rPr>
      </w:pPr>
      <w:r w:rsidRPr="009F12D3">
        <w:rPr>
          <w:rFonts w:ascii="Verdana" w:eastAsia="Calibri" w:hAnsi="Verdana" w:cs="Arial"/>
          <w:color w:val="000000" w:themeColor="text1"/>
          <w:sz w:val="10"/>
          <w:szCs w:val="10"/>
          <w:lang w:val="es-MX"/>
        </w:rPr>
        <w:t xml:space="preserve">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 </w:t>
      </w:r>
    </w:p>
    <w:p w14:paraId="007CA3CB" w14:textId="77777777" w:rsidR="009F12D3" w:rsidRPr="009F12D3" w:rsidRDefault="009F12D3" w:rsidP="009F12D3">
      <w:pPr>
        <w:pStyle w:val="Textonotapie"/>
        <w:jc w:val="both"/>
        <w:rPr>
          <w:rFonts w:ascii="Verdana" w:hAnsi="Verdana"/>
          <w:sz w:val="10"/>
          <w:szCs w:val="10"/>
          <w:lang w:val="es-CO"/>
        </w:rPr>
      </w:pPr>
    </w:p>
  </w:footnote>
  <w:footnote w:id="3">
    <w:p w14:paraId="48A45DB7" w14:textId="77777777" w:rsidR="009F12D3" w:rsidRPr="009F12D3" w:rsidRDefault="009F12D3" w:rsidP="009F12D3">
      <w:pPr>
        <w:pStyle w:val="NormalWeb"/>
        <w:spacing w:before="0" w:beforeAutospacing="0" w:after="0" w:afterAutospacing="0"/>
        <w:ind w:firstLine="708"/>
        <w:jc w:val="both"/>
        <w:rPr>
          <w:rFonts w:ascii="Verdana" w:eastAsia="Arial" w:hAnsi="Verdana" w:cs="Arial"/>
          <w:iCs/>
          <w:color w:val="000000" w:themeColor="text1"/>
          <w:sz w:val="10"/>
          <w:szCs w:val="10"/>
          <w:lang w:val="es-ES" w:eastAsia="es-ES" w:bidi="es-ES"/>
        </w:rPr>
      </w:pPr>
      <w:r w:rsidRPr="009F12D3">
        <w:rPr>
          <w:rStyle w:val="Refdenotaalpie"/>
          <w:rFonts w:ascii="Verdana" w:eastAsiaTheme="majorEastAsia" w:hAnsi="Verdana"/>
          <w:color w:val="000000" w:themeColor="text1"/>
          <w:sz w:val="10"/>
          <w:szCs w:val="10"/>
        </w:rPr>
        <w:footnoteRef/>
      </w:r>
      <w:r w:rsidRPr="009F12D3">
        <w:rPr>
          <w:rFonts w:ascii="Verdana" w:hAnsi="Verdana"/>
          <w:color w:val="000000" w:themeColor="text1"/>
          <w:sz w:val="10"/>
          <w:szCs w:val="10"/>
        </w:rPr>
        <w:t xml:space="preserve"> </w:t>
      </w:r>
      <w:r w:rsidRPr="009F12D3">
        <w:rPr>
          <w:rFonts w:ascii="Verdana" w:eastAsia="Arial" w:hAnsi="Verdana" w:cs="Arial"/>
          <w:iCs/>
          <w:color w:val="000000" w:themeColor="text1"/>
          <w:sz w:val="10"/>
          <w:szCs w:val="10"/>
          <w:lang w:val="es-ES" w:eastAsia="es-ES" w:bidi="es-ES"/>
        </w:rPr>
        <w:t>Ley 80 de 1993. «Art. 11. […] 3o. Tienen competencia para celebrar contratos a nombre de la entidad respectiva: </w:t>
      </w:r>
    </w:p>
    <w:p w14:paraId="64AC0D72" w14:textId="77777777" w:rsidR="009F12D3" w:rsidRPr="009F12D3" w:rsidRDefault="009F12D3" w:rsidP="009F12D3">
      <w:pPr>
        <w:pStyle w:val="NormalWeb"/>
        <w:spacing w:before="0" w:beforeAutospacing="0" w:after="0" w:afterAutospacing="0"/>
        <w:jc w:val="both"/>
        <w:rPr>
          <w:rFonts w:ascii="Verdana" w:eastAsia="Arial" w:hAnsi="Verdana" w:cs="Arial"/>
          <w:iCs/>
          <w:color w:val="000000" w:themeColor="text1"/>
          <w:sz w:val="10"/>
          <w:szCs w:val="10"/>
          <w:lang w:val="es-ES" w:eastAsia="es-ES" w:bidi="es-ES"/>
        </w:rPr>
      </w:pPr>
      <w:r w:rsidRPr="009F12D3">
        <w:rPr>
          <w:rFonts w:ascii="Verdana" w:eastAsia="Arial" w:hAnsi="Verdana" w:cs="Arial"/>
          <w:iCs/>
          <w:color w:val="000000" w:themeColor="text1"/>
          <w:sz w:val="10"/>
          <w:szCs w:val="10"/>
          <w:lang w:val="es-ES" w:eastAsia="es-ES" w:bidi="es-ES"/>
        </w:rPr>
        <w:t>  </w:t>
      </w:r>
      <w:r w:rsidRPr="009F12D3">
        <w:rPr>
          <w:rFonts w:ascii="Verdana" w:eastAsia="Arial" w:hAnsi="Verdana" w:cs="Arial"/>
          <w:iCs/>
          <w:color w:val="000000" w:themeColor="text1"/>
          <w:sz w:val="10"/>
          <w:szCs w:val="10"/>
          <w:lang w:val="es-ES" w:eastAsia="es-ES" w:bidi="es-ES"/>
        </w:rPr>
        <w:tab/>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378CBD29" w14:textId="77777777" w:rsidR="009F12D3" w:rsidRPr="009F12D3" w:rsidRDefault="009F12D3" w:rsidP="009F12D3">
      <w:pPr>
        <w:pStyle w:val="NormalWeb"/>
        <w:spacing w:before="0" w:beforeAutospacing="0" w:after="0" w:afterAutospacing="0"/>
        <w:jc w:val="both"/>
        <w:rPr>
          <w:rFonts w:ascii="Verdana" w:eastAsia="Arial" w:hAnsi="Verdana" w:cs="Arial"/>
          <w:iCs/>
          <w:color w:val="000000" w:themeColor="text1"/>
          <w:sz w:val="10"/>
          <w:szCs w:val="10"/>
          <w:lang w:val="es-ES" w:eastAsia="es-ES" w:bidi="es-ES"/>
        </w:rPr>
      </w:pPr>
      <w:r w:rsidRPr="009F12D3">
        <w:rPr>
          <w:rFonts w:ascii="Verdana" w:eastAsia="Arial" w:hAnsi="Verdana" w:cs="Arial"/>
          <w:iCs/>
          <w:color w:val="000000" w:themeColor="text1"/>
          <w:sz w:val="10"/>
          <w:szCs w:val="10"/>
          <w:lang w:val="es-ES" w:eastAsia="es-ES" w:bidi="es-ES"/>
        </w:rPr>
        <w:t>  </w:t>
      </w:r>
      <w:r w:rsidRPr="009F12D3">
        <w:rPr>
          <w:rFonts w:ascii="Verdana" w:eastAsia="Arial" w:hAnsi="Verdana" w:cs="Arial"/>
          <w:iCs/>
          <w:color w:val="000000" w:themeColor="text1"/>
          <w:sz w:val="10"/>
          <w:szCs w:val="10"/>
          <w:lang w:val="es-ES" w:eastAsia="es-ES" w:bidi="es-ES"/>
        </w:rPr>
        <w:tab/>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2D419334" w14:textId="77777777" w:rsidR="009F12D3" w:rsidRPr="009F12D3" w:rsidRDefault="009F12D3" w:rsidP="009F12D3">
      <w:pPr>
        <w:pStyle w:val="NormalWeb"/>
        <w:spacing w:before="0" w:beforeAutospacing="0" w:after="0" w:afterAutospacing="0"/>
        <w:jc w:val="both"/>
        <w:rPr>
          <w:rFonts w:ascii="Verdana" w:eastAsia="Arial" w:hAnsi="Verdana" w:cs="Arial"/>
          <w:iCs/>
          <w:color w:val="000000" w:themeColor="text1"/>
          <w:sz w:val="10"/>
          <w:szCs w:val="10"/>
          <w:lang w:val="es-ES" w:eastAsia="es-ES" w:bidi="es-ES"/>
        </w:rPr>
      </w:pPr>
      <w:r w:rsidRPr="009F12D3">
        <w:rPr>
          <w:rFonts w:ascii="Verdana" w:eastAsia="Arial" w:hAnsi="Verdana" w:cs="Arial"/>
          <w:iCs/>
          <w:color w:val="000000" w:themeColor="text1"/>
          <w:sz w:val="10"/>
          <w:szCs w:val="10"/>
          <w:lang w:val="es-ES" w:eastAsia="es-ES" w:bidi="es-ES"/>
        </w:rPr>
        <w:t>  </w:t>
      </w:r>
      <w:r w:rsidRPr="009F12D3">
        <w:rPr>
          <w:rFonts w:ascii="Verdana" w:eastAsia="Arial" w:hAnsi="Verdana" w:cs="Arial"/>
          <w:iCs/>
          <w:color w:val="000000" w:themeColor="text1"/>
          <w:sz w:val="10"/>
          <w:szCs w:val="10"/>
          <w:lang w:val="es-ES" w:eastAsia="es-ES" w:bidi="es-ES"/>
        </w:rPr>
        <w:tab/>
        <w:t>»c) Los representantes legales de las entidades descentralizadas en todos los órdenes y niveles». </w:t>
      </w:r>
    </w:p>
    <w:p w14:paraId="47B90C67" w14:textId="77777777" w:rsidR="009F12D3" w:rsidRPr="009F12D3" w:rsidRDefault="009F12D3" w:rsidP="009F12D3">
      <w:pPr>
        <w:pStyle w:val="Textonotapie"/>
        <w:ind w:firstLine="708"/>
        <w:jc w:val="both"/>
        <w:rPr>
          <w:rFonts w:ascii="Verdana" w:hAnsi="Verdana"/>
          <w:sz w:val="10"/>
          <w:szCs w:val="10"/>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1DB572" w14:textId="77777777" w:rsidR="00092B32" w:rsidRDefault="00092B32">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53DEEC7" wp14:editId="33FE0C54">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42BC9A9" wp14:editId="0EE4156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BC68AB8" w14:textId="77777777" w:rsidR="00092B32" w:rsidRDefault="00092B32">
    <w:pPr>
      <w:pStyle w:val="Encabezado"/>
    </w:pPr>
  </w:p>
  <w:p w14:paraId="5AC46013" w14:textId="77777777" w:rsidR="00092B32" w:rsidRDefault="00092B32" w:rsidP="004A305D">
    <w:pPr>
      <w:spacing w:after="0"/>
      <w:rPr>
        <w:rFonts w:ascii="Verdana" w:hAnsi="Verdana"/>
        <w:b/>
        <w:bCs/>
      </w:rPr>
    </w:pPr>
  </w:p>
  <w:p w14:paraId="3AA6B1B0" w14:textId="77777777" w:rsidR="00092B32" w:rsidRPr="004A305D" w:rsidRDefault="00092B32" w:rsidP="00B01B1A">
    <w:pPr>
      <w:spacing w:after="0" w:line="120" w:lineRule="auto"/>
      <w:rPr>
        <w:rFonts w:ascii="Century Gothic" w:eastAsia="Geo" w:hAnsi="Century Gothic" w:cs="Geo"/>
        <w:sz w:val="16"/>
        <w:szCs w:val="16"/>
        <w:lang w:eastAsia="es-CO"/>
      </w:rPr>
    </w:pPr>
  </w:p>
  <w:p w14:paraId="27FB7F49" w14:textId="77777777" w:rsidR="00092B32" w:rsidRDefault="00092B32"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8E5EF0"/>
    <w:multiLevelType w:val="hybridMultilevel"/>
    <w:tmpl w:val="986027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E114965"/>
    <w:multiLevelType w:val="hybridMultilevel"/>
    <w:tmpl w:val="E4A2DC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2D3"/>
    <w:rsid w:val="00092B32"/>
    <w:rsid w:val="001E4E8E"/>
    <w:rsid w:val="00770EB8"/>
    <w:rsid w:val="00976241"/>
    <w:rsid w:val="009F12D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BCB20"/>
  <w15:chartTrackingRefBased/>
  <w15:docId w15:val="{C96B7315-CC1C-4B93-A32A-90E09F5B8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2D3"/>
    <w:pPr>
      <w:spacing w:line="259" w:lineRule="auto"/>
    </w:pPr>
    <w:rPr>
      <w:kern w:val="0"/>
      <w:sz w:val="22"/>
      <w:szCs w:val="22"/>
      <w14:ligatures w14:val="none"/>
    </w:rPr>
  </w:style>
  <w:style w:type="paragraph" w:styleId="Ttulo1">
    <w:name w:val="heading 1"/>
    <w:basedOn w:val="Normal"/>
    <w:next w:val="Normal"/>
    <w:link w:val="Ttulo1Car"/>
    <w:uiPriority w:val="9"/>
    <w:qFormat/>
    <w:rsid w:val="009F12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F12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F12D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F12D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F12D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F12D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F12D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F12D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F12D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F12D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F12D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F12D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F12D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F12D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F12D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F12D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F12D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F12D3"/>
    <w:rPr>
      <w:rFonts w:eastAsiaTheme="majorEastAsia" w:cstheme="majorBidi"/>
      <w:color w:val="272727" w:themeColor="text1" w:themeTint="D8"/>
    </w:rPr>
  </w:style>
  <w:style w:type="paragraph" w:styleId="Ttulo">
    <w:name w:val="Title"/>
    <w:basedOn w:val="Normal"/>
    <w:next w:val="Normal"/>
    <w:link w:val="TtuloCar"/>
    <w:uiPriority w:val="10"/>
    <w:qFormat/>
    <w:rsid w:val="009F12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F12D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F12D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F12D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F12D3"/>
    <w:pPr>
      <w:spacing w:before="160"/>
      <w:jc w:val="center"/>
    </w:pPr>
    <w:rPr>
      <w:i/>
      <w:iCs/>
      <w:color w:val="404040" w:themeColor="text1" w:themeTint="BF"/>
    </w:rPr>
  </w:style>
  <w:style w:type="character" w:customStyle="1" w:styleId="CitaCar">
    <w:name w:val="Cita Car"/>
    <w:basedOn w:val="Fuentedeprrafopredeter"/>
    <w:link w:val="Cita"/>
    <w:uiPriority w:val="29"/>
    <w:rsid w:val="009F12D3"/>
    <w:rPr>
      <w:i/>
      <w:iCs/>
      <w:color w:val="404040" w:themeColor="text1" w:themeTint="BF"/>
    </w:rPr>
  </w:style>
  <w:style w:type="paragraph" w:styleId="Prrafodelista">
    <w:name w:val="List Paragraph"/>
    <w:basedOn w:val="Normal"/>
    <w:uiPriority w:val="34"/>
    <w:qFormat/>
    <w:rsid w:val="009F12D3"/>
    <w:pPr>
      <w:ind w:left="720"/>
      <w:contextualSpacing/>
    </w:pPr>
  </w:style>
  <w:style w:type="character" w:styleId="nfasisintenso">
    <w:name w:val="Intense Emphasis"/>
    <w:basedOn w:val="Fuentedeprrafopredeter"/>
    <w:uiPriority w:val="21"/>
    <w:qFormat/>
    <w:rsid w:val="009F12D3"/>
    <w:rPr>
      <w:i/>
      <w:iCs/>
      <w:color w:val="0F4761" w:themeColor="accent1" w:themeShade="BF"/>
    </w:rPr>
  </w:style>
  <w:style w:type="paragraph" w:styleId="Citadestacada">
    <w:name w:val="Intense Quote"/>
    <w:basedOn w:val="Normal"/>
    <w:next w:val="Normal"/>
    <w:link w:val="CitadestacadaCar"/>
    <w:uiPriority w:val="30"/>
    <w:qFormat/>
    <w:rsid w:val="009F12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F12D3"/>
    <w:rPr>
      <w:i/>
      <w:iCs/>
      <w:color w:val="0F4761" w:themeColor="accent1" w:themeShade="BF"/>
    </w:rPr>
  </w:style>
  <w:style w:type="character" w:styleId="Referenciaintensa">
    <w:name w:val="Intense Reference"/>
    <w:basedOn w:val="Fuentedeprrafopredeter"/>
    <w:uiPriority w:val="32"/>
    <w:qFormat/>
    <w:rsid w:val="009F12D3"/>
    <w:rPr>
      <w:b/>
      <w:bCs/>
      <w:smallCaps/>
      <w:color w:val="0F4761" w:themeColor="accent1" w:themeShade="BF"/>
      <w:spacing w:val="5"/>
    </w:rPr>
  </w:style>
  <w:style w:type="paragraph" w:styleId="Encabezado">
    <w:name w:val="header"/>
    <w:basedOn w:val="Normal"/>
    <w:link w:val="EncabezadoCar"/>
    <w:uiPriority w:val="99"/>
    <w:unhideWhenUsed/>
    <w:rsid w:val="009F12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F12D3"/>
    <w:rPr>
      <w:kern w:val="0"/>
      <w:sz w:val="22"/>
      <w:szCs w:val="22"/>
      <w14:ligatures w14:val="none"/>
    </w:rPr>
  </w:style>
  <w:style w:type="paragraph" w:styleId="Piedepgina">
    <w:name w:val="footer"/>
    <w:basedOn w:val="Normal"/>
    <w:link w:val="PiedepginaCar"/>
    <w:uiPriority w:val="99"/>
    <w:unhideWhenUsed/>
    <w:rsid w:val="009F12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F12D3"/>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F12D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F12D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F12D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F12D3"/>
    <w:rPr>
      <w:vertAlign w:val="superscript"/>
    </w:rPr>
  </w:style>
  <w:style w:type="table" w:styleId="Tablaconcuadrcula">
    <w:name w:val="Table Grid"/>
    <w:basedOn w:val="Tablanormal"/>
    <w:uiPriority w:val="39"/>
    <w:qFormat/>
    <w:rsid w:val="009F12D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F12D3"/>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9F12D3"/>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9F12D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2108037">
      <w:bodyDiv w:val="1"/>
      <w:marLeft w:val="0"/>
      <w:marRight w:val="0"/>
      <w:marTop w:val="0"/>
      <w:marBottom w:val="0"/>
      <w:divBdr>
        <w:top w:val="none" w:sz="0" w:space="0" w:color="auto"/>
        <w:left w:val="none" w:sz="0" w:space="0" w:color="auto"/>
        <w:bottom w:val="none" w:sz="0" w:space="0" w:color="auto"/>
        <w:right w:val="none" w:sz="0" w:space="0" w:color="auto"/>
      </w:divBdr>
      <w:divsChild>
        <w:div w:id="859665694">
          <w:marLeft w:val="0"/>
          <w:marRight w:val="0"/>
          <w:marTop w:val="0"/>
          <w:marBottom w:val="0"/>
          <w:divBdr>
            <w:top w:val="none" w:sz="0" w:space="0" w:color="auto"/>
            <w:left w:val="none" w:sz="0" w:space="0" w:color="auto"/>
            <w:bottom w:val="none" w:sz="0" w:space="0" w:color="auto"/>
            <w:right w:val="none" w:sz="0" w:space="0" w:color="auto"/>
          </w:divBdr>
          <w:divsChild>
            <w:div w:id="1409616438">
              <w:marLeft w:val="0"/>
              <w:marRight w:val="0"/>
              <w:marTop w:val="0"/>
              <w:marBottom w:val="0"/>
              <w:divBdr>
                <w:top w:val="none" w:sz="0" w:space="0" w:color="auto"/>
                <w:left w:val="none" w:sz="0" w:space="0" w:color="auto"/>
                <w:bottom w:val="none" w:sz="0" w:space="0" w:color="auto"/>
                <w:right w:val="none" w:sz="0" w:space="0" w:color="auto"/>
              </w:divBdr>
            </w:div>
          </w:divsChild>
        </w:div>
        <w:div w:id="591087115">
          <w:marLeft w:val="0"/>
          <w:marRight w:val="0"/>
          <w:marTop w:val="0"/>
          <w:marBottom w:val="0"/>
          <w:divBdr>
            <w:top w:val="none" w:sz="0" w:space="0" w:color="auto"/>
            <w:left w:val="none" w:sz="0" w:space="0" w:color="auto"/>
            <w:bottom w:val="none" w:sz="0" w:space="0" w:color="auto"/>
            <w:right w:val="none" w:sz="0" w:space="0" w:color="auto"/>
          </w:divBdr>
          <w:divsChild>
            <w:div w:id="417019411">
              <w:marLeft w:val="0"/>
              <w:marRight w:val="0"/>
              <w:marTop w:val="0"/>
              <w:marBottom w:val="0"/>
              <w:divBdr>
                <w:top w:val="none" w:sz="0" w:space="0" w:color="auto"/>
                <w:left w:val="none" w:sz="0" w:space="0" w:color="auto"/>
                <w:bottom w:val="none" w:sz="0" w:space="0" w:color="auto"/>
                <w:right w:val="none" w:sz="0" w:space="0" w:color="auto"/>
              </w:divBdr>
            </w:div>
            <w:div w:id="356660405">
              <w:marLeft w:val="0"/>
              <w:marRight w:val="0"/>
              <w:marTop w:val="0"/>
              <w:marBottom w:val="0"/>
              <w:divBdr>
                <w:top w:val="none" w:sz="0" w:space="0" w:color="auto"/>
                <w:left w:val="none" w:sz="0" w:space="0" w:color="auto"/>
                <w:bottom w:val="none" w:sz="0" w:space="0" w:color="auto"/>
                <w:right w:val="none" w:sz="0" w:space="0" w:color="auto"/>
              </w:divBdr>
            </w:div>
          </w:divsChild>
        </w:div>
        <w:div w:id="415130443">
          <w:marLeft w:val="0"/>
          <w:marRight w:val="0"/>
          <w:marTop w:val="0"/>
          <w:marBottom w:val="0"/>
          <w:divBdr>
            <w:top w:val="none" w:sz="0" w:space="0" w:color="auto"/>
            <w:left w:val="none" w:sz="0" w:space="0" w:color="auto"/>
            <w:bottom w:val="none" w:sz="0" w:space="0" w:color="auto"/>
            <w:right w:val="none" w:sz="0" w:space="0" w:color="auto"/>
          </w:divBdr>
          <w:divsChild>
            <w:div w:id="885993092">
              <w:marLeft w:val="0"/>
              <w:marRight w:val="0"/>
              <w:marTop w:val="0"/>
              <w:marBottom w:val="0"/>
              <w:divBdr>
                <w:top w:val="none" w:sz="0" w:space="0" w:color="auto"/>
                <w:left w:val="none" w:sz="0" w:space="0" w:color="auto"/>
                <w:bottom w:val="none" w:sz="0" w:space="0" w:color="auto"/>
                <w:right w:val="none" w:sz="0" w:space="0" w:color="auto"/>
              </w:divBdr>
            </w:div>
          </w:divsChild>
        </w:div>
        <w:div w:id="1066224824">
          <w:marLeft w:val="0"/>
          <w:marRight w:val="0"/>
          <w:marTop w:val="0"/>
          <w:marBottom w:val="0"/>
          <w:divBdr>
            <w:top w:val="none" w:sz="0" w:space="0" w:color="auto"/>
            <w:left w:val="none" w:sz="0" w:space="0" w:color="auto"/>
            <w:bottom w:val="none" w:sz="0" w:space="0" w:color="auto"/>
            <w:right w:val="none" w:sz="0" w:space="0" w:color="auto"/>
          </w:divBdr>
          <w:divsChild>
            <w:div w:id="1384985190">
              <w:marLeft w:val="0"/>
              <w:marRight w:val="0"/>
              <w:marTop w:val="0"/>
              <w:marBottom w:val="0"/>
              <w:divBdr>
                <w:top w:val="none" w:sz="0" w:space="0" w:color="auto"/>
                <w:left w:val="none" w:sz="0" w:space="0" w:color="auto"/>
                <w:bottom w:val="none" w:sz="0" w:space="0" w:color="auto"/>
                <w:right w:val="none" w:sz="0" w:space="0" w:color="auto"/>
              </w:divBdr>
            </w:div>
            <w:div w:id="2061395670">
              <w:marLeft w:val="0"/>
              <w:marRight w:val="0"/>
              <w:marTop w:val="0"/>
              <w:marBottom w:val="0"/>
              <w:divBdr>
                <w:top w:val="none" w:sz="0" w:space="0" w:color="auto"/>
                <w:left w:val="none" w:sz="0" w:space="0" w:color="auto"/>
                <w:bottom w:val="none" w:sz="0" w:space="0" w:color="auto"/>
                <w:right w:val="none" w:sz="0" w:space="0" w:color="auto"/>
              </w:divBdr>
            </w:div>
          </w:divsChild>
        </w:div>
        <w:div w:id="1836724331">
          <w:marLeft w:val="0"/>
          <w:marRight w:val="0"/>
          <w:marTop w:val="0"/>
          <w:marBottom w:val="0"/>
          <w:divBdr>
            <w:top w:val="none" w:sz="0" w:space="0" w:color="auto"/>
            <w:left w:val="none" w:sz="0" w:space="0" w:color="auto"/>
            <w:bottom w:val="none" w:sz="0" w:space="0" w:color="auto"/>
            <w:right w:val="none" w:sz="0" w:space="0" w:color="auto"/>
          </w:divBdr>
          <w:divsChild>
            <w:div w:id="1436561144">
              <w:marLeft w:val="0"/>
              <w:marRight w:val="0"/>
              <w:marTop w:val="0"/>
              <w:marBottom w:val="0"/>
              <w:divBdr>
                <w:top w:val="none" w:sz="0" w:space="0" w:color="auto"/>
                <w:left w:val="none" w:sz="0" w:space="0" w:color="auto"/>
                <w:bottom w:val="none" w:sz="0" w:space="0" w:color="auto"/>
                <w:right w:val="none" w:sz="0" w:space="0" w:color="auto"/>
              </w:divBdr>
            </w:div>
          </w:divsChild>
        </w:div>
        <w:div w:id="318390298">
          <w:marLeft w:val="0"/>
          <w:marRight w:val="0"/>
          <w:marTop w:val="0"/>
          <w:marBottom w:val="0"/>
          <w:divBdr>
            <w:top w:val="none" w:sz="0" w:space="0" w:color="auto"/>
            <w:left w:val="none" w:sz="0" w:space="0" w:color="auto"/>
            <w:bottom w:val="none" w:sz="0" w:space="0" w:color="auto"/>
            <w:right w:val="none" w:sz="0" w:space="0" w:color="auto"/>
          </w:divBdr>
          <w:divsChild>
            <w:div w:id="352804048">
              <w:marLeft w:val="0"/>
              <w:marRight w:val="0"/>
              <w:marTop w:val="0"/>
              <w:marBottom w:val="0"/>
              <w:divBdr>
                <w:top w:val="none" w:sz="0" w:space="0" w:color="auto"/>
                <w:left w:val="none" w:sz="0" w:space="0" w:color="auto"/>
                <w:bottom w:val="none" w:sz="0" w:space="0" w:color="auto"/>
                <w:right w:val="none" w:sz="0" w:space="0" w:color="auto"/>
              </w:divBdr>
            </w:div>
            <w:div w:id="100775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690886">
      <w:bodyDiv w:val="1"/>
      <w:marLeft w:val="0"/>
      <w:marRight w:val="0"/>
      <w:marTop w:val="0"/>
      <w:marBottom w:val="0"/>
      <w:divBdr>
        <w:top w:val="none" w:sz="0" w:space="0" w:color="auto"/>
        <w:left w:val="none" w:sz="0" w:space="0" w:color="auto"/>
        <w:bottom w:val="none" w:sz="0" w:space="0" w:color="auto"/>
        <w:right w:val="none" w:sz="0" w:space="0" w:color="auto"/>
      </w:divBdr>
      <w:divsChild>
        <w:div w:id="558520970">
          <w:marLeft w:val="0"/>
          <w:marRight w:val="0"/>
          <w:marTop w:val="0"/>
          <w:marBottom w:val="0"/>
          <w:divBdr>
            <w:top w:val="none" w:sz="0" w:space="0" w:color="auto"/>
            <w:left w:val="none" w:sz="0" w:space="0" w:color="auto"/>
            <w:bottom w:val="none" w:sz="0" w:space="0" w:color="auto"/>
            <w:right w:val="none" w:sz="0" w:space="0" w:color="auto"/>
          </w:divBdr>
          <w:divsChild>
            <w:div w:id="716396748">
              <w:marLeft w:val="0"/>
              <w:marRight w:val="0"/>
              <w:marTop w:val="0"/>
              <w:marBottom w:val="0"/>
              <w:divBdr>
                <w:top w:val="none" w:sz="0" w:space="0" w:color="auto"/>
                <w:left w:val="none" w:sz="0" w:space="0" w:color="auto"/>
                <w:bottom w:val="none" w:sz="0" w:space="0" w:color="auto"/>
                <w:right w:val="none" w:sz="0" w:space="0" w:color="auto"/>
              </w:divBdr>
            </w:div>
          </w:divsChild>
        </w:div>
        <w:div w:id="1837303656">
          <w:marLeft w:val="0"/>
          <w:marRight w:val="0"/>
          <w:marTop w:val="0"/>
          <w:marBottom w:val="0"/>
          <w:divBdr>
            <w:top w:val="none" w:sz="0" w:space="0" w:color="auto"/>
            <w:left w:val="none" w:sz="0" w:space="0" w:color="auto"/>
            <w:bottom w:val="none" w:sz="0" w:space="0" w:color="auto"/>
            <w:right w:val="none" w:sz="0" w:space="0" w:color="auto"/>
          </w:divBdr>
          <w:divsChild>
            <w:div w:id="152378319">
              <w:marLeft w:val="0"/>
              <w:marRight w:val="0"/>
              <w:marTop w:val="0"/>
              <w:marBottom w:val="0"/>
              <w:divBdr>
                <w:top w:val="none" w:sz="0" w:space="0" w:color="auto"/>
                <w:left w:val="none" w:sz="0" w:space="0" w:color="auto"/>
                <w:bottom w:val="none" w:sz="0" w:space="0" w:color="auto"/>
                <w:right w:val="none" w:sz="0" w:space="0" w:color="auto"/>
              </w:divBdr>
            </w:div>
            <w:div w:id="1561361266">
              <w:marLeft w:val="0"/>
              <w:marRight w:val="0"/>
              <w:marTop w:val="0"/>
              <w:marBottom w:val="0"/>
              <w:divBdr>
                <w:top w:val="none" w:sz="0" w:space="0" w:color="auto"/>
                <w:left w:val="none" w:sz="0" w:space="0" w:color="auto"/>
                <w:bottom w:val="none" w:sz="0" w:space="0" w:color="auto"/>
                <w:right w:val="none" w:sz="0" w:space="0" w:color="auto"/>
              </w:divBdr>
            </w:div>
          </w:divsChild>
        </w:div>
        <w:div w:id="2065519907">
          <w:marLeft w:val="0"/>
          <w:marRight w:val="0"/>
          <w:marTop w:val="0"/>
          <w:marBottom w:val="0"/>
          <w:divBdr>
            <w:top w:val="none" w:sz="0" w:space="0" w:color="auto"/>
            <w:left w:val="none" w:sz="0" w:space="0" w:color="auto"/>
            <w:bottom w:val="none" w:sz="0" w:space="0" w:color="auto"/>
            <w:right w:val="none" w:sz="0" w:space="0" w:color="auto"/>
          </w:divBdr>
          <w:divsChild>
            <w:div w:id="485783353">
              <w:marLeft w:val="0"/>
              <w:marRight w:val="0"/>
              <w:marTop w:val="0"/>
              <w:marBottom w:val="0"/>
              <w:divBdr>
                <w:top w:val="none" w:sz="0" w:space="0" w:color="auto"/>
                <w:left w:val="none" w:sz="0" w:space="0" w:color="auto"/>
                <w:bottom w:val="none" w:sz="0" w:space="0" w:color="auto"/>
                <w:right w:val="none" w:sz="0" w:space="0" w:color="auto"/>
              </w:divBdr>
            </w:div>
          </w:divsChild>
        </w:div>
        <w:div w:id="2125079272">
          <w:marLeft w:val="0"/>
          <w:marRight w:val="0"/>
          <w:marTop w:val="0"/>
          <w:marBottom w:val="0"/>
          <w:divBdr>
            <w:top w:val="none" w:sz="0" w:space="0" w:color="auto"/>
            <w:left w:val="none" w:sz="0" w:space="0" w:color="auto"/>
            <w:bottom w:val="none" w:sz="0" w:space="0" w:color="auto"/>
            <w:right w:val="none" w:sz="0" w:space="0" w:color="auto"/>
          </w:divBdr>
          <w:divsChild>
            <w:div w:id="1177959721">
              <w:marLeft w:val="0"/>
              <w:marRight w:val="0"/>
              <w:marTop w:val="0"/>
              <w:marBottom w:val="0"/>
              <w:divBdr>
                <w:top w:val="none" w:sz="0" w:space="0" w:color="auto"/>
                <w:left w:val="none" w:sz="0" w:space="0" w:color="auto"/>
                <w:bottom w:val="none" w:sz="0" w:space="0" w:color="auto"/>
                <w:right w:val="none" w:sz="0" w:space="0" w:color="auto"/>
              </w:divBdr>
            </w:div>
            <w:div w:id="2027514917">
              <w:marLeft w:val="0"/>
              <w:marRight w:val="0"/>
              <w:marTop w:val="0"/>
              <w:marBottom w:val="0"/>
              <w:divBdr>
                <w:top w:val="none" w:sz="0" w:space="0" w:color="auto"/>
                <w:left w:val="none" w:sz="0" w:space="0" w:color="auto"/>
                <w:bottom w:val="none" w:sz="0" w:space="0" w:color="auto"/>
                <w:right w:val="none" w:sz="0" w:space="0" w:color="auto"/>
              </w:divBdr>
            </w:div>
          </w:divsChild>
        </w:div>
        <w:div w:id="1800997101">
          <w:marLeft w:val="0"/>
          <w:marRight w:val="0"/>
          <w:marTop w:val="0"/>
          <w:marBottom w:val="0"/>
          <w:divBdr>
            <w:top w:val="none" w:sz="0" w:space="0" w:color="auto"/>
            <w:left w:val="none" w:sz="0" w:space="0" w:color="auto"/>
            <w:bottom w:val="none" w:sz="0" w:space="0" w:color="auto"/>
            <w:right w:val="none" w:sz="0" w:space="0" w:color="auto"/>
          </w:divBdr>
          <w:divsChild>
            <w:div w:id="956180252">
              <w:marLeft w:val="0"/>
              <w:marRight w:val="0"/>
              <w:marTop w:val="0"/>
              <w:marBottom w:val="0"/>
              <w:divBdr>
                <w:top w:val="none" w:sz="0" w:space="0" w:color="auto"/>
                <w:left w:val="none" w:sz="0" w:space="0" w:color="auto"/>
                <w:bottom w:val="none" w:sz="0" w:space="0" w:color="auto"/>
                <w:right w:val="none" w:sz="0" w:space="0" w:color="auto"/>
              </w:divBdr>
            </w:div>
          </w:divsChild>
        </w:div>
        <w:div w:id="500699042">
          <w:marLeft w:val="0"/>
          <w:marRight w:val="0"/>
          <w:marTop w:val="0"/>
          <w:marBottom w:val="0"/>
          <w:divBdr>
            <w:top w:val="none" w:sz="0" w:space="0" w:color="auto"/>
            <w:left w:val="none" w:sz="0" w:space="0" w:color="auto"/>
            <w:bottom w:val="none" w:sz="0" w:space="0" w:color="auto"/>
            <w:right w:val="none" w:sz="0" w:space="0" w:color="auto"/>
          </w:divBdr>
          <w:divsChild>
            <w:div w:id="1752267725">
              <w:marLeft w:val="0"/>
              <w:marRight w:val="0"/>
              <w:marTop w:val="0"/>
              <w:marBottom w:val="0"/>
              <w:divBdr>
                <w:top w:val="none" w:sz="0" w:space="0" w:color="auto"/>
                <w:left w:val="none" w:sz="0" w:space="0" w:color="auto"/>
                <w:bottom w:val="none" w:sz="0" w:space="0" w:color="auto"/>
                <w:right w:val="none" w:sz="0" w:space="0" w:color="auto"/>
              </w:divBdr>
            </w:div>
            <w:div w:id="54810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99596">
      <w:bodyDiv w:val="1"/>
      <w:marLeft w:val="0"/>
      <w:marRight w:val="0"/>
      <w:marTop w:val="0"/>
      <w:marBottom w:val="0"/>
      <w:divBdr>
        <w:top w:val="none" w:sz="0" w:space="0" w:color="auto"/>
        <w:left w:val="none" w:sz="0" w:space="0" w:color="auto"/>
        <w:bottom w:val="none" w:sz="0" w:space="0" w:color="auto"/>
        <w:right w:val="none" w:sz="0" w:space="0" w:color="auto"/>
      </w:divBdr>
      <w:divsChild>
        <w:div w:id="1771198275">
          <w:marLeft w:val="0"/>
          <w:marRight w:val="0"/>
          <w:marTop w:val="0"/>
          <w:marBottom w:val="0"/>
          <w:divBdr>
            <w:top w:val="none" w:sz="0" w:space="0" w:color="auto"/>
            <w:left w:val="none" w:sz="0" w:space="0" w:color="auto"/>
            <w:bottom w:val="none" w:sz="0" w:space="0" w:color="auto"/>
            <w:right w:val="none" w:sz="0" w:space="0" w:color="auto"/>
          </w:divBdr>
          <w:divsChild>
            <w:div w:id="38214304">
              <w:marLeft w:val="0"/>
              <w:marRight w:val="0"/>
              <w:marTop w:val="0"/>
              <w:marBottom w:val="0"/>
              <w:divBdr>
                <w:top w:val="none" w:sz="0" w:space="0" w:color="auto"/>
                <w:left w:val="none" w:sz="0" w:space="0" w:color="auto"/>
                <w:bottom w:val="none" w:sz="0" w:space="0" w:color="auto"/>
                <w:right w:val="none" w:sz="0" w:space="0" w:color="auto"/>
              </w:divBdr>
            </w:div>
          </w:divsChild>
        </w:div>
        <w:div w:id="2134471447">
          <w:marLeft w:val="0"/>
          <w:marRight w:val="0"/>
          <w:marTop w:val="0"/>
          <w:marBottom w:val="0"/>
          <w:divBdr>
            <w:top w:val="none" w:sz="0" w:space="0" w:color="auto"/>
            <w:left w:val="none" w:sz="0" w:space="0" w:color="auto"/>
            <w:bottom w:val="none" w:sz="0" w:space="0" w:color="auto"/>
            <w:right w:val="none" w:sz="0" w:space="0" w:color="auto"/>
          </w:divBdr>
          <w:divsChild>
            <w:div w:id="1456094024">
              <w:marLeft w:val="0"/>
              <w:marRight w:val="0"/>
              <w:marTop w:val="0"/>
              <w:marBottom w:val="0"/>
              <w:divBdr>
                <w:top w:val="none" w:sz="0" w:space="0" w:color="auto"/>
                <w:left w:val="none" w:sz="0" w:space="0" w:color="auto"/>
                <w:bottom w:val="none" w:sz="0" w:space="0" w:color="auto"/>
                <w:right w:val="none" w:sz="0" w:space="0" w:color="auto"/>
              </w:divBdr>
            </w:div>
            <w:div w:id="1626890523">
              <w:marLeft w:val="0"/>
              <w:marRight w:val="0"/>
              <w:marTop w:val="0"/>
              <w:marBottom w:val="0"/>
              <w:divBdr>
                <w:top w:val="none" w:sz="0" w:space="0" w:color="auto"/>
                <w:left w:val="none" w:sz="0" w:space="0" w:color="auto"/>
                <w:bottom w:val="none" w:sz="0" w:space="0" w:color="auto"/>
                <w:right w:val="none" w:sz="0" w:space="0" w:color="auto"/>
              </w:divBdr>
            </w:div>
          </w:divsChild>
        </w:div>
        <w:div w:id="562909762">
          <w:marLeft w:val="0"/>
          <w:marRight w:val="0"/>
          <w:marTop w:val="0"/>
          <w:marBottom w:val="0"/>
          <w:divBdr>
            <w:top w:val="none" w:sz="0" w:space="0" w:color="auto"/>
            <w:left w:val="none" w:sz="0" w:space="0" w:color="auto"/>
            <w:bottom w:val="none" w:sz="0" w:space="0" w:color="auto"/>
            <w:right w:val="none" w:sz="0" w:space="0" w:color="auto"/>
          </w:divBdr>
          <w:divsChild>
            <w:div w:id="1728844342">
              <w:marLeft w:val="0"/>
              <w:marRight w:val="0"/>
              <w:marTop w:val="0"/>
              <w:marBottom w:val="0"/>
              <w:divBdr>
                <w:top w:val="none" w:sz="0" w:space="0" w:color="auto"/>
                <w:left w:val="none" w:sz="0" w:space="0" w:color="auto"/>
                <w:bottom w:val="none" w:sz="0" w:space="0" w:color="auto"/>
                <w:right w:val="none" w:sz="0" w:space="0" w:color="auto"/>
              </w:divBdr>
            </w:div>
          </w:divsChild>
        </w:div>
        <w:div w:id="44840164">
          <w:marLeft w:val="0"/>
          <w:marRight w:val="0"/>
          <w:marTop w:val="0"/>
          <w:marBottom w:val="0"/>
          <w:divBdr>
            <w:top w:val="none" w:sz="0" w:space="0" w:color="auto"/>
            <w:left w:val="none" w:sz="0" w:space="0" w:color="auto"/>
            <w:bottom w:val="none" w:sz="0" w:space="0" w:color="auto"/>
            <w:right w:val="none" w:sz="0" w:space="0" w:color="auto"/>
          </w:divBdr>
          <w:divsChild>
            <w:div w:id="1529685252">
              <w:marLeft w:val="0"/>
              <w:marRight w:val="0"/>
              <w:marTop w:val="0"/>
              <w:marBottom w:val="0"/>
              <w:divBdr>
                <w:top w:val="none" w:sz="0" w:space="0" w:color="auto"/>
                <w:left w:val="none" w:sz="0" w:space="0" w:color="auto"/>
                <w:bottom w:val="none" w:sz="0" w:space="0" w:color="auto"/>
                <w:right w:val="none" w:sz="0" w:space="0" w:color="auto"/>
              </w:divBdr>
            </w:div>
            <w:div w:id="491724949">
              <w:marLeft w:val="0"/>
              <w:marRight w:val="0"/>
              <w:marTop w:val="0"/>
              <w:marBottom w:val="0"/>
              <w:divBdr>
                <w:top w:val="none" w:sz="0" w:space="0" w:color="auto"/>
                <w:left w:val="none" w:sz="0" w:space="0" w:color="auto"/>
                <w:bottom w:val="none" w:sz="0" w:space="0" w:color="auto"/>
                <w:right w:val="none" w:sz="0" w:space="0" w:color="auto"/>
              </w:divBdr>
            </w:div>
          </w:divsChild>
        </w:div>
        <w:div w:id="1926065411">
          <w:marLeft w:val="0"/>
          <w:marRight w:val="0"/>
          <w:marTop w:val="0"/>
          <w:marBottom w:val="0"/>
          <w:divBdr>
            <w:top w:val="none" w:sz="0" w:space="0" w:color="auto"/>
            <w:left w:val="none" w:sz="0" w:space="0" w:color="auto"/>
            <w:bottom w:val="none" w:sz="0" w:space="0" w:color="auto"/>
            <w:right w:val="none" w:sz="0" w:space="0" w:color="auto"/>
          </w:divBdr>
          <w:divsChild>
            <w:div w:id="370614574">
              <w:marLeft w:val="0"/>
              <w:marRight w:val="0"/>
              <w:marTop w:val="0"/>
              <w:marBottom w:val="0"/>
              <w:divBdr>
                <w:top w:val="none" w:sz="0" w:space="0" w:color="auto"/>
                <w:left w:val="none" w:sz="0" w:space="0" w:color="auto"/>
                <w:bottom w:val="none" w:sz="0" w:space="0" w:color="auto"/>
                <w:right w:val="none" w:sz="0" w:space="0" w:color="auto"/>
              </w:divBdr>
            </w:div>
          </w:divsChild>
        </w:div>
        <w:div w:id="1366518611">
          <w:marLeft w:val="0"/>
          <w:marRight w:val="0"/>
          <w:marTop w:val="0"/>
          <w:marBottom w:val="0"/>
          <w:divBdr>
            <w:top w:val="none" w:sz="0" w:space="0" w:color="auto"/>
            <w:left w:val="none" w:sz="0" w:space="0" w:color="auto"/>
            <w:bottom w:val="none" w:sz="0" w:space="0" w:color="auto"/>
            <w:right w:val="none" w:sz="0" w:space="0" w:color="auto"/>
          </w:divBdr>
          <w:divsChild>
            <w:div w:id="1148550578">
              <w:marLeft w:val="0"/>
              <w:marRight w:val="0"/>
              <w:marTop w:val="0"/>
              <w:marBottom w:val="0"/>
              <w:divBdr>
                <w:top w:val="none" w:sz="0" w:space="0" w:color="auto"/>
                <w:left w:val="none" w:sz="0" w:space="0" w:color="auto"/>
                <w:bottom w:val="none" w:sz="0" w:space="0" w:color="auto"/>
                <w:right w:val="none" w:sz="0" w:space="0" w:color="auto"/>
              </w:divBdr>
            </w:div>
            <w:div w:id="133353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514611">
      <w:bodyDiv w:val="1"/>
      <w:marLeft w:val="0"/>
      <w:marRight w:val="0"/>
      <w:marTop w:val="0"/>
      <w:marBottom w:val="0"/>
      <w:divBdr>
        <w:top w:val="none" w:sz="0" w:space="0" w:color="auto"/>
        <w:left w:val="none" w:sz="0" w:space="0" w:color="auto"/>
        <w:bottom w:val="none" w:sz="0" w:space="0" w:color="auto"/>
        <w:right w:val="none" w:sz="0" w:space="0" w:color="auto"/>
      </w:divBdr>
      <w:divsChild>
        <w:div w:id="1453401535">
          <w:marLeft w:val="0"/>
          <w:marRight w:val="0"/>
          <w:marTop w:val="0"/>
          <w:marBottom w:val="0"/>
          <w:divBdr>
            <w:top w:val="none" w:sz="0" w:space="0" w:color="auto"/>
            <w:left w:val="none" w:sz="0" w:space="0" w:color="auto"/>
            <w:bottom w:val="none" w:sz="0" w:space="0" w:color="auto"/>
            <w:right w:val="none" w:sz="0" w:space="0" w:color="auto"/>
          </w:divBdr>
          <w:divsChild>
            <w:div w:id="517278266">
              <w:marLeft w:val="0"/>
              <w:marRight w:val="0"/>
              <w:marTop w:val="0"/>
              <w:marBottom w:val="0"/>
              <w:divBdr>
                <w:top w:val="none" w:sz="0" w:space="0" w:color="auto"/>
                <w:left w:val="none" w:sz="0" w:space="0" w:color="auto"/>
                <w:bottom w:val="none" w:sz="0" w:space="0" w:color="auto"/>
                <w:right w:val="none" w:sz="0" w:space="0" w:color="auto"/>
              </w:divBdr>
            </w:div>
          </w:divsChild>
        </w:div>
        <w:div w:id="950212312">
          <w:marLeft w:val="0"/>
          <w:marRight w:val="0"/>
          <w:marTop w:val="0"/>
          <w:marBottom w:val="0"/>
          <w:divBdr>
            <w:top w:val="none" w:sz="0" w:space="0" w:color="auto"/>
            <w:left w:val="none" w:sz="0" w:space="0" w:color="auto"/>
            <w:bottom w:val="none" w:sz="0" w:space="0" w:color="auto"/>
            <w:right w:val="none" w:sz="0" w:space="0" w:color="auto"/>
          </w:divBdr>
          <w:divsChild>
            <w:div w:id="895898409">
              <w:marLeft w:val="0"/>
              <w:marRight w:val="0"/>
              <w:marTop w:val="0"/>
              <w:marBottom w:val="0"/>
              <w:divBdr>
                <w:top w:val="none" w:sz="0" w:space="0" w:color="auto"/>
                <w:left w:val="none" w:sz="0" w:space="0" w:color="auto"/>
                <w:bottom w:val="none" w:sz="0" w:space="0" w:color="auto"/>
                <w:right w:val="none" w:sz="0" w:space="0" w:color="auto"/>
              </w:divBdr>
            </w:div>
            <w:div w:id="2050640302">
              <w:marLeft w:val="0"/>
              <w:marRight w:val="0"/>
              <w:marTop w:val="0"/>
              <w:marBottom w:val="0"/>
              <w:divBdr>
                <w:top w:val="none" w:sz="0" w:space="0" w:color="auto"/>
                <w:left w:val="none" w:sz="0" w:space="0" w:color="auto"/>
                <w:bottom w:val="none" w:sz="0" w:space="0" w:color="auto"/>
                <w:right w:val="none" w:sz="0" w:space="0" w:color="auto"/>
              </w:divBdr>
            </w:div>
          </w:divsChild>
        </w:div>
        <w:div w:id="295719196">
          <w:marLeft w:val="0"/>
          <w:marRight w:val="0"/>
          <w:marTop w:val="0"/>
          <w:marBottom w:val="0"/>
          <w:divBdr>
            <w:top w:val="none" w:sz="0" w:space="0" w:color="auto"/>
            <w:left w:val="none" w:sz="0" w:space="0" w:color="auto"/>
            <w:bottom w:val="none" w:sz="0" w:space="0" w:color="auto"/>
            <w:right w:val="none" w:sz="0" w:space="0" w:color="auto"/>
          </w:divBdr>
          <w:divsChild>
            <w:div w:id="1804232768">
              <w:marLeft w:val="0"/>
              <w:marRight w:val="0"/>
              <w:marTop w:val="0"/>
              <w:marBottom w:val="0"/>
              <w:divBdr>
                <w:top w:val="none" w:sz="0" w:space="0" w:color="auto"/>
                <w:left w:val="none" w:sz="0" w:space="0" w:color="auto"/>
                <w:bottom w:val="none" w:sz="0" w:space="0" w:color="auto"/>
                <w:right w:val="none" w:sz="0" w:space="0" w:color="auto"/>
              </w:divBdr>
            </w:div>
          </w:divsChild>
        </w:div>
        <w:div w:id="1912889435">
          <w:marLeft w:val="0"/>
          <w:marRight w:val="0"/>
          <w:marTop w:val="0"/>
          <w:marBottom w:val="0"/>
          <w:divBdr>
            <w:top w:val="none" w:sz="0" w:space="0" w:color="auto"/>
            <w:left w:val="none" w:sz="0" w:space="0" w:color="auto"/>
            <w:bottom w:val="none" w:sz="0" w:space="0" w:color="auto"/>
            <w:right w:val="none" w:sz="0" w:space="0" w:color="auto"/>
          </w:divBdr>
          <w:divsChild>
            <w:div w:id="991562508">
              <w:marLeft w:val="0"/>
              <w:marRight w:val="0"/>
              <w:marTop w:val="0"/>
              <w:marBottom w:val="0"/>
              <w:divBdr>
                <w:top w:val="none" w:sz="0" w:space="0" w:color="auto"/>
                <w:left w:val="none" w:sz="0" w:space="0" w:color="auto"/>
                <w:bottom w:val="none" w:sz="0" w:space="0" w:color="auto"/>
                <w:right w:val="none" w:sz="0" w:space="0" w:color="auto"/>
              </w:divBdr>
            </w:div>
            <w:div w:id="1572959213">
              <w:marLeft w:val="0"/>
              <w:marRight w:val="0"/>
              <w:marTop w:val="0"/>
              <w:marBottom w:val="0"/>
              <w:divBdr>
                <w:top w:val="none" w:sz="0" w:space="0" w:color="auto"/>
                <w:left w:val="none" w:sz="0" w:space="0" w:color="auto"/>
                <w:bottom w:val="none" w:sz="0" w:space="0" w:color="auto"/>
                <w:right w:val="none" w:sz="0" w:space="0" w:color="auto"/>
              </w:divBdr>
            </w:div>
          </w:divsChild>
        </w:div>
        <w:div w:id="1288389860">
          <w:marLeft w:val="0"/>
          <w:marRight w:val="0"/>
          <w:marTop w:val="0"/>
          <w:marBottom w:val="0"/>
          <w:divBdr>
            <w:top w:val="none" w:sz="0" w:space="0" w:color="auto"/>
            <w:left w:val="none" w:sz="0" w:space="0" w:color="auto"/>
            <w:bottom w:val="none" w:sz="0" w:space="0" w:color="auto"/>
            <w:right w:val="none" w:sz="0" w:space="0" w:color="auto"/>
          </w:divBdr>
          <w:divsChild>
            <w:div w:id="715353982">
              <w:marLeft w:val="0"/>
              <w:marRight w:val="0"/>
              <w:marTop w:val="0"/>
              <w:marBottom w:val="0"/>
              <w:divBdr>
                <w:top w:val="none" w:sz="0" w:space="0" w:color="auto"/>
                <w:left w:val="none" w:sz="0" w:space="0" w:color="auto"/>
                <w:bottom w:val="none" w:sz="0" w:space="0" w:color="auto"/>
                <w:right w:val="none" w:sz="0" w:space="0" w:color="auto"/>
              </w:divBdr>
            </w:div>
          </w:divsChild>
        </w:div>
        <w:div w:id="1339692534">
          <w:marLeft w:val="0"/>
          <w:marRight w:val="0"/>
          <w:marTop w:val="0"/>
          <w:marBottom w:val="0"/>
          <w:divBdr>
            <w:top w:val="none" w:sz="0" w:space="0" w:color="auto"/>
            <w:left w:val="none" w:sz="0" w:space="0" w:color="auto"/>
            <w:bottom w:val="none" w:sz="0" w:space="0" w:color="auto"/>
            <w:right w:val="none" w:sz="0" w:space="0" w:color="auto"/>
          </w:divBdr>
          <w:divsChild>
            <w:div w:id="187916044">
              <w:marLeft w:val="0"/>
              <w:marRight w:val="0"/>
              <w:marTop w:val="0"/>
              <w:marBottom w:val="0"/>
              <w:divBdr>
                <w:top w:val="none" w:sz="0" w:space="0" w:color="auto"/>
                <w:left w:val="none" w:sz="0" w:space="0" w:color="auto"/>
                <w:bottom w:val="none" w:sz="0" w:space="0" w:color="auto"/>
                <w:right w:val="none" w:sz="0" w:space="0" w:color="auto"/>
              </w:divBdr>
            </w:div>
            <w:div w:id="192282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mithyohana0109@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8B6DE7-DF4C-4670-A6EC-AD1F687D8F2D}">
  <ds:schemaRefs>
    <ds:schemaRef ds:uri="http://schemas.microsoft.com/sharepoint/v3/contenttype/forms"/>
  </ds:schemaRefs>
</ds:datastoreItem>
</file>

<file path=customXml/itemProps2.xml><?xml version="1.0" encoding="utf-8"?>
<ds:datastoreItem xmlns:ds="http://schemas.openxmlformats.org/officeDocument/2006/customXml" ds:itemID="{522F73BA-B75D-428F-807F-C0AC6C2AB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C561BB-D12C-465D-A84E-A0378A7824FF}">
  <ds:schemaRefs>
    <ds:schemaRef ds:uri="http://schemas.microsoft.com/office/2006/metadata/properties"/>
    <ds:schemaRef ds:uri="http://purl.org/dc/terms/"/>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1775</Words>
  <Characters>9766</Characters>
  <Application>Microsoft Office Word</Application>
  <DocSecurity>0</DocSecurity>
  <Lines>81</Lines>
  <Paragraphs>23</Paragraphs>
  <ScaleCrop>false</ScaleCrop>
  <Company/>
  <LinksUpToDate>false</LinksUpToDate>
  <CharactersWithSpaces>11518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Sergio Andrés Rivera Cano</cp:lastModifiedBy>
  <cp:revision>2</cp:revision>
  <dcterms:created xsi:type="dcterms:W3CDTF">2024-08-23T15:54:00Z</dcterms:created>
  <dcterms:modified xsi:type="dcterms:W3CDTF">2024-08-23T15:54:00Z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