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695CEC" w14:textId="77777777" w:rsidR="00CC1DB3" w:rsidRPr="00231308" w:rsidRDefault="00CC1DB3" w:rsidP="00CC1DB3">
      <w:pPr>
        <w:jc w:val="right"/>
        <w:rPr>
          <w:rFonts w:ascii="Arial" w:hAnsi="Arial" w:cs="Arial"/>
          <w:b/>
          <w:color w:val="000000" w:themeColor="text1"/>
          <w:sz w:val="16"/>
          <w:szCs w:val="16"/>
          <w:lang w:eastAsia="es-ES"/>
        </w:rPr>
      </w:pPr>
      <w:bookmarkStart w:id="0" w:name="_Hlk34041509"/>
      <w:bookmarkStart w:id="1" w:name="_Hlk28946138"/>
      <w:bookmarkStart w:id="2" w:name="_Hlk29548183"/>
      <w:bookmarkEnd w:id="0"/>
      <w:r w:rsidRPr="00231308">
        <w:rPr>
          <w:rFonts w:ascii="Arial" w:hAnsi="Arial" w:cs="Arial"/>
          <w:b/>
          <w:color w:val="000000" w:themeColor="text1"/>
          <w:sz w:val="16"/>
          <w:szCs w:val="16"/>
          <w:lang w:eastAsia="es-ES"/>
        </w:rPr>
        <w:t>CCE-DES-FM-17</w:t>
      </w:r>
    </w:p>
    <w:p w14:paraId="601EA7B1" w14:textId="77777777" w:rsidR="00CC1DB3" w:rsidRPr="00DB5BE2" w:rsidRDefault="00CC1DB3" w:rsidP="00CC1DB3">
      <w:pPr>
        <w:jc w:val="both"/>
        <w:rPr>
          <w:rFonts w:ascii="Arial" w:eastAsia="Calibri" w:hAnsi="Arial" w:cs="Arial"/>
          <w:b/>
          <w:color w:val="000000" w:themeColor="text1"/>
          <w:sz w:val="16"/>
          <w:szCs w:val="16"/>
        </w:rPr>
      </w:pPr>
    </w:p>
    <w:p w14:paraId="131428F7" w14:textId="281DB03C" w:rsidR="00CC1DB3" w:rsidRPr="00231308" w:rsidRDefault="00CC1DB3" w:rsidP="6A824D0C">
      <w:pPr>
        <w:jc w:val="both"/>
        <w:rPr>
          <w:rFonts w:ascii="Arial" w:eastAsia="Calibri" w:hAnsi="Arial" w:cs="Arial"/>
          <w:b/>
          <w:bCs/>
          <w:color w:val="000000" w:themeColor="text1"/>
          <w:sz w:val="22"/>
        </w:rPr>
      </w:pPr>
      <w:r w:rsidRPr="6A824D0C">
        <w:rPr>
          <w:rFonts w:ascii="Arial" w:eastAsia="Calibri" w:hAnsi="Arial" w:cs="Arial"/>
          <w:b/>
          <w:bCs/>
          <w:color w:val="000000" w:themeColor="text1"/>
          <w:sz w:val="22"/>
        </w:rPr>
        <w:t xml:space="preserve">DOCUMENTOS TIPO </w:t>
      </w:r>
      <w:r w:rsidR="00EC2328" w:rsidRPr="6A824D0C">
        <w:rPr>
          <w:rFonts w:ascii="Arial" w:eastAsia="Calibri" w:hAnsi="Arial" w:cs="Arial"/>
          <w:b/>
          <w:bCs/>
          <w:color w:val="000000" w:themeColor="text1"/>
          <w:sz w:val="22"/>
        </w:rPr>
        <w:t>–</w:t>
      </w:r>
      <w:r w:rsidRPr="6A824D0C">
        <w:rPr>
          <w:rFonts w:ascii="Arial" w:eastAsia="Calibri" w:hAnsi="Arial" w:cs="Arial"/>
          <w:b/>
          <w:bCs/>
          <w:color w:val="000000" w:themeColor="text1"/>
          <w:sz w:val="22"/>
        </w:rPr>
        <w:t xml:space="preserve"> Inalterabilidad </w:t>
      </w:r>
      <w:r w:rsidR="00EC2328" w:rsidRPr="6A824D0C">
        <w:rPr>
          <w:rFonts w:ascii="Arial" w:eastAsia="Calibri" w:hAnsi="Arial" w:cs="Arial"/>
          <w:b/>
          <w:bCs/>
          <w:color w:val="000000" w:themeColor="text1"/>
          <w:sz w:val="22"/>
        </w:rPr>
        <w:t>–</w:t>
      </w:r>
      <w:r w:rsidRPr="6A824D0C">
        <w:rPr>
          <w:rFonts w:ascii="Arial" w:eastAsia="Calibri" w:hAnsi="Arial" w:cs="Arial"/>
          <w:b/>
          <w:bCs/>
          <w:color w:val="000000" w:themeColor="text1"/>
          <w:sz w:val="22"/>
        </w:rPr>
        <w:t xml:space="preserve"> Información </w:t>
      </w:r>
      <w:r w:rsidR="6E233741" w:rsidRPr="6A824D0C">
        <w:rPr>
          <w:rFonts w:ascii="Arial" w:eastAsia="Calibri" w:hAnsi="Arial" w:cs="Arial"/>
          <w:b/>
          <w:bCs/>
          <w:color w:val="000000" w:themeColor="text1"/>
          <w:sz w:val="22"/>
        </w:rPr>
        <w:t>– C</w:t>
      </w:r>
      <w:r w:rsidRPr="6A824D0C">
        <w:rPr>
          <w:rFonts w:ascii="Arial" w:eastAsia="Calibri" w:hAnsi="Arial" w:cs="Arial"/>
          <w:b/>
          <w:bCs/>
          <w:color w:val="000000" w:themeColor="text1"/>
          <w:sz w:val="22"/>
        </w:rPr>
        <w:t xml:space="preserve">orchetes </w:t>
      </w:r>
      <w:r w:rsidR="5017FB5B" w:rsidRPr="6A824D0C">
        <w:rPr>
          <w:rFonts w:ascii="Arial" w:eastAsia="Calibri" w:hAnsi="Arial" w:cs="Arial"/>
          <w:b/>
          <w:bCs/>
          <w:color w:val="000000" w:themeColor="text1"/>
          <w:sz w:val="22"/>
        </w:rPr>
        <w:t>– R</w:t>
      </w:r>
      <w:r w:rsidRPr="6A824D0C">
        <w:rPr>
          <w:rFonts w:ascii="Arial" w:eastAsia="Calibri" w:hAnsi="Arial" w:cs="Arial"/>
          <w:b/>
          <w:bCs/>
          <w:color w:val="000000" w:themeColor="text1"/>
          <w:sz w:val="22"/>
        </w:rPr>
        <w:t xml:space="preserve">esaltado </w:t>
      </w:r>
      <w:r w:rsidR="58ED5557" w:rsidRPr="6A824D0C">
        <w:rPr>
          <w:rFonts w:ascii="Arial" w:eastAsia="Calibri" w:hAnsi="Arial" w:cs="Arial"/>
          <w:b/>
          <w:bCs/>
          <w:color w:val="000000" w:themeColor="text1"/>
          <w:sz w:val="22"/>
        </w:rPr>
        <w:t xml:space="preserve">en </w:t>
      </w:r>
      <w:r w:rsidRPr="6A824D0C">
        <w:rPr>
          <w:rFonts w:ascii="Arial" w:eastAsia="Calibri" w:hAnsi="Arial" w:cs="Arial"/>
          <w:b/>
          <w:bCs/>
          <w:color w:val="000000" w:themeColor="text1"/>
          <w:sz w:val="22"/>
        </w:rPr>
        <w:t>gris</w:t>
      </w:r>
      <w:r w:rsidR="34929FCC" w:rsidRPr="6A824D0C">
        <w:rPr>
          <w:rFonts w:ascii="Arial" w:eastAsia="Calibri" w:hAnsi="Arial" w:cs="Arial"/>
          <w:b/>
          <w:bCs/>
          <w:color w:val="000000" w:themeColor="text1"/>
          <w:sz w:val="22"/>
        </w:rPr>
        <w:t xml:space="preserve"> – </w:t>
      </w:r>
      <w:r w:rsidR="0C271F3B" w:rsidRPr="6A824D0C">
        <w:rPr>
          <w:rFonts w:ascii="Arial" w:eastAsia="Calibri" w:hAnsi="Arial" w:cs="Arial"/>
          <w:b/>
          <w:bCs/>
          <w:color w:val="000000" w:themeColor="text1"/>
          <w:sz w:val="22"/>
        </w:rPr>
        <w:t>Modificación – Entidad pública</w:t>
      </w:r>
    </w:p>
    <w:p w14:paraId="07744248" w14:textId="77777777" w:rsidR="00CC1DB3" w:rsidRPr="00DB5BE2" w:rsidRDefault="00CC1DB3" w:rsidP="6A824D0C">
      <w:pPr>
        <w:rPr>
          <w:rFonts w:ascii="Arial" w:hAnsi="Arial" w:cs="Arial"/>
          <w:color w:val="000000" w:themeColor="text1"/>
          <w:sz w:val="16"/>
          <w:szCs w:val="16"/>
        </w:rPr>
      </w:pPr>
    </w:p>
    <w:p w14:paraId="121F80A0" w14:textId="77777777" w:rsidR="00CC1DB3" w:rsidRPr="00231308" w:rsidRDefault="00CC1DB3" w:rsidP="6A824D0C">
      <w:pPr>
        <w:jc w:val="both"/>
        <w:rPr>
          <w:rFonts w:ascii="Arial" w:hAnsi="Arial" w:cs="Arial"/>
          <w:color w:val="000000" w:themeColor="text1"/>
          <w:sz w:val="20"/>
          <w:szCs w:val="20"/>
          <w:lang w:val="es-CO"/>
        </w:rPr>
      </w:pPr>
      <w:r w:rsidRPr="6A824D0C">
        <w:rPr>
          <w:rFonts w:ascii="Arial" w:hAnsi="Arial" w:cs="Arial"/>
          <w:color w:val="000000" w:themeColor="text1"/>
          <w:sz w:val="20"/>
          <w:szCs w:val="20"/>
          <w:lang w:val="es-CO"/>
        </w:rPr>
        <w:t>La regla general frente la aplicación del «Documento Base» es su inalterabilidad, y no se podrán incluir o modificar de los Documentos Tipo las condiciones habilitantes, los factores técnicos y económicos de escogencia y los sistemas de ponderación;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w:t>
      </w:r>
    </w:p>
    <w:p w14:paraId="7726BE73" w14:textId="3286855F" w:rsidR="001526F5" w:rsidRDefault="001526F5" w:rsidP="6A824D0C">
      <w:pPr>
        <w:pStyle w:val="Default"/>
      </w:pPr>
    </w:p>
    <w:p w14:paraId="00FB6825" w14:textId="7700197C" w:rsidR="0057624F" w:rsidRDefault="57251B69" w:rsidP="6A824D0C">
      <w:pPr>
        <w:pStyle w:val="Default"/>
        <w:jc w:val="both"/>
        <w:rPr>
          <w:rFonts w:eastAsia="Calibri"/>
          <w:b/>
          <w:bCs/>
          <w:color w:val="000000" w:themeColor="text1"/>
          <w:sz w:val="22"/>
          <w:szCs w:val="22"/>
        </w:rPr>
      </w:pPr>
      <w:r w:rsidRPr="6A824D0C">
        <w:rPr>
          <w:b/>
          <w:bCs/>
          <w:sz w:val="22"/>
          <w:szCs w:val="22"/>
        </w:rPr>
        <w:t xml:space="preserve">EXPERIENCIA ADICIONAL </w:t>
      </w:r>
      <w:r w:rsidRPr="6A824D0C">
        <w:rPr>
          <w:rFonts w:eastAsia="Calibri"/>
          <w:b/>
          <w:bCs/>
          <w:color w:val="000000" w:themeColor="text1"/>
          <w:sz w:val="22"/>
          <w:szCs w:val="22"/>
        </w:rPr>
        <w:t xml:space="preserve">– Bienes o servicios adicionales – Obra pública de infraestructura de transporte – </w:t>
      </w:r>
      <w:r w:rsidR="5A5CEFBD" w:rsidRPr="6A824D0C">
        <w:rPr>
          <w:rFonts w:eastAsia="Calibri"/>
          <w:b/>
          <w:bCs/>
          <w:color w:val="000000" w:themeColor="text1"/>
          <w:sz w:val="22"/>
          <w:szCs w:val="22"/>
        </w:rPr>
        <w:t xml:space="preserve">Exigencia – </w:t>
      </w:r>
      <w:r w:rsidRPr="6A824D0C">
        <w:rPr>
          <w:rFonts w:eastAsia="Calibri"/>
          <w:b/>
          <w:bCs/>
          <w:color w:val="000000" w:themeColor="text1"/>
          <w:sz w:val="22"/>
          <w:szCs w:val="22"/>
        </w:rPr>
        <w:t xml:space="preserve">Eventos </w:t>
      </w:r>
      <w:r w:rsidR="005117C7">
        <w:rPr>
          <w:rFonts w:eastAsia="Calibri"/>
          <w:b/>
          <w:bCs/>
          <w:color w:val="000000" w:themeColor="text1"/>
          <w:sz w:val="22"/>
          <w:szCs w:val="22"/>
        </w:rPr>
        <w:t>´</w:t>
      </w:r>
    </w:p>
    <w:p w14:paraId="59DEA6E0" w14:textId="77777777" w:rsidR="005117C7" w:rsidRDefault="005117C7" w:rsidP="6A824D0C">
      <w:pPr>
        <w:pStyle w:val="Default"/>
        <w:jc w:val="both"/>
        <w:rPr>
          <w:rFonts w:eastAsia="Calibri"/>
          <w:b/>
          <w:bCs/>
          <w:color w:val="000000" w:themeColor="text1"/>
          <w:sz w:val="22"/>
          <w:szCs w:val="22"/>
        </w:rPr>
      </w:pPr>
      <w:bookmarkStart w:id="3" w:name="_GoBack"/>
      <w:bookmarkEnd w:id="3"/>
    </w:p>
    <w:p w14:paraId="202F66BD" w14:textId="118752F6" w:rsidR="0057624F" w:rsidRDefault="57251B69" w:rsidP="00877412">
      <w:pPr>
        <w:jc w:val="both"/>
        <w:rPr>
          <w:rFonts w:ascii="Arial" w:eastAsia="Calibri" w:hAnsi="Arial" w:cs="Arial"/>
          <w:color w:val="000000" w:themeColor="text1"/>
          <w:sz w:val="20"/>
          <w:szCs w:val="20"/>
        </w:rPr>
      </w:pPr>
      <w:r w:rsidRPr="6A824D0C">
        <w:rPr>
          <w:rFonts w:ascii="Arial" w:eastAsia="Calibri" w:hAnsi="Arial" w:cs="Arial"/>
          <w:color w:val="000000" w:themeColor="text1"/>
          <w:sz w:val="20"/>
          <w:szCs w:val="20"/>
        </w:rPr>
        <w:t xml:space="preserve">El artículo 2.2.1.2.6.1.5 del Decreto 342 de 2019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 </w:t>
      </w:r>
    </w:p>
    <w:p w14:paraId="6DB74AA7" w14:textId="35EE8DB9" w:rsidR="0057624F" w:rsidRDefault="0057624F" w:rsidP="00877412">
      <w:pPr>
        <w:pStyle w:val="Default"/>
        <w:rPr>
          <w:sz w:val="20"/>
          <w:szCs w:val="20"/>
        </w:rPr>
      </w:pPr>
    </w:p>
    <w:p w14:paraId="1BBFBE90" w14:textId="77777777" w:rsidR="00877412" w:rsidRPr="00877412" w:rsidRDefault="00877412" w:rsidP="00877412">
      <w:pPr>
        <w:pStyle w:val="Default"/>
        <w:rPr>
          <w:sz w:val="20"/>
          <w:szCs w:val="20"/>
        </w:rPr>
      </w:pPr>
    </w:p>
    <w:p w14:paraId="2465320F" w14:textId="59F4598D" w:rsidR="001526F5" w:rsidRPr="001526F5" w:rsidRDefault="001526F5" w:rsidP="00877412">
      <w:pPr>
        <w:pStyle w:val="Default"/>
        <w:rPr>
          <w:sz w:val="22"/>
          <w:szCs w:val="22"/>
        </w:rPr>
      </w:pPr>
      <w:r w:rsidRPr="001526F5">
        <w:rPr>
          <w:sz w:val="22"/>
          <w:szCs w:val="22"/>
        </w:rPr>
        <w:t xml:space="preserve">Bogotá D.C., </w:t>
      </w:r>
      <w:r w:rsidRPr="001526F5">
        <w:rPr>
          <w:b/>
          <w:bCs/>
          <w:sz w:val="22"/>
          <w:szCs w:val="22"/>
        </w:rPr>
        <w:t xml:space="preserve">20/04/2020 Hora 5:29:15s </w:t>
      </w:r>
    </w:p>
    <w:p w14:paraId="7182AD19" w14:textId="77777777" w:rsidR="001526F5" w:rsidRPr="001526F5" w:rsidRDefault="001526F5" w:rsidP="001526F5">
      <w:pPr>
        <w:jc w:val="right"/>
        <w:rPr>
          <w:rFonts w:ascii="Arial" w:hAnsi="Arial" w:cs="Arial"/>
          <w:b/>
          <w:bCs/>
          <w:sz w:val="22"/>
        </w:rPr>
      </w:pPr>
      <w:r w:rsidRPr="001526F5">
        <w:rPr>
          <w:rFonts w:ascii="Arial" w:hAnsi="Arial" w:cs="Arial"/>
          <w:b/>
          <w:bCs/>
          <w:sz w:val="22"/>
        </w:rPr>
        <w:t xml:space="preserve">N° Radicado: 2202013000002820 </w:t>
      </w:r>
    </w:p>
    <w:p w14:paraId="72FD6999" w14:textId="7DC94984" w:rsidR="00CC1DB3" w:rsidRPr="00231308" w:rsidRDefault="00CC1DB3" w:rsidP="001526F5">
      <w:pPr>
        <w:rPr>
          <w:rFonts w:ascii="Arial" w:eastAsia="Calibri" w:hAnsi="Arial" w:cs="Arial"/>
          <w:color w:val="000000" w:themeColor="text1"/>
          <w:sz w:val="22"/>
        </w:rPr>
      </w:pPr>
      <w:r w:rsidRPr="00231308">
        <w:rPr>
          <w:rFonts w:ascii="Arial" w:eastAsia="Calibri" w:hAnsi="Arial" w:cs="Arial"/>
          <w:color w:val="000000" w:themeColor="text1"/>
          <w:sz w:val="22"/>
        </w:rPr>
        <w:t>Señor</w:t>
      </w:r>
    </w:p>
    <w:p w14:paraId="7EC90A77" w14:textId="77777777" w:rsidR="00CC1DB3" w:rsidRPr="00231308" w:rsidRDefault="00CC1DB3" w:rsidP="00CC1DB3">
      <w:pPr>
        <w:rPr>
          <w:rFonts w:ascii="Arial" w:eastAsia="Calibri" w:hAnsi="Arial" w:cs="Arial"/>
          <w:b/>
          <w:color w:val="000000" w:themeColor="text1"/>
          <w:sz w:val="22"/>
        </w:rPr>
      </w:pPr>
      <w:r w:rsidRPr="00231308">
        <w:rPr>
          <w:rFonts w:ascii="Arial" w:eastAsia="Calibri" w:hAnsi="Arial" w:cs="Arial"/>
          <w:b/>
          <w:color w:val="000000" w:themeColor="text1"/>
          <w:sz w:val="22"/>
        </w:rPr>
        <w:t>Olearis Hernández Orellano</w:t>
      </w:r>
    </w:p>
    <w:p w14:paraId="01A3690D" w14:textId="4BE2DF24" w:rsidR="00CC1DB3" w:rsidRDefault="00CC1DB3" w:rsidP="00CC1DB3">
      <w:pPr>
        <w:rPr>
          <w:rFonts w:ascii="Arial" w:eastAsia="Calibri" w:hAnsi="Arial" w:cs="Arial"/>
          <w:color w:val="000000" w:themeColor="text1"/>
          <w:sz w:val="22"/>
        </w:rPr>
      </w:pPr>
      <w:r w:rsidRPr="00231308">
        <w:rPr>
          <w:rFonts w:ascii="Arial" w:eastAsia="Calibri" w:hAnsi="Arial" w:cs="Arial"/>
          <w:color w:val="000000" w:themeColor="text1"/>
          <w:sz w:val="22"/>
        </w:rPr>
        <w:t>Ciudad</w:t>
      </w:r>
    </w:p>
    <w:p w14:paraId="0D09A349" w14:textId="77777777" w:rsidR="00DB5BE2" w:rsidRPr="00231308" w:rsidRDefault="00DB5BE2" w:rsidP="00CC1DB3">
      <w:pPr>
        <w:rPr>
          <w:rFonts w:ascii="Arial" w:eastAsia="Calibri" w:hAnsi="Arial" w:cs="Arial"/>
          <w:color w:val="000000" w:themeColor="text1"/>
          <w:sz w:val="22"/>
        </w:rPr>
      </w:pPr>
    </w:p>
    <w:p w14:paraId="7501C7E6" w14:textId="1BFF1814" w:rsidR="00CC1DB3" w:rsidRDefault="003237A0" w:rsidP="00CC1DB3">
      <w:pPr>
        <w:jc w:val="center"/>
        <w:rPr>
          <w:rFonts w:ascii="Arial" w:eastAsia="Calibri" w:hAnsi="Arial" w:cs="Arial"/>
          <w:b/>
          <w:color w:val="000000" w:themeColor="text1"/>
          <w:sz w:val="22"/>
        </w:rPr>
      </w:pPr>
      <w:r w:rsidRPr="00231308">
        <w:rPr>
          <w:rFonts w:ascii="Arial" w:eastAsia="Calibri" w:hAnsi="Arial" w:cs="Arial"/>
          <w:b/>
          <w:color w:val="000000" w:themeColor="text1"/>
          <w:sz w:val="22"/>
        </w:rPr>
        <w:t>Concepto C ─ 234</w:t>
      </w:r>
      <w:r w:rsidR="00CC1DB3" w:rsidRPr="00231308">
        <w:rPr>
          <w:rFonts w:ascii="Arial" w:eastAsia="Calibri" w:hAnsi="Arial" w:cs="Arial"/>
          <w:b/>
          <w:color w:val="000000" w:themeColor="text1"/>
          <w:sz w:val="22"/>
        </w:rPr>
        <w:t xml:space="preserve"> de 2020</w:t>
      </w:r>
    </w:p>
    <w:p w14:paraId="605EBAE4" w14:textId="77777777" w:rsidR="00CC1DB3" w:rsidRPr="00231308" w:rsidRDefault="00CC1DB3" w:rsidP="00CC1DB3">
      <w:pPr>
        <w:rPr>
          <w:rFonts w:ascii="Arial" w:eastAsia="Calibri" w:hAnsi="Arial" w:cs="Arial"/>
          <w:color w:val="000000" w:themeColor="text1"/>
          <w:sz w:val="22"/>
        </w:rPr>
      </w:pPr>
    </w:p>
    <w:tbl>
      <w:tblPr>
        <w:tblStyle w:val="Tablaconcuadrcula"/>
        <w:tblW w:w="8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249"/>
      </w:tblGrid>
      <w:tr w:rsidR="00231308" w:rsidRPr="00231308" w14:paraId="5A236742" w14:textId="77777777" w:rsidTr="000B306C">
        <w:trPr>
          <w:trHeight w:val="311"/>
        </w:trPr>
        <w:tc>
          <w:tcPr>
            <w:tcW w:w="2694" w:type="dxa"/>
            <w:hideMark/>
          </w:tcPr>
          <w:p w14:paraId="2D349745" w14:textId="77777777" w:rsidR="00CC1DB3" w:rsidRPr="00231308" w:rsidRDefault="00CC1DB3" w:rsidP="000B306C">
            <w:pPr>
              <w:rPr>
                <w:rFonts w:ascii="Arial" w:eastAsia="Calibri" w:hAnsi="Arial" w:cs="Arial"/>
                <w:color w:val="000000" w:themeColor="text1"/>
                <w:sz w:val="22"/>
              </w:rPr>
            </w:pPr>
            <w:r w:rsidRPr="00231308">
              <w:rPr>
                <w:rFonts w:ascii="Arial" w:eastAsia="Calibri" w:hAnsi="Arial" w:cs="Arial"/>
                <w:b/>
                <w:color w:val="000000" w:themeColor="text1"/>
                <w:sz w:val="22"/>
              </w:rPr>
              <w:t>Temas:</w:t>
            </w:r>
            <w:r w:rsidRPr="00231308">
              <w:rPr>
                <w:rFonts w:ascii="Arial" w:eastAsia="Calibri" w:hAnsi="Arial" w:cs="Arial"/>
                <w:color w:val="000000" w:themeColor="text1"/>
                <w:sz w:val="22"/>
              </w:rPr>
              <w:t xml:space="preserve">           </w:t>
            </w:r>
          </w:p>
        </w:tc>
        <w:tc>
          <w:tcPr>
            <w:tcW w:w="6249" w:type="dxa"/>
            <w:hideMark/>
          </w:tcPr>
          <w:p w14:paraId="559BEEC2" w14:textId="77777777" w:rsidR="00CC1DB3" w:rsidRPr="00231308" w:rsidRDefault="00CC1DB3" w:rsidP="000B306C">
            <w:pPr>
              <w:jc w:val="both"/>
              <w:rPr>
                <w:rFonts w:ascii="Arial" w:eastAsia="Calibri" w:hAnsi="Arial" w:cs="Arial"/>
                <w:color w:val="000000" w:themeColor="text1"/>
                <w:sz w:val="22"/>
              </w:rPr>
            </w:pPr>
            <w:r w:rsidRPr="00231308">
              <w:rPr>
                <w:rFonts w:ascii="Arial" w:eastAsia="Calibri" w:hAnsi="Arial" w:cs="Arial"/>
                <w:color w:val="000000" w:themeColor="text1"/>
                <w:sz w:val="22"/>
              </w:rPr>
              <w:t>DOCUMENTOS TIPO ─ Inalterabilidad ─ Información en corchetes y resaltado gris</w:t>
            </w:r>
          </w:p>
        </w:tc>
      </w:tr>
      <w:tr w:rsidR="00CC1DB3" w:rsidRPr="00231308" w14:paraId="6C1D1C90" w14:textId="77777777" w:rsidTr="000B306C">
        <w:trPr>
          <w:trHeight w:val="182"/>
        </w:trPr>
        <w:tc>
          <w:tcPr>
            <w:tcW w:w="2694" w:type="dxa"/>
          </w:tcPr>
          <w:p w14:paraId="1B3D4691" w14:textId="77777777" w:rsidR="00CC1DB3" w:rsidRPr="00231308" w:rsidRDefault="00CC1DB3" w:rsidP="000B306C">
            <w:pPr>
              <w:rPr>
                <w:rFonts w:ascii="Arial" w:eastAsia="Calibri" w:hAnsi="Arial" w:cs="Arial"/>
                <w:b/>
                <w:color w:val="000000" w:themeColor="text1"/>
                <w:sz w:val="22"/>
              </w:rPr>
            </w:pPr>
            <w:r w:rsidRPr="00231308">
              <w:rPr>
                <w:rFonts w:ascii="Arial" w:eastAsia="Calibri" w:hAnsi="Arial" w:cs="Arial"/>
                <w:b/>
                <w:color w:val="000000" w:themeColor="text1"/>
                <w:sz w:val="22"/>
              </w:rPr>
              <w:t>Radicación:</w:t>
            </w:r>
            <w:r w:rsidRPr="00231308">
              <w:rPr>
                <w:rFonts w:ascii="Arial" w:eastAsia="Calibri" w:hAnsi="Arial" w:cs="Arial"/>
                <w:color w:val="000000" w:themeColor="text1"/>
                <w:sz w:val="22"/>
              </w:rPr>
              <w:t xml:space="preserve">                              </w:t>
            </w:r>
          </w:p>
        </w:tc>
        <w:tc>
          <w:tcPr>
            <w:tcW w:w="6249" w:type="dxa"/>
          </w:tcPr>
          <w:p w14:paraId="18C8D842" w14:textId="77777777" w:rsidR="00CC1DB3" w:rsidRPr="00231308" w:rsidRDefault="00CC1DB3" w:rsidP="000B306C">
            <w:pPr>
              <w:jc w:val="both"/>
              <w:rPr>
                <w:rFonts w:ascii="Arial" w:eastAsia="Calibri" w:hAnsi="Arial" w:cs="Arial"/>
                <w:color w:val="000000" w:themeColor="text1"/>
                <w:sz w:val="22"/>
              </w:rPr>
            </w:pPr>
            <w:r w:rsidRPr="00231308">
              <w:rPr>
                <w:rFonts w:ascii="Arial" w:eastAsia="Calibri" w:hAnsi="Arial" w:cs="Arial"/>
                <w:color w:val="000000" w:themeColor="text1"/>
                <w:sz w:val="22"/>
              </w:rPr>
              <w:t>Respuesta a consulta # 4202013000001832</w:t>
            </w:r>
          </w:p>
        </w:tc>
      </w:tr>
    </w:tbl>
    <w:p w14:paraId="410258BF" w14:textId="77777777" w:rsidR="00DB5BE2" w:rsidRPr="00231308" w:rsidRDefault="00DB5BE2" w:rsidP="00CC1DB3">
      <w:pPr>
        <w:jc w:val="both"/>
        <w:rPr>
          <w:rFonts w:ascii="Arial" w:eastAsia="Calibri" w:hAnsi="Arial" w:cs="Arial"/>
          <w:color w:val="000000" w:themeColor="text1"/>
          <w:sz w:val="22"/>
        </w:rPr>
      </w:pPr>
    </w:p>
    <w:p w14:paraId="149ADC39" w14:textId="66CF762E" w:rsidR="00CC1DB3" w:rsidRPr="00231308" w:rsidRDefault="00CC1DB3" w:rsidP="00CC1DB3">
      <w:pPr>
        <w:spacing w:before="120" w:after="120" w:line="276" w:lineRule="auto"/>
        <w:rPr>
          <w:rFonts w:ascii="Arial" w:eastAsia="Calibri" w:hAnsi="Arial" w:cs="Arial"/>
          <w:color w:val="000000" w:themeColor="text1"/>
          <w:sz w:val="22"/>
        </w:rPr>
      </w:pPr>
      <w:r w:rsidRPr="00231308">
        <w:rPr>
          <w:rFonts w:ascii="Arial" w:eastAsia="Calibri" w:hAnsi="Arial" w:cs="Arial"/>
          <w:color w:val="000000" w:themeColor="text1"/>
          <w:sz w:val="22"/>
        </w:rPr>
        <w:t xml:space="preserve">Estimado señor </w:t>
      </w:r>
      <w:r w:rsidR="00D97455" w:rsidRPr="00231308">
        <w:rPr>
          <w:rFonts w:ascii="Arial" w:eastAsia="Calibri" w:hAnsi="Arial" w:cs="Arial"/>
          <w:color w:val="000000" w:themeColor="text1"/>
          <w:sz w:val="22"/>
        </w:rPr>
        <w:t>Hernández</w:t>
      </w:r>
      <w:r w:rsidRPr="00231308">
        <w:rPr>
          <w:rFonts w:ascii="Arial" w:eastAsia="Calibri" w:hAnsi="Arial" w:cs="Arial"/>
          <w:color w:val="000000" w:themeColor="text1"/>
          <w:sz w:val="22"/>
        </w:rPr>
        <w:t>,</w:t>
      </w:r>
    </w:p>
    <w:p w14:paraId="41A8803A" w14:textId="15BF33C8" w:rsidR="00CC1DB3" w:rsidRPr="00231308" w:rsidRDefault="00CC1DB3" w:rsidP="00CC1DB3">
      <w:pPr>
        <w:spacing w:line="276" w:lineRule="auto"/>
        <w:ind w:right="49"/>
        <w:jc w:val="both"/>
        <w:rPr>
          <w:rFonts w:ascii="Arial" w:eastAsia="Calibri" w:hAnsi="Arial" w:cs="Arial"/>
          <w:color w:val="000000" w:themeColor="text1"/>
          <w:sz w:val="22"/>
        </w:rPr>
      </w:pPr>
      <w:r w:rsidRPr="00231308">
        <w:rPr>
          <w:rFonts w:ascii="Arial" w:eastAsia="Calibri" w:hAnsi="Arial" w:cs="Arial"/>
          <w:color w:val="000000" w:themeColor="text1"/>
          <w:sz w:val="22"/>
        </w:rPr>
        <w:t xml:space="preserve">La Agencia Nacional de Contratación Pública ―Colombia Compra Eficiente― responde su consulta del 12 de marzo de 2020, en ejercicio de la competencia otorgada por el numeral 8 del artículo 11 y el numeral 5 del artículo 3 del Decreto Ley 4170 de 2011. </w:t>
      </w:r>
    </w:p>
    <w:p w14:paraId="784BFCF8" w14:textId="77777777" w:rsidR="00CC1DB3" w:rsidRPr="00830079" w:rsidRDefault="00CC1DB3" w:rsidP="00CC1DB3">
      <w:pPr>
        <w:jc w:val="both"/>
        <w:rPr>
          <w:rFonts w:ascii="Arial" w:eastAsia="Calibri" w:hAnsi="Arial" w:cs="Arial"/>
          <w:color w:val="000000" w:themeColor="text1"/>
          <w:sz w:val="16"/>
          <w:szCs w:val="16"/>
        </w:rPr>
      </w:pPr>
    </w:p>
    <w:p w14:paraId="1634B660" w14:textId="77777777" w:rsidR="00CC1DB3" w:rsidRPr="00231308" w:rsidRDefault="00CC1DB3" w:rsidP="00CC1DB3">
      <w:pPr>
        <w:pStyle w:val="Prrafodelista"/>
        <w:numPr>
          <w:ilvl w:val="0"/>
          <w:numId w:val="1"/>
        </w:numPr>
        <w:tabs>
          <w:tab w:val="left" w:pos="284"/>
        </w:tabs>
        <w:ind w:left="0" w:firstLine="0"/>
        <w:jc w:val="both"/>
        <w:rPr>
          <w:rFonts w:ascii="Arial" w:eastAsia="Calibri" w:hAnsi="Arial" w:cs="Arial"/>
          <w:b/>
          <w:color w:val="000000" w:themeColor="text1"/>
          <w:sz w:val="22"/>
        </w:rPr>
      </w:pPr>
      <w:r w:rsidRPr="00231308">
        <w:rPr>
          <w:rFonts w:ascii="Arial" w:eastAsia="Calibri" w:hAnsi="Arial" w:cs="Arial"/>
          <w:b/>
          <w:color w:val="000000" w:themeColor="text1"/>
          <w:sz w:val="22"/>
        </w:rPr>
        <w:t xml:space="preserve">Problemas planteados </w:t>
      </w:r>
    </w:p>
    <w:p w14:paraId="7F453326" w14:textId="77777777" w:rsidR="00CC1DB3" w:rsidRPr="00830079" w:rsidRDefault="00CC1DB3" w:rsidP="00CC1DB3">
      <w:pPr>
        <w:pStyle w:val="Prrafodelista"/>
        <w:tabs>
          <w:tab w:val="left" w:pos="284"/>
        </w:tabs>
        <w:ind w:left="0"/>
        <w:jc w:val="both"/>
        <w:rPr>
          <w:rFonts w:ascii="Arial" w:eastAsia="Calibri" w:hAnsi="Arial" w:cs="Arial"/>
          <w:b/>
          <w:color w:val="000000" w:themeColor="text1"/>
          <w:sz w:val="16"/>
          <w:szCs w:val="16"/>
        </w:rPr>
      </w:pPr>
    </w:p>
    <w:p w14:paraId="1CC83470" w14:textId="31347D9D" w:rsidR="00CC1DB3" w:rsidRPr="00231308" w:rsidRDefault="00CC1DB3" w:rsidP="00D97455">
      <w:pPr>
        <w:spacing w:before="120" w:after="120" w:line="276" w:lineRule="auto"/>
        <w:ind w:right="84"/>
        <w:jc w:val="both"/>
        <w:rPr>
          <w:rFonts w:ascii="Arial" w:hAnsi="Arial" w:cs="Arial"/>
          <w:color w:val="000000" w:themeColor="text1"/>
          <w:sz w:val="22"/>
          <w:lang w:val="es-CO"/>
        </w:rPr>
      </w:pPr>
      <w:r w:rsidRPr="00231308">
        <w:rPr>
          <w:rFonts w:ascii="Arial" w:eastAsia="Calibri" w:hAnsi="Arial" w:cs="Arial"/>
          <w:color w:val="000000" w:themeColor="text1"/>
          <w:sz w:val="22"/>
        </w:rPr>
        <w:t>Usted realiza las siguientes preguntas: i) «</w:t>
      </w:r>
      <w:r w:rsidR="000E69CD" w:rsidRPr="00231308">
        <w:rPr>
          <w:rFonts w:ascii="Arial" w:eastAsia="Calibri" w:hAnsi="Arial" w:cs="Arial"/>
          <w:color w:val="000000" w:themeColor="text1"/>
          <w:sz w:val="22"/>
        </w:rPr>
        <w:t>[…]</w:t>
      </w:r>
      <w:r w:rsidRPr="00231308">
        <w:rPr>
          <w:rFonts w:ascii="Arial" w:eastAsia="Calibri" w:hAnsi="Arial" w:cs="Arial"/>
          <w:color w:val="000000" w:themeColor="text1"/>
          <w:sz w:val="22"/>
        </w:rPr>
        <w:t xml:space="preserve"> podría una Entidad modificar los criterios fijados por Colombia Compra Eficiente en la Matriz 1 ‒ Experiencia respecto a experiencia general y específica, tal como lo está haciendo la Alcaldía municipal de la Paz Cesar, en la licitación pública No LP-001 de 2020, cuyo objeto es </w:t>
      </w:r>
      <w:r w:rsidRPr="00231308">
        <w:rPr>
          <w:rFonts w:ascii="Arial" w:eastAsia="Calibri" w:hAnsi="Arial" w:cs="Arial"/>
          <w:i/>
          <w:color w:val="000000" w:themeColor="text1"/>
          <w:sz w:val="22"/>
        </w:rPr>
        <w:t>“MEJORAMIENTO DE LA VÍA TERCIARIA QUE COMUNICA A LA VEREDA EL MANANTIAL CON EL MUNICIPIO DE LA PAZ, DEPARTAMENTO DEL CESAR”</w:t>
      </w:r>
      <w:r w:rsidRPr="00231308">
        <w:rPr>
          <w:rFonts w:ascii="Arial" w:eastAsia="Calibri" w:hAnsi="Arial" w:cs="Arial"/>
          <w:color w:val="000000" w:themeColor="text1"/>
          <w:sz w:val="22"/>
        </w:rPr>
        <w:t xml:space="preserve"> </w:t>
      </w:r>
      <w:r w:rsidRPr="00231308">
        <w:rPr>
          <w:rFonts w:ascii="Arial" w:hAnsi="Arial" w:cs="Arial"/>
          <w:color w:val="000000" w:themeColor="text1"/>
          <w:sz w:val="22"/>
          <w:lang w:val="es-CO"/>
        </w:rPr>
        <w:t xml:space="preserve"> y ii) ¿</w:t>
      </w:r>
      <w:r w:rsidR="000E69CD" w:rsidRPr="00231308">
        <w:rPr>
          <w:rFonts w:ascii="Arial" w:hAnsi="Arial" w:cs="Arial"/>
          <w:color w:val="000000" w:themeColor="text1"/>
          <w:sz w:val="22"/>
          <w:lang w:val="es-CO"/>
        </w:rPr>
        <w:t>p</w:t>
      </w:r>
      <w:r w:rsidRPr="00231308">
        <w:rPr>
          <w:rFonts w:ascii="Arial" w:hAnsi="Arial" w:cs="Arial"/>
          <w:color w:val="000000" w:themeColor="text1"/>
          <w:sz w:val="22"/>
          <w:lang w:val="es-CO"/>
        </w:rPr>
        <w:t>ueden las entidades apartarse, cambiar, o solo tomar una parte de los requisitos fijados en la matriz 1 de los documentos tipos, utilizando la conjunción “o” como una opción?».</w:t>
      </w:r>
    </w:p>
    <w:p w14:paraId="0CDC4DDC" w14:textId="77777777" w:rsidR="00CC1DB3" w:rsidRPr="00830079" w:rsidRDefault="00CC1DB3" w:rsidP="00D97455">
      <w:pPr>
        <w:tabs>
          <w:tab w:val="left" w:pos="426"/>
        </w:tabs>
        <w:jc w:val="both"/>
        <w:rPr>
          <w:rFonts w:ascii="Arial" w:eastAsia="Calibri" w:hAnsi="Arial" w:cs="Arial"/>
          <w:color w:val="000000" w:themeColor="text1"/>
          <w:sz w:val="16"/>
          <w:szCs w:val="16"/>
          <w:lang w:val="es-CO"/>
        </w:rPr>
      </w:pPr>
    </w:p>
    <w:p w14:paraId="7AA3A00C" w14:textId="77777777" w:rsidR="00CC1DB3" w:rsidRPr="00231308" w:rsidRDefault="00CC1DB3" w:rsidP="00D97455">
      <w:pPr>
        <w:jc w:val="both"/>
        <w:rPr>
          <w:rFonts w:ascii="Arial" w:eastAsia="Calibri" w:hAnsi="Arial" w:cs="Arial"/>
          <w:b/>
          <w:color w:val="000000" w:themeColor="text1"/>
          <w:sz w:val="22"/>
        </w:rPr>
      </w:pPr>
      <w:r w:rsidRPr="00231308">
        <w:rPr>
          <w:rFonts w:ascii="Arial" w:eastAsia="Calibri" w:hAnsi="Arial" w:cs="Arial"/>
          <w:b/>
          <w:color w:val="000000" w:themeColor="text1"/>
          <w:sz w:val="22"/>
        </w:rPr>
        <w:t>2. Consideraciones</w:t>
      </w:r>
    </w:p>
    <w:p w14:paraId="723FF63A" w14:textId="77777777" w:rsidR="00CC1DB3" w:rsidRPr="00231308" w:rsidRDefault="00CC1DB3" w:rsidP="00D97455">
      <w:pPr>
        <w:jc w:val="both"/>
        <w:rPr>
          <w:rFonts w:ascii="Arial" w:eastAsia="Calibri" w:hAnsi="Arial" w:cs="Arial"/>
          <w:b/>
          <w:color w:val="000000" w:themeColor="text1"/>
          <w:sz w:val="22"/>
        </w:rPr>
      </w:pPr>
    </w:p>
    <w:p w14:paraId="1AD5F14E" w14:textId="406C5586" w:rsidR="00CC1DB3" w:rsidRPr="00231308" w:rsidRDefault="00CC1DB3" w:rsidP="002F48B0">
      <w:pPr>
        <w:spacing w:line="276" w:lineRule="auto"/>
        <w:jc w:val="both"/>
        <w:rPr>
          <w:rFonts w:ascii="Arial" w:eastAsia="Calibri" w:hAnsi="Arial" w:cs="Arial"/>
          <w:b/>
          <w:color w:val="000000" w:themeColor="text1"/>
          <w:sz w:val="22"/>
        </w:rPr>
      </w:pPr>
      <w:r w:rsidRPr="00231308">
        <w:rPr>
          <w:rFonts w:ascii="Arial" w:eastAsia="Calibri" w:hAnsi="Arial" w:cs="Arial"/>
          <w:bCs/>
          <w:color w:val="000000" w:themeColor="text1"/>
          <w:sz w:val="22"/>
        </w:rPr>
        <w:t xml:space="preserve">La Agencia Nacional de Contratación Pública estudió el tema de la inalterabilidad de los Documentos Tipo en </w:t>
      </w:r>
      <w:r w:rsidR="000E69CD" w:rsidRPr="00231308">
        <w:rPr>
          <w:rFonts w:ascii="Arial" w:eastAsia="Calibri" w:hAnsi="Arial" w:cs="Arial"/>
          <w:bCs/>
          <w:color w:val="000000" w:themeColor="text1"/>
          <w:sz w:val="22"/>
        </w:rPr>
        <w:t>los</w:t>
      </w:r>
      <w:r w:rsidRPr="00231308">
        <w:rPr>
          <w:rFonts w:ascii="Arial" w:eastAsia="Calibri" w:hAnsi="Arial" w:cs="Arial"/>
          <w:bCs/>
          <w:color w:val="000000" w:themeColor="text1"/>
          <w:sz w:val="22"/>
        </w:rPr>
        <w:t xml:space="preserve"> concepto</w:t>
      </w:r>
      <w:r w:rsidR="000E69CD" w:rsidRPr="00231308">
        <w:rPr>
          <w:rFonts w:ascii="Arial" w:eastAsia="Calibri" w:hAnsi="Arial" w:cs="Arial"/>
          <w:bCs/>
          <w:color w:val="000000" w:themeColor="text1"/>
          <w:sz w:val="22"/>
        </w:rPr>
        <w:t>s</w:t>
      </w:r>
      <w:r w:rsidRPr="00231308">
        <w:rPr>
          <w:rFonts w:ascii="Arial" w:eastAsia="Calibri" w:hAnsi="Arial" w:cs="Arial"/>
          <w:bCs/>
          <w:color w:val="000000" w:themeColor="text1"/>
          <w:sz w:val="22"/>
        </w:rPr>
        <w:t xml:space="preserve"> C ‒ 009 del 14 de enero 2020, C ─ 022 del 20 de enero de 2020 y C ― 036 del 7 de febrero de 2020, donde sostuvo la idea que se reitera a continuación:</w:t>
      </w:r>
    </w:p>
    <w:p w14:paraId="1C96F5E9" w14:textId="77777777" w:rsidR="00CC1DB3" w:rsidRPr="00231308" w:rsidRDefault="00CC1DB3" w:rsidP="00CC1DB3">
      <w:pPr>
        <w:spacing w:before="120" w:after="120" w:line="276" w:lineRule="auto"/>
        <w:ind w:firstLine="708"/>
        <w:jc w:val="both"/>
        <w:rPr>
          <w:rFonts w:ascii="Arial" w:eastAsia="Calibri" w:hAnsi="Arial" w:cs="Arial"/>
          <w:color w:val="000000" w:themeColor="text1"/>
          <w:sz w:val="22"/>
        </w:rPr>
      </w:pPr>
      <w:r w:rsidRPr="00231308">
        <w:rPr>
          <w:rFonts w:ascii="Arial" w:eastAsia="Calibri" w:hAnsi="Arial" w:cs="Arial"/>
          <w:color w:val="000000" w:themeColor="text1"/>
          <w:sz w:val="22"/>
        </w:rPr>
        <w:t>El Decreto 342 de 2019, normativa que adopta los Documentos Tipo para los pliegos de condiciones de los procesos de selección de licitación de obra pública de infraestructura de transporte, en el artículo 2.2.1.2.6.1.4 establece que las entidades contratantes no podrán incluir o modificar dentro de los Documentos del Proceso las condiciones habilitantes, los factores técnicos y económicos de escogencia y los sistemas de ponderación distintos a los señalados en los Documentos Tipo</w:t>
      </w:r>
      <w:r w:rsidRPr="00231308">
        <w:rPr>
          <w:rStyle w:val="Refdenotaalpie"/>
          <w:rFonts w:ascii="Arial" w:eastAsia="Calibri" w:hAnsi="Arial" w:cs="Arial"/>
          <w:color w:val="000000" w:themeColor="text1"/>
          <w:sz w:val="22"/>
        </w:rPr>
        <w:footnoteReference w:id="1"/>
      </w:r>
      <w:r w:rsidRPr="00231308">
        <w:rPr>
          <w:rFonts w:ascii="Arial" w:eastAsia="Calibri" w:hAnsi="Arial" w:cs="Arial"/>
          <w:color w:val="000000" w:themeColor="text1"/>
          <w:sz w:val="22"/>
        </w:rPr>
        <w:t xml:space="preserve">. </w:t>
      </w:r>
    </w:p>
    <w:p w14:paraId="6664A470" w14:textId="77777777" w:rsidR="00CC1DB3" w:rsidRPr="00231308" w:rsidRDefault="00CC1DB3" w:rsidP="00CC1DB3">
      <w:pPr>
        <w:spacing w:before="120" w:after="120" w:line="276" w:lineRule="auto"/>
        <w:ind w:firstLine="709"/>
        <w:jc w:val="both"/>
        <w:rPr>
          <w:rFonts w:ascii="Arial" w:eastAsia="Calibri" w:hAnsi="Arial" w:cs="Arial"/>
          <w:color w:val="000000" w:themeColor="text1"/>
          <w:sz w:val="22"/>
        </w:rPr>
      </w:pPr>
      <w:r w:rsidRPr="00231308">
        <w:rPr>
          <w:rFonts w:ascii="Arial" w:eastAsia="Calibri" w:hAnsi="Arial" w:cs="Arial"/>
          <w:color w:val="000000" w:themeColor="text1"/>
          <w:sz w:val="22"/>
        </w:rPr>
        <w:t xml:space="preserve">Por su parte, en la parte introductoria de los Documentos Tipo se señala que los aspectos incluidos en corchetes y resaltado gris deben ser diligenciados por la entidad. Es así como en cada acápite que esté resaltado en gris, la entidad tendrá la libertad de determinar la información que se diligenciará en los Documentos Tipo, de acuerdo con su necesidad y las instrucciones que precise el pliego. </w:t>
      </w:r>
    </w:p>
    <w:p w14:paraId="3E0550C0" w14:textId="77777777" w:rsidR="00CC1DB3" w:rsidRPr="00231308" w:rsidRDefault="00CC1DB3" w:rsidP="00CC1DB3">
      <w:pPr>
        <w:spacing w:before="120" w:after="120" w:line="276" w:lineRule="auto"/>
        <w:ind w:firstLine="709"/>
        <w:jc w:val="both"/>
        <w:rPr>
          <w:rFonts w:ascii="Arial" w:eastAsia="Calibri" w:hAnsi="Arial" w:cs="Arial"/>
          <w:color w:val="000000" w:themeColor="text1"/>
          <w:sz w:val="22"/>
        </w:rPr>
      </w:pPr>
      <w:r w:rsidRPr="00231308">
        <w:rPr>
          <w:rFonts w:ascii="Arial" w:eastAsia="Calibri" w:hAnsi="Arial" w:cs="Arial"/>
          <w:color w:val="000000" w:themeColor="text1"/>
          <w:sz w:val="22"/>
        </w:rPr>
        <w:t xml:space="preserve">Asimismo, el artículo 2.2.1.2.6.1.5 del Decreto 342 de 2019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w:t>
      </w:r>
      <w:r w:rsidRPr="00231308">
        <w:rPr>
          <w:rFonts w:ascii="Arial" w:eastAsia="Calibri" w:hAnsi="Arial" w:cs="Arial"/>
          <w:color w:val="000000" w:themeColor="text1"/>
          <w:sz w:val="22"/>
        </w:rPr>
        <w:lastRenderedPageBreak/>
        <w:t xml:space="preserve">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 </w:t>
      </w:r>
    </w:p>
    <w:p w14:paraId="6CF7BD73" w14:textId="77777777" w:rsidR="00CC1DB3" w:rsidRPr="00231308" w:rsidRDefault="00CC1DB3" w:rsidP="00CC1DB3">
      <w:pPr>
        <w:spacing w:before="120" w:after="120" w:line="276" w:lineRule="auto"/>
        <w:ind w:firstLine="709"/>
        <w:jc w:val="both"/>
        <w:rPr>
          <w:rFonts w:ascii="Arial" w:eastAsia="Calibri" w:hAnsi="Arial" w:cs="Arial"/>
          <w:bCs/>
          <w:color w:val="000000" w:themeColor="text1"/>
          <w:sz w:val="22"/>
        </w:rPr>
      </w:pPr>
      <w:r w:rsidRPr="00231308">
        <w:rPr>
          <w:rFonts w:ascii="Arial" w:eastAsia="Calibri" w:hAnsi="Arial" w:cs="Arial"/>
          <w:bCs/>
          <w:color w:val="000000" w:themeColor="text1"/>
          <w:sz w:val="22"/>
        </w:rPr>
        <w:t xml:space="preserve">Conforme a lo anterior, la regla general frente la aplicación del «Documento Base» es su inalterabilidad, y no se podrán incluir o modificar de los Documentos Tipo las condiciones habilitantes, los factores técnicos y económicos de escogencia y los sistemas de ponderación;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 </w:t>
      </w:r>
    </w:p>
    <w:p w14:paraId="7A5B1489" w14:textId="77777777" w:rsidR="00DB5BE2" w:rsidRPr="001526F5" w:rsidRDefault="00DB5BE2" w:rsidP="00CC1DB3">
      <w:pPr>
        <w:jc w:val="both"/>
        <w:rPr>
          <w:rFonts w:ascii="Arial" w:eastAsia="Calibri" w:hAnsi="Arial" w:cs="Arial"/>
          <w:b/>
          <w:bCs/>
          <w:color w:val="000000" w:themeColor="text1"/>
          <w:sz w:val="16"/>
          <w:szCs w:val="16"/>
        </w:rPr>
      </w:pPr>
    </w:p>
    <w:p w14:paraId="667B6B47" w14:textId="02248A16" w:rsidR="00CC1DB3" w:rsidRPr="000E7D1B" w:rsidRDefault="00CC1DB3" w:rsidP="000E7D1B">
      <w:pPr>
        <w:pStyle w:val="Prrafodelista"/>
        <w:numPr>
          <w:ilvl w:val="0"/>
          <w:numId w:val="1"/>
        </w:numPr>
        <w:jc w:val="both"/>
        <w:rPr>
          <w:rFonts w:ascii="Arial" w:eastAsia="Calibri" w:hAnsi="Arial" w:cs="Arial"/>
          <w:b/>
          <w:bCs/>
          <w:color w:val="000000" w:themeColor="text1"/>
          <w:sz w:val="22"/>
        </w:rPr>
      </w:pPr>
      <w:r w:rsidRPr="000E7D1B">
        <w:rPr>
          <w:rFonts w:ascii="Arial" w:eastAsia="Calibri" w:hAnsi="Arial" w:cs="Arial"/>
          <w:b/>
          <w:bCs/>
          <w:color w:val="000000" w:themeColor="text1"/>
          <w:sz w:val="22"/>
        </w:rPr>
        <w:t>Respuestas.</w:t>
      </w:r>
    </w:p>
    <w:p w14:paraId="7B979B0F" w14:textId="77777777" w:rsidR="000E7D1B" w:rsidRPr="000E7D1B" w:rsidRDefault="000E7D1B" w:rsidP="000E7D1B">
      <w:pPr>
        <w:pStyle w:val="Prrafodelista"/>
        <w:ind w:left="360"/>
        <w:jc w:val="both"/>
        <w:rPr>
          <w:rFonts w:ascii="Arial" w:eastAsia="Calibri" w:hAnsi="Arial" w:cs="Arial"/>
          <w:b/>
          <w:bCs/>
          <w:color w:val="000000" w:themeColor="text1"/>
          <w:sz w:val="22"/>
        </w:rPr>
      </w:pPr>
    </w:p>
    <w:p w14:paraId="5D155700" w14:textId="19547823" w:rsidR="00CC1DB3" w:rsidRDefault="00CC1DB3" w:rsidP="00A60F4B">
      <w:pPr>
        <w:pStyle w:val="Prrafodelista"/>
        <w:ind w:left="709" w:right="709"/>
        <w:jc w:val="both"/>
        <w:rPr>
          <w:rFonts w:ascii="Arial" w:hAnsi="Arial" w:cs="Arial"/>
          <w:color w:val="000000" w:themeColor="text1"/>
          <w:sz w:val="22"/>
          <w:lang w:val="es-CO"/>
        </w:rPr>
      </w:pPr>
      <w:r w:rsidRPr="00231308">
        <w:rPr>
          <w:rFonts w:ascii="Arial" w:hAnsi="Arial" w:cs="Arial"/>
          <w:color w:val="000000" w:themeColor="text1"/>
          <w:sz w:val="22"/>
          <w:lang w:val="es-CO"/>
        </w:rPr>
        <w:t>i</w:t>
      </w:r>
      <w:r w:rsidRPr="00231308">
        <w:rPr>
          <w:rFonts w:ascii="Arial" w:hAnsi="Arial" w:cs="Arial"/>
          <w:color w:val="000000" w:themeColor="text1"/>
          <w:sz w:val="21"/>
          <w:szCs w:val="21"/>
          <w:lang w:val="es-CO"/>
        </w:rPr>
        <w:t xml:space="preserve">) </w:t>
      </w:r>
      <w:r w:rsidR="003237A0" w:rsidRPr="00231308">
        <w:rPr>
          <w:rFonts w:ascii="Arial" w:hAnsi="Arial" w:cs="Arial"/>
          <w:color w:val="000000" w:themeColor="text1"/>
          <w:sz w:val="21"/>
          <w:szCs w:val="21"/>
          <w:lang w:val="es-CO"/>
        </w:rPr>
        <w:t>«</w:t>
      </w:r>
      <w:r w:rsidR="000E69CD" w:rsidRPr="00231308">
        <w:rPr>
          <w:rFonts w:ascii="Arial" w:eastAsia="Calibri" w:hAnsi="Arial" w:cs="Arial"/>
          <w:color w:val="000000" w:themeColor="text1"/>
          <w:sz w:val="21"/>
          <w:szCs w:val="21"/>
        </w:rPr>
        <w:t>[…]</w:t>
      </w:r>
      <w:r w:rsidR="003237A0" w:rsidRPr="00231308">
        <w:rPr>
          <w:rFonts w:ascii="Arial" w:eastAsia="Calibri" w:hAnsi="Arial" w:cs="Arial"/>
          <w:color w:val="000000" w:themeColor="text1"/>
          <w:sz w:val="21"/>
          <w:szCs w:val="21"/>
        </w:rPr>
        <w:t xml:space="preserve"> podría una Entidad modificar los criterios fijados por Colombia Compra Eficiente en la Matriz 1 ‒ Experiencia respecto a experiencia general y específica, tal como lo está haciendo la Alcaldía municipal de la Paz Cesar, en la licitación pública No LP-001 de 2020, cuyo objeto es </w:t>
      </w:r>
      <w:r w:rsidR="003237A0" w:rsidRPr="00231308">
        <w:rPr>
          <w:rFonts w:ascii="Arial" w:eastAsia="Calibri" w:hAnsi="Arial" w:cs="Arial"/>
          <w:i/>
          <w:color w:val="000000" w:themeColor="text1"/>
          <w:sz w:val="21"/>
          <w:szCs w:val="21"/>
        </w:rPr>
        <w:t>“MEJORAMIENTO DE LA VÍA TERCIARIA QUE COMUNICA A LA VEREDA EL MANANTIAL CON EL MUNICIPIO DE LA PAZ, DEPARTAMENTO DEL CESAR”</w:t>
      </w:r>
      <w:r w:rsidR="003237A0" w:rsidRPr="00231308">
        <w:rPr>
          <w:rFonts w:ascii="Arial" w:eastAsia="Calibri" w:hAnsi="Arial" w:cs="Arial"/>
          <w:color w:val="000000" w:themeColor="text1"/>
          <w:sz w:val="22"/>
        </w:rPr>
        <w:t xml:space="preserve"> </w:t>
      </w:r>
      <w:r w:rsidR="003237A0" w:rsidRPr="00231308">
        <w:rPr>
          <w:rFonts w:ascii="Arial" w:hAnsi="Arial" w:cs="Arial"/>
          <w:color w:val="000000" w:themeColor="text1"/>
          <w:sz w:val="22"/>
          <w:lang w:val="es-CO"/>
        </w:rPr>
        <w:t xml:space="preserve"> </w:t>
      </w:r>
    </w:p>
    <w:p w14:paraId="5891A1A4" w14:textId="77777777" w:rsidR="00A60F4B" w:rsidRPr="00231308" w:rsidRDefault="00A60F4B" w:rsidP="00A60F4B">
      <w:pPr>
        <w:pStyle w:val="Prrafodelista"/>
        <w:ind w:left="709" w:right="709"/>
        <w:jc w:val="both"/>
        <w:rPr>
          <w:rFonts w:ascii="Arial" w:eastAsia="Arial" w:hAnsi="Arial" w:cs="Arial"/>
          <w:color w:val="000000" w:themeColor="text1"/>
          <w:sz w:val="22"/>
          <w:lang w:val="es-CO"/>
        </w:rPr>
      </w:pPr>
    </w:p>
    <w:p w14:paraId="180CE224" w14:textId="77777777" w:rsidR="00CC1DB3" w:rsidRPr="00231308" w:rsidRDefault="00CC1DB3" w:rsidP="00A60F4B">
      <w:pPr>
        <w:spacing w:line="276" w:lineRule="auto"/>
        <w:jc w:val="both"/>
        <w:rPr>
          <w:rFonts w:ascii="Arial" w:hAnsi="Arial" w:cs="Arial"/>
          <w:bCs/>
          <w:color w:val="000000" w:themeColor="text1"/>
          <w:sz w:val="22"/>
          <w:lang w:val="es-CO"/>
        </w:rPr>
      </w:pPr>
      <w:r w:rsidRPr="00231308">
        <w:rPr>
          <w:rFonts w:ascii="Arial" w:hAnsi="Arial" w:cs="Arial"/>
          <w:bCs/>
          <w:color w:val="000000" w:themeColor="text1"/>
          <w:sz w:val="22"/>
          <w:lang w:val="es-CO"/>
        </w:rPr>
        <w:t>La regla general frente la aplicación del «Documento Base» es su inalterabilidad, y no se podrán incluir o modificar de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w:t>
      </w:r>
      <w:r w:rsidR="003237A0" w:rsidRPr="00231308">
        <w:rPr>
          <w:rFonts w:ascii="Arial" w:hAnsi="Arial" w:cs="Arial"/>
          <w:bCs/>
          <w:color w:val="000000" w:themeColor="text1"/>
          <w:sz w:val="22"/>
          <w:lang w:val="es-CO"/>
        </w:rPr>
        <w:t xml:space="preserve"> </w:t>
      </w:r>
    </w:p>
    <w:p w14:paraId="414C3ED8" w14:textId="77777777" w:rsidR="003237A0" w:rsidRPr="00231308" w:rsidRDefault="003237A0" w:rsidP="00CC1DB3">
      <w:pPr>
        <w:spacing w:before="120" w:after="120" w:line="276" w:lineRule="auto"/>
        <w:ind w:firstLine="709"/>
        <w:jc w:val="both"/>
        <w:rPr>
          <w:rFonts w:ascii="Arial" w:hAnsi="Arial" w:cs="Arial"/>
          <w:bCs/>
          <w:color w:val="000000" w:themeColor="text1"/>
          <w:sz w:val="22"/>
          <w:lang w:val="es-CO"/>
        </w:rPr>
      </w:pPr>
      <w:r w:rsidRPr="00231308">
        <w:rPr>
          <w:rFonts w:ascii="Arial" w:hAnsi="Arial" w:cs="Arial"/>
          <w:bCs/>
          <w:color w:val="000000" w:themeColor="text1"/>
          <w:sz w:val="22"/>
          <w:lang w:val="es-CO"/>
        </w:rPr>
        <w:t xml:space="preserve">Respecto a al caso concreto que usted menciona, esto es la modificación de la </w:t>
      </w:r>
      <w:r w:rsidRPr="00231308">
        <w:rPr>
          <w:rFonts w:ascii="Arial" w:eastAsia="Calibri" w:hAnsi="Arial" w:cs="Arial"/>
          <w:color w:val="000000" w:themeColor="text1"/>
          <w:sz w:val="22"/>
        </w:rPr>
        <w:t>Matriz 1 ‒ Experiencia, por parte de la Alcaldía de la Paz Cesar, Colombia Compra Eficiente, no cuenta con la competencia para pronunciarse sobre casos particulares incluidos los que se adelanten con aplicación en los pliegos tipo, por lo anterior, un pronunciamiento por parte de esta entidad sobre su problema jurídico concreto desborda nuestra competencia.</w:t>
      </w:r>
      <w:r w:rsidRPr="00231308">
        <w:rPr>
          <w:rFonts w:ascii="Arial" w:hAnsi="Arial" w:cs="Arial"/>
          <w:bCs/>
          <w:color w:val="000000" w:themeColor="text1"/>
          <w:sz w:val="22"/>
          <w:lang w:val="es-CO"/>
        </w:rPr>
        <w:t xml:space="preserve"> </w:t>
      </w:r>
    </w:p>
    <w:p w14:paraId="7F08EA6E" w14:textId="77777777" w:rsidR="00CC1DB3" w:rsidRPr="00231308" w:rsidRDefault="00CC1DB3" w:rsidP="003237A0">
      <w:pPr>
        <w:autoSpaceDE w:val="0"/>
        <w:autoSpaceDN w:val="0"/>
        <w:adjustRightInd w:val="0"/>
        <w:ind w:left="709" w:right="709"/>
        <w:jc w:val="both"/>
        <w:rPr>
          <w:rFonts w:ascii="Arial" w:hAnsi="Arial" w:cs="Arial"/>
          <w:color w:val="000000" w:themeColor="text1"/>
          <w:sz w:val="21"/>
          <w:szCs w:val="21"/>
          <w:lang w:val="es-CO"/>
        </w:rPr>
      </w:pPr>
      <w:r w:rsidRPr="00231308">
        <w:rPr>
          <w:rFonts w:ascii="Arial" w:hAnsi="Arial" w:cs="Arial"/>
          <w:color w:val="000000" w:themeColor="text1"/>
          <w:sz w:val="21"/>
          <w:szCs w:val="21"/>
          <w:lang w:val="es-CO"/>
        </w:rPr>
        <w:t xml:space="preserve">iii) </w:t>
      </w:r>
      <w:r w:rsidR="003237A0" w:rsidRPr="00231308">
        <w:rPr>
          <w:rFonts w:ascii="Arial" w:hAnsi="Arial" w:cs="Arial"/>
          <w:color w:val="000000" w:themeColor="text1"/>
          <w:sz w:val="21"/>
          <w:szCs w:val="21"/>
          <w:lang w:val="es-CO"/>
        </w:rPr>
        <w:t>¿Pueden las entidades apartarse, cambiar, o solo tomar una parte de los requisitos fijados en la matriz 1 de los documentos tipos, utilizando la conjunción “o” como una opción?».</w:t>
      </w:r>
    </w:p>
    <w:p w14:paraId="141689A1" w14:textId="77777777" w:rsidR="003237A0" w:rsidRPr="00DB5BE2" w:rsidRDefault="003237A0" w:rsidP="003237A0">
      <w:pPr>
        <w:autoSpaceDE w:val="0"/>
        <w:autoSpaceDN w:val="0"/>
        <w:adjustRightInd w:val="0"/>
        <w:ind w:left="709" w:right="709"/>
        <w:jc w:val="both"/>
        <w:rPr>
          <w:rFonts w:ascii="Arial" w:hAnsi="Arial" w:cs="Arial"/>
          <w:color w:val="000000" w:themeColor="text1"/>
          <w:sz w:val="16"/>
          <w:szCs w:val="16"/>
          <w:lang w:val="es-CO"/>
        </w:rPr>
      </w:pPr>
    </w:p>
    <w:p w14:paraId="3FAAAF25" w14:textId="37F5C4C9" w:rsidR="003237A0" w:rsidRPr="00231308" w:rsidRDefault="000E69CD" w:rsidP="00D97455">
      <w:pPr>
        <w:autoSpaceDE w:val="0"/>
        <w:autoSpaceDN w:val="0"/>
        <w:adjustRightInd w:val="0"/>
        <w:spacing w:before="120" w:after="120" w:line="276" w:lineRule="auto"/>
        <w:jc w:val="both"/>
        <w:rPr>
          <w:rFonts w:ascii="Arial" w:eastAsia="Calibri" w:hAnsi="Arial" w:cs="Arial"/>
          <w:color w:val="000000" w:themeColor="text1"/>
          <w:sz w:val="22"/>
        </w:rPr>
      </w:pPr>
      <w:r w:rsidRPr="00231308">
        <w:rPr>
          <w:rFonts w:ascii="Arial" w:hAnsi="Arial" w:cs="Arial"/>
          <w:color w:val="000000" w:themeColor="text1"/>
          <w:sz w:val="22"/>
          <w:lang w:val="es-CO"/>
        </w:rPr>
        <w:lastRenderedPageBreak/>
        <w:t>S</w:t>
      </w:r>
      <w:r w:rsidR="003237A0" w:rsidRPr="00231308">
        <w:rPr>
          <w:rFonts w:ascii="Arial" w:hAnsi="Arial" w:cs="Arial"/>
          <w:color w:val="000000" w:themeColor="text1"/>
          <w:sz w:val="22"/>
          <w:lang w:val="es-CO"/>
        </w:rPr>
        <w:t xml:space="preserve">e reitera lo dicho en la primera respuesta esto es que </w:t>
      </w:r>
      <w:r w:rsidR="003237A0" w:rsidRPr="00231308">
        <w:rPr>
          <w:rFonts w:ascii="Arial" w:hAnsi="Arial" w:cs="Arial"/>
          <w:bCs/>
          <w:color w:val="000000" w:themeColor="text1"/>
          <w:sz w:val="22"/>
          <w:lang w:val="es-CO"/>
        </w:rPr>
        <w:t xml:space="preserve">la regla general frente la aplicación del «Documento Base» es su inalterabilidad, por lo tanto la entidad no podrá apartarse, cambiar o tomar solo requisitos fijados en la </w:t>
      </w:r>
      <w:r w:rsidR="003237A0" w:rsidRPr="00231308">
        <w:rPr>
          <w:rFonts w:ascii="Arial" w:eastAsia="Calibri" w:hAnsi="Arial" w:cs="Arial"/>
          <w:color w:val="000000" w:themeColor="text1"/>
          <w:sz w:val="22"/>
        </w:rPr>
        <w:t>Matriz 1 ‒ Experiencia, haciendo uso para esto de la conjunción “O”.</w:t>
      </w:r>
    </w:p>
    <w:bookmarkEnd w:id="1"/>
    <w:bookmarkEnd w:id="2"/>
    <w:p w14:paraId="120DE720" w14:textId="77777777" w:rsidR="00CC1DB3" w:rsidRPr="00231308" w:rsidRDefault="00CC1DB3" w:rsidP="003237A0">
      <w:pPr>
        <w:spacing w:before="120" w:after="120" w:line="276" w:lineRule="auto"/>
        <w:ind w:firstLine="708"/>
        <w:jc w:val="both"/>
        <w:rPr>
          <w:rFonts w:ascii="Arial" w:eastAsia="Calibri" w:hAnsi="Arial" w:cs="Arial"/>
          <w:color w:val="000000" w:themeColor="text1"/>
          <w:sz w:val="22"/>
        </w:rPr>
      </w:pPr>
      <w:r w:rsidRPr="00231308">
        <w:rPr>
          <w:rFonts w:ascii="Arial" w:eastAsia="Calibri" w:hAnsi="Arial" w:cs="Arial"/>
          <w:color w:val="000000" w:themeColor="text1"/>
          <w:sz w:val="22"/>
        </w:rPr>
        <w:t>Este concepto tiene el alcance previsto en el artículo 28 del Código de Procedimiento Administrativo y de lo Contencioso Administrativo.</w:t>
      </w:r>
    </w:p>
    <w:p w14:paraId="53D4EC71" w14:textId="77777777" w:rsidR="00CC1DB3" w:rsidRPr="00231308" w:rsidRDefault="00CC1DB3" w:rsidP="00CC1DB3">
      <w:pPr>
        <w:jc w:val="both"/>
        <w:rPr>
          <w:rFonts w:ascii="Arial" w:eastAsia="Calibri" w:hAnsi="Arial" w:cs="Arial"/>
          <w:color w:val="000000" w:themeColor="text1"/>
          <w:sz w:val="22"/>
        </w:rPr>
      </w:pPr>
      <w:r w:rsidRPr="00231308">
        <w:rPr>
          <w:noProof/>
          <w:color w:val="000000" w:themeColor="text1"/>
          <w:lang w:val="en-US"/>
        </w:rPr>
        <mc:AlternateContent>
          <mc:Choice Requires="wps">
            <w:drawing>
              <wp:anchor distT="0" distB="0" distL="114300" distR="114300" simplePos="0" relativeHeight="251659264" behindDoc="0" locked="0" layoutInCell="1" allowOverlap="1" wp14:anchorId="779D57FC" wp14:editId="6A456198">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E37EC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2A7F9693" w14:textId="77777777" w:rsidR="00CC1DB3" w:rsidRPr="00231308" w:rsidRDefault="00CC1DB3" w:rsidP="00CC1DB3">
      <w:pPr>
        <w:rPr>
          <w:rFonts w:ascii="Arial" w:eastAsia="Times New Roman" w:hAnsi="Arial" w:cs="Arial"/>
          <w:color w:val="000000" w:themeColor="text1"/>
          <w:sz w:val="22"/>
          <w:lang w:eastAsia="es-CO"/>
        </w:rPr>
      </w:pPr>
      <w:r w:rsidRPr="00231308">
        <w:rPr>
          <w:rFonts w:ascii="Arial" w:eastAsia="Times New Roman" w:hAnsi="Arial" w:cs="Arial"/>
          <w:color w:val="000000" w:themeColor="text1"/>
          <w:sz w:val="22"/>
          <w:lang w:eastAsia="es-CO"/>
        </w:rPr>
        <w:t>Atentamente,</w:t>
      </w:r>
    </w:p>
    <w:p w14:paraId="7BC051FA" w14:textId="19B78353" w:rsidR="00CC1DB3" w:rsidRDefault="00A60F4B" w:rsidP="00CC1DB3">
      <w:pPr>
        <w:jc w:val="center"/>
        <w:rPr>
          <w:rFonts w:ascii="Arial" w:eastAsia="Times New Roman" w:hAnsi="Arial" w:cs="Arial"/>
          <w:color w:val="000000" w:themeColor="text1"/>
          <w:sz w:val="18"/>
          <w:szCs w:val="20"/>
          <w:lang w:eastAsia="es-CO"/>
        </w:rPr>
      </w:pPr>
      <w:r>
        <w:rPr>
          <w:noProof/>
          <w:lang w:val="en-US"/>
        </w:rPr>
        <w:drawing>
          <wp:inline distT="0" distB="0" distL="0" distR="0" wp14:anchorId="4AAB4611" wp14:editId="5A2BE322">
            <wp:extent cx="2773045" cy="914400"/>
            <wp:effectExtent l="0" t="0" r="0" b="0"/>
            <wp:docPr id="521977153"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10">
                      <a:extLst>
                        <a:ext uri="{28A0092B-C50C-407E-A947-70E740481C1C}">
                          <a14:useLocalDpi xmlns:a14="http://schemas.microsoft.com/office/drawing/2010/main" val="0"/>
                        </a:ext>
                      </a:extLst>
                    </a:blip>
                    <a:stretch>
                      <a:fillRect/>
                    </a:stretch>
                  </pic:blipFill>
                  <pic:spPr>
                    <a:xfrm>
                      <a:off x="0" y="0"/>
                      <a:ext cx="2773045" cy="914400"/>
                    </a:xfrm>
                    <a:prstGeom prst="rect">
                      <a:avLst/>
                    </a:prstGeom>
                  </pic:spPr>
                </pic:pic>
              </a:graphicData>
            </a:graphic>
          </wp:inline>
        </w:drawing>
      </w:r>
    </w:p>
    <w:p w14:paraId="3035BA40" w14:textId="77777777" w:rsidR="00A60F4B" w:rsidRPr="00231308" w:rsidRDefault="00A60F4B" w:rsidP="00CC1DB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31308" w:rsidRPr="00231308" w14:paraId="3E8583E5" w14:textId="77777777" w:rsidTr="000B306C">
        <w:trPr>
          <w:trHeight w:val="315"/>
        </w:trPr>
        <w:tc>
          <w:tcPr>
            <w:tcW w:w="812" w:type="dxa"/>
            <w:vAlign w:val="center"/>
            <w:hideMark/>
          </w:tcPr>
          <w:p w14:paraId="1C15D617" w14:textId="77777777" w:rsidR="00CC1DB3" w:rsidRPr="00231308" w:rsidRDefault="00CC1DB3" w:rsidP="000B306C">
            <w:pPr>
              <w:rPr>
                <w:rFonts w:ascii="Arial" w:eastAsia="Times New Roman" w:hAnsi="Arial" w:cs="Arial"/>
                <w:color w:val="000000" w:themeColor="text1"/>
                <w:sz w:val="16"/>
                <w:szCs w:val="16"/>
                <w:lang w:eastAsia="es-ES"/>
              </w:rPr>
            </w:pPr>
            <w:r w:rsidRPr="00231308">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CC2E3FC" w14:textId="132FC216" w:rsidR="00CC1DB3" w:rsidRPr="00231308" w:rsidRDefault="00CC1DB3" w:rsidP="000B306C">
            <w:pPr>
              <w:rPr>
                <w:rFonts w:ascii="Arial" w:eastAsia="Times New Roman" w:hAnsi="Arial" w:cs="Arial"/>
                <w:color w:val="000000" w:themeColor="text1"/>
                <w:sz w:val="16"/>
                <w:szCs w:val="16"/>
                <w:lang w:eastAsia="es-ES"/>
              </w:rPr>
            </w:pPr>
            <w:r w:rsidRPr="00231308">
              <w:rPr>
                <w:rFonts w:ascii="Arial" w:eastAsia="Times New Roman" w:hAnsi="Arial" w:cs="Arial"/>
                <w:color w:val="000000" w:themeColor="text1"/>
                <w:sz w:val="16"/>
                <w:szCs w:val="16"/>
                <w:lang w:eastAsia="es-ES"/>
              </w:rPr>
              <w:t>Carlos Mario Castrillón Endo</w:t>
            </w:r>
          </w:p>
          <w:p w14:paraId="2BB0F3CB" w14:textId="77777777" w:rsidR="00CC1DB3" w:rsidRPr="00231308" w:rsidRDefault="00CC1DB3" w:rsidP="000B306C">
            <w:pPr>
              <w:rPr>
                <w:rFonts w:ascii="Arial" w:eastAsia="Times New Roman" w:hAnsi="Arial" w:cs="Arial"/>
                <w:color w:val="000000" w:themeColor="text1"/>
                <w:sz w:val="16"/>
                <w:szCs w:val="16"/>
                <w:lang w:eastAsia="es-ES"/>
              </w:rPr>
            </w:pPr>
            <w:r w:rsidRPr="00231308">
              <w:rPr>
                <w:rFonts w:ascii="Arial" w:eastAsia="Times New Roman" w:hAnsi="Arial" w:cs="Arial"/>
                <w:color w:val="000000" w:themeColor="text1"/>
                <w:sz w:val="16"/>
                <w:szCs w:val="16"/>
                <w:lang w:eastAsia="es-ES"/>
              </w:rPr>
              <w:t>Contratista</w:t>
            </w:r>
          </w:p>
        </w:tc>
      </w:tr>
      <w:tr w:rsidR="00231308" w:rsidRPr="00231308" w14:paraId="53CAD85B" w14:textId="77777777" w:rsidTr="000B306C">
        <w:trPr>
          <w:trHeight w:val="330"/>
        </w:trPr>
        <w:tc>
          <w:tcPr>
            <w:tcW w:w="812" w:type="dxa"/>
            <w:vAlign w:val="center"/>
            <w:hideMark/>
          </w:tcPr>
          <w:p w14:paraId="2321B72B" w14:textId="77777777" w:rsidR="00CC1DB3" w:rsidRPr="00231308" w:rsidRDefault="00CC1DB3" w:rsidP="000B306C">
            <w:pPr>
              <w:rPr>
                <w:rFonts w:ascii="Arial" w:eastAsia="Times New Roman" w:hAnsi="Arial" w:cs="Arial"/>
                <w:color w:val="000000" w:themeColor="text1"/>
                <w:sz w:val="16"/>
                <w:szCs w:val="16"/>
                <w:lang w:eastAsia="es-ES"/>
              </w:rPr>
            </w:pPr>
            <w:r w:rsidRPr="00231308">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2A2567A" w14:textId="77777777" w:rsidR="00EB4530" w:rsidRPr="00231308" w:rsidRDefault="00EB4530" w:rsidP="00EB4530">
            <w:pPr>
              <w:rPr>
                <w:rFonts w:ascii="Arial" w:eastAsia="Times New Roman" w:hAnsi="Arial" w:cs="Arial"/>
                <w:color w:val="000000" w:themeColor="text1"/>
                <w:sz w:val="16"/>
                <w:szCs w:val="16"/>
                <w:lang w:eastAsia="es-ES"/>
              </w:rPr>
            </w:pPr>
            <w:r w:rsidRPr="00231308">
              <w:rPr>
                <w:rFonts w:ascii="Arial" w:eastAsia="Times New Roman" w:hAnsi="Arial" w:cs="Arial"/>
                <w:color w:val="000000" w:themeColor="text1"/>
                <w:sz w:val="16"/>
                <w:szCs w:val="16"/>
                <w:lang w:eastAsia="es-ES"/>
              </w:rPr>
              <w:t>Fabián Gonzalo Marín Cortés</w:t>
            </w:r>
          </w:p>
          <w:p w14:paraId="4DABD302" w14:textId="08DC7106" w:rsidR="00CC1DB3" w:rsidRPr="00231308" w:rsidRDefault="00EB4530" w:rsidP="00EB4530">
            <w:pPr>
              <w:rPr>
                <w:rFonts w:ascii="Arial" w:eastAsia="Times New Roman" w:hAnsi="Arial" w:cs="Arial"/>
                <w:color w:val="000000" w:themeColor="text1"/>
                <w:sz w:val="16"/>
                <w:szCs w:val="16"/>
                <w:lang w:eastAsia="es-ES"/>
              </w:rPr>
            </w:pPr>
            <w:r w:rsidRPr="00231308">
              <w:rPr>
                <w:rFonts w:ascii="Arial" w:eastAsia="Times New Roman" w:hAnsi="Arial" w:cs="Arial"/>
                <w:color w:val="000000" w:themeColor="text1"/>
                <w:sz w:val="16"/>
                <w:szCs w:val="16"/>
                <w:lang w:eastAsia="es-ES"/>
              </w:rPr>
              <w:t>Subdirector de Gestión Contractual</w:t>
            </w:r>
          </w:p>
        </w:tc>
      </w:tr>
      <w:tr w:rsidR="00CC1DB3" w:rsidRPr="00231308" w14:paraId="6EB49E36" w14:textId="77777777" w:rsidTr="000B306C">
        <w:trPr>
          <w:trHeight w:val="300"/>
        </w:trPr>
        <w:tc>
          <w:tcPr>
            <w:tcW w:w="812" w:type="dxa"/>
            <w:vAlign w:val="center"/>
            <w:hideMark/>
          </w:tcPr>
          <w:p w14:paraId="27DAF2BA" w14:textId="77777777" w:rsidR="00CC1DB3" w:rsidRPr="00231308" w:rsidRDefault="00CC1DB3" w:rsidP="000B306C">
            <w:pPr>
              <w:rPr>
                <w:rFonts w:ascii="Arial" w:eastAsia="Times New Roman" w:hAnsi="Arial" w:cs="Arial"/>
                <w:color w:val="000000" w:themeColor="text1"/>
                <w:sz w:val="16"/>
                <w:szCs w:val="16"/>
                <w:lang w:eastAsia="es-ES"/>
              </w:rPr>
            </w:pPr>
            <w:r w:rsidRPr="00231308">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59E90FB" w14:textId="77777777" w:rsidR="00CC1DB3" w:rsidRPr="00231308" w:rsidRDefault="00CC1DB3" w:rsidP="000B306C">
            <w:pPr>
              <w:rPr>
                <w:rFonts w:ascii="Arial" w:eastAsia="Times New Roman" w:hAnsi="Arial" w:cs="Arial"/>
                <w:color w:val="000000" w:themeColor="text1"/>
                <w:sz w:val="16"/>
                <w:szCs w:val="16"/>
                <w:lang w:eastAsia="es-ES"/>
              </w:rPr>
            </w:pPr>
            <w:r w:rsidRPr="00231308">
              <w:rPr>
                <w:rFonts w:ascii="Arial" w:eastAsia="Times New Roman" w:hAnsi="Arial" w:cs="Arial"/>
                <w:color w:val="000000" w:themeColor="text1"/>
                <w:sz w:val="16"/>
                <w:szCs w:val="16"/>
                <w:lang w:eastAsia="es-ES"/>
              </w:rPr>
              <w:t>Fabián Gonzalo Marín Cortés</w:t>
            </w:r>
          </w:p>
          <w:p w14:paraId="7F2CA4A1" w14:textId="77777777" w:rsidR="00CC1DB3" w:rsidRPr="00231308" w:rsidRDefault="00CC1DB3" w:rsidP="000B306C">
            <w:pPr>
              <w:rPr>
                <w:rFonts w:ascii="Arial" w:eastAsia="Times New Roman" w:hAnsi="Arial" w:cs="Arial"/>
                <w:color w:val="000000" w:themeColor="text1"/>
                <w:sz w:val="16"/>
                <w:szCs w:val="16"/>
                <w:lang w:eastAsia="es-ES"/>
              </w:rPr>
            </w:pPr>
            <w:r w:rsidRPr="00231308">
              <w:rPr>
                <w:rFonts w:ascii="Arial" w:eastAsia="Times New Roman" w:hAnsi="Arial" w:cs="Arial"/>
                <w:color w:val="000000" w:themeColor="text1"/>
                <w:sz w:val="16"/>
                <w:szCs w:val="16"/>
                <w:lang w:eastAsia="es-ES"/>
              </w:rPr>
              <w:t>Subdirector de Gestión Contractual</w:t>
            </w:r>
          </w:p>
        </w:tc>
      </w:tr>
    </w:tbl>
    <w:p w14:paraId="35AAE198" w14:textId="77777777" w:rsidR="005346C1" w:rsidRPr="00231308" w:rsidRDefault="005346C1" w:rsidP="00A304D5">
      <w:pPr>
        <w:spacing w:line="276" w:lineRule="auto"/>
        <w:jc w:val="both"/>
        <w:rPr>
          <w:rFonts w:ascii="Arial" w:hAnsi="Arial" w:cs="Arial"/>
          <w:color w:val="000000" w:themeColor="text1"/>
          <w:szCs w:val="24"/>
        </w:rPr>
      </w:pPr>
    </w:p>
    <w:sectPr w:rsidR="005346C1" w:rsidRPr="00231308"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3D0AE" w14:textId="77777777" w:rsidR="00ED5338" w:rsidRDefault="00ED5338" w:rsidP="00CC1DB3">
      <w:r>
        <w:separator/>
      </w:r>
    </w:p>
  </w:endnote>
  <w:endnote w:type="continuationSeparator" w:id="0">
    <w:p w14:paraId="3411867C" w14:textId="77777777" w:rsidR="00ED5338" w:rsidRDefault="00ED5338" w:rsidP="00CC1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64BD3" w14:textId="1D3837AF" w:rsidR="008217B7" w:rsidRDefault="00ED5338" w:rsidP="00322937">
    <w:pPr>
      <w:pStyle w:val="Sinespaciado"/>
      <w:jc w:val="right"/>
      <w:rPr>
        <w:rFonts w:ascii="Arial" w:hAnsi="Arial" w:cs="Arial"/>
        <w:sz w:val="18"/>
        <w:szCs w:val="18"/>
      </w:rPr>
    </w:pPr>
  </w:p>
  <w:p w14:paraId="10BCEDF9" w14:textId="77777777" w:rsidR="00877412" w:rsidRDefault="00877412" w:rsidP="00322937">
    <w:pPr>
      <w:pStyle w:val="Sinespaciado"/>
      <w:jc w:val="right"/>
      <w:rPr>
        <w:rFonts w:ascii="Arial" w:hAnsi="Arial" w:cs="Arial"/>
        <w:sz w:val="18"/>
        <w:szCs w:val="18"/>
      </w:rPr>
    </w:pPr>
  </w:p>
  <w:p w14:paraId="0E37A3DD" w14:textId="5B670109" w:rsidR="00FE42ED" w:rsidRPr="008217B7" w:rsidRDefault="007C19C2"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117C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117C7">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p>
  <w:p w14:paraId="07961055" w14:textId="77777777" w:rsidR="009047C5" w:rsidRDefault="6A824D0C" w:rsidP="00322937">
    <w:pPr>
      <w:pStyle w:val="Piedepgina"/>
      <w:jc w:val="center"/>
      <w:rPr>
        <w:lang w:val="es-ES"/>
      </w:rPr>
    </w:pPr>
    <w:r>
      <w:rPr>
        <w:noProof/>
        <w:lang w:val="en-US"/>
      </w:rPr>
      <w:drawing>
        <wp:inline distT="0" distB="0" distL="0" distR="0" wp14:anchorId="7FA24BA2" wp14:editId="43E438B2">
          <wp:extent cx="3700130" cy="519139"/>
          <wp:effectExtent l="0" t="0" r="0" b="0"/>
          <wp:docPr id="181953494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95E2BEF" w14:textId="657CF171" w:rsidR="004A34D2" w:rsidRDefault="00ED5338" w:rsidP="007B0854">
    <w:pPr>
      <w:pStyle w:val="Piedepgina"/>
      <w:jc w:val="center"/>
      <w:rPr>
        <w:lang w:val="es-ES"/>
      </w:rPr>
    </w:pPr>
  </w:p>
  <w:p w14:paraId="05475944" w14:textId="77777777" w:rsidR="00877412" w:rsidRPr="007B0854" w:rsidRDefault="0087741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F4BD1D" w14:textId="77777777" w:rsidR="00ED5338" w:rsidRDefault="00ED5338" w:rsidP="00CC1DB3">
      <w:r>
        <w:separator/>
      </w:r>
    </w:p>
  </w:footnote>
  <w:footnote w:type="continuationSeparator" w:id="0">
    <w:p w14:paraId="32EA675B" w14:textId="77777777" w:rsidR="00ED5338" w:rsidRDefault="00ED5338" w:rsidP="00CC1DB3">
      <w:r>
        <w:continuationSeparator/>
      </w:r>
    </w:p>
  </w:footnote>
  <w:footnote w:id="1">
    <w:p w14:paraId="7AED0FE7" w14:textId="77777777" w:rsidR="00CC1DB3" w:rsidRPr="00231308" w:rsidRDefault="00CC1DB3" w:rsidP="00CC1DB3">
      <w:pPr>
        <w:pStyle w:val="Textonotapie"/>
        <w:ind w:firstLine="708"/>
        <w:jc w:val="both"/>
        <w:rPr>
          <w:rFonts w:ascii="Arial" w:hAnsi="Arial" w:cs="Arial"/>
          <w:color w:val="000000" w:themeColor="text1"/>
          <w:sz w:val="19"/>
          <w:szCs w:val="19"/>
        </w:rPr>
      </w:pPr>
      <w:r w:rsidRPr="00231308">
        <w:rPr>
          <w:rStyle w:val="Refdenotaalpie"/>
          <w:color w:val="000000" w:themeColor="text1"/>
        </w:rPr>
        <w:footnoteRef/>
      </w:r>
      <w:r w:rsidRPr="00231308">
        <w:rPr>
          <w:color w:val="000000" w:themeColor="text1"/>
        </w:rPr>
        <w:t xml:space="preserve"> </w:t>
      </w:r>
      <w:r w:rsidRPr="00231308">
        <w:rPr>
          <w:rFonts w:ascii="Arial" w:hAnsi="Arial" w:cs="Arial"/>
          <w:color w:val="000000" w:themeColor="text1"/>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FA60A" w14:textId="77777777" w:rsidR="007B0854" w:rsidRDefault="007C19C2">
    <w:pPr>
      <w:pStyle w:val="Encabezado"/>
    </w:pPr>
    <w:r>
      <w:rPr>
        <w:noProof/>
        <w:lang w:val="en-US"/>
      </w:rPr>
      <w:drawing>
        <wp:anchor distT="0" distB="0" distL="114300" distR="114300" simplePos="0" relativeHeight="251659264" behindDoc="1" locked="0" layoutInCell="1" allowOverlap="1" wp14:anchorId="1993AB16" wp14:editId="511722E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7904F96C"/>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C98"/>
    <w:rsid w:val="000C7CAE"/>
    <w:rsid w:val="000D4072"/>
    <w:rsid w:val="000E69CD"/>
    <w:rsid w:val="000E7D1B"/>
    <w:rsid w:val="001526F5"/>
    <w:rsid w:val="001701D3"/>
    <w:rsid w:val="00200E1C"/>
    <w:rsid w:val="00231308"/>
    <w:rsid w:val="002F48B0"/>
    <w:rsid w:val="00300C98"/>
    <w:rsid w:val="003013B7"/>
    <w:rsid w:val="003237A0"/>
    <w:rsid w:val="00344AF8"/>
    <w:rsid w:val="004166FB"/>
    <w:rsid w:val="004A45C8"/>
    <w:rsid w:val="004B0C14"/>
    <w:rsid w:val="005117C7"/>
    <w:rsid w:val="00520BD8"/>
    <w:rsid w:val="005346C1"/>
    <w:rsid w:val="0057624F"/>
    <w:rsid w:val="007C19C2"/>
    <w:rsid w:val="00830079"/>
    <w:rsid w:val="00877412"/>
    <w:rsid w:val="009179B6"/>
    <w:rsid w:val="00A304D5"/>
    <w:rsid w:val="00A60F4B"/>
    <w:rsid w:val="00C05449"/>
    <w:rsid w:val="00C2549C"/>
    <w:rsid w:val="00CC1DB3"/>
    <w:rsid w:val="00D97455"/>
    <w:rsid w:val="00DB5BE2"/>
    <w:rsid w:val="00EB4530"/>
    <w:rsid w:val="00EC2328"/>
    <w:rsid w:val="00ED5338"/>
    <w:rsid w:val="00F007ED"/>
    <w:rsid w:val="00FE336E"/>
    <w:rsid w:val="0C271F3B"/>
    <w:rsid w:val="1A9B9926"/>
    <w:rsid w:val="22949CC2"/>
    <w:rsid w:val="29448A35"/>
    <w:rsid w:val="2B8BB068"/>
    <w:rsid w:val="34929FCC"/>
    <w:rsid w:val="4AB99F7B"/>
    <w:rsid w:val="5017FB5B"/>
    <w:rsid w:val="57251B69"/>
    <w:rsid w:val="58ED5557"/>
    <w:rsid w:val="5A5CEFBD"/>
    <w:rsid w:val="6A824D0C"/>
    <w:rsid w:val="6E233741"/>
    <w:rsid w:val="79AB94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C8AE5"/>
  <w15:docId w15:val="{1F03E3AD-385E-4460-9DC9-D5CE56884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DB3"/>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xmsonormal">
    <w:name w:val="x_msonormal"/>
    <w:basedOn w:val="Normal"/>
    <w:rsid w:val="00300C98"/>
    <w:pPr>
      <w:spacing w:before="100" w:beforeAutospacing="1" w:after="100" w:afterAutospacing="1"/>
    </w:pPr>
    <w:rPr>
      <w:rFonts w:ascii="Times New Roman" w:eastAsia="Times New Roman" w:hAnsi="Times New Roman" w:cs="Times New Roman"/>
      <w:szCs w:val="24"/>
      <w:lang w:eastAsia="es-CO"/>
    </w:rPr>
  </w:style>
  <w:style w:type="paragraph" w:styleId="Piedepgina">
    <w:name w:val="footer"/>
    <w:basedOn w:val="Normal"/>
    <w:link w:val="PiedepginaCar"/>
    <w:uiPriority w:val="99"/>
    <w:unhideWhenUsed/>
    <w:rsid w:val="00CC1DB3"/>
    <w:pPr>
      <w:tabs>
        <w:tab w:val="center" w:pos="4419"/>
        <w:tab w:val="right" w:pos="8838"/>
      </w:tabs>
    </w:pPr>
  </w:style>
  <w:style w:type="character" w:customStyle="1" w:styleId="PiedepginaCar">
    <w:name w:val="Pie de página Car"/>
    <w:basedOn w:val="Fuentedeprrafopredeter"/>
    <w:link w:val="Piedepgina"/>
    <w:uiPriority w:val="99"/>
    <w:rsid w:val="00CC1DB3"/>
    <w:rPr>
      <w:sz w:val="24"/>
      <w:lang w:val="es-MX"/>
    </w:rPr>
  </w:style>
  <w:style w:type="paragraph" w:styleId="Encabezado">
    <w:name w:val="header"/>
    <w:basedOn w:val="Normal"/>
    <w:link w:val="EncabezadoCar"/>
    <w:uiPriority w:val="99"/>
    <w:unhideWhenUsed/>
    <w:rsid w:val="00CC1DB3"/>
    <w:pPr>
      <w:tabs>
        <w:tab w:val="center" w:pos="4252"/>
        <w:tab w:val="right" w:pos="8504"/>
      </w:tabs>
    </w:pPr>
  </w:style>
  <w:style w:type="character" w:customStyle="1" w:styleId="EncabezadoCar">
    <w:name w:val="Encabezado Car"/>
    <w:basedOn w:val="Fuentedeprrafopredeter"/>
    <w:link w:val="Encabezado"/>
    <w:uiPriority w:val="99"/>
    <w:rsid w:val="00CC1DB3"/>
    <w:rPr>
      <w:sz w:val="24"/>
      <w:lang w:val="es-MX"/>
    </w:rPr>
  </w:style>
  <w:style w:type="table" w:styleId="Tablaconcuadrcula">
    <w:name w:val="Table Grid"/>
    <w:basedOn w:val="Tablanormal"/>
    <w:uiPriority w:val="39"/>
    <w:rsid w:val="00CC1D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CC1DB3"/>
    <w:pPr>
      <w:ind w:left="720"/>
      <w:contextualSpacing/>
    </w:pPr>
  </w:style>
  <w:style w:type="paragraph" w:styleId="Sinespaciado">
    <w:name w:val="No Spacing"/>
    <w:uiPriority w:val="1"/>
    <w:qFormat/>
    <w:rsid w:val="00CC1DB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CC1DB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CC1DB3"/>
    <w:rPr>
      <w:sz w:val="20"/>
      <w:szCs w:val="20"/>
    </w:rPr>
  </w:style>
  <w:style w:type="character" w:customStyle="1" w:styleId="TextonotapieCar1">
    <w:name w:val="Texto nota pie Car1"/>
    <w:basedOn w:val="Fuentedeprrafopredeter"/>
    <w:uiPriority w:val="99"/>
    <w:semiHidden/>
    <w:rsid w:val="00CC1DB3"/>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C1DB3"/>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CC1DB3"/>
    <w:rPr>
      <w:vertAlign w:val="superscript"/>
    </w:rPr>
  </w:style>
  <w:style w:type="paragraph" w:styleId="Textodeglobo">
    <w:name w:val="Balloon Text"/>
    <w:basedOn w:val="Normal"/>
    <w:link w:val="TextodegloboCar"/>
    <w:uiPriority w:val="99"/>
    <w:semiHidden/>
    <w:unhideWhenUsed/>
    <w:rsid w:val="00CC1DB3"/>
    <w:rPr>
      <w:rFonts w:ascii="Tahoma" w:hAnsi="Tahoma" w:cs="Tahoma"/>
      <w:sz w:val="16"/>
      <w:szCs w:val="16"/>
    </w:rPr>
  </w:style>
  <w:style w:type="character" w:customStyle="1" w:styleId="TextodegloboCar">
    <w:name w:val="Texto de globo Car"/>
    <w:basedOn w:val="Fuentedeprrafopredeter"/>
    <w:link w:val="Textodeglobo"/>
    <w:uiPriority w:val="99"/>
    <w:semiHidden/>
    <w:rsid w:val="00CC1DB3"/>
    <w:rPr>
      <w:rFonts w:ascii="Tahoma" w:hAnsi="Tahoma" w:cs="Tahoma"/>
      <w:sz w:val="16"/>
      <w:szCs w:val="16"/>
      <w:lang w:val="es-MX"/>
    </w:rPr>
  </w:style>
  <w:style w:type="paragraph" w:customStyle="1" w:styleId="Default">
    <w:name w:val="Default"/>
    <w:rsid w:val="001526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91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B95A19-8AD6-43F6-8E01-A4A363EE2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135275-5A78-4EE1-ACD1-387067D01E5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B363390-5291-4E61-BE77-1B705DBB9D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1248</Words>
  <Characters>7118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Nina María Padrón</cp:lastModifiedBy>
  <cp:revision>2</cp:revision>
  <dcterms:created xsi:type="dcterms:W3CDTF">2020-08-11T04:21:00Z</dcterms:created>
  <dcterms:modified xsi:type="dcterms:W3CDTF">2020-08-11T04:21:00Z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