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6A1821" w:rsidR="0034177C" w:rsidP="00D66CC3" w:rsidRDefault="009F59C2" w14:paraId="182E957B" w14:textId="768D39FC">
      <w:pPr>
        <w:jc w:val="right"/>
        <w:rPr>
          <w:rFonts w:ascii="Arial" w:hAnsi="Arial" w:cs="Arial"/>
          <w:b/>
          <w:color w:val="000000" w:themeColor="text1"/>
          <w:sz w:val="20"/>
          <w:szCs w:val="20"/>
          <w:lang w:val="es-ES_tradnl" w:eastAsia="es-ES"/>
        </w:rPr>
      </w:pPr>
      <w:bookmarkStart w:name="_Hlk28946138" w:id="0"/>
      <w:bookmarkStart w:name="_Hlk29548183" w:id="1"/>
      <w:r w:rsidRPr="006A1821">
        <w:rPr>
          <w:rFonts w:ascii="Arial" w:hAnsi="Arial" w:cs="Arial"/>
          <w:b/>
          <w:color w:val="000000" w:themeColor="text1"/>
          <w:sz w:val="20"/>
          <w:szCs w:val="20"/>
          <w:lang w:val="es-ES_tradnl" w:eastAsia="es-ES"/>
        </w:rPr>
        <w:tab/>
      </w:r>
      <w:r w:rsidRPr="006A1821" w:rsidR="0034177C">
        <w:rPr>
          <w:rFonts w:ascii="Arial" w:hAnsi="Arial" w:cs="Arial"/>
          <w:b/>
          <w:color w:val="000000" w:themeColor="text1"/>
          <w:sz w:val="20"/>
          <w:szCs w:val="20"/>
          <w:lang w:val="es-ES_tradnl" w:eastAsia="es-ES"/>
        </w:rPr>
        <w:t>CCE-DES-FM-17</w:t>
      </w:r>
    </w:p>
    <w:p w:rsidRPr="006A1821" w:rsidR="0034177C" w:rsidP="00D66CC3" w:rsidRDefault="0034177C" w14:paraId="33FF83A2" w14:textId="77777777">
      <w:pPr>
        <w:jc w:val="both"/>
        <w:rPr>
          <w:rFonts w:ascii="Arial" w:hAnsi="Arial" w:eastAsia="Calibri" w:cs="Arial"/>
          <w:b/>
          <w:color w:val="000000" w:themeColor="text1"/>
          <w:sz w:val="20"/>
          <w:szCs w:val="20"/>
          <w:lang w:val="es-ES_tradnl"/>
        </w:rPr>
      </w:pPr>
    </w:p>
    <w:p w:rsidRPr="006F1B1E" w:rsidR="00CD5BED" w:rsidP="00CD5BED" w:rsidRDefault="00CD5BED" w14:paraId="6A2E9591" w14:textId="77777777">
      <w:pPr>
        <w:jc w:val="both"/>
        <w:rPr>
          <w:rFonts w:ascii="Arial" w:hAnsi="Arial" w:eastAsia="Calibri" w:cs="Arial"/>
          <w:b/>
          <w:color w:val="000000" w:themeColor="text1"/>
          <w:sz w:val="22"/>
          <w:szCs w:val="22"/>
          <w:lang w:val="es-ES_tradnl"/>
        </w:rPr>
      </w:pPr>
      <w:r w:rsidRPr="006F1B1E">
        <w:rPr>
          <w:rFonts w:ascii="Arial" w:hAnsi="Arial" w:eastAsia="Calibri" w:cs="Arial"/>
          <w:b/>
          <w:color w:val="000000" w:themeColor="text1"/>
          <w:sz w:val="22"/>
          <w:szCs w:val="22"/>
          <w:lang w:val="es-ES_tradnl"/>
        </w:rPr>
        <w:t>MEDIOS ELECTRÓNICOS</w:t>
      </w:r>
      <w:r>
        <w:rPr>
          <w:rFonts w:ascii="Arial" w:hAnsi="Arial" w:eastAsia="Calibri" w:cs="Arial"/>
          <w:b/>
          <w:color w:val="000000" w:themeColor="text1"/>
          <w:sz w:val="22"/>
          <w:szCs w:val="22"/>
          <w:lang w:val="es-ES_tradnl"/>
        </w:rPr>
        <w:t xml:space="preserve"> </w:t>
      </w:r>
      <w:bookmarkStart w:name="_Hlk39666823" w:id="2"/>
      <w:r w:rsidRPr="006C15D5">
        <w:rPr>
          <w:rFonts w:ascii="Arial" w:hAnsi="Arial" w:eastAsia="Calibri" w:cs="Arial"/>
          <w:b/>
          <w:color w:val="000000" w:themeColor="text1"/>
          <w:sz w:val="22"/>
        </w:rPr>
        <w:t>–</w:t>
      </w:r>
      <w:bookmarkEnd w:id="2"/>
      <w:r w:rsidRPr="006F1B1E">
        <w:rPr>
          <w:rFonts w:ascii="Arial" w:hAnsi="Arial" w:eastAsia="Calibri" w:cs="Arial"/>
          <w:b/>
          <w:color w:val="000000" w:themeColor="text1"/>
          <w:sz w:val="22"/>
          <w:szCs w:val="22"/>
          <w:lang w:val="es-ES_tradnl"/>
        </w:rPr>
        <w:t xml:space="preserve"> Contratación estatal</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Régimen jurídico</w:t>
      </w:r>
    </w:p>
    <w:p w:rsidRPr="006F1B1E" w:rsidR="00CD5BED" w:rsidP="00CD5BED" w:rsidRDefault="00CD5BED" w14:paraId="182CDD02" w14:textId="77777777">
      <w:pPr>
        <w:jc w:val="both"/>
        <w:rPr>
          <w:rFonts w:ascii="Arial" w:hAnsi="Arial" w:eastAsia="Calibri" w:cs="Arial"/>
          <w:color w:val="000000" w:themeColor="text1"/>
          <w:sz w:val="20"/>
          <w:szCs w:val="20"/>
          <w:lang w:val="es-ES_tradnl"/>
        </w:rPr>
      </w:pPr>
    </w:p>
    <w:p w:rsidRPr="006F1B1E" w:rsidR="00CD5BED" w:rsidP="00CD5BED" w:rsidRDefault="00CD5BED" w14:paraId="0C274D7A" w14:textId="77777777">
      <w:pPr>
        <w:jc w:val="both"/>
        <w:rPr>
          <w:rFonts w:ascii="Arial" w:hAnsi="Arial" w:eastAsia="Calibri" w:cs="Arial"/>
          <w:color w:val="000000" w:themeColor="text1"/>
          <w:sz w:val="20"/>
          <w:szCs w:val="20"/>
          <w:lang w:val="es-ES"/>
        </w:rPr>
      </w:pPr>
      <w:r w:rsidRPr="540242F6">
        <w:rPr>
          <w:rFonts w:ascii="Arial" w:hAnsi="Arial" w:eastAsia="Calibri" w:cs="Arial"/>
          <w:color w:val="000000" w:themeColor="text1"/>
          <w:sz w:val="20"/>
          <w:szCs w:val="20"/>
          <w:lang w:val="es-ES"/>
        </w:rPr>
        <w:t>[…]</w:t>
      </w:r>
      <w:r>
        <w:rPr>
          <w:rFonts w:ascii="Arial" w:hAnsi="Arial" w:eastAsia="Calibri" w:cs="Arial"/>
          <w:color w:val="000000" w:themeColor="text1"/>
          <w:sz w:val="20"/>
          <w:szCs w:val="20"/>
          <w:lang w:val="es-ES"/>
        </w:rPr>
        <w:t xml:space="preserve"> </w:t>
      </w:r>
      <w:r w:rsidRPr="540242F6">
        <w:rPr>
          <w:rFonts w:ascii="Arial" w:hAnsi="Arial" w:eastAsia="Calibri" w:cs="Arial"/>
          <w:color w:val="000000" w:themeColor="text1"/>
          <w:sz w:val="20"/>
          <w:szCs w:val="20"/>
          <w:lang w:val="es-ES"/>
        </w:rPr>
        <w:t xml:space="preserve">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540242F6">
        <w:rPr>
          <w:rFonts w:ascii="Arial" w:hAnsi="Arial" w:eastAsia="Calibri" w:cs="Arial"/>
          <w:color w:val="000000" w:themeColor="text1"/>
          <w:sz w:val="20"/>
          <w:szCs w:val="20"/>
          <w:lang w:val="es-ES"/>
        </w:rPr>
        <w:t>en razón de</w:t>
      </w:r>
      <w:proofErr w:type="gramEnd"/>
      <w:r w:rsidRPr="540242F6">
        <w:rPr>
          <w:rFonts w:ascii="Arial" w:hAnsi="Arial" w:eastAsia="Calibri" w:cs="Arial"/>
          <w:color w:val="000000" w:themeColor="text1"/>
          <w:sz w:val="20"/>
          <w:szCs w:val="20"/>
          <w:lang w:val="es-ES"/>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540242F6">
        <w:rPr>
          <w:rFonts w:ascii="Arial" w:hAnsi="Arial" w:eastAsia="Calibri" w:cs="Arial"/>
          <w:i/>
          <w:iCs/>
          <w:color w:val="000000" w:themeColor="text1"/>
          <w:sz w:val="20"/>
          <w:szCs w:val="20"/>
          <w:lang w:val="es-ES"/>
        </w:rPr>
        <w:t>Skype</w:t>
      </w:r>
      <w:r w:rsidRPr="540242F6">
        <w:rPr>
          <w:rFonts w:ascii="Arial" w:hAnsi="Arial" w:eastAsia="Calibri" w:cs="Arial"/>
          <w:color w:val="000000" w:themeColor="text1"/>
          <w:sz w:val="20"/>
          <w:szCs w:val="20"/>
          <w:lang w:val="es-ES"/>
        </w:rPr>
        <w:t xml:space="preserve">, </w:t>
      </w:r>
      <w:proofErr w:type="spellStart"/>
      <w:r w:rsidRPr="540242F6">
        <w:rPr>
          <w:rFonts w:ascii="Arial" w:hAnsi="Arial" w:eastAsia="Calibri" w:cs="Arial"/>
          <w:i/>
          <w:iCs/>
          <w:color w:val="000000" w:themeColor="text1"/>
          <w:sz w:val="20"/>
          <w:szCs w:val="20"/>
          <w:lang w:val="es-ES"/>
        </w:rPr>
        <w:t>Facetime</w:t>
      </w:r>
      <w:proofErr w:type="spellEnd"/>
      <w:r w:rsidRPr="540242F6">
        <w:rPr>
          <w:rFonts w:ascii="Arial" w:hAnsi="Arial" w:eastAsia="Calibri" w:cs="Arial"/>
          <w:color w:val="000000" w:themeColor="text1"/>
          <w:sz w:val="20"/>
          <w:szCs w:val="20"/>
          <w:lang w:val="es-ES"/>
        </w:rPr>
        <w:t xml:space="preserve">, </w:t>
      </w:r>
      <w:proofErr w:type="spellStart"/>
      <w:r w:rsidRPr="540242F6">
        <w:rPr>
          <w:rFonts w:ascii="Arial" w:hAnsi="Arial" w:eastAsia="Calibri" w:cs="Arial"/>
          <w:i/>
          <w:iCs/>
          <w:color w:val="000000" w:themeColor="text1"/>
          <w:sz w:val="20"/>
          <w:szCs w:val="20"/>
          <w:lang w:val="es-ES"/>
        </w:rPr>
        <w:t>Whatsapp</w:t>
      </w:r>
      <w:proofErr w:type="spellEnd"/>
      <w:r w:rsidRPr="540242F6">
        <w:rPr>
          <w:rFonts w:ascii="Arial" w:hAnsi="Arial" w:eastAsia="Calibri" w:cs="Arial"/>
          <w:color w:val="000000" w:themeColor="text1"/>
          <w:sz w:val="20"/>
          <w:szCs w:val="20"/>
          <w:lang w:val="es-ES"/>
        </w:rPr>
        <w:t xml:space="preserve">, </w:t>
      </w:r>
      <w:proofErr w:type="spellStart"/>
      <w:r w:rsidRPr="540242F6">
        <w:rPr>
          <w:rFonts w:ascii="Arial" w:hAnsi="Arial" w:eastAsia="Calibri" w:cs="Arial"/>
          <w:i/>
          <w:iCs/>
          <w:color w:val="000000" w:themeColor="text1"/>
          <w:sz w:val="20"/>
          <w:szCs w:val="20"/>
          <w:lang w:val="es-ES"/>
        </w:rPr>
        <w:t>Teams</w:t>
      </w:r>
      <w:proofErr w:type="spellEnd"/>
      <w:r w:rsidRPr="540242F6">
        <w:rPr>
          <w:rFonts w:ascii="Arial" w:hAnsi="Arial" w:eastAsia="Calibri" w:cs="Arial"/>
          <w:color w:val="000000" w:themeColor="text1"/>
          <w:sz w:val="20"/>
          <w:szCs w:val="20"/>
          <w:lang w:val="es-ES"/>
        </w:rPr>
        <w:t>, entre otras, constituyen sistemas de información, permitidos por el legislador en las actuaciones administrativas.</w:t>
      </w:r>
    </w:p>
    <w:p w:rsidRPr="006F1B1E" w:rsidR="00CD5BED" w:rsidP="00CD5BED" w:rsidRDefault="00CD5BED" w14:paraId="5AD3FA31" w14:textId="77777777">
      <w:pPr>
        <w:jc w:val="both"/>
        <w:rPr>
          <w:rFonts w:ascii="Arial" w:hAnsi="Arial" w:eastAsia="Calibri" w:cs="Arial"/>
          <w:color w:val="000000" w:themeColor="text1"/>
          <w:sz w:val="20"/>
          <w:szCs w:val="20"/>
          <w:lang w:val="es-ES_tradnl"/>
        </w:rPr>
      </w:pPr>
    </w:p>
    <w:p w:rsidRPr="006F1B1E" w:rsidR="00CD5BED" w:rsidP="00CD5BED" w:rsidRDefault="00CD5BED" w14:paraId="1131FE79"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Adicionalmente, la Ley 1150 de 2007 incorporó la posibilidad de utilizar dichos sistemas de información y en general los medios electrónicos en las actuaciones contractuales. Así se infiere del artículo 3, […].</w:t>
      </w:r>
    </w:p>
    <w:p w:rsidRPr="006F1B1E" w:rsidR="00CD5BED" w:rsidP="00CD5BED" w:rsidRDefault="00CD5BED" w14:paraId="45FC252C" w14:textId="77777777">
      <w:pPr>
        <w:jc w:val="both"/>
        <w:rPr>
          <w:rFonts w:ascii="Arial" w:hAnsi="Arial" w:eastAsia="Calibri" w:cs="Arial"/>
          <w:color w:val="000000" w:themeColor="text1"/>
          <w:sz w:val="20"/>
          <w:szCs w:val="20"/>
          <w:lang w:val="es-ES_tradnl"/>
        </w:rPr>
      </w:pPr>
    </w:p>
    <w:p w:rsidRPr="006F1B1E" w:rsidR="00CD5BED" w:rsidP="00CD5BED" w:rsidRDefault="00CD5BED" w14:paraId="752AF22E"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rsidRPr="006F1B1E" w:rsidR="00CD5BED" w:rsidP="00CD5BED" w:rsidRDefault="00CD5BED" w14:paraId="0B99CFD1" w14:textId="77777777">
      <w:pPr>
        <w:jc w:val="both"/>
        <w:rPr>
          <w:rFonts w:ascii="Arial" w:hAnsi="Arial" w:eastAsia="Calibri" w:cs="Arial"/>
          <w:color w:val="000000" w:themeColor="text1"/>
          <w:sz w:val="20"/>
          <w:szCs w:val="20"/>
          <w:lang w:val="es-ES_tradnl"/>
        </w:rPr>
      </w:pPr>
    </w:p>
    <w:p w:rsidRPr="006F1B1E" w:rsidR="00CD5BED" w:rsidP="00CD5BED" w:rsidRDefault="00CD5BED" w14:paraId="26C63734" w14:textId="77777777">
      <w:pPr>
        <w:jc w:val="both"/>
        <w:rPr>
          <w:rFonts w:ascii="Arial" w:hAnsi="Arial" w:eastAsia="Calibri" w:cs="Arial"/>
          <w:b/>
          <w:color w:val="000000" w:themeColor="text1"/>
          <w:sz w:val="22"/>
          <w:szCs w:val="22"/>
          <w:lang w:val="es-ES_tradnl"/>
        </w:rPr>
      </w:pPr>
      <w:r>
        <w:rPr>
          <w:rFonts w:ascii="Arial" w:hAnsi="Arial" w:eastAsia="Calibri" w:cs="Arial"/>
          <w:b/>
          <w:color w:val="000000" w:themeColor="text1"/>
          <w:sz w:val="22"/>
          <w:szCs w:val="22"/>
          <w:lang w:val="es-ES_tradnl"/>
        </w:rPr>
        <w:t xml:space="preserve">COVID-19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Colombia</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Estado de emergencia económica, social y ecológica</w:t>
      </w:r>
    </w:p>
    <w:p w:rsidRPr="006F1B1E" w:rsidR="00CD5BED" w:rsidP="00CD5BED" w:rsidRDefault="00CD5BED" w14:paraId="1D409B29" w14:textId="77777777">
      <w:pPr>
        <w:jc w:val="both"/>
        <w:rPr>
          <w:rFonts w:ascii="Arial" w:hAnsi="Arial" w:eastAsia="Calibri" w:cs="Arial"/>
          <w:color w:val="000000" w:themeColor="text1"/>
          <w:sz w:val="20"/>
          <w:szCs w:val="20"/>
          <w:lang w:val="es-ES_tradnl"/>
        </w:rPr>
      </w:pPr>
    </w:p>
    <w:p w:rsidRPr="006F1B1E" w:rsidR="00CD5BED" w:rsidP="00CD5BED" w:rsidRDefault="00CD5BED" w14:paraId="528D427E"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Como es por todos sabido, actualmente el mundo –y particularmente Colombia– atraviesa una situación grave en materia de salud, causada por la pandemia del virus COVID-19, declarada así por la Organización Mundial de la Salud (OMS) el 11 de marzo de 2020.</w:t>
      </w:r>
    </w:p>
    <w:p w:rsidRPr="006F1B1E" w:rsidR="00CD5BED" w:rsidP="00CD5BED" w:rsidRDefault="00CD5BED" w14:paraId="103CCA5F" w14:textId="77777777">
      <w:pPr>
        <w:jc w:val="both"/>
        <w:rPr>
          <w:rFonts w:ascii="Arial" w:hAnsi="Arial" w:eastAsia="Calibri" w:cs="Arial"/>
          <w:color w:val="000000" w:themeColor="text1"/>
          <w:sz w:val="20"/>
          <w:szCs w:val="20"/>
          <w:lang w:val="es-ES_tradnl"/>
        </w:rPr>
      </w:pPr>
    </w:p>
    <w:p w:rsidRPr="006F1B1E" w:rsidR="00CD5BED" w:rsidP="00CD5BED" w:rsidRDefault="00CD5BED" w14:paraId="072C55E3"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w:t>
      </w:r>
    </w:p>
    <w:p w:rsidRPr="006F1B1E" w:rsidR="00CD5BED" w:rsidP="00CD5BED" w:rsidRDefault="00CD5BED" w14:paraId="4AE7A1DB" w14:textId="77777777">
      <w:pPr>
        <w:jc w:val="both"/>
        <w:rPr>
          <w:rFonts w:ascii="Arial" w:hAnsi="Arial" w:eastAsia="Calibri" w:cs="Arial"/>
          <w:color w:val="000000" w:themeColor="text1"/>
          <w:sz w:val="20"/>
          <w:szCs w:val="20"/>
          <w:lang w:val="es-ES_tradnl"/>
        </w:rPr>
      </w:pPr>
    </w:p>
    <w:p w:rsidRPr="006F1B1E" w:rsidR="00CD5BED" w:rsidP="00CD5BED" w:rsidRDefault="00CD5BED" w14:paraId="333937D5" w14:textId="77777777">
      <w:pPr>
        <w:jc w:val="both"/>
        <w:rPr>
          <w:rFonts w:ascii="Arial" w:hAnsi="Arial" w:eastAsia="Calibri" w:cs="Arial"/>
          <w:b/>
          <w:color w:val="000000" w:themeColor="text1"/>
          <w:sz w:val="22"/>
          <w:szCs w:val="22"/>
          <w:lang w:val="es-ES_tradnl"/>
        </w:rPr>
      </w:pPr>
      <w:r w:rsidRPr="006F1B1E">
        <w:rPr>
          <w:rFonts w:ascii="Arial" w:hAnsi="Arial" w:eastAsia="Calibri" w:cs="Arial"/>
          <w:b/>
          <w:color w:val="000000" w:themeColor="text1"/>
          <w:sz w:val="22"/>
          <w:szCs w:val="22"/>
          <w:lang w:val="es-ES_tradnl"/>
        </w:rPr>
        <w:t>AUDIENCIA DE ADJUDICACIÓN</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Virtual</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Fundamento normativo</w:t>
      </w:r>
    </w:p>
    <w:p w:rsidRPr="006F1B1E" w:rsidR="00CD5BED" w:rsidP="00CD5BED" w:rsidRDefault="00CD5BED" w14:paraId="351FC816" w14:textId="77777777">
      <w:pPr>
        <w:jc w:val="both"/>
        <w:rPr>
          <w:rFonts w:ascii="Arial" w:hAnsi="Arial" w:eastAsia="Calibri" w:cs="Arial"/>
          <w:color w:val="000000" w:themeColor="text1"/>
          <w:sz w:val="20"/>
          <w:szCs w:val="20"/>
          <w:lang w:val="es-ES_tradnl"/>
        </w:rPr>
      </w:pPr>
    </w:p>
    <w:p w:rsidRPr="006F1B1E" w:rsidR="00CD5BED" w:rsidP="00CD5BED" w:rsidRDefault="00CD5BED" w14:paraId="1F4BC870"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lastRenderedPageBreak/>
        <w:t>[…], la adjudicación es el acto administrativo mediante el cual se escoge la mejor oferta en un procedimiento de contratación plural –de licitación pública, selección abreviada o concurso de méritos–, atendiendo al principio de selección objetiva, generando para el adjudicatario, tanto el derecho, como la obligación de celebrar el contrato estatal.</w:t>
      </w:r>
    </w:p>
    <w:p w:rsidRPr="006F1B1E" w:rsidR="00CD5BED" w:rsidP="00CD5BED" w:rsidRDefault="00CD5BED" w14:paraId="39553F5D" w14:textId="77777777">
      <w:pPr>
        <w:jc w:val="both"/>
        <w:rPr>
          <w:rFonts w:ascii="Arial" w:hAnsi="Arial" w:eastAsia="Calibri" w:cs="Arial"/>
          <w:color w:val="000000" w:themeColor="text1"/>
          <w:sz w:val="20"/>
          <w:szCs w:val="20"/>
          <w:lang w:val="es-ES_tradnl"/>
        </w:rPr>
      </w:pPr>
    </w:p>
    <w:p w:rsidRPr="006F1B1E" w:rsidR="00CD5BED" w:rsidP="00CD5BED" w:rsidRDefault="00CD5BED" w14:paraId="166CA1FD"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El artículo 273 de la Constitución exige que la audiencia de adjudicación se desarrolle en audiencia pública, cuando así lo solicite cualquiera de los proponentes, el Contralor General de la República o demás autoridades de control fiscal. Sin embargo, el artículo 9 de la Ley 1150 de 2007 extendió la obligatoriedad de la audiencia pública de adjudicación a todos los casos en la licitación.</w:t>
      </w:r>
    </w:p>
    <w:p w:rsidRPr="006F1B1E" w:rsidR="00CD5BED" w:rsidP="00CD5BED" w:rsidRDefault="00CD5BED" w14:paraId="608F1A29"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w:t>
      </w:r>
    </w:p>
    <w:p w:rsidRPr="006F1B1E" w:rsidR="00CD5BED" w:rsidP="00CD5BED" w:rsidRDefault="00CD5BED" w14:paraId="6CEB7A06" w14:textId="77777777">
      <w:pPr>
        <w:jc w:val="both"/>
        <w:rPr>
          <w:rFonts w:ascii="Arial" w:hAnsi="Arial" w:eastAsia="Calibri" w:cs="Arial"/>
          <w:color w:val="000000" w:themeColor="text1"/>
          <w:sz w:val="22"/>
          <w:lang w:val="es-ES_tradnl"/>
        </w:rPr>
      </w:pPr>
    </w:p>
    <w:p w:rsidRPr="006F1B1E" w:rsidR="00CD5BED" w:rsidP="00CD5BED" w:rsidRDefault="00CD5BED" w14:paraId="20B51DEF"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 xml:space="preserve">Pues bien, si se armoniza el artículo 9 con el 3 de la Ley 1150 de 2007, así como con las disposiciones citadas anteriormente, contenidas en las leyes 527 de 1999, 962 del 2005, 1341 de 2009 y 1437 de 2011, al igual que en los decretos 019 de 2012 y 2106 de 2019, ello permite concluir que la audiencia de adjudicación en la licitación pública se puede realizar por medios electrónicos, es decir, utilizando los sistemas de información digitales que favorecen la </w:t>
      </w:r>
      <w:proofErr w:type="spellStart"/>
      <w:r w:rsidRPr="006F1B1E">
        <w:rPr>
          <w:rFonts w:ascii="Arial" w:hAnsi="Arial" w:eastAsia="Calibri" w:cs="Arial"/>
          <w:color w:val="000000" w:themeColor="text1"/>
          <w:sz w:val="20"/>
          <w:szCs w:val="20"/>
          <w:lang w:val="es-ES_tradnl"/>
        </w:rPr>
        <w:t>tele-presencia</w:t>
      </w:r>
      <w:proofErr w:type="spellEnd"/>
      <w:r w:rsidRPr="006F1B1E">
        <w:rPr>
          <w:rFonts w:ascii="Arial" w:hAnsi="Arial" w:eastAsia="Calibri" w:cs="Arial"/>
          <w:color w:val="000000" w:themeColor="text1"/>
          <w:sz w:val="20"/>
          <w:szCs w:val="20"/>
          <w:lang w:val="es-ES_tradnl"/>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así como la veeduría ciudadana.</w:t>
      </w:r>
    </w:p>
    <w:p w:rsidRPr="006F1B1E" w:rsidR="00CD5BED" w:rsidP="00CD5BED" w:rsidRDefault="00CD5BED" w14:paraId="5F4A2713" w14:textId="77777777">
      <w:pPr>
        <w:jc w:val="both"/>
        <w:rPr>
          <w:rFonts w:ascii="Arial" w:hAnsi="Arial" w:eastAsia="Calibri" w:cs="Arial"/>
          <w:color w:val="000000" w:themeColor="text1"/>
          <w:sz w:val="20"/>
          <w:szCs w:val="20"/>
          <w:lang w:val="es-ES_tradnl"/>
        </w:rPr>
      </w:pPr>
    </w:p>
    <w:p w:rsidRPr="006F1B1E" w:rsidR="00CD5BED" w:rsidP="00CD5BED" w:rsidRDefault="00CD5BED" w14:paraId="3AC9E828" w14:textId="77777777">
      <w:pPr>
        <w:jc w:val="both"/>
        <w:rPr>
          <w:rFonts w:ascii="Arial" w:hAnsi="Arial" w:eastAsia="Calibri" w:cs="Arial"/>
          <w:b/>
          <w:color w:val="000000" w:themeColor="text1"/>
          <w:sz w:val="22"/>
          <w:szCs w:val="22"/>
          <w:lang w:val="es-ES_tradnl"/>
        </w:rPr>
      </w:pPr>
      <w:r w:rsidRPr="006F1B1E">
        <w:rPr>
          <w:rFonts w:ascii="Arial" w:hAnsi="Arial" w:eastAsia="Calibri" w:cs="Arial"/>
          <w:b/>
          <w:color w:val="000000" w:themeColor="text1"/>
          <w:sz w:val="22"/>
          <w:szCs w:val="22"/>
          <w:lang w:val="es-ES_tradnl"/>
        </w:rPr>
        <w:t>AUDIENCIA DE ADJUDICACIÓN</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Suspensión</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Pr>
          <w:rFonts w:ascii="Arial" w:hAnsi="Arial" w:eastAsia="Calibri" w:cs="Arial"/>
          <w:b/>
          <w:color w:val="000000" w:themeColor="text1"/>
          <w:sz w:val="22"/>
        </w:rPr>
        <w:t xml:space="preserve"> Causales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Fuerza mayor</w:t>
      </w:r>
      <w:r>
        <w:rPr>
          <w:rFonts w:ascii="Arial" w:hAnsi="Arial" w:eastAsia="Calibri" w:cs="Arial"/>
          <w:b/>
          <w:color w:val="000000" w:themeColor="text1"/>
          <w:sz w:val="22"/>
          <w:szCs w:val="22"/>
          <w:lang w:val="es-ES_tradnl"/>
        </w:rPr>
        <w:t xml:space="preserve"> </w:t>
      </w:r>
      <w:r w:rsidRPr="006C15D5">
        <w:rPr>
          <w:rFonts w:ascii="Arial" w:hAnsi="Arial" w:eastAsia="Calibri" w:cs="Arial"/>
          <w:b/>
          <w:color w:val="000000" w:themeColor="text1"/>
          <w:sz w:val="22"/>
        </w:rPr>
        <w:t>–</w:t>
      </w:r>
      <w:r w:rsidRPr="006F1B1E">
        <w:rPr>
          <w:rFonts w:ascii="Arial" w:hAnsi="Arial" w:eastAsia="Calibri" w:cs="Arial"/>
          <w:b/>
          <w:color w:val="000000" w:themeColor="text1"/>
          <w:sz w:val="22"/>
          <w:szCs w:val="22"/>
          <w:lang w:val="es-ES_tradnl"/>
        </w:rPr>
        <w:t xml:space="preserve"> COVID-19</w:t>
      </w:r>
    </w:p>
    <w:p w:rsidRPr="006F1B1E" w:rsidR="00CD5BED" w:rsidP="00CD5BED" w:rsidRDefault="00CD5BED" w14:paraId="6EDC21B7" w14:textId="77777777">
      <w:pPr>
        <w:jc w:val="both"/>
        <w:rPr>
          <w:rFonts w:ascii="Arial" w:hAnsi="Arial" w:eastAsia="Calibri" w:cs="Arial"/>
          <w:color w:val="000000" w:themeColor="text1"/>
          <w:sz w:val="20"/>
          <w:szCs w:val="20"/>
          <w:lang w:val="es-ES_tradnl"/>
        </w:rPr>
      </w:pPr>
    </w:p>
    <w:p w:rsidRPr="006F1B1E" w:rsidR="00CD5BED" w:rsidP="00CD5BED" w:rsidRDefault="00CD5BED" w14:paraId="0E066BDC"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Como se indicó, la audiencia de adjudicación en la licitación pública se puede llevar a cabo por medios electrónicos. Sin embargo, ¿qué sucede cuando una entidad estatal, por razones técnicas o presupuestales se encuentra en imposibilidad fáctica de acceder a las herramientas tecnológicas –computadores, otros aparatos electrónicos o aplicaciones web– para realizar la audiencia en medio virtual? ¿Podría en tal caso suspender la audiencia de adjudicación?</w:t>
      </w:r>
    </w:p>
    <w:p w:rsidRPr="006F1B1E" w:rsidR="00CD5BED" w:rsidP="00CD5BED" w:rsidRDefault="00CD5BED" w14:paraId="27648C7F"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w:t>
      </w:r>
    </w:p>
    <w:p w:rsidRPr="006F1B1E" w:rsidR="00CD5BED" w:rsidP="00CD5BED" w:rsidRDefault="00CD5BED" w14:paraId="576EB91B" w14:textId="77777777">
      <w:pPr>
        <w:jc w:val="both"/>
        <w:rPr>
          <w:rFonts w:ascii="Arial" w:hAnsi="Arial" w:eastAsia="Calibri" w:cs="Arial"/>
          <w:color w:val="000000" w:themeColor="text1"/>
          <w:sz w:val="20"/>
          <w:szCs w:val="20"/>
          <w:lang w:val="es-ES_tradnl"/>
        </w:rPr>
      </w:pPr>
    </w:p>
    <w:p w:rsidRPr="006F1B1E" w:rsidR="00CD5BED" w:rsidP="00CD5BED" w:rsidRDefault="00CD5BED" w14:paraId="066FE44F" w14:textId="77777777">
      <w:pPr>
        <w:jc w:val="both"/>
        <w:rPr>
          <w:rFonts w:ascii="Arial" w:hAnsi="Arial" w:eastAsia="Calibri" w:cs="Arial"/>
          <w:color w:val="000000" w:themeColor="text1"/>
          <w:sz w:val="20"/>
          <w:szCs w:val="20"/>
          <w:lang w:val="es-ES_tradnl"/>
        </w:rPr>
      </w:pPr>
      <w:r w:rsidRPr="006F1B1E">
        <w:rPr>
          <w:rFonts w:ascii="Arial" w:hAnsi="Arial" w:eastAsia="Calibri" w:cs="Arial"/>
          <w:color w:val="000000" w:themeColor="text1"/>
          <w:sz w:val="20"/>
          <w:szCs w:val="20"/>
          <w:lang w:val="es-ES_tradnl"/>
        </w:rPr>
        <w:t xml:space="preserve">No </w:t>
      </w:r>
      <w:proofErr w:type="gramStart"/>
      <w:r w:rsidRPr="006F1B1E">
        <w:rPr>
          <w:rFonts w:ascii="Arial" w:hAnsi="Arial" w:eastAsia="Calibri" w:cs="Arial"/>
          <w:color w:val="000000" w:themeColor="text1"/>
          <w:sz w:val="20"/>
          <w:szCs w:val="20"/>
          <w:lang w:val="es-ES_tradnl"/>
        </w:rPr>
        <w:t>obstante</w:t>
      </w:r>
      <w:proofErr w:type="gramEnd"/>
      <w:r w:rsidRPr="006F1B1E">
        <w:rPr>
          <w:rFonts w:ascii="Arial" w:hAnsi="Arial" w:eastAsia="Calibri" w:cs="Arial"/>
          <w:color w:val="000000" w:themeColor="text1"/>
          <w:sz w:val="20"/>
          <w:szCs w:val="20"/>
          <w:lang w:val="es-ES_tradnl"/>
        </w:rPr>
        <w:t xml:space="preserve"> lo anterior, esta Subdirección insiste en que la suspensión de la audiencia debe ser la última ratio; es decir, una decisión que solo se puede tomar si en el caso concreto, efectivamente, no es posible contar con los medios tecnológicos e informáticos que permitan adelantarla en sede virtual. Si tales herramientas web están a disposición material de las entidades estatales, se debe hacer la audiencia de adjudicación a través de dichos sistemas de información, sin que sea viable suspenderla, salvo por la razón prevista en el numeral 1º del artículo 2.2.1.2.1.1.2. del Decreto 1082 de 2015, que a la letra dispone: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      </w:t>
      </w:r>
    </w:p>
    <w:p w:rsidR="000E48E8" w:rsidP="006B7B3F" w:rsidRDefault="000E48E8" w14:paraId="6194D63A" w14:textId="7E0D1450">
      <w:pPr>
        <w:jc w:val="both"/>
        <w:rPr>
          <w:rFonts w:ascii="Arial" w:hAnsi="Arial" w:eastAsia="Calibri" w:cs="Arial"/>
          <w:color w:val="000000" w:themeColor="text1"/>
          <w:sz w:val="20"/>
          <w:szCs w:val="20"/>
          <w:lang w:val="es-ES_tradnl"/>
        </w:rPr>
      </w:pPr>
    </w:p>
    <w:p w:rsidR="00DB6BFF" w:rsidP="006B7B3F" w:rsidRDefault="00DB6BFF" w14:paraId="56D12C82" w14:textId="7F201F90">
      <w:pPr>
        <w:jc w:val="both"/>
        <w:rPr>
          <w:rFonts w:ascii="Arial" w:hAnsi="Arial" w:eastAsia="Calibri" w:cs="Arial"/>
          <w:color w:val="000000" w:themeColor="text1"/>
          <w:sz w:val="20"/>
          <w:szCs w:val="20"/>
          <w:lang w:val="es-ES_tradnl"/>
        </w:rPr>
      </w:pPr>
    </w:p>
    <w:p w:rsidR="00373ECA" w:rsidP="006B7B3F" w:rsidRDefault="00373ECA" w14:paraId="0E67DE84" w14:textId="41D0252D">
      <w:pPr>
        <w:jc w:val="both"/>
        <w:rPr>
          <w:rFonts w:ascii="Arial" w:hAnsi="Arial" w:eastAsia="Calibri" w:cs="Arial"/>
          <w:color w:val="000000" w:themeColor="text1"/>
          <w:sz w:val="20"/>
          <w:szCs w:val="20"/>
          <w:lang w:val="es-ES_tradnl"/>
        </w:rPr>
      </w:pPr>
    </w:p>
    <w:p w:rsidR="00373ECA" w:rsidP="006B7B3F" w:rsidRDefault="00373ECA" w14:paraId="692F042A" w14:textId="4BBFB0C6">
      <w:pPr>
        <w:jc w:val="both"/>
        <w:rPr>
          <w:rFonts w:ascii="Arial" w:hAnsi="Arial" w:eastAsia="Calibri" w:cs="Arial"/>
          <w:color w:val="000000" w:themeColor="text1"/>
          <w:sz w:val="20"/>
          <w:szCs w:val="20"/>
          <w:lang w:val="es-ES_tradnl"/>
        </w:rPr>
      </w:pPr>
    </w:p>
    <w:p w:rsidR="00373ECA" w:rsidP="006B7B3F" w:rsidRDefault="00373ECA" w14:paraId="13ED7CE4" w14:textId="77777777">
      <w:pPr>
        <w:jc w:val="both"/>
        <w:rPr>
          <w:rFonts w:ascii="Arial" w:hAnsi="Arial" w:eastAsia="Calibri" w:cs="Arial"/>
          <w:color w:val="000000" w:themeColor="text1"/>
          <w:sz w:val="20"/>
          <w:szCs w:val="20"/>
          <w:lang w:val="es-ES_tradnl"/>
        </w:rPr>
      </w:pPr>
    </w:p>
    <w:p w:rsidRPr="006A1821" w:rsidR="006A1821" w:rsidP="006A1821" w:rsidRDefault="006A1821" w14:paraId="4754A89B" w14:textId="77777777">
      <w:pPr>
        <w:pStyle w:val="Default"/>
        <w:rPr>
          <w:color w:val="000000" w:themeColor="text1"/>
          <w:sz w:val="22"/>
          <w:szCs w:val="22"/>
        </w:rPr>
      </w:pPr>
      <w:r w:rsidRPr="006A1821">
        <w:rPr>
          <w:color w:val="000000" w:themeColor="text1"/>
          <w:sz w:val="22"/>
          <w:szCs w:val="22"/>
        </w:rPr>
        <w:lastRenderedPageBreak/>
        <w:t xml:space="preserve">Bogotá D.C., </w:t>
      </w:r>
      <w:r w:rsidRPr="006A1821">
        <w:rPr>
          <w:b/>
          <w:bCs/>
          <w:color w:val="000000" w:themeColor="text1"/>
          <w:sz w:val="22"/>
          <w:szCs w:val="22"/>
        </w:rPr>
        <w:t xml:space="preserve">07/04/2020 Hora 14:23:10s </w:t>
      </w:r>
    </w:p>
    <w:p w:rsidR="00701F0D" w:rsidP="006A1821" w:rsidRDefault="006A1821" w14:paraId="2BA64DB3" w14:textId="25EB51E7">
      <w:pPr>
        <w:tabs>
          <w:tab w:val="left" w:pos="3374"/>
        </w:tabs>
        <w:spacing w:line="276" w:lineRule="auto"/>
        <w:jc w:val="right"/>
        <w:rPr>
          <w:rFonts w:ascii="Arial" w:hAnsi="Arial" w:cs="Arial"/>
          <w:b/>
          <w:bCs/>
          <w:color w:val="000000" w:themeColor="text1"/>
          <w:sz w:val="22"/>
          <w:szCs w:val="22"/>
        </w:rPr>
      </w:pPr>
      <w:proofErr w:type="spellStart"/>
      <w:r w:rsidRPr="006A1821">
        <w:rPr>
          <w:rFonts w:ascii="Arial" w:hAnsi="Arial" w:cs="Arial"/>
          <w:b/>
          <w:bCs/>
          <w:color w:val="000000" w:themeColor="text1"/>
          <w:sz w:val="22"/>
          <w:szCs w:val="22"/>
        </w:rPr>
        <w:t>N°</w:t>
      </w:r>
      <w:proofErr w:type="spellEnd"/>
      <w:r w:rsidRPr="006A1821">
        <w:rPr>
          <w:rFonts w:ascii="Arial" w:hAnsi="Arial" w:cs="Arial"/>
          <w:b/>
          <w:bCs/>
          <w:color w:val="000000" w:themeColor="text1"/>
          <w:sz w:val="22"/>
          <w:szCs w:val="22"/>
        </w:rPr>
        <w:t xml:space="preserve"> Radicado: 2202013000002504</w:t>
      </w:r>
    </w:p>
    <w:p w:rsidR="00DB6BFF" w:rsidP="00F23E3A" w:rsidRDefault="00DB6BFF" w14:paraId="377C8A68" w14:textId="77777777">
      <w:pPr>
        <w:spacing w:line="276" w:lineRule="auto"/>
        <w:rPr>
          <w:rFonts w:ascii="Arial" w:hAnsi="Arial" w:eastAsia="Calibri" w:cs="Arial"/>
          <w:color w:val="000000" w:themeColor="text1"/>
          <w:sz w:val="22"/>
          <w:lang w:val="es-ES_tradnl"/>
        </w:rPr>
      </w:pPr>
    </w:p>
    <w:p w:rsidRPr="006A1821" w:rsidR="00A37FB6" w:rsidP="00F23E3A" w:rsidRDefault="00A37FB6" w14:paraId="2B166DFC" w14:textId="3FD69A9D">
      <w:pPr>
        <w:spacing w:line="276" w:lineRule="auto"/>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Señor</w:t>
      </w:r>
    </w:p>
    <w:p w:rsidRPr="006A1821" w:rsidR="00ED137B" w:rsidP="00F23E3A" w:rsidRDefault="007A1708" w14:paraId="24FC396E" w14:textId="1F9B57DC">
      <w:pPr>
        <w:spacing w:line="276" w:lineRule="auto"/>
        <w:rPr>
          <w:rFonts w:ascii="Arial" w:hAnsi="Arial" w:eastAsia="Calibri" w:cs="Arial"/>
          <w:b/>
          <w:color w:val="000000" w:themeColor="text1"/>
          <w:sz w:val="22"/>
          <w:lang w:val="es-ES_tradnl"/>
        </w:rPr>
      </w:pPr>
      <w:r w:rsidRPr="006A1821">
        <w:rPr>
          <w:rFonts w:ascii="Arial" w:hAnsi="Arial" w:eastAsia="Calibri" w:cs="Arial"/>
          <w:b/>
          <w:color w:val="000000" w:themeColor="text1"/>
          <w:sz w:val="22"/>
          <w:lang w:val="es-ES_tradnl"/>
        </w:rPr>
        <w:t>Natalia Ramírez Muñoz</w:t>
      </w:r>
    </w:p>
    <w:p w:rsidR="00A37FB6" w:rsidP="00F23E3A" w:rsidRDefault="00A37FB6" w14:paraId="359C48BE" w14:textId="5071E898">
      <w:pPr>
        <w:spacing w:line="276" w:lineRule="auto"/>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Ciudad</w:t>
      </w:r>
    </w:p>
    <w:p w:rsidR="00DB6BFF" w:rsidP="00F23E3A" w:rsidRDefault="00DB6BFF" w14:paraId="3CF4E40A" w14:textId="19DD1ECA">
      <w:pPr>
        <w:spacing w:line="276" w:lineRule="auto"/>
        <w:rPr>
          <w:rFonts w:ascii="Arial" w:hAnsi="Arial" w:eastAsia="Calibri" w:cs="Arial"/>
          <w:color w:val="000000" w:themeColor="text1"/>
          <w:sz w:val="22"/>
          <w:lang w:val="es-ES_tradnl"/>
        </w:rPr>
      </w:pPr>
    </w:p>
    <w:p w:rsidR="00A37FB6" w:rsidP="00F23E3A" w:rsidRDefault="00A37FB6" w14:paraId="479F6A3A" w14:textId="4B6D834F">
      <w:pPr>
        <w:spacing w:line="276" w:lineRule="auto"/>
        <w:jc w:val="center"/>
        <w:rPr>
          <w:rFonts w:ascii="Arial" w:hAnsi="Arial" w:eastAsia="Calibri" w:cs="Arial"/>
          <w:b/>
          <w:color w:val="000000" w:themeColor="text1"/>
          <w:sz w:val="22"/>
          <w:lang w:val="es-ES_tradnl"/>
        </w:rPr>
      </w:pPr>
      <w:r w:rsidRPr="006A1821">
        <w:rPr>
          <w:rFonts w:ascii="Arial" w:hAnsi="Arial" w:eastAsia="Calibri" w:cs="Arial"/>
          <w:b/>
          <w:color w:val="000000" w:themeColor="text1"/>
          <w:sz w:val="22"/>
          <w:lang w:val="es-ES_tradnl"/>
        </w:rPr>
        <w:t xml:space="preserve">Concepto C ─ </w:t>
      </w:r>
      <w:r w:rsidRPr="006A1821" w:rsidR="00F32E6F">
        <w:rPr>
          <w:rFonts w:ascii="Arial" w:hAnsi="Arial" w:eastAsia="Calibri" w:cs="Arial"/>
          <w:b/>
          <w:color w:val="000000" w:themeColor="text1"/>
          <w:sz w:val="22"/>
          <w:lang w:val="es-ES_tradnl"/>
        </w:rPr>
        <w:t>245</w:t>
      </w:r>
      <w:r w:rsidRPr="006A1821">
        <w:rPr>
          <w:rFonts w:ascii="Arial" w:hAnsi="Arial" w:eastAsia="Calibri" w:cs="Arial"/>
          <w:b/>
          <w:color w:val="000000" w:themeColor="text1"/>
          <w:sz w:val="22"/>
          <w:lang w:val="es-ES_tradnl"/>
        </w:rPr>
        <w:t xml:space="preserve"> de 2020</w:t>
      </w:r>
    </w:p>
    <w:p w:rsidR="00DB6BFF" w:rsidP="00F23E3A" w:rsidRDefault="00DB6BFF" w14:paraId="6F76B05C" w14:textId="77777777">
      <w:pPr>
        <w:spacing w:line="276" w:lineRule="auto"/>
        <w:jc w:val="center"/>
        <w:rPr>
          <w:rFonts w:ascii="Arial" w:hAnsi="Arial" w:eastAsia="Calibri" w:cs="Arial"/>
          <w:b/>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6A1821" w:rsidR="006A1821" w:rsidTr="00881120" w14:paraId="20C2FA60" w14:textId="77777777">
        <w:trPr>
          <w:trHeight w:val="1201"/>
        </w:trPr>
        <w:tc>
          <w:tcPr>
            <w:tcW w:w="2689" w:type="dxa"/>
            <w:hideMark/>
          </w:tcPr>
          <w:p w:rsidRPr="006A1821" w:rsidR="00A37FB6" w:rsidP="00F23E3A" w:rsidRDefault="00A37FB6" w14:paraId="2A9459AB" w14:textId="77777777">
            <w:pPr>
              <w:spacing w:line="276" w:lineRule="auto"/>
              <w:rPr>
                <w:rFonts w:ascii="Arial" w:hAnsi="Arial" w:eastAsia="Calibri" w:cs="Arial"/>
                <w:color w:val="000000" w:themeColor="text1"/>
                <w:sz w:val="22"/>
                <w:lang w:val="es-ES_tradnl"/>
              </w:rPr>
            </w:pPr>
            <w:r w:rsidRPr="006A1821">
              <w:rPr>
                <w:rFonts w:ascii="Arial" w:hAnsi="Arial" w:eastAsia="Calibri" w:cs="Arial"/>
                <w:b/>
                <w:color w:val="000000" w:themeColor="text1"/>
                <w:sz w:val="22"/>
                <w:lang w:val="es-ES_tradnl"/>
              </w:rPr>
              <w:t>Temas:</w:t>
            </w:r>
            <w:r w:rsidRPr="006A1821">
              <w:rPr>
                <w:rFonts w:ascii="Arial" w:hAnsi="Arial" w:eastAsia="Calibri" w:cs="Arial"/>
                <w:color w:val="000000" w:themeColor="text1"/>
                <w:sz w:val="22"/>
                <w:lang w:val="es-ES_tradnl"/>
              </w:rPr>
              <w:t xml:space="preserve">           </w:t>
            </w:r>
          </w:p>
          <w:p w:rsidRPr="006A1821" w:rsidR="00A37FB6" w:rsidP="00F23E3A" w:rsidRDefault="00A37FB6" w14:paraId="1840BCE8" w14:textId="77777777">
            <w:pPr>
              <w:spacing w:line="276" w:lineRule="auto"/>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 xml:space="preserve">                           </w:t>
            </w:r>
          </w:p>
        </w:tc>
        <w:tc>
          <w:tcPr>
            <w:tcW w:w="6237" w:type="dxa"/>
            <w:hideMark/>
          </w:tcPr>
          <w:p w:rsidR="00CB5D29" w:rsidP="00CB5D29" w:rsidRDefault="00E2457C" w14:paraId="5FA29A38" w14:textId="77777777">
            <w:pPr>
              <w:spacing w:line="276" w:lineRule="auto"/>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 xml:space="preserve">MEDIOS ELECTRÓNICOS ― Contratación estatal ― Régimen jurídico / </w:t>
            </w:r>
            <w:r w:rsidRPr="006A1821" w:rsidR="005F0D11">
              <w:rPr>
                <w:rFonts w:ascii="Arial" w:hAnsi="Arial" w:eastAsia="Calibri" w:cs="Arial"/>
                <w:color w:val="000000" w:themeColor="text1"/>
                <w:sz w:val="22"/>
                <w:lang w:val="es-ES_tradnl"/>
              </w:rPr>
              <w:t xml:space="preserve">COVID-19 ― Colombia ― Estado de emergencia económica, social y ecológica / </w:t>
            </w:r>
            <w:r w:rsidRPr="006A1821" w:rsidR="0025103C">
              <w:rPr>
                <w:rFonts w:ascii="Arial" w:hAnsi="Arial" w:eastAsia="Calibri" w:cs="Arial"/>
                <w:color w:val="000000" w:themeColor="text1"/>
                <w:sz w:val="22"/>
                <w:lang w:val="es-ES_tradnl"/>
              </w:rPr>
              <w:t>AUDIENCIAS PÚBLICAS ― Medios electrónicos ― Decreto 440 de 2020</w:t>
            </w:r>
          </w:p>
          <w:p w:rsidRPr="006A1821" w:rsidR="00DB6BFF" w:rsidP="00CB5D29" w:rsidRDefault="00DB6BFF" w14:paraId="069BC436" w14:textId="3758AAF0">
            <w:pPr>
              <w:spacing w:line="276" w:lineRule="auto"/>
              <w:jc w:val="both"/>
              <w:rPr>
                <w:rFonts w:ascii="Arial" w:hAnsi="Arial" w:eastAsia="Calibri" w:cs="Arial"/>
                <w:color w:val="000000" w:themeColor="text1"/>
                <w:sz w:val="22"/>
                <w:lang w:val="es-ES_tradnl"/>
              </w:rPr>
            </w:pPr>
          </w:p>
        </w:tc>
      </w:tr>
      <w:tr w:rsidRPr="006A1821" w:rsidR="000F119B" w:rsidTr="00F84D74" w14:paraId="62473A71" w14:textId="77777777">
        <w:tc>
          <w:tcPr>
            <w:tcW w:w="2689" w:type="dxa"/>
          </w:tcPr>
          <w:p w:rsidRPr="006A1821" w:rsidR="00A37FB6" w:rsidP="00F23E3A" w:rsidRDefault="00A37FB6" w14:paraId="730BF589" w14:textId="77777777">
            <w:pPr>
              <w:spacing w:line="276" w:lineRule="auto"/>
              <w:rPr>
                <w:rFonts w:ascii="Arial" w:hAnsi="Arial" w:eastAsia="Calibri" w:cs="Arial"/>
                <w:b/>
                <w:color w:val="000000" w:themeColor="text1"/>
                <w:sz w:val="22"/>
                <w:lang w:val="es-ES_tradnl"/>
              </w:rPr>
            </w:pPr>
            <w:r w:rsidRPr="006A1821">
              <w:rPr>
                <w:rFonts w:ascii="Arial" w:hAnsi="Arial" w:eastAsia="Calibri" w:cs="Arial"/>
                <w:b/>
                <w:color w:val="000000" w:themeColor="text1"/>
                <w:sz w:val="22"/>
                <w:lang w:val="es-ES_tradnl"/>
              </w:rPr>
              <w:t>Radicación:</w:t>
            </w:r>
            <w:r w:rsidRPr="006A1821">
              <w:rPr>
                <w:rFonts w:ascii="Arial" w:hAnsi="Arial" w:eastAsia="Calibri" w:cs="Arial"/>
                <w:color w:val="000000" w:themeColor="text1"/>
                <w:sz w:val="22"/>
                <w:lang w:val="es-ES_tradnl"/>
              </w:rPr>
              <w:t xml:space="preserve">                              </w:t>
            </w:r>
          </w:p>
        </w:tc>
        <w:tc>
          <w:tcPr>
            <w:tcW w:w="6237" w:type="dxa"/>
          </w:tcPr>
          <w:p w:rsidR="00DB6BFF" w:rsidP="00EC564C" w:rsidRDefault="00A37FB6" w14:paraId="23F2D9F0" w14:textId="77777777">
            <w:pPr>
              <w:spacing w:line="276" w:lineRule="auto"/>
              <w:jc w:val="both"/>
              <w:rPr>
                <w:rFonts w:ascii="Arial" w:hAnsi="Arial" w:cs="Arial"/>
                <w:color w:val="000000" w:themeColor="text1"/>
                <w:sz w:val="22"/>
                <w:lang w:val="es-ES_tradnl"/>
              </w:rPr>
            </w:pPr>
            <w:r w:rsidRPr="006A1821">
              <w:rPr>
                <w:rFonts w:ascii="Arial" w:hAnsi="Arial" w:eastAsia="Calibri" w:cs="Arial"/>
                <w:color w:val="000000" w:themeColor="text1"/>
                <w:sz w:val="22"/>
                <w:lang w:val="es-ES_tradnl"/>
              </w:rPr>
              <w:t xml:space="preserve">Respuesta a consulta # </w:t>
            </w:r>
            <w:r w:rsidRPr="006A1821" w:rsidR="00B36985">
              <w:rPr>
                <w:rFonts w:ascii="Arial" w:hAnsi="Arial" w:cs="Arial"/>
                <w:color w:val="000000" w:themeColor="text1"/>
                <w:sz w:val="22"/>
                <w:lang w:val="es-ES_tradnl"/>
              </w:rPr>
              <w:t>4202013000001996</w:t>
            </w:r>
          </w:p>
          <w:p w:rsidRPr="006A1821" w:rsidR="00EC564C" w:rsidP="00EC564C" w:rsidRDefault="00EC564C" w14:paraId="2CD77F9B" w14:textId="02737F9A">
            <w:pPr>
              <w:spacing w:line="276" w:lineRule="auto"/>
              <w:jc w:val="both"/>
              <w:rPr>
                <w:rFonts w:ascii="Arial" w:hAnsi="Arial" w:eastAsia="Calibri" w:cs="Arial"/>
                <w:color w:val="000000" w:themeColor="text1"/>
                <w:sz w:val="22"/>
                <w:lang w:val="es-ES_tradnl"/>
              </w:rPr>
            </w:pPr>
          </w:p>
        </w:tc>
      </w:tr>
    </w:tbl>
    <w:p w:rsidR="00DB6BFF" w:rsidP="00F23E3A" w:rsidRDefault="00DB6BFF" w14:paraId="3BE072F6" w14:textId="77777777">
      <w:pPr>
        <w:spacing w:line="276" w:lineRule="auto"/>
        <w:rPr>
          <w:rFonts w:ascii="Arial" w:hAnsi="Arial" w:eastAsia="Calibri" w:cs="Arial"/>
          <w:color w:val="000000" w:themeColor="text1"/>
          <w:sz w:val="22"/>
          <w:lang w:val="es-ES_tradnl"/>
        </w:rPr>
      </w:pPr>
    </w:p>
    <w:p w:rsidRPr="006A1821" w:rsidR="00A37FB6" w:rsidP="00F23E3A" w:rsidRDefault="006C1C9E" w14:paraId="2F0DA2F5" w14:textId="1538B766">
      <w:pPr>
        <w:spacing w:line="276" w:lineRule="auto"/>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Estimad</w:t>
      </w:r>
      <w:r w:rsidRPr="006A1821" w:rsidR="00FE5121">
        <w:rPr>
          <w:rFonts w:ascii="Arial" w:hAnsi="Arial" w:eastAsia="Calibri" w:cs="Arial"/>
          <w:color w:val="000000" w:themeColor="text1"/>
          <w:sz w:val="22"/>
          <w:lang w:val="es-ES_tradnl"/>
        </w:rPr>
        <w:t>a</w:t>
      </w:r>
      <w:r w:rsidRPr="006A1821">
        <w:rPr>
          <w:rFonts w:ascii="Arial" w:hAnsi="Arial" w:eastAsia="Calibri" w:cs="Arial"/>
          <w:color w:val="000000" w:themeColor="text1"/>
          <w:sz w:val="22"/>
          <w:lang w:val="es-ES_tradnl"/>
        </w:rPr>
        <w:t xml:space="preserve"> señor</w:t>
      </w:r>
      <w:r w:rsidRPr="006A1821" w:rsidR="00FE5121">
        <w:rPr>
          <w:rFonts w:ascii="Arial" w:hAnsi="Arial" w:eastAsia="Calibri" w:cs="Arial"/>
          <w:color w:val="000000" w:themeColor="text1"/>
          <w:sz w:val="22"/>
          <w:lang w:val="es-ES_tradnl"/>
        </w:rPr>
        <w:t>a</w:t>
      </w:r>
      <w:r w:rsidRPr="006A1821">
        <w:rPr>
          <w:rFonts w:ascii="Arial" w:hAnsi="Arial" w:eastAsia="Calibri" w:cs="Arial"/>
          <w:color w:val="000000" w:themeColor="text1"/>
          <w:sz w:val="22"/>
          <w:lang w:val="es-ES_tradnl"/>
        </w:rPr>
        <w:t xml:space="preserve"> </w:t>
      </w:r>
      <w:r w:rsidRPr="006A1821" w:rsidR="00FE5121">
        <w:rPr>
          <w:rFonts w:ascii="Arial" w:hAnsi="Arial" w:eastAsia="Calibri" w:cs="Arial"/>
          <w:color w:val="000000" w:themeColor="text1"/>
          <w:sz w:val="22"/>
          <w:lang w:val="es-ES_tradnl"/>
        </w:rPr>
        <w:t>Ramírez</w:t>
      </w:r>
      <w:r w:rsidRPr="006A1821">
        <w:rPr>
          <w:rFonts w:ascii="Arial" w:hAnsi="Arial" w:eastAsia="Calibri" w:cs="Arial"/>
          <w:color w:val="000000" w:themeColor="text1"/>
          <w:sz w:val="22"/>
          <w:lang w:val="es-ES_tradnl"/>
        </w:rPr>
        <w:t>,</w:t>
      </w:r>
    </w:p>
    <w:p w:rsidRPr="006A1821" w:rsidR="006C1C9E" w:rsidP="00F23E3A" w:rsidRDefault="006C1C9E" w14:paraId="3CAF7803" w14:textId="77777777">
      <w:pPr>
        <w:spacing w:line="276" w:lineRule="auto"/>
        <w:rPr>
          <w:rFonts w:ascii="Arial" w:hAnsi="Arial" w:eastAsia="Calibri" w:cs="Arial"/>
          <w:color w:val="000000" w:themeColor="text1"/>
          <w:sz w:val="22"/>
          <w:lang w:val="es-ES_tradnl"/>
        </w:rPr>
      </w:pPr>
    </w:p>
    <w:p w:rsidRPr="006A1821" w:rsidR="006D6321" w:rsidP="00544348" w:rsidRDefault="006C1C9E" w14:paraId="032894D3" w14:textId="5891F7C7">
      <w:pPr>
        <w:tabs>
          <w:tab w:val="left" w:pos="426"/>
        </w:tabs>
        <w:spacing w:line="276" w:lineRule="auto"/>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La Agencia Nacional de Contratación Pública ―</w:t>
      </w:r>
      <w:r w:rsidRPr="006A1821" w:rsidR="00AE70B1">
        <w:rPr>
          <w:rFonts w:ascii="Arial" w:hAnsi="Arial" w:eastAsia="Calibri" w:cs="Arial"/>
          <w:color w:val="000000" w:themeColor="text1"/>
          <w:sz w:val="22"/>
          <w:lang w:val="es-ES_tradnl"/>
        </w:rPr>
        <w:t xml:space="preserve"> </w:t>
      </w:r>
      <w:r w:rsidRPr="006A1821">
        <w:rPr>
          <w:rFonts w:ascii="Arial" w:hAnsi="Arial" w:eastAsia="Calibri" w:cs="Arial"/>
          <w:color w:val="000000" w:themeColor="text1"/>
          <w:sz w:val="22"/>
          <w:lang w:val="es-ES_tradnl"/>
        </w:rPr>
        <w:t>Colombia Compra Eficiente</w:t>
      </w:r>
      <w:r w:rsidRPr="006A1821" w:rsidR="00AE70B1">
        <w:rPr>
          <w:rFonts w:ascii="Arial" w:hAnsi="Arial" w:eastAsia="Calibri" w:cs="Arial"/>
          <w:color w:val="000000" w:themeColor="text1"/>
          <w:sz w:val="22"/>
          <w:lang w:val="es-ES_tradnl"/>
        </w:rPr>
        <w:t xml:space="preserve"> </w:t>
      </w:r>
      <w:r w:rsidRPr="006A1821">
        <w:rPr>
          <w:rFonts w:ascii="Arial" w:hAnsi="Arial" w:eastAsia="Calibri" w:cs="Arial"/>
          <w:color w:val="000000" w:themeColor="text1"/>
          <w:sz w:val="22"/>
          <w:lang w:val="es-ES_tradnl"/>
        </w:rPr>
        <w:t xml:space="preserve">responde su consulta del </w:t>
      </w:r>
      <w:r w:rsidRPr="006A1821" w:rsidR="004A43B7">
        <w:rPr>
          <w:rFonts w:ascii="Arial" w:hAnsi="Arial" w:eastAsia="Calibri" w:cs="Arial"/>
          <w:color w:val="000000" w:themeColor="text1"/>
          <w:sz w:val="22"/>
          <w:lang w:val="es-ES_tradnl"/>
        </w:rPr>
        <w:t>1</w:t>
      </w:r>
      <w:r w:rsidRPr="006A1821" w:rsidR="00C04689">
        <w:rPr>
          <w:rFonts w:ascii="Arial" w:hAnsi="Arial" w:eastAsia="Calibri" w:cs="Arial"/>
          <w:color w:val="000000" w:themeColor="text1"/>
          <w:sz w:val="22"/>
          <w:lang w:val="es-ES_tradnl"/>
        </w:rPr>
        <w:t>7</w:t>
      </w:r>
      <w:r w:rsidRPr="006A1821">
        <w:rPr>
          <w:rFonts w:ascii="Arial" w:hAnsi="Arial" w:eastAsia="Calibri" w:cs="Arial"/>
          <w:color w:val="000000" w:themeColor="text1"/>
          <w:sz w:val="22"/>
          <w:lang w:val="es-ES_tradnl"/>
        </w:rPr>
        <w:t xml:space="preserve"> de </w:t>
      </w:r>
      <w:r w:rsidRPr="006A1821" w:rsidR="004A43B7">
        <w:rPr>
          <w:rFonts w:ascii="Arial" w:hAnsi="Arial" w:eastAsia="Calibri" w:cs="Arial"/>
          <w:color w:val="000000" w:themeColor="text1"/>
          <w:sz w:val="22"/>
          <w:lang w:val="es-ES_tradnl"/>
        </w:rPr>
        <w:t>marzo</w:t>
      </w:r>
      <w:r w:rsidRPr="006A1821">
        <w:rPr>
          <w:rFonts w:ascii="Arial" w:hAnsi="Arial" w:eastAsia="Calibri" w:cs="Arial"/>
          <w:color w:val="000000" w:themeColor="text1"/>
          <w:sz w:val="22"/>
          <w:lang w:val="es-ES_tradnl"/>
        </w:rPr>
        <w:t xml:space="preserve"> de 20</w:t>
      </w:r>
      <w:r w:rsidRPr="006A1821" w:rsidR="00B46D74">
        <w:rPr>
          <w:rFonts w:ascii="Arial" w:hAnsi="Arial" w:eastAsia="Calibri" w:cs="Arial"/>
          <w:color w:val="000000" w:themeColor="text1"/>
          <w:sz w:val="22"/>
          <w:lang w:val="es-ES_tradnl"/>
        </w:rPr>
        <w:t>20</w:t>
      </w:r>
      <w:r w:rsidRPr="006A1821" w:rsidR="003C32BF">
        <w:rPr>
          <w:rFonts w:ascii="Arial" w:hAnsi="Arial" w:eastAsia="Calibri" w:cs="Arial"/>
          <w:color w:val="000000" w:themeColor="text1"/>
          <w:sz w:val="22"/>
          <w:lang w:val="es-ES_tradnl"/>
        </w:rPr>
        <w:t xml:space="preserve">, </w:t>
      </w:r>
      <w:r w:rsidRPr="006A1821">
        <w:rPr>
          <w:rFonts w:ascii="Arial" w:hAnsi="Arial" w:eastAsia="Calibri" w:cs="Arial"/>
          <w:color w:val="000000" w:themeColor="text1"/>
          <w:sz w:val="22"/>
          <w:lang w:val="es-ES_tradnl"/>
        </w:rPr>
        <w:t>en ejercicio de la competencia otorgada por el numeral 8 del artículo 11 y el numeral 5 del artículo 3 del Decreto Ley 4170 de 2011.</w:t>
      </w:r>
    </w:p>
    <w:p w:rsidRPr="006A1821" w:rsidR="006F3295" w:rsidP="006F3295" w:rsidRDefault="006F3295" w14:paraId="4A373876" w14:textId="77777777">
      <w:pPr>
        <w:pStyle w:val="Prrafodelista"/>
        <w:tabs>
          <w:tab w:val="left" w:pos="284"/>
        </w:tabs>
        <w:spacing w:line="276" w:lineRule="auto"/>
        <w:ind w:left="0"/>
        <w:jc w:val="both"/>
        <w:rPr>
          <w:rFonts w:ascii="Arial" w:hAnsi="Arial" w:eastAsia="Calibri" w:cs="Arial"/>
          <w:color w:val="000000" w:themeColor="text1"/>
          <w:sz w:val="22"/>
          <w:lang w:val="es-ES_tradnl"/>
        </w:rPr>
      </w:pPr>
    </w:p>
    <w:p w:rsidRPr="006A1821" w:rsidR="00A37FB6" w:rsidP="006F3295" w:rsidRDefault="006F3295" w14:paraId="737E2623" w14:textId="437DF024">
      <w:pPr>
        <w:pStyle w:val="Prrafodelista"/>
        <w:tabs>
          <w:tab w:val="left" w:pos="284"/>
        </w:tabs>
        <w:spacing w:line="276" w:lineRule="auto"/>
        <w:ind w:left="0"/>
        <w:jc w:val="both"/>
        <w:rPr>
          <w:rFonts w:ascii="Arial" w:hAnsi="Arial" w:eastAsia="Calibri" w:cs="Arial"/>
          <w:b/>
          <w:color w:val="000000" w:themeColor="text1"/>
          <w:sz w:val="22"/>
          <w:lang w:val="es-ES_tradnl"/>
        </w:rPr>
      </w:pPr>
      <w:r w:rsidRPr="006A1821">
        <w:rPr>
          <w:rFonts w:ascii="Arial" w:hAnsi="Arial" w:eastAsia="Calibri" w:cs="Arial"/>
          <w:b/>
          <w:color w:val="000000" w:themeColor="text1"/>
          <w:sz w:val="22"/>
          <w:lang w:val="es-ES_tradnl"/>
        </w:rPr>
        <w:t xml:space="preserve">1. </w:t>
      </w:r>
      <w:r w:rsidRPr="006A1821" w:rsidR="00A37FB6">
        <w:rPr>
          <w:rFonts w:ascii="Arial" w:hAnsi="Arial" w:eastAsia="Calibri" w:cs="Arial"/>
          <w:b/>
          <w:color w:val="000000" w:themeColor="text1"/>
          <w:sz w:val="22"/>
          <w:lang w:val="es-ES_tradnl"/>
        </w:rPr>
        <w:t xml:space="preserve">Problemas planteados </w:t>
      </w:r>
    </w:p>
    <w:p w:rsidRPr="006A1821" w:rsidR="00A37FB6" w:rsidP="00F23E3A" w:rsidRDefault="00A37FB6" w14:paraId="498A026D" w14:textId="77777777">
      <w:pPr>
        <w:tabs>
          <w:tab w:val="left" w:pos="426"/>
        </w:tabs>
        <w:spacing w:line="276" w:lineRule="auto"/>
        <w:jc w:val="both"/>
        <w:rPr>
          <w:rFonts w:ascii="Arial" w:hAnsi="Arial" w:eastAsia="Calibri" w:cs="Arial"/>
          <w:b/>
          <w:color w:val="000000" w:themeColor="text1"/>
          <w:sz w:val="22"/>
          <w:lang w:val="es-ES_tradnl"/>
        </w:rPr>
      </w:pPr>
    </w:p>
    <w:p w:rsidRPr="006A1821" w:rsidR="00DB259A" w:rsidP="00F23E3A" w:rsidRDefault="00A37FB6" w14:paraId="39B7172E" w14:textId="3ABF907A">
      <w:pPr>
        <w:tabs>
          <w:tab w:val="left" w:pos="426"/>
        </w:tabs>
        <w:spacing w:line="276" w:lineRule="auto"/>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 xml:space="preserve">Usted </w:t>
      </w:r>
      <w:r w:rsidRPr="006A1821" w:rsidR="000D6459">
        <w:rPr>
          <w:rFonts w:ascii="Arial" w:hAnsi="Arial" w:eastAsia="Calibri" w:cs="Arial"/>
          <w:color w:val="000000" w:themeColor="text1"/>
          <w:sz w:val="22"/>
          <w:lang w:val="es-ES_tradnl"/>
        </w:rPr>
        <w:t>realiza la siguiente pregunta:</w:t>
      </w:r>
      <w:r w:rsidRPr="006A1821" w:rsidR="00D766D2">
        <w:rPr>
          <w:rFonts w:ascii="Arial" w:hAnsi="Arial" w:eastAsia="Calibri" w:cs="Arial"/>
          <w:color w:val="000000" w:themeColor="text1"/>
          <w:sz w:val="22"/>
          <w:lang w:val="es-ES_tradnl"/>
        </w:rPr>
        <w:t xml:space="preserve"> </w:t>
      </w:r>
      <w:r w:rsidRPr="006A1821" w:rsidR="000D6459">
        <w:rPr>
          <w:rFonts w:ascii="Arial" w:hAnsi="Arial" w:eastAsia="Calibri" w:cs="Arial"/>
          <w:color w:val="000000" w:themeColor="text1"/>
          <w:sz w:val="22"/>
          <w:lang w:val="es-ES_tradnl"/>
        </w:rPr>
        <w:t>¿se pueden realizar audiencias virtuales en los procedimientos de selección</w:t>
      </w:r>
      <w:r w:rsidRPr="006A1821" w:rsidR="00D766D2">
        <w:rPr>
          <w:rFonts w:ascii="Arial" w:hAnsi="Arial" w:eastAsia="Calibri" w:cs="Arial"/>
          <w:color w:val="000000" w:themeColor="text1"/>
          <w:sz w:val="22"/>
          <w:lang w:val="es-ES_tradnl"/>
        </w:rPr>
        <w:t>,</w:t>
      </w:r>
      <w:r w:rsidRPr="006A1821" w:rsidR="00AC2977">
        <w:rPr>
          <w:rFonts w:ascii="Arial" w:hAnsi="Arial" w:eastAsia="Calibri" w:cs="Arial"/>
          <w:color w:val="000000" w:themeColor="text1"/>
          <w:sz w:val="22"/>
          <w:lang w:val="es-ES_tradnl"/>
        </w:rPr>
        <w:t xml:space="preserve"> para suplir las audiencias presenciales?</w:t>
      </w:r>
      <w:r w:rsidRPr="006A1821" w:rsidR="000D6459">
        <w:rPr>
          <w:rFonts w:ascii="Arial" w:hAnsi="Arial" w:eastAsia="Calibri" w:cs="Arial"/>
          <w:color w:val="000000" w:themeColor="text1"/>
          <w:sz w:val="22"/>
          <w:lang w:val="es-ES_tradnl"/>
        </w:rPr>
        <w:t xml:space="preserve"> </w:t>
      </w:r>
    </w:p>
    <w:p w:rsidRPr="006A1821" w:rsidR="00514171" w:rsidP="00F23E3A" w:rsidRDefault="00514171" w14:paraId="26AFDCC0" w14:textId="77777777">
      <w:pPr>
        <w:tabs>
          <w:tab w:val="left" w:pos="426"/>
        </w:tabs>
        <w:spacing w:line="276" w:lineRule="auto"/>
        <w:jc w:val="both"/>
        <w:rPr>
          <w:rFonts w:ascii="Arial" w:hAnsi="Arial" w:eastAsia="Calibri" w:cs="Arial"/>
          <w:color w:val="000000" w:themeColor="text1"/>
          <w:sz w:val="22"/>
          <w:lang w:val="es-ES_tradnl"/>
        </w:rPr>
      </w:pPr>
    </w:p>
    <w:p w:rsidRPr="006A1821" w:rsidR="00A37FB6" w:rsidP="0010298F" w:rsidRDefault="0010298F" w14:paraId="6A32A1B1" w14:textId="33A59142">
      <w:pPr>
        <w:tabs>
          <w:tab w:val="left" w:pos="426"/>
        </w:tabs>
        <w:spacing w:line="276" w:lineRule="auto"/>
        <w:jc w:val="both"/>
        <w:rPr>
          <w:rFonts w:ascii="Arial" w:hAnsi="Arial" w:eastAsia="Calibri" w:cs="Arial"/>
          <w:b/>
          <w:color w:val="000000" w:themeColor="text1"/>
          <w:sz w:val="22"/>
          <w:lang w:val="es-ES_tradnl"/>
        </w:rPr>
      </w:pPr>
      <w:r w:rsidRPr="006A1821">
        <w:rPr>
          <w:rFonts w:ascii="Arial" w:hAnsi="Arial" w:eastAsia="Calibri" w:cs="Arial"/>
          <w:b/>
          <w:color w:val="000000" w:themeColor="text1"/>
          <w:sz w:val="22"/>
          <w:lang w:val="es-ES_tradnl"/>
        </w:rPr>
        <w:t xml:space="preserve">2. </w:t>
      </w:r>
      <w:r w:rsidRPr="006A1821" w:rsidR="00A37FB6">
        <w:rPr>
          <w:rFonts w:ascii="Arial" w:hAnsi="Arial" w:eastAsia="Calibri" w:cs="Arial"/>
          <w:b/>
          <w:color w:val="000000" w:themeColor="text1"/>
          <w:sz w:val="22"/>
          <w:lang w:val="es-ES_tradnl"/>
        </w:rPr>
        <w:t>Consideraciones</w:t>
      </w:r>
    </w:p>
    <w:bookmarkEnd w:id="0"/>
    <w:bookmarkEnd w:id="1"/>
    <w:p w:rsidRPr="006A1821" w:rsidR="00D94962" w:rsidP="00F23E3A" w:rsidRDefault="00D94962" w14:paraId="5D8BAB86" w14:textId="77777777">
      <w:pPr>
        <w:spacing w:line="276" w:lineRule="auto"/>
        <w:jc w:val="both"/>
        <w:rPr>
          <w:rFonts w:ascii="Arial" w:hAnsi="Arial" w:cs="Arial"/>
          <w:color w:val="000000" w:themeColor="text1"/>
          <w:sz w:val="22"/>
          <w:lang w:val="es-ES_tradnl"/>
        </w:rPr>
      </w:pPr>
    </w:p>
    <w:p w:rsidRPr="006A1821" w:rsidR="00C50402" w:rsidP="00C03034" w:rsidRDefault="001C7A22" w14:paraId="23CFBB03" w14:textId="69C5CF9C">
      <w:pPr>
        <w:spacing w:line="276" w:lineRule="auto"/>
        <w:jc w:val="both"/>
        <w:rPr>
          <w:rFonts w:ascii="Arial" w:hAnsi="Arial" w:cs="Arial"/>
          <w:color w:val="000000" w:themeColor="text1"/>
          <w:sz w:val="22"/>
          <w:lang w:val="es-ES_tradnl"/>
        </w:rPr>
      </w:pPr>
      <w:r w:rsidRPr="006A1821">
        <w:rPr>
          <w:rFonts w:ascii="Arial" w:hAnsi="Arial" w:cs="Arial"/>
          <w:color w:val="000000" w:themeColor="text1"/>
          <w:sz w:val="22"/>
          <w:lang w:val="es-ES_tradnl"/>
        </w:rPr>
        <w:t>Para resolver esta consulta se hará un análisis de los siguientes temas:</w:t>
      </w:r>
      <w:r w:rsidRPr="006A1821" w:rsidR="00C60032">
        <w:rPr>
          <w:rFonts w:ascii="Arial" w:hAnsi="Arial" w:cs="Arial"/>
          <w:color w:val="000000" w:themeColor="text1"/>
          <w:sz w:val="22"/>
          <w:lang w:val="es-ES_tradnl"/>
        </w:rPr>
        <w:t xml:space="preserve"> i)</w:t>
      </w:r>
      <w:r w:rsidRPr="006A1821" w:rsidR="00D9709C">
        <w:rPr>
          <w:rFonts w:ascii="Arial" w:hAnsi="Arial" w:cs="Arial"/>
          <w:color w:val="000000" w:themeColor="text1"/>
          <w:sz w:val="22"/>
          <w:lang w:val="es-ES_tradnl"/>
        </w:rPr>
        <w:t xml:space="preserve"> uso de medios electrónicos </w:t>
      </w:r>
      <w:r w:rsidRPr="006A1821" w:rsidR="003961D8">
        <w:rPr>
          <w:rFonts w:ascii="Arial" w:hAnsi="Arial" w:cs="Arial"/>
          <w:color w:val="000000" w:themeColor="text1"/>
          <w:sz w:val="22"/>
          <w:lang w:val="es-ES_tradnl"/>
        </w:rPr>
        <w:t>en las actuaciones administrativas; especialmente, en la contratación pública</w:t>
      </w:r>
      <w:r w:rsidRPr="006A1821" w:rsidR="00E54EB2">
        <w:rPr>
          <w:rFonts w:ascii="Arial" w:hAnsi="Arial" w:cs="Arial"/>
          <w:color w:val="000000" w:themeColor="text1"/>
          <w:sz w:val="22"/>
          <w:lang w:val="es-ES_tradnl"/>
        </w:rPr>
        <w:t xml:space="preserve"> y </w:t>
      </w:r>
      <w:proofErr w:type="spellStart"/>
      <w:r w:rsidRPr="006A1821" w:rsidR="00C25B80">
        <w:rPr>
          <w:rFonts w:ascii="Arial" w:hAnsi="Arial" w:cs="Arial"/>
          <w:color w:val="000000" w:themeColor="text1"/>
          <w:sz w:val="22"/>
          <w:lang w:val="es-ES_tradnl"/>
        </w:rPr>
        <w:t>ii</w:t>
      </w:r>
      <w:proofErr w:type="spellEnd"/>
      <w:r w:rsidRPr="006A1821" w:rsidR="00C25B80">
        <w:rPr>
          <w:rFonts w:ascii="Arial" w:hAnsi="Arial" w:cs="Arial"/>
          <w:color w:val="000000" w:themeColor="text1"/>
          <w:sz w:val="22"/>
          <w:lang w:val="es-ES_tradnl"/>
        </w:rPr>
        <w:t>) disposiciones normativas expedidas a partir de la pandemi</w:t>
      </w:r>
      <w:r w:rsidRPr="006A1821" w:rsidR="00E0680B">
        <w:rPr>
          <w:rFonts w:ascii="Arial" w:hAnsi="Arial" w:cs="Arial"/>
          <w:color w:val="000000" w:themeColor="text1"/>
          <w:sz w:val="22"/>
          <w:lang w:val="es-ES_tradnl"/>
        </w:rPr>
        <w:t>a originada por el COVID-19</w:t>
      </w:r>
      <w:r w:rsidRPr="006A1821" w:rsidR="00877326">
        <w:rPr>
          <w:rFonts w:ascii="Arial" w:hAnsi="Arial" w:cs="Arial"/>
          <w:color w:val="000000" w:themeColor="text1"/>
          <w:sz w:val="22"/>
          <w:lang w:val="es-ES_tradnl"/>
        </w:rPr>
        <w:t>, que permiten la implementación de la virtualidad en el ejercicio de la función pública</w:t>
      </w:r>
      <w:r w:rsidRPr="006A1821" w:rsidR="00E0680B">
        <w:rPr>
          <w:rFonts w:ascii="Arial" w:hAnsi="Arial" w:cs="Arial"/>
          <w:color w:val="000000" w:themeColor="text1"/>
          <w:sz w:val="22"/>
          <w:lang w:val="es-ES_tradnl"/>
        </w:rPr>
        <w:t>;</w:t>
      </w:r>
      <w:r w:rsidRPr="006A1821" w:rsidR="00495A77">
        <w:rPr>
          <w:rFonts w:ascii="Arial" w:hAnsi="Arial" w:cs="Arial"/>
          <w:color w:val="000000" w:themeColor="text1"/>
          <w:sz w:val="22"/>
          <w:lang w:val="es-ES_tradnl"/>
        </w:rPr>
        <w:t xml:space="preserve"> en especial, el Decreto 440 de 2020, que posibilita la realización de las audiencias públicas</w:t>
      </w:r>
      <w:r w:rsidRPr="006A1821" w:rsidR="00C403D6">
        <w:rPr>
          <w:rFonts w:ascii="Arial" w:hAnsi="Arial" w:cs="Arial"/>
          <w:color w:val="000000" w:themeColor="text1"/>
          <w:sz w:val="22"/>
          <w:lang w:val="es-ES_tradnl"/>
        </w:rPr>
        <w:t>,</w:t>
      </w:r>
      <w:r w:rsidRPr="006A1821" w:rsidR="00495A77">
        <w:rPr>
          <w:rFonts w:ascii="Arial" w:hAnsi="Arial" w:cs="Arial"/>
          <w:color w:val="000000" w:themeColor="text1"/>
          <w:sz w:val="22"/>
          <w:lang w:val="es-ES_tradnl"/>
        </w:rPr>
        <w:t xml:space="preserve"> durante los procedimientos de selección</w:t>
      </w:r>
      <w:r w:rsidRPr="006A1821" w:rsidR="00B65DBB">
        <w:rPr>
          <w:rFonts w:ascii="Arial" w:hAnsi="Arial" w:cs="Arial"/>
          <w:color w:val="000000" w:themeColor="text1"/>
          <w:sz w:val="22"/>
          <w:lang w:val="es-ES_tradnl"/>
        </w:rPr>
        <w:t>,</w:t>
      </w:r>
      <w:r w:rsidRPr="006A1821" w:rsidR="00C403D6">
        <w:rPr>
          <w:rFonts w:ascii="Arial" w:hAnsi="Arial" w:cs="Arial"/>
          <w:color w:val="000000" w:themeColor="text1"/>
          <w:sz w:val="22"/>
          <w:lang w:val="es-ES_tradnl"/>
        </w:rPr>
        <w:t xml:space="preserve"> </w:t>
      </w:r>
      <w:r w:rsidRPr="006A1821" w:rsidR="00495A77">
        <w:rPr>
          <w:rFonts w:ascii="Arial" w:hAnsi="Arial" w:cs="Arial"/>
          <w:color w:val="000000" w:themeColor="text1"/>
          <w:sz w:val="22"/>
          <w:lang w:val="es-ES_tradnl"/>
        </w:rPr>
        <w:t>por medios electrónicos.</w:t>
      </w:r>
    </w:p>
    <w:p w:rsidRPr="006A1821" w:rsidR="00C03034" w:rsidP="00357C6D" w:rsidRDefault="00357C6D" w14:paraId="1B1D0CF0" w14:textId="31BEC242">
      <w:pPr>
        <w:spacing w:before="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 xml:space="preserve">La Agencia Nacional de Contratación Pública – Colombia Compra Eficiente se pronunció sobre este tema al resolver la consulta con radicado 4202013000002033 del 17 de marzo de 2020. Las ideas expuestas en ese momento se reiteran a continuación: </w:t>
      </w:r>
    </w:p>
    <w:p w:rsidRPr="006A1821" w:rsidR="00C03034" w:rsidP="00C03034" w:rsidRDefault="00C03034" w14:paraId="68ED890F" w14:textId="77777777">
      <w:pPr>
        <w:spacing w:line="276" w:lineRule="auto"/>
        <w:jc w:val="both"/>
        <w:rPr>
          <w:rFonts w:ascii="Arial" w:hAnsi="Arial" w:cs="Arial"/>
          <w:color w:val="000000" w:themeColor="text1"/>
          <w:sz w:val="22"/>
          <w:lang w:val="es-ES_tradnl"/>
        </w:rPr>
      </w:pPr>
    </w:p>
    <w:p w:rsidRPr="006A1821" w:rsidR="00C03034" w:rsidP="00C03034" w:rsidRDefault="00C03034" w14:paraId="1FD3E402" w14:textId="42C2D2A8">
      <w:pPr>
        <w:spacing w:line="276" w:lineRule="auto"/>
        <w:jc w:val="both"/>
        <w:rPr>
          <w:rFonts w:ascii="Arial" w:hAnsi="Arial" w:cs="Arial"/>
          <w:color w:val="000000" w:themeColor="text1"/>
          <w:sz w:val="22"/>
          <w:lang w:val="es-ES_tradnl"/>
        </w:rPr>
      </w:pPr>
      <w:r w:rsidRPr="006A1821">
        <w:rPr>
          <w:rFonts w:ascii="Arial" w:hAnsi="Arial" w:cs="Arial"/>
          <w:b/>
          <w:color w:val="000000" w:themeColor="text1"/>
          <w:sz w:val="22"/>
          <w:lang w:val="es-ES_tradnl"/>
        </w:rPr>
        <w:lastRenderedPageBreak/>
        <w:t>2.1. Uso de medios electrónicos en las actuaciones administrativas y, en especial</w:t>
      </w:r>
      <w:r w:rsidRPr="006A1821" w:rsidR="00CB084D">
        <w:rPr>
          <w:rFonts w:ascii="Arial" w:hAnsi="Arial" w:cs="Arial"/>
          <w:b/>
          <w:color w:val="000000" w:themeColor="text1"/>
          <w:sz w:val="22"/>
          <w:lang w:val="es-ES_tradnl"/>
        </w:rPr>
        <w:t>, en la contratación pública</w:t>
      </w:r>
      <w:r w:rsidRPr="006A1821">
        <w:rPr>
          <w:rFonts w:ascii="Arial" w:hAnsi="Arial" w:cs="Arial"/>
          <w:b/>
          <w:color w:val="000000" w:themeColor="text1"/>
          <w:sz w:val="22"/>
          <w:lang w:val="es-ES_tradnl"/>
        </w:rPr>
        <w:t xml:space="preserve">: la tendencia </w:t>
      </w:r>
      <w:r w:rsidRPr="006A1821" w:rsidR="000B5488">
        <w:rPr>
          <w:rFonts w:ascii="Arial" w:hAnsi="Arial" w:cs="Arial"/>
          <w:b/>
          <w:color w:val="000000" w:themeColor="text1"/>
          <w:sz w:val="22"/>
          <w:lang w:val="es-ES_tradnl"/>
        </w:rPr>
        <w:t>de</w:t>
      </w:r>
      <w:r w:rsidRPr="006A1821">
        <w:rPr>
          <w:rFonts w:ascii="Arial" w:hAnsi="Arial" w:cs="Arial"/>
          <w:b/>
          <w:color w:val="000000" w:themeColor="text1"/>
          <w:sz w:val="22"/>
          <w:lang w:val="es-ES_tradnl"/>
        </w:rPr>
        <w:t xml:space="preserve"> simplificación de los trámites y la cultura del cero papel</w:t>
      </w:r>
    </w:p>
    <w:p w:rsidRPr="006A1821" w:rsidR="00C03034" w:rsidP="00C03034" w:rsidRDefault="00C03034" w14:paraId="1EDEE464" w14:textId="77777777">
      <w:pPr>
        <w:spacing w:line="276" w:lineRule="auto"/>
        <w:jc w:val="both"/>
        <w:rPr>
          <w:rFonts w:ascii="Arial" w:hAnsi="Arial" w:eastAsia="Calibri" w:cs="Arial"/>
          <w:color w:val="000000" w:themeColor="text1"/>
          <w:sz w:val="22"/>
          <w:lang w:val="es-ES_tradnl"/>
        </w:rPr>
      </w:pPr>
    </w:p>
    <w:p w:rsidRPr="006A1821" w:rsidR="00C03034" w:rsidP="00C03034" w:rsidRDefault="00C03034" w14:paraId="67EC84A0" w14:textId="17779551">
      <w:pPr>
        <w:spacing w:line="276" w:lineRule="auto"/>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w:t>
      </w:r>
      <w:r w:rsidRPr="006A1821" w:rsidR="000B5488">
        <w:rPr>
          <w:rFonts w:ascii="Arial" w:hAnsi="Arial" w:eastAsia="Calibri" w:cs="Arial"/>
          <w:color w:val="000000" w:themeColor="text1"/>
          <w:sz w:val="22"/>
          <w:lang w:val="es-ES_tradnl"/>
        </w:rPr>
        <w:t>realizar</w:t>
      </w:r>
      <w:r w:rsidRPr="006A1821">
        <w:rPr>
          <w:rFonts w:ascii="Arial" w:hAnsi="Arial" w:eastAsia="Calibri" w:cs="Arial"/>
          <w:color w:val="000000" w:themeColor="text1"/>
          <w:sz w:val="22"/>
          <w:lang w:val="es-ES_tradnl"/>
        </w:rPr>
        <w:t xml:space="preserve"> los trámites en el Estado, de manera que puedan utilizar este tiempo en otras actividades.</w:t>
      </w:r>
    </w:p>
    <w:p w:rsidRPr="006A1821" w:rsidR="00C03034" w:rsidP="00C03034" w:rsidRDefault="00CB084D" w14:paraId="77A8E615" w14:textId="2E4DC771">
      <w:pPr>
        <w:spacing w:before="120" w:after="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 xml:space="preserve">Anteriormente </w:t>
      </w:r>
      <w:r w:rsidRPr="006A1821" w:rsidR="00C03034">
        <w:rPr>
          <w:rFonts w:ascii="Arial" w:hAnsi="Arial" w:eastAsia="Calibri" w:cs="Arial"/>
          <w:color w:val="000000" w:themeColor="text1"/>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w:t>
      </w:r>
      <w:proofErr w:type="spellStart"/>
      <w:r w:rsidRPr="006A1821" w:rsidR="00C03034">
        <w:rPr>
          <w:rFonts w:ascii="Arial" w:hAnsi="Arial" w:eastAsia="Calibri" w:cs="Arial"/>
          <w:color w:val="000000" w:themeColor="text1"/>
          <w:sz w:val="22"/>
          <w:lang w:val="es-ES_tradnl"/>
        </w:rPr>
        <w:t>ii</w:t>
      </w:r>
      <w:proofErr w:type="spellEnd"/>
      <w:r w:rsidRPr="006A1821" w:rsidR="00C03034">
        <w:rPr>
          <w:rFonts w:ascii="Arial" w:hAnsi="Arial" w:eastAsia="Calibri" w:cs="Arial"/>
          <w:color w:val="000000" w:themeColor="text1"/>
          <w:sz w:val="22"/>
          <w:lang w:val="es-ES_tradnl"/>
        </w:rPr>
        <w:t xml:space="preserve">) del reconocimiento de validez y autenticidad, exclusivamente, a la documentación física, hoy también se admiten dichos atributos </w:t>
      </w:r>
      <w:r w:rsidRPr="006A1821" w:rsidR="002C13A0">
        <w:rPr>
          <w:rFonts w:ascii="Arial" w:hAnsi="Arial" w:eastAsia="Calibri" w:cs="Arial"/>
          <w:color w:val="000000" w:themeColor="text1"/>
          <w:sz w:val="22"/>
          <w:lang w:val="es-ES_tradnl"/>
        </w:rPr>
        <w:t>respecto de</w:t>
      </w:r>
      <w:r w:rsidRPr="006A1821" w:rsidR="00C03034">
        <w:rPr>
          <w:rFonts w:ascii="Arial" w:hAnsi="Arial" w:eastAsia="Calibri" w:cs="Arial"/>
          <w:color w:val="000000" w:themeColor="text1"/>
          <w:sz w:val="22"/>
          <w:lang w:val="es-ES_tradnl"/>
        </w:rPr>
        <w:t xml:space="preserve"> la documentación electrónica.</w:t>
      </w:r>
    </w:p>
    <w:p w:rsidRPr="006A1821" w:rsidR="00192D7C" w:rsidP="00AE778D" w:rsidRDefault="00E96B49" w14:paraId="612A72BF" w14:textId="51672BED">
      <w:pPr>
        <w:spacing w:before="120" w:after="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La función</w:t>
      </w:r>
      <w:r w:rsidRPr="006A1821" w:rsidR="00C03034">
        <w:rPr>
          <w:rFonts w:ascii="Arial" w:hAnsi="Arial" w:eastAsia="Calibri" w:cs="Arial"/>
          <w:color w:val="000000" w:themeColor="text1"/>
          <w:sz w:val="22"/>
          <w:lang w:val="es-ES_tradnl"/>
        </w:rPr>
        <w:t xml:space="preserve"> que han jugado las normas </w:t>
      </w:r>
      <w:r w:rsidRPr="006A1821" w:rsidR="00AE0AB1">
        <w:rPr>
          <w:rFonts w:ascii="Arial" w:hAnsi="Arial" w:eastAsia="Calibri" w:cs="Arial"/>
          <w:color w:val="000000" w:themeColor="text1"/>
          <w:sz w:val="22"/>
          <w:lang w:val="es-ES_tradnl"/>
        </w:rPr>
        <w:t>«</w:t>
      </w:r>
      <w:proofErr w:type="spellStart"/>
      <w:r w:rsidRPr="006A1821" w:rsidR="00C03034">
        <w:rPr>
          <w:rFonts w:ascii="Arial" w:hAnsi="Arial" w:eastAsia="Calibri" w:cs="Arial"/>
          <w:color w:val="000000" w:themeColor="text1"/>
          <w:sz w:val="22"/>
          <w:lang w:val="es-ES_tradnl"/>
        </w:rPr>
        <w:t>antitrámites</w:t>
      </w:r>
      <w:proofErr w:type="spellEnd"/>
      <w:r w:rsidRPr="006A1821" w:rsidR="00AE0AB1">
        <w:rPr>
          <w:rFonts w:ascii="Arial" w:hAnsi="Arial" w:eastAsia="Calibri" w:cs="Arial"/>
          <w:color w:val="000000" w:themeColor="text1"/>
          <w:sz w:val="22"/>
          <w:lang w:val="es-ES_tradnl"/>
        </w:rPr>
        <w:t>»</w:t>
      </w:r>
      <w:r w:rsidRPr="006A1821" w:rsidR="00C03034">
        <w:rPr>
          <w:rFonts w:ascii="Arial" w:hAnsi="Arial" w:eastAsia="Calibri" w:cs="Arial"/>
          <w:color w:val="000000" w:themeColor="text1"/>
          <w:sz w:val="22"/>
          <w:lang w:val="es-ES_tradnl"/>
        </w:rPr>
        <w:t>, para que dicho camb</w:t>
      </w:r>
      <w:r w:rsidRPr="006A1821" w:rsidR="004652CB">
        <w:rPr>
          <w:rFonts w:ascii="Arial" w:hAnsi="Arial" w:eastAsia="Calibri" w:cs="Arial"/>
          <w:color w:val="000000" w:themeColor="text1"/>
          <w:sz w:val="22"/>
          <w:lang w:val="es-ES_tradnl"/>
        </w:rPr>
        <w:t>io se produzca, ha sido decisiva</w:t>
      </w:r>
      <w:r w:rsidRPr="006A1821" w:rsidR="00C03034">
        <w:rPr>
          <w:rFonts w:ascii="Arial" w:hAnsi="Arial" w:eastAsia="Calibri" w:cs="Arial"/>
          <w:color w:val="000000" w:themeColor="text1"/>
          <w:sz w:val="22"/>
          <w:lang w:val="es-ES_tradnl"/>
        </w:rPr>
        <w:t xml:space="preserve">. </w:t>
      </w:r>
      <w:r w:rsidRPr="006A1821" w:rsidR="00AE07A7">
        <w:rPr>
          <w:rFonts w:ascii="Arial" w:hAnsi="Arial" w:eastAsia="Calibri" w:cs="Arial"/>
          <w:color w:val="000000" w:themeColor="text1"/>
          <w:sz w:val="22"/>
          <w:lang w:val="es-ES_tradnl"/>
        </w:rPr>
        <w:t>El Decreto 2150 de 1995 constituye un primer antecedente en la materia. Posteriormente, e</w:t>
      </w:r>
      <w:r w:rsidRPr="006A1821" w:rsidR="00E64C62">
        <w:rPr>
          <w:rFonts w:ascii="Arial" w:hAnsi="Arial" w:eastAsia="Calibri" w:cs="Arial"/>
          <w:color w:val="000000" w:themeColor="text1"/>
          <w:sz w:val="22"/>
          <w:lang w:val="es-ES_tradnl"/>
        </w:rPr>
        <w:t>l art</w:t>
      </w:r>
      <w:r w:rsidRPr="006A1821" w:rsidR="00341249">
        <w:rPr>
          <w:rFonts w:ascii="Arial" w:hAnsi="Arial" w:eastAsia="Calibri" w:cs="Arial"/>
          <w:color w:val="000000" w:themeColor="text1"/>
          <w:sz w:val="22"/>
          <w:lang w:val="es-ES_tradnl"/>
        </w:rPr>
        <w:t>ículo 6º de la Ley 962 de 2005</w:t>
      </w:r>
      <w:r w:rsidRPr="006A1821" w:rsidR="00875F1A">
        <w:rPr>
          <w:rStyle w:val="Refdenotaalpie"/>
          <w:rFonts w:ascii="Arial" w:hAnsi="Arial" w:eastAsia="Calibri" w:cs="Arial"/>
          <w:color w:val="000000" w:themeColor="text1"/>
          <w:sz w:val="22"/>
          <w:lang w:val="es-ES_tradnl"/>
        </w:rPr>
        <w:footnoteReference w:id="1"/>
      </w:r>
      <w:r w:rsidRPr="006A1821" w:rsidR="00341249">
        <w:rPr>
          <w:rFonts w:ascii="Arial" w:hAnsi="Arial" w:eastAsia="Calibri" w:cs="Arial"/>
          <w:color w:val="000000" w:themeColor="text1"/>
          <w:sz w:val="22"/>
          <w:lang w:val="es-ES_tradnl"/>
        </w:rPr>
        <w:t xml:space="preserve"> dispuso que las entidades públicas podían servirse de medios electrónicos para el cumplimiento de sus funciones</w:t>
      </w:r>
      <w:r w:rsidRPr="006A1821" w:rsidR="00341249">
        <w:rPr>
          <w:rStyle w:val="Refdenotaalpie"/>
          <w:rFonts w:ascii="Arial" w:hAnsi="Arial" w:eastAsia="Calibri" w:cs="Arial"/>
          <w:color w:val="000000" w:themeColor="text1"/>
          <w:sz w:val="22"/>
          <w:lang w:val="es-ES_tradnl"/>
        </w:rPr>
        <w:footnoteReference w:id="2"/>
      </w:r>
      <w:r w:rsidRPr="006A1821" w:rsidR="00341249">
        <w:rPr>
          <w:rFonts w:ascii="Arial" w:hAnsi="Arial" w:eastAsia="Calibri" w:cs="Arial"/>
          <w:color w:val="000000" w:themeColor="text1"/>
          <w:sz w:val="22"/>
          <w:lang w:val="es-ES_tradnl"/>
        </w:rPr>
        <w:t>.</w:t>
      </w:r>
      <w:r w:rsidRPr="006A1821" w:rsidR="002D78D2">
        <w:rPr>
          <w:rFonts w:ascii="Arial" w:hAnsi="Arial" w:eastAsia="Calibri" w:cs="Arial"/>
          <w:color w:val="000000" w:themeColor="text1"/>
          <w:sz w:val="22"/>
          <w:lang w:val="es-ES_tradnl"/>
        </w:rPr>
        <w:t xml:space="preserve"> El </w:t>
      </w:r>
      <w:r w:rsidRPr="006A1821" w:rsidR="002D78D2">
        <w:rPr>
          <w:rFonts w:ascii="Arial" w:hAnsi="Arial" w:eastAsia="Calibri" w:cs="Arial"/>
          <w:color w:val="000000" w:themeColor="text1"/>
          <w:sz w:val="22"/>
          <w:lang w:val="es-ES_tradnl"/>
        </w:rPr>
        <w:lastRenderedPageBreak/>
        <w:t>artículo 7º de la misma Ley permite la publicidad electrónica de las normas y actos generales de la Administración pública</w:t>
      </w:r>
      <w:r w:rsidRPr="006A1821" w:rsidR="00AE0AB1">
        <w:rPr>
          <w:rStyle w:val="Refdenotaalpie"/>
          <w:rFonts w:ascii="Arial" w:hAnsi="Arial" w:eastAsia="Calibri" w:cs="Arial"/>
          <w:color w:val="000000" w:themeColor="text1"/>
          <w:sz w:val="22"/>
          <w:lang w:val="es-ES_tradnl"/>
        </w:rPr>
        <w:footnoteReference w:id="3"/>
      </w:r>
      <w:r w:rsidRPr="006A1821" w:rsidR="00296E0D">
        <w:rPr>
          <w:rFonts w:ascii="Arial" w:hAnsi="Arial" w:eastAsia="Calibri" w:cs="Arial"/>
          <w:color w:val="000000" w:themeColor="text1"/>
          <w:sz w:val="22"/>
          <w:lang w:val="es-ES_tradnl"/>
        </w:rPr>
        <w:t xml:space="preserve">, </w:t>
      </w:r>
      <w:r w:rsidRPr="006A1821" w:rsidR="00FD3296">
        <w:rPr>
          <w:rFonts w:ascii="Arial" w:hAnsi="Arial" w:eastAsia="Calibri" w:cs="Arial"/>
          <w:color w:val="000000" w:themeColor="text1"/>
          <w:sz w:val="22"/>
          <w:lang w:val="es-ES_tradnl"/>
        </w:rPr>
        <w:t>e igualmente, el</w:t>
      </w:r>
      <w:r w:rsidRPr="006A1821" w:rsidR="00296E0D">
        <w:rPr>
          <w:rFonts w:ascii="Arial" w:hAnsi="Arial" w:eastAsia="Calibri" w:cs="Arial"/>
          <w:color w:val="000000" w:themeColor="text1"/>
          <w:sz w:val="22"/>
          <w:lang w:val="es-ES_tradnl"/>
        </w:rPr>
        <w:t xml:space="preserve"> artículo 10º exige que las entidades estatales tengan un correo electrónico habilitando para la recepción de mensajes</w:t>
      </w:r>
      <w:r w:rsidR="00DB6BFF">
        <w:rPr>
          <w:rFonts w:ascii="Arial" w:hAnsi="Arial" w:eastAsia="Calibri" w:cs="Arial"/>
          <w:color w:val="000000" w:themeColor="text1"/>
          <w:sz w:val="22"/>
          <w:lang w:val="es-ES_tradnl"/>
        </w:rPr>
        <w:t xml:space="preserve"> </w:t>
      </w:r>
      <w:r w:rsidRPr="006A1821" w:rsidR="00296E0D">
        <w:rPr>
          <w:rFonts w:ascii="Arial" w:hAnsi="Arial" w:eastAsia="Calibri" w:cs="Arial"/>
          <w:color w:val="000000" w:themeColor="text1"/>
          <w:sz w:val="22"/>
          <w:lang w:val="es-ES_tradnl"/>
        </w:rPr>
        <w:lastRenderedPageBreak/>
        <w:t>enviados por las personas</w:t>
      </w:r>
      <w:r w:rsidRPr="006A1821" w:rsidR="00296E0D">
        <w:rPr>
          <w:rStyle w:val="Refdenotaalpie"/>
          <w:rFonts w:ascii="Arial" w:hAnsi="Arial" w:eastAsia="Calibri" w:cs="Arial"/>
          <w:color w:val="000000" w:themeColor="text1"/>
          <w:sz w:val="22"/>
          <w:lang w:val="es-ES_tradnl"/>
        </w:rPr>
        <w:footnoteReference w:id="4"/>
      </w:r>
      <w:r w:rsidRPr="006A1821" w:rsidR="00FD3296">
        <w:rPr>
          <w:rFonts w:ascii="Arial" w:hAnsi="Arial" w:eastAsia="Calibri" w:cs="Arial"/>
          <w:color w:val="000000" w:themeColor="text1"/>
          <w:sz w:val="22"/>
          <w:lang w:val="es-ES_tradnl"/>
        </w:rPr>
        <w:t>. Entretanto, el Decreto 19 de 2012</w:t>
      </w:r>
      <w:r w:rsidRPr="006A1821" w:rsidR="000E6AC1">
        <w:rPr>
          <w:rStyle w:val="Refdenotaalpie"/>
          <w:rFonts w:ascii="Arial" w:hAnsi="Arial" w:eastAsia="Calibri" w:cs="Arial"/>
          <w:color w:val="000000" w:themeColor="text1"/>
          <w:sz w:val="22"/>
          <w:lang w:val="es-ES_tradnl"/>
        </w:rPr>
        <w:footnoteReference w:id="5"/>
      </w:r>
      <w:r w:rsidRPr="006A1821" w:rsidR="000E6AC1">
        <w:rPr>
          <w:rFonts w:ascii="Arial" w:hAnsi="Arial" w:eastAsia="Calibri" w:cs="Arial"/>
          <w:color w:val="000000" w:themeColor="text1"/>
          <w:sz w:val="22"/>
          <w:lang w:val="es-ES_tradnl"/>
        </w:rPr>
        <w:t xml:space="preserve"> </w:t>
      </w:r>
      <w:r w:rsidRPr="006A1821" w:rsidR="0039790D">
        <w:rPr>
          <w:rFonts w:ascii="Arial" w:hAnsi="Arial" w:eastAsia="Calibri" w:cs="Arial"/>
          <w:color w:val="000000" w:themeColor="text1"/>
          <w:sz w:val="22"/>
          <w:lang w:val="es-ES_tradnl"/>
        </w:rPr>
        <w:t xml:space="preserve">continuó la tendencia de poner a disposición de los particulares y </w:t>
      </w:r>
      <w:r w:rsidRPr="006A1821" w:rsidR="002C13A0">
        <w:rPr>
          <w:rFonts w:ascii="Arial" w:hAnsi="Arial" w:eastAsia="Calibri" w:cs="Arial"/>
          <w:color w:val="000000" w:themeColor="text1"/>
          <w:sz w:val="22"/>
          <w:lang w:val="es-ES_tradnl"/>
        </w:rPr>
        <w:t xml:space="preserve">de las </w:t>
      </w:r>
      <w:r w:rsidRPr="006A1821" w:rsidR="0039790D">
        <w:rPr>
          <w:rFonts w:ascii="Arial" w:hAnsi="Arial" w:eastAsia="Calibri" w:cs="Arial"/>
          <w:color w:val="000000" w:themeColor="text1"/>
          <w:sz w:val="22"/>
          <w:lang w:val="es-ES_tradnl"/>
        </w:rPr>
        <w:t>entidades estatales los medios electrónicos</w:t>
      </w:r>
      <w:r w:rsidRPr="006A1821" w:rsidR="002C13A0">
        <w:rPr>
          <w:rFonts w:ascii="Arial" w:hAnsi="Arial" w:eastAsia="Calibri" w:cs="Arial"/>
          <w:color w:val="000000" w:themeColor="text1"/>
          <w:sz w:val="22"/>
          <w:lang w:val="es-ES_tradnl"/>
        </w:rPr>
        <w:t>,</w:t>
      </w:r>
      <w:r w:rsidRPr="006A1821" w:rsidR="0039790D">
        <w:rPr>
          <w:rFonts w:ascii="Arial" w:hAnsi="Arial" w:eastAsia="Calibri" w:cs="Arial"/>
          <w:color w:val="000000" w:themeColor="text1"/>
          <w:sz w:val="22"/>
          <w:lang w:val="es-ES_tradnl"/>
        </w:rPr>
        <w:t xml:space="preserve"> como instrumentos idóneos para el desarrollo de sus actividades </w:t>
      </w:r>
      <w:r w:rsidRPr="006A1821" w:rsidR="007C546D">
        <w:rPr>
          <w:rFonts w:ascii="Arial" w:hAnsi="Arial" w:eastAsia="Calibri" w:cs="Arial"/>
          <w:color w:val="000000" w:themeColor="text1"/>
          <w:sz w:val="22"/>
          <w:lang w:val="es-ES_tradnl"/>
        </w:rPr>
        <w:t>cotidianas</w:t>
      </w:r>
      <w:r w:rsidRPr="006A1821" w:rsidR="0039790D">
        <w:rPr>
          <w:rFonts w:ascii="Arial" w:hAnsi="Arial" w:eastAsia="Calibri" w:cs="Arial"/>
          <w:color w:val="000000" w:themeColor="text1"/>
          <w:sz w:val="22"/>
          <w:lang w:val="es-ES_tradnl"/>
        </w:rPr>
        <w:t>.</w:t>
      </w:r>
      <w:r w:rsidRPr="006A1821" w:rsidR="00DF50C0">
        <w:rPr>
          <w:rFonts w:ascii="Arial" w:hAnsi="Arial" w:eastAsia="Calibri" w:cs="Arial"/>
          <w:color w:val="000000" w:themeColor="text1"/>
          <w:sz w:val="22"/>
          <w:lang w:val="es-ES_tradnl"/>
        </w:rPr>
        <w:t xml:space="preserve"> Conviene destacar de este</w:t>
      </w:r>
      <w:r w:rsidRPr="006A1821" w:rsidR="007C546D">
        <w:rPr>
          <w:rFonts w:ascii="Arial" w:hAnsi="Arial" w:eastAsia="Calibri" w:cs="Arial"/>
          <w:color w:val="000000" w:themeColor="text1"/>
          <w:sz w:val="22"/>
          <w:lang w:val="es-ES_tradnl"/>
        </w:rPr>
        <w:t xml:space="preserve"> Decreto los artículos: 14 –que permite el uso de medios electrónicos para la realización de peticiones–</w:t>
      </w:r>
      <w:r w:rsidRPr="006A1821" w:rsidR="004505FF">
        <w:rPr>
          <w:rStyle w:val="Refdenotaalpie"/>
          <w:rFonts w:ascii="Arial" w:hAnsi="Arial" w:eastAsia="Calibri" w:cs="Arial"/>
          <w:color w:val="000000" w:themeColor="text1"/>
          <w:sz w:val="22"/>
          <w:lang w:val="es-ES_tradnl"/>
        </w:rPr>
        <w:footnoteReference w:id="6"/>
      </w:r>
      <w:r w:rsidRPr="006A1821" w:rsidR="00127DD3">
        <w:rPr>
          <w:rFonts w:ascii="Arial" w:hAnsi="Arial" w:eastAsia="Calibri" w:cs="Arial"/>
          <w:color w:val="000000" w:themeColor="text1"/>
          <w:sz w:val="22"/>
          <w:lang w:val="es-ES_tradnl"/>
        </w:rPr>
        <w:t>, 38 –que establece como función del Departamento Administrativo de la Función Pública</w:t>
      </w:r>
      <w:r w:rsidRPr="006A1821" w:rsidR="00192D7C">
        <w:rPr>
          <w:rFonts w:ascii="Arial" w:hAnsi="Arial" w:eastAsia="Calibri" w:cs="Arial"/>
          <w:color w:val="000000" w:themeColor="text1"/>
          <w:sz w:val="22"/>
          <w:lang w:val="es-ES_tradnl"/>
        </w:rPr>
        <w:t xml:space="preserve">, </w:t>
      </w:r>
      <w:r w:rsidRPr="006A1821" w:rsidR="0063078B">
        <w:rPr>
          <w:rFonts w:ascii="Arial" w:hAnsi="Arial" w:eastAsia="Calibri" w:cs="Arial"/>
          <w:color w:val="000000" w:themeColor="text1"/>
          <w:sz w:val="22"/>
          <w:lang w:val="es-ES_tradnl"/>
        </w:rPr>
        <w:t xml:space="preserve">el </w:t>
      </w:r>
      <w:r w:rsidRPr="006A1821" w:rsidR="00192D7C">
        <w:rPr>
          <w:rFonts w:ascii="Arial" w:hAnsi="Arial" w:eastAsia="Calibri" w:cs="Arial"/>
          <w:color w:val="000000" w:themeColor="text1"/>
          <w:sz w:val="22"/>
          <w:lang w:val="es-ES_tradnl"/>
        </w:rPr>
        <w:t>«Facilitar el acceso a la información y ejecución de los trámites y procedimientos administrativos por medios electrónicos, creando las condiciones de confianza en el uso de los mismos»–</w:t>
      </w:r>
      <w:r w:rsidRPr="006A1821" w:rsidR="008C4FF4">
        <w:rPr>
          <w:rFonts w:ascii="Arial" w:hAnsi="Arial" w:eastAsia="Calibri" w:cs="Arial"/>
          <w:color w:val="000000" w:themeColor="text1"/>
          <w:sz w:val="22"/>
          <w:lang w:val="es-ES_tradnl"/>
        </w:rPr>
        <w:t xml:space="preserve"> y </w:t>
      </w:r>
      <w:r w:rsidRPr="006A1821" w:rsidR="00192D7C">
        <w:rPr>
          <w:rFonts w:ascii="Arial" w:hAnsi="Arial" w:eastAsia="Calibri" w:cs="Arial"/>
          <w:color w:val="000000" w:themeColor="text1"/>
          <w:sz w:val="22"/>
          <w:lang w:val="es-ES_tradnl"/>
        </w:rPr>
        <w:t xml:space="preserve">el </w:t>
      </w:r>
      <w:r w:rsidRPr="006A1821" w:rsidR="005344D6">
        <w:rPr>
          <w:rFonts w:ascii="Arial" w:hAnsi="Arial" w:eastAsia="Calibri" w:cs="Arial"/>
          <w:color w:val="000000" w:themeColor="text1"/>
          <w:sz w:val="22"/>
          <w:lang w:val="es-ES_tradnl"/>
        </w:rPr>
        <w:t>223 –que elimina el Diario Único de Contratación</w:t>
      </w:r>
      <w:r w:rsidRPr="006A1821" w:rsidR="00861E8F">
        <w:rPr>
          <w:rFonts w:ascii="Arial" w:hAnsi="Arial" w:eastAsia="Calibri" w:cs="Arial"/>
          <w:color w:val="000000" w:themeColor="text1"/>
          <w:sz w:val="22"/>
          <w:lang w:val="es-ES_tradnl"/>
        </w:rPr>
        <w:t xml:space="preserve"> y obliga a las entidades a publicar la actividad contractual exclusivamente </w:t>
      </w:r>
      <w:r w:rsidRPr="006A1821" w:rsidR="00861E8F">
        <w:rPr>
          <w:rFonts w:ascii="Arial" w:hAnsi="Arial" w:eastAsia="Calibri" w:cs="Arial"/>
          <w:color w:val="000000" w:themeColor="text1"/>
          <w:sz w:val="22"/>
          <w:lang w:val="es-ES_tradnl"/>
        </w:rPr>
        <w:lastRenderedPageBreak/>
        <w:t>en el SECOP–</w:t>
      </w:r>
      <w:r w:rsidRPr="006A1821" w:rsidR="00861E8F">
        <w:rPr>
          <w:rStyle w:val="Refdenotaalpie"/>
          <w:rFonts w:ascii="Arial" w:hAnsi="Arial" w:eastAsia="Calibri" w:cs="Arial"/>
          <w:color w:val="000000" w:themeColor="text1"/>
          <w:sz w:val="22"/>
          <w:lang w:val="es-ES_tradnl"/>
        </w:rPr>
        <w:footnoteReference w:id="7"/>
      </w:r>
      <w:r w:rsidRPr="006A1821" w:rsidR="008C4FF4">
        <w:rPr>
          <w:rFonts w:ascii="Arial" w:hAnsi="Arial" w:eastAsia="Calibri" w:cs="Arial"/>
          <w:color w:val="000000" w:themeColor="text1"/>
          <w:sz w:val="22"/>
          <w:lang w:val="es-ES_tradnl"/>
        </w:rPr>
        <w:t>, entre otros.</w:t>
      </w:r>
      <w:r w:rsidRPr="006A1821" w:rsidR="003F0EE8">
        <w:rPr>
          <w:rFonts w:ascii="Arial" w:hAnsi="Arial" w:eastAsia="Calibri" w:cs="Arial"/>
          <w:color w:val="000000" w:themeColor="text1"/>
          <w:sz w:val="22"/>
          <w:lang w:val="es-ES_tradnl"/>
        </w:rPr>
        <w:t xml:space="preserve"> </w:t>
      </w:r>
      <w:r w:rsidRPr="006A1821" w:rsidR="00B72050">
        <w:rPr>
          <w:rFonts w:ascii="Arial" w:hAnsi="Arial" w:eastAsia="Calibri" w:cs="Arial"/>
          <w:color w:val="000000" w:themeColor="text1"/>
          <w:sz w:val="22"/>
          <w:lang w:val="es-ES_tradnl"/>
        </w:rPr>
        <w:t>De igual manera, e</w:t>
      </w:r>
      <w:r w:rsidRPr="006A1821" w:rsidR="003F0EE8">
        <w:rPr>
          <w:rFonts w:ascii="Arial" w:hAnsi="Arial" w:eastAsia="Calibri" w:cs="Arial"/>
          <w:color w:val="000000" w:themeColor="text1"/>
          <w:sz w:val="22"/>
          <w:lang w:val="es-ES_tradnl"/>
        </w:rPr>
        <w:t>l Decreto 2106 de 2019</w:t>
      </w:r>
      <w:r w:rsidRPr="006A1821" w:rsidR="000E6AC1">
        <w:rPr>
          <w:rStyle w:val="Refdenotaalpie"/>
          <w:rFonts w:ascii="Arial" w:hAnsi="Arial" w:eastAsia="Calibri" w:cs="Arial"/>
          <w:color w:val="000000" w:themeColor="text1"/>
          <w:sz w:val="22"/>
          <w:lang w:val="es-ES_tradnl"/>
        </w:rPr>
        <w:footnoteReference w:id="8"/>
      </w:r>
      <w:r w:rsidRPr="006A1821" w:rsidR="00E87965">
        <w:rPr>
          <w:rFonts w:ascii="Arial" w:hAnsi="Arial" w:eastAsia="Calibri" w:cs="Arial"/>
          <w:color w:val="000000" w:themeColor="text1"/>
          <w:sz w:val="22"/>
          <w:lang w:val="es-ES_tradnl"/>
        </w:rPr>
        <w:t xml:space="preserve"> </w:t>
      </w:r>
      <w:r w:rsidRPr="006A1821" w:rsidR="003F5EA9">
        <w:rPr>
          <w:rFonts w:ascii="Arial" w:hAnsi="Arial" w:eastAsia="Calibri" w:cs="Arial"/>
          <w:color w:val="000000" w:themeColor="text1"/>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6A1821" w:rsidR="00B72050">
        <w:rPr>
          <w:rFonts w:ascii="Arial" w:hAnsi="Arial" w:eastAsia="Calibri" w:cs="Arial"/>
          <w:color w:val="000000" w:themeColor="text1"/>
          <w:sz w:val="22"/>
          <w:lang w:val="es-ES_tradnl"/>
        </w:rPr>
        <w:t>»</w:t>
      </w:r>
      <w:r w:rsidRPr="006A1821" w:rsidR="00B72050">
        <w:rPr>
          <w:rStyle w:val="Refdenotaalpie"/>
          <w:rFonts w:ascii="Arial" w:hAnsi="Arial" w:eastAsia="Calibri" w:cs="Arial"/>
          <w:color w:val="000000" w:themeColor="text1"/>
          <w:sz w:val="22"/>
          <w:lang w:val="es-ES_tradnl"/>
        </w:rPr>
        <w:footnoteReference w:id="9"/>
      </w:r>
      <w:r w:rsidRPr="006A1821" w:rsidR="003F5EA9">
        <w:rPr>
          <w:rFonts w:ascii="Arial" w:hAnsi="Arial" w:eastAsia="Calibri" w:cs="Arial"/>
          <w:color w:val="000000" w:themeColor="text1"/>
          <w:sz w:val="22"/>
          <w:lang w:val="es-ES_tradnl"/>
        </w:rPr>
        <w:t>.</w:t>
      </w:r>
      <w:r w:rsidRPr="006A1821" w:rsidR="00B72050">
        <w:rPr>
          <w:rFonts w:ascii="Arial" w:hAnsi="Arial" w:eastAsia="Calibri" w:cs="Arial"/>
          <w:color w:val="000000" w:themeColor="text1"/>
          <w:sz w:val="22"/>
          <w:lang w:val="es-ES_tradnl"/>
        </w:rPr>
        <w:t xml:space="preserve"> Además, </w:t>
      </w:r>
      <w:r w:rsidRPr="006A1821" w:rsidR="00AE778D">
        <w:rPr>
          <w:rFonts w:ascii="Arial" w:hAnsi="Arial" w:eastAsia="Calibri" w:cs="Arial"/>
          <w:color w:val="000000" w:themeColor="text1"/>
          <w:sz w:val="22"/>
          <w:lang w:val="es-ES_tradnl"/>
        </w:rPr>
        <w:t>reconoce que las personas pueden adelantar sus trámites a través de «todos los portales, sitios web, plataformas, ventanillas únicas, aplicaciones y soluciones existentes»</w:t>
      </w:r>
      <w:r w:rsidRPr="006A1821" w:rsidR="00AE778D">
        <w:rPr>
          <w:rStyle w:val="Refdenotaalpie"/>
          <w:rFonts w:ascii="Arial" w:hAnsi="Arial" w:eastAsia="Calibri" w:cs="Arial"/>
          <w:color w:val="000000" w:themeColor="text1"/>
          <w:sz w:val="22"/>
          <w:lang w:val="es-ES_tradnl"/>
        </w:rPr>
        <w:footnoteReference w:id="10"/>
      </w:r>
      <w:r w:rsidRPr="006A1821" w:rsidR="00C07CEA">
        <w:rPr>
          <w:rFonts w:ascii="Arial" w:hAnsi="Arial" w:eastAsia="Calibri" w:cs="Arial"/>
          <w:color w:val="000000" w:themeColor="text1"/>
          <w:sz w:val="22"/>
          <w:lang w:val="es-ES_tradnl"/>
        </w:rPr>
        <w:t xml:space="preserve"> y </w:t>
      </w:r>
      <w:r w:rsidRPr="006A1821" w:rsidR="00CC304F">
        <w:rPr>
          <w:rFonts w:ascii="Arial" w:hAnsi="Arial" w:eastAsia="Calibri" w:cs="Arial"/>
          <w:color w:val="000000" w:themeColor="text1"/>
          <w:sz w:val="22"/>
          <w:lang w:val="es-ES_tradnl"/>
        </w:rPr>
        <w:t>autoriza la gestión documental electrónica</w:t>
      </w:r>
      <w:r w:rsidRPr="006A1821" w:rsidR="00CC304F">
        <w:rPr>
          <w:rStyle w:val="Refdenotaalpie"/>
          <w:rFonts w:ascii="Arial" w:hAnsi="Arial" w:eastAsia="Calibri" w:cs="Arial"/>
          <w:color w:val="000000" w:themeColor="text1"/>
          <w:sz w:val="22"/>
          <w:lang w:val="es-ES_tradnl"/>
        </w:rPr>
        <w:footnoteReference w:id="11"/>
      </w:r>
      <w:r w:rsidRPr="006A1821" w:rsidR="00C07CEA">
        <w:rPr>
          <w:rFonts w:ascii="Arial" w:hAnsi="Arial" w:eastAsia="Calibri" w:cs="Arial"/>
          <w:color w:val="000000" w:themeColor="text1"/>
          <w:sz w:val="22"/>
          <w:lang w:val="es-ES_tradnl"/>
        </w:rPr>
        <w:t>.</w:t>
      </w:r>
    </w:p>
    <w:p w:rsidRPr="006A1821" w:rsidR="008C4FF4" w:rsidP="00192D7C" w:rsidRDefault="002314C9" w14:paraId="7408021F" w14:textId="50CB327F">
      <w:pPr>
        <w:spacing w:before="120" w:after="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Pero no solo las disposiciones que integran lo que comúnmente conocemos como normativa «</w:t>
      </w:r>
      <w:proofErr w:type="spellStart"/>
      <w:r w:rsidRPr="006A1821">
        <w:rPr>
          <w:rFonts w:ascii="Arial" w:hAnsi="Arial" w:eastAsia="Calibri" w:cs="Arial"/>
          <w:color w:val="000000" w:themeColor="text1"/>
          <w:sz w:val="22"/>
          <w:lang w:val="es-ES_tradnl"/>
        </w:rPr>
        <w:t>antitrámites</w:t>
      </w:r>
      <w:proofErr w:type="spellEnd"/>
      <w:r w:rsidRPr="006A1821">
        <w:rPr>
          <w:rFonts w:ascii="Arial" w:hAnsi="Arial" w:eastAsia="Calibri" w:cs="Arial"/>
          <w:color w:val="000000" w:themeColor="text1"/>
          <w:sz w:val="22"/>
          <w:lang w:val="es-ES_tradnl"/>
        </w:rPr>
        <w:t xml:space="preserve">» –y que se acaban de reseñar– </w:t>
      </w:r>
      <w:r w:rsidRPr="006A1821" w:rsidR="00067A04">
        <w:rPr>
          <w:rFonts w:ascii="Arial" w:hAnsi="Arial" w:eastAsia="Calibri" w:cs="Arial"/>
          <w:color w:val="000000" w:themeColor="text1"/>
          <w:sz w:val="22"/>
          <w:lang w:val="es-ES_tradnl"/>
        </w:rPr>
        <w:t>han sido las que han permitido o exigido el uso de medios electrónicos en las actuaciones normativas. También lo han hecho: la Ley 527 de 1999, la Ley 1150 de 2007</w:t>
      </w:r>
      <w:r w:rsidRPr="006A1821" w:rsidR="00BD038C">
        <w:rPr>
          <w:rFonts w:ascii="Arial" w:hAnsi="Arial" w:eastAsia="Calibri" w:cs="Arial"/>
          <w:color w:val="000000" w:themeColor="text1"/>
          <w:sz w:val="22"/>
          <w:lang w:val="es-ES_tradnl"/>
        </w:rPr>
        <w:t>, la Ley 1341 de 2009</w:t>
      </w:r>
      <w:r w:rsidRPr="006A1821" w:rsidR="00A27ACD">
        <w:rPr>
          <w:rFonts w:ascii="Arial" w:hAnsi="Arial" w:eastAsia="Calibri" w:cs="Arial"/>
          <w:color w:val="000000" w:themeColor="text1"/>
          <w:sz w:val="22"/>
          <w:lang w:val="es-ES_tradnl"/>
        </w:rPr>
        <w:t xml:space="preserve"> y la Ley 1437 de 2011.</w:t>
      </w:r>
    </w:p>
    <w:p w:rsidRPr="006A1821" w:rsidR="003612F7" w:rsidP="003612F7" w:rsidRDefault="00A27ACD" w14:paraId="54C0D66D" w14:textId="25DB2A45">
      <w:pPr>
        <w:spacing w:before="120" w:after="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En efecto, la Ley 527 de 1999</w:t>
      </w:r>
      <w:r w:rsidRPr="006A1821" w:rsidR="00E07A3B">
        <w:rPr>
          <w:rStyle w:val="Refdenotaalpie"/>
          <w:rFonts w:ascii="Arial" w:hAnsi="Arial" w:eastAsia="Calibri" w:cs="Arial"/>
          <w:color w:val="000000" w:themeColor="text1"/>
          <w:sz w:val="22"/>
          <w:lang w:val="es-ES_tradnl"/>
        </w:rPr>
        <w:footnoteReference w:id="12"/>
      </w:r>
      <w:r w:rsidRPr="006A1821" w:rsidR="00E07A3B">
        <w:rPr>
          <w:rFonts w:ascii="Arial" w:hAnsi="Arial" w:eastAsia="Calibri" w:cs="Arial"/>
          <w:color w:val="000000" w:themeColor="text1"/>
          <w:sz w:val="22"/>
          <w:lang w:val="es-ES_tradnl"/>
        </w:rPr>
        <w:t xml:space="preserve"> </w:t>
      </w:r>
      <w:r w:rsidRPr="006A1821" w:rsidR="008C75CF">
        <w:rPr>
          <w:rFonts w:ascii="Arial" w:hAnsi="Arial" w:eastAsia="Calibri" w:cs="Arial"/>
          <w:color w:val="000000" w:themeColor="text1"/>
          <w:sz w:val="22"/>
          <w:lang w:val="es-ES_tradnl"/>
        </w:rPr>
        <w:t xml:space="preserve">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6A1821" w:rsidR="008C75CF">
        <w:rPr>
          <w:rFonts w:ascii="Arial" w:hAnsi="Arial" w:eastAsia="Calibri" w:cs="Arial"/>
          <w:color w:val="000000" w:themeColor="text1"/>
          <w:sz w:val="22"/>
          <w:lang w:val="es-ES_tradnl"/>
        </w:rPr>
        <w:t>en razón de</w:t>
      </w:r>
      <w:proofErr w:type="gramEnd"/>
      <w:r w:rsidRPr="006A1821" w:rsidR="008C75CF">
        <w:rPr>
          <w:rFonts w:ascii="Arial" w:hAnsi="Arial" w:eastAsia="Calibri" w:cs="Arial"/>
          <w:color w:val="000000" w:themeColor="text1"/>
          <w:sz w:val="22"/>
          <w:lang w:val="es-ES_tradnl"/>
        </w:rPr>
        <w:t xml:space="preserve"> no haber sido presentado en su forma original».</w:t>
      </w:r>
      <w:r w:rsidRPr="006A1821" w:rsidR="00662626">
        <w:rPr>
          <w:rFonts w:ascii="Arial" w:hAnsi="Arial" w:eastAsia="Calibri" w:cs="Arial"/>
          <w:color w:val="000000" w:themeColor="text1"/>
          <w:sz w:val="22"/>
          <w:lang w:val="es-ES_tradnl"/>
        </w:rPr>
        <w:t xml:space="preserve"> De igual manera, define el </w:t>
      </w:r>
      <w:r w:rsidRPr="006A1821" w:rsidR="002F1857">
        <w:rPr>
          <w:rFonts w:ascii="Arial" w:hAnsi="Arial" w:eastAsia="Calibri" w:cs="Arial"/>
          <w:color w:val="000000" w:themeColor="text1"/>
          <w:sz w:val="22"/>
          <w:lang w:val="es-ES_tradnl"/>
        </w:rPr>
        <w:t>«</w:t>
      </w:r>
      <w:r w:rsidRPr="006A1821" w:rsidR="00662626">
        <w:rPr>
          <w:rFonts w:ascii="Arial" w:hAnsi="Arial" w:eastAsia="Calibri" w:cs="Arial"/>
          <w:color w:val="000000" w:themeColor="text1"/>
          <w:sz w:val="22"/>
          <w:lang w:val="es-ES_tradnl"/>
        </w:rPr>
        <w:t>mensaje de datos</w:t>
      </w:r>
      <w:r w:rsidRPr="006A1821" w:rsidR="002F1857">
        <w:rPr>
          <w:rFonts w:ascii="Arial" w:hAnsi="Arial" w:eastAsia="Calibri" w:cs="Arial"/>
          <w:color w:val="000000" w:themeColor="text1"/>
          <w:sz w:val="22"/>
          <w:lang w:val="es-ES_tradnl"/>
        </w:rPr>
        <w:t>»</w:t>
      </w:r>
      <w:r w:rsidRPr="006A1821" w:rsidR="00662626">
        <w:rPr>
          <w:rFonts w:ascii="Arial" w:hAnsi="Arial" w:eastAsia="Calibri" w:cs="Arial"/>
          <w:color w:val="000000" w:themeColor="text1"/>
          <w:sz w:val="22"/>
          <w:lang w:val="es-ES_tradnl"/>
        </w:rPr>
        <w:t xml:space="preserve"> como </w:t>
      </w:r>
      <w:r w:rsidRPr="006A1821" w:rsidR="003612F7">
        <w:rPr>
          <w:rFonts w:ascii="Arial" w:hAnsi="Arial" w:eastAsia="Calibri" w:cs="Arial"/>
          <w:color w:val="000000" w:themeColor="text1"/>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Pr="006A1821" w:rsidR="003612F7">
        <w:rPr>
          <w:rStyle w:val="Refdenotaalpie"/>
          <w:rFonts w:ascii="Arial" w:hAnsi="Arial" w:eastAsia="Calibri" w:cs="Arial"/>
          <w:color w:val="000000" w:themeColor="text1"/>
          <w:sz w:val="22"/>
          <w:lang w:val="es-ES_tradnl"/>
        </w:rPr>
        <w:footnoteReference w:id="13"/>
      </w:r>
      <w:r w:rsidRPr="006A1821" w:rsidR="002F1857">
        <w:rPr>
          <w:rFonts w:ascii="Arial" w:hAnsi="Arial" w:eastAsia="Calibri" w:cs="Arial"/>
          <w:color w:val="000000" w:themeColor="text1"/>
          <w:sz w:val="22"/>
          <w:lang w:val="es-ES_tradnl"/>
        </w:rPr>
        <w:t xml:space="preserve"> y «sistema de información» como «todo sistema utilizado para generar, enviar, recibir, archivar o procesar de alguna otra forma </w:t>
      </w:r>
      <w:r w:rsidRPr="006A1821" w:rsidR="002F1857">
        <w:rPr>
          <w:rFonts w:ascii="Arial" w:hAnsi="Arial" w:eastAsia="Calibri" w:cs="Arial"/>
          <w:color w:val="000000" w:themeColor="text1"/>
          <w:sz w:val="22"/>
          <w:lang w:val="es-ES_tradnl"/>
        </w:rPr>
        <w:lastRenderedPageBreak/>
        <w:t>mensajes de datos»</w:t>
      </w:r>
      <w:r w:rsidRPr="006A1821" w:rsidR="002F1857">
        <w:rPr>
          <w:rStyle w:val="Refdenotaalpie"/>
          <w:rFonts w:ascii="Arial" w:hAnsi="Arial" w:eastAsia="Calibri" w:cs="Arial"/>
          <w:color w:val="000000" w:themeColor="text1"/>
          <w:sz w:val="22"/>
          <w:lang w:val="es-ES_tradnl"/>
        </w:rPr>
        <w:footnoteReference w:id="14"/>
      </w:r>
      <w:r w:rsidRPr="006A1821" w:rsidR="002F1857">
        <w:rPr>
          <w:rFonts w:ascii="Arial" w:hAnsi="Arial" w:eastAsia="Calibri" w:cs="Arial"/>
          <w:color w:val="000000" w:themeColor="text1"/>
          <w:sz w:val="22"/>
          <w:lang w:val="es-ES_tradnl"/>
        </w:rPr>
        <w:t>.</w:t>
      </w:r>
      <w:r w:rsidRPr="006A1821" w:rsidR="00515871">
        <w:rPr>
          <w:rFonts w:ascii="Arial" w:hAnsi="Arial" w:eastAsia="Calibri" w:cs="Arial"/>
          <w:color w:val="000000" w:themeColor="text1"/>
          <w:sz w:val="22"/>
          <w:lang w:val="es-ES_tradnl"/>
        </w:rPr>
        <w:t xml:space="preserve"> Bajo este entendido, las aplicaciones web, que </w:t>
      </w:r>
      <w:r w:rsidRPr="006A1821" w:rsidR="00E33300">
        <w:rPr>
          <w:rFonts w:ascii="Arial" w:hAnsi="Arial" w:eastAsia="Calibri" w:cs="Arial"/>
          <w:color w:val="000000" w:themeColor="text1"/>
          <w:sz w:val="22"/>
          <w:lang w:val="es-ES_tradnl"/>
        </w:rPr>
        <w:t>posibilitan</w:t>
      </w:r>
      <w:r w:rsidRPr="006A1821" w:rsidR="00515871">
        <w:rPr>
          <w:rFonts w:ascii="Arial" w:hAnsi="Arial" w:eastAsia="Calibri" w:cs="Arial"/>
          <w:color w:val="000000" w:themeColor="text1"/>
          <w:sz w:val="22"/>
          <w:lang w:val="es-ES_tradnl"/>
        </w:rPr>
        <w:t xml:space="preserve"> el envío de mensajes de datos escri</w:t>
      </w:r>
      <w:r w:rsidRPr="006A1821" w:rsidR="00AB5187">
        <w:rPr>
          <w:rFonts w:ascii="Arial" w:hAnsi="Arial" w:eastAsia="Calibri" w:cs="Arial"/>
          <w:color w:val="000000" w:themeColor="text1"/>
          <w:sz w:val="22"/>
          <w:lang w:val="es-ES_tradnl"/>
        </w:rPr>
        <w:t xml:space="preserve">tos o audiovisuales, como </w:t>
      </w:r>
      <w:r w:rsidRPr="006A1821" w:rsidR="00AB5187">
        <w:rPr>
          <w:rFonts w:ascii="Arial" w:hAnsi="Arial" w:eastAsia="Calibri" w:cs="Arial"/>
          <w:i/>
          <w:color w:val="000000" w:themeColor="text1"/>
          <w:sz w:val="22"/>
          <w:lang w:val="es-ES_tradnl"/>
        </w:rPr>
        <w:t>Skype</w:t>
      </w:r>
      <w:r w:rsidRPr="006A1821" w:rsidR="00AB5187">
        <w:rPr>
          <w:rFonts w:ascii="Arial" w:hAnsi="Arial" w:eastAsia="Calibri" w:cs="Arial"/>
          <w:color w:val="000000" w:themeColor="text1"/>
          <w:sz w:val="22"/>
          <w:lang w:val="es-ES_tradnl"/>
        </w:rPr>
        <w:t xml:space="preserve">, </w:t>
      </w:r>
      <w:proofErr w:type="spellStart"/>
      <w:r w:rsidRPr="006A1821" w:rsidR="00AB5187">
        <w:rPr>
          <w:rFonts w:ascii="Arial" w:hAnsi="Arial" w:eastAsia="Calibri" w:cs="Arial"/>
          <w:i/>
          <w:color w:val="000000" w:themeColor="text1"/>
          <w:sz w:val="22"/>
          <w:lang w:val="es-ES_tradnl"/>
        </w:rPr>
        <w:t>Facetime</w:t>
      </w:r>
      <w:proofErr w:type="spellEnd"/>
      <w:r w:rsidRPr="006A1821" w:rsidR="00AB5187">
        <w:rPr>
          <w:rFonts w:ascii="Arial" w:hAnsi="Arial" w:eastAsia="Calibri" w:cs="Arial"/>
          <w:color w:val="000000" w:themeColor="text1"/>
          <w:sz w:val="22"/>
          <w:lang w:val="es-ES_tradnl"/>
        </w:rPr>
        <w:t xml:space="preserve">, </w:t>
      </w:r>
      <w:proofErr w:type="spellStart"/>
      <w:r w:rsidRPr="006A1821" w:rsidR="00AB5187">
        <w:rPr>
          <w:rFonts w:ascii="Arial" w:hAnsi="Arial" w:eastAsia="Calibri" w:cs="Arial"/>
          <w:i/>
          <w:color w:val="000000" w:themeColor="text1"/>
          <w:sz w:val="22"/>
          <w:lang w:val="es-ES_tradnl"/>
        </w:rPr>
        <w:t>Wha</w:t>
      </w:r>
      <w:r w:rsidRPr="006A1821" w:rsidR="00F646E0">
        <w:rPr>
          <w:rFonts w:ascii="Arial" w:hAnsi="Arial" w:eastAsia="Calibri" w:cs="Arial"/>
          <w:i/>
          <w:color w:val="000000" w:themeColor="text1"/>
          <w:sz w:val="22"/>
          <w:lang w:val="es-ES_tradnl"/>
        </w:rPr>
        <w:t>t</w:t>
      </w:r>
      <w:r w:rsidRPr="006A1821" w:rsidR="00AB5187">
        <w:rPr>
          <w:rFonts w:ascii="Arial" w:hAnsi="Arial" w:eastAsia="Calibri" w:cs="Arial"/>
          <w:i/>
          <w:color w:val="000000" w:themeColor="text1"/>
          <w:sz w:val="22"/>
          <w:lang w:val="es-ES_tradnl"/>
        </w:rPr>
        <w:t>sapp</w:t>
      </w:r>
      <w:proofErr w:type="spellEnd"/>
      <w:r w:rsidRPr="006A1821" w:rsidR="00AB5187">
        <w:rPr>
          <w:rFonts w:ascii="Arial" w:hAnsi="Arial" w:eastAsia="Calibri" w:cs="Arial"/>
          <w:color w:val="000000" w:themeColor="text1"/>
          <w:sz w:val="22"/>
          <w:lang w:val="es-ES_tradnl"/>
        </w:rPr>
        <w:t xml:space="preserve">, </w:t>
      </w:r>
      <w:proofErr w:type="spellStart"/>
      <w:r w:rsidRPr="006A1821" w:rsidR="00AB5187">
        <w:rPr>
          <w:rFonts w:ascii="Arial" w:hAnsi="Arial" w:eastAsia="Calibri" w:cs="Arial"/>
          <w:i/>
          <w:color w:val="000000" w:themeColor="text1"/>
          <w:sz w:val="22"/>
          <w:lang w:val="es-ES_tradnl"/>
        </w:rPr>
        <w:t>Teams</w:t>
      </w:r>
      <w:proofErr w:type="spellEnd"/>
      <w:r w:rsidRPr="006A1821" w:rsidR="00AB5187">
        <w:rPr>
          <w:rFonts w:ascii="Arial" w:hAnsi="Arial" w:eastAsia="Calibri" w:cs="Arial"/>
          <w:color w:val="000000" w:themeColor="text1"/>
          <w:sz w:val="22"/>
          <w:lang w:val="es-ES_tradnl"/>
        </w:rPr>
        <w:t>, entre otras, constituyen sistemas de información, permitidos por el legislador en las actuaciones administrativas.</w:t>
      </w:r>
    </w:p>
    <w:p w:rsidRPr="006A1821" w:rsidR="00E33300" w:rsidP="009374F0" w:rsidRDefault="00CF2AFF" w14:paraId="07391A43" w14:textId="6515B6F5">
      <w:pPr>
        <w:spacing w:before="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Adicionalmente</w:t>
      </w:r>
      <w:r w:rsidRPr="006A1821" w:rsidR="00E33300">
        <w:rPr>
          <w:rFonts w:ascii="Arial" w:hAnsi="Arial" w:eastAsia="Calibri" w:cs="Arial"/>
          <w:color w:val="000000" w:themeColor="text1"/>
          <w:sz w:val="22"/>
          <w:lang w:val="es-ES_tradnl"/>
        </w:rPr>
        <w:t>, la Ley 1150 de 2007</w:t>
      </w:r>
      <w:r w:rsidRPr="006A1821" w:rsidR="006067E3">
        <w:rPr>
          <w:rStyle w:val="Refdenotaalpie"/>
          <w:rFonts w:ascii="Arial" w:hAnsi="Arial" w:eastAsia="Calibri" w:cs="Arial"/>
          <w:color w:val="000000" w:themeColor="text1"/>
          <w:sz w:val="22"/>
          <w:lang w:val="es-ES_tradnl"/>
        </w:rPr>
        <w:footnoteReference w:id="15"/>
      </w:r>
      <w:r w:rsidRPr="006A1821" w:rsidR="006067E3">
        <w:rPr>
          <w:rFonts w:ascii="Arial" w:hAnsi="Arial" w:eastAsia="Calibri" w:cs="Arial"/>
          <w:color w:val="000000" w:themeColor="text1"/>
          <w:sz w:val="22"/>
          <w:lang w:val="es-ES_tradnl"/>
        </w:rPr>
        <w:t xml:space="preserve"> </w:t>
      </w:r>
      <w:r w:rsidRPr="006A1821" w:rsidR="00E33300">
        <w:rPr>
          <w:rFonts w:ascii="Arial" w:hAnsi="Arial" w:eastAsia="Calibri" w:cs="Arial"/>
          <w:color w:val="000000" w:themeColor="text1"/>
          <w:sz w:val="22"/>
          <w:lang w:val="es-ES_tradnl"/>
        </w:rPr>
        <w:t xml:space="preserve">incorporó la posibilidad de utilizar </w:t>
      </w:r>
      <w:r w:rsidRPr="006A1821" w:rsidR="00C406B7">
        <w:rPr>
          <w:rFonts w:ascii="Arial" w:hAnsi="Arial" w:eastAsia="Calibri" w:cs="Arial"/>
          <w:color w:val="000000" w:themeColor="text1"/>
          <w:sz w:val="22"/>
          <w:lang w:val="es-ES_tradnl"/>
        </w:rPr>
        <w:t xml:space="preserve">dichos </w:t>
      </w:r>
      <w:r w:rsidRPr="006A1821" w:rsidR="00E33300">
        <w:rPr>
          <w:rFonts w:ascii="Arial" w:hAnsi="Arial" w:eastAsia="Calibri" w:cs="Arial"/>
          <w:color w:val="000000" w:themeColor="text1"/>
          <w:sz w:val="22"/>
          <w:lang w:val="es-ES_tradnl"/>
        </w:rPr>
        <w:t xml:space="preserve">sistemas de información y </w:t>
      </w:r>
      <w:r w:rsidRPr="006A1821">
        <w:rPr>
          <w:rFonts w:ascii="Arial" w:hAnsi="Arial" w:eastAsia="Calibri" w:cs="Arial"/>
          <w:color w:val="000000" w:themeColor="text1"/>
          <w:sz w:val="22"/>
          <w:lang w:val="es-ES_tradnl"/>
        </w:rPr>
        <w:t>en general los medios electrónicos en las actuaciones contractuales</w:t>
      </w:r>
      <w:r w:rsidRPr="006A1821" w:rsidR="00C406B7">
        <w:rPr>
          <w:rFonts w:ascii="Arial" w:hAnsi="Arial" w:eastAsia="Calibri" w:cs="Arial"/>
          <w:color w:val="000000" w:themeColor="text1"/>
          <w:sz w:val="22"/>
          <w:lang w:val="es-ES_tradnl"/>
        </w:rPr>
        <w:t>. Así se infiere del artículo 3, a cuyo tenor:</w:t>
      </w:r>
    </w:p>
    <w:p w:rsidRPr="006A1821" w:rsidR="009374F0" w:rsidP="0073184D" w:rsidRDefault="009374F0" w14:paraId="77D5F364"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793898" w14:paraId="1E4B7F98" w14:textId="5EB35E19">
      <w:pPr>
        <w:ind w:left="709" w:right="709"/>
        <w:jc w:val="both"/>
        <w:rPr>
          <w:rFonts w:ascii="Arial" w:hAnsi="Arial" w:eastAsia="Calibri" w:cs="Arial"/>
          <w:color w:val="000000" w:themeColor="text1"/>
          <w:sz w:val="21"/>
          <w:szCs w:val="21"/>
          <w:lang w:val="es-ES_tradnl"/>
        </w:rPr>
      </w:pPr>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6A1821" w:rsidR="0073184D" w:rsidP="0073184D" w:rsidRDefault="0073184D" w14:paraId="516AA290"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793898" w14:paraId="1AA5AA87" w14:textId="222DD8A0">
      <w:pPr>
        <w:ind w:left="709" w:right="709"/>
        <w:jc w:val="both"/>
        <w:rPr>
          <w:rFonts w:ascii="Arial" w:hAnsi="Arial" w:eastAsia="Calibri" w:cs="Arial"/>
          <w:color w:val="000000" w:themeColor="text1"/>
          <w:sz w:val="21"/>
          <w:szCs w:val="21"/>
          <w:lang w:val="es-ES_tradnl"/>
        </w:rPr>
      </w:pPr>
      <w:proofErr w:type="gramStart"/>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Lo</w:t>
      </w:r>
      <w:proofErr w:type="gramEnd"/>
      <w:r w:rsidRPr="006A1821" w:rsidR="0073184D">
        <w:rPr>
          <w:rFonts w:ascii="Arial" w:hAnsi="Arial" w:eastAsia="Calibri" w:cs="Arial"/>
          <w:color w:val="000000" w:themeColor="text1"/>
          <w:sz w:val="21"/>
          <w:szCs w:val="21"/>
          <w:lang w:val="es-ES_tradnl"/>
        </w:rPr>
        <w:t xml:space="preserve"> anterior, sin perjuicio de las publicaciones previstas en el numeral 3 del artículo 30 de la Ley 80 de 1993.</w:t>
      </w:r>
    </w:p>
    <w:p w:rsidRPr="006A1821" w:rsidR="0073184D" w:rsidP="0073184D" w:rsidRDefault="0073184D" w14:paraId="608BBD42"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065AC3" w14:paraId="6BE87101" w14:textId="3AB8B97F">
      <w:pPr>
        <w:ind w:left="709" w:right="709"/>
        <w:jc w:val="both"/>
        <w:rPr>
          <w:rFonts w:ascii="Arial" w:hAnsi="Arial" w:eastAsia="Calibri" w:cs="Arial"/>
          <w:color w:val="000000" w:themeColor="text1"/>
          <w:sz w:val="21"/>
          <w:szCs w:val="21"/>
          <w:lang w:val="es-ES_tradnl"/>
        </w:rPr>
      </w:pPr>
      <w:proofErr w:type="gramStart"/>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Con</w:t>
      </w:r>
      <w:proofErr w:type="gramEnd"/>
      <w:r w:rsidRPr="006A1821" w:rsidR="0073184D">
        <w:rPr>
          <w:rFonts w:ascii="Arial" w:hAnsi="Arial" w:eastAsia="Calibri" w:cs="Arial"/>
          <w:color w:val="000000" w:themeColor="text1"/>
          <w:sz w:val="21"/>
          <w:szCs w:val="21"/>
          <w:lang w:val="es-ES_tradnl"/>
        </w:rPr>
        <w:t xml:space="preserve"> el fin de materializar los objetivos a que se refiere el inciso anterior, el Gobierno Nacional desarrollará el Sistema Electrónico para la Contratación Pública, </w:t>
      </w:r>
      <w:proofErr w:type="spellStart"/>
      <w:r w:rsidRPr="006A1821" w:rsidR="0073184D">
        <w:rPr>
          <w:rFonts w:ascii="Arial" w:hAnsi="Arial" w:eastAsia="Calibri" w:cs="Arial"/>
          <w:color w:val="000000" w:themeColor="text1"/>
          <w:sz w:val="21"/>
          <w:szCs w:val="21"/>
          <w:lang w:val="es-ES_tradnl"/>
        </w:rPr>
        <w:t>Secop</w:t>
      </w:r>
      <w:proofErr w:type="spellEnd"/>
      <w:r w:rsidRPr="006A1821" w:rsidR="0073184D">
        <w:rPr>
          <w:rFonts w:ascii="Arial" w:hAnsi="Arial" w:eastAsia="Calibri" w:cs="Arial"/>
          <w:color w:val="000000" w:themeColor="text1"/>
          <w:sz w:val="21"/>
          <w:szCs w:val="21"/>
          <w:lang w:val="es-ES_tradnl"/>
        </w:rPr>
        <w:t>, el cual:</w:t>
      </w:r>
    </w:p>
    <w:p w:rsidRPr="006A1821" w:rsidR="0073184D" w:rsidP="0073184D" w:rsidRDefault="0073184D" w14:paraId="4F442002"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065AC3" w14:paraId="038CD541" w14:textId="5BB1006C">
      <w:pPr>
        <w:ind w:left="709" w:right="709"/>
        <w:jc w:val="both"/>
        <w:rPr>
          <w:rFonts w:ascii="Arial" w:hAnsi="Arial" w:eastAsia="Calibri" w:cs="Arial"/>
          <w:color w:val="000000" w:themeColor="text1"/>
          <w:sz w:val="21"/>
          <w:szCs w:val="21"/>
          <w:lang w:val="es-ES_tradnl"/>
        </w:rPr>
      </w:pPr>
      <w:proofErr w:type="gramStart"/>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a</w:t>
      </w:r>
      <w:proofErr w:type="gramEnd"/>
      <w:r w:rsidRPr="006A1821" w:rsidR="0073184D">
        <w:rPr>
          <w:rFonts w:ascii="Arial" w:hAnsi="Arial" w:eastAsia="Calibri" w:cs="Arial"/>
          <w:color w:val="000000" w:themeColor="text1"/>
          <w:sz w:val="21"/>
          <w:szCs w:val="21"/>
          <w:lang w:val="es-ES_tradnl"/>
        </w:rPr>
        <w:t>) Dispondrá de las funcionalidades tecnológicas para realizar procesos de contratación electrónicos bajo los métodos de selección señalados en el artículo 2o de la presente ley según lo defina el reglamento;</w:t>
      </w:r>
    </w:p>
    <w:p w:rsidRPr="006A1821" w:rsidR="0073184D" w:rsidP="0073184D" w:rsidRDefault="0073184D" w14:paraId="4CDDE100"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065AC3" w14:paraId="770D944A" w14:textId="306A0D6C">
      <w:pPr>
        <w:ind w:left="709" w:right="709"/>
        <w:jc w:val="both"/>
        <w:rPr>
          <w:rFonts w:ascii="Arial" w:hAnsi="Arial" w:eastAsia="Calibri" w:cs="Arial"/>
          <w:color w:val="000000" w:themeColor="text1"/>
          <w:sz w:val="21"/>
          <w:szCs w:val="21"/>
          <w:lang w:val="es-ES_tradnl"/>
        </w:rPr>
      </w:pPr>
      <w:proofErr w:type="gramStart"/>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b</w:t>
      </w:r>
      <w:proofErr w:type="gramEnd"/>
      <w:r w:rsidRPr="006A1821" w:rsidR="0073184D">
        <w:rPr>
          <w:rFonts w:ascii="Arial" w:hAnsi="Arial" w:eastAsia="Calibri" w:cs="Arial"/>
          <w:color w:val="000000" w:themeColor="text1"/>
          <w:sz w:val="21"/>
          <w:szCs w:val="21"/>
          <w:lang w:val="es-ES_tradnl"/>
        </w:rPr>
        <w:t>) Servirá de punto único de ingreso de información y de generación de reportes para las entidades estatales y la ciudadanía;</w:t>
      </w:r>
    </w:p>
    <w:p w:rsidRPr="006A1821" w:rsidR="0073184D" w:rsidP="0073184D" w:rsidRDefault="0073184D" w14:paraId="5EFECC2C"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065AC3" w14:paraId="6FEBA666" w14:textId="6F91A812">
      <w:pPr>
        <w:ind w:left="709" w:right="709"/>
        <w:jc w:val="both"/>
        <w:rPr>
          <w:rFonts w:ascii="Arial" w:hAnsi="Arial" w:eastAsia="Calibri" w:cs="Arial"/>
          <w:color w:val="000000" w:themeColor="text1"/>
          <w:sz w:val="21"/>
          <w:szCs w:val="21"/>
          <w:lang w:val="es-ES_tradnl"/>
        </w:rPr>
      </w:pPr>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rsidRPr="006A1821" w:rsidR="0073184D" w:rsidP="0073184D" w:rsidRDefault="0073184D" w14:paraId="3E5B7EE8"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065AC3" w14:paraId="57205AD4" w14:textId="41E9B173">
      <w:pPr>
        <w:ind w:left="709" w:right="709"/>
        <w:jc w:val="both"/>
        <w:rPr>
          <w:rFonts w:ascii="Arial" w:hAnsi="Arial" w:eastAsia="Calibri" w:cs="Arial"/>
          <w:color w:val="000000" w:themeColor="text1"/>
          <w:sz w:val="21"/>
          <w:szCs w:val="21"/>
          <w:lang w:val="es-ES_tradnl"/>
        </w:rPr>
      </w:pPr>
      <w:proofErr w:type="gramStart"/>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d</w:t>
      </w:r>
      <w:proofErr w:type="gramEnd"/>
      <w:r w:rsidRPr="006A1821" w:rsidR="0073184D">
        <w:rPr>
          <w:rFonts w:ascii="Arial" w:hAnsi="Arial" w:eastAsia="Calibri" w:cs="Arial"/>
          <w:color w:val="000000" w:themeColor="text1"/>
          <w:sz w:val="21"/>
          <w:szCs w:val="21"/>
          <w:lang w:val="es-ES_tradnl"/>
        </w:rPr>
        <w:t xml:space="preserve">) Integrará el Registro </w:t>
      </w:r>
      <w:r w:rsidRPr="006A1821" w:rsidR="009374F0">
        <w:rPr>
          <w:rFonts w:ascii="Arial" w:hAnsi="Arial" w:eastAsia="Calibri" w:cs="Arial"/>
          <w:color w:val="000000" w:themeColor="text1"/>
          <w:sz w:val="21"/>
          <w:szCs w:val="21"/>
          <w:lang w:val="es-ES_tradnl"/>
        </w:rPr>
        <w:t>Único</w:t>
      </w:r>
      <w:r w:rsidRPr="006A1821" w:rsidR="0073184D">
        <w:rPr>
          <w:rFonts w:ascii="Arial" w:hAnsi="Arial" w:eastAsia="Calibri" w:cs="Arial"/>
          <w:color w:val="000000" w:themeColor="text1"/>
          <w:sz w:val="21"/>
          <w:szCs w:val="21"/>
          <w:lang w:val="es-ES_tradnl"/>
        </w:rPr>
        <w:t xml:space="preserve"> Empresarial de las Cámaras de Comercio, el Diario </w:t>
      </w:r>
      <w:r w:rsidRPr="006A1821" w:rsidR="009374F0">
        <w:rPr>
          <w:rFonts w:ascii="Arial" w:hAnsi="Arial" w:eastAsia="Calibri" w:cs="Arial"/>
          <w:color w:val="000000" w:themeColor="text1"/>
          <w:sz w:val="21"/>
          <w:szCs w:val="21"/>
          <w:lang w:val="es-ES_tradnl"/>
        </w:rPr>
        <w:t>Único</w:t>
      </w:r>
      <w:r w:rsidRPr="006A1821" w:rsidR="0073184D">
        <w:rPr>
          <w:rFonts w:ascii="Arial" w:hAnsi="Arial" w:eastAsia="Calibri" w:cs="Arial"/>
          <w:color w:val="000000" w:themeColor="text1"/>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rsidRPr="006A1821" w:rsidR="009374F0" w:rsidP="0073184D" w:rsidRDefault="009374F0" w14:paraId="65E74660" w14:textId="77777777">
      <w:pPr>
        <w:ind w:left="709" w:right="709"/>
        <w:jc w:val="both"/>
        <w:rPr>
          <w:rFonts w:ascii="Arial" w:hAnsi="Arial" w:eastAsia="Calibri" w:cs="Arial"/>
          <w:color w:val="000000" w:themeColor="text1"/>
          <w:sz w:val="21"/>
          <w:szCs w:val="21"/>
          <w:lang w:val="es-ES_tradnl"/>
        </w:rPr>
      </w:pPr>
    </w:p>
    <w:p w:rsidRPr="006A1821" w:rsidR="0073184D" w:rsidP="0073184D" w:rsidRDefault="00065AC3" w14:paraId="389D8F10" w14:textId="3D496CCF">
      <w:pPr>
        <w:ind w:left="709" w:right="709"/>
        <w:jc w:val="both"/>
        <w:rPr>
          <w:rFonts w:ascii="Arial" w:hAnsi="Arial" w:eastAsia="Calibri" w:cs="Arial"/>
          <w:color w:val="000000" w:themeColor="text1"/>
          <w:sz w:val="21"/>
          <w:szCs w:val="21"/>
          <w:lang w:val="es-ES_tradnl"/>
        </w:rPr>
      </w:pPr>
      <w:proofErr w:type="gramStart"/>
      <w:r w:rsidRPr="006A1821">
        <w:rPr>
          <w:rFonts w:ascii="Arial" w:hAnsi="Arial" w:eastAsia="Calibri" w:cs="Arial"/>
          <w:color w:val="000000" w:themeColor="text1"/>
          <w:sz w:val="21"/>
          <w:szCs w:val="21"/>
          <w:lang w:val="es-ES_tradnl"/>
        </w:rPr>
        <w:t>»</w:t>
      </w:r>
      <w:r w:rsidRPr="006A1821" w:rsidR="0073184D">
        <w:rPr>
          <w:rFonts w:ascii="Arial" w:hAnsi="Arial" w:eastAsia="Calibri" w:cs="Arial"/>
          <w:color w:val="000000" w:themeColor="text1"/>
          <w:sz w:val="21"/>
          <w:szCs w:val="21"/>
          <w:lang w:val="es-ES_tradnl"/>
        </w:rPr>
        <w:t>PARÁGRAFO</w:t>
      </w:r>
      <w:proofErr w:type="gramEnd"/>
      <w:r w:rsidRPr="006A1821" w:rsidR="0073184D">
        <w:rPr>
          <w:rFonts w:ascii="Arial" w:hAnsi="Arial" w:eastAsia="Calibri" w:cs="Arial"/>
          <w:color w:val="000000" w:themeColor="text1"/>
          <w:sz w:val="21"/>
          <w:szCs w:val="21"/>
          <w:lang w:val="es-ES_tradnl"/>
        </w:rPr>
        <w:t xml:space="preserve"> 1o. En ningún caso la administración del </w:t>
      </w:r>
      <w:proofErr w:type="spellStart"/>
      <w:r w:rsidRPr="006A1821" w:rsidR="0073184D">
        <w:rPr>
          <w:rFonts w:ascii="Arial" w:hAnsi="Arial" w:eastAsia="Calibri" w:cs="Arial"/>
          <w:color w:val="000000" w:themeColor="text1"/>
          <w:sz w:val="21"/>
          <w:szCs w:val="21"/>
          <w:lang w:val="es-ES_tradnl"/>
        </w:rPr>
        <w:t>Secop</w:t>
      </w:r>
      <w:proofErr w:type="spellEnd"/>
      <w:r w:rsidRPr="006A1821" w:rsidR="0073184D">
        <w:rPr>
          <w:rFonts w:ascii="Arial" w:hAnsi="Arial" w:eastAsia="Calibri" w:cs="Arial"/>
          <w:color w:val="000000" w:themeColor="text1"/>
          <w:sz w:val="21"/>
          <w:szCs w:val="21"/>
          <w:lang w:val="es-ES_tradnl"/>
        </w:rPr>
        <w:t xml:space="preserve"> supondrá la creación de una nueva entidad.</w:t>
      </w:r>
    </w:p>
    <w:p w:rsidRPr="006A1821" w:rsidR="0073184D" w:rsidP="0073184D" w:rsidRDefault="0073184D" w14:paraId="0F863341" w14:textId="77777777">
      <w:pPr>
        <w:ind w:left="709" w:right="709"/>
        <w:jc w:val="both"/>
        <w:rPr>
          <w:rFonts w:ascii="Arial" w:hAnsi="Arial" w:eastAsia="Calibri" w:cs="Arial"/>
          <w:color w:val="000000" w:themeColor="text1"/>
          <w:sz w:val="21"/>
          <w:szCs w:val="21"/>
          <w:lang w:val="es-ES_tradnl"/>
        </w:rPr>
      </w:pPr>
    </w:p>
    <w:p w:rsidRPr="006A1821" w:rsidR="003612F7" w:rsidP="009374F0" w:rsidRDefault="0073184D" w14:paraId="04EEF1B6" w14:textId="618BE20F">
      <w:pPr>
        <w:ind w:left="709" w:right="709"/>
        <w:jc w:val="both"/>
        <w:rPr>
          <w:rFonts w:ascii="Arial" w:hAnsi="Arial" w:eastAsia="Calibri" w:cs="Arial"/>
          <w:color w:val="000000" w:themeColor="text1"/>
          <w:sz w:val="21"/>
          <w:szCs w:val="21"/>
          <w:lang w:val="es-ES_tradnl"/>
        </w:rPr>
      </w:pPr>
      <w:r w:rsidRPr="006A1821">
        <w:rPr>
          <w:rFonts w:ascii="Arial" w:hAnsi="Arial" w:eastAsia="Calibri" w:cs="Arial"/>
          <w:color w:val="000000" w:themeColor="text1"/>
          <w:sz w:val="21"/>
          <w:szCs w:val="21"/>
          <w:lang w:val="es-ES_tradnl"/>
        </w:rPr>
        <w:t xml:space="preserve">El </w:t>
      </w:r>
      <w:proofErr w:type="spellStart"/>
      <w:r w:rsidRPr="006A1821">
        <w:rPr>
          <w:rFonts w:ascii="Arial" w:hAnsi="Arial" w:eastAsia="Calibri" w:cs="Arial"/>
          <w:color w:val="000000" w:themeColor="text1"/>
          <w:sz w:val="21"/>
          <w:szCs w:val="21"/>
          <w:lang w:val="es-ES_tradnl"/>
        </w:rPr>
        <w:t>Secop</w:t>
      </w:r>
      <w:proofErr w:type="spellEnd"/>
      <w:r w:rsidRPr="006A1821">
        <w:rPr>
          <w:rFonts w:ascii="Arial" w:hAnsi="Arial" w:eastAsia="Calibri" w:cs="Arial"/>
          <w:color w:val="000000" w:themeColor="text1"/>
          <w:sz w:val="21"/>
          <w:szCs w:val="21"/>
          <w:lang w:val="es-ES_tradnl"/>
        </w:rPr>
        <w:t xml:space="preserve"> será administrado por el organismo que designe el Gobierno Nacional, sin perjuicio de la autonomía que respecto del SICE confiere la Ley 598 de 2000 a la Contraloría General de la República</w:t>
      </w:r>
      <w:r w:rsidRPr="006A1821" w:rsidR="00065AC3">
        <w:rPr>
          <w:rFonts w:ascii="Arial" w:hAnsi="Arial" w:eastAsia="Calibri" w:cs="Arial"/>
          <w:color w:val="000000" w:themeColor="text1"/>
          <w:sz w:val="21"/>
          <w:szCs w:val="21"/>
          <w:lang w:val="es-ES_tradnl"/>
        </w:rPr>
        <w:t>»</w:t>
      </w:r>
      <w:r w:rsidRPr="006A1821" w:rsidR="00065AC3">
        <w:rPr>
          <w:rStyle w:val="Refdenotaalpie"/>
          <w:rFonts w:ascii="Arial" w:hAnsi="Arial" w:eastAsia="Calibri" w:cs="Arial"/>
          <w:color w:val="000000" w:themeColor="text1"/>
          <w:sz w:val="21"/>
          <w:szCs w:val="21"/>
          <w:lang w:val="es-ES_tradnl"/>
        </w:rPr>
        <w:footnoteReference w:id="16"/>
      </w:r>
      <w:r w:rsidRPr="006A1821">
        <w:rPr>
          <w:rFonts w:ascii="Arial" w:hAnsi="Arial" w:eastAsia="Calibri" w:cs="Arial"/>
          <w:color w:val="000000" w:themeColor="text1"/>
          <w:sz w:val="21"/>
          <w:szCs w:val="21"/>
          <w:lang w:val="es-ES_tradnl"/>
        </w:rPr>
        <w:t>.</w:t>
      </w:r>
    </w:p>
    <w:p w:rsidRPr="006A1821" w:rsidR="009374F0" w:rsidP="009374F0" w:rsidRDefault="009374F0" w14:paraId="436231B4" w14:textId="77777777">
      <w:pPr>
        <w:spacing w:line="276" w:lineRule="auto"/>
        <w:ind w:firstLine="709"/>
        <w:jc w:val="both"/>
        <w:rPr>
          <w:rFonts w:ascii="Arial" w:hAnsi="Arial" w:eastAsia="Calibri" w:cs="Arial"/>
          <w:color w:val="000000" w:themeColor="text1"/>
          <w:sz w:val="22"/>
          <w:lang w:val="es-ES_tradnl"/>
        </w:rPr>
      </w:pPr>
    </w:p>
    <w:p w:rsidRPr="006A1821" w:rsidR="009374F0" w:rsidP="009374F0" w:rsidRDefault="009374F0" w14:paraId="78775B07" w14:textId="3E8F74AA">
      <w:pPr>
        <w:spacing w:after="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 xml:space="preserve">Como se observa, </w:t>
      </w:r>
      <w:r w:rsidRPr="006A1821" w:rsidR="00AF185F">
        <w:rPr>
          <w:rFonts w:ascii="Arial" w:hAnsi="Arial" w:eastAsia="Calibri" w:cs="Arial"/>
          <w:color w:val="000000" w:themeColor="text1"/>
          <w:sz w:val="22"/>
          <w:lang w:val="es-ES_tradnl"/>
        </w:rPr>
        <w:t>este enunciado normativo introduce en la contratación estatal la regulación contenida en la Ley 527 de 1999</w:t>
      </w:r>
      <w:r w:rsidRPr="006A1821" w:rsidR="00F82A28">
        <w:rPr>
          <w:rFonts w:ascii="Arial" w:hAnsi="Arial" w:eastAsia="Calibri" w:cs="Arial"/>
          <w:color w:val="000000" w:themeColor="text1"/>
          <w:sz w:val="22"/>
          <w:lang w:val="es-ES_tradnl"/>
        </w:rPr>
        <w:t>, permitiendo que el trámite de los procedimientos contractuales se realice por medios electrónicos</w:t>
      </w:r>
      <w:r w:rsidRPr="006A1821" w:rsidR="00B81C53">
        <w:rPr>
          <w:rFonts w:ascii="Arial" w:hAnsi="Arial" w:eastAsia="Calibri" w:cs="Arial"/>
          <w:color w:val="000000" w:themeColor="text1"/>
          <w:sz w:val="22"/>
          <w:lang w:val="es-ES_tradnl"/>
        </w:rPr>
        <w:t>; medios en los que cabe, como ya se indicó, el uso de sistemas de información para el envío de mensajes de datos.</w:t>
      </w:r>
    </w:p>
    <w:p w:rsidRPr="006A1821" w:rsidR="00353D56" w:rsidP="00353D56" w:rsidRDefault="001E2605" w14:paraId="59556549" w14:textId="0E99E135">
      <w:pPr>
        <w:spacing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La Ley 1341</w:t>
      </w:r>
      <w:r w:rsidRPr="006A1821" w:rsidR="005C7FCD">
        <w:rPr>
          <w:rFonts w:ascii="Arial" w:hAnsi="Arial" w:eastAsia="Calibri" w:cs="Arial"/>
          <w:color w:val="000000" w:themeColor="text1"/>
          <w:sz w:val="22"/>
          <w:lang w:val="es-ES_tradnl"/>
        </w:rPr>
        <w:t xml:space="preserve"> de 2009</w:t>
      </w:r>
      <w:r w:rsidRPr="006A1821" w:rsidR="006067E3">
        <w:rPr>
          <w:rStyle w:val="Refdenotaalpie"/>
          <w:rFonts w:ascii="Arial" w:hAnsi="Arial" w:eastAsia="Calibri" w:cs="Arial"/>
          <w:color w:val="000000" w:themeColor="text1"/>
          <w:sz w:val="22"/>
          <w:lang w:val="es-ES_tradnl"/>
        </w:rPr>
        <w:footnoteReference w:id="17"/>
      </w:r>
      <w:r w:rsidRPr="006A1821" w:rsidR="0059611C">
        <w:rPr>
          <w:rFonts w:ascii="Arial" w:hAnsi="Arial" w:eastAsia="Calibri" w:cs="Arial"/>
          <w:color w:val="000000" w:themeColor="text1"/>
          <w:sz w:val="22"/>
          <w:lang w:val="es-ES_tradnl"/>
        </w:rPr>
        <w:t xml:space="preserve"> </w:t>
      </w:r>
      <w:r w:rsidRPr="006A1821" w:rsidR="0010019F">
        <w:rPr>
          <w:rFonts w:ascii="Arial" w:hAnsi="Arial" w:eastAsia="Calibri" w:cs="Arial"/>
          <w:color w:val="000000" w:themeColor="text1"/>
          <w:sz w:val="22"/>
          <w:lang w:val="es-ES_tradnl"/>
        </w:rPr>
        <w:t xml:space="preserve">establece la «masificación del gobierno en línea», </w:t>
      </w:r>
      <w:r w:rsidRPr="006A1821" w:rsidR="00353D56">
        <w:rPr>
          <w:rFonts w:ascii="Arial" w:hAnsi="Arial" w:eastAsia="Calibri" w:cs="Arial"/>
          <w:color w:val="000000" w:themeColor="text1"/>
          <w:sz w:val="22"/>
          <w:lang w:val="es-ES_tradnl"/>
        </w:rPr>
        <w:t>indicando</w:t>
      </w:r>
      <w:r w:rsidRPr="006A1821" w:rsidR="00ED58F6">
        <w:rPr>
          <w:rFonts w:ascii="Arial" w:hAnsi="Arial" w:eastAsia="Calibri" w:cs="Arial"/>
          <w:color w:val="000000" w:themeColor="text1"/>
          <w:sz w:val="22"/>
          <w:lang w:val="es-ES_tradnl"/>
        </w:rPr>
        <w:t xml:space="preserve"> en el artículo 2, numeral 8,</w:t>
      </w:r>
      <w:r w:rsidRPr="006A1821" w:rsidR="00353D56">
        <w:rPr>
          <w:rFonts w:ascii="Arial" w:hAnsi="Arial" w:eastAsia="Calibri" w:cs="Arial"/>
          <w:color w:val="000000" w:themeColor="text1"/>
          <w:sz w:val="22"/>
          <w:lang w:val="es-ES_tradnl"/>
        </w:rPr>
        <w:t xml:space="preserve"> que:</w:t>
      </w:r>
    </w:p>
    <w:p w:rsidRPr="006A1821" w:rsidR="00353D56" w:rsidP="00353D56" w:rsidRDefault="00353D56" w14:paraId="0270BDBB" w14:textId="77777777">
      <w:pPr>
        <w:ind w:left="709" w:right="709"/>
        <w:jc w:val="both"/>
        <w:rPr>
          <w:rFonts w:ascii="Arial" w:hAnsi="Arial" w:eastAsia="Calibri" w:cs="Arial"/>
          <w:color w:val="000000" w:themeColor="text1"/>
          <w:sz w:val="21"/>
          <w:szCs w:val="21"/>
          <w:lang w:val="es-ES_tradnl"/>
        </w:rPr>
      </w:pPr>
    </w:p>
    <w:p w:rsidRPr="006A1821" w:rsidR="0010019F" w:rsidP="00353D56" w:rsidRDefault="001B5991" w14:paraId="32E3E670" w14:textId="15C00566">
      <w:pPr>
        <w:ind w:left="709" w:right="709"/>
        <w:jc w:val="both"/>
        <w:rPr>
          <w:rFonts w:ascii="Arial" w:hAnsi="Arial" w:eastAsia="Calibri" w:cs="Arial"/>
          <w:color w:val="000000" w:themeColor="text1"/>
          <w:sz w:val="21"/>
          <w:szCs w:val="21"/>
          <w:lang w:val="es-ES_tradnl"/>
        </w:rPr>
      </w:pPr>
      <w:r w:rsidRPr="006A1821">
        <w:rPr>
          <w:rFonts w:ascii="Arial" w:hAnsi="Arial" w:eastAsia="Calibri" w:cs="Arial"/>
          <w:color w:val="000000" w:themeColor="text1"/>
          <w:sz w:val="21"/>
          <w:szCs w:val="21"/>
          <w:lang w:val="es-ES_tradnl"/>
        </w:rPr>
        <w:t>«</w:t>
      </w:r>
      <w:r w:rsidRPr="006A1821" w:rsidR="00353D56">
        <w:rPr>
          <w:rFonts w:ascii="Arial" w:hAnsi="Arial" w:eastAsia="Calibri" w:cs="Arial"/>
          <w:color w:val="000000" w:themeColor="text1"/>
          <w:sz w:val="21"/>
          <w:szCs w:val="21"/>
          <w:lang w:val="es-ES_tradnl"/>
        </w:rPr>
        <w:t>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w:t>
      </w:r>
      <w:r w:rsidRPr="006A1821">
        <w:rPr>
          <w:rFonts w:ascii="Arial" w:hAnsi="Arial" w:eastAsia="Calibri" w:cs="Arial"/>
          <w:color w:val="000000" w:themeColor="text1"/>
          <w:sz w:val="21"/>
          <w:szCs w:val="21"/>
          <w:lang w:val="es-ES_tradnl"/>
        </w:rPr>
        <w:t>»</w:t>
      </w:r>
      <w:r w:rsidRPr="006A1821" w:rsidR="00353D56">
        <w:rPr>
          <w:rFonts w:ascii="Arial" w:hAnsi="Arial" w:eastAsia="Calibri" w:cs="Arial"/>
          <w:color w:val="000000" w:themeColor="text1"/>
          <w:sz w:val="21"/>
          <w:szCs w:val="21"/>
          <w:lang w:val="es-ES_tradnl"/>
        </w:rPr>
        <w:t xml:space="preserve">. </w:t>
      </w:r>
    </w:p>
    <w:p w:rsidRPr="006A1821" w:rsidR="005C7FCD" w:rsidP="00353D56" w:rsidRDefault="005C7FCD" w14:paraId="2C3F00FC" w14:textId="463C5012">
      <w:pPr>
        <w:spacing w:line="276" w:lineRule="auto"/>
        <w:jc w:val="both"/>
        <w:rPr>
          <w:rFonts w:ascii="Arial" w:hAnsi="Arial" w:eastAsia="Calibri" w:cs="Arial"/>
          <w:color w:val="000000" w:themeColor="text1"/>
          <w:sz w:val="22"/>
          <w:lang w:val="es-ES_tradnl"/>
        </w:rPr>
      </w:pPr>
    </w:p>
    <w:p w:rsidRPr="006A1821" w:rsidR="005C6D5A" w:rsidP="005C6D5A" w:rsidRDefault="00B81C53" w14:paraId="0E121099" w14:textId="15CAFB66">
      <w:pPr>
        <w:spacing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La Ley 1437 de 2011</w:t>
      </w:r>
      <w:r w:rsidRPr="006A1821" w:rsidR="000A4216">
        <w:rPr>
          <w:rStyle w:val="Refdenotaalpie"/>
          <w:rFonts w:ascii="Arial" w:hAnsi="Arial" w:eastAsia="Calibri" w:cs="Arial"/>
          <w:color w:val="000000" w:themeColor="text1"/>
          <w:sz w:val="22"/>
          <w:lang w:val="es-ES_tradnl"/>
        </w:rPr>
        <w:footnoteReference w:id="18"/>
      </w:r>
      <w:r w:rsidRPr="006A1821" w:rsidR="00BF5DF7">
        <w:rPr>
          <w:rFonts w:ascii="Arial" w:hAnsi="Arial" w:eastAsia="Calibri" w:cs="Arial"/>
          <w:color w:val="000000" w:themeColor="text1"/>
          <w:sz w:val="22"/>
          <w:lang w:val="es-ES_tradnl"/>
        </w:rPr>
        <w:t xml:space="preserve"> </w:t>
      </w:r>
      <w:r w:rsidRPr="006A1821" w:rsidR="00BC451F">
        <w:rPr>
          <w:rFonts w:ascii="Arial" w:hAnsi="Arial" w:eastAsia="Calibri" w:cs="Arial"/>
          <w:color w:val="000000" w:themeColor="text1"/>
          <w:sz w:val="22"/>
          <w:lang w:val="es-ES_tradnl"/>
        </w:rPr>
        <w:t xml:space="preserve">continúa la línea </w:t>
      </w:r>
      <w:r w:rsidRPr="006A1821" w:rsidR="00A91098">
        <w:rPr>
          <w:rFonts w:ascii="Arial" w:hAnsi="Arial" w:eastAsia="Calibri" w:cs="Arial"/>
          <w:color w:val="000000" w:themeColor="text1"/>
          <w:sz w:val="22"/>
          <w:lang w:val="es-ES_tradnl"/>
        </w:rPr>
        <w:t xml:space="preserve">explicada, consistente en </w:t>
      </w:r>
      <w:r w:rsidRPr="006A1821" w:rsidR="00BC451F">
        <w:rPr>
          <w:rFonts w:ascii="Arial" w:hAnsi="Arial" w:eastAsia="Calibri" w:cs="Arial"/>
          <w:color w:val="000000" w:themeColor="text1"/>
          <w:sz w:val="22"/>
          <w:lang w:val="es-ES_tradnl"/>
        </w:rPr>
        <w:t>e</w:t>
      </w:r>
      <w:r w:rsidRPr="006A1821" w:rsidR="003E1EC4">
        <w:rPr>
          <w:rFonts w:ascii="Arial" w:hAnsi="Arial" w:eastAsia="Calibri" w:cs="Arial"/>
          <w:color w:val="000000" w:themeColor="text1"/>
          <w:sz w:val="22"/>
          <w:lang w:val="es-ES_tradnl"/>
        </w:rPr>
        <w:t>l</w:t>
      </w:r>
      <w:r w:rsidRPr="006A1821" w:rsidR="00BC451F">
        <w:rPr>
          <w:rFonts w:ascii="Arial" w:hAnsi="Arial" w:eastAsia="Calibri" w:cs="Arial"/>
          <w:color w:val="000000" w:themeColor="text1"/>
          <w:sz w:val="22"/>
          <w:lang w:val="es-ES_tradnl"/>
        </w:rPr>
        <w:t xml:space="preserve"> reconocimiento de validez a las actuaciones </w:t>
      </w:r>
      <w:r w:rsidRPr="006A1821" w:rsidR="003E1EC4">
        <w:rPr>
          <w:rFonts w:ascii="Arial" w:hAnsi="Arial" w:eastAsia="Calibri" w:cs="Arial"/>
          <w:color w:val="000000" w:themeColor="text1"/>
          <w:sz w:val="22"/>
          <w:lang w:val="es-ES_tradnl"/>
        </w:rPr>
        <w:t>realizadas en sede virtual</w:t>
      </w:r>
      <w:r w:rsidRPr="006A1821" w:rsidR="00A91098">
        <w:rPr>
          <w:rFonts w:ascii="Arial" w:hAnsi="Arial" w:eastAsia="Calibri" w:cs="Arial"/>
          <w:color w:val="000000" w:themeColor="text1"/>
          <w:sz w:val="22"/>
          <w:lang w:val="es-ES_tradnl"/>
        </w:rPr>
        <w:t>,</w:t>
      </w:r>
      <w:r w:rsidRPr="006A1821" w:rsidR="004129B5">
        <w:rPr>
          <w:rFonts w:ascii="Arial" w:hAnsi="Arial" w:eastAsia="Calibri" w:cs="Arial"/>
          <w:color w:val="000000" w:themeColor="text1"/>
          <w:sz w:val="22"/>
          <w:lang w:val="es-ES_tradnl"/>
        </w:rPr>
        <w:t xml:space="preserve"> y dedica un capítulo completo a la </w:t>
      </w:r>
      <w:r w:rsidRPr="006A1821" w:rsidR="004129B5">
        <w:rPr>
          <w:rFonts w:ascii="Arial" w:hAnsi="Arial" w:eastAsia="Calibri" w:cs="Arial"/>
          <w:color w:val="000000" w:themeColor="text1"/>
          <w:sz w:val="22"/>
          <w:lang w:val="es-ES_tradnl"/>
        </w:rPr>
        <w:lastRenderedPageBreak/>
        <w:t>utilización de medios electrónicos en el procedimiento administrativo</w:t>
      </w:r>
      <w:r w:rsidRPr="006A1821" w:rsidR="00A91098">
        <w:rPr>
          <w:rStyle w:val="Refdenotaalpie"/>
          <w:rFonts w:ascii="Arial" w:hAnsi="Arial" w:eastAsia="Calibri" w:cs="Arial"/>
          <w:color w:val="000000" w:themeColor="text1"/>
          <w:sz w:val="22"/>
          <w:lang w:val="es-ES_tradnl"/>
        </w:rPr>
        <w:footnoteReference w:id="19"/>
      </w:r>
      <w:r w:rsidRPr="006A1821" w:rsidR="004129B5">
        <w:rPr>
          <w:rFonts w:ascii="Arial" w:hAnsi="Arial" w:eastAsia="Calibri" w:cs="Arial"/>
          <w:color w:val="000000" w:themeColor="text1"/>
          <w:sz w:val="22"/>
          <w:lang w:val="es-ES_tradnl"/>
        </w:rPr>
        <w:t>.</w:t>
      </w:r>
      <w:r w:rsidRPr="006A1821" w:rsidR="000615B9">
        <w:rPr>
          <w:rFonts w:ascii="Arial" w:hAnsi="Arial" w:eastAsia="Calibri" w:cs="Arial"/>
          <w:color w:val="000000" w:themeColor="text1"/>
          <w:sz w:val="22"/>
          <w:lang w:val="es-ES_tradnl"/>
        </w:rPr>
        <w:t xml:space="preserve"> </w:t>
      </w:r>
      <w:r w:rsidRPr="006A1821" w:rsidR="0007160F">
        <w:rPr>
          <w:rFonts w:ascii="Arial" w:hAnsi="Arial" w:eastAsia="Calibri" w:cs="Arial"/>
          <w:color w:val="000000" w:themeColor="text1"/>
          <w:sz w:val="22"/>
          <w:lang w:val="es-ES_tradnl"/>
        </w:rPr>
        <w:t xml:space="preserve">En efecto, el artículo 5º, numeral 1, </w:t>
      </w:r>
      <w:r w:rsidRPr="006A1821" w:rsidR="00244E26">
        <w:rPr>
          <w:rFonts w:ascii="Arial" w:hAnsi="Arial" w:eastAsia="Calibri" w:cs="Arial"/>
          <w:color w:val="000000" w:themeColor="text1"/>
          <w:sz w:val="22"/>
          <w:lang w:val="es-ES_tradnl"/>
        </w:rPr>
        <w:t>consagra</w:t>
      </w:r>
      <w:r w:rsidRPr="006A1821" w:rsidR="008D538C">
        <w:rPr>
          <w:rFonts w:ascii="Arial" w:hAnsi="Arial" w:eastAsia="Calibri" w:cs="Arial"/>
          <w:color w:val="000000" w:themeColor="text1"/>
          <w:sz w:val="22"/>
          <w:lang w:val="es-ES_tradnl"/>
        </w:rPr>
        <w:t>,</w:t>
      </w:r>
      <w:r w:rsidRPr="006A1821" w:rsidR="0007160F">
        <w:rPr>
          <w:rFonts w:ascii="Arial" w:hAnsi="Arial" w:eastAsia="Calibri" w:cs="Arial"/>
          <w:color w:val="000000" w:themeColor="text1"/>
          <w:sz w:val="22"/>
          <w:lang w:val="es-ES_tradnl"/>
        </w:rPr>
        <w:t xml:space="preserve"> como derecho de las personas ante las autoridades</w:t>
      </w:r>
      <w:r w:rsidRPr="006A1821" w:rsidR="008D538C">
        <w:rPr>
          <w:rFonts w:ascii="Arial" w:hAnsi="Arial" w:eastAsia="Calibri" w:cs="Arial"/>
          <w:color w:val="000000" w:themeColor="text1"/>
          <w:sz w:val="22"/>
          <w:lang w:val="es-ES_tradnl"/>
        </w:rPr>
        <w:t>,</w:t>
      </w:r>
      <w:r w:rsidRPr="006A1821" w:rsidR="0007160F">
        <w:rPr>
          <w:rFonts w:ascii="Arial" w:hAnsi="Arial" w:eastAsia="Calibri" w:cs="Arial"/>
          <w:color w:val="000000" w:themeColor="text1"/>
          <w:sz w:val="22"/>
          <w:lang w:val="es-ES_tradnl"/>
        </w:rPr>
        <w:t xml:space="preserve"> el de presentar peticiones</w:t>
      </w:r>
      <w:r w:rsidRPr="006A1821" w:rsidR="008A10E7">
        <w:rPr>
          <w:rFonts w:ascii="Arial" w:hAnsi="Arial" w:eastAsia="Calibri" w:cs="Arial"/>
          <w:color w:val="000000" w:themeColor="text1"/>
          <w:sz w:val="22"/>
          <w:lang w:val="es-ES_tradnl"/>
        </w:rPr>
        <w:t xml:space="preserve"> y </w:t>
      </w:r>
      <w:r w:rsidRPr="006A1821" w:rsidR="00AC7C59">
        <w:rPr>
          <w:rFonts w:ascii="Arial" w:hAnsi="Arial" w:eastAsia="Calibri" w:cs="Arial"/>
          <w:color w:val="000000" w:themeColor="text1"/>
          <w:sz w:val="22"/>
          <w:lang w:val="es-ES_tradnl"/>
        </w:rPr>
        <w:t>adelantar o promover estas actuaciones «por cualquier medio tecnológico o electrónico disponible en la entidad, aún por fuera de las horas de atención al público</w:t>
      </w:r>
      <w:r w:rsidRPr="006A1821" w:rsidR="008A10E7">
        <w:rPr>
          <w:rFonts w:ascii="Arial" w:hAnsi="Arial" w:eastAsia="Calibri" w:cs="Arial"/>
          <w:color w:val="000000" w:themeColor="text1"/>
          <w:sz w:val="22"/>
          <w:lang w:val="es-ES_tradnl"/>
        </w:rPr>
        <w:t xml:space="preserve">»; derecho al que le es correlativo el deber en cabeza de las autoridades de </w:t>
      </w:r>
      <w:r w:rsidRPr="006A1821" w:rsidR="004B0316">
        <w:rPr>
          <w:rFonts w:ascii="Arial" w:hAnsi="Arial" w:eastAsia="Calibri" w:cs="Arial"/>
          <w:color w:val="000000" w:themeColor="text1"/>
          <w:sz w:val="22"/>
          <w:lang w:val="es-ES_tradnl"/>
        </w:rPr>
        <w:t>«Tramitar las peticiones que lleguen vía fax o por medios electrónicos», previsto en el artículo 7º, numeral 6.</w:t>
      </w:r>
      <w:r w:rsidRPr="006A1821" w:rsidR="00BD31D8">
        <w:rPr>
          <w:rFonts w:ascii="Arial" w:hAnsi="Arial" w:eastAsia="Calibri" w:cs="Arial"/>
          <w:color w:val="000000" w:themeColor="text1"/>
          <w:sz w:val="22"/>
          <w:lang w:val="es-ES_tradnl"/>
        </w:rPr>
        <w:t xml:space="preserve"> Así mismo, el artículo 35 establece que «Los procedimientos administrativos se adelantarán por escrito, verbalmente, o por medios electrónicos de conformidad con lo dispuesto en este Código o la ley»</w:t>
      </w:r>
      <w:r w:rsidRPr="006A1821" w:rsidR="00096641">
        <w:rPr>
          <w:rFonts w:ascii="Arial" w:hAnsi="Arial" w:eastAsia="Calibri" w:cs="Arial"/>
          <w:color w:val="000000" w:themeColor="text1"/>
          <w:sz w:val="22"/>
          <w:lang w:val="es-ES_tradnl"/>
        </w:rPr>
        <w:t xml:space="preserve">; en tanto que los artículos </w:t>
      </w:r>
      <w:r w:rsidRPr="006A1821" w:rsidR="00371D32">
        <w:rPr>
          <w:rFonts w:ascii="Arial" w:hAnsi="Arial" w:eastAsia="Calibri" w:cs="Arial"/>
          <w:color w:val="000000" w:themeColor="text1"/>
          <w:sz w:val="22"/>
          <w:lang w:val="es-ES_tradnl"/>
        </w:rPr>
        <w:t>53 al 64 regulan</w:t>
      </w:r>
      <w:r w:rsidRPr="006A1821" w:rsidR="00DF7651">
        <w:rPr>
          <w:rFonts w:ascii="Arial" w:hAnsi="Arial" w:eastAsia="Calibri" w:cs="Arial"/>
          <w:color w:val="000000" w:themeColor="text1"/>
          <w:sz w:val="22"/>
          <w:lang w:val="es-ES_tradnl"/>
        </w:rPr>
        <w:t>:</w:t>
      </w:r>
      <w:r w:rsidRPr="006A1821" w:rsidR="00371D32">
        <w:rPr>
          <w:rFonts w:ascii="Arial" w:hAnsi="Arial" w:eastAsia="Calibri" w:cs="Arial"/>
          <w:color w:val="000000" w:themeColor="text1"/>
          <w:sz w:val="22"/>
          <w:lang w:val="es-ES_tradnl"/>
        </w:rPr>
        <w:t xml:space="preserve"> </w:t>
      </w:r>
      <w:r w:rsidRPr="006A1821" w:rsidR="00DF7651">
        <w:rPr>
          <w:rFonts w:ascii="Arial" w:hAnsi="Arial" w:eastAsia="Calibri" w:cs="Arial"/>
          <w:color w:val="000000" w:themeColor="text1"/>
          <w:sz w:val="22"/>
          <w:lang w:val="es-ES_tradnl"/>
        </w:rPr>
        <w:t xml:space="preserve">i) </w:t>
      </w:r>
      <w:r w:rsidRPr="006A1821" w:rsidR="00371D32">
        <w:rPr>
          <w:rFonts w:ascii="Arial" w:hAnsi="Arial" w:eastAsia="Calibri" w:cs="Arial"/>
          <w:color w:val="000000" w:themeColor="text1"/>
          <w:sz w:val="22"/>
          <w:lang w:val="es-ES_tradnl"/>
        </w:rPr>
        <w:t>la posibilidad de adelantar las actuaciones administrativas por medios electrónicos</w:t>
      </w:r>
      <w:r w:rsidRPr="006A1821" w:rsidR="00B342CD">
        <w:rPr>
          <w:rFonts w:ascii="Arial" w:hAnsi="Arial" w:eastAsia="Calibri" w:cs="Arial"/>
          <w:color w:val="000000" w:themeColor="text1"/>
          <w:sz w:val="22"/>
          <w:lang w:val="es-ES_tradnl"/>
        </w:rPr>
        <w:t xml:space="preserve">, </w:t>
      </w:r>
      <w:proofErr w:type="spellStart"/>
      <w:r w:rsidRPr="006A1821" w:rsidR="00DF7651">
        <w:rPr>
          <w:rFonts w:ascii="Arial" w:hAnsi="Arial" w:eastAsia="Calibri" w:cs="Arial"/>
          <w:color w:val="000000" w:themeColor="text1"/>
          <w:sz w:val="22"/>
          <w:lang w:val="es-ES_tradnl"/>
        </w:rPr>
        <w:t>ii</w:t>
      </w:r>
      <w:proofErr w:type="spellEnd"/>
      <w:r w:rsidRPr="006A1821" w:rsidR="00DF7651">
        <w:rPr>
          <w:rFonts w:ascii="Arial" w:hAnsi="Arial" w:eastAsia="Calibri" w:cs="Arial"/>
          <w:color w:val="000000" w:themeColor="text1"/>
          <w:sz w:val="22"/>
          <w:lang w:val="es-ES_tradnl"/>
        </w:rPr>
        <w:t xml:space="preserve">) </w:t>
      </w:r>
      <w:r w:rsidRPr="006A1821" w:rsidR="00B342CD">
        <w:rPr>
          <w:rFonts w:ascii="Arial" w:hAnsi="Arial" w:eastAsia="Calibri" w:cs="Arial"/>
          <w:color w:val="000000" w:themeColor="text1"/>
          <w:sz w:val="22"/>
          <w:lang w:val="es-ES_tradnl"/>
        </w:rPr>
        <w:t xml:space="preserve">el registro para el uso de medios electrónicos, </w:t>
      </w:r>
      <w:proofErr w:type="spellStart"/>
      <w:r w:rsidRPr="006A1821" w:rsidR="00DF7651">
        <w:rPr>
          <w:rFonts w:ascii="Arial" w:hAnsi="Arial" w:eastAsia="Calibri" w:cs="Arial"/>
          <w:color w:val="000000" w:themeColor="text1"/>
          <w:sz w:val="22"/>
          <w:lang w:val="es-ES_tradnl"/>
        </w:rPr>
        <w:t>iii</w:t>
      </w:r>
      <w:proofErr w:type="spellEnd"/>
      <w:r w:rsidRPr="006A1821" w:rsidR="00DF7651">
        <w:rPr>
          <w:rFonts w:ascii="Arial" w:hAnsi="Arial" w:eastAsia="Calibri" w:cs="Arial"/>
          <w:color w:val="000000" w:themeColor="text1"/>
          <w:sz w:val="22"/>
          <w:lang w:val="es-ES_tradnl"/>
        </w:rPr>
        <w:t xml:space="preserve">) </w:t>
      </w:r>
      <w:r w:rsidRPr="006A1821" w:rsidR="00B342CD">
        <w:rPr>
          <w:rFonts w:ascii="Arial" w:hAnsi="Arial" w:eastAsia="Calibri" w:cs="Arial"/>
          <w:color w:val="000000" w:themeColor="text1"/>
          <w:sz w:val="22"/>
          <w:lang w:val="es-ES_tradnl"/>
        </w:rPr>
        <w:t>el documento</w:t>
      </w:r>
      <w:r w:rsidRPr="006A1821" w:rsidR="00DF7651">
        <w:rPr>
          <w:rFonts w:ascii="Arial" w:hAnsi="Arial" w:eastAsia="Calibri" w:cs="Arial"/>
          <w:color w:val="000000" w:themeColor="text1"/>
          <w:sz w:val="22"/>
          <w:lang w:val="es-ES_tradnl"/>
        </w:rPr>
        <w:t xml:space="preserve"> público por medio electrónico, </w:t>
      </w:r>
      <w:proofErr w:type="spellStart"/>
      <w:r w:rsidRPr="006A1821" w:rsidR="004306AD">
        <w:rPr>
          <w:rFonts w:ascii="Arial" w:hAnsi="Arial" w:eastAsia="Calibri" w:cs="Arial"/>
          <w:color w:val="000000" w:themeColor="text1"/>
          <w:sz w:val="22"/>
          <w:lang w:val="es-ES_tradnl"/>
        </w:rPr>
        <w:t>iv</w:t>
      </w:r>
      <w:proofErr w:type="spellEnd"/>
      <w:r w:rsidRPr="006A1821" w:rsidR="004306AD">
        <w:rPr>
          <w:rFonts w:ascii="Arial" w:hAnsi="Arial" w:eastAsia="Calibri" w:cs="Arial"/>
          <w:color w:val="000000" w:themeColor="text1"/>
          <w:sz w:val="22"/>
          <w:lang w:val="es-ES_tradnl"/>
        </w:rPr>
        <w:t xml:space="preserve">) </w:t>
      </w:r>
      <w:r w:rsidRPr="006A1821" w:rsidR="00B342CD">
        <w:rPr>
          <w:rFonts w:ascii="Arial" w:hAnsi="Arial" w:eastAsia="Calibri" w:cs="Arial"/>
          <w:color w:val="000000" w:themeColor="text1"/>
          <w:sz w:val="22"/>
          <w:lang w:val="es-ES_tradnl"/>
        </w:rPr>
        <w:t xml:space="preserve">la notificación electrónica, </w:t>
      </w:r>
      <w:r w:rsidRPr="006A1821" w:rsidR="004306AD">
        <w:rPr>
          <w:rFonts w:ascii="Arial" w:hAnsi="Arial" w:eastAsia="Calibri" w:cs="Arial"/>
          <w:color w:val="000000" w:themeColor="text1"/>
          <w:sz w:val="22"/>
          <w:lang w:val="es-ES_tradnl"/>
        </w:rPr>
        <w:t xml:space="preserve">v) </w:t>
      </w:r>
      <w:r w:rsidRPr="006A1821" w:rsidR="00B342CD">
        <w:rPr>
          <w:rFonts w:ascii="Arial" w:hAnsi="Arial" w:eastAsia="Calibri" w:cs="Arial"/>
          <w:color w:val="000000" w:themeColor="text1"/>
          <w:sz w:val="22"/>
          <w:lang w:val="es-ES_tradnl"/>
        </w:rPr>
        <w:t xml:space="preserve">el acto administrativo electrónico, </w:t>
      </w:r>
      <w:r w:rsidRPr="006A1821" w:rsidR="004306AD">
        <w:rPr>
          <w:rFonts w:ascii="Arial" w:hAnsi="Arial" w:eastAsia="Calibri" w:cs="Arial"/>
          <w:color w:val="000000" w:themeColor="text1"/>
          <w:sz w:val="22"/>
          <w:lang w:val="es-ES_tradnl"/>
        </w:rPr>
        <w:t xml:space="preserve">vi) </w:t>
      </w:r>
      <w:r w:rsidRPr="006A1821" w:rsidR="00AE06BC">
        <w:rPr>
          <w:rFonts w:ascii="Arial" w:hAnsi="Arial" w:eastAsia="Calibri" w:cs="Arial"/>
          <w:color w:val="000000" w:themeColor="text1"/>
          <w:sz w:val="22"/>
          <w:lang w:val="es-ES_tradnl"/>
        </w:rPr>
        <w:t xml:space="preserve">el archivo electrónico de documentos, </w:t>
      </w:r>
      <w:proofErr w:type="spellStart"/>
      <w:r w:rsidRPr="006A1821" w:rsidR="004306AD">
        <w:rPr>
          <w:rFonts w:ascii="Arial" w:hAnsi="Arial" w:eastAsia="Calibri" w:cs="Arial"/>
          <w:color w:val="000000" w:themeColor="text1"/>
          <w:sz w:val="22"/>
          <w:lang w:val="es-ES_tradnl"/>
        </w:rPr>
        <w:t>vii</w:t>
      </w:r>
      <w:proofErr w:type="spellEnd"/>
      <w:r w:rsidRPr="006A1821" w:rsidR="004306AD">
        <w:rPr>
          <w:rFonts w:ascii="Arial" w:hAnsi="Arial" w:eastAsia="Calibri" w:cs="Arial"/>
          <w:color w:val="000000" w:themeColor="text1"/>
          <w:sz w:val="22"/>
          <w:lang w:val="es-ES_tradnl"/>
        </w:rPr>
        <w:t xml:space="preserve">) </w:t>
      </w:r>
      <w:r w:rsidRPr="006A1821" w:rsidR="00AE06BC">
        <w:rPr>
          <w:rFonts w:ascii="Arial" w:hAnsi="Arial" w:eastAsia="Calibri" w:cs="Arial"/>
          <w:color w:val="000000" w:themeColor="text1"/>
          <w:sz w:val="22"/>
          <w:lang w:val="es-ES_tradnl"/>
        </w:rPr>
        <w:t xml:space="preserve">el expediente electrónico, </w:t>
      </w:r>
      <w:proofErr w:type="spellStart"/>
      <w:r w:rsidRPr="006A1821" w:rsidR="004306AD">
        <w:rPr>
          <w:rFonts w:ascii="Arial" w:hAnsi="Arial" w:eastAsia="Calibri" w:cs="Arial"/>
          <w:color w:val="000000" w:themeColor="text1"/>
          <w:sz w:val="22"/>
          <w:lang w:val="es-ES_tradnl"/>
        </w:rPr>
        <w:t>viii</w:t>
      </w:r>
      <w:proofErr w:type="spellEnd"/>
      <w:r w:rsidRPr="006A1821" w:rsidR="004306AD">
        <w:rPr>
          <w:rFonts w:ascii="Arial" w:hAnsi="Arial" w:eastAsia="Calibri" w:cs="Arial"/>
          <w:color w:val="000000" w:themeColor="text1"/>
          <w:sz w:val="22"/>
          <w:lang w:val="es-ES_tradnl"/>
        </w:rPr>
        <w:t xml:space="preserve">) </w:t>
      </w:r>
      <w:r w:rsidRPr="006A1821" w:rsidR="00AE06BC">
        <w:rPr>
          <w:rFonts w:ascii="Arial" w:hAnsi="Arial" w:eastAsia="Calibri" w:cs="Arial"/>
          <w:color w:val="000000" w:themeColor="text1"/>
          <w:sz w:val="22"/>
          <w:lang w:val="es-ES_tradnl"/>
        </w:rPr>
        <w:t xml:space="preserve">la sede electrónica, </w:t>
      </w:r>
      <w:proofErr w:type="spellStart"/>
      <w:r w:rsidRPr="006A1821" w:rsidR="004306AD">
        <w:rPr>
          <w:rFonts w:ascii="Arial" w:hAnsi="Arial" w:eastAsia="Calibri" w:cs="Arial"/>
          <w:color w:val="000000" w:themeColor="text1"/>
          <w:sz w:val="22"/>
          <w:lang w:val="es-ES_tradnl"/>
        </w:rPr>
        <w:t>ix</w:t>
      </w:r>
      <w:proofErr w:type="spellEnd"/>
      <w:r w:rsidRPr="006A1821" w:rsidR="004306AD">
        <w:rPr>
          <w:rFonts w:ascii="Arial" w:hAnsi="Arial" w:eastAsia="Calibri" w:cs="Arial"/>
          <w:color w:val="000000" w:themeColor="text1"/>
          <w:sz w:val="22"/>
          <w:lang w:val="es-ES_tradnl"/>
        </w:rPr>
        <w:t xml:space="preserve">) </w:t>
      </w:r>
      <w:r w:rsidRPr="006A1821" w:rsidR="00AE06BC">
        <w:rPr>
          <w:rFonts w:ascii="Arial" w:hAnsi="Arial" w:eastAsia="Calibri" w:cs="Arial"/>
          <w:color w:val="000000" w:themeColor="text1"/>
          <w:sz w:val="22"/>
          <w:lang w:val="es-ES_tradnl"/>
        </w:rPr>
        <w:t>la recepción de documentos electrónicos por parte de las autoridades</w:t>
      </w:r>
      <w:r w:rsidRPr="006A1821" w:rsidR="00DF7651">
        <w:rPr>
          <w:rFonts w:ascii="Arial" w:hAnsi="Arial" w:eastAsia="Calibri" w:cs="Arial"/>
          <w:color w:val="000000" w:themeColor="text1"/>
          <w:sz w:val="22"/>
          <w:lang w:val="es-ES_tradnl"/>
        </w:rPr>
        <w:t xml:space="preserve">, </w:t>
      </w:r>
      <w:r w:rsidRPr="006A1821" w:rsidR="004306AD">
        <w:rPr>
          <w:rFonts w:ascii="Arial" w:hAnsi="Arial" w:eastAsia="Calibri" w:cs="Arial"/>
          <w:color w:val="000000" w:themeColor="text1"/>
          <w:sz w:val="22"/>
          <w:lang w:val="es-ES_tradnl"/>
        </w:rPr>
        <w:t xml:space="preserve">x) </w:t>
      </w:r>
      <w:r w:rsidRPr="006A1821" w:rsidR="00DF7651">
        <w:rPr>
          <w:rFonts w:ascii="Arial" w:hAnsi="Arial" w:eastAsia="Calibri" w:cs="Arial"/>
          <w:color w:val="000000" w:themeColor="text1"/>
          <w:sz w:val="22"/>
          <w:lang w:val="es-ES_tradnl"/>
        </w:rPr>
        <w:t xml:space="preserve">la prueba de recepción en envío de mensajes de datos por la autoridad, </w:t>
      </w:r>
      <w:r w:rsidRPr="006A1821" w:rsidR="004306AD">
        <w:rPr>
          <w:rFonts w:ascii="Arial" w:hAnsi="Arial" w:eastAsia="Calibri" w:cs="Arial"/>
          <w:color w:val="000000" w:themeColor="text1"/>
          <w:sz w:val="22"/>
          <w:lang w:val="es-ES_tradnl"/>
        </w:rPr>
        <w:t xml:space="preserve">xi) </w:t>
      </w:r>
      <w:r w:rsidRPr="006A1821" w:rsidR="00DF7651">
        <w:rPr>
          <w:rFonts w:ascii="Arial" w:hAnsi="Arial" w:eastAsia="Calibri" w:cs="Arial"/>
          <w:color w:val="000000" w:themeColor="text1"/>
          <w:sz w:val="22"/>
          <w:lang w:val="es-ES_tradnl"/>
        </w:rPr>
        <w:t xml:space="preserve">las sesiones virtuales y </w:t>
      </w:r>
      <w:proofErr w:type="spellStart"/>
      <w:r w:rsidRPr="006A1821" w:rsidR="004306AD">
        <w:rPr>
          <w:rFonts w:ascii="Arial" w:hAnsi="Arial" w:eastAsia="Calibri" w:cs="Arial"/>
          <w:color w:val="000000" w:themeColor="text1"/>
          <w:sz w:val="22"/>
          <w:lang w:val="es-ES_tradnl"/>
        </w:rPr>
        <w:t>xii</w:t>
      </w:r>
      <w:proofErr w:type="spellEnd"/>
      <w:r w:rsidRPr="006A1821" w:rsidR="004306AD">
        <w:rPr>
          <w:rFonts w:ascii="Arial" w:hAnsi="Arial" w:eastAsia="Calibri" w:cs="Arial"/>
          <w:color w:val="000000" w:themeColor="text1"/>
          <w:sz w:val="22"/>
          <w:lang w:val="es-ES_tradnl"/>
        </w:rPr>
        <w:t xml:space="preserve">) </w:t>
      </w:r>
      <w:r w:rsidRPr="006A1821" w:rsidR="00DF7651">
        <w:rPr>
          <w:rFonts w:ascii="Arial" w:hAnsi="Arial" w:eastAsia="Calibri" w:cs="Arial"/>
          <w:color w:val="000000" w:themeColor="text1"/>
          <w:sz w:val="22"/>
          <w:lang w:val="es-ES_tradnl"/>
        </w:rPr>
        <w:t>los estándares y protocolos.</w:t>
      </w:r>
    </w:p>
    <w:p w:rsidRPr="006A1821" w:rsidR="00DD5000" w:rsidP="002F2384" w:rsidRDefault="005C6D5A" w14:paraId="7C32ADE0" w14:textId="3F4576A4">
      <w:pPr>
        <w:spacing w:before="120" w:line="276" w:lineRule="auto"/>
        <w:ind w:firstLine="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La utilización de los medios electrónicos regulados en la Ley 1437 de 2011 en la contratación estatal es posible a partir de la remisión efectuada por el artículo 77 de la Ley 80 de 1993</w:t>
      </w:r>
      <w:r w:rsidRPr="006A1821" w:rsidR="007B79F0">
        <w:rPr>
          <w:rFonts w:ascii="Arial" w:hAnsi="Arial" w:eastAsia="Calibri" w:cs="Arial"/>
          <w:color w:val="000000" w:themeColor="text1"/>
          <w:sz w:val="22"/>
          <w:lang w:val="es-ES_tradnl"/>
        </w:rPr>
        <w:t xml:space="preserve"> a las normas del CPACA</w:t>
      </w:r>
      <w:r w:rsidRPr="006A1821" w:rsidR="007B79F0">
        <w:rPr>
          <w:rStyle w:val="Refdenotaalpie"/>
          <w:rFonts w:ascii="Arial" w:hAnsi="Arial" w:eastAsia="Calibri" w:cs="Arial"/>
          <w:color w:val="000000" w:themeColor="text1"/>
          <w:sz w:val="22"/>
          <w:lang w:val="es-ES_tradnl"/>
        </w:rPr>
        <w:footnoteReference w:id="20"/>
      </w:r>
      <w:r w:rsidRPr="006A1821" w:rsidR="007B79F0">
        <w:rPr>
          <w:rFonts w:ascii="Arial" w:hAnsi="Arial" w:eastAsia="Calibri" w:cs="Arial"/>
          <w:color w:val="000000" w:themeColor="text1"/>
          <w:sz w:val="22"/>
          <w:lang w:val="es-ES_tradnl"/>
        </w:rPr>
        <w:t xml:space="preserve">, </w:t>
      </w:r>
      <w:proofErr w:type="gramStart"/>
      <w:r w:rsidRPr="006A1821" w:rsidR="007B79F0">
        <w:rPr>
          <w:rFonts w:ascii="Arial" w:hAnsi="Arial" w:eastAsia="Calibri" w:cs="Arial"/>
          <w:color w:val="000000" w:themeColor="text1"/>
          <w:sz w:val="22"/>
          <w:lang w:val="es-ES_tradnl"/>
        </w:rPr>
        <w:t>que</w:t>
      </w:r>
      <w:proofErr w:type="gramEnd"/>
      <w:r w:rsidRPr="006A1821" w:rsidR="007B79F0">
        <w:rPr>
          <w:rFonts w:ascii="Arial" w:hAnsi="Arial" w:eastAsia="Calibri" w:cs="Arial"/>
          <w:color w:val="000000" w:themeColor="text1"/>
          <w:sz w:val="22"/>
          <w:lang w:val="es-ES_tradnl"/>
        </w:rPr>
        <w:t xml:space="preserve"> a su vez, como se indicó, se remite a las </w:t>
      </w:r>
      <w:r w:rsidRPr="006A1821" w:rsidR="00EA067B">
        <w:rPr>
          <w:rFonts w:ascii="Arial" w:hAnsi="Arial" w:eastAsia="Calibri" w:cs="Arial"/>
          <w:color w:val="000000" w:themeColor="text1"/>
          <w:sz w:val="22"/>
          <w:lang w:val="es-ES_tradnl"/>
        </w:rPr>
        <w:t>disposiciones</w:t>
      </w:r>
      <w:r w:rsidRPr="006A1821" w:rsidR="007B79F0">
        <w:rPr>
          <w:rFonts w:ascii="Arial" w:hAnsi="Arial" w:eastAsia="Calibri" w:cs="Arial"/>
          <w:color w:val="000000" w:themeColor="text1"/>
          <w:sz w:val="22"/>
          <w:lang w:val="es-ES_tradnl"/>
        </w:rPr>
        <w:t xml:space="preserve"> de la Ley 527 de 1999.</w:t>
      </w:r>
    </w:p>
    <w:p w:rsidRPr="006A1821" w:rsidR="00DD5000" w:rsidP="0074796D" w:rsidRDefault="00DD5000" w14:paraId="01AE5977" w14:textId="77777777">
      <w:pPr>
        <w:spacing w:line="276" w:lineRule="auto"/>
        <w:jc w:val="both"/>
        <w:rPr>
          <w:rFonts w:ascii="Arial" w:hAnsi="Arial" w:eastAsia="Calibri" w:cs="Arial"/>
          <w:b/>
          <w:color w:val="000000" w:themeColor="text1"/>
          <w:sz w:val="22"/>
          <w:lang w:val="es-ES_tradnl"/>
        </w:rPr>
      </w:pPr>
    </w:p>
    <w:p w:rsidRPr="006A1821" w:rsidR="000843DD" w:rsidP="0074796D" w:rsidRDefault="000843DD" w14:paraId="6D420E05" w14:textId="5B5C85E7">
      <w:pPr>
        <w:spacing w:line="276" w:lineRule="auto"/>
        <w:jc w:val="both"/>
        <w:rPr>
          <w:rFonts w:ascii="Arial" w:hAnsi="Arial" w:eastAsia="Calibri" w:cs="Arial"/>
          <w:color w:val="000000" w:themeColor="text1"/>
          <w:sz w:val="22"/>
          <w:lang w:val="es-ES_tradnl"/>
        </w:rPr>
      </w:pPr>
      <w:r w:rsidRPr="006A1821">
        <w:rPr>
          <w:rFonts w:ascii="Arial" w:hAnsi="Arial" w:eastAsia="Calibri" w:cs="Arial"/>
          <w:b/>
          <w:color w:val="000000" w:themeColor="text1"/>
          <w:sz w:val="22"/>
          <w:lang w:val="es-ES_tradnl"/>
        </w:rPr>
        <w:t xml:space="preserve">2.2. </w:t>
      </w:r>
      <w:r w:rsidRPr="006A1821" w:rsidR="000B7E2A">
        <w:rPr>
          <w:rFonts w:ascii="Arial" w:hAnsi="Arial" w:cs="Arial"/>
          <w:b/>
          <w:color w:val="000000" w:themeColor="text1"/>
          <w:sz w:val="22"/>
          <w:lang w:val="es-ES_tradnl"/>
        </w:rPr>
        <w:t>Disposiciones normativas expedidas a partir de la pandemia originada por el COVID-19</w:t>
      </w:r>
      <w:r w:rsidRPr="006A1821" w:rsidR="00877326">
        <w:rPr>
          <w:rFonts w:ascii="Arial" w:hAnsi="Arial" w:cs="Arial"/>
          <w:b/>
          <w:color w:val="000000" w:themeColor="text1"/>
          <w:sz w:val="22"/>
          <w:lang w:val="es-ES_tradnl"/>
        </w:rPr>
        <w:t>, que permiten la implementación de la virtualidad en el ejercicio de la función pública</w:t>
      </w:r>
      <w:r w:rsidRPr="006A1821" w:rsidR="00C403D6">
        <w:rPr>
          <w:rFonts w:ascii="Arial" w:hAnsi="Arial" w:cs="Arial"/>
          <w:b/>
          <w:color w:val="000000" w:themeColor="text1"/>
          <w:sz w:val="22"/>
          <w:lang w:val="es-ES_tradnl"/>
        </w:rPr>
        <w:t xml:space="preserve"> y en la contratación estatal; e</w:t>
      </w:r>
      <w:r w:rsidRPr="006A1821" w:rsidR="008C1B34">
        <w:rPr>
          <w:rFonts w:ascii="Arial" w:hAnsi="Arial" w:cs="Arial"/>
          <w:b/>
          <w:color w:val="000000" w:themeColor="text1"/>
          <w:sz w:val="22"/>
          <w:lang w:val="es-ES_tradnl"/>
        </w:rPr>
        <w:t>n especial, el Decreto 440 de 2020</w:t>
      </w:r>
    </w:p>
    <w:p w:rsidRPr="006A1821" w:rsidR="003E21CF" w:rsidP="003E21CF" w:rsidRDefault="003E21CF" w14:paraId="08034150" w14:textId="77777777">
      <w:pPr>
        <w:pStyle w:val="Prrafodelista"/>
        <w:spacing w:line="276" w:lineRule="auto"/>
        <w:ind w:left="0"/>
        <w:jc w:val="both"/>
        <w:rPr>
          <w:rFonts w:ascii="Arial" w:hAnsi="Arial" w:cs="Arial"/>
          <w:color w:val="000000" w:themeColor="text1"/>
          <w:sz w:val="22"/>
          <w:lang w:val="es-ES_tradnl"/>
        </w:rPr>
      </w:pPr>
    </w:p>
    <w:p w:rsidRPr="006A1821" w:rsidR="005F76DD" w:rsidP="0074796D" w:rsidRDefault="003E21CF" w14:paraId="4CF933EA" w14:textId="3B8C4131">
      <w:pPr>
        <w:pStyle w:val="Prrafodelista"/>
        <w:spacing w:after="120" w:line="276" w:lineRule="auto"/>
        <w:ind w:left="0"/>
        <w:jc w:val="both"/>
        <w:rPr>
          <w:rFonts w:ascii="Arial" w:hAnsi="Arial" w:cs="Arial"/>
          <w:color w:val="000000" w:themeColor="text1"/>
          <w:sz w:val="22"/>
          <w:lang w:val="es-ES_tradnl"/>
        </w:rPr>
      </w:pPr>
      <w:r w:rsidRPr="006A1821">
        <w:rPr>
          <w:rFonts w:ascii="Arial" w:hAnsi="Arial" w:cs="Arial"/>
          <w:color w:val="000000" w:themeColor="text1"/>
          <w:sz w:val="22"/>
          <w:lang w:val="es-ES_tradnl"/>
        </w:rPr>
        <w:t>Como es por todos sabido, actualmente el mundo</w:t>
      </w:r>
      <w:r w:rsidRPr="006A1821" w:rsidR="00363270">
        <w:rPr>
          <w:rFonts w:ascii="Arial" w:hAnsi="Arial" w:cs="Arial"/>
          <w:color w:val="000000" w:themeColor="text1"/>
          <w:sz w:val="22"/>
          <w:lang w:val="es-ES_tradnl"/>
        </w:rPr>
        <w:t xml:space="preserve"> –y particularmente Colombia–</w:t>
      </w:r>
      <w:r w:rsidRPr="006A1821">
        <w:rPr>
          <w:rFonts w:ascii="Arial" w:hAnsi="Arial" w:cs="Arial"/>
          <w:color w:val="000000" w:themeColor="text1"/>
          <w:sz w:val="22"/>
          <w:lang w:val="es-ES_tradnl"/>
        </w:rPr>
        <w:t xml:space="preserve"> atraviesa una situación </w:t>
      </w:r>
      <w:r w:rsidRPr="006A1821" w:rsidR="00FB0FA8">
        <w:rPr>
          <w:rFonts w:ascii="Arial" w:hAnsi="Arial" w:cs="Arial"/>
          <w:color w:val="000000" w:themeColor="text1"/>
          <w:sz w:val="22"/>
          <w:lang w:val="es-ES_tradnl"/>
        </w:rPr>
        <w:t xml:space="preserve">grave en materia de salud, causada por la pandemia del virus COVID-19, declarada así por la Organización Mundial de la Salud (OMS) </w:t>
      </w:r>
      <w:r w:rsidRPr="006A1821" w:rsidR="001956B8">
        <w:rPr>
          <w:rFonts w:ascii="Arial" w:hAnsi="Arial" w:cs="Arial"/>
          <w:color w:val="000000" w:themeColor="text1"/>
          <w:sz w:val="22"/>
          <w:lang w:val="es-ES_tradnl"/>
        </w:rPr>
        <w:t>el 11 de marzo de 2020</w:t>
      </w:r>
      <w:r w:rsidRPr="006A1821" w:rsidR="001956B8">
        <w:rPr>
          <w:rStyle w:val="Refdenotaalpie"/>
          <w:rFonts w:ascii="Arial" w:hAnsi="Arial" w:cs="Arial"/>
          <w:color w:val="000000" w:themeColor="text1"/>
          <w:sz w:val="22"/>
          <w:lang w:val="es-ES_tradnl"/>
        </w:rPr>
        <w:footnoteReference w:id="21"/>
      </w:r>
      <w:r w:rsidRPr="006A1821" w:rsidR="00363270">
        <w:rPr>
          <w:rFonts w:ascii="Arial" w:hAnsi="Arial" w:cs="Arial"/>
          <w:color w:val="000000" w:themeColor="text1"/>
          <w:sz w:val="22"/>
          <w:lang w:val="es-ES_tradnl"/>
        </w:rPr>
        <w:t>.</w:t>
      </w:r>
    </w:p>
    <w:p w:rsidRPr="006A1821" w:rsidR="00F27B0C" w:rsidP="007042FC" w:rsidRDefault="00363270" w14:paraId="5272BF70" w14:textId="4DE413C7">
      <w:pPr>
        <w:spacing w:before="120" w:after="120" w:line="276" w:lineRule="auto"/>
        <w:ind w:firstLine="709"/>
        <w:jc w:val="both"/>
        <w:rPr>
          <w:rFonts w:ascii="Arial" w:hAnsi="Arial" w:cs="Arial"/>
          <w:color w:val="000000" w:themeColor="text1"/>
          <w:sz w:val="22"/>
          <w:lang w:val="es-ES_tradnl"/>
        </w:rPr>
      </w:pPr>
      <w:r w:rsidRPr="006A1821">
        <w:rPr>
          <w:rFonts w:ascii="Arial" w:hAnsi="Arial" w:eastAsia="Calibri" w:cs="Arial"/>
          <w:color w:val="000000" w:themeColor="text1"/>
          <w:sz w:val="22"/>
          <w:lang w:val="es-ES_tradnl"/>
        </w:rPr>
        <w:lastRenderedPageBreak/>
        <w:t>Desde</w:t>
      </w:r>
      <w:r w:rsidRPr="006A1821" w:rsidR="005F76DD">
        <w:rPr>
          <w:rFonts w:ascii="Arial" w:hAnsi="Arial" w:cs="Arial"/>
          <w:color w:val="000000" w:themeColor="text1"/>
          <w:sz w:val="22"/>
          <w:lang w:val="es-ES_tradnl"/>
        </w:rPr>
        <w:t xml:space="preserve"> que se tuvo conocimiento de la posibilidad de que </w:t>
      </w:r>
      <w:r w:rsidRPr="006A1821" w:rsidR="00097B98">
        <w:rPr>
          <w:rFonts w:ascii="Arial" w:hAnsi="Arial" w:cs="Arial"/>
          <w:color w:val="000000" w:themeColor="text1"/>
          <w:sz w:val="22"/>
          <w:lang w:val="es-ES_tradnl"/>
        </w:rPr>
        <w:t>este virus llegara al país, el G</w:t>
      </w:r>
      <w:r w:rsidRPr="006A1821" w:rsidR="005F76DD">
        <w:rPr>
          <w:rFonts w:ascii="Arial" w:hAnsi="Arial" w:cs="Arial"/>
          <w:color w:val="000000" w:themeColor="text1"/>
          <w:sz w:val="22"/>
          <w:lang w:val="es-ES_tradnl"/>
        </w:rPr>
        <w:t>obierno nacional inició un plan de preparación para atender la conti</w:t>
      </w:r>
      <w:r w:rsidRPr="006A1821" w:rsidR="0088207B">
        <w:rPr>
          <w:rFonts w:ascii="Arial" w:hAnsi="Arial" w:cs="Arial"/>
          <w:color w:val="000000" w:themeColor="text1"/>
          <w:sz w:val="22"/>
          <w:lang w:val="es-ES_tradnl"/>
        </w:rPr>
        <w:t>ngencia</w:t>
      </w:r>
      <w:r w:rsidRPr="006A1821" w:rsidR="00AB2D91">
        <w:rPr>
          <w:rFonts w:ascii="Arial" w:hAnsi="Arial" w:cs="Arial"/>
          <w:color w:val="000000" w:themeColor="text1"/>
          <w:sz w:val="22"/>
          <w:lang w:val="es-ES_tradnl"/>
        </w:rPr>
        <w:t xml:space="preserve">. El </w:t>
      </w:r>
      <w:r w:rsidRPr="006A1821" w:rsidR="00651532">
        <w:rPr>
          <w:rFonts w:ascii="Arial" w:hAnsi="Arial" w:cs="Arial"/>
          <w:color w:val="000000" w:themeColor="text1"/>
          <w:sz w:val="22"/>
          <w:lang w:val="es-ES_tradnl"/>
        </w:rPr>
        <w:t>6</w:t>
      </w:r>
      <w:r w:rsidRPr="006A1821" w:rsidR="00AB2D91">
        <w:rPr>
          <w:rFonts w:ascii="Arial" w:hAnsi="Arial" w:cs="Arial"/>
          <w:color w:val="000000" w:themeColor="text1"/>
          <w:sz w:val="22"/>
          <w:lang w:val="es-ES_tradnl"/>
        </w:rPr>
        <w:t xml:space="preserve"> de marzo se conoció</w:t>
      </w:r>
      <w:r w:rsidRPr="006A1821" w:rsidR="00651532">
        <w:rPr>
          <w:rFonts w:ascii="Arial" w:hAnsi="Arial" w:cs="Arial"/>
          <w:color w:val="000000" w:themeColor="text1"/>
          <w:sz w:val="22"/>
          <w:lang w:val="es-ES_tradnl"/>
        </w:rPr>
        <w:t xml:space="preserve"> el primer caso de COVID-19 en Colombia; razón por la cual el Ministerio de Salud declaró la terminación de la fase de preparación</w:t>
      </w:r>
      <w:r w:rsidRPr="006A1821" w:rsidR="007042FC">
        <w:rPr>
          <w:rFonts w:ascii="Arial" w:hAnsi="Arial" w:cs="Arial"/>
          <w:color w:val="000000" w:themeColor="text1"/>
          <w:sz w:val="22"/>
          <w:lang w:val="es-ES_tradnl"/>
        </w:rPr>
        <w:t xml:space="preserve"> y activó la fase de contención en el territorio nacional</w:t>
      </w:r>
      <w:r w:rsidRPr="006A1821" w:rsidR="007042FC">
        <w:rPr>
          <w:rStyle w:val="Refdenotaalpie"/>
          <w:rFonts w:ascii="Arial" w:hAnsi="Arial" w:cs="Arial"/>
          <w:color w:val="000000" w:themeColor="text1"/>
          <w:sz w:val="22"/>
          <w:lang w:val="es-ES_tradnl"/>
        </w:rPr>
        <w:footnoteReference w:id="22"/>
      </w:r>
      <w:r w:rsidRPr="006A1821" w:rsidR="007042FC">
        <w:rPr>
          <w:rFonts w:ascii="Arial" w:hAnsi="Arial" w:cs="Arial"/>
          <w:color w:val="000000" w:themeColor="text1"/>
          <w:sz w:val="22"/>
          <w:lang w:val="es-ES_tradnl"/>
        </w:rPr>
        <w:t>. A partir de esta fecha, el Ministerio</w:t>
      </w:r>
      <w:r w:rsidRPr="006A1821" w:rsidR="00133ACF">
        <w:rPr>
          <w:rFonts w:ascii="Arial" w:hAnsi="Arial" w:cs="Arial"/>
          <w:color w:val="000000" w:themeColor="text1"/>
          <w:sz w:val="22"/>
          <w:lang w:val="es-ES_tradnl"/>
        </w:rPr>
        <w:t>, al igual que otras autoridades,</w:t>
      </w:r>
      <w:r w:rsidRPr="006A1821" w:rsidR="007042FC">
        <w:rPr>
          <w:rFonts w:ascii="Arial" w:hAnsi="Arial" w:cs="Arial"/>
          <w:color w:val="000000" w:themeColor="text1"/>
          <w:sz w:val="22"/>
          <w:lang w:val="es-ES_tradnl"/>
        </w:rPr>
        <w:t xml:space="preserve"> ha</w:t>
      </w:r>
      <w:r w:rsidRPr="006A1821" w:rsidR="00133ACF">
        <w:rPr>
          <w:rFonts w:ascii="Arial" w:hAnsi="Arial" w:cs="Arial"/>
          <w:color w:val="000000" w:themeColor="text1"/>
          <w:sz w:val="22"/>
          <w:lang w:val="es-ES_tradnl"/>
        </w:rPr>
        <w:t>n</w:t>
      </w:r>
      <w:r w:rsidRPr="006A1821" w:rsidR="007042FC">
        <w:rPr>
          <w:rFonts w:ascii="Arial" w:hAnsi="Arial" w:cs="Arial"/>
          <w:color w:val="000000" w:themeColor="text1"/>
          <w:sz w:val="22"/>
          <w:lang w:val="es-ES_tradnl"/>
        </w:rPr>
        <w:t xml:space="preserve"> venido expidiendo una serie de actos administrativos</w:t>
      </w:r>
      <w:r w:rsidRPr="006A1821" w:rsidR="00133ACF">
        <w:rPr>
          <w:rFonts w:ascii="Arial" w:hAnsi="Arial" w:cs="Arial"/>
          <w:color w:val="000000" w:themeColor="text1"/>
          <w:sz w:val="22"/>
          <w:lang w:val="es-ES_tradnl"/>
        </w:rPr>
        <w:t xml:space="preserve"> que establecen directrices para las autoridades y </w:t>
      </w:r>
      <w:r w:rsidRPr="006A1821" w:rsidR="000E351A">
        <w:rPr>
          <w:rFonts w:ascii="Arial" w:hAnsi="Arial" w:cs="Arial"/>
          <w:color w:val="000000" w:themeColor="text1"/>
          <w:sz w:val="22"/>
          <w:lang w:val="es-ES_tradnl"/>
        </w:rPr>
        <w:t xml:space="preserve">los </w:t>
      </w:r>
      <w:r w:rsidRPr="006A1821" w:rsidR="00133ACF">
        <w:rPr>
          <w:rFonts w:ascii="Arial" w:hAnsi="Arial" w:cs="Arial"/>
          <w:color w:val="000000" w:themeColor="text1"/>
          <w:sz w:val="22"/>
          <w:lang w:val="es-ES_tradnl"/>
        </w:rPr>
        <w:t xml:space="preserve">particulares, tendientes a prevenir los contagios o, por lo menos, a disminuir la </w:t>
      </w:r>
      <w:r w:rsidRPr="006A1821" w:rsidR="00004858">
        <w:rPr>
          <w:rFonts w:ascii="Arial" w:hAnsi="Arial" w:cs="Arial"/>
          <w:color w:val="000000" w:themeColor="text1"/>
          <w:sz w:val="22"/>
          <w:lang w:val="es-ES_tradnl"/>
        </w:rPr>
        <w:t xml:space="preserve">velocidad de incremento del brote. También se han expedido circulares que prevén recomendaciones como el lavado frecuente de manos, abstenerse de salir de casa, </w:t>
      </w:r>
      <w:r w:rsidRPr="006A1821" w:rsidR="009559D8">
        <w:rPr>
          <w:rFonts w:ascii="Arial" w:hAnsi="Arial" w:cs="Arial"/>
          <w:color w:val="000000" w:themeColor="text1"/>
          <w:sz w:val="22"/>
          <w:lang w:val="es-ES_tradnl"/>
        </w:rPr>
        <w:t>estornudar y toser en el brazo, conservar una distancia de al menos dos metros respecto de las personas mayores de 60 años, desinfectar los objetos o superficies, no saludar con la mano, con besos o con abrazos, etc.</w:t>
      </w:r>
      <w:r w:rsidRPr="006A1821" w:rsidR="00B71487">
        <w:rPr>
          <w:rFonts w:ascii="Arial" w:hAnsi="Arial" w:cs="Arial"/>
          <w:color w:val="000000" w:themeColor="text1"/>
          <w:sz w:val="22"/>
          <w:lang w:val="es-ES_tradnl"/>
        </w:rPr>
        <w:t xml:space="preserve"> El 17 de marzo, el preside</w:t>
      </w:r>
      <w:r w:rsidRPr="006A1821" w:rsidR="006952B3">
        <w:rPr>
          <w:rFonts w:ascii="Arial" w:hAnsi="Arial" w:cs="Arial"/>
          <w:color w:val="000000" w:themeColor="text1"/>
          <w:sz w:val="22"/>
          <w:lang w:val="es-ES_tradnl"/>
        </w:rPr>
        <w:t>nte de la república decretó</w:t>
      </w:r>
      <w:r w:rsidRPr="006A1821" w:rsidR="007D6CCC">
        <w:rPr>
          <w:rStyle w:val="Refdenotaalpie"/>
          <w:rFonts w:ascii="Arial" w:hAnsi="Arial" w:cs="Arial"/>
          <w:color w:val="000000" w:themeColor="text1"/>
          <w:sz w:val="22"/>
          <w:lang w:val="es-ES_tradnl"/>
        </w:rPr>
        <w:footnoteReference w:id="23"/>
      </w:r>
      <w:r w:rsidRPr="006A1821" w:rsidR="006952B3">
        <w:rPr>
          <w:rFonts w:ascii="Arial" w:hAnsi="Arial" w:cs="Arial"/>
          <w:color w:val="000000" w:themeColor="text1"/>
          <w:sz w:val="22"/>
          <w:lang w:val="es-ES_tradnl"/>
        </w:rPr>
        <w:t xml:space="preserve"> el E</w:t>
      </w:r>
      <w:r w:rsidRPr="006A1821" w:rsidR="00B71487">
        <w:rPr>
          <w:rFonts w:ascii="Arial" w:hAnsi="Arial" w:cs="Arial"/>
          <w:color w:val="000000" w:themeColor="text1"/>
          <w:sz w:val="22"/>
          <w:lang w:val="es-ES_tradnl"/>
        </w:rPr>
        <w:t xml:space="preserve">stado de emergencia económica, social y ecológica, con fundamento en el </w:t>
      </w:r>
      <w:r w:rsidRPr="006A1821" w:rsidR="00F953C5">
        <w:rPr>
          <w:rFonts w:ascii="Arial" w:hAnsi="Arial" w:cs="Arial"/>
          <w:color w:val="000000" w:themeColor="text1"/>
          <w:sz w:val="22"/>
          <w:lang w:val="es-ES_tradnl"/>
        </w:rPr>
        <w:t>artículo 215 de la Constitución</w:t>
      </w:r>
      <w:r w:rsidRPr="006A1821" w:rsidR="00F953C5">
        <w:rPr>
          <w:rStyle w:val="Refdenotaalpie"/>
          <w:rFonts w:ascii="Arial" w:hAnsi="Arial" w:cs="Arial"/>
          <w:color w:val="000000" w:themeColor="text1"/>
          <w:sz w:val="22"/>
          <w:lang w:val="es-ES_tradnl"/>
        </w:rPr>
        <w:footnoteReference w:id="24"/>
      </w:r>
      <w:r w:rsidRPr="006A1821" w:rsidR="004E26C9">
        <w:rPr>
          <w:rFonts w:ascii="Arial" w:hAnsi="Arial" w:cs="Arial"/>
          <w:color w:val="000000" w:themeColor="text1"/>
          <w:sz w:val="22"/>
          <w:lang w:val="es-ES_tradnl"/>
        </w:rPr>
        <w:t>, ordenando</w:t>
      </w:r>
      <w:r w:rsidRPr="006A1821" w:rsidR="00E462A2">
        <w:rPr>
          <w:rFonts w:ascii="Arial" w:hAnsi="Arial" w:cs="Arial"/>
          <w:color w:val="000000" w:themeColor="text1"/>
          <w:sz w:val="22"/>
          <w:lang w:val="es-ES_tradnl"/>
        </w:rPr>
        <w:t>,</w:t>
      </w:r>
      <w:r w:rsidRPr="006A1821" w:rsidR="004E26C9">
        <w:rPr>
          <w:rFonts w:ascii="Arial" w:hAnsi="Arial" w:cs="Arial"/>
          <w:color w:val="000000" w:themeColor="text1"/>
          <w:sz w:val="22"/>
          <w:lang w:val="es-ES_tradnl"/>
        </w:rPr>
        <w:t xml:space="preserve"> como primera medida</w:t>
      </w:r>
      <w:r w:rsidRPr="006A1821" w:rsidR="00E462A2">
        <w:rPr>
          <w:rFonts w:ascii="Arial" w:hAnsi="Arial" w:cs="Arial"/>
          <w:color w:val="000000" w:themeColor="text1"/>
          <w:sz w:val="22"/>
          <w:lang w:val="es-ES_tradnl"/>
        </w:rPr>
        <w:t>,</w:t>
      </w:r>
      <w:r w:rsidRPr="006A1821" w:rsidR="004E26C9">
        <w:rPr>
          <w:rFonts w:ascii="Arial" w:hAnsi="Arial" w:cs="Arial"/>
          <w:color w:val="000000" w:themeColor="text1"/>
          <w:sz w:val="22"/>
          <w:lang w:val="es-ES_tradnl"/>
        </w:rPr>
        <w:t xml:space="preserve"> </w:t>
      </w:r>
      <w:r w:rsidRPr="006A1821" w:rsidR="00211096">
        <w:rPr>
          <w:rFonts w:ascii="Arial" w:hAnsi="Arial" w:cs="Arial"/>
          <w:color w:val="000000" w:themeColor="text1"/>
          <w:sz w:val="22"/>
          <w:lang w:val="es-ES_tradnl"/>
        </w:rPr>
        <w:t>el aislamiento preventivo de los mayores de 70 años</w:t>
      </w:r>
      <w:r w:rsidRPr="006A1821" w:rsidR="00A27384">
        <w:rPr>
          <w:rFonts w:ascii="Arial" w:hAnsi="Arial" w:cs="Arial"/>
          <w:color w:val="000000" w:themeColor="text1"/>
          <w:sz w:val="22"/>
          <w:lang w:val="es-ES_tradnl"/>
        </w:rPr>
        <w:t xml:space="preserve"> desde el viernes 20 de marzo a las 7:00 a.m., hasta el 31 de mayo</w:t>
      </w:r>
      <w:r w:rsidRPr="006A1821" w:rsidR="006952B3">
        <w:rPr>
          <w:rFonts w:ascii="Arial" w:hAnsi="Arial" w:cs="Arial"/>
          <w:color w:val="000000" w:themeColor="text1"/>
          <w:sz w:val="22"/>
          <w:lang w:val="es-ES_tradnl"/>
        </w:rPr>
        <w:t xml:space="preserve"> de 2020</w:t>
      </w:r>
      <w:r w:rsidRPr="006A1821" w:rsidR="00A27384">
        <w:rPr>
          <w:rStyle w:val="Refdenotaalpie"/>
          <w:rFonts w:ascii="Arial" w:hAnsi="Arial" w:cs="Arial"/>
          <w:color w:val="000000" w:themeColor="text1"/>
          <w:sz w:val="22"/>
          <w:lang w:val="es-ES_tradnl"/>
        </w:rPr>
        <w:footnoteReference w:id="25"/>
      </w:r>
      <w:r w:rsidRPr="006A1821" w:rsidR="00A27384">
        <w:rPr>
          <w:rFonts w:ascii="Arial" w:hAnsi="Arial" w:cs="Arial"/>
          <w:color w:val="000000" w:themeColor="text1"/>
          <w:sz w:val="22"/>
          <w:lang w:val="es-ES_tradnl"/>
        </w:rPr>
        <w:t>.</w:t>
      </w:r>
      <w:r w:rsidRPr="006A1821" w:rsidR="00585C07">
        <w:rPr>
          <w:rFonts w:ascii="Arial" w:hAnsi="Arial" w:cs="Arial"/>
          <w:color w:val="000000" w:themeColor="text1"/>
          <w:sz w:val="22"/>
          <w:lang w:val="es-ES_tradnl"/>
        </w:rPr>
        <w:t xml:space="preserve"> Posteriormente, </w:t>
      </w:r>
      <w:r w:rsidRPr="006A1821" w:rsidR="00823FE2">
        <w:rPr>
          <w:rFonts w:ascii="Arial" w:hAnsi="Arial" w:cs="Arial"/>
          <w:color w:val="000000" w:themeColor="text1"/>
          <w:sz w:val="22"/>
          <w:lang w:val="es-ES_tradnl"/>
        </w:rPr>
        <w:t xml:space="preserve">el gobierno nacional, mediante </w:t>
      </w:r>
      <w:r w:rsidRPr="006A1821" w:rsidR="00585C07">
        <w:rPr>
          <w:rFonts w:ascii="Arial" w:hAnsi="Arial" w:cs="Arial"/>
          <w:color w:val="000000" w:themeColor="text1"/>
          <w:sz w:val="22"/>
          <w:lang w:val="es-ES_tradnl"/>
        </w:rPr>
        <w:t>el Decreto 457 del 22 de marzo de 2020</w:t>
      </w:r>
      <w:r w:rsidRPr="006A1821" w:rsidR="00823FE2">
        <w:rPr>
          <w:rFonts w:ascii="Arial" w:hAnsi="Arial" w:cs="Arial"/>
          <w:color w:val="000000" w:themeColor="text1"/>
          <w:sz w:val="22"/>
          <w:lang w:val="es-ES_tradnl"/>
        </w:rPr>
        <w:t xml:space="preserve">, </w:t>
      </w:r>
      <w:r w:rsidRPr="006A1821" w:rsidR="00585C07">
        <w:rPr>
          <w:rFonts w:ascii="Arial" w:hAnsi="Arial" w:cs="Arial"/>
          <w:color w:val="000000" w:themeColor="text1"/>
          <w:sz w:val="22"/>
          <w:lang w:val="es-ES_tradnl"/>
        </w:rPr>
        <w:t>ordenó el «aislamiento preventivo obligatorio de todas las personas habitantes de la República de Colombia</w:t>
      </w:r>
      <w:r w:rsidRPr="006A1821" w:rsidR="00EB5231">
        <w:rPr>
          <w:rFonts w:ascii="Arial" w:hAnsi="Arial" w:cs="Arial"/>
          <w:color w:val="000000" w:themeColor="text1"/>
          <w:sz w:val="22"/>
          <w:lang w:val="es-ES_tradnl"/>
        </w:rPr>
        <w:t>, a partir de las cero horas (00:00 a.m.) del día 25 de marzo de 2020, hasta las cero horas (00:00 a.m.) del día 13 de abril de 2020, en el marco de la emergencia sanitaria</w:t>
      </w:r>
      <w:r w:rsidRPr="006A1821" w:rsidR="00823FE2">
        <w:rPr>
          <w:rFonts w:ascii="Arial" w:hAnsi="Arial" w:cs="Arial"/>
          <w:color w:val="000000" w:themeColor="text1"/>
          <w:sz w:val="22"/>
          <w:lang w:val="es-ES_tradnl"/>
        </w:rPr>
        <w:t xml:space="preserve"> por causa del Coronavirus COVID-19».</w:t>
      </w:r>
      <w:r w:rsidRPr="006A1821" w:rsidR="00B71487">
        <w:rPr>
          <w:rFonts w:ascii="Arial" w:hAnsi="Arial" w:cs="Arial"/>
          <w:color w:val="000000" w:themeColor="text1"/>
          <w:sz w:val="22"/>
          <w:lang w:val="es-ES_tradnl"/>
        </w:rPr>
        <w:t xml:space="preserve"> </w:t>
      </w:r>
    </w:p>
    <w:p w:rsidRPr="006A1821" w:rsidR="009419ED" w:rsidP="007042FC" w:rsidRDefault="00E7799E" w14:paraId="6062D6B2" w14:textId="6514C4ED">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Adicionalmente, d</w:t>
      </w:r>
      <w:r w:rsidRPr="006A1821" w:rsidR="00F27B0C">
        <w:rPr>
          <w:rFonts w:ascii="Arial" w:hAnsi="Arial" w:cs="Arial"/>
          <w:color w:val="000000" w:themeColor="text1"/>
          <w:sz w:val="22"/>
          <w:lang w:val="es-ES_tradnl"/>
        </w:rPr>
        <w:t xml:space="preserve">entro de los actos </w:t>
      </w:r>
      <w:r w:rsidRPr="006A1821" w:rsidR="00111BC9">
        <w:rPr>
          <w:rFonts w:ascii="Arial" w:hAnsi="Arial" w:cs="Arial"/>
          <w:color w:val="000000" w:themeColor="text1"/>
          <w:sz w:val="22"/>
          <w:lang w:val="es-ES_tradnl"/>
        </w:rPr>
        <w:t>expedidos por las autoridades gubernamentales a nivel nacional, esta Subdirección destaca</w:t>
      </w:r>
      <w:r w:rsidRPr="006A1821" w:rsidR="004721E6">
        <w:rPr>
          <w:rFonts w:ascii="Arial" w:hAnsi="Arial" w:cs="Arial"/>
          <w:color w:val="000000" w:themeColor="text1"/>
          <w:sz w:val="22"/>
          <w:lang w:val="es-ES_tradnl"/>
        </w:rPr>
        <w:t xml:space="preserve"> las directrices y recomendaciones </w:t>
      </w:r>
      <w:r w:rsidRPr="006A1821" w:rsidR="005106AD">
        <w:rPr>
          <w:rFonts w:ascii="Arial" w:hAnsi="Arial" w:cs="Arial"/>
          <w:color w:val="000000" w:themeColor="text1"/>
          <w:sz w:val="22"/>
          <w:lang w:val="es-ES_tradnl"/>
        </w:rPr>
        <w:t xml:space="preserve">que tienen que ver con la implementación de los medios electrónicos </w:t>
      </w:r>
      <w:r w:rsidRPr="006A1821" w:rsidR="00A53B66">
        <w:rPr>
          <w:rFonts w:ascii="Arial" w:hAnsi="Arial" w:cs="Arial"/>
          <w:color w:val="000000" w:themeColor="text1"/>
          <w:sz w:val="22"/>
          <w:lang w:val="es-ES_tradnl"/>
        </w:rPr>
        <w:t>o</w:t>
      </w:r>
      <w:r w:rsidRPr="006A1821" w:rsidR="005106AD">
        <w:rPr>
          <w:rFonts w:ascii="Arial" w:hAnsi="Arial" w:cs="Arial"/>
          <w:color w:val="000000" w:themeColor="text1"/>
          <w:sz w:val="22"/>
          <w:lang w:val="es-ES_tradnl"/>
        </w:rPr>
        <w:t xml:space="preserve"> virtuales –no presenciales–</w:t>
      </w:r>
      <w:r w:rsidRPr="006A1821" w:rsidR="00A53B66">
        <w:rPr>
          <w:rFonts w:ascii="Arial" w:hAnsi="Arial" w:cs="Arial"/>
          <w:color w:val="000000" w:themeColor="text1"/>
          <w:sz w:val="22"/>
          <w:lang w:val="es-ES_tradnl"/>
        </w:rPr>
        <w:t xml:space="preserve"> en el trámite de las actuaciones administrativas</w:t>
      </w:r>
      <w:r w:rsidRPr="006A1821" w:rsidR="005106AD">
        <w:rPr>
          <w:rFonts w:ascii="Arial" w:hAnsi="Arial" w:cs="Arial"/>
          <w:color w:val="000000" w:themeColor="text1"/>
          <w:sz w:val="22"/>
          <w:lang w:val="es-ES_tradnl"/>
        </w:rPr>
        <w:t xml:space="preserve">, pues </w:t>
      </w:r>
      <w:r w:rsidRPr="006A1821" w:rsidR="009419ED">
        <w:rPr>
          <w:rFonts w:ascii="Arial" w:hAnsi="Arial" w:cs="Arial"/>
          <w:color w:val="000000" w:themeColor="text1"/>
          <w:sz w:val="22"/>
          <w:lang w:val="es-ES_tradnl"/>
        </w:rPr>
        <w:t>la exhortación al uso de tales medios</w:t>
      </w:r>
      <w:r w:rsidRPr="006A1821" w:rsidR="005106AD">
        <w:rPr>
          <w:rFonts w:ascii="Arial" w:hAnsi="Arial" w:cs="Arial"/>
          <w:color w:val="000000" w:themeColor="text1"/>
          <w:sz w:val="22"/>
          <w:lang w:val="es-ES_tradnl"/>
        </w:rPr>
        <w:t xml:space="preserve"> también </w:t>
      </w:r>
      <w:r w:rsidRPr="006A1821" w:rsidR="009419ED">
        <w:rPr>
          <w:rFonts w:ascii="Arial" w:hAnsi="Arial" w:cs="Arial"/>
          <w:color w:val="000000" w:themeColor="text1"/>
          <w:sz w:val="22"/>
          <w:lang w:val="es-ES_tradnl"/>
        </w:rPr>
        <w:t>es aplicable a las actuaciones contractuales.</w:t>
      </w:r>
    </w:p>
    <w:p w:rsidR="00CB5D29" w:rsidP="007042FC" w:rsidRDefault="009419ED" w14:paraId="1FD26104" w14:textId="77777777">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En efecto,</w:t>
      </w:r>
      <w:r w:rsidRPr="006A1821" w:rsidR="007137C2">
        <w:rPr>
          <w:rFonts w:ascii="Arial" w:hAnsi="Arial" w:cs="Arial"/>
          <w:color w:val="000000" w:themeColor="text1"/>
          <w:sz w:val="22"/>
          <w:lang w:val="es-ES_tradnl"/>
        </w:rPr>
        <w:t xml:space="preserve"> dentro de los actos administrativos que se han expedido, adoptando</w:t>
      </w:r>
      <w:r w:rsidRPr="006A1821" w:rsidR="000E25D4">
        <w:rPr>
          <w:rFonts w:ascii="Arial" w:hAnsi="Arial" w:cs="Arial"/>
          <w:color w:val="000000" w:themeColor="text1"/>
          <w:sz w:val="22"/>
          <w:lang w:val="es-ES_tradnl"/>
        </w:rPr>
        <w:t xml:space="preserve"> la metodología del teletrabajo e implementando el uso de las tecnologías de la información y </w:t>
      </w:r>
      <w:r w:rsidRPr="006A1821" w:rsidR="000E25D4">
        <w:rPr>
          <w:rFonts w:ascii="Arial" w:hAnsi="Arial" w:cs="Arial"/>
          <w:color w:val="000000" w:themeColor="text1"/>
          <w:sz w:val="22"/>
          <w:lang w:val="es-ES_tradnl"/>
        </w:rPr>
        <w:lastRenderedPageBreak/>
        <w:t>las telecomunicaciones en el ejercicio de l</w:t>
      </w:r>
      <w:r w:rsidRPr="006A1821" w:rsidR="00684A8A">
        <w:rPr>
          <w:rFonts w:ascii="Arial" w:hAnsi="Arial" w:cs="Arial"/>
          <w:color w:val="000000" w:themeColor="text1"/>
          <w:sz w:val="22"/>
          <w:lang w:val="es-ES_tradnl"/>
        </w:rPr>
        <w:t>a función pública, pueden mencionarse los siguientes:</w:t>
      </w:r>
      <w:r w:rsidRPr="006A1821" w:rsidR="0003020A">
        <w:rPr>
          <w:rFonts w:ascii="Arial" w:hAnsi="Arial" w:cs="Arial"/>
          <w:color w:val="000000" w:themeColor="text1"/>
          <w:sz w:val="22"/>
          <w:lang w:val="es-ES_tradnl"/>
        </w:rPr>
        <w:t xml:space="preserve"> </w:t>
      </w:r>
    </w:p>
    <w:p w:rsidRPr="006A1821" w:rsidR="00B03432" w:rsidP="007042FC" w:rsidRDefault="007137C2" w14:paraId="2B23BE8C" w14:textId="72E394DA">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 xml:space="preserve">a) </w:t>
      </w:r>
      <w:r w:rsidRPr="006A1821" w:rsidR="00B03432">
        <w:rPr>
          <w:rFonts w:ascii="Arial" w:hAnsi="Arial" w:cs="Arial"/>
          <w:color w:val="000000" w:themeColor="text1"/>
          <w:sz w:val="22"/>
          <w:lang w:val="es-ES_tradnl"/>
        </w:rPr>
        <w:t>Circular</w:t>
      </w:r>
      <w:r w:rsidRPr="006A1821" w:rsidR="008F50C4">
        <w:rPr>
          <w:rFonts w:ascii="Arial" w:hAnsi="Arial" w:cs="Arial"/>
          <w:color w:val="000000" w:themeColor="text1"/>
          <w:sz w:val="22"/>
          <w:lang w:val="es-ES_tradnl"/>
        </w:rPr>
        <w:t xml:space="preserve"> Externa</w:t>
      </w:r>
      <w:r w:rsidRPr="006A1821" w:rsidR="00B03432">
        <w:rPr>
          <w:rFonts w:ascii="Arial" w:hAnsi="Arial" w:cs="Arial"/>
          <w:color w:val="000000" w:themeColor="text1"/>
          <w:sz w:val="22"/>
          <w:lang w:val="es-ES_tradnl"/>
        </w:rPr>
        <w:t xml:space="preserve"> </w:t>
      </w:r>
      <w:proofErr w:type="spellStart"/>
      <w:r w:rsidRPr="006A1821" w:rsidR="00B03432">
        <w:rPr>
          <w:rFonts w:ascii="Arial" w:hAnsi="Arial" w:cs="Arial"/>
          <w:color w:val="000000" w:themeColor="text1"/>
          <w:sz w:val="22"/>
          <w:lang w:val="es-ES_tradnl"/>
        </w:rPr>
        <w:t>Nº</w:t>
      </w:r>
      <w:proofErr w:type="spellEnd"/>
      <w:r w:rsidRPr="006A1821" w:rsidR="00B03432">
        <w:rPr>
          <w:rFonts w:ascii="Arial" w:hAnsi="Arial" w:cs="Arial"/>
          <w:color w:val="000000" w:themeColor="text1"/>
          <w:sz w:val="22"/>
          <w:lang w:val="es-ES_tradnl"/>
        </w:rPr>
        <w:t xml:space="preserve"> 0</w:t>
      </w:r>
      <w:r w:rsidRPr="006A1821" w:rsidR="008F50C4">
        <w:rPr>
          <w:rFonts w:ascii="Arial" w:hAnsi="Arial" w:cs="Arial"/>
          <w:color w:val="000000" w:themeColor="text1"/>
          <w:sz w:val="22"/>
          <w:lang w:val="es-ES_tradnl"/>
        </w:rPr>
        <w:t>0</w:t>
      </w:r>
      <w:r w:rsidRPr="006A1821" w:rsidR="00B03432">
        <w:rPr>
          <w:rFonts w:ascii="Arial" w:hAnsi="Arial" w:cs="Arial"/>
          <w:color w:val="000000" w:themeColor="text1"/>
          <w:sz w:val="22"/>
          <w:lang w:val="es-ES_tradnl"/>
        </w:rPr>
        <w:t>18</w:t>
      </w:r>
      <w:r w:rsidRPr="006A1821" w:rsidR="008F50C4">
        <w:rPr>
          <w:rStyle w:val="Refdenotaalpie"/>
          <w:rFonts w:ascii="Arial" w:hAnsi="Arial" w:cs="Arial"/>
          <w:color w:val="000000" w:themeColor="text1"/>
          <w:sz w:val="22"/>
          <w:lang w:val="es-ES_tradnl"/>
        </w:rPr>
        <w:footnoteReference w:id="26"/>
      </w:r>
      <w:r w:rsidRPr="006A1821" w:rsidR="008F50C4">
        <w:rPr>
          <w:rFonts w:ascii="Arial" w:hAnsi="Arial" w:cs="Arial"/>
          <w:color w:val="000000" w:themeColor="text1"/>
          <w:sz w:val="22"/>
          <w:lang w:val="es-ES_tradnl"/>
        </w:rPr>
        <w:t xml:space="preserve"> del 10 de marzo de 2020, del </w:t>
      </w:r>
      <w:r w:rsidRPr="006A1821" w:rsidR="00AD73B5">
        <w:rPr>
          <w:rFonts w:ascii="Arial" w:hAnsi="Arial" w:cs="Arial"/>
          <w:color w:val="000000" w:themeColor="text1"/>
          <w:sz w:val="22"/>
          <w:lang w:val="es-ES_tradnl"/>
        </w:rPr>
        <w:t>Ministro</w:t>
      </w:r>
      <w:r w:rsidRPr="006A1821" w:rsidR="008F50C4">
        <w:rPr>
          <w:rFonts w:ascii="Arial" w:hAnsi="Arial" w:cs="Arial"/>
          <w:color w:val="000000" w:themeColor="text1"/>
          <w:sz w:val="22"/>
          <w:lang w:val="es-ES_tradnl"/>
        </w:rPr>
        <w:t xml:space="preserve"> de Salud y Protección Social, el Mini</w:t>
      </w:r>
      <w:r w:rsidRPr="006A1821" w:rsidR="00AD73B5">
        <w:rPr>
          <w:rFonts w:ascii="Arial" w:hAnsi="Arial" w:cs="Arial"/>
          <w:color w:val="000000" w:themeColor="text1"/>
          <w:sz w:val="22"/>
          <w:lang w:val="es-ES_tradnl"/>
        </w:rPr>
        <w:t xml:space="preserve">stro de Trabajo y el </w:t>
      </w:r>
      <w:proofErr w:type="gramStart"/>
      <w:r w:rsidRPr="006A1821" w:rsidR="00AD73B5">
        <w:rPr>
          <w:rFonts w:ascii="Arial" w:hAnsi="Arial" w:cs="Arial"/>
          <w:color w:val="000000" w:themeColor="text1"/>
          <w:sz w:val="22"/>
          <w:lang w:val="es-ES_tradnl"/>
        </w:rPr>
        <w:t>Director</w:t>
      </w:r>
      <w:proofErr w:type="gramEnd"/>
      <w:r w:rsidRPr="006A1821" w:rsidR="00AD73B5">
        <w:rPr>
          <w:rFonts w:ascii="Arial" w:hAnsi="Arial" w:cs="Arial"/>
          <w:color w:val="000000" w:themeColor="text1"/>
          <w:sz w:val="22"/>
          <w:lang w:val="es-ES_tradnl"/>
        </w:rPr>
        <w:t xml:space="preserve"> del Departamento Administrativo de la Función Pública, que establece «acciones de contención ante el COVID-19 y la prevención de enfermedades asociadas</w:t>
      </w:r>
      <w:r w:rsidRPr="006A1821" w:rsidR="00E14288">
        <w:rPr>
          <w:rFonts w:ascii="Arial" w:hAnsi="Arial" w:cs="Arial"/>
          <w:color w:val="000000" w:themeColor="text1"/>
          <w:sz w:val="22"/>
          <w:lang w:val="es-ES_tradnl"/>
        </w:rPr>
        <w:t xml:space="preserve"> al primer pico epidemiológico de enfermedades respiratorias»</w:t>
      </w:r>
      <w:r w:rsidRPr="006A1821" w:rsidR="00E462A2">
        <w:rPr>
          <w:rFonts w:ascii="Arial" w:hAnsi="Arial" w:cs="Arial"/>
          <w:color w:val="000000" w:themeColor="text1"/>
          <w:sz w:val="22"/>
          <w:lang w:val="es-ES_tradnl"/>
        </w:rPr>
        <w:t>,</w:t>
      </w:r>
      <w:r w:rsidRPr="006A1821" w:rsidR="00E14288">
        <w:rPr>
          <w:rFonts w:ascii="Arial" w:hAnsi="Arial" w:cs="Arial"/>
          <w:color w:val="000000" w:themeColor="text1"/>
          <w:sz w:val="22"/>
          <w:lang w:val="es-ES_tradnl"/>
        </w:rPr>
        <w:t xml:space="preserve"> y que </w:t>
      </w:r>
      <w:r w:rsidRPr="006A1821" w:rsidR="009D4520">
        <w:rPr>
          <w:rFonts w:ascii="Arial" w:hAnsi="Arial" w:cs="Arial"/>
          <w:color w:val="000000" w:themeColor="text1"/>
          <w:sz w:val="22"/>
          <w:lang w:val="es-ES_tradnl"/>
        </w:rPr>
        <w:t>prevé</w:t>
      </w:r>
      <w:r w:rsidRPr="006A1821" w:rsidR="00E462A2">
        <w:rPr>
          <w:rFonts w:ascii="Arial" w:hAnsi="Arial" w:cs="Arial"/>
          <w:color w:val="000000" w:themeColor="text1"/>
          <w:sz w:val="22"/>
          <w:lang w:val="es-ES_tradnl"/>
        </w:rPr>
        <w:t>,</w:t>
      </w:r>
      <w:r w:rsidRPr="006A1821" w:rsidR="009D4520">
        <w:rPr>
          <w:rFonts w:ascii="Arial" w:hAnsi="Arial" w:cs="Arial"/>
          <w:color w:val="000000" w:themeColor="text1"/>
          <w:sz w:val="22"/>
          <w:lang w:val="es-ES_tradnl"/>
        </w:rPr>
        <w:t xml:space="preserve"> como instrucción, principalmente para los ambientes laborales, </w:t>
      </w:r>
      <w:r w:rsidRPr="006A1821" w:rsidR="00104B5F">
        <w:rPr>
          <w:rFonts w:ascii="Arial" w:hAnsi="Arial" w:cs="Arial"/>
          <w:color w:val="000000" w:themeColor="text1"/>
          <w:sz w:val="22"/>
          <w:lang w:val="es-ES_tradnl"/>
        </w:rPr>
        <w:t>la autorización del teletrabajo.</w:t>
      </w:r>
    </w:p>
    <w:p w:rsidRPr="006A1821" w:rsidR="00170174" w:rsidP="005B7226" w:rsidRDefault="00170174" w14:paraId="6389CDBA" w14:textId="7E8E54F3">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 xml:space="preserve">b) Resolución </w:t>
      </w:r>
      <w:proofErr w:type="spellStart"/>
      <w:r w:rsidRPr="006A1821">
        <w:rPr>
          <w:rFonts w:ascii="Arial" w:hAnsi="Arial" w:cs="Arial"/>
          <w:color w:val="000000" w:themeColor="text1"/>
          <w:sz w:val="22"/>
          <w:lang w:val="es-ES_tradnl"/>
        </w:rPr>
        <w:t>Nº</w:t>
      </w:r>
      <w:proofErr w:type="spellEnd"/>
      <w:r w:rsidRPr="006A1821">
        <w:rPr>
          <w:rFonts w:ascii="Arial" w:hAnsi="Arial" w:cs="Arial"/>
          <w:color w:val="000000" w:themeColor="text1"/>
          <w:sz w:val="22"/>
          <w:lang w:val="es-ES_tradnl"/>
        </w:rPr>
        <w:t xml:space="preserve"> </w:t>
      </w:r>
      <w:r w:rsidRPr="006A1821" w:rsidR="00A95C24">
        <w:rPr>
          <w:rFonts w:ascii="Arial" w:hAnsi="Arial" w:cs="Arial"/>
          <w:color w:val="000000" w:themeColor="text1"/>
          <w:sz w:val="22"/>
          <w:lang w:val="es-ES_tradnl"/>
        </w:rPr>
        <w:t>385 del 12 de marzo de 2020</w:t>
      </w:r>
      <w:r w:rsidRPr="006A1821" w:rsidR="00420E36">
        <w:rPr>
          <w:rStyle w:val="Refdenotaalpie"/>
          <w:rFonts w:ascii="Arial" w:hAnsi="Arial" w:cs="Arial"/>
          <w:color w:val="000000" w:themeColor="text1"/>
          <w:sz w:val="22"/>
          <w:lang w:val="es-ES_tradnl"/>
        </w:rPr>
        <w:footnoteReference w:id="27"/>
      </w:r>
      <w:r w:rsidRPr="006A1821" w:rsidR="00F92CAE">
        <w:rPr>
          <w:rFonts w:ascii="Arial" w:hAnsi="Arial" w:cs="Arial"/>
          <w:color w:val="000000" w:themeColor="text1"/>
          <w:sz w:val="22"/>
          <w:lang w:val="es-ES_tradnl"/>
        </w:rPr>
        <w:t xml:space="preserve">, </w:t>
      </w:r>
      <w:r w:rsidRPr="006A1821" w:rsidR="00161BCB">
        <w:rPr>
          <w:rFonts w:ascii="Arial" w:hAnsi="Arial" w:cs="Arial"/>
          <w:color w:val="000000" w:themeColor="text1"/>
          <w:sz w:val="22"/>
          <w:lang w:val="es-ES_tradnl"/>
        </w:rPr>
        <w:t>disponiendo</w:t>
      </w:r>
      <w:r w:rsidRPr="006A1821" w:rsidR="00746180">
        <w:rPr>
          <w:rFonts w:ascii="Arial" w:hAnsi="Arial" w:cs="Arial"/>
          <w:color w:val="000000" w:themeColor="text1"/>
          <w:sz w:val="22"/>
          <w:lang w:val="es-ES_tradnl"/>
        </w:rPr>
        <w:t>, entre otras directrices,</w:t>
      </w:r>
      <w:r w:rsidRPr="006A1821" w:rsidR="00F92CAE">
        <w:rPr>
          <w:rFonts w:ascii="Arial" w:hAnsi="Arial" w:cs="Arial"/>
          <w:color w:val="000000" w:themeColor="text1"/>
          <w:sz w:val="22"/>
          <w:lang w:val="es-ES_tradnl"/>
        </w:rPr>
        <w:t xml:space="preserve"> </w:t>
      </w:r>
      <w:r w:rsidRPr="006A1821" w:rsidR="004F454F">
        <w:rPr>
          <w:rFonts w:ascii="Arial" w:hAnsi="Arial" w:cs="Arial"/>
          <w:color w:val="000000" w:themeColor="text1"/>
          <w:sz w:val="22"/>
          <w:lang w:val="es-ES_tradnl"/>
        </w:rPr>
        <w:t>la suspensión de eventos con aforo de más de 500 personas</w:t>
      </w:r>
      <w:r w:rsidRPr="006A1821" w:rsidR="004F454F">
        <w:rPr>
          <w:rStyle w:val="Refdenotaalpie"/>
          <w:rFonts w:ascii="Arial" w:hAnsi="Arial" w:cs="Arial"/>
          <w:color w:val="000000" w:themeColor="text1"/>
          <w:sz w:val="22"/>
          <w:lang w:val="es-ES_tradnl"/>
        </w:rPr>
        <w:footnoteReference w:id="28"/>
      </w:r>
      <w:r w:rsidRPr="006A1821" w:rsidR="00484BB0">
        <w:rPr>
          <w:rFonts w:ascii="Arial" w:hAnsi="Arial" w:cs="Arial"/>
          <w:color w:val="000000" w:themeColor="text1"/>
          <w:sz w:val="22"/>
          <w:lang w:val="es-ES_tradnl"/>
        </w:rPr>
        <w:t xml:space="preserve"> y ordena</w:t>
      </w:r>
      <w:r w:rsidRPr="006A1821" w:rsidR="00746180">
        <w:rPr>
          <w:rFonts w:ascii="Arial" w:hAnsi="Arial" w:cs="Arial"/>
          <w:color w:val="000000" w:themeColor="text1"/>
          <w:sz w:val="22"/>
          <w:lang w:val="es-ES_tradnl"/>
        </w:rPr>
        <w:t>ndo</w:t>
      </w:r>
      <w:r w:rsidRPr="006A1821" w:rsidR="00484BB0">
        <w:rPr>
          <w:rFonts w:ascii="Arial" w:hAnsi="Arial" w:cs="Arial"/>
          <w:color w:val="000000" w:themeColor="text1"/>
          <w:sz w:val="22"/>
          <w:lang w:val="es-ES_tradnl"/>
        </w:rPr>
        <w:t xml:space="preserve"> «a los jefes, representantes legales, administradores o quienes hagan</w:t>
      </w:r>
      <w:r w:rsidRPr="006A1821" w:rsidR="00B81668">
        <w:rPr>
          <w:rFonts w:ascii="Arial" w:hAnsi="Arial" w:cs="Arial"/>
          <w:color w:val="000000" w:themeColor="text1"/>
          <w:sz w:val="22"/>
          <w:lang w:val="es-ES_tradnl"/>
        </w:rPr>
        <w:t xml:space="preserve"> sus veces a adoptar, </w:t>
      </w:r>
      <w:r w:rsidRPr="006A1821" w:rsidR="00484BB0">
        <w:rPr>
          <w:rFonts w:ascii="Arial" w:hAnsi="Arial" w:cs="Arial"/>
          <w:color w:val="000000" w:themeColor="text1"/>
          <w:sz w:val="22"/>
          <w:lang w:val="es-ES_tradnl"/>
        </w:rPr>
        <w:t xml:space="preserve">en los centros laborales </w:t>
      </w:r>
      <w:r w:rsidRPr="006A1821" w:rsidR="00B81668">
        <w:rPr>
          <w:rFonts w:ascii="Arial" w:hAnsi="Arial" w:cs="Arial"/>
          <w:color w:val="000000" w:themeColor="text1"/>
          <w:sz w:val="22"/>
          <w:lang w:val="es-ES_tradnl"/>
        </w:rPr>
        <w:t xml:space="preserve">públicos y privados, las medidas </w:t>
      </w:r>
      <w:r w:rsidRPr="006A1821" w:rsidR="00484BB0">
        <w:rPr>
          <w:rFonts w:ascii="Arial" w:hAnsi="Arial" w:cs="Arial"/>
          <w:color w:val="000000" w:themeColor="text1"/>
          <w:sz w:val="22"/>
          <w:lang w:val="es-ES_tradnl"/>
        </w:rPr>
        <w:t>de prevención y control sanitario para evi</w:t>
      </w:r>
      <w:r w:rsidRPr="006A1821" w:rsidR="00B81668">
        <w:rPr>
          <w:rFonts w:ascii="Arial" w:hAnsi="Arial" w:cs="Arial"/>
          <w:color w:val="000000" w:themeColor="text1"/>
          <w:sz w:val="22"/>
          <w:lang w:val="es-ES_tradnl"/>
        </w:rPr>
        <w:t>tar la propagación del COVID-19», indicando al respecto que «</w:t>
      </w:r>
      <w:r w:rsidRPr="006A1821" w:rsidR="00484BB0">
        <w:rPr>
          <w:rFonts w:ascii="Arial" w:hAnsi="Arial" w:cs="Arial"/>
          <w:color w:val="000000" w:themeColor="text1"/>
          <w:sz w:val="22"/>
          <w:lang w:val="es-ES_tradnl"/>
        </w:rPr>
        <w:t>Deberá impulsarse al máximo la prestación del servicio a través del teletrabajo</w:t>
      </w:r>
      <w:r w:rsidRPr="006A1821" w:rsidR="00B81668">
        <w:rPr>
          <w:rFonts w:ascii="Arial" w:hAnsi="Arial" w:cs="Arial"/>
          <w:color w:val="000000" w:themeColor="text1"/>
          <w:sz w:val="22"/>
          <w:lang w:val="es-ES_tradnl"/>
        </w:rPr>
        <w:t>»</w:t>
      </w:r>
      <w:r w:rsidRPr="006A1821" w:rsidR="00B81668">
        <w:rPr>
          <w:rStyle w:val="Refdenotaalpie"/>
          <w:rFonts w:ascii="Arial" w:hAnsi="Arial" w:cs="Arial"/>
          <w:color w:val="000000" w:themeColor="text1"/>
          <w:sz w:val="22"/>
          <w:lang w:val="es-ES_tradnl"/>
        </w:rPr>
        <w:footnoteReference w:id="29"/>
      </w:r>
      <w:r w:rsidRPr="006A1821" w:rsidR="00484BB0">
        <w:rPr>
          <w:rFonts w:ascii="Arial" w:hAnsi="Arial" w:cs="Arial"/>
          <w:color w:val="000000" w:themeColor="text1"/>
          <w:sz w:val="22"/>
          <w:lang w:val="es-ES_tradnl"/>
        </w:rPr>
        <w:t>.</w:t>
      </w:r>
      <w:r w:rsidRPr="006A1821" w:rsidR="005B7226">
        <w:rPr>
          <w:rFonts w:ascii="Arial" w:hAnsi="Arial" w:cs="Arial"/>
          <w:color w:val="000000" w:themeColor="text1"/>
          <w:sz w:val="22"/>
          <w:lang w:val="es-ES_tradnl"/>
        </w:rPr>
        <w:t xml:space="preserve"> Conviene destacar además lo establecido en el artículo 5, según el cual «La violación e inob</w:t>
      </w:r>
      <w:r w:rsidRPr="006A1821" w:rsidR="00467A6A">
        <w:rPr>
          <w:rFonts w:ascii="Arial" w:hAnsi="Arial" w:cs="Arial"/>
          <w:color w:val="000000" w:themeColor="text1"/>
          <w:sz w:val="22"/>
          <w:lang w:val="es-ES_tradnl"/>
        </w:rPr>
        <w:t>servancia de las medidas adoptadas</w:t>
      </w:r>
      <w:r w:rsidRPr="006A1821" w:rsidR="005B7226">
        <w:rPr>
          <w:rFonts w:ascii="Arial" w:hAnsi="Arial" w:cs="Arial"/>
          <w:color w:val="000000" w:themeColor="text1"/>
          <w:sz w:val="22"/>
          <w:lang w:val="es-ES_tradnl"/>
        </w:rPr>
        <w:t xml:space="preserve"> mediante </w:t>
      </w:r>
      <w:r w:rsidRPr="006A1821" w:rsidR="00467A6A">
        <w:rPr>
          <w:rFonts w:ascii="Arial" w:hAnsi="Arial" w:cs="Arial"/>
          <w:color w:val="000000" w:themeColor="text1"/>
          <w:sz w:val="22"/>
          <w:lang w:val="es-ES_tradnl"/>
        </w:rPr>
        <w:t xml:space="preserve">el </w:t>
      </w:r>
      <w:r w:rsidRPr="006A1821" w:rsidR="005B7226">
        <w:rPr>
          <w:rFonts w:ascii="Arial" w:hAnsi="Arial" w:cs="Arial"/>
          <w:color w:val="000000" w:themeColor="text1"/>
          <w:sz w:val="22"/>
          <w:lang w:val="es-ES_tradnl"/>
        </w:rPr>
        <w:t>presente acto administrativo, dará lugar a las sanciones penales y pecuniarias previstas en los articulas 368 del Código Penal y 2.8.8.1.4.21 del Decreto 780 de 2016, sin perjuicio de las demás responsabilidades a que haya lugar».</w:t>
      </w:r>
    </w:p>
    <w:p w:rsidR="00CB5D29" w:rsidP="00C24851" w:rsidRDefault="00F137D1" w14:paraId="4C9286BA" w14:textId="77777777">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 xml:space="preserve">c) Directiva Presidencial </w:t>
      </w:r>
      <w:proofErr w:type="spellStart"/>
      <w:r w:rsidRPr="006A1821">
        <w:rPr>
          <w:rFonts w:ascii="Arial" w:hAnsi="Arial" w:cs="Arial"/>
          <w:color w:val="000000" w:themeColor="text1"/>
          <w:sz w:val="22"/>
          <w:lang w:val="es-ES_tradnl"/>
        </w:rPr>
        <w:t>Nº</w:t>
      </w:r>
      <w:proofErr w:type="spellEnd"/>
      <w:r w:rsidRPr="006A1821">
        <w:rPr>
          <w:rFonts w:ascii="Arial" w:hAnsi="Arial" w:cs="Arial"/>
          <w:color w:val="000000" w:themeColor="text1"/>
          <w:sz w:val="22"/>
          <w:lang w:val="es-ES_tradnl"/>
        </w:rPr>
        <w:t xml:space="preserve"> 02 del 12 de marzo de 2020, que establece «medidas para atender la contingencia generada por el COVID-19, a partir del uso de las tecnologías de la información y las telecomunicaciones –TIC–»</w:t>
      </w:r>
      <w:r w:rsidRPr="006A1821" w:rsidR="00463931">
        <w:rPr>
          <w:rStyle w:val="Refdenotaalpie"/>
          <w:rFonts w:ascii="Arial" w:hAnsi="Arial" w:cs="Arial"/>
          <w:color w:val="000000" w:themeColor="text1"/>
          <w:sz w:val="22"/>
          <w:lang w:val="es-ES_tradnl"/>
        </w:rPr>
        <w:footnoteReference w:id="30"/>
      </w:r>
      <w:r w:rsidRPr="006A1821" w:rsidR="003211D8">
        <w:rPr>
          <w:rFonts w:ascii="Arial" w:hAnsi="Arial" w:cs="Arial"/>
          <w:color w:val="000000" w:themeColor="text1"/>
          <w:sz w:val="22"/>
          <w:lang w:val="es-ES_tradnl"/>
        </w:rPr>
        <w:t>, implementando el trabajo en casa por medio del uso de las TIC</w:t>
      </w:r>
      <w:r w:rsidRPr="006A1821" w:rsidR="004A5EBB">
        <w:rPr>
          <w:rStyle w:val="Refdenotaalpie"/>
          <w:rFonts w:ascii="Arial" w:hAnsi="Arial" w:cs="Arial"/>
          <w:color w:val="000000" w:themeColor="text1"/>
          <w:sz w:val="22"/>
          <w:lang w:val="es-ES_tradnl"/>
        </w:rPr>
        <w:footnoteReference w:id="31"/>
      </w:r>
      <w:r w:rsidRPr="006A1821" w:rsidR="004A5EBB">
        <w:rPr>
          <w:rFonts w:ascii="Arial" w:hAnsi="Arial" w:cs="Arial"/>
          <w:color w:val="000000" w:themeColor="text1"/>
          <w:sz w:val="22"/>
          <w:lang w:val="es-ES_tradnl"/>
        </w:rPr>
        <w:t>.</w:t>
      </w:r>
    </w:p>
    <w:p w:rsidRPr="006A1821" w:rsidR="00A8246E" w:rsidP="00C24851" w:rsidRDefault="00AA6EEB" w14:paraId="46A47302" w14:textId="42442D81">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lastRenderedPageBreak/>
        <w:t>d</w:t>
      </w:r>
      <w:r w:rsidRPr="006A1821" w:rsidR="00B03432">
        <w:rPr>
          <w:rFonts w:ascii="Arial" w:hAnsi="Arial" w:cs="Arial"/>
          <w:color w:val="000000" w:themeColor="text1"/>
          <w:sz w:val="22"/>
          <w:lang w:val="es-ES_tradnl"/>
        </w:rPr>
        <w:t xml:space="preserve">) </w:t>
      </w:r>
      <w:r w:rsidRPr="006A1821" w:rsidR="00354AC7">
        <w:rPr>
          <w:rFonts w:ascii="Arial" w:hAnsi="Arial" w:cs="Arial"/>
          <w:color w:val="000000" w:themeColor="text1"/>
          <w:sz w:val="22"/>
          <w:lang w:val="es-ES_tradnl"/>
        </w:rPr>
        <w:t xml:space="preserve">Circular Interna </w:t>
      </w:r>
      <w:proofErr w:type="spellStart"/>
      <w:r w:rsidRPr="006A1821" w:rsidR="00354AC7">
        <w:rPr>
          <w:rFonts w:ascii="Arial" w:hAnsi="Arial" w:cs="Arial"/>
          <w:color w:val="000000" w:themeColor="text1"/>
          <w:sz w:val="22"/>
          <w:lang w:val="es-ES_tradnl"/>
        </w:rPr>
        <w:t>Nº</w:t>
      </w:r>
      <w:proofErr w:type="spellEnd"/>
      <w:r w:rsidRPr="006A1821" w:rsidR="00354AC7">
        <w:rPr>
          <w:rFonts w:ascii="Arial" w:hAnsi="Arial" w:cs="Arial"/>
          <w:color w:val="000000" w:themeColor="text1"/>
          <w:sz w:val="22"/>
          <w:lang w:val="es-ES_tradnl"/>
        </w:rPr>
        <w:t xml:space="preserve"> 0020 del 16 de marzo de 2020</w:t>
      </w:r>
      <w:r w:rsidRPr="006A1821" w:rsidR="00684A8A">
        <w:rPr>
          <w:rFonts w:ascii="Arial" w:hAnsi="Arial" w:cs="Arial"/>
          <w:color w:val="000000" w:themeColor="text1"/>
          <w:sz w:val="22"/>
          <w:lang w:val="es-ES_tradnl"/>
        </w:rPr>
        <w:t xml:space="preserve">, expedida por el Ministerio del Trabajo, </w:t>
      </w:r>
      <w:r w:rsidRPr="006A1821" w:rsidR="007137C2">
        <w:rPr>
          <w:rFonts w:ascii="Arial" w:hAnsi="Arial" w:cs="Arial"/>
          <w:color w:val="000000" w:themeColor="text1"/>
          <w:sz w:val="22"/>
          <w:lang w:val="es-ES_tradnl"/>
        </w:rPr>
        <w:t>estableciendo «directrices transitorias para trabajo en casa por el COVID-19».</w:t>
      </w:r>
    </w:p>
    <w:p w:rsidRPr="006A1821" w:rsidR="003E21CF" w:rsidP="00977C12" w:rsidRDefault="003D4BDC" w14:paraId="115B5703" w14:textId="1768F33E">
      <w:pPr>
        <w:spacing w:before="120" w:after="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Estas medidas han</w:t>
      </w:r>
      <w:r w:rsidRPr="006A1821" w:rsidR="009E762C">
        <w:rPr>
          <w:rFonts w:ascii="Arial" w:hAnsi="Arial" w:cs="Arial"/>
          <w:color w:val="000000" w:themeColor="text1"/>
          <w:sz w:val="22"/>
          <w:lang w:val="es-ES_tradnl"/>
        </w:rPr>
        <w:t xml:space="preserve"> sido adoptadas no solo por el G</w:t>
      </w:r>
      <w:r w:rsidRPr="006A1821">
        <w:rPr>
          <w:rFonts w:ascii="Arial" w:hAnsi="Arial" w:cs="Arial"/>
          <w:color w:val="000000" w:themeColor="text1"/>
          <w:sz w:val="22"/>
          <w:lang w:val="es-ES_tradnl"/>
        </w:rPr>
        <w:t xml:space="preserve">obierno nacional, sino también por los órganos </w:t>
      </w:r>
      <w:r w:rsidRPr="006A1821" w:rsidR="00D172FD">
        <w:rPr>
          <w:rFonts w:ascii="Arial" w:hAnsi="Arial" w:cs="Arial"/>
          <w:color w:val="000000" w:themeColor="text1"/>
          <w:sz w:val="22"/>
          <w:lang w:val="es-ES_tradnl"/>
        </w:rPr>
        <w:t xml:space="preserve">judiciales y de control. El Fiscal General de la Nación expidió la Circular </w:t>
      </w:r>
      <w:proofErr w:type="spellStart"/>
      <w:r w:rsidRPr="006A1821" w:rsidR="00D172FD">
        <w:rPr>
          <w:rFonts w:ascii="Arial" w:hAnsi="Arial" w:cs="Arial"/>
          <w:color w:val="000000" w:themeColor="text1"/>
          <w:sz w:val="22"/>
          <w:lang w:val="es-ES_tradnl"/>
        </w:rPr>
        <w:t>Nº</w:t>
      </w:r>
      <w:proofErr w:type="spellEnd"/>
      <w:r w:rsidRPr="006A1821" w:rsidR="00D172FD">
        <w:rPr>
          <w:rFonts w:ascii="Arial" w:hAnsi="Arial" w:cs="Arial"/>
          <w:color w:val="000000" w:themeColor="text1"/>
          <w:sz w:val="22"/>
          <w:lang w:val="es-ES_tradnl"/>
        </w:rPr>
        <w:t xml:space="preserve"> 005 del 16 de marzo de 2020, dirigida a todos los funcionarios de la Fiscalía General de la Nación, autorizando el trabajo desde la casa</w:t>
      </w:r>
      <w:r w:rsidRPr="006A1821" w:rsidR="00AD47BF">
        <w:rPr>
          <w:rFonts w:ascii="Arial" w:hAnsi="Arial" w:cs="Arial"/>
          <w:color w:val="000000" w:themeColor="text1"/>
          <w:sz w:val="22"/>
          <w:lang w:val="es-ES_tradnl"/>
        </w:rPr>
        <w:t xml:space="preserve"> para el cumplimiento de las funciones que puedan llevarse a cabo por este medio. </w:t>
      </w:r>
      <w:r w:rsidRPr="006A1821" w:rsidR="003B44AB">
        <w:rPr>
          <w:rFonts w:ascii="Arial" w:hAnsi="Arial" w:cs="Arial"/>
          <w:color w:val="000000" w:themeColor="text1"/>
          <w:sz w:val="22"/>
          <w:lang w:val="es-ES_tradnl"/>
        </w:rPr>
        <w:t>Por su parte, l</w:t>
      </w:r>
      <w:r w:rsidRPr="006A1821" w:rsidR="00A8246E">
        <w:rPr>
          <w:rFonts w:ascii="Arial" w:hAnsi="Arial" w:cs="Arial"/>
          <w:color w:val="000000" w:themeColor="text1"/>
          <w:sz w:val="22"/>
          <w:lang w:val="es-ES_tradnl"/>
        </w:rPr>
        <w:t xml:space="preserve">a Procuraduría General de la Nación expidió la </w:t>
      </w:r>
      <w:r w:rsidRPr="006A1821" w:rsidR="00F672AB">
        <w:rPr>
          <w:rFonts w:ascii="Arial" w:hAnsi="Arial" w:cs="Arial"/>
          <w:color w:val="000000" w:themeColor="text1"/>
          <w:sz w:val="22"/>
          <w:lang w:val="es-ES_tradnl"/>
        </w:rPr>
        <w:t xml:space="preserve">Directiva </w:t>
      </w:r>
      <w:proofErr w:type="spellStart"/>
      <w:r w:rsidRPr="006A1821" w:rsidR="00F672AB">
        <w:rPr>
          <w:rFonts w:ascii="Arial" w:hAnsi="Arial" w:cs="Arial"/>
          <w:color w:val="000000" w:themeColor="text1"/>
          <w:sz w:val="22"/>
          <w:lang w:val="es-ES_tradnl"/>
        </w:rPr>
        <w:t>Nº</w:t>
      </w:r>
      <w:proofErr w:type="spellEnd"/>
      <w:r w:rsidRPr="006A1821" w:rsidR="00F672AB">
        <w:rPr>
          <w:rFonts w:ascii="Arial" w:hAnsi="Arial" w:cs="Arial"/>
          <w:color w:val="000000" w:themeColor="text1"/>
          <w:sz w:val="22"/>
          <w:lang w:val="es-ES_tradnl"/>
        </w:rPr>
        <w:t xml:space="preserve"> 009</w:t>
      </w:r>
      <w:r w:rsidRPr="006A1821" w:rsidR="00DB2A7B">
        <w:rPr>
          <w:rFonts w:ascii="Arial" w:hAnsi="Arial" w:cs="Arial"/>
          <w:color w:val="000000" w:themeColor="text1"/>
          <w:sz w:val="22"/>
          <w:lang w:val="es-ES_tradnl"/>
        </w:rPr>
        <w:t xml:space="preserve"> del 16 de marzo de 2020,</w:t>
      </w:r>
      <w:r w:rsidRPr="006A1821" w:rsidR="00F672AB">
        <w:rPr>
          <w:rFonts w:ascii="Arial" w:hAnsi="Arial" w:cs="Arial"/>
          <w:color w:val="000000" w:themeColor="text1"/>
          <w:sz w:val="22"/>
          <w:lang w:val="es-ES_tradnl"/>
        </w:rPr>
        <w:t xml:space="preserve"> que establece «medidas de contención para limitar la expansión del COVID-19»</w:t>
      </w:r>
      <w:r w:rsidRPr="006A1821" w:rsidR="002F1DAC">
        <w:rPr>
          <w:rFonts w:ascii="Arial" w:hAnsi="Arial" w:cs="Arial"/>
          <w:color w:val="000000" w:themeColor="text1"/>
          <w:sz w:val="22"/>
          <w:lang w:val="es-ES_tradnl"/>
        </w:rPr>
        <w:t>, indicando que «La Oficina de Sistemas dispondrá el uso de los instrumentos informáticos de la entidad que serán utilizados para el trabajo en casa para garantizar la óptima prestación del servicio […</w:t>
      </w:r>
      <w:r w:rsidRPr="006A1821" w:rsidR="006633CE">
        <w:rPr>
          <w:rFonts w:ascii="Arial" w:hAnsi="Arial" w:cs="Arial"/>
          <w:color w:val="000000" w:themeColor="text1"/>
          <w:sz w:val="22"/>
          <w:lang w:val="es-ES_tradnl"/>
        </w:rPr>
        <w:t xml:space="preserve">]». También expidió la Resolución </w:t>
      </w:r>
      <w:proofErr w:type="spellStart"/>
      <w:r w:rsidRPr="006A1821" w:rsidR="006633CE">
        <w:rPr>
          <w:rFonts w:ascii="Arial" w:hAnsi="Arial" w:cs="Arial"/>
          <w:color w:val="000000" w:themeColor="text1"/>
          <w:sz w:val="22"/>
          <w:lang w:val="es-ES_tradnl"/>
        </w:rPr>
        <w:t>Nº</w:t>
      </w:r>
      <w:proofErr w:type="spellEnd"/>
      <w:r w:rsidRPr="006A1821" w:rsidR="006633CE">
        <w:rPr>
          <w:rFonts w:ascii="Arial" w:hAnsi="Arial" w:cs="Arial"/>
          <w:color w:val="000000" w:themeColor="text1"/>
          <w:sz w:val="22"/>
          <w:lang w:val="es-ES_tradnl"/>
        </w:rPr>
        <w:t xml:space="preserve"> </w:t>
      </w:r>
      <w:r w:rsidRPr="006A1821" w:rsidR="00A25D79">
        <w:rPr>
          <w:rFonts w:ascii="Arial" w:hAnsi="Arial" w:cs="Arial"/>
          <w:color w:val="000000" w:themeColor="text1"/>
          <w:sz w:val="22"/>
          <w:lang w:val="es-ES_tradnl"/>
        </w:rPr>
        <w:t xml:space="preserve">0127 de la misma fecha, que autoriza la realización de audiencias de conciliación por razones de salud pública, </w:t>
      </w:r>
      <w:r w:rsidRPr="006A1821" w:rsidR="000E58AF">
        <w:rPr>
          <w:rFonts w:ascii="Arial" w:hAnsi="Arial" w:cs="Arial"/>
          <w:color w:val="000000" w:themeColor="text1"/>
          <w:sz w:val="22"/>
          <w:lang w:val="es-ES_tradnl"/>
        </w:rPr>
        <w:t>«en la modalidad no presencial a través de comunicación simultánea o sucesiva»</w:t>
      </w:r>
      <w:r w:rsidRPr="006A1821" w:rsidR="000E58AF">
        <w:rPr>
          <w:rStyle w:val="Refdenotaalpie"/>
          <w:rFonts w:ascii="Arial" w:hAnsi="Arial" w:cs="Arial"/>
          <w:color w:val="000000" w:themeColor="text1"/>
          <w:sz w:val="22"/>
          <w:lang w:val="es-ES_tradnl"/>
        </w:rPr>
        <w:footnoteReference w:id="32"/>
      </w:r>
      <w:r w:rsidRPr="006A1821" w:rsidR="000E58AF">
        <w:rPr>
          <w:rFonts w:ascii="Arial" w:hAnsi="Arial" w:cs="Arial"/>
          <w:color w:val="000000" w:themeColor="text1"/>
          <w:sz w:val="22"/>
          <w:lang w:val="es-ES_tradnl"/>
        </w:rPr>
        <w:t>.</w:t>
      </w:r>
      <w:r w:rsidRPr="006A1821" w:rsidR="007042FC">
        <w:rPr>
          <w:rFonts w:ascii="Arial" w:hAnsi="Arial" w:cs="Arial"/>
          <w:color w:val="000000" w:themeColor="text1"/>
          <w:sz w:val="22"/>
          <w:lang w:val="es-ES_tradnl"/>
        </w:rPr>
        <w:t xml:space="preserve"> </w:t>
      </w:r>
      <w:r w:rsidRPr="006A1821" w:rsidR="002C130D">
        <w:rPr>
          <w:rFonts w:ascii="Arial" w:hAnsi="Arial" w:cs="Arial"/>
          <w:color w:val="000000" w:themeColor="text1"/>
          <w:sz w:val="22"/>
          <w:lang w:val="es-ES_tradnl"/>
        </w:rPr>
        <w:t>De igual manera, la Contraloría</w:t>
      </w:r>
      <w:r w:rsidRPr="006A1821" w:rsidR="002F6653">
        <w:rPr>
          <w:rFonts w:ascii="Arial" w:hAnsi="Arial" w:cs="Arial"/>
          <w:color w:val="000000" w:themeColor="text1"/>
          <w:sz w:val="22"/>
          <w:lang w:val="es-ES_tradnl"/>
        </w:rPr>
        <w:t xml:space="preserve"> General de la República, mediante Resolución Reglamentaria Ejecutiva </w:t>
      </w:r>
      <w:proofErr w:type="spellStart"/>
      <w:r w:rsidRPr="006A1821" w:rsidR="002F6653">
        <w:rPr>
          <w:rFonts w:ascii="Arial" w:hAnsi="Arial" w:cs="Arial"/>
          <w:color w:val="000000" w:themeColor="text1"/>
          <w:sz w:val="22"/>
          <w:lang w:val="es-ES_tradnl"/>
        </w:rPr>
        <w:t>Nº</w:t>
      </w:r>
      <w:proofErr w:type="spellEnd"/>
      <w:r w:rsidRPr="006A1821" w:rsidR="002F6653">
        <w:rPr>
          <w:rFonts w:ascii="Arial" w:hAnsi="Arial" w:cs="Arial"/>
          <w:color w:val="000000" w:themeColor="text1"/>
          <w:sz w:val="22"/>
          <w:lang w:val="es-ES_tradnl"/>
        </w:rPr>
        <w:t xml:space="preserve"> 0063 del 16 de marzo de 2020</w:t>
      </w:r>
      <w:r w:rsidRPr="006A1821" w:rsidR="0004163F">
        <w:rPr>
          <w:rFonts w:ascii="Arial" w:hAnsi="Arial" w:cs="Arial"/>
          <w:color w:val="000000" w:themeColor="text1"/>
          <w:sz w:val="22"/>
          <w:lang w:val="es-ES_tradnl"/>
        </w:rPr>
        <w:t xml:space="preserve"> determinó la suspensión de la atención al público de manera presencial, disponiendo de los canales electrónicos necesarios para la recepción de peticiones de la ciudadanía</w:t>
      </w:r>
      <w:r w:rsidRPr="006A1821" w:rsidR="000125AF">
        <w:rPr>
          <w:rFonts w:ascii="Arial" w:hAnsi="Arial" w:cs="Arial"/>
          <w:color w:val="000000" w:themeColor="text1"/>
          <w:sz w:val="22"/>
          <w:lang w:val="es-ES_tradnl"/>
        </w:rPr>
        <w:t xml:space="preserve">, en armonía con la Circular </w:t>
      </w:r>
      <w:proofErr w:type="spellStart"/>
      <w:r w:rsidRPr="006A1821" w:rsidR="000125AF">
        <w:rPr>
          <w:rFonts w:ascii="Arial" w:hAnsi="Arial" w:cs="Arial"/>
          <w:color w:val="000000" w:themeColor="text1"/>
          <w:sz w:val="22"/>
          <w:lang w:val="es-ES_tradnl"/>
        </w:rPr>
        <w:t>Nº</w:t>
      </w:r>
      <w:proofErr w:type="spellEnd"/>
      <w:r w:rsidRPr="006A1821" w:rsidR="000125AF">
        <w:rPr>
          <w:rFonts w:ascii="Arial" w:hAnsi="Arial" w:cs="Arial"/>
          <w:color w:val="000000" w:themeColor="text1"/>
          <w:sz w:val="22"/>
          <w:lang w:val="es-ES_tradnl"/>
        </w:rPr>
        <w:t xml:space="preserve"> 003 de 2020 del Contralor General de la República</w:t>
      </w:r>
      <w:r w:rsidRPr="006A1821" w:rsidR="0046342A">
        <w:rPr>
          <w:rFonts w:ascii="Arial" w:hAnsi="Arial" w:cs="Arial"/>
          <w:color w:val="000000" w:themeColor="text1"/>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rsidRPr="006A1821" w:rsidR="00AE0A0E" w:rsidP="003F7ACF" w:rsidRDefault="00977C12" w14:paraId="77DA1FC6" w14:textId="58B5A694">
      <w:pPr>
        <w:spacing w:before="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lastRenderedPageBreak/>
        <w:t xml:space="preserve">En conclusión, el estado de emergencia </w:t>
      </w:r>
      <w:r w:rsidRPr="006A1821" w:rsidR="00B86997">
        <w:rPr>
          <w:rFonts w:ascii="Arial" w:hAnsi="Arial" w:cs="Arial"/>
          <w:color w:val="000000" w:themeColor="text1"/>
          <w:sz w:val="22"/>
          <w:lang w:val="es-ES_tradnl"/>
        </w:rPr>
        <w:t xml:space="preserve">social, derivado de la situación sanitaria ocasionada por la pandemia del COVID-19, ha </w:t>
      </w:r>
      <w:r w:rsidRPr="006A1821" w:rsidR="006B5224">
        <w:rPr>
          <w:rFonts w:ascii="Arial" w:hAnsi="Arial" w:cs="Arial"/>
          <w:color w:val="000000" w:themeColor="text1"/>
          <w:sz w:val="22"/>
          <w:lang w:val="es-ES_tradnl"/>
        </w:rPr>
        <w:t>justificado que se implementen –</w:t>
      </w:r>
      <w:r w:rsidRPr="006A1821" w:rsidR="00B86997">
        <w:rPr>
          <w:rFonts w:ascii="Arial" w:hAnsi="Arial" w:cs="Arial"/>
          <w:color w:val="000000" w:themeColor="text1"/>
          <w:sz w:val="22"/>
          <w:lang w:val="es-ES_tradnl"/>
        </w:rPr>
        <w:t>por parte de las autoridades administrativas, judiciales y d</w:t>
      </w:r>
      <w:r w:rsidRPr="006A1821" w:rsidR="006B5224">
        <w:rPr>
          <w:rFonts w:ascii="Arial" w:hAnsi="Arial" w:cs="Arial"/>
          <w:color w:val="000000" w:themeColor="text1"/>
          <w:sz w:val="22"/>
          <w:lang w:val="es-ES_tradnl"/>
        </w:rPr>
        <w:t xml:space="preserve">e control– </w:t>
      </w:r>
      <w:r w:rsidRPr="006A1821" w:rsidR="00554833">
        <w:rPr>
          <w:rFonts w:ascii="Arial" w:hAnsi="Arial" w:cs="Arial"/>
          <w:color w:val="000000" w:themeColor="text1"/>
          <w:sz w:val="22"/>
          <w:lang w:val="es-ES_tradnl"/>
        </w:rPr>
        <w:t xml:space="preserve">medidas tendientes a aminorar el riesgo de contagio en los ambientes laborales, y es por ello que, como se puede notar </w:t>
      </w:r>
      <w:r w:rsidRPr="006A1821" w:rsidR="006B5224">
        <w:rPr>
          <w:rFonts w:ascii="Arial" w:hAnsi="Arial" w:cs="Arial"/>
          <w:color w:val="000000" w:themeColor="text1"/>
          <w:sz w:val="22"/>
          <w:lang w:val="es-ES_tradnl"/>
        </w:rPr>
        <w:t xml:space="preserve">a partir </w:t>
      </w:r>
      <w:r w:rsidRPr="006A1821" w:rsidR="00554833">
        <w:rPr>
          <w:rFonts w:ascii="Arial" w:hAnsi="Arial" w:cs="Arial"/>
          <w:color w:val="000000" w:themeColor="text1"/>
          <w:sz w:val="22"/>
          <w:lang w:val="es-ES_tradnl"/>
        </w:rPr>
        <w:t xml:space="preserve">del recuento normativo </w:t>
      </w:r>
      <w:r w:rsidRPr="006A1821" w:rsidR="00AE0A0E">
        <w:rPr>
          <w:rFonts w:ascii="Arial" w:hAnsi="Arial" w:cs="Arial"/>
          <w:color w:val="000000" w:themeColor="text1"/>
          <w:sz w:val="22"/>
          <w:lang w:val="es-ES_tradnl"/>
        </w:rPr>
        <w:t xml:space="preserve">efectuado, se ha impartido la directriz de evitar al máximo la presencialidad y </w:t>
      </w:r>
      <w:r w:rsidRPr="006A1821" w:rsidR="006B5224">
        <w:rPr>
          <w:rFonts w:ascii="Arial" w:hAnsi="Arial" w:cs="Arial"/>
          <w:color w:val="000000" w:themeColor="text1"/>
          <w:sz w:val="22"/>
          <w:lang w:val="es-ES_tradnl"/>
        </w:rPr>
        <w:t>de utilizar</w:t>
      </w:r>
      <w:r w:rsidRPr="006A1821" w:rsidR="00AE0A0E">
        <w:rPr>
          <w:rFonts w:ascii="Arial" w:hAnsi="Arial" w:cs="Arial"/>
          <w:color w:val="000000" w:themeColor="text1"/>
          <w:sz w:val="22"/>
          <w:lang w:val="es-ES_tradnl"/>
        </w:rPr>
        <w:t xml:space="preserve"> las tecnologías de la información y las telecomunicaciones, pues tales herramientas electrónicas permiten </w:t>
      </w:r>
      <w:r w:rsidRPr="006A1821" w:rsidR="0009618E">
        <w:rPr>
          <w:rFonts w:ascii="Arial" w:hAnsi="Arial" w:cs="Arial"/>
          <w:color w:val="000000" w:themeColor="text1"/>
          <w:sz w:val="22"/>
          <w:lang w:val="es-ES_tradnl"/>
        </w:rPr>
        <w:t xml:space="preserve">la reproducción simultánea de los mensajes de datos. </w:t>
      </w:r>
      <w:r w:rsidRPr="006A1821" w:rsidR="006B5224">
        <w:rPr>
          <w:rFonts w:ascii="Arial" w:hAnsi="Arial" w:cs="Arial"/>
          <w:color w:val="000000" w:themeColor="text1"/>
          <w:sz w:val="22"/>
          <w:lang w:val="es-ES_tradnl"/>
        </w:rPr>
        <w:t>Estas</w:t>
      </w:r>
      <w:r w:rsidRPr="006A1821" w:rsidR="0009618E">
        <w:rPr>
          <w:rFonts w:ascii="Arial" w:hAnsi="Arial" w:cs="Arial"/>
          <w:color w:val="000000" w:themeColor="text1"/>
          <w:sz w:val="22"/>
          <w:lang w:val="es-ES_tradnl"/>
        </w:rPr>
        <w:t xml:space="preserve"> directrices también deben aplicarse en la contratación estatal</w:t>
      </w:r>
      <w:r w:rsidRPr="006A1821" w:rsidR="006B5224">
        <w:rPr>
          <w:rFonts w:ascii="Arial" w:hAnsi="Arial" w:cs="Arial"/>
          <w:color w:val="000000" w:themeColor="text1"/>
          <w:sz w:val="22"/>
          <w:lang w:val="es-ES_tradnl"/>
        </w:rPr>
        <w:t>, por ser una actividad que se tramita en espacios laborales al interior de las entidades estatales</w:t>
      </w:r>
      <w:r w:rsidRPr="006A1821" w:rsidR="0009618E">
        <w:rPr>
          <w:rFonts w:ascii="Arial" w:hAnsi="Arial" w:cs="Arial"/>
          <w:color w:val="000000" w:themeColor="text1"/>
          <w:sz w:val="22"/>
          <w:lang w:val="es-ES_tradnl"/>
        </w:rPr>
        <w:t xml:space="preserve">. </w:t>
      </w:r>
    </w:p>
    <w:p w:rsidRPr="006A1821" w:rsidR="003F7ACF" w:rsidP="009E27FC" w:rsidRDefault="00E7799E" w14:paraId="178B0823" w14:textId="25DC579C">
      <w:pPr>
        <w:spacing w:before="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t>Pero, sin lugar a dudas</w:t>
      </w:r>
      <w:r w:rsidRPr="006A1821" w:rsidR="005D73AF">
        <w:rPr>
          <w:rFonts w:ascii="Arial" w:hAnsi="Arial" w:cs="Arial"/>
          <w:color w:val="000000" w:themeColor="text1"/>
          <w:sz w:val="22"/>
          <w:lang w:val="es-ES_tradnl"/>
        </w:rPr>
        <w:t xml:space="preserve">, </w:t>
      </w:r>
      <w:r w:rsidRPr="006A1821">
        <w:rPr>
          <w:rFonts w:ascii="Arial" w:hAnsi="Arial" w:cs="Arial"/>
          <w:color w:val="000000" w:themeColor="text1"/>
          <w:sz w:val="22"/>
          <w:lang w:val="es-ES_tradnl"/>
        </w:rPr>
        <w:t>dentro de las disposiciones normativas</w:t>
      </w:r>
      <w:r w:rsidRPr="006A1821" w:rsidR="008C1B34">
        <w:rPr>
          <w:rFonts w:ascii="Arial" w:hAnsi="Arial" w:cs="Arial"/>
          <w:color w:val="000000" w:themeColor="text1"/>
          <w:sz w:val="22"/>
          <w:lang w:val="es-ES_tradnl"/>
        </w:rPr>
        <w:t xml:space="preserve"> que se han </w:t>
      </w:r>
      <w:r w:rsidRPr="006A1821" w:rsidR="000E7F5A">
        <w:rPr>
          <w:rFonts w:ascii="Arial" w:hAnsi="Arial" w:cs="Arial"/>
          <w:color w:val="000000" w:themeColor="text1"/>
          <w:sz w:val="22"/>
          <w:lang w:val="es-ES_tradnl"/>
        </w:rPr>
        <w:t>expedido</w:t>
      </w:r>
      <w:r w:rsidRPr="006A1821" w:rsidR="008C1B34">
        <w:rPr>
          <w:rFonts w:ascii="Arial" w:hAnsi="Arial" w:cs="Arial"/>
          <w:color w:val="000000" w:themeColor="text1"/>
          <w:sz w:val="22"/>
          <w:lang w:val="es-ES_tradnl"/>
        </w:rPr>
        <w:t xml:space="preserve"> durante la pandemia ocasionada por el COVID-19</w:t>
      </w:r>
      <w:r w:rsidRPr="006A1821" w:rsidR="000E7F5A">
        <w:rPr>
          <w:rFonts w:ascii="Arial" w:hAnsi="Arial" w:cs="Arial"/>
          <w:color w:val="000000" w:themeColor="text1"/>
          <w:sz w:val="22"/>
          <w:lang w:val="es-ES_tradnl"/>
        </w:rPr>
        <w:t xml:space="preserve">, </w:t>
      </w:r>
      <w:r w:rsidRPr="006A1821" w:rsidR="008C1B34">
        <w:rPr>
          <w:rFonts w:ascii="Arial" w:hAnsi="Arial" w:cs="Arial"/>
          <w:color w:val="000000" w:themeColor="text1"/>
          <w:sz w:val="22"/>
          <w:lang w:val="es-ES_tradnl"/>
        </w:rPr>
        <w:t>que han incidido en la contratación pública, la</w:t>
      </w:r>
      <w:r w:rsidRPr="006A1821" w:rsidR="000E7F5A">
        <w:rPr>
          <w:rFonts w:ascii="Arial" w:hAnsi="Arial" w:cs="Arial"/>
          <w:color w:val="000000" w:themeColor="text1"/>
          <w:sz w:val="22"/>
          <w:lang w:val="es-ES_tradnl"/>
        </w:rPr>
        <w:t>s</w:t>
      </w:r>
      <w:r w:rsidRPr="006A1821" w:rsidR="008C1B34">
        <w:rPr>
          <w:rFonts w:ascii="Arial" w:hAnsi="Arial" w:cs="Arial"/>
          <w:color w:val="000000" w:themeColor="text1"/>
          <w:sz w:val="22"/>
          <w:lang w:val="es-ES_tradnl"/>
        </w:rPr>
        <w:t xml:space="preserve"> más importante</w:t>
      </w:r>
      <w:r w:rsidRPr="006A1821" w:rsidR="000E7F5A">
        <w:rPr>
          <w:rFonts w:ascii="Arial" w:hAnsi="Arial" w:cs="Arial"/>
          <w:color w:val="000000" w:themeColor="text1"/>
          <w:sz w:val="22"/>
          <w:lang w:val="es-ES_tradnl"/>
        </w:rPr>
        <w:t>s</w:t>
      </w:r>
      <w:r w:rsidRPr="006A1821" w:rsidR="008C1B34">
        <w:rPr>
          <w:rFonts w:ascii="Arial" w:hAnsi="Arial" w:cs="Arial"/>
          <w:color w:val="000000" w:themeColor="text1"/>
          <w:sz w:val="22"/>
          <w:lang w:val="es-ES_tradnl"/>
        </w:rPr>
        <w:t xml:space="preserve"> </w:t>
      </w:r>
      <w:r w:rsidRPr="006A1821" w:rsidR="000E7F5A">
        <w:rPr>
          <w:rFonts w:ascii="Arial" w:hAnsi="Arial" w:cs="Arial"/>
          <w:color w:val="000000" w:themeColor="text1"/>
          <w:sz w:val="22"/>
          <w:lang w:val="es-ES_tradnl"/>
        </w:rPr>
        <w:t>están contenidas en</w:t>
      </w:r>
      <w:r w:rsidRPr="006A1821" w:rsidR="005D73AF">
        <w:rPr>
          <w:rFonts w:ascii="Arial" w:hAnsi="Arial" w:cs="Arial"/>
          <w:color w:val="000000" w:themeColor="text1"/>
          <w:sz w:val="22"/>
          <w:lang w:val="es-ES_tradnl"/>
        </w:rPr>
        <w:t xml:space="preserve"> </w:t>
      </w:r>
      <w:r w:rsidRPr="006A1821" w:rsidR="00683D2B">
        <w:rPr>
          <w:rFonts w:ascii="Arial" w:hAnsi="Arial" w:cs="Arial"/>
          <w:color w:val="000000" w:themeColor="text1"/>
          <w:sz w:val="22"/>
          <w:lang w:val="es-ES_tradnl"/>
        </w:rPr>
        <w:t>el Decreto 440 del 20 de marzo de 2020</w:t>
      </w:r>
      <w:r w:rsidRPr="006A1821" w:rsidR="00683D2B">
        <w:rPr>
          <w:rStyle w:val="Refdenotaalpie"/>
          <w:rFonts w:ascii="Arial" w:hAnsi="Arial" w:cs="Arial"/>
          <w:color w:val="000000" w:themeColor="text1"/>
          <w:sz w:val="22"/>
          <w:lang w:val="es-ES_tradnl"/>
        </w:rPr>
        <w:footnoteReference w:id="33"/>
      </w:r>
      <w:r w:rsidRPr="006A1821" w:rsidR="00236F73">
        <w:rPr>
          <w:rFonts w:ascii="Arial" w:hAnsi="Arial" w:cs="Arial"/>
          <w:color w:val="000000" w:themeColor="text1"/>
          <w:sz w:val="22"/>
          <w:lang w:val="es-ES_tradnl"/>
        </w:rPr>
        <w:t>,</w:t>
      </w:r>
      <w:r w:rsidRPr="006A1821" w:rsidR="000E7F5A">
        <w:rPr>
          <w:rFonts w:ascii="Arial" w:hAnsi="Arial" w:cs="Arial"/>
          <w:color w:val="000000" w:themeColor="text1"/>
          <w:sz w:val="22"/>
          <w:lang w:val="es-ES_tradnl"/>
        </w:rPr>
        <w:t xml:space="preserve"> pues en este se adoptan algunas medidas excepcionales para evitar el </w:t>
      </w:r>
      <w:r w:rsidRPr="006A1821" w:rsidR="00C418A2">
        <w:rPr>
          <w:rFonts w:ascii="Arial" w:hAnsi="Arial" w:cs="Arial"/>
          <w:color w:val="000000" w:themeColor="text1"/>
          <w:sz w:val="22"/>
          <w:lang w:val="es-ES_tradnl"/>
        </w:rPr>
        <w:t xml:space="preserve">aumento de los contagios y permitir que se </w:t>
      </w:r>
      <w:r w:rsidRPr="006A1821" w:rsidR="000D17D6">
        <w:rPr>
          <w:rFonts w:ascii="Arial" w:hAnsi="Arial" w:cs="Arial"/>
          <w:color w:val="000000" w:themeColor="text1"/>
          <w:sz w:val="22"/>
          <w:lang w:val="es-ES_tradnl"/>
        </w:rPr>
        <w:t>continúen</w:t>
      </w:r>
      <w:r w:rsidRPr="006A1821" w:rsidR="00C418A2">
        <w:rPr>
          <w:rFonts w:ascii="Arial" w:hAnsi="Arial" w:cs="Arial"/>
          <w:color w:val="000000" w:themeColor="text1"/>
          <w:sz w:val="22"/>
          <w:lang w:val="es-ES_tradnl"/>
        </w:rPr>
        <w:t xml:space="preserve"> cumpliendo los fines del Estado social de derecho a travé</w:t>
      </w:r>
      <w:r w:rsidRPr="006A1821" w:rsidR="00F17A94">
        <w:rPr>
          <w:rFonts w:ascii="Arial" w:hAnsi="Arial" w:cs="Arial"/>
          <w:color w:val="000000" w:themeColor="text1"/>
          <w:sz w:val="22"/>
          <w:lang w:val="es-ES_tradnl"/>
        </w:rPr>
        <w:t>s de la actividad contractual; medidas dentro de las cuales se encuentra la adopción de medios electrónicos para llevar a cabo las audiencias en los procedimientos de selección</w:t>
      </w:r>
      <w:r w:rsidRPr="006A1821" w:rsidR="00F17A94">
        <w:rPr>
          <w:rStyle w:val="Refdenotaalpie"/>
          <w:rFonts w:ascii="Arial" w:hAnsi="Arial" w:cs="Arial"/>
          <w:color w:val="000000" w:themeColor="text1"/>
          <w:sz w:val="22"/>
          <w:lang w:val="es-ES_tradnl"/>
        </w:rPr>
        <w:footnoteReference w:id="34"/>
      </w:r>
      <w:r w:rsidRPr="006A1821" w:rsidR="00F17A94">
        <w:rPr>
          <w:rFonts w:ascii="Arial" w:hAnsi="Arial" w:cs="Arial"/>
          <w:color w:val="000000" w:themeColor="text1"/>
          <w:sz w:val="22"/>
          <w:lang w:val="es-ES_tradnl"/>
        </w:rPr>
        <w:t>.</w:t>
      </w:r>
      <w:r w:rsidRPr="006A1821" w:rsidR="00EB41D0">
        <w:rPr>
          <w:rFonts w:ascii="Arial" w:hAnsi="Arial" w:cs="Arial"/>
          <w:color w:val="000000" w:themeColor="text1"/>
          <w:sz w:val="22"/>
          <w:lang w:val="es-ES_tradnl"/>
        </w:rPr>
        <w:t xml:space="preserve"> De este modo, el artículo 1 de dicho Decreto establece que las audiencias públicas dentro de los procedimientos de selección contractual se pueden llevar a cabo por medios electrónicos</w:t>
      </w:r>
      <w:r w:rsidRPr="006A1821" w:rsidR="00EB41D0">
        <w:rPr>
          <w:rStyle w:val="Refdenotaalpie"/>
          <w:rFonts w:ascii="Arial" w:hAnsi="Arial" w:cs="Arial"/>
          <w:color w:val="000000" w:themeColor="text1"/>
          <w:sz w:val="22"/>
          <w:lang w:val="es-ES_tradnl"/>
        </w:rPr>
        <w:footnoteReference w:id="35"/>
      </w:r>
      <w:r w:rsidRPr="006A1821" w:rsidR="00EB41D0">
        <w:rPr>
          <w:rFonts w:ascii="Arial" w:hAnsi="Arial" w:cs="Arial"/>
          <w:color w:val="000000" w:themeColor="text1"/>
          <w:sz w:val="22"/>
          <w:lang w:val="es-ES_tradnl"/>
        </w:rPr>
        <w:t xml:space="preserve">. </w:t>
      </w:r>
      <w:r w:rsidRPr="006A1821" w:rsidR="00236F73">
        <w:rPr>
          <w:rFonts w:ascii="Arial" w:hAnsi="Arial" w:cs="Arial"/>
          <w:color w:val="000000" w:themeColor="text1"/>
          <w:sz w:val="22"/>
          <w:lang w:val="es-ES_tradnl"/>
        </w:rPr>
        <w:t xml:space="preserve"> </w:t>
      </w:r>
      <w:r w:rsidRPr="006A1821" w:rsidR="00683D2B">
        <w:rPr>
          <w:rFonts w:ascii="Arial" w:hAnsi="Arial" w:cs="Arial"/>
          <w:color w:val="000000" w:themeColor="text1"/>
          <w:sz w:val="22"/>
          <w:lang w:val="es-ES_tradnl"/>
        </w:rPr>
        <w:t xml:space="preserve"> </w:t>
      </w:r>
    </w:p>
    <w:p w:rsidRPr="006A1821" w:rsidR="00BF1021" w:rsidP="00BF1021" w:rsidRDefault="009E27FC" w14:paraId="31E8E3DA" w14:textId="6A7CDFF2">
      <w:pPr>
        <w:spacing w:before="120" w:line="276" w:lineRule="auto"/>
        <w:ind w:firstLine="709"/>
        <w:jc w:val="both"/>
        <w:rPr>
          <w:rFonts w:ascii="Arial" w:hAnsi="Arial" w:cs="Arial"/>
          <w:color w:val="000000" w:themeColor="text1"/>
          <w:sz w:val="22"/>
          <w:lang w:val="es-ES_tradnl"/>
        </w:rPr>
      </w:pPr>
      <w:r w:rsidRPr="006A1821">
        <w:rPr>
          <w:rFonts w:ascii="Arial" w:hAnsi="Arial" w:cs="Arial"/>
          <w:color w:val="000000" w:themeColor="text1"/>
          <w:sz w:val="22"/>
          <w:lang w:val="es-ES_tradnl"/>
        </w:rPr>
        <w:lastRenderedPageBreak/>
        <w:t xml:space="preserve">Como se observa, tal </w:t>
      </w:r>
      <w:r w:rsidRPr="006A1821" w:rsidR="004E07D8">
        <w:rPr>
          <w:rFonts w:ascii="Arial" w:hAnsi="Arial" w:cs="Arial"/>
          <w:color w:val="000000" w:themeColor="text1"/>
          <w:sz w:val="22"/>
          <w:lang w:val="es-ES_tradnl"/>
        </w:rPr>
        <w:t>artículo</w:t>
      </w:r>
      <w:r w:rsidRPr="006A1821" w:rsidR="00FD13A8">
        <w:rPr>
          <w:rFonts w:ascii="Arial" w:hAnsi="Arial" w:cs="Arial"/>
          <w:color w:val="000000" w:themeColor="text1"/>
          <w:sz w:val="22"/>
          <w:lang w:val="es-ES_tradnl"/>
        </w:rPr>
        <w:t xml:space="preserve"> se a</w:t>
      </w:r>
      <w:r w:rsidRPr="006A1821">
        <w:rPr>
          <w:rFonts w:ascii="Arial" w:hAnsi="Arial" w:cs="Arial"/>
          <w:color w:val="000000" w:themeColor="text1"/>
          <w:sz w:val="22"/>
          <w:lang w:val="es-ES_tradnl"/>
        </w:rPr>
        <w:t xml:space="preserve">rmoniza </w:t>
      </w:r>
      <w:r w:rsidRPr="006A1821" w:rsidR="00FD13A8">
        <w:rPr>
          <w:rFonts w:ascii="Arial" w:hAnsi="Arial" w:cs="Arial"/>
          <w:color w:val="000000" w:themeColor="text1"/>
          <w:sz w:val="22"/>
          <w:lang w:val="es-ES_tradnl"/>
        </w:rPr>
        <w:t>con las disposiciones citadas anteri</w:t>
      </w:r>
      <w:r w:rsidRPr="006A1821" w:rsidR="00DD0567">
        <w:rPr>
          <w:rFonts w:ascii="Arial" w:hAnsi="Arial" w:cs="Arial"/>
          <w:color w:val="000000" w:themeColor="text1"/>
          <w:sz w:val="22"/>
          <w:lang w:val="es-ES_tradnl"/>
        </w:rPr>
        <w:t>ormente</w:t>
      </w:r>
      <w:r w:rsidRPr="006A1821" w:rsidR="00550E97">
        <w:rPr>
          <w:rFonts w:ascii="Arial" w:hAnsi="Arial" w:cs="Arial"/>
          <w:color w:val="000000" w:themeColor="text1"/>
          <w:sz w:val="22"/>
          <w:lang w:val="es-ES_tradnl"/>
        </w:rPr>
        <w:t>,</w:t>
      </w:r>
      <w:r w:rsidRPr="006A1821" w:rsidR="00DD0567">
        <w:rPr>
          <w:rFonts w:ascii="Arial" w:hAnsi="Arial" w:cs="Arial"/>
          <w:color w:val="000000" w:themeColor="text1"/>
          <w:sz w:val="22"/>
          <w:lang w:val="es-ES_tradnl"/>
        </w:rPr>
        <w:t xml:space="preserve"> conte</w:t>
      </w:r>
      <w:r w:rsidRPr="006A1821" w:rsidR="00996EC7">
        <w:rPr>
          <w:rFonts w:ascii="Arial" w:hAnsi="Arial" w:cs="Arial"/>
          <w:color w:val="000000" w:themeColor="text1"/>
          <w:sz w:val="22"/>
          <w:lang w:val="es-ES_tradnl"/>
        </w:rPr>
        <w:t>nidas en las L</w:t>
      </w:r>
      <w:r w:rsidRPr="006A1821" w:rsidR="005C4861">
        <w:rPr>
          <w:rFonts w:ascii="Arial" w:hAnsi="Arial" w:cs="Arial"/>
          <w:color w:val="000000" w:themeColor="text1"/>
          <w:sz w:val="22"/>
          <w:lang w:val="es-ES_tradnl"/>
        </w:rPr>
        <w:t>eyes 527 de 1999, 962 del 2005</w:t>
      </w:r>
      <w:r w:rsidRPr="006A1821" w:rsidR="00ED58F6">
        <w:rPr>
          <w:rFonts w:ascii="Arial" w:hAnsi="Arial" w:cs="Arial"/>
          <w:color w:val="000000" w:themeColor="text1"/>
          <w:sz w:val="22"/>
          <w:lang w:val="es-ES_tradnl"/>
        </w:rPr>
        <w:t>, 1341 de 2009</w:t>
      </w:r>
      <w:r w:rsidRPr="006A1821" w:rsidR="005C4861">
        <w:rPr>
          <w:rFonts w:ascii="Arial" w:hAnsi="Arial" w:cs="Arial"/>
          <w:color w:val="000000" w:themeColor="text1"/>
          <w:sz w:val="22"/>
          <w:lang w:val="es-ES_tradnl"/>
        </w:rPr>
        <w:t xml:space="preserve"> </w:t>
      </w:r>
      <w:r w:rsidRPr="006A1821" w:rsidR="00176B27">
        <w:rPr>
          <w:rFonts w:ascii="Arial" w:hAnsi="Arial" w:cs="Arial"/>
          <w:color w:val="000000" w:themeColor="text1"/>
          <w:sz w:val="22"/>
          <w:lang w:val="es-ES_tradnl"/>
        </w:rPr>
        <w:t xml:space="preserve">y 1437 de 2011, </w:t>
      </w:r>
      <w:r w:rsidRPr="006A1821" w:rsidR="009369B6">
        <w:rPr>
          <w:rFonts w:ascii="Arial" w:hAnsi="Arial" w:cs="Arial"/>
          <w:color w:val="000000" w:themeColor="text1"/>
          <w:sz w:val="22"/>
          <w:lang w:val="es-ES_tradnl"/>
        </w:rPr>
        <w:t>al igual que</w:t>
      </w:r>
      <w:r w:rsidRPr="006A1821" w:rsidR="00176B27">
        <w:rPr>
          <w:rFonts w:ascii="Arial" w:hAnsi="Arial" w:cs="Arial"/>
          <w:color w:val="000000" w:themeColor="text1"/>
          <w:sz w:val="22"/>
          <w:lang w:val="es-ES_tradnl"/>
        </w:rPr>
        <w:t xml:space="preserve"> en </w:t>
      </w:r>
      <w:r w:rsidRPr="006A1821" w:rsidR="00550E97">
        <w:rPr>
          <w:rFonts w:ascii="Arial" w:hAnsi="Arial" w:cs="Arial"/>
          <w:color w:val="000000" w:themeColor="text1"/>
          <w:sz w:val="22"/>
          <w:lang w:val="es-ES_tradnl"/>
        </w:rPr>
        <w:t>los</w:t>
      </w:r>
      <w:r w:rsidRPr="006A1821" w:rsidR="00B42D45">
        <w:rPr>
          <w:rFonts w:ascii="Arial" w:hAnsi="Arial" w:cs="Arial"/>
          <w:color w:val="000000" w:themeColor="text1"/>
          <w:sz w:val="22"/>
          <w:lang w:val="es-ES_tradnl"/>
        </w:rPr>
        <w:t xml:space="preserve"> D</w:t>
      </w:r>
      <w:r w:rsidRPr="006A1821" w:rsidR="005C4861">
        <w:rPr>
          <w:rFonts w:ascii="Arial" w:hAnsi="Arial" w:cs="Arial"/>
          <w:color w:val="000000" w:themeColor="text1"/>
          <w:sz w:val="22"/>
          <w:lang w:val="es-ES_tradnl"/>
        </w:rPr>
        <w:t>ecreto</w:t>
      </w:r>
      <w:r w:rsidRPr="006A1821" w:rsidR="00176B27">
        <w:rPr>
          <w:rFonts w:ascii="Arial" w:hAnsi="Arial" w:cs="Arial"/>
          <w:color w:val="000000" w:themeColor="text1"/>
          <w:sz w:val="22"/>
          <w:lang w:val="es-ES_tradnl"/>
        </w:rPr>
        <w:t>s</w:t>
      </w:r>
      <w:r w:rsidRPr="006A1821" w:rsidR="005C4861">
        <w:rPr>
          <w:rFonts w:ascii="Arial" w:hAnsi="Arial" w:cs="Arial"/>
          <w:color w:val="000000" w:themeColor="text1"/>
          <w:sz w:val="22"/>
          <w:lang w:val="es-ES_tradnl"/>
        </w:rPr>
        <w:t xml:space="preserve"> 019 de 20</w:t>
      </w:r>
      <w:r w:rsidRPr="006A1821" w:rsidR="00176B27">
        <w:rPr>
          <w:rFonts w:ascii="Arial" w:hAnsi="Arial" w:cs="Arial"/>
          <w:color w:val="000000" w:themeColor="text1"/>
          <w:sz w:val="22"/>
          <w:lang w:val="es-ES_tradnl"/>
        </w:rPr>
        <w:t xml:space="preserve">12 y </w:t>
      </w:r>
      <w:r w:rsidRPr="006A1821" w:rsidR="00550E97">
        <w:rPr>
          <w:rFonts w:ascii="Arial" w:hAnsi="Arial" w:cs="Arial"/>
          <w:color w:val="000000" w:themeColor="text1"/>
          <w:sz w:val="22"/>
          <w:lang w:val="es-ES_tradnl"/>
        </w:rPr>
        <w:t>2106 de 2019,</w:t>
      </w:r>
      <w:r w:rsidRPr="006A1821">
        <w:rPr>
          <w:rFonts w:ascii="Arial" w:hAnsi="Arial" w:cs="Arial"/>
          <w:color w:val="000000" w:themeColor="text1"/>
          <w:sz w:val="22"/>
          <w:lang w:val="es-ES_tradnl"/>
        </w:rPr>
        <w:t xml:space="preserve"> con las cuales</w:t>
      </w:r>
      <w:r w:rsidRPr="006A1821" w:rsidR="00550E97">
        <w:rPr>
          <w:rFonts w:ascii="Arial" w:hAnsi="Arial" w:cs="Arial"/>
          <w:color w:val="000000" w:themeColor="text1"/>
          <w:sz w:val="22"/>
          <w:lang w:val="es-ES_tradnl"/>
        </w:rPr>
        <w:t xml:space="preserve"> </w:t>
      </w:r>
      <w:r w:rsidRPr="006A1821" w:rsidR="009369B6">
        <w:rPr>
          <w:rFonts w:ascii="Arial" w:hAnsi="Arial" w:cs="Arial"/>
          <w:color w:val="000000" w:themeColor="text1"/>
          <w:sz w:val="22"/>
          <w:lang w:val="es-ES_tradnl"/>
        </w:rPr>
        <w:t>es viable</w:t>
      </w:r>
      <w:r w:rsidRPr="006A1821" w:rsidR="00550E97">
        <w:rPr>
          <w:rFonts w:ascii="Arial" w:hAnsi="Arial" w:cs="Arial"/>
          <w:color w:val="000000" w:themeColor="text1"/>
          <w:sz w:val="22"/>
          <w:lang w:val="es-ES_tradnl"/>
        </w:rPr>
        <w:t xml:space="preserve"> concluir que la</w:t>
      </w:r>
      <w:r w:rsidRPr="006A1821">
        <w:rPr>
          <w:rFonts w:ascii="Arial" w:hAnsi="Arial" w:cs="Arial"/>
          <w:color w:val="000000" w:themeColor="text1"/>
          <w:sz w:val="22"/>
          <w:lang w:val="es-ES_tradnl"/>
        </w:rPr>
        <w:t>s</w:t>
      </w:r>
      <w:r w:rsidRPr="006A1821" w:rsidR="00550E97">
        <w:rPr>
          <w:rFonts w:ascii="Arial" w:hAnsi="Arial" w:cs="Arial"/>
          <w:color w:val="000000" w:themeColor="text1"/>
          <w:sz w:val="22"/>
          <w:lang w:val="es-ES_tradnl"/>
        </w:rPr>
        <w:t xml:space="preserve"> audiencia</w:t>
      </w:r>
      <w:r w:rsidRPr="006A1821">
        <w:rPr>
          <w:rFonts w:ascii="Arial" w:hAnsi="Arial" w:cs="Arial"/>
          <w:color w:val="000000" w:themeColor="text1"/>
          <w:sz w:val="22"/>
          <w:lang w:val="es-ES_tradnl"/>
        </w:rPr>
        <w:t>s</w:t>
      </w:r>
      <w:r w:rsidRPr="006A1821" w:rsidR="00550E97">
        <w:rPr>
          <w:rFonts w:ascii="Arial" w:hAnsi="Arial" w:cs="Arial"/>
          <w:color w:val="000000" w:themeColor="text1"/>
          <w:sz w:val="22"/>
          <w:lang w:val="es-ES_tradnl"/>
        </w:rPr>
        <w:t xml:space="preserve"> </w:t>
      </w:r>
      <w:r w:rsidRPr="006A1821" w:rsidR="004E07D8">
        <w:rPr>
          <w:rFonts w:ascii="Arial" w:hAnsi="Arial" w:cs="Arial"/>
          <w:color w:val="000000" w:themeColor="text1"/>
          <w:sz w:val="22"/>
          <w:lang w:val="es-ES_tradnl"/>
        </w:rPr>
        <w:t>públicas en los procedimientos de selección contractual</w:t>
      </w:r>
      <w:r w:rsidRPr="006A1821" w:rsidR="00550E97">
        <w:rPr>
          <w:rFonts w:ascii="Arial" w:hAnsi="Arial" w:cs="Arial"/>
          <w:color w:val="000000" w:themeColor="text1"/>
          <w:sz w:val="22"/>
          <w:lang w:val="es-ES_tradnl"/>
        </w:rPr>
        <w:t xml:space="preserve"> se puede</w:t>
      </w:r>
      <w:r w:rsidRPr="006A1821" w:rsidR="004E07D8">
        <w:rPr>
          <w:rFonts w:ascii="Arial" w:hAnsi="Arial" w:cs="Arial"/>
          <w:color w:val="000000" w:themeColor="text1"/>
          <w:sz w:val="22"/>
          <w:lang w:val="es-ES_tradnl"/>
        </w:rPr>
        <w:t>n</w:t>
      </w:r>
      <w:r w:rsidRPr="006A1821" w:rsidR="00550E97">
        <w:rPr>
          <w:rFonts w:ascii="Arial" w:hAnsi="Arial" w:cs="Arial"/>
          <w:color w:val="000000" w:themeColor="text1"/>
          <w:sz w:val="22"/>
          <w:lang w:val="es-ES_tradnl"/>
        </w:rPr>
        <w:t xml:space="preserve"> realizar por medios electrónicos, es decir, utilizando los sistemas de información</w:t>
      </w:r>
      <w:r w:rsidRPr="006A1821" w:rsidR="00172B22">
        <w:rPr>
          <w:rFonts w:ascii="Arial" w:hAnsi="Arial" w:cs="Arial"/>
          <w:color w:val="000000" w:themeColor="text1"/>
          <w:sz w:val="22"/>
          <w:lang w:val="es-ES_tradnl"/>
        </w:rPr>
        <w:t xml:space="preserve"> digitales que favorecen la </w:t>
      </w:r>
      <w:proofErr w:type="spellStart"/>
      <w:r w:rsidRPr="006A1821" w:rsidR="00172B22">
        <w:rPr>
          <w:rFonts w:ascii="Arial" w:hAnsi="Arial" w:cs="Arial"/>
          <w:color w:val="000000" w:themeColor="text1"/>
          <w:sz w:val="22"/>
          <w:lang w:val="es-ES_tradnl"/>
        </w:rPr>
        <w:t>tele-presencia</w:t>
      </w:r>
      <w:proofErr w:type="spellEnd"/>
      <w:r w:rsidRPr="006A1821" w:rsidR="00172B22">
        <w:rPr>
          <w:rFonts w:ascii="Arial" w:hAnsi="Arial" w:cs="Arial"/>
          <w:color w:val="000000" w:themeColor="text1"/>
          <w:sz w:val="22"/>
          <w:lang w:val="es-ES_tradnl"/>
        </w:rPr>
        <w:t xml:space="preserve">, de modo que se permita una interacción simultánea entre las personas que quieran estar presentes y las entidades </w:t>
      </w:r>
      <w:r w:rsidRPr="006A1821" w:rsidR="001F3BB2">
        <w:rPr>
          <w:rFonts w:ascii="Arial" w:hAnsi="Arial" w:cs="Arial"/>
          <w:color w:val="000000" w:themeColor="text1"/>
          <w:sz w:val="22"/>
          <w:lang w:val="es-ES_tradnl"/>
        </w:rPr>
        <w:t xml:space="preserve">estatales. De este modo, las tecnologías de la información y de las </w:t>
      </w:r>
      <w:r w:rsidRPr="006A1821" w:rsidR="00036363">
        <w:rPr>
          <w:rFonts w:ascii="Arial" w:hAnsi="Arial" w:cs="Arial"/>
          <w:color w:val="000000" w:themeColor="text1"/>
          <w:sz w:val="22"/>
          <w:lang w:val="es-ES_tradnl"/>
        </w:rPr>
        <w:t>telecomunicaciones</w:t>
      </w:r>
      <w:r w:rsidRPr="006A1821" w:rsidR="00ED58F6">
        <w:rPr>
          <w:rFonts w:ascii="Arial" w:hAnsi="Arial" w:cs="Arial"/>
          <w:color w:val="000000" w:themeColor="text1"/>
          <w:sz w:val="22"/>
          <w:lang w:val="es-ES_tradnl"/>
        </w:rPr>
        <w:t xml:space="preserve"> utilizadas por las entidades estales deben permitir un intercambio de mensajes de datos en tiempo real, para que las perso</w:t>
      </w:r>
      <w:r w:rsidRPr="006A1821" w:rsidR="00036363">
        <w:rPr>
          <w:rFonts w:ascii="Arial" w:hAnsi="Arial" w:cs="Arial"/>
          <w:color w:val="000000" w:themeColor="text1"/>
          <w:sz w:val="22"/>
          <w:lang w:val="es-ES_tradnl"/>
        </w:rPr>
        <w:t>nas puedan ver y escuchar lo que pasa en la audiencia,</w:t>
      </w:r>
      <w:r w:rsidRPr="006A1821" w:rsidR="009F5FAB">
        <w:rPr>
          <w:rFonts w:ascii="Arial" w:hAnsi="Arial" w:cs="Arial"/>
          <w:color w:val="000000" w:themeColor="text1"/>
          <w:sz w:val="22"/>
          <w:lang w:val="es-ES_tradnl"/>
        </w:rPr>
        <w:t xml:space="preserve"> pero también escribir o hablar,</w:t>
      </w:r>
      <w:r w:rsidRPr="006A1821" w:rsidR="00036363">
        <w:rPr>
          <w:rFonts w:ascii="Arial" w:hAnsi="Arial" w:cs="Arial"/>
          <w:color w:val="000000" w:themeColor="text1"/>
          <w:sz w:val="22"/>
          <w:lang w:val="es-ES_tradnl"/>
        </w:rPr>
        <w:t xml:space="preserve"> garantizándose de este modo la participación</w:t>
      </w:r>
      <w:r w:rsidRPr="006A1821" w:rsidR="00FB6BC4">
        <w:rPr>
          <w:rFonts w:ascii="Arial" w:hAnsi="Arial" w:cs="Arial"/>
          <w:color w:val="000000" w:themeColor="text1"/>
          <w:sz w:val="22"/>
          <w:lang w:val="es-ES_tradnl"/>
        </w:rPr>
        <w:t>, la libre concurrencia</w:t>
      </w:r>
      <w:r w:rsidRPr="006A1821" w:rsidR="00036363">
        <w:rPr>
          <w:rFonts w:ascii="Arial" w:hAnsi="Arial" w:cs="Arial"/>
          <w:color w:val="000000" w:themeColor="text1"/>
          <w:sz w:val="22"/>
          <w:lang w:val="es-ES_tradnl"/>
        </w:rPr>
        <w:t>, así como la veeduría ciudadana.</w:t>
      </w:r>
    </w:p>
    <w:p w:rsidRPr="006A1821" w:rsidR="00566B75" w:rsidP="00566B75" w:rsidRDefault="00566B75" w14:paraId="2B78F466" w14:textId="77777777">
      <w:pPr>
        <w:spacing w:line="276" w:lineRule="auto"/>
        <w:jc w:val="both"/>
        <w:rPr>
          <w:rFonts w:ascii="Arial" w:hAnsi="Arial" w:eastAsia="Calibri" w:cs="Arial"/>
          <w:color w:val="000000" w:themeColor="text1"/>
          <w:sz w:val="22"/>
          <w:lang w:val="es-ES_tradnl"/>
        </w:rPr>
      </w:pPr>
    </w:p>
    <w:p w:rsidRPr="006A1821" w:rsidR="00A37FB6" w:rsidP="00566B75" w:rsidRDefault="00544348" w14:paraId="687CB649" w14:textId="3EFA82CE">
      <w:pPr>
        <w:spacing w:line="276" w:lineRule="auto"/>
        <w:jc w:val="both"/>
        <w:rPr>
          <w:rFonts w:ascii="Arial" w:hAnsi="Arial" w:eastAsia="Calibri" w:cs="Arial"/>
          <w:color w:val="000000" w:themeColor="text1"/>
          <w:sz w:val="22"/>
          <w:lang w:val="es-ES_tradnl"/>
        </w:rPr>
      </w:pPr>
      <w:r w:rsidRPr="006A1821">
        <w:rPr>
          <w:rFonts w:ascii="Arial" w:hAnsi="Arial" w:eastAsia="Calibri" w:cs="Arial"/>
          <w:b/>
          <w:color w:val="000000" w:themeColor="text1"/>
          <w:sz w:val="22"/>
          <w:lang w:val="es-ES_tradnl"/>
        </w:rPr>
        <w:t xml:space="preserve">3. </w:t>
      </w:r>
      <w:r w:rsidRPr="006A1821" w:rsidR="00A37FB6">
        <w:rPr>
          <w:rFonts w:ascii="Arial" w:hAnsi="Arial" w:eastAsia="Calibri" w:cs="Arial"/>
          <w:b/>
          <w:color w:val="000000" w:themeColor="text1"/>
          <w:sz w:val="22"/>
          <w:lang w:val="es-ES_tradnl"/>
        </w:rPr>
        <w:t>Respuesta</w:t>
      </w:r>
      <w:r w:rsidRPr="006A1821" w:rsidR="00D51C4D">
        <w:rPr>
          <w:rFonts w:ascii="Arial" w:hAnsi="Arial" w:eastAsia="Calibri" w:cs="Arial"/>
          <w:b/>
          <w:color w:val="000000" w:themeColor="text1"/>
          <w:sz w:val="22"/>
          <w:lang w:val="es-ES_tradnl"/>
        </w:rPr>
        <w:t>s</w:t>
      </w:r>
    </w:p>
    <w:p w:rsidRPr="006A1821" w:rsidR="00A37FB6" w:rsidP="00F23E3A" w:rsidRDefault="00A37FB6" w14:paraId="1369FD7E" w14:textId="77777777">
      <w:pPr>
        <w:spacing w:line="276" w:lineRule="auto"/>
        <w:ind w:left="709" w:right="709"/>
        <w:jc w:val="both"/>
        <w:rPr>
          <w:rFonts w:ascii="Arial" w:hAnsi="Arial" w:eastAsia="Calibri" w:cs="Arial"/>
          <w:i/>
          <w:color w:val="000000" w:themeColor="text1"/>
          <w:sz w:val="22"/>
          <w:lang w:val="es-ES_tradnl"/>
        </w:rPr>
      </w:pPr>
    </w:p>
    <w:p w:rsidRPr="006A1821" w:rsidR="00A37FB6" w:rsidP="00F23E3A" w:rsidRDefault="00787DEA" w14:paraId="66BC8E46" w14:textId="14880EF7">
      <w:pPr>
        <w:spacing w:line="276" w:lineRule="auto"/>
        <w:ind w:left="708" w:right="709"/>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w:t>
      </w:r>
      <w:r w:rsidRPr="006A1821" w:rsidR="00640255">
        <w:rPr>
          <w:rFonts w:ascii="Arial" w:hAnsi="Arial" w:eastAsia="Calibri" w:cs="Arial"/>
          <w:color w:val="000000" w:themeColor="text1"/>
          <w:sz w:val="22"/>
          <w:lang w:val="es-ES_tradnl"/>
        </w:rPr>
        <w:t>S</w:t>
      </w:r>
      <w:r w:rsidRPr="006A1821" w:rsidR="003A0DFD">
        <w:rPr>
          <w:rFonts w:ascii="Arial" w:hAnsi="Arial" w:eastAsia="Calibri" w:cs="Arial"/>
          <w:color w:val="000000" w:themeColor="text1"/>
          <w:sz w:val="22"/>
          <w:lang w:val="es-ES_tradnl"/>
        </w:rPr>
        <w:t>e pueden realizar audiencias virtuales en los procedimientos de selección para suplir las audiencias presenciales?</w:t>
      </w:r>
      <w:r w:rsidRPr="006A1821" w:rsidR="00C50402">
        <w:rPr>
          <w:rFonts w:ascii="Arial" w:hAnsi="Arial" w:eastAsia="Calibri" w:cs="Arial"/>
          <w:color w:val="000000" w:themeColor="text1"/>
          <w:sz w:val="22"/>
          <w:lang w:val="es-ES_tradnl"/>
        </w:rPr>
        <w:t>?</w:t>
      </w:r>
    </w:p>
    <w:p w:rsidRPr="006A1821" w:rsidR="000D2505" w:rsidP="000E3936" w:rsidRDefault="000D2505" w14:paraId="5F2C0348" w14:textId="77777777">
      <w:pPr>
        <w:spacing w:line="276" w:lineRule="auto"/>
        <w:jc w:val="both"/>
        <w:rPr>
          <w:rFonts w:ascii="Arial" w:hAnsi="Arial" w:eastAsia="Calibri" w:cs="Arial"/>
          <w:color w:val="000000" w:themeColor="text1"/>
          <w:sz w:val="22"/>
          <w:lang w:val="es-ES_tradnl"/>
        </w:rPr>
      </w:pPr>
    </w:p>
    <w:p w:rsidRPr="006A1821" w:rsidR="003D6721" w:rsidP="003D6721" w:rsidRDefault="00AE4D5B" w14:paraId="7A524808" w14:textId="5F2CF7BF">
      <w:pPr>
        <w:spacing w:before="120" w:line="276" w:lineRule="auto"/>
        <w:jc w:val="both"/>
        <w:rPr>
          <w:rFonts w:ascii="Arial" w:hAnsi="Arial" w:cs="Arial"/>
          <w:color w:val="000000" w:themeColor="text1"/>
          <w:sz w:val="22"/>
          <w:lang w:val="es-ES_tradnl"/>
        </w:rPr>
      </w:pPr>
      <w:r w:rsidRPr="006A1821">
        <w:rPr>
          <w:rFonts w:ascii="Arial" w:hAnsi="Arial" w:cs="Arial"/>
          <w:color w:val="000000" w:themeColor="text1"/>
          <w:sz w:val="22"/>
          <w:lang w:val="es-ES_tradnl"/>
        </w:rPr>
        <w:t>De conformidad con el artículo 1 del Decreto 440 de 2020</w:t>
      </w:r>
      <w:r w:rsidRPr="006A1821" w:rsidR="003D6721">
        <w:rPr>
          <w:rFonts w:ascii="Arial" w:hAnsi="Arial" w:cs="Arial"/>
          <w:color w:val="000000" w:themeColor="text1"/>
          <w:sz w:val="22"/>
          <w:lang w:val="es-ES_tradnl"/>
        </w:rPr>
        <w:t xml:space="preserve">, </w:t>
      </w:r>
      <w:r w:rsidRPr="006A1821">
        <w:rPr>
          <w:rFonts w:ascii="Arial" w:hAnsi="Arial" w:cs="Arial"/>
          <w:color w:val="000000" w:themeColor="text1"/>
          <w:sz w:val="22"/>
          <w:lang w:val="es-ES_tradnl"/>
        </w:rPr>
        <w:t>en armoní</w:t>
      </w:r>
      <w:r w:rsidRPr="006A1821" w:rsidR="00343ADE">
        <w:rPr>
          <w:rFonts w:ascii="Arial" w:hAnsi="Arial" w:cs="Arial"/>
          <w:color w:val="000000" w:themeColor="text1"/>
          <w:sz w:val="22"/>
          <w:lang w:val="es-ES_tradnl"/>
        </w:rPr>
        <w:t>a con</w:t>
      </w:r>
      <w:r w:rsidRPr="006A1821" w:rsidR="003D6721">
        <w:rPr>
          <w:rFonts w:ascii="Arial" w:hAnsi="Arial" w:cs="Arial"/>
          <w:color w:val="000000" w:themeColor="text1"/>
          <w:sz w:val="22"/>
          <w:lang w:val="es-ES_tradnl"/>
        </w:rPr>
        <w:t xml:space="preserve"> las leyes 527 de 1999, 962 del 2005, 1341 de 2009 y 1437 de 2011, así como los decretos 019 de 2012 y 2106 de 2019, se puede concluir que</w:t>
      </w:r>
      <w:r w:rsidRPr="006A1821" w:rsidR="00343ADE">
        <w:rPr>
          <w:rFonts w:ascii="Arial" w:hAnsi="Arial" w:cs="Arial"/>
          <w:color w:val="000000" w:themeColor="text1"/>
          <w:sz w:val="22"/>
          <w:lang w:val="es-ES_tradnl"/>
        </w:rPr>
        <w:t>, para contener la expansión del COVID-19,</w:t>
      </w:r>
      <w:r w:rsidRPr="006A1821" w:rsidR="003D6721">
        <w:rPr>
          <w:rFonts w:ascii="Arial" w:hAnsi="Arial" w:cs="Arial"/>
          <w:color w:val="000000" w:themeColor="text1"/>
          <w:sz w:val="22"/>
          <w:lang w:val="es-ES_tradnl"/>
        </w:rPr>
        <w:t xml:space="preserve"> la</w:t>
      </w:r>
      <w:r w:rsidRPr="006A1821" w:rsidR="00343ADE">
        <w:rPr>
          <w:rFonts w:ascii="Arial" w:hAnsi="Arial" w:cs="Arial"/>
          <w:color w:val="000000" w:themeColor="text1"/>
          <w:sz w:val="22"/>
          <w:lang w:val="es-ES_tradnl"/>
        </w:rPr>
        <w:t>s</w:t>
      </w:r>
      <w:r w:rsidRPr="006A1821" w:rsidR="003D6721">
        <w:rPr>
          <w:rFonts w:ascii="Arial" w:hAnsi="Arial" w:cs="Arial"/>
          <w:color w:val="000000" w:themeColor="text1"/>
          <w:sz w:val="22"/>
          <w:lang w:val="es-ES_tradnl"/>
        </w:rPr>
        <w:t xml:space="preserve"> </w:t>
      </w:r>
      <w:r w:rsidRPr="006A1821" w:rsidR="00343ADE">
        <w:rPr>
          <w:rFonts w:ascii="Arial" w:hAnsi="Arial" w:cs="Arial"/>
          <w:color w:val="000000" w:themeColor="text1"/>
          <w:sz w:val="22"/>
          <w:lang w:val="es-ES_tradnl"/>
        </w:rPr>
        <w:t>audiencias</w:t>
      </w:r>
      <w:r w:rsidRPr="006A1821" w:rsidR="003D6721">
        <w:rPr>
          <w:rFonts w:ascii="Arial" w:hAnsi="Arial" w:cs="Arial"/>
          <w:color w:val="000000" w:themeColor="text1"/>
          <w:sz w:val="22"/>
          <w:lang w:val="es-ES_tradnl"/>
        </w:rPr>
        <w:t xml:space="preserve"> </w:t>
      </w:r>
      <w:r w:rsidRPr="006A1821" w:rsidR="00343ADE">
        <w:rPr>
          <w:rFonts w:ascii="Arial" w:hAnsi="Arial" w:cs="Arial"/>
          <w:color w:val="000000" w:themeColor="text1"/>
          <w:sz w:val="22"/>
          <w:lang w:val="es-ES_tradnl"/>
        </w:rPr>
        <w:t xml:space="preserve">públicas </w:t>
      </w:r>
      <w:r w:rsidRPr="006A1821" w:rsidR="003D6721">
        <w:rPr>
          <w:rFonts w:ascii="Arial" w:hAnsi="Arial" w:cs="Arial"/>
          <w:color w:val="000000" w:themeColor="text1"/>
          <w:sz w:val="22"/>
          <w:lang w:val="es-ES_tradnl"/>
        </w:rPr>
        <w:t xml:space="preserve">en </w:t>
      </w:r>
      <w:r w:rsidRPr="006A1821" w:rsidR="00343ADE">
        <w:rPr>
          <w:rFonts w:ascii="Arial" w:hAnsi="Arial" w:cs="Arial"/>
          <w:color w:val="000000" w:themeColor="text1"/>
          <w:sz w:val="22"/>
          <w:lang w:val="es-ES_tradnl"/>
        </w:rPr>
        <w:t xml:space="preserve">los procedimientos de selección </w:t>
      </w:r>
      <w:r w:rsidRPr="006A1821" w:rsidR="003D6721">
        <w:rPr>
          <w:rFonts w:ascii="Arial" w:hAnsi="Arial" w:cs="Arial"/>
          <w:color w:val="000000" w:themeColor="text1"/>
          <w:sz w:val="22"/>
          <w:lang w:val="es-ES_tradnl"/>
        </w:rPr>
        <w:t>se puede</w:t>
      </w:r>
      <w:r w:rsidRPr="006A1821" w:rsidR="00343ADE">
        <w:rPr>
          <w:rFonts w:ascii="Arial" w:hAnsi="Arial" w:cs="Arial"/>
          <w:color w:val="000000" w:themeColor="text1"/>
          <w:sz w:val="22"/>
          <w:lang w:val="es-ES_tradnl"/>
        </w:rPr>
        <w:t>n</w:t>
      </w:r>
      <w:r w:rsidRPr="006A1821" w:rsidR="003D6721">
        <w:rPr>
          <w:rFonts w:ascii="Arial" w:hAnsi="Arial" w:cs="Arial"/>
          <w:color w:val="000000" w:themeColor="text1"/>
          <w:sz w:val="22"/>
          <w:lang w:val="es-ES_tradnl"/>
        </w:rPr>
        <w:t xml:space="preserve"> realizar por medios electrónicos, es decir, utilizando los sistemas de información digitales que favorecen la </w:t>
      </w:r>
      <w:proofErr w:type="spellStart"/>
      <w:r w:rsidRPr="006A1821" w:rsidR="003D6721">
        <w:rPr>
          <w:rFonts w:ascii="Arial" w:hAnsi="Arial" w:cs="Arial"/>
          <w:color w:val="000000" w:themeColor="text1"/>
          <w:sz w:val="22"/>
          <w:lang w:val="es-ES_tradnl"/>
        </w:rPr>
        <w:t>tele-presencia</w:t>
      </w:r>
      <w:proofErr w:type="spellEnd"/>
      <w:r w:rsidRPr="006A1821" w:rsidR="003D6721">
        <w:rPr>
          <w:rFonts w:ascii="Arial" w:hAnsi="Arial" w:cs="Arial"/>
          <w:color w:val="000000" w:themeColor="text1"/>
          <w:sz w:val="22"/>
          <w:lang w:val="es-ES_tradnl"/>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w:t>
      </w:r>
      <w:r w:rsidRPr="006A1821" w:rsidR="0018135B">
        <w:rPr>
          <w:rFonts w:ascii="Arial" w:hAnsi="Arial" w:cs="Arial"/>
          <w:color w:val="000000" w:themeColor="text1"/>
          <w:sz w:val="22"/>
          <w:lang w:val="es-ES_tradnl"/>
        </w:rPr>
        <w:t xml:space="preserve"> y </w:t>
      </w:r>
      <w:r w:rsidRPr="006A1821" w:rsidR="003D6721">
        <w:rPr>
          <w:rFonts w:ascii="Arial" w:hAnsi="Arial" w:cs="Arial"/>
          <w:color w:val="000000" w:themeColor="text1"/>
          <w:sz w:val="22"/>
          <w:lang w:val="es-ES_tradnl"/>
        </w:rPr>
        <w:lastRenderedPageBreak/>
        <w:t>escuchar lo que pasa en la audiencia,</w:t>
      </w:r>
      <w:r w:rsidRPr="006A1821" w:rsidR="0018135B">
        <w:rPr>
          <w:rFonts w:ascii="Arial" w:hAnsi="Arial" w:cs="Arial"/>
          <w:color w:val="000000" w:themeColor="text1"/>
          <w:sz w:val="22"/>
          <w:lang w:val="es-ES_tradnl"/>
        </w:rPr>
        <w:t xml:space="preserve"> pero también escribir e intervenir oralmente, </w:t>
      </w:r>
      <w:r w:rsidRPr="006A1821" w:rsidR="003D6721">
        <w:rPr>
          <w:rFonts w:ascii="Arial" w:hAnsi="Arial" w:cs="Arial"/>
          <w:color w:val="000000" w:themeColor="text1"/>
          <w:sz w:val="22"/>
          <w:lang w:val="es-ES_tradnl"/>
        </w:rPr>
        <w:t>garantizándose de este modo la participación, así como la veeduría ciudadana.</w:t>
      </w:r>
    </w:p>
    <w:p w:rsidRPr="006A1821" w:rsidR="00026AEB" w:rsidP="000E3936" w:rsidRDefault="00026AEB" w14:paraId="58B98257" w14:textId="77777777">
      <w:pPr>
        <w:spacing w:line="276" w:lineRule="auto"/>
        <w:jc w:val="both"/>
        <w:rPr>
          <w:rFonts w:ascii="Arial" w:hAnsi="Arial" w:eastAsia="Calibri" w:cs="Arial"/>
          <w:color w:val="000000" w:themeColor="text1"/>
          <w:sz w:val="22"/>
          <w:lang w:val="es-ES_tradnl"/>
        </w:rPr>
      </w:pPr>
    </w:p>
    <w:p w:rsidRPr="006A1821" w:rsidR="00A37FB6" w:rsidP="000E3936" w:rsidRDefault="00A37FB6" w14:paraId="47DEA7AA" w14:textId="275AF789">
      <w:pPr>
        <w:spacing w:line="276" w:lineRule="auto"/>
        <w:jc w:val="both"/>
        <w:rPr>
          <w:rFonts w:ascii="Arial" w:hAnsi="Arial" w:eastAsia="Calibri" w:cs="Arial"/>
          <w:color w:val="000000" w:themeColor="text1"/>
          <w:sz w:val="22"/>
          <w:lang w:val="es-ES_tradnl"/>
        </w:rPr>
      </w:pPr>
      <w:r w:rsidRPr="006A1821">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6A1821" w:rsidR="00A37FB6" w:rsidP="00F23E3A" w:rsidRDefault="00A37FB6" w14:paraId="43D2F84E" w14:textId="77777777">
      <w:pPr>
        <w:spacing w:line="276" w:lineRule="auto"/>
        <w:jc w:val="both"/>
        <w:rPr>
          <w:rFonts w:ascii="Arial" w:hAnsi="Arial" w:eastAsia="Calibri" w:cs="Arial"/>
          <w:color w:val="000000" w:themeColor="text1"/>
          <w:sz w:val="22"/>
          <w:lang w:val="es-ES_tradnl"/>
        </w:rPr>
      </w:pPr>
    </w:p>
    <w:p w:rsidRPr="006A1821" w:rsidR="00A37FB6" w:rsidP="00F23E3A" w:rsidRDefault="00A37FB6" w14:paraId="0F8C901F" w14:textId="77777777">
      <w:pPr>
        <w:spacing w:line="276" w:lineRule="auto"/>
        <w:jc w:val="both"/>
        <w:rPr>
          <w:rFonts w:ascii="Arial" w:hAnsi="Arial" w:eastAsia="Calibri" w:cs="Arial"/>
          <w:color w:val="000000" w:themeColor="text1"/>
          <w:sz w:val="22"/>
          <w:lang w:val="es-ES_tradnl"/>
        </w:rPr>
      </w:pPr>
      <w:r w:rsidRPr="006A1821">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6A1821" w:rsidR="00A37FB6" w:rsidP="00F23E3A" w:rsidRDefault="00A37FB6" w14:paraId="1E81A930" w14:textId="77777777">
      <w:pPr>
        <w:spacing w:line="276" w:lineRule="auto"/>
        <w:rPr>
          <w:rFonts w:ascii="Arial" w:hAnsi="Arial" w:cs="Arial"/>
          <w:color w:val="000000" w:themeColor="text1"/>
          <w:sz w:val="22"/>
          <w:lang w:val="es-ES_tradnl" w:eastAsia="es-CO"/>
        </w:rPr>
      </w:pPr>
      <w:r w:rsidRPr="006A1821">
        <w:rPr>
          <w:rFonts w:ascii="Arial" w:hAnsi="Arial" w:cs="Arial"/>
          <w:color w:val="000000" w:themeColor="text1"/>
          <w:sz w:val="22"/>
          <w:lang w:val="es-ES_tradnl" w:eastAsia="es-CO"/>
        </w:rPr>
        <w:t>Atentamente,</w:t>
      </w:r>
    </w:p>
    <w:p w:rsidR="00746E08" w:rsidP="00F23E3A" w:rsidRDefault="00EC564C" w14:paraId="57DD1EBD" w14:textId="19779237">
      <w:pPr>
        <w:spacing w:line="276" w:lineRule="auto"/>
        <w:jc w:val="center"/>
        <w:rPr>
          <w:rFonts w:ascii="Arial" w:hAnsi="Arial" w:cs="Arial"/>
          <w:color w:val="000000" w:themeColor="text1"/>
          <w:sz w:val="18"/>
          <w:szCs w:val="20"/>
          <w:lang w:val="es-ES_tradnl" w:eastAsia="es-CO"/>
        </w:rPr>
      </w:pPr>
      <w:r w:rsidR="00EC564C">
        <w:drawing>
          <wp:inline wp14:editId="31174040" wp14:anchorId="0770F9D3">
            <wp:extent cx="2773045" cy="988695"/>
            <wp:effectExtent l="0" t="0" r="0" b="0"/>
            <wp:docPr id="544125602" name="Imagen 3" title=""/>
            <wp:cNvGraphicFramePr>
              <a:graphicFrameLocks/>
            </wp:cNvGraphicFramePr>
            <a:graphic>
              <a:graphicData uri="http://schemas.openxmlformats.org/drawingml/2006/picture">
                <pic:pic>
                  <pic:nvPicPr>
                    <pic:cNvPr id="0" name="Imagen 3"/>
                    <pic:cNvPicPr/>
                  </pic:nvPicPr>
                  <pic:blipFill>
                    <a:blip r:embed="R1ecae814a6cb4d1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6A1821" w:rsidR="00EC564C" w:rsidP="00F23E3A" w:rsidRDefault="00EC564C" w14:paraId="1B310BB8" w14:textId="77777777">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6A1821" w:rsidR="006A1821" w:rsidTr="009E1BE1" w14:paraId="469202AF" w14:textId="77777777">
        <w:trPr>
          <w:trHeight w:val="315"/>
        </w:trPr>
        <w:tc>
          <w:tcPr>
            <w:tcW w:w="812" w:type="dxa"/>
            <w:vAlign w:val="center"/>
            <w:hideMark/>
          </w:tcPr>
          <w:p w:rsidRPr="006A1821" w:rsidR="00746E08" w:rsidP="00F23E3A" w:rsidRDefault="00746E08" w14:paraId="3F62A0B3" w14:textId="77777777">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6A1821" w:rsidR="00746E08" w:rsidP="00F23E3A" w:rsidRDefault="00644C0A" w14:paraId="51C325E7" w14:textId="7EA63C2C">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Cristian Andrés Díaz Díez</w:t>
            </w:r>
          </w:p>
        </w:tc>
      </w:tr>
      <w:tr w:rsidRPr="006A1821" w:rsidR="006A1821" w:rsidTr="009E1BE1" w14:paraId="10BC78E8" w14:textId="77777777">
        <w:trPr>
          <w:trHeight w:val="330"/>
        </w:trPr>
        <w:tc>
          <w:tcPr>
            <w:tcW w:w="812" w:type="dxa"/>
            <w:vAlign w:val="center"/>
            <w:hideMark/>
          </w:tcPr>
          <w:p w:rsidRPr="006A1821" w:rsidR="00746E08" w:rsidP="00F23E3A" w:rsidRDefault="00746E08" w14:paraId="6A7DBF66" w14:textId="77777777">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A1821" w:rsidR="00746E08" w:rsidP="00F23E3A" w:rsidRDefault="00746E08" w14:paraId="644949D7" w14:textId="77777777">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Fabián Gonzalo Marín Cortés</w:t>
            </w:r>
          </w:p>
          <w:p w:rsidRPr="006A1821" w:rsidR="00746E08" w:rsidP="00F23E3A" w:rsidRDefault="00746E08" w14:paraId="19E8BD8D" w14:textId="69868F8E">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Subdirector de Gestión Contractual</w:t>
            </w:r>
          </w:p>
        </w:tc>
      </w:tr>
      <w:tr w:rsidRPr="006A1821" w:rsidR="00AF252C" w:rsidTr="009E1BE1" w14:paraId="50741B38" w14:textId="77777777">
        <w:trPr>
          <w:trHeight w:val="300"/>
        </w:trPr>
        <w:tc>
          <w:tcPr>
            <w:tcW w:w="812" w:type="dxa"/>
            <w:vAlign w:val="center"/>
            <w:hideMark/>
          </w:tcPr>
          <w:p w:rsidRPr="006A1821" w:rsidR="00746E08" w:rsidP="00F23E3A" w:rsidRDefault="00746E08" w14:paraId="297715FA" w14:textId="77777777">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A1821" w:rsidR="00746E08" w:rsidP="00F23E3A" w:rsidRDefault="00746E08" w14:paraId="036F6A2F" w14:textId="77777777">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Fabián Gonzalo Marín Cortés</w:t>
            </w:r>
          </w:p>
          <w:p w:rsidRPr="006A1821" w:rsidR="00746E08" w:rsidP="00F23E3A" w:rsidRDefault="00746E08" w14:paraId="17847B1F" w14:textId="71EB0D70">
            <w:pPr>
              <w:spacing w:line="276" w:lineRule="auto"/>
              <w:rPr>
                <w:rFonts w:ascii="Arial" w:hAnsi="Arial" w:cs="Arial"/>
                <w:color w:val="000000" w:themeColor="text1"/>
                <w:sz w:val="16"/>
                <w:szCs w:val="16"/>
                <w:lang w:val="es-ES_tradnl" w:eastAsia="es-ES"/>
              </w:rPr>
            </w:pPr>
            <w:r w:rsidRPr="006A1821">
              <w:rPr>
                <w:rFonts w:ascii="Arial" w:hAnsi="Arial" w:cs="Arial"/>
                <w:color w:val="000000" w:themeColor="text1"/>
                <w:sz w:val="16"/>
                <w:szCs w:val="16"/>
                <w:lang w:val="es-ES_tradnl" w:eastAsia="es-ES"/>
              </w:rPr>
              <w:t>Subdirector de Gestión Contractual</w:t>
            </w:r>
          </w:p>
        </w:tc>
      </w:tr>
    </w:tbl>
    <w:p w:rsidRPr="006A1821" w:rsidR="00746E08" w:rsidP="00F23E3A" w:rsidRDefault="00746E08" w14:paraId="35B56F46" w14:textId="77777777">
      <w:pPr>
        <w:spacing w:line="276" w:lineRule="auto"/>
        <w:rPr>
          <w:rFonts w:ascii="Arial" w:hAnsi="Arial" w:cs="Arial"/>
          <w:color w:val="000000" w:themeColor="text1"/>
          <w:sz w:val="16"/>
          <w:szCs w:val="16"/>
          <w:lang w:val="es-ES_tradnl" w:eastAsia="es-ES"/>
        </w:rPr>
      </w:pPr>
    </w:p>
    <w:sectPr w:rsidRPr="006A1821" w:rsidR="00746E08"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242EC" w:rsidRDefault="009242EC" w14:paraId="0089C8CF" w14:textId="77777777">
      <w:r>
        <w:separator/>
      </w:r>
    </w:p>
  </w:endnote>
  <w:endnote w:type="continuationSeparator" w:id="0">
    <w:p w:rsidR="009242EC" w:rsidRDefault="009242EC" w14:paraId="52A7B0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9F5FAB" w:rsidP="00322937" w:rsidRDefault="009F5FAB" w14:paraId="62F02A34" w14:textId="77777777">
    <w:pPr>
      <w:pStyle w:val="Sinespaciado"/>
      <w:jc w:val="right"/>
      <w:rPr>
        <w:rFonts w:ascii="Arial" w:hAnsi="Arial" w:cs="Arial"/>
        <w:sz w:val="18"/>
        <w:szCs w:val="18"/>
      </w:rPr>
    </w:pPr>
  </w:p>
  <w:p w:rsidRPr="008217B7" w:rsidR="009F5FAB" w:rsidP="00FE42ED" w:rsidRDefault="009F5FAB" w14:paraId="7A3785F3" w14:textId="123959A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D5BED">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D5BED">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9F5FAB" w:rsidP="00322937" w:rsidRDefault="22709750" w14:paraId="48FC6A04" w14:textId="5FD1A7C9">
    <w:pPr>
      <w:pStyle w:val="Piedepgina"/>
      <w:jc w:val="center"/>
      <w:rPr>
        <w:lang w:val="es-ES"/>
      </w:rPr>
    </w:pPr>
    <w:r w:rsidR="0B7D302F">
      <w:drawing>
        <wp:inline wp14:editId="7873872C" wp14:anchorId="608B196D">
          <wp:extent cx="3700130" cy="519139"/>
          <wp:effectExtent l="0" t="0" r="0" b="0"/>
          <wp:docPr id="432076059" name="Imagen 3" title=""/>
          <wp:cNvGraphicFramePr>
            <a:graphicFrameLocks noChangeAspect="1"/>
          </wp:cNvGraphicFramePr>
          <a:graphic>
            <a:graphicData uri="http://schemas.openxmlformats.org/drawingml/2006/picture">
              <pic:pic>
                <pic:nvPicPr>
                  <pic:cNvPr id="0" name="Imagen 3"/>
                  <pic:cNvPicPr/>
                </pic:nvPicPr>
                <pic:blipFill>
                  <a:blip r:embed="R329687d54e1643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9F5FAB" w:rsidP="007B0854" w:rsidRDefault="009F5FAB" w14:paraId="5D0E988C" w14:textId="77777777">
    <w:pPr>
      <w:pStyle w:val="Piedepgina"/>
      <w:jc w:val="center"/>
      <w:rPr>
        <w:lang w:val="es-ES"/>
      </w:rPr>
    </w:pPr>
  </w:p>
  <w:p w:rsidRPr="007B0854" w:rsidR="009F5FAB" w:rsidP="007B0854" w:rsidRDefault="009F5FAB" w14:paraId="6C0EFC49" w14:textId="77777777">
    <w:pPr>
      <w:pStyle w:val="Piedepgina"/>
      <w:jc w:val="center"/>
      <w:rPr>
        <w:lang w:val="es-ES"/>
      </w:rPr>
    </w:pPr>
  </w:p>
  <w:p w:rsidR="005E53C7" w:rsidRDefault="005E53C7" w14:paraId="02413D5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242EC" w:rsidRDefault="009242EC" w14:paraId="23C8BB71" w14:textId="77777777">
      <w:r>
        <w:separator/>
      </w:r>
    </w:p>
  </w:footnote>
  <w:footnote w:type="continuationSeparator" w:id="0">
    <w:p w:rsidR="009242EC" w:rsidRDefault="009242EC" w14:paraId="2A783B45" w14:textId="77777777">
      <w:r>
        <w:continuationSeparator/>
      </w:r>
    </w:p>
  </w:footnote>
  <w:footnote w:id="1">
    <w:p w:rsidRPr="006A1821" w:rsidR="00875F1A" w:rsidP="00C96CCF" w:rsidRDefault="00875F1A" w14:paraId="188D891E" w14:textId="49AD329C">
      <w:pPr>
        <w:pStyle w:val="Textonotapie"/>
        <w:ind w:firstLine="709"/>
        <w:jc w:val="both"/>
        <w:rPr>
          <w:rFonts w:ascii="Arial" w:hAnsi="Arial" w:eastAsia="Calibri" w:cs="Arial"/>
          <w:color w:val="000000" w:themeColor="text1"/>
          <w:sz w:val="19"/>
          <w:szCs w:val="19"/>
          <w:lang w:val="es-ES_tradnl"/>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eastAsia="Calibri"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rsidRPr="006A1821" w:rsidR="00875F1A" w:rsidP="00C96CCF" w:rsidRDefault="00875F1A" w14:paraId="0C58E746" w14:textId="77777777">
      <w:pPr>
        <w:pStyle w:val="Textonotapie"/>
        <w:ind w:firstLine="709"/>
        <w:jc w:val="both"/>
        <w:rPr>
          <w:rFonts w:ascii="Arial" w:hAnsi="Arial" w:cs="Arial"/>
          <w:color w:val="000000" w:themeColor="text1"/>
          <w:sz w:val="19"/>
          <w:szCs w:val="19"/>
          <w:lang w:val="es-ES"/>
        </w:rPr>
      </w:pPr>
    </w:p>
  </w:footnote>
  <w:footnote w:id="2">
    <w:p w:rsidRPr="006A1821" w:rsidR="009F5FAB" w:rsidP="00C96CCF" w:rsidRDefault="009F5FAB" w14:paraId="681F2BD4" w14:textId="736E5890">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rsidRPr="006A1821" w:rsidR="009F5FAB" w:rsidP="00C96CCF" w:rsidRDefault="009F5FAB" w14:paraId="75DD4063" w14:textId="6B48834C">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rsidRPr="006A1821" w:rsidR="009F5FAB" w:rsidP="00C96CCF" w:rsidRDefault="009F5FAB" w14:paraId="3675BD9E" w14:textId="57E1FC9C">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rsidRPr="006A1821" w:rsidR="009F5FAB" w:rsidP="00C96CCF" w:rsidRDefault="009F5FAB" w14:paraId="1293A60A" w14:textId="13A4CC35">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rsidRPr="006A1821" w:rsidR="009F5FAB" w:rsidP="00C96CCF" w:rsidRDefault="009F5FAB" w14:paraId="7AC2D24D" w14:textId="343AD76F">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rsidRPr="006A1821" w:rsidR="009F5FAB" w:rsidP="00C96CCF" w:rsidRDefault="009F5FAB" w14:paraId="7A8C55EC" w14:textId="5067906B">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rsidRPr="006A1821" w:rsidR="009F5FAB" w:rsidP="00C96CCF" w:rsidRDefault="009F5FAB" w14:paraId="63FC977D" w14:textId="301C4392">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rsidRPr="006A1821" w:rsidR="009F5FAB" w:rsidP="00C96CCF" w:rsidRDefault="009F5FAB" w14:paraId="1FC83224" w14:textId="475904B1">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rsidRPr="006A1821" w:rsidR="009F5FAB" w:rsidP="00C96CCF" w:rsidRDefault="009F5FAB" w14:paraId="3D15CD2C" w14:textId="77777777">
      <w:pPr>
        <w:pStyle w:val="Textonotapie"/>
        <w:ind w:firstLine="709"/>
        <w:jc w:val="both"/>
        <w:rPr>
          <w:rFonts w:ascii="Arial" w:hAnsi="Arial" w:cs="Arial"/>
          <w:color w:val="000000" w:themeColor="text1"/>
          <w:sz w:val="19"/>
          <w:szCs w:val="19"/>
        </w:rPr>
      </w:pPr>
    </w:p>
    <w:p w:rsidRPr="006A1821" w:rsidR="009F5FAB" w:rsidP="00C96CCF" w:rsidRDefault="009F5FAB" w14:paraId="70E7BDC7" w14:textId="0A64DEAC">
      <w:pPr>
        <w:pStyle w:val="Textonotapie"/>
        <w:ind w:firstLine="709"/>
        <w:jc w:val="both"/>
        <w:rPr>
          <w:rFonts w:ascii="Arial" w:hAnsi="Arial" w:cs="Arial"/>
          <w:color w:val="000000" w:themeColor="text1"/>
          <w:sz w:val="19"/>
          <w:szCs w:val="19"/>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rsidRPr="006A1821" w:rsidR="009F5FAB" w:rsidP="00C96CCF" w:rsidRDefault="009F5FAB" w14:paraId="13794128" w14:textId="35C19E68">
      <w:pPr>
        <w:pStyle w:val="Textonotapie"/>
        <w:ind w:firstLine="709"/>
        <w:jc w:val="both"/>
        <w:rPr>
          <w:rFonts w:ascii="Arial" w:hAnsi="Arial" w:cs="Arial"/>
          <w:color w:val="000000" w:themeColor="text1"/>
          <w:sz w:val="19"/>
          <w:szCs w:val="19"/>
        </w:rPr>
      </w:pPr>
      <w:r w:rsidRPr="006A1821">
        <w:rPr>
          <w:rFonts w:ascii="Arial" w:hAnsi="Arial" w:cs="Arial"/>
          <w:color w:val="000000" w:themeColor="text1"/>
          <w:sz w:val="19"/>
          <w:szCs w:val="19"/>
        </w:rPr>
        <w:t>»Las reproducciones efectuadas se reputarán auténticas para todos los efectos legales, siempre que no se altere el contenido del acto o documento.</w:t>
      </w:r>
    </w:p>
    <w:p w:rsidRPr="006A1821" w:rsidR="009F5FAB" w:rsidP="00C96CCF" w:rsidRDefault="009F5FAB" w14:paraId="262AF4A2" w14:textId="086CE6C8">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rsidRPr="006A1821" w:rsidR="009F5FAB" w:rsidP="00C96CCF" w:rsidRDefault="009F5FAB" w14:paraId="54DE394F"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rsidRPr="006A1821" w:rsidR="009F5FAB" w:rsidP="00C96CCF" w:rsidRDefault="009F5FAB" w14:paraId="30568868" w14:textId="6C495D72">
      <w:pPr>
        <w:pStyle w:val="NormalWeb"/>
        <w:shd w:val="clear" w:color="auto" w:fill="FFFFFF"/>
        <w:spacing w:before="0" w:beforeAutospacing="0" w:after="0" w:afterAutospacing="0"/>
        <w:ind w:firstLine="709"/>
        <w:jc w:val="both"/>
        <w:rPr>
          <w:rFonts w:ascii="Arial" w:hAnsi="Arial" w:cs="Arial" w:eastAsiaTheme="minorHAnsi"/>
          <w:color w:val="000000" w:themeColor="text1"/>
          <w:sz w:val="19"/>
          <w:szCs w:val="19"/>
          <w:lang w:val="es-ES_tradnl" w:eastAsia="es-ES_tradnl"/>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w:t>
      </w:r>
      <w:r w:rsidRPr="006A1821">
        <w:rPr>
          <w:rFonts w:ascii="Arial" w:hAnsi="Arial" w:cs="Arial" w:eastAsiaTheme="minorHAnsi"/>
          <w:bCs/>
          <w:color w:val="000000" w:themeColor="text1"/>
          <w:sz w:val="19"/>
          <w:szCs w:val="19"/>
          <w:lang w:val="es-ES_tradnl" w:eastAsia="es-ES_tradnl"/>
        </w:rPr>
        <w:t>Artículo 10. </w:t>
      </w:r>
      <w:r w:rsidRPr="006A1821">
        <w:rPr>
          <w:rFonts w:ascii="Arial" w:hAnsi="Arial" w:cs="Arial" w:eastAsiaTheme="minorHAnsi"/>
          <w:color w:val="000000" w:themeColor="text1"/>
          <w:sz w:val="19"/>
          <w:szCs w:val="19"/>
          <w:lang w:val="es-ES_tradnl" w:eastAsia="es-ES_tradnl"/>
        </w:rPr>
        <w:t xml:space="preserve">Utilización del correo para el envío de información. Modifíquese el artículo 25 del Decreto 2150 de 1995, el cual quedará así: </w:t>
      </w:r>
      <w:r w:rsidRPr="006A1821">
        <w:rPr>
          <w:rFonts w:ascii="Arial" w:hAnsi="Arial" w:cs="Arial" w:eastAsiaTheme="minorHAnsi"/>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rsidRPr="006A1821" w:rsidR="009F5FAB" w:rsidP="00C96CCF" w:rsidRDefault="009F5FAB" w14:paraId="02BBC4BE" w14:textId="5592BEC5">
      <w:pPr>
        <w:shd w:val="clear" w:color="auto" w:fill="FFFFFF"/>
        <w:ind w:firstLine="709"/>
        <w:jc w:val="both"/>
        <w:rPr>
          <w:rFonts w:ascii="Arial" w:hAnsi="Arial" w:cs="Arial" w:eastAsiaTheme="minorHAnsi"/>
          <w:color w:val="000000" w:themeColor="text1"/>
          <w:sz w:val="19"/>
          <w:szCs w:val="19"/>
          <w:lang w:val="es-ES_tradnl"/>
        </w:rPr>
      </w:pPr>
      <w:r w:rsidRPr="006A1821">
        <w:rPr>
          <w:rFonts w:ascii="Arial" w:hAnsi="Arial" w:cs="Arial" w:eastAsiaTheme="minorHAnsi"/>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rsidRPr="006A1821" w:rsidR="009F5FAB" w:rsidP="00C96CCF" w:rsidRDefault="009F5FAB" w14:paraId="78776105" w14:textId="79AD7C2E">
      <w:pPr>
        <w:shd w:val="clear" w:color="auto" w:fill="FFFFFF"/>
        <w:ind w:firstLine="709"/>
        <w:jc w:val="both"/>
        <w:rPr>
          <w:rFonts w:ascii="Arial" w:hAnsi="Arial" w:cs="Arial" w:eastAsiaTheme="minorHAnsi"/>
          <w:color w:val="000000" w:themeColor="text1"/>
          <w:sz w:val="19"/>
          <w:szCs w:val="19"/>
          <w:lang w:val="es-ES_tradnl"/>
        </w:rPr>
      </w:pPr>
      <w:r w:rsidRPr="006A1821">
        <w:rPr>
          <w:rFonts w:ascii="Arial" w:hAnsi="Arial" w:cs="Arial" w:eastAsiaTheme="minorHAnsi"/>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rsidRPr="006A1821" w:rsidR="009F5FAB" w:rsidP="00C96CCF" w:rsidRDefault="009F5FAB" w14:paraId="16D1FF46" w14:textId="0F81F124">
      <w:pPr>
        <w:shd w:val="clear" w:color="auto" w:fill="FFFFFF"/>
        <w:ind w:firstLine="709"/>
        <w:jc w:val="both"/>
        <w:rPr>
          <w:rFonts w:ascii="Arial" w:hAnsi="Arial" w:cs="Arial" w:eastAsiaTheme="minorHAnsi"/>
          <w:color w:val="000000" w:themeColor="text1"/>
          <w:sz w:val="19"/>
          <w:szCs w:val="19"/>
          <w:lang w:val="es-ES_tradnl"/>
        </w:rPr>
      </w:pPr>
      <w:r w:rsidRPr="006A1821">
        <w:rPr>
          <w:rFonts w:ascii="Arial" w:hAnsi="Arial" w:cs="Arial" w:eastAsiaTheme="minorHAnsi"/>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rsidRPr="006A1821" w:rsidR="009F5FAB" w:rsidP="00C96CCF" w:rsidRDefault="009F5FAB" w14:paraId="113ACD9D" w14:textId="070CB272">
      <w:pPr>
        <w:shd w:val="clear" w:color="auto" w:fill="FFFFFF"/>
        <w:ind w:firstLine="709"/>
        <w:jc w:val="both"/>
        <w:rPr>
          <w:rFonts w:ascii="Arial" w:hAnsi="Arial" w:cs="Arial" w:eastAsiaTheme="minorHAnsi"/>
          <w:color w:val="000000" w:themeColor="text1"/>
          <w:sz w:val="19"/>
          <w:szCs w:val="19"/>
          <w:lang w:val="es-ES_tradnl"/>
        </w:rPr>
      </w:pPr>
      <w:r w:rsidRPr="006A1821">
        <w:rPr>
          <w:rFonts w:ascii="Arial" w:hAnsi="Arial" w:cs="Arial" w:eastAsiaTheme="minorHAnsi"/>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rsidRPr="006A1821" w:rsidR="009F5FAB" w:rsidP="00C96CCF" w:rsidRDefault="009F5FAB" w14:paraId="17EEC7D2" w14:textId="0D267404">
      <w:pPr>
        <w:shd w:val="clear" w:color="auto" w:fill="FFFFFF"/>
        <w:ind w:firstLine="709"/>
        <w:jc w:val="both"/>
        <w:rPr>
          <w:rFonts w:ascii="Arial" w:hAnsi="Arial" w:cs="Arial" w:eastAsiaTheme="minorHAnsi"/>
          <w:color w:val="000000" w:themeColor="text1"/>
          <w:sz w:val="19"/>
          <w:szCs w:val="19"/>
          <w:lang w:val="es-ES_tradnl"/>
        </w:rPr>
      </w:pPr>
      <w:r w:rsidRPr="006A1821">
        <w:rPr>
          <w:rFonts w:ascii="Arial" w:hAnsi="Arial" w:cs="Arial" w:eastAsiaTheme="minorHAnsi"/>
          <w:bCs/>
          <w:color w:val="000000" w:themeColor="text1"/>
          <w:sz w:val="19"/>
          <w:szCs w:val="19"/>
          <w:lang w:val="es-ES_tradnl"/>
        </w:rPr>
        <w:t>»Parágrafo. </w:t>
      </w:r>
      <w:r w:rsidRPr="006A1821">
        <w:rPr>
          <w:rFonts w:ascii="Arial" w:hAnsi="Arial" w:cs="Arial" w:eastAsiaTheme="minorHAnsi"/>
          <w:color w:val="000000" w:themeColor="text1"/>
          <w:sz w:val="19"/>
          <w:szCs w:val="19"/>
          <w:lang w:val="es-ES_tradnl"/>
        </w:rPr>
        <w:t>Para efectos del presente artículo, se entenderá válido el envío por correo certificado, siempre y cuando la dirección esté correcta y claramente diligenciada"».</w:t>
      </w:r>
    </w:p>
    <w:p w:rsidRPr="006A1821" w:rsidR="009F5FAB" w:rsidP="00C96CCF" w:rsidRDefault="009F5FAB" w14:paraId="3B2293AD" w14:textId="44E36BBB">
      <w:pPr>
        <w:pStyle w:val="Textonotapie"/>
        <w:ind w:firstLine="709"/>
        <w:jc w:val="both"/>
        <w:rPr>
          <w:rFonts w:ascii="Arial" w:hAnsi="Arial" w:cs="Arial"/>
          <w:color w:val="000000" w:themeColor="text1"/>
          <w:sz w:val="19"/>
          <w:szCs w:val="19"/>
          <w:lang w:val="es-ES"/>
        </w:rPr>
      </w:pPr>
    </w:p>
  </w:footnote>
  <w:footnote w:id="5">
    <w:p w:rsidRPr="006A1821" w:rsidR="000E6AC1" w:rsidP="00C96CCF" w:rsidRDefault="000E6AC1" w14:paraId="6339964F" w14:textId="4399663E">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eastAsia="Calibri" w:cs="Arial"/>
          <w:color w:val="000000" w:themeColor="text1"/>
          <w:sz w:val="19"/>
          <w:szCs w:val="19"/>
          <w:lang w:val="es-ES_tradnl"/>
        </w:rPr>
        <w:t>«Por el cual se dictan normas para suprimir o reformar regulaciones, procedimientos y trámites innecesarios existentes en la Administración Pública».</w:t>
      </w:r>
    </w:p>
  </w:footnote>
  <w:footnote w:id="6">
    <w:p w:rsidRPr="006A1821" w:rsidR="009F5FAB" w:rsidP="00C96CCF" w:rsidRDefault="009F5FAB" w14:paraId="358F1F51" w14:textId="0D80D97A">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rsidRPr="006A1821" w:rsidR="009F5FAB" w:rsidP="00C96CCF" w:rsidRDefault="009F5FAB" w14:paraId="2323D572" w14:textId="77777777">
      <w:pPr>
        <w:pStyle w:val="Textonotapie"/>
        <w:ind w:firstLine="709"/>
        <w:jc w:val="both"/>
        <w:rPr>
          <w:rFonts w:ascii="Arial" w:hAnsi="Arial" w:cs="Arial"/>
          <w:color w:val="000000" w:themeColor="text1"/>
          <w:sz w:val="19"/>
          <w:szCs w:val="19"/>
          <w:lang w:val="es-ES"/>
        </w:rPr>
      </w:pPr>
    </w:p>
  </w:footnote>
  <w:footnote w:id="7">
    <w:p w:rsidRPr="006A1821" w:rsidR="009F5FAB" w:rsidP="00C96CCF" w:rsidRDefault="009F5FAB" w14:paraId="5418C13B" w14:textId="56F21410">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223. Eliminación del diario único de contratación. A partir del primero de junio de 2012, los contr</w:t>
      </w:r>
      <w:r w:rsidRPr="006A1821" w:rsidR="00F428B1">
        <w:rPr>
          <w:rFonts w:ascii="Arial" w:hAnsi="Arial" w:cs="Arial"/>
          <w:color w:val="000000" w:themeColor="text1"/>
          <w:sz w:val="19"/>
          <w:szCs w:val="19"/>
          <w:lang w:val="es-ES"/>
        </w:rPr>
        <w:t>atos estatales sólo se publicará</w:t>
      </w:r>
      <w:r w:rsidRPr="006A1821">
        <w:rPr>
          <w:rFonts w:ascii="Arial" w:hAnsi="Arial" w:cs="Arial"/>
          <w:color w:val="000000" w:themeColor="text1"/>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rsidRPr="006A1821" w:rsidR="009F5FAB" w:rsidP="00C96CCF" w:rsidRDefault="009F5FAB" w14:paraId="3A1248AA" w14:textId="035BA1EB">
      <w:pPr>
        <w:pStyle w:val="Textonotapie"/>
        <w:ind w:firstLine="709"/>
        <w:jc w:val="both"/>
        <w:rPr>
          <w:rFonts w:ascii="Arial" w:hAnsi="Arial" w:cs="Arial"/>
          <w:color w:val="000000" w:themeColor="text1"/>
          <w:sz w:val="19"/>
          <w:szCs w:val="19"/>
          <w:lang w:val="es-ES"/>
        </w:rPr>
      </w:pPr>
    </w:p>
  </w:footnote>
  <w:footnote w:id="8">
    <w:p w:rsidRPr="006A1821" w:rsidR="000E6AC1" w:rsidP="00C96CCF" w:rsidRDefault="000E6AC1" w14:paraId="2EB87315" w14:textId="034DBB97">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eastAsia="Calibri" w:cs="Arial"/>
          <w:color w:val="000000" w:themeColor="text1"/>
          <w:sz w:val="19"/>
          <w:szCs w:val="19"/>
          <w:lang w:val="es-ES_tradnl"/>
        </w:rPr>
        <w:t>«Por el cual se dictan normas para simplificar, suprimir y reformar trámites, procesos y procedimientos innecesarios existentes en la administración pública»</w:t>
      </w:r>
      <w:r w:rsidRPr="006A1821" w:rsidR="00E07A3B">
        <w:rPr>
          <w:rFonts w:ascii="Arial" w:hAnsi="Arial" w:eastAsia="Calibri" w:cs="Arial"/>
          <w:color w:val="000000" w:themeColor="text1"/>
          <w:sz w:val="19"/>
          <w:szCs w:val="19"/>
          <w:lang w:val="es-ES_tradnl"/>
        </w:rPr>
        <w:t>.</w:t>
      </w:r>
    </w:p>
  </w:footnote>
  <w:footnote w:id="9">
    <w:p w:rsidRPr="006A1821" w:rsidR="009F5FAB" w:rsidP="00C96CCF" w:rsidRDefault="009F5FAB" w14:paraId="2AC9947F" w14:textId="49C89BCD">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9.</w:t>
      </w:r>
    </w:p>
    <w:p w:rsidRPr="006A1821" w:rsidR="009F5FAB" w:rsidP="00C96CCF" w:rsidRDefault="009F5FAB" w14:paraId="3D8B46B3" w14:textId="77777777">
      <w:pPr>
        <w:pStyle w:val="Textonotapie"/>
        <w:ind w:firstLine="709"/>
        <w:jc w:val="both"/>
        <w:rPr>
          <w:rFonts w:ascii="Arial" w:hAnsi="Arial" w:cs="Arial"/>
          <w:color w:val="000000" w:themeColor="text1"/>
          <w:sz w:val="19"/>
          <w:szCs w:val="19"/>
          <w:lang w:val="es-ES"/>
        </w:rPr>
      </w:pPr>
    </w:p>
  </w:footnote>
  <w:footnote w:id="10">
    <w:p w:rsidRPr="006A1821" w:rsidR="009F5FAB" w:rsidP="00C96CCF" w:rsidRDefault="009F5FAB" w14:paraId="1B12A2A5" w14:textId="7D04950A">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14.</w:t>
      </w:r>
    </w:p>
    <w:p w:rsidRPr="006A1821" w:rsidR="009F5FAB" w:rsidP="00C96CCF" w:rsidRDefault="009F5FAB" w14:paraId="2324262F" w14:textId="77777777">
      <w:pPr>
        <w:pStyle w:val="Textonotapie"/>
        <w:ind w:firstLine="709"/>
        <w:jc w:val="both"/>
        <w:rPr>
          <w:rFonts w:ascii="Arial" w:hAnsi="Arial" w:cs="Arial"/>
          <w:color w:val="000000" w:themeColor="text1"/>
          <w:sz w:val="19"/>
          <w:szCs w:val="19"/>
          <w:lang w:val="es-ES"/>
        </w:rPr>
      </w:pPr>
    </w:p>
  </w:footnote>
  <w:footnote w:id="11">
    <w:p w:rsidRPr="006A1821" w:rsidR="009F5FAB" w:rsidP="00C96CCF" w:rsidRDefault="009F5FAB" w14:paraId="63802947" w14:textId="690D74DE">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16.</w:t>
      </w:r>
    </w:p>
    <w:p w:rsidRPr="006A1821" w:rsidR="009F5FAB" w:rsidP="00C96CCF" w:rsidRDefault="009F5FAB" w14:paraId="3CD994CB" w14:textId="77777777">
      <w:pPr>
        <w:pStyle w:val="Textonotapie"/>
        <w:ind w:firstLine="709"/>
        <w:jc w:val="both"/>
        <w:rPr>
          <w:rFonts w:ascii="Arial" w:hAnsi="Arial" w:cs="Arial"/>
          <w:color w:val="000000" w:themeColor="text1"/>
          <w:sz w:val="19"/>
          <w:szCs w:val="19"/>
          <w:lang w:val="es-ES"/>
        </w:rPr>
      </w:pPr>
    </w:p>
  </w:footnote>
  <w:footnote w:id="12">
    <w:p w:rsidRPr="006A1821" w:rsidR="00E07A3B" w:rsidP="00C96CCF" w:rsidRDefault="00E07A3B" w14:paraId="30A9FF41" w14:textId="7782E7E3">
      <w:pPr>
        <w:pStyle w:val="Textonotapie"/>
        <w:ind w:firstLine="709"/>
        <w:jc w:val="both"/>
        <w:rPr>
          <w:rFonts w:ascii="Arial" w:hAnsi="Arial" w:eastAsia="Calibri" w:cs="Arial"/>
          <w:color w:val="000000" w:themeColor="text1"/>
          <w:sz w:val="19"/>
          <w:szCs w:val="19"/>
          <w:lang w:val="es-ES_tradnl"/>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eastAsia="Calibri"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rsidRPr="006A1821" w:rsidR="00E07A3B" w:rsidP="00C96CCF" w:rsidRDefault="00E07A3B" w14:paraId="3C6B32A6" w14:textId="77777777">
      <w:pPr>
        <w:pStyle w:val="Textonotapie"/>
        <w:ind w:firstLine="709"/>
        <w:jc w:val="both"/>
        <w:rPr>
          <w:rFonts w:ascii="Arial" w:hAnsi="Arial" w:cs="Arial"/>
          <w:color w:val="000000" w:themeColor="text1"/>
          <w:sz w:val="19"/>
          <w:szCs w:val="19"/>
          <w:lang w:val="es-ES"/>
        </w:rPr>
      </w:pPr>
    </w:p>
  </w:footnote>
  <w:footnote w:id="13">
    <w:p w:rsidRPr="006A1821" w:rsidR="009F5FAB" w:rsidP="00C96CCF" w:rsidRDefault="009F5FAB" w14:paraId="6FE98E5E" w14:textId="09BFE2A8">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2, literal a).</w:t>
      </w:r>
    </w:p>
    <w:p w:rsidRPr="006A1821" w:rsidR="009F5FAB" w:rsidP="00C96CCF" w:rsidRDefault="009F5FAB" w14:paraId="022E00AC" w14:textId="77777777">
      <w:pPr>
        <w:pStyle w:val="Textonotapie"/>
        <w:ind w:firstLine="709"/>
        <w:jc w:val="both"/>
        <w:rPr>
          <w:rFonts w:ascii="Arial" w:hAnsi="Arial" w:cs="Arial"/>
          <w:color w:val="000000" w:themeColor="text1"/>
          <w:sz w:val="19"/>
          <w:szCs w:val="19"/>
          <w:lang w:val="es-ES"/>
        </w:rPr>
      </w:pPr>
    </w:p>
  </w:footnote>
  <w:footnote w:id="14">
    <w:p w:rsidRPr="006A1821" w:rsidR="009F5FAB" w:rsidP="00C96CCF" w:rsidRDefault="009F5FAB" w14:paraId="53C2AD9C" w14:textId="2DFCBA86">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2, literal f).</w:t>
      </w:r>
    </w:p>
    <w:p w:rsidRPr="006A1821" w:rsidR="009F5FAB" w:rsidP="00C96CCF" w:rsidRDefault="009F5FAB" w14:paraId="39DC808E" w14:textId="77777777">
      <w:pPr>
        <w:pStyle w:val="Textonotapie"/>
        <w:ind w:firstLine="709"/>
        <w:jc w:val="both"/>
        <w:rPr>
          <w:rFonts w:ascii="Arial" w:hAnsi="Arial" w:cs="Arial"/>
          <w:color w:val="000000" w:themeColor="text1"/>
          <w:sz w:val="19"/>
          <w:szCs w:val="19"/>
          <w:lang w:val="es-ES"/>
        </w:rPr>
      </w:pPr>
    </w:p>
  </w:footnote>
  <w:footnote w:id="15">
    <w:p w:rsidRPr="006A1821" w:rsidR="006067E3" w:rsidP="00C96CCF" w:rsidRDefault="006067E3" w14:paraId="528696B6" w14:textId="082078D3">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eastAsia="Calibri"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rsidRPr="006A1821" w:rsidR="00A77E48" w:rsidP="00C96CCF" w:rsidRDefault="00065AC3" w14:paraId="1E41002D" w14:textId="2FD38576">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 xml:space="preserve">Sin embargo, debe recordarse que </w:t>
      </w:r>
      <w:r w:rsidRPr="006A1821" w:rsidR="006E4119">
        <w:rPr>
          <w:rFonts w:ascii="Arial" w:hAnsi="Arial" w:cs="Arial"/>
          <w:color w:val="000000" w:themeColor="text1"/>
          <w:sz w:val="19"/>
          <w:szCs w:val="19"/>
          <w:lang w:val="es-ES"/>
        </w:rPr>
        <w:t xml:space="preserve">el artículo 222 del Decreto 019 de 2012 </w:t>
      </w:r>
      <w:r w:rsidRPr="006A1821" w:rsidR="00A77E48">
        <w:rPr>
          <w:rFonts w:ascii="Arial" w:hAnsi="Arial" w:cs="Arial"/>
          <w:color w:val="000000" w:themeColor="text1"/>
          <w:sz w:val="19"/>
          <w:szCs w:val="19"/>
          <w:lang w:val="es-ES"/>
        </w:rPr>
        <w:t xml:space="preserve">dispone: «Derogase la Ley 598 de 2000, la cual creó el Sistema de Información para la Vigilancia de la Contratación estatal, SICE, el </w:t>
      </w:r>
      <w:r w:rsidRPr="006A1821" w:rsidR="00A77E48">
        <w:rPr>
          <w:rFonts w:ascii="Arial" w:hAnsi="Arial" w:cs="Arial"/>
          <w:color w:val="000000" w:themeColor="text1"/>
          <w:sz w:val="19"/>
          <w:szCs w:val="19"/>
          <w:lang w:val="es-ES"/>
        </w:rPr>
        <w:t>Catalogo Único de Bienes y Servicios CUBS, y el Registro Único de Precios de Referencia PURF, de los bienes y servicios de uso común en la Administración Pública.</w:t>
      </w:r>
    </w:p>
    <w:p w:rsidRPr="006A1821" w:rsidR="00065AC3" w:rsidP="00C96CCF" w:rsidRDefault="00A77E48" w14:paraId="4E6C3443" w14:textId="6B77EBAB">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rsidRPr="006A1821" w:rsidR="0059611C" w:rsidP="00C96CCF" w:rsidRDefault="0059611C" w14:paraId="036C506E" w14:textId="77777777">
      <w:pPr>
        <w:pStyle w:val="Textonotapie"/>
        <w:ind w:firstLine="709"/>
        <w:jc w:val="both"/>
        <w:rPr>
          <w:rFonts w:ascii="Arial" w:hAnsi="Arial" w:cs="Arial"/>
          <w:color w:val="000000" w:themeColor="text1"/>
          <w:sz w:val="19"/>
          <w:szCs w:val="19"/>
          <w:lang w:val="es-ES"/>
        </w:rPr>
      </w:pPr>
    </w:p>
  </w:footnote>
  <w:footnote w:id="17">
    <w:p w:rsidRPr="006A1821" w:rsidR="006067E3" w:rsidP="00C96CCF" w:rsidRDefault="006067E3" w14:paraId="1EC973EF" w14:textId="406172E3">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sidR="0059611C">
        <w:rPr>
          <w:rFonts w:ascii="Arial" w:hAnsi="Arial" w:eastAsia="Calibri"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8">
    <w:p w:rsidRPr="006A1821" w:rsidR="000A4216" w:rsidP="00C96CCF" w:rsidRDefault="000A4216" w14:paraId="647FC209" w14:textId="46F040D3">
      <w:pPr>
        <w:pStyle w:val="Textonotapie"/>
        <w:ind w:firstLine="709"/>
        <w:jc w:val="both"/>
        <w:rPr>
          <w:rFonts w:ascii="Arial" w:hAnsi="Arial" w:eastAsia="Calibri" w:cs="Arial"/>
          <w:color w:val="000000" w:themeColor="text1"/>
          <w:sz w:val="19"/>
          <w:szCs w:val="19"/>
          <w:lang w:val="es-ES_tradnl"/>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sidR="00BF5DF7">
        <w:rPr>
          <w:rFonts w:ascii="Arial" w:hAnsi="Arial" w:eastAsia="Calibri" w:cs="Arial"/>
          <w:color w:val="000000" w:themeColor="text1"/>
          <w:sz w:val="19"/>
          <w:szCs w:val="19"/>
          <w:lang w:val="es-ES_tradnl"/>
        </w:rPr>
        <w:t>«Por la cual se expide el Código de Procedimiento Administrativo y de lo Contencioso Administrativo».</w:t>
      </w:r>
    </w:p>
    <w:p w:rsidRPr="006A1821" w:rsidR="00BF5DF7" w:rsidP="00C96CCF" w:rsidRDefault="00BF5DF7" w14:paraId="5C446554" w14:textId="77777777">
      <w:pPr>
        <w:pStyle w:val="Textonotapie"/>
        <w:ind w:firstLine="709"/>
        <w:jc w:val="both"/>
        <w:rPr>
          <w:rFonts w:ascii="Arial" w:hAnsi="Arial" w:cs="Arial"/>
          <w:color w:val="000000" w:themeColor="text1"/>
          <w:sz w:val="19"/>
          <w:szCs w:val="19"/>
          <w:lang w:val="es-ES"/>
        </w:rPr>
      </w:pPr>
    </w:p>
  </w:footnote>
  <w:footnote w:id="19">
    <w:p w:rsidRPr="006A1821" w:rsidR="009F5FAB" w:rsidP="00C96CCF" w:rsidRDefault="009F5FAB" w14:paraId="54F70D7D" w14:textId="60F1F2F6">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Artículos 53 al 64.</w:t>
      </w:r>
    </w:p>
    <w:p w:rsidRPr="006A1821" w:rsidR="009F5FAB" w:rsidP="00C96CCF" w:rsidRDefault="009F5FAB" w14:paraId="7FCDC6A2" w14:textId="77777777">
      <w:pPr>
        <w:pStyle w:val="Textonotapie"/>
        <w:ind w:firstLine="709"/>
        <w:jc w:val="both"/>
        <w:rPr>
          <w:rFonts w:ascii="Arial" w:hAnsi="Arial" w:cs="Arial"/>
          <w:color w:val="000000" w:themeColor="text1"/>
          <w:sz w:val="19"/>
          <w:szCs w:val="19"/>
          <w:lang w:val="es-ES"/>
        </w:rPr>
      </w:pPr>
    </w:p>
  </w:footnote>
  <w:footnote w:id="20">
    <w:p w:rsidRPr="006A1821" w:rsidR="007B79F0" w:rsidP="00C96CCF" w:rsidRDefault="007B79F0" w14:paraId="433C70BB" w14:textId="6A6ACDBA">
      <w:pPr>
        <w:pStyle w:val="Textonotapie"/>
        <w:ind w:firstLine="709"/>
        <w:jc w:val="both"/>
        <w:rPr>
          <w:rFonts w:ascii="Arial" w:hAnsi="Arial" w:cs="Arial"/>
          <w:color w:val="000000" w:themeColor="text1"/>
          <w:sz w:val="19"/>
          <w:szCs w:val="19"/>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sidR="001B0B1B">
        <w:rPr>
          <w:rFonts w:ascii="Arial" w:hAnsi="Arial" w:cs="Arial"/>
          <w:color w:val="000000" w:themeColor="text1"/>
          <w:sz w:val="19"/>
          <w:szCs w:val="19"/>
        </w:rPr>
        <w:t xml:space="preserve">El artículo 77 de la Ley 80 de 1993 dispone: </w:t>
      </w:r>
      <w:r w:rsidRPr="006A1821">
        <w:rPr>
          <w:rFonts w:ascii="Arial" w:hAnsi="Arial" w:cs="Arial"/>
          <w:color w:val="000000" w:themeColor="text1"/>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rsidRPr="006A1821" w:rsidR="007B79F0" w:rsidP="00C96CCF" w:rsidRDefault="007B79F0" w14:paraId="047DA261" w14:textId="751B1369">
      <w:pPr>
        <w:pStyle w:val="Textonotapie"/>
        <w:ind w:firstLine="709"/>
        <w:jc w:val="both"/>
        <w:rPr>
          <w:rFonts w:ascii="Arial" w:hAnsi="Arial" w:cs="Arial"/>
          <w:color w:val="000000" w:themeColor="text1"/>
          <w:sz w:val="19"/>
          <w:szCs w:val="19"/>
        </w:rPr>
      </w:pPr>
      <w:r w:rsidRPr="006A1821">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rsidRPr="006A1821" w:rsidR="007B79F0" w:rsidP="00C96CCF" w:rsidRDefault="00DD5000" w14:paraId="6FF7CB68" w14:textId="41F0A025">
      <w:pPr>
        <w:pStyle w:val="Textonotapie"/>
        <w:ind w:firstLine="709"/>
        <w:jc w:val="both"/>
        <w:rPr>
          <w:rFonts w:ascii="Arial" w:hAnsi="Arial" w:cs="Arial"/>
          <w:color w:val="000000" w:themeColor="text1"/>
          <w:sz w:val="19"/>
          <w:szCs w:val="19"/>
        </w:rPr>
      </w:pPr>
      <w:r w:rsidRPr="006A1821">
        <w:rPr>
          <w:rFonts w:ascii="Arial" w:hAnsi="Arial" w:cs="Arial"/>
          <w:color w:val="000000" w:themeColor="text1"/>
          <w:sz w:val="19"/>
          <w:szCs w:val="19"/>
        </w:rPr>
        <w:t>»[…]</w:t>
      </w:r>
      <w:r w:rsidRPr="006A1821" w:rsidR="007B79F0">
        <w:rPr>
          <w:rFonts w:ascii="Arial" w:hAnsi="Arial" w:cs="Arial"/>
          <w:color w:val="000000" w:themeColor="text1"/>
          <w:sz w:val="19"/>
          <w:szCs w:val="19"/>
        </w:rPr>
        <w:t>».</w:t>
      </w:r>
    </w:p>
    <w:p w:rsidRPr="006A1821" w:rsidR="007B79F0" w:rsidP="00C96CCF" w:rsidRDefault="007B79F0" w14:paraId="16A14DA8" w14:textId="77777777">
      <w:pPr>
        <w:pStyle w:val="Textonotapie"/>
        <w:ind w:firstLine="709"/>
        <w:jc w:val="both"/>
        <w:rPr>
          <w:rFonts w:ascii="Arial" w:hAnsi="Arial" w:cs="Arial"/>
          <w:color w:val="000000" w:themeColor="text1"/>
          <w:sz w:val="19"/>
          <w:szCs w:val="19"/>
        </w:rPr>
      </w:pPr>
    </w:p>
  </w:footnote>
  <w:footnote w:id="21">
    <w:p w:rsidRPr="006A1821" w:rsidR="009F5FAB" w:rsidP="00C96CCF" w:rsidRDefault="009F5FAB" w14:paraId="3B185748" w14:textId="14824548">
      <w:pPr>
        <w:pStyle w:val="Textonotapie"/>
        <w:ind w:firstLine="709"/>
        <w:jc w:val="both"/>
        <w:rPr>
          <w:rFonts w:ascii="Arial" w:hAnsi="Arial" w:cs="Arial"/>
          <w:color w:val="000000" w:themeColor="text1"/>
          <w:sz w:val="19"/>
          <w:szCs w:val="19"/>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En sitio web: https://www.who.int/es/news-room/detail/16-03-2020-icc-who-joint-statement-an-unprecedented-private-sector-call-to-action-to-tackle-covid-19.</w:t>
      </w:r>
    </w:p>
    <w:p w:rsidRPr="006A1821" w:rsidR="009F5FAB" w:rsidP="00C96CCF" w:rsidRDefault="009F5FAB" w14:paraId="144A2C97" w14:textId="77777777">
      <w:pPr>
        <w:pStyle w:val="Textonotapie"/>
        <w:ind w:firstLine="709"/>
        <w:jc w:val="both"/>
        <w:rPr>
          <w:rFonts w:ascii="Arial" w:hAnsi="Arial" w:cs="Arial"/>
          <w:color w:val="000000" w:themeColor="text1"/>
          <w:sz w:val="19"/>
          <w:szCs w:val="19"/>
          <w:lang w:val="es-ES"/>
        </w:rPr>
      </w:pPr>
    </w:p>
  </w:footnote>
  <w:footnote w:id="22">
    <w:p w:rsidRPr="006A1821" w:rsidR="009F5FAB" w:rsidP="00C96CCF" w:rsidRDefault="009F5FAB" w14:paraId="4408EBC1" w14:textId="051F1556">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En sitio web: https://www.minsalud.gov.co/Paginas/Colombia-confirma-su-primer-caso-de-COVID-19.aspx.</w:t>
      </w:r>
    </w:p>
  </w:footnote>
  <w:footnote w:id="23">
    <w:p w:rsidRPr="006A1821" w:rsidR="007E67AC" w:rsidP="00C96CCF" w:rsidRDefault="007E67AC" w14:paraId="0455B62E" w14:textId="77777777">
      <w:pPr>
        <w:pStyle w:val="Textonotapie"/>
        <w:ind w:firstLine="709"/>
        <w:jc w:val="both"/>
        <w:rPr>
          <w:rFonts w:ascii="Arial" w:hAnsi="Arial" w:cs="Arial"/>
          <w:color w:val="000000" w:themeColor="text1"/>
          <w:sz w:val="19"/>
          <w:szCs w:val="19"/>
        </w:rPr>
      </w:pPr>
    </w:p>
    <w:p w:rsidRPr="006A1821" w:rsidR="007D6CCC" w:rsidP="00C96CCF" w:rsidRDefault="007D6CCC" w14:paraId="7C93C980" w14:textId="1EEE432C">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Decreto 417 del 17 de marzo de 2020.</w:t>
      </w:r>
    </w:p>
    <w:p w:rsidRPr="006A1821" w:rsidR="007E67AC" w:rsidP="00C96CCF" w:rsidRDefault="007E67AC" w14:paraId="673AC47F" w14:textId="77777777">
      <w:pPr>
        <w:pStyle w:val="Textonotapie"/>
        <w:ind w:firstLine="709"/>
        <w:jc w:val="both"/>
        <w:rPr>
          <w:rFonts w:ascii="Arial" w:hAnsi="Arial" w:cs="Arial"/>
          <w:color w:val="000000" w:themeColor="text1"/>
          <w:sz w:val="19"/>
          <w:szCs w:val="19"/>
          <w:lang w:val="es-ES"/>
        </w:rPr>
      </w:pPr>
    </w:p>
  </w:footnote>
  <w:footnote w:id="24">
    <w:p w:rsidRPr="006A1821" w:rsidR="009F5FAB" w:rsidP="00C96CCF" w:rsidRDefault="009F5FAB" w14:paraId="4BE0F188" w14:textId="65EE0E02">
      <w:pPr>
        <w:pStyle w:val="Textonotapie"/>
        <w:ind w:firstLine="709"/>
        <w:jc w:val="both"/>
        <w:rPr>
          <w:rFonts w:ascii="Arial" w:hAnsi="Arial" w:cs="Arial"/>
          <w:color w:val="000000" w:themeColor="text1"/>
          <w:sz w:val="19"/>
          <w:szCs w:val="19"/>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w:t>
      </w:r>
      <w:r w:rsidRPr="006A1821">
        <w:rPr>
          <w:rFonts w:ascii="Arial" w:hAnsi="Arial" w:cs="Arial"/>
          <w:color w:val="000000" w:themeColor="text1"/>
          <w:sz w:val="19"/>
          <w:szCs w:val="19"/>
        </w:rPr>
        <w:t>Presidente, con la firma de todos los ministros, declarar el Estado de Emergencia por períodos hasta de treinta días en cada caso, que sumados no podrán exceder de noventa días en el año calendario.</w:t>
      </w:r>
    </w:p>
    <w:p w:rsidRPr="006A1821" w:rsidR="009F5FAB" w:rsidP="00C96CCF" w:rsidRDefault="004F5AFF" w14:paraId="59EA3640" w14:textId="26034C80">
      <w:pPr>
        <w:pStyle w:val="Textonotapie"/>
        <w:ind w:firstLine="709"/>
        <w:jc w:val="both"/>
        <w:rPr>
          <w:rFonts w:ascii="Arial" w:hAnsi="Arial" w:cs="Arial"/>
          <w:color w:val="000000" w:themeColor="text1"/>
          <w:sz w:val="19"/>
          <w:szCs w:val="19"/>
        </w:rPr>
      </w:pPr>
      <w:r w:rsidRPr="006A1821">
        <w:rPr>
          <w:rFonts w:ascii="Arial" w:hAnsi="Arial" w:cs="Arial"/>
          <w:color w:val="000000" w:themeColor="text1"/>
          <w:sz w:val="19"/>
          <w:szCs w:val="19"/>
        </w:rPr>
        <w:t>[…]</w:t>
      </w:r>
      <w:r w:rsidRPr="006A1821" w:rsidR="009F5FAB">
        <w:rPr>
          <w:rFonts w:ascii="Arial" w:hAnsi="Arial" w:cs="Arial"/>
          <w:color w:val="000000" w:themeColor="text1"/>
          <w:sz w:val="19"/>
          <w:szCs w:val="19"/>
        </w:rPr>
        <w:t>».</w:t>
      </w:r>
    </w:p>
    <w:p w:rsidRPr="006A1821" w:rsidR="009F5FAB" w:rsidP="00C96CCF" w:rsidRDefault="009F5FAB" w14:paraId="506505F7" w14:textId="77777777">
      <w:pPr>
        <w:pStyle w:val="Textonotapie"/>
        <w:ind w:firstLine="709"/>
        <w:jc w:val="both"/>
        <w:rPr>
          <w:rFonts w:ascii="Arial" w:hAnsi="Arial" w:cs="Arial"/>
          <w:color w:val="000000" w:themeColor="text1"/>
          <w:sz w:val="19"/>
          <w:szCs w:val="19"/>
          <w:lang w:val="es-ES"/>
        </w:rPr>
      </w:pPr>
    </w:p>
  </w:footnote>
  <w:footnote w:id="25">
    <w:p w:rsidRPr="006A1821" w:rsidR="009F5FAB" w:rsidP="00C96CCF" w:rsidRDefault="009F5FAB" w14:paraId="72D18851" w14:textId="3A0FA44E">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En: https://twitter.com/IvanDuque/status/1240114356911734791.</w:t>
      </w:r>
    </w:p>
  </w:footnote>
  <w:footnote w:id="26">
    <w:p w:rsidRPr="006A1821" w:rsidR="009F5FAB" w:rsidP="00C96CCF" w:rsidRDefault="009F5FAB" w14:paraId="38DADC28" w14:textId="3648101F">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En sitio web: https://www.minsalud.gov.co/sites/rid/Lists/BibliotecaDigital/RIDE/DE/DIJ/circular-0018-de-2020.pdf</w:t>
      </w:r>
    </w:p>
  </w:footnote>
  <w:footnote w:id="27">
    <w:p w:rsidRPr="006A1821" w:rsidR="009F5FAB" w:rsidP="00C96CCF" w:rsidRDefault="009F5FAB" w14:paraId="4EA2C44C" w14:textId="77777777">
      <w:pPr>
        <w:pStyle w:val="Textonotapie"/>
        <w:ind w:firstLine="709"/>
        <w:jc w:val="both"/>
        <w:rPr>
          <w:rFonts w:ascii="Arial" w:hAnsi="Arial" w:cs="Arial"/>
          <w:color w:val="000000" w:themeColor="text1"/>
          <w:sz w:val="19"/>
          <w:szCs w:val="19"/>
        </w:rPr>
      </w:pPr>
    </w:p>
    <w:p w:rsidRPr="006A1821" w:rsidR="00BB7AD4" w:rsidP="00C96CCF" w:rsidRDefault="009F5FAB" w14:paraId="22651758" w14:textId="77777777">
      <w:pPr>
        <w:pStyle w:val="Textonotapie"/>
        <w:ind w:firstLine="709"/>
        <w:jc w:val="both"/>
        <w:rPr>
          <w:rFonts w:ascii="Arial" w:hAnsi="Arial" w:cs="Arial"/>
          <w:color w:val="000000" w:themeColor="text1"/>
          <w:sz w:val="19"/>
          <w:szCs w:val="19"/>
          <w:lang w:val="es-ES_tradnl"/>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sidR="00BB7AD4">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rsidRPr="006A1821" w:rsidR="009F5FAB" w:rsidP="00C96CCF" w:rsidRDefault="009F5FAB" w14:paraId="028A873A" w14:textId="1B3D4112">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rPr>
        <w:t>En: https://www.minsalud.gov.co/sites/rid/Lists/BibliotecaDigital/RIDE/DE/DIJ/resolucion-385-de-2020.pdf</w:t>
      </w:r>
    </w:p>
  </w:footnote>
  <w:footnote w:id="28">
    <w:p w:rsidRPr="006A1821" w:rsidR="009F5FAB" w:rsidP="00C96CCF" w:rsidRDefault="009F5FAB" w14:paraId="55518335" w14:textId="77777777">
      <w:pPr>
        <w:pStyle w:val="Textonotapie"/>
        <w:ind w:firstLine="709"/>
        <w:jc w:val="both"/>
        <w:rPr>
          <w:rFonts w:ascii="Arial" w:hAnsi="Arial" w:cs="Arial"/>
          <w:color w:val="000000" w:themeColor="text1"/>
          <w:sz w:val="19"/>
          <w:szCs w:val="19"/>
        </w:rPr>
      </w:pPr>
    </w:p>
    <w:p w:rsidRPr="006A1821" w:rsidR="009F5FAB" w:rsidP="00C96CCF" w:rsidRDefault="009F5FAB" w14:paraId="53067EE2" w14:textId="139CCEB7">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2º.</w:t>
      </w:r>
    </w:p>
  </w:footnote>
  <w:footnote w:id="29">
    <w:p w:rsidRPr="006A1821" w:rsidR="009F5FAB" w:rsidP="00C96CCF" w:rsidRDefault="009F5FAB" w14:paraId="33235BCD" w14:textId="77777777">
      <w:pPr>
        <w:pStyle w:val="Textonotapie"/>
        <w:ind w:firstLine="709"/>
        <w:jc w:val="both"/>
        <w:rPr>
          <w:rFonts w:ascii="Arial" w:hAnsi="Arial" w:cs="Arial"/>
          <w:color w:val="000000" w:themeColor="text1"/>
          <w:sz w:val="19"/>
          <w:szCs w:val="19"/>
        </w:rPr>
      </w:pPr>
    </w:p>
    <w:p w:rsidRPr="006A1821" w:rsidR="009F5FAB" w:rsidP="00C96CCF" w:rsidRDefault="009F5FAB" w14:paraId="1EF1CFD1" w14:textId="797E8D1F">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Numeral 2.6. del artículo 2º.</w:t>
      </w:r>
    </w:p>
  </w:footnote>
  <w:footnote w:id="30">
    <w:p w:rsidRPr="006A1821" w:rsidR="009F5FAB" w:rsidP="00C96CCF" w:rsidRDefault="009F5FAB" w14:paraId="6E858F40" w14:textId="77777777">
      <w:pPr>
        <w:pStyle w:val="Textonotapie"/>
        <w:ind w:firstLine="709"/>
        <w:jc w:val="both"/>
        <w:rPr>
          <w:rFonts w:ascii="Arial" w:hAnsi="Arial" w:cs="Arial"/>
          <w:color w:val="000000" w:themeColor="text1"/>
          <w:sz w:val="19"/>
          <w:szCs w:val="19"/>
        </w:rPr>
      </w:pPr>
    </w:p>
    <w:p w:rsidRPr="006A1821" w:rsidR="009F5FAB" w:rsidP="00C96CCF" w:rsidRDefault="009F5FAB" w14:paraId="4D38E0DD" w14:textId="77777777">
      <w:pPr>
        <w:pStyle w:val="Textonotapie"/>
        <w:ind w:firstLine="709"/>
        <w:jc w:val="both"/>
        <w:rPr>
          <w:rFonts w:ascii="Arial" w:hAnsi="Arial" w:cs="Arial"/>
          <w:color w:val="000000" w:themeColor="text1"/>
          <w:sz w:val="19"/>
          <w:szCs w:val="19"/>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En sitio web:</w:t>
      </w:r>
    </w:p>
    <w:p w:rsidRPr="006A1821" w:rsidR="009F5FAB" w:rsidP="00C96CCF" w:rsidRDefault="009F5FAB" w14:paraId="70A2ADAE" w14:textId="1A175820">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https://dapre.presidencia.gov.co/normativa/normativa/DIRECTIVA%20PRESIDENCIAL%20N%C2%B0%2002%20DEL%2012%20DE%20MARZO%20DE%202020.pdf.</w:t>
      </w:r>
    </w:p>
  </w:footnote>
  <w:footnote w:id="31">
    <w:p w:rsidRPr="006A1821" w:rsidR="009F5FAB" w:rsidP="00C96CCF" w:rsidRDefault="009F5FAB" w14:paraId="14D58AE8" w14:textId="77777777">
      <w:pPr>
        <w:pStyle w:val="Textonotapie"/>
        <w:ind w:firstLine="709"/>
        <w:jc w:val="both"/>
        <w:rPr>
          <w:rFonts w:ascii="Arial" w:hAnsi="Arial" w:cs="Arial"/>
          <w:color w:val="000000" w:themeColor="text1"/>
          <w:sz w:val="19"/>
          <w:szCs w:val="19"/>
        </w:rPr>
      </w:pPr>
    </w:p>
    <w:p w:rsidRPr="006A1821" w:rsidR="009F5FAB" w:rsidP="00C96CCF" w:rsidRDefault="009F5FAB" w14:paraId="3A3B6B1B" w14:textId="77777777">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El numeral 2 de esta Directiva prevé lo siguiente:</w:t>
      </w:r>
    </w:p>
    <w:p w:rsidRPr="006A1821" w:rsidR="009F5FAB" w:rsidP="00C96CCF" w:rsidRDefault="009F5FAB" w14:paraId="60CBF2A8" w14:textId="1488C061">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«2. USO DE HERRAMIENTAS COLABORATIVAS</w:t>
      </w:r>
    </w:p>
    <w:p w:rsidRPr="006A1821" w:rsidR="009F5FAB" w:rsidP="00C96CCF" w:rsidRDefault="009F5FAB" w14:paraId="79839C6D" w14:textId="363D5CB0">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rsidRPr="006A1821" w:rsidR="009F5FAB" w:rsidP="00C96CCF" w:rsidRDefault="009F5FAB" w14:paraId="00E0B9BA" w14:textId="6B199CC8">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rsidRPr="006A1821" w:rsidR="009F5FAB" w:rsidP="00C96CCF" w:rsidRDefault="009F5FAB" w14:paraId="01DD7A2A" w14:textId="50A0A47C">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 xml:space="preserve">»2.3. Usar las herramientas tecnológicas para comunicarse, el acuerdo marco de precios de nube pública vigente, trabajo colaborativo y </w:t>
      </w:r>
      <w:r w:rsidRPr="006A1821">
        <w:rPr>
          <w:rFonts w:ascii="Arial" w:hAnsi="Arial" w:cs="Arial"/>
          <w:color w:val="000000" w:themeColor="text1"/>
          <w:sz w:val="19"/>
          <w:szCs w:val="19"/>
          <w:lang w:val="es-ES"/>
        </w:rPr>
        <w:t>telepresencial -videoconferencia-, para evitar el uso, impresión y manipulación de papel.</w:t>
      </w:r>
    </w:p>
    <w:p w:rsidRPr="006A1821" w:rsidR="009F5FAB" w:rsidP="00C96CCF" w:rsidRDefault="009F5FAB" w14:paraId="42DC8C6B" w14:textId="3DD2FE64">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rsidRPr="006A1821" w:rsidR="009F5FAB" w:rsidP="00C96CCF" w:rsidRDefault="009F5FAB" w14:paraId="539EF8E5" w14:textId="627617E5">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rsidRPr="006A1821" w:rsidR="009F5FAB" w:rsidP="00C96CCF" w:rsidRDefault="009F5FAB" w14:paraId="2EEE2101" w14:textId="677F96AA">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rsidRPr="006A1821" w:rsidR="009F5FAB" w:rsidP="00C96CCF" w:rsidRDefault="009F5FAB" w14:paraId="78CB8F56" w14:textId="24C3D5DF">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32">
    <w:p w:rsidRPr="006A1821" w:rsidR="009F5FAB" w:rsidP="00C96CCF" w:rsidRDefault="009F5FAB" w14:paraId="6E185DFF" w14:textId="77777777">
      <w:pPr>
        <w:pStyle w:val="Textonotapie"/>
        <w:ind w:firstLine="709"/>
        <w:jc w:val="both"/>
        <w:rPr>
          <w:rFonts w:ascii="Arial" w:hAnsi="Arial" w:cs="Arial"/>
          <w:color w:val="000000" w:themeColor="text1"/>
          <w:sz w:val="19"/>
          <w:szCs w:val="19"/>
        </w:rPr>
      </w:pPr>
    </w:p>
    <w:p w:rsidRPr="006A1821" w:rsidR="009F5FAB" w:rsidP="00C96CCF" w:rsidRDefault="009F5FAB" w14:paraId="3DA9465D" w14:textId="673D7E45">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Artículo primero.</w:t>
      </w:r>
    </w:p>
  </w:footnote>
  <w:footnote w:id="33">
    <w:p w:rsidRPr="006A1821" w:rsidR="00683D2B" w:rsidP="00C96CCF" w:rsidRDefault="00683D2B" w14:paraId="3775AEF8" w14:textId="270C45EB">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sidR="00236F73">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rsidRPr="006A1821" w:rsidR="00236F73" w:rsidP="00C96CCF" w:rsidRDefault="00236F73" w14:paraId="2377F20E" w14:textId="77777777">
      <w:pPr>
        <w:pStyle w:val="Textonotapie"/>
        <w:ind w:firstLine="709"/>
        <w:jc w:val="both"/>
        <w:rPr>
          <w:rFonts w:ascii="Arial" w:hAnsi="Arial" w:cs="Arial"/>
          <w:color w:val="000000" w:themeColor="text1"/>
          <w:sz w:val="19"/>
          <w:szCs w:val="19"/>
          <w:lang w:val="es-ES"/>
        </w:rPr>
      </w:pPr>
    </w:p>
  </w:footnote>
  <w:footnote w:id="34">
    <w:p w:rsidRPr="006A1821" w:rsidR="00F17A94" w:rsidP="00C96CCF" w:rsidRDefault="00F17A94" w14:paraId="18B63194" w14:textId="6BEA1CDE">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Pr>
          <w:rFonts w:ascii="Arial" w:hAnsi="Arial" w:cs="Arial"/>
          <w:color w:val="000000" w:themeColor="text1"/>
          <w:sz w:val="19"/>
          <w:szCs w:val="19"/>
          <w:lang w:val="es-ES"/>
        </w:rPr>
        <w:t xml:space="preserve">En efecto, dentro de los considerandos del Decreto se expresa: «Que de </w:t>
      </w:r>
      <w:r w:rsidRPr="006A1821" w:rsidR="000D17D6">
        <w:rPr>
          <w:rFonts w:ascii="Arial" w:hAnsi="Arial" w:cs="Arial"/>
          <w:color w:val="000000" w:themeColor="text1"/>
          <w:sz w:val="19"/>
          <w:szCs w:val="19"/>
          <w:lang w:val="es-ES"/>
        </w:rPr>
        <w:t xml:space="preserve">conformidad con lo anterior, se </w:t>
      </w:r>
      <w:r w:rsidRPr="006A1821">
        <w:rPr>
          <w:rFonts w:ascii="Arial" w:hAnsi="Arial" w:cs="Arial"/>
          <w:color w:val="000000" w:themeColor="text1"/>
          <w:sz w:val="19"/>
          <w:szCs w:val="19"/>
          <w:lang w:val="es-ES"/>
        </w:rPr>
        <w:t>hace necesario t</w:t>
      </w:r>
      <w:r w:rsidRPr="006A1821" w:rsidR="000D17D6">
        <w:rPr>
          <w:rFonts w:ascii="Arial" w:hAnsi="Arial" w:cs="Arial"/>
          <w:color w:val="000000" w:themeColor="text1"/>
          <w:sz w:val="19"/>
          <w:szCs w:val="19"/>
          <w:lang w:val="es-ES"/>
        </w:rPr>
        <w:t xml:space="preserve">omar algunas medidas en materia </w:t>
      </w:r>
      <w:r w:rsidRPr="006A1821">
        <w:rPr>
          <w:rFonts w:ascii="Arial" w:hAnsi="Arial" w:cs="Arial"/>
          <w:color w:val="000000" w:themeColor="text1"/>
          <w:sz w:val="19"/>
          <w:szCs w:val="19"/>
          <w:lang w:val="es-ES"/>
        </w:rPr>
        <w:t>de contratación estatal, con la finalidad de prevenir la propagación de la pandemia,</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mediante el distanciamiento social, acudiendo a la realización de audiencias públicas</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electrónicas o virtuales, fortaleciendo el uso de las herramientas electrónicas, de manera</w:t>
      </w:r>
      <w:r w:rsidRPr="006A1821" w:rsidR="000D17D6">
        <w:rPr>
          <w:rFonts w:ascii="Arial" w:hAnsi="Arial" w:cs="Arial"/>
          <w:color w:val="000000" w:themeColor="text1"/>
          <w:sz w:val="19"/>
          <w:szCs w:val="19"/>
          <w:lang w:val="es-ES"/>
        </w:rPr>
        <w:t xml:space="preserve"> que se evite </w:t>
      </w:r>
      <w:r w:rsidRPr="006A1821">
        <w:rPr>
          <w:rFonts w:ascii="Arial" w:hAnsi="Arial" w:cs="Arial"/>
          <w:color w:val="000000" w:themeColor="text1"/>
          <w:sz w:val="19"/>
          <w:szCs w:val="19"/>
          <w:lang w:val="es-ES"/>
        </w:rPr>
        <w:t>el contacto entre los participantes en los procesos de contratación, pero sin</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 xml:space="preserve">afectar la </w:t>
      </w:r>
      <w:r w:rsidRPr="006A1821" w:rsidR="000D17D6">
        <w:rPr>
          <w:rFonts w:ascii="Arial" w:hAnsi="Arial" w:cs="Arial"/>
          <w:color w:val="000000" w:themeColor="text1"/>
          <w:sz w:val="19"/>
          <w:szCs w:val="19"/>
          <w:lang w:val="es-ES"/>
        </w:rPr>
        <w:t xml:space="preserve">publicidad y la </w:t>
      </w:r>
      <w:r w:rsidRPr="006A1821">
        <w:rPr>
          <w:rFonts w:ascii="Arial" w:hAnsi="Arial" w:cs="Arial"/>
          <w:color w:val="000000" w:themeColor="text1"/>
          <w:sz w:val="19"/>
          <w:szCs w:val="19"/>
          <w:lang w:val="es-ES"/>
        </w:rPr>
        <w:t>transparencia; propósito que también se debe cumplir en la</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realización d</w:t>
      </w:r>
      <w:r w:rsidRPr="006A1821" w:rsidR="000D17D6">
        <w:rPr>
          <w:rFonts w:ascii="Arial" w:hAnsi="Arial" w:cs="Arial"/>
          <w:color w:val="000000" w:themeColor="text1"/>
          <w:sz w:val="19"/>
          <w:szCs w:val="19"/>
          <w:lang w:val="es-ES"/>
        </w:rPr>
        <w:t xml:space="preserve">e las actuaciones contractuales </w:t>
      </w:r>
      <w:r w:rsidRPr="006A1821">
        <w:rPr>
          <w:rFonts w:ascii="Arial" w:hAnsi="Arial" w:cs="Arial"/>
          <w:color w:val="000000" w:themeColor="text1"/>
          <w:sz w:val="19"/>
          <w:szCs w:val="19"/>
          <w:lang w:val="es-ES"/>
        </w:rPr>
        <w:t>sancionatorias, que deben incorporar medios</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electrónicos para evitar el contacto</w:t>
      </w:r>
      <w:r w:rsidRPr="006A1821" w:rsidR="000D17D6">
        <w:rPr>
          <w:rFonts w:ascii="Arial" w:hAnsi="Arial" w:cs="Arial"/>
          <w:color w:val="000000" w:themeColor="text1"/>
          <w:sz w:val="19"/>
          <w:szCs w:val="19"/>
          <w:lang w:val="es-ES"/>
        </w:rPr>
        <w:t xml:space="preserve"> físico, pero que garanticen el </w:t>
      </w:r>
      <w:r w:rsidRPr="006A1821">
        <w:rPr>
          <w:rFonts w:ascii="Arial" w:hAnsi="Arial" w:cs="Arial"/>
          <w:color w:val="000000" w:themeColor="text1"/>
          <w:sz w:val="19"/>
          <w:szCs w:val="19"/>
          <w:lang w:val="es-ES"/>
        </w:rPr>
        <w:t>debido proceso y el</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derecho de defensa; no obstante, en caso de ser necesario, y con el fin de facilitar que la</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Administración dirija los procedimientos de contratación, se debe autorizar la suspensión</w:t>
      </w:r>
      <w:r w:rsidRPr="006A1821" w:rsidR="000D17D6">
        <w:rPr>
          <w:rFonts w:ascii="Arial" w:hAnsi="Arial" w:cs="Arial"/>
          <w:color w:val="000000" w:themeColor="text1"/>
          <w:sz w:val="19"/>
          <w:szCs w:val="19"/>
          <w:lang w:val="es-ES"/>
        </w:rPr>
        <w:t xml:space="preserve"> de los </w:t>
      </w:r>
      <w:r w:rsidRPr="006A1821">
        <w:rPr>
          <w:rFonts w:ascii="Arial" w:hAnsi="Arial" w:cs="Arial"/>
          <w:color w:val="000000" w:themeColor="text1"/>
          <w:sz w:val="19"/>
          <w:szCs w:val="19"/>
          <w:lang w:val="es-ES"/>
        </w:rPr>
        <w:t>procedimientos, inclusive su revocatoria, cuando no haya mecanismos que permiten</w:t>
      </w:r>
      <w:r w:rsidRPr="006A1821" w:rsidR="000D17D6">
        <w:rPr>
          <w:rFonts w:ascii="Arial" w:hAnsi="Arial" w:cs="Arial"/>
          <w:color w:val="000000" w:themeColor="text1"/>
          <w:sz w:val="19"/>
          <w:szCs w:val="19"/>
          <w:lang w:val="es-ES"/>
        </w:rPr>
        <w:t xml:space="preserve"> continuarlos de manera </w:t>
      </w:r>
      <w:r w:rsidRPr="006A1821">
        <w:rPr>
          <w:rFonts w:ascii="Arial" w:hAnsi="Arial" w:cs="Arial"/>
          <w:color w:val="000000" w:themeColor="text1"/>
          <w:sz w:val="19"/>
          <w:szCs w:val="19"/>
          <w:lang w:val="es-ES"/>
        </w:rPr>
        <w:t>normal; adicionalmente, es necesario permitir que las autoridades</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administra</w:t>
      </w:r>
      <w:r w:rsidRPr="006A1821" w:rsidR="000D17D6">
        <w:rPr>
          <w:rFonts w:ascii="Arial" w:hAnsi="Arial" w:cs="Arial"/>
          <w:color w:val="000000" w:themeColor="text1"/>
          <w:sz w:val="19"/>
          <w:szCs w:val="19"/>
          <w:lang w:val="es-ES"/>
        </w:rPr>
        <w:t xml:space="preserve">tivas, y en especial la Agencia </w:t>
      </w:r>
      <w:r w:rsidRPr="006A1821">
        <w:rPr>
          <w:rFonts w:ascii="Arial" w:hAnsi="Arial" w:cs="Arial"/>
          <w:color w:val="000000" w:themeColor="text1"/>
          <w:sz w:val="19"/>
          <w:szCs w:val="19"/>
          <w:lang w:val="es-ES"/>
        </w:rPr>
        <w:t xml:space="preserve">Nacional de Contratación Pública </w:t>
      </w:r>
      <w:r w:rsidRPr="006A1821" w:rsidR="000D17D6">
        <w:rPr>
          <w:rFonts w:ascii="Arial" w:hAnsi="Arial" w:cs="Arial"/>
          <w:color w:val="000000" w:themeColor="text1"/>
          <w:sz w:val="19"/>
          <w:szCs w:val="19"/>
          <w:lang w:val="es-ES"/>
        </w:rPr>
        <w:t>–</w:t>
      </w:r>
      <w:r w:rsidRPr="006A1821">
        <w:rPr>
          <w:rFonts w:ascii="Arial" w:hAnsi="Arial" w:cs="Arial"/>
          <w:color w:val="000000" w:themeColor="text1"/>
          <w:sz w:val="19"/>
          <w:szCs w:val="19"/>
          <w:lang w:val="es-ES"/>
        </w:rPr>
        <w:t xml:space="preserve"> Colombia</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Compra Eficiente pu</w:t>
      </w:r>
      <w:r w:rsidRPr="006A1821" w:rsidR="000D17D6">
        <w:rPr>
          <w:rFonts w:ascii="Arial" w:hAnsi="Arial" w:cs="Arial"/>
          <w:color w:val="000000" w:themeColor="text1"/>
          <w:sz w:val="19"/>
          <w:szCs w:val="19"/>
          <w:lang w:val="es-ES"/>
        </w:rPr>
        <w:t xml:space="preserve">eda adelantar procedimientos de </w:t>
      </w:r>
      <w:r w:rsidRPr="006A1821">
        <w:rPr>
          <w:rFonts w:ascii="Arial" w:hAnsi="Arial" w:cs="Arial"/>
          <w:color w:val="000000" w:themeColor="text1"/>
          <w:sz w:val="19"/>
          <w:szCs w:val="19"/>
          <w:lang w:val="es-ES"/>
        </w:rPr>
        <w:t>contratación ágiles y expeditos, ante</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la urgencia en adquirir bienes, obr</w:t>
      </w:r>
      <w:r w:rsidRPr="006A1821" w:rsidR="000D17D6">
        <w:rPr>
          <w:rFonts w:ascii="Arial" w:hAnsi="Arial" w:cs="Arial"/>
          <w:color w:val="000000" w:themeColor="text1"/>
          <w:sz w:val="19"/>
          <w:szCs w:val="19"/>
          <w:lang w:val="es-ES"/>
        </w:rPr>
        <w:t>as o servicios para contener la expansión</w:t>
      </w:r>
      <w:r w:rsidRPr="006A1821">
        <w:rPr>
          <w:rFonts w:ascii="Arial" w:hAnsi="Arial" w:cs="Arial"/>
          <w:color w:val="000000" w:themeColor="text1"/>
          <w:sz w:val="19"/>
          <w:szCs w:val="19"/>
          <w:lang w:val="es-ES"/>
        </w:rPr>
        <w:t xml:space="preserve"> del virus y</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atender la mitigación de la pandemia; inclusive se debe autorizar, entre otras medidas</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pertinentes, la adición ilimitada de los contratos vigentes que contribuyan a atender la</w:t>
      </w:r>
      <w:r w:rsidRPr="006A1821" w:rsidR="000D17D6">
        <w:rPr>
          <w:rFonts w:ascii="Arial" w:hAnsi="Arial" w:cs="Arial"/>
          <w:color w:val="000000" w:themeColor="text1"/>
          <w:sz w:val="19"/>
          <w:szCs w:val="19"/>
          <w:lang w:val="es-ES"/>
        </w:rPr>
        <w:t xml:space="preserve"> </w:t>
      </w:r>
      <w:r w:rsidRPr="006A1821">
        <w:rPr>
          <w:rFonts w:ascii="Arial" w:hAnsi="Arial" w:cs="Arial"/>
          <w:color w:val="000000" w:themeColor="text1"/>
          <w:sz w:val="19"/>
          <w:szCs w:val="19"/>
          <w:lang w:val="es-ES"/>
        </w:rPr>
        <w:t>epidemia</w:t>
      </w:r>
      <w:r w:rsidRPr="006A1821" w:rsidR="000D17D6">
        <w:rPr>
          <w:rFonts w:ascii="Arial" w:hAnsi="Arial" w:cs="Arial"/>
          <w:color w:val="000000" w:themeColor="text1"/>
          <w:sz w:val="19"/>
          <w:szCs w:val="19"/>
          <w:lang w:val="es-ES"/>
        </w:rPr>
        <w:t>»</w:t>
      </w:r>
      <w:r w:rsidRPr="006A1821">
        <w:rPr>
          <w:rFonts w:ascii="Arial" w:hAnsi="Arial" w:cs="Arial"/>
          <w:color w:val="000000" w:themeColor="text1"/>
          <w:sz w:val="19"/>
          <w:szCs w:val="19"/>
          <w:lang w:val="es-ES"/>
        </w:rPr>
        <w:t>.</w:t>
      </w:r>
    </w:p>
  </w:footnote>
  <w:footnote w:id="35">
    <w:p w:rsidRPr="006A1821" w:rsidR="00EB41D0" w:rsidP="00C96CCF" w:rsidRDefault="00EB41D0" w14:paraId="6CEFD985" w14:textId="74D88862">
      <w:pPr>
        <w:pStyle w:val="Textonotapie"/>
        <w:ind w:firstLine="709"/>
        <w:jc w:val="both"/>
        <w:rPr>
          <w:rFonts w:ascii="Arial" w:hAnsi="Arial" w:cs="Arial"/>
          <w:color w:val="000000" w:themeColor="text1"/>
          <w:sz w:val="19"/>
          <w:szCs w:val="19"/>
          <w:lang w:val="es-ES"/>
        </w:rPr>
      </w:pPr>
      <w:r w:rsidRPr="006A1821">
        <w:rPr>
          <w:rStyle w:val="Refdenotaalpie"/>
          <w:rFonts w:ascii="Arial" w:hAnsi="Arial" w:cs="Arial"/>
          <w:color w:val="000000" w:themeColor="text1"/>
          <w:sz w:val="19"/>
          <w:szCs w:val="19"/>
        </w:rPr>
        <w:footnoteRef/>
      </w:r>
      <w:r w:rsidRPr="006A1821">
        <w:rPr>
          <w:rFonts w:ascii="Arial" w:hAnsi="Arial" w:cs="Arial"/>
          <w:color w:val="000000" w:themeColor="text1"/>
          <w:sz w:val="19"/>
          <w:szCs w:val="19"/>
        </w:rPr>
        <w:t xml:space="preserve"> </w:t>
      </w:r>
      <w:r w:rsidRPr="006A1821" w:rsidR="00AF6256">
        <w:rPr>
          <w:rFonts w:ascii="Arial" w:hAnsi="Arial" w:cs="Arial"/>
          <w:color w:val="000000" w:themeColor="text1"/>
          <w:sz w:val="19"/>
          <w:szCs w:val="19"/>
          <w:lang w:val="es-ES"/>
        </w:rPr>
        <w:t>El artículo 1 establece: «Para evitar el contacto entre la</w:t>
      </w:r>
      <w:r w:rsidRPr="006A1821" w:rsidR="008E019E">
        <w:rPr>
          <w:rFonts w:ascii="Arial" w:hAnsi="Arial" w:cs="Arial"/>
          <w:color w:val="000000" w:themeColor="text1"/>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rsidRPr="006A1821" w:rsidR="008E019E" w:rsidP="00C96CCF" w:rsidRDefault="00C96CCF" w14:paraId="38717D16" w14:textId="2FC90607">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w:t>
      </w:r>
      <w:r w:rsidRPr="006A1821" w:rsidR="008E019E">
        <w:rPr>
          <w:rFonts w:ascii="Arial" w:hAnsi="Arial" w:cs="Arial"/>
          <w:color w:val="000000" w:themeColor="text1"/>
          <w:sz w:val="19"/>
          <w:szCs w:val="19"/>
          <w:lang w:val="es-ES"/>
        </w:rPr>
        <w:t>La entidad estatal deberá</w:t>
      </w:r>
      <w:r w:rsidRPr="006A1821" w:rsidR="009A52EA">
        <w:rPr>
          <w:rFonts w:ascii="Arial" w:hAnsi="Arial" w:cs="Arial"/>
          <w:color w:val="000000" w:themeColor="text1"/>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rsidRPr="006A1821" w:rsidR="009A52EA" w:rsidP="00C96CCF" w:rsidRDefault="00C96CCF" w14:paraId="45B04006" w14:textId="4DF8F9DB">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w:t>
      </w:r>
      <w:r w:rsidRPr="006A1821" w:rsidR="009A52EA">
        <w:rPr>
          <w:rFonts w:ascii="Arial" w:hAnsi="Arial" w:cs="Arial"/>
          <w:color w:val="000000" w:themeColor="text1"/>
          <w:sz w:val="19"/>
          <w:szCs w:val="19"/>
          <w:lang w:val="es-ES"/>
        </w:rPr>
        <w:t>En todo caso, debe garantizarse el procedimiento de intervención de los interesados, y se levantará</w:t>
      </w:r>
      <w:r w:rsidRPr="006A1821">
        <w:rPr>
          <w:rFonts w:ascii="Arial" w:hAnsi="Arial" w:cs="Arial"/>
          <w:color w:val="000000" w:themeColor="text1"/>
          <w:sz w:val="19"/>
          <w:szCs w:val="19"/>
          <w:lang w:val="es-ES"/>
        </w:rPr>
        <w:t xml:space="preserve"> un acta de lo acontecido en la audiencia.</w:t>
      </w:r>
    </w:p>
    <w:p w:rsidRPr="006A1821" w:rsidR="00C96CCF" w:rsidP="00C96CCF" w:rsidRDefault="00C96CCF" w14:paraId="1181FD4C" w14:textId="6396330E">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rsidRPr="006A1821" w:rsidR="00C96CCF" w:rsidP="00C96CCF" w:rsidRDefault="00C96CCF" w14:paraId="7FB1620F" w14:textId="14317A87">
      <w:pPr>
        <w:pStyle w:val="Textonotapie"/>
        <w:ind w:firstLine="709"/>
        <w:jc w:val="both"/>
        <w:rPr>
          <w:rFonts w:ascii="Arial" w:hAnsi="Arial" w:cs="Arial"/>
          <w:color w:val="000000" w:themeColor="text1"/>
          <w:sz w:val="19"/>
          <w:szCs w:val="19"/>
          <w:lang w:val="es-ES"/>
        </w:rPr>
      </w:pPr>
      <w:r w:rsidRPr="006A1821">
        <w:rPr>
          <w:rFonts w:ascii="Arial" w:hAnsi="Arial" w:cs="Arial"/>
          <w:color w:val="000000" w:themeColor="text1"/>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9F5FAB" w:rsidRDefault="009F5FAB" w14:paraId="6520770B" w14:textId="1A2BB94C">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B7D302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proofState w:spelling="clean" w:grammar="dirty"/>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4858"/>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363"/>
    <w:rsid w:val="000643ED"/>
    <w:rsid w:val="00065AC3"/>
    <w:rsid w:val="000665C6"/>
    <w:rsid w:val="00067A04"/>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DBF"/>
    <w:rsid w:val="0009618E"/>
    <w:rsid w:val="00096641"/>
    <w:rsid w:val="00096EE0"/>
    <w:rsid w:val="00097B98"/>
    <w:rsid w:val="000A2643"/>
    <w:rsid w:val="000A3350"/>
    <w:rsid w:val="000A3B0F"/>
    <w:rsid w:val="000A4216"/>
    <w:rsid w:val="000A47E4"/>
    <w:rsid w:val="000A58C7"/>
    <w:rsid w:val="000A605F"/>
    <w:rsid w:val="000A64C3"/>
    <w:rsid w:val="000B103F"/>
    <w:rsid w:val="000B173D"/>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17D6"/>
    <w:rsid w:val="000D2505"/>
    <w:rsid w:val="000D4D96"/>
    <w:rsid w:val="000D50D4"/>
    <w:rsid w:val="000D568B"/>
    <w:rsid w:val="000D6459"/>
    <w:rsid w:val="000D6A76"/>
    <w:rsid w:val="000E0B06"/>
    <w:rsid w:val="000E1D29"/>
    <w:rsid w:val="000E1EA5"/>
    <w:rsid w:val="000E25D4"/>
    <w:rsid w:val="000E351A"/>
    <w:rsid w:val="000E3712"/>
    <w:rsid w:val="000E37B2"/>
    <w:rsid w:val="000E3936"/>
    <w:rsid w:val="000E48E8"/>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135B"/>
    <w:rsid w:val="001821AC"/>
    <w:rsid w:val="00183789"/>
    <w:rsid w:val="00183DC3"/>
    <w:rsid w:val="001854F4"/>
    <w:rsid w:val="00186AFF"/>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0B1B"/>
    <w:rsid w:val="001B1470"/>
    <w:rsid w:val="001B2A80"/>
    <w:rsid w:val="001B3138"/>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59F8"/>
    <w:rsid w:val="001E60CB"/>
    <w:rsid w:val="001E6DAC"/>
    <w:rsid w:val="001F0500"/>
    <w:rsid w:val="001F19DE"/>
    <w:rsid w:val="001F34D4"/>
    <w:rsid w:val="001F39E6"/>
    <w:rsid w:val="001F3BB2"/>
    <w:rsid w:val="001F48ED"/>
    <w:rsid w:val="001F52CF"/>
    <w:rsid w:val="001F659E"/>
    <w:rsid w:val="001F7287"/>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7AB8"/>
    <w:rsid w:val="00247BB3"/>
    <w:rsid w:val="002507DD"/>
    <w:rsid w:val="00250952"/>
    <w:rsid w:val="0025103C"/>
    <w:rsid w:val="00251F5C"/>
    <w:rsid w:val="00253927"/>
    <w:rsid w:val="00254705"/>
    <w:rsid w:val="0025616F"/>
    <w:rsid w:val="00256776"/>
    <w:rsid w:val="00256BEA"/>
    <w:rsid w:val="002601EB"/>
    <w:rsid w:val="00260F08"/>
    <w:rsid w:val="002613C0"/>
    <w:rsid w:val="00264334"/>
    <w:rsid w:val="00266A04"/>
    <w:rsid w:val="00267498"/>
    <w:rsid w:val="0027022A"/>
    <w:rsid w:val="00270AEA"/>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5B4"/>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687"/>
    <w:rsid w:val="003065CA"/>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300C4"/>
    <w:rsid w:val="00336972"/>
    <w:rsid w:val="00336C1E"/>
    <w:rsid w:val="00341249"/>
    <w:rsid w:val="0034177C"/>
    <w:rsid w:val="00343ADE"/>
    <w:rsid w:val="00343D80"/>
    <w:rsid w:val="00345306"/>
    <w:rsid w:val="003462F1"/>
    <w:rsid w:val="0034680A"/>
    <w:rsid w:val="0034699E"/>
    <w:rsid w:val="00351D1C"/>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3ECA"/>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0DFD"/>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4AB"/>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BDC"/>
    <w:rsid w:val="003D4F16"/>
    <w:rsid w:val="003D4F83"/>
    <w:rsid w:val="003D5905"/>
    <w:rsid w:val="003D6721"/>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5BA9"/>
    <w:rsid w:val="00435EE4"/>
    <w:rsid w:val="0044022F"/>
    <w:rsid w:val="00440622"/>
    <w:rsid w:val="00440794"/>
    <w:rsid w:val="004422D6"/>
    <w:rsid w:val="00442798"/>
    <w:rsid w:val="00443283"/>
    <w:rsid w:val="004440A8"/>
    <w:rsid w:val="004442D5"/>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3979"/>
    <w:rsid w:val="004744FA"/>
    <w:rsid w:val="00476328"/>
    <w:rsid w:val="00480080"/>
    <w:rsid w:val="004809B1"/>
    <w:rsid w:val="00480DE6"/>
    <w:rsid w:val="00481E78"/>
    <w:rsid w:val="00484BB0"/>
    <w:rsid w:val="00487B87"/>
    <w:rsid w:val="00487E2E"/>
    <w:rsid w:val="00487F16"/>
    <w:rsid w:val="004908F9"/>
    <w:rsid w:val="0049094E"/>
    <w:rsid w:val="0049241A"/>
    <w:rsid w:val="0049493D"/>
    <w:rsid w:val="00494AF1"/>
    <w:rsid w:val="00495A77"/>
    <w:rsid w:val="004961BA"/>
    <w:rsid w:val="0049705F"/>
    <w:rsid w:val="004A059C"/>
    <w:rsid w:val="004A34D2"/>
    <w:rsid w:val="004A43B7"/>
    <w:rsid w:val="004A4D5F"/>
    <w:rsid w:val="004A4E6F"/>
    <w:rsid w:val="004A5EBB"/>
    <w:rsid w:val="004A6242"/>
    <w:rsid w:val="004A7552"/>
    <w:rsid w:val="004B0316"/>
    <w:rsid w:val="004B0BBC"/>
    <w:rsid w:val="004B19A9"/>
    <w:rsid w:val="004B3AEA"/>
    <w:rsid w:val="004B4FDA"/>
    <w:rsid w:val="004B669F"/>
    <w:rsid w:val="004C40AA"/>
    <w:rsid w:val="004C58FF"/>
    <w:rsid w:val="004C6907"/>
    <w:rsid w:val="004C7B57"/>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6ADF"/>
    <w:rsid w:val="004F7D4B"/>
    <w:rsid w:val="00500A84"/>
    <w:rsid w:val="00500C9C"/>
    <w:rsid w:val="00500F73"/>
    <w:rsid w:val="0050146F"/>
    <w:rsid w:val="00502009"/>
    <w:rsid w:val="00502AA3"/>
    <w:rsid w:val="00502BD8"/>
    <w:rsid w:val="00502FCE"/>
    <w:rsid w:val="005031CA"/>
    <w:rsid w:val="00503FF3"/>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6438"/>
    <w:rsid w:val="00526AA0"/>
    <w:rsid w:val="00527E7B"/>
    <w:rsid w:val="00530375"/>
    <w:rsid w:val="00533486"/>
    <w:rsid w:val="00533DCA"/>
    <w:rsid w:val="005344D6"/>
    <w:rsid w:val="0053556C"/>
    <w:rsid w:val="00536DFC"/>
    <w:rsid w:val="005413A0"/>
    <w:rsid w:val="00541E25"/>
    <w:rsid w:val="00542240"/>
    <w:rsid w:val="0054368F"/>
    <w:rsid w:val="00543803"/>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FEF"/>
    <w:rsid w:val="00566B75"/>
    <w:rsid w:val="00566F22"/>
    <w:rsid w:val="00571F9E"/>
    <w:rsid w:val="005756AA"/>
    <w:rsid w:val="00575D80"/>
    <w:rsid w:val="00581139"/>
    <w:rsid w:val="00581FA7"/>
    <w:rsid w:val="00582643"/>
    <w:rsid w:val="00582F8B"/>
    <w:rsid w:val="00583AE8"/>
    <w:rsid w:val="00585C07"/>
    <w:rsid w:val="00590A6D"/>
    <w:rsid w:val="005918B6"/>
    <w:rsid w:val="005941C1"/>
    <w:rsid w:val="00595122"/>
    <w:rsid w:val="0059611C"/>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53C7"/>
    <w:rsid w:val="005E73B2"/>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A83"/>
    <w:rsid w:val="00611B77"/>
    <w:rsid w:val="00614817"/>
    <w:rsid w:val="00615173"/>
    <w:rsid w:val="006175EE"/>
    <w:rsid w:val="00617FF2"/>
    <w:rsid w:val="006210F3"/>
    <w:rsid w:val="0062131E"/>
    <w:rsid w:val="0062239E"/>
    <w:rsid w:val="006256B5"/>
    <w:rsid w:val="0063078B"/>
    <w:rsid w:val="006315C5"/>
    <w:rsid w:val="006315FD"/>
    <w:rsid w:val="006318C6"/>
    <w:rsid w:val="00631B0C"/>
    <w:rsid w:val="00632769"/>
    <w:rsid w:val="00633DBF"/>
    <w:rsid w:val="006344B7"/>
    <w:rsid w:val="006349E9"/>
    <w:rsid w:val="00635013"/>
    <w:rsid w:val="0063578A"/>
    <w:rsid w:val="006357D5"/>
    <w:rsid w:val="0063671B"/>
    <w:rsid w:val="00637BCB"/>
    <w:rsid w:val="00637E00"/>
    <w:rsid w:val="00640255"/>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21"/>
    <w:rsid w:val="006A18A8"/>
    <w:rsid w:val="006A1EEE"/>
    <w:rsid w:val="006A1EF8"/>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C0A8A"/>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4F1"/>
    <w:rsid w:val="00701F0D"/>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740F"/>
    <w:rsid w:val="007744B6"/>
    <w:rsid w:val="00777BB2"/>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1708"/>
    <w:rsid w:val="007A3CC5"/>
    <w:rsid w:val="007A3D77"/>
    <w:rsid w:val="007A3F2F"/>
    <w:rsid w:val="007A4609"/>
    <w:rsid w:val="007A4940"/>
    <w:rsid w:val="007A4A8D"/>
    <w:rsid w:val="007A5294"/>
    <w:rsid w:val="007A587B"/>
    <w:rsid w:val="007A6053"/>
    <w:rsid w:val="007A6C15"/>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B05"/>
    <w:rsid w:val="007E2207"/>
    <w:rsid w:val="007E2D1C"/>
    <w:rsid w:val="007E2F8B"/>
    <w:rsid w:val="007E34A9"/>
    <w:rsid w:val="007E3875"/>
    <w:rsid w:val="007E3DF0"/>
    <w:rsid w:val="007E4A8A"/>
    <w:rsid w:val="007E5C68"/>
    <w:rsid w:val="007E67AC"/>
    <w:rsid w:val="007E77BD"/>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B1E8D"/>
    <w:rsid w:val="008B36AA"/>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7242"/>
    <w:rsid w:val="008D7A98"/>
    <w:rsid w:val="008E019E"/>
    <w:rsid w:val="008E06CA"/>
    <w:rsid w:val="008E1C15"/>
    <w:rsid w:val="008E22BD"/>
    <w:rsid w:val="008E36A0"/>
    <w:rsid w:val="008E3DF4"/>
    <w:rsid w:val="008E3EC9"/>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629D"/>
    <w:rsid w:val="00916B31"/>
    <w:rsid w:val="00916C0F"/>
    <w:rsid w:val="00916DA7"/>
    <w:rsid w:val="00920E0E"/>
    <w:rsid w:val="009210D9"/>
    <w:rsid w:val="009221F8"/>
    <w:rsid w:val="00923F5C"/>
    <w:rsid w:val="009242EC"/>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85A"/>
    <w:rsid w:val="00954F87"/>
    <w:rsid w:val="00955483"/>
    <w:rsid w:val="009559D8"/>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23A9"/>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5D79"/>
    <w:rsid w:val="00A263E3"/>
    <w:rsid w:val="00A26F88"/>
    <w:rsid w:val="00A27384"/>
    <w:rsid w:val="00A278BD"/>
    <w:rsid w:val="00A27ACD"/>
    <w:rsid w:val="00A27F23"/>
    <w:rsid w:val="00A3092B"/>
    <w:rsid w:val="00A31686"/>
    <w:rsid w:val="00A32894"/>
    <w:rsid w:val="00A33893"/>
    <w:rsid w:val="00A34538"/>
    <w:rsid w:val="00A346CD"/>
    <w:rsid w:val="00A35692"/>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0717"/>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2977"/>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D5B"/>
    <w:rsid w:val="00AE4E39"/>
    <w:rsid w:val="00AE516F"/>
    <w:rsid w:val="00AE70B1"/>
    <w:rsid w:val="00AE768A"/>
    <w:rsid w:val="00AE778D"/>
    <w:rsid w:val="00AE7C6B"/>
    <w:rsid w:val="00AF0EB0"/>
    <w:rsid w:val="00AF185F"/>
    <w:rsid w:val="00AF22B8"/>
    <w:rsid w:val="00AF252C"/>
    <w:rsid w:val="00AF25B8"/>
    <w:rsid w:val="00AF2C96"/>
    <w:rsid w:val="00AF4B1D"/>
    <w:rsid w:val="00AF6256"/>
    <w:rsid w:val="00AF6276"/>
    <w:rsid w:val="00AF6A17"/>
    <w:rsid w:val="00AF6DAE"/>
    <w:rsid w:val="00B02235"/>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6985"/>
    <w:rsid w:val="00B37166"/>
    <w:rsid w:val="00B40DD7"/>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7700"/>
    <w:rsid w:val="00B57E5D"/>
    <w:rsid w:val="00B60417"/>
    <w:rsid w:val="00B617BC"/>
    <w:rsid w:val="00B62917"/>
    <w:rsid w:val="00B63872"/>
    <w:rsid w:val="00B63CB2"/>
    <w:rsid w:val="00B64277"/>
    <w:rsid w:val="00B64EDB"/>
    <w:rsid w:val="00B65DB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475B"/>
    <w:rsid w:val="00B86997"/>
    <w:rsid w:val="00B87866"/>
    <w:rsid w:val="00B90E09"/>
    <w:rsid w:val="00B913A7"/>
    <w:rsid w:val="00B91B8E"/>
    <w:rsid w:val="00B9215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2426"/>
    <w:rsid w:val="00BC2A98"/>
    <w:rsid w:val="00BC3394"/>
    <w:rsid w:val="00BC418B"/>
    <w:rsid w:val="00BC451F"/>
    <w:rsid w:val="00BC4E18"/>
    <w:rsid w:val="00BC4EE5"/>
    <w:rsid w:val="00BC5226"/>
    <w:rsid w:val="00BC5511"/>
    <w:rsid w:val="00BC553A"/>
    <w:rsid w:val="00BD038C"/>
    <w:rsid w:val="00BD31D8"/>
    <w:rsid w:val="00BD3D51"/>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2D2F"/>
    <w:rsid w:val="00C1756E"/>
    <w:rsid w:val="00C23738"/>
    <w:rsid w:val="00C24648"/>
    <w:rsid w:val="00C24851"/>
    <w:rsid w:val="00C25B80"/>
    <w:rsid w:val="00C26C93"/>
    <w:rsid w:val="00C26DA0"/>
    <w:rsid w:val="00C3024A"/>
    <w:rsid w:val="00C357C9"/>
    <w:rsid w:val="00C35C82"/>
    <w:rsid w:val="00C37066"/>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74F"/>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3230"/>
    <w:rsid w:val="00CA5DA9"/>
    <w:rsid w:val="00CA7FCD"/>
    <w:rsid w:val="00CB084D"/>
    <w:rsid w:val="00CB0B70"/>
    <w:rsid w:val="00CB5D29"/>
    <w:rsid w:val="00CB60B1"/>
    <w:rsid w:val="00CB6850"/>
    <w:rsid w:val="00CC00CD"/>
    <w:rsid w:val="00CC2112"/>
    <w:rsid w:val="00CC2733"/>
    <w:rsid w:val="00CC304F"/>
    <w:rsid w:val="00CC5F0C"/>
    <w:rsid w:val="00CC668E"/>
    <w:rsid w:val="00CD078A"/>
    <w:rsid w:val="00CD0C65"/>
    <w:rsid w:val="00CD1717"/>
    <w:rsid w:val="00CD3377"/>
    <w:rsid w:val="00CD4DEB"/>
    <w:rsid w:val="00CD4E6A"/>
    <w:rsid w:val="00CD5BED"/>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FAA"/>
    <w:rsid w:val="00D60327"/>
    <w:rsid w:val="00D6044C"/>
    <w:rsid w:val="00D629E0"/>
    <w:rsid w:val="00D63052"/>
    <w:rsid w:val="00D6386A"/>
    <w:rsid w:val="00D63D15"/>
    <w:rsid w:val="00D652A7"/>
    <w:rsid w:val="00D66CC3"/>
    <w:rsid w:val="00D6791C"/>
    <w:rsid w:val="00D67A53"/>
    <w:rsid w:val="00D71888"/>
    <w:rsid w:val="00D72E9D"/>
    <w:rsid w:val="00D766D2"/>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6BFF"/>
    <w:rsid w:val="00DB71A2"/>
    <w:rsid w:val="00DB7F47"/>
    <w:rsid w:val="00DC13B7"/>
    <w:rsid w:val="00DC2B8C"/>
    <w:rsid w:val="00DC3614"/>
    <w:rsid w:val="00DC39BB"/>
    <w:rsid w:val="00DC571C"/>
    <w:rsid w:val="00DC5871"/>
    <w:rsid w:val="00DC62E5"/>
    <w:rsid w:val="00DC6929"/>
    <w:rsid w:val="00DC6DB4"/>
    <w:rsid w:val="00DD04F2"/>
    <w:rsid w:val="00DD0567"/>
    <w:rsid w:val="00DD1744"/>
    <w:rsid w:val="00DD1C32"/>
    <w:rsid w:val="00DD32C5"/>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5440"/>
    <w:rsid w:val="00E45B03"/>
    <w:rsid w:val="00E462A2"/>
    <w:rsid w:val="00E471D7"/>
    <w:rsid w:val="00E516F9"/>
    <w:rsid w:val="00E53C0C"/>
    <w:rsid w:val="00E53D8F"/>
    <w:rsid w:val="00E54EB2"/>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564C"/>
    <w:rsid w:val="00EC5B15"/>
    <w:rsid w:val="00EC5DE4"/>
    <w:rsid w:val="00EC6C6C"/>
    <w:rsid w:val="00ED030F"/>
    <w:rsid w:val="00ED069A"/>
    <w:rsid w:val="00ED137B"/>
    <w:rsid w:val="00ED229D"/>
    <w:rsid w:val="00ED58F6"/>
    <w:rsid w:val="00ED5EFB"/>
    <w:rsid w:val="00ED66AF"/>
    <w:rsid w:val="00ED77CC"/>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B21"/>
    <w:rsid w:val="00F23C19"/>
    <w:rsid w:val="00F23E3A"/>
    <w:rsid w:val="00F24412"/>
    <w:rsid w:val="00F26C32"/>
    <w:rsid w:val="00F275DA"/>
    <w:rsid w:val="00F275ED"/>
    <w:rsid w:val="00F27B0C"/>
    <w:rsid w:val="00F27FB1"/>
    <w:rsid w:val="00F30C87"/>
    <w:rsid w:val="00F31A6E"/>
    <w:rsid w:val="00F32E6C"/>
    <w:rsid w:val="00F32E6F"/>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291B"/>
    <w:rsid w:val="00F545CE"/>
    <w:rsid w:val="00F54F42"/>
    <w:rsid w:val="00F561C2"/>
    <w:rsid w:val="00F562FB"/>
    <w:rsid w:val="00F603CC"/>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B0FA8"/>
    <w:rsid w:val="00FB1417"/>
    <w:rsid w:val="00FB1E59"/>
    <w:rsid w:val="00FB6A61"/>
    <w:rsid w:val="00FB6B20"/>
    <w:rsid w:val="00FB6BC4"/>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5121"/>
    <w:rsid w:val="00FE6D4C"/>
    <w:rsid w:val="00FE7555"/>
    <w:rsid w:val="00FF0706"/>
    <w:rsid w:val="00FF208F"/>
    <w:rsid w:val="00FF2F4B"/>
    <w:rsid w:val="00FF5251"/>
    <w:rsid w:val="00FF683C"/>
    <w:rsid w:val="00FF69D5"/>
    <w:rsid w:val="0B7D302F"/>
    <w:rsid w:val="22709750"/>
    <w:rsid w:val="79DD419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74FF"/>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character" w:styleId="Textoennegrita">
    <w:name w:val="Strong"/>
    <w:basedOn w:val="Fuentedeprrafopredeter"/>
    <w:uiPriority w:val="22"/>
    <w:qFormat/>
    <w:rsid w:val="00520695"/>
    <w:rPr>
      <w:b/>
      <w:bCs/>
    </w:rPr>
  </w:style>
  <w:style w:type="character" w:styleId="Mencinsinresolver1" w:customStyle="1">
    <w:name w:val="Mención sin resolver1"/>
    <w:basedOn w:val="Fuentedeprrafopredeter"/>
    <w:uiPriority w:val="99"/>
    <w:semiHidden/>
    <w:unhideWhenUsed/>
    <w:rsid w:val="00D2477E"/>
    <w:rPr>
      <w:color w:val="605E5C"/>
      <w:shd w:val="clear" w:color="auto" w:fill="E1DFDD"/>
    </w:rPr>
  </w:style>
  <w:style w:type="paragraph" w:styleId="InviasNormal" w:customStyle="1">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A230AD"/>
    <w:rPr>
      <w:rFonts w:ascii="Arial Narrow" w:hAnsi="Arial Narrow" w:eastAsia="Times New Roman" w:cs="Times New Roman"/>
      <w:color w:val="3C3C3C" w:themeColor="background2" w:themeShade="40"/>
      <w:sz w:val="24"/>
      <w:szCs w:val="24"/>
      <w:lang w:val="x-none" w:eastAsia="es-ES"/>
    </w:rPr>
  </w:style>
  <w:style w:type="paragraph" w:styleId="Capitulo3" w:customStyle="1">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styleId="NormalWebCar" w:customStyle="1">
    <w:name w:val="Normal (Web) Car"/>
    <w:link w:val="NormalWeb"/>
    <w:uiPriority w:val="99"/>
    <w:rsid w:val="0071470C"/>
    <w:rPr>
      <w:rFonts w:ascii="Times New Roman" w:hAnsi="Times New Roman" w:eastAsia="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D12D91"/>
    <w:rPr>
      <w:rFonts w:ascii="Arial" w:hAnsi="Arial" w:eastAsia="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styleId="Default" w:customStyle="1">
    <w:name w:val="Default"/>
    <w:rsid w:val="006A182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image" Target="/media/image4.png" Id="R1ecae814a6cb4d13" /></Relationships>
</file>

<file path=word/_rels/footer1.xml.rels>&#65279;<?xml version="1.0" encoding="utf-8"?><Relationships xmlns="http://schemas.openxmlformats.org/package/2006/relationships"><Relationship Type="http://schemas.openxmlformats.org/officeDocument/2006/relationships/image" Target="/media/image5.png" Id="R329687d54e164377"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CA02B-6F70-4EE7-9E17-6FEDED5C4CEC}">
  <ds:schemaRefs>
    <ds:schemaRef ds:uri="http://schemas.openxmlformats.org/officeDocument/2006/bibliography"/>
  </ds:schemaRefs>
</ds:datastoreItem>
</file>

<file path=customXml/itemProps2.xml><?xml version="1.0" encoding="utf-8"?>
<ds:datastoreItem xmlns:ds="http://schemas.openxmlformats.org/officeDocument/2006/customXml" ds:itemID="{06E828F7-600A-42B8-8123-5826D257CCB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BE94701B-F49C-4BB3-B27E-895D98AB85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666</revision>
  <lastPrinted>2020-01-30T15:05:00.0000000Z</lastPrinted>
  <dcterms:created xsi:type="dcterms:W3CDTF">2020-02-14T15:13:00.0000000Z</dcterms:created>
  <dcterms:modified xsi:type="dcterms:W3CDTF">2020-07-24T00:31:38.5925990Z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