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53659" w14:textId="138F8439" w:rsidR="00BC7B76" w:rsidRPr="00813742" w:rsidRDefault="00BC7B76" w:rsidP="00813742">
      <w:pPr>
        <w:spacing w:after="0"/>
        <w:rPr>
          <w:rFonts w:ascii="Verdana" w:hAnsi="Verdana"/>
        </w:rPr>
      </w:pPr>
      <w:bookmarkStart w:id="0" w:name="_Hlk143780582"/>
      <w:r w:rsidRPr="00454626">
        <w:rPr>
          <w:rFonts w:ascii="Verdana" w:eastAsia="Calibri" w:hAnsi="Verdana" w:cs="Arial"/>
          <w:b/>
          <w:bCs/>
          <w:lang w:val="es-ES_tradnl" w:eastAsia="es-ES"/>
        </w:rPr>
        <w:t>DOCUMENTOS TIPO – Generalidades</w:t>
      </w:r>
    </w:p>
    <w:p w14:paraId="5282C421" w14:textId="77777777" w:rsidR="00BC7B76" w:rsidRPr="00454626" w:rsidRDefault="00BC7B76" w:rsidP="00BC7B76">
      <w:pPr>
        <w:spacing w:after="0" w:line="276" w:lineRule="auto"/>
        <w:jc w:val="both"/>
        <w:rPr>
          <w:rFonts w:ascii="Verdana" w:eastAsia="Calibri" w:hAnsi="Verdana" w:cs="Arial"/>
          <w:b/>
          <w:bCs/>
          <w:lang w:val="es-ES_tradnl" w:eastAsia="es-ES"/>
        </w:rPr>
      </w:pPr>
    </w:p>
    <w:p w14:paraId="7DAB10FC" w14:textId="77777777" w:rsidR="00BC7B76" w:rsidRPr="00454626" w:rsidRDefault="00BC7B76" w:rsidP="00BC7B76">
      <w:pPr>
        <w:spacing w:after="0" w:line="240" w:lineRule="auto"/>
        <w:jc w:val="both"/>
        <w:rPr>
          <w:rFonts w:ascii="Verdana" w:eastAsia="Calibri" w:hAnsi="Verdana" w:cs="Arial"/>
          <w:sz w:val="20"/>
          <w:szCs w:val="20"/>
          <w:lang w:val="es-ES_tradnl"/>
        </w:rPr>
      </w:pPr>
      <w:r w:rsidRPr="002F10AE">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26B77C13" w14:textId="77777777" w:rsidR="00BC7B76" w:rsidRPr="00454626" w:rsidRDefault="00BC7B76" w:rsidP="00BC7B76">
      <w:pPr>
        <w:spacing w:after="0" w:line="276" w:lineRule="auto"/>
        <w:rPr>
          <w:rFonts w:ascii="Verdana" w:eastAsia="Calibri" w:hAnsi="Verdana" w:cs="Arial"/>
          <w:lang w:val="es-ES_tradnl"/>
        </w:rPr>
      </w:pPr>
    </w:p>
    <w:p w14:paraId="681FA75D" w14:textId="77777777" w:rsidR="00BC7B76" w:rsidRPr="00454626" w:rsidRDefault="00BC7B76" w:rsidP="00BC7B76">
      <w:pPr>
        <w:spacing w:after="0" w:line="276" w:lineRule="auto"/>
        <w:jc w:val="both"/>
        <w:rPr>
          <w:rFonts w:ascii="Verdana" w:eastAsia="Geomanist Light" w:hAnsi="Verdana" w:cs="Arial"/>
          <w:b/>
          <w:bCs/>
          <w:sz w:val="24"/>
          <w:szCs w:val="24"/>
          <w:lang w:val="es-ES_tradnl"/>
        </w:rPr>
      </w:pPr>
      <w:r w:rsidRPr="00454626">
        <w:rPr>
          <w:rFonts w:ascii="Verdana" w:eastAsia="Calibri" w:hAnsi="Verdana" w:cs="Arial"/>
          <w:b/>
          <w:bCs/>
          <w:lang w:val="es-ES_tradnl"/>
        </w:rPr>
        <w:t xml:space="preserve">DOCUMENTOS TIPO – Infraestructura de transporte – Mínima cuantía – Actividad a contratar – Matriz – Experiencia </w:t>
      </w:r>
    </w:p>
    <w:p w14:paraId="2164790C" w14:textId="77777777" w:rsidR="00BC7B76" w:rsidRPr="00454626" w:rsidRDefault="00BC7B76" w:rsidP="00BC7B76">
      <w:pPr>
        <w:spacing w:after="0" w:line="240" w:lineRule="auto"/>
        <w:rPr>
          <w:rFonts w:ascii="Verdana" w:eastAsia="Geomanist Light" w:hAnsi="Verdana" w:cs="Arial"/>
          <w:lang w:val="es-ES_tradnl"/>
        </w:rPr>
      </w:pPr>
    </w:p>
    <w:p w14:paraId="2684882B" w14:textId="77777777" w:rsidR="00BC7B76" w:rsidRPr="00454626" w:rsidRDefault="00BC7B76" w:rsidP="00BC7B76">
      <w:pPr>
        <w:spacing w:line="240" w:lineRule="auto"/>
        <w:jc w:val="both"/>
        <w:rPr>
          <w:rFonts w:ascii="Verdana" w:eastAsia="Geomanist Light" w:hAnsi="Verdana" w:cs="Arial"/>
          <w:sz w:val="20"/>
          <w:szCs w:val="20"/>
          <w:lang w:val="es-ES"/>
        </w:rPr>
      </w:pPr>
      <w:r w:rsidRPr="002F10AE">
        <w:rPr>
          <w:rFonts w:ascii="Verdana" w:eastAsia="Geomanist Light" w:hAnsi="Verdana" w:cs="Arial"/>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4568A60C" w14:textId="77777777" w:rsidR="00BC7B76" w:rsidRPr="00454626" w:rsidRDefault="00BC7B76" w:rsidP="00BC7B76">
      <w:pPr>
        <w:spacing w:after="0" w:line="240" w:lineRule="auto"/>
        <w:rPr>
          <w:rFonts w:ascii="Verdana" w:eastAsia="Geomanist Light" w:hAnsi="Verdana" w:cs="Arial"/>
          <w:lang w:val="es-ES_tradnl"/>
        </w:rPr>
      </w:pPr>
    </w:p>
    <w:p w14:paraId="5AB6FEB0" w14:textId="77777777" w:rsidR="00BC7B76" w:rsidRPr="00454626" w:rsidRDefault="00BC7B76" w:rsidP="00BC7B76">
      <w:pPr>
        <w:spacing w:after="0" w:line="240" w:lineRule="auto"/>
        <w:rPr>
          <w:rFonts w:ascii="Verdana" w:eastAsia="Geomanist Light" w:hAnsi="Verdana" w:cs="Arial"/>
          <w:lang w:val="es-ES_tradnl"/>
        </w:rPr>
      </w:pPr>
    </w:p>
    <w:p w14:paraId="39558818" w14:textId="77777777" w:rsidR="00BC7B76" w:rsidRPr="00454626" w:rsidRDefault="00BC7B76" w:rsidP="00BC7B76">
      <w:pPr>
        <w:spacing w:after="0" w:line="240" w:lineRule="auto"/>
        <w:rPr>
          <w:rFonts w:ascii="Verdana" w:eastAsia="Geomanist Light" w:hAnsi="Verdana" w:cs="Arial"/>
          <w:lang w:val="es-ES_tradnl"/>
        </w:rPr>
      </w:pPr>
    </w:p>
    <w:p w14:paraId="2152D89D" w14:textId="77777777" w:rsidR="00BC7B76" w:rsidRPr="00454626" w:rsidRDefault="00BC7B76" w:rsidP="00BC7B76">
      <w:pPr>
        <w:spacing w:after="0" w:line="240" w:lineRule="auto"/>
        <w:rPr>
          <w:rFonts w:ascii="Verdana" w:eastAsia="Geomanist Light" w:hAnsi="Verdana" w:cs="Arial"/>
          <w:lang w:val="es-ES_tradnl"/>
        </w:rPr>
      </w:pPr>
    </w:p>
    <w:p w14:paraId="024CB4FD" w14:textId="77777777" w:rsidR="00BC7B76" w:rsidRPr="00454626" w:rsidRDefault="00BC7B76" w:rsidP="00BC7B76">
      <w:pPr>
        <w:spacing w:after="0" w:line="240" w:lineRule="auto"/>
        <w:rPr>
          <w:rFonts w:ascii="Verdana" w:eastAsia="Geomanist Light" w:hAnsi="Verdana" w:cs="Arial"/>
          <w:lang w:val="es-ES_tradnl"/>
        </w:rPr>
      </w:pPr>
    </w:p>
    <w:p w14:paraId="53C7F8FE" w14:textId="77777777" w:rsidR="00BC7B76" w:rsidRPr="00454626" w:rsidRDefault="00BC7B76" w:rsidP="00BC7B76">
      <w:pPr>
        <w:spacing w:after="0" w:line="240" w:lineRule="auto"/>
        <w:rPr>
          <w:rFonts w:ascii="Verdana" w:eastAsia="Geomanist Light" w:hAnsi="Verdana" w:cs="Arial"/>
          <w:lang w:val="es-ES_tradnl"/>
        </w:rPr>
      </w:pPr>
    </w:p>
    <w:p w14:paraId="39A81320" w14:textId="77777777" w:rsidR="00BC7B76" w:rsidRPr="00454626" w:rsidRDefault="00BC7B76" w:rsidP="00BC7B76">
      <w:pPr>
        <w:spacing w:after="0" w:line="240" w:lineRule="auto"/>
        <w:rPr>
          <w:rFonts w:ascii="Verdana" w:eastAsia="Geomanist Light" w:hAnsi="Verdana" w:cs="Arial"/>
          <w:lang w:val="es-ES_tradnl"/>
        </w:rPr>
      </w:pPr>
    </w:p>
    <w:p w14:paraId="7FF27DD9" w14:textId="77777777" w:rsidR="00BC7B76" w:rsidRPr="00454626" w:rsidRDefault="00BC7B76" w:rsidP="00BC7B76">
      <w:pPr>
        <w:spacing w:after="0" w:line="240" w:lineRule="auto"/>
        <w:rPr>
          <w:rFonts w:ascii="Verdana" w:eastAsia="Geomanist Light" w:hAnsi="Verdana" w:cs="Arial"/>
          <w:lang w:val="es-ES_tradnl"/>
        </w:rPr>
      </w:pPr>
    </w:p>
    <w:p w14:paraId="14D2FC20" w14:textId="77777777" w:rsidR="00BC7B76" w:rsidRPr="00454626" w:rsidRDefault="00BC7B76" w:rsidP="00BC7B76">
      <w:pPr>
        <w:spacing w:after="0" w:line="240" w:lineRule="auto"/>
        <w:rPr>
          <w:rFonts w:ascii="Verdana" w:eastAsia="Geomanist Light" w:hAnsi="Verdana" w:cs="Arial"/>
          <w:lang w:val="es-ES_tradnl"/>
        </w:rPr>
      </w:pPr>
    </w:p>
    <w:p w14:paraId="7D1F08B3" w14:textId="77777777" w:rsidR="00BC7B76" w:rsidRPr="00454626" w:rsidRDefault="00BC7B76" w:rsidP="00BC7B76">
      <w:pPr>
        <w:spacing w:after="0" w:line="240" w:lineRule="auto"/>
        <w:rPr>
          <w:rFonts w:ascii="Verdana" w:eastAsia="Geomanist Light" w:hAnsi="Verdana" w:cs="Arial"/>
          <w:lang w:val="es-ES_tradnl"/>
        </w:rPr>
      </w:pPr>
    </w:p>
    <w:p w14:paraId="2A9DBA42" w14:textId="77777777" w:rsidR="00BC7B76" w:rsidRPr="00454626" w:rsidRDefault="00BC7B76" w:rsidP="00BC7B76">
      <w:pPr>
        <w:spacing w:after="0" w:line="240" w:lineRule="auto"/>
        <w:rPr>
          <w:rFonts w:ascii="Verdana" w:eastAsia="Geomanist Light" w:hAnsi="Verdana" w:cs="Arial"/>
          <w:lang w:val="es-ES_tradnl"/>
        </w:rPr>
      </w:pPr>
    </w:p>
    <w:p w14:paraId="7FFF39EF" w14:textId="77777777" w:rsidR="00BC7B76" w:rsidRPr="00454626" w:rsidRDefault="00BC7B76" w:rsidP="00BC7B76">
      <w:pPr>
        <w:spacing w:after="0" w:line="240" w:lineRule="auto"/>
        <w:rPr>
          <w:rFonts w:ascii="Verdana" w:eastAsia="Calibri" w:hAnsi="Verdana" w:cs="Times New Roman"/>
          <w:lang w:val="es-ES_tradnl"/>
        </w:rPr>
      </w:pPr>
    </w:p>
    <w:p w14:paraId="7D5E7C5B" w14:textId="77777777" w:rsidR="00BC7B76" w:rsidRPr="00454626" w:rsidRDefault="00BC7B76" w:rsidP="00BC7B76">
      <w:pPr>
        <w:spacing w:after="0" w:line="240" w:lineRule="auto"/>
        <w:rPr>
          <w:rFonts w:ascii="Verdana" w:eastAsia="Calibri" w:hAnsi="Verdana" w:cs="Times New Roman"/>
          <w:lang w:val="es-ES_tradnl"/>
        </w:rPr>
      </w:pPr>
    </w:p>
    <w:p w14:paraId="2CD5BD0D" w14:textId="77777777" w:rsidR="00BC7B76" w:rsidRPr="00454626" w:rsidRDefault="00BC7B76" w:rsidP="00BC7B76">
      <w:pPr>
        <w:spacing w:after="0" w:line="240" w:lineRule="auto"/>
        <w:rPr>
          <w:rFonts w:ascii="Verdana" w:eastAsia="Calibri" w:hAnsi="Verdana" w:cs="Times New Roman"/>
          <w:lang w:val="es-ES_tradnl"/>
        </w:rPr>
      </w:pPr>
    </w:p>
    <w:p w14:paraId="1EC2574B" w14:textId="77777777" w:rsidR="00BC7B76" w:rsidRPr="00454626" w:rsidRDefault="00BC7B76" w:rsidP="00BC7B76">
      <w:pPr>
        <w:spacing w:after="0" w:line="240" w:lineRule="auto"/>
        <w:rPr>
          <w:rFonts w:ascii="Verdana" w:eastAsia="Calibri" w:hAnsi="Verdana" w:cs="Times New Roman"/>
          <w:lang w:val="es-ES_tradnl"/>
        </w:rPr>
      </w:pPr>
    </w:p>
    <w:p w14:paraId="209B9B3C" w14:textId="77777777" w:rsidR="00BC7B76" w:rsidRPr="00454626" w:rsidRDefault="00BC7B76" w:rsidP="00BC7B76">
      <w:pPr>
        <w:spacing w:after="0" w:line="240" w:lineRule="auto"/>
        <w:rPr>
          <w:rFonts w:ascii="Verdana" w:eastAsia="Calibri" w:hAnsi="Verdana" w:cs="Times New Roman"/>
          <w:lang w:val="es-ES_tradnl"/>
        </w:rPr>
      </w:pPr>
    </w:p>
    <w:p w14:paraId="0C9F0F1D" w14:textId="77777777" w:rsidR="00BC7B76" w:rsidRPr="00454626" w:rsidRDefault="00BC7B76" w:rsidP="00BC7B76">
      <w:pPr>
        <w:spacing w:after="0" w:line="240" w:lineRule="auto"/>
        <w:rPr>
          <w:rFonts w:ascii="Verdana" w:eastAsia="Calibri" w:hAnsi="Verdana" w:cs="Times New Roman"/>
          <w:lang w:val="es-ES_tradnl"/>
        </w:rPr>
      </w:pPr>
    </w:p>
    <w:p w14:paraId="4D13757F" w14:textId="77777777" w:rsidR="00BC7B76" w:rsidRPr="00454626" w:rsidRDefault="00BC7B76" w:rsidP="00BC7B76">
      <w:pPr>
        <w:spacing w:after="0" w:line="240" w:lineRule="auto"/>
        <w:rPr>
          <w:rFonts w:ascii="Verdana" w:eastAsia="Calibri" w:hAnsi="Verdana" w:cs="Times New Roman"/>
          <w:lang w:val="es-ES_tradnl"/>
        </w:rPr>
      </w:pPr>
    </w:p>
    <w:p w14:paraId="7E8F582F" w14:textId="77777777" w:rsidR="00BC7B76" w:rsidRPr="00454626" w:rsidRDefault="00BC7B76" w:rsidP="00BC7B76">
      <w:pPr>
        <w:spacing w:after="0" w:line="240" w:lineRule="auto"/>
        <w:rPr>
          <w:rFonts w:ascii="Verdana" w:eastAsia="Calibri" w:hAnsi="Verdana" w:cs="Times New Roman"/>
          <w:lang w:val="es-ES_tradnl"/>
        </w:rPr>
      </w:pPr>
    </w:p>
    <w:p w14:paraId="5C36F51D" w14:textId="77777777" w:rsidR="00BC7B76" w:rsidRPr="00454626" w:rsidRDefault="00BC7B76" w:rsidP="00BC7B76">
      <w:pPr>
        <w:spacing w:after="0" w:line="240" w:lineRule="auto"/>
        <w:rPr>
          <w:rFonts w:ascii="Verdana" w:eastAsia="Calibri" w:hAnsi="Verdana" w:cs="Times New Roman"/>
          <w:lang w:val="es-ES_tradnl"/>
        </w:rPr>
      </w:pPr>
    </w:p>
    <w:p w14:paraId="4366450F" w14:textId="77777777" w:rsidR="00BC7B76" w:rsidRPr="00454626" w:rsidRDefault="00BC7B76" w:rsidP="00BC7B76">
      <w:pPr>
        <w:spacing w:after="0" w:line="240" w:lineRule="auto"/>
        <w:rPr>
          <w:rFonts w:ascii="Verdana" w:eastAsia="Calibri" w:hAnsi="Verdana" w:cs="Times New Roman"/>
          <w:lang w:val="es-ES_tradnl"/>
        </w:rPr>
      </w:pPr>
    </w:p>
    <w:p w14:paraId="45741D07" w14:textId="77777777" w:rsidR="00BC7B76" w:rsidRPr="00454626" w:rsidRDefault="00BC7B76" w:rsidP="00BC7B76">
      <w:pPr>
        <w:spacing w:after="0" w:line="240" w:lineRule="auto"/>
        <w:rPr>
          <w:rFonts w:ascii="Verdana" w:eastAsia="Calibri" w:hAnsi="Verdana" w:cs="Times New Roman"/>
          <w:lang w:val="es-ES_tradnl"/>
        </w:rPr>
      </w:pPr>
    </w:p>
    <w:p w14:paraId="128A6173" w14:textId="77777777" w:rsidR="00BC7B76" w:rsidRPr="00454626" w:rsidRDefault="00BC7B76" w:rsidP="00BC7B76">
      <w:pPr>
        <w:spacing w:after="0" w:line="240" w:lineRule="auto"/>
        <w:rPr>
          <w:rFonts w:ascii="Verdana" w:eastAsia="Calibri" w:hAnsi="Verdana" w:cs="Times New Roman"/>
          <w:lang w:val="es-ES_tradnl"/>
        </w:rPr>
      </w:pPr>
    </w:p>
    <w:p w14:paraId="61C92C54" w14:textId="77777777" w:rsidR="00BC7B76" w:rsidRPr="0044528D" w:rsidRDefault="00BC7B76" w:rsidP="00BC7B76">
      <w:pPr>
        <w:spacing w:after="0"/>
        <w:rPr>
          <w:rFonts w:ascii="Verdana" w:hAnsi="Verdana"/>
        </w:rPr>
      </w:pPr>
      <w:r w:rsidRPr="0044528D">
        <w:rPr>
          <w:rFonts w:ascii="Verdana" w:hAnsi="Verdana"/>
        </w:rPr>
        <w:lastRenderedPageBreak/>
        <w:t xml:space="preserve">Bogotá D.C., [Día] </w:t>
      </w:r>
      <w:r w:rsidRPr="001511A0">
        <w:rPr>
          <w:rFonts w:ascii="Verdana" w:hAnsi="Verdana"/>
        </w:rPr>
        <w:t>[</w:t>
      </w:r>
      <w:proofErr w:type="spellStart"/>
      <w:r w:rsidRPr="001511A0">
        <w:rPr>
          <w:rFonts w:ascii="Verdana" w:hAnsi="Verdana"/>
        </w:rPr>
        <w:t>Mes.NombreCapitalizado</w:t>
      </w:r>
      <w:proofErr w:type="spellEnd"/>
      <w:r w:rsidRPr="001511A0">
        <w:rPr>
          <w:rFonts w:ascii="Verdana" w:hAnsi="Verdana"/>
        </w:rPr>
        <w:t xml:space="preserve">] </w:t>
      </w:r>
      <w:r w:rsidRPr="0044528D">
        <w:rPr>
          <w:rFonts w:ascii="Verdana" w:hAnsi="Verdana"/>
        </w:rPr>
        <w:t>[Año]</w:t>
      </w:r>
      <w:r w:rsidRPr="0044528D">
        <w:rPr>
          <w:rFonts w:ascii="Verdana" w:hAnsi="Verdana"/>
        </w:rPr>
        <w:tab/>
      </w:r>
    </w:p>
    <w:p w14:paraId="7DB66B27" w14:textId="77777777" w:rsidR="00BC7B76" w:rsidRPr="00536192" w:rsidRDefault="00BC7B76" w:rsidP="00BC7B76">
      <w:pPr>
        <w:spacing w:after="0" w:line="240" w:lineRule="auto"/>
        <w:jc w:val="right"/>
        <w:rPr>
          <w:rFonts w:ascii="Verdana" w:eastAsia="Calibri" w:hAnsi="Verdana" w:cs="Arial"/>
        </w:rPr>
      </w:pPr>
    </w:p>
    <w:p w14:paraId="5A39B2CC" w14:textId="77777777" w:rsidR="00BC7B76" w:rsidRPr="00454626" w:rsidRDefault="00BC7B76" w:rsidP="00BC7B76">
      <w:pPr>
        <w:spacing w:after="0" w:line="240" w:lineRule="auto"/>
        <w:jc w:val="both"/>
        <w:rPr>
          <w:rFonts w:ascii="Verdana" w:eastAsia="Calibri" w:hAnsi="Verdana" w:cs="Arial"/>
          <w:lang w:val="es-ES_tradnl" w:eastAsia="es-ES"/>
        </w:rPr>
      </w:pPr>
    </w:p>
    <w:p w14:paraId="728D3138" w14:textId="03B7AEB3" w:rsidR="00BC7B76" w:rsidRDefault="00813742" w:rsidP="00BC7B76">
      <w:pPr>
        <w:spacing w:after="0" w:line="240" w:lineRule="auto"/>
        <w:jc w:val="both"/>
        <w:rPr>
          <w:rFonts w:ascii="Verdana" w:eastAsia="Calibri" w:hAnsi="Verdana" w:cs="Arial"/>
          <w:lang w:val="es-ES_tradnl" w:eastAsia="es-ES"/>
        </w:rPr>
      </w:pPr>
      <w:r w:rsidRPr="0045426B">
        <w:rPr>
          <w:rFonts w:ascii="Verdana" w:eastAsia="Calibri" w:hAnsi="Verdana" w:cs="Arial"/>
          <w:b/>
          <w:bCs/>
          <w:noProof/>
          <w:lang w:val="es-ES_tradnl" w:eastAsia="es-ES_tradnl"/>
        </w:rPr>
        <w:drawing>
          <wp:anchor distT="0" distB="0" distL="114300" distR="114300" simplePos="0" relativeHeight="251658240" behindDoc="0" locked="0" layoutInCell="1" allowOverlap="1" wp14:anchorId="12318CFA" wp14:editId="38B5B2C3">
            <wp:simplePos x="0" y="0"/>
            <wp:positionH relativeFrom="margin">
              <wp:align>right</wp:align>
            </wp:positionH>
            <wp:positionV relativeFrom="paragraph">
              <wp:posOffset>8724</wp:posOffset>
            </wp:positionV>
            <wp:extent cx="3305175" cy="962025"/>
            <wp:effectExtent l="0" t="0" r="9525" b="9525"/>
            <wp:wrapSquare wrapText="bothSides"/>
            <wp:docPr id="1919387324"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87324"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305175" cy="962025"/>
                    </a:xfrm>
                    <a:prstGeom prst="rect">
                      <a:avLst/>
                    </a:prstGeom>
                  </pic:spPr>
                </pic:pic>
              </a:graphicData>
            </a:graphic>
          </wp:anchor>
        </w:drawing>
      </w:r>
      <w:r w:rsidR="00BC7B76" w:rsidRPr="00454626">
        <w:rPr>
          <w:rFonts w:ascii="Verdana" w:eastAsia="Calibri" w:hAnsi="Verdana" w:cs="Arial"/>
          <w:lang w:val="es-ES_tradnl" w:eastAsia="es-ES"/>
        </w:rPr>
        <w:t>Señor</w:t>
      </w:r>
    </w:p>
    <w:p w14:paraId="2DA62DE0" w14:textId="77777777" w:rsidR="00BC7B76" w:rsidRPr="002D441A" w:rsidRDefault="00BC7B76" w:rsidP="00BC7B76">
      <w:pPr>
        <w:spacing w:after="0" w:line="240" w:lineRule="auto"/>
        <w:jc w:val="both"/>
        <w:rPr>
          <w:rFonts w:ascii="Verdana" w:eastAsia="Calibri" w:hAnsi="Verdana" w:cs="Arial"/>
          <w:b/>
          <w:bCs/>
          <w:lang w:val="es-ES_tradnl" w:eastAsia="es-ES"/>
        </w:rPr>
      </w:pPr>
      <w:r w:rsidRPr="002D441A">
        <w:rPr>
          <w:rFonts w:ascii="Verdana" w:eastAsia="Calibri" w:hAnsi="Verdana" w:cs="Arial"/>
          <w:b/>
          <w:bCs/>
          <w:lang w:val="es-ES_tradnl" w:eastAsia="es-ES"/>
        </w:rPr>
        <w:t>Marino Timana</w:t>
      </w:r>
    </w:p>
    <w:p w14:paraId="5B3AC004" w14:textId="40446B16" w:rsidR="00BC7B76" w:rsidRDefault="00BC7B76" w:rsidP="00BC7B76">
      <w:pPr>
        <w:spacing w:after="0" w:line="240" w:lineRule="auto"/>
        <w:jc w:val="both"/>
        <w:rPr>
          <w:rFonts w:ascii="Verdana" w:eastAsia="Calibri" w:hAnsi="Verdana" w:cs="Arial"/>
          <w:lang w:val="es-ES_tradnl" w:eastAsia="es-ES"/>
        </w:rPr>
      </w:pPr>
      <w:hyperlink r:id="rId11" w:history="1">
        <w:r w:rsidRPr="00117B84">
          <w:rPr>
            <w:rStyle w:val="Hipervnculo"/>
            <w:rFonts w:ascii="Verdana" w:eastAsia="Calibri" w:hAnsi="Verdana" w:cs="Arial"/>
            <w:lang w:val="es-ES_tradnl" w:eastAsia="es-ES"/>
          </w:rPr>
          <w:t>Mario108000@gmail.com</w:t>
        </w:r>
      </w:hyperlink>
      <w:r>
        <w:rPr>
          <w:rFonts w:ascii="Verdana" w:eastAsia="Calibri" w:hAnsi="Verdana" w:cs="Arial"/>
          <w:lang w:val="es-ES_tradnl" w:eastAsia="es-ES"/>
        </w:rPr>
        <w:t xml:space="preserve"> </w:t>
      </w:r>
    </w:p>
    <w:p w14:paraId="77E54AE4" w14:textId="77777777" w:rsidR="00BC7B76" w:rsidRDefault="00BC7B76" w:rsidP="00BC7B76">
      <w:pPr>
        <w:spacing w:after="0" w:line="240" w:lineRule="auto"/>
        <w:jc w:val="both"/>
        <w:rPr>
          <w:rFonts w:ascii="Verdana" w:eastAsia="Calibri" w:hAnsi="Verdana" w:cs="Arial"/>
          <w:lang w:val="es-ES_tradnl" w:eastAsia="es-ES"/>
        </w:rPr>
      </w:pPr>
      <w:r>
        <w:rPr>
          <w:rFonts w:ascii="Verdana" w:eastAsia="Calibri" w:hAnsi="Verdana" w:cs="Arial"/>
          <w:lang w:val="es-ES_tradnl" w:eastAsia="es-ES"/>
        </w:rPr>
        <w:t>Tangua, Nariño</w:t>
      </w:r>
    </w:p>
    <w:p w14:paraId="10478D90" w14:textId="622C0294" w:rsidR="0045426B" w:rsidRDefault="0045426B" w:rsidP="00BC7B76">
      <w:pPr>
        <w:spacing w:after="0" w:line="240" w:lineRule="auto"/>
        <w:jc w:val="both"/>
        <w:rPr>
          <w:rFonts w:ascii="Verdana" w:eastAsia="Calibri" w:hAnsi="Verdana" w:cs="Arial"/>
          <w:lang w:val="es-ES_tradnl" w:eastAsia="es-ES"/>
        </w:rPr>
      </w:pPr>
    </w:p>
    <w:p w14:paraId="5D77DFA5" w14:textId="77777777" w:rsidR="0045426B" w:rsidRDefault="0045426B" w:rsidP="00BC7B76">
      <w:pPr>
        <w:spacing w:after="0" w:line="240" w:lineRule="auto"/>
        <w:jc w:val="both"/>
        <w:rPr>
          <w:rFonts w:ascii="Verdana" w:eastAsia="Calibri" w:hAnsi="Verdana" w:cs="Arial"/>
          <w:lang w:val="es-ES_tradnl" w:eastAsia="es-ES"/>
        </w:rPr>
      </w:pPr>
    </w:p>
    <w:p w14:paraId="5286443F" w14:textId="584900FC" w:rsidR="0045426B" w:rsidRPr="00454626" w:rsidRDefault="0045426B" w:rsidP="0045426B">
      <w:pPr>
        <w:spacing w:after="0" w:line="240" w:lineRule="auto"/>
        <w:jc w:val="right"/>
        <w:rPr>
          <w:rFonts w:ascii="Verdana" w:eastAsia="Calibri" w:hAnsi="Verdana" w:cs="Arial"/>
          <w:b/>
          <w:bCs/>
          <w:lang w:val="es-ES_tradnl" w:eastAsia="es-ES_tradnl"/>
        </w:rPr>
      </w:pPr>
    </w:p>
    <w:p w14:paraId="32770D2E" w14:textId="77777777" w:rsidR="00BC7B76" w:rsidRPr="00454626" w:rsidRDefault="00BC7B76" w:rsidP="00BC7B7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C7B76" w:rsidRPr="00454626" w14:paraId="6725C70D" w14:textId="77777777" w:rsidTr="001C10ED">
        <w:trPr>
          <w:trHeight w:val="884"/>
        </w:trPr>
        <w:tc>
          <w:tcPr>
            <w:tcW w:w="2689" w:type="dxa"/>
          </w:tcPr>
          <w:p w14:paraId="1C417D66" w14:textId="77777777" w:rsidR="00BC7B76" w:rsidRPr="00454626" w:rsidRDefault="00BC7B76" w:rsidP="008219CA">
            <w:pPr>
              <w:jc w:val="both"/>
              <w:rPr>
                <w:rFonts w:ascii="Verdana" w:eastAsia="Calibri" w:hAnsi="Verdana" w:cs="Arial"/>
                <w:b/>
                <w:bCs/>
                <w:lang w:val="es-ES_tradnl" w:eastAsia="es-ES_tradnl"/>
              </w:rPr>
            </w:pPr>
          </w:p>
        </w:tc>
        <w:tc>
          <w:tcPr>
            <w:tcW w:w="6100" w:type="dxa"/>
          </w:tcPr>
          <w:p w14:paraId="177463CF" w14:textId="788915D0" w:rsidR="00BC7B76" w:rsidRPr="00454626" w:rsidRDefault="00BC7B76" w:rsidP="008219CA">
            <w:pPr>
              <w:jc w:val="both"/>
              <w:rPr>
                <w:rFonts w:ascii="Verdana" w:eastAsia="Calibri" w:hAnsi="Verdana" w:cs="Arial"/>
                <w:b/>
                <w:bCs/>
                <w:lang w:val="es-ES_tradnl" w:eastAsia="es-ES"/>
              </w:rPr>
            </w:pPr>
            <w:r w:rsidRPr="00454626">
              <w:rPr>
                <w:rFonts w:ascii="Verdana" w:eastAsia="Calibri" w:hAnsi="Verdana" w:cs="Arial"/>
                <w:b/>
                <w:bCs/>
                <w:lang w:val="es-ES_tradnl" w:eastAsia="es-ES"/>
              </w:rPr>
              <w:t>Concepto C–</w:t>
            </w:r>
            <w:r>
              <w:rPr>
                <w:rFonts w:ascii="Verdana" w:eastAsia="Calibri" w:hAnsi="Verdana" w:cs="Arial"/>
                <w:b/>
                <w:bCs/>
                <w:lang w:val="es-ES_tradnl" w:eastAsia="es-ES"/>
              </w:rPr>
              <w:t>247</w:t>
            </w:r>
            <w:r w:rsidRPr="00454626">
              <w:rPr>
                <w:rFonts w:ascii="Verdana" w:eastAsia="Calibri" w:hAnsi="Verdana" w:cs="Arial"/>
                <w:b/>
                <w:bCs/>
                <w:lang w:val="es-ES_tradnl" w:eastAsia="es-ES"/>
              </w:rPr>
              <w:t xml:space="preserve"> de 202</w:t>
            </w:r>
            <w:r w:rsidR="00813742">
              <w:rPr>
                <w:rFonts w:ascii="Verdana" w:eastAsia="Calibri" w:hAnsi="Verdana" w:cs="Arial"/>
                <w:b/>
                <w:bCs/>
                <w:lang w:val="es-ES_tradnl" w:eastAsia="es-ES"/>
              </w:rPr>
              <w:t>5</w:t>
            </w:r>
          </w:p>
        </w:tc>
      </w:tr>
      <w:tr w:rsidR="00BC7B76" w:rsidRPr="00454626" w14:paraId="17EDD111" w14:textId="77777777" w:rsidTr="001C10ED">
        <w:trPr>
          <w:trHeight w:val="884"/>
        </w:trPr>
        <w:tc>
          <w:tcPr>
            <w:tcW w:w="2689" w:type="dxa"/>
          </w:tcPr>
          <w:p w14:paraId="2F52292C" w14:textId="77777777" w:rsidR="00BC7B76" w:rsidRPr="00454626" w:rsidRDefault="00BC7B76" w:rsidP="008219CA">
            <w:pPr>
              <w:jc w:val="both"/>
              <w:rPr>
                <w:rFonts w:ascii="Verdana" w:eastAsia="Calibri" w:hAnsi="Verdana" w:cs="Arial"/>
                <w:lang w:val="es-ES_tradnl" w:eastAsia="es-ES_tradnl"/>
              </w:rPr>
            </w:pPr>
            <w:r w:rsidRPr="00454626">
              <w:rPr>
                <w:rFonts w:ascii="Verdana" w:eastAsia="Calibri" w:hAnsi="Verdana" w:cs="Arial"/>
                <w:b/>
                <w:lang w:val="es-ES_tradnl" w:eastAsia="es-ES_tradnl"/>
              </w:rPr>
              <w:t>Temas:</w:t>
            </w:r>
            <w:r w:rsidRPr="00454626">
              <w:rPr>
                <w:rFonts w:ascii="Verdana" w:eastAsia="Calibri" w:hAnsi="Verdana" w:cs="Arial"/>
                <w:lang w:val="es-ES_tradnl" w:eastAsia="es-ES_tradnl"/>
              </w:rPr>
              <w:t xml:space="preserve">                   </w:t>
            </w:r>
          </w:p>
        </w:tc>
        <w:tc>
          <w:tcPr>
            <w:tcW w:w="6100" w:type="dxa"/>
          </w:tcPr>
          <w:p w14:paraId="7E024297" w14:textId="77777777" w:rsidR="00BC7B76" w:rsidRPr="00454626" w:rsidRDefault="00BC7B76" w:rsidP="008219CA">
            <w:pPr>
              <w:spacing w:line="276" w:lineRule="auto"/>
              <w:jc w:val="both"/>
              <w:rPr>
                <w:rFonts w:ascii="Verdana" w:eastAsia="Geomanist Light" w:hAnsi="Verdana" w:cs="Arial"/>
                <w:sz w:val="24"/>
                <w:szCs w:val="24"/>
                <w:lang w:val="es-ES_tradnl"/>
              </w:rPr>
            </w:pPr>
            <w:r w:rsidRPr="00454626">
              <w:rPr>
                <w:rFonts w:ascii="Verdana" w:eastAsia="Calibri" w:hAnsi="Verdana" w:cs="Arial"/>
                <w:lang w:val="es-ES_tradnl" w:eastAsia="es-ES"/>
              </w:rPr>
              <w:t xml:space="preserve">DOCUMENTOS TIPO – Generalidades / </w:t>
            </w:r>
            <w:r w:rsidRPr="00454626">
              <w:rPr>
                <w:rFonts w:ascii="Verdana" w:eastAsia="Calibri" w:hAnsi="Verdana" w:cs="Arial"/>
                <w:lang w:val="es-ES_tradnl"/>
              </w:rPr>
              <w:t xml:space="preserve">DOCUMENTOS TIPO – Infraestructura de transporte – Mínima cuantía – Actividad a contratar – Matriz – Experiencia </w:t>
            </w:r>
          </w:p>
          <w:p w14:paraId="37C1913E" w14:textId="77777777" w:rsidR="00BC7B76" w:rsidRPr="00454626" w:rsidRDefault="00BC7B76" w:rsidP="008219CA">
            <w:pPr>
              <w:spacing w:line="276" w:lineRule="auto"/>
              <w:jc w:val="both"/>
              <w:rPr>
                <w:rFonts w:ascii="Verdana" w:eastAsia="Calibri" w:hAnsi="Verdana" w:cs="Arial"/>
                <w:highlight w:val="yellow"/>
                <w:lang w:val="es-ES_tradnl" w:eastAsia="es-ES"/>
              </w:rPr>
            </w:pPr>
          </w:p>
        </w:tc>
      </w:tr>
      <w:tr w:rsidR="00BC7B76" w:rsidRPr="00454626" w14:paraId="77D8B99A" w14:textId="77777777" w:rsidTr="001C10ED">
        <w:tc>
          <w:tcPr>
            <w:tcW w:w="2689" w:type="dxa"/>
          </w:tcPr>
          <w:p w14:paraId="197A2EFA" w14:textId="77777777" w:rsidR="00BC7B76" w:rsidRPr="00454626" w:rsidRDefault="00BC7B76" w:rsidP="008219CA">
            <w:pPr>
              <w:jc w:val="both"/>
              <w:rPr>
                <w:rFonts w:ascii="Verdana" w:eastAsia="Calibri" w:hAnsi="Verdana" w:cs="Arial"/>
                <w:b/>
                <w:lang w:val="es-ES_tradnl" w:eastAsia="es-ES_tradnl"/>
              </w:rPr>
            </w:pPr>
            <w:r w:rsidRPr="00454626">
              <w:rPr>
                <w:rFonts w:ascii="Verdana" w:eastAsia="Calibri" w:hAnsi="Verdana" w:cs="Arial"/>
                <w:b/>
                <w:lang w:val="es-ES_tradnl" w:eastAsia="es-ES_tradnl"/>
              </w:rPr>
              <w:t>Radicación:</w:t>
            </w:r>
            <w:r w:rsidRPr="00454626">
              <w:rPr>
                <w:rFonts w:ascii="Verdana" w:eastAsia="Calibri" w:hAnsi="Verdana" w:cs="Arial"/>
                <w:lang w:val="es-ES_tradnl" w:eastAsia="es-ES_tradnl"/>
              </w:rPr>
              <w:t xml:space="preserve">               </w:t>
            </w:r>
          </w:p>
        </w:tc>
        <w:tc>
          <w:tcPr>
            <w:tcW w:w="6100" w:type="dxa"/>
          </w:tcPr>
          <w:p w14:paraId="7F68F054" w14:textId="77777777" w:rsidR="00BC7B76" w:rsidRPr="00454626" w:rsidRDefault="00BC7B76" w:rsidP="008219CA">
            <w:pPr>
              <w:jc w:val="both"/>
              <w:rPr>
                <w:rFonts w:ascii="Verdana" w:eastAsia="Calibri" w:hAnsi="Verdana" w:cs="Arial"/>
                <w:lang w:val="es-ES_tradnl" w:eastAsia="es-ES_tradnl"/>
              </w:rPr>
            </w:pPr>
            <w:r w:rsidRPr="00454626">
              <w:rPr>
                <w:rFonts w:ascii="Verdana" w:eastAsia="Calibri" w:hAnsi="Verdana" w:cs="Arial"/>
                <w:lang w:val="es-ES_tradnl" w:eastAsia="es-ES_tradnl"/>
              </w:rPr>
              <w:t>Respuesta a consulta con radicado No. P202</w:t>
            </w:r>
            <w:r>
              <w:rPr>
                <w:rFonts w:ascii="Verdana" w:eastAsia="Calibri" w:hAnsi="Verdana" w:cs="Arial"/>
                <w:lang w:val="es-ES_tradnl" w:eastAsia="es-ES_tradnl"/>
              </w:rPr>
              <w:t>50226001898</w:t>
            </w:r>
          </w:p>
        </w:tc>
      </w:tr>
    </w:tbl>
    <w:p w14:paraId="50554926" w14:textId="77777777" w:rsidR="00BC7B76" w:rsidRPr="00454626" w:rsidRDefault="00BC7B76" w:rsidP="00BC7B76">
      <w:pPr>
        <w:spacing w:after="0" w:line="240" w:lineRule="auto"/>
        <w:jc w:val="both"/>
        <w:rPr>
          <w:rFonts w:ascii="Verdana" w:eastAsia="Calibri" w:hAnsi="Verdana" w:cs="Arial"/>
          <w:lang w:val="es-ES_tradnl" w:eastAsia="es-ES_tradnl"/>
        </w:rPr>
      </w:pPr>
    </w:p>
    <w:p w14:paraId="72E4088C" w14:textId="77777777" w:rsidR="00BC7B76" w:rsidRPr="00454626" w:rsidRDefault="00BC7B76" w:rsidP="00BC7B76">
      <w:pPr>
        <w:spacing w:after="0" w:line="240" w:lineRule="auto"/>
        <w:jc w:val="both"/>
        <w:rPr>
          <w:rFonts w:ascii="Verdana" w:eastAsia="Calibri" w:hAnsi="Verdana" w:cs="Arial"/>
          <w:lang w:val="es-ES_tradnl" w:eastAsia="es-ES_tradnl"/>
        </w:rPr>
      </w:pPr>
    </w:p>
    <w:p w14:paraId="3128E995" w14:textId="77777777" w:rsidR="00BC7B76" w:rsidRPr="00454626" w:rsidRDefault="00BC7B76" w:rsidP="00BC7B76">
      <w:pPr>
        <w:spacing w:after="0" w:line="276" w:lineRule="auto"/>
        <w:jc w:val="both"/>
        <w:rPr>
          <w:rFonts w:ascii="Verdana" w:eastAsia="Calibri" w:hAnsi="Verdana" w:cs="Arial"/>
          <w:lang w:val="es-ES_tradnl" w:eastAsia="es-ES"/>
        </w:rPr>
      </w:pPr>
      <w:r w:rsidRPr="00454626">
        <w:rPr>
          <w:rFonts w:ascii="Verdana" w:eastAsia="Calibri" w:hAnsi="Verdana" w:cs="Arial"/>
          <w:lang w:val="es-ES_tradnl" w:eastAsia="es-ES"/>
        </w:rPr>
        <w:t xml:space="preserve">Estimado señor </w:t>
      </w:r>
      <w:r>
        <w:rPr>
          <w:rFonts w:ascii="Verdana" w:eastAsia="Calibri" w:hAnsi="Verdana" w:cs="Arial"/>
          <w:lang w:val="es-ES_tradnl" w:eastAsia="es-ES"/>
        </w:rPr>
        <w:t>Timana</w:t>
      </w:r>
      <w:r w:rsidRPr="00454626">
        <w:rPr>
          <w:rFonts w:ascii="Verdana" w:eastAsia="Calibri" w:hAnsi="Verdana" w:cs="Arial"/>
          <w:lang w:val="es-ES_tradnl" w:eastAsia="es-ES"/>
        </w:rPr>
        <w:t xml:space="preserve">: </w:t>
      </w:r>
    </w:p>
    <w:p w14:paraId="0995C363" w14:textId="77777777" w:rsidR="00BC7B76" w:rsidRPr="00454626" w:rsidRDefault="00BC7B76" w:rsidP="00BC7B76">
      <w:pPr>
        <w:tabs>
          <w:tab w:val="left" w:pos="3768"/>
        </w:tabs>
        <w:spacing w:after="0" w:line="276" w:lineRule="auto"/>
        <w:jc w:val="both"/>
        <w:rPr>
          <w:rFonts w:ascii="Verdana" w:eastAsia="Calibri" w:hAnsi="Verdana" w:cs="Arial"/>
          <w:lang w:val="es-ES_tradnl" w:eastAsia="es-ES"/>
        </w:rPr>
      </w:pPr>
      <w:r w:rsidRPr="00454626">
        <w:rPr>
          <w:rFonts w:ascii="Verdana" w:eastAsia="Calibri" w:hAnsi="Verdana" w:cs="Arial"/>
          <w:lang w:val="es-ES_tradnl" w:eastAsia="es-ES"/>
        </w:rPr>
        <w:tab/>
      </w:r>
    </w:p>
    <w:p w14:paraId="517560AA" w14:textId="77777777" w:rsidR="00BC7B76" w:rsidRDefault="00BC7B76" w:rsidP="00BC7B76">
      <w:pPr>
        <w:snapToGrid w:val="0"/>
        <w:spacing w:after="120" w:line="276" w:lineRule="auto"/>
        <w:jc w:val="both"/>
        <w:rPr>
          <w:rFonts w:ascii="Aptos" w:eastAsia="Aptos" w:hAnsi="Aptos" w:cs="Times New Roman"/>
          <w:kern w:val="2"/>
          <w:sz w:val="24"/>
          <w:szCs w:val="24"/>
          <w14:ligatures w14:val="standardContextual"/>
        </w:rPr>
      </w:pPr>
      <w:r w:rsidRPr="00454626">
        <w:rPr>
          <w:rFonts w:ascii="Verdana" w:eastAsia="Calibri" w:hAnsi="Verdana" w:cs="Arial"/>
          <w:lang w:val="es-ES_tradnl" w:eastAsia="es-ES"/>
        </w:rPr>
        <w:t>En ejercicio de la competencia otorgada por los artículos 3, numeral 5º, y 11, numeral 8º, del Decreto Ley 4170 de 2011,</w:t>
      </w:r>
      <w:r w:rsidRPr="00454626">
        <w:rPr>
          <w:rFonts w:ascii="Verdana" w:eastAsia="Arial MT" w:hAnsi="Verdana" w:cs="Arial MT"/>
          <w:lang w:val="es-ES_tradnl" w:eastAsia="es-ES"/>
        </w:rPr>
        <w:t xml:space="preserve"> </w:t>
      </w:r>
      <w:r w:rsidRPr="00454626">
        <w:rPr>
          <w:rFonts w:ascii="Verdana" w:eastAsia="Calibri" w:hAnsi="Verdana" w:cs="Arial"/>
          <w:lang w:val="es-ES_tradnl"/>
        </w:rPr>
        <w:t xml:space="preserve">así como lo establecido en el artículo 4 de la Resolución 1707 de 2018 expedida por esta Entidad, </w:t>
      </w:r>
      <w:r w:rsidRPr="00454626">
        <w:rPr>
          <w:rFonts w:ascii="Verdana" w:eastAsia="Calibri" w:hAnsi="Verdana" w:cs="Arial"/>
          <w:lang w:val="es-ES_tradnl" w:eastAsia="es-ES"/>
        </w:rPr>
        <w:t>la Agencia Nacional de Contratación Pública – Colombia Compra Eficiente– responde su solicitud de consulta de fecha 2</w:t>
      </w:r>
      <w:r>
        <w:rPr>
          <w:rFonts w:ascii="Verdana" w:eastAsia="Calibri" w:hAnsi="Verdana" w:cs="Arial"/>
          <w:lang w:val="es-ES_tradnl" w:eastAsia="es-ES"/>
        </w:rPr>
        <w:t>6</w:t>
      </w:r>
      <w:r w:rsidRPr="00454626">
        <w:rPr>
          <w:rFonts w:ascii="Verdana" w:eastAsia="Calibri" w:hAnsi="Verdana" w:cs="Arial"/>
          <w:lang w:val="es-ES_tradnl" w:eastAsia="es-ES"/>
        </w:rPr>
        <w:t xml:space="preserve"> de</w:t>
      </w:r>
      <w:r>
        <w:rPr>
          <w:rFonts w:ascii="Verdana" w:eastAsia="Calibri" w:hAnsi="Verdana" w:cs="Arial"/>
          <w:lang w:val="es-ES_tradnl" w:eastAsia="es-ES"/>
        </w:rPr>
        <w:t xml:space="preserve"> febrero </w:t>
      </w:r>
      <w:r w:rsidRPr="00454626">
        <w:rPr>
          <w:rFonts w:ascii="Verdana" w:eastAsia="Calibri" w:hAnsi="Verdana" w:cs="Arial"/>
          <w:lang w:val="es-ES_tradnl" w:eastAsia="es-ES"/>
        </w:rPr>
        <w:t>de 202</w:t>
      </w:r>
      <w:r>
        <w:rPr>
          <w:rFonts w:ascii="Verdana" w:eastAsia="Calibri" w:hAnsi="Verdana" w:cs="Arial"/>
          <w:lang w:val="es-ES_tradnl" w:eastAsia="es-ES"/>
        </w:rPr>
        <w:t>5</w:t>
      </w:r>
      <w:r w:rsidRPr="00454626">
        <w:rPr>
          <w:rFonts w:ascii="Verdana" w:eastAsia="Calibri" w:hAnsi="Verdana" w:cs="Arial"/>
          <w:lang w:val="es-ES_tradnl" w:eastAsia="es-ES"/>
        </w:rPr>
        <w:t>, en la cual manifiesta lo siguiente:</w:t>
      </w:r>
      <w:r w:rsidRPr="00454626">
        <w:rPr>
          <w:rFonts w:ascii="Aptos" w:eastAsia="Aptos" w:hAnsi="Aptos" w:cs="Times New Roman"/>
          <w:kern w:val="2"/>
          <w:sz w:val="24"/>
          <w:szCs w:val="24"/>
          <w14:ligatures w14:val="standardContextual"/>
        </w:rPr>
        <w:t xml:space="preserve"> </w:t>
      </w:r>
    </w:p>
    <w:p w14:paraId="1F0A4056" w14:textId="77777777" w:rsidR="00BC7B76" w:rsidRPr="00A20E9A" w:rsidRDefault="00BC7B76" w:rsidP="00BC7B76">
      <w:pPr>
        <w:snapToGrid w:val="0"/>
        <w:spacing w:after="120" w:line="276" w:lineRule="auto"/>
        <w:jc w:val="both"/>
        <w:rPr>
          <w:rFonts w:ascii="Verdana" w:eastAsia="Aptos" w:hAnsi="Verdana" w:cs="Times New Roman"/>
          <w:kern w:val="2"/>
          <w14:ligatures w14:val="standardContextual"/>
        </w:rPr>
      </w:pPr>
      <w:r w:rsidRPr="00454626">
        <w:rPr>
          <w:rFonts w:ascii="Verdana" w:eastAsia="Aptos" w:hAnsi="Verdana" w:cs="Times New Roman"/>
          <w:i/>
          <w:iCs/>
          <w:kern w:val="2"/>
          <w14:ligatures w14:val="standardContextual"/>
        </w:rPr>
        <w:t>“</w:t>
      </w:r>
      <w:r>
        <w:rPr>
          <w:rFonts w:ascii="Verdana" w:eastAsia="Aptos" w:hAnsi="Verdana" w:cs="Times New Roman"/>
          <w:kern w:val="2"/>
          <w14:ligatures w14:val="standardContextual"/>
        </w:rPr>
        <w:t xml:space="preserve">El municipio de Tangua – Nariño va a contratar el transporte de material fresado para el mantenimiento de las vías que comunican al municipio. Los materiales para transportar tienen su origen en una donación realizada por el Departamento de Nariño. Se calcula un valor aproximado del transporte que no sobrepasa el valor de la mínima cuantía en base a la distancia y la cantidad que se debe transportar. Teniendo en cuenta que en el glosario y en la matriz de experiencia de los documentos tipo de infraestructura de transporte no se menciona este tipo de proyectos o actividades. ¿la entidad debe aplicar documentos tipo para procesos de mínima cuantía para infraestructura de transporte, por tratarse de proyectos que involucran el mejoramiento de vías?  Agradecemos su pronta </w:t>
      </w:r>
      <w:r>
        <w:rPr>
          <w:rFonts w:ascii="Verdana" w:eastAsia="Aptos" w:hAnsi="Verdana" w:cs="Times New Roman"/>
          <w:kern w:val="2"/>
          <w14:ligatures w14:val="standardContextual"/>
        </w:rPr>
        <w:lastRenderedPageBreak/>
        <w:t>respuesta, en especial por la necesidad que genera adelantar este proceso de contratación para el mejoramiento de las vías en nuestro municipio.</w:t>
      </w:r>
      <w:r w:rsidRPr="00454626">
        <w:rPr>
          <w:rFonts w:ascii="Verdana" w:eastAsia="Calibri" w:hAnsi="Verdana" w:cs="Arial"/>
          <w:i/>
          <w:iCs/>
          <w:lang w:val="es-ES_tradnl" w:eastAsia="es-ES"/>
        </w:rPr>
        <w:t>”</w:t>
      </w:r>
    </w:p>
    <w:p w14:paraId="6752F044" w14:textId="77777777" w:rsidR="00BC7B76" w:rsidRPr="00454626" w:rsidRDefault="00BC7B76" w:rsidP="00BC7B76">
      <w:pPr>
        <w:spacing w:after="120" w:line="276" w:lineRule="auto"/>
        <w:ind w:firstLine="709"/>
        <w:jc w:val="both"/>
        <w:rPr>
          <w:rFonts w:ascii="Verdana" w:eastAsia="Calibri" w:hAnsi="Verdana" w:cs="Arial"/>
          <w:lang w:val="es-ES" w:eastAsia="es-ES"/>
        </w:rPr>
      </w:pPr>
      <w:r w:rsidRPr="414E126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73D8566A" w14:textId="77777777" w:rsidR="00BC7B76" w:rsidRPr="00454626" w:rsidRDefault="00BC7B76" w:rsidP="00BC7B76">
      <w:pPr>
        <w:snapToGrid w:val="0"/>
        <w:spacing w:after="0" w:line="276" w:lineRule="auto"/>
        <w:ind w:firstLine="709"/>
        <w:jc w:val="both"/>
        <w:rPr>
          <w:rFonts w:ascii="Verdana" w:eastAsia="Calibri" w:hAnsi="Verdana" w:cs="Arial"/>
          <w:lang w:val="es-ES_tradnl" w:eastAsia="es-ES"/>
        </w:rPr>
      </w:pPr>
      <w:r w:rsidRPr="00454626">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D78080F" w14:textId="77777777" w:rsidR="00BC7B76" w:rsidRPr="00454626" w:rsidRDefault="00BC7B76" w:rsidP="00BC7B76">
      <w:pPr>
        <w:snapToGrid w:val="0"/>
        <w:spacing w:after="0" w:line="276" w:lineRule="auto"/>
        <w:ind w:firstLine="709"/>
        <w:jc w:val="both"/>
        <w:rPr>
          <w:rFonts w:ascii="Verdana" w:eastAsia="Calibri" w:hAnsi="Verdana" w:cs="Arial"/>
          <w:lang w:val="es-ES_tradnl" w:eastAsia="es-ES"/>
        </w:rPr>
      </w:pPr>
    </w:p>
    <w:p w14:paraId="10DA027E" w14:textId="77777777" w:rsidR="00BC7B76" w:rsidRPr="00454626" w:rsidRDefault="00BC7B76" w:rsidP="00BC7B7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54626">
        <w:rPr>
          <w:rFonts w:ascii="Verdana" w:eastAsia="Century Gothic" w:hAnsi="Verdana" w:cs="Century Gothic"/>
          <w:b/>
          <w:bCs/>
          <w:lang w:val="es-ES_tradnl"/>
        </w:rPr>
        <w:t>Problema planteado:</w:t>
      </w:r>
    </w:p>
    <w:p w14:paraId="169E437D" w14:textId="77777777" w:rsidR="00BC7B76" w:rsidRPr="00454626" w:rsidRDefault="00BC7B76" w:rsidP="00BC7B76">
      <w:pPr>
        <w:tabs>
          <w:tab w:val="left" w:pos="426"/>
        </w:tabs>
        <w:snapToGrid w:val="0"/>
        <w:spacing w:after="0" w:line="276" w:lineRule="auto"/>
        <w:jc w:val="both"/>
        <w:rPr>
          <w:rFonts w:ascii="Verdana" w:eastAsia="Century Gothic" w:hAnsi="Verdana" w:cs="Century Gothic"/>
          <w:lang w:val="es-ES_tradnl"/>
        </w:rPr>
      </w:pPr>
    </w:p>
    <w:p w14:paraId="508FD03A" w14:textId="77777777" w:rsidR="00BC7B76" w:rsidRPr="00454626" w:rsidRDefault="00BC7B76" w:rsidP="00BC7B76">
      <w:pPr>
        <w:snapToGrid w:val="0"/>
        <w:spacing w:after="0" w:line="276" w:lineRule="auto"/>
        <w:jc w:val="both"/>
        <w:rPr>
          <w:rFonts w:ascii="Verdana" w:eastAsia="Century Gothic" w:hAnsi="Verdana" w:cs="Century Gothic"/>
          <w:lang w:val="es-ES_tradnl"/>
        </w:rPr>
      </w:pPr>
      <w:r w:rsidRPr="00454626">
        <w:rPr>
          <w:rFonts w:ascii="Verdana" w:eastAsia="Century Gothic" w:hAnsi="Verdana" w:cs="Century Gothic"/>
          <w:lang w:val="es-ES_tradnl"/>
        </w:rPr>
        <w:t>De acuerdo con el contenido de su solicitud, esta Agencia resolverá el siguiente problema jurídico:</w:t>
      </w:r>
      <w:r w:rsidRPr="00454626">
        <w:rPr>
          <w:rFonts w:ascii="Verdana" w:eastAsia="Aptos" w:hAnsi="Verdana" w:cs="Times New Roman"/>
          <w:kern w:val="2"/>
          <w14:ligatures w14:val="standardContextual"/>
        </w:rPr>
        <w:t xml:space="preserve"> ¿</w:t>
      </w:r>
      <w:r>
        <w:rPr>
          <w:rFonts w:ascii="Verdana" w:eastAsia="Aptos" w:hAnsi="Verdana" w:cs="Times New Roman"/>
          <w:kern w:val="2"/>
          <w14:ligatures w14:val="standardContextual"/>
        </w:rPr>
        <w:t>Para el transporte de material fresado, la entidad debe aplicar documentos tipo para procesos de mínima cuantía para infraestructura de transporte, por tratarse de proyectos que involucran el mejoramiento de vías?</w:t>
      </w:r>
    </w:p>
    <w:p w14:paraId="3834154A" w14:textId="77777777" w:rsidR="00BC7B76" w:rsidRPr="00454626" w:rsidRDefault="00BC7B76" w:rsidP="00BC7B76">
      <w:pPr>
        <w:snapToGrid w:val="0"/>
        <w:spacing w:after="0" w:line="276" w:lineRule="auto"/>
        <w:jc w:val="both"/>
        <w:rPr>
          <w:rFonts w:ascii="Verdana" w:eastAsia="Calibri" w:hAnsi="Verdana" w:cs="Arial"/>
          <w:lang w:val="es-ES_tradnl"/>
        </w:rPr>
      </w:pPr>
    </w:p>
    <w:p w14:paraId="41219804" w14:textId="77777777" w:rsidR="00BC7B76" w:rsidRPr="00454626" w:rsidRDefault="00BC7B76" w:rsidP="00BC7B7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54626">
        <w:rPr>
          <w:rFonts w:ascii="Verdana" w:eastAsia="Century Gothic" w:hAnsi="Verdana" w:cs="Century Gothic"/>
          <w:b/>
          <w:bCs/>
          <w:lang w:val="es-ES_tradnl"/>
        </w:rPr>
        <w:t>Respuesta:</w:t>
      </w:r>
    </w:p>
    <w:p w14:paraId="40D1AD04" w14:textId="77777777" w:rsidR="00BC7B76" w:rsidRPr="00454626" w:rsidRDefault="00BC7B76" w:rsidP="00BC7B76">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C7B76" w:rsidRPr="00454626" w14:paraId="6CDA6BF1" w14:textId="77777777" w:rsidTr="008219CA">
        <w:tc>
          <w:tcPr>
            <w:tcW w:w="8828" w:type="dxa"/>
            <w:shd w:val="clear" w:color="auto" w:fill="auto"/>
          </w:tcPr>
          <w:p w14:paraId="46E74AF1" w14:textId="08FABC42" w:rsidR="00BC7B76" w:rsidRPr="00454626" w:rsidRDefault="00BC7B76" w:rsidP="008219CA">
            <w:pPr>
              <w:snapToGrid w:val="0"/>
              <w:spacing w:line="276" w:lineRule="auto"/>
              <w:jc w:val="both"/>
              <w:rPr>
                <w:rFonts w:ascii="Verdana" w:eastAsia="Calibri" w:hAnsi="Verdana" w:cs="Arial"/>
                <w:lang w:val="es-ES"/>
              </w:rPr>
            </w:pPr>
            <w:r w:rsidRPr="414E1261">
              <w:rPr>
                <w:rFonts w:ascii="Verdana" w:eastAsia="Calibri" w:hAnsi="Verdana" w:cs="Arial"/>
                <w:lang w:val="es-ES"/>
              </w:rPr>
              <w:t>Los documentos tipo de mínima cuantía de obra pública de infraestructura de transporte –versión 2– fueron</w:t>
            </w:r>
            <w:r>
              <w:rPr>
                <w:rFonts w:ascii="Verdana" w:eastAsia="Calibri" w:hAnsi="Verdana" w:cs="Arial"/>
                <w:lang w:val="es-ES"/>
              </w:rPr>
              <w:t xml:space="preserve"> modificados </w:t>
            </w:r>
            <w:r w:rsidRPr="414E1261">
              <w:rPr>
                <w:rFonts w:ascii="Verdana" w:eastAsia="Calibri" w:hAnsi="Verdana" w:cs="Arial"/>
                <w:lang w:val="es-ES"/>
              </w:rPr>
              <w:t xml:space="preserve">mediante la Resolución </w:t>
            </w:r>
            <w:r>
              <w:rPr>
                <w:rFonts w:ascii="Verdana" w:eastAsia="Calibri" w:hAnsi="Verdana" w:cs="Arial"/>
                <w:lang w:val="es-ES"/>
              </w:rPr>
              <w:t>464</w:t>
            </w:r>
            <w:r w:rsidRPr="414E1261">
              <w:rPr>
                <w:rFonts w:ascii="Verdana" w:eastAsia="Calibri" w:hAnsi="Verdana" w:cs="Arial"/>
                <w:lang w:val="es-ES"/>
              </w:rPr>
              <w:t xml:space="preserve"> de 202</w:t>
            </w:r>
            <w:r>
              <w:rPr>
                <w:rFonts w:ascii="Verdana" w:eastAsia="Calibri" w:hAnsi="Verdana" w:cs="Arial"/>
                <w:lang w:val="es-ES"/>
              </w:rPr>
              <w:t>4</w:t>
            </w:r>
            <w:r w:rsidRPr="414E1261">
              <w:rPr>
                <w:rFonts w:ascii="Verdana" w:eastAsia="Calibri" w:hAnsi="Verdana" w:cs="Arial"/>
                <w:lang w:val="es-ES"/>
              </w:rPr>
              <w:t>. Estos documentos aplican a los procesos de contratación de obras públicas de infraestructura de transporte bajo la modalidad de selección de mínima cuantía.</w:t>
            </w:r>
          </w:p>
          <w:p w14:paraId="3232ED3F" w14:textId="77777777" w:rsidR="00BC7B76" w:rsidRPr="00454626" w:rsidRDefault="00BC7B76" w:rsidP="008219CA">
            <w:pPr>
              <w:snapToGrid w:val="0"/>
              <w:spacing w:line="276" w:lineRule="auto"/>
              <w:jc w:val="both"/>
              <w:rPr>
                <w:rFonts w:ascii="Verdana" w:eastAsia="Calibri" w:hAnsi="Verdana" w:cs="Arial"/>
                <w:lang w:val="es-ES"/>
              </w:rPr>
            </w:pPr>
          </w:p>
          <w:p w14:paraId="66C460BA" w14:textId="77777777" w:rsidR="00BC7B76" w:rsidRPr="00454626" w:rsidRDefault="00BC7B76" w:rsidP="008219CA">
            <w:pPr>
              <w:snapToGrid w:val="0"/>
              <w:spacing w:line="276" w:lineRule="auto"/>
              <w:jc w:val="both"/>
              <w:rPr>
                <w:rFonts w:ascii="Verdana" w:eastAsia="Calibri" w:hAnsi="Verdana" w:cs="Times New Roman"/>
                <w:lang w:val="es-ES"/>
              </w:rPr>
            </w:pPr>
            <w:r w:rsidRPr="00454626">
              <w:rPr>
                <w:rFonts w:ascii="Verdana" w:eastAsia="Calibri" w:hAnsi="Verdana" w:cs="Arial"/>
                <w:lang w:val="es-ES"/>
              </w:rPr>
              <w:lastRenderedPageBreak/>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16BFAD6B" w14:textId="77777777" w:rsidR="00BC7B76" w:rsidRPr="00454626" w:rsidRDefault="00BC7B76" w:rsidP="008219CA">
            <w:pPr>
              <w:spacing w:line="276" w:lineRule="auto"/>
              <w:contextualSpacing/>
              <w:jc w:val="both"/>
              <w:rPr>
                <w:rFonts w:ascii="Verdana" w:eastAsia="Calibri" w:hAnsi="Verdana" w:cs="Arial"/>
                <w:lang w:val="es-ES_tradnl"/>
              </w:rPr>
            </w:pPr>
          </w:p>
          <w:p w14:paraId="526CA049" w14:textId="77777777" w:rsidR="00BC7B76" w:rsidRPr="00454626" w:rsidRDefault="00BC7B76" w:rsidP="008219CA">
            <w:pPr>
              <w:spacing w:line="276" w:lineRule="auto"/>
              <w:contextualSpacing/>
              <w:jc w:val="both"/>
              <w:rPr>
                <w:rFonts w:ascii="Verdana" w:eastAsia="Calibri" w:hAnsi="Verdana" w:cs="Calibri Light"/>
              </w:rPr>
            </w:pPr>
            <w:r w:rsidRPr="00454626">
              <w:rPr>
                <w:rFonts w:ascii="Verdana" w:eastAsia="Calibri" w:hAnsi="Verdana" w:cs="Arial"/>
                <w:lang w:val="es-ES_tradnl"/>
              </w:rPr>
              <w:t xml:space="preserve">Es importante precisar que la utilización de los documentos tipo no depende </w:t>
            </w:r>
            <w:r w:rsidRPr="00454626">
              <w:rPr>
                <w:rFonts w:ascii="Verdana" w:eastAsia="Calibri" w:hAnsi="Verdana" w:cs="Arial"/>
                <w:i/>
                <w:iCs/>
                <w:lang w:val="es-ES_tradnl"/>
              </w:rPr>
              <w:t>stricto sensu</w:t>
            </w:r>
            <w:r w:rsidRPr="00454626">
              <w:rPr>
                <w:rFonts w:ascii="Verdana" w:eastAsia="Calibri" w:hAnsi="Verdana" w:cs="Arial"/>
                <w:lang w:val="es-ES_tradnl"/>
              </w:rPr>
              <w:t xml:space="preserve"> del negocio jurídico que la entidad pretenda celebrar, sino de si la actividad a contratar se encuentra cobijada por alguna de las actividades descritas en las matrices de experiencia y si para la modalidad de selección a utilizar existen documentos tipo.</w:t>
            </w:r>
          </w:p>
          <w:p w14:paraId="2C4DF620" w14:textId="77777777" w:rsidR="00BC7B76" w:rsidRPr="00454626" w:rsidRDefault="00BC7B76" w:rsidP="008219CA">
            <w:pPr>
              <w:spacing w:line="276" w:lineRule="auto"/>
              <w:ind w:left="360"/>
              <w:contextualSpacing/>
              <w:jc w:val="both"/>
              <w:rPr>
                <w:rFonts w:ascii="Verdana" w:eastAsia="Calibri" w:hAnsi="Verdana" w:cs="Calibri Light"/>
              </w:rPr>
            </w:pPr>
            <w:r w:rsidRPr="00454626">
              <w:rPr>
                <w:rFonts w:ascii="Verdana" w:eastAsia="Calibri" w:hAnsi="Verdana" w:cs="Arial"/>
                <w:lang w:val="es-ES_tradnl"/>
              </w:rPr>
              <w:t xml:space="preserve">  </w:t>
            </w:r>
          </w:p>
          <w:p w14:paraId="45E7E8CA" w14:textId="77777777" w:rsidR="00BC7B76" w:rsidRPr="00454626" w:rsidRDefault="00BC7B76" w:rsidP="008219CA">
            <w:pPr>
              <w:spacing w:line="276" w:lineRule="auto"/>
              <w:contextualSpacing/>
              <w:jc w:val="both"/>
              <w:rPr>
                <w:rFonts w:ascii="Verdana" w:eastAsia="Calibri" w:hAnsi="Verdana" w:cs="Calibri Light"/>
              </w:rPr>
            </w:pPr>
            <w:r w:rsidRPr="00454626">
              <w:rPr>
                <w:rFonts w:ascii="Verdana" w:eastAsia="Calibri" w:hAnsi="Verdana" w:cs="Arial"/>
                <w:lang w:val="es-ES_tradnl"/>
              </w:rPr>
              <w:t xml:space="preserve">De esta manera, en el caso particular, corresponderá a cada entidad obligada a usar documentos tipo determinar si la actividad a contratar se encuentra enmarcada en el ámbito de aplicación de los documentos tipo, en los términos expuestos.  </w:t>
            </w:r>
          </w:p>
        </w:tc>
      </w:tr>
    </w:tbl>
    <w:p w14:paraId="126BDF3C" w14:textId="77777777" w:rsidR="00BC7B76" w:rsidRPr="00454626" w:rsidRDefault="00BC7B76" w:rsidP="00BC7B76">
      <w:pPr>
        <w:tabs>
          <w:tab w:val="left" w:pos="142"/>
          <w:tab w:val="left" w:pos="284"/>
        </w:tabs>
        <w:snapToGrid w:val="0"/>
        <w:spacing w:after="0" w:line="276" w:lineRule="auto"/>
        <w:jc w:val="both"/>
        <w:rPr>
          <w:rFonts w:ascii="Verdana" w:eastAsia="Century Gothic" w:hAnsi="Verdana" w:cs="Century Gothic"/>
          <w:b/>
          <w:bCs/>
          <w:lang w:val="es-ES_tradnl"/>
        </w:rPr>
      </w:pPr>
    </w:p>
    <w:p w14:paraId="4F5FBCD0" w14:textId="77777777" w:rsidR="00BC7B76" w:rsidRPr="00454626" w:rsidRDefault="00BC7B76" w:rsidP="00BC7B7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54626">
        <w:rPr>
          <w:rFonts w:ascii="Verdana" w:eastAsia="Century Gothic" w:hAnsi="Verdana" w:cs="Century Gothic"/>
          <w:b/>
          <w:bCs/>
          <w:lang w:val="es-ES_tradnl"/>
        </w:rPr>
        <w:t>Razones de la respuesta:</w:t>
      </w:r>
    </w:p>
    <w:p w14:paraId="26DB645C" w14:textId="77777777" w:rsidR="00BC7B76" w:rsidRPr="00454626" w:rsidRDefault="00BC7B76" w:rsidP="00BC7B76">
      <w:pPr>
        <w:snapToGrid w:val="0"/>
        <w:spacing w:after="0" w:line="276" w:lineRule="auto"/>
        <w:jc w:val="both"/>
        <w:rPr>
          <w:rFonts w:ascii="Verdana" w:eastAsia="Calibri" w:hAnsi="Verdana" w:cs="Arial"/>
          <w:lang w:val="es-ES_tradnl"/>
        </w:rPr>
      </w:pPr>
    </w:p>
    <w:p w14:paraId="49A5ED5F" w14:textId="77777777" w:rsidR="00BC7B76" w:rsidRPr="00454626" w:rsidRDefault="00BC7B76" w:rsidP="00BC7B76">
      <w:pPr>
        <w:snapToGrid w:val="0"/>
        <w:spacing w:after="0" w:line="276" w:lineRule="auto"/>
        <w:jc w:val="both"/>
        <w:rPr>
          <w:rFonts w:ascii="Verdana" w:eastAsia="Calibri" w:hAnsi="Verdana" w:cs="Arial"/>
          <w:lang w:val="es-ES_tradnl"/>
        </w:rPr>
      </w:pPr>
      <w:r w:rsidRPr="00454626">
        <w:rPr>
          <w:rFonts w:ascii="Verdana" w:eastAsia="Calibri" w:hAnsi="Verdana" w:cs="Arial"/>
          <w:lang w:val="es-ES_tradnl"/>
        </w:rPr>
        <w:t xml:space="preserve">Lo anterior se sustenta en las siguientes consideraciones: </w:t>
      </w:r>
    </w:p>
    <w:p w14:paraId="7D902814" w14:textId="77777777" w:rsidR="00BC7B76" w:rsidRPr="00454626" w:rsidRDefault="00BC7B76" w:rsidP="00BC7B76">
      <w:pPr>
        <w:snapToGrid w:val="0"/>
        <w:spacing w:after="0" w:line="276" w:lineRule="auto"/>
        <w:jc w:val="both"/>
        <w:rPr>
          <w:rFonts w:ascii="Verdana" w:eastAsia="Calibri" w:hAnsi="Verdana" w:cs="Arial"/>
          <w:lang w:val="es-ES_tradnl"/>
        </w:rPr>
      </w:pPr>
    </w:p>
    <w:p w14:paraId="1E5E8DEA" w14:textId="77777777" w:rsidR="00BC7B76" w:rsidRPr="00454626" w:rsidRDefault="00BC7B76" w:rsidP="00BC7B76">
      <w:pPr>
        <w:numPr>
          <w:ilvl w:val="0"/>
          <w:numId w:val="17"/>
        </w:numPr>
        <w:snapToGrid w:val="0"/>
        <w:spacing w:after="0" w:line="276" w:lineRule="auto"/>
        <w:jc w:val="both"/>
        <w:rPr>
          <w:rFonts w:ascii="Verdana" w:eastAsia="Calibri" w:hAnsi="Verdana" w:cs="Arial"/>
          <w:lang w:val="es-ES_tradnl"/>
        </w:rPr>
      </w:pPr>
      <w:r w:rsidRPr="00454626">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C770D38" w14:textId="77777777" w:rsidR="00BC7B76" w:rsidRPr="00454626" w:rsidRDefault="00BC7B76" w:rsidP="00BC7B76">
      <w:pPr>
        <w:snapToGrid w:val="0"/>
        <w:spacing w:after="0" w:line="276" w:lineRule="auto"/>
        <w:ind w:left="720"/>
        <w:jc w:val="both"/>
        <w:rPr>
          <w:rFonts w:ascii="Verdana" w:eastAsia="Calibri" w:hAnsi="Verdana" w:cs="Arial"/>
          <w:lang w:val="es-ES_tradnl"/>
        </w:rPr>
      </w:pPr>
    </w:p>
    <w:p w14:paraId="6E42F48F" w14:textId="77777777" w:rsidR="00BC7B76" w:rsidRPr="00454626" w:rsidRDefault="00BC7B76" w:rsidP="00BC7B76">
      <w:pPr>
        <w:numPr>
          <w:ilvl w:val="0"/>
          <w:numId w:val="17"/>
        </w:numPr>
        <w:snapToGrid w:val="0"/>
        <w:spacing w:after="0" w:line="276" w:lineRule="auto"/>
        <w:jc w:val="both"/>
        <w:rPr>
          <w:rFonts w:ascii="Verdana" w:eastAsia="Calibri" w:hAnsi="Verdana" w:cs="Times New Roman"/>
          <w:lang w:val="es-ES"/>
        </w:rPr>
      </w:pPr>
      <w:r w:rsidRPr="00454626">
        <w:rPr>
          <w:rFonts w:ascii="Verdana" w:eastAsia="Calibri" w:hAnsi="Verdana" w:cs="Arial"/>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w:t>
      </w:r>
      <w:r w:rsidRPr="00454626">
        <w:rPr>
          <w:rFonts w:ascii="Verdana" w:eastAsia="Calibri" w:hAnsi="Verdana" w:cs="Arial"/>
          <w:lang w:val="es-ES"/>
        </w:rPr>
        <w:lastRenderedPageBreak/>
        <w:t>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19ACFC46" w14:textId="77777777" w:rsidR="00BC7B76" w:rsidRPr="00454626" w:rsidRDefault="00BC7B76" w:rsidP="00BC7B76">
      <w:pPr>
        <w:snapToGrid w:val="0"/>
        <w:spacing w:after="0" w:line="276" w:lineRule="auto"/>
        <w:jc w:val="both"/>
        <w:rPr>
          <w:rFonts w:ascii="Verdana" w:eastAsia="Calibri" w:hAnsi="Verdana" w:cs="Times New Roman"/>
          <w:lang w:val="es-ES_tradnl"/>
        </w:rPr>
      </w:pPr>
    </w:p>
    <w:p w14:paraId="1C56D9AE" w14:textId="77777777" w:rsidR="00BC7B76" w:rsidRPr="00454626" w:rsidRDefault="00BC7B76" w:rsidP="00BC7B76">
      <w:pPr>
        <w:numPr>
          <w:ilvl w:val="0"/>
          <w:numId w:val="17"/>
        </w:numPr>
        <w:snapToGrid w:val="0"/>
        <w:spacing w:after="0" w:line="276" w:lineRule="auto"/>
        <w:jc w:val="both"/>
        <w:rPr>
          <w:rFonts w:ascii="Verdana" w:eastAsia="Calibri" w:hAnsi="Verdana" w:cs="Arial"/>
          <w:lang w:val="es-ES_tradnl"/>
        </w:rPr>
      </w:pPr>
      <w:r w:rsidRPr="00454626">
        <w:rPr>
          <w:rFonts w:ascii="Verdana" w:eastAsia="Calibri" w:hAnsi="Verdana" w:cs="Times New Roman"/>
          <w:lang w:val="es-ES_tradnl"/>
        </w:rPr>
        <w:t>Para el sector de infraestructura de transporte, la Agencia Nacional de Contratación Pública – Colombia Compra Eficiente ha expedido Documentos Tipo</w:t>
      </w:r>
      <w:r w:rsidRPr="00454626">
        <w:rPr>
          <w:rFonts w:ascii="Verdana" w:eastAsia="Calibri" w:hAnsi="Verdana" w:cs="Times New Roman"/>
          <w:vertAlign w:val="superscript"/>
          <w:lang w:val="es-ES_tradnl"/>
        </w:rPr>
        <w:footnoteReference w:id="1"/>
      </w:r>
      <w:r w:rsidRPr="00454626">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4AE9B04B" w14:textId="77777777" w:rsidR="00BC7B76" w:rsidRPr="00454626" w:rsidRDefault="00BC7B76" w:rsidP="00BC7B76">
      <w:pPr>
        <w:snapToGrid w:val="0"/>
        <w:spacing w:after="0" w:line="276" w:lineRule="auto"/>
        <w:jc w:val="both"/>
        <w:rPr>
          <w:rFonts w:ascii="Verdana" w:eastAsia="Calibri" w:hAnsi="Verdana" w:cs="Arial"/>
          <w:lang w:val="es-ES_tradnl"/>
        </w:rPr>
      </w:pPr>
    </w:p>
    <w:p w14:paraId="021CFD0D" w14:textId="77777777" w:rsidR="00BC7B76" w:rsidRPr="00454626" w:rsidRDefault="00BC7B76" w:rsidP="00BC7B76">
      <w:pPr>
        <w:numPr>
          <w:ilvl w:val="0"/>
          <w:numId w:val="17"/>
        </w:numPr>
        <w:snapToGrid w:val="0"/>
        <w:spacing w:after="0" w:line="276" w:lineRule="auto"/>
        <w:jc w:val="both"/>
        <w:rPr>
          <w:rFonts w:ascii="Verdana" w:eastAsia="Calibri" w:hAnsi="Verdana" w:cs="Arial"/>
          <w:lang w:val="es-ES"/>
        </w:rPr>
      </w:pPr>
      <w:r w:rsidRPr="414E1261">
        <w:rPr>
          <w:rFonts w:ascii="Verdana" w:eastAsia="Calibri" w:hAnsi="Verdana" w:cs="Arial"/>
          <w:lang w:val="es-ES"/>
        </w:rPr>
        <w:t>Los documentos tipo de mínima cuantía de obra pública de infraestructura de transporte –versión 2– fueron adoptados mediante la Resolución 625 de 2022. Estos documentos aplican a los procesos de contratación de obras públicas de infraestructura de transporte bajo la modalidad de selección de mínima cuantía.</w:t>
      </w:r>
    </w:p>
    <w:p w14:paraId="2D2479FF" w14:textId="77777777" w:rsidR="00BC7B76" w:rsidRPr="00454626" w:rsidRDefault="00BC7B76" w:rsidP="00BC7B76">
      <w:pPr>
        <w:spacing w:after="0" w:line="278" w:lineRule="auto"/>
        <w:ind w:left="720"/>
        <w:rPr>
          <w:rFonts w:ascii="Verdana" w:eastAsia="Calibri" w:hAnsi="Verdana" w:cs="Arial"/>
          <w:lang w:val="es-ES_tradnl"/>
        </w:rPr>
      </w:pPr>
    </w:p>
    <w:p w14:paraId="6B68EDCC" w14:textId="77777777" w:rsidR="00BC7B76" w:rsidRPr="00454626" w:rsidRDefault="00BC7B76" w:rsidP="00BC7B76">
      <w:pPr>
        <w:numPr>
          <w:ilvl w:val="0"/>
          <w:numId w:val="17"/>
        </w:numPr>
        <w:snapToGrid w:val="0"/>
        <w:spacing w:after="0" w:line="276" w:lineRule="auto"/>
        <w:jc w:val="both"/>
        <w:rPr>
          <w:rFonts w:ascii="Verdana" w:eastAsia="Calibri" w:hAnsi="Verdana" w:cs="Arial"/>
          <w:lang w:val="es-ES"/>
        </w:rPr>
      </w:pPr>
      <w:r w:rsidRPr="414E1261">
        <w:rPr>
          <w:rFonts w:ascii="Verdana" w:eastAsia="Calibri" w:hAnsi="Verdana" w:cs="Arial"/>
          <w:lang w:val="es-ES"/>
        </w:rPr>
        <w:t xml:space="preserve">A su vez, los referidos documentos tipo fueron modificados por la Resolución 464 de 2024, manteniéndose la versión 2 pero con modificaciones, los cuales aplicarán a procesos de contratación de obra pública de infraestructura de transporte adelantados bajo la modalidad de mínima cuantía, cuya invitación se publique a partir del 3 de febrero de 2025.  </w:t>
      </w:r>
    </w:p>
    <w:p w14:paraId="3377AADD" w14:textId="77777777" w:rsidR="00BC7B76" w:rsidRPr="00454626" w:rsidRDefault="00BC7B76" w:rsidP="00BC7B76">
      <w:pPr>
        <w:snapToGrid w:val="0"/>
        <w:spacing w:after="0" w:line="276" w:lineRule="auto"/>
        <w:jc w:val="both"/>
        <w:rPr>
          <w:rFonts w:ascii="Verdana" w:eastAsia="Calibri" w:hAnsi="Verdana" w:cs="Arial"/>
          <w:lang w:val="es-ES_tradnl"/>
        </w:rPr>
      </w:pPr>
    </w:p>
    <w:p w14:paraId="10E2AE97" w14:textId="77777777" w:rsidR="00BC7B76" w:rsidRPr="00454626" w:rsidRDefault="00BC7B76" w:rsidP="00BC7B76">
      <w:pPr>
        <w:numPr>
          <w:ilvl w:val="0"/>
          <w:numId w:val="17"/>
        </w:numPr>
        <w:snapToGrid w:val="0"/>
        <w:spacing w:after="0" w:line="276" w:lineRule="auto"/>
        <w:jc w:val="both"/>
        <w:rPr>
          <w:rFonts w:ascii="Verdana" w:eastAsia="Aptos" w:hAnsi="Verdana" w:cs="Arial"/>
          <w:kern w:val="2"/>
          <w:lang w:val="es-ES"/>
          <w14:ligatures w14:val="standardContextual"/>
        </w:rPr>
      </w:pPr>
      <w:r w:rsidRPr="414E1261">
        <w:rPr>
          <w:rFonts w:ascii="Verdana" w:eastAsia="Aptos" w:hAnsi="Verdana" w:cs="Arial"/>
          <w:kern w:val="2"/>
          <w:lang w:val="es-ES"/>
          <w14:ligatures w14:val="standardContextual"/>
        </w:rPr>
        <w:t xml:space="preserve">Las matrices de experiencia de esos documentos tipo establecen los tipos de obra de infraestructura de transporte. Con respecto a la actividad a contratar, la Matriz 1 establece cuáles son las actividades que corresponden a cada uno de los tipos obra, con el fin de que la entidad identifique aquellas en las cuales se enmarca, de mejor forma, el objeto que pretende ejecutar y determine los requisitos de experiencia exigibles. </w:t>
      </w:r>
      <w:r w:rsidRPr="414E1261">
        <w:rPr>
          <w:rFonts w:ascii="Verdana" w:eastAsia="Aptos" w:hAnsi="Verdana" w:cs="Arial"/>
          <w:kern w:val="2"/>
          <w:lang w:val="es-ES"/>
          <w14:ligatures w14:val="standardContextual"/>
        </w:rPr>
        <w:lastRenderedPageBreak/>
        <w:t xml:space="preserve">Por último, el documento establece los rangos dentro de los cuales se debe identificar el presupuesto del proceso de contratación, que para el caso de los documentos tipo de mínima cuantía, corresponde únicamente a procesos cuyo valor no excede del 10% de la menor cuantía de la entidad. </w:t>
      </w:r>
    </w:p>
    <w:p w14:paraId="63508336" w14:textId="77777777" w:rsidR="00BC7B76" w:rsidRPr="00454626" w:rsidRDefault="00BC7B76" w:rsidP="00BC7B76">
      <w:pPr>
        <w:snapToGrid w:val="0"/>
        <w:spacing w:after="0" w:line="276" w:lineRule="auto"/>
        <w:rPr>
          <w:rFonts w:ascii="Verdana" w:eastAsia="Aptos" w:hAnsi="Verdana" w:cs="Arial"/>
          <w:bCs/>
          <w:kern w:val="2"/>
          <w:lang w:val="es-ES_tradnl"/>
          <w14:ligatures w14:val="standardContextual"/>
        </w:rPr>
      </w:pPr>
    </w:p>
    <w:p w14:paraId="22C69CD7" w14:textId="77777777" w:rsidR="00BC7B76" w:rsidRPr="00454626" w:rsidRDefault="00BC7B76" w:rsidP="00BC7B76">
      <w:pPr>
        <w:numPr>
          <w:ilvl w:val="0"/>
          <w:numId w:val="17"/>
        </w:numPr>
        <w:snapToGrid w:val="0"/>
        <w:spacing w:after="0" w:line="276" w:lineRule="auto"/>
        <w:jc w:val="both"/>
        <w:rPr>
          <w:rFonts w:ascii="Verdana" w:eastAsia="Aptos" w:hAnsi="Verdana" w:cs="Arial"/>
          <w:bCs/>
          <w:kern w:val="2"/>
          <w:lang w:val="es-ES_tradnl"/>
          <w14:ligatures w14:val="standardContextual"/>
        </w:rPr>
      </w:pPr>
      <w:r w:rsidRPr="00454626">
        <w:rPr>
          <w:rFonts w:ascii="Verdana" w:eastAsia="Aptos" w:hAnsi="Verdana" w:cs="Arial"/>
          <w:bCs/>
          <w:kern w:val="2"/>
          <w:lang w:val="es-ES_tradnl"/>
          <w14:ligatures w14:val="standardContextual"/>
        </w:rPr>
        <w:t>Así las cosas, en la etapa de planeación, la entidad estatal debe identificar el tipo de obra y las actividades definidas en la “Matriz 1 – Experiencia”, atendiendo al alcance del objeto a contratar. De esta manera, 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w:t>
      </w:r>
    </w:p>
    <w:p w14:paraId="387B9F00" w14:textId="77777777" w:rsidR="00BC7B76" w:rsidRPr="00454626" w:rsidRDefault="00BC7B76" w:rsidP="00BC7B76">
      <w:pPr>
        <w:snapToGrid w:val="0"/>
        <w:spacing w:after="0" w:line="276" w:lineRule="auto"/>
        <w:ind w:left="720"/>
        <w:rPr>
          <w:rFonts w:ascii="Verdana" w:eastAsia="Aptos" w:hAnsi="Verdana" w:cs="Arial"/>
          <w:bCs/>
          <w:kern w:val="2"/>
          <w:lang w:val="es-ES_tradnl"/>
          <w14:ligatures w14:val="standardContextual"/>
        </w:rPr>
      </w:pPr>
    </w:p>
    <w:p w14:paraId="798F93FF" w14:textId="77777777" w:rsidR="00BC7B76" w:rsidRPr="00454626" w:rsidRDefault="00BC7B76" w:rsidP="00BC7B76">
      <w:pPr>
        <w:numPr>
          <w:ilvl w:val="0"/>
          <w:numId w:val="19"/>
        </w:numPr>
        <w:spacing w:after="0" w:line="276" w:lineRule="auto"/>
        <w:contextualSpacing/>
        <w:jc w:val="both"/>
        <w:rPr>
          <w:rFonts w:ascii="Verdana" w:eastAsia="Calibri" w:hAnsi="Verdana" w:cs="Calibri Light"/>
          <w:kern w:val="2"/>
          <w14:ligatures w14:val="standardContextual"/>
        </w:rPr>
      </w:pPr>
      <w:r w:rsidRPr="00454626">
        <w:rPr>
          <w:rFonts w:ascii="Verdana" w:eastAsia="Calibri" w:hAnsi="Verdana" w:cs="Arial"/>
          <w:kern w:val="2"/>
          <w:lang w:val="es-ES_tradnl"/>
          <w14:ligatures w14:val="standardContextual"/>
        </w:rPr>
        <w:t xml:space="preserve">Por lo tanto, teniendo en cuenta el objeto de su consulta, es importante precisar que la utilización de los documentos tipo no depende </w:t>
      </w:r>
      <w:r w:rsidRPr="00454626">
        <w:rPr>
          <w:rFonts w:ascii="Verdana" w:eastAsia="Calibri" w:hAnsi="Verdana" w:cs="Arial"/>
          <w:i/>
          <w:iCs/>
          <w:kern w:val="2"/>
          <w:lang w:val="es-ES_tradnl"/>
          <w14:ligatures w14:val="standardContextual"/>
        </w:rPr>
        <w:t>stricto sensu</w:t>
      </w:r>
      <w:r w:rsidRPr="00454626">
        <w:rPr>
          <w:rFonts w:ascii="Verdana" w:eastAsia="Calibri" w:hAnsi="Verdana" w:cs="Arial"/>
          <w:kern w:val="2"/>
          <w:lang w:val="es-ES_tradnl"/>
          <w14:ligatures w14:val="standardContextual"/>
        </w:rPr>
        <w:t xml:space="preserve"> del negocio jurídico que la entidad pretenda celebrar, sino de si la actividad a contratar se encuentra cobijada por alguna de las actividades descritas en las matrices de experiencia y si para la modalidad de selección a utilizar existen documentos tipo.</w:t>
      </w:r>
    </w:p>
    <w:p w14:paraId="142D850A" w14:textId="77777777" w:rsidR="00BC7B76" w:rsidRPr="00454626" w:rsidRDefault="00BC7B76" w:rsidP="00BC7B76">
      <w:pPr>
        <w:spacing w:after="0" w:line="276" w:lineRule="auto"/>
        <w:ind w:left="360"/>
        <w:contextualSpacing/>
        <w:jc w:val="both"/>
        <w:rPr>
          <w:rFonts w:ascii="Verdana" w:eastAsia="Calibri" w:hAnsi="Verdana" w:cs="Calibri Light"/>
          <w:kern w:val="2"/>
          <w14:ligatures w14:val="standardContextual"/>
        </w:rPr>
      </w:pPr>
      <w:r w:rsidRPr="00454626">
        <w:rPr>
          <w:rFonts w:ascii="Verdana" w:eastAsia="Calibri" w:hAnsi="Verdana" w:cs="Arial"/>
          <w:kern w:val="2"/>
          <w:lang w:val="es-ES_tradnl"/>
          <w14:ligatures w14:val="standardContextual"/>
        </w:rPr>
        <w:t xml:space="preserve">  </w:t>
      </w:r>
    </w:p>
    <w:p w14:paraId="31559D96" w14:textId="77777777" w:rsidR="00BC7B76" w:rsidRPr="00454626" w:rsidRDefault="00BC7B76" w:rsidP="00BC7B76">
      <w:pPr>
        <w:numPr>
          <w:ilvl w:val="0"/>
          <w:numId w:val="19"/>
        </w:numPr>
        <w:spacing w:after="0" w:line="276" w:lineRule="auto"/>
        <w:contextualSpacing/>
        <w:jc w:val="both"/>
        <w:rPr>
          <w:rFonts w:ascii="Verdana" w:eastAsia="Calibri" w:hAnsi="Verdana" w:cs="Calibri Light"/>
          <w:kern w:val="2"/>
          <w14:ligatures w14:val="standardContextual"/>
        </w:rPr>
      </w:pPr>
      <w:r w:rsidRPr="00454626">
        <w:rPr>
          <w:rFonts w:ascii="Verdana" w:eastAsia="Calibri" w:hAnsi="Verdana" w:cs="Arial"/>
          <w:kern w:val="2"/>
          <w:lang w:val="es-ES_tradnl"/>
          <w14:ligatures w14:val="standardContextual"/>
        </w:rPr>
        <w:t xml:space="preserve">De esta manera, en el caso particular, corresponderá a cada entidad obligada a usar documentos tipo determinar si la actividad a contratar se encuentra enmarcada en el ámbito de aplicación de los documentos tipo, conforme a lo expuesto en este concepto.  </w:t>
      </w:r>
    </w:p>
    <w:p w14:paraId="3C8B4BE0" w14:textId="77777777" w:rsidR="00BC7B76" w:rsidRPr="00454626" w:rsidRDefault="00BC7B76" w:rsidP="00BC7B76">
      <w:pPr>
        <w:snapToGrid w:val="0"/>
        <w:spacing w:after="0" w:line="276" w:lineRule="auto"/>
        <w:ind w:left="720"/>
        <w:jc w:val="both"/>
        <w:rPr>
          <w:rFonts w:ascii="Verdana" w:eastAsia="Calibri" w:hAnsi="Verdana" w:cs="Arial"/>
          <w:lang w:val="es-ES_tradnl"/>
        </w:rPr>
      </w:pPr>
    </w:p>
    <w:p w14:paraId="46EA95AF" w14:textId="77777777" w:rsidR="00BC7B76" w:rsidRPr="00454626" w:rsidRDefault="00BC7B76" w:rsidP="00BC7B76">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_tradnl"/>
        </w:rPr>
      </w:pPr>
      <w:r w:rsidRPr="00454626">
        <w:rPr>
          <w:rFonts w:ascii="Verdana" w:eastAsia="Century Gothic" w:hAnsi="Verdana" w:cs="Century Gothic"/>
          <w:b/>
          <w:bCs/>
          <w:lang w:val="es-ES_tradnl"/>
        </w:rPr>
        <w:t>Referencias normativas, jurisprudenciales y otras fuentes:</w:t>
      </w:r>
    </w:p>
    <w:p w14:paraId="307D3517" w14:textId="77777777" w:rsidR="00BC7B76" w:rsidRPr="00454626" w:rsidRDefault="00BC7B76" w:rsidP="00BC7B76">
      <w:pPr>
        <w:widowControl w:val="0"/>
        <w:autoSpaceDE w:val="0"/>
        <w:autoSpaceDN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BC7B76" w:rsidRPr="00454626" w14:paraId="629EE37E" w14:textId="77777777" w:rsidTr="008219CA">
        <w:trPr>
          <w:trHeight w:val="870"/>
        </w:trPr>
        <w:tc>
          <w:tcPr>
            <w:tcW w:w="8647" w:type="dxa"/>
          </w:tcPr>
          <w:p w14:paraId="4E6A7704" w14:textId="77777777" w:rsidR="00BC7B76" w:rsidRPr="00454626" w:rsidRDefault="00BC7B76" w:rsidP="008219CA">
            <w:pPr>
              <w:widowControl w:val="0"/>
              <w:numPr>
                <w:ilvl w:val="0"/>
                <w:numId w:val="18"/>
              </w:numPr>
              <w:autoSpaceDE w:val="0"/>
              <w:autoSpaceDN w:val="0"/>
              <w:spacing w:after="120" w:line="276" w:lineRule="auto"/>
              <w:ind w:left="714" w:hanging="357"/>
              <w:jc w:val="both"/>
              <w:rPr>
                <w:rFonts w:ascii="Verdana" w:eastAsia="Calibri" w:hAnsi="Verdana" w:cs="Arial"/>
                <w:lang w:val="es-ES_tradnl"/>
              </w:rPr>
            </w:pPr>
            <w:r w:rsidRPr="00454626">
              <w:rPr>
                <w:rFonts w:ascii="Verdana" w:eastAsia="Calibri" w:hAnsi="Verdana" w:cs="Arial"/>
                <w:lang w:val="es-ES_tradnl"/>
              </w:rPr>
              <w:t xml:space="preserve">Ley 2022 de 2020, artículo 1. </w:t>
            </w:r>
          </w:p>
          <w:p w14:paraId="6564AF1D" w14:textId="77777777" w:rsidR="00BC7B76" w:rsidRPr="00454626" w:rsidRDefault="00BC7B76" w:rsidP="008219CA">
            <w:pPr>
              <w:widowControl w:val="0"/>
              <w:numPr>
                <w:ilvl w:val="0"/>
                <w:numId w:val="18"/>
              </w:numPr>
              <w:autoSpaceDE w:val="0"/>
              <w:autoSpaceDN w:val="0"/>
              <w:spacing w:after="120" w:line="276" w:lineRule="auto"/>
              <w:ind w:left="714" w:hanging="357"/>
              <w:jc w:val="both"/>
              <w:rPr>
                <w:rFonts w:ascii="Verdana" w:eastAsia="Calibri" w:hAnsi="Verdana" w:cs="Arial"/>
                <w:lang w:val="es-ES_tradnl"/>
              </w:rPr>
            </w:pPr>
            <w:r w:rsidRPr="00454626">
              <w:rPr>
                <w:rFonts w:ascii="Verdana" w:eastAsia="Calibri" w:hAnsi="Verdana" w:cs="Arial"/>
                <w:lang w:val="es-ES_tradnl"/>
              </w:rPr>
              <w:t xml:space="preserve">Documentos Tipo de mínima cuantía de obra pública de infraestructura de transporte –Versión 2–. Disponibles en: </w:t>
            </w:r>
            <w:hyperlink r:id="rId12" w:history="1">
              <w:r w:rsidRPr="00454626">
                <w:rPr>
                  <w:rFonts w:ascii="Verdana" w:eastAsia="Calibri" w:hAnsi="Verdana" w:cs="Arial"/>
                  <w:color w:val="0000FF"/>
                  <w:u w:val="single"/>
                  <w:lang w:val="es-ES_tradnl"/>
                </w:rPr>
                <w:t>https://www.colombiacompra.gov.co/content/02-documentos-tipo-para-procesos-de-minima-cuantia-de-infraestructura-de-transporte-version</w:t>
              </w:r>
            </w:hyperlink>
            <w:r w:rsidRPr="00454626">
              <w:rPr>
                <w:rFonts w:ascii="Verdana" w:eastAsia="Calibri" w:hAnsi="Verdana" w:cs="Arial"/>
                <w:lang w:val="es-ES_tradnl"/>
              </w:rPr>
              <w:t xml:space="preserve">. </w:t>
            </w:r>
          </w:p>
        </w:tc>
      </w:tr>
    </w:tbl>
    <w:p w14:paraId="048A5190" w14:textId="77777777" w:rsidR="00BC7B76" w:rsidRPr="00454626" w:rsidRDefault="00BC7B76" w:rsidP="00BC7B76">
      <w:pPr>
        <w:widowControl w:val="0"/>
        <w:autoSpaceDE w:val="0"/>
        <w:autoSpaceDN w:val="0"/>
        <w:snapToGrid w:val="0"/>
        <w:spacing w:after="0" w:line="276" w:lineRule="auto"/>
        <w:jc w:val="both"/>
        <w:rPr>
          <w:rFonts w:ascii="Verdana" w:eastAsia="Calibri" w:hAnsi="Verdana" w:cs="Arial"/>
          <w:lang w:val="es-ES_tradnl"/>
        </w:rPr>
      </w:pPr>
    </w:p>
    <w:p w14:paraId="4967AD4C" w14:textId="77777777" w:rsidR="00BC7B76" w:rsidRPr="00454626" w:rsidRDefault="00BC7B76" w:rsidP="00BC7B7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54626">
        <w:rPr>
          <w:rFonts w:ascii="Verdana" w:eastAsia="Century Gothic" w:hAnsi="Verdana" w:cs="Century Gothic"/>
          <w:b/>
          <w:bCs/>
          <w:lang w:val="es-ES_tradnl"/>
        </w:rPr>
        <w:lastRenderedPageBreak/>
        <w:t>Doctrina de la Agencia Nacional de Contratación Pública:</w:t>
      </w:r>
    </w:p>
    <w:p w14:paraId="297007FD" w14:textId="77777777" w:rsidR="00BC7B76" w:rsidRPr="00454626" w:rsidRDefault="00BC7B76" w:rsidP="00BC7B76">
      <w:pPr>
        <w:widowControl w:val="0"/>
        <w:autoSpaceDE w:val="0"/>
        <w:autoSpaceDN w:val="0"/>
        <w:snapToGrid w:val="0"/>
        <w:spacing w:after="0" w:line="276" w:lineRule="auto"/>
        <w:jc w:val="both"/>
        <w:rPr>
          <w:rFonts w:ascii="Verdana" w:eastAsia="Calibri" w:hAnsi="Verdana" w:cs="Arial"/>
          <w:lang w:val="es-ES_tradnl"/>
        </w:rPr>
      </w:pPr>
    </w:p>
    <w:p w14:paraId="49EF4469" w14:textId="77777777" w:rsidR="00BC7B76" w:rsidRDefault="00BC7B76" w:rsidP="00BC7B76">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454626">
        <w:rPr>
          <w:rFonts w:ascii="Verdana" w:eastAsia="Calibri" w:hAnsi="Verdana" w:cs="Arial"/>
          <w:shd w:val="clear" w:color="auto" w:fill="FFFFFF"/>
          <w:lang w:val="es-ES_tradnl"/>
        </w:rPr>
        <w:t>La Agencia Nacional de Contratación Pública – Colombia Compra Eficiente analizó 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w:t>
      </w:r>
      <w:r>
        <w:rPr>
          <w:rFonts w:ascii="Verdana" w:eastAsia="Calibri" w:hAnsi="Verdana" w:cs="Arial"/>
          <w:shd w:val="clear" w:color="auto" w:fill="FFFFFF"/>
          <w:lang w:val="es-ES_tradnl"/>
        </w:rPr>
        <w:t>,</w:t>
      </w:r>
      <w:r w:rsidRPr="00454626">
        <w:rPr>
          <w:rFonts w:ascii="Verdana" w:eastAsia="Calibri" w:hAnsi="Verdana" w:cs="Arial"/>
          <w:shd w:val="clear" w:color="auto" w:fill="FFFFFF"/>
          <w:lang w:val="es-ES_tradnl"/>
        </w:rPr>
        <w:t>C-290 del 28 de julio de 2023</w:t>
      </w:r>
      <w:r>
        <w:rPr>
          <w:rFonts w:ascii="Verdana" w:eastAsia="Calibri" w:hAnsi="Verdana" w:cs="Arial"/>
          <w:shd w:val="clear" w:color="auto" w:fill="FFFFFF"/>
          <w:lang w:val="es-ES_tradnl"/>
        </w:rPr>
        <w:t xml:space="preserve"> y C- 753 del 04 de diciembre de 2024</w:t>
      </w:r>
      <w:r w:rsidRPr="00454626">
        <w:rPr>
          <w:rFonts w:ascii="Verdana" w:eastAsia="Calibri" w:hAnsi="Verdana" w:cs="Arial"/>
          <w:shd w:val="clear" w:color="auto" w:fill="FFFFFF"/>
          <w:lang w:val="es-ES_tradnl"/>
        </w:rPr>
        <w:t xml:space="preserve"> etc. </w:t>
      </w:r>
      <w:r w:rsidRPr="00454626">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w:t>
      </w:r>
      <w:r w:rsidRPr="00454626">
        <w:rPr>
          <w:rFonts w:ascii="Verdana" w:eastAsia="Calibri" w:hAnsi="Verdana" w:cs="Arial"/>
          <w:kern w:val="2"/>
          <w:shd w:val="clear" w:color="auto" w:fill="FFFFFF"/>
          <w:lang w:val="es-ES"/>
          <w14:ligatures w14:val="standardContextual"/>
        </w:rPr>
        <w:lastRenderedPageBreak/>
        <w:t xml:space="preserve">Estado, laudos arbitrales y la normativa de la contratación concordada con la doctrina de la Subdirección de Gestión Contractual.  </w:t>
      </w:r>
    </w:p>
    <w:p w14:paraId="7B203F44" w14:textId="77777777" w:rsidR="00BC7B76" w:rsidRDefault="00BC7B76" w:rsidP="00BC7B76">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p>
    <w:p w14:paraId="1F280CB7" w14:textId="77777777" w:rsidR="00BC7B76" w:rsidRPr="009A726D" w:rsidRDefault="00BC7B76" w:rsidP="00BC7B76">
      <w:pPr>
        <w:shd w:val="clear" w:color="auto" w:fill="FFFFFF"/>
        <w:spacing w:line="240" w:lineRule="auto"/>
        <w:jc w:val="both"/>
        <w:textAlignment w:val="baseline"/>
        <w:rPr>
          <w:rFonts w:ascii="Verdana" w:eastAsia="Times New Roman" w:hAnsi="Verdana" w:cs="Times New Roman"/>
          <w:color w:val="242424"/>
          <w:lang w:eastAsia="es-CO"/>
        </w:rPr>
      </w:pPr>
      <w:r w:rsidRPr="009A726D">
        <w:rPr>
          <w:rFonts w:ascii="Verdana" w:eastAsia="Times New Roman" w:hAnsi="Verdana" w:cs="Times New Roman"/>
          <w:color w:val="000000"/>
          <w:bdr w:val="none" w:sz="0" w:space="0" w:color="auto" w:frame="1"/>
          <w:lang w:eastAsia="es-CO"/>
        </w:rPr>
        <w:t>Te informamos que ya se encuentra disponible la </w:t>
      </w:r>
      <w:r w:rsidRPr="009A726D">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9A726D">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9A726D">
          <w:rPr>
            <w:rFonts w:ascii="Verdana" w:eastAsia="Times New Roman" w:hAnsi="Verdana" w:cs="Times New Roman"/>
            <w:color w:val="467886"/>
            <w:u w:val="single"/>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5E7C8971" w14:textId="77777777" w:rsidR="00BC7B76" w:rsidRPr="009A726D" w:rsidRDefault="00BC7B76" w:rsidP="00BC7B76">
      <w:pPr>
        <w:shd w:val="clear" w:color="auto" w:fill="FFFFFF"/>
        <w:spacing w:line="240" w:lineRule="auto"/>
        <w:jc w:val="both"/>
        <w:textAlignment w:val="baseline"/>
        <w:rPr>
          <w:rFonts w:ascii="Verdana" w:eastAsia="Times New Roman" w:hAnsi="Verdana" w:cs="Times New Roman"/>
          <w:color w:val="242424"/>
          <w:lang w:eastAsia="es-CO"/>
        </w:rPr>
      </w:pPr>
      <w:r w:rsidRPr="009A726D">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9A726D">
        <w:rPr>
          <w:rFonts w:ascii="Verdana" w:eastAsia="Times New Roman" w:hAnsi="Verdana" w:cs="Times New Roman"/>
          <w:b/>
          <w:bCs/>
          <w:color w:val="000000"/>
          <w:bdr w:val="none" w:sz="0" w:space="0" w:color="auto" w:frame="1"/>
          <w:lang w:eastAsia="es-CO"/>
        </w:rPr>
        <w:t>modificaciones y/o actualizaciones realizadas a los Documentos Tipo</w:t>
      </w:r>
      <w:r w:rsidRPr="009A726D">
        <w:rPr>
          <w:rFonts w:ascii="Verdana" w:eastAsia="Times New Roman" w:hAnsi="Verdana" w:cs="Times New Roman"/>
          <w:color w:val="000000"/>
          <w:bdr w:val="none" w:sz="0" w:space="0" w:color="auto" w:frame="1"/>
          <w:lang w:eastAsia="es-CO"/>
        </w:rPr>
        <w:t>, hemos programado una serie de </w:t>
      </w:r>
      <w:r w:rsidRPr="009A726D">
        <w:rPr>
          <w:rFonts w:ascii="Verdana" w:eastAsia="Times New Roman" w:hAnsi="Verdana" w:cs="Times New Roman"/>
          <w:b/>
          <w:bCs/>
          <w:color w:val="000000"/>
          <w:bdr w:val="none" w:sz="0" w:space="0" w:color="auto" w:frame="1"/>
          <w:lang w:eastAsia="es-CO"/>
        </w:rPr>
        <w:t>capacitaciones </w:t>
      </w:r>
      <w:r w:rsidRPr="009A726D">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9A726D">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6AB1A065" w14:textId="77777777" w:rsidR="00BC7B76" w:rsidRPr="009A726D" w:rsidRDefault="00BC7B76" w:rsidP="00BC7B76">
      <w:pPr>
        <w:shd w:val="clear" w:color="auto" w:fill="FFFFFF"/>
        <w:spacing w:line="240" w:lineRule="auto"/>
        <w:jc w:val="both"/>
        <w:textAlignment w:val="baseline"/>
        <w:rPr>
          <w:rFonts w:ascii="Verdana" w:eastAsia="Times New Roman" w:hAnsi="Verdana" w:cs="Times New Roman"/>
          <w:color w:val="242424"/>
          <w:lang w:eastAsia="es-CO"/>
        </w:rPr>
      </w:pPr>
      <w:r w:rsidRPr="009A726D">
        <w:rPr>
          <w:rFonts w:ascii="Verdana" w:eastAsia="Times New Roman" w:hAnsi="Verdana" w:cs="Times New Roman"/>
          <w:color w:val="000000"/>
          <w:bdr w:val="none" w:sz="0" w:space="0" w:color="auto" w:frame="1"/>
          <w:lang w:eastAsia="es-CO"/>
        </w:rPr>
        <w:t>También, te contamos que ya publicamos </w:t>
      </w:r>
      <w:r w:rsidRPr="009A726D">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9A726D">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9A726D">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3B63358F" w14:textId="77777777" w:rsidR="00BC7B76" w:rsidRPr="00075DBA" w:rsidRDefault="00BC7B76" w:rsidP="00BC7B76">
      <w:pPr>
        <w:widowControl w:val="0"/>
        <w:autoSpaceDE w:val="0"/>
        <w:autoSpaceDN w:val="0"/>
        <w:spacing w:after="0" w:line="276" w:lineRule="auto"/>
        <w:jc w:val="both"/>
        <w:rPr>
          <w:rFonts w:ascii="Verdana" w:eastAsia="Calibri" w:hAnsi="Verdana" w:cs="Arial"/>
          <w:kern w:val="2"/>
          <w:shd w:val="clear" w:color="auto" w:fill="FFFFFF"/>
          <w14:ligatures w14:val="standardContextual"/>
        </w:rPr>
      </w:pPr>
    </w:p>
    <w:p w14:paraId="680A73E2" w14:textId="77777777" w:rsidR="00BC7B76" w:rsidRPr="00454626" w:rsidRDefault="00BC7B76" w:rsidP="00BC7B76">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p>
    <w:p w14:paraId="740C8322" w14:textId="77777777" w:rsidR="00BC7B76" w:rsidRPr="00454626" w:rsidRDefault="00BC7B76" w:rsidP="00BC7B76">
      <w:pPr>
        <w:spacing w:after="0" w:line="240" w:lineRule="auto"/>
        <w:jc w:val="both"/>
        <w:rPr>
          <w:rFonts w:ascii="Verdana" w:eastAsia="Calibri" w:hAnsi="Verdana" w:cs="Times New Roman"/>
          <w:lang w:val="es-ES_tradnl"/>
        </w:rPr>
      </w:pPr>
      <w:r w:rsidRPr="00454626">
        <w:rPr>
          <w:rFonts w:ascii="Verdana" w:eastAsia="Calibri" w:hAnsi="Verdana" w:cs="Times New Roman"/>
          <w:lang w:val="es-ES_tradnl"/>
        </w:rPr>
        <w:t xml:space="preserve">Por último, los invitamos a seguirnos en las redes sociales, en las cuales se difunde información institucional: </w:t>
      </w:r>
    </w:p>
    <w:p w14:paraId="1F0FADFC" w14:textId="77777777" w:rsidR="00BC7B76" w:rsidRPr="00454626" w:rsidRDefault="00BC7B76" w:rsidP="00BC7B76">
      <w:pPr>
        <w:spacing w:after="0" w:line="240" w:lineRule="auto"/>
        <w:jc w:val="both"/>
        <w:rPr>
          <w:rFonts w:ascii="Verdana" w:eastAsia="Calibri" w:hAnsi="Verdana" w:cs="Times New Roman"/>
          <w:lang w:val="es-ES_tradnl"/>
        </w:rPr>
      </w:pPr>
    </w:p>
    <w:p w14:paraId="37924F20" w14:textId="77777777" w:rsidR="00BC7B76" w:rsidRPr="00454626" w:rsidRDefault="00BC7B76" w:rsidP="00BC7B76">
      <w:pPr>
        <w:spacing w:after="0" w:line="240" w:lineRule="auto"/>
        <w:jc w:val="both"/>
        <w:rPr>
          <w:rFonts w:ascii="Verdana" w:eastAsia="Calibri" w:hAnsi="Verdana" w:cs="Times New Roman"/>
          <w:lang w:val="es-ES_tradnl"/>
        </w:rPr>
      </w:pPr>
      <w:r w:rsidRPr="00454626">
        <w:rPr>
          <w:rFonts w:ascii="Verdana" w:eastAsia="Calibri" w:hAnsi="Verdana" w:cs="Times New Roman"/>
          <w:lang w:val="es-ES_tradnl"/>
        </w:rPr>
        <w:t xml:space="preserve">Twitter: </w:t>
      </w:r>
      <w:r w:rsidRPr="00454626">
        <w:rPr>
          <w:rFonts w:ascii="Verdana" w:eastAsia="Calibri" w:hAnsi="Verdana" w:cs="Times New Roman"/>
          <w:u w:val="single"/>
          <w:lang w:val="es-ES_tradnl"/>
        </w:rPr>
        <w:t>@colombiacompra</w:t>
      </w:r>
      <w:r w:rsidRPr="00454626">
        <w:rPr>
          <w:rFonts w:ascii="Verdana" w:eastAsia="Calibri" w:hAnsi="Verdana" w:cs="Times New Roman"/>
          <w:lang w:val="es-ES_tradnl"/>
        </w:rPr>
        <w:t xml:space="preserve"> </w:t>
      </w:r>
    </w:p>
    <w:p w14:paraId="02F24968" w14:textId="77777777" w:rsidR="00BC7B76" w:rsidRPr="00454626" w:rsidRDefault="00BC7B76" w:rsidP="00BC7B76">
      <w:pPr>
        <w:spacing w:after="0" w:line="240" w:lineRule="auto"/>
        <w:jc w:val="both"/>
        <w:rPr>
          <w:rFonts w:ascii="Verdana" w:eastAsia="Calibri" w:hAnsi="Verdana" w:cs="Times New Roman"/>
          <w:lang w:val="es-ES"/>
        </w:rPr>
      </w:pPr>
      <w:r w:rsidRPr="00454626">
        <w:rPr>
          <w:rFonts w:ascii="Verdana" w:eastAsia="Calibri" w:hAnsi="Verdana" w:cs="Times New Roman"/>
          <w:lang w:val="es-ES"/>
        </w:rPr>
        <w:t xml:space="preserve">Facebook: </w:t>
      </w:r>
      <w:proofErr w:type="spellStart"/>
      <w:r w:rsidRPr="00454626">
        <w:rPr>
          <w:rFonts w:ascii="Verdana" w:eastAsia="Calibri" w:hAnsi="Verdana" w:cs="Times New Roman"/>
          <w:u w:val="single"/>
          <w:lang w:val="es-ES"/>
        </w:rPr>
        <w:t>ColombiaCompraEficiente</w:t>
      </w:r>
      <w:proofErr w:type="spellEnd"/>
    </w:p>
    <w:p w14:paraId="23F6D8E6" w14:textId="77777777" w:rsidR="00BC7B76" w:rsidRPr="00454626" w:rsidRDefault="00BC7B76" w:rsidP="00BC7B76">
      <w:pPr>
        <w:spacing w:after="0" w:line="240" w:lineRule="auto"/>
        <w:jc w:val="both"/>
        <w:rPr>
          <w:rFonts w:ascii="Verdana" w:eastAsia="Calibri" w:hAnsi="Verdana" w:cs="Times New Roman"/>
          <w:lang w:val="es-ES_tradnl"/>
        </w:rPr>
      </w:pPr>
      <w:r w:rsidRPr="00454626">
        <w:rPr>
          <w:rFonts w:ascii="Verdana" w:eastAsia="Calibri" w:hAnsi="Verdana" w:cs="Times New Roman"/>
          <w:lang w:val="es-ES_tradnl"/>
        </w:rPr>
        <w:t xml:space="preserve">LinkedIn: </w:t>
      </w:r>
      <w:r w:rsidRPr="00454626">
        <w:rPr>
          <w:rFonts w:ascii="Verdana" w:eastAsia="Calibri" w:hAnsi="Verdana" w:cs="Times New Roman"/>
          <w:u w:val="single"/>
          <w:lang w:val="es-ES_tradnl"/>
        </w:rPr>
        <w:t>Agencia Nacional de Contratación Pública - Colombia Compra Eficiente</w:t>
      </w:r>
      <w:r w:rsidRPr="00454626">
        <w:rPr>
          <w:rFonts w:ascii="Verdana" w:eastAsia="Calibri" w:hAnsi="Verdana" w:cs="Times New Roman"/>
          <w:lang w:val="es-ES_tradnl"/>
        </w:rPr>
        <w:t xml:space="preserve"> Instagram: </w:t>
      </w:r>
      <w:r w:rsidRPr="00454626">
        <w:rPr>
          <w:rFonts w:ascii="Verdana" w:eastAsia="Calibri" w:hAnsi="Verdana" w:cs="Times New Roman"/>
          <w:u w:val="single"/>
          <w:lang w:val="es-ES_tradnl"/>
        </w:rPr>
        <w:t>@colombiacompraeficiente_cce</w:t>
      </w:r>
    </w:p>
    <w:p w14:paraId="4FEBB949" w14:textId="77777777" w:rsidR="00BC7B76" w:rsidRPr="00454626" w:rsidRDefault="00BC7B76" w:rsidP="00BC7B76">
      <w:pPr>
        <w:widowControl w:val="0"/>
        <w:autoSpaceDE w:val="0"/>
        <w:autoSpaceDN w:val="0"/>
        <w:spacing w:after="0" w:line="276" w:lineRule="auto"/>
        <w:jc w:val="both"/>
        <w:rPr>
          <w:rFonts w:ascii="Verdana" w:eastAsia="Calibri" w:hAnsi="Verdana" w:cs="Arial"/>
          <w:lang w:val="es-ES_tradnl"/>
        </w:rPr>
      </w:pPr>
    </w:p>
    <w:p w14:paraId="21300C2C" w14:textId="77777777" w:rsidR="00BC7B76" w:rsidRPr="00454626" w:rsidRDefault="00BC7B76" w:rsidP="00BC7B76">
      <w:pPr>
        <w:widowControl w:val="0"/>
        <w:autoSpaceDE w:val="0"/>
        <w:autoSpaceDN w:val="0"/>
        <w:spacing w:after="0" w:line="276" w:lineRule="auto"/>
        <w:jc w:val="both"/>
        <w:rPr>
          <w:rFonts w:ascii="Verdana" w:eastAsia="Calibri" w:hAnsi="Verdana" w:cs="Arial"/>
          <w:lang w:val="es-ES_tradnl"/>
        </w:rPr>
      </w:pPr>
      <w:r w:rsidRPr="00454626">
        <w:rPr>
          <w:rFonts w:ascii="Verdana" w:eastAsia="Calibri" w:hAnsi="Verdana" w:cs="Arial"/>
          <w:lang w:val="es-ES_tradnl"/>
        </w:rPr>
        <w:t xml:space="preserve">Este concepto tiene el alcance previsto en el artículo 28 del Código de Procedimiento Administrativo y de lo Contencioso Administrativo y las </w:t>
      </w:r>
      <w:r w:rsidRPr="00454626">
        <w:rPr>
          <w:rFonts w:ascii="Verdana" w:eastAsia="Calibri" w:hAnsi="Verdana" w:cs="Arial"/>
          <w:lang w:val="es-ES_tradnl"/>
        </w:rPr>
        <w:lastRenderedPageBreak/>
        <w:t>expresiones aquí utilizadas con mayúscula inicial deben ser entendidas con el significado que les otorga el artículo 2.2.1.1.1.3.1. del Decreto 1082 de 2015.</w:t>
      </w:r>
    </w:p>
    <w:p w14:paraId="4B4FC7FB" w14:textId="77777777" w:rsidR="00BC7B76" w:rsidRPr="00454626" w:rsidRDefault="00BC7B76" w:rsidP="00BC7B76">
      <w:pPr>
        <w:widowControl w:val="0"/>
        <w:autoSpaceDE w:val="0"/>
        <w:autoSpaceDN w:val="0"/>
        <w:spacing w:after="0" w:line="276" w:lineRule="auto"/>
        <w:jc w:val="both"/>
        <w:rPr>
          <w:rFonts w:ascii="Verdana" w:eastAsia="Calibri" w:hAnsi="Verdana" w:cs="Arial"/>
          <w:lang w:val="es-ES_tradnl"/>
        </w:rPr>
      </w:pPr>
    </w:p>
    <w:p w14:paraId="4EB7B369" w14:textId="77777777" w:rsidR="00BC7B76" w:rsidRPr="00454626" w:rsidRDefault="00BC7B76" w:rsidP="00BC7B76">
      <w:pPr>
        <w:spacing w:after="0" w:line="240" w:lineRule="auto"/>
        <w:rPr>
          <w:rFonts w:ascii="Verdana" w:eastAsia="Calibri" w:hAnsi="Verdana" w:cs="Arial"/>
          <w:lang w:val="es-ES_tradnl" w:eastAsia="es-CO"/>
        </w:rPr>
      </w:pPr>
      <w:r w:rsidRPr="00454626">
        <w:rPr>
          <w:rFonts w:ascii="Verdana" w:eastAsia="Times New Roman" w:hAnsi="Verdana" w:cs="Arial"/>
          <w:lang w:val="es-ES_tradnl" w:eastAsia="es-CO"/>
        </w:rPr>
        <w:t>Atentamente,</w:t>
      </w:r>
      <w:r w:rsidRPr="00454626">
        <w:rPr>
          <w:rFonts w:ascii="Verdana" w:eastAsia="Calibri" w:hAnsi="Verdana" w:cs="Arial"/>
          <w:lang w:val="es-ES_tradnl" w:eastAsia="es-CO"/>
        </w:rPr>
        <w:t xml:space="preserve"> </w:t>
      </w:r>
    </w:p>
    <w:p w14:paraId="786AAB11" w14:textId="77777777" w:rsidR="00BC7B76" w:rsidRDefault="00BC7B76" w:rsidP="00BC7B76">
      <w:pPr>
        <w:spacing w:line="276" w:lineRule="auto"/>
        <w:jc w:val="center"/>
        <w:rPr>
          <w:rFonts w:ascii="Century Gothic" w:hAnsi="Century Gothic"/>
          <w:noProof/>
        </w:rPr>
      </w:pPr>
    </w:p>
    <w:p w14:paraId="2F31A8E8" w14:textId="6A2285E4" w:rsidR="00BC7B76" w:rsidRDefault="001C10ED" w:rsidP="00BC7B76">
      <w:pPr>
        <w:spacing w:line="276" w:lineRule="auto"/>
        <w:jc w:val="center"/>
        <w:rPr>
          <w:rFonts w:ascii="Century Gothic" w:eastAsia="Calibri" w:hAnsi="Century Gothic" w:cs="Arial"/>
          <w:noProof/>
          <w:lang w:val="es-ES_tradnl" w:eastAsia="es-CO"/>
        </w:rPr>
      </w:pPr>
      <w:r w:rsidRPr="002C3AD6">
        <w:rPr>
          <w:rFonts w:ascii="Century Gothic" w:hAnsi="Century Gothic"/>
          <w:noProof/>
        </w:rPr>
        <w:drawing>
          <wp:inline distT="0" distB="0" distL="0" distR="0" wp14:anchorId="497779A2" wp14:editId="078214B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1F299E54" w14:textId="77777777" w:rsidR="00BC7B76" w:rsidRPr="00454626" w:rsidRDefault="00BC7B76" w:rsidP="00BC7B76">
      <w:pPr>
        <w:spacing w:line="276" w:lineRule="auto"/>
        <w:jc w:val="center"/>
        <w:rPr>
          <w:rFonts w:ascii="Verdana" w:eastAsia="Calibri" w:hAnsi="Verdana" w:cs="Arial"/>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C7B76" w:rsidRPr="00454626" w14:paraId="2B705570" w14:textId="77777777" w:rsidTr="008219CA">
        <w:trPr>
          <w:trHeight w:val="315"/>
        </w:trPr>
        <w:tc>
          <w:tcPr>
            <w:tcW w:w="893" w:type="dxa"/>
            <w:vAlign w:val="center"/>
            <w:hideMark/>
          </w:tcPr>
          <w:p w14:paraId="1AABD263" w14:textId="77777777" w:rsidR="00BC7B76" w:rsidRPr="00454626" w:rsidRDefault="00BC7B76" w:rsidP="008219CA">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CB2D996" w14:textId="77777777" w:rsidR="00BC7B76" w:rsidRPr="00454626" w:rsidRDefault="00BC7B76" w:rsidP="008219CA">
            <w:pPr>
              <w:rPr>
                <w:rFonts w:ascii="Verdana" w:eastAsia="Arial" w:hAnsi="Verdana" w:cs="Arial"/>
                <w:sz w:val="16"/>
                <w:szCs w:val="16"/>
                <w:lang w:val="es-ES"/>
              </w:rPr>
            </w:pPr>
            <w:proofErr w:type="spellStart"/>
            <w:r>
              <w:rPr>
                <w:rFonts w:ascii="Verdana" w:eastAsia="Arial" w:hAnsi="Verdana" w:cs="Arial"/>
                <w:sz w:val="16"/>
                <w:szCs w:val="16"/>
                <w:lang w:val="es-ES"/>
              </w:rPr>
              <w:t>Hector</w:t>
            </w:r>
            <w:proofErr w:type="spellEnd"/>
            <w:r>
              <w:rPr>
                <w:rFonts w:ascii="Verdana" w:eastAsia="Arial" w:hAnsi="Verdana" w:cs="Arial"/>
                <w:sz w:val="16"/>
                <w:szCs w:val="16"/>
                <w:lang w:val="es-ES"/>
              </w:rPr>
              <w:t xml:space="preserve"> Luis Quiñones </w:t>
            </w:r>
            <w:proofErr w:type="spellStart"/>
            <w:r>
              <w:rPr>
                <w:rFonts w:ascii="Verdana" w:eastAsia="Arial" w:hAnsi="Verdana" w:cs="Arial"/>
                <w:sz w:val="16"/>
                <w:szCs w:val="16"/>
                <w:lang w:val="es-ES"/>
              </w:rPr>
              <w:t>Quiñones</w:t>
            </w:r>
            <w:proofErr w:type="spellEnd"/>
          </w:p>
          <w:p w14:paraId="04521D1F" w14:textId="77777777" w:rsidR="00BC7B76" w:rsidRPr="00454626" w:rsidRDefault="00BC7B76" w:rsidP="008219CA">
            <w:pPr>
              <w:rPr>
                <w:rFonts w:ascii="Verdana" w:eastAsia="Arial" w:hAnsi="Verdana" w:cs="Arial"/>
                <w:sz w:val="16"/>
                <w:szCs w:val="16"/>
                <w:lang w:val="es-ES_tradnl"/>
              </w:rPr>
            </w:pPr>
            <w:r>
              <w:rPr>
                <w:rFonts w:ascii="Verdana" w:eastAsia="Arial" w:hAnsi="Verdana" w:cs="Arial"/>
                <w:sz w:val="16"/>
                <w:szCs w:val="16"/>
                <w:lang w:val="es-ES_tradnl"/>
              </w:rPr>
              <w:t xml:space="preserve">Analista T2 – 02 </w:t>
            </w:r>
            <w:r w:rsidRPr="00454626">
              <w:rPr>
                <w:rFonts w:ascii="Verdana" w:eastAsia="Arial" w:hAnsi="Verdana" w:cs="Arial"/>
                <w:sz w:val="16"/>
                <w:szCs w:val="16"/>
                <w:lang w:val="es-ES_tradnl"/>
              </w:rPr>
              <w:t>de la Subdirección de Gestión Contractual</w:t>
            </w:r>
          </w:p>
          <w:p w14:paraId="5D33E8A1" w14:textId="77777777" w:rsidR="00BC7B76" w:rsidRPr="00454626" w:rsidRDefault="00BC7B76" w:rsidP="008219CA">
            <w:pPr>
              <w:rPr>
                <w:rFonts w:ascii="Verdana" w:eastAsia="Arial" w:hAnsi="Verdana" w:cs="Arial"/>
                <w:sz w:val="16"/>
                <w:szCs w:val="16"/>
                <w:lang w:val="es-ES_tradnl"/>
              </w:rPr>
            </w:pPr>
          </w:p>
        </w:tc>
      </w:tr>
      <w:tr w:rsidR="00BC7B76" w:rsidRPr="00454626" w14:paraId="3060C85F" w14:textId="77777777" w:rsidTr="008219CA">
        <w:trPr>
          <w:trHeight w:val="330"/>
        </w:trPr>
        <w:tc>
          <w:tcPr>
            <w:tcW w:w="893" w:type="dxa"/>
            <w:vAlign w:val="center"/>
            <w:hideMark/>
          </w:tcPr>
          <w:p w14:paraId="0F8A6136" w14:textId="77777777" w:rsidR="00BC7B76" w:rsidRPr="00454626" w:rsidRDefault="00BC7B76" w:rsidP="008219CA">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4AC01EF2" w14:textId="77777777" w:rsidR="00BC7B76" w:rsidRPr="00454626" w:rsidRDefault="00BC7B76" w:rsidP="008219CA">
            <w:pPr>
              <w:textAlignment w:val="baseline"/>
              <w:rPr>
                <w:rFonts w:ascii="Verdana" w:eastAsia="Times New Roman" w:hAnsi="Verdana" w:cs="Segoe UI"/>
                <w:sz w:val="16"/>
                <w:szCs w:val="16"/>
                <w:lang w:val="es-ES_tradnl" w:eastAsia="es-ES_tradnl"/>
              </w:rPr>
            </w:pPr>
            <w:r w:rsidRPr="00454626">
              <w:rPr>
                <w:rFonts w:ascii="Verdana" w:eastAsia="Times New Roman" w:hAnsi="Verdana" w:cs="Segoe UI"/>
                <w:sz w:val="16"/>
                <w:szCs w:val="16"/>
                <w:lang w:val="es-ES_tradnl" w:eastAsia="es-ES_tradnl"/>
              </w:rPr>
              <w:t>Juan David Cárdenas Cabeza</w:t>
            </w:r>
          </w:p>
          <w:p w14:paraId="47700AF2" w14:textId="77777777" w:rsidR="00BC7B76" w:rsidRPr="00454626" w:rsidRDefault="00BC7B76" w:rsidP="008219CA">
            <w:pPr>
              <w:textAlignment w:val="baseline"/>
              <w:rPr>
                <w:rFonts w:ascii="Verdana" w:eastAsia="Times New Roman" w:hAnsi="Verdana" w:cs="Segoe UI"/>
                <w:sz w:val="16"/>
                <w:szCs w:val="16"/>
                <w:lang w:val="es-ES_tradnl" w:eastAsia="es-ES_tradnl"/>
              </w:rPr>
            </w:pPr>
            <w:r w:rsidRPr="00454626">
              <w:rPr>
                <w:rFonts w:ascii="Verdana" w:eastAsia="Times New Roman" w:hAnsi="Verdana" w:cs="Arial"/>
                <w:sz w:val="16"/>
                <w:szCs w:val="16"/>
                <w:lang w:val="es-ES_tradnl" w:eastAsia="es-ES_tradnl"/>
              </w:rPr>
              <w:t>Contratista de la Subdirección de Gestión Contractual </w:t>
            </w:r>
          </w:p>
        </w:tc>
      </w:tr>
      <w:tr w:rsidR="00BC7B76" w:rsidRPr="00454626" w14:paraId="775841B2" w14:textId="77777777" w:rsidTr="008219CA">
        <w:trPr>
          <w:trHeight w:val="300"/>
        </w:trPr>
        <w:tc>
          <w:tcPr>
            <w:tcW w:w="893" w:type="dxa"/>
            <w:vAlign w:val="center"/>
          </w:tcPr>
          <w:p w14:paraId="0BF3B1EB" w14:textId="77777777" w:rsidR="00BC7B76" w:rsidRPr="00454626" w:rsidRDefault="00BC7B76" w:rsidP="008219CA">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1EFD29D6" w14:textId="77777777" w:rsidR="00BC7B76" w:rsidRPr="00454626" w:rsidRDefault="00BC7B76" w:rsidP="008219CA">
            <w:pPr>
              <w:rPr>
                <w:rFonts w:ascii="Verdana" w:eastAsia="Calibri" w:hAnsi="Verdana" w:cs="Arial"/>
                <w:sz w:val="16"/>
                <w:szCs w:val="16"/>
                <w:lang w:val="es-ES" w:eastAsia="es-ES"/>
              </w:rPr>
            </w:pPr>
            <w:r w:rsidRPr="00454626">
              <w:rPr>
                <w:rFonts w:ascii="Verdana" w:eastAsia="Calibri" w:hAnsi="Verdana" w:cs="Arial"/>
                <w:sz w:val="16"/>
                <w:szCs w:val="16"/>
                <w:lang w:val="es-ES" w:eastAsia="es-ES"/>
              </w:rPr>
              <w:t xml:space="preserve">Carolina Quintero </w:t>
            </w:r>
            <w:proofErr w:type="spellStart"/>
            <w:r w:rsidRPr="00454626">
              <w:rPr>
                <w:rFonts w:ascii="Verdana" w:eastAsia="Calibri" w:hAnsi="Verdana" w:cs="Arial"/>
                <w:sz w:val="16"/>
                <w:szCs w:val="16"/>
                <w:lang w:val="es-ES" w:eastAsia="es-ES"/>
              </w:rPr>
              <w:t>Gacharná</w:t>
            </w:r>
            <w:proofErr w:type="spellEnd"/>
          </w:p>
          <w:p w14:paraId="713AC9AF" w14:textId="77777777" w:rsidR="00BC7B76" w:rsidRPr="00454626" w:rsidRDefault="00BC7B76" w:rsidP="008219CA">
            <w:pPr>
              <w:rPr>
                <w:rFonts w:ascii="Verdana" w:eastAsia="Calibri" w:hAnsi="Verdana" w:cs="Arial"/>
                <w:sz w:val="16"/>
                <w:szCs w:val="16"/>
                <w:lang w:val="es-ES_tradnl" w:eastAsia="es-ES"/>
              </w:rPr>
            </w:pPr>
            <w:r w:rsidRPr="00454626">
              <w:rPr>
                <w:rFonts w:ascii="Verdana" w:eastAsia="Calibri" w:hAnsi="Verdana" w:cs="Arial"/>
                <w:sz w:val="16"/>
                <w:szCs w:val="16"/>
                <w:lang w:val="es-ES_tradnl" w:eastAsia="es-ES"/>
              </w:rPr>
              <w:t>Subdirectora de Gestión Contractual ANCP – CCE</w:t>
            </w:r>
          </w:p>
        </w:tc>
      </w:tr>
    </w:tbl>
    <w:p w14:paraId="0FDD4513" w14:textId="77777777" w:rsidR="00BC7B76" w:rsidRPr="00454626" w:rsidRDefault="00BC7B76" w:rsidP="00BC7B76">
      <w:pPr>
        <w:spacing w:line="278" w:lineRule="auto"/>
        <w:rPr>
          <w:rFonts w:ascii="Aptos" w:eastAsia="Aptos" w:hAnsi="Aptos" w:cs="Times New Roman"/>
          <w:kern w:val="2"/>
          <w:sz w:val="24"/>
          <w:szCs w:val="24"/>
          <w14:ligatures w14:val="standardContextual"/>
        </w:rPr>
      </w:pPr>
    </w:p>
    <w:p w14:paraId="36AFA3AC" w14:textId="77777777" w:rsidR="00BC7B76" w:rsidRPr="0044528D" w:rsidRDefault="00BC7B76" w:rsidP="00BC7B76">
      <w:pPr>
        <w:spacing w:after="0"/>
        <w:rPr>
          <w:rFonts w:ascii="Verdana" w:hAnsi="Verdana"/>
        </w:rPr>
      </w:pPr>
    </w:p>
    <w:p w14:paraId="3B441B8F" w14:textId="77777777" w:rsidR="00BC7B76" w:rsidRPr="0044528D" w:rsidRDefault="00BC7B76" w:rsidP="00E245AB">
      <w:pPr>
        <w:spacing w:after="0"/>
        <w:rPr>
          <w:rFonts w:ascii="Verdana" w:hAnsi="Verdana"/>
        </w:rPr>
      </w:pPr>
    </w:p>
    <w:bookmarkEnd w:id="0"/>
    <w:sectPr w:rsidR="00BC7B76"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panose1 w:val="00000000000000000000"/>
    <w:charset w:val="00"/>
    <w:family w:val="swiss"/>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728C6786" w14:textId="77777777" w:rsidR="00BC7B76" w:rsidRPr="00590BB7" w:rsidRDefault="00BC7B76" w:rsidP="00BC7B76">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F5059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816381145" o:spid="_x0000_i1025" type="#_x0000_t75" style="width:11.25pt;height:11.25pt;visibility:visible;mso-wrap-style:square">
            <v:imagedata r:id="rId1" o:title=""/>
          </v:shape>
        </w:pict>
      </mc:Choice>
      <mc:Fallback>
        <w:drawing>
          <wp:inline distT="0" distB="0" distL="0" distR="0" wp14:anchorId="77A6E69F" wp14:editId="77A6E6A0">
            <wp:extent cx="142875" cy="142875"/>
            <wp:effectExtent l="0" t="0" r="0" b="0"/>
            <wp:docPr id="1816381145" name="Imagen 181638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9FE5B57"/>
    <w:multiLevelType w:val="hybridMultilevel"/>
    <w:tmpl w:val="0FE64C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1492209491">
    <w:abstractNumId w:val="6"/>
  </w:num>
  <w:num w:numId="18" w16cid:durableId="679089576">
    <w:abstractNumId w:val="11"/>
  </w:num>
  <w:num w:numId="19" w16cid:durableId="1282105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5443"/>
    <w:rsid w:val="00061B2A"/>
    <w:rsid w:val="00082362"/>
    <w:rsid w:val="000A683E"/>
    <w:rsid w:val="000B19B9"/>
    <w:rsid w:val="000D0334"/>
    <w:rsid w:val="000F6486"/>
    <w:rsid w:val="00125105"/>
    <w:rsid w:val="00127233"/>
    <w:rsid w:val="001511A0"/>
    <w:rsid w:val="001C10ED"/>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5426B"/>
    <w:rsid w:val="004A1847"/>
    <w:rsid w:val="004A305D"/>
    <w:rsid w:val="004F21C4"/>
    <w:rsid w:val="004F685F"/>
    <w:rsid w:val="005566E8"/>
    <w:rsid w:val="00574867"/>
    <w:rsid w:val="00591460"/>
    <w:rsid w:val="005B3816"/>
    <w:rsid w:val="005C3777"/>
    <w:rsid w:val="005C5CDC"/>
    <w:rsid w:val="005D28C0"/>
    <w:rsid w:val="005D476C"/>
    <w:rsid w:val="006219F8"/>
    <w:rsid w:val="00665D70"/>
    <w:rsid w:val="006900D9"/>
    <w:rsid w:val="00706C16"/>
    <w:rsid w:val="00726B88"/>
    <w:rsid w:val="00756841"/>
    <w:rsid w:val="007649AB"/>
    <w:rsid w:val="00771D0C"/>
    <w:rsid w:val="007833AC"/>
    <w:rsid w:val="007B268C"/>
    <w:rsid w:val="007B7171"/>
    <w:rsid w:val="007C0C0F"/>
    <w:rsid w:val="007C3DC2"/>
    <w:rsid w:val="007E5497"/>
    <w:rsid w:val="00806F5F"/>
    <w:rsid w:val="00813742"/>
    <w:rsid w:val="00820278"/>
    <w:rsid w:val="00867F95"/>
    <w:rsid w:val="008843B6"/>
    <w:rsid w:val="00891928"/>
    <w:rsid w:val="008A446D"/>
    <w:rsid w:val="008D180B"/>
    <w:rsid w:val="008F0EA7"/>
    <w:rsid w:val="00923EEF"/>
    <w:rsid w:val="009402C1"/>
    <w:rsid w:val="009419F9"/>
    <w:rsid w:val="00952EA7"/>
    <w:rsid w:val="0095685E"/>
    <w:rsid w:val="00961B09"/>
    <w:rsid w:val="00965334"/>
    <w:rsid w:val="0097093E"/>
    <w:rsid w:val="00986AC5"/>
    <w:rsid w:val="0099539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C7B76"/>
    <w:rsid w:val="00BD7F72"/>
    <w:rsid w:val="00C04FB3"/>
    <w:rsid w:val="00C330EB"/>
    <w:rsid w:val="00C41061"/>
    <w:rsid w:val="00C754BE"/>
    <w:rsid w:val="00C76B1C"/>
    <w:rsid w:val="00CA7228"/>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D2E9A"/>
    <w:rsid w:val="00FE1644"/>
    <w:rsid w:val="00FF144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C7B7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hector.quinones%40colombiacompra.gov.co%7Ceb0fd05604104aa4d3bc08dd4c4ad35e%7C7b09041e245149d08cb179d5e3d8c1be%7C0%7C0%7C638750606445983009%7CUnknown%7CTWFpbGZsb3d8eyJFbXB0eU1hcGkiOnRydWUsIlYiOiIwLjAuMDAwMCIsIlAiOiJXaW4zMiIsIkFOIjoiTWFpbCIsIldUIjoyfQ%3D%3D%7C0%7C%7C%7C&amp;sdata=j1DJ4yE%2Bewbp7qbo3VW%2BBvGNFTmv1n7fwWmLwbMUu2o%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02-documentos-tipo-para-procesos-de-minima-cuantia-de-infraestructura-de-transporte-vers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o108000@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hector.quinones%40colombiacompra.gov.co%7Ceb0fd05604104aa4d3bc08dd4c4ad35e%7C7b09041e245149d08cb179d5e3d8c1be%7C0%7C0%7C638750606446062546%7CUnknown%7CTWFpbGZsb3d8eyJFbXB0eU1hcGkiOnRydWUsIlYiOiIwLjAuMDAwMCIsIlAiOiJXaW4zMiIsIkFOIjoiTWFpbCIsIldUIjoyfQ%3D%3D%7C0%7C%7C%7C&amp;sdata=ClOgoDsf%2FPxgCYy3Z8sFhrNxlf5dxD%2BEED5p6OXB82M%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hector.quinones%40colombiacompra.gov.co%7Ceb0fd05604104aa4d3bc08dd4c4ad35e%7C7b09041e245149d08cb179d5e3d8c1be%7C0%7C0%7C638750606446031238%7CUnknown%7CTWFpbGZsb3d8eyJFbXB0eU1hcGkiOnRydWUsIlYiOiIwLjAuMDAwMCIsIlAiOiJXaW4zMiIsIkFOIjoiTWFpbCIsIldUIjoyfQ%3D%3D%7C0%7C%7C%7C&amp;sdata=pXDmNHs2KJatiYzm2KJyk0kuYz9zvVaJALMGXvoJPXI%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elements/1.1/"/>
    <ds:schemaRef ds:uri="http://schemas.microsoft.com/office/2006/metadata/properties"/>
    <ds:schemaRef ds:uri="9d85dbaf-23eb-4e57-a637-93dcacc8b1a1"/>
    <ds:schemaRef ds:uri="http://schemas.microsoft.com/office/2006/documentManagement/types"/>
    <ds:schemaRef ds:uri="http://purl.org/dc/terms/"/>
    <ds:schemaRef ds:uri="http://schemas.microsoft.com/office/infopath/2007/PartnerControls"/>
    <ds:schemaRef ds:uri="http://purl.org/dc/dcmitype/"/>
    <ds:schemaRef ds:uri="a6cb9e4b-f1d1-4245-83ec-6cad768d538a"/>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39B4E6E-CBFC-417B-83F8-4FACBC358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2882</Words>
  <Characters>15857</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2025-04-01T21:25:00Z</dcterms:created>
  <dcterms:modified xsi:type="dcterms:W3CDTF">2025-04-21T19:32:00Z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