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693A52" w:rsidRDefault="009F59C2" w:rsidP="00D66CC3">
      <w:pPr>
        <w:jc w:val="right"/>
        <w:rPr>
          <w:rFonts w:ascii="Arial" w:hAnsi="Arial" w:cs="Arial"/>
          <w:b/>
          <w:color w:val="000000" w:themeColor="text1"/>
          <w:sz w:val="20"/>
          <w:szCs w:val="20"/>
          <w:lang w:val="es-ES_tradnl" w:eastAsia="es-ES"/>
        </w:rPr>
      </w:pPr>
      <w:bookmarkStart w:id="0" w:name="_Hlk28946138"/>
      <w:bookmarkStart w:id="1" w:name="_Hlk29548183"/>
      <w:r w:rsidRPr="00693A52">
        <w:rPr>
          <w:rFonts w:ascii="Arial" w:hAnsi="Arial" w:cs="Arial"/>
          <w:b/>
          <w:color w:val="000000" w:themeColor="text1"/>
          <w:sz w:val="20"/>
          <w:szCs w:val="20"/>
          <w:lang w:val="es-ES_tradnl" w:eastAsia="es-ES"/>
        </w:rPr>
        <w:tab/>
      </w:r>
      <w:r w:rsidR="0034177C" w:rsidRPr="00693A52">
        <w:rPr>
          <w:rFonts w:ascii="Arial" w:hAnsi="Arial" w:cs="Arial"/>
          <w:b/>
          <w:color w:val="000000" w:themeColor="text1"/>
          <w:sz w:val="20"/>
          <w:szCs w:val="20"/>
          <w:lang w:val="es-ES_tradnl" w:eastAsia="es-ES"/>
        </w:rPr>
        <w:t>CCE-DES-FM-17</w:t>
      </w:r>
    </w:p>
    <w:p w14:paraId="33FF83A2" w14:textId="77777777" w:rsidR="0034177C" w:rsidRPr="00693A52" w:rsidRDefault="0034177C" w:rsidP="00D66CC3">
      <w:pPr>
        <w:jc w:val="both"/>
        <w:rPr>
          <w:rFonts w:ascii="Arial" w:eastAsia="Calibri" w:hAnsi="Arial" w:cs="Arial"/>
          <w:b/>
          <w:color w:val="000000" w:themeColor="text1"/>
          <w:sz w:val="20"/>
          <w:szCs w:val="20"/>
          <w:lang w:val="es-ES_tradnl"/>
        </w:rPr>
      </w:pPr>
    </w:p>
    <w:p w14:paraId="04FCC0B7" w14:textId="7090E1FF" w:rsidR="00F73D90" w:rsidRPr="00693A52" w:rsidRDefault="00D029B6" w:rsidP="00CC2733">
      <w:pPr>
        <w:jc w:val="both"/>
        <w:rPr>
          <w:rFonts w:ascii="Arial" w:eastAsia="Calibri" w:hAnsi="Arial" w:cs="Arial"/>
          <w:b/>
          <w:color w:val="000000" w:themeColor="text1"/>
          <w:sz w:val="22"/>
          <w:szCs w:val="22"/>
          <w:lang w:val="es-ES_tradnl"/>
        </w:rPr>
      </w:pPr>
      <w:r w:rsidRPr="00693A52">
        <w:rPr>
          <w:rFonts w:ascii="Arial" w:eastAsia="Calibri" w:hAnsi="Arial" w:cs="Arial"/>
          <w:b/>
          <w:color w:val="000000" w:themeColor="text1"/>
          <w:sz w:val="22"/>
          <w:szCs w:val="22"/>
          <w:lang w:val="es-ES_tradnl"/>
        </w:rPr>
        <w:t>MEDIOS ELECTRÓNICOS</w:t>
      </w:r>
      <w:r w:rsidR="00FD260E">
        <w:rPr>
          <w:rFonts w:ascii="Arial" w:eastAsia="Calibri" w:hAnsi="Arial" w:cs="Arial"/>
          <w:b/>
          <w:color w:val="000000" w:themeColor="text1"/>
          <w:sz w:val="22"/>
          <w:szCs w:val="22"/>
          <w:lang w:val="es-ES_tradnl"/>
        </w:rPr>
        <w:t xml:space="preserve"> </w:t>
      </w:r>
      <w:bookmarkStart w:id="2" w:name="_Hlk39666823"/>
      <w:r w:rsidR="00FD260E" w:rsidRPr="006C15D5">
        <w:rPr>
          <w:rFonts w:ascii="Arial" w:eastAsia="Calibri" w:hAnsi="Arial" w:cs="Arial"/>
          <w:b/>
          <w:color w:val="000000" w:themeColor="text1"/>
          <w:sz w:val="22"/>
        </w:rPr>
        <w:t>–</w:t>
      </w:r>
      <w:bookmarkEnd w:id="2"/>
      <w:r w:rsidR="00F73D90" w:rsidRPr="00693A52">
        <w:rPr>
          <w:rFonts w:ascii="Arial" w:eastAsia="Calibri" w:hAnsi="Arial" w:cs="Arial"/>
          <w:b/>
          <w:color w:val="000000" w:themeColor="text1"/>
          <w:sz w:val="22"/>
          <w:szCs w:val="22"/>
          <w:lang w:val="es-ES_tradnl"/>
        </w:rPr>
        <w:t xml:space="preserve"> </w:t>
      </w:r>
      <w:r w:rsidR="00AB7CB5" w:rsidRPr="00693A52">
        <w:rPr>
          <w:rFonts w:ascii="Arial" w:eastAsia="Calibri" w:hAnsi="Arial" w:cs="Arial"/>
          <w:b/>
          <w:color w:val="000000" w:themeColor="text1"/>
          <w:sz w:val="22"/>
          <w:szCs w:val="22"/>
          <w:lang w:val="es-ES_tradnl"/>
        </w:rPr>
        <w:t>Contratación estatal</w:t>
      </w:r>
      <w:r w:rsidR="00FD260E">
        <w:rPr>
          <w:rFonts w:ascii="Arial" w:eastAsia="Calibri" w:hAnsi="Arial" w:cs="Arial"/>
          <w:b/>
          <w:color w:val="000000" w:themeColor="text1"/>
          <w:sz w:val="22"/>
          <w:szCs w:val="22"/>
          <w:lang w:val="es-ES_tradnl"/>
        </w:rPr>
        <w:t xml:space="preserve"> </w:t>
      </w:r>
      <w:r w:rsidR="00FD260E" w:rsidRPr="006C15D5">
        <w:rPr>
          <w:rFonts w:ascii="Arial" w:eastAsia="Calibri" w:hAnsi="Arial" w:cs="Arial"/>
          <w:b/>
          <w:color w:val="000000" w:themeColor="text1"/>
          <w:sz w:val="22"/>
        </w:rPr>
        <w:t>–</w:t>
      </w:r>
      <w:r w:rsidR="005C5840" w:rsidRPr="00693A52">
        <w:rPr>
          <w:rFonts w:ascii="Arial" w:eastAsia="Calibri" w:hAnsi="Arial" w:cs="Arial"/>
          <w:b/>
          <w:color w:val="000000" w:themeColor="text1"/>
          <w:sz w:val="22"/>
          <w:szCs w:val="22"/>
          <w:lang w:val="es-ES_tradnl"/>
        </w:rPr>
        <w:t xml:space="preserve"> </w:t>
      </w:r>
      <w:r w:rsidR="00AB7CB5" w:rsidRPr="00693A52">
        <w:rPr>
          <w:rFonts w:ascii="Arial" w:eastAsia="Calibri" w:hAnsi="Arial" w:cs="Arial"/>
          <w:b/>
          <w:color w:val="000000" w:themeColor="text1"/>
          <w:sz w:val="22"/>
          <w:szCs w:val="22"/>
          <w:lang w:val="es-ES_tradnl"/>
        </w:rPr>
        <w:t>Régimen jurídico</w:t>
      </w:r>
    </w:p>
    <w:p w14:paraId="6F79EA25" w14:textId="77777777" w:rsidR="00F73D90" w:rsidRPr="00693A52" w:rsidRDefault="00F73D90" w:rsidP="00CC2733">
      <w:pPr>
        <w:jc w:val="both"/>
        <w:rPr>
          <w:rFonts w:ascii="Arial" w:eastAsia="Calibri" w:hAnsi="Arial" w:cs="Arial"/>
          <w:color w:val="000000" w:themeColor="text1"/>
          <w:sz w:val="20"/>
          <w:szCs w:val="20"/>
          <w:lang w:val="es-ES_tradnl"/>
        </w:rPr>
      </w:pPr>
    </w:p>
    <w:p w14:paraId="535F5A01" w14:textId="7DF13C03" w:rsidR="009020C2" w:rsidRPr="00693A52" w:rsidRDefault="009020C2" w:rsidP="337C594C">
      <w:pPr>
        <w:jc w:val="both"/>
        <w:rPr>
          <w:rFonts w:ascii="Arial" w:eastAsia="Calibri" w:hAnsi="Arial" w:cs="Arial"/>
          <w:color w:val="000000" w:themeColor="text1"/>
          <w:sz w:val="20"/>
          <w:szCs w:val="20"/>
          <w:lang w:val="es-ES"/>
        </w:rPr>
      </w:pPr>
      <w:r w:rsidRPr="7C3E231D">
        <w:rPr>
          <w:rFonts w:ascii="Arial" w:eastAsia="Calibri" w:hAnsi="Arial" w:cs="Arial"/>
          <w:color w:val="000000" w:themeColor="text1"/>
          <w:sz w:val="20"/>
          <w:szCs w:val="20"/>
          <w:lang w:val="es-ES"/>
        </w:rPr>
        <w:t>[…]</w:t>
      </w:r>
      <w:r w:rsidR="00036247" w:rsidRPr="7C3E231D">
        <w:rPr>
          <w:rFonts w:ascii="Arial" w:eastAsia="Calibri" w:hAnsi="Arial" w:cs="Arial"/>
          <w:color w:val="000000" w:themeColor="text1"/>
          <w:sz w:val="20"/>
          <w:szCs w:val="20"/>
          <w:lang w:val="es-ES"/>
        </w:rPr>
        <w:t xml:space="preserve"> </w:t>
      </w:r>
      <w:r w:rsidR="672089EC" w:rsidRPr="7C3E231D">
        <w:rPr>
          <w:rFonts w:ascii="Arial" w:eastAsia="Calibri" w:hAnsi="Arial" w:cs="Arial"/>
          <w:color w:val="000000" w:themeColor="text1"/>
          <w:sz w:val="20"/>
          <w:szCs w:val="20"/>
          <w:lang w:val="es-ES"/>
        </w:rPr>
        <w:t>l</w:t>
      </w:r>
      <w:r w:rsidR="00036247" w:rsidRPr="7C3E231D">
        <w:rPr>
          <w:rFonts w:ascii="Arial" w:eastAsia="Calibri" w:hAnsi="Arial" w:cs="Arial"/>
          <w:color w:val="000000" w:themeColor="text1"/>
          <w:sz w:val="20"/>
          <w:szCs w:val="20"/>
          <w:lang w:val="es-ES"/>
        </w:rPr>
        <w:t xml:space="preserve">a Ley 527 de 1999 </w:t>
      </w:r>
      <w:r w:rsidRPr="7C3E231D">
        <w:rPr>
          <w:rFonts w:ascii="Arial" w:eastAsia="Calibri" w:hAnsi="Arial" w:cs="Arial"/>
          <w:color w:val="000000" w:themeColor="text1"/>
          <w:sz w:val="20"/>
          <w:szCs w:val="20"/>
          <w:lang w:val="es-ES"/>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w:t>
      </w:r>
      <w:r w:rsidR="00970451" w:rsidRPr="7C3E231D">
        <w:rPr>
          <w:rFonts w:ascii="Arial" w:eastAsia="Calibri" w:hAnsi="Arial" w:cs="Arial"/>
          <w:color w:val="000000" w:themeColor="text1"/>
          <w:sz w:val="20"/>
          <w:szCs w:val="20"/>
          <w:lang w:val="es-ES"/>
        </w:rPr>
        <w:t xml:space="preserve">egrama, el télex o el telefax» </w:t>
      </w:r>
      <w:r w:rsidRPr="7C3E231D">
        <w:rPr>
          <w:rFonts w:ascii="Arial" w:eastAsia="Calibri" w:hAnsi="Arial" w:cs="Arial"/>
          <w:color w:val="000000" w:themeColor="text1"/>
          <w:sz w:val="20"/>
          <w:szCs w:val="20"/>
          <w:lang w:val="es-ES"/>
        </w:rPr>
        <w:t>y «sistema de información» como «todo sistema utilizado para generar, enviar, recibir, archivar o procesar de algun</w:t>
      </w:r>
      <w:r w:rsidR="00970451" w:rsidRPr="7C3E231D">
        <w:rPr>
          <w:rFonts w:ascii="Arial" w:eastAsia="Calibri" w:hAnsi="Arial" w:cs="Arial"/>
          <w:color w:val="000000" w:themeColor="text1"/>
          <w:sz w:val="20"/>
          <w:szCs w:val="20"/>
          <w:lang w:val="es-ES"/>
        </w:rPr>
        <w:t>a otra forma mensajes de datos»</w:t>
      </w:r>
      <w:r w:rsidRPr="7C3E231D">
        <w:rPr>
          <w:rFonts w:ascii="Arial" w:eastAsia="Calibri" w:hAnsi="Arial" w:cs="Arial"/>
          <w:color w:val="000000" w:themeColor="text1"/>
          <w:sz w:val="20"/>
          <w:szCs w:val="20"/>
          <w:lang w:val="es-ES"/>
        </w:rPr>
        <w:t xml:space="preserve">. Bajo este entendido, las aplicaciones web, que posibilitan el envío de mensajes de datos escritos o audiovisuales, como </w:t>
      </w:r>
      <w:r w:rsidRPr="7C3E231D">
        <w:rPr>
          <w:rFonts w:ascii="Arial" w:eastAsia="Calibri" w:hAnsi="Arial" w:cs="Arial"/>
          <w:i/>
          <w:iCs/>
          <w:color w:val="000000" w:themeColor="text1"/>
          <w:sz w:val="20"/>
          <w:szCs w:val="20"/>
          <w:lang w:val="es-ES"/>
        </w:rPr>
        <w:t>Skype</w:t>
      </w:r>
      <w:r w:rsidRPr="7C3E231D">
        <w:rPr>
          <w:rFonts w:ascii="Arial" w:eastAsia="Calibri" w:hAnsi="Arial" w:cs="Arial"/>
          <w:color w:val="000000" w:themeColor="text1"/>
          <w:sz w:val="20"/>
          <w:szCs w:val="20"/>
          <w:lang w:val="es-ES"/>
        </w:rPr>
        <w:t xml:space="preserve">, </w:t>
      </w:r>
      <w:proofErr w:type="spellStart"/>
      <w:r w:rsidRPr="7C3E231D">
        <w:rPr>
          <w:rFonts w:ascii="Arial" w:eastAsia="Calibri" w:hAnsi="Arial" w:cs="Arial"/>
          <w:i/>
          <w:iCs/>
          <w:color w:val="000000" w:themeColor="text1"/>
          <w:sz w:val="20"/>
          <w:szCs w:val="20"/>
          <w:lang w:val="es-ES"/>
        </w:rPr>
        <w:t>Facetime</w:t>
      </w:r>
      <w:proofErr w:type="spellEnd"/>
      <w:r w:rsidRPr="7C3E231D">
        <w:rPr>
          <w:rFonts w:ascii="Arial" w:eastAsia="Calibri" w:hAnsi="Arial" w:cs="Arial"/>
          <w:color w:val="000000" w:themeColor="text1"/>
          <w:sz w:val="20"/>
          <w:szCs w:val="20"/>
          <w:lang w:val="es-ES"/>
        </w:rPr>
        <w:t xml:space="preserve">, </w:t>
      </w:r>
      <w:proofErr w:type="spellStart"/>
      <w:r w:rsidRPr="7C3E231D">
        <w:rPr>
          <w:rFonts w:ascii="Arial" w:eastAsia="Calibri" w:hAnsi="Arial" w:cs="Arial"/>
          <w:i/>
          <w:iCs/>
          <w:color w:val="000000" w:themeColor="text1"/>
          <w:sz w:val="20"/>
          <w:szCs w:val="20"/>
          <w:lang w:val="es-ES"/>
        </w:rPr>
        <w:t>Wha</w:t>
      </w:r>
      <w:r w:rsidR="00F275ED" w:rsidRPr="7C3E231D">
        <w:rPr>
          <w:rFonts w:ascii="Arial" w:eastAsia="Calibri" w:hAnsi="Arial" w:cs="Arial"/>
          <w:i/>
          <w:iCs/>
          <w:color w:val="000000" w:themeColor="text1"/>
          <w:sz w:val="20"/>
          <w:szCs w:val="20"/>
          <w:lang w:val="es-ES"/>
        </w:rPr>
        <w:t>t</w:t>
      </w:r>
      <w:r w:rsidRPr="7C3E231D">
        <w:rPr>
          <w:rFonts w:ascii="Arial" w:eastAsia="Calibri" w:hAnsi="Arial" w:cs="Arial"/>
          <w:i/>
          <w:iCs/>
          <w:color w:val="000000" w:themeColor="text1"/>
          <w:sz w:val="20"/>
          <w:szCs w:val="20"/>
          <w:lang w:val="es-ES"/>
        </w:rPr>
        <w:t>sapp</w:t>
      </w:r>
      <w:proofErr w:type="spellEnd"/>
      <w:r w:rsidRPr="7C3E231D">
        <w:rPr>
          <w:rFonts w:ascii="Arial" w:eastAsia="Calibri" w:hAnsi="Arial" w:cs="Arial"/>
          <w:color w:val="000000" w:themeColor="text1"/>
          <w:sz w:val="20"/>
          <w:szCs w:val="20"/>
          <w:lang w:val="es-ES"/>
        </w:rPr>
        <w:t xml:space="preserve">, </w:t>
      </w:r>
      <w:proofErr w:type="spellStart"/>
      <w:r w:rsidRPr="7C3E231D">
        <w:rPr>
          <w:rFonts w:ascii="Arial" w:eastAsia="Calibri" w:hAnsi="Arial" w:cs="Arial"/>
          <w:i/>
          <w:iCs/>
          <w:color w:val="000000" w:themeColor="text1"/>
          <w:sz w:val="20"/>
          <w:szCs w:val="20"/>
          <w:lang w:val="es-ES"/>
        </w:rPr>
        <w:t>Teams</w:t>
      </w:r>
      <w:proofErr w:type="spellEnd"/>
      <w:r w:rsidR="00970451" w:rsidRPr="7C3E231D">
        <w:rPr>
          <w:rFonts w:ascii="Arial" w:eastAsia="Calibri" w:hAnsi="Arial" w:cs="Arial"/>
          <w:color w:val="000000" w:themeColor="text1"/>
          <w:sz w:val="20"/>
          <w:szCs w:val="20"/>
          <w:lang w:val="es-ES"/>
        </w:rPr>
        <w:t xml:space="preserve">, </w:t>
      </w:r>
      <w:r w:rsidRPr="7C3E231D">
        <w:rPr>
          <w:rFonts w:ascii="Arial" w:eastAsia="Calibri" w:hAnsi="Arial" w:cs="Arial"/>
          <w:color w:val="000000" w:themeColor="text1"/>
          <w:sz w:val="20"/>
          <w:szCs w:val="20"/>
          <w:lang w:val="es-ES"/>
        </w:rPr>
        <w:t>entre otras, constituyen sistemas de información, permitidos por el legislador en las actuaciones administrativas.</w:t>
      </w:r>
    </w:p>
    <w:p w14:paraId="6BB47A5B" w14:textId="77777777" w:rsidR="006B7B3F" w:rsidRPr="00693A52" w:rsidRDefault="006B7B3F" w:rsidP="009020C2">
      <w:pPr>
        <w:jc w:val="both"/>
        <w:rPr>
          <w:rFonts w:ascii="Arial" w:eastAsia="Calibri" w:hAnsi="Arial" w:cs="Arial"/>
          <w:color w:val="000000" w:themeColor="text1"/>
          <w:sz w:val="20"/>
          <w:szCs w:val="20"/>
          <w:lang w:val="es-ES_tradnl"/>
        </w:rPr>
      </w:pPr>
    </w:p>
    <w:p w14:paraId="54B1D7A3" w14:textId="5AF20D58" w:rsidR="009020C2" w:rsidRPr="00693A52" w:rsidRDefault="009020C2" w:rsidP="009020C2">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Adici</w:t>
      </w:r>
      <w:r w:rsidR="00CC5F0C" w:rsidRPr="00693A52">
        <w:rPr>
          <w:rFonts w:ascii="Arial" w:eastAsia="Calibri" w:hAnsi="Arial" w:cs="Arial"/>
          <w:color w:val="000000" w:themeColor="text1"/>
          <w:sz w:val="20"/>
          <w:szCs w:val="20"/>
          <w:lang w:val="es-ES_tradnl"/>
        </w:rPr>
        <w:t xml:space="preserve">onalmente, la Ley 1150 de 2007 </w:t>
      </w:r>
      <w:r w:rsidRPr="00693A52">
        <w:rPr>
          <w:rFonts w:ascii="Arial" w:eastAsia="Calibri" w:hAnsi="Arial" w:cs="Arial"/>
          <w:color w:val="000000" w:themeColor="text1"/>
          <w:sz w:val="20"/>
          <w:szCs w:val="20"/>
          <w:lang w:val="es-ES_tradnl"/>
        </w:rPr>
        <w:t xml:space="preserve">incorporó la posibilidad de utilizar dichos sistemas de información y en general los medios electrónicos en las actuaciones contractuales. Así se infiere del artículo 3, </w:t>
      </w:r>
      <w:r w:rsidR="006B7B3F" w:rsidRPr="00693A52">
        <w:rPr>
          <w:rFonts w:ascii="Arial" w:eastAsia="Calibri" w:hAnsi="Arial" w:cs="Arial"/>
          <w:color w:val="000000" w:themeColor="text1"/>
          <w:sz w:val="20"/>
          <w:szCs w:val="20"/>
          <w:lang w:val="es-ES_tradnl"/>
        </w:rPr>
        <w:t>[…].</w:t>
      </w:r>
    </w:p>
    <w:p w14:paraId="45AA6E44" w14:textId="77777777" w:rsidR="009020C2" w:rsidRPr="00693A52" w:rsidRDefault="009020C2" w:rsidP="009020C2">
      <w:pPr>
        <w:jc w:val="both"/>
        <w:rPr>
          <w:rFonts w:ascii="Arial" w:eastAsia="Calibri" w:hAnsi="Arial" w:cs="Arial"/>
          <w:color w:val="000000" w:themeColor="text1"/>
          <w:sz w:val="20"/>
          <w:szCs w:val="20"/>
          <w:lang w:val="es-ES_tradnl"/>
        </w:rPr>
      </w:pPr>
    </w:p>
    <w:p w14:paraId="36550FAE" w14:textId="77777777" w:rsidR="009020C2" w:rsidRPr="00693A52" w:rsidRDefault="009020C2" w:rsidP="009020C2">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426394C4" w14:textId="77777777" w:rsidR="0088442D" w:rsidRPr="00693A52" w:rsidRDefault="0088442D" w:rsidP="009020C2">
      <w:pPr>
        <w:jc w:val="both"/>
        <w:rPr>
          <w:rFonts w:ascii="Arial" w:eastAsia="Calibri" w:hAnsi="Arial" w:cs="Arial"/>
          <w:color w:val="000000" w:themeColor="text1"/>
          <w:sz w:val="20"/>
          <w:szCs w:val="20"/>
          <w:lang w:val="es-ES_tradnl"/>
        </w:rPr>
      </w:pPr>
    </w:p>
    <w:p w14:paraId="4C2399A1" w14:textId="2B7D8C9B" w:rsidR="0088442D" w:rsidRPr="00693A52" w:rsidRDefault="00FD260E" w:rsidP="0088442D">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COVID-19 </w:t>
      </w:r>
      <w:r w:rsidRPr="006C15D5">
        <w:rPr>
          <w:rFonts w:ascii="Arial" w:eastAsia="Calibri" w:hAnsi="Arial" w:cs="Arial"/>
          <w:b/>
          <w:color w:val="000000" w:themeColor="text1"/>
          <w:sz w:val="22"/>
        </w:rPr>
        <w:t>–</w:t>
      </w:r>
      <w:r w:rsidR="0088442D" w:rsidRPr="00693A52">
        <w:rPr>
          <w:rFonts w:ascii="Arial" w:eastAsia="Calibri" w:hAnsi="Arial" w:cs="Arial"/>
          <w:b/>
          <w:color w:val="000000" w:themeColor="text1"/>
          <w:sz w:val="22"/>
          <w:szCs w:val="22"/>
          <w:lang w:val="es-ES_tradnl"/>
        </w:rPr>
        <w:t xml:space="preserve"> </w:t>
      </w:r>
      <w:r w:rsidR="00135806" w:rsidRPr="00693A52">
        <w:rPr>
          <w:rFonts w:ascii="Arial" w:eastAsia="Calibri" w:hAnsi="Arial" w:cs="Arial"/>
          <w:b/>
          <w:color w:val="000000" w:themeColor="text1"/>
          <w:sz w:val="22"/>
          <w:szCs w:val="22"/>
          <w:lang w:val="es-ES_tradnl"/>
        </w:rPr>
        <w:t>Estado de emergencia económica, social y ecológica</w:t>
      </w:r>
    </w:p>
    <w:p w14:paraId="014EEE96" w14:textId="77777777" w:rsidR="0088442D" w:rsidRPr="00693A52" w:rsidRDefault="0088442D" w:rsidP="009020C2">
      <w:pPr>
        <w:jc w:val="both"/>
        <w:rPr>
          <w:rFonts w:ascii="Arial" w:eastAsia="Calibri" w:hAnsi="Arial" w:cs="Arial"/>
          <w:color w:val="000000" w:themeColor="text1"/>
          <w:sz w:val="20"/>
          <w:szCs w:val="20"/>
          <w:lang w:val="es-ES_tradnl"/>
        </w:rPr>
      </w:pPr>
    </w:p>
    <w:p w14:paraId="375F3673" w14:textId="7F97AC73" w:rsidR="00135806" w:rsidRPr="00693A52" w:rsidRDefault="00135806" w:rsidP="00135806">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Como es por todos sabido, actualmente el mundo –y particularmente Colombia– atraviesa una situación grave en materia de salud, causada por la pandemia del virus COVID-19, declarada así por la Organización Mundial de la Sal</w:t>
      </w:r>
      <w:r w:rsidR="00E45440" w:rsidRPr="00693A52">
        <w:rPr>
          <w:rFonts w:ascii="Arial" w:eastAsia="Calibri" w:hAnsi="Arial" w:cs="Arial"/>
          <w:color w:val="000000" w:themeColor="text1"/>
          <w:sz w:val="20"/>
          <w:szCs w:val="20"/>
          <w:lang w:val="es-ES_tradnl"/>
        </w:rPr>
        <w:t>ud (OMS) el 11 de marzo de 2020</w:t>
      </w:r>
      <w:r w:rsidRPr="00693A52">
        <w:rPr>
          <w:rFonts w:ascii="Arial" w:eastAsia="Calibri" w:hAnsi="Arial" w:cs="Arial"/>
          <w:color w:val="000000" w:themeColor="text1"/>
          <w:sz w:val="20"/>
          <w:szCs w:val="20"/>
          <w:lang w:val="es-ES_tradnl"/>
        </w:rPr>
        <w:t>.</w:t>
      </w:r>
    </w:p>
    <w:p w14:paraId="5AB8BC9B" w14:textId="77777777" w:rsidR="00135806" w:rsidRPr="00693A52" w:rsidRDefault="00135806" w:rsidP="00135806">
      <w:pPr>
        <w:jc w:val="both"/>
        <w:rPr>
          <w:rFonts w:ascii="Arial" w:eastAsia="Calibri" w:hAnsi="Arial" w:cs="Arial"/>
          <w:color w:val="000000" w:themeColor="text1"/>
          <w:sz w:val="20"/>
          <w:szCs w:val="20"/>
          <w:lang w:val="es-ES_tradnl"/>
        </w:rPr>
      </w:pPr>
    </w:p>
    <w:p w14:paraId="7C28768C" w14:textId="0B42B6A2" w:rsidR="00135806" w:rsidRPr="00693A52" w:rsidRDefault="00135806" w:rsidP="00135806">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w:t>
      </w:r>
      <w:r w:rsidR="00E45440" w:rsidRPr="00693A52">
        <w:rPr>
          <w:rFonts w:ascii="Arial" w:eastAsia="Calibri" w:hAnsi="Arial" w:cs="Arial"/>
          <w:color w:val="000000" w:themeColor="text1"/>
          <w:sz w:val="20"/>
          <w:szCs w:val="20"/>
          <w:lang w:val="es-ES_tradnl"/>
        </w:rPr>
        <w:t>nción en el territorio nacional</w:t>
      </w:r>
      <w:r w:rsidRPr="00693A52">
        <w:rPr>
          <w:rFonts w:ascii="Arial" w:eastAsia="Calibri" w:hAnsi="Arial" w:cs="Arial"/>
          <w:color w:val="000000" w:themeColor="text1"/>
          <w:sz w:val="20"/>
          <w:szCs w:val="20"/>
          <w:lang w:val="es-ES_tradnl"/>
        </w:rPr>
        <w:t xml:space="preserve">.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w:t>
      </w:r>
      <w:r w:rsidR="00DB71A2" w:rsidRPr="00693A52">
        <w:rPr>
          <w:rFonts w:ascii="Arial" w:eastAsia="Calibri" w:hAnsi="Arial" w:cs="Arial"/>
          <w:color w:val="000000" w:themeColor="text1"/>
          <w:sz w:val="20"/>
          <w:szCs w:val="20"/>
          <w:lang w:val="es-ES_tradnl"/>
        </w:rPr>
        <w:t>artículo 215 de la Constitución</w:t>
      </w:r>
      <w:r w:rsidRPr="00693A52">
        <w:rPr>
          <w:rFonts w:ascii="Arial" w:eastAsia="Calibri" w:hAnsi="Arial" w:cs="Arial"/>
          <w:color w:val="000000" w:themeColor="text1"/>
          <w:sz w:val="20"/>
          <w:szCs w:val="20"/>
          <w:lang w:val="es-ES_tradnl"/>
        </w:rPr>
        <w:t>, ordenando como primera medida</w:t>
      </w:r>
      <w:r w:rsidR="00DB71A2" w:rsidRPr="00693A52">
        <w:rPr>
          <w:rFonts w:ascii="Arial" w:eastAsia="Calibri" w:hAnsi="Arial" w:cs="Arial"/>
          <w:color w:val="000000" w:themeColor="text1"/>
          <w:sz w:val="20"/>
          <w:szCs w:val="20"/>
          <w:lang w:val="es-ES_tradnl"/>
        </w:rPr>
        <w:t>,</w:t>
      </w:r>
      <w:r w:rsidRPr="00693A52">
        <w:rPr>
          <w:rFonts w:ascii="Arial" w:eastAsia="Calibri" w:hAnsi="Arial" w:cs="Arial"/>
          <w:color w:val="000000" w:themeColor="text1"/>
          <w:sz w:val="20"/>
          <w:szCs w:val="20"/>
          <w:lang w:val="es-ES_tradnl"/>
        </w:rPr>
        <w:t xml:space="preserve"> el aislamiento preventivo de los mayores de 70 años desde el viernes 20 de marzo a las</w:t>
      </w:r>
      <w:r w:rsidR="00DB71A2" w:rsidRPr="00693A52">
        <w:rPr>
          <w:rFonts w:ascii="Arial" w:eastAsia="Calibri" w:hAnsi="Arial" w:cs="Arial"/>
          <w:color w:val="000000" w:themeColor="text1"/>
          <w:sz w:val="20"/>
          <w:szCs w:val="20"/>
          <w:lang w:val="es-ES_tradnl"/>
        </w:rPr>
        <w:t xml:space="preserve"> 7:00 a.m., hasta el 31 de mayo</w:t>
      </w:r>
      <w:r w:rsidRPr="00693A52">
        <w:rPr>
          <w:rFonts w:ascii="Arial" w:eastAsia="Calibri" w:hAnsi="Arial" w:cs="Arial"/>
          <w:color w:val="000000" w:themeColor="text1"/>
          <w:sz w:val="20"/>
          <w:szCs w:val="20"/>
          <w:lang w:val="es-ES_tradnl"/>
        </w:rPr>
        <w:t>.</w:t>
      </w:r>
      <w:r w:rsidR="00510B93" w:rsidRPr="00693A52">
        <w:rPr>
          <w:rFonts w:ascii="Arial" w:eastAsia="Calibri" w:hAnsi="Arial" w:cs="Arial"/>
          <w:color w:val="000000" w:themeColor="text1"/>
          <w:sz w:val="20"/>
          <w:szCs w:val="20"/>
          <w:lang w:val="es-ES_tradnl"/>
        </w:rPr>
        <w:t xml:space="preserve">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p>
    <w:p w14:paraId="5ADBC4D2" w14:textId="77777777" w:rsidR="00135806" w:rsidRPr="00693A52" w:rsidRDefault="00135806" w:rsidP="009020C2">
      <w:pPr>
        <w:jc w:val="both"/>
        <w:rPr>
          <w:rFonts w:ascii="Arial" w:eastAsia="Calibri" w:hAnsi="Arial" w:cs="Arial"/>
          <w:color w:val="000000" w:themeColor="text1"/>
          <w:sz w:val="20"/>
          <w:szCs w:val="20"/>
          <w:lang w:val="es-ES_tradnl"/>
        </w:rPr>
      </w:pPr>
    </w:p>
    <w:p w14:paraId="4D108684" w14:textId="77777777" w:rsidR="00F73D90" w:rsidRPr="00693A52" w:rsidRDefault="00F73D90" w:rsidP="00CC2733">
      <w:pPr>
        <w:jc w:val="both"/>
        <w:rPr>
          <w:rFonts w:ascii="Arial" w:eastAsia="Calibri" w:hAnsi="Arial" w:cs="Arial"/>
          <w:color w:val="000000" w:themeColor="text1"/>
          <w:sz w:val="20"/>
          <w:szCs w:val="20"/>
          <w:lang w:val="es-ES_tradnl"/>
        </w:rPr>
      </w:pPr>
    </w:p>
    <w:p w14:paraId="0CF86816" w14:textId="79D28BB3" w:rsidR="00D851FB" w:rsidRPr="00693A52" w:rsidRDefault="00AB7CB5" w:rsidP="00D851FB">
      <w:pPr>
        <w:jc w:val="both"/>
        <w:rPr>
          <w:rFonts w:ascii="Arial" w:eastAsia="Calibri" w:hAnsi="Arial" w:cs="Arial"/>
          <w:b/>
          <w:color w:val="000000" w:themeColor="text1"/>
          <w:sz w:val="22"/>
          <w:szCs w:val="22"/>
          <w:lang w:val="es-ES_tradnl"/>
        </w:rPr>
      </w:pPr>
      <w:r w:rsidRPr="00693A52">
        <w:rPr>
          <w:rFonts w:ascii="Arial" w:eastAsia="Calibri" w:hAnsi="Arial" w:cs="Arial"/>
          <w:b/>
          <w:color w:val="000000" w:themeColor="text1"/>
          <w:sz w:val="22"/>
          <w:szCs w:val="22"/>
          <w:lang w:val="es-ES_tradnl"/>
        </w:rPr>
        <w:lastRenderedPageBreak/>
        <w:t>AUDIENCIA</w:t>
      </w:r>
      <w:r w:rsidR="00914D6F" w:rsidRPr="00693A52">
        <w:rPr>
          <w:rFonts w:ascii="Arial" w:eastAsia="Calibri" w:hAnsi="Arial" w:cs="Arial"/>
          <w:b/>
          <w:color w:val="000000" w:themeColor="text1"/>
          <w:sz w:val="22"/>
          <w:szCs w:val="22"/>
          <w:lang w:val="es-ES_tradnl"/>
        </w:rPr>
        <w:t>S</w:t>
      </w:r>
      <w:r w:rsidRPr="00693A52">
        <w:rPr>
          <w:rFonts w:ascii="Arial" w:eastAsia="Calibri" w:hAnsi="Arial" w:cs="Arial"/>
          <w:b/>
          <w:color w:val="000000" w:themeColor="text1"/>
          <w:sz w:val="22"/>
          <w:szCs w:val="22"/>
          <w:lang w:val="es-ES_tradnl"/>
        </w:rPr>
        <w:t xml:space="preserve"> </w:t>
      </w:r>
      <w:r w:rsidR="00914D6F" w:rsidRPr="00693A52">
        <w:rPr>
          <w:rFonts w:ascii="Arial" w:eastAsia="Calibri" w:hAnsi="Arial" w:cs="Arial"/>
          <w:b/>
          <w:color w:val="000000" w:themeColor="text1"/>
          <w:sz w:val="22"/>
          <w:szCs w:val="22"/>
          <w:lang w:val="es-ES_tradnl"/>
        </w:rPr>
        <w:t>PÚBLICAS</w:t>
      </w:r>
      <w:r w:rsidR="00FD260E">
        <w:rPr>
          <w:rFonts w:ascii="Arial" w:eastAsia="Calibri" w:hAnsi="Arial" w:cs="Arial"/>
          <w:b/>
          <w:color w:val="000000" w:themeColor="text1"/>
          <w:sz w:val="22"/>
          <w:szCs w:val="22"/>
          <w:lang w:val="es-ES_tradnl"/>
        </w:rPr>
        <w:t xml:space="preserve"> </w:t>
      </w:r>
      <w:r w:rsidR="00FD260E" w:rsidRPr="006C15D5">
        <w:rPr>
          <w:rFonts w:ascii="Arial" w:eastAsia="Calibri" w:hAnsi="Arial" w:cs="Arial"/>
          <w:b/>
          <w:color w:val="000000" w:themeColor="text1"/>
          <w:sz w:val="22"/>
        </w:rPr>
        <w:t>–</w:t>
      </w:r>
      <w:r w:rsidR="00D851FB" w:rsidRPr="00693A52">
        <w:rPr>
          <w:rFonts w:ascii="Arial" w:eastAsia="Calibri" w:hAnsi="Arial" w:cs="Arial"/>
          <w:b/>
          <w:color w:val="000000" w:themeColor="text1"/>
          <w:sz w:val="22"/>
          <w:szCs w:val="22"/>
          <w:lang w:val="es-ES_tradnl"/>
        </w:rPr>
        <w:t xml:space="preserve"> </w:t>
      </w:r>
      <w:r w:rsidR="00914D6F" w:rsidRPr="00693A52">
        <w:rPr>
          <w:rFonts w:ascii="Arial" w:eastAsia="Calibri" w:hAnsi="Arial" w:cs="Arial"/>
          <w:b/>
          <w:color w:val="000000" w:themeColor="text1"/>
          <w:sz w:val="22"/>
          <w:szCs w:val="22"/>
          <w:lang w:val="es-ES_tradnl"/>
        </w:rPr>
        <w:t>Medios electrónicos</w:t>
      </w:r>
      <w:r w:rsidR="00FD260E">
        <w:rPr>
          <w:rFonts w:ascii="Arial" w:eastAsia="Calibri" w:hAnsi="Arial" w:cs="Arial"/>
          <w:b/>
          <w:color w:val="000000" w:themeColor="text1"/>
          <w:sz w:val="22"/>
          <w:szCs w:val="22"/>
          <w:lang w:val="es-ES_tradnl"/>
        </w:rPr>
        <w:t xml:space="preserve"> </w:t>
      </w:r>
      <w:r w:rsidR="00FD260E" w:rsidRPr="006C15D5">
        <w:rPr>
          <w:rFonts w:ascii="Arial" w:eastAsia="Calibri" w:hAnsi="Arial" w:cs="Arial"/>
          <w:b/>
          <w:color w:val="000000" w:themeColor="text1"/>
          <w:sz w:val="22"/>
        </w:rPr>
        <w:t>–</w:t>
      </w:r>
      <w:r w:rsidR="00D851FB" w:rsidRPr="00693A52">
        <w:rPr>
          <w:rFonts w:ascii="Arial" w:eastAsia="Calibri" w:hAnsi="Arial" w:cs="Arial"/>
          <w:b/>
          <w:color w:val="000000" w:themeColor="text1"/>
          <w:sz w:val="22"/>
          <w:szCs w:val="22"/>
          <w:lang w:val="es-ES_tradnl"/>
        </w:rPr>
        <w:t xml:space="preserve"> </w:t>
      </w:r>
      <w:r w:rsidR="00914D6F" w:rsidRPr="00693A52">
        <w:rPr>
          <w:rFonts w:ascii="Arial" w:eastAsia="Calibri" w:hAnsi="Arial" w:cs="Arial"/>
          <w:b/>
          <w:color w:val="000000" w:themeColor="text1"/>
          <w:sz w:val="22"/>
          <w:szCs w:val="22"/>
          <w:lang w:val="es-ES_tradnl"/>
        </w:rPr>
        <w:t>Decreto 440 de 2020</w:t>
      </w:r>
    </w:p>
    <w:p w14:paraId="30BDCF43" w14:textId="77777777" w:rsidR="00D851FB" w:rsidRPr="00693A52" w:rsidRDefault="00D851FB" w:rsidP="00D851FB">
      <w:pPr>
        <w:jc w:val="both"/>
        <w:rPr>
          <w:rFonts w:ascii="Arial" w:eastAsia="Calibri" w:hAnsi="Arial" w:cs="Arial"/>
          <w:color w:val="000000" w:themeColor="text1"/>
          <w:sz w:val="20"/>
          <w:szCs w:val="20"/>
          <w:lang w:val="es-ES_tradnl"/>
        </w:rPr>
      </w:pPr>
    </w:p>
    <w:p w14:paraId="3CD630D2" w14:textId="5ED52F48" w:rsidR="00027AE4" w:rsidRPr="00693A52" w:rsidRDefault="00027AE4" w:rsidP="00027AE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Pero, sin lugar a dudas, dentro de las disposiciones normativas que se han expedido durante la pandemia ocasionada por el COVID-19, que han incidido en la contratación pública, las más importantes están contenidas en el Decreto 440 del 20 de marzo de 2020 , pues en este se adoptan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w:t>
      </w:r>
      <w:r w:rsidR="00510B93" w:rsidRPr="00693A52">
        <w:rPr>
          <w:rFonts w:ascii="Arial" w:eastAsia="Calibri" w:hAnsi="Arial" w:cs="Arial"/>
          <w:color w:val="000000" w:themeColor="text1"/>
          <w:sz w:val="20"/>
          <w:szCs w:val="20"/>
          <w:lang w:val="es-ES_tradnl"/>
        </w:rPr>
        <w:t xml:space="preserve">. </w:t>
      </w:r>
      <w:r w:rsidRPr="00693A52">
        <w:rPr>
          <w:rFonts w:ascii="Arial" w:eastAsia="Calibri" w:hAnsi="Arial" w:cs="Arial"/>
          <w:color w:val="000000" w:themeColor="text1"/>
          <w:sz w:val="20"/>
          <w:szCs w:val="20"/>
          <w:lang w:val="es-ES_tradnl"/>
        </w:rPr>
        <w:t xml:space="preserve">De este modo, el artículo 1 de dicho Decreto establece que las audiencias públicas dentro de los procedimientos de selección contractual se pueden llevar a cabo por medios electrónicos.   </w:t>
      </w:r>
    </w:p>
    <w:p w14:paraId="45159099" w14:textId="77777777" w:rsidR="00027AE4" w:rsidRPr="00693A52" w:rsidRDefault="00027AE4" w:rsidP="00027AE4">
      <w:pPr>
        <w:jc w:val="both"/>
        <w:rPr>
          <w:rFonts w:ascii="Arial" w:eastAsia="Calibri" w:hAnsi="Arial" w:cs="Arial"/>
          <w:color w:val="000000" w:themeColor="text1"/>
          <w:sz w:val="20"/>
          <w:szCs w:val="20"/>
          <w:lang w:val="es-ES_tradnl"/>
        </w:rPr>
      </w:pPr>
    </w:p>
    <w:p w14:paraId="001BC9B3" w14:textId="77777777" w:rsidR="00027AE4" w:rsidRPr="00693A52" w:rsidRDefault="00027AE4" w:rsidP="00027AE4">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Como se observa, tal artículo se armoniza con las disposiciones citadas anteriormente,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p>
    <w:p w14:paraId="48EB2D96" w14:textId="1ED341D6" w:rsidR="005620B0" w:rsidRPr="00693A52" w:rsidRDefault="005620B0" w:rsidP="006B7B3F">
      <w:pPr>
        <w:jc w:val="both"/>
        <w:rPr>
          <w:rFonts w:ascii="Arial" w:eastAsia="Calibri" w:hAnsi="Arial" w:cs="Arial"/>
          <w:color w:val="000000" w:themeColor="text1"/>
          <w:sz w:val="20"/>
          <w:szCs w:val="20"/>
          <w:lang w:val="es-ES_tradnl"/>
        </w:rPr>
      </w:pPr>
    </w:p>
    <w:p w14:paraId="7A1F34D5" w14:textId="798CD09B" w:rsidR="00296A74" w:rsidRPr="00693A52" w:rsidRDefault="00FD260E" w:rsidP="00296A74">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LICITACIÓN PÚBLICA </w:t>
      </w:r>
      <w:r w:rsidRPr="006C15D5">
        <w:rPr>
          <w:rFonts w:ascii="Arial" w:eastAsia="Calibri" w:hAnsi="Arial" w:cs="Arial"/>
          <w:b/>
          <w:color w:val="000000" w:themeColor="text1"/>
          <w:sz w:val="22"/>
        </w:rPr>
        <w:t>–</w:t>
      </w:r>
      <w:r>
        <w:rPr>
          <w:rFonts w:ascii="Arial" w:eastAsia="Calibri" w:hAnsi="Arial" w:cs="Arial"/>
          <w:b/>
          <w:color w:val="000000" w:themeColor="text1"/>
          <w:sz w:val="22"/>
          <w:szCs w:val="22"/>
          <w:lang w:val="es-ES_tradnl"/>
        </w:rPr>
        <w:t xml:space="preserve"> Audiencias electrónicas </w:t>
      </w:r>
      <w:r w:rsidRPr="006C15D5">
        <w:rPr>
          <w:rFonts w:ascii="Arial" w:eastAsia="Calibri" w:hAnsi="Arial" w:cs="Arial"/>
          <w:b/>
          <w:color w:val="000000" w:themeColor="text1"/>
          <w:sz w:val="22"/>
        </w:rPr>
        <w:t>–</w:t>
      </w:r>
      <w:r w:rsidR="00296A74" w:rsidRPr="00693A52">
        <w:rPr>
          <w:rFonts w:ascii="Arial" w:eastAsia="Calibri" w:hAnsi="Arial" w:cs="Arial"/>
          <w:b/>
          <w:color w:val="000000" w:themeColor="text1"/>
          <w:sz w:val="22"/>
          <w:szCs w:val="22"/>
          <w:lang w:val="es-ES_tradnl"/>
        </w:rPr>
        <w:t xml:space="preserve"> Decreto 440 de 2020</w:t>
      </w:r>
    </w:p>
    <w:p w14:paraId="642E1A92" w14:textId="77777777" w:rsidR="00FA2CF2" w:rsidRPr="00693A52" w:rsidRDefault="00FA2CF2" w:rsidP="006B7B3F">
      <w:pPr>
        <w:jc w:val="both"/>
        <w:rPr>
          <w:rFonts w:ascii="Arial" w:eastAsia="Calibri" w:hAnsi="Arial" w:cs="Arial"/>
          <w:color w:val="000000" w:themeColor="text1"/>
          <w:sz w:val="20"/>
          <w:szCs w:val="20"/>
          <w:lang w:val="es-ES_tradnl"/>
        </w:rPr>
      </w:pPr>
    </w:p>
    <w:p w14:paraId="3C8EA75C" w14:textId="77777777" w:rsidR="00FA2CF2" w:rsidRPr="00693A52" w:rsidRDefault="00FA2CF2" w:rsidP="00FA2CF2">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 xml:space="preserve">Esta idea también resulta aplicable al procedimiento de </w:t>
      </w:r>
      <w:r w:rsidRPr="00693A52">
        <w:rPr>
          <w:rFonts w:ascii="Arial" w:eastAsia="Calibri" w:hAnsi="Arial" w:cs="Arial"/>
          <w:i/>
          <w:color w:val="000000" w:themeColor="text1"/>
          <w:sz w:val="20"/>
          <w:szCs w:val="20"/>
          <w:lang w:val="es-ES_tradnl"/>
        </w:rPr>
        <w:t>licitación pública</w:t>
      </w:r>
      <w:r w:rsidRPr="00693A52">
        <w:rPr>
          <w:rFonts w:ascii="Arial" w:eastAsia="Calibri" w:hAnsi="Arial" w:cs="Arial"/>
          <w:color w:val="000000" w:themeColor="text1"/>
          <w:sz w:val="20"/>
          <w:szCs w:val="20"/>
          <w:lang w:val="es-ES_tradnl"/>
        </w:rPr>
        <w:t xml:space="preserve">, pues el artículo 1º del Decreto 440 de 2020 establece que </w:t>
      </w:r>
      <w:r w:rsidRPr="00693A52">
        <w:rPr>
          <w:rFonts w:ascii="Arial" w:eastAsia="Calibri" w:hAnsi="Arial" w:cs="Arial"/>
          <w:i/>
          <w:color w:val="000000" w:themeColor="text1"/>
          <w:sz w:val="20"/>
          <w:szCs w:val="20"/>
          <w:lang w:val="es-ES_tradnl"/>
        </w:rPr>
        <w:t>todas</w:t>
      </w:r>
      <w:r w:rsidRPr="00693A52">
        <w:rPr>
          <w:rFonts w:ascii="Arial" w:eastAsia="Calibri" w:hAnsi="Arial" w:cs="Arial"/>
          <w:color w:val="000000" w:themeColor="text1"/>
          <w:sz w:val="20"/>
          <w:szCs w:val="20"/>
          <w:lang w:val="es-ES_tradnl"/>
        </w:rPr>
        <w:t xml:space="preserve"> las audiencias públicas que deban realizarse en los procedimientos de selección se pueden hacer de manera electrónica, para evitar la expansión del virus. Además, el parágrafo 1º de dicho artículo contiene una regla especial para los procedimientos que se encuentren en trámite, que indica: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p w14:paraId="5E6A7033" w14:textId="77777777" w:rsidR="00FA2CF2" w:rsidRPr="00693A52" w:rsidRDefault="00FA2CF2" w:rsidP="00FA2CF2">
      <w:pPr>
        <w:jc w:val="both"/>
        <w:rPr>
          <w:rFonts w:ascii="Arial" w:eastAsia="Calibri" w:hAnsi="Arial" w:cs="Arial"/>
          <w:color w:val="000000" w:themeColor="text1"/>
          <w:sz w:val="20"/>
          <w:szCs w:val="20"/>
          <w:lang w:val="es-ES_tradnl"/>
        </w:rPr>
      </w:pPr>
    </w:p>
    <w:p w14:paraId="47B74F4F" w14:textId="6C668585" w:rsidR="00FA2CF2" w:rsidRPr="00693A52" w:rsidRDefault="00FA2CF2" w:rsidP="00FA2CF2">
      <w:pPr>
        <w:jc w:val="both"/>
        <w:rPr>
          <w:rFonts w:ascii="Arial" w:eastAsia="Calibri" w:hAnsi="Arial" w:cs="Arial"/>
          <w:color w:val="000000" w:themeColor="text1"/>
          <w:sz w:val="20"/>
          <w:szCs w:val="20"/>
          <w:lang w:val="es-ES_tradnl"/>
        </w:rPr>
      </w:pPr>
      <w:r w:rsidRPr="00693A52">
        <w:rPr>
          <w:rFonts w:ascii="Arial" w:eastAsia="Calibri" w:hAnsi="Arial" w:cs="Arial"/>
          <w:color w:val="000000" w:themeColor="text1"/>
          <w:sz w:val="20"/>
          <w:szCs w:val="20"/>
          <w:lang w:val="es-ES_tradnl"/>
        </w:rPr>
        <w:t xml:space="preserve">Como lo establece la norma, no es necesario que en las audiencias que deban surtirse en una licitación pública en </w:t>
      </w:r>
      <w:r w:rsidR="00FD260E" w:rsidRPr="00693A52">
        <w:rPr>
          <w:rFonts w:ascii="Arial" w:eastAsia="Calibri" w:hAnsi="Arial" w:cs="Arial"/>
          <w:color w:val="000000" w:themeColor="text1"/>
          <w:sz w:val="20"/>
          <w:szCs w:val="20"/>
          <w:lang w:val="es-ES_tradnl"/>
        </w:rPr>
        <w:t>trámite la</w:t>
      </w:r>
      <w:r w:rsidRPr="00693A52">
        <w:rPr>
          <w:rFonts w:ascii="Arial" w:eastAsia="Calibri" w:hAnsi="Arial" w:cs="Arial"/>
          <w:color w:val="000000" w:themeColor="text1"/>
          <w:sz w:val="20"/>
          <w:szCs w:val="20"/>
          <w:lang w:val="es-ES_tradnl"/>
        </w:rPr>
        <w:t xml:space="preserve"> entidad estatal efectúe una modificación al pliego para poder hacer dichas audiencias de manera electrónica. Pero lo que sí le exige dicho artículo es que, como mínimo dos días hábiles antes de la audiencia, publique un anuncio que informe a los interesados acerca de la metodología y condiciones de la misma.</w:t>
      </w:r>
    </w:p>
    <w:p w14:paraId="52F89319" w14:textId="7D96146A" w:rsidR="00F267C4" w:rsidRDefault="00F267C4" w:rsidP="00AD0DAD">
      <w:pPr>
        <w:jc w:val="both"/>
        <w:rPr>
          <w:rFonts w:ascii="Arial" w:hAnsi="Arial" w:cs="Arial"/>
          <w:color w:val="000000" w:themeColor="text1"/>
          <w:sz w:val="20"/>
          <w:szCs w:val="20"/>
          <w:lang w:val="es-ES_tradnl"/>
        </w:rPr>
      </w:pPr>
    </w:p>
    <w:p w14:paraId="019A2A76" w14:textId="77777777" w:rsidR="00F267C4" w:rsidRPr="00693A52" w:rsidRDefault="00F267C4" w:rsidP="00AD0DAD">
      <w:pPr>
        <w:jc w:val="both"/>
        <w:rPr>
          <w:rFonts w:ascii="Arial" w:hAnsi="Arial" w:cs="Arial"/>
          <w:color w:val="000000" w:themeColor="text1"/>
          <w:sz w:val="20"/>
          <w:szCs w:val="20"/>
          <w:lang w:val="es-ES_tradnl"/>
        </w:rPr>
      </w:pPr>
    </w:p>
    <w:p w14:paraId="35CBCBE3" w14:textId="22EC435E" w:rsidR="009216DC" w:rsidRDefault="00AD3160" w:rsidP="009216DC">
      <w:pPr>
        <w:pStyle w:val="Default"/>
        <w:rPr>
          <w:b/>
          <w:bCs/>
          <w:color w:val="000000" w:themeColor="text1"/>
          <w:sz w:val="22"/>
          <w:szCs w:val="22"/>
        </w:rPr>
      </w:pPr>
      <w:r w:rsidRPr="00693A52">
        <w:rPr>
          <w:color w:val="000000" w:themeColor="text1"/>
          <w:sz w:val="22"/>
          <w:szCs w:val="22"/>
        </w:rPr>
        <w:t xml:space="preserve">Bogotá D.C., </w:t>
      </w:r>
      <w:r w:rsidRPr="00693A52">
        <w:rPr>
          <w:b/>
          <w:bCs/>
          <w:color w:val="000000" w:themeColor="text1"/>
          <w:sz w:val="22"/>
          <w:szCs w:val="22"/>
        </w:rPr>
        <w:t xml:space="preserve">07/04/2020 Hora 14:33:21s </w:t>
      </w:r>
    </w:p>
    <w:p w14:paraId="7E80B7C1" w14:textId="7C72DF94" w:rsidR="00A37FB6" w:rsidRDefault="00AD3160" w:rsidP="00AD3160">
      <w:pPr>
        <w:tabs>
          <w:tab w:val="left" w:pos="3374"/>
        </w:tabs>
        <w:spacing w:line="276" w:lineRule="auto"/>
        <w:jc w:val="right"/>
        <w:rPr>
          <w:rFonts w:ascii="Arial" w:eastAsia="Calibri" w:hAnsi="Arial" w:cs="Arial"/>
          <w:color w:val="000000" w:themeColor="text1"/>
          <w:sz w:val="22"/>
          <w:lang w:val="es-ES_tradnl"/>
        </w:rPr>
      </w:pPr>
      <w:r w:rsidRPr="00693A52">
        <w:rPr>
          <w:rFonts w:ascii="Arial" w:hAnsi="Arial" w:cs="Arial"/>
          <w:b/>
          <w:bCs/>
          <w:color w:val="000000" w:themeColor="text1"/>
          <w:sz w:val="22"/>
          <w:szCs w:val="22"/>
        </w:rPr>
        <w:t>N° Radicado: 2202013000002506</w:t>
      </w:r>
      <w:r w:rsidR="00A37FB6" w:rsidRPr="00693A52">
        <w:rPr>
          <w:rFonts w:ascii="Arial" w:eastAsia="Calibri" w:hAnsi="Arial" w:cs="Arial"/>
          <w:color w:val="000000" w:themeColor="text1"/>
          <w:sz w:val="22"/>
          <w:lang w:val="es-ES_tradnl"/>
        </w:rPr>
        <w:tab/>
      </w:r>
    </w:p>
    <w:p w14:paraId="2B166DFC" w14:textId="274FD3A7" w:rsidR="00A37FB6" w:rsidRPr="00693A52" w:rsidRDefault="00A37FB6" w:rsidP="00F23E3A">
      <w:pPr>
        <w:spacing w:line="276" w:lineRule="auto"/>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Señor</w:t>
      </w:r>
    </w:p>
    <w:p w14:paraId="24FC396E" w14:textId="12FB0787" w:rsidR="00ED137B" w:rsidRPr="00693A52" w:rsidRDefault="00835A89" w:rsidP="00F23E3A">
      <w:pPr>
        <w:spacing w:line="276" w:lineRule="auto"/>
        <w:rPr>
          <w:rFonts w:ascii="Arial" w:eastAsia="Calibri" w:hAnsi="Arial" w:cs="Arial"/>
          <w:b/>
          <w:color w:val="000000" w:themeColor="text1"/>
          <w:sz w:val="22"/>
          <w:lang w:val="es-ES_tradnl"/>
        </w:rPr>
      </w:pPr>
      <w:r w:rsidRPr="00693A52">
        <w:rPr>
          <w:rFonts w:ascii="Arial" w:eastAsia="Calibri" w:hAnsi="Arial" w:cs="Arial"/>
          <w:b/>
          <w:color w:val="000000" w:themeColor="text1"/>
          <w:sz w:val="22"/>
          <w:lang w:val="es-ES_tradnl"/>
        </w:rPr>
        <w:t>Hernando Eugenio Perea</w:t>
      </w:r>
    </w:p>
    <w:p w14:paraId="3928D552" w14:textId="130E87C7" w:rsidR="009216DC" w:rsidRDefault="00A37FB6" w:rsidP="00EE5195">
      <w:pPr>
        <w:spacing w:line="276" w:lineRule="auto"/>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Ciudad</w:t>
      </w:r>
    </w:p>
    <w:p w14:paraId="2F7B9F15" w14:textId="77777777" w:rsidR="00F267C4" w:rsidRDefault="00F267C4" w:rsidP="00EE5195">
      <w:pPr>
        <w:spacing w:line="276" w:lineRule="auto"/>
        <w:rPr>
          <w:rFonts w:ascii="Arial" w:eastAsia="Calibri" w:hAnsi="Arial" w:cs="Arial"/>
          <w:color w:val="000000" w:themeColor="text1"/>
          <w:sz w:val="22"/>
          <w:lang w:val="es-ES_tradnl"/>
        </w:rPr>
      </w:pPr>
    </w:p>
    <w:p w14:paraId="479F6A3A" w14:textId="4F9E4CAF" w:rsidR="00A37FB6" w:rsidRDefault="00A37FB6" w:rsidP="00F23E3A">
      <w:pPr>
        <w:spacing w:line="276" w:lineRule="auto"/>
        <w:jc w:val="center"/>
        <w:rPr>
          <w:rFonts w:ascii="Arial" w:eastAsia="Calibri" w:hAnsi="Arial" w:cs="Arial"/>
          <w:b/>
          <w:color w:val="000000" w:themeColor="text1"/>
          <w:sz w:val="22"/>
          <w:lang w:val="es-ES_tradnl"/>
        </w:rPr>
      </w:pPr>
      <w:r w:rsidRPr="00693A52">
        <w:rPr>
          <w:rFonts w:ascii="Arial" w:eastAsia="Calibri" w:hAnsi="Arial" w:cs="Arial"/>
          <w:b/>
          <w:color w:val="000000" w:themeColor="text1"/>
          <w:sz w:val="22"/>
          <w:lang w:val="es-ES_tradnl"/>
        </w:rPr>
        <w:t xml:space="preserve">Concepto C ─ </w:t>
      </w:r>
      <w:r w:rsidR="00F21400" w:rsidRPr="00693A52">
        <w:rPr>
          <w:rFonts w:ascii="Arial" w:eastAsia="Calibri" w:hAnsi="Arial" w:cs="Arial"/>
          <w:b/>
          <w:color w:val="000000" w:themeColor="text1"/>
          <w:sz w:val="22"/>
          <w:lang w:val="es-ES_tradnl"/>
        </w:rPr>
        <w:t>2</w:t>
      </w:r>
      <w:r w:rsidR="0058099E" w:rsidRPr="00693A52">
        <w:rPr>
          <w:rFonts w:ascii="Arial" w:eastAsia="Calibri" w:hAnsi="Arial" w:cs="Arial"/>
          <w:b/>
          <w:color w:val="000000" w:themeColor="text1"/>
          <w:sz w:val="22"/>
          <w:lang w:val="es-ES_tradnl"/>
        </w:rPr>
        <w:t>53</w:t>
      </w:r>
      <w:r w:rsidRPr="00693A52">
        <w:rPr>
          <w:rFonts w:ascii="Arial" w:eastAsia="Calibri" w:hAnsi="Arial" w:cs="Arial"/>
          <w:b/>
          <w:color w:val="000000" w:themeColor="text1"/>
          <w:sz w:val="22"/>
          <w:lang w:val="es-ES_tradnl"/>
        </w:rPr>
        <w:t xml:space="preserve">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93A52" w:rsidRPr="00693A52" w14:paraId="20C2FA60" w14:textId="77777777" w:rsidTr="00881120">
        <w:trPr>
          <w:trHeight w:val="1201"/>
        </w:trPr>
        <w:tc>
          <w:tcPr>
            <w:tcW w:w="2689" w:type="dxa"/>
            <w:hideMark/>
          </w:tcPr>
          <w:p w14:paraId="2A9459AB" w14:textId="77777777" w:rsidR="00A37FB6" w:rsidRPr="00693A52" w:rsidRDefault="00A37FB6" w:rsidP="00F23E3A">
            <w:pPr>
              <w:spacing w:line="276" w:lineRule="auto"/>
              <w:rPr>
                <w:rFonts w:ascii="Arial" w:eastAsia="Calibri" w:hAnsi="Arial" w:cs="Arial"/>
                <w:color w:val="000000" w:themeColor="text1"/>
                <w:sz w:val="22"/>
                <w:lang w:val="es-ES_tradnl"/>
              </w:rPr>
            </w:pPr>
            <w:r w:rsidRPr="00693A52">
              <w:rPr>
                <w:rFonts w:ascii="Arial" w:eastAsia="Calibri" w:hAnsi="Arial" w:cs="Arial"/>
                <w:b/>
                <w:color w:val="000000" w:themeColor="text1"/>
                <w:sz w:val="22"/>
                <w:lang w:val="es-ES_tradnl"/>
              </w:rPr>
              <w:lastRenderedPageBreak/>
              <w:t>Temas:</w:t>
            </w:r>
            <w:r w:rsidRPr="00693A52">
              <w:rPr>
                <w:rFonts w:ascii="Arial" w:eastAsia="Calibri" w:hAnsi="Arial" w:cs="Arial"/>
                <w:color w:val="000000" w:themeColor="text1"/>
                <w:sz w:val="22"/>
                <w:lang w:val="es-ES_tradnl"/>
              </w:rPr>
              <w:t xml:space="preserve">           </w:t>
            </w:r>
          </w:p>
          <w:p w14:paraId="1840BCE8" w14:textId="77777777" w:rsidR="00A37FB6" w:rsidRPr="00693A52" w:rsidRDefault="00A37FB6" w:rsidP="00F23E3A">
            <w:pPr>
              <w:spacing w:line="276" w:lineRule="auto"/>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 xml:space="preserve">                           </w:t>
            </w:r>
          </w:p>
        </w:tc>
        <w:tc>
          <w:tcPr>
            <w:tcW w:w="6237" w:type="dxa"/>
            <w:hideMark/>
          </w:tcPr>
          <w:p w14:paraId="7BBBC6B7" w14:textId="447EB199" w:rsidR="00EE5195" w:rsidRDefault="00E2457C" w:rsidP="00F267C4">
            <w:pPr>
              <w:spacing w:line="276" w:lineRule="auto"/>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 xml:space="preserve">MEDIOS ELECTRÓNICOS ― Contratación estatal ― Régimen jurídico / </w:t>
            </w:r>
            <w:r w:rsidR="00FD260E">
              <w:rPr>
                <w:rFonts w:ascii="Arial" w:eastAsia="Calibri" w:hAnsi="Arial" w:cs="Arial"/>
                <w:color w:val="000000" w:themeColor="text1"/>
                <w:sz w:val="22"/>
                <w:lang w:val="es-ES_tradnl"/>
              </w:rPr>
              <w:t xml:space="preserve">COVID-19 ― </w:t>
            </w:r>
            <w:r w:rsidR="005F0D11" w:rsidRPr="00693A52">
              <w:rPr>
                <w:rFonts w:ascii="Arial" w:eastAsia="Calibri" w:hAnsi="Arial" w:cs="Arial"/>
                <w:color w:val="000000" w:themeColor="text1"/>
                <w:sz w:val="22"/>
                <w:lang w:val="es-ES_tradnl"/>
              </w:rPr>
              <w:t xml:space="preserve">Estado de emergencia económica, social y ecológica / </w:t>
            </w:r>
            <w:r w:rsidR="0025103C" w:rsidRPr="00693A52">
              <w:rPr>
                <w:rFonts w:ascii="Arial" w:eastAsia="Calibri" w:hAnsi="Arial" w:cs="Arial"/>
                <w:color w:val="000000" w:themeColor="text1"/>
                <w:sz w:val="22"/>
                <w:lang w:val="es-ES_tradnl"/>
              </w:rPr>
              <w:t>AUDIENCIAS PÚBLICAS ― Medios electrónicos ― Decreto 440 de 2020</w:t>
            </w:r>
            <w:r w:rsidR="0049700B" w:rsidRPr="00693A52">
              <w:rPr>
                <w:rFonts w:ascii="Arial" w:eastAsia="Calibri" w:hAnsi="Arial" w:cs="Arial"/>
                <w:color w:val="000000" w:themeColor="text1"/>
                <w:sz w:val="22"/>
                <w:lang w:val="es-ES_tradnl"/>
              </w:rPr>
              <w:t xml:space="preserve"> / LICITACIÓN PÚBLICA ― Audiencias electrónicas ― Decreto 440 de 2020</w:t>
            </w:r>
          </w:p>
          <w:p w14:paraId="069BC436" w14:textId="5D074A57" w:rsidR="00F267C4" w:rsidRPr="00693A52" w:rsidRDefault="00F267C4" w:rsidP="00F267C4">
            <w:pPr>
              <w:spacing w:line="276" w:lineRule="auto"/>
              <w:jc w:val="both"/>
              <w:rPr>
                <w:rFonts w:ascii="Arial" w:eastAsia="Calibri" w:hAnsi="Arial" w:cs="Arial"/>
                <w:color w:val="000000" w:themeColor="text1"/>
                <w:sz w:val="22"/>
                <w:lang w:val="es-ES_tradnl"/>
              </w:rPr>
            </w:pPr>
          </w:p>
        </w:tc>
      </w:tr>
      <w:tr w:rsidR="000F119B" w:rsidRPr="00693A52" w14:paraId="62473A71" w14:textId="77777777" w:rsidTr="00F84D74">
        <w:tc>
          <w:tcPr>
            <w:tcW w:w="2689" w:type="dxa"/>
          </w:tcPr>
          <w:p w14:paraId="730BF589" w14:textId="77777777" w:rsidR="00A37FB6" w:rsidRPr="00693A52" w:rsidRDefault="00A37FB6" w:rsidP="00F23E3A">
            <w:pPr>
              <w:spacing w:line="276" w:lineRule="auto"/>
              <w:rPr>
                <w:rFonts w:ascii="Arial" w:eastAsia="Calibri" w:hAnsi="Arial" w:cs="Arial"/>
                <w:b/>
                <w:color w:val="000000" w:themeColor="text1"/>
                <w:sz w:val="22"/>
                <w:lang w:val="es-ES_tradnl"/>
              </w:rPr>
            </w:pPr>
            <w:r w:rsidRPr="00693A52">
              <w:rPr>
                <w:rFonts w:ascii="Arial" w:eastAsia="Calibri" w:hAnsi="Arial" w:cs="Arial"/>
                <w:b/>
                <w:color w:val="000000" w:themeColor="text1"/>
                <w:sz w:val="22"/>
                <w:lang w:val="es-ES_tradnl"/>
              </w:rPr>
              <w:t>Radicación:</w:t>
            </w:r>
            <w:r w:rsidRPr="00693A52">
              <w:rPr>
                <w:rFonts w:ascii="Arial" w:eastAsia="Calibri" w:hAnsi="Arial" w:cs="Arial"/>
                <w:color w:val="000000" w:themeColor="text1"/>
                <w:sz w:val="22"/>
                <w:lang w:val="es-ES_tradnl"/>
              </w:rPr>
              <w:t xml:space="preserve">                              </w:t>
            </w:r>
          </w:p>
        </w:tc>
        <w:tc>
          <w:tcPr>
            <w:tcW w:w="6237" w:type="dxa"/>
          </w:tcPr>
          <w:p w14:paraId="79C2C598" w14:textId="77777777" w:rsidR="00A37FB6" w:rsidRDefault="00A37FB6" w:rsidP="00C604CF">
            <w:pPr>
              <w:spacing w:line="276" w:lineRule="auto"/>
              <w:jc w:val="both"/>
              <w:rPr>
                <w:rFonts w:ascii="Arial" w:hAnsi="Arial" w:cs="Arial"/>
                <w:color w:val="000000" w:themeColor="text1"/>
                <w:sz w:val="22"/>
                <w:lang w:val="es-ES_tradnl"/>
              </w:rPr>
            </w:pPr>
            <w:r w:rsidRPr="00693A52">
              <w:rPr>
                <w:rFonts w:ascii="Arial" w:eastAsia="Calibri" w:hAnsi="Arial" w:cs="Arial"/>
                <w:color w:val="000000" w:themeColor="text1"/>
                <w:sz w:val="22"/>
                <w:lang w:val="es-ES_tradnl"/>
              </w:rPr>
              <w:t xml:space="preserve">Respuesta a consulta # </w:t>
            </w:r>
            <w:r w:rsidR="00E338F8" w:rsidRPr="00693A52">
              <w:rPr>
                <w:rFonts w:ascii="Arial" w:hAnsi="Arial" w:cs="Arial"/>
                <w:color w:val="000000" w:themeColor="text1"/>
                <w:sz w:val="22"/>
                <w:lang w:val="es-ES_tradnl"/>
              </w:rPr>
              <w:t>4202013000002021</w:t>
            </w:r>
          </w:p>
          <w:p w14:paraId="2CD77F9B" w14:textId="6DC355E3" w:rsidR="00F267C4" w:rsidRPr="00693A52" w:rsidRDefault="00F267C4" w:rsidP="00C604CF">
            <w:pPr>
              <w:spacing w:line="276" w:lineRule="auto"/>
              <w:jc w:val="both"/>
              <w:rPr>
                <w:rFonts w:ascii="Arial" w:eastAsia="Calibri" w:hAnsi="Arial" w:cs="Arial"/>
                <w:color w:val="000000" w:themeColor="text1"/>
                <w:sz w:val="22"/>
                <w:lang w:val="es-ES_tradnl"/>
              </w:rPr>
            </w:pPr>
          </w:p>
        </w:tc>
      </w:tr>
    </w:tbl>
    <w:p w14:paraId="6AEA1AE6" w14:textId="0301474E" w:rsidR="00A37FB6" w:rsidRDefault="00A37FB6" w:rsidP="00F23E3A">
      <w:pPr>
        <w:spacing w:line="276" w:lineRule="auto"/>
        <w:rPr>
          <w:rFonts w:ascii="Arial" w:eastAsia="Calibri" w:hAnsi="Arial" w:cs="Arial"/>
          <w:color w:val="000000" w:themeColor="text1"/>
          <w:sz w:val="22"/>
          <w:lang w:val="es-ES_tradnl"/>
        </w:rPr>
      </w:pPr>
    </w:p>
    <w:p w14:paraId="2F0DA2F5" w14:textId="40235A38" w:rsidR="00A37FB6" w:rsidRDefault="006C1C9E" w:rsidP="00F23E3A">
      <w:pPr>
        <w:spacing w:line="276" w:lineRule="auto"/>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Estimad</w:t>
      </w:r>
      <w:r w:rsidR="00C604CF" w:rsidRPr="00693A52">
        <w:rPr>
          <w:rFonts w:ascii="Arial" w:eastAsia="Calibri" w:hAnsi="Arial" w:cs="Arial"/>
          <w:color w:val="000000" w:themeColor="text1"/>
          <w:sz w:val="22"/>
          <w:lang w:val="es-ES_tradnl"/>
        </w:rPr>
        <w:t>o</w:t>
      </w:r>
      <w:r w:rsidRPr="00693A52">
        <w:rPr>
          <w:rFonts w:ascii="Arial" w:eastAsia="Calibri" w:hAnsi="Arial" w:cs="Arial"/>
          <w:color w:val="000000" w:themeColor="text1"/>
          <w:sz w:val="22"/>
          <w:lang w:val="es-ES_tradnl"/>
        </w:rPr>
        <w:t xml:space="preserve"> señor </w:t>
      </w:r>
      <w:r w:rsidR="0053088C" w:rsidRPr="00693A52">
        <w:rPr>
          <w:rFonts w:ascii="Arial" w:eastAsia="Calibri" w:hAnsi="Arial" w:cs="Arial"/>
          <w:color w:val="000000" w:themeColor="text1"/>
          <w:sz w:val="22"/>
          <w:lang w:val="es-ES_tradnl"/>
        </w:rPr>
        <w:t>Perea</w:t>
      </w:r>
      <w:r w:rsidRPr="00693A52">
        <w:rPr>
          <w:rFonts w:ascii="Arial" w:eastAsia="Calibri" w:hAnsi="Arial" w:cs="Arial"/>
          <w:color w:val="000000" w:themeColor="text1"/>
          <w:sz w:val="22"/>
          <w:lang w:val="es-ES_tradnl"/>
        </w:rPr>
        <w:t>,</w:t>
      </w:r>
    </w:p>
    <w:p w14:paraId="075938D4" w14:textId="77777777" w:rsidR="002B63D4" w:rsidRDefault="002B63D4" w:rsidP="00544348">
      <w:pPr>
        <w:tabs>
          <w:tab w:val="left" w:pos="426"/>
        </w:tabs>
        <w:spacing w:line="276" w:lineRule="auto"/>
        <w:jc w:val="both"/>
        <w:rPr>
          <w:rFonts w:ascii="Arial" w:eastAsia="Calibri" w:hAnsi="Arial" w:cs="Arial"/>
          <w:color w:val="000000" w:themeColor="text1"/>
          <w:sz w:val="22"/>
          <w:lang w:val="es-ES_tradnl"/>
        </w:rPr>
      </w:pPr>
    </w:p>
    <w:p w14:paraId="032894D3" w14:textId="58E5EA45" w:rsidR="006D6321" w:rsidRPr="00693A52" w:rsidRDefault="006C1C9E" w:rsidP="00544348">
      <w:pPr>
        <w:tabs>
          <w:tab w:val="left" w:pos="426"/>
        </w:tabs>
        <w:spacing w:line="276" w:lineRule="auto"/>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La Agencia Nacional de Contratación Pública ―</w:t>
      </w:r>
      <w:r w:rsidR="00AE70B1" w:rsidRPr="00693A52">
        <w:rPr>
          <w:rFonts w:ascii="Arial" w:eastAsia="Calibri" w:hAnsi="Arial" w:cs="Arial"/>
          <w:color w:val="000000" w:themeColor="text1"/>
          <w:sz w:val="22"/>
          <w:lang w:val="es-ES_tradnl"/>
        </w:rPr>
        <w:t xml:space="preserve"> </w:t>
      </w:r>
      <w:r w:rsidRPr="00693A52">
        <w:rPr>
          <w:rFonts w:ascii="Arial" w:eastAsia="Calibri" w:hAnsi="Arial" w:cs="Arial"/>
          <w:color w:val="000000" w:themeColor="text1"/>
          <w:sz w:val="22"/>
          <w:lang w:val="es-ES_tradnl"/>
        </w:rPr>
        <w:t>Colombia Compra Eficiente</w:t>
      </w:r>
      <w:r w:rsidR="00AE70B1" w:rsidRPr="00693A52">
        <w:rPr>
          <w:rFonts w:ascii="Arial" w:eastAsia="Calibri" w:hAnsi="Arial" w:cs="Arial"/>
          <w:color w:val="000000" w:themeColor="text1"/>
          <w:sz w:val="22"/>
          <w:lang w:val="es-ES_tradnl"/>
        </w:rPr>
        <w:t xml:space="preserve"> </w:t>
      </w:r>
      <w:r w:rsidRPr="00693A52">
        <w:rPr>
          <w:rFonts w:ascii="Arial" w:eastAsia="Calibri" w:hAnsi="Arial" w:cs="Arial"/>
          <w:color w:val="000000" w:themeColor="text1"/>
          <w:sz w:val="22"/>
          <w:lang w:val="es-ES_tradnl"/>
        </w:rPr>
        <w:t xml:space="preserve">responde su consulta del </w:t>
      </w:r>
      <w:r w:rsidR="004A43B7" w:rsidRPr="00693A52">
        <w:rPr>
          <w:rFonts w:ascii="Arial" w:eastAsia="Calibri" w:hAnsi="Arial" w:cs="Arial"/>
          <w:color w:val="000000" w:themeColor="text1"/>
          <w:sz w:val="22"/>
          <w:lang w:val="es-ES_tradnl"/>
        </w:rPr>
        <w:t>1</w:t>
      </w:r>
      <w:r w:rsidR="00BF28C9" w:rsidRPr="00693A52">
        <w:rPr>
          <w:rFonts w:ascii="Arial" w:eastAsia="Calibri" w:hAnsi="Arial" w:cs="Arial"/>
          <w:color w:val="000000" w:themeColor="text1"/>
          <w:sz w:val="22"/>
          <w:lang w:val="es-ES_tradnl"/>
        </w:rPr>
        <w:t>8</w:t>
      </w:r>
      <w:r w:rsidRPr="00693A52">
        <w:rPr>
          <w:rFonts w:ascii="Arial" w:eastAsia="Calibri" w:hAnsi="Arial" w:cs="Arial"/>
          <w:color w:val="000000" w:themeColor="text1"/>
          <w:sz w:val="22"/>
          <w:lang w:val="es-ES_tradnl"/>
        </w:rPr>
        <w:t xml:space="preserve"> de </w:t>
      </w:r>
      <w:r w:rsidR="004A43B7" w:rsidRPr="00693A52">
        <w:rPr>
          <w:rFonts w:ascii="Arial" w:eastAsia="Calibri" w:hAnsi="Arial" w:cs="Arial"/>
          <w:color w:val="000000" w:themeColor="text1"/>
          <w:sz w:val="22"/>
          <w:lang w:val="es-ES_tradnl"/>
        </w:rPr>
        <w:t>marzo</w:t>
      </w:r>
      <w:r w:rsidRPr="00693A52">
        <w:rPr>
          <w:rFonts w:ascii="Arial" w:eastAsia="Calibri" w:hAnsi="Arial" w:cs="Arial"/>
          <w:color w:val="000000" w:themeColor="text1"/>
          <w:sz w:val="22"/>
          <w:lang w:val="es-ES_tradnl"/>
        </w:rPr>
        <w:t xml:space="preserve"> de 20</w:t>
      </w:r>
      <w:r w:rsidR="00B46D74" w:rsidRPr="00693A52">
        <w:rPr>
          <w:rFonts w:ascii="Arial" w:eastAsia="Calibri" w:hAnsi="Arial" w:cs="Arial"/>
          <w:color w:val="000000" w:themeColor="text1"/>
          <w:sz w:val="22"/>
          <w:lang w:val="es-ES_tradnl"/>
        </w:rPr>
        <w:t>20</w:t>
      </w:r>
      <w:r w:rsidR="003C32BF" w:rsidRPr="00693A52">
        <w:rPr>
          <w:rFonts w:ascii="Arial" w:eastAsia="Calibri" w:hAnsi="Arial" w:cs="Arial"/>
          <w:color w:val="000000" w:themeColor="text1"/>
          <w:sz w:val="22"/>
          <w:lang w:val="es-ES_tradnl"/>
        </w:rPr>
        <w:t xml:space="preserve">, </w:t>
      </w:r>
      <w:r w:rsidRPr="00693A52">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693A52"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693A52"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693A52">
        <w:rPr>
          <w:rFonts w:ascii="Arial" w:eastAsia="Calibri" w:hAnsi="Arial" w:cs="Arial"/>
          <w:b/>
          <w:color w:val="000000" w:themeColor="text1"/>
          <w:sz w:val="22"/>
          <w:lang w:val="es-ES_tradnl"/>
        </w:rPr>
        <w:t xml:space="preserve">1. </w:t>
      </w:r>
      <w:r w:rsidR="00A37FB6" w:rsidRPr="00693A52">
        <w:rPr>
          <w:rFonts w:ascii="Arial" w:eastAsia="Calibri" w:hAnsi="Arial" w:cs="Arial"/>
          <w:b/>
          <w:color w:val="000000" w:themeColor="text1"/>
          <w:sz w:val="22"/>
          <w:lang w:val="es-ES_tradnl"/>
        </w:rPr>
        <w:t xml:space="preserve">Problemas planteados </w:t>
      </w:r>
    </w:p>
    <w:p w14:paraId="498A026D" w14:textId="77777777" w:rsidR="00A37FB6" w:rsidRPr="00693A52"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3EFB4C89" w:rsidR="00DB259A" w:rsidRPr="00693A52" w:rsidRDefault="00A37FB6" w:rsidP="00F23E3A">
      <w:pPr>
        <w:tabs>
          <w:tab w:val="left" w:pos="426"/>
        </w:tabs>
        <w:spacing w:line="276" w:lineRule="auto"/>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 xml:space="preserve">Usted </w:t>
      </w:r>
      <w:r w:rsidR="00742A38" w:rsidRPr="00693A52">
        <w:rPr>
          <w:rFonts w:ascii="Arial" w:eastAsia="Calibri" w:hAnsi="Arial" w:cs="Arial"/>
          <w:color w:val="000000" w:themeColor="text1"/>
          <w:sz w:val="22"/>
          <w:lang w:val="es-ES_tradnl"/>
        </w:rPr>
        <w:t>realiza las si</w:t>
      </w:r>
      <w:r w:rsidR="002239F1" w:rsidRPr="00693A52">
        <w:rPr>
          <w:rFonts w:ascii="Arial" w:eastAsia="Calibri" w:hAnsi="Arial" w:cs="Arial"/>
          <w:color w:val="000000" w:themeColor="text1"/>
          <w:sz w:val="22"/>
          <w:lang w:val="es-ES_tradnl"/>
        </w:rPr>
        <w:t>guientes preguntas:</w:t>
      </w:r>
      <w:r w:rsidR="000934A7" w:rsidRPr="00693A52">
        <w:rPr>
          <w:rFonts w:ascii="Arial" w:eastAsia="Calibri" w:hAnsi="Arial" w:cs="Arial"/>
          <w:color w:val="000000" w:themeColor="text1"/>
          <w:sz w:val="22"/>
          <w:lang w:val="es-ES_tradnl"/>
        </w:rPr>
        <w:t xml:space="preserve"> </w:t>
      </w:r>
      <w:r w:rsidR="00495A8D" w:rsidRPr="00693A52">
        <w:rPr>
          <w:rFonts w:ascii="Arial" w:eastAsia="Calibri" w:hAnsi="Arial" w:cs="Arial"/>
          <w:color w:val="000000" w:themeColor="text1"/>
          <w:sz w:val="22"/>
          <w:lang w:val="es-ES_tradnl"/>
        </w:rPr>
        <w:t xml:space="preserve">i) </w:t>
      </w:r>
      <w:r w:rsidR="00B72E6E" w:rsidRPr="00693A52">
        <w:rPr>
          <w:rFonts w:ascii="Arial" w:eastAsia="Calibri" w:hAnsi="Arial" w:cs="Arial"/>
          <w:color w:val="000000" w:themeColor="text1"/>
          <w:sz w:val="22"/>
          <w:lang w:val="es-ES_tradnl"/>
        </w:rPr>
        <w:t>¿se</w:t>
      </w:r>
      <w:r w:rsidR="0079637E" w:rsidRPr="00693A52">
        <w:rPr>
          <w:rFonts w:ascii="Arial" w:eastAsia="Calibri" w:hAnsi="Arial" w:cs="Arial"/>
          <w:color w:val="000000" w:themeColor="text1"/>
          <w:sz w:val="22"/>
          <w:lang w:val="es-ES_tradnl"/>
        </w:rPr>
        <w:t xml:space="preserve"> pueden realizar las audiencias en los procedimientos de </w:t>
      </w:r>
      <w:r w:rsidR="00C10B38" w:rsidRPr="00693A52">
        <w:rPr>
          <w:rFonts w:ascii="Arial" w:eastAsia="Calibri" w:hAnsi="Arial" w:cs="Arial"/>
          <w:color w:val="000000" w:themeColor="text1"/>
          <w:sz w:val="22"/>
          <w:lang w:val="es-ES_tradnl"/>
        </w:rPr>
        <w:t>licitación pública</w:t>
      </w:r>
      <w:r w:rsidR="0079637E" w:rsidRPr="00693A52">
        <w:rPr>
          <w:rFonts w:ascii="Arial" w:eastAsia="Calibri" w:hAnsi="Arial" w:cs="Arial"/>
          <w:color w:val="000000" w:themeColor="text1"/>
          <w:sz w:val="22"/>
          <w:lang w:val="es-ES_tradnl"/>
        </w:rPr>
        <w:t xml:space="preserve"> de manera electrónica en atención a los hechos notorios del COVID-19?</w:t>
      </w:r>
      <w:r w:rsidR="00C10B38" w:rsidRPr="00693A52">
        <w:rPr>
          <w:rFonts w:ascii="Arial" w:eastAsia="Calibri" w:hAnsi="Arial" w:cs="Arial"/>
          <w:color w:val="000000" w:themeColor="text1"/>
          <w:sz w:val="22"/>
          <w:lang w:val="es-ES_tradnl"/>
        </w:rPr>
        <w:t xml:space="preserve"> ii) ¿Cómo se daría a conocer a los interesados que las audiencias serán electrónicas?</w:t>
      </w:r>
      <w:r w:rsidR="00CE5DF5" w:rsidRPr="00693A52">
        <w:rPr>
          <w:rFonts w:ascii="Arial" w:eastAsia="Calibri" w:hAnsi="Arial" w:cs="Arial"/>
          <w:color w:val="000000" w:themeColor="text1"/>
          <w:sz w:val="22"/>
          <w:lang w:val="es-ES_tradnl"/>
        </w:rPr>
        <w:t xml:space="preserve">, iii) </w:t>
      </w:r>
      <w:r w:rsidR="00311267" w:rsidRPr="00693A52">
        <w:rPr>
          <w:rFonts w:ascii="Arial" w:eastAsia="Calibri" w:hAnsi="Arial" w:cs="Arial"/>
          <w:color w:val="000000" w:themeColor="text1"/>
          <w:sz w:val="22"/>
          <w:lang w:val="es-ES_tradnl"/>
        </w:rPr>
        <w:t>¿</w:t>
      </w:r>
      <w:r w:rsidR="002E2DBB" w:rsidRPr="00693A52">
        <w:rPr>
          <w:rFonts w:ascii="Arial" w:eastAsia="Calibri" w:hAnsi="Arial" w:cs="Arial"/>
          <w:color w:val="000000" w:themeColor="text1"/>
          <w:sz w:val="22"/>
          <w:lang w:val="es-ES_tradnl"/>
        </w:rPr>
        <w:t>Cómo sería</w:t>
      </w:r>
      <w:r w:rsidR="00311267" w:rsidRPr="00693A52">
        <w:rPr>
          <w:rFonts w:ascii="Arial" w:eastAsia="Calibri" w:hAnsi="Arial" w:cs="Arial"/>
          <w:color w:val="000000" w:themeColor="text1"/>
          <w:sz w:val="22"/>
          <w:lang w:val="es-ES_tradnl"/>
        </w:rPr>
        <w:t xml:space="preserve"> el desarrollo de las audiencias en cuanto a las intervenciones?</w:t>
      </w:r>
      <w:r w:rsidR="00C10B38" w:rsidRPr="00693A52">
        <w:rPr>
          <w:rFonts w:ascii="Arial" w:eastAsia="Calibri" w:hAnsi="Arial" w:cs="Arial"/>
          <w:color w:val="000000" w:themeColor="text1"/>
          <w:sz w:val="22"/>
          <w:lang w:val="es-ES_tradnl"/>
        </w:rPr>
        <w:t xml:space="preserve"> </w:t>
      </w:r>
    </w:p>
    <w:p w14:paraId="26AFDCC0" w14:textId="77777777" w:rsidR="00514171" w:rsidRPr="00693A52" w:rsidRDefault="00514171" w:rsidP="00F23E3A">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693A52" w:rsidRDefault="0010298F" w:rsidP="0010298F">
      <w:pPr>
        <w:tabs>
          <w:tab w:val="left" w:pos="426"/>
        </w:tabs>
        <w:spacing w:line="276" w:lineRule="auto"/>
        <w:jc w:val="both"/>
        <w:rPr>
          <w:rFonts w:ascii="Arial" w:eastAsia="Calibri" w:hAnsi="Arial" w:cs="Arial"/>
          <w:b/>
          <w:color w:val="000000" w:themeColor="text1"/>
          <w:sz w:val="22"/>
          <w:lang w:val="es-ES_tradnl"/>
        </w:rPr>
      </w:pPr>
      <w:r w:rsidRPr="00693A52">
        <w:rPr>
          <w:rFonts w:ascii="Arial" w:eastAsia="Calibri" w:hAnsi="Arial" w:cs="Arial"/>
          <w:b/>
          <w:color w:val="000000" w:themeColor="text1"/>
          <w:sz w:val="22"/>
          <w:lang w:val="es-ES_tradnl"/>
        </w:rPr>
        <w:t xml:space="preserve">2. </w:t>
      </w:r>
      <w:r w:rsidR="00A37FB6" w:rsidRPr="00693A52">
        <w:rPr>
          <w:rFonts w:ascii="Arial" w:eastAsia="Calibri" w:hAnsi="Arial" w:cs="Arial"/>
          <w:b/>
          <w:color w:val="000000" w:themeColor="text1"/>
          <w:sz w:val="22"/>
          <w:lang w:val="es-ES_tradnl"/>
        </w:rPr>
        <w:t>Consideraciones</w:t>
      </w:r>
    </w:p>
    <w:bookmarkEnd w:id="0"/>
    <w:bookmarkEnd w:id="1"/>
    <w:p w14:paraId="5D8BAB86" w14:textId="77777777" w:rsidR="00D94962" w:rsidRPr="00693A52" w:rsidRDefault="00D94962" w:rsidP="00F23E3A">
      <w:pPr>
        <w:spacing w:line="276" w:lineRule="auto"/>
        <w:jc w:val="both"/>
        <w:rPr>
          <w:rFonts w:ascii="Arial" w:hAnsi="Arial" w:cs="Arial"/>
          <w:color w:val="000000" w:themeColor="text1"/>
          <w:sz w:val="22"/>
          <w:lang w:val="es-ES_tradnl"/>
        </w:rPr>
      </w:pPr>
    </w:p>
    <w:p w14:paraId="23CFBB03" w14:textId="688AC5B0" w:rsidR="00C50402" w:rsidRPr="00693A52" w:rsidRDefault="001C7A22" w:rsidP="00C03034">
      <w:pPr>
        <w:spacing w:line="276" w:lineRule="auto"/>
        <w:jc w:val="both"/>
        <w:rPr>
          <w:rFonts w:ascii="Arial" w:hAnsi="Arial" w:cs="Arial"/>
          <w:color w:val="000000" w:themeColor="text1"/>
          <w:sz w:val="22"/>
          <w:lang w:val="es-ES_tradnl"/>
        </w:rPr>
      </w:pPr>
      <w:r w:rsidRPr="00693A52">
        <w:rPr>
          <w:rFonts w:ascii="Arial" w:hAnsi="Arial" w:cs="Arial"/>
          <w:color w:val="000000" w:themeColor="text1"/>
          <w:sz w:val="22"/>
          <w:lang w:val="es-ES_tradnl"/>
        </w:rPr>
        <w:t>Para resolver esta consulta se hará un análisis de los siguientes temas:</w:t>
      </w:r>
      <w:r w:rsidR="00C60032" w:rsidRPr="00693A52">
        <w:rPr>
          <w:rFonts w:ascii="Arial" w:hAnsi="Arial" w:cs="Arial"/>
          <w:color w:val="000000" w:themeColor="text1"/>
          <w:sz w:val="22"/>
          <w:lang w:val="es-ES_tradnl"/>
        </w:rPr>
        <w:t xml:space="preserve"> i)</w:t>
      </w:r>
      <w:r w:rsidR="00D9709C" w:rsidRPr="00693A52">
        <w:rPr>
          <w:rFonts w:ascii="Arial" w:hAnsi="Arial" w:cs="Arial"/>
          <w:color w:val="000000" w:themeColor="text1"/>
          <w:sz w:val="22"/>
          <w:lang w:val="es-ES_tradnl"/>
        </w:rPr>
        <w:t xml:space="preserve"> uso de medios electrónicos </w:t>
      </w:r>
      <w:r w:rsidR="003961D8" w:rsidRPr="00693A52">
        <w:rPr>
          <w:rFonts w:ascii="Arial" w:hAnsi="Arial" w:cs="Arial"/>
          <w:color w:val="000000" w:themeColor="text1"/>
          <w:sz w:val="22"/>
          <w:lang w:val="es-ES_tradnl"/>
        </w:rPr>
        <w:t>en las actuaciones administrativas; especialmente, en la contratación pública</w:t>
      </w:r>
      <w:r w:rsidR="00E54EB2" w:rsidRPr="00693A52">
        <w:rPr>
          <w:rFonts w:ascii="Arial" w:hAnsi="Arial" w:cs="Arial"/>
          <w:color w:val="000000" w:themeColor="text1"/>
          <w:sz w:val="22"/>
          <w:lang w:val="es-ES_tradnl"/>
        </w:rPr>
        <w:t xml:space="preserve"> y </w:t>
      </w:r>
      <w:r w:rsidR="00C25B80" w:rsidRPr="00693A52">
        <w:rPr>
          <w:rFonts w:ascii="Arial" w:hAnsi="Arial" w:cs="Arial"/>
          <w:color w:val="000000" w:themeColor="text1"/>
          <w:sz w:val="22"/>
          <w:lang w:val="es-ES_tradnl"/>
        </w:rPr>
        <w:t>ii) disposiciones normativas expedidas a partir de la pandemi</w:t>
      </w:r>
      <w:r w:rsidR="00E0680B" w:rsidRPr="00693A52">
        <w:rPr>
          <w:rFonts w:ascii="Arial" w:hAnsi="Arial" w:cs="Arial"/>
          <w:color w:val="000000" w:themeColor="text1"/>
          <w:sz w:val="22"/>
          <w:lang w:val="es-ES_tradnl"/>
        </w:rPr>
        <w:t>a originada por el COVID-19</w:t>
      </w:r>
      <w:r w:rsidR="00877326" w:rsidRPr="00693A52">
        <w:rPr>
          <w:rFonts w:ascii="Arial" w:hAnsi="Arial" w:cs="Arial"/>
          <w:color w:val="000000" w:themeColor="text1"/>
          <w:sz w:val="22"/>
          <w:lang w:val="es-ES_tradnl"/>
        </w:rPr>
        <w:t>, que permiten la implementación de la virtualidad en el ejercicio de la función pública</w:t>
      </w:r>
      <w:r w:rsidR="00E0680B" w:rsidRPr="00693A52">
        <w:rPr>
          <w:rFonts w:ascii="Arial" w:hAnsi="Arial" w:cs="Arial"/>
          <w:color w:val="000000" w:themeColor="text1"/>
          <w:sz w:val="22"/>
          <w:lang w:val="es-ES_tradnl"/>
        </w:rPr>
        <w:t>;</w:t>
      </w:r>
      <w:r w:rsidR="00495A77" w:rsidRPr="00693A52">
        <w:rPr>
          <w:rFonts w:ascii="Arial" w:hAnsi="Arial" w:cs="Arial"/>
          <w:color w:val="000000" w:themeColor="text1"/>
          <w:sz w:val="22"/>
          <w:lang w:val="es-ES_tradnl"/>
        </w:rPr>
        <w:t xml:space="preserve"> en especial, el Decreto 440 de 2020, que posibilita la realización de las audiencias públicas</w:t>
      </w:r>
      <w:r w:rsidR="00C403D6" w:rsidRPr="00693A52">
        <w:rPr>
          <w:rFonts w:ascii="Arial" w:hAnsi="Arial" w:cs="Arial"/>
          <w:color w:val="000000" w:themeColor="text1"/>
          <w:sz w:val="22"/>
          <w:lang w:val="es-ES_tradnl"/>
        </w:rPr>
        <w:t>,</w:t>
      </w:r>
      <w:r w:rsidR="00495A77" w:rsidRPr="00693A52">
        <w:rPr>
          <w:rFonts w:ascii="Arial" w:hAnsi="Arial" w:cs="Arial"/>
          <w:color w:val="000000" w:themeColor="text1"/>
          <w:sz w:val="22"/>
          <w:lang w:val="es-ES_tradnl"/>
        </w:rPr>
        <w:t xml:space="preserve"> durante los procedimientos de selección</w:t>
      </w:r>
      <w:r w:rsidR="00B65DBB" w:rsidRPr="00693A52">
        <w:rPr>
          <w:rFonts w:ascii="Arial" w:hAnsi="Arial" w:cs="Arial"/>
          <w:color w:val="000000" w:themeColor="text1"/>
          <w:sz w:val="22"/>
          <w:lang w:val="es-ES_tradnl"/>
        </w:rPr>
        <w:t>,</w:t>
      </w:r>
      <w:r w:rsidR="00C403D6" w:rsidRPr="00693A52">
        <w:rPr>
          <w:rFonts w:ascii="Arial" w:hAnsi="Arial" w:cs="Arial"/>
          <w:color w:val="000000" w:themeColor="text1"/>
          <w:sz w:val="22"/>
          <w:lang w:val="es-ES_tradnl"/>
        </w:rPr>
        <w:t xml:space="preserve"> </w:t>
      </w:r>
      <w:r w:rsidR="00495A77" w:rsidRPr="00693A52">
        <w:rPr>
          <w:rFonts w:ascii="Arial" w:hAnsi="Arial" w:cs="Arial"/>
          <w:color w:val="000000" w:themeColor="text1"/>
          <w:sz w:val="22"/>
          <w:lang w:val="es-ES_tradnl"/>
        </w:rPr>
        <w:t>por medios electrónicos.</w:t>
      </w:r>
    </w:p>
    <w:p w14:paraId="1B1D0CF0" w14:textId="31BEC242" w:rsidR="00C03034" w:rsidRPr="00693A52" w:rsidRDefault="00357C6D" w:rsidP="00357C6D">
      <w:pPr>
        <w:spacing w:before="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 xml:space="preserve">La Agencia Nacional de Contratación Pública – Colombia Compra Eficiente se pronunció sobre este tema al resolver la consulta con radicado 4202013000002033 del 17 de marzo de 2020. Las ideas expuestas en ese momento se reiteran a continuación: </w:t>
      </w:r>
    </w:p>
    <w:p w14:paraId="68ED890F" w14:textId="77777777" w:rsidR="00C03034" w:rsidRPr="00693A52" w:rsidRDefault="00C03034" w:rsidP="00C03034">
      <w:pPr>
        <w:spacing w:line="276" w:lineRule="auto"/>
        <w:jc w:val="both"/>
        <w:rPr>
          <w:rFonts w:ascii="Arial" w:hAnsi="Arial" w:cs="Arial"/>
          <w:color w:val="000000" w:themeColor="text1"/>
          <w:sz w:val="22"/>
          <w:lang w:val="es-ES_tradnl"/>
        </w:rPr>
      </w:pPr>
    </w:p>
    <w:p w14:paraId="1FD3E402" w14:textId="42C2D2A8" w:rsidR="00C03034" w:rsidRPr="00693A52" w:rsidRDefault="00C03034" w:rsidP="00C03034">
      <w:pPr>
        <w:spacing w:line="276" w:lineRule="auto"/>
        <w:jc w:val="both"/>
        <w:rPr>
          <w:rFonts w:ascii="Arial" w:hAnsi="Arial" w:cs="Arial"/>
          <w:color w:val="000000" w:themeColor="text1"/>
          <w:sz w:val="22"/>
          <w:lang w:val="es-ES_tradnl"/>
        </w:rPr>
      </w:pPr>
      <w:r w:rsidRPr="00693A52">
        <w:rPr>
          <w:rFonts w:ascii="Arial" w:hAnsi="Arial" w:cs="Arial"/>
          <w:b/>
          <w:color w:val="000000" w:themeColor="text1"/>
          <w:sz w:val="22"/>
          <w:lang w:val="es-ES_tradnl"/>
        </w:rPr>
        <w:t>2.1. Uso de medios electrónicos en las actuaciones administrativas y, en especial</w:t>
      </w:r>
      <w:r w:rsidR="00CB084D" w:rsidRPr="00693A52">
        <w:rPr>
          <w:rFonts w:ascii="Arial" w:hAnsi="Arial" w:cs="Arial"/>
          <w:b/>
          <w:color w:val="000000" w:themeColor="text1"/>
          <w:sz w:val="22"/>
          <w:lang w:val="es-ES_tradnl"/>
        </w:rPr>
        <w:t>, en la contratación pública</w:t>
      </w:r>
      <w:r w:rsidRPr="00693A52">
        <w:rPr>
          <w:rFonts w:ascii="Arial" w:hAnsi="Arial" w:cs="Arial"/>
          <w:b/>
          <w:color w:val="000000" w:themeColor="text1"/>
          <w:sz w:val="22"/>
          <w:lang w:val="es-ES_tradnl"/>
        </w:rPr>
        <w:t xml:space="preserve">: la tendencia </w:t>
      </w:r>
      <w:r w:rsidR="000B5488" w:rsidRPr="00693A52">
        <w:rPr>
          <w:rFonts w:ascii="Arial" w:hAnsi="Arial" w:cs="Arial"/>
          <w:b/>
          <w:color w:val="000000" w:themeColor="text1"/>
          <w:sz w:val="22"/>
          <w:lang w:val="es-ES_tradnl"/>
        </w:rPr>
        <w:t>de</w:t>
      </w:r>
      <w:r w:rsidRPr="00693A52">
        <w:rPr>
          <w:rFonts w:ascii="Arial" w:hAnsi="Arial" w:cs="Arial"/>
          <w:b/>
          <w:color w:val="000000" w:themeColor="text1"/>
          <w:sz w:val="22"/>
          <w:lang w:val="es-ES_tradnl"/>
        </w:rPr>
        <w:t xml:space="preserve"> simplificación de los trámites y la cultura del cero papel</w:t>
      </w:r>
    </w:p>
    <w:p w14:paraId="1EDEE464" w14:textId="77777777" w:rsidR="00C03034" w:rsidRPr="00693A52" w:rsidRDefault="00C03034" w:rsidP="00C03034">
      <w:pPr>
        <w:spacing w:line="276" w:lineRule="auto"/>
        <w:jc w:val="both"/>
        <w:rPr>
          <w:rFonts w:ascii="Arial" w:eastAsia="Calibri" w:hAnsi="Arial" w:cs="Arial"/>
          <w:color w:val="000000" w:themeColor="text1"/>
          <w:sz w:val="22"/>
          <w:lang w:val="es-ES_tradnl"/>
        </w:rPr>
      </w:pPr>
    </w:p>
    <w:p w14:paraId="67EC84A0" w14:textId="17779551" w:rsidR="00C03034" w:rsidRPr="00693A52" w:rsidRDefault="00C03034" w:rsidP="00C03034">
      <w:pPr>
        <w:spacing w:line="276" w:lineRule="auto"/>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w:t>
      </w:r>
      <w:r w:rsidRPr="00693A52">
        <w:rPr>
          <w:rFonts w:ascii="Arial" w:eastAsia="Calibri" w:hAnsi="Arial" w:cs="Arial"/>
          <w:color w:val="000000" w:themeColor="text1"/>
          <w:sz w:val="22"/>
          <w:lang w:val="es-ES_tradnl"/>
        </w:rPr>
        <w:lastRenderedPageBreak/>
        <w:t xml:space="preserve">vida, como resultado de la facilidad para </w:t>
      </w:r>
      <w:r w:rsidR="000B5488" w:rsidRPr="00693A52">
        <w:rPr>
          <w:rFonts w:ascii="Arial" w:eastAsia="Calibri" w:hAnsi="Arial" w:cs="Arial"/>
          <w:color w:val="000000" w:themeColor="text1"/>
          <w:sz w:val="22"/>
          <w:lang w:val="es-ES_tradnl"/>
        </w:rPr>
        <w:t>realizar</w:t>
      </w:r>
      <w:r w:rsidRPr="00693A52">
        <w:rPr>
          <w:rFonts w:ascii="Arial" w:eastAsia="Calibri" w:hAnsi="Arial" w:cs="Arial"/>
          <w:color w:val="000000" w:themeColor="text1"/>
          <w:sz w:val="22"/>
          <w:lang w:val="es-ES_tradnl"/>
        </w:rPr>
        <w:t xml:space="preserve"> los trámites en el Estado, de manera que puedan utilizar este tiempo en otras actividades.</w:t>
      </w:r>
    </w:p>
    <w:p w14:paraId="77A8E615" w14:textId="2E4DC771" w:rsidR="00C03034" w:rsidRPr="00693A52" w:rsidRDefault="00CB084D" w:rsidP="00C03034">
      <w:pPr>
        <w:spacing w:before="120" w:after="120"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 xml:space="preserve">Anteriormente </w:t>
      </w:r>
      <w:r w:rsidR="00C03034" w:rsidRPr="00693A52">
        <w:rPr>
          <w:rFonts w:ascii="Arial" w:eastAsia="Calibri" w:hAnsi="Arial" w:cs="Arial"/>
          <w:color w:val="000000" w:themeColor="text1"/>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w:t>
      </w:r>
      <w:r w:rsidR="002C13A0" w:rsidRPr="00693A52">
        <w:rPr>
          <w:rFonts w:ascii="Arial" w:eastAsia="Calibri" w:hAnsi="Arial" w:cs="Arial"/>
          <w:color w:val="000000" w:themeColor="text1"/>
          <w:sz w:val="22"/>
          <w:lang w:val="es-ES_tradnl"/>
        </w:rPr>
        <w:t>respecto de</w:t>
      </w:r>
      <w:r w:rsidR="00C03034" w:rsidRPr="00693A52">
        <w:rPr>
          <w:rFonts w:ascii="Arial" w:eastAsia="Calibri" w:hAnsi="Arial" w:cs="Arial"/>
          <w:color w:val="000000" w:themeColor="text1"/>
          <w:sz w:val="22"/>
          <w:lang w:val="es-ES_tradnl"/>
        </w:rPr>
        <w:t xml:space="preserve"> la documentación electrónica.</w:t>
      </w:r>
    </w:p>
    <w:p w14:paraId="612A72BF" w14:textId="33A7327A" w:rsidR="00192D7C" w:rsidRPr="00693A52" w:rsidRDefault="00E96B49" w:rsidP="00AE778D">
      <w:pPr>
        <w:spacing w:before="120" w:after="120"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La función</w:t>
      </w:r>
      <w:r w:rsidR="00C03034" w:rsidRPr="00693A52">
        <w:rPr>
          <w:rFonts w:ascii="Arial" w:eastAsia="Calibri" w:hAnsi="Arial" w:cs="Arial"/>
          <w:color w:val="000000" w:themeColor="text1"/>
          <w:sz w:val="22"/>
          <w:lang w:val="es-ES_tradnl"/>
        </w:rPr>
        <w:t xml:space="preserve"> que han jugado las normas </w:t>
      </w:r>
      <w:r w:rsidR="00AE0AB1" w:rsidRPr="00693A52">
        <w:rPr>
          <w:rFonts w:ascii="Arial" w:eastAsia="Calibri" w:hAnsi="Arial" w:cs="Arial"/>
          <w:color w:val="000000" w:themeColor="text1"/>
          <w:sz w:val="22"/>
          <w:lang w:val="es-ES_tradnl"/>
        </w:rPr>
        <w:t>«</w:t>
      </w:r>
      <w:proofErr w:type="spellStart"/>
      <w:r w:rsidR="00C03034" w:rsidRPr="00693A52">
        <w:rPr>
          <w:rFonts w:ascii="Arial" w:eastAsia="Calibri" w:hAnsi="Arial" w:cs="Arial"/>
          <w:color w:val="000000" w:themeColor="text1"/>
          <w:sz w:val="22"/>
          <w:lang w:val="es-ES_tradnl"/>
        </w:rPr>
        <w:t>antitrámites</w:t>
      </w:r>
      <w:proofErr w:type="spellEnd"/>
      <w:r w:rsidR="00AE0AB1" w:rsidRPr="00693A52">
        <w:rPr>
          <w:rFonts w:ascii="Arial" w:eastAsia="Calibri" w:hAnsi="Arial" w:cs="Arial"/>
          <w:color w:val="000000" w:themeColor="text1"/>
          <w:sz w:val="22"/>
          <w:lang w:val="es-ES_tradnl"/>
        </w:rPr>
        <w:t>»</w:t>
      </w:r>
      <w:r w:rsidR="00C03034" w:rsidRPr="00693A52">
        <w:rPr>
          <w:rFonts w:ascii="Arial" w:eastAsia="Calibri" w:hAnsi="Arial" w:cs="Arial"/>
          <w:color w:val="000000" w:themeColor="text1"/>
          <w:sz w:val="22"/>
          <w:lang w:val="es-ES_tradnl"/>
        </w:rPr>
        <w:t>, para que dicho camb</w:t>
      </w:r>
      <w:r w:rsidR="004652CB" w:rsidRPr="00693A52">
        <w:rPr>
          <w:rFonts w:ascii="Arial" w:eastAsia="Calibri" w:hAnsi="Arial" w:cs="Arial"/>
          <w:color w:val="000000" w:themeColor="text1"/>
          <w:sz w:val="22"/>
          <w:lang w:val="es-ES_tradnl"/>
        </w:rPr>
        <w:t>io se produzca, ha sido decisiva</w:t>
      </w:r>
      <w:r w:rsidR="00C03034" w:rsidRPr="00693A52">
        <w:rPr>
          <w:rFonts w:ascii="Arial" w:eastAsia="Calibri" w:hAnsi="Arial" w:cs="Arial"/>
          <w:color w:val="000000" w:themeColor="text1"/>
          <w:sz w:val="22"/>
          <w:lang w:val="es-ES_tradnl"/>
        </w:rPr>
        <w:t xml:space="preserve">. </w:t>
      </w:r>
      <w:r w:rsidR="00AE07A7" w:rsidRPr="00693A52">
        <w:rPr>
          <w:rFonts w:ascii="Arial" w:eastAsia="Calibri" w:hAnsi="Arial" w:cs="Arial"/>
          <w:color w:val="000000" w:themeColor="text1"/>
          <w:sz w:val="22"/>
          <w:lang w:val="es-ES_tradnl"/>
        </w:rPr>
        <w:t>El Decreto 2150 de 1995 constituye un primer antecedente en la materia. Posteriormente, e</w:t>
      </w:r>
      <w:r w:rsidR="00E64C62" w:rsidRPr="00693A52">
        <w:rPr>
          <w:rFonts w:ascii="Arial" w:eastAsia="Calibri" w:hAnsi="Arial" w:cs="Arial"/>
          <w:color w:val="000000" w:themeColor="text1"/>
          <w:sz w:val="22"/>
          <w:lang w:val="es-ES_tradnl"/>
        </w:rPr>
        <w:t>l art</w:t>
      </w:r>
      <w:r w:rsidR="00341249" w:rsidRPr="00693A52">
        <w:rPr>
          <w:rFonts w:ascii="Arial" w:eastAsia="Calibri" w:hAnsi="Arial" w:cs="Arial"/>
          <w:color w:val="000000" w:themeColor="text1"/>
          <w:sz w:val="22"/>
          <w:lang w:val="es-ES_tradnl"/>
        </w:rPr>
        <w:t>ículo 6º de la Ley 962 de 2005</w:t>
      </w:r>
      <w:r w:rsidR="00875F1A" w:rsidRPr="00693A52">
        <w:rPr>
          <w:rStyle w:val="Refdenotaalpie"/>
          <w:rFonts w:ascii="Arial" w:eastAsia="Calibri" w:hAnsi="Arial" w:cs="Arial"/>
          <w:color w:val="000000" w:themeColor="text1"/>
          <w:sz w:val="22"/>
          <w:lang w:val="es-ES_tradnl"/>
        </w:rPr>
        <w:footnoteReference w:id="1"/>
      </w:r>
      <w:r w:rsidR="00341249" w:rsidRPr="00693A52">
        <w:rPr>
          <w:rFonts w:ascii="Arial" w:eastAsia="Calibri" w:hAnsi="Arial" w:cs="Arial"/>
          <w:color w:val="000000" w:themeColor="text1"/>
          <w:sz w:val="22"/>
          <w:lang w:val="es-ES_tradnl"/>
        </w:rPr>
        <w:t xml:space="preserve"> dispuso que las entidades públicas podían servirse de medios electrónicos para el cumplimiento de sus funciones</w:t>
      </w:r>
      <w:r w:rsidR="00341249" w:rsidRPr="00693A52">
        <w:rPr>
          <w:rStyle w:val="Refdenotaalpie"/>
          <w:rFonts w:ascii="Arial" w:eastAsia="Calibri" w:hAnsi="Arial" w:cs="Arial"/>
          <w:color w:val="000000" w:themeColor="text1"/>
          <w:sz w:val="22"/>
          <w:lang w:val="es-ES_tradnl"/>
        </w:rPr>
        <w:footnoteReference w:id="2"/>
      </w:r>
      <w:r w:rsidR="00341249" w:rsidRPr="00693A52">
        <w:rPr>
          <w:rFonts w:ascii="Arial" w:eastAsia="Calibri" w:hAnsi="Arial" w:cs="Arial"/>
          <w:color w:val="000000" w:themeColor="text1"/>
          <w:sz w:val="22"/>
          <w:lang w:val="es-ES_tradnl"/>
        </w:rPr>
        <w:t>.</w:t>
      </w:r>
      <w:r w:rsidR="002D78D2" w:rsidRPr="00693A52">
        <w:rPr>
          <w:rFonts w:ascii="Arial" w:eastAsia="Calibri" w:hAnsi="Arial" w:cs="Arial"/>
          <w:color w:val="000000" w:themeColor="text1"/>
          <w:sz w:val="22"/>
          <w:lang w:val="es-ES_tradnl"/>
        </w:rPr>
        <w:t xml:space="preserve"> El </w:t>
      </w:r>
      <w:r w:rsidR="002D78D2" w:rsidRPr="00693A52">
        <w:rPr>
          <w:rFonts w:ascii="Arial" w:eastAsia="Calibri" w:hAnsi="Arial" w:cs="Arial"/>
          <w:color w:val="000000" w:themeColor="text1"/>
          <w:sz w:val="22"/>
          <w:lang w:val="es-ES_tradnl"/>
        </w:rPr>
        <w:lastRenderedPageBreak/>
        <w:t>artículo 7º de la misma Ley permite la publicidad electrónica de las normas y actos generales de la Administración pública</w:t>
      </w:r>
      <w:r w:rsidR="00AE0AB1" w:rsidRPr="00693A52">
        <w:rPr>
          <w:rStyle w:val="Refdenotaalpie"/>
          <w:rFonts w:ascii="Arial" w:eastAsia="Calibri" w:hAnsi="Arial" w:cs="Arial"/>
          <w:color w:val="000000" w:themeColor="text1"/>
          <w:sz w:val="22"/>
          <w:lang w:val="es-ES_tradnl"/>
        </w:rPr>
        <w:footnoteReference w:id="3"/>
      </w:r>
      <w:r w:rsidR="00296E0D" w:rsidRPr="00693A52">
        <w:rPr>
          <w:rFonts w:ascii="Arial" w:eastAsia="Calibri" w:hAnsi="Arial" w:cs="Arial"/>
          <w:color w:val="000000" w:themeColor="text1"/>
          <w:sz w:val="22"/>
          <w:lang w:val="es-ES_tradnl"/>
        </w:rPr>
        <w:t xml:space="preserve">, </w:t>
      </w:r>
      <w:r w:rsidR="00FD3296" w:rsidRPr="00693A52">
        <w:rPr>
          <w:rFonts w:ascii="Arial" w:eastAsia="Calibri" w:hAnsi="Arial" w:cs="Arial"/>
          <w:color w:val="000000" w:themeColor="text1"/>
          <w:sz w:val="22"/>
          <w:lang w:val="es-ES_tradnl"/>
        </w:rPr>
        <w:t>e igualmente, el</w:t>
      </w:r>
      <w:r w:rsidR="00296E0D" w:rsidRPr="00693A52">
        <w:rPr>
          <w:rFonts w:ascii="Arial" w:eastAsia="Calibri" w:hAnsi="Arial" w:cs="Arial"/>
          <w:color w:val="000000" w:themeColor="text1"/>
          <w:sz w:val="22"/>
          <w:lang w:val="es-ES_tradnl"/>
        </w:rPr>
        <w:t xml:space="preserve"> artículo 10º exige que las entidades estatales tengan un correo electrónico habilitando para la recepción de mensajes enviados por las personas</w:t>
      </w:r>
      <w:r w:rsidR="00296E0D" w:rsidRPr="00693A52">
        <w:rPr>
          <w:rStyle w:val="Refdenotaalpie"/>
          <w:rFonts w:ascii="Arial" w:eastAsia="Calibri" w:hAnsi="Arial" w:cs="Arial"/>
          <w:color w:val="000000" w:themeColor="text1"/>
          <w:sz w:val="22"/>
          <w:lang w:val="es-ES_tradnl"/>
        </w:rPr>
        <w:footnoteReference w:id="4"/>
      </w:r>
      <w:r w:rsidR="00FD3296" w:rsidRPr="00693A52">
        <w:rPr>
          <w:rFonts w:ascii="Arial" w:eastAsia="Calibri" w:hAnsi="Arial" w:cs="Arial"/>
          <w:color w:val="000000" w:themeColor="text1"/>
          <w:sz w:val="22"/>
          <w:lang w:val="es-ES_tradnl"/>
        </w:rPr>
        <w:t>. Entretanto, el Decreto 19 de 2012</w:t>
      </w:r>
      <w:r w:rsidR="000E6AC1" w:rsidRPr="00693A52">
        <w:rPr>
          <w:rStyle w:val="Refdenotaalpie"/>
          <w:rFonts w:ascii="Arial" w:eastAsia="Calibri" w:hAnsi="Arial" w:cs="Arial"/>
          <w:color w:val="000000" w:themeColor="text1"/>
          <w:sz w:val="22"/>
          <w:lang w:val="es-ES_tradnl"/>
        </w:rPr>
        <w:footnoteReference w:id="5"/>
      </w:r>
      <w:r w:rsidR="000E6AC1" w:rsidRPr="00693A52">
        <w:rPr>
          <w:rFonts w:ascii="Arial" w:eastAsia="Calibri" w:hAnsi="Arial" w:cs="Arial"/>
          <w:color w:val="000000" w:themeColor="text1"/>
          <w:sz w:val="22"/>
          <w:lang w:val="es-ES_tradnl"/>
        </w:rPr>
        <w:t xml:space="preserve"> </w:t>
      </w:r>
      <w:r w:rsidR="0039790D" w:rsidRPr="00693A52">
        <w:rPr>
          <w:rFonts w:ascii="Arial" w:eastAsia="Calibri" w:hAnsi="Arial" w:cs="Arial"/>
          <w:color w:val="000000" w:themeColor="text1"/>
          <w:sz w:val="22"/>
          <w:lang w:val="es-ES_tradnl"/>
        </w:rPr>
        <w:t xml:space="preserve">continuó la tendencia de poner a disposición de los particulares y </w:t>
      </w:r>
      <w:r w:rsidR="002C13A0" w:rsidRPr="00693A52">
        <w:rPr>
          <w:rFonts w:ascii="Arial" w:eastAsia="Calibri" w:hAnsi="Arial" w:cs="Arial"/>
          <w:color w:val="000000" w:themeColor="text1"/>
          <w:sz w:val="22"/>
          <w:lang w:val="es-ES_tradnl"/>
        </w:rPr>
        <w:t xml:space="preserve">de las </w:t>
      </w:r>
      <w:r w:rsidR="0039790D" w:rsidRPr="00693A52">
        <w:rPr>
          <w:rFonts w:ascii="Arial" w:eastAsia="Calibri" w:hAnsi="Arial" w:cs="Arial"/>
          <w:color w:val="000000" w:themeColor="text1"/>
          <w:sz w:val="22"/>
          <w:lang w:val="es-ES_tradnl"/>
        </w:rPr>
        <w:t>entidades estatales los medios electrónicos</w:t>
      </w:r>
      <w:r w:rsidR="002C13A0" w:rsidRPr="00693A52">
        <w:rPr>
          <w:rFonts w:ascii="Arial" w:eastAsia="Calibri" w:hAnsi="Arial" w:cs="Arial"/>
          <w:color w:val="000000" w:themeColor="text1"/>
          <w:sz w:val="22"/>
          <w:lang w:val="es-ES_tradnl"/>
        </w:rPr>
        <w:t>,</w:t>
      </w:r>
      <w:r w:rsidR="0039790D" w:rsidRPr="00693A52">
        <w:rPr>
          <w:rFonts w:ascii="Arial" w:eastAsia="Calibri" w:hAnsi="Arial" w:cs="Arial"/>
          <w:color w:val="000000" w:themeColor="text1"/>
          <w:sz w:val="22"/>
          <w:lang w:val="es-ES_tradnl"/>
        </w:rPr>
        <w:t xml:space="preserve"> como instrumentos idóneos para el desarrollo de sus actividades </w:t>
      </w:r>
      <w:r w:rsidR="007C546D" w:rsidRPr="00693A52">
        <w:rPr>
          <w:rFonts w:ascii="Arial" w:eastAsia="Calibri" w:hAnsi="Arial" w:cs="Arial"/>
          <w:color w:val="000000" w:themeColor="text1"/>
          <w:sz w:val="22"/>
          <w:lang w:val="es-ES_tradnl"/>
        </w:rPr>
        <w:t>cotidianas</w:t>
      </w:r>
      <w:r w:rsidR="0039790D" w:rsidRPr="00693A52">
        <w:rPr>
          <w:rFonts w:ascii="Arial" w:eastAsia="Calibri" w:hAnsi="Arial" w:cs="Arial"/>
          <w:color w:val="000000" w:themeColor="text1"/>
          <w:sz w:val="22"/>
          <w:lang w:val="es-ES_tradnl"/>
        </w:rPr>
        <w:t>.</w:t>
      </w:r>
      <w:r w:rsidR="00DF50C0" w:rsidRPr="00693A52">
        <w:rPr>
          <w:rFonts w:ascii="Arial" w:eastAsia="Calibri" w:hAnsi="Arial" w:cs="Arial"/>
          <w:color w:val="000000" w:themeColor="text1"/>
          <w:sz w:val="22"/>
          <w:lang w:val="es-ES_tradnl"/>
        </w:rPr>
        <w:t xml:space="preserve"> Conviene destacar de este</w:t>
      </w:r>
      <w:r w:rsidR="007C546D" w:rsidRPr="00693A52">
        <w:rPr>
          <w:rFonts w:ascii="Arial" w:eastAsia="Calibri" w:hAnsi="Arial" w:cs="Arial"/>
          <w:color w:val="000000" w:themeColor="text1"/>
          <w:sz w:val="22"/>
          <w:lang w:val="es-ES_tradnl"/>
        </w:rPr>
        <w:t xml:space="preserve"> Decreto los artículos: 14 –que permite el uso de medios electrónicos para la realización de peticiones–</w:t>
      </w:r>
      <w:r w:rsidR="004505FF" w:rsidRPr="00693A52">
        <w:rPr>
          <w:rStyle w:val="Refdenotaalpie"/>
          <w:rFonts w:ascii="Arial" w:eastAsia="Calibri" w:hAnsi="Arial" w:cs="Arial"/>
          <w:color w:val="000000" w:themeColor="text1"/>
          <w:sz w:val="22"/>
          <w:lang w:val="es-ES_tradnl"/>
        </w:rPr>
        <w:footnoteReference w:id="6"/>
      </w:r>
      <w:r w:rsidR="00127DD3" w:rsidRPr="00693A52">
        <w:rPr>
          <w:rFonts w:ascii="Arial" w:eastAsia="Calibri" w:hAnsi="Arial" w:cs="Arial"/>
          <w:color w:val="000000" w:themeColor="text1"/>
          <w:sz w:val="22"/>
          <w:lang w:val="es-ES_tradnl"/>
        </w:rPr>
        <w:t xml:space="preserve">, 38 –que establece como función del Departamento </w:t>
      </w:r>
      <w:r w:rsidR="00127DD3" w:rsidRPr="00693A52">
        <w:rPr>
          <w:rFonts w:ascii="Arial" w:eastAsia="Calibri" w:hAnsi="Arial" w:cs="Arial"/>
          <w:color w:val="000000" w:themeColor="text1"/>
          <w:sz w:val="22"/>
          <w:lang w:val="es-ES_tradnl"/>
        </w:rPr>
        <w:lastRenderedPageBreak/>
        <w:t>Administrativo de la Función Pública</w:t>
      </w:r>
      <w:r w:rsidR="00192D7C" w:rsidRPr="00693A52">
        <w:rPr>
          <w:rFonts w:ascii="Arial" w:eastAsia="Calibri" w:hAnsi="Arial" w:cs="Arial"/>
          <w:color w:val="000000" w:themeColor="text1"/>
          <w:sz w:val="22"/>
          <w:lang w:val="es-ES_tradnl"/>
        </w:rPr>
        <w:t xml:space="preserve">, </w:t>
      </w:r>
      <w:r w:rsidR="0063078B" w:rsidRPr="00693A52">
        <w:rPr>
          <w:rFonts w:ascii="Arial" w:eastAsia="Calibri" w:hAnsi="Arial" w:cs="Arial"/>
          <w:color w:val="000000" w:themeColor="text1"/>
          <w:sz w:val="22"/>
          <w:lang w:val="es-ES_tradnl"/>
        </w:rPr>
        <w:t xml:space="preserve">el </w:t>
      </w:r>
      <w:r w:rsidR="00192D7C" w:rsidRPr="00693A52">
        <w:rPr>
          <w:rFonts w:ascii="Arial" w:eastAsia="Calibri" w:hAnsi="Arial" w:cs="Arial"/>
          <w:color w:val="000000" w:themeColor="text1"/>
          <w:sz w:val="22"/>
          <w:lang w:val="es-ES_tradnl"/>
        </w:rPr>
        <w:t>«Facilitar el acceso a la información y ejecución de los trámites y procedimientos administrativos por medios electrónicos, creando las condiciones de confianza en el uso de los mismos»–</w:t>
      </w:r>
      <w:r w:rsidR="008C4FF4" w:rsidRPr="00693A52">
        <w:rPr>
          <w:rFonts w:ascii="Arial" w:eastAsia="Calibri" w:hAnsi="Arial" w:cs="Arial"/>
          <w:color w:val="000000" w:themeColor="text1"/>
          <w:sz w:val="22"/>
          <w:lang w:val="es-ES_tradnl"/>
        </w:rPr>
        <w:t xml:space="preserve"> y </w:t>
      </w:r>
      <w:r w:rsidR="00192D7C" w:rsidRPr="00693A52">
        <w:rPr>
          <w:rFonts w:ascii="Arial" w:eastAsia="Calibri" w:hAnsi="Arial" w:cs="Arial"/>
          <w:color w:val="000000" w:themeColor="text1"/>
          <w:sz w:val="22"/>
          <w:lang w:val="es-ES_tradnl"/>
        </w:rPr>
        <w:t xml:space="preserve">el </w:t>
      </w:r>
      <w:r w:rsidR="005344D6" w:rsidRPr="00693A52">
        <w:rPr>
          <w:rFonts w:ascii="Arial" w:eastAsia="Calibri" w:hAnsi="Arial" w:cs="Arial"/>
          <w:color w:val="000000" w:themeColor="text1"/>
          <w:sz w:val="22"/>
          <w:lang w:val="es-ES_tradnl"/>
        </w:rPr>
        <w:t>223 –que elimina el Diario Único de Contratación</w:t>
      </w:r>
      <w:r w:rsidR="00861E8F" w:rsidRPr="00693A52">
        <w:rPr>
          <w:rFonts w:ascii="Arial" w:eastAsia="Calibri" w:hAnsi="Arial" w:cs="Arial"/>
          <w:color w:val="000000" w:themeColor="text1"/>
          <w:sz w:val="22"/>
          <w:lang w:val="es-ES_tradnl"/>
        </w:rPr>
        <w:t xml:space="preserve"> y obliga a las entidades a publicar la actividad contractual exclusivamente en el SECOP–</w:t>
      </w:r>
      <w:r w:rsidR="00861E8F" w:rsidRPr="00693A52">
        <w:rPr>
          <w:rStyle w:val="Refdenotaalpie"/>
          <w:rFonts w:ascii="Arial" w:eastAsia="Calibri" w:hAnsi="Arial" w:cs="Arial"/>
          <w:color w:val="000000" w:themeColor="text1"/>
          <w:sz w:val="22"/>
          <w:lang w:val="es-ES_tradnl"/>
        </w:rPr>
        <w:footnoteReference w:id="7"/>
      </w:r>
      <w:r w:rsidR="008C4FF4" w:rsidRPr="00693A52">
        <w:rPr>
          <w:rFonts w:ascii="Arial" w:eastAsia="Calibri" w:hAnsi="Arial" w:cs="Arial"/>
          <w:color w:val="000000" w:themeColor="text1"/>
          <w:sz w:val="22"/>
          <w:lang w:val="es-ES_tradnl"/>
        </w:rPr>
        <w:t>, entre otros.</w:t>
      </w:r>
      <w:r w:rsidR="003F0EE8" w:rsidRPr="00693A52">
        <w:rPr>
          <w:rFonts w:ascii="Arial" w:eastAsia="Calibri" w:hAnsi="Arial" w:cs="Arial"/>
          <w:color w:val="000000" w:themeColor="text1"/>
          <w:sz w:val="22"/>
          <w:lang w:val="es-ES_tradnl"/>
        </w:rPr>
        <w:t xml:space="preserve"> </w:t>
      </w:r>
      <w:r w:rsidR="00B72050" w:rsidRPr="00693A52">
        <w:rPr>
          <w:rFonts w:ascii="Arial" w:eastAsia="Calibri" w:hAnsi="Arial" w:cs="Arial"/>
          <w:color w:val="000000" w:themeColor="text1"/>
          <w:sz w:val="22"/>
          <w:lang w:val="es-ES_tradnl"/>
        </w:rPr>
        <w:t>De igual manera, e</w:t>
      </w:r>
      <w:r w:rsidR="003F0EE8" w:rsidRPr="00693A52">
        <w:rPr>
          <w:rFonts w:ascii="Arial" w:eastAsia="Calibri" w:hAnsi="Arial" w:cs="Arial"/>
          <w:color w:val="000000" w:themeColor="text1"/>
          <w:sz w:val="22"/>
          <w:lang w:val="es-ES_tradnl"/>
        </w:rPr>
        <w:t>l Decreto 2106 de 2019</w:t>
      </w:r>
      <w:r w:rsidR="000E6AC1" w:rsidRPr="00693A52">
        <w:rPr>
          <w:rStyle w:val="Refdenotaalpie"/>
          <w:rFonts w:ascii="Arial" w:eastAsia="Calibri" w:hAnsi="Arial" w:cs="Arial"/>
          <w:color w:val="000000" w:themeColor="text1"/>
          <w:sz w:val="22"/>
          <w:lang w:val="es-ES_tradnl"/>
        </w:rPr>
        <w:footnoteReference w:id="8"/>
      </w:r>
      <w:r w:rsidR="00E87965" w:rsidRPr="00693A52">
        <w:rPr>
          <w:rFonts w:ascii="Arial" w:eastAsia="Calibri" w:hAnsi="Arial" w:cs="Arial"/>
          <w:color w:val="000000" w:themeColor="text1"/>
          <w:sz w:val="22"/>
          <w:lang w:val="es-ES_tradnl"/>
        </w:rPr>
        <w:t xml:space="preserve"> </w:t>
      </w:r>
      <w:r w:rsidR="003F5EA9" w:rsidRPr="00693A52">
        <w:rPr>
          <w:rFonts w:ascii="Arial" w:eastAsia="Calibri" w:hAnsi="Arial" w:cs="Arial"/>
          <w:color w:val="000000" w:themeColor="text1"/>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B72050" w:rsidRPr="00693A52">
        <w:rPr>
          <w:rFonts w:ascii="Arial" w:eastAsia="Calibri" w:hAnsi="Arial" w:cs="Arial"/>
          <w:color w:val="000000" w:themeColor="text1"/>
          <w:sz w:val="22"/>
          <w:lang w:val="es-ES_tradnl"/>
        </w:rPr>
        <w:t>»</w:t>
      </w:r>
      <w:r w:rsidR="00B72050" w:rsidRPr="00693A52">
        <w:rPr>
          <w:rStyle w:val="Refdenotaalpie"/>
          <w:rFonts w:ascii="Arial" w:eastAsia="Calibri" w:hAnsi="Arial" w:cs="Arial"/>
          <w:color w:val="000000" w:themeColor="text1"/>
          <w:sz w:val="22"/>
          <w:lang w:val="es-ES_tradnl"/>
        </w:rPr>
        <w:footnoteReference w:id="9"/>
      </w:r>
      <w:r w:rsidR="003F5EA9" w:rsidRPr="00693A52">
        <w:rPr>
          <w:rFonts w:ascii="Arial" w:eastAsia="Calibri" w:hAnsi="Arial" w:cs="Arial"/>
          <w:color w:val="000000" w:themeColor="text1"/>
          <w:sz w:val="22"/>
          <w:lang w:val="es-ES_tradnl"/>
        </w:rPr>
        <w:t>.</w:t>
      </w:r>
      <w:r w:rsidR="00B72050" w:rsidRPr="00693A52">
        <w:rPr>
          <w:rFonts w:ascii="Arial" w:eastAsia="Calibri" w:hAnsi="Arial" w:cs="Arial"/>
          <w:color w:val="000000" w:themeColor="text1"/>
          <w:sz w:val="22"/>
          <w:lang w:val="es-ES_tradnl"/>
        </w:rPr>
        <w:t xml:space="preserve"> Además, </w:t>
      </w:r>
      <w:r w:rsidR="00AE778D" w:rsidRPr="00693A52">
        <w:rPr>
          <w:rFonts w:ascii="Arial" w:eastAsia="Calibri" w:hAnsi="Arial" w:cs="Arial"/>
          <w:color w:val="000000" w:themeColor="text1"/>
          <w:sz w:val="22"/>
          <w:lang w:val="es-ES_tradnl"/>
        </w:rPr>
        <w:t>reconoce que las personas pueden adelantar sus trámites a través de «todos los portales, sitios web, plataformas, ventanillas únicas, aplicaciones y soluciones existentes»</w:t>
      </w:r>
      <w:r w:rsidR="00AE778D" w:rsidRPr="00693A52">
        <w:rPr>
          <w:rStyle w:val="Refdenotaalpie"/>
          <w:rFonts w:ascii="Arial" w:eastAsia="Calibri" w:hAnsi="Arial" w:cs="Arial"/>
          <w:color w:val="000000" w:themeColor="text1"/>
          <w:sz w:val="22"/>
          <w:lang w:val="es-ES_tradnl"/>
        </w:rPr>
        <w:footnoteReference w:id="10"/>
      </w:r>
      <w:r w:rsidR="00C07CEA" w:rsidRPr="00693A52">
        <w:rPr>
          <w:rFonts w:ascii="Arial" w:eastAsia="Calibri" w:hAnsi="Arial" w:cs="Arial"/>
          <w:color w:val="000000" w:themeColor="text1"/>
          <w:sz w:val="22"/>
          <w:lang w:val="es-ES_tradnl"/>
        </w:rPr>
        <w:t xml:space="preserve"> y </w:t>
      </w:r>
      <w:r w:rsidR="00CC304F" w:rsidRPr="00693A52">
        <w:rPr>
          <w:rFonts w:ascii="Arial" w:eastAsia="Calibri" w:hAnsi="Arial" w:cs="Arial"/>
          <w:color w:val="000000" w:themeColor="text1"/>
          <w:sz w:val="22"/>
          <w:lang w:val="es-ES_tradnl"/>
        </w:rPr>
        <w:t>autoriza la gestión documental electrónica</w:t>
      </w:r>
      <w:r w:rsidR="00CC304F" w:rsidRPr="00693A52">
        <w:rPr>
          <w:rStyle w:val="Refdenotaalpie"/>
          <w:rFonts w:ascii="Arial" w:eastAsia="Calibri" w:hAnsi="Arial" w:cs="Arial"/>
          <w:color w:val="000000" w:themeColor="text1"/>
          <w:sz w:val="22"/>
          <w:lang w:val="es-ES_tradnl"/>
        </w:rPr>
        <w:footnoteReference w:id="11"/>
      </w:r>
      <w:r w:rsidR="00C07CEA" w:rsidRPr="00693A52">
        <w:rPr>
          <w:rFonts w:ascii="Arial" w:eastAsia="Calibri" w:hAnsi="Arial" w:cs="Arial"/>
          <w:color w:val="000000" w:themeColor="text1"/>
          <w:sz w:val="22"/>
          <w:lang w:val="es-ES_tradnl"/>
        </w:rPr>
        <w:t>.</w:t>
      </w:r>
    </w:p>
    <w:p w14:paraId="7408021F" w14:textId="50CB327F" w:rsidR="008C4FF4" w:rsidRPr="00693A52" w:rsidRDefault="002314C9" w:rsidP="00192D7C">
      <w:pPr>
        <w:spacing w:before="120" w:after="120"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Pero no solo las disposiciones que integran lo que comúnmente conocemos como normativa «</w:t>
      </w:r>
      <w:proofErr w:type="spellStart"/>
      <w:r w:rsidRPr="00693A52">
        <w:rPr>
          <w:rFonts w:ascii="Arial" w:eastAsia="Calibri" w:hAnsi="Arial" w:cs="Arial"/>
          <w:color w:val="000000" w:themeColor="text1"/>
          <w:sz w:val="22"/>
          <w:lang w:val="es-ES_tradnl"/>
        </w:rPr>
        <w:t>antitrámites</w:t>
      </w:r>
      <w:proofErr w:type="spellEnd"/>
      <w:r w:rsidRPr="00693A52">
        <w:rPr>
          <w:rFonts w:ascii="Arial" w:eastAsia="Calibri" w:hAnsi="Arial" w:cs="Arial"/>
          <w:color w:val="000000" w:themeColor="text1"/>
          <w:sz w:val="22"/>
          <w:lang w:val="es-ES_tradnl"/>
        </w:rPr>
        <w:t xml:space="preserve">» –y que se acaban de reseñar– </w:t>
      </w:r>
      <w:r w:rsidR="00067A04" w:rsidRPr="00693A52">
        <w:rPr>
          <w:rFonts w:ascii="Arial" w:eastAsia="Calibri" w:hAnsi="Arial" w:cs="Arial"/>
          <w:color w:val="000000" w:themeColor="text1"/>
          <w:sz w:val="22"/>
          <w:lang w:val="es-ES_tradnl"/>
        </w:rPr>
        <w:t>han sido las que han permitido o exigido el uso de medios electrónicos en las actuaciones normativas. También lo han hecho: la Ley 527 de 1999, la Ley 1150 de 2007</w:t>
      </w:r>
      <w:r w:rsidR="00BD038C" w:rsidRPr="00693A52">
        <w:rPr>
          <w:rFonts w:ascii="Arial" w:eastAsia="Calibri" w:hAnsi="Arial" w:cs="Arial"/>
          <w:color w:val="000000" w:themeColor="text1"/>
          <w:sz w:val="22"/>
          <w:lang w:val="es-ES_tradnl"/>
        </w:rPr>
        <w:t>, la Ley 1341 de 2009</w:t>
      </w:r>
      <w:r w:rsidR="00A27ACD" w:rsidRPr="00693A52">
        <w:rPr>
          <w:rFonts w:ascii="Arial" w:eastAsia="Calibri" w:hAnsi="Arial" w:cs="Arial"/>
          <w:color w:val="000000" w:themeColor="text1"/>
          <w:sz w:val="22"/>
          <w:lang w:val="es-ES_tradnl"/>
        </w:rPr>
        <w:t xml:space="preserve"> y la Ley 1437 de 2011.</w:t>
      </w:r>
    </w:p>
    <w:p w14:paraId="54C0D66D" w14:textId="25DB2A45" w:rsidR="003612F7" w:rsidRPr="00693A52" w:rsidRDefault="00A27ACD" w:rsidP="003612F7">
      <w:pPr>
        <w:spacing w:before="120" w:after="120"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En efecto, la Ley 527 de 1999</w:t>
      </w:r>
      <w:r w:rsidR="00E07A3B" w:rsidRPr="00693A52">
        <w:rPr>
          <w:rStyle w:val="Refdenotaalpie"/>
          <w:rFonts w:ascii="Arial" w:eastAsia="Calibri" w:hAnsi="Arial" w:cs="Arial"/>
          <w:color w:val="000000" w:themeColor="text1"/>
          <w:sz w:val="22"/>
          <w:lang w:val="es-ES_tradnl"/>
        </w:rPr>
        <w:footnoteReference w:id="12"/>
      </w:r>
      <w:r w:rsidR="00E07A3B" w:rsidRPr="00693A52">
        <w:rPr>
          <w:rFonts w:ascii="Arial" w:eastAsia="Calibri" w:hAnsi="Arial" w:cs="Arial"/>
          <w:color w:val="000000" w:themeColor="text1"/>
          <w:sz w:val="22"/>
          <w:lang w:val="es-ES_tradnl"/>
        </w:rPr>
        <w:t xml:space="preserve"> </w:t>
      </w:r>
      <w:r w:rsidR="008C75CF" w:rsidRPr="00693A52">
        <w:rPr>
          <w:rFonts w:ascii="Arial" w:eastAsia="Calibri" w:hAnsi="Arial" w:cs="Arial"/>
          <w:color w:val="000000" w:themeColor="text1"/>
          <w:sz w:val="22"/>
          <w:lang w:val="es-ES_tradnl"/>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00662626" w:rsidRPr="00693A52">
        <w:rPr>
          <w:rFonts w:ascii="Arial" w:eastAsia="Calibri" w:hAnsi="Arial" w:cs="Arial"/>
          <w:color w:val="000000" w:themeColor="text1"/>
          <w:sz w:val="22"/>
          <w:lang w:val="es-ES_tradnl"/>
        </w:rPr>
        <w:t xml:space="preserve"> De igual manera, define el </w:t>
      </w:r>
      <w:r w:rsidR="002F1857" w:rsidRPr="00693A52">
        <w:rPr>
          <w:rFonts w:ascii="Arial" w:eastAsia="Calibri" w:hAnsi="Arial" w:cs="Arial"/>
          <w:color w:val="000000" w:themeColor="text1"/>
          <w:sz w:val="22"/>
          <w:lang w:val="es-ES_tradnl"/>
        </w:rPr>
        <w:t>«</w:t>
      </w:r>
      <w:r w:rsidR="00662626" w:rsidRPr="00693A52">
        <w:rPr>
          <w:rFonts w:ascii="Arial" w:eastAsia="Calibri" w:hAnsi="Arial" w:cs="Arial"/>
          <w:color w:val="000000" w:themeColor="text1"/>
          <w:sz w:val="22"/>
          <w:lang w:val="es-ES_tradnl"/>
        </w:rPr>
        <w:t>mensaje de datos</w:t>
      </w:r>
      <w:r w:rsidR="002F1857" w:rsidRPr="00693A52">
        <w:rPr>
          <w:rFonts w:ascii="Arial" w:eastAsia="Calibri" w:hAnsi="Arial" w:cs="Arial"/>
          <w:color w:val="000000" w:themeColor="text1"/>
          <w:sz w:val="22"/>
          <w:lang w:val="es-ES_tradnl"/>
        </w:rPr>
        <w:t>»</w:t>
      </w:r>
      <w:r w:rsidR="00662626" w:rsidRPr="00693A52">
        <w:rPr>
          <w:rFonts w:ascii="Arial" w:eastAsia="Calibri" w:hAnsi="Arial" w:cs="Arial"/>
          <w:color w:val="000000" w:themeColor="text1"/>
          <w:sz w:val="22"/>
          <w:lang w:val="es-ES_tradnl"/>
        </w:rPr>
        <w:t xml:space="preserve"> como </w:t>
      </w:r>
      <w:r w:rsidR="003612F7" w:rsidRPr="00693A52">
        <w:rPr>
          <w:rFonts w:ascii="Arial" w:eastAsia="Calibri" w:hAnsi="Arial" w:cs="Arial"/>
          <w:color w:val="000000" w:themeColor="text1"/>
          <w:sz w:val="22"/>
          <w:lang w:val="es-ES_tradnl"/>
        </w:rPr>
        <w:t xml:space="preserve">«La información generada, enviada, recibida, almacenada o comunicada por medios electrónicos, ópticos o similares, como pudieran ser, entre otros, el Intercambio Electrónico de Datos (EDI), Internet, el correo </w:t>
      </w:r>
      <w:r w:rsidR="003612F7" w:rsidRPr="00693A52">
        <w:rPr>
          <w:rFonts w:ascii="Arial" w:eastAsia="Calibri" w:hAnsi="Arial" w:cs="Arial"/>
          <w:color w:val="000000" w:themeColor="text1"/>
          <w:sz w:val="22"/>
          <w:lang w:val="es-ES_tradnl"/>
        </w:rPr>
        <w:lastRenderedPageBreak/>
        <w:t>electrónico, el telegrama, el télex o el telefax»</w:t>
      </w:r>
      <w:r w:rsidR="003612F7" w:rsidRPr="00693A52">
        <w:rPr>
          <w:rStyle w:val="Refdenotaalpie"/>
          <w:rFonts w:ascii="Arial" w:eastAsia="Calibri" w:hAnsi="Arial" w:cs="Arial"/>
          <w:color w:val="000000" w:themeColor="text1"/>
          <w:sz w:val="22"/>
          <w:lang w:val="es-ES_tradnl"/>
        </w:rPr>
        <w:footnoteReference w:id="13"/>
      </w:r>
      <w:r w:rsidR="002F1857" w:rsidRPr="00693A52">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002F1857" w:rsidRPr="00693A52">
        <w:rPr>
          <w:rStyle w:val="Refdenotaalpie"/>
          <w:rFonts w:ascii="Arial" w:eastAsia="Calibri" w:hAnsi="Arial" w:cs="Arial"/>
          <w:color w:val="000000" w:themeColor="text1"/>
          <w:sz w:val="22"/>
          <w:lang w:val="es-ES_tradnl"/>
        </w:rPr>
        <w:footnoteReference w:id="14"/>
      </w:r>
      <w:r w:rsidR="002F1857" w:rsidRPr="00693A52">
        <w:rPr>
          <w:rFonts w:ascii="Arial" w:eastAsia="Calibri" w:hAnsi="Arial" w:cs="Arial"/>
          <w:color w:val="000000" w:themeColor="text1"/>
          <w:sz w:val="22"/>
          <w:lang w:val="es-ES_tradnl"/>
        </w:rPr>
        <w:t>.</w:t>
      </w:r>
      <w:r w:rsidR="00515871" w:rsidRPr="00693A52">
        <w:rPr>
          <w:rFonts w:ascii="Arial" w:eastAsia="Calibri" w:hAnsi="Arial" w:cs="Arial"/>
          <w:color w:val="000000" w:themeColor="text1"/>
          <w:sz w:val="22"/>
          <w:lang w:val="es-ES_tradnl"/>
        </w:rPr>
        <w:t xml:space="preserve"> Bajo este entendido, las aplicaciones web, que </w:t>
      </w:r>
      <w:r w:rsidR="00E33300" w:rsidRPr="00693A52">
        <w:rPr>
          <w:rFonts w:ascii="Arial" w:eastAsia="Calibri" w:hAnsi="Arial" w:cs="Arial"/>
          <w:color w:val="000000" w:themeColor="text1"/>
          <w:sz w:val="22"/>
          <w:lang w:val="es-ES_tradnl"/>
        </w:rPr>
        <w:t>posibilitan</w:t>
      </w:r>
      <w:r w:rsidR="00515871" w:rsidRPr="00693A52">
        <w:rPr>
          <w:rFonts w:ascii="Arial" w:eastAsia="Calibri" w:hAnsi="Arial" w:cs="Arial"/>
          <w:color w:val="000000" w:themeColor="text1"/>
          <w:sz w:val="22"/>
          <w:lang w:val="es-ES_tradnl"/>
        </w:rPr>
        <w:t xml:space="preserve"> el envío de mensajes de datos escri</w:t>
      </w:r>
      <w:r w:rsidR="00AB5187" w:rsidRPr="00693A52">
        <w:rPr>
          <w:rFonts w:ascii="Arial" w:eastAsia="Calibri" w:hAnsi="Arial" w:cs="Arial"/>
          <w:color w:val="000000" w:themeColor="text1"/>
          <w:sz w:val="22"/>
          <w:lang w:val="es-ES_tradnl"/>
        </w:rPr>
        <w:t xml:space="preserve">tos o audiovisuales, como </w:t>
      </w:r>
      <w:r w:rsidR="00AB5187" w:rsidRPr="00693A52">
        <w:rPr>
          <w:rFonts w:ascii="Arial" w:eastAsia="Calibri" w:hAnsi="Arial" w:cs="Arial"/>
          <w:i/>
          <w:color w:val="000000" w:themeColor="text1"/>
          <w:sz w:val="22"/>
          <w:lang w:val="es-ES_tradnl"/>
        </w:rPr>
        <w:t>Skype</w:t>
      </w:r>
      <w:r w:rsidR="00AB5187" w:rsidRPr="00693A52">
        <w:rPr>
          <w:rFonts w:ascii="Arial" w:eastAsia="Calibri" w:hAnsi="Arial" w:cs="Arial"/>
          <w:color w:val="000000" w:themeColor="text1"/>
          <w:sz w:val="22"/>
          <w:lang w:val="es-ES_tradnl"/>
        </w:rPr>
        <w:t xml:space="preserve">, </w:t>
      </w:r>
      <w:proofErr w:type="spellStart"/>
      <w:r w:rsidR="00AB5187" w:rsidRPr="00693A52">
        <w:rPr>
          <w:rFonts w:ascii="Arial" w:eastAsia="Calibri" w:hAnsi="Arial" w:cs="Arial"/>
          <w:i/>
          <w:color w:val="000000" w:themeColor="text1"/>
          <w:sz w:val="22"/>
          <w:lang w:val="es-ES_tradnl"/>
        </w:rPr>
        <w:t>Facetime</w:t>
      </w:r>
      <w:proofErr w:type="spellEnd"/>
      <w:r w:rsidR="00AB5187" w:rsidRPr="00693A52">
        <w:rPr>
          <w:rFonts w:ascii="Arial" w:eastAsia="Calibri" w:hAnsi="Arial" w:cs="Arial"/>
          <w:color w:val="000000" w:themeColor="text1"/>
          <w:sz w:val="22"/>
          <w:lang w:val="es-ES_tradnl"/>
        </w:rPr>
        <w:t xml:space="preserve">, </w:t>
      </w:r>
      <w:proofErr w:type="spellStart"/>
      <w:r w:rsidR="00AB5187" w:rsidRPr="00693A52">
        <w:rPr>
          <w:rFonts w:ascii="Arial" w:eastAsia="Calibri" w:hAnsi="Arial" w:cs="Arial"/>
          <w:i/>
          <w:color w:val="000000" w:themeColor="text1"/>
          <w:sz w:val="22"/>
          <w:lang w:val="es-ES_tradnl"/>
        </w:rPr>
        <w:t>Wha</w:t>
      </w:r>
      <w:r w:rsidR="00F646E0" w:rsidRPr="00693A52">
        <w:rPr>
          <w:rFonts w:ascii="Arial" w:eastAsia="Calibri" w:hAnsi="Arial" w:cs="Arial"/>
          <w:i/>
          <w:color w:val="000000" w:themeColor="text1"/>
          <w:sz w:val="22"/>
          <w:lang w:val="es-ES_tradnl"/>
        </w:rPr>
        <w:t>t</w:t>
      </w:r>
      <w:r w:rsidR="00AB5187" w:rsidRPr="00693A52">
        <w:rPr>
          <w:rFonts w:ascii="Arial" w:eastAsia="Calibri" w:hAnsi="Arial" w:cs="Arial"/>
          <w:i/>
          <w:color w:val="000000" w:themeColor="text1"/>
          <w:sz w:val="22"/>
          <w:lang w:val="es-ES_tradnl"/>
        </w:rPr>
        <w:t>sapp</w:t>
      </w:r>
      <w:proofErr w:type="spellEnd"/>
      <w:r w:rsidR="00AB5187" w:rsidRPr="00693A52">
        <w:rPr>
          <w:rFonts w:ascii="Arial" w:eastAsia="Calibri" w:hAnsi="Arial" w:cs="Arial"/>
          <w:color w:val="000000" w:themeColor="text1"/>
          <w:sz w:val="22"/>
          <w:lang w:val="es-ES_tradnl"/>
        </w:rPr>
        <w:t xml:space="preserve">, </w:t>
      </w:r>
      <w:proofErr w:type="spellStart"/>
      <w:r w:rsidR="00AB5187" w:rsidRPr="00693A52">
        <w:rPr>
          <w:rFonts w:ascii="Arial" w:eastAsia="Calibri" w:hAnsi="Arial" w:cs="Arial"/>
          <w:i/>
          <w:color w:val="000000" w:themeColor="text1"/>
          <w:sz w:val="22"/>
          <w:lang w:val="es-ES_tradnl"/>
        </w:rPr>
        <w:t>Teams</w:t>
      </w:r>
      <w:proofErr w:type="spellEnd"/>
      <w:r w:rsidR="00AB5187" w:rsidRPr="00693A52">
        <w:rPr>
          <w:rFonts w:ascii="Arial" w:eastAsia="Calibri" w:hAnsi="Arial" w:cs="Arial"/>
          <w:color w:val="000000" w:themeColor="text1"/>
          <w:sz w:val="22"/>
          <w:lang w:val="es-ES_tradnl"/>
        </w:rPr>
        <w:t>, entre otras, constituyen sistemas de información, permitidos por el legislador en las actuaciones administrativas.</w:t>
      </w:r>
    </w:p>
    <w:p w14:paraId="07391A43" w14:textId="6515B6F5" w:rsidR="00E33300" w:rsidRPr="00693A52" w:rsidRDefault="00CF2AFF" w:rsidP="009374F0">
      <w:pPr>
        <w:spacing w:before="120"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Adicionalmente</w:t>
      </w:r>
      <w:r w:rsidR="00E33300" w:rsidRPr="00693A52">
        <w:rPr>
          <w:rFonts w:ascii="Arial" w:eastAsia="Calibri" w:hAnsi="Arial" w:cs="Arial"/>
          <w:color w:val="000000" w:themeColor="text1"/>
          <w:sz w:val="22"/>
          <w:lang w:val="es-ES_tradnl"/>
        </w:rPr>
        <w:t>, la Ley 1150 de 2007</w:t>
      </w:r>
      <w:r w:rsidR="006067E3" w:rsidRPr="00693A52">
        <w:rPr>
          <w:rStyle w:val="Refdenotaalpie"/>
          <w:rFonts w:ascii="Arial" w:eastAsia="Calibri" w:hAnsi="Arial" w:cs="Arial"/>
          <w:color w:val="000000" w:themeColor="text1"/>
          <w:sz w:val="22"/>
          <w:lang w:val="es-ES_tradnl"/>
        </w:rPr>
        <w:footnoteReference w:id="15"/>
      </w:r>
      <w:r w:rsidR="006067E3" w:rsidRPr="00693A52">
        <w:rPr>
          <w:rFonts w:ascii="Arial" w:eastAsia="Calibri" w:hAnsi="Arial" w:cs="Arial"/>
          <w:color w:val="000000" w:themeColor="text1"/>
          <w:sz w:val="22"/>
          <w:lang w:val="es-ES_tradnl"/>
        </w:rPr>
        <w:t xml:space="preserve"> </w:t>
      </w:r>
      <w:r w:rsidR="00E33300" w:rsidRPr="00693A52">
        <w:rPr>
          <w:rFonts w:ascii="Arial" w:eastAsia="Calibri" w:hAnsi="Arial" w:cs="Arial"/>
          <w:color w:val="000000" w:themeColor="text1"/>
          <w:sz w:val="22"/>
          <w:lang w:val="es-ES_tradnl"/>
        </w:rPr>
        <w:t xml:space="preserve">incorporó la posibilidad de utilizar </w:t>
      </w:r>
      <w:r w:rsidR="00C406B7" w:rsidRPr="00693A52">
        <w:rPr>
          <w:rFonts w:ascii="Arial" w:eastAsia="Calibri" w:hAnsi="Arial" w:cs="Arial"/>
          <w:color w:val="000000" w:themeColor="text1"/>
          <w:sz w:val="22"/>
          <w:lang w:val="es-ES_tradnl"/>
        </w:rPr>
        <w:t xml:space="preserve">dichos </w:t>
      </w:r>
      <w:r w:rsidR="00E33300" w:rsidRPr="00693A52">
        <w:rPr>
          <w:rFonts w:ascii="Arial" w:eastAsia="Calibri" w:hAnsi="Arial" w:cs="Arial"/>
          <w:color w:val="000000" w:themeColor="text1"/>
          <w:sz w:val="22"/>
          <w:lang w:val="es-ES_tradnl"/>
        </w:rPr>
        <w:t xml:space="preserve">sistemas de información y </w:t>
      </w:r>
      <w:r w:rsidRPr="00693A52">
        <w:rPr>
          <w:rFonts w:ascii="Arial" w:eastAsia="Calibri" w:hAnsi="Arial" w:cs="Arial"/>
          <w:color w:val="000000" w:themeColor="text1"/>
          <w:sz w:val="22"/>
          <w:lang w:val="es-ES_tradnl"/>
        </w:rPr>
        <w:t>en general los medios electrónicos en las actuaciones contractuales</w:t>
      </w:r>
      <w:r w:rsidR="00C406B7" w:rsidRPr="00693A52">
        <w:rPr>
          <w:rFonts w:ascii="Arial" w:eastAsia="Calibri" w:hAnsi="Arial" w:cs="Arial"/>
          <w:color w:val="000000" w:themeColor="text1"/>
          <w:sz w:val="22"/>
          <w:lang w:val="es-ES_tradnl"/>
        </w:rPr>
        <w:t>. Así se infiere del artículo 3, a cuyo tenor:</w:t>
      </w:r>
    </w:p>
    <w:p w14:paraId="77D5F364" w14:textId="77777777" w:rsidR="009374F0" w:rsidRPr="00693A52" w:rsidRDefault="009374F0" w:rsidP="0073184D">
      <w:pPr>
        <w:ind w:left="709" w:right="709"/>
        <w:jc w:val="both"/>
        <w:rPr>
          <w:rFonts w:ascii="Arial" w:eastAsia="Calibri" w:hAnsi="Arial" w:cs="Arial"/>
          <w:color w:val="000000" w:themeColor="text1"/>
          <w:sz w:val="21"/>
          <w:szCs w:val="21"/>
          <w:lang w:val="es-ES_tradnl"/>
        </w:rPr>
      </w:pPr>
    </w:p>
    <w:p w14:paraId="1E4B7F98" w14:textId="7C706EF3"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16AA290" w14:textId="77777777" w:rsidR="0073184D" w:rsidRPr="00693A52" w:rsidRDefault="0073184D" w:rsidP="0073184D">
      <w:pPr>
        <w:ind w:left="709" w:right="709"/>
        <w:jc w:val="both"/>
        <w:rPr>
          <w:rFonts w:ascii="Arial" w:eastAsia="Calibri" w:hAnsi="Arial" w:cs="Arial"/>
          <w:color w:val="000000" w:themeColor="text1"/>
          <w:sz w:val="21"/>
          <w:szCs w:val="21"/>
          <w:lang w:val="es-ES_tradnl"/>
        </w:rPr>
      </w:pPr>
    </w:p>
    <w:p w14:paraId="1AA5AA87" w14:textId="005D631B"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608BBD42" w14:textId="77777777" w:rsidR="0073184D" w:rsidRPr="00693A52" w:rsidRDefault="0073184D" w:rsidP="0073184D">
      <w:pPr>
        <w:ind w:left="709" w:right="709"/>
        <w:jc w:val="both"/>
        <w:rPr>
          <w:rFonts w:ascii="Arial" w:eastAsia="Calibri" w:hAnsi="Arial" w:cs="Arial"/>
          <w:color w:val="000000" w:themeColor="text1"/>
          <w:sz w:val="21"/>
          <w:szCs w:val="21"/>
          <w:lang w:val="es-ES_tradnl"/>
        </w:rPr>
      </w:pPr>
    </w:p>
    <w:p w14:paraId="6BE87101" w14:textId="19AFBBFB"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693A52">
        <w:rPr>
          <w:rFonts w:ascii="Arial" w:eastAsia="Calibri" w:hAnsi="Arial" w:cs="Arial"/>
          <w:color w:val="000000" w:themeColor="text1"/>
          <w:sz w:val="21"/>
          <w:szCs w:val="21"/>
          <w:lang w:val="es-ES_tradnl"/>
        </w:rPr>
        <w:t>Secop</w:t>
      </w:r>
      <w:proofErr w:type="spellEnd"/>
      <w:r w:rsidRPr="00693A52">
        <w:rPr>
          <w:rFonts w:ascii="Arial" w:eastAsia="Calibri" w:hAnsi="Arial" w:cs="Arial"/>
          <w:color w:val="000000" w:themeColor="text1"/>
          <w:sz w:val="21"/>
          <w:szCs w:val="21"/>
          <w:lang w:val="es-ES_tradnl"/>
        </w:rPr>
        <w:t>, el cual:</w:t>
      </w:r>
    </w:p>
    <w:p w14:paraId="4F442002" w14:textId="77777777" w:rsidR="0073184D" w:rsidRPr="00693A52" w:rsidRDefault="0073184D" w:rsidP="0073184D">
      <w:pPr>
        <w:ind w:left="709" w:right="709"/>
        <w:jc w:val="both"/>
        <w:rPr>
          <w:rFonts w:ascii="Arial" w:eastAsia="Calibri" w:hAnsi="Arial" w:cs="Arial"/>
          <w:color w:val="000000" w:themeColor="text1"/>
          <w:sz w:val="21"/>
          <w:szCs w:val="21"/>
          <w:lang w:val="es-ES_tradnl"/>
        </w:rPr>
      </w:pPr>
    </w:p>
    <w:p w14:paraId="038CD541" w14:textId="05CB565E"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CDDE100" w14:textId="77777777" w:rsidR="0073184D" w:rsidRPr="00693A52" w:rsidRDefault="0073184D" w:rsidP="0073184D">
      <w:pPr>
        <w:ind w:left="709" w:right="709"/>
        <w:jc w:val="both"/>
        <w:rPr>
          <w:rFonts w:ascii="Arial" w:eastAsia="Calibri" w:hAnsi="Arial" w:cs="Arial"/>
          <w:color w:val="000000" w:themeColor="text1"/>
          <w:sz w:val="21"/>
          <w:szCs w:val="21"/>
          <w:lang w:val="es-ES_tradnl"/>
        </w:rPr>
      </w:pPr>
    </w:p>
    <w:p w14:paraId="770D944A" w14:textId="64BD0F3F"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5EFECC2C" w14:textId="77777777" w:rsidR="0073184D" w:rsidRPr="00693A52" w:rsidRDefault="0073184D" w:rsidP="0073184D">
      <w:pPr>
        <w:ind w:left="709" w:right="709"/>
        <w:jc w:val="both"/>
        <w:rPr>
          <w:rFonts w:ascii="Arial" w:eastAsia="Calibri" w:hAnsi="Arial" w:cs="Arial"/>
          <w:color w:val="000000" w:themeColor="text1"/>
          <w:sz w:val="21"/>
          <w:szCs w:val="21"/>
          <w:lang w:val="es-ES_tradnl"/>
        </w:rPr>
      </w:pPr>
    </w:p>
    <w:p w14:paraId="6FEBA666" w14:textId="43FED1A3"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E5B7EE8" w14:textId="77777777" w:rsidR="0073184D" w:rsidRPr="00693A52" w:rsidRDefault="0073184D" w:rsidP="0073184D">
      <w:pPr>
        <w:ind w:left="709" w:right="709"/>
        <w:jc w:val="both"/>
        <w:rPr>
          <w:rFonts w:ascii="Arial" w:eastAsia="Calibri" w:hAnsi="Arial" w:cs="Arial"/>
          <w:color w:val="000000" w:themeColor="text1"/>
          <w:sz w:val="21"/>
          <w:szCs w:val="21"/>
          <w:lang w:val="es-ES_tradnl"/>
        </w:rPr>
      </w:pPr>
    </w:p>
    <w:p w14:paraId="57205AD4" w14:textId="21BD3FE5"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 xml:space="preserve">d) Integrará el Registro </w:t>
      </w:r>
      <w:r w:rsidR="009374F0" w:rsidRPr="00693A52">
        <w:rPr>
          <w:rFonts w:ascii="Arial" w:eastAsia="Calibri" w:hAnsi="Arial" w:cs="Arial"/>
          <w:color w:val="000000" w:themeColor="text1"/>
          <w:sz w:val="21"/>
          <w:szCs w:val="21"/>
          <w:lang w:val="es-ES_tradnl"/>
        </w:rPr>
        <w:t>Único</w:t>
      </w:r>
      <w:r w:rsidRPr="00693A52">
        <w:rPr>
          <w:rFonts w:ascii="Arial" w:eastAsia="Calibri" w:hAnsi="Arial" w:cs="Arial"/>
          <w:color w:val="000000" w:themeColor="text1"/>
          <w:sz w:val="21"/>
          <w:szCs w:val="21"/>
          <w:lang w:val="es-ES_tradnl"/>
        </w:rPr>
        <w:t xml:space="preserve"> Empresarial de las Cámaras de Comercio, el Diario </w:t>
      </w:r>
      <w:r w:rsidR="009374F0" w:rsidRPr="00693A52">
        <w:rPr>
          <w:rFonts w:ascii="Arial" w:eastAsia="Calibri" w:hAnsi="Arial" w:cs="Arial"/>
          <w:color w:val="000000" w:themeColor="text1"/>
          <w:sz w:val="21"/>
          <w:szCs w:val="21"/>
          <w:lang w:val="es-ES_tradnl"/>
        </w:rPr>
        <w:t>Único</w:t>
      </w:r>
      <w:r w:rsidRPr="00693A52">
        <w:rPr>
          <w:rFonts w:ascii="Arial" w:eastAsia="Calibri" w:hAnsi="Arial" w:cs="Arial"/>
          <w:color w:val="000000" w:themeColor="text1"/>
          <w:sz w:val="21"/>
          <w:szCs w:val="21"/>
          <w:lang w:val="es-ES_tradnl"/>
        </w:rPr>
        <w:t xml:space="preserve"> de Contratación Estatal y los demás sistemas que involucren la gestión contractual pública. Así mismo, se articulará con el Sistema de Información para </w:t>
      </w:r>
      <w:r w:rsidRPr="00693A52">
        <w:rPr>
          <w:rFonts w:ascii="Arial" w:eastAsia="Calibri" w:hAnsi="Arial" w:cs="Arial"/>
          <w:color w:val="000000" w:themeColor="text1"/>
          <w:sz w:val="21"/>
          <w:szCs w:val="21"/>
          <w:lang w:val="es-ES_tradnl"/>
        </w:rPr>
        <w:lastRenderedPageBreak/>
        <w:t>la Vigilancia de la Contratación Estatal, SICE, creado por la Ley 598 de 2000, sin que este pierda su autonomía para el ejercicio del control fiscal a la contratación pública.</w:t>
      </w:r>
    </w:p>
    <w:p w14:paraId="65E74660" w14:textId="77777777" w:rsidR="009374F0" w:rsidRPr="00693A52" w:rsidRDefault="009374F0" w:rsidP="0073184D">
      <w:pPr>
        <w:ind w:left="709" w:right="709"/>
        <w:jc w:val="both"/>
        <w:rPr>
          <w:rFonts w:ascii="Arial" w:eastAsia="Calibri" w:hAnsi="Arial" w:cs="Arial"/>
          <w:color w:val="000000" w:themeColor="text1"/>
          <w:sz w:val="21"/>
          <w:szCs w:val="21"/>
          <w:lang w:val="es-ES_tradnl"/>
        </w:rPr>
      </w:pPr>
    </w:p>
    <w:p w14:paraId="389D8F10" w14:textId="7448FA52" w:rsidR="0073184D" w:rsidRPr="00693A52" w:rsidRDefault="0073184D" w:rsidP="0073184D">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 xml:space="preserve">PARÁGRAFO 1o. En ningún caso la administración del </w:t>
      </w:r>
      <w:proofErr w:type="spellStart"/>
      <w:r w:rsidRPr="00693A52">
        <w:rPr>
          <w:rFonts w:ascii="Arial" w:eastAsia="Calibri" w:hAnsi="Arial" w:cs="Arial"/>
          <w:color w:val="000000" w:themeColor="text1"/>
          <w:sz w:val="21"/>
          <w:szCs w:val="21"/>
          <w:lang w:val="es-ES_tradnl"/>
        </w:rPr>
        <w:t>Secop</w:t>
      </w:r>
      <w:proofErr w:type="spellEnd"/>
      <w:r w:rsidRPr="00693A52">
        <w:rPr>
          <w:rFonts w:ascii="Arial" w:eastAsia="Calibri" w:hAnsi="Arial" w:cs="Arial"/>
          <w:color w:val="000000" w:themeColor="text1"/>
          <w:sz w:val="21"/>
          <w:szCs w:val="21"/>
          <w:lang w:val="es-ES_tradnl"/>
        </w:rPr>
        <w:t xml:space="preserve"> supondrá la creación de una nueva entidad.</w:t>
      </w:r>
    </w:p>
    <w:p w14:paraId="0F863341" w14:textId="77777777" w:rsidR="0073184D" w:rsidRPr="00693A52" w:rsidRDefault="0073184D" w:rsidP="0073184D">
      <w:pPr>
        <w:ind w:left="709" w:right="709"/>
        <w:jc w:val="both"/>
        <w:rPr>
          <w:rFonts w:ascii="Arial" w:eastAsia="Calibri" w:hAnsi="Arial" w:cs="Arial"/>
          <w:color w:val="000000" w:themeColor="text1"/>
          <w:sz w:val="21"/>
          <w:szCs w:val="21"/>
          <w:lang w:val="es-ES_tradnl"/>
        </w:rPr>
      </w:pPr>
    </w:p>
    <w:p w14:paraId="04EEF1B6" w14:textId="2EB81C98" w:rsidR="003612F7" w:rsidRPr="00693A52" w:rsidRDefault="0073184D" w:rsidP="009374F0">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 xml:space="preserve">El </w:t>
      </w:r>
      <w:proofErr w:type="spellStart"/>
      <w:r w:rsidRPr="00693A52">
        <w:rPr>
          <w:rFonts w:ascii="Arial" w:eastAsia="Calibri" w:hAnsi="Arial" w:cs="Arial"/>
          <w:color w:val="000000" w:themeColor="text1"/>
          <w:sz w:val="21"/>
          <w:szCs w:val="21"/>
          <w:lang w:val="es-ES_tradnl"/>
        </w:rPr>
        <w:t>Secop</w:t>
      </w:r>
      <w:proofErr w:type="spellEnd"/>
      <w:r w:rsidRPr="00693A52">
        <w:rPr>
          <w:rFonts w:ascii="Arial" w:eastAsia="Calibri" w:hAnsi="Arial"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r w:rsidR="00065AC3" w:rsidRPr="00693A52">
        <w:rPr>
          <w:rStyle w:val="Refdenotaalpie"/>
          <w:rFonts w:ascii="Arial" w:eastAsia="Calibri" w:hAnsi="Arial" w:cs="Arial"/>
          <w:color w:val="000000" w:themeColor="text1"/>
          <w:sz w:val="21"/>
          <w:szCs w:val="21"/>
          <w:lang w:val="es-ES_tradnl"/>
        </w:rPr>
        <w:footnoteReference w:id="16"/>
      </w:r>
      <w:r w:rsidRPr="00693A52">
        <w:rPr>
          <w:rFonts w:ascii="Arial" w:eastAsia="Calibri" w:hAnsi="Arial" w:cs="Arial"/>
          <w:color w:val="000000" w:themeColor="text1"/>
          <w:sz w:val="21"/>
          <w:szCs w:val="21"/>
          <w:lang w:val="es-ES_tradnl"/>
        </w:rPr>
        <w:t>.</w:t>
      </w:r>
    </w:p>
    <w:p w14:paraId="436231B4" w14:textId="77777777" w:rsidR="009374F0" w:rsidRPr="00693A52" w:rsidRDefault="009374F0" w:rsidP="009374F0">
      <w:pPr>
        <w:spacing w:line="276" w:lineRule="auto"/>
        <w:ind w:firstLine="709"/>
        <w:jc w:val="both"/>
        <w:rPr>
          <w:rFonts w:ascii="Arial" w:eastAsia="Calibri" w:hAnsi="Arial" w:cs="Arial"/>
          <w:color w:val="000000" w:themeColor="text1"/>
          <w:sz w:val="22"/>
          <w:lang w:val="es-ES_tradnl"/>
        </w:rPr>
      </w:pPr>
    </w:p>
    <w:p w14:paraId="78775B07" w14:textId="3E8F74AA" w:rsidR="009374F0" w:rsidRPr="00693A52" w:rsidRDefault="009374F0" w:rsidP="009374F0">
      <w:pPr>
        <w:spacing w:after="120"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 xml:space="preserve">Como se observa, </w:t>
      </w:r>
      <w:r w:rsidR="00AF185F" w:rsidRPr="00693A52">
        <w:rPr>
          <w:rFonts w:ascii="Arial" w:eastAsia="Calibri" w:hAnsi="Arial" w:cs="Arial"/>
          <w:color w:val="000000" w:themeColor="text1"/>
          <w:sz w:val="22"/>
          <w:lang w:val="es-ES_tradnl"/>
        </w:rPr>
        <w:t>este enunciado normativo introduce en la contratación estatal la regulación contenida en la Ley 527 de 1999</w:t>
      </w:r>
      <w:r w:rsidR="00F82A28" w:rsidRPr="00693A52">
        <w:rPr>
          <w:rFonts w:ascii="Arial" w:eastAsia="Calibri" w:hAnsi="Arial" w:cs="Arial"/>
          <w:color w:val="000000" w:themeColor="text1"/>
          <w:sz w:val="22"/>
          <w:lang w:val="es-ES_tradnl"/>
        </w:rPr>
        <w:t>, permitiendo que el trámite de los procedimientos contractuales se realice por medios electrónicos</w:t>
      </w:r>
      <w:r w:rsidR="00B81C53" w:rsidRPr="00693A52">
        <w:rPr>
          <w:rFonts w:ascii="Arial" w:eastAsia="Calibri" w:hAnsi="Arial" w:cs="Arial"/>
          <w:color w:val="000000" w:themeColor="text1"/>
          <w:sz w:val="22"/>
          <w:lang w:val="es-ES_tradnl"/>
        </w:rPr>
        <w:t>; medios en los que cabe, como ya se indicó, el uso de sistemas de información para el envío de mensajes de datos.</w:t>
      </w:r>
    </w:p>
    <w:p w14:paraId="59556549" w14:textId="0E99E135" w:rsidR="00353D56" w:rsidRPr="00693A52" w:rsidRDefault="001E2605" w:rsidP="00353D56">
      <w:pPr>
        <w:spacing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La Ley 1341</w:t>
      </w:r>
      <w:r w:rsidR="005C7FCD" w:rsidRPr="00693A52">
        <w:rPr>
          <w:rFonts w:ascii="Arial" w:eastAsia="Calibri" w:hAnsi="Arial" w:cs="Arial"/>
          <w:color w:val="000000" w:themeColor="text1"/>
          <w:sz w:val="22"/>
          <w:lang w:val="es-ES_tradnl"/>
        </w:rPr>
        <w:t xml:space="preserve"> de 2009</w:t>
      </w:r>
      <w:r w:rsidR="006067E3" w:rsidRPr="00693A52">
        <w:rPr>
          <w:rStyle w:val="Refdenotaalpie"/>
          <w:rFonts w:ascii="Arial" w:eastAsia="Calibri" w:hAnsi="Arial" w:cs="Arial"/>
          <w:color w:val="000000" w:themeColor="text1"/>
          <w:sz w:val="22"/>
          <w:lang w:val="es-ES_tradnl"/>
        </w:rPr>
        <w:footnoteReference w:id="17"/>
      </w:r>
      <w:r w:rsidR="0059611C" w:rsidRPr="00693A52">
        <w:rPr>
          <w:rFonts w:ascii="Arial" w:eastAsia="Calibri" w:hAnsi="Arial" w:cs="Arial"/>
          <w:color w:val="000000" w:themeColor="text1"/>
          <w:sz w:val="22"/>
          <w:lang w:val="es-ES_tradnl"/>
        </w:rPr>
        <w:t xml:space="preserve"> </w:t>
      </w:r>
      <w:r w:rsidR="0010019F" w:rsidRPr="00693A52">
        <w:rPr>
          <w:rFonts w:ascii="Arial" w:eastAsia="Calibri" w:hAnsi="Arial" w:cs="Arial"/>
          <w:color w:val="000000" w:themeColor="text1"/>
          <w:sz w:val="22"/>
          <w:lang w:val="es-ES_tradnl"/>
        </w:rPr>
        <w:t xml:space="preserve">establece la «masificación del gobierno en línea», </w:t>
      </w:r>
      <w:r w:rsidR="00353D56" w:rsidRPr="00693A52">
        <w:rPr>
          <w:rFonts w:ascii="Arial" w:eastAsia="Calibri" w:hAnsi="Arial" w:cs="Arial"/>
          <w:color w:val="000000" w:themeColor="text1"/>
          <w:sz w:val="22"/>
          <w:lang w:val="es-ES_tradnl"/>
        </w:rPr>
        <w:t>indicando</w:t>
      </w:r>
      <w:r w:rsidR="00ED58F6" w:rsidRPr="00693A52">
        <w:rPr>
          <w:rFonts w:ascii="Arial" w:eastAsia="Calibri" w:hAnsi="Arial" w:cs="Arial"/>
          <w:color w:val="000000" w:themeColor="text1"/>
          <w:sz w:val="22"/>
          <w:lang w:val="es-ES_tradnl"/>
        </w:rPr>
        <w:t xml:space="preserve"> en el artículo 2, numeral 8,</w:t>
      </w:r>
      <w:r w:rsidR="00353D56" w:rsidRPr="00693A52">
        <w:rPr>
          <w:rFonts w:ascii="Arial" w:eastAsia="Calibri" w:hAnsi="Arial" w:cs="Arial"/>
          <w:color w:val="000000" w:themeColor="text1"/>
          <w:sz w:val="22"/>
          <w:lang w:val="es-ES_tradnl"/>
        </w:rPr>
        <w:t xml:space="preserve"> que:</w:t>
      </w:r>
    </w:p>
    <w:p w14:paraId="0270BDBB" w14:textId="77777777" w:rsidR="00353D56" w:rsidRPr="00693A52" w:rsidRDefault="00353D56" w:rsidP="00353D56">
      <w:pPr>
        <w:ind w:left="709" w:right="709"/>
        <w:jc w:val="both"/>
        <w:rPr>
          <w:rFonts w:ascii="Arial" w:eastAsia="Calibri" w:hAnsi="Arial" w:cs="Arial"/>
          <w:color w:val="000000" w:themeColor="text1"/>
          <w:sz w:val="21"/>
          <w:szCs w:val="21"/>
          <w:lang w:val="es-ES_tradnl"/>
        </w:rPr>
      </w:pPr>
    </w:p>
    <w:p w14:paraId="32E3E670" w14:textId="3BC53C4D" w:rsidR="0010019F" w:rsidRPr="00693A52" w:rsidRDefault="00353D56" w:rsidP="00353D56">
      <w:pPr>
        <w:ind w:left="709" w:right="709"/>
        <w:jc w:val="both"/>
        <w:rPr>
          <w:rFonts w:ascii="Arial" w:eastAsia="Calibri" w:hAnsi="Arial" w:cs="Arial"/>
          <w:color w:val="000000" w:themeColor="text1"/>
          <w:sz w:val="21"/>
          <w:szCs w:val="21"/>
          <w:lang w:val="es-ES_tradnl"/>
        </w:rPr>
      </w:pPr>
      <w:r w:rsidRPr="00693A52">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2C3F00FC" w14:textId="463C5012" w:rsidR="005C7FCD" w:rsidRPr="00693A52" w:rsidRDefault="005C7FCD" w:rsidP="00353D56">
      <w:pPr>
        <w:spacing w:line="276" w:lineRule="auto"/>
        <w:jc w:val="both"/>
        <w:rPr>
          <w:rFonts w:ascii="Arial" w:eastAsia="Calibri" w:hAnsi="Arial" w:cs="Arial"/>
          <w:color w:val="000000" w:themeColor="text1"/>
          <w:sz w:val="22"/>
          <w:lang w:val="es-ES_tradnl"/>
        </w:rPr>
      </w:pPr>
    </w:p>
    <w:p w14:paraId="0E121099" w14:textId="15CAFB66" w:rsidR="005C6D5A" w:rsidRPr="00693A52" w:rsidRDefault="00B81C53" w:rsidP="005C6D5A">
      <w:pPr>
        <w:spacing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La Ley 1437 de 2011</w:t>
      </w:r>
      <w:r w:rsidR="000A4216" w:rsidRPr="00693A52">
        <w:rPr>
          <w:rStyle w:val="Refdenotaalpie"/>
          <w:rFonts w:ascii="Arial" w:eastAsia="Calibri" w:hAnsi="Arial" w:cs="Arial"/>
          <w:color w:val="000000" w:themeColor="text1"/>
          <w:sz w:val="22"/>
          <w:lang w:val="es-ES_tradnl"/>
        </w:rPr>
        <w:footnoteReference w:id="18"/>
      </w:r>
      <w:r w:rsidR="00BF5DF7" w:rsidRPr="00693A52">
        <w:rPr>
          <w:rFonts w:ascii="Arial" w:eastAsia="Calibri" w:hAnsi="Arial" w:cs="Arial"/>
          <w:color w:val="000000" w:themeColor="text1"/>
          <w:sz w:val="22"/>
          <w:lang w:val="es-ES_tradnl"/>
        </w:rPr>
        <w:t xml:space="preserve"> </w:t>
      </w:r>
      <w:r w:rsidR="00BC451F" w:rsidRPr="00693A52">
        <w:rPr>
          <w:rFonts w:ascii="Arial" w:eastAsia="Calibri" w:hAnsi="Arial" w:cs="Arial"/>
          <w:color w:val="000000" w:themeColor="text1"/>
          <w:sz w:val="22"/>
          <w:lang w:val="es-ES_tradnl"/>
        </w:rPr>
        <w:t xml:space="preserve">continúa la línea </w:t>
      </w:r>
      <w:r w:rsidR="00A91098" w:rsidRPr="00693A52">
        <w:rPr>
          <w:rFonts w:ascii="Arial" w:eastAsia="Calibri" w:hAnsi="Arial" w:cs="Arial"/>
          <w:color w:val="000000" w:themeColor="text1"/>
          <w:sz w:val="22"/>
          <w:lang w:val="es-ES_tradnl"/>
        </w:rPr>
        <w:t xml:space="preserve">explicada, consistente en </w:t>
      </w:r>
      <w:r w:rsidR="00BC451F" w:rsidRPr="00693A52">
        <w:rPr>
          <w:rFonts w:ascii="Arial" w:eastAsia="Calibri" w:hAnsi="Arial" w:cs="Arial"/>
          <w:color w:val="000000" w:themeColor="text1"/>
          <w:sz w:val="22"/>
          <w:lang w:val="es-ES_tradnl"/>
        </w:rPr>
        <w:t>e</w:t>
      </w:r>
      <w:r w:rsidR="003E1EC4" w:rsidRPr="00693A52">
        <w:rPr>
          <w:rFonts w:ascii="Arial" w:eastAsia="Calibri" w:hAnsi="Arial" w:cs="Arial"/>
          <w:color w:val="000000" w:themeColor="text1"/>
          <w:sz w:val="22"/>
          <w:lang w:val="es-ES_tradnl"/>
        </w:rPr>
        <w:t>l</w:t>
      </w:r>
      <w:r w:rsidR="00BC451F" w:rsidRPr="00693A52">
        <w:rPr>
          <w:rFonts w:ascii="Arial" w:eastAsia="Calibri" w:hAnsi="Arial" w:cs="Arial"/>
          <w:color w:val="000000" w:themeColor="text1"/>
          <w:sz w:val="22"/>
          <w:lang w:val="es-ES_tradnl"/>
        </w:rPr>
        <w:t xml:space="preserve"> reconocimiento de validez a las actuaciones </w:t>
      </w:r>
      <w:r w:rsidR="003E1EC4" w:rsidRPr="00693A52">
        <w:rPr>
          <w:rFonts w:ascii="Arial" w:eastAsia="Calibri" w:hAnsi="Arial" w:cs="Arial"/>
          <w:color w:val="000000" w:themeColor="text1"/>
          <w:sz w:val="22"/>
          <w:lang w:val="es-ES_tradnl"/>
        </w:rPr>
        <w:t>realizadas en sede virtual</w:t>
      </w:r>
      <w:r w:rsidR="00A91098" w:rsidRPr="00693A52">
        <w:rPr>
          <w:rFonts w:ascii="Arial" w:eastAsia="Calibri" w:hAnsi="Arial" w:cs="Arial"/>
          <w:color w:val="000000" w:themeColor="text1"/>
          <w:sz w:val="22"/>
          <w:lang w:val="es-ES_tradnl"/>
        </w:rPr>
        <w:t>,</w:t>
      </w:r>
      <w:r w:rsidR="004129B5" w:rsidRPr="00693A52">
        <w:rPr>
          <w:rFonts w:ascii="Arial" w:eastAsia="Calibri" w:hAnsi="Arial" w:cs="Arial"/>
          <w:color w:val="000000" w:themeColor="text1"/>
          <w:sz w:val="22"/>
          <w:lang w:val="es-ES_tradnl"/>
        </w:rPr>
        <w:t xml:space="preserve"> y dedica un capítulo completo a la </w:t>
      </w:r>
      <w:r w:rsidR="004129B5" w:rsidRPr="00693A52">
        <w:rPr>
          <w:rFonts w:ascii="Arial" w:eastAsia="Calibri" w:hAnsi="Arial" w:cs="Arial"/>
          <w:color w:val="000000" w:themeColor="text1"/>
          <w:sz w:val="22"/>
          <w:lang w:val="es-ES_tradnl"/>
        </w:rPr>
        <w:lastRenderedPageBreak/>
        <w:t>utilización de medios electrónicos en el procedimiento administrativo</w:t>
      </w:r>
      <w:r w:rsidR="00A91098" w:rsidRPr="00693A52">
        <w:rPr>
          <w:rStyle w:val="Refdenotaalpie"/>
          <w:rFonts w:ascii="Arial" w:eastAsia="Calibri" w:hAnsi="Arial" w:cs="Arial"/>
          <w:color w:val="000000" w:themeColor="text1"/>
          <w:sz w:val="22"/>
          <w:lang w:val="es-ES_tradnl"/>
        </w:rPr>
        <w:footnoteReference w:id="19"/>
      </w:r>
      <w:r w:rsidR="004129B5" w:rsidRPr="00693A52">
        <w:rPr>
          <w:rFonts w:ascii="Arial" w:eastAsia="Calibri" w:hAnsi="Arial" w:cs="Arial"/>
          <w:color w:val="000000" w:themeColor="text1"/>
          <w:sz w:val="22"/>
          <w:lang w:val="es-ES_tradnl"/>
        </w:rPr>
        <w:t>.</w:t>
      </w:r>
      <w:r w:rsidR="000615B9" w:rsidRPr="00693A52">
        <w:rPr>
          <w:rFonts w:ascii="Arial" w:eastAsia="Calibri" w:hAnsi="Arial" w:cs="Arial"/>
          <w:color w:val="000000" w:themeColor="text1"/>
          <w:sz w:val="22"/>
          <w:lang w:val="es-ES_tradnl"/>
        </w:rPr>
        <w:t xml:space="preserve"> </w:t>
      </w:r>
      <w:r w:rsidR="0007160F" w:rsidRPr="00693A52">
        <w:rPr>
          <w:rFonts w:ascii="Arial" w:eastAsia="Calibri" w:hAnsi="Arial" w:cs="Arial"/>
          <w:color w:val="000000" w:themeColor="text1"/>
          <w:sz w:val="22"/>
          <w:lang w:val="es-ES_tradnl"/>
        </w:rPr>
        <w:t xml:space="preserve">En efecto, el artículo 5º, numeral 1, </w:t>
      </w:r>
      <w:r w:rsidR="00244E26" w:rsidRPr="00693A52">
        <w:rPr>
          <w:rFonts w:ascii="Arial" w:eastAsia="Calibri" w:hAnsi="Arial" w:cs="Arial"/>
          <w:color w:val="000000" w:themeColor="text1"/>
          <w:sz w:val="22"/>
          <w:lang w:val="es-ES_tradnl"/>
        </w:rPr>
        <w:t>consagra</w:t>
      </w:r>
      <w:r w:rsidR="008D538C" w:rsidRPr="00693A52">
        <w:rPr>
          <w:rFonts w:ascii="Arial" w:eastAsia="Calibri" w:hAnsi="Arial" w:cs="Arial"/>
          <w:color w:val="000000" w:themeColor="text1"/>
          <w:sz w:val="22"/>
          <w:lang w:val="es-ES_tradnl"/>
        </w:rPr>
        <w:t>,</w:t>
      </w:r>
      <w:r w:rsidR="0007160F" w:rsidRPr="00693A52">
        <w:rPr>
          <w:rFonts w:ascii="Arial" w:eastAsia="Calibri" w:hAnsi="Arial" w:cs="Arial"/>
          <w:color w:val="000000" w:themeColor="text1"/>
          <w:sz w:val="22"/>
          <w:lang w:val="es-ES_tradnl"/>
        </w:rPr>
        <w:t xml:space="preserve"> como derecho de las personas ante las autoridades</w:t>
      </w:r>
      <w:r w:rsidR="008D538C" w:rsidRPr="00693A52">
        <w:rPr>
          <w:rFonts w:ascii="Arial" w:eastAsia="Calibri" w:hAnsi="Arial" w:cs="Arial"/>
          <w:color w:val="000000" w:themeColor="text1"/>
          <w:sz w:val="22"/>
          <w:lang w:val="es-ES_tradnl"/>
        </w:rPr>
        <w:t>,</w:t>
      </w:r>
      <w:r w:rsidR="0007160F" w:rsidRPr="00693A52">
        <w:rPr>
          <w:rFonts w:ascii="Arial" w:eastAsia="Calibri" w:hAnsi="Arial" w:cs="Arial"/>
          <w:color w:val="000000" w:themeColor="text1"/>
          <w:sz w:val="22"/>
          <w:lang w:val="es-ES_tradnl"/>
        </w:rPr>
        <w:t xml:space="preserve"> el de presentar peticiones</w:t>
      </w:r>
      <w:r w:rsidR="008A10E7" w:rsidRPr="00693A52">
        <w:rPr>
          <w:rFonts w:ascii="Arial" w:eastAsia="Calibri" w:hAnsi="Arial" w:cs="Arial"/>
          <w:color w:val="000000" w:themeColor="text1"/>
          <w:sz w:val="22"/>
          <w:lang w:val="es-ES_tradnl"/>
        </w:rPr>
        <w:t xml:space="preserve"> y </w:t>
      </w:r>
      <w:r w:rsidR="00AC7C59" w:rsidRPr="00693A52">
        <w:rPr>
          <w:rFonts w:ascii="Arial" w:eastAsia="Calibri" w:hAnsi="Arial" w:cs="Arial"/>
          <w:color w:val="000000" w:themeColor="text1"/>
          <w:sz w:val="22"/>
          <w:lang w:val="es-ES_tradnl"/>
        </w:rPr>
        <w:t>adelantar o promover estas actuaciones «por cualquier medio tecnológico o electrónico disponible en la entidad, aún por fuera de las horas de atención al público</w:t>
      </w:r>
      <w:r w:rsidR="008A10E7" w:rsidRPr="00693A52">
        <w:rPr>
          <w:rFonts w:ascii="Arial" w:eastAsia="Calibri" w:hAnsi="Arial" w:cs="Arial"/>
          <w:color w:val="000000" w:themeColor="text1"/>
          <w:sz w:val="22"/>
          <w:lang w:val="es-ES_tradnl"/>
        </w:rPr>
        <w:t xml:space="preserve">»; derecho al que le es correlativo el deber en cabeza de las autoridades de </w:t>
      </w:r>
      <w:r w:rsidR="004B0316" w:rsidRPr="00693A52">
        <w:rPr>
          <w:rFonts w:ascii="Arial" w:eastAsia="Calibri" w:hAnsi="Arial" w:cs="Arial"/>
          <w:color w:val="000000" w:themeColor="text1"/>
          <w:sz w:val="22"/>
          <w:lang w:val="es-ES_tradnl"/>
        </w:rPr>
        <w:t>«Tramitar las peticiones que lleguen vía fax o por medios electrónicos», previsto en el artículo 7º, numeral 6.</w:t>
      </w:r>
      <w:r w:rsidR="00BD31D8" w:rsidRPr="00693A52">
        <w:rPr>
          <w:rFonts w:ascii="Arial" w:eastAsia="Calibri" w:hAnsi="Arial" w:cs="Arial"/>
          <w:color w:val="000000" w:themeColor="text1"/>
          <w:sz w:val="22"/>
          <w:lang w:val="es-ES_tradnl"/>
        </w:rPr>
        <w:t xml:space="preserve"> Así mismo, el artículo 35 establece que «Los procedimientos administrativos se adelantarán por escrito, verbalmente, o por medios electrónicos de conformidad con lo dispuesto en este Código o la ley»</w:t>
      </w:r>
      <w:r w:rsidR="00096641" w:rsidRPr="00693A52">
        <w:rPr>
          <w:rFonts w:ascii="Arial" w:eastAsia="Calibri" w:hAnsi="Arial" w:cs="Arial"/>
          <w:color w:val="000000" w:themeColor="text1"/>
          <w:sz w:val="22"/>
          <w:lang w:val="es-ES_tradnl"/>
        </w:rPr>
        <w:t xml:space="preserve">; en tanto que los artículos </w:t>
      </w:r>
      <w:r w:rsidR="00371D32" w:rsidRPr="00693A52">
        <w:rPr>
          <w:rFonts w:ascii="Arial" w:eastAsia="Calibri" w:hAnsi="Arial" w:cs="Arial"/>
          <w:color w:val="000000" w:themeColor="text1"/>
          <w:sz w:val="22"/>
          <w:lang w:val="es-ES_tradnl"/>
        </w:rPr>
        <w:t>53 al 64 regulan</w:t>
      </w:r>
      <w:r w:rsidR="00DF7651" w:rsidRPr="00693A52">
        <w:rPr>
          <w:rFonts w:ascii="Arial" w:eastAsia="Calibri" w:hAnsi="Arial" w:cs="Arial"/>
          <w:color w:val="000000" w:themeColor="text1"/>
          <w:sz w:val="22"/>
          <w:lang w:val="es-ES_tradnl"/>
        </w:rPr>
        <w:t>:</w:t>
      </w:r>
      <w:r w:rsidR="00371D32" w:rsidRPr="00693A52">
        <w:rPr>
          <w:rFonts w:ascii="Arial" w:eastAsia="Calibri" w:hAnsi="Arial" w:cs="Arial"/>
          <w:color w:val="000000" w:themeColor="text1"/>
          <w:sz w:val="22"/>
          <w:lang w:val="es-ES_tradnl"/>
        </w:rPr>
        <w:t xml:space="preserve"> </w:t>
      </w:r>
      <w:r w:rsidR="00DF7651" w:rsidRPr="00693A52">
        <w:rPr>
          <w:rFonts w:ascii="Arial" w:eastAsia="Calibri" w:hAnsi="Arial" w:cs="Arial"/>
          <w:color w:val="000000" w:themeColor="text1"/>
          <w:sz w:val="22"/>
          <w:lang w:val="es-ES_tradnl"/>
        </w:rPr>
        <w:t xml:space="preserve">i) </w:t>
      </w:r>
      <w:r w:rsidR="00371D32" w:rsidRPr="00693A52">
        <w:rPr>
          <w:rFonts w:ascii="Arial" w:eastAsia="Calibri" w:hAnsi="Arial" w:cs="Arial"/>
          <w:color w:val="000000" w:themeColor="text1"/>
          <w:sz w:val="22"/>
          <w:lang w:val="es-ES_tradnl"/>
        </w:rPr>
        <w:t>la posibilidad de adelantar las actuaciones administrativas por medios electrónicos</w:t>
      </w:r>
      <w:r w:rsidR="00B342CD" w:rsidRPr="00693A52">
        <w:rPr>
          <w:rFonts w:ascii="Arial" w:eastAsia="Calibri" w:hAnsi="Arial" w:cs="Arial"/>
          <w:color w:val="000000" w:themeColor="text1"/>
          <w:sz w:val="22"/>
          <w:lang w:val="es-ES_tradnl"/>
        </w:rPr>
        <w:t xml:space="preserve">, </w:t>
      </w:r>
      <w:r w:rsidR="00DF7651" w:rsidRPr="00693A52">
        <w:rPr>
          <w:rFonts w:ascii="Arial" w:eastAsia="Calibri" w:hAnsi="Arial" w:cs="Arial"/>
          <w:color w:val="000000" w:themeColor="text1"/>
          <w:sz w:val="22"/>
          <w:lang w:val="es-ES_tradnl"/>
        </w:rPr>
        <w:t xml:space="preserve">ii) </w:t>
      </w:r>
      <w:r w:rsidR="00B342CD" w:rsidRPr="00693A52">
        <w:rPr>
          <w:rFonts w:ascii="Arial" w:eastAsia="Calibri" w:hAnsi="Arial" w:cs="Arial"/>
          <w:color w:val="000000" w:themeColor="text1"/>
          <w:sz w:val="22"/>
          <w:lang w:val="es-ES_tradnl"/>
        </w:rPr>
        <w:t xml:space="preserve">el registro para el uso de medios electrónicos, </w:t>
      </w:r>
      <w:r w:rsidR="00DF7651" w:rsidRPr="00693A52">
        <w:rPr>
          <w:rFonts w:ascii="Arial" w:eastAsia="Calibri" w:hAnsi="Arial" w:cs="Arial"/>
          <w:color w:val="000000" w:themeColor="text1"/>
          <w:sz w:val="22"/>
          <w:lang w:val="es-ES_tradnl"/>
        </w:rPr>
        <w:t xml:space="preserve">iii) </w:t>
      </w:r>
      <w:r w:rsidR="00B342CD" w:rsidRPr="00693A52">
        <w:rPr>
          <w:rFonts w:ascii="Arial" w:eastAsia="Calibri" w:hAnsi="Arial" w:cs="Arial"/>
          <w:color w:val="000000" w:themeColor="text1"/>
          <w:sz w:val="22"/>
          <w:lang w:val="es-ES_tradnl"/>
        </w:rPr>
        <w:t>el documento</w:t>
      </w:r>
      <w:r w:rsidR="00DF7651" w:rsidRPr="00693A52">
        <w:rPr>
          <w:rFonts w:ascii="Arial" w:eastAsia="Calibri" w:hAnsi="Arial" w:cs="Arial"/>
          <w:color w:val="000000" w:themeColor="text1"/>
          <w:sz w:val="22"/>
          <w:lang w:val="es-ES_tradnl"/>
        </w:rPr>
        <w:t xml:space="preserve"> público por medio electrónico, </w:t>
      </w:r>
      <w:r w:rsidR="004306AD" w:rsidRPr="00693A52">
        <w:rPr>
          <w:rFonts w:ascii="Arial" w:eastAsia="Calibri" w:hAnsi="Arial" w:cs="Arial"/>
          <w:color w:val="000000" w:themeColor="text1"/>
          <w:sz w:val="22"/>
          <w:lang w:val="es-ES_tradnl"/>
        </w:rPr>
        <w:t xml:space="preserve">iv) </w:t>
      </w:r>
      <w:r w:rsidR="00B342CD" w:rsidRPr="00693A52">
        <w:rPr>
          <w:rFonts w:ascii="Arial" w:eastAsia="Calibri" w:hAnsi="Arial" w:cs="Arial"/>
          <w:color w:val="000000" w:themeColor="text1"/>
          <w:sz w:val="22"/>
          <w:lang w:val="es-ES_tradnl"/>
        </w:rPr>
        <w:t xml:space="preserve">la notificación electrónica, </w:t>
      </w:r>
      <w:r w:rsidR="004306AD" w:rsidRPr="00693A52">
        <w:rPr>
          <w:rFonts w:ascii="Arial" w:eastAsia="Calibri" w:hAnsi="Arial" w:cs="Arial"/>
          <w:color w:val="000000" w:themeColor="text1"/>
          <w:sz w:val="22"/>
          <w:lang w:val="es-ES_tradnl"/>
        </w:rPr>
        <w:t xml:space="preserve">v) </w:t>
      </w:r>
      <w:r w:rsidR="00B342CD" w:rsidRPr="00693A52">
        <w:rPr>
          <w:rFonts w:ascii="Arial" w:eastAsia="Calibri" w:hAnsi="Arial" w:cs="Arial"/>
          <w:color w:val="000000" w:themeColor="text1"/>
          <w:sz w:val="22"/>
          <w:lang w:val="es-ES_tradnl"/>
        </w:rPr>
        <w:t xml:space="preserve">el acto administrativo electrónico, </w:t>
      </w:r>
      <w:r w:rsidR="004306AD" w:rsidRPr="00693A52">
        <w:rPr>
          <w:rFonts w:ascii="Arial" w:eastAsia="Calibri" w:hAnsi="Arial" w:cs="Arial"/>
          <w:color w:val="000000" w:themeColor="text1"/>
          <w:sz w:val="22"/>
          <w:lang w:val="es-ES_tradnl"/>
        </w:rPr>
        <w:t xml:space="preserve">vi) </w:t>
      </w:r>
      <w:r w:rsidR="00AE06BC" w:rsidRPr="00693A52">
        <w:rPr>
          <w:rFonts w:ascii="Arial" w:eastAsia="Calibri" w:hAnsi="Arial" w:cs="Arial"/>
          <w:color w:val="000000" w:themeColor="text1"/>
          <w:sz w:val="22"/>
          <w:lang w:val="es-ES_tradnl"/>
        </w:rPr>
        <w:t xml:space="preserve">el archivo electrónico de documentos, </w:t>
      </w:r>
      <w:r w:rsidR="004306AD" w:rsidRPr="00693A52">
        <w:rPr>
          <w:rFonts w:ascii="Arial" w:eastAsia="Calibri" w:hAnsi="Arial" w:cs="Arial"/>
          <w:color w:val="000000" w:themeColor="text1"/>
          <w:sz w:val="22"/>
          <w:lang w:val="es-ES_tradnl"/>
        </w:rPr>
        <w:t xml:space="preserve">vii) </w:t>
      </w:r>
      <w:r w:rsidR="00AE06BC" w:rsidRPr="00693A52">
        <w:rPr>
          <w:rFonts w:ascii="Arial" w:eastAsia="Calibri" w:hAnsi="Arial" w:cs="Arial"/>
          <w:color w:val="000000" w:themeColor="text1"/>
          <w:sz w:val="22"/>
          <w:lang w:val="es-ES_tradnl"/>
        </w:rPr>
        <w:t xml:space="preserve">el expediente electrónico, </w:t>
      </w:r>
      <w:r w:rsidR="004306AD" w:rsidRPr="00693A52">
        <w:rPr>
          <w:rFonts w:ascii="Arial" w:eastAsia="Calibri" w:hAnsi="Arial" w:cs="Arial"/>
          <w:color w:val="000000" w:themeColor="text1"/>
          <w:sz w:val="22"/>
          <w:lang w:val="es-ES_tradnl"/>
        </w:rPr>
        <w:t xml:space="preserve">viii) </w:t>
      </w:r>
      <w:r w:rsidR="00AE06BC" w:rsidRPr="00693A52">
        <w:rPr>
          <w:rFonts w:ascii="Arial" w:eastAsia="Calibri" w:hAnsi="Arial" w:cs="Arial"/>
          <w:color w:val="000000" w:themeColor="text1"/>
          <w:sz w:val="22"/>
          <w:lang w:val="es-ES_tradnl"/>
        </w:rPr>
        <w:t xml:space="preserve">la sede electrónica, </w:t>
      </w:r>
      <w:r w:rsidR="004306AD" w:rsidRPr="00693A52">
        <w:rPr>
          <w:rFonts w:ascii="Arial" w:eastAsia="Calibri" w:hAnsi="Arial" w:cs="Arial"/>
          <w:color w:val="000000" w:themeColor="text1"/>
          <w:sz w:val="22"/>
          <w:lang w:val="es-ES_tradnl"/>
        </w:rPr>
        <w:t xml:space="preserve">ix) </w:t>
      </w:r>
      <w:r w:rsidR="00AE06BC" w:rsidRPr="00693A52">
        <w:rPr>
          <w:rFonts w:ascii="Arial" w:eastAsia="Calibri" w:hAnsi="Arial" w:cs="Arial"/>
          <w:color w:val="000000" w:themeColor="text1"/>
          <w:sz w:val="22"/>
          <w:lang w:val="es-ES_tradnl"/>
        </w:rPr>
        <w:t>la recepción de documentos electrónicos por parte de las autoridades</w:t>
      </w:r>
      <w:r w:rsidR="00DF7651" w:rsidRPr="00693A52">
        <w:rPr>
          <w:rFonts w:ascii="Arial" w:eastAsia="Calibri" w:hAnsi="Arial" w:cs="Arial"/>
          <w:color w:val="000000" w:themeColor="text1"/>
          <w:sz w:val="22"/>
          <w:lang w:val="es-ES_tradnl"/>
        </w:rPr>
        <w:t xml:space="preserve">, </w:t>
      </w:r>
      <w:r w:rsidR="004306AD" w:rsidRPr="00693A52">
        <w:rPr>
          <w:rFonts w:ascii="Arial" w:eastAsia="Calibri" w:hAnsi="Arial" w:cs="Arial"/>
          <w:color w:val="000000" w:themeColor="text1"/>
          <w:sz w:val="22"/>
          <w:lang w:val="es-ES_tradnl"/>
        </w:rPr>
        <w:t xml:space="preserve">x) </w:t>
      </w:r>
      <w:r w:rsidR="00DF7651" w:rsidRPr="00693A52">
        <w:rPr>
          <w:rFonts w:ascii="Arial" w:eastAsia="Calibri" w:hAnsi="Arial" w:cs="Arial"/>
          <w:color w:val="000000" w:themeColor="text1"/>
          <w:sz w:val="22"/>
          <w:lang w:val="es-ES_tradnl"/>
        </w:rPr>
        <w:t xml:space="preserve">la prueba de recepción en envío de mensajes de datos por la autoridad, </w:t>
      </w:r>
      <w:r w:rsidR="004306AD" w:rsidRPr="00693A52">
        <w:rPr>
          <w:rFonts w:ascii="Arial" w:eastAsia="Calibri" w:hAnsi="Arial" w:cs="Arial"/>
          <w:color w:val="000000" w:themeColor="text1"/>
          <w:sz w:val="22"/>
          <w:lang w:val="es-ES_tradnl"/>
        </w:rPr>
        <w:t xml:space="preserve">xi) </w:t>
      </w:r>
      <w:r w:rsidR="00DF7651" w:rsidRPr="00693A52">
        <w:rPr>
          <w:rFonts w:ascii="Arial" w:eastAsia="Calibri" w:hAnsi="Arial" w:cs="Arial"/>
          <w:color w:val="000000" w:themeColor="text1"/>
          <w:sz w:val="22"/>
          <w:lang w:val="es-ES_tradnl"/>
        </w:rPr>
        <w:t xml:space="preserve">las sesiones virtuales y </w:t>
      </w:r>
      <w:r w:rsidR="004306AD" w:rsidRPr="00693A52">
        <w:rPr>
          <w:rFonts w:ascii="Arial" w:eastAsia="Calibri" w:hAnsi="Arial" w:cs="Arial"/>
          <w:color w:val="000000" w:themeColor="text1"/>
          <w:sz w:val="22"/>
          <w:lang w:val="es-ES_tradnl"/>
        </w:rPr>
        <w:t xml:space="preserve">xii) </w:t>
      </w:r>
      <w:r w:rsidR="00DF7651" w:rsidRPr="00693A52">
        <w:rPr>
          <w:rFonts w:ascii="Arial" w:eastAsia="Calibri" w:hAnsi="Arial" w:cs="Arial"/>
          <w:color w:val="000000" w:themeColor="text1"/>
          <w:sz w:val="22"/>
          <w:lang w:val="es-ES_tradnl"/>
        </w:rPr>
        <w:t>los estándares y protocolos.</w:t>
      </w:r>
    </w:p>
    <w:p w14:paraId="7C32ADE0" w14:textId="3F4576A4" w:rsidR="00DD5000" w:rsidRPr="00693A52" w:rsidRDefault="005C6D5A" w:rsidP="002F2384">
      <w:pPr>
        <w:spacing w:before="120" w:line="276" w:lineRule="auto"/>
        <w:ind w:firstLine="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La utilización de los medios electrónicos regulados en la Ley 1437 de 2011 en la contratación estatal es posible a partir de la remisión efectuada por el artículo 77 de la Ley 80 de 1993</w:t>
      </w:r>
      <w:r w:rsidR="007B79F0" w:rsidRPr="00693A52">
        <w:rPr>
          <w:rFonts w:ascii="Arial" w:eastAsia="Calibri" w:hAnsi="Arial" w:cs="Arial"/>
          <w:color w:val="000000" w:themeColor="text1"/>
          <w:sz w:val="22"/>
          <w:lang w:val="es-ES_tradnl"/>
        </w:rPr>
        <w:t xml:space="preserve"> a las normas del CPACA</w:t>
      </w:r>
      <w:r w:rsidR="007B79F0" w:rsidRPr="00693A52">
        <w:rPr>
          <w:rStyle w:val="Refdenotaalpie"/>
          <w:rFonts w:ascii="Arial" w:eastAsia="Calibri" w:hAnsi="Arial" w:cs="Arial"/>
          <w:color w:val="000000" w:themeColor="text1"/>
          <w:sz w:val="22"/>
          <w:lang w:val="es-ES_tradnl"/>
        </w:rPr>
        <w:footnoteReference w:id="20"/>
      </w:r>
      <w:r w:rsidR="007B79F0" w:rsidRPr="00693A52">
        <w:rPr>
          <w:rFonts w:ascii="Arial" w:eastAsia="Calibri" w:hAnsi="Arial" w:cs="Arial"/>
          <w:color w:val="000000" w:themeColor="text1"/>
          <w:sz w:val="22"/>
          <w:lang w:val="es-ES_tradnl"/>
        </w:rPr>
        <w:t xml:space="preserve">, que a su vez, como se indicó, se remite a las </w:t>
      </w:r>
      <w:r w:rsidR="00EA067B" w:rsidRPr="00693A52">
        <w:rPr>
          <w:rFonts w:ascii="Arial" w:eastAsia="Calibri" w:hAnsi="Arial" w:cs="Arial"/>
          <w:color w:val="000000" w:themeColor="text1"/>
          <w:sz w:val="22"/>
          <w:lang w:val="es-ES_tradnl"/>
        </w:rPr>
        <w:t>disposiciones</w:t>
      </w:r>
      <w:r w:rsidR="007B79F0" w:rsidRPr="00693A52">
        <w:rPr>
          <w:rFonts w:ascii="Arial" w:eastAsia="Calibri" w:hAnsi="Arial" w:cs="Arial"/>
          <w:color w:val="000000" w:themeColor="text1"/>
          <w:sz w:val="22"/>
          <w:lang w:val="es-ES_tradnl"/>
        </w:rPr>
        <w:t xml:space="preserve"> de la Ley 527 de 1999.</w:t>
      </w:r>
    </w:p>
    <w:p w14:paraId="5D907B39" w14:textId="77777777" w:rsidR="00DC7604" w:rsidRPr="00693A52" w:rsidRDefault="00DC7604" w:rsidP="002F2384">
      <w:pPr>
        <w:spacing w:before="120" w:line="276" w:lineRule="auto"/>
        <w:ind w:firstLine="709"/>
        <w:jc w:val="both"/>
        <w:rPr>
          <w:rFonts w:ascii="Arial" w:eastAsia="Calibri" w:hAnsi="Arial" w:cs="Arial"/>
          <w:color w:val="000000" w:themeColor="text1"/>
          <w:sz w:val="22"/>
          <w:lang w:val="es-ES_tradnl"/>
        </w:rPr>
      </w:pPr>
    </w:p>
    <w:p w14:paraId="01AE5977" w14:textId="77777777" w:rsidR="00DD5000" w:rsidRPr="00693A52" w:rsidRDefault="00DD5000" w:rsidP="0074796D">
      <w:pPr>
        <w:spacing w:line="276" w:lineRule="auto"/>
        <w:jc w:val="both"/>
        <w:rPr>
          <w:rFonts w:ascii="Arial" w:eastAsia="Calibri" w:hAnsi="Arial" w:cs="Arial"/>
          <w:b/>
          <w:color w:val="000000" w:themeColor="text1"/>
          <w:sz w:val="22"/>
          <w:lang w:val="es-ES_tradnl"/>
        </w:rPr>
      </w:pPr>
    </w:p>
    <w:p w14:paraId="6D420E05" w14:textId="5B5C85E7" w:rsidR="000843DD" w:rsidRPr="00693A52" w:rsidRDefault="000843DD" w:rsidP="0074796D">
      <w:pPr>
        <w:spacing w:line="276" w:lineRule="auto"/>
        <w:jc w:val="both"/>
        <w:rPr>
          <w:rFonts w:ascii="Arial" w:eastAsia="Calibri" w:hAnsi="Arial" w:cs="Arial"/>
          <w:color w:val="000000" w:themeColor="text1"/>
          <w:sz w:val="22"/>
          <w:lang w:val="es-ES_tradnl"/>
        </w:rPr>
      </w:pPr>
      <w:r w:rsidRPr="00693A52">
        <w:rPr>
          <w:rFonts w:ascii="Arial" w:eastAsia="Calibri" w:hAnsi="Arial" w:cs="Arial"/>
          <w:b/>
          <w:color w:val="000000" w:themeColor="text1"/>
          <w:sz w:val="22"/>
          <w:lang w:val="es-ES_tradnl"/>
        </w:rPr>
        <w:t xml:space="preserve">2.2. </w:t>
      </w:r>
      <w:r w:rsidR="000B7E2A" w:rsidRPr="00693A52">
        <w:rPr>
          <w:rFonts w:ascii="Arial" w:hAnsi="Arial" w:cs="Arial"/>
          <w:b/>
          <w:color w:val="000000" w:themeColor="text1"/>
          <w:sz w:val="22"/>
          <w:lang w:val="es-ES_tradnl"/>
        </w:rPr>
        <w:t>Disposiciones normativas expedidas a partir de la pandemia originada por el COVID-19</w:t>
      </w:r>
      <w:r w:rsidR="00877326" w:rsidRPr="00693A52">
        <w:rPr>
          <w:rFonts w:ascii="Arial" w:hAnsi="Arial" w:cs="Arial"/>
          <w:b/>
          <w:color w:val="000000" w:themeColor="text1"/>
          <w:sz w:val="22"/>
          <w:lang w:val="es-ES_tradnl"/>
        </w:rPr>
        <w:t>, que permiten la implementación de la virtualidad en el ejercicio de la función pública</w:t>
      </w:r>
      <w:r w:rsidR="00C403D6" w:rsidRPr="00693A52">
        <w:rPr>
          <w:rFonts w:ascii="Arial" w:hAnsi="Arial" w:cs="Arial"/>
          <w:b/>
          <w:color w:val="000000" w:themeColor="text1"/>
          <w:sz w:val="22"/>
          <w:lang w:val="es-ES_tradnl"/>
        </w:rPr>
        <w:t xml:space="preserve"> y en la contratación estatal; e</w:t>
      </w:r>
      <w:r w:rsidR="008C1B34" w:rsidRPr="00693A52">
        <w:rPr>
          <w:rFonts w:ascii="Arial" w:hAnsi="Arial" w:cs="Arial"/>
          <w:b/>
          <w:color w:val="000000" w:themeColor="text1"/>
          <w:sz w:val="22"/>
          <w:lang w:val="es-ES_tradnl"/>
        </w:rPr>
        <w:t>n especial, el Decreto 440 de 2020</w:t>
      </w:r>
    </w:p>
    <w:p w14:paraId="08034150" w14:textId="77777777" w:rsidR="003E21CF" w:rsidRPr="00693A52" w:rsidRDefault="003E21CF" w:rsidP="003E21CF">
      <w:pPr>
        <w:pStyle w:val="Prrafodelista"/>
        <w:spacing w:line="276" w:lineRule="auto"/>
        <w:ind w:left="0"/>
        <w:jc w:val="both"/>
        <w:rPr>
          <w:rFonts w:ascii="Arial" w:hAnsi="Arial" w:cs="Arial"/>
          <w:color w:val="000000" w:themeColor="text1"/>
          <w:sz w:val="22"/>
          <w:lang w:val="es-ES_tradnl"/>
        </w:rPr>
      </w:pPr>
    </w:p>
    <w:p w14:paraId="4CF933EA" w14:textId="3B8C4131" w:rsidR="005F76DD" w:rsidRPr="00693A52" w:rsidRDefault="003E21CF" w:rsidP="0074796D">
      <w:pPr>
        <w:pStyle w:val="Prrafodelista"/>
        <w:spacing w:after="120" w:line="276" w:lineRule="auto"/>
        <w:ind w:left="0"/>
        <w:jc w:val="both"/>
        <w:rPr>
          <w:rFonts w:ascii="Arial" w:hAnsi="Arial" w:cs="Arial"/>
          <w:color w:val="000000" w:themeColor="text1"/>
          <w:sz w:val="22"/>
          <w:lang w:val="es-ES_tradnl"/>
        </w:rPr>
      </w:pPr>
      <w:r w:rsidRPr="00693A52">
        <w:rPr>
          <w:rFonts w:ascii="Arial" w:hAnsi="Arial" w:cs="Arial"/>
          <w:color w:val="000000" w:themeColor="text1"/>
          <w:sz w:val="22"/>
          <w:lang w:val="es-ES_tradnl"/>
        </w:rPr>
        <w:lastRenderedPageBreak/>
        <w:t>Como es por todos sabido, actualmente el mundo</w:t>
      </w:r>
      <w:r w:rsidR="00363270" w:rsidRPr="00693A52">
        <w:rPr>
          <w:rFonts w:ascii="Arial" w:hAnsi="Arial" w:cs="Arial"/>
          <w:color w:val="000000" w:themeColor="text1"/>
          <w:sz w:val="22"/>
          <w:lang w:val="es-ES_tradnl"/>
        </w:rPr>
        <w:t xml:space="preserve"> –y particularmente Colombia–</w:t>
      </w:r>
      <w:r w:rsidRPr="00693A52">
        <w:rPr>
          <w:rFonts w:ascii="Arial" w:hAnsi="Arial" w:cs="Arial"/>
          <w:color w:val="000000" w:themeColor="text1"/>
          <w:sz w:val="22"/>
          <w:lang w:val="es-ES_tradnl"/>
        </w:rPr>
        <w:t xml:space="preserve"> atraviesa una situación </w:t>
      </w:r>
      <w:r w:rsidR="00FB0FA8" w:rsidRPr="00693A52">
        <w:rPr>
          <w:rFonts w:ascii="Arial" w:hAnsi="Arial" w:cs="Arial"/>
          <w:color w:val="000000" w:themeColor="text1"/>
          <w:sz w:val="22"/>
          <w:lang w:val="es-ES_tradnl"/>
        </w:rPr>
        <w:t xml:space="preserve">grave en materia de salud, causada por la pandemia del virus COVID-19, declarada así por la Organización Mundial de la Salud (OMS) </w:t>
      </w:r>
      <w:r w:rsidR="001956B8" w:rsidRPr="00693A52">
        <w:rPr>
          <w:rFonts w:ascii="Arial" w:hAnsi="Arial" w:cs="Arial"/>
          <w:color w:val="000000" w:themeColor="text1"/>
          <w:sz w:val="22"/>
          <w:lang w:val="es-ES_tradnl"/>
        </w:rPr>
        <w:t>el 11 de marzo de 2020</w:t>
      </w:r>
      <w:r w:rsidR="001956B8" w:rsidRPr="00693A52">
        <w:rPr>
          <w:rStyle w:val="Refdenotaalpie"/>
          <w:rFonts w:ascii="Arial" w:hAnsi="Arial" w:cs="Arial"/>
          <w:color w:val="000000" w:themeColor="text1"/>
          <w:sz w:val="22"/>
          <w:lang w:val="es-ES_tradnl"/>
        </w:rPr>
        <w:footnoteReference w:id="21"/>
      </w:r>
      <w:r w:rsidR="00363270" w:rsidRPr="00693A52">
        <w:rPr>
          <w:rFonts w:ascii="Arial" w:hAnsi="Arial" w:cs="Arial"/>
          <w:color w:val="000000" w:themeColor="text1"/>
          <w:sz w:val="22"/>
          <w:lang w:val="es-ES_tradnl"/>
        </w:rPr>
        <w:t>.</w:t>
      </w:r>
    </w:p>
    <w:p w14:paraId="5272BF70" w14:textId="4DE413C7" w:rsidR="00F27B0C" w:rsidRPr="00693A52" w:rsidRDefault="00363270" w:rsidP="007042FC">
      <w:pPr>
        <w:spacing w:before="120" w:after="120" w:line="276" w:lineRule="auto"/>
        <w:ind w:firstLine="709"/>
        <w:jc w:val="both"/>
        <w:rPr>
          <w:rFonts w:ascii="Arial" w:hAnsi="Arial" w:cs="Arial"/>
          <w:color w:val="000000" w:themeColor="text1"/>
          <w:sz w:val="22"/>
          <w:lang w:val="es-ES_tradnl"/>
        </w:rPr>
      </w:pPr>
      <w:r w:rsidRPr="00693A52">
        <w:rPr>
          <w:rFonts w:ascii="Arial" w:eastAsia="Calibri" w:hAnsi="Arial" w:cs="Arial"/>
          <w:color w:val="000000" w:themeColor="text1"/>
          <w:sz w:val="22"/>
          <w:lang w:val="es-ES_tradnl"/>
        </w:rPr>
        <w:t>Desde</w:t>
      </w:r>
      <w:r w:rsidR="005F76DD" w:rsidRPr="00693A52">
        <w:rPr>
          <w:rFonts w:ascii="Arial" w:hAnsi="Arial" w:cs="Arial"/>
          <w:color w:val="000000" w:themeColor="text1"/>
          <w:sz w:val="22"/>
          <w:lang w:val="es-ES_tradnl"/>
        </w:rPr>
        <w:t xml:space="preserve"> que se tuvo conocimiento de la posibilidad de que </w:t>
      </w:r>
      <w:r w:rsidR="00097B98" w:rsidRPr="00693A52">
        <w:rPr>
          <w:rFonts w:ascii="Arial" w:hAnsi="Arial" w:cs="Arial"/>
          <w:color w:val="000000" w:themeColor="text1"/>
          <w:sz w:val="22"/>
          <w:lang w:val="es-ES_tradnl"/>
        </w:rPr>
        <w:t>este virus llegara al país, el G</w:t>
      </w:r>
      <w:r w:rsidR="005F76DD" w:rsidRPr="00693A52">
        <w:rPr>
          <w:rFonts w:ascii="Arial" w:hAnsi="Arial" w:cs="Arial"/>
          <w:color w:val="000000" w:themeColor="text1"/>
          <w:sz w:val="22"/>
          <w:lang w:val="es-ES_tradnl"/>
        </w:rPr>
        <w:t>obierno nacional inició un plan de preparación para atender la conti</w:t>
      </w:r>
      <w:r w:rsidR="0088207B" w:rsidRPr="00693A52">
        <w:rPr>
          <w:rFonts w:ascii="Arial" w:hAnsi="Arial" w:cs="Arial"/>
          <w:color w:val="000000" w:themeColor="text1"/>
          <w:sz w:val="22"/>
          <w:lang w:val="es-ES_tradnl"/>
        </w:rPr>
        <w:t>ngencia</w:t>
      </w:r>
      <w:r w:rsidR="00AB2D91" w:rsidRPr="00693A52">
        <w:rPr>
          <w:rFonts w:ascii="Arial" w:hAnsi="Arial" w:cs="Arial"/>
          <w:color w:val="000000" w:themeColor="text1"/>
          <w:sz w:val="22"/>
          <w:lang w:val="es-ES_tradnl"/>
        </w:rPr>
        <w:t xml:space="preserve">. El </w:t>
      </w:r>
      <w:r w:rsidR="00651532" w:rsidRPr="00693A52">
        <w:rPr>
          <w:rFonts w:ascii="Arial" w:hAnsi="Arial" w:cs="Arial"/>
          <w:color w:val="000000" w:themeColor="text1"/>
          <w:sz w:val="22"/>
          <w:lang w:val="es-ES_tradnl"/>
        </w:rPr>
        <w:t>6</w:t>
      </w:r>
      <w:r w:rsidR="00AB2D91" w:rsidRPr="00693A52">
        <w:rPr>
          <w:rFonts w:ascii="Arial" w:hAnsi="Arial" w:cs="Arial"/>
          <w:color w:val="000000" w:themeColor="text1"/>
          <w:sz w:val="22"/>
          <w:lang w:val="es-ES_tradnl"/>
        </w:rPr>
        <w:t xml:space="preserve"> de marzo se conoció</w:t>
      </w:r>
      <w:r w:rsidR="00651532" w:rsidRPr="00693A52">
        <w:rPr>
          <w:rFonts w:ascii="Arial" w:hAnsi="Arial" w:cs="Arial"/>
          <w:color w:val="000000" w:themeColor="text1"/>
          <w:sz w:val="22"/>
          <w:lang w:val="es-ES_tradnl"/>
        </w:rPr>
        <w:t xml:space="preserve"> el primer caso de COVID-19 en Colombia; razón por la cual el Ministerio de Salud declaró la terminación de la fase de preparación</w:t>
      </w:r>
      <w:r w:rsidR="007042FC" w:rsidRPr="00693A52">
        <w:rPr>
          <w:rFonts w:ascii="Arial" w:hAnsi="Arial" w:cs="Arial"/>
          <w:color w:val="000000" w:themeColor="text1"/>
          <w:sz w:val="22"/>
          <w:lang w:val="es-ES_tradnl"/>
        </w:rPr>
        <w:t xml:space="preserve"> y activó la fase de contención en el territorio nacional</w:t>
      </w:r>
      <w:r w:rsidR="007042FC" w:rsidRPr="00693A52">
        <w:rPr>
          <w:rStyle w:val="Refdenotaalpie"/>
          <w:rFonts w:ascii="Arial" w:hAnsi="Arial" w:cs="Arial"/>
          <w:color w:val="000000" w:themeColor="text1"/>
          <w:sz w:val="22"/>
          <w:lang w:val="es-ES_tradnl"/>
        </w:rPr>
        <w:footnoteReference w:id="22"/>
      </w:r>
      <w:r w:rsidR="007042FC" w:rsidRPr="00693A52">
        <w:rPr>
          <w:rFonts w:ascii="Arial" w:hAnsi="Arial" w:cs="Arial"/>
          <w:color w:val="000000" w:themeColor="text1"/>
          <w:sz w:val="22"/>
          <w:lang w:val="es-ES_tradnl"/>
        </w:rPr>
        <w:t>. A partir de esta fecha, el Ministerio</w:t>
      </w:r>
      <w:r w:rsidR="00133ACF" w:rsidRPr="00693A52">
        <w:rPr>
          <w:rFonts w:ascii="Arial" w:hAnsi="Arial" w:cs="Arial"/>
          <w:color w:val="000000" w:themeColor="text1"/>
          <w:sz w:val="22"/>
          <w:lang w:val="es-ES_tradnl"/>
        </w:rPr>
        <w:t>, al igual que otras autoridades,</w:t>
      </w:r>
      <w:r w:rsidR="007042FC" w:rsidRPr="00693A52">
        <w:rPr>
          <w:rFonts w:ascii="Arial" w:hAnsi="Arial" w:cs="Arial"/>
          <w:color w:val="000000" w:themeColor="text1"/>
          <w:sz w:val="22"/>
          <w:lang w:val="es-ES_tradnl"/>
        </w:rPr>
        <w:t xml:space="preserve"> ha</w:t>
      </w:r>
      <w:r w:rsidR="00133ACF" w:rsidRPr="00693A52">
        <w:rPr>
          <w:rFonts w:ascii="Arial" w:hAnsi="Arial" w:cs="Arial"/>
          <w:color w:val="000000" w:themeColor="text1"/>
          <w:sz w:val="22"/>
          <w:lang w:val="es-ES_tradnl"/>
        </w:rPr>
        <w:t>n</w:t>
      </w:r>
      <w:r w:rsidR="007042FC" w:rsidRPr="00693A52">
        <w:rPr>
          <w:rFonts w:ascii="Arial" w:hAnsi="Arial" w:cs="Arial"/>
          <w:color w:val="000000" w:themeColor="text1"/>
          <w:sz w:val="22"/>
          <w:lang w:val="es-ES_tradnl"/>
        </w:rPr>
        <w:t xml:space="preserve"> venido expidiendo una serie de actos administrativos</w:t>
      </w:r>
      <w:r w:rsidR="00133ACF" w:rsidRPr="00693A52">
        <w:rPr>
          <w:rFonts w:ascii="Arial" w:hAnsi="Arial" w:cs="Arial"/>
          <w:color w:val="000000" w:themeColor="text1"/>
          <w:sz w:val="22"/>
          <w:lang w:val="es-ES_tradnl"/>
        </w:rPr>
        <w:t xml:space="preserve"> que establecen directrices para las autoridades y </w:t>
      </w:r>
      <w:r w:rsidR="000E351A" w:rsidRPr="00693A52">
        <w:rPr>
          <w:rFonts w:ascii="Arial" w:hAnsi="Arial" w:cs="Arial"/>
          <w:color w:val="000000" w:themeColor="text1"/>
          <w:sz w:val="22"/>
          <w:lang w:val="es-ES_tradnl"/>
        </w:rPr>
        <w:t xml:space="preserve">los </w:t>
      </w:r>
      <w:r w:rsidR="00133ACF" w:rsidRPr="00693A52">
        <w:rPr>
          <w:rFonts w:ascii="Arial" w:hAnsi="Arial" w:cs="Arial"/>
          <w:color w:val="000000" w:themeColor="text1"/>
          <w:sz w:val="22"/>
          <w:lang w:val="es-ES_tradnl"/>
        </w:rPr>
        <w:t xml:space="preserve">particulares, tendientes a prevenir los contagios o, por lo menos, a disminuir la </w:t>
      </w:r>
      <w:r w:rsidR="00004858" w:rsidRPr="00693A52">
        <w:rPr>
          <w:rFonts w:ascii="Arial" w:hAnsi="Arial" w:cs="Arial"/>
          <w:color w:val="000000" w:themeColor="text1"/>
          <w:sz w:val="22"/>
          <w:lang w:val="es-ES_tradnl"/>
        </w:rPr>
        <w:t xml:space="preserve">velocidad de incremento del brote. También se han expedido circulares que prevén recomendaciones como el lavado frecuente de manos, abstenerse de salir de casa, </w:t>
      </w:r>
      <w:r w:rsidR="009559D8" w:rsidRPr="00693A52">
        <w:rPr>
          <w:rFonts w:ascii="Arial" w:hAnsi="Arial" w:cs="Arial"/>
          <w:color w:val="000000" w:themeColor="text1"/>
          <w:sz w:val="22"/>
          <w:lang w:val="es-ES_tradnl"/>
        </w:rPr>
        <w:t>estornudar y toser en el brazo, conservar una distancia de al menos dos metros respecto de las personas mayores de 60 años, desinfectar los objetos o superficies, no saludar con la mano, con besos o con abrazos, etc.</w:t>
      </w:r>
      <w:r w:rsidR="00B71487" w:rsidRPr="00693A52">
        <w:rPr>
          <w:rFonts w:ascii="Arial" w:hAnsi="Arial" w:cs="Arial"/>
          <w:color w:val="000000" w:themeColor="text1"/>
          <w:sz w:val="22"/>
          <w:lang w:val="es-ES_tradnl"/>
        </w:rPr>
        <w:t xml:space="preserve"> El 17 de marzo, el preside</w:t>
      </w:r>
      <w:r w:rsidR="006952B3" w:rsidRPr="00693A52">
        <w:rPr>
          <w:rFonts w:ascii="Arial" w:hAnsi="Arial" w:cs="Arial"/>
          <w:color w:val="000000" w:themeColor="text1"/>
          <w:sz w:val="22"/>
          <w:lang w:val="es-ES_tradnl"/>
        </w:rPr>
        <w:t>nte de la república decretó</w:t>
      </w:r>
      <w:r w:rsidR="007D6CCC" w:rsidRPr="00693A52">
        <w:rPr>
          <w:rStyle w:val="Refdenotaalpie"/>
          <w:rFonts w:ascii="Arial" w:hAnsi="Arial" w:cs="Arial"/>
          <w:color w:val="000000" w:themeColor="text1"/>
          <w:sz w:val="22"/>
          <w:lang w:val="es-ES_tradnl"/>
        </w:rPr>
        <w:footnoteReference w:id="23"/>
      </w:r>
      <w:r w:rsidR="006952B3" w:rsidRPr="00693A52">
        <w:rPr>
          <w:rFonts w:ascii="Arial" w:hAnsi="Arial" w:cs="Arial"/>
          <w:color w:val="000000" w:themeColor="text1"/>
          <w:sz w:val="22"/>
          <w:lang w:val="es-ES_tradnl"/>
        </w:rPr>
        <w:t xml:space="preserve"> el E</w:t>
      </w:r>
      <w:r w:rsidR="00B71487" w:rsidRPr="00693A52">
        <w:rPr>
          <w:rFonts w:ascii="Arial" w:hAnsi="Arial" w:cs="Arial"/>
          <w:color w:val="000000" w:themeColor="text1"/>
          <w:sz w:val="22"/>
          <w:lang w:val="es-ES_tradnl"/>
        </w:rPr>
        <w:t xml:space="preserve">stado de emergencia económica, social y ecológica, con fundamento en el </w:t>
      </w:r>
      <w:r w:rsidR="00F953C5" w:rsidRPr="00693A52">
        <w:rPr>
          <w:rFonts w:ascii="Arial" w:hAnsi="Arial" w:cs="Arial"/>
          <w:color w:val="000000" w:themeColor="text1"/>
          <w:sz w:val="22"/>
          <w:lang w:val="es-ES_tradnl"/>
        </w:rPr>
        <w:t>artículo 215 de la Constitución</w:t>
      </w:r>
      <w:r w:rsidR="00F953C5" w:rsidRPr="00693A52">
        <w:rPr>
          <w:rStyle w:val="Refdenotaalpie"/>
          <w:rFonts w:ascii="Arial" w:hAnsi="Arial" w:cs="Arial"/>
          <w:color w:val="000000" w:themeColor="text1"/>
          <w:sz w:val="22"/>
          <w:lang w:val="es-ES_tradnl"/>
        </w:rPr>
        <w:footnoteReference w:id="24"/>
      </w:r>
      <w:r w:rsidR="004E26C9" w:rsidRPr="00693A52">
        <w:rPr>
          <w:rFonts w:ascii="Arial" w:hAnsi="Arial" w:cs="Arial"/>
          <w:color w:val="000000" w:themeColor="text1"/>
          <w:sz w:val="22"/>
          <w:lang w:val="es-ES_tradnl"/>
        </w:rPr>
        <w:t>, ordenando</w:t>
      </w:r>
      <w:r w:rsidR="00E462A2" w:rsidRPr="00693A52">
        <w:rPr>
          <w:rFonts w:ascii="Arial" w:hAnsi="Arial" w:cs="Arial"/>
          <w:color w:val="000000" w:themeColor="text1"/>
          <w:sz w:val="22"/>
          <w:lang w:val="es-ES_tradnl"/>
        </w:rPr>
        <w:t>,</w:t>
      </w:r>
      <w:r w:rsidR="004E26C9" w:rsidRPr="00693A52">
        <w:rPr>
          <w:rFonts w:ascii="Arial" w:hAnsi="Arial" w:cs="Arial"/>
          <w:color w:val="000000" w:themeColor="text1"/>
          <w:sz w:val="22"/>
          <w:lang w:val="es-ES_tradnl"/>
        </w:rPr>
        <w:t xml:space="preserve"> como primera medida</w:t>
      </w:r>
      <w:r w:rsidR="00E462A2" w:rsidRPr="00693A52">
        <w:rPr>
          <w:rFonts w:ascii="Arial" w:hAnsi="Arial" w:cs="Arial"/>
          <w:color w:val="000000" w:themeColor="text1"/>
          <w:sz w:val="22"/>
          <w:lang w:val="es-ES_tradnl"/>
        </w:rPr>
        <w:t>,</w:t>
      </w:r>
      <w:r w:rsidR="004E26C9" w:rsidRPr="00693A52">
        <w:rPr>
          <w:rFonts w:ascii="Arial" w:hAnsi="Arial" w:cs="Arial"/>
          <w:color w:val="000000" w:themeColor="text1"/>
          <w:sz w:val="22"/>
          <w:lang w:val="es-ES_tradnl"/>
        </w:rPr>
        <w:t xml:space="preserve"> </w:t>
      </w:r>
      <w:r w:rsidR="00211096" w:rsidRPr="00693A52">
        <w:rPr>
          <w:rFonts w:ascii="Arial" w:hAnsi="Arial" w:cs="Arial"/>
          <w:color w:val="000000" w:themeColor="text1"/>
          <w:sz w:val="22"/>
          <w:lang w:val="es-ES_tradnl"/>
        </w:rPr>
        <w:t>el aislamiento preventivo de los mayores de 70 años</w:t>
      </w:r>
      <w:r w:rsidR="00A27384" w:rsidRPr="00693A52">
        <w:rPr>
          <w:rFonts w:ascii="Arial" w:hAnsi="Arial" w:cs="Arial"/>
          <w:color w:val="000000" w:themeColor="text1"/>
          <w:sz w:val="22"/>
          <w:lang w:val="es-ES_tradnl"/>
        </w:rPr>
        <w:t xml:space="preserve"> desde el viernes 20 de marzo a las 7:00 a.m., hasta el 31 de mayo</w:t>
      </w:r>
      <w:r w:rsidR="006952B3" w:rsidRPr="00693A52">
        <w:rPr>
          <w:rFonts w:ascii="Arial" w:hAnsi="Arial" w:cs="Arial"/>
          <w:color w:val="000000" w:themeColor="text1"/>
          <w:sz w:val="22"/>
          <w:lang w:val="es-ES_tradnl"/>
        </w:rPr>
        <w:t xml:space="preserve"> de 2020</w:t>
      </w:r>
      <w:r w:rsidR="00A27384" w:rsidRPr="00693A52">
        <w:rPr>
          <w:rStyle w:val="Refdenotaalpie"/>
          <w:rFonts w:ascii="Arial" w:hAnsi="Arial" w:cs="Arial"/>
          <w:color w:val="000000" w:themeColor="text1"/>
          <w:sz w:val="22"/>
          <w:lang w:val="es-ES_tradnl"/>
        </w:rPr>
        <w:footnoteReference w:id="25"/>
      </w:r>
      <w:r w:rsidR="00A27384" w:rsidRPr="00693A52">
        <w:rPr>
          <w:rFonts w:ascii="Arial" w:hAnsi="Arial" w:cs="Arial"/>
          <w:color w:val="000000" w:themeColor="text1"/>
          <w:sz w:val="22"/>
          <w:lang w:val="es-ES_tradnl"/>
        </w:rPr>
        <w:t>.</w:t>
      </w:r>
      <w:r w:rsidR="00585C07" w:rsidRPr="00693A52">
        <w:rPr>
          <w:rFonts w:ascii="Arial" w:hAnsi="Arial" w:cs="Arial"/>
          <w:color w:val="000000" w:themeColor="text1"/>
          <w:sz w:val="22"/>
          <w:lang w:val="es-ES_tradnl"/>
        </w:rPr>
        <w:t xml:space="preserve"> Posteriormente, </w:t>
      </w:r>
      <w:r w:rsidR="00823FE2" w:rsidRPr="00693A52">
        <w:rPr>
          <w:rFonts w:ascii="Arial" w:hAnsi="Arial" w:cs="Arial"/>
          <w:color w:val="000000" w:themeColor="text1"/>
          <w:sz w:val="22"/>
          <w:lang w:val="es-ES_tradnl"/>
        </w:rPr>
        <w:t xml:space="preserve">el gobierno nacional, mediante </w:t>
      </w:r>
      <w:r w:rsidR="00585C07" w:rsidRPr="00693A52">
        <w:rPr>
          <w:rFonts w:ascii="Arial" w:hAnsi="Arial" w:cs="Arial"/>
          <w:color w:val="000000" w:themeColor="text1"/>
          <w:sz w:val="22"/>
          <w:lang w:val="es-ES_tradnl"/>
        </w:rPr>
        <w:t>el Decreto 457 del 22 de marzo de 2020</w:t>
      </w:r>
      <w:r w:rsidR="00823FE2" w:rsidRPr="00693A52">
        <w:rPr>
          <w:rFonts w:ascii="Arial" w:hAnsi="Arial" w:cs="Arial"/>
          <w:color w:val="000000" w:themeColor="text1"/>
          <w:sz w:val="22"/>
          <w:lang w:val="es-ES_tradnl"/>
        </w:rPr>
        <w:t xml:space="preserve">, </w:t>
      </w:r>
      <w:r w:rsidR="00585C07" w:rsidRPr="00693A52">
        <w:rPr>
          <w:rFonts w:ascii="Arial" w:hAnsi="Arial" w:cs="Arial"/>
          <w:color w:val="000000" w:themeColor="text1"/>
          <w:sz w:val="22"/>
          <w:lang w:val="es-ES_tradnl"/>
        </w:rPr>
        <w:t>ordenó el «aislamiento preventivo obligatorio de todas las personas habitantes de la República de Colombia</w:t>
      </w:r>
      <w:r w:rsidR="00EB5231" w:rsidRPr="00693A52">
        <w:rPr>
          <w:rFonts w:ascii="Arial" w:hAnsi="Arial" w:cs="Arial"/>
          <w:color w:val="000000" w:themeColor="text1"/>
          <w:sz w:val="22"/>
          <w:lang w:val="es-ES_tradnl"/>
        </w:rPr>
        <w:t>, a partir de las cero horas (00:00 a.m.) del día 25 de marzo de 2020, hasta las cero horas (00:00 a.m.) del día 13 de abril de 2020, en el marco de la emergencia sanitaria</w:t>
      </w:r>
      <w:r w:rsidR="00823FE2" w:rsidRPr="00693A52">
        <w:rPr>
          <w:rFonts w:ascii="Arial" w:hAnsi="Arial" w:cs="Arial"/>
          <w:color w:val="000000" w:themeColor="text1"/>
          <w:sz w:val="22"/>
          <w:lang w:val="es-ES_tradnl"/>
        </w:rPr>
        <w:t xml:space="preserve"> por causa del Coronavirus COVID-19».</w:t>
      </w:r>
      <w:r w:rsidR="00B71487" w:rsidRPr="00693A52">
        <w:rPr>
          <w:rFonts w:ascii="Arial" w:hAnsi="Arial" w:cs="Arial"/>
          <w:color w:val="000000" w:themeColor="text1"/>
          <w:sz w:val="22"/>
          <w:lang w:val="es-ES_tradnl"/>
        </w:rPr>
        <w:t xml:space="preserve"> </w:t>
      </w:r>
    </w:p>
    <w:p w14:paraId="6062D6B2" w14:textId="6514C4ED" w:rsidR="009419ED" w:rsidRPr="00693A52" w:rsidRDefault="00E7799E" w:rsidP="007042FC">
      <w:pPr>
        <w:spacing w:before="120" w:after="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Adicionalmente, d</w:t>
      </w:r>
      <w:r w:rsidR="00F27B0C" w:rsidRPr="00693A52">
        <w:rPr>
          <w:rFonts w:ascii="Arial" w:hAnsi="Arial" w:cs="Arial"/>
          <w:color w:val="000000" w:themeColor="text1"/>
          <w:sz w:val="22"/>
          <w:lang w:val="es-ES_tradnl"/>
        </w:rPr>
        <w:t xml:space="preserve">entro de los actos </w:t>
      </w:r>
      <w:r w:rsidR="00111BC9" w:rsidRPr="00693A52">
        <w:rPr>
          <w:rFonts w:ascii="Arial" w:hAnsi="Arial" w:cs="Arial"/>
          <w:color w:val="000000" w:themeColor="text1"/>
          <w:sz w:val="22"/>
          <w:lang w:val="es-ES_tradnl"/>
        </w:rPr>
        <w:t>expedidos por las autoridades gubernamentales a nivel nacional, esta Subdirección destaca</w:t>
      </w:r>
      <w:r w:rsidR="004721E6" w:rsidRPr="00693A52">
        <w:rPr>
          <w:rFonts w:ascii="Arial" w:hAnsi="Arial" w:cs="Arial"/>
          <w:color w:val="000000" w:themeColor="text1"/>
          <w:sz w:val="22"/>
          <w:lang w:val="es-ES_tradnl"/>
        </w:rPr>
        <w:t xml:space="preserve"> las directrices y recomendaciones </w:t>
      </w:r>
      <w:r w:rsidR="005106AD" w:rsidRPr="00693A52">
        <w:rPr>
          <w:rFonts w:ascii="Arial" w:hAnsi="Arial" w:cs="Arial"/>
          <w:color w:val="000000" w:themeColor="text1"/>
          <w:sz w:val="22"/>
          <w:lang w:val="es-ES_tradnl"/>
        </w:rPr>
        <w:t xml:space="preserve">que tienen que ver con la implementación de los medios electrónicos </w:t>
      </w:r>
      <w:r w:rsidR="00A53B66" w:rsidRPr="00693A52">
        <w:rPr>
          <w:rFonts w:ascii="Arial" w:hAnsi="Arial" w:cs="Arial"/>
          <w:color w:val="000000" w:themeColor="text1"/>
          <w:sz w:val="22"/>
          <w:lang w:val="es-ES_tradnl"/>
        </w:rPr>
        <w:t>o</w:t>
      </w:r>
      <w:r w:rsidR="005106AD" w:rsidRPr="00693A52">
        <w:rPr>
          <w:rFonts w:ascii="Arial" w:hAnsi="Arial" w:cs="Arial"/>
          <w:color w:val="000000" w:themeColor="text1"/>
          <w:sz w:val="22"/>
          <w:lang w:val="es-ES_tradnl"/>
        </w:rPr>
        <w:t xml:space="preserve"> virtuales –no presenciales–</w:t>
      </w:r>
      <w:r w:rsidR="00A53B66" w:rsidRPr="00693A52">
        <w:rPr>
          <w:rFonts w:ascii="Arial" w:hAnsi="Arial" w:cs="Arial"/>
          <w:color w:val="000000" w:themeColor="text1"/>
          <w:sz w:val="22"/>
          <w:lang w:val="es-ES_tradnl"/>
        </w:rPr>
        <w:t xml:space="preserve"> en </w:t>
      </w:r>
      <w:r w:rsidR="00A53B66" w:rsidRPr="00693A52">
        <w:rPr>
          <w:rFonts w:ascii="Arial" w:hAnsi="Arial" w:cs="Arial"/>
          <w:color w:val="000000" w:themeColor="text1"/>
          <w:sz w:val="22"/>
          <w:lang w:val="es-ES_tradnl"/>
        </w:rPr>
        <w:lastRenderedPageBreak/>
        <w:t>el trámite de las actuaciones administrativas</w:t>
      </w:r>
      <w:r w:rsidR="005106AD" w:rsidRPr="00693A52">
        <w:rPr>
          <w:rFonts w:ascii="Arial" w:hAnsi="Arial" w:cs="Arial"/>
          <w:color w:val="000000" w:themeColor="text1"/>
          <w:sz w:val="22"/>
          <w:lang w:val="es-ES_tradnl"/>
        </w:rPr>
        <w:t xml:space="preserve">, pues </w:t>
      </w:r>
      <w:r w:rsidR="009419ED" w:rsidRPr="00693A52">
        <w:rPr>
          <w:rFonts w:ascii="Arial" w:hAnsi="Arial" w:cs="Arial"/>
          <w:color w:val="000000" w:themeColor="text1"/>
          <w:sz w:val="22"/>
          <w:lang w:val="es-ES_tradnl"/>
        </w:rPr>
        <w:t>la exhortación al uso de tales medios</w:t>
      </w:r>
      <w:r w:rsidR="005106AD" w:rsidRPr="00693A52">
        <w:rPr>
          <w:rFonts w:ascii="Arial" w:hAnsi="Arial" w:cs="Arial"/>
          <w:color w:val="000000" w:themeColor="text1"/>
          <w:sz w:val="22"/>
          <w:lang w:val="es-ES_tradnl"/>
        </w:rPr>
        <w:t xml:space="preserve"> también </w:t>
      </w:r>
      <w:r w:rsidR="009419ED" w:rsidRPr="00693A52">
        <w:rPr>
          <w:rFonts w:ascii="Arial" w:hAnsi="Arial" w:cs="Arial"/>
          <w:color w:val="000000" w:themeColor="text1"/>
          <w:sz w:val="22"/>
          <w:lang w:val="es-ES_tradnl"/>
        </w:rPr>
        <w:t>es aplicable a las actuaciones contractuales.</w:t>
      </w:r>
    </w:p>
    <w:p w14:paraId="4E949477" w14:textId="6F09A834" w:rsidR="007137C2" w:rsidRPr="00693A52" w:rsidRDefault="009419ED" w:rsidP="00684A8A">
      <w:pPr>
        <w:spacing w:before="120" w:after="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En efecto,</w:t>
      </w:r>
      <w:r w:rsidR="007137C2" w:rsidRPr="00693A52">
        <w:rPr>
          <w:rFonts w:ascii="Arial" w:hAnsi="Arial" w:cs="Arial"/>
          <w:color w:val="000000" w:themeColor="text1"/>
          <w:sz w:val="22"/>
          <w:lang w:val="es-ES_tradnl"/>
        </w:rPr>
        <w:t xml:space="preserve"> dentro de los actos administrativos que se han expedido, adoptando</w:t>
      </w:r>
      <w:r w:rsidR="000E25D4" w:rsidRPr="00693A52">
        <w:rPr>
          <w:rFonts w:ascii="Arial" w:hAnsi="Arial" w:cs="Arial"/>
          <w:color w:val="000000" w:themeColor="text1"/>
          <w:sz w:val="22"/>
          <w:lang w:val="es-ES_tradnl"/>
        </w:rPr>
        <w:t xml:space="preserve"> la metodología del teletrabajo e implementando el uso de las tecnologías de la información y las telecomunicaciones en el ejercicio de l</w:t>
      </w:r>
      <w:r w:rsidR="00684A8A" w:rsidRPr="00693A52">
        <w:rPr>
          <w:rFonts w:ascii="Arial" w:hAnsi="Arial" w:cs="Arial"/>
          <w:color w:val="000000" w:themeColor="text1"/>
          <w:sz w:val="22"/>
          <w:lang w:val="es-ES_tradnl"/>
        </w:rPr>
        <w:t>a función pública, pueden mencionarse los siguientes:</w:t>
      </w:r>
      <w:r w:rsidR="0003020A" w:rsidRPr="00693A52">
        <w:rPr>
          <w:rFonts w:ascii="Arial" w:hAnsi="Arial" w:cs="Arial"/>
          <w:color w:val="000000" w:themeColor="text1"/>
          <w:sz w:val="22"/>
          <w:lang w:val="es-ES_tradnl"/>
        </w:rPr>
        <w:t xml:space="preserve"> </w:t>
      </w:r>
    </w:p>
    <w:p w14:paraId="2B23BE8C" w14:textId="4C5842A6" w:rsidR="00B03432" w:rsidRPr="00693A52" w:rsidRDefault="007137C2" w:rsidP="007042FC">
      <w:pPr>
        <w:spacing w:before="120" w:after="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 xml:space="preserve">a) </w:t>
      </w:r>
      <w:r w:rsidR="00B03432" w:rsidRPr="00693A52">
        <w:rPr>
          <w:rFonts w:ascii="Arial" w:hAnsi="Arial" w:cs="Arial"/>
          <w:color w:val="000000" w:themeColor="text1"/>
          <w:sz w:val="22"/>
          <w:lang w:val="es-ES_tradnl"/>
        </w:rPr>
        <w:t>Circular</w:t>
      </w:r>
      <w:r w:rsidR="008F50C4" w:rsidRPr="00693A52">
        <w:rPr>
          <w:rFonts w:ascii="Arial" w:hAnsi="Arial" w:cs="Arial"/>
          <w:color w:val="000000" w:themeColor="text1"/>
          <w:sz w:val="22"/>
          <w:lang w:val="es-ES_tradnl"/>
        </w:rPr>
        <w:t xml:space="preserve"> Externa</w:t>
      </w:r>
      <w:r w:rsidR="00B03432" w:rsidRPr="00693A52">
        <w:rPr>
          <w:rFonts w:ascii="Arial" w:hAnsi="Arial" w:cs="Arial"/>
          <w:color w:val="000000" w:themeColor="text1"/>
          <w:sz w:val="22"/>
          <w:lang w:val="es-ES_tradnl"/>
        </w:rPr>
        <w:t xml:space="preserve"> Nº 0</w:t>
      </w:r>
      <w:r w:rsidR="008F50C4" w:rsidRPr="00693A52">
        <w:rPr>
          <w:rFonts w:ascii="Arial" w:hAnsi="Arial" w:cs="Arial"/>
          <w:color w:val="000000" w:themeColor="text1"/>
          <w:sz w:val="22"/>
          <w:lang w:val="es-ES_tradnl"/>
        </w:rPr>
        <w:t>0</w:t>
      </w:r>
      <w:r w:rsidR="00B03432" w:rsidRPr="00693A52">
        <w:rPr>
          <w:rFonts w:ascii="Arial" w:hAnsi="Arial" w:cs="Arial"/>
          <w:color w:val="000000" w:themeColor="text1"/>
          <w:sz w:val="22"/>
          <w:lang w:val="es-ES_tradnl"/>
        </w:rPr>
        <w:t>18</w:t>
      </w:r>
      <w:r w:rsidR="008F50C4" w:rsidRPr="00693A52">
        <w:rPr>
          <w:rStyle w:val="Refdenotaalpie"/>
          <w:rFonts w:ascii="Arial" w:hAnsi="Arial" w:cs="Arial"/>
          <w:color w:val="000000" w:themeColor="text1"/>
          <w:sz w:val="22"/>
          <w:lang w:val="es-ES_tradnl"/>
        </w:rPr>
        <w:footnoteReference w:id="26"/>
      </w:r>
      <w:r w:rsidR="008F50C4" w:rsidRPr="00693A52">
        <w:rPr>
          <w:rFonts w:ascii="Arial" w:hAnsi="Arial" w:cs="Arial"/>
          <w:color w:val="000000" w:themeColor="text1"/>
          <w:sz w:val="22"/>
          <w:lang w:val="es-ES_tradnl"/>
        </w:rPr>
        <w:t xml:space="preserve"> del 10 de marzo de 2020, del </w:t>
      </w:r>
      <w:r w:rsidR="00AD73B5" w:rsidRPr="00693A52">
        <w:rPr>
          <w:rFonts w:ascii="Arial" w:hAnsi="Arial" w:cs="Arial"/>
          <w:color w:val="000000" w:themeColor="text1"/>
          <w:sz w:val="22"/>
          <w:lang w:val="es-ES_tradnl"/>
        </w:rPr>
        <w:t>Ministro</w:t>
      </w:r>
      <w:r w:rsidR="008F50C4" w:rsidRPr="00693A52">
        <w:rPr>
          <w:rFonts w:ascii="Arial" w:hAnsi="Arial" w:cs="Arial"/>
          <w:color w:val="000000" w:themeColor="text1"/>
          <w:sz w:val="22"/>
          <w:lang w:val="es-ES_tradnl"/>
        </w:rPr>
        <w:t xml:space="preserve"> de Salud y Protección Social, el Mini</w:t>
      </w:r>
      <w:r w:rsidR="00AD73B5" w:rsidRPr="00693A52">
        <w:rPr>
          <w:rFonts w:ascii="Arial" w:hAnsi="Arial" w:cs="Arial"/>
          <w:color w:val="000000" w:themeColor="text1"/>
          <w:sz w:val="22"/>
          <w:lang w:val="es-ES_tradnl"/>
        </w:rPr>
        <w:t>stro de Trabajo y el Director del Departamento Administrativo de la Función Pública, que establece «acciones de contención ante el COVID-19 y la prevención de enfermedades asociadas</w:t>
      </w:r>
      <w:r w:rsidR="00E14288" w:rsidRPr="00693A52">
        <w:rPr>
          <w:rFonts w:ascii="Arial" w:hAnsi="Arial" w:cs="Arial"/>
          <w:color w:val="000000" w:themeColor="text1"/>
          <w:sz w:val="22"/>
          <w:lang w:val="es-ES_tradnl"/>
        </w:rPr>
        <w:t xml:space="preserve"> al primer pico epidemiológico de enfermedades respiratorias»</w:t>
      </w:r>
      <w:r w:rsidR="00E462A2" w:rsidRPr="00693A52">
        <w:rPr>
          <w:rFonts w:ascii="Arial" w:hAnsi="Arial" w:cs="Arial"/>
          <w:color w:val="000000" w:themeColor="text1"/>
          <w:sz w:val="22"/>
          <w:lang w:val="es-ES_tradnl"/>
        </w:rPr>
        <w:t>,</w:t>
      </w:r>
      <w:r w:rsidR="00E14288" w:rsidRPr="00693A52">
        <w:rPr>
          <w:rFonts w:ascii="Arial" w:hAnsi="Arial" w:cs="Arial"/>
          <w:color w:val="000000" w:themeColor="text1"/>
          <w:sz w:val="22"/>
          <w:lang w:val="es-ES_tradnl"/>
        </w:rPr>
        <w:t xml:space="preserve"> y que </w:t>
      </w:r>
      <w:r w:rsidR="009D4520" w:rsidRPr="00693A52">
        <w:rPr>
          <w:rFonts w:ascii="Arial" w:hAnsi="Arial" w:cs="Arial"/>
          <w:color w:val="000000" w:themeColor="text1"/>
          <w:sz w:val="22"/>
          <w:lang w:val="es-ES_tradnl"/>
        </w:rPr>
        <w:t>prevé</w:t>
      </w:r>
      <w:r w:rsidR="00E462A2" w:rsidRPr="00693A52">
        <w:rPr>
          <w:rFonts w:ascii="Arial" w:hAnsi="Arial" w:cs="Arial"/>
          <w:color w:val="000000" w:themeColor="text1"/>
          <w:sz w:val="22"/>
          <w:lang w:val="es-ES_tradnl"/>
        </w:rPr>
        <w:t>,</w:t>
      </w:r>
      <w:r w:rsidR="009D4520" w:rsidRPr="00693A52">
        <w:rPr>
          <w:rFonts w:ascii="Arial" w:hAnsi="Arial" w:cs="Arial"/>
          <w:color w:val="000000" w:themeColor="text1"/>
          <w:sz w:val="22"/>
          <w:lang w:val="es-ES_tradnl"/>
        </w:rPr>
        <w:t xml:space="preserve"> como instrucción, principalmente para los ambientes laborales, </w:t>
      </w:r>
      <w:r w:rsidR="00104B5F" w:rsidRPr="00693A52">
        <w:rPr>
          <w:rFonts w:ascii="Arial" w:hAnsi="Arial" w:cs="Arial"/>
          <w:color w:val="000000" w:themeColor="text1"/>
          <w:sz w:val="22"/>
          <w:lang w:val="es-ES_tradnl"/>
        </w:rPr>
        <w:t>la autorización del teletrabajo.</w:t>
      </w:r>
    </w:p>
    <w:p w14:paraId="6389CDBA" w14:textId="7E8E54F3" w:rsidR="00170174" w:rsidRPr="00693A52" w:rsidRDefault="00170174" w:rsidP="005B7226">
      <w:pPr>
        <w:spacing w:before="120" w:after="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 xml:space="preserve">b) Resolución Nº </w:t>
      </w:r>
      <w:r w:rsidR="00A95C24" w:rsidRPr="00693A52">
        <w:rPr>
          <w:rFonts w:ascii="Arial" w:hAnsi="Arial" w:cs="Arial"/>
          <w:color w:val="000000" w:themeColor="text1"/>
          <w:sz w:val="22"/>
          <w:lang w:val="es-ES_tradnl"/>
        </w:rPr>
        <w:t>385 del 12 de marzo de 2020</w:t>
      </w:r>
      <w:r w:rsidR="00420E36" w:rsidRPr="00693A52">
        <w:rPr>
          <w:rStyle w:val="Refdenotaalpie"/>
          <w:rFonts w:ascii="Arial" w:hAnsi="Arial" w:cs="Arial"/>
          <w:color w:val="000000" w:themeColor="text1"/>
          <w:sz w:val="22"/>
          <w:lang w:val="es-ES_tradnl"/>
        </w:rPr>
        <w:footnoteReference w:id="27"/>
      </w:r>
      <w:r w:rsidR="00F92CAE" w:rsidRPr="00693A52">
        <w:rPr>
          <w:rFonts w:ascii="Arial" w:hAnsi="Arial" w:cs="Arial"/>
          <w:color w:val="000000" w:themeColor="text1"/>
          <w:sz w:val="22"/>
          <w:lang w:val="es-ES_tradnl"/>
        </w:rPr>
        <w:t xml:space="preserve">, </w:t>
      </w:r>
      <w:r w:rsidR="00161BCB" w:rsidRPr="00693A52">
        <w:rPr>
          <w:rFonts w:ascii="Arial" w:hAnsi="Arial" w:cs="Arial"/>
          <w:color w:val="000000" w:themeColor="text1"/>
          <w:sz w:val="22"/>
          <w:lang w:val="es-ES_tradnl"/>
        </w:rPr>
        <w:t>disponiendo</w:t>
      </w:r>
      <w:r w:rsidR="00746180" w:rsidRPr="00693A52">
        <w:rPr>
          <w:rFonts w:ascii="Arial" w:hAnsi="Arial" w:cs="Arial"/>
          <w:color w:val="000000" w:themeColor="text1"/>
          <w:sz w:val="22"/>
          <w:lang w:val="es-ES_tradnl"/>
        </w:rPr>
        <w:t>, entre otras directrices,</w:t>
      </w:r>
      <w:r w:rsidR="00F92CAE" w:rsidRPr="00693A52">
        <w:rPr>
          <w:rFonts w:ascii="Arial" w:hAnsi="Arial" w:cs="Arial"/>
          <w:color w:val="000000" w:themeColor="text1"/>
          <w:sz w:val="22"/>
          <w:lang w:val="es-ES_tradnl"/>
        </w:rPr>
        <w:t xml:space="preserve"> </w:t>
      </w:r>
      <w:r w:rsidR="004F454F" w:rsidRPr="00693A52">
        <w:rPr>
          <w:rFonts w:ascii="Arial" w:hAnsi="Arial" w:cs="Arial"/>
          <w:color w:val="000000" w:themeColor="text1"/>
          <w:sz w:val="22"/>
          <w:lang w:val="es-ES_tradnl"/>
        </w:rPr>
        <w:t>la suspensión de eventos con aforo de más de 500 personas</w:t>
      </w:r>
      <w:r w:rsidR="004F454F" w:rsidRPr="00693A52">
        <w:rPr>
          <w:rStyle w:val="Refdenotaalpie"/>
          <w:rFonts w:ascii="Arial" w:hAnsi="Arial" w:cs="Arial"/>
          <w:color w:val="000000" w:themeColor="text1"/>
          <w:sz w:val="22"/>
          <w:lang w:val="es-ES_tradnl"/>
        </w:rPr>
        <w:footnoteReference w:id="28"/>
      </w:r>
      <w:r w:rsidR="00484BB0" w:rsidRPr="00693A52">
        <w:rPr>
          <w:rFonts w:ascii="Arial" w:hAnsi="Arial" w:cs="Arial"/>
          <w:color w:val="000000" w:themeColor="text1"/>
          <w:sz w:val="22"/>
          <w:lang w:val="es-ES_tradnl"/>
        </w:rPr>
        <w:t xml:space="preserve"> y ordena</w:t>
      </w:r>
      <w:r w:rsidR="00746180" w:rsidRPr="00693A52">
        <w:rPr>
          <w:rFonts w:ascii="Arial" w:hAnsi="Arial" w:cs="Arial"/>
          <w:color w:val="000000" w:themeColor="text1"/>
          <w:sz w:val="22"/>
          <w:lang w:val="es-ES_tradnl"/>
        </w:rPr>
        <w:t>ndo</w:t>
      </w:r>
      <w:r w:rsidR="00484BB0" w:rsidRPr="00693A52">
        <w:rPr>
          <w:rFonts w:ascii="Arial" w:hAnsi="Arial" w:cs="Arial"/>
          <w:color w:val="000000" w:themeColor="text1"/>
          <w:sz w:val="22"/>
          <w:lang w:val="es-ES_tradnl"/>
        </w:rPr>
        <w:t xml:space="preserve"> «a los jefes, representantes legales, administradores o quienes hagan</w:t>
      </w:r>
      <w:r w:rsidR="00B81668" w:rsidRPr="00693A52">
        <w:rPr>
          <w:rFonts w:ascii="Arial" w:hAnsi="Arial" w:cs="Arial"/>
          <w:color w:val="000000" w:themeColor="text1"/>
          <w:sz w:val="22"/>
          <w:lang w:val="es-ES_tradnl"/>
        </w:rPr>
        <w:t xml:space="preserve"> sus veces a adoptar, </w:t>
      </w:r>
      <w:r w:rsidR="00484BB0" w:rsidRPr="00693A52">
        <w:rPr>
          <w:rFonts w:ascii="Arial" w:hAnsi="Arial" w:cs="Arial"/>
          <w:color w:val="000000" w:themeColor="text1"/>
          <w:sz w:val="22"/>
          <w:lang w:val="es-ES_tradnl"/>
        </w:rPr>
        <w:t xml:space="preserve">en los centros laborales </w:t>
      </w:r>
      <w:r w:rsidR="00B81668" w:rsidRPr="00693A52">
        <w:rPr>
          <w:rFonts w:ascii="Arial" w:hAnsi="Arial" w:cs="Arial"/>
          <w:color w:val="000000" w:themeColor="text1"/>
          <w:sz w:val="22"/>
          <w:lang w:val="es-ES_tradnl"/>
        </w:rPr>
        <w:t xml:space="preserve">públicos y privados, las medidas </w:t>
      </w:r>
      <w:r w:rsidR="00484BB0" w:rsidRPr="00693A52">
        <w:rPr>
          <w:rFonts w:ascii="Arial" w:hAnsi="Arial" w:cs="Arial"/>
          <w:color w:val="000000" w:themeColor="text1"/>
          <w:sz w:val="22"/>
          <w:lang w:val="es-ES_tradnl"/>
        </w:rPr>
        <w:t>de prevención y control sanitario para evi</w:t>
      </w:r>
      <w:r w:rsidR="00B81668" w:rsidRPr="00693A52">
        <w:rPr>
          <w:rFonts w:ascii="Arial" w:hAnsi="Arial" w:cs="Arial"/>
          <w:color w:val="000000" w:themeColor="text1"/>
          <w:sz w:val="22"/>
          <w:lang w:val="es-ES_tradnl"/>
        </w:rPr>
        <w:t>tar la propagación del COVID-19», indicando al respecto que «</w:t>
      </w:r>
      <w:r w:rsidR="00484BB0" w:rsidRPr="00693A52">
        <w:rPr>
          <w:rFonts w:ascii="Arial" w:hAnsi="Arial" w:cs="Arial"/>
          <w:color w:val="000000" w:themeColor="text1"/>
          <w:sz w:val="22"/>
          <w:lang w:val="es-ES_tradnl"/>
        </w:rPr>
        <w:t>Deberá impulsarse al máximo la prestación del servicio a través del teletrabajo</w:t>
      </w:r>
      <w:r w:rsidR="00B81668" w:rsidRPr="00693A52">
        <w:rPr>
          <w:rFonts w:ascii="Arial" w:hAnsi="Arial" w:cs="Arial"/>
          <w:color w:val="000000" w:themeColor="text1"/>
          <w:sz w:val="22"/>
          <w:lang w:val="es-ES_tradnl"/>
        </w:rPr>
        <w:t>»</w:t>
      </w:r>
      <w:r w:rsidR="00B81668" w:rsidRPr="00693A52">
        <w:rPr>
          <w:rStyle w:val="Refdenotaalpie"/>
          <w:rFonts w:ascii="Arial" w:hAnsi="Arial" w:cs="Arial"/>
          <w:color w:val="000000" w:themeColor="text1"/>
          <w:sz w:val="22"/>
          <w:lang w:val="es-ES_tradnl"/>
        </w:rPr>
        <w:footnoteReference w:id="29"/>
      </w:r>
      <w:r w:rsidR="00484BB0" w:rsidRPr="00693A52">
        <w:rPr>
          <w:rFonts w:ascii="Arial" w:hAnsi="Arial" w:cs="Arial"/>
          <w:color w:val="000000" w:themeColor="text1"/>
          <w:sz w:val="22"/>
          <w:lang w:val="es-ES_tradnl"/>
        </w:rPr>
        <w:t>.</w:t>
      </w:r>
      <w:r w:rsidR="005B7226" w:rsidRPr="00693A52">
        <w:rPr>
          <w:rFonts w:ascii="Arial" w:hAnsi="Arial" w:cs="Arial"/>
          <w:color w:val="000000" w:themeColor="text1"/>
          <w:sz w:val="22"/>
          <w:lang w:val="es-ES_tradnl"/>
        </w:rPr>
        <w:t xml:space="preserve"> Conviene destacar además lo establecido en el artículo 5, según el cual «La violación e inob</w:t>
      </w:r>
      <w:r w:rsidR="00467A6A" w:rsidRPr="00693A52">
        <w:rPr>
          <w:rFonts w:ascii="Arial" w:hAnsi="Arial" w:cs="Arial"/>
          <w:color w:val="000000" w:themeColor="text1"/>
          <w:sz w:val="22"/>
          <w:lang w:val="es-ES_tradnl"/>
        </w:rPr>
        <w:t>servancia de las medidas adoptadas</w:t>
      </w:r>
      <w:r w:rsidR="005B7226" w:rsidRPr="00693A52">
        <w:rPr>
          <w:rFonts w:ascii="Arial" w:hAnsi="Arial" w:cs="Arial"/>
          <w:color w:val="000000" w:themeColor="text1"/>
          <w:sz w:val="22"/>
          <w:lang w:val="es-ES_tradnl"/>
        </w:rPr>
        <w:t xml:space="preserve"> mediante </w:t>
      </w:r>
      <w:r w:rsidR="00467A6A" w:rsidRPr="00693A52">
        <w:rPr>
          <w:rFonts w:ascii="Arial" w:hAnsi="Arial" w:cs="Arial"/>
          <w:color w:val="000000" w:themeColor="text1"/>
          <w:sz w:val="22"/>
          <w:lang w:val="es-ES_tradnl"/>
        </w:rPr>
        <w:t xml:space="preserve">el </w:t>
      </w:r>
      <w:r w:rsidR="005B7226" w:rsidRPr="00693A52">
        <w:rPr>
          <w:rFonts w:ascii="Arial" w:hAnsi="Arial" w:cs="Arial"/>
          <w:color w:val="000000" w:themeColor="text1"/>
          <w:sz w:val="22"/>
          <w:lang w:val="es-ES_tradnl"/>
        </w:rPr>
        <w:t>presente acto administrativo, dará lugar a las sanciones penales y pecuniarias previstas en los articulas 368 del Código Penal y 2.8.8.1.4.21 del Decreto 780 de 2016, sin perjuicio de las demás responsabilidades a que haya lugar».</w:t>
      </w:r>
    </w:p>
    <w:p w14:paraId="0FBEEDA5" w14:textId="55F344C9" w:rsidR="00AA6EEB" w:rsidRPr="00693A52" w:rsidRDefault="00F137D1" w:rsidP="005B7226">
      <w:pPr>
        <w:spacing w:before="120" w:after="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c) Directiva Presidencial Nº 02 del 12 de marzo de 2020, que establece «medidas para atender la contingencia generada por el COVID-19, a partir del uso de las tecnologías de la información y las telecomunicaciones –TIC–»</w:t>
      </w:r>
      <w:r w:rsidR="00463931" w:rsidRPr="00693A52">
        <w:rPr>
          <w:rStyle w:val="Refdenotaalpie"/>
          <w:rFonts w:ascii="Arial" w:hAnsi="Arial" w:cs="Arial"/>
          <w:color w:val="000000" w:themeColor="text1"/>
          <w:sz w:val="22"/>
          <w:lang w:val="es-ES_tradnl"/>
        </w:rPr>
        <w:footnoteReference w:id="30"/>
      </w:r>
      <w:r w:rsidR="003211D8" w:rsidRPr="00693A52">
        <w:rPr>
          <w:rFonts w:ascii="Arial" w:hAnsi="Arial" w:cs="Arial"/>
          <w:color w:val="000000" w:themeColor="text1"/>
          <w:sz w:val="22"/>
          <w:lang w:val="es-ES_tradnl"/>
        </w:rPr>
        <w:t>, implementando el trabajo en casa por medio del uso de las TIC</w:t>
      </w:r>
      <w:r w:rsidR="004A5EBB" w:rsidRPr="00693A52">
        <w:rPr>
          <w:rStyle w:val="Refdenotaalpie"/>
          <w:rFonts w:ascii="Arial" w:hAnsi="Arial" w:cs="Arial"/>
          <w:color w:val="000000" w:themeColor="text1"/>
          <w:sz w:val="22"/>
          <w:lang w:val="es-ES_tradnl"/>
        </w:rPr>
        <w:footnoteReference w:id="31"/>
      </w:r>
      <w:r w:rsidR="004A5EBB" w:rsidRPr="00693A52">
        <w:rPr>
          <w:rFonts w:ascii="Arial" w:hAnsi="Arial" w:cs="Arial"/>
          <w:color w:val="000000" w:themeColor="text1"/>
          <w:sz w:val="22"/>
          <w:lang w:val="es-ES_tradnl"/>
        </w:rPr>
        <w:t>.</w:t>
      </w:r>
    </w:p>
    <w:p w14:paraId="46A47302" w14:textId="0F51E644" w:rsidR="00A8246E" w:rsidRPr="00693A52" w:rsidRDefault="00AA6EEB" w:rsidP="00C24851">
      <w:pPr>
        <w:spacing w:before="120" w:after="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lastRenderedPageBreak/>
        <w:t>d</w:t>
      </w:r>
      <w:r w:rsidR="00B03432" w:rsidRPr="00693A52">
        <w:rPr>
          <w:rFonts w:ascii="Arial" w:hAnsi="Arial" w:cs="Arial"/>
          <w:color w:val="000000" w:themeColor="text1"/>
          <w:sz w:val="22"/>
          <w:lang w:val="es-ES_tradnl"/>
        </w:rPr>
        <w:t xml:space="preserve">) </w:t>
      </w:r>
      <w:r w:rsidR="00354AC7" w:rsidRPr="00693A52">
        <w:rPr>
          <w:rFonts w:ascii="Arial" w:hAnsi="Arial" w:cs="Arial"/>
          <w:color w:val="000000" w:themeColor="text1"/>
          <w:sz w:val="22"/>
          <w:lang w:val="es-ES_tradnl"/>
        </w:rPr>
        <w:t>Circular Interna Nº 0020 del 16 de marzo de 2020</w:t>
      </w:r>
      <w:r w:rsidR="00684A8A" w:rsidRPr="00693A52">
        <w:rPr>
          <w:rFonts w:ascii="Arial" w:hAnsi="Arial" w:cs="Arial"/>
          <w:color w:val="000000" w:themeColor="text1"/>
          <w:sz w:val="22"/>
          <w:lang w:val="es-ES_tradnl"/>
        </w:rPr>
        <w:t xml:space="preserve">, expedida por el Ministerio del Trabajo, </w:t>
      </w:r>
      <w:r w:rsidR="007137C2" w:rsidRPr="00693A52">
        <w:rPr>
          <w:rFonts w:ascii="Arial" w:hAnsi="Arial" w:cs="Arial"/>
          <w:color w:val="000000" w:themeColor="text1"/>
          <w:sz w:val="22"/>
          <w:lang w:val="es-ES_tradnl"/>
        </w:rPr>
        <w:t>estableciendo «directrices transitorias para trabajo en casa por el COVID-19».</w:t>
      </w:r>
    </w:p>
    <w:p w14:paraId="115B5703" w14:textId="1768F33E" w:rsidR="003E21CF" w:rsidRPr="00693A52" w:rsidRDefault="003D4BDC" w:rsidP="00977C12">
      <w:pPr>
        <w:spacing w:before="120" w:after="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Estas medidas han</w:t>
      </w:r>
      <w:r w:rsidR="009E762C" w:rsidRPr="00693A52">
        <w:rPr>
          <w:rFonts w:ascii="Arial" w:hAnsi="Arial" w:cs="Arial"/>
          <w:color w:val="000000" w:themeColor="text1"/>
          <w:sz w:val="22"/>
          <w:lang w:val="es-ES_tradnl"/>
        </w:rPr>
        <w:t xml:space="preserve"> sido adoptadas no solo por el G</w:t>
      </w:r>
      <w:r w:rsidRPr="00693A52">
        <w:rPr>
          <w:rFonts w:ascii="Arial" w:hAnsi="Arial" w:cs="Arial"/>
          <w:color w:val="000000" w:themeColor="text1"/>
          <w:sz w:val="22"/>
          <w:lang w:val="es-ES_tradnl"/>
        </w:rPr>
        <w:t xml:space="preserve">obierno nacional, sino también por los órganos </w:t>
      </w:r>
      <w:r w:rsidR="00D172FD" w:rsidRPr="00693A52">
        <w:rPr>
          <w:rFonts w:ascii="Arial" w:hAnsi="Arial" w:cs="Arial"/>
          <w:color w:val="000000" w:themeColor="text1"/>
          <w:sz w:val="22"/>
          <w:lang w:val="es-ES_tradnl"/>
        </w:rPr>
        <w:t>judiciales y de control. El Fiscal General de la Nación expidió la Circular Nº 005 del 16 de marzo de 2020, dirigida a todos los funcionarios de la Fiscalía General de la Nación, autorizando el trabajo desde la casa</w:t>
      </w:r>
      <w:r w:rsidR="00AD47BF" w:rsidRPr="00693A52">
        <w:rPr>
          <w:rFonts w:ascii="Arial" w:hAnsi="Arial" w:cs="Arial"/>
          <w:color w:val="000000" w:themeColor="text1"/>
          <w:sz w:val="22"/>
          <w:lang w:val="es-ES_tradnl"/>
        </w:rPr>
        <w:t xml:space="preserve"> para el cumplimiento de las funciones que puedan llevarse a cabo por este medio. </w:t>
      </w:r>
      <w:r w:rsidR="003B44AB" w:rsidRPr="00693A52">
        <w:rPr>
          <w:rFonts w:ascii="Arial" w:hAnsi="Arial" w:cs="Arial"/>
          <w:color w:val="000000" w:themeColor="text1"/>
          <w:sz w:val="22"/>
          <w:lang w:val="es-ES_tradnl"/>
        </w:rPr>
        <w:t>Por su parte, l</w:t>
      </w:r>
      <w:r w:rsidR="00A8246E" w:rsidRPr="00693A52">
        <w:rPr>
          <w:rFonts w:ascii="Arial" w:hAnsi="Arial" w:cs="Arial"/>
          <w:color w:val="000000" w:themeColor="text1"/>
          <w:sz w:val="22"/>
          <w:lang w:val="es-ES_tradnl"/>
        </w:rPr>
        <w:t xml:space="preserve">a Procuraduría General de la Nación expidió la </w:t>
      </w:r>
      <w:r w:rsidR="00F672AB" w:rsidRPr="00693A52">
        <w:rPr>
          <w:rFonts w:ascii="Arial" w:hAnsi="Arial" w:cs="Arial"/>
          <w:color w:val="000000" w:themeColor="text1"/>
          <w:sz w:val="22"/>
          <w:lang w:val="es-ES_tradnl"/>
        </w:rPr>
        <w:t>Directiva Nº 009</w:t>
      </w:r>
      <w:r w:rsidR="00DB2A7B" w:rsidRPr="00693A52">
        <w:rPr>
          <w:rFonts w:ascii="Arial" w:hAnsi="Arial" w:cs="Arial"/>
          <w:color w:val="000000" w:themeColor="text1"/>
          <w:sz w:val="22"/>
          <w:lang w:val="es-ES_tradnl"/>
        </w:rPr>
        <w:t xml:space="preserve"> del 16 de marzo de 2020,</w:t>
      </w:r>
      <w:r w:rsidR="00F672AB" w:rsidRPr="00693A52">
        <w:rPr>
          <w:rFonts w:ascii="Arial" w:hAnsi="Arial" w:cs="Arial"/>
          <w:color w:val="000000" w:themeColor="text1"/>
          <w:sz w:val="22"/>
          <w:lang w:val="es-ES_tradnl"/>
        </w:rPr>
        <w:t xml:space="preserve"> que establece «medidas de contención para limitar la expansión del COVID-19»</w:t>
      </w:r>
      <w:r w:rsidR="002F1DAC" w:rsidRPr="00693A52">
        <w:rPr>
          <w:rFonts w:ascii="Arial" w:hAnsi="Arial" w:cs="Arial"/>
          <w:color w:val="000000" w:themeColor="text1"/>
          <w:sz w:val="22"/>
          <w:lang w:val="es-ES_tradnl"/>
        </w:rPr>
        <w:t>, indicando que «La Oficina de Sistemas dispondrá el uso de los instrumentos informáticos de la entidad que serán utilizados para el trabajo en casa para garantizar la óptima prestación del servicio […</w:t>
      </w:r>
      <w:r w:rsidR="006633CE" w:rsidRPr="00693A52">
        <w:rPr>
          <w:rFonts w:ascii="Arial" w:hAnsi="Arial" w:cs="Arial"/>
          <w:color w:val="000000" w:themeColor="text1"/>
          <w:sz w:val="22"/>
          <w:lang w:val="es-ES_tradnl"/>
        </w:rPr>
        <w:t xml:space="preserve">]». También expidió la Resolución Nº </w:t>
      </w:r>
      <w:r w:rsidR="00A25D79" w:rsidRPr="00693A52">
        <w:rPr>
          <w:rFonts w:ascii="Arial" w:hAnsi="Arial" w:cs="Arial"/>
          <w:color w:val="000000" w:themeColor="text1"/>
          <w:sz w:val="22"/>
          <w:lang w:val="es-ES_tradnl"/>
        </w:rPr>
        <w:t xml:space="preserve">0127 de la misma fecha, que autoriza la realización de audiencias de conciliación por razones de salud pública, </w:t>
      </w:r>
      <w:r w:rsidR="000E58AF" w:rsidRPr="00693A52">
        <w:rPr>
          <w:rFonts w:ascii="Arial" w:hAnsi="Arial" w:cs="Arial"/>
          <w:color w:val="000000" w:themeColor="text1"/>
          <w:sz w:val="22"/>
          <w:lang w:val="es-ES_tradnl"/>
        </w:rPr>
        <w:t>«en la modalidad no presencial a través de comunicación simultánea o sucesiva»</w:t>
      </w:r>
      <w:r w:rsidR="000E58AF" w:rsidRPr="00693A52">
        <w:rPr>
          <w:rStyle w:val="Refdenotaalpie"/>
          <w:rFonts w:ascii="Arial" w:hAnsi="Arial" w:cs="Arial"/>
          <w:color w:val="000000" w:themeColor="text1"/>
          <w:sz w:val="22"/>
          <w:lang w:val="es-ES_tradnl"/>
        </w:rPr>
        <w:footnoteReference w:id="32"/>
      </w:r>
      <w:r w:rsidR="000E58AF" w:rsidRPr="00693A52">
        <w:rPr>
          <w:rFonts w:ascii="Arial" w:hAnsi="Arial" w:cs="Arial"/>
          <w:color w:val="000000" w:themeColor="text1"/>
          <w:sz w:val="22"/>
          <w:lang w:val="es-ES_tradnl"/>
        </w:rPr>
        <w:t>.</w:t>
      </w:r>
      <w:r w:rsidR="007042FC" w:rsidRPr="00693A52">
        <w:rPr>
          <w:rFonts w:ascii="Arial" w:hAnsi="Arial" w:cs="Arial"/>
          <w:color w:val="000000" w:themeColor="text1"/>
          <w:sz w:val="22"/>
          <w:lang w:val="es-ES_tradnl"/>
        </w:rPr>
        <w:t xml:space="preserve"> </w:t>
      </w:r>
      <w:r w:rsidR="002C130D" w:rsidRPr="00693A52">
        <w:rPr>
          <w:rFonts w:ascii="Arial" w:hAnsi="Arial" w:cs="Arial"/>
          <w:color w:val="000000" w:themeColor="text1"/>
          <w:sz w:val="22"/>
          <w:lang w:val="es-ES_tradnl"/>
        </w:rPr>
        <w:t>De igual manera, la Contraloría</w:t>
      </w:r>
      <w:r w:rsidR="002F6653" w:rsidRPr="00693A52">
        <w:rPr>
          <w:rFonts w:ascii="Arial" w:hAnsi="Arial" w:cs="Arial"/>
          <w:color w:val="000000" w:themeColor="text1"/>
          <w:sz w:val="22"/>
          <w:lang w:val="es-ES_tradnl"/>
        </w:rPr>
        <w:t xml:space="preserve"> General de la República, mediante Resolución Reglamentaria Ejecutiva Nº 0063 del 16 de marzo de 2020</w:t>
      </w:r>
      <w:r w:rsidR="0004163F" w:rsidRPr="00693A52">
        <w:rPr>
          <w:rFonts w:ascii="Arial" w:hAnsi="Arial" w:cs="Arial"/>
          <w:color w:val="000000" w:themeColor="text1"/>
          <w:sz w:val="22"/>
          <w:lang w:val="es-ES_tradnl"/>
        </w:rPr>
        <w:t xml:space="preserve"> determinó la suspensión de la atención al público de manera presencial, disponiendo de los canales electrónicos necesarios para la recepción de peticiones de la ciudadanía</w:t>
      </w:r>
      <w:r w:rsidR="000125AF" w:rsidRPr="00693A52">
        <w:rPr>
          <w:rFonts w:ascii="Arial" w:hAnsi="Arial" w:cs="Arial"/>
          <w:color w:val="000000" w:themeColor="text1"/>
          <w:sz w:val="22"/>
          <w:lang w:val="es-ES_tradnl"/>
        </w:rPr>
        <w:t>, en armonía con la Circular Nº 003 de 2020 del Contralor General de la República</w:t>
      </w:r>
      <w:r w:rsidR="0046342A" w:rsidRPr="00693A52">
        <w:rPr>
          <w:rFonts w:ascii="Arial" w:hAnsi="Arial" w:cs="Arial"/>
          <w:color w:val="000000" w:themeColor="text1"/>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77DA1FC6" w14:textId="58B5A694" w:rsidR="00AE0A0E" w:rsidRPr="00693A52" w:rsidRDefault="00977C12" w:rsidP="003F7ACF">
      <w:pPr>
        <w:spacing w:before="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 xml:space="preserve">En conclusión, el estado de emergencia </w:t>
      </w:r>
      <w:r w:rsidR="00B86997" w:rsidRPr="00693A52">
        <w:rPr>
          <w:rFonts w:ascii="Arial" w:hAnsi="Arial" w:cs="Arial"/>
          <w:color w:val="000000" w:themeColor="text1"/>
          <w:sz w:val="22"/>
          <w:lang w:val="es-ES_tradnl"/>
        </w:rPr>
        <w:t xml:space="preserve">social, derivado de la situación sanitaria ocasionada por la pandemia del COVID-19, ha </w:t>
      </w:r>
      <w:r w:rsidR="006B5224" w:rsidRPr="00693A52">
        <w:rPr>
          <w:rFonts w:ascii="Arial" w:hAnsi="Arial" w:cs="Arial"/>
          <w:color w:val="000000" w:themeColor="text1"/>
          <w:sz w:val="22"/>
          <w:lang w:val="es-ES_tradnl"/>
        </w:rPr>
        <w:t>justificado que se implementen –</w:t>
      </w:r>
      <w:r w:rsidR="00B86997" w:rsidRPr="00693A52">
        <w:rPr>
          <w:rFonts w:ascii="Arial" w:hAnsi="Arial" w:cs="Arial"/>
          <w:color w:val="000000" w:themeColor="text1"/>
          <w:sz w:val="22"/>
          <w:lang w:val="es-ES_tradnl"/>
        </w:rPr>
        <w:t xml:space="preserve">por parte </w:t>
      </w:r>
      <w:r w:rsidR="00B86997" w:rsidRPr="00693A52">
        <w:rPr>
          <w:rFonts w:ascii="Arial" w:hAnsi="Arial" w:cs="Arial"/>
          <w:color w:val="000000" w:themeColor="text1"/>
          <w:sz w:val="22"/>
          <w:lang w:val="es-ES_tradnl"/>
        </w:rPr>
        <w:lastRenderedPageBreak/>
        <w:t>de las autoridades administrativas, judiciales y d</w:t>
      </w:r>
      <w:r w:rsidR="006B5224" w:rsidRPr="00693A52">
        <w:rPr>
          <w:rFonts w:ascii="Arial" w:hAnsi="Arial" w:cs="Arial"/>
          <w:color w:val="000000" w:themeColor="text1"/>
          <w:sz w:val="22"/>
          <w:lang w:val="es-ES_tradnl"/>
        </w:rPr>
        <w:t xml:space="preserve">e control– </w:t>
      </w:r>
      <w:r w:rsidR="00554833" w:rsidRPr="00693A52">
        <w:rPr>
          <w:rFonts w:ascii="Arial" w:hAnsi="Arial" w:cs="Arial"/>
          <w:color w:val="000000" w:themeColor="text1"/>
          <w:sz w:val="22"/>
          <w:lang w:val="es-ES_tradnl"/>
        </w:rPr>
        <w:t xml:space="preserve">medidas tendientes a aminorar el riesgo de contagio en los ambientes laborales, y es por ello que, como se puede notar </w:t>
      </w:r>
      <w:r w:rsidR="006B5224" w:rsidRPr="00693A52">
        <w:rPr>
          <w:rFonts w:ascii="Arial" w:hAnsi="Arial" w:cs="Arial"/>
          <w:color w:val="000000" w:themeColor="text1"/>
          <w:sz w:val="22"/>
          <w:lang w:val="es-ES_tradnl"/>
        </w:rPr>
        <w:t xml:space="preserve">a partir </w:t>
      </w:r>
      <w:r w:rsidR="00554833" w:rsidRPr="00693A52">
        <w:rPr>
          <w:rFonts w:ascii="Arial" w:hAnsi="Arial" w:cs="Arial"/>
          <w:color w:val="000000" w:themeColor="text1"/>
          <w:sz w:val="22"/>
          <w:lang w:val="es-ES_tradnl"/>
        </w:rPr>
        <w:t xml:space="preserve">del recuento normativo </w:t>
      </w:r>
      <w:r w:rsidR="00AE0A0E" w:rsidRPr="00693A52">
        <w:rPr>
          <w:rFonts w:ascii="Arial" w:hAnsi="Arial" w:cs="Arial"/>
          <w:color w:val="000000" w:themeColor="text1"/>
          <w:sz w:val="22"/>
          <w:lang w:val="es-ES_tradnl"/>
        </w:rPr>
        <w:t xml:space="preserve">efectuado, se ha impartido la directriz de evitar al máximo la presencialidad y </w:t>
      </w:r>
      <w:r w:rsidR="006B5224" w:rsidRPr="00693A52">
        <w:rPr>
          <w:rFonts w:ascii="Arial" w:hAnsi="Arial" w:cs="Arial"/>
          <w:color w:val="000000" w:themeColor="text1"/>
          <w:sz w:val="22"/>
          <w:lang w:val="es-ES_tradnl"/>
        </w:rPr>
        <w:t>de utilizar</w:t>
      </w:r>
      <w:r w:rsidR="00AE0A0E" w:rsidRPr="00693A52">
        <w:rPr>
          <w:rFonts w:ascii="Arial" w:hAnsi="Arial" w:cs="Arial"/>
          <w:color w:val="000000" w:themeColor="text1"/>
          <w:sz w:val="22"/>
          <w:lang w:val="es-ES_tradnl"/>
        </w:rPr>
        <w:t xml:space="preserve"> las tecnologías de la información y las telecomunicaciones, pues tales herramientas electrónicas permiten </w:t>
      </w:r>
      <w:r w:rsidR="0009618E" w:rsidRPr="00693A52">
        <w:rPr>
          <w:rFonts w:ascii="Arial" w:hAnsi="Arial" w:cs="Arial"/>
          <w:color w:val="000000" w:themeColor="text1"/>
          <w:sz w:val="22"/>
          <w:lang w:val="es-ES_tradnl"/>
        </w:rPr>
        <w:t xml:space="preserve">la reproducción simultánea de los mensajes de datos. </w:t>
      </w:r>
      <w:r w:rsidR="006B5224" w:rsidRPr="00693A52">
        <w:rPr>
          <w:rFonts w:ascii="Arial" w:hAnsi="Arial" w:cs="Arial"/>
          <w:color w:val="000000" w:themeColor="text1"/>
          <w:sz w:val="22"/>
          <w:lang w:val="es-ES_tradnl"/>
        </w:rPr>
        <w:t>Estas</w:t>
      </w:r>
      <w:r w:rsidR="0009618E" w:rsidRPr="00693A52">
        <w:rPr>
          <w:rFonts w:ascii="Arial" w:hAnsi="Arial" w:cs="Arial"/>
          <w:color w:val="000000" w:themeColor="text1"/>
          <w:sz w:val="22"/>
          <w:lang w:val="es-ES_tradnl"/>
        </w:rPr>
        <w:t xml:space="preserve"> directrices también deben aplicarse en la contratación estatal</w:t>
      </w:r>
      <w:r w:rsidR="006B5224" w:rsidRPr="00693A52">
        <w:rPr>
          <w:rFonts w:ascii="Arial" w:hAnsi="Arial" w:cs="Arial"/>
          <w:color w:val="000000" w:themeColor="text1"/>
          <w:sz w:val="22"/>
          <w:lang w:val="es-ES_tradnl"/>
        </w:rPr>
        <w:t>, por ser una actividad que se tramita en espacios laborales al interior de las entidades estatales</w:t>
      </w:r>
      <w:r w:rsidR="0009618E" w:rsidRPr="00693A52">
        <w:rPr>
          <w:rFonts w:ascii="Arial" w:hAnsi="Arial" w:cs="Arial"/>
          <w:color w:val="000000" w:themeColor="text1"/>
          <w:sz w:val="22"/>
          <w:lang w:val="es-ES_tradnl"/>
        </w:rPr>
        <w:t xml:space="preserve">. </w:t>
      </w:r>
    </w:p>
    <w:p w14:paraId="178B0823" w14:textId="25DC579C" w:rsidR="003F7ACF" w:rsidRPr="00693A52" w:rsidRDefault="00E7799E" w:rsidP="009E27FC">
      <w:pPr>
        <w:spacing w:before="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Pero, sin lugar a dudas</w:t>
      </w:r>
      <w:r w:rsidR="005D73AF" w:rsidRPr="00693A52">
        <w:rPr>
          <w:rFonts w:ascii="Arial" w:hAnsi="Arial" w:cs="Arial"/>
          <w:color w:val="000000" w:themeColor="text1"/>
          <w:sz w:val="22"/>
          <w:lang w:val="es-ES_tradnl"/>
        </w:rPr>
        <w:t xml:space="preserve">, </w:t>
      </w:r>
      <w:r w:rsidRPr="00693A52">
        <w:rPr>
          <w:rFonts w:ascii="Arial" w:hAnsi="Arial" w:cs="Arial"/>
          <w:color w:val="000000" w:themeColor="text1"/>
          <w:sz w:val="22"/>
          <w:lang w:val="es-ES_tradnl"/>
        </w:rPr>
        <w:t>dentro de las disposiciones normativas</w:t>
      </w:r>
      <w:r w:rsidR="008C1B34" w:rsidRPr="00693A52">
        <w:rPr>
          <w:rFonts w:ascii="Arial" w:hAnsi="Arial" w:cs="Arial"/>
          <w:color w:val="000000" w:themeColor="text1"/>
          <w:sz w:val="22"/>
          <w:lang w:val="es-ES_tradnl"/>
        </w:rPr>
        <w:t xml:space="preserve"> que se han </w:t>
      </w:r>
      <w:r w:rsidR="000E7F5A" w:rsidRPr="00693A52">
        <w:rPr>
          <w:rFonts w:ascii="Arial" w:hAnsi="Arial" w:cs="Arial"/>
          <w:color w:val="000000" w:themeColor="text1"/>
          <w:sz w:val="22"/>
          <w:lang w:val="es-ES_tradnl"/>
        </w:rPr>
        <w:t>expedido</w:t>
      </w:r>
      <w:r w:rsidR="008C1B34" w:rsidRPr="00693A52">
        <w:rPr>
          <w:rFonts w:ascii="Arial" w:hAnsi="Arial" w:cs="Arial"/>
          <w:color w:val="000000" w:themeColor="text1"/>
          <w:sz w:val="22"/>
          <w:lang w:val="es-ES_tradnl"/>
        </w:rPr>
        <w:t xml:space="preserve"> durante la pandemia ocasionada por el COVID-19</w:t>
      </w:r>
      <w:r w:rsidR="000E7F5A" w:rsidRPr="00693A52">
        <w:rPr>
          <w:rFonts w:ascii="Arial" w:hAnsi="Arial" w:cs="Arial"/>
          <w:color w:val="000000" w:themeColor="text1"/>
          <w:sz w:val="22"/>
          <w:lang w:val="es-ES_tradnl"/>
        </w:rPr>
        <w:t xml:space="preserve">, </w:t>
      </w:r>
      <w:r w:rsidR="008C1B34" w:rsidRPr="00693A52">
        <w:rPr>
          <w:rFonts w:ascii="Arial" w:hAnsi="Arial" w:cs="Arial"/>
          <w:color w:val="000000" w:themeColor="text1"/>
          <w:sz w:val="22"/>
          <w:lang w:val="es-ES_tradnl"/>
        </w:rPr>
        <w:t>que han incidido en la contratación pública, la</w:t>
      </w:r>
      <w:r w:rsidR="000E7F5A" w:rsidRPr="00693A52">
        <w:rPr>
          <w:rFonts w:ascii="Arial" w:hAnsi="Arial" w:cs="Arial"/>
          <w:color w:val="000000" w:themeColor="text1"/>
          <w:sz w:val="22"/>
          <w:lang w:val="es-ES_tradnl"/>
        </w:rPr>
        <w:t>s</w:t>
      </w:r>
      <w:r w:rsidR="008C1B34" w:rsidRPr="00693A52">
        <w:rPr>
          <w:rFonts w:ascii="Arial" w:hAnsi="Arial" w:cs="Arial"/>
          <w:color w:val="000000" w:themeColor="text1"/>
          <w:sz w:val="22"/>
          <w:lang w:val="es-ES_tradnl"/>
        </w:rPr>
        <w:t xml:space="preserve"> más importante</w:t>
      </w:r>
      <w:r w:rsidR="000E7F5A" w:rsidRPr="00693A52">
        <w:rPr>
          <w:rFonts w:ascii="Arial" w:hAnsi="Arial" w:cs="Arial"/>
          <w:color w:val="000000" w:themeColor="text1"/>
          <w:sz w:val="22"/>
          <w:lang w:val="es-ES_tradnl"/>
        </w:rPr>
        <w:t>s</w:t>
      </w:r>
      <w:r w:rsidR="008C1B34" w:rsidRPr="00693A52">
        <w:rPr>
          <w:rFonts w:ascii="Arial" w:hAnsi="Arial" w:cs="Arial"/>
          <w:color w:val="000000" w:themeColor="text1"/>
          <w:sz w:val="22"/>
          <w:lang w:val="es-ES_tradnl"/>
        </w:rPr>
        <w:t xml:space="preserve"> </w:t>
      </w:r>
      <w:r w:rsidR="000E7F5A" w:rsidRPr="00693A52">
        <w:rPr>
          <w:rFonts w:ascii="Arial" w:hAnsi="Arial" w:cs="Arial"/>
          <w:color w:val="000000" w:themeColor="text1"/>
          <w:sz w:val="22"/>
          <w:lang w:val="es-ES_tradnl"/>
        </w:rPr>
        <w:t>están contenidas en</w:t>
      </w:r>
      <w:r w:rsidR="005D73AF" w:rsidRPr="00693A52">
        <w:rPr>
          <w:rFonts w:ascii="Arial" w:hAnsi="Arial" w:cs="Arial"/>
          <w:color w:val="000000" w:themeColor="text1"/>
          <w:sz w:val="22"/>
          <w:lang w:val="es-ES_tradnl"/>
        </w:rPr>
        <w:t xml:space="preserve"> </w:t>
      </w:r>
      <w:r w:rsidR="00683D2B" w:rsidRPr="00693A52">
        <w:rPr>
          <w:rFonts w:ascii="Arial" w:hAnsi="Arial" w:cs="Arial"/>
          <w:color w:val="000000" w:themeColor="text1"/>
          <w:sz w:val="22"/>
          <w:lang w:val="es-ES_tradnl"/>
        </w:rPr>
        <w:t>el Decreto 440 del 20 de marzo de 2020</w:t>
      </w:r>
      <w:r w:rsidR="00683D2B" w:rsidRPr="00693A52">
        <w:rPr>
          <w:rStyle w:val="Refdenotaalpie"/>
          <w:rFonts w:ascii="Arial" w:hAnsi="Arial" w:cs="Arial"/>
          <w:color w:val="000000" w:themeColor="text1"/>
          <w:sz w:val="22"/>
          <w:lang w:val="es-ES_tradnl"/>
        </w:rPr>
        <w:footnoteReference w:id="33"/>
      </w:r>
      <w:r w:rsidR="00236F73" w:rsidRPr="00693A52">
        <w:rPr>
          <w:rFonts w:ascii="Arial" w:hAnsi="Arial" w:cs="Arial"/>
          <w:color w:val="000000" w:themeColor="text1"/>
          <w:sz w:val="22"/>
          <w:lang w:val="es-ES_tradnl"/>
        </w:rPr>
        <w:t>,</w:t>
      </w:r>
      <w:r w:rsidR="000E7F5A" w:rsidRPr="00693A52">
        <w:rPr>
          <w:rFonts w:ascii="Arial" w:hAnsi="Arial" w:cs="Arial"/>
          <w:color w:val="000000" w:themeColor="text1"/>
          <w:sz w:val="22"/>
          <w:lang w:val="es-ES_tradnl"/>
        </w:rPr>
        <w:t xml:space="preserve"> pues en este se adoptan algunas medidas excepcionales para evitar el </w:t>
      </w:r>
      <w:r w:rsidR="00C418A2" w:rsidRPr="00693A52">
        <w:rPr>
          <w:rFonts w:ascii="Arial" w:hAnsi="Arial" w:cs="Arial"/>
          <w:color w:val="000000" w:themeColor="text1"/>
          <w:sz w:val="22"/>
          <w:lang w:val="es-ES_tradnl"/>
        </w:rPr>
        <w:t xml:space="preserve">aumento de los contagios y permitir que se </w:t>
      </w:r>
      <w:r w:rsidR="000D17D6" w:rsidRPr="00693A52">
        <w:rPr>
          <w:rFonts w:ascii="Arial" w:hAnsi="Arial" w:cs="Arial"/>
          <w:color w:val="000000" w:themeColor="text1"/>
          <w:sz w:val="22"/>
          <w:lang w:val="es-ES_tradnl"/>
        </w:rPr>
        <w:t>continúen</w:t>
      </w:r>
      <w:r w:rsidR="00C418A2" w:rsidRPr="00693A52">
        <w:rPr>
          <w:rFonts w:ascii="Arial" w:hAnsi="Arial" w:cs="Arial"/>
          <w:color w:val="000000" w:themeColor="text1"/>
          <w:sz w:val="22"/>
          <w:lang w:val="es-ES_tradnl"/>
        </w:rPr>
        <w:t xml:space="preserve"> cumpliendo los fines del Estado social de derecho a travé</w:t>
      </w:r>
      <w:r w:rsidR="00F17A94" w:rsidRPr="00693A52">
        <w:rPr>
          <w:rFonts w:ascii="Arial" w:hAnsi="Arial" w:cs="Arial"/>
          <w:color w:val="000000" w:themeColor="text1"/>
          <w:sz w:val="22"/>
          <w:lang w:val="es-ES_tradnl"/>
        </w:rPr>
        <w:t>s de la actividad contractual; medidas dentro de las cuales se encuentra la adopción de medios electrónicos para llevar a cabo las audiencias en los procedimientos de selección</w:t>
      </w:r>
      <w:r w:rsidR="00F17A94" w:rsidRPr="00693A52">
        <w:rPr>
          <w:rStyle w:val="Refdenotaalpie"/>
          <w:rFonts w:ascii="Arial" w:hAnsi="Arial" w:cs="Arial"/>
          <w:color w:val="000000" w:themeColor="text1"/>
          <w:sz w:val="22"/>
          <w:lang w:val="es-ES_tradnl"/>
        </w:rPr>
        <w:footnoteReference w:id="34"/>
      </w:r>
      <w:r w:rsidR="00F17A94" w:rsidRPr="00693A52">
        <w:rPr>
          <w:rFonts w:ascii="Arial" w:hAnsi="Arial" w:cs="Arial"/>
          <w:color w:val="000000" w:themeColor="text1"/>
          <w:sz w:val="22"/>
          <w:lang w:val="es-ES_tradnl"/>
        </w:rPr>
        <w:t>.</w:t>
      </w:r>
      <w:r w:rsidR="00EB41D0" w:rsidRPr="00693A52">
        <w:rPr>
          <w:rFonts w:ascii="Arial" w:hAnsi="Arial" w:cs="Arial"/>
          <w:color w:val="000000" w:themeColor="text1"/>
          <w:sz w:val="22"/>
          <w:lang w:val="es-ES_tradnl"/>
        </w:rPr>
        <w:t xml:space="preserve"> De este modo, el artículo 1 de dicho Decreto establece que las audiencias públicas dentro de los procedimientos de selección contractual se pueden llevar a cabo por medios electrónicos</w:t>
      </w:r>
      <w:r w:rsidR="00EB41D0" w:rsidRPr="00693A52">
        <w:rPr>
          <w:rStyle w:val="Refdenotaalpie"/>
          <w:rFonts w:ascii="Arial" w:hAnsi="Arial" w:cs="Arial"/>
          <w:color w:val="000000" w:themeColor="text1"/>
          <w:sz w:val="22"/>
          <w:lang w:val="es-ES_tradnl"/>
        </w:rPr>
        <w:footnoteReference w:id="35"/>
      </w:r>
      <w:r w:rsidR="00EB41D0" w:rsidRPr="00693A52">
        <w:rPr>
          <w:rFonts w:ascii="Arial" w:hAnsi="Arial" w:cs="Arial"/>
          <w:color w:val="000000" w:themeColor="text1"/>
          <w:sz w:val="22"/>
          <w:lang w:val="es-ES_tradnl"/>
        </w:rPr>
        <w:t xml:space="preserve">. </w:t>
      </w:r>
      <w:r w:rsidR="00236F73" w:rsidRPr="00693A52">
        <w:rPr>
          <w:rFonts w:ascii="Arial" w:hAnsi="Arial" w:cs="Arial"/>
          <w:color w:val="000000" w:themeColor="text1"/>
          <w:sz w:val="22"/>
          <w:lang w:val="es-ES_tradnl"/>
        </w:rPr>
        <w:t xml:space="preserve"> </w:t>
      </w:r>
      <w:r w:rsidR="00683D2B" w:rsidRPr="00693A52">
        <w:rPr>
          <w:rFonts w:ascii="Arial" w:hAnsi="Arial" w:cs="Arial"/>
          <w:color w:val="000000" w:themeColor="text1"/>
          <w:sz w:val="22"/>
          <w:lang w:val="es-ES_tradnl"/>
        </w:rPr>
        <w:t xml:space="preserve"> </w:t>
      </w:r>
    </w:p>
    <w:p w14:paraId="31E8E3DA" w14:textId="6A7CDFF2" w:rsidR="00BF1021" w:rsidRPr="00693A52" w:rsidRDefault="009E27FC" w:rsidP="00BF1021">
      <w:pPr>
        <w:spacing w:before="120"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lastRenderedPageBreak/>
        <w:t xml:space="preserve">Como se observa, tal </w:t>
      </w:r>
      <w:r w:rsidR="004E07D8" w:rsidRPr="00693A52">
        <w:rPr>
          <w:rFonts w:ascii="Arial" w:hAnsi="Arial" w:cs="Arial"/>
          <w:color w:val="000000" w:themeColor="text1"/>
          <w:sz w:val="22"/>
          <w:lang w:val="es-ES_tradnl"/>
        </w:rPr>
        <w:t>artículo</w:t>
      </w:r>
      <w:r w:rsidR="00FD13A8" w:rsidRPr="00693A52">
        <w:rPr>
          <w:rFonts w:ascii="Arial" w:hAnsi="Arial" w:cs="Arial"/>
          <w:color w:val="000000" w:themeColor="text1"/>
          <w:sz w:val="22"/>
          <w:lang w:val="es-ES_tradnl"/>
        </w:rPr>
        <w:t xml:space="preserve"> se a</w:t>
      </w:r>
      <w:r w:rsidRPr="00693A52">
        <w:rPr>
          <w:rFonts w:ascii="Arial" w:hAnsi="Arial" w:cs="Arial"/>
          <w:color w:val="000000" w:themeColor="text1"/>
          <w:sz w:val="22"/>
          <w:lang w:val="es-ES_tradnl"/>
        </w:rPr>
        <w:t xml:space="preserve">rmoniza </w:t>
      </w:r>
      <w:r w:rsidR="00FD13A8" w:rsidRPr="00693A52">
        <w:rPr>
          <w:rFonts w:ascii="Arial" w:hAnsi="Arial" w:cs="Arial"/>
          <w:color w:val="000000" w:themeColor="text1"/>
          <w:sz w:val="22"/>
          <w:lang w:val="es-ES_tradnl"/>
        </w:rPr>
        <w:t>con las disposiciones citadas anteri</w:t>
      </w:r>
      <w:r w:rsidR="00DD0567" w:rsidRPr="00693A52">
        <w:rPr>
          <w:rFonts w:ascii="Arial" w:hAnsi="Arial" w:cs="Arial"/>
          <w:color w:val="000000" w:themeColor="text1"/>
          <w:sz w:val="22"/>
          <w:lang w:val="es-ES_tradnl"/>
        </w:rPr>
        <w:t>ormente</w:t>
      </w:r>
      <w:r w:rsidR="00550E97" w:rsidRPr="00693A52">
        <w:rPr>
          <w:rFonts w:ascii="Arial" w:hAnsi="Arial" w:cs="Arial"/>
          <w:color w:val="000000" w:themeColor="text1"/>
          <w:sz w:val="22"/>
          <w:lang w:val="es-ES_tradnl"/>
        </w:rPr>
        <w:t>,</w:t>
      </w:r>
      <w:r w:rsidR="00DD0567" w:rsidRPr="00693A52">
        <w:rPr>
          <w:rFonts w:ascii="Arial" w:hAnsi="Arial" w:cs="Arial"/>
          <w:color w:val="000000" w:themeColor="text1"/>
          <w:sz w:val="22"/>
          <w:lang w:val="es-ES_tradnl"/>
        </w:rPr>
        <w:t xml:space="preserve"> conte</w:t>
      </w:r>
      <w:r w:rsidR="00996EC7" w:rsidRPr="00693A52">
        <w:rPr>
          <w:rFonts w:ascii="Arial" w:hAnsi="Arial" w:cs="Arial"/>
          <w:color w:val="000000" w:themeColor="text1"/>
          <w:sz w:val="22"/>
          <w:lang w:val="es-ES_tradnl"/>
        </w:rPr>
        <w:t>nidas en las L</w:t>
      </w:r>
      <w:r w:rsidR="005C4861" w:rsidRPr="00693A52">
        <w:rPr>
          <w:rFonts w:ascii="Arial" w:hAnsi="Arial" w:cs="Arial"/>
          <w:color w:val="000000" w:themeColor="text1"/>
          <w:sz w:val="22"/>
          <w:lang w:val="es-ES_tradnl"/>
        </w:rPr>
        <w:t>eyes 527 de 1999, 962 del 2005</w:t>
      </w:r>
      <w:r w:rsidR="00ED58F6" w:rsidRPr="00693A52">
        <w:rPr>
          <w:rFonts w:ascii="Arial" w:hAnsi="Arial" w:cs="Arial"/>
          <w:color w:val="000000" w:themeColor="text1"/>
          <w:sz w:val="22"/>
          <w:lang w:val="es-ES_tradnl"/>
        </w:rPr>
        <w:t>, 1341 de 2009</w:t>
      </w:r>
      <w:r w:rsidR="005C4861" w:rsidRPr="00693A52">
        <w:rPr>
          <w:rFonts w:ascii="Arial" w:hAnsi="Arial" w:cs="Arial"/>
          <w:color w:val="000000" w:themeColor="text1"/>
          <w:sz w:val="22"/>
          <w:lang w:val="es-ES_tradnl"/>
        </w:rPr>
        <w:t xml:space="preserve"> </w:t>
      </w:r>
      <w:r w:rsidR="00176B27" w:rsidRPr="00693A52">
        <w:rPr>
          <w:rFonts w:ascii="Arial" w:hAnsi="Arial" w:cs="Arial"/>
          <w:color w:val="000000" w:themeColor="text1"/>
          <w:sz w:val="22"/>
          <w:lang w:val="es-ES_tradnl"/>
        </w:rPr>
        <w:t xml:space="preserve">y 1437 de 2011, </w:t>
      </w:r>
      <w:r w:rsidR="009369B6" w:rsidRPr="00693A52">
        <w:rPr>
          <w:rFonts w:ascii="Arial" w:hAnsi="Arial" w:cs="Arial"/>
          <w:color w:val="000000" w:themeColor="text1"/>
          <w:sz w:val="22"/>
          <w:lang w:val="es-ES_tradnl"/>
        </w:rPr>
        <w:t>al igual que</w:t>
      </w:r>
      <w:r w:rsidR="00176B27" w:rsidRPr="00693A52">
        <w:rPr>
          <w:rFonts w:ascii="Arial" w:hAnsi="Arial" w:cs="Arial"/>
          <w:color w:val="000000" w:themeColor="text1"/>
          <w:sz w:val="22"/>
          <w:lang w:val="es-ES_tradnl"/>
        </w:rPr>
        <w:t xml:space="preserve"> en </w:t>
      </w:r>
      <w:r w:rsidR="00550E97" w:rsidRPr="00693A52">
        <w:rPr>
          <w:rFonts w:ascii="Arial" w:hAnsi="Arial" w:cs="Arial"/>
          <w:color w:val="000000" w:themeColor="text1"/>
          <w:sz w:val="22"/>
          <w:lang w:val="es-ES_tradnl"/>
        </w:rPr>
        <w:t>los</w:t>
      </w:r>
      <w:r w:rsidR="00B42D45" w:rsidRPr="00693A52">
        <w:rPr>
          <w:rFonts w:ascii="Arial" w:hAnsi="Arial" w:cs="Arial"/>
          <w:color w:val="000000" w:themeColor="text1"/>
          <w:sz w:val="22"/>
          <w:lang w:val="es-ES_tradnl"/>
        </w:rPr>
        <w:t xml:space="preserve"> D</w:t>
      </w:r>
      <w:r w:rsidR="005C4861" w:rsidRPr="00693A52">
        <w:rPr>
          <w:rFonts w:ascii="Arial" w:hAnsi="Arial" w:cs="Arial"/>
          <w:color w:val="000000" w:themeColor="text1"/>
          <w:sz w:val="22"/>
          <w:lang w:val="es-ES_tradnl"/>
        </w:rPr>
        <w:t>ecreto</w:t>
      </w:r>
      <w:r w:rsidR="00176B27" w:rsidRPr="00693A52">
        <w:rPr>
          <w:rFonts w:ascii="Arial" w:hAnsi="Arial" w:cs="Arial"/>
          <w:color w:val="000000" w:themeColor="text1"/>
          <w:sz w:val="22"/>
          <w:lang w:val="es-ES_tradnl"/>
        </w:rPr>
        <w:t>s</w:t>
      </w:r>
      <w:r w:rsidR="005C4861" w:rsidRPr="00693A52">
        <w:rPr>
          <w:rFonts w:ascii="Arial" w:hAnsi="Arial" w:cs="Arial"/>
          <w:color w:val="000000" w:themeColor="text1"/>
          <w:sz w:val="22"/>
          <w:lang w:val="es-ES_tradnl"/>
        </w:rPr>
        <w:t xml:space="preserve"> 019 de 20</w:t>
      </w:r>
      <w:r w:rsidR="00176B27" w:rsidRPr="00693A52">
        <w:rPr>
          <w:rFonts w:ascii="Arial" w:hAnsi="Arial" w:cs="Arial"/>
          <w:color w:val="000000" w:themeColor="text1"/>
          <w:sz w:val="22"/>
          <w:lang w:val="es-ES_tradnl"/>
        </w:rPr>
        <w:t xml:space="preserve">12 y </w:t>
      </w:r>
      <w:r w:rsidR="00550E97" w:rsidRPr="00693A52">
        <w:rPr>
          <w:rFonts w:ascii="Arial" w:hAnsi="Arial" w:cs="Arial"/>
          <w:color w:val="000000" w:themeColor="text1"/>
          <w:sz w:val="22"/>
          <w:lang w:val="es-ES_tradnl"/>
        </w:rPr>
        <w:t>2106 de 2019,</w:t>
      </w:r>
      <w:r w:rsidRPr="00693A52">
        <w:rPr>
          <w:rFonts w:ascii="Arial" w:hAnsi="Arial" w:cs="Arial"/>
          <w:color w:val="000000" w:themeColor="text1"/>
          <w:sz w:val="22"/>
          <w:lang w:val="es-ES_tradnl"/>
        </w:rPr>
        <w:t xml:space="preserve"> con las cuales</w:t>
      </w:r>
      <w:r w:rsidR="00550E97" w:rsidRPr="00693A52">
        <w:rPr>
          <w:rFonts w:ascii="Arial" w:hAnsi="Arial" w:cs="Arial"/>
          <w:color w:val="000000" w:themeColor="text1"/>
          <w:sz w:val="22"/>
          <w:lang w:val="es-ES_tradnl"/>
        </w:rPr>
        <w:t xml:space="preserve"> </w:t>
      </w:r>
      <w:r w:rsidR="009369B6" w:rsidRPr="00693A52">
        <w:rPr>
          <w:rFonts w:ascii="Arial" w:hAnsi="Arial" w:cs="Arial"/>
          <w:color w:val="000000" w:themeColor="text1"/>
          <w:sz w:val="22"/>
          <w:lang w:val="es-ES_tradnl"/>
        </w:rPr>
        <w:t>es viable</w:t>
      </w:r>
      <w:r w:rsidR="00550E97" w:rsidRPr="00693A52">
        <w:rPr>
          <w:rFonts w:ascii="Arial" w:hAnsi="Arial" w:cs="Arial"/>
          <w:color w:val="000000" w:themeColor="text1"/>
          <w:sz w:val="22"/>
          <w:lang w:val="es-ES_tradnl"/>
        </w:rPr>
        <w:t xml:space="preserve"> concluir que la</w:t>
      </w:r>
      <w:r w:rsidRPr="00693A52">
        <w:rPr>
          <w:rFonts w:ascii="Arial" w:hAnsi="Arial" w:cs="Arial"/>
          <w:color w:val="000000" w:themeColor="text1"/>
          <w:sz w:val="22"/>
          <w:lang w:val="es-ES_tradnl"/>
        </w:rPr>
        <w:t>s</w:t>
      </w:r>
      <w:r w:rsidR="00550E97" w:rsidRPr="00693A52">
        <w:rPr>
          <w:rFonts w:ascii="Arial" w:hAnsi="Arial" w:cs="Arial"/>
          <w:color w:val="000000" w:themeColor="text1"/>
          <w:sz w:val="22"/>
          <w:lang w:val="es-ES_tradnl"/>
        </w:rPr>
        <w:t xml:space="preserve"> audiencia</w:t>
      </w:r>
      <w:r w:rsidRPr="00693A52">
        <w:rPr>
          <w:rFonts w:ascii="Arial" w:hAnsi="Arial" w:cs="Arial"/>
          <w:color w:val="000000" w:themeColor="text1"/>
          <w:sz w:val="22"/>
          <w:lang w:val="es-ES_tradnl"/>
        </w:rPr>
        <w:t>s</w:t>
      </w:r>
      <w:r w:rsidR="00550E97" w:rsidRPr="00693A52">
        <w:rPr>
          <w:rFonts w:ascii="Arial" w:hAnsi="Arial" w:cs="Arial"/>
          <w:color w:val="000000" w:themeColor="text1"/>
          <w:sz w:val="22"/>
          <w:lang w:val="es-ES_tradnl"/>
        </w:rPr>
        <w:t xml:space="preserve"> </w:t>
      </w:r>
      <w:r w:rsidR="004E07D8" w:rsidRPr="00693A52">
        <w:rPr>
          <w:rFonts w:ascii="Arial" w:hAnsi="Arial" w:cs="Arial"/>
          <w:color w:val="000000" w:themeColor="text1"/>
          <w:sz w:val="22"/>
          <w:lang w:val="es-ES_tradnl"/>
        </w:rPr>
        <w:t>públicas en los procedimientos de selección contractual</w:t>
      </w:r>
      <w:r w:rsidR="00550E97" w:rsidRPr="00693A52">
        <w:rPr>
          <w:rFonts w:ascii="Arial" w:hAnsi="Arial" w:cs="Arial"/>
          <w:color w:val="000000" w:themeColor="text1"/>
          <w:sz w:val="22"/>
          <w:lang w:val="es-ES_tradnl"/>
        </w:rPr>
        <w:t xml:space="preserve"> se puede</w:t>
      </w:r>
      <w:r w:rsidR="004E07D8" w:rsidRPr="00693A52">
        <w:rPr>
          <w:rFonts w:ascii="Arial" w:hAnsi="Arial" w:cs="Arial"/>
          <w:color w:val="000000" w:themeColor="text1"/>
          <w:sz w:val="22"/>
          <w:lang w:val="es-ES_tradnl"/>
        </w:rPr>
        <w:t>n</w:t>
      </w:r>
      <w:r w:rsidR="00550E97" w:rsidRPr="00693A52">
        <w:rPr>
          <w:rFonts w:ascii="Arial" w:hAnsi="Arial" w:cs="Arial"/>
          <w:color w:val="000000" w:themeColor="text1"/>
          <w:sz w:val="22"/>
          <w:lang w:val="es-ES_tradnl"/>
        </w:rPr>
        <w:t xml:space="preserve"> realizar por medios electrónicos, es decir, utilizando los sistemas de información</w:t>
      </w:r>
      <w:r w:rsidR="00172B22" w:rsidRPr="00693A52">
        <w:rPr>
          <w:rFonts w:ascii="Arial" w:hAnsi="Arial" w:cs="Arial"/>
          <w:color w:val="000000" w:themeColor="text1"/>
          <w:sz w:val="22"/>
          <w:lang w:val="es-ES_tradnl"/>
        </w:rPr>
        <w:t xml:space="preserve"> digitales que favorecen la tele-presencia, de modo que se permita una interacción simultánea entre las personas que quieran estar presentes y las entidades </w:t>
      </w:r>
      <w:r w:rsidR="001F3BB2" w:rsidRPr="00693A52">
        <w:rPr>
          <w:rFonts w:ascii="Arial" w:hAnsi="Arial" w:cs="Arial"/>
          <w:color w:val="000000" w:themeColor="text1"/>
          <w:sz w:val="22"/>
          <w:lang w:val="es-ES_tradnl"/>
        </w:rPr>
        <w:t xml:space="preserve">estatales. De este modo, las tecnologías de la información y de las </w:t>
      </w:r>
      <w:r w:rsidR="00036363" w:rsidRPr="00693A52">
        <w:rPr>
          <w:rFonts w:ascii="Arial" w:hAnsi="Arial" w:cs="Arial"/>
          <w:color w:val="000000" w:themeColor="text1"/>
          <w:sz w:val="22"/>
          <w:lang w:val="es-ES_tradnl"/>
        </w:rPr>
        <w:t>telecomunicaciones</w:t>
      </w:r>
      <w:r w:rsidR="00ED58F6" w:rsidRPr="00693A52">
        <w:rPr>
          <w:rFonts w:ascii="Arial" w:hAnsi="Arial" w:cs="Arial"/>
          <w:color w:val="000000" w:themeColor="text1"/>
          <w:sz w:val="22"/>
          <w:lang w:val="es-ES_tradnl"/>
        </w:rPr>
        <w:t xml:space="preserve"> utilizadas por las entidades estales deben permitir un intercambio de mensajes de datos en tiempo real, para que las perso</w:t>
      </w:r>
      <w:r w:rsidR="00036363" w:rsidRPr="00693A52">
        <w:rPr>
          <w:rFonts w:ascii="Arial" w:hAnsi="Arial" w:cs="Arial"/>
          <w:color w:val="000000" w:themeColor="text1"/>
          <w:sz w:val="22"/>
          <w:lang w:val="es-ES_tradnl"/>
        </w:rPr>
        <w:t>nas puedan ver y escuchar lo que pasa en la audiencia,</w:t>
      </w:r>
      <w:r w:rsidR="009F5FAB" w:rsidRPr="00693A52">
        <w:rPr>
          <w:rFonts w:ascii="Arial" w:hAnsi="Arial" w:cs="Arial"/>
          <w:color w:val="000000" w:themeColor="text1"/>
          <w:sz w:val="22"/>
          <w:lang w:val="es-ES_tradnl"/>
        </w:rPr>
        <w:t xml:space="preserve"> pero también escribir o hablar,</w:t>
      </w:r>
      <w:r w:rsidR="00036363" w:rsidRPr="00693A52">
        <w:rPr>
          <w:rFonts w:ascii="Arial" w:hAnsi="Arial" w:cs="Arial"/>
          <w:color w:val="000000" w:themeColor="text1"/>
          <w:sz w:val="22"/>
          <w:lang w:val="es-ES_tradnl"/>
        </w:rPr>
        <w:t xml:space="preserve"> garantizándose de este modo la participación</w:t>
      </w:r>
      <w:r w:rsidR="00FB6BC4" w:rsidRPr="00693A52">
        <w:rPr>
          <w:rFonts w:ascii="Arial" w:hAnsi="Arial" w:cs="Arial"/>
          <w:color w:val="000000" w:themeColor="text1"/>
          <w:sz w:val="22"/>
          <w:lang w:val="es-ES_tradnl"/>
        </w:rPr>
        <w:t>, la libre concurrencia</w:t>
      </w:r>
      <w:r w:rsidR="00036363" w:rsidRPr="00693A52">
        <w:rPr>
          <w:rFonts w:ascii="Arial" w:hAnsi="Arial" w:cs="Arial"/>
          <w:color w:val="000000" w:themeColor="text1"/>
          <w:sz w:val="22"/>
          <w:lang w:val="es-ES_tradnl"/>
        </w:rPr>
        <w:t>, así como la veeduría ciudadana.</w:t>
      </w:r>
    </w:p>
    <w:p w14:paraId="079268CD" w14:textId="77777777" w:rsidR="008023F3" w:rsidRPr="00693A52" w:rsidRDefault="00794653" w:rsidP="008023F3">
      <w:pPr>
        <w:spacing w:before="120" w:line="276" w:lineRule="auto"/>
        <w:ind w:firstLine="709"/>
        <w:jc w:val="both"/>
        <w:rPr>
          <w:rFonts w:ascii="Arial" w:hAnsi="Arial" w:cs="Arial"/>
          <w:color w:val="000000" w:themeColor="text1"/>
          <w:sz w:val="22"/>
          <w:szCs w:val="22"/>
          <w:lang w:val="es-ES_tradnl"/>
        </w:rPr>
      </w:pPr>
      <w:r w:rsidRPr="00693A52">
        <w:rPr>
          <w:rFonts w:ascii="Arial" w:hAnsi="Arial" w:cs="Arial"/>
          <w:color w:val="000000" w:themeColor="text1"/>
          <w:sz w:val="22"/>
          <w:szCs w:val="22"/>
          <w:lang w:val="es-ES_tradnl"/>
        </w:rPr>
        <w:t xml:space="preserve">Esta idea también resulta aplicable al procedimiento de </w:t>
      </w:r>
      <w:r w:rsidRPr="00693A52">
        <w:rPr>
          <w:rFonts w:ascii="Arial" w:hAnsi="Arial" w:cs="Arial"/>
          <w:i/>
          <w:color w:val="000000" w:themeColor="text1"/>
          <w:sz w:val="22"/>
          <w:szCs w:val="22"/>
          <w:lang w:val="es-ES_tradnl"/>
        </w:rPr>
        <w:t>licitación pública</w:t>
      </w:r>
      <w:r w:rsidR="005D2FC3" w:rsidRPr="00693A52">
        <w:rPr>
          <w:rFonts w:ascii="Arial" w:hAnsi="Arial" w:cs="Arial"/>
          <w:color w:val="000000" w:themeColor="text1"/>
          <w:sz w:val="22"/>
          <w:szCs w:val="22"/>
          <w:lang w:val="es-ES_tradnl"/>
        </w:rPr>
        <w:t xml:space="preserve">, </w:t>
      </w:r>
      <w:r w:rsidRPr="00693A52">
        <w:rPr>
          <w:rFonts w:ascii="Arial" w:hAnsi="Arial" w:cs="Arial"/>
          <w:color w:val="000000" w:themeColor="text1"/>
          <w:sz w:val="22"/>
          <w:szCs w:val="22"/>
          <w:lang w:val="es-ES_tradnl"/>
        </w:rPr>
        <w:t xml:space="preserve">pues el artículo 1º del Decreto 440 de 2020 establece que </w:t>
      </w:r>
      <w:r w:rsidRPr="00693A52">
        <w:rPr>
          <w:rFonts w:ascii="Arial" w:hAnsi="Arial" w:cs="Arial"/>
          <w:i/>
          <w:color w:val="000000" w:themeColor="text1"/>
          <w:sz w:val="22"/>
          <w:szCs w:val="22"/>
          <w:lang w:val="es-ES_tradnl"/>
        </w:rPr>
        <w:t>todas</w:t>
      </w:r>
      <w:r w:rsidRPr="00693A52">
        <w:rPr>
          <w:rFonts w:ascii="Arial" w:hAnsi="Arial" w:cs="Arial"/>
          <w:color w:val="000000" w:themeColor="text1"/>
          <w:sz w:val="22"/>
          <w:szCs w:val="22"/>
          <w:lang w:val="es-ES_tradnl"/>
        </w:rPr>
        <w:t xml:space="preserve"> las audiencias públicas que deban realizarse en los procedimientos de selección se pueden hacer de manera electrónica, para evitar la expansión del virus. Además, </w:t>
      </w:r>
      <w:r w:rsidR="005D2FC3" w:rsidRPr="00693A52">
        <w:rPr>
          <w:rFonts w:ascii="Arial" w:hAnsi="Arial" w:cs="Arial"/>
          <w:color w:val="000000" w:themeColor="text1"/>
          <w:sz w:val="22"/>
          <w:szCs w:val="22"/>
          <w:lang w:val="es-ES_tradnl"/>
        </w:rPr>
        <w:t xml:space="preserve">el parágrafo 1º de </w:t>
      </w:r>
      <w:r w:rsidRPr="00693A52">
        <w:rPr>
          <w:rFonts w:ascii="Arial" w:hAnsi="Arial" w:cs="Arial"/>
          <w:color w:val="000000" w:themeColor="text1"/>
          <w:sz w:val="22"/>
          <w:szCs w:val="22"/>
          <w:lang w:val="es-ES_tradnl"/>
        </w:rPr>
        <w:t xml:space="preserve">dicho artículo contiene una regla especial para </w:t>
      </w:r>
      <w:r w:rsidR="005D2FC3" w:rsidRPr="00693A52">
        <w:rPr>
          <w:rFonts w:ascii="Arial" w:hAnsi="Arial" w:cs="Arial"/>
          <w:color w:val="000000" w:themeColor="text1"/>
          <w:sz w:val="22"/>
          <w:szCs w:val="22"/>
          <w:lang w:val="es-ES_tradnl"/>
        </w:rPr>
        <w:t>los procedimientos que se encuentren en trámite</w:t>
      </w:r>
      <w:r w:rsidR="008023F3" w:rsidRPr="00693A52">
        <w:rPr>
          <w:rFonts w:ascii="Arial" w:hAnsi="Arial" w:cs="Arial"/>
          <w:color w:val="000000" w:themeColor="text1"/>
          <w:sz w:val="22"/>
          <w:szCs w:val="22"/>
          <w:lang w:val="es-ES_tradnl"/>
        </w:rPr>
        <w:t>, que indica: «</w:t>
      </w:r>
      <w:r w:rsidRPr="00693A52">
        <w:rPr>
          <w:rFonts w:ascii="Arial" w:eastAsia="Calibri" w:hAnsi="Arial" w:cs="Arial"/>
          <w:color w:val="000000" w:themeColor="text1"/>
          <w:sz w:val="22"/>
          <w:szCs w:val="22"/>
          <w:lang w:val="es-ES_tradnl"/>
        </w:rPr>
        <w:t>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r w:rsidR="008023F3" w:rsidRPr="00693A52">
        <w:rPr>
          <w:rFonts w:ascii="Arial" w:eastAsia="Calibri" w:hAnsi="Arial" w:cs="Arial"/>
          <w:color w:val="000000" w:themeColor="text1"/>
          <w:sz w:val="22"/>
          <w:szCs w:val="22"/>
          <w:lang w:val="es-ES_tradnl"/>
        </w:rPr>
        <w:t>»</w:t>
      </w:r>
      <w:r w:rsidRPr="00693A52">
        <w:rPr>
          <w:rFonts w:ascii="Arial" w:eastAsia="Calibri" w:hAnsi="Arial" w:cs="Arial"/>
          <w:color w:val="000000" w:themeColor="text1"/>
          <w:sz w:val="22"/>
          <w:szCs w:val="22"/>
          <w:lang w:val="es-ES_tradnl"/>
        </w:rPr>
        <w:t>.</w:t>
      </w:r>
    </w:p>
    <w:p w14:paraId="2B78F466" w14:textId="3FDA5735" w:rsidR="00566B75" w:rsidRPr="00693A52" w:rsidRDefault="00794653" w:rsidP="000019C4">
      <w:pPr>
        <w:spacing w:line="276" w:lineRule="auto"/>
        <w:ind w:firstLine="709"/>
        <w:jc w:val="both"/>
        <w:rPr>
          <w:rFonts w:ascii="Arial" w:hAnsi="Arial" w:cs="Arial"/>
          <w:color w:val="000000" w:themeColor="text1"/>
          <w:sz w:val="22"/>
          <w:lang w:val="es-ES_tradnl"/>
        </w:rPr>
      </w:pPr>
      <w:r w:rsidRPr="00693A52">
        <w:rPr>
          <w:rFonts w:ascii="Arial" w:hAnsi="Arial" w:cs="Arial"/>
          <w:color w:val="000000" w:themeColor="text1"/>
          <w:sz w:val="22"/>
          <w:lang w:val="es-ES_tradnl"/>
        </w:rPr>
        <w:t xml:space="preserve">Como lo establece la norma, no es necesario que en </w:t>
      </w:r>
      <w:r w:rsidR="008023F3" w:rsidRPr="00693A52">
        <w:rPr>
          <w:rFonts w:ascii="Arial" w:hAnsi="Arial" w:cs="Arial"/>
          <w:color w:val="000000" w:themeColor="text1"/>
          <w:sz w:val="22"/>
          <w:lang w:val="es-ES_tradnl"/>
        </w:rPr>
        <w:t xml:space="preserve">las audiencias que deban surtirse en </w:t>
      </w:r>
      <w:r w:rsidR="00D47E92" w:rsidRPr="00693A52">
        <w:rPr>
          <w:rFonts w:ascii="Arial" w:hAnsi="Arial" w:cs="Arial"/>
          <w:color w:val="000000" w:themeColor="text1"/>
          <w:sz w:val="22"/>
          <w:lang w:val="es-ES_tradnl"/>
        </w:rPr>
        <w:t>una</w:t>
      </w:r>
      <w:r w:rsidR="008023F3" w:rsidRPr="00693A52">
        <w:rPr>
          <w:rFonts w:ascii="Arial" w:hAnsi="Arial" w:cs="Arial"/>
          <w:color w:val="000000" w:themeColor="text1"/>
          <w:sz w:val="22"/>
          <w:lang w:val="es-ES_tradnl"/>
        </w:rPr>
        <w:t xml:space="preserve"> licitación</w:t>
      </w:r>
      <w:r w:rsidR="00D47E92" w:rsidRPr="00693A52">
        <w:rPr>
          <w:rFonts w:ascii="Arial" w:hAnsi="Arial" w:cs="Arial"/>
          <w:color w:val="000000" w:themeColor="text1"/>
          <w:sz w:val="22"/>
          <w:lang w:val="es-ES_tradnl"/>
        </w:rPr>
        <w:t xml:space="preserve"> pública</w:t>
      </w:r>
      <w:r w:rsidR="008023F3" w:rsidRPr="00693A52">
        <w:rPr>
          <w:rFonts w:ascii="Arial" w:hAnsi="Arial" w:cs="Arial"/>
          <w:color w:val="000000" w:themeColor="text1"/>
          <w:sz w:val="22"/>
          <w:lang w:val="es-ES_tradnl"/>
        </w:rPr>
        <w:t xml:space="preserve"> en trámite</w:t>
      </w:r>
      <w:r w:rsidR="00305741" w:rsidRPr="00693A52">
        <w:rPr>
          <w:rStyle w:val="Refdenotaalpie"/>
          <w:rFonts w:ascii="Arial" w:hAnsi="Arial" w:cs="Arial"/>
          <w:color w:val="000000" w:themeColor="text1"/>
          <w:sz w:val="22"/>
          <w:lang w:val="es-ES_tradnl"/>
        </w:rPr>
        <w:footnoteReference w:id="36"/>
      </w:r>
      <w:r w:rsidR="00D47E92" w:rsidRPr="00693A52">
        <w:rPr>
          <w:rFonts w:ascii="Arial" w:hAnsi="Arial" w:cs="Arial"/>
          <w:color w:val="000000" w:themeColor="text1"/>
          <w:sz w:val="22"/>
          <w:lang w:val="es-ES_tradnl"/>
        </w:rPr>
        <w:t xml:space="preserve"> la entidad estatal</w:t>
      </w:r>
      <w:r w:rsidRPr="00693A52">
        <w:rPr>
          <w:rFonts w:ascii="Arial" w:hAnsi="Arial" w:cs="Arial"/>
          <w:color w:val="000000" w:themeColor="text1"/>
          <w:sz w:val="22"/>
          <w:lang w:val="es-ES_tradnl"/>
        </w:rPr>
        <w:t xml:space="preserve"> </w:t>
      </w:r>
      <w:r w:rsidR="00D47E92" w:rsidRPr="00693A52">
        <w:rPr>
          <w:rFonts w:ascii="Arial" w:hAnsi="Arial" w:cs="Arial"/>
          <w:color w:val="000000" w:themeColor="text1"/>
          <w:sz w:val="22"/>
          <w:lang w:val="es-ES_tradnl"/>
        </w:rPr>
        <w:t>efectúe</w:t>
      </w:r>
      <w:r w:rsidRPr="00693A52">
        <w:rPr>
          <w:rFonts w:ascii="Arial" w:hAnsi="Arial" w:cs="Arial"/>
          <w:color w:val="000000" w:themeColor="text1"/>
          <w:sz w:val="22"/>
          <w:lang w:val="es-ES_tradnl"/>
        </w:rPr>
        <w:t xml:space="preserve"> una modificación al </w:t>
      </w:r>
      <w:r w:rsidRPr="00693A52">
        <w:rPr>
          <w:rFonts w:ascii="Arial" w:hAnsi="Arial" w:cs="Arial"/>
          <w:color w:val="000000" w:themeColor="text1"/>
          <w:sz w:val="22"/>
          <w:lang w:val="es-ES_tradnl"/>
        </w:rPr>
        <w:lastRenderedPageBreak/>
        <w:t>pliego</w:t>
      </w:r>
      <w:r w:rsidR="00D47E92" w:rsidRPr="00693A52">
        <w:rPr>
          <w:rFonts w:ascii="Arial" w:hAnsi="Arial" w:cs="Arial"/>
          <w:color w:val="000000" w:themeColor="text1"/>
          <w:sz w:val="22"/>
          <w:lang w:val="es-ES_tradnl"/>
        </w:rPr>
        <w:t xml:space="preserve"> para poder hacer dichas audiencias de manera electrónica</w:t>
      </w:r>
      <w:r w:rsidRPr="00693A52">
        <w:rPr>
          <w:rFonts w:ascii="Arial" w:hAnsi="Arial" w:cs="Arial"/>
          <w:color w:val="000000" w:themeColor="text1"/>
          <w:sz w:val="22"/>
          <w:lang w:val="es-ES_tradnl"/>
        </w:rPr>
        <w:t xml:space="preserve">. Pero lo que sí le exige dicho artículo es que, como mínimo dos días hábiles antes de la audiencia, publique un anuncio que informe a los interesados acerca de la metodología y condiciones de la </w:t>
      </w:r>
      <w:r w:rsidR="002B69FF" w:rsidRPr="00693A52">
        <w:rPr>
          <w:rFonts w:ascii="Arial" w:hAnsi="Arial" w:cs="Arial"/>
          <w:color w:val="000000" w:themeColor="text1"/>
          <w:sz w:val="22"/>
          <w:lang w:val="es-ES_tradnl"/>
        </w:rPr>
        <w:t>misma</w:t>
      </w:r>
      <w:r w:rsidRPr="00693A52">
        <w:rPr>
          <w:rFonts w:ascii="Arial" w:hAnsi="Arial" w:cs="Arial"/>
          <w:color w:val="000000" w:themeColor="text1"/>
          <w:sz w:val="22"/>
          <w:lang w:val="es-ES_tradnl"/>
        </w:rPr>
        <w:t>.</w:t>
      </w:r>
    </w:p>
    <w:p w14:paraId="587302C7" w14:textId="77777777" w:rsidR="00794653" w:rsidRPr="00693A52" w:rsidRDefault="00794653" w:rsidP="000019C4">
      <w:pPr>
        <w:spacing w:line="276" w:lineRule="auto"/>
        <w:jc w:val="both"/>
        <w:rPr>
          <w:rFonts w:ascii="Arial" w:eastAsia="Calibri" w:hAnsi="Arial" w:cs="Arial"/>
          <w:color w:val="000000" w:themeColor="text1"/>
          <w:sz w:val="22"/>
          <w:lang w:val="es-ES_tradnl"/>
        </w:rPr>
      </w:pPr>
    </w:p>
    <w:p w14:paraId="687CB649" w14:textId="3EFA82CE" w:rsidR="00A37FB6" w:rsidRPr="00693A52" w:rsidRDefault="00544348" w:rsidP="000019C4">
      <w:pPr>
        <w:spacing w:line="276" w:lineRule="auto"/>
        <w:jc w:val="both"/>
        <w:rPr>
          <w:rFonts w:ascii="Arial" w:eastAsia="Calibri" w:hAnsi="Arial" w:cs="Arial"/>
          <w:color w:val="000000" w:themeColor="text1"/>
          <w:sz w:val="22"/>
          <w:lang w:val="es-ES_tradnl"/>
        </w:rPr>
      </w:pPr>
      <w:r w:rsidRPr="00693A52">
        <w:rPr>
          <w:rFonts w:ascii="Arial" w:eastAsia="Calibri" w:hAnsi="Arial" w:cs="Arial"/>
          <w:b/>
          <w:color w:val="000000" w:themeColor="text1"/>
          <w:sz w:val="22"/>
          <w:lang w:val="es-ES_tradnl"/>
        </w:rPr>
        <w:t xml:space="preserve">3. </w:t>
      </w:r>
      <w:r w:rsidR="00A37FB6" w:rsidRPr="00693A52">
        <w:rPr>
          <w:rFonts w:ascii="Arial" w:eastAsia="Calibri" w:hAnsi="Arial" w:cs="Arial"/>
          <w:b/>
          <w:color w:val="000000" w:themeColor="text1"/>
          <w:sz w:val="22"/>
          <w:lang w:val="es-ES_tradnl"/>
        </w:rPr>
        <w:t>Respuesta</w:t>
      </w:r>
      <w:r w:rsidR="00D51C4D" w:rsidRPr="00693A52">
        <w:rPr>
          <w:rFonts w:ascii="Arial" w:eastAsia="Calibri" w:hAnsi="Arial" w:cs="Arial"/>
          <w:b/>
          <w:color w:val="000000" w:themeColor="text1"/>
          <w:sz w:val="22"/>
          <w:lang w:val="es-ES_tradnl"/>
        </w:rPr>
        <w:t>s</w:t>
      </w:r>
    </w:p>
    <w:p w14:paraId="1369FD7E" w14:textId="77777777" w:rsidR="00A37FB6" w:rsidRPr="00693A52" w:rsidRDefault="00A37FB6" w:rsidP="000019C4">
      <w:pPr>
        <w:spacing w:line="276" w:lineRule="auto"/>
        <w:ind w:left="709" w:right="709"/>
        <w:jc w:val="both"/>
        <w:rPr>
          <w:rFonts w:ascii="Arial" w:eastAsia="Calibri" w:hAnsi="Arial" w:cs="Arial"/>
          <w:i/>
          <w:color w:val="000000" w:themeColor="text1"/>
          <w:sz w:val="22"/>
          <w:lang w:val="es-ES_tradnl"/>
        </w:rPr>
      </w:pPr>
    </w:p>
    <w:p w14:paraId="66BC8E46" w14:textId="2BB3EA43" w:rsidR="00A37FB6" w:rsidRPr="00693A52" w:rsidRDefault="006322E8" w:rsidP="000019C4">
      <w:pPr>
        <w:spacing w:line="276" w:lineRule="auto"/>
        <w:ind w:left="709" w:right="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i) ¿</w:t>
      </w:r>
      <w:r w:rsidR="004C3A0D" w:rsidRPr="00693A52">
        <w:rPr>
          <w:rFonts w:ascii="Arial" w:eastAsia="Calibri" w:hAnsi="Arial" w:cs="Arial"/>
          <w:color w:val="000000" w:themeColor="text1"/>
          <w:sz w:val="22"/>
          <w:lang w:val="es-ES_tradnl"/>
        </w:rPr>
        <w:t>S</w:t>
      </w:r>
      <w:r w:rsidRPr="00693A52">
        <w:rPr>
          <w:rFonts w:ascii="Arial" w:eastAsia="Calibri" w:hAnsi="Arial" w:cs="Arial"/>
          <w:color w:val="000000" w:themeColor="text1"/>
          <w:sz w:val="22"/>
          <w:lang w:val="es-ES_tradnl"/>
        </w:rPr>
        <w:t>e pueden realizar las audiencias en los procedimientos de licitación pública de manera electrónica en atención a los hechos notorios del COVID-19?</w:t>
      </w:r>
    </w:p>
    <w:p w14:paraId="5F2C0348" w14:textId="77777777" w:rsidR="000D2505" w:rsidRPr="00693A52" w:rsidRDefault="000D2505" w:rsidP="000019C4">
      <w:pPr>
        <w:spacing w:line="276" w:lineRule="auto"/>
        <w:jc w:val="both"/>
        <w:rPr>
          <w:rFonts w:ascii="Arial" w:eastAsia="Calibri" w:hAnsi="Arial" w:cs="Arial"/>
          <w:color w:val="000000" w:themeColor="text1"/>
          <w:sz w:val="22"/>
          <w:lang w:val="es-ES_tradnl"/>
        </w:rPr>
      </w:pPr>
    </w:p>
    <w:p w14:paraId="7A524808" w14:textId="7A5317EC" w:rsidR="003D6721" w:rsidRPr="00693A52" w:rsidRDefault="00AE4D5B" w:rsidP="000019C4">
      <w:pPr>
        <w:spacing w:line="276" w:lineRule="auto"/>
        <w:jc w:val="both"/>
        <w:rPr>
          <w:rFonts w:ascii="Arial" w:hAnsi="Arial" w:cs="Arial"/>
          <w:color w:val="000000" w:themeColor="text1"/>
          <w:sz w:val="22"/>
          <w:lang w:val="es-ES_tradnl"/>
        </w:rPr>
      </w:pPr>
      <w:r w:rsidRPr="00693A52">
        <w:rPr>
          <w:rFonts w:ascii="Arial" w:hAnsi="Arial" w:cs="Arial"/>
          <w:color w:val="000000" w:themeColor="text1"/>
          <w:sz w:val="22"/>
          <w:lang w:val="es-ES_tradnl"/>
        </w:rPr>
        <w:t>De conformidad con el artículo 1 del Decreto 440 de 2020</w:t>
      </w:r>
      <w:r w:rsidR="003D6721" w:rsidRPr="00693A52">
        <w:rPr>
          <w:rFonts w:ascii="Arial" w:hAnsi="Arial" w:cs="Arial"/>
          <w:color w:val="000000" w:themeColor="text1"/>
          <w:sz w:val="22"/>
          <w:lang w:val="es-ES_tradnl"/>
        </w:rPr>
        <w:t xml:space="preserve">, </w:t>
      </w:r>
      <w:r w:rsidRPr="00693A52">
        <w:rPr>
          <w:rFonts w:ascii="Arial" w:hAnsi="Arial" w:cs="Arial"/>
          <w:color w:val="000000" w:themeColor="text1"/>
          <w:sz w:val="22"/>
          <w:lang w:val="es-ES_tradnl"/>
        </w:rPr>
        <w:t>en armoní</w:t>
      </w:r>
      <w:r w:rsidR="00343ADE" w:rsidRPr="00693A52">
        <w:rPr>
          <w:rFonts w:ascii="Arial" w:hAnsi="Arial" w:cs="Arial"/>
          <w:color w:val="000000" w:themeColor="text1"/>
          <w:sz w:val="22"/>
          <w:lang w:val="es-ES_tradnl"/>
        </w:rPr>
        <w:t>a con</w:t>
      </w:r>
      <w:r w:rsidR="003D6721" w:rsidRPr="00693A52">
        <w:rPr>
          <w:rFonts w:ascii="Arial" w:hAnsi="Arial" w:cs="Arial"/>
          <w:color w:val="000000" w:themeColor="text1"/>
          <w:sz w:val="22"/>
          <w:lang w:val="es-ES_tradnl"/>
        </w:rPr>
        <w:t xml:space="preserve"> las leyes 527 de 1999, 962 del 2005, 1341 de 2009 y 1437 de 2011, </w:t>
      </w:r>
      <w:r w:rsidR="005852A6" w:rsidRPr="00693A52">
        <w:rPr>
          <w:rFonts w:ascii="Arial" w:hAnsi="Arial" w:cs="Arial"/>
          <w:color w:val="000000" w:themeColor="text1"/>
          <w:sz w:val="22"/>
          <w:lang w:val="es-ES_tradnl"/>
        </w:rPr>
        <w:t>y con</w:t>
      </w:r>
      <w:r w:rsidR="003D6721" w:rsidRPr="00693A52">
        <w:rPr>
          <w:rFonts w:ascii="Arial" w:hAnsi="Arial" w:cs="Arial"/>
          <w:color w:val="000000" w:themeColor="text1"/>
          <w:sz w:val="22"/>
          <w:lang w:val="es-ES_tradnl"/>
        </w:rPr>
        <w:t xml:space="preserve"> los decretos 019 de 2012 y 2106 de 2019, se puede concluir que</w:t>
      </w:r>
      <w:r w:rsidR="00343ADE" w:rsidRPr="00693A52">
        <w:rPr>
          <w:rFonts w:ascii="Arial" w:hAnsi="Arial" w:cs="Arial"/>
          <w:color w:val="000000" w:themeColor="text1"/>
          <w:sz w:val="22"/>
          <w:lang w:val="es-ES_tradnl"/>
        </w:rPr>
        <w:t>, para contener la expansión del COVID-19,</w:t>
      </w:r>
      <w:r w:rsidR="003D6721" w:rsidRPr="00693A52">
        <w:rPr>
          <w:rFonts w:ascii="Arial" w:hAnsi="Arial" w:cs="Arial"/>
          <w:color w:val="000000" w:themeColor="text1"/>
          <w:sz w:val="22"/>
          <w:lang w:val="es-ES_tradnl"/>
        </w:rPr>
        <w:t xml:space="preserve"> la</w:t>
      </w:r>
      <w:r w:rsidR="00343ADE" w:rsidRPr="00693A52">
        <w:rPr>
          <w:rFonts w:ascii="Arial" w:hAnsi="Arial" w:cs="Arial"/>
          <w:color w:val="000000" w:themeColor="text1"/>
          <w:sz w:val="22"/>
          <w:lang w:val="es-ES_tradnl"/>
        </w:rPr>
        <w:t>s</w:t>
      </w:r>
      <w:r w:rsidR="003D6721" w:rsidRPr="00693A52">
        <w:rPr>
          <w:rFonts w:ascii="Arial" w:hAnsi="Arial" w:cs="Arial"/>
          <w:color w:val="000000" w:themeColor="text1"/>
          <w:sz w:val="22"/>
          <w:lang w:val="es-ES_tradnl"/>
        </w:rPr>
        <w:t xml:space="preserve"> </w:t>
      </w:r>
      <w:r w:rsidR="00343ADE" w:rsidRPr="00693A52">
        <w:rPr>
          <w:rFonts w:ascii="Arial" w:hAnsi="Arial" w:cs="Arial"/>
          <w:color w:val="000000" w:themeColor="text1"/>
          <w:sz w:val="22"/>
          <w:lang w:val="es-ES_tradnl"/>
        </w:rPr>
        <w:t>audiencias</w:t>
      </w:r>
      <w:r w:rsidR="003D6721" w:rsidRPr="00693A52">
        <w:rPr>
          <w:rFonts w:ascii="Arial" w:hAnsi="Arial" w:cs="Arial"/>
          <w:color w:val="000000" w:themeColor="text1"/>
          <w:sz w:val="22"/>
          <w:lang w:val="es-ES_tradnl"/>
        </w:rPr>
        <w:t xml:space="preserve"> </w:t>
      </w:r>
      <w:r w:rsidR="00343ADE" w:rsidRPr="00693A52">
        <w:rPr>
          <w:rFonts w:ascii="Arial" w:hAnsi="Arial" w:cs="Arial"/>
          <w:color w:val="000000" w:themeColor="text1"/>
          <w:sz w:val="22"/>
          <w:lang w:val="es-ES_tradnl"/>
        </w:rPr>
        <w:t xml:space="preserve">públicas </w:t>
      </w:r>
      <w:r w:rsidR="003D6721" w:rsidRPr="00693A52">
        <w:rPr>
          <w:rFonts w:ascii="Arial" w:hAnsi="Arial" w:cs="Arial"/>
          <w:color w:val="000000" w:themeColor="text1"/>
          <w:sz w:val="22"/>
          <w:lang w:val="es-ES_tradnl"/>
        </w:rPr>
        <w:t xml:space="preserve">en </w:t>
      </w:r>
      <w:r w:rsidR="00343ADE" w:rsidRPr="00693A52">
        <w:rPr>
          <w:rFonts w:ascii="Arial" w:hAnsi="Arial" w:cs="Arial"/>
          <w:color w:val="000000" w:themeColor="text1"/>
          <w:sz w:val="22"/>
          <w:lang w:val="es-ES_tradnl"/>
        </w:rPr>
        <w:t xml:space="preserve">los procedimientos de selección </w:t>
      </w:r>
      <w:r w:rsidR="003D6721" w:rsidRPr="00693A52">
        <w:rPr>
          <w:rFonts w:ascii="Arial" w:hAnsi="Arial" w:cs="Arial"/>
          <w:color w:val="000000" w:themeColor="text1"/>
          <w:sz w:val="22"/>
          <w:lang w:val="es-ES_tradnl"/>
        </w:rPr>
        <w:t>se puede</w:t>
      </w:r>
      <w:r w:rsidR="00343ADE" w:rsidRPr="00693A52">
        <w:rPr>
          <w:rFonts w:ascii="Arial" w:hAnsi="Arial" w:cs="Arial"/>
          <w:color w:val="000000" w:themeColor="text1"/>
          <w:sz w:val="22"/>
          <w:lang w:val="es-ES_tradnl"/>
        </w:rPr>
        <w:t>n</w:t>
      </w:r>
      <w:r w:rsidR="003D6721" w:rsidRPr="00693A52">
        <w:rPr>
          <w:rFonts w:ascii="Arial" w:hAnsi="Arial" w:cs="Arial"/>
          <w:color w:val="000000" w:themeColor="text1"/>
          <w:sz w:val="22"/>
          <w:lang w:val="es-ES_tradnl"/>
        </w:rPr>
        <w:t xml:space="preserve"> realizar por medios electrónicos, es decir, utilizando los sistemas de información digitales </w:t>
      </w:r>
      <w:r w:rsidR="00B576B6" w:rsidRPr="00693A52">
        <w:rPr>
          <w:rFonts w:ascii="Arial" w:hAnsi="Arial" w:cs="Arial"/>
          <w:color w:val="000000" w:themeColor="text1"/>
          <w:sz w:val="22"/>
          <w:lang w:val="es-ES_tradnl"/>
        </w:rPr>
        <w:t>que favorecen la tele-presencia.</w:t>
      </w:r>
      <w:r w:rsidR="003D6721" w:rsidRPr="00693A52">
        <w:rPr>
          <w:rFonts w:ascii="Arial" w:hAnsi="Arial" w:cs="Arial"/>
          <w:color w:val="000000" w:themeColor="text1"/>
          <w:sz w:val="22"/>
          <w:lang w:val="es-ES_tradnl"/>
        </w:rPr>
        <w:t xml:space="preserve"> </w:t>
      </w:r>
    </w:p>
    <w:p w14:paraId="7F0D39A0" w14:textId="77777777" w:rsidR="00890A06" w:rsidRPr="00693A52" w:rsidRDefault="00890A06" w:rsidP="0047272A">
      <w:pPr>
        <w:spacing w:line="276" w:lineRule="auto"/>
        <w:jc w:val="both"/>
        <w:rPr>
          <w:rFonts w:ascii="Arial" w:hAnsi="Arial" w:cs="Arial"/>
          <w:color w:val="000000" w:themeColor="text1"/>
          <w:sz w:val="22"/>
          <w:lang w:val="es-ES_tradnl"/>
        </w:rPr>
      </w:pPr>
    </w:p>
    <w:p w14:paraId="015FCC94" w14:textId="1628BEA2" w:rsidR="00890A06" w:rsidRPr="00693A52" w:rsidRDefault="00890A06" w:rsidP="0047272A">
      <w:pPr>
        <w:spacing w:line="276" w:lineRule="auto"/>
        <w:ind w:left="709" w:right="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ii) ¿Cómo se daría a conocer a los interesados que las audiencias serán electrónicas?</w:t>
      </w:r>
    </w:p>
    <w:p w14:paraId="67BF524A" w14:textId="77777777" w:rsidR="0047272A" w:rsidRPr="00693A52" w:rsidRDefault="0047272A" w:rsidP="0047272A">
      <w:pPr>
        <w:spacing w:line="276" w:lineRule="auto"/>
        <w:jc w:val="both"/>
        <w:rPr>
          <w:rFonts w:ascii="Arial" w:hAnsi="Arial" w:cs="Arial"/>
          <w:color w:val="000000" w:themeColor="text1"/>
          <w:sz w:val="22"/>
          <w:lang w:val="es-ES_tradnl"/>
        </w:rPr>
      </w:pPr>
    </w:p>
    <w:p w14:paraId="58A6F890" w14:textId="3B141F2C" w:rsidR="005B2AA7" w:rsidRPr="00693A52" w:rsidRDefault="005B2AA7" w:rsidP="000019C4">
      <w:pPr>
        <w:spacing w:line="276" w:lineRule="auto"/>
        <w:jc w:val="both"/>
        <w:rPr>
          <w:rFonts w:ascii="Arial" w:hAnsi="Arial" w:cs="Arial"/>
          <w:color w:val="000000" w:themeColor="text1"/>
          <w:sz w:val="22"/>
          <w:lang w:val="es-ES_tradnl"/>
        </w:rPr>
      </w:pPr>
      <w:r w:rsidRPr="00693A52">
        <w:rPr>
          <w:rFonts w:ascii="Arial" w:hAnsi="Arial" w:cs="Arial"/>
          <w:color w:val="000000" w:themeColor="text1"/>
          <w:sz w:val="22"/>
          <w:lang w:val="es-ES_tradnl"/>
        </w:rPr>
        <w:t>En los procedimientos en curso la entidad estatal no está obligada a publicar una modificación al pliego de condiciones. Esto aplica entonces para el supuesto en el que una entidad estatal ha estructurado inicialmente el pliego de condiciones, indicando que hará la</w:t>
      </w:r>
      <w:r w:rsidR="00D7621B" w:rsidRPr="00693A52">
        <w:rPr>
          <w:rFonts w:ascii="Arial" w:hAnsi="Arial" w:cs="Arial"/>
          <w:color w:val="000000" w:themeColor="text1"/>
          <w:sz w:val="22"/>
          <w:lang w:val="es-ES_tradnl"/>
        </w:rPr>
        <w:t>s</w:t>
      </w:r>
      <w:r w:rsidRPr="00693A52">
        <w:rPr>
          <w:rFonts w:ascii="Arial" w:hAnsi="Arial" w:cs="Arial"/>
          <w:color w:val="000000" w:themeColor="text1"/>
          <w:sz w:val="22"/>
          <w:lang w:val="es-ES_tradnl"/>
        </w:rPr>
        <w:t xml:space="preserve"> </w:t>
      </w:r>
      <w:r w:rsidR="00D7621B" w:rsidRPr="00693A52">
        <w:rPr>
          <w:rFonts w:ascii="Arial" w:hAnsi="Arial" w:cs="Arial"/>
          <w:color w:val="000000" w:themeColor="text1"/>
          <w:sz w:val="22"/>
          <w:lang w:val="es-ES_tradnl"/>
        </w:rPr>
        <w:t>audiencias de la licitación en forma</w:t>
      </w:r>
      <w:r w:rsidRPr="00693A52">
        <w:rPr>
          <w:rFonts w:ascii="Arial" w:hAnsi="Arial" w:cs="Arial"/>
          <w:color w:val="000000" w:themeColor="text1"/>
          <w:sz w:val="22"/>
          <w:lang w:val="es-ES_tradnl"/>
        </w:rPr>
        <w:t xml:space="preserve"> presencial, pero luego, en virtud de la contingencia del COVID-19</w:t>
      </w:r>
      <w:r w:rsidR="002839BB" w:rsidRPr="00693A52">
        <w:rPr>
          <w:rFonts w:ascii="Arial" w:hAnsi="Arial" w:cs="Arial"/>
          <w:color w:val="000000" w:themeColor="text1"/>
          <w:sz w:val="22"/>
          <w:lang w:val="es-ES_tradnl"/>
        </w:rPr>
        <w:t>,</w:t>
      </w:r>
      <w:r w:rsidRPr="00693A52">
        <w:rPr>
          <w:rFonts w:ascii="Arial" w:hAnsi="Arial" w:cs="Arial"/>
          <w:color w:val="000000" w:themeColor="text1"/>
          <w:sz w:val="22"/>
          <w:lang w:val="es-ES_tradnl"/>
        </w:rPr>
        <w:t xml:space="preserve"> y acogiéndose a lo dispuesto en el artículo 1º del Decreto 440 de 2020, decide tramitarla</w:t>
      </w:r>
      <w:r w:rsidR="00D7621B" w:rsidRPr="00693A52">
        <w:rPr>
          <w:rFonts w:ascii="Arial" w:hAnsi="Arial" w:cs="Arial"/>
          <w:color w:val="000000" w:themeColor="text1"/>
          <w:sz w:val="22"/>
          <w:lang w:val="es-ES_tradnl"/>
        </w:rPr>
        <w:t>s</w:t>
      </w:r>
      <w:r w:rsidRPr="00693A52">
        <w:rPr>
          <w:rFonts w:ascii="Arial" w:hAnsi="Arial" w:cs="Arial"/>
          <w:color w:val="000000" w:themeColor="text1"/>
          <w:sz w:val="22"/>
          <w:lang w:val="es-ES_tradnl"/>
        </w:rPr>
        <w:t xml:space="preserve"> de manera electrónica. Como lo establece la norma, no es necesario que en tal supuesto haga una modificación al pliego. Pero lo que sí le exige dicho artículo es </w:t>
      </w:r>
      <w:r w:rsidRPr="00693A52">
        <w:rPr>
          <w:rFonts w:ascii="Arial" w:hAnsi="Arial" w:cs="Arial"/>
          <w:color w:val="000000" w:themeColor="text1"/>
          <w:sz w:val="22"/>
          <w:lang w:val="es-ES_tradnl"/>
        </w:rPr>
        <w:lastRenderedPageBreak/>
        <w:t>que, como mínimo dos días hábiles antes de la audiencia</w:t>
      </w:r>
      <w:r w:rsidR="002839BB" w:rsidRPr="00693A52">
        <w:rPr>
          <w:rFonts w:ascii="Arial" w:hAnsi="Arial" w:cs="Arial"/>
          <w:color w:val="000000" w:themeColor="text1"/>
          <w:sz w:val="22"/>
          <w:lang w:val="es-ES_tradnl"/>
        </w:rPr>
        <w:t xml:space="preserve"> respectiva</w:t>
      </w:r>
      <w:r w:rsidRPr="00693A52">
        <w:rPr>
          <w:rFonts w:ascii="Arial" w:hAnsi="Arial" w:cs="Arial"/>
          <w:color w:val="000000" w:themeColor="text1"/>
          <w:sz w:val="22"/>
          <w:lang w:val="es-ES_tradnl"/>
        </w:rPr>
        <w:t xml:space="preserve">, publique un anuncio que informe a los interesados acerca de la metodología y condiciones de </w:t>
      </w:r>
      <w:r w:rsidR="002839BB" w:rsidRPr="00693A52">
        <w:rPr>
          <w:rFonts w:ascii="Arial" w:hAnsi="Arial" w:cs="Arial"/>
          <w:color w:val="000000" w:themeColor="text1"/>
          <w:sz w:val="22"/>
          <w:lang w:val="es-ES_tradnl"/>
        </w:rPr>
        <w:t>aquella</w:t>
      </w:r>
      <w:r w:rsidRPr="00693A52">
        <w:rPr>
          <w:rFonts w:ascii="Arial" w:hAnsi="Arial" w:cs="Arial"/>
          <w:color w:val="000000" w:themeColor="text1"/>
          <w:sz w:val="22"/>
          <w:lang w:val="es-ES_tradnl"/>
        </w:rPr>
        <w:t xml:space="preserve">.   </w:t>
      </w:r>
    </w:p>
    <w:p w14:paraId="2E991D8C" w14:textId="77777777" w:rsidR="001877DC" w:rsidRPr="00693A52" w:rsidRDefault="001877DC" w:rsidP="000019C4">
      <w:pPr>
        <w:spacing w:line="276" w:lineRule="auto"/>
        <w:jc w:val="both"/>
        <w:rPr>
          <w:rFonts w:ascii="Arial" w:hAnsi="Arial" w:cs="Arial"/>
          <w:color w:val="000000" w:themeColor="text1"/>
          <w:sz w:val="22"/>
          <w:lang w:val="es-ES_tradnl"/>
        </w:rPr>
      </w:pPr>
    </w:p>
    <w:p w14:paraId="3AB9452E" w14:textId="04574E0C" w:rsidR="001877DC" w:rsidRPr="00693A52" w:rsidRDefault="001877DC" w:rsidP="000019C4">
      <w:pPr>
        <w:spacing w:line="276" w:lineRule="auto"/>
        <w:ind w:left="709" w:right="709"/>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 xml:space="preserve">iii) </w:t>
      </w:r>
      <w:r w:rsidR="001036B1" w:rsidRPr="00693A52">
        <w:rPr>
          <w:rFonts w:ascii="Arial" w:eastAsia="Calibri" w:hAnsi="Arial" w:cs="Arial"/>
          <w:color w:val="000000" w:themeColor="text1"/>
          <w:sz w:val="22"/>
          <w:lang w:val="es-ES_tradnl"/>
        </w:rPr>
        <w:t>¿Cómo sería el desarrollo de las audiencias en cuanto a las intervenciones?</w:t>
      </w:r>
    </w:p>
    <w:p w14:paraId="709FD252" w14:textId="77777777" w:rsidR="001877DC" w:rsidRPr="00693A52" w:rsidRDefault="001877DC" w:rsidP="000019C4">
      <w:pPr>
        <w:spacing w:line="276" w:lineRule="auto"/>
        <w:jc w:val="both"/>
        <w:rPr>
          <w:rFonts w:ascii="Arial" w:eastAsia="Calibri" w:hAnsi="Arial" w:cs="Arial"/>
          <w:color w:val="000000" w:themeColor="text1"/>
          <w:sz w:val="22"/>
          <w:lang w:val="es-ES_tradnl"/>
        </w:rPr>
      </w:pPr>
    </w:p>
    <w:p w14:paraId="60C9A2E8" w14:textId="14DAD5B2" w:rsidR="00B576B6" w:rsidRPr="00693A52" w:rsidRDefault="00B576B6" w:rsidP="000019C4">
      <w:pPr>
        <w:spacing w:line="276" w:lineRule="auto"/>
        <w:jc w:val="both"/>
        <w:rPr>
          <w:rFonts w:ascii="Arial" w:hAnsi="Arial" w:cs="Arial"/>
          <w:color w:val="000000" w:themeColor="text1"/>
          <w:sz w:val="22"/>
          <w:lang w:val="es-ES_tradnl"/>
        </w:rPr>
      </w:pPr>
      <w:r w:rsidRPr="00693A52">
        <w:rPr>
          <w:rFonts w:ascii="Arial" w:hAnsi="Arial" w:cs="Arial"/>
          <w:color w:val="000000" w:themeColor="text1"/>
          <w:sz w:val="22"/>
          <w:lang w:val="es-ES_tradnl"/>
        </w:rPr>
        <w:t>Las audiencias electrónicas que se realicen de conformidad con el artículo 1º del Decreto 440 de 2020 deben permitir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e intervenir oralmente, garantizándose de este modo la participación, así como la veeduría ciudadana.</w:t>
      </w:r>
      <w:r w:rsidR="00D871E2" w:rsidRPr="00693A52">
        <w:rPr>
          <w:rFonts w:ascii="Arial" w:hAnsi="Arial" w:cs="Arial"/>
          <w:color w:val="000000" w:themeColor="text1"/>
          <w:sz w:val="22"/>
          <w:lang w:val="es-ES_tradnl"/>
        </w:rPr>
        <w:t xml:space="preserve"> En el caso particular de la licitación pública, las audiencias de </w:t>
      </w:r>
      <w:r w:rsidR="00952593" w:rsidRPr="00693A52">
        <w:rPr>
          <w:rFonts w:ascii="Arial" w:hAnsi="Arial" w:cs="Arial"/>
          <w:color w:val="000000" w:themeColor="text1"/>
          <w:sz w:val="22"/>
          <w:lang w:val="es-ES_tradnl"/>
        </w:rPr>
        <w:t>aclaración</w:t>
      </w:r>
      <w:r w:rsidR="00D871E2" w:rsidRPr="00693A52">
        <w:rPr>
          <w:rFonts w:ascii="Arial" w:hAnsi="Arial" w:cs="Arial"/>
          <w:color w:val="000000" w:themeColor="text1"/>
          <w:sz w:val="22"/>
          <w:lang w:val="es-ES_tradnl"/>
        </w:rPr>
        <w:t xml:space="preserve"> del contenido del pliego de condiciones, de asignación de riesgos y de adjudicación deben permitir que se cumpla lo dispuesto en los artículos</w:t>
      </w:r>
      <w:r w:rsidR="00952593" w:rsidRPr="00693A52">
        <w:rPr>
          <w:rFonts w:ascii="Arial" w:hAnsi="Arial" w:cs="Arial"/>
          <w:color w:val="000000" w:themeColor="text1"/>
          <w:sz w:val="22"/>
          <w:lang w:val="es-ES_tradnl"/>
        </w:rPr>
        <w:t>:</w:t>
      </w:r>
      <w:r w:rsidR="0078256A" w:rsidRPr="00693A52">
        <w:rPr>
          <w:rFonts w:ascii="Arial" w:hAnsi="Arial" w:cs="Arial"/>
          <w:color w:val="000000" w:themeColor="text1"/>
          <w:sz w:val="22"/>
          <w:lang w:val="es-ES_tradnl"/>
        </w:rPr>
        <w:t xml:space="preserve"> 273 de la Constitución, 30, numerales</w:t>
      </w:r>
      <w:r w:rsidR="00D871E2" w:rsidRPr="00693A52">
        <w:rPr>
          <w:rFonts w:ascii="Arial" w:hAnsi="Arial" w:cs="Arial"/>
          <w:color w:val="000000" w:themeColor="text1"/>
          <w:sz w:val="22"/>
          <w:lang w:val="es-ES_tradnl"/>
        </w:rPr>
        <w:t xml:space="preserve"> 4º</w:t>
      </w:r>
      <w:r w:rsidR="0078256A" w:rsidRPr="00693A52">
        <w:rPr>
          <w:rFonts w:ascii="Arial" w:hAnsi="Arial" w:cs="Arial"/>
          <w:color w:val="000000" w:themeColor="text1"/>
          <w:sz w:val="22"/>
          <w:lang w:val="es-ES_tradnl"/>
        </w:rPr>
        <w:t xml:space="preserve"> y 10º</w:t>
      </w:r>
      <w:r w:rsidR="00847544" w:rsidRPr="00693A52">
        <w:rPr>
          <w:rFonts w:ascii="Arial" w:hAnsi="Arial" w:cs="Arial"/>
          <w:color w:val="000000" w:themeColor="text1"/>
          <w:sz w:val="22"/>
          <w:lang w:val="es-ES_tradnl"/>
        </w:rPr>
        <w:t>,</w:t>
      </w:r>
      <w:r w:rsidR="0078256A" w:rsidRPr="00693A52">
        <w:rPr>
          <w:rFonts w:ascii="Arial" w:hAnsi="Arial" w:cs="Arial"/>
          <w:color w:val="000000" w:themeColor="text1"/>
          <w:sz w:val="22"/>
          <w:lang w:val="es-ES_tradnl"/>
        </w:rPr>
        <w:t xml:space="preserve"> de la </w:t>
      </w:r>
      <w:r w:rsidR="00D871E2" w:rsidRPr="00693A52">
        <w:rPr>
          <w:rFonts w:ascii="Arial" w:hAnsi="Arial" w:cs="Arial"/>
          <w:color w:val="000000" w:themeColor="text1"/>
          <w:sz w:val="22"/>
          <w:lang w:val="es-ES_tradnl"/>
        </w:rPr>
        <w:t>Ley 80</w:t>
      </w:r>
      <w:r w:rsidR="0078256A" w:rsidRPr="00693A52">
        <w:rPr>
          <w:rFonts w:ascii="Arial" w:hAnsi="Arial" w:cs="Arial"/>
          <w:color w:val="000000" w:themeColor="text1"/>
          <w:sz w:val="22"/>
          <w:lang w:val="es-ES_tradnl"/>
        </w:rPr>
        <w:t xml:space="preserve"> de 19</w:t>
      </w:r>
      <w:r w:rsidR="00D871E2" w:rsidRPr="00693A52">
        <w:rPr>
          <w:rFonts w:ascii="Arial" w:hAnsi="Arial" w:cs="Arial"/>
          <w:color w:val="000000" w:themeColor="text1"/>
          <w:sz w:val="22"/>
          <w:lang w:val="es-ES_tradnl"/>
        </w:rPr>
        <w:t>93</w:t>
      </w:r>
      <w:r w:rsidR="0078256A" w:rsidRPr="00693A52">
        <w:rPr>
          <w:rFonts w:ascii="Arial" w:hAnsi="Arial" w:cs="Arial"/>
          <w:color w:val="000000" w:themeColor="text1"/>
          <w:sz w:val="22"/>
          <w:lang w:val="es-ES_tradnl"/>
        </w:rPr>
        <w:t xml:space="preserve">, 9 de la </w:t>
      </w:r>
      <w:r w:rsidR="00D871E2" w:rsidRPr="00693A52">
        <w:rPr>
          <w:rFonts w:ascii="Arial" w:hAnsi="Arial" w:cs="Arial"/>
          <w:color w:val="000000" w:themeColor="text1"/>
          <w:sz w:val="22"/>
          <w:lang w:val="es-ES_tradnl"/>
        </w:rPr>
        <w:t>Ley 1150/07</w:t>
      </w:r>
      <w:r w:rsidR="0078256A" w:rsidRPr="00693A52">
        <w:rPr>
          <w:rFonts w:ascii="Arial" w:hAnsi="Arial" w:cs="Arial"/>
          <w:color w:val="000000" w:themeColor="text1"/>
          <w:sz w:val="22"/>
          <w:lang w:val="es-ES_tradnl"/>
        </w:rPr>
        <w:t xml:space="preserve"> y </w:t>
      </w:r>
      <w:r w:rsidR="00D871E2" w:rsidRPr="00693A52">
        <w:rPr>
          <w:rFonts w:ascii="Arial" w:hAnsi="Arial" w:cs="Arial"/>
          <w:color w:val="000000" w:themeColor="text1"/>
          <w:sz w:val="22"/>
          <w:lang w:val="es-ES_tradnl"/>
        </w:rPr>
        <w:t>2.2.1.2.1.1.2. del Decreto 1082 de 2015</w:t>
      </w:r>
      <w:r w:rsidR="0078256A" w:rsidRPr="00693A52">
        <w:rPr>
          <w:rFonts w:ascii="Arial" w:hAnsi="Arial" w:cs="Arial"/>
          <w:color w:val="000000" w:themeColor="text1"/>
          <w:sz w:val="22"/>
          <w:lang w:val="es-ES_tradnl"/>
        </w:rPr>
        <w:t>.</w:t>
      </w:r>
      <w:r w:rsidR="008B5B37" w:rsidRPr="00693A52">
        <w:rPr>
          <w:rFonts w:ascii="Arial" w:hAnsi="Arial" w:cs="Arial"/>
          <w:color w:val="000000" w:themeColor="text1"/>
          <w:sz w:val="22"/>
          <w:lang w:val="es-ES_tradnl"/>
        </w:rPr>
        <w:t xml:space="preserve"> Dicho de otro modo, así las audiencias se efectúen de manera virtual</w:t>
      </w:r>
      <w:r w:rsidR="00C81D9B" w:rsidRPr="00693A52">
        <w:rPr>
          <w:rFonts w:ascii="Arial" w:hAnsi="Arial" w:cs="Arial"/>
          <w:color w:val="000000" w:themeColor="text1"/>
          <w:sz w:val="22"/>
          <w:lang w:val="es-ES_tradnl"/>
        </w:rPr>
        <w:t>, las entidades estatales y los participantes deben acogerse</w:t>
      </w:r>
      <w:r w:rsidR="002B47F7" w:rsidRPr="00693A52">
        <w:rPr>
          <w:rFonts w:ascii="Arial" w:hAnsi="Arial" w:cs="Arial"/>
          <w:color w:val="000000" w:themeColor="text1"/>
          <w:sz w:val="22"/>
          <w:lang w:val="es-ES_tradnl"/>
        </w:rPr>
        <w:t xml:space="preserve"> de manera estricta</w:t>
      </w:r>
      <w:r w:rsidR="00C81D9B" w:rsidRPr="00693A52">
        <w:rPr>
          <w:rFonts w:ascii="Arial" w:hAnsi="Arial" w:cs="Arial"/>
          <w:color w:val="000000" w:themeColor="text1"/>
          <w:sz w:val="22"/>
          <w:lang w:val="es-ES_tradnl"/>
        </w:rPr>
        <w:t xml:space="preserve"> al procedimiento definido normativamente, en el cual se establece el trámite de las mismas y las oportunidades de intervención de los interesados.</w:t>
      </w:r>
    </w:p>
    <w:p w14:paraId="58B98257" w14:textId="77777777" w:rsidR="00026AEB" w:rsidRPr="00693A52" w:rsidRDefault="00026AEB" w:rsidP="000E3936">
      <w:pPr>
        <w:spacing w:line="276" w:lineRule="auto"/>
        <w:jc w:val="both"/>
        <w:rPr>
          <w:rFonts w:ascii="Arial" w:eastAsia="Calibri" w:hAnsi="Arial" w:cs="Arial"/>
          <w:color w:val="000000" w:themeColor="text1"/>
          <w:sz w:val="22"/>
          <w:lang w:val="es-ES_tradnl"/>
        </w:rPr>
      </w:pPr>
    </w:p>
    <w:p w14:paraId="47DEA7AA" w14:textId="275AF789" w:rsidR="00A37FB6" w:rsidRPr="00693A52" w:rsidRDefault="00A37FB6" w:rsidP="000E3936">
      <w:pPr>
        <w:spacing w:line="276" w:lineRule="auto"/>
        <w:jc w:val="both"/>
        <w:rPr>
          <w:rFonts w:ascii="Arial" w:eastAsia="Calibri" w:hAnsi="Arial" w:cs="Arial"/>
          <w:color w:val="000000" w:themeColor="text1"/>
          <w:sz w:val="22"/>
          <w:lang w:val="es-ES_tradnl"/>
        </w:rPr>
      </w:pPr>
      <w:r w:rsidRPr="00693A52">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693A52"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693A52" w:rsidRDefault="00A37FB6" w:rsidP="00F23E3A">
      <w:pPr>
        <w:spacing w:line="276" w:lineRule="auto"/>
        <w:jc w:val="both"/>
        <w:rPr>
          <w:rFonts w:ascii="Arial" w:eastAsia="Calibri" w:hAnsi="Arial" w:cs="Arial"/>
          <w:color w:val="000000" w:themeColor="text1"/>
          <w:sz w:val="22"/>
          <w:lang w:val="es-ES_tradnl"/>
        </w:rPr>
      </w:pPr>
      <w:r w:rsidRPr="00693A52">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693A52" w:rsidRDefault="00A37FB6" w:rsidP="00F23E3A">
      <w:pPr>
        <w:spacing w:line="276" w:lineRule="auto"/>
        <w:rPr>
          <w:rFonts w:ascii="Arial" w:hAnsi="Arial" w:cs="Arial"/>
          <w:color w:val="000000" w:themeColor="text1"/>
          <w:sz w:val="22"/>
          <w:lang w:val="es-ES_tradnl" w:eastAsia="es-CO"/>
        </w:rPr>
      </w:pPr>
      <w:r w:rsidRPr="00693A52">
        <w:rPr>
          <w:rFonts w:ascii="Arial" w:hAnsi="Arial" w:cs="Arial"/>
          <w:color w:val="000000" w:themeColor="text1"/>
          <w:sz w:val="22"/>
          <w:lang w:val="es-ES_tradnl" w:eastAsia="es-CO"/>
        </w:rPr>
        <w:t>Atentamente,</w:t>
      </w:r>
    </w:p>
    <w:p w14:paraId="57DD1EBD" w14:textId="59E77F18" w:rsidR="00746E08" w:rsidRDefault="00764033" w:rsidP="00F23E3A">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114BAB7E" wp14:editId="1EFEAE4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1039795" w14:textId="77777777" w:rsidR="0075212C" w:rsidRPr="00693A52" w:rsidRDefault="0075212C" w:rsidP="00F23E3A">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93A52" w:rsidRPr="00693A52" w14:paraId="469202AF" w14:textId="77777777" w:rsidTr="009E1BE1">
        <w:trPr>
          <w:trHeight w:val="315"/>
        </w:trPr>
        <w:tc>
          <w:tcPr>
            <w:tcW w:w="812" w:type="dxa"/>
            <w:vAlign w:val="center"/>
            <w:hideMark/>
          </w:tcPr>
          <w:p w14:paraId="3F62A0B3" w14:textId="77777777" w:rsidR="00746E08" w:rsidRPr="00693A52" w:rsidRDefault="00746E08"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693A52" w:rsidRDefault="00644C0A"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Cristian Andrés Díaz Díez</w:t>
            </w:r>
          </w:p>
        </w:tc>
      </w:tr>
      <w:tr w:rsidR="00693A52" w:rsidRPr="00693A52" w14:paraId="10BC78E8" w14:textId="77777777" w:rsidTr="009E1BE1">
        <w:trPr>
          <w:trHeight w:val="330"/>
        </w:trPr>
        <w:tc>
          <w:tcPr>
            <w:tcW w:w="812" w:type="dxa"/>
            <w:vAlign w:val="center"/>
            <w:hideMark/>
          </w:tcPr>
          <w:p w14:paraId="6A7DBF66" w14:textId="77777777" w:rsidR="00746E08" w:rsidRPr="00693A52" w:rsidRDefault="00746E08"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693A52" w:rsidRDefault="00746E08"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Fabián Gonzalo Marín Cortés</w:t>
            </w:r>
          </w:p>
          <w:p w14:paraId="19E8BD8D" w14:textId="69868F8E" w:rsidR="00746E08" w:rsidRPr="00693A52" w:rsidRDefault="00746E08"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Subdirector de Gestión Contractual</w:t>
            </w:r>
          </w:p>
        </w:tc>
      </w:tr>
      <w:tr w:rsidR="00AF252C" w:rsidRPr="00693A52" w14:paraId="50741B38" w14:textId="77777777" w:rsidTr="009E1BE1">
        <w:trPr>
          <w:trHeight w:val="300"/>
        </w:trPr>
        <w:tc>
          <w:tcPr>
            <w:tcW w:w="812" w:type="dxa"/>
            <w:vAlign w:val="center"/>
            <w:hideMark/>
          </w:tcPr>
          <w:p w14:paraId="297715FA" w14:textId="77777777" w:rsidR="00746E08" w:rsidRPr="00693A52" w:rsidRDefault="00746E08"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693A52" w:rsidRDefault="00746E08"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Fabián Gonzalo Marín Cortés</w:t>
            </w:r>
          </w:p>
          <w:p w14:paraId="17847B1F" w14:textId="71EB0D70" w:rsidR="00746E08" w:rsidRPr="00693A52" w:rsidRDefault="00746E08" w:rsidP="00F23E3A">
            <w:pPr>
              <w:spacing w:line="276" w:lineRule="auto"/>
              <w:rPr>
                <w:rFonts w:ascii="Arial" w:hAnsi="Arial" w:cs="Arial"/>
                <w:color w:val="000000" w:themeColor="text1"/>
                <w:sz w:val="16"/>
                <w:szCs w:val="16"/>
                <w:lang w:val="es-ES_tradnl" w:eastAsia="es-ES"/>
              </w:rPr>
            </w:pPr>
            <w:r w:rsidRPr="00693A52">
              <w:rPr>
                <w:rFonts w:ascii="Arial" w:hAnsi="Arial" w:cs="Arial"/>
                <w:color w:val="000000" w:themeColor="text1"/>
                <w:sz w:val="16"/>
                <w:szCs w:val="16"/>
                <w:lang w:val="es-ES_tradnl" w:eastAsia="es-ES"/>
              </w:rPr>
              <w:t>Subdirector de Gestión Contractual</w:t>
            </w:r>
          </w:p>
        </w:tc>
      </w:tr>
    </w:tbl>
    <w:p w14:paraId="35B56F46" w14:textId="77777777" w:rsidR="00746E08" w:rsidRPr="00693A52" w:rsidRDefault="00746E08" w:rsidP="00F23E3A">
      <w:pPr>
        <w:spacing w:line="276" w:lineRule="auto"/>
        <w:rPr>
          <w:rFonts w:ascii="Arial" w:hAnsi="Arial" w:cs="Arial"/>
          <w:color w:val="000000" w:themeColor="text1"/>
          <w:sz w:val="16"/>
          <w:szCs w:val="16"/>
          <w:lang w:val="es-ES_tradnl" w:eastAsia="es-ES"/>
        </w:rPr>
      </w:pPr>
    </w:p>
    <w:sectPr w:rsidR="00746E08" w:rsidRPr="00693A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C12A0" w14:textId="77777777" w:rsidR="00910BAC" w:rsidRDefault="00910BAC">
      <w:r>
        <w:separator/>
      </w:r>
    </w:p>
  </w:endnote>
  <w:endnote w:type="continuationSeparator" w:id="0">
    <w:p w14:paraId="0996FDC2" w14:textId="77777777" w:rsidR="00910BAC" w:rsidRDefault="00910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552A2AE6"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64033">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64033">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9F5FAB" w:rsidRDefault="7C3E231D" w:rsidP="00322937">
    <w:pPr>
      <w:pStyle w:val="Piedepgina"/>
      <w:jc w:val="center"/>
      <w:rPr>
        <w:lang w:val="es-ES"/>
      </w:rPr>
    </w:pPr>
    <w:r>
      <w:rPr>
        <w:noProof/>
        <w:lang w:val="en-US" w:eastAsia="en-US"/>
      </w:rPr>
      <w:drawing>
        <wp:inline distT="0" distB="0" distL="0" distR="0" wp14:anchorId="608B196D" wp14:editId="64C0627D">
          <wp:extent cx="3700130" cy="519139"/>
          <wp:effectExtent l="0" t="0" r="0" b="0"/>
          <wp:docPr id="8621996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p w14:paraId="6C0EFC49" w14:textId="77777777" w:rsidR="009F5FAB" w:rsidRPr="007B0854"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31B87D" w14:textId="77777777" w:rsidR="00910BAC" w:rsidRDefault="00910BAC">
      <w:r>
        <w:separator/>
      </w:r>
    </w:p>
  </w:footnote>
  <w:footnote w:type="continuationSeparator" w:id="0">
    <w:p w14:paraId="2B23A1A6" w14:textId="77777777" w:rsidR="00910BAC" w:rsidRDefault="00910BAC">
      <w:r>
        <w:continuationSeparator/>
      </w:r>
    </w:p>
  </w:footnote>
  <w:footnote w:id="1">
    <w:p w14:paraId="188D891E" w14:textId="49AD329C" w:rsidR="00875F1A" w:rsidRPr="00693A52" w:rsidRDefault="00875F1A" w:rsidP="00AF5AB0">
      <w:pPr>
        <w:pStyle w:val="Textonotapie"/>
        <w:ind w:firstLine="709"/>
        <w:jc w:val="both"/>
        <w:rPr>
          <w:rFonts w:ascii="Arial" w:eastAsia="Calibri" w:hAnsi="Arial" w:cs="Arial"/>
          <w:color w:val="000000" w:themeColor="text1"/>
          <w:sz w:val="19"/>
          <w:szCs w:val="19"/>
          <w:lang w:val="es-ES_tradnl"/>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58E746" w14:textId="77777777" w:rsidR="00875F1A" w:rsidRPr="00693A52" w:rsidRDefault="00875F1A" w:rsidP="00AF5AB0">
      <w:pPr>
        <w:pStyle w:val="Textonotapie"/>
        <w:ind w:firstLine="709"/>
        <w:jc w:val="both"/>
        <w:rPr>
          <w:rFonts w:ascii="Arial" w:hAnsi="Arial" w:cs="Arial"/>
          <w:color w:val="000000" w:themeColor="text1"/>
          <w:sz w:val="19"/>
          <w:szCs w:val="19"/>
          <w:lang w:val="es-ES"/>
        </w:rPr>
      </w:pPr>
    </w:p>
  </w:footnote>
  <w:footnote w:id="2">
    <w:p w14:paraId="681F2BD4" w14:textId="736E5890"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5DD4063" w14:textId="6B48834C"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675BD9E" w14:textId="57E1FC9C"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1293A60A" w14:textId="13A4CC35"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7AC2D24D" w14:textId="343AD76F"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A8C55EC" w14:textId="5067906B"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63FC977D" w14:textId="301C4392"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1FC83224" w14:textId="475904B1"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3D15CD2C" w14:textId="77777777" w:rsidR="009F5FAB" w:rsidRPr="00693A52" w:rsidRDefault="009F5FAB" w:rsidP="00AF5AB0">
      <w:pPr>
        <w:pStyle w:val="Textonotapie"/>
        <w:ind w:firstLine="709"/>
        <w:jc w:val="both"/>
        <w:rPr>
          <w:rFonts w:ascii="Arial" w:hAnsi="Arial" w:cs="Arial"/>
          <w:color w:val="000000" w:themeColor="text1"/>
          <w:sz w:val="19"/>
          <w:szCs w:val="19"/>
        </w:rPr>
      </w:pPr>
    </w:p>
    <w:p w14:paraId="70E7BDC7" w14:textId="0A64DEAC" w:rsidR="009F5FAB" w:rsidRPr="00693A52" w:rsidRDefault="009F5FAB" w:rsidP="00AF5AB0">
      <w:pPr>
        <w:pStyle w:val="Textonotapie"/>
        <w:ind w:firstLine="709"/>
        <w:jc w:val="both"/>
        <w:rPr>
          <w:rFonts w:ascii="Arial" w:hAnsi="Arial" w:cs="Arial"/>
          <w:color w:val="000000" w:themeColor="text1"/>
          <w:sz w:val="19"/>
          <w:szCs w:val="19"/>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3794128" w14:textId="35C19E68" w:rsidR="009F5FAB" w:rsidRPr="00693A52" w:rsidRDefault="009F5FAB" w:rsidP="00AF5AB0">
      <w:pPr>
        <w:pStyle w:val="Textonotapie"/>
        <w:ind w:firstLine="709"/>
        <w:jc w:val="both"/>
        <w:rPr>
          <w:rFonts w:ascii="Arial" w:hAnsi="Arial" w:cs="Arial"/>
          <w:color w:val="000000" w:themeColor="text1"/>
          <w:sz w:val="19"/>
          <w:szCs w:val="19"/>
        </w:rPr>
      </w:pPr>
      <w:r w:rsidRPr="00693A52">
        <w:rPr>
          <w:rFonts w:ascii="Arial" w:hAnsi="Arial" w:cs="Arial"/>
          <w:color w:val="000000" w:themeColor="text1"/>
          <w:sz w:val="19"/>
          <w:szCs w:val="19"/>
        </w:rPr>
        <w:t>»Las reproducciones efectuadas se reputarán auténticas para todos los efectos legales, siempre que no se altere el contenido del acto o documento.</w:t>
      </w:r>
    </w:p>
    <w:p w14:paraId="262AF4A2" w14:textId="086CE6C8"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54DE394F" w14:textId="77777777" w:rsidR="009F5FAB" w:rsidRPr="00693A52" w:rsidRDefault="009F5FAB" w:rsidP="00AF5AB0">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30568868" w14:textId="6C495D72" w:rsidR="009F5FAB" w:rsidRPr="00693A52" w:rsidRDefault="009F5FAB" w:rsidP="00AF5AB0">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w:t>
      </w:r>
      <w:r w:rsidRPr="00693A52">
        <w:rPr>
          <w:rFonts w:ascii="Arial" w:eastAsiaTheme="minorHAnsi" w:hAnsi="Arial" w:cs="Arial"/>
          <w:bCs/>
          <w:color w:val="000000" w:themeColor="text1"/>
          <w:sz w:val="19"/>
          <w:szCs w:val="19"/>
          <w:lang w:val="es-ES_tradnl" w:eastAsia="es-ES_tradnl"/>
        </w:rPr>
        <w:t>Artículo 10. </w:t>
      </w:r>
      <w:r w:rsidRPr="00693A52">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693A52">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2BBC4BE" w14:textId="5592BEC5" w:rsidR="009F5FAB" w:rsidRPr="00693A52" w:rsidRDefault="009F5FAB"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78776105" w14:textId="79AD7C2E" w:rsidR="009F5FAB" w:rsidRPr="00693A52" w:rsidRDefault="009F5FAB"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6D1FF46" w14:textId="0F81F124" w:rsidR="009F5FAB" w:rsidRPr="00693A52" w:rsidRDefault="009F5FAB"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13ACD9D" w14:textId="070CB272" w:rsidR="009F5FAB" w:rsidRPr="00693A52" w:rsidRDefault="009F5FAB"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17EEC7D2" w14:textId="0D267404" w:rsidR="009F5FAB" w:rsidRPr="00693A52" w:rsidRDefault="009F5FAB"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bCs/>
          <w:color w:val="000000" w:themeColor="text1"/>
          <w:sz w:val="19"/>
          <w:szCs w:val="19"/>
          <w:lang w:val="es-ES_tradnl"/>
        </w:rPr>
        <w:t>»Parágrafo. </w:t>
      </w:r>
      <w:r w:rsidRPr="00693A52">
        <w:rPr>
          <w:rFonts w:ascii="Arial" w:eastAsiaTheme="minorHAnsi"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3B2293AD" w14:textId="44E36BBB"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5">
    <w:p w14:paraId="6339964F" w14:textId="4399663E" w:rsidR="000E6AC1" w:rsidRPr="00693A52" w:rsidRDefault="000E6AC1" w:rsidP="00AF5AB0">
      <w:pPr>
        <w:pStyle w:val="Textonotapie"/>
        <w:ind w:firstLine="709"/>
        <w:jc w:val="both"/>
        <w:rPr>
          <w:rFonts w:ascii="Arial" w:eastAsia="Calibri" w:hAnsi="Arial" w:cs="Arial"/>
          <w:color w:val="000000" w:themeColor="text1"/>
          <w:sz w:val="19"/>
          <w:szCs w:val="19"/>
          <w:lang w:val="es-ES_tradnl"/>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p w14:paraId="554F3C23" w14:textId="77777777" w:rsidR="00DC7604" w:rsidRPr="00693A52" w:rsidRDefault="00DC7604" w:rsidP="00AF5AB0">
      <w:pPr>
        <w:pStyle w:val="Textonotapie"/>
        <w:ind w:firstLine="709"/>
        <w:jc w:val="both"/>
        <w:rPr>
          <w:rFonts w:ascii="Arial" w:hAnsi="Arial" w:cs="Arial"/>
          <w:color w:val="000000" w:themeColor="text1"/>
          <w:sz w:val="19"/>
          <w:szCs w:val="19"/>
          <w:lang w:val="es-ES"/>
        </w:rPr>
      </w:pPr>
    </w:p>
  </w:footnote>
  <w:footnote w:id="6">
    <w:p w14:paraId="358F1F51" w14:textId="0D80D97A"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323D572"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7">
    <w:p w14:paraId="5418C13B" w14:textId="56F21410"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223. Eliminación del diario único de contratación. A partir del primero de junio de 2012, los contr</w:t>
      </w:r>
      <w:r w:rsidR="00F428B1" w:rsidRPr="00693A52">
        <w:rPr>
          <w:rFonts w:ascii="Arial" w:hAnsi="Arial" w:cs="Arial"/>
          <w:color w:val="000000" w:themeColor="text1"/>
          <w:sz w:val="19"/>
          <w:szCs w:val="19"/>
          <w:lang w:val="es-ES"/>
        </w:rPr>
        <w:t>atos estatales sólo se publicará</w:t>
      </w:r>
      <w:r w:rsidRPr="00693A52">
        <w:rPr>
          <w:rFonts w:ascii="Arial" w:hAnsi="Arial" w:cs="Arial"/>
          <w:color w:val="000000" w:themeColor="text1"/>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3A1248AA" w14:textId="035BA1EB"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8">
    <w:p w14:paraId="2EB87315" w14:textId="034DBB97" w:rsidR="000E6AC1" w:rsidRPr="00693A52" w:rsidRDefault="000E6AC1" w:rsidP="00AF5AB0">
      <w:pPr>
        <w:pStyle w:val="Textonotapie"/>
        <w:ind w:firstLine="709"/>
        <w:jc w:val="both"/>
        <w:rPr>
          <w:rFonts w:ascii="Arial" w:eastAsia="Calibri" w:hAnsi="Arial" w:cs="Arial"/>
          <w:color w:val="000000" w:themeColor="text1"/>
          <w:sz w:val="19"/>
          <w:szCs w:val="19"/>
          <w:lang w:val="es-ES_tradnl"/>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r w:rsidR="00E07A3B" w:rsidRPr="00693A52">
        <w:rPr>
          <w:rFonts w:ascii="Arial" w:eastAsia="Calibri" w:hAnsi="Arial" w:cs="Arial"/>
          <w:color w:val="000000" w:themeColor="text1"/>
          <w:sz w:val="19"/>
          <w:szCs w:val="19"/>
          <w:lang w:val="es-ES_tradnl"/>
        </w:rPr>
        <w:t>.</w:t>
      </w:r>
    </w:p>
    <w:p w14:paraId="5BC2DC76" w14:textId="77777777" w:rsidR="00DC7604" w:rsidRPr="00693A52" w:rsidRDefault="00DC7604" w:rsidP="00AF5AB0">
      <w:pPr>
        <w:pStyle w:val="Textonotapie"/>
        <w:ind w:firstLine="709"/>
        <w:jc w:val="both"/>
        <w:rPr>
          <w:rFonts w:ascii="Arial" w:hAnsi="Arial" w:cs="Arial"/>
          <w:color w:val="000000" w:themeColor="text1"/>
          <w:sz w:val="19"/>
          <w:szCs w:val="19"/>
          <w:lang w:val="es-ES"/>
        </w:rPr>
      </w:pPr>
    </w:p>
  </w:footnote>
  <w:footnote w:id="9">
    <w:p w14:paraId="2AC9947F" w14:textId="49C89BCD"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9.</w:t>
      </w:r>
    </w:p>
    <w:p w14:paraId="3D8B46B3"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10">
    <w:p w14:paraId="1B12A2A5" w14:textId="7D04950A"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14.</w:t>
      </w:r>
    </w:p>
    <w:p w14:paraId="2324262F"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11">
    <w:p w14:paraId="63802947" w14:textId="690D74DE"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16.</w:t>
      </w:r>
    </w:p>
    <w:p w14:paraId="3CD994CB"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12">
    <w:p w14:paraId="30A9FF41" w14:textId="7782E7E3" w:rsidR="00E07A3B" w:rsidRPr="00693A52" w:rsidRDefault="00E07A3B" w:rsidP="00AF5AB0">
      <w:pPr>
        <w:pStyle w:val="Textonotapie"/>
        <w:ind w:firstLine="709"/>
        <w:jc w:val="both"/>
        <w:rPr>
          <w:rFonts w:ascii="Arial" w:eastAsia="Calibri" w:hAnsi="Arial" w:cs="Arial"/>
          <w:color w:val="000000" w:themeColor="text1"/>
          <w:sz w:val="19"/>
          <w:szCs w:val="19"/>
          <w:lang w:val="es-ES_tradnl"/>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3C6B32A6" w14:textId="77777777" w:rsidR="00E07A3B" w:rsidRPr="00693A52" w:rsidRDefault="00E07A3B" w:rsidP="00AF5AB0">
      <w:pPr>
        <w:pStyle w:val="Textonotapie"/>
        <w:ind w:firstLine="709"/>
        <w:jc w:val="both"/>
        <w:rPr>
          <w:rFonts w:ascii="Arial" w:hAnsi="Arial" w:cs="Arial"/>
          <w:color w:val="000000" w:themeColor="text1"/>
          <w:sz w:val="19"/>
          <w:szCs w:val="19"/>
          <w:lang w:val="es-ES"/>
        </w:rPr>
      </w:pPr>
    </w:p>
  </w:footnote>
  <w:footnote w:id="13">
    <w:p w14:paraId="6FE98E5E" w14:textId="09BFE2A8"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2, literal a).</w:t>
      </w:r>
    </w:p>
    <w:p w14:paraId="022E00AC"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14">
    <w:p w14:paraId="53C2AD9C" w14:textId="2DFCBA86"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2, literal f).</w:t>
      </w:r>
    </w:p>
    <w:p w14:paraId="39DC808E"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15">
    <w:p w14:paraId="528696B6" w14:textId="082078D3" w:rsidR="006067E3" w:rsidRPr="00693A52" w:rsidRDefault="006067E3"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1E41002D" w14:textId="2FD38576" w:rsidR="00A77E48" w:rsidRPr="00693A52" w:rsidRDefault="00065AC3"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 xml:space="preserve">Sin embargo, debe recordarse que </w:t>
      </w:r>
      <w:r w:rsidR="006E4119" w:rsidRPr="00693A52">
        <w:rPr>
          <w:rFonts w:ascii="Arial" w:hAnsi="Arial" w:cs="Arial"/>
          <w:color w:val="000000" w:themeColor="text1"/>
          <w:sz w:val="19"/>
          <w:szCs w:val="19"/>
          <w:lang w:val="es-ES"/>
        </w:rPr>
        <w:t xml:space="preserve">el artículo 222 del Decreto 019 de 2012 </w:t>
      </w:r>
      <w:r w:rsidR="00A77E48" w:rsidRPr="00693A52">
        <w:rPr>
          <w:rFonts w:ascii="Arial" w:hAnsi="Arial" w:cs="Arial"/>
          <w:color w:val="000000" w:themeColor="text1"/>
          <w:sz w:val="19"/>
          <w:szCs w:val="19"/>
          <w:lang w:val="es-ES"/>
        </w:rPr>
        <w:t>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4E6C3443" w14:textId="6B77EBAB" w:rsidR="00065AC3" w:rsidRPr="00693A52" w:rsidRDefault="00A77E48"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36C506E" w14:textId="77777777" w:rsidR="0059611C" w:rsidRPr="00693A52" w:rsidRDefault="0059611C" w:rsidP="00AF5AB0">
      <w:pPr>
        <w:pStyle w:val="Textonotapie"/>
        <w:ind w:firstLine="709"/>
        <w:jc w:val="both"/>
        <w:rPr>
          <w:rFonts w:ascii="Arial" w:hAnsi="Arial" w:cs="Arial"/>
          <w:color w:val="000000" w:themeColor="text1"/>
          <w:sz w:val="19"/>
          <w:szCs w:val="19"/>
          <w:lang w:val="es-ES"/>
        </w:rPr>
      </w:pPr>
    </w:p>
  </w:footnote>
  <w:footnote w:id="17">
    <w:p w14:paraId="1EC973EF" w14:textId="406172E3" w:rsidR="006067E3" w:rsidRPr="00693A52" w:rsidRDefault="006067E3"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0059611C" w:rsidRPr="00693A52">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8">
    <w:p w14:paraId="647FC209" w14:textId="46F040D3" w:rsidR="000A4216" w:rsidRPr="00693A52" w:rsidRDefault="000A4216" w:rsidP="00AF5AB0">
      <w:pPr>
        <w:pStyle w:val="Textonotapie"/>
        <w:ind w:firstLine="709"/>
        <w:jc w:val="both"/>
        <w:rPr>
          <w:rFonts w:ascii="Arial" w:eastAsia="Calibri" w:hAnsi="Arial" w:cs="Arial"/>
          <w:color w:val="000000" w:themeColor="text1"/>
          <w:sz w:val="19"/>
          <w:szCs w:val="19"/>
          <w:lang w:val="es-ES_tradnl"/>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00BF5DF7" w:rsidRPr="00693A52">
        <w:rPr>
          <w:rFonts w:ascii="Arial" w:eastAsia="Calibri" w:hAnsi="Arial" w:cs="Arial"/>
          <w:color w:val="000000" w:themeColor="text1"/>
          <w:sz w:val="19"/>
          <w:szCs w:val="19"/>
          <w:lang w:val="es-ES_tradnl"/>
        </w:rPr>
        <w:t>«Por la cual se expide el Código de Procedimiento Administrativo y de lo Contencioso Administrativo».</w:t>
      </w:r>
    </w:p>
    <w:p w14:paraId="5C446554" w14:textId="77777777" w:rsidR="00BF5DF7" w:rsidRPr="00693A52" w:rsidRDefault="00BF5DF7" w:rsidP="00AF5AB0">
      <w:pPr>
        <w:pStyle w:val="Textonotapie"/>
        <w:ind w:firstLine="709"/>
        <w:jc w:val="both"/>
        <w:rPr>
          <w:rFonts w:ascii="Arial" w:hAnsi="Arial" w:cs="Arial"/>
          <w:color w:val="000000" w:themeColor="text1"/>
          <w:sz w:val="19"/>
          <w:szCs w:val="19"/>
          <w:lang w:val="es-ES"/>
        </w:rPr>
      </w:pPr>
    </w:p>
  </w:footnote>
  <w:footnote w:id="19">
    <w:p w14:paraId="54F70D7D" w14:textId="60F1F2F6"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Artículos 53 al 64.</w:t>
      </w:r>
    </w:p>
    <w:p w14:paraId="7FCDC6A2"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20">
    <w:p w14:paraId="433C70BB" w14:textId="6A6ACDBA" w:rsidR="007B79F0" w:rsidRPr="00693A52" w:rsidRDefault="007B79F0" w:rsidP="00AF5AB0">
      <w:pPr>
        <w:pStyle w:val="Textonotapie"/>
        <w:ind w:firstLine="709"/>
        <w:jc w:val="both"/>
        <w:rPr>
          <w:rFonts w:ascii="Arial" w:hAnsi="Arial" w:cs="Arial"/>
          <w:color w:val="000000" w:themeColor="text1"/>
          <w:sz w:val="19"/>
          <w:szCs w:val="19"/>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001B0B1B" w:rsidRPr="00693A52">
        <w:rPr>
          <w:rFonts w:ascii="Arial" w:hAnsi="Arial" w:cs="Arial"/>
          <w:color w:val="000000" w:themeColor="text1"/>
          <w:sz w:val="19"/>
          <w:szCs w:val="19"/>
        </w:rPr>
        <w:t xml:space="preserve">El artículo 77 de la Ley 80 de 1993 dispone: </w:t>
      </w:r>
      <w:r w:rsidRPr="00693A52">
        <w:rPr>
          <w:rFonts w:ascii="Arial" w:hAnsi="Arial" w:cs="Arial"/>
          <w:color w:val="000000" w:themeColor="text1"/>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47DA261" w14:textId="751B1369" w:rsidR="007B79F0" w:rsidRPr="00693A52" w:rsidRDefault="007B79F0" w:rsidP="00AF5AB0">
      <w:pPr>
        <w:pStyle w:val="Textonotapie"/>
        <w:ind w:firstLine="709"/>
        <w:jc w:val="both"/>
        <w:rPr>
          <w:rFonts w:ascii="Arial" w:hAnsi="Arial" w:cs="Arial"/>
          <w:color w:val="000000" w:themeColor="text1"/>
          <w:sz w:val="19"/>
          <w:szCs w:val="19"/>
        </w:rPr>
      </w:pPr>
      <w:r w:rsidRPr="00693A52">
        <w:rPr>
          <w:rFonts w:ascii="Arial" w:hAnsi="Arial" w:cs="Arial"/>
          <w:color w:val="000000" w:themeColor="text1"/>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FF7CB68" w14:textId="41F0A025" w:rsidR="007B79F0" w:rsidRPr="00693A52" w:rsidRDefault="00DD5000" w:rsidP="00AF5AB0">
      <w:pPr>
        <w:pStyle w:val="Textonotapie"/>
        <w:ind w:firstLine="709"/>
        <w:jc w:val="both"/>
        <w:rPr>
          <w:rFonts w:ascii="Arial" w:hAnsi="Arial" w:cs="Arial"/>
          <w:color w:val="000000" w:themeColor="text1"/>
          <w:sz w:val="19"/>
          <w:szCs w:val="19"/>
        </w:rPr>
      </w:pPr>
      <w:r w:rsidRPr="00693A52">
        <w:rPr>
          <w:rFonts w:ascii="Arial" w:hAnsi="Arial" w:cs="Arial"/>
          <w:color w:val="000000" w:themeColor="text1"/>
          <w:sz w:val="19"/>
          <w:szCs w:val="19"/>
        </w:rPr>
        <w:t>»[…]</w:t>
      </w:r>
      <w:r w:rsidR="007B79F0" w:rsidRPr="00693A52">
        <w:rPr>
          <w:rFonts w:ascii="Arial" w:hAnsi="Arial" w:cs="Arial"/>
          <w:color w:val="000000" w:themeColor="text1"/>
          <w:sz w:val="19"/>
          <w:szCs w:val="19"/>
        </w:rPr>
        <w:t>».</w:t>
      </w:r>
    </w:p>
    <w:p w14:paraId="16A14DA8" w14:textId="77777777" w:rsidR="007B79F0" w:rsidRPr="00693A52" w:rsidRDefault="007B79F0" w:rsidP="00AF5AB0">
      <w:pPr>
        <w:pStyle w:val="Textonotapie"/>
        <w:ind w:firstLine="709"/>
        <w:jc w:val="both"/>
        <w:rPr>
          <w:rFonts w:ascii="Arial" w:hAnsi="Arial" w:cs="Arial"/>
          <w:color w:val="000000" w:themeColor="text1"/>
          <w:sz w:val="19"/>
          <w:szCs w:val="19"/>
        </w:rPr>
      </w:pPr>
    </w:p>
  </w:footnote>
  <w:footnote w:id="21">
    <w:p w14:paraId="3B185748" w14:textId="14824548" w:rsidR="009F5FAB" w:rsidRPr="00693A52" w:rsidRDefault="009F5FAB" w:rsidP="00AF5AB0">
      <w:pPr>
        <w:pStyle w:val="Textonotapie"/>
        <w:ind w:firstLine="709"/>
        <w:jc w:val="both"/>
        <w:rPr>
          <w:rFonts w:ascii="Arial" w:hAnsi="Arial" w:cs="Arial"/>
          <w:color w:val="000000" w:themeColor="text1"/>
          <w:sz w:val="19"/>
          <w:szCs w:val="19"/>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En sitio web: https://www.who.int/es/news-room/detail/16-03-2020-icc-who-joint-statement-an-unprecedented-private-sector-call-to-action-to-tackle-covid-19.</w:t>
      </w:r>
    </w:p>
    <w:p w14:paraId="144A2C97"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22">
    <w:p w14:paraId="4408EBC1" w14:textId="051F1556"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En sitio web: https://www.minsalud.gov.co/Paginas/Colombia-confirma-su-primer-caso-de-COVID-19.aspx.</w:t>
      </w:r>
    </w:p>
  </w:footnote>
  <w:footnote w:id="23">
    <w:p w14:paraId="0455B62E" w14:textId="77777777" w:rsidR="007E67AC" w:rsidRPr="00693A52" w:rsidRDefault="007E67AC" w:rsidP="00AF5AB0">
      <w:pPr>
        <w:pStyle w:val="Textonotapie"/>
        <w:ind w:firstLine="709"/>
        <w:jc w:val="both"/>
        <w:rPr>
          <w:rFonts w:ascii="Arial" w:hAnsi="Arial" w:cs="Arial"/>
          <w:color w:val="000000" w:themeColor="text1"/>
          <w:sz w:val="19"/>
          <w:szCs w:val="19"/>
        </w:rPr>
      </w:pPr>
    </w:p>
    <w:p w14:paraId="7C93C980" w14:textId="1EEE432C" w:rsidR="007D6CCC" w:rsidRPr="00693A52" w:rsidRDefault="007D6CCC"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Decreto 417 del 17 de marzo de 2020.</w:t>
      </w:r>
    </w:p>
    <w:p w14:paraId="673AC47F" w14:textId="77777777" w:rsidR="007E67AC" w:rsidRPr="00693A52" w:rsidRDefault="007E67AC" w:rsidP="00AF5AB0">
      <w:pPr>
        <w:pStyle w:val="Textonotapie"/>
        <w:ind w:firstLine="709"/>
        <w:jc w:val="both"/>
        <w:rPr>
          <w:rFonts w:ascii="Arial" w:hAnsi="Arial" w:cs="Arial"/>
          <w:color w:val="000000" w:themeColor="text1"/>
          <w:sz w:val="19"/>
          <w:szCs w:val="19"/>
          <w:lang w:val="es-ES"/>
        </w:rPr>
      </w:pPr>
    </w:p>
  </w:footnote>
  <w:footnote w:id="24">
    <w:p w14:paraId="4BE0F188" w14:textId="65EE0E02" w:rsidR="009F5FAB" w:rsidRPr="00693A52" w:rsidRDefault="009F5FAB" w:rsidP="00AF5AB0">
      <w:pPr>
        <w:pStyle w:val="Textonotapie"/>
        <w:ind w:firstLine="709"/>
        <w:jc w:val="both"/>
        <w:rPr>
          <w:rFonts w:ascii="Arial" w:hAnsi="Arial" w:cs="Arial"/>
          <w:color w:val="000000" w:themeColor="text1"/>
          <w:sz w:val="19"/>
          <w:szCs w:val="19"/>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EA3640" w14:textId="26034C80" w:rsidR="009F5FAB" w:rsidRPr="00693A52" w:rsidRDefault="004F5AFF" w:rsidP="00AF5AB0">
      <w:pPr>
        <w:pStyle w:val="Textonotapie"/>
        <w:ind w:firstLine="709"/>
        <w:jc w:val="both"/>
        <w:rPr>
          <w:rFonts w:ascii="Arial" w:hAnsi="Arial" w:cs="Arial"/>
          <w:color w:val="000000" w:themeColor="text1"/>
          <w:sz w:val="19"/>
          <w:szCs w:val="19"/>
        </w:rPr>
      </w:pPr>
      <w:r w:rsidRPr="00693A52">
        <w:rPr>
          <w:rFonts w:ascii="Arial" w:hAnsi="Arial" w:cs="Arial"/>
          <w:color w:val="000000" w:themeColor="text1"/>
          <w:sz w:val="19"/>
          <w:szCs w:val="19"/>
        </w:rPr>
        <w:t>[…]</w:t>
      </w:r>
      <w:r w:rsidR="009F5FAB" w:rsidRPr="00693A52">
        <w:rPr>
          <w:rFonts w:ascii="Arial" w:hAnsi="Arial" w:cs="Arial"/>
          <w:color w:val="000000" w:themeColor="text1"/>
          <w:sz w:val="19"/>
          <w:szCs w:val="19"/>
        </w:rPr>
        <w:t>».</w:t>
      </w:r>
    </w:p>
    <w:p w14:paraId="506505F7"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p>
  </w:footnote>
  <w:footnote w:id="25">
    <w:p w14:paraId="72D18851" w14:textId="3A0FA44E"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En: https://twitter.com/IvanDuque/status/1240114356911734791.</w:t>
      </w:r>
    </w:p>
  </w:footnote>
  <w:footnote w:id="26">
    <w:p w14:paraId="38DADC28" w14:textId="3648101F"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En sitio web: https://www.minsalud.gov.co/sites/rid/Lists/BibliotecaDigital/RIDE/DE/DIJ/circular-0018-de-2020.pdf</w:t>
      </w:r>
    </w:p>
  </w:footnote>
  <w:footnote w:id="27">
    <w:p w14:paraId="4EA2C44C" w14:textId="77777777" w:rsidR="009F5FAB" w:rsidRPr="00693A52" w:rsidRDefault="009F5FAB" w:rsidP="00AF5AB0">
      <w:pPr>
        <w:pStyle w:val="Textonotapie"/>
        <w:ind w:firstLine="709"/>
        <w:jc w:val="both"/>
        <w:rPr>
          <w:rFonts w:ascii="Arial" w:hAnsi="Arial" w:cs="Arial"/>
          <w:color w:val="000000" w:themeColor="text1"/>
          <w:sz w:val="19"/>
          <w:szCs w:val="19"/>
        </w:rPr>
      </w:pPr>
    </w:p>
    <w:p w14:paraId="22651758" w14:textId="77777777" w:rsidR="00BB7AD4" w:rsidRPr="00693A52" w:rsidRDefault="009F5FAB" w:rsidP="00AF5AB0">
      <w:pPr>
        <w:pStyle w:val="Textonotapie"/>
        <w:ind w:firstLine="709"/>
        <w:jc w:val="both"/>
        <w:rPr>
          <w:rFonts w:ascii="Arial" w:hAnsi="Arial" w:cs="Arial"/>
          <w:color w:val="000000" w:themeColor="text1"/>
          <w:sz w:val="19"/>
          <w:szCs w:val="19"/>
          <w:lang w:val="es-ES_tradnl"/>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00BB7AD4" w:rsidRPr="00693A52">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028A873A" w14:textId="1B3D4112"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rPr>
        <w:t>En: https://www.minsalud.gov.co/sites/rid/Lists/BibliotecaDigital/RIDE/DE/DIJ/resolucion-385-de-2020.pdf</w:t>
      </w:r>
    </w:p>
  </w:footnote>
  <w:footnote w:id="28">
    <w:p w14:paraId="55518335" w14:textId="77777777" w:rsidR="009F5FAB" w:rsidRPr="00693A52" w:rsidRDefault="009F5FAB" w:rsidP="00AF5AB0">
      <w:pPr>
        <w:pStyle w:val="Textonotapie"/>
        <w:ind w:firstLine="709"/>
        <w:jc w:val="both"/>
        <w:rPr>
          <w:rFonts w:ascii="Arial" w:hAnsi="Arial" w:cs="Arial"/>
          <w:color w:val="000000" w:themeColor="text1"/>
          <w:sz w:val="19"/>
          <w:szCs w:val="19"/>
        </w:rPr>
      </w:pPr>
    </w:p>
    <w:p w14:paraId="53067EE2" w14:textId="139CCEB7"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2º.</w:t>
      </w:r>
    </w:p>
  </w:footnote>
  <w:footnote w:id="29">
    <w:p w14:paraId="33235BCD" w14:textId="77777777" w:rsidR="009F5FAB" w:rsidRPr="00693A52" w:rsidRDefault="009F5FAB" w:rsidP="00AF5AB0">
      <w:pPr>
        <w:pStyle w:val="Textonotapie"/>
        <w:ind w:firstLine="709"/>
        <w:jc w:val="both"/>
        <w:rPr>
          <w:rFonts w:ascii="Arial" w:hAnsi="Arial" w:cs="Arial"/>
          <w:color w:val="000000" w:themeColor="text1"/>
          <w:sz w:val="19"/>
          <w:szCs w:val="19"/>
        </w:rPr>
      </w:pPr>
    </w:p>
    <w:p w14:paraId="1EF1CFD1" w14:textId="797E8D1F"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Numeral 2.6. del artículo 2º.</w:t>
      </w:r>
    </w:p>
  </w:footnote>
  <w:footnote w:id="30">
    <w:p w14:paraId="6E858F40" w14:textId="77777777" w:rsidR="009F5FAB" w:rsidRPr="00693A52" w:rsidRDefault="009F5FAB" w:rsidP="00AF5AB0">
      <w:pPr>
        <w:pStyle w:val="Textonotapie"/>
        <w:ind w:firstLine="709"/>
        <w:jc w:val="both"/>
        <w:rPr>
          <w:rFonts w:ascii="Arial" w:hAnsi="Arial" w:cs="Arial"/>
          <w:color w:val="000000" w:themeColor="text1"/>
          <w:sz w:val="19"/>
          <w:szCs w:val="19"/>
        </w:rPr>
      </w:pPr>
    </w:p>
    <w:p w14:paraId="4D38E0DD" w14:textId="77777777" w:rsidR="009F5FAB" w:rsidRPr="00693A52" w:rsidRDefault="009F5FAB" w:rsidP="00AF5AB0">
      <w:pPr>
        <w:pStyle w:val="Textonotapie"/>
        <w:ind w:firstLine="709"/>
        <w:jc w:val="both"/>
        <w:rPr>
          <w:rFonts w:ascii="Arial" w:hAnsi="Arial" w:cs="Arial"/>
          <w:color w:val="000000" w:themeColor="text1"/>
          <w:sz w:val="19"/>
          <w:szCs w:val="19"/>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En sitio web:</w:t>
      </w:r>
    </w:p>
    <w:p w14:paraId="70A2ADAE" w14:textId="1A175820"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https://dapre.presidencia.gov.co/normativa/normativa/DIRECTIVA%20PRESIDENCIAL%20N%C2%B0%2002%20DEL%2012%20DE%20MARZO%20DE%202020.pdf.</w:t>
      </w:r>
    </w:p>
  </w:footnote>
  <w:footnote w:id="31">
    <w:p w14:paraId="14D58AE8" w14:textId="77777777" w:rsidR="009F5FAB" w:rsidRPr="00693A52" w:rsidRDefault="009F5FAB" w:rsidP="00AF5AB0">
      <w:pPr>
        <w:pStyle w:val="Textonotapie"/>
        <w:ind w:firstLine="709"/>
        <w:jc w:val="both"/>
        <w:rPr>
          <w:rFonts w:ascii="Arial" w:hAnsi="Arial" w:cs="Arial"/>
          <w:color w:val="000000" w:themeColor="text1"/>
          <w:sz w:val="19"/>
          <w:szCs w:val="19"/>
        </w:rPr>
      </w:pPr>
    </w:p>
    <w:p w14:paraId="3A3B6B1B" w14:textId="77777777"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El numeral 2 de esta Directiva prevé lo siguiente:</w:t>
      </w:r>
    </w:p>
    <w:p w14:paraId="60CBF2A8" w14:textId="1488C061"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«2. USO DE HERRAMIENTAS COLABORATIVAS</w:t>
      </w:r>
    </w:p>
    <w:p w14:paraId="79839C6D" w14:textId="363D5CB0"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0E0B9BA" w14:textId="6B199CC8"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01DD7A2A" w14:textId="50A0A47C"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 xml:space="preserve">»2.3. Usar las herramientas tecnológicas para comunicarse, el acuerdo marco de precios de nube pública vigente, trabajo colaborativo y </w:t>
      </w:r>
      <w:r w:rsidRPr="00693A52">
        <w:rPr>
          <w:rFonts w:ascii="Arial" w:hAnsi="Arial" w:cs="Arial"/>
          <w:color w:val="000000" w:themeColor="text1"/>
          <w:sz w:val="19"/>
          <w:szCs w:val="19"/>
          <w:lang w:val="es-ES"/>
        </w:rPr>
        <w:t>telepresencial -videoconferencia-, para evitar el uso, impresión y manipulación de papel.</w:t>
      </w:r>
    </w:p>
    <w:p w14:paraId="42DC8C6B" w14:textId="3DD2FE64"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539EF8E5" w14:textId="627617E5"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2EEE2101" w14:textId="677F96AA"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78CB8F56" w14:textId="24C3D5DF"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32">
    <w:p w14:paraId="6E185DFF" w14:textId="77777777" w:rsidR="009F5FAB" w:rsidRPr="00693A52" w:rsidRDefault="009F5FAB" w:rsidP="00AF5AB0">
      <w:pPr>
        <w:pStyle w:val="Textonotapie"/>
        <w:ind w:firstLine="709"/>
        <w:jc w:val="both"/>
        <w:rPr>
          <w:rFonts w:ascii="Arial" w:hAnsi="Arial" w:cs="Arial"/>
          <w:color w:val="000000" w:themeColor="text1"/>
          <w:sz w:val="19"/>
          <w:szCs w:val="19"/>
        </w:rPr>
      </w:pPr>
    </w:p>
    <w:p w14:paraId="3DA9465D" w14:textId="673D7E45" w:rsidR="009F5FAB" w:rsidRPr="00693A52" w:rsidRDefault="009F5FA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Artículo primero.</w:t>
      </w:r>
    </w:p>
  </w:footnote>
  <w:footnote w:id="33">
    <w:p w14:paraId="3775AEF8" w14:textId="270C45EB" w:rsidR="00683D2B" w:rsidRPr="00693A52" w:rsidRDefault="00683D2B"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00236F73" w:rsidRPr="00693A52">
        <w:rPr>
          <w:rFonts w:ascii="Arial" w:hAnsi="Arial" w:cs="Arial"/>
          <w:color w:val="000000" w:themeColor="text1"/>
          <w:sz w:val="19"/>
          <w:szCs w:val="19"/>
          <w:lang w:val="es-ES"/>
        </w:rPr>
        <w:t>«Por el cual se adoptan medidas de urgencia en materia de contratación estatal, con ocasión del Estado de Emergencia Económica, Social y Ecológica derivada de la Pandemia COVID-19».</w:t>
      </w:r>
    </w:p>
    <w:p w14:paraId="2377F20E" w14:textId="77777777" w:rsidR="00236F73" w:rsidRPr="00693A52" w:rsidRDefault="00236F73" w:rsidP="00AF5AB0">
      <w:pPr>
        <w:pStyle w:val="Textonotapie"/>
        <w:ind w:firstLine="709"/>
        <w:jc w:val="both"/>
        <w:rPr>
          <w:rFonts w:ascii="Arial" w:hAnsi="Arial" w:cs="Arial"/>
          <w:color w:val="000000" w:themeColor="text1"/>
          <w:sz w:val="19"/>
          <w:szCs w:val="19"/>
          <w:lang w:val="es-ES"/>
        </w:rPr>
      </w:pPr>
    </w:p>
  </w:footnote>
  <w:footnote w:id="34">
    <w:p w14:paraId="18B63194" w14:textId="6BEA1CDE" w:rsidR="00F17A94" w:rsidRPr="00693A52" w:rsidRDefault="00F17A94"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 xml:space="preserve">En efecto, dentro de los considerandos del Decreto se expresa: «Que de </w:t>
      </w:r>
      <w:r w:rsidR="000D17D6" w:rsidRPr="00693A52">
        <w:rPr>
          <w:rFonts w:ascii="Arial" w:hAnsi="Arial" w:cs="Arial"/>
          <w:color w:val="000000" w:themeColor="text1"/>
          <w:sz w:val="19"/>
          <w:szCs w:val="19"/>
          <w:lang w:val="es-ES"/>
        </w:rPr>
        <w:t xml:space="preserve">conformidad con lo anterior, se </w:t>
      </w:r>
      <w:r w:rsidRPr="00693A52">
        <w:rPr>
          <w:rFonts w:ascii="Arial" w:hAnsi="Arial" w:cs="Arial"/>
          <w:color w:val="000000" w:themeColor="text1"/>
          <w:sz w:val="19"/>
          <w:szCs w:val="19"/>
          <w:lang w:val="es-ES"/>
        </w:rPr>
        <w:t>hace necesario t</w:t>
      </w:r>
      <w:r w:rsidR="000D17D6" w:rsidRPr="00693A52">
        <w:rPr>
          <w:rFonts w:ascii="Arial" w:hAnsi="Arial" w:cs="Arial"/>
          <w:color w:val="000000" w:themeColor="text1"/>
          <w:sz w:val="19"/>
          <w:szCs w:val="19"/>
          <w:lang w:val="es-ES"/>
        </w:rPr>
        <w:t xml:space="preserve">omar algunas medidas en materia </w:t>
      </w:r>
      <w:r w:rsidRPr="00693A52">
        <w:rPr>
          <w:rFonts w:ascii="Arial" w:hAnsi="Arial" w:cs="Arial"/>
          <w:color w:val="000000" w:themeColor="text1"/>
          <w:sz w:val="19"/>
          <w:szCs w:val="19"/>
          <w:lang w:val="es-ES"/>
        </w:rPr>
        <w:t>de contratación estatal, con la finalidad de prevenir la propagación de la pandemia,</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mediante el distanciamiento social, acudiendo a la realización de audiencias públicas</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electrónicas o virtuales, fortaleciendo el uso de las herramientas electrónicas, de manera</w:t>
      </w:r>
      <w:r w:rsidR="000D17D6" w:rsidRPr="00693A52">
        <w:rPr>
          <w:rFonts w:ascii="Arial" w:hAnsi="Arial" w:cs="Arial"/>
          <w:color w:val="000000" w:themeColor="text1"/>
          <w:sz w:val="19"/>
          <w:szCs w:val="19"/>
          <w:lang w:val="es-ES"/>
        </w:rPr>
        <w:t xml:space="preserve"> que se evite </w:t>
      </w:r>
      <w:r w:rsidRPr="00693A52">
        <w:rPr>
          <w:rFonts w:ascii="Arial" w:hAnsi="Arial" w:cs="Arial"/>
          <w:color w:val="000000" w:themeColor="text1"/>
          <w:sz w:val="19"/>
          <w:szCs w:val="19"/>
          <w:lang w:val="es-ES"/>
        </w:rPr>
        <w:t>el contacto entre los participantes en los procesos de contratación, pero sin</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 xml:space="preserve">afectar la </w:t>
      </w:r>
      <w:r w:rsidR="000D17D6" w:rsidRPr="00693A52">
        <w:rPr>
          <w:rFonts w:ascii="Arial" w:hAnsi="Arial" w:cs="Arial"/>
          <w:color w:val="000000" w:themeColor="text1"/>
          <w:sz w:val="19"/>
          <w:szCs w:val="19"/>
          <w:lang w:val="es-ES"/>
        </w:rPr>
        <w:t xml:space="preserve">publicidad y la </w:t>
      </w:r>
      <w:r w:rsidRPr="00693A52">
        <w:rPr>
          <w:rFonts w:ascii="Arial" w:hAnsi="Arial" w:cs="Arial"/>
          <w:color w:val="000000" w:themeColor="text1"/>
          <w:sz w:val="19"/>
          <w:szCs w:val="19"/>
          <w:lang w:val="es-ES"/>
        </w:rPr>
        <w:t>transparencia; propósito que también se debe cumplir en la</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realización d</w:t>
      </w:r>
      <w:r w:rsidR="000D17D6" w:rsidRPr="00693A52">
        <w:rPr>
          <w:rFonts w:ascii="Arial" w:hAnsi="Arial" w:cs="Arial"/>
          <w:color w:val="000000" w:themeColor="text1"/>
          <w:sz w:val="19"/>
          <w:szCs w:val="19"/>
          <w:lang w:val="es-ES"/>
        </w:rPr>
        <w:t xml:space="preserve">e las actuaciones contractuales </w:t>
      </w:r>
      <w:r w:rsidRPr="00693A52">
        <w:rPr>
          <w:rFonts w:ascii="Arial" w:hAnsi="Arial" w:cs="Arial"/>
          <w:color w:val="000000" w:themeColor="text1"/>
          <w:sz w:val="19"/>
          <w:szCs w:val="19"/>
          <w:lang w:val="es-ES"/>
        </w:rPr>
        <w:t>sancionatorias, que deben incorporar medios</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electrónicos para evitar el contacto</w:t>
      </w:r>
      <w:r w:rsidR="000D17D6" w:rsidRPr="00693A52">
        <w:rPr>
          <w:rFonts w:ascii="Arial" w:hAnsi="Arial" w:cs="Arial"/>
          <w:color w:val="000000" w:themeColor="text1"/>
          <w:sz w:val="19"/>
          <w:szCs w:val="19"/>
          <w:lang w:val="es-ES"/>
        </w:rPr>
        <w:t xml:space="preserve"> físico, pero que garanticen el </w:t>
      </w:r>
      <w:r w:rsidRPr="00693A52">
        <w:rPr>
          <w:rFonts w:ascii="Arial" w:hAnsi="Arial" w:cs="Arial"/>
          <w:color w:val="000000" w:themeColor="text1"/>
          <w:sz w:val="19"/>
          <w:szCs w:val="19"/>
          <w:lang w:val="es-ES"/>
        </w:rPr>
        <w:t>debido proceso y el</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derecho de defensa; no obstante, en caso de ser necesario, y con el fin de facilitar que la</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Administración dirija los procedimientos de contratación, se debe autorizar la suspensión</w:t>
      </w:r>
      <w:r w:rsidR="000D17D6" w:rsidRPr="00693A52">
        <w:rPr>
          <w:rFonts w:ascii="Arial" w:hAnsi="Arial" w:cs="Arial"/>
          <w:color w:val="000000" w:themeColor="text1"/>
          <w:sz w:val="19"/>
          <w:szCs w:val="19"/>
          <w:lang w:val="es-ES"/>
        </w:rPr>
        <w:t xml:space="preserve"> de los </w:t>
      </w:r>
      <w:r w:rsidRPr="00693A52">
        <w:rPr>
          <w:rFonts w:ascii="Arial" w:hAnsi="Arial" w:cs="Arial"/>
          <w:color w:val="000000" w:themeColor="text1"/>
          <w:sz w:val="19"/>
          <w:szCs w:val="19"/>
          <w:lang w:val="es-ES"/>
        </w:rPr>
        <w:t>procedimientos, inclusive su revocatoria, cuando no haya mecanismos que permiten</w:t>
      </w:r>
      <w:r w:rsidR="000D17D6" w:rsidRPr="00693A52">
        <w:rPr>
          <w:rFonts w:ascii="Arial" w:hAnsi="Arial" w:cs="Arial"/>
          <w:color w:val="000000" w:themeColor="text1"/>
          <w:sz w:val="19"/>
          <w:szCs w:val="19"/>
          <w:lang w:val="es-ES"/>
        </w:rPr>
        <w:t xml:space="preserve"> continuarlos de manera </w:t>
      </w:r>
      <w:r w:rsidRPr="00693A52">
        <w:rPr>
          <w:rFonts w:ascii="Arial" w:hAnsi="Arial" w:cs="Arial"/>
          <w:color w:val="000000" w:themeColor="text1"/>
          <w:sz w:val="19"/>
          <w:szCs w:val="19"/>
          <w:lang w:val="es-ES"/>
        </w:rPr>
        <w:t>normal; adicionalmente, es necesario permitir que las autoridades</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administra</w:t>
      </w:r>
      <w:r w:rsidR="000D17D6" w:rsidRPr="00693A52">
        <w:rPr>
          <w:rFonts w:ascii="Arial" w:hAnsi="Arial" w:cs="Arial"/>
          <w:color w:val="000000" w:themeColor="text1"/>
          <w:sz w:val="19"/>
          <w:szCs w:val="19"/>
          <w:lang w:val="es-ES"/>
        </w:rPr>
        <w:t xml:space="preserve">tivas, y en especial la Agencia </w:t>
      </w:r>
      <w:r w:rsidRPr="00693A52">
        <w:rPr>
          <w:rFonts w:ascii="Arial" w:hAnsi="Arial" w:cs="Arial"/>
          <w:color w:val="000000" w:themeColor="text1"/>
          <w:sz w:val="19"/>
          <w:szCs w:val="19"/>
          <w:lang w:val="es-ES"/>
        </w:rPr>
        <w:t xml:space="preserve">Nacional de Contratación Pública </w:t>
      </w:r>
      <w:r w:rsidR="000D17D6" w:rsidRPr="00693A52">
        <w:rPr>
          <w:rFonts w:ascii="Arial" w:hAnsi="Arial" w:cs="Arial"/>
          <w:color w:val="000000" w:themeColor="text1"/>
          <w:sz w:val="19"/>
          <w:szCs w:val="19"/>
          <w:lang w:val="es-ES"/>
        </w:rPr>
        <w:t>–</w:t>
      </w:r>
      <w:r w:rsidRPr="00693A52">
        <w:rPr>
          <w:rFonts w:ascii="Arial" w:hAnsi="Arial" w:cs="Arial"/>
          <w:color w:val="000000" w:themeColor="text1"/>
          <w:sz w:val="19"/>
          <w:szCs w:val="19"/>
          <w:lang w:val="es-ES"/>
        </w:rPr>
        <w:t xml:space="preserve"> Colombia</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Compra Eficiente pu</w:t>
      </w:r>
      <w:r w:rsidR="000D17D6" w:rsidRPr="00693A52">
        <w:rPr>
          <w:rFonts w:ascii="Arial" w:hAnsi="Arial" w:cs="Arial"/>
          <w:color w:val="000000" w:themeColor="text1"/>
          <w:sz w:val="19"/>
          <w:szCs w:val="19"/>
          <w:lang w:val="es-ES"/>
        </w:rPr>
        <w:t xml:space="preserve">eda adelantar procedimientos de </w:t>
      </w:r>
      <w:r w:rsidRPr="00693A52">
        <w:rPr>
          <w:rFonts w:ascii="Arial" w:hAnsi="Arial" w:cs="Arial"/>
          <w:color w:val="000000" w:themeColor="text1"/>
          <w:sz w:val="19"/>
          <w:szCs w:val="19"/>
          <w:lang w:val="es-ES"/>
        </w:rPr>
        <w:t>contratación ágiles y expeditos, ante</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la urgencia en adquirir bienes, obr</w:t>
      </w:r>
      <w:r w:rsidR="000D17D6" w:rsidRPr="00693A52">
        <w:rPr>
          <w:rFonts w:ascii="Arial" w:hAnsi="Arial" w:cs="Arial"/>
          <w:color w:val="000000" w:themeColor="text1"/>
          <w:sz w:val="19"/>
          <w:szCs w:val="19"/>
          <w:lang w:val="es-ES"/>
        </w:rPr>
        <w:t>as o servicios para contener la expansión</w:t>
      </w:r>
      <w:r w:rsidRPr="00693A52">
        <w:rPr>
          <w:rFonts w:ascii="Arial" w:hAnsi="Arial" w:cs="Arial"/>
          <w:color w:val="000000" w:themeColor="text1"/>
          <w:sz w:val="19"/>
          <w:szCs w:val="19"/>
          <w:lang w:val="es-ES"/>
        </w:rPr>
        <w:t xml:space="preserve"> del virus y</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atender la mitigación de la pandemia; inclusive se debe autorizar, entre otras medidas</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pertinentes, la adición ilimitada de los contratos vigentes que contribuyan a atender la</w:t>
      </w:r>
      <w:r w:rsidR="000D17D6" w:rsidRPr="00693A52">
        <w:rPr>
          <w:rFonts w:ascii="Arial" w:hAnsi="Arial" w:cs="Arial"/>
          <w:color w:val="000000" w:themeColor="text1"/>
          <w:sz w:val="19"/>
          <w:szCs w:val="19"/>
          <w:lang w:val="es-ES"/>
        </w:rPr>
        <w:t xml:space="preserve"> </w:t>
      </w:r>
      <w:r w:rsidRPr="00693A52">
        <w:rPr>
          <w:rFonts w:ascii="Arial" w:hAnsi="Arial" w:cs="Arial"/>
          <w:color w:val="000000" w:themeColor="text1"/>
          <w:sz w:val="19"/>
          <w:szCs w:val="19"/>
          <w:lang w:val="es-ES"/>
        </w:rPr>
        <w:t>epidemia</w:t>
      </w:r>
      <w:r w:rsidR="000D17D6" w:rsidRPr="00693A52">
        <w:rPr>
          <w:rFonts w:ascii="Arial" w:hAnsi="Arial" w:cs="Arial"/>
          <w:color w:val="000000" w:themeColor="text1"/>
          <w:sz w:val="19"/>
          <w:szCs w:val="19"/>
          <w:lang w:val="es-ES"/>
        </w:rPr>
        <w:t>»</w:t>
      </w:r>
      <w:r w:rsidRPr="00693A52">
        <w:rPr>
          <w:rFonts w:ascii="Arial" w:hAnsi="Arial" w:cs="Arial"/>
          <w:color w:val="000000" w:themeColor="text1"/>
          <w:sz w:val="19"/>
          <w:szCs w:val="19"/>
          <w:lang w:val="es-ES"/>
        </w:rPr>
        <w:t>.</w:t>
      </w:r>
    </w:p>
  </w:footnote>
  <w:footnote w:id="35">
    <w:p w14:paraId="6CEFD985" w14:textId="74D88862" w:rsidR="00EB41D0" w:rsidRPr="00693A52" w:rsidRDefault="00EB41D0" w:rsidP="00AF5AB0">
      <w:pPr>
        <w:pStyle w:val="Textonotapie"/>
        <w:ind w:firstLine="709"/>
        <w:jc w:val="both"/>
        <w:rPr>
          <w:rFonts w:ascii="Arial" w:hAnsi="Arial" w:cs="Arial"/>
          <w:color w:val="000000" w:themeColor="text1"/>
          <w:sz w:val="19"/>
          <w:szCs w:val="19"/>
          <w:lang w:val="es-ES"/>
        </w:rPr>
      </w:pPr>
      <w:r w:rsidRPr="00693A52">
        <w:rPr>
          <w:rStyle w:val="Refdenotaalpie"/>
          <w:rFonts w:ascii="Arial" w:hAnsi="Arial" w:cs="Arial"/>
          <w:color w:val="000000" w:themeColor="text1"/>
          <w:sz w:val="19"/>
          <w:szCs w:val="19"/>
        </w:rPr>
        <w:footnoteRef/>
      </w:r>
      <w:r w:rsidRPr="00693A52">
        <w:rPr>
          <w:rFonts w:ascii="Arial" w:hAnsi="Arial" w:cs="Arial"/>
          <w:color w:val="000000" w:themeColor="text1"/>
          <w:sz w:val="19"/>
          <w:szCs w:val="19"/>
        </w:rPr>
        <w:t xml:space="preserve"> </w:t>
      </w:r>
      <w:r w:rsidR="00AF6256" w:rsidRPr="00693A52">
        <w:rPr>
          <w:rFonts w:ascii="Arial" w:hAnsi="Arial" w:cs="Arial"/>
          <w:color w:val="000000" w:themeColor="text1"/>
          <w:sz w:val="19"/>
          <w:szCs w:val="19"/>
          <w:lang w:val="es-ES"/>
        </w:rPr>
        <w:t>El artículo 1 establece: «Para evitar el contacto entre la</w:t>
      </w:r>
      <w:r w:rsidR="008E019E" w:rsidRPr="00693A52">
        <w:rPr>
          <w:rFonts w:ascii="Arial" w:hAnsi="Arial" w:cs="Arial"/>
          <w:color w:val="000000" w:themeColor="text1"/>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8717D16" w14:textId="2FC90607" w:rsidR="008E019E" w:rsidRPr="00693A52" w:rsidRDefault="00C96CCF"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w:t>
      </w:r>
      <w:r w:rsidR="008E019E" w:rsidRPr="00693A52">
        <w:rPr>
          <w:rFonts w:ascii="Arial" w:hAnsi="Arial" w:cs="Arial"/>
          <w:color w:val="000000" w:themeColor="text1"/>
          <w:sz w:val="19"/>
          <w:szCs w:val="19"/>
          <w:lang w:val="es-ES"/>
        </w:rPr>
        <w:t>La entidad estatal deberá</w:t>
      </w:r>
      <w:r w:rsidR="009A52EA" w:rsidRPr="00693A52">
        <w:rPr>
          <w:rFonts w:ascii="Arial" w:hAnsi="Arial" w:cs="Arial"/>
          <w:color w:val="000000" w:themeColor="text1"/>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14:paraId="45B04006" w14:textId="4DF8F9DB" w:rsidR="009A52EA" w:rsidRPr="00693A52" w:rsidRDefault="00C96CCF"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w:t>
      </w:r>
      <w:r w:rsidR="009A52EA" w:rsidRPr="00693A52">
        <w:rPr>
          <w:rFonts w:ascii="Arial" w:hAnsi="Arial" w:cs="Arial"/>
          <w:color w:val="000000" w:themeColor="text1"/>
          <w:sz w:val="19"/>
          <w:szCs w:val="19"/>
          <w:lang w:val="es-ES"/>
        </w:rPr>
        <w:t>En todo caso, debe garantizarse el procedimiento de intervención de los interesados, y se levantará</w:t>
      </w:r>
      <w:r w:rsidRPr="00693A52">
        <w:rPr>
          <w:rFonts w:ascii="Arial" w:hAnsi="Arial" w:cs="Arial"/>
          <w:color w:val="000000" w:themeColor="text1"/>
          <w:sz w:val="19"/>
          <w:szCs w:val="19"/>
          <w:lang w:val="es-ES"/>
        </w:rPr>
        <w:t xml:space="preserve"> un acta de lo acontecido en la audiencia.</w:t>
      </w:r>
    </w:p>
    <w:p w14:paraId="1181FD4C" w14:textId="6396330E" w:rsidR="00C96CCF" w:rsidRPr="00693A52" w:rsidRDefault="00C96CCF"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7FB1620F" w14:textId="14317A87" w:rsidR="00C96CCF" w:rsidRPr="00693A52" w:rsidRDefault="00C96CCF" w:rsidP="00AF5AB0">
      <w:pPr>
        <w:pStyle w:val="Textonotapie"/>
        <w:ind w:firstLine="709"/>
        <w:jc w:val="both"/>
        <w:rPr>
          <w:rFonts w:ascii="Arial" w:hAnsi="Arial" w:cs="Arial"/>
          <w:color w:val="000000" w:themeColor="text1"/>
          <w:sz w:val="19"/>
          <w:szCs w:val="19"/>
          <w:lang w:val="es-ES"/>
        </w:rPr>
      </w:pPr>
      <w:r w:rsidRPr="00693A52">
        <w:rPr>
          <w:rFonts w:ascii="Arial" w:hAnsi="Arial" w:cs="Arial"/>
          <w:color w:val="000000" w:themeColor="text1"/>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36">
    <w:p w14:paraId="179E4D77" w14:textId="70C32152" w:rsidR="004E4E75" w:rsidRPr="00693A52" w:rsidRDefault="00305741" w:rsidP="00AF5AB0">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693A52">
        <w:rPr>
          <w:rStyle w:val="Refdenotaalpie"/>
          <w:rFonts w:ascii="Arial" w:hAnsi="Arial" w:cs="Arial"/>
          <w:color w:val="000000" w:themeColor="text1"/>
          <w:sz w:val="19"/>
          <w:szCs w:val="19"/>
        </w:rPr>
        <w:footnoteRef/>
      </w:r>
      <w:r w:rsidR="00AF5AB0" w:rsidRPr="00693A52">
        <w:rPr>
          <w:rFonts w:ascii="Arial" w:hAnsi="Arial" w:cs="Arial"/>
          <w:color w:val="000000" w:themeColor="text1"/>
          <w:sz w:val="19"/>
          <w:szCs w:val="19"/>
        </w:rPr>
        <w:t xml:space="preserve"> </w:t>
      </w:r>
      <w:r w:rsidRPr="00693A52">
        <w:rPr>
          <w:rFonts w:ascii="Arial" w:hAnsi="Arial" w:cs="Arial"/>
          <w:color w:val="000000" w:themeColor="text1"/>
          <w:sz w:val="19"/>
          <w:szCs w:val="19"/>
          <w:lang w:val="es-ES"/>
        </w:rPr>
        <w:t xml:space="preserve">Como se sabe, en el procedimiento de licitación pública se desarrollan </w:t>
      </w:r>
      <w:r w:rsidR="00960F0C" w:rsidRPr="00693A52">
        <w:rPr>
          <w:rFonts w:ascii="Arial" w:hAnsi="Arial" w:cs="Arial"/>
          <w:color w:val="000000" w:themeColor="text1"/>
          <w:sz w:val="19"/>
          <w:szCs w:val="19"/>
          <w:lang w:val="es-ES"/>
        </w:rPr>
        <w:t>varias</w:t>
      </w:r>
      <w:r w:rsidRPr="00693A52">
        <w:rPr>
          <w:rFonts w:ascii="Arial" w:hAnsi="Arial" w:cs="Arial"/>
          <w:color w:val="000000" w:themeColor="text1"/>
          <w:sz w:val="19"/>
          <w:szCs w:val="19"/>
          <w:lang w:val="es-ES"/>
        </w:rPr>
        <w:t xml:space="preserve"> audiencias: i) </w:t>
      </w:r>
      <w:r w:rsidR="00DE5860" w:rsidRPr="00693A52">
        <w:rPr>
          <w:rFonts w:ascii="Arial" w:hAnsi="Arial" w:cs="Arial"/>
          <w:color w:val="000000" w:themeColor="text1"/>
          <w:sz w:val="19"/>
          <w:szCs w:val="19"/>
          <w:lang w:val="es-ES"/>
        </w:rPr>
        <w:t xml:space="preserve">la audiencia de aclaraciones y de </w:t>
      </w:r>
      <w:r w:rsidR="00EE280B" w:rsidRPr="00693A52">
        <w:rPr>
          <w:rFonts w:ascii="Arial" w:hAnsi="Arial" w:cs="Arial"/>
          <w:color w:val="000000" w:themeColor="text1"/>
          <w:sz w:val="19"/>
          <w:szCs w:val="19"/>
          <w:lang w:val="es-ES"/>
        </w:rPr>
        <w:t xml:space="preserve">tipificación, estimación y asignación de riesgos –art. 30, </w:t>
      </w:r>
      <w:r w:rsidR="00EE280B" w:rsidRPr="00693A52">
        <w:rPr>
          <w:rFonts w:ascii="Arial" w:hAnsi="Arial" w:cs="Arial"/>
          <w:color w:val="000000" w:themeColor="text1"/>
          <w:sz w:val="19"/>
          <w:szCs w:val="19"/>
          <w:lang w:val="es-ES"/>
        </w:rPr>
        <w:t>num. 4º, Ley 80</w:t>
      </w:r>
      <w:r w:rsidR="005E7E31" w:rsidRPr="00693A52">
        <w:rPr>
          <w:rFonts w:ascii="Arial" w:hAnsi="Arial" w:cs="Arial"/>
          <w:color w:val="000000" w:themeColor="text1"/>
          <w:sz w:val="19"/>
          <w:szCs w:val="19"/>
          <w:lang w:val="es-ES"/>
        </w:rPr>
        <w:t>/93</w:t>
      </w:r>
      <w:r w:rsidR="00EE280B" w:rsidRPr="00693A52">
        <w:rPr>
          <w:rFonts w:ascii="Arial" w:hAnsi="Arial" w:cs="Arial"/>
          <w:color w:val="000000" w:themeColor="text1"/>
          <w:sz w:val="19"/>
          <w:szCs w:val="19"/>
          <w:lang w:val="es-ES"/>
        </w:rPr>
        <w:t>–</w:t>
      </w:r>
      <w:r w:rsidR="00DD4F99" w:rsidRPr="00693A52">
        <w:rPr>
          <w:rFonts w:ascii="Arial" w:hAnsi="Arial" w:cs="Arial"/>
          <w:color w:val="000000" w:themeColor="text1"/>
          <w:sz w:val="19"/>
          <w:szCs w:val="19"/>
          <w:lang w:val="es-ES"/>
        </w:rPr>
        <w:t xml:space="preserve"> y </w:t>
      </w:r>
      <w:r w:rsidR="00EE280B" w:rsidRPr="00693A52">
        <w:rPr>
          <w:rFonts w:ascii="Arial" w:hAnsi="Arial" w:cs="Arial"/>
          <w:color w:val="000000" w:themeColor="text1"/>
          <w:sz w:val="19"/>
          <w:szCs w:val="19"/>
          <w:lang w:val="es-ES"/>
        </w:rPr>
        <w:t>ii)</w:t>
      </w:r>
      <w:r w:rsidR="00756445" w:rsidRPr="00693A52">
        <w:rPr>
          <w:rFonts w:ascii="Arial" w:hAnsi="Arial" w:cs="Arial"/>
          <w:color w:val="000000" w:themeColor="text1"/>
          <w:sz w:val="19"/>
          <w:szCs w:val="19"/>
          <w:lang w:val="es-ES"/>
        </w:rPr>
        <w:t xml:space="preserve"> la audiencia de adjudicación –art. </w:t>
      </w:r>
      <w:r w:rsidR="005E7E31" w:rsidRPr="00693A52">
        <w:rPr>
          <w:rFonts w:ascii="Arial" w:hAnsi="Arial" w:cs="Arial"/>
          <w:color w:val="000000" w:themeColor="text1"/>
          <w:sz w:val="19"/>
          <w:szCs w:val="19"/>
          <w:lang w:val="es-ES"/>
        </w:rPr>
        <w:t>273 C.P.; arts. 30, num. 10, Ley 80/93 y 9, Ley 1150/07–</w:t>
      </w:r>
      <w:r w:rsidR="004F5A5F" w:rsidRPr="00693A52">
        <w:rPr>
          <w:rFonts w:ascii="Arial" w:hAnsi="Arial" w:cs="Arial"/>
          <w:color w:val="000000" w:themeColor="text1"/>
          <w:sz w:val="19"/>
          <w:szCs w:val="19"/>
          <w:lang w:val="es-ES"/>
        </w:rPr>
        <w:t>.</w:t>
      </w:r>
      <w:r w:rsidR="00960F0C" w:rsidRPr="00693A52">
        <w:rPr>
          <w:rFonts w:ascii="Arial" w:hAnsi="Arial" w:cs="Arial"/>
          <w:color w:val="000000" w:themeColor="text1"/>
          <w:sz w:val="19"/>
          <w:szCs w:val="19"/>
          <w:lang w:val="es-ES"/>
        </w:rPr>
        <w:t xml:space="preserve"> Ahora bien, el artículo</w:t>
      </w:r>
      <w:r w:rsidR="004E4E75" w:rsidRPr="00693A52">
        <w:rPr>
          <w:rFonts w:ascii="Arial" w:hAnsi="Arial" w:cs="Arial"/>
          <w:color w:val="000000" w:themeColor="text1"/>
          <w:sz w:val="19"/>
          <w:szCs w:val="19"/>
          <w:lang w:val="es-ES"/>
        </w:rPr>
        <w:t xml:space="preserve"> 2.2.1.2.1.1.2. </w:t>
      </w:r>
      <w:r w:rsidR="00960F0C" w:rsidRPr="00693A52">
        <w:rPr>
          <w:rFonts w:ascii="Arial" w:hAnsi="Arial" w:cs="Arial"/>
          <w:color w:val="000000" w:themeColor="text1"/>
          <w:sz w:val="19"/>
          <w:szCs w:val="19"/>
          <w:lang w:val="es-ES"/>
        </w:rPr>
        <w:t>del Decreto 1082 de 2015 establece que solo son obligatorias</w:t>
      </w:r>
      <w:r w:rsidR="004E4E75" w:rsidRPr="00693A52">
        <w:rPr>
          <w:rFonts w:ascii="Arial" w:hAnsi="Arial" w:cs="Arial"/>
          <w:color w:val="000000" w:themeColor="text1"/>
          <w:sz w:val="19"/>
          <w:szCs w:val="19"/>
          <w:lang w:val="es-ES"/>
        </w:rPr>
        <w:t xml:space="preserve"> la de asignación de riesgos y la de adjudicación, pues la de aclaraciones se lleva a cabo solo si así lo solicita</w:t>
      </w:r>
      <w:r w:rsidR="00DD4F99" w:rsidRPr="00693A52">
        <w:rPr>
          <w:rFonts w:ascii="Arial" w:hAnsi="Arial" w:cs="Arial"/>
          <w:color w:val="000000" w:themeColor="text1"/>
          <w:sz w:val="19"/>
          <w:szCs w:val="19"/>
          <w:lang w:val="es-ES"/>
        </w:rPr>
        <w:t xml:space="preserve"> alguno</w:t>
      </w:r>
      <w:r w:rsidR="004E4E75" w:rsidRPr="00693A52">
        <w:rPr>
          <w:rFonts w:ascii="Arial" w:hAnsi="Arial" w:cs="Arial"/>
          <w:color w:val="000000" w:themeColor="text1"/>
          <w:sz w:val="19"/>
          <w:szCs w:val="19"/>
          <w:lang w:val="es-ES"/>
        </w:rPr>
        <w:t xml:space="preserve"> de los interesados. Esto dice la norma: «</w:t>
      </w:r>
      <w:r w:rsidR="004E4E75" w:rsidRPr="00693A52">
        <w:rPr>
          <w:rFonts w:ascii="Arial" w:eastAsiaTheme="minorHAnsi" w:hAnsi="Arial" w:cs="Arial"/>
          <w:color w:val="000000" w:themeColor="text1"/>
          <w:sz w:val="19"/>
          <w:szCs w:val="19"/>
          <w:lang w:val="es-ES_tradnl" w:eastAsia="es-ES_tradnl"/>
        </w:rPr>
        <w:t>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2F0E9EDB" w14:textId="4285F0DD" w:rsidR="004E4E75" w:rsidRPr="00693A52" w:rsidRDefault="00AF5AB0"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w:t>
      </w:r>
      <w:r w:rsidR="004E4E75" w:rsidRPr="00693A52">
        <w:rPr>
          <w:rFonts w:ascii="Arial" w:eastAsiaTheme="minorHAnsi" w:hAnsi="Arial" w:cs="Arial"/>
          <w:color w:val="000000" w:themeColor="text1"/>
          <w:sz w:val="19"/>
          <w:szCs w:val="19"/>
          <w:lang w:val="es-ES_tradnl"/>
        </w:rPr>
        <w:t>En la audiencia de asignación de Riesgos, la Entidad Estatal debe presentar el análisis de Riesgos efectuado y hacer la asignación de Riesgos definitiva.</w:t>
      </w:r>
    </w:p>
    <w:p w14:paraId="5EF0FC1E" w14:textId="277638E9" w:rsidR="004E4E75" w:rsidRPr="00693A52" w:rsidRDefault="00AF5AB0"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w:t>
      </w:r>
      <w:r w:rsidR="004E4E75" w:rsidRPr="00693A52">
        <w:rPr>
          <w:rFonts w:ascii="Arial" w:eastAsiaTheme="minorHAnsi" w:hAnsi="Arial" w:cs="Arial"/>
          <w:color w:val="000000" w:themeColor="text1"/>
          <w:sz w:val="19"/>
          <w:szCs w:val="19"/>
          <w:lang w:val="es-ES_tradnl"/>
        </w:rPr>
        <w:t>La Entidad Estatal debe realizar la audiencia de adjudicación en la fecha y hora establecida en el Cronograma, la cual se realizará de acuerdo con las reglas establecidas para el efecto en los mismos y las siguientes consideraciones:</w:t>
      </w:r>
    </w:p>
    <w:p w14:paraId="5E04EC74" w14:textId="5FFB31B8" w:rsidR="004E4E75" w:rsidRPr="00693A52" w:rsidRDefault="00AF5AB0"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 xml:space="preserve">»1. </w:t>
      </w:r>
      <w:r w:rsidR="004E4E75" w:rsidRPr="00693A52">
        <w:rPr>
          <w:rFonts w:ascii="Arial" w:eastAsiaTheme="minorHAnsi" w:hAnsi="Arial" w:cs="Arial"/>
          <w:color w:val="000000" w:themeColor="text1"/>
          <w:sz w:val="19"/>
          <w:szCs w:val="19"/>
          <w:lang w:val="es-ES_tradnl"/>
        </w:rPr>
        <w:t>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7DF00B02" w14:textId="150B662D" w:rsidR="004E4E75" w:rsidRPr="00693A52" w:rsidRDefault="00AF5AB0"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 xml:space="preserve">»2. </w:t>
      </w:r>
      <w:r w:rsidR="004E4E75" w:rsidRPr="00693A52">
        <w:rPr>
          <w:rFonts w:ascii="Arial" w:eastAsiaTheme="minorHAnsi" w:hAnsi="Arial" w:cs="Arial"/>
          <w:color w:val="000000" w:themeColor="text1"/>
          <w:sz w:val="19"/>
          <w:szCs w:val="19"/>
          <w:lang w:val="es-ES_tradnl"/>
        </w:rPr>
        <w:t>La Entidad Estatal debe conceder el uso de la palabra por una única vez al oferente que así lo solicite, para que responda a las observaciones que sobre la evaluación de su oferta hayan hecho los intervinientes.</w:t>
      </w:r>
    </w:p>
    <w:p w14:paraId="7CE34901" w14:textId="676A96F2" w:rsidR="004E4E75" w:rsidRPr="00693A52" w:rsidRDefault="00AF5AB0"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 xml:space="preserve">»3. </w:t>
      </w:r>
      <w:r w:rsidR="004E4E75" w:rsidRPr="00693A52">
        <w:rPr>
          <w:rFonts w:ascii="Arial" w:eastAsiaTheme="minorHAnsi" w:hAnsi="Arial" w:cs="Arial"/>
          <w:color w:val="000000" w:themeColor="text1"/>
          <w:sz w:val="19"/>
          <w:szCs w:val="19"/>
          <w:lang w:val="es-ES_tradnl"/>
        </w:rPr>
        <w:t>Toda intervención debe ser hecha por la persona o las personas previamente designadas por el oferente, y estar limitada a la duración máxima que la Entidad Estatal haya señalado con anterioridad.</w:t>
      </w:r>
    </w:p>
    <w:p w14:paraId="3674A02D" w14:textId="3C907F7A" w:rsidR="004E4E75" w:rsidRPr="00693A52" w:rsidRDefault="00AF5AB0"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 xml:space="preserve">»4. </w:t>
      </w:r>
      <w:r w:rsidR="004E4E75" w:rsidRPr="00693A52">
        <w:rPr>
          <w:rFonts w:ascii="Arial" w:eastAsiaTheme="minorHAnsi" w:hAnsi="Arial" w:cs="Arial"/>
          <w:color w:val="000000" w:themeColor="text1"/>
          <w:sz w:val="19"/>
          <w:szCs w:val="19"/>
          <w:lang w:val="es-ES_tradnl"/>
        </w:rPr>
        <w:t>La Entidad Estatal puede prescindir de la lectura del borrador del acto administrativo de adjudicación siempre que lo haya publicado en el SECOP con antelación.</w:t>
      </w:r>
    </w:p>
    <w:p w14:paraId="3331BF15" w14:textId="551BC0C6" w:rsidR="004E4E75" w:rsidRPr="00693A52" w:rsidRDefault="00AF5AB0" w:rsidP="00AF5AB0">
      <w:pPr>
        <w:shd w:val="clear" w:color="auto" w:fill="FFFFFF"/>
        <w:ind w:firstLine="709"/>
        <w:jc w:val="both"/>
        <w:rPr>
          <w:rFonts w:ascii="Arial" w:eastAsiaTheme="minorHAnsi" w:hAnsi="Arial" w:cs="Arial"/>
          <w:color w:val="000000" w:themeColor="text1"/>
          <w:sz w:val="19"/>
          <w:szCs w:val="19"/>
          <w:lang w:val="es-ES_tradnl"/>
        </w:rPr>
      </w:pPr>
      <w:r w:rsidRPr="00693A52">
        <w:rPr>
          <w:rFonts w:ascii="Arial" w:eastAsiaTheme="minorHAnsi" w:hAnsi="Arial" w:cs="Arial"/>
          <w:color w:val="000000" w:themeColor="text1"/>
          <w:sz w:val="19"/>
          <w:szCs w:val="19"/>
          <w:lang w:val="es-ES_tradnl"/>
        </w:rPr>
        <w:t xml:space="preserve">»5. </w:t>
      </w:r>
      <w:r w:rsidR="004E4E75" w:rsidRPr="00693A52">
        <w:rPr>
          <w:rFonts w:ascii="Arial" w:eastAsiaTheme="minorHAnsi" w:hAnsi="Arial" w:cs="Arial"/>
          <w:color w:val="000000" w:themeColor="text1"/>
          <w:sz w:val="19"/>
          <w:szCs w:val="19"/>
          <w:lang w:val="es-ES_tradnl"/>
        </w:rPr>
        <w:t>Terminadas las intervenciones de los asistentes a la audiencia, se procederá a adoptar la decisión que corresponda».</w:t>
      </w:r>
    </w:p>
    <w:p w14:paraId="5005D254" w14:textId="776EEB74" w:rsidR="00305741" w:rsidRPr="00693A52" w:rsidRDefault="00305741" w:rsidP="00AF5AB0">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19C4"/>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363"/>
    <w:rsid w:val="000643ED"/>
    <w:rsid w:val="00065AC3"/>
    <w:rsid w:val="000665C6"/>
    <w:rsid w:val="00067A04"/>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B98"/>
    <w:rsid w:val="000A2643"/>
    <w:rsid w:val="000A3350"/>
    <w:rsid w:val="000A3B0F"/>
    <w:rsid w:val="000A4216"/>
    <w:rsid w:val="000A47E4"/>
    <w:rsid w:val="000A58C7"/>
    <w:rsid w:val="000A605F"/>
    <w:rsid w:val="000A64C3"/>
    <w:rsid w:val="000B103F"/>
    <w:rsid w:val="000B173D"/>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6E0A"/>
    <w:rsid w:val="000C781D"/>
    <w:rsid w:val="000C7BF0"/>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6B1"/>
    <w:rsid w:val="00103915"/>
    <w:rsid w:val="0010443C"/>
    <w:rsid w:val="00104B5F"/>
    <w:rsid w:val="00106194"/>
    <w:rsid w:val="00106AFE"/>
    <w:rsid w:val="00106B71"/>
    <w:rsid w:val="00111BC9"/>
    <w:rsid w:val="0011215C"/>
    <w:rsid w:val="001153DC"/>
    <w:rsid w:val="001154BE"/>
    <w:rsid w:val="00115A3B"/>
    <w:rsid w:val="00116128"/>
    <w:rsid w:val="00117BBC"/>
    <w:rsid w:val="00121F63"/>
    <w:rsid w:val="00122B23"/>
    <w:rsid w:val="00122D70"/>
    <w:rsid w:val="00123B50"/>
    <w:rsid w:val="00125012"/>
    <w:rsid w:val="00125DD6"/>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7A04"/>
    <w:rsid w:val="00160A52"/>
    <w:rsid w:val="00161BCB"/>
    <w:rsid w:val="00162B54"/>
    <w:rsid w:val="00163315"/>
    <w:rsid w:val="0016393C"/>
    <w:rsid w:val="001646D7"/>
    <w:rsid w:val="00165084"/>
    <w:rsid w:val="00165349"/>
    <w:rsid w:val="001659D9"/>
    <w:rsid w:val="00165E0F"/>
    <w:rsid w:val="00166931"/>
    <w:rsid w:val="00166C87"/>
    <w:rsid w:val="00166F08"/>
    <w:rsid w:val="0016755F"/>
    <w:rsid w:val="00170174"/>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21AC"/>
    <w:rsid w:val="00183789"/>
    <w:rsid w:val="00183DC3"/>
    <w:rsid w:val="001854F4"/>
    <w:rsid w:val="00186AFF"/>
    <w:rsid w:val="001877DC"/>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0B1B"/>
    <w:rsid w:val="001B1470"/>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59F8"/>
    <w:rsid w:val="001E60CB"/>
    <w:rsid w:val="001E6DAC"/>
    <w:rsid w:val="001F0500"/>
    <w:rsid w:val="001F19DE"/>
    <w:rsid w:val="001F34D4"/>
    <w:rsid w:val="001F39E6"/>
    <w:rsid w:val="001F3BB2"/>
    <w:rsid w:val="001F48ED"/>
    <w:rsid w:val="001F52CF"/>
    <w:rsid w:val="001F659E"/>
    <w:rsid w:val="001F7287"/>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163D"/>
    <w:rsid w:val="00222B2B"/>
    <w:rsid w:val="002233B1"/>
    <w:rsid w:val="002239F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F5C"/>
    <w:rsid w:val="00253927"/>
    <w:rsid w:val="00254705"/>
    <w:rsid w:val="0025616F"/>
    <w:rsid w:val="00256776"/>
    <w:rsid w:val="00256BEA"/>
    <w:rsid w:val="002601EB"/>
    <w:rsid w:val="00260F08"/>
    <w:rsid w:val="002613C0"/>
    <w:rsid w:val="00264334"/>
    <w:rsid w:val="00266A04"/>
    <w:rsid w:val="00267498"/>
    <w:rsid w:val="0027022A"/>
    <w:rsid w:val="00270AEA"/>
    <w:rsid w:val="00280D72"/>
    <w:rsid w:val="002814BB"/>
    <w:rsid w:val="00283229"/>
    <w:rsid w:val="002839BB"/>
    <w:rsid w:val="002849B8"/>
    <w:rsid w:val="0028682E"/>
    <w:rsid w:val="00286B19"/>
    <w:rsid w:val="00287466"/>
    <w:rsid w:val="002908A4"/>
    <w:rsid w:val="00291F29"/>
    <w:rsid w:val="0029408B"/>
    <w:rsid w:val="002969BF"/>
    <w:rsid w:val="00296A74"/>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47F7"/>
    <w:rsid w:val="002B5441"/>
    <w:rsid w:val="002B63D4"/>
    <w:rsid w:val="002B64A5"/>
    <w:rsid w:val="002B69FF"/>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2DBB"/>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687"/>
    <w:rsid w:val="00305741"/>
    <w:rsid w:val="003065CA"/>
    <w:rsid w:val="003074AE"/>
    <w:rsid w:val="0031120C"/>
    <w:rsid w:val="00311267"/>
    <w:rsid w:val="00311679"/>
    <w:rsid w:val="00311D93"/>
    <w:rsid w:val="003136BC"/>
    <w:rsid w:val="00320E8A"/>
    <w:rsid w:val="0032112F"/>
    <w:rsid w:val="003211D8"/>
    <w:rsid w:val="00322570"/>
    <w:rsid w:val="00322937"/>
    <w:rsid w:val="00323221"/>
    <w:rsid w:val="0032544F"/>
    <w:rsid w:val="00325E6F"/>
    <w:rsid w:val="003275CE"/>
    <w:rsid w:val="003300C4"/>
    <w:rsid w:val="00336972"/>
    <w:rsid w:val="00336C1E"/>
    <w:rsid w:val="00341249"/>
    <w:rsid w:val="0034177C"/>
    <w:rsid w:val="00343ADE"/>
    <w:rsid w:val="00343D80"/>
    <w:rsid w:val="00345306"/>
    <w:rsid w:val="00345B5A"/>
    <w:rsid w:val="003462F1"/>
    <w:rsid w:val="0034680A"/>
    <w:rsid w:val="0034699E"/>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4AB"/>
    <w:rsid w:val="003B48C5"/>
    <w:rsid w:val="003B5017"/>
    <w:rsid w:val="003B76F3"/>
    <w:rsid w:val="003B7B4B"/>
    <w:rsid w:val="003C0F89"/>
    <w:rsid w:val="003C1386"/>
    <w:rsid w:val="003C20F3"/>
    <w:rsid w:val="003C23D4"/>
    <w:rsid w:val="003C3041"/>
    <w:rsid w:val="003C32BF"/>
    <w:rsid w:val="003C4537"/>
    <w:rsid w:val="003C4FAE"/>
    <w:rsid w:val="003C5831"/>
    <w:rsid w:val="003C63A9"/>
    <w:rsid w:val="003C65F6"/>
    <w:rsid w:val="003D2E2C"/>
    <w:rsid w:val="003D3DB7"/>
    <w:rsid w:val="003D44D1"/>
    <w:rsid w:val="003D4BDC"/>
    <w:rsid w:val="003D4F16"/>
    <w:rsid w:val="003D4F83"/>
    <w:rsid w:val="003D5905"/>
    <w:rsid w:val="003D6721"/>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F9F"/>
    <w:rsid w:val="00424073"/>
    <w:rsid w:val="00425A56"/>
    <w:rsid w:val="00425E09"/>
    <w:rsid w:val="00427331"/>
    <w:rsid w:val="004306AD"/>
    <w:rsid w:val="00431D17"/>
    <w:rsid w:val="004327BB"/>
    <w:rsid w:val="0043301A"/>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72A"/>
    <w:rsid w:val="00473979"/>
    <w:rsid w:val="004744FA"/>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5A77"/>
    <w:rsid w:val="00495A8D"/>
    <w:rsid w:val="004961BA"/>
    <w:rsid w:val="0049700B"/>
    <w:rsid w:val="0049705F"/>
    <w:rsid w:val="004A059C"/>
    <w:rsid w:val="004A34D2"/>
    <w:rsid w:val="004A43B7"/>
    <w:rsid w:val="004A4D5F"/>
    <w:rsid w:val="004A4E6F"/>
    <w:rsid w:val="004A5EBB"/>
    <w:rsid w:val="004A6242"/>
    <w:rsid w:val="004A7552"/>
    <w:rsid w:val="004B0316"/>
    <w:rsid w:val="004B0BBC"/>
    <w:rsid w:val="004B19A9"/>
    <w:rsid w:val="004B3AEA"/>
    <w:rsid w:val="004B4FDA"/>
    <w:rsid w:val="004B669F"/>
    <w:rsid w:val="004C3A0D"/>
    <w:rsid w:val="004C40AA"/>
    <w:rsid w:val="004C58FF"/>
    <w:rsid w:val="004C6907"/>
    <w:rsid w:val="004C7760"/>
    <w:rsid w:val="004C7B57"/>
    <w:rsid w:val="004D6481"/>
    <w:rsid w:val="004D6EC7"/>
    <w:rsid w:val="004D7FD1"/>
    <w:rsid w:val="004E0588"/>
    <w:rsid w:val="004E07D8"/>
    <w:rsid w:val="004E08B8"/>
    <w:rsid w:val="004E15B5"/>
    <w:rsid w:val="004E15F9"/>
    <w:rsid w:val="004E26C9"/>
    <w:rsid w:val="004E4065"/>
    <w:rsid w:val="004E4E75"/>
    <w:rsid w:val="004E523A"/>
    <w:rsid w:val="004E5BBA"/>
    <w:rsid w:val="004F2045"/>
    <w:rsid w:val="004F2806"/>
    <w:rsid w:val="004F3BBC"/>
    <w:rsid w:val="004F3BD8"/>
    <w:rsid w:val="004F454F"/>
    <w:rsid w:val="004F5405"/>
    <w:rsid w:val="004F57B1"/>
    <w:rsid w:val="004F5A5F"/>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7B3"/>
    <w:rsid w:val="00526438"/>
    <w:rsid w:val="00526AA0"/>
    <w:rsid w:val="00527E7B"/>
    <w:rsid w:val="00530375"/>
    <w:rsid w:val="0053088C"/>
    <w:rsid w:val="00533486"/>
    <w:rsid w:val="00533DCA"/>
    <w:rsid w:val="00533F53"/>
    <w:rsid w:val="005344D6"/>
    <w:rsid w:val="005351AE"/>
    <w:rsid w:val="0053556C"/>
    <w:rsid w:val="00536DFC"/>
    <w:rsid w:val="005413A0"/>
    <w:rsid w:val="00541E25"/>
    <w:rsid w:val="00542240"/>
    <w:rsid w:val="0054368F"/>
    <w:rsid w:val="00543803"/>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FEF"/>
    <w:rsid w:val="00566B75"/>
    <w:rsid w:val="00566F22"/>
    <w:rsid w:val="00571F9E"/>
    <w:rsid w:val="005756AA"/>
    <w:rsid w:val="00575D80"/>
    <w:rsid w:val="0058099E"/>
    <w:rsid w:val="00581139"/>
    <w:rsid w:val="00581FA7"/>
    <w:rsid w:val="00582643"/>
    <w:rsid w:val="00582F8B"/>
    <w:rsid w:val="00583AE8"/>
    <w:rsid w:val="005852A6"/>
    <w:rsid w:val="00585C07"/>
    <w:rsid w:val="00590A6D"/>
    <w:rsid w:val="005918B6"/>
    <w:rsid w:val="005941C1"/>
    <w:rsid w:val="00595122"/>
    <w:rsid w:val="0059611C"/>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2AA7"/>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2FC3"/>
    <w:rsid w:val="005D3341"/>
    <w:rsid w:val="005D3580"/>
    <w:rsid w:val="005D3EB0"/>
    <w:rsid w:val="005D51FA"/>
    <w:rsid w:val="005D560F"/>
    <w:rsid w:val="005D6A24"/>
    <w:rsid w:val="005D6D4F"/>
    <w:rsid w:val="005D73AF"/>
    <w:rsid w:val="005D791B"/>
    <w:rsid w:val="005E11B2"/>
    <w:rsid w:val="005E3050"/>
    <w:rsid w:val="005E3A6F"/>
    <w:rsid w:val="005E3E9F"/>
    <w:rsid w:val="005E495C"/>
    <w:rsid w:val="005E73B2"/>
    <w:rsid w:val="005E7E31"/>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A83"/>
    <w:rsid w:val="00611B77"/>
    <w:rsid w:val="00614817"/>
    <w:rsid w:val="00615173"/>
    <w:rsid w:val="006175EE"/>
    <w:rsid w:val="00617FF2"/>
    <w:rsid w:val="006205EE"/>
    <w:rsid w:val="006210F3"/>
    <w:rsid w:val="0062131E"/>
    <w:rsid w:val="0062239E"/>
    <w:rsid w:val="006256B5"/>
    <w:rsid w:val="0063078B"/>
    <w:rsid w:val="006315C5"/>
    <w:rsid w:val="006315FD"/>
    <w:rsid w:val="006318C6"/>
    <w:rsid w:val="00631B0C"/>
    <w:rsid w:val="006322E8"/>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3A52"/>
    <w:rsid w:val="00694173"/>
    <w:rsid w:val="006952B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B3F"/>
    <w:rsid w:val="006C0A8A"/>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7FE7"/>
    <w:rsid w:val="007317F9"/>
    <w:rsid w:val="0073184D"/>
    <w:rsid w:val="0073525F"/>
    <w:rsid w:val="0074294E"/>
    <w:rsid w:val="00742A38"/>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12C"/>
    <w:rsid w:val="007522E8"/>
    <w:rsid w:val="00752D5C"/>
    <w:rsid w:val="0075341A"/>
    <w:rsid w:val="0075396A"/>
    <w:rsid w:val="00755090"/>
    <w:rsid w:val="00756445"/>
    <w:rsid w:val="0075647A"/>
    <w:rsid w:val="00757B81"/>
    <w:rsid w:val="00760CBF"/>
    <w:rsid w:val="00760E12"/>
    <w:rsid w:val="007610B0"/>
    <w:rsid w:val="007634AD"/>
    <w:rsid w:val="00764033"/>
    <w:rsid w:val="00764971"/>
    <w:rsid w:val="00765260"/>
    <w:rsid w:val="00765F3B"/>
    <w:rsid w:val="00766FDB"/>
    <w:rsid w:val="0076740F"/>
    <w:rsid w:val="007744B6"/>
    <w:rsid w:val="00777BB2"/>
    <w:rsid w:val="0078122E"/>
    <w:rsid w:val="007812C4"/>
    <w:rsid w:val="007823A6"/>
    <w:rsid w:val="00782567"/>
    <w:rsid w:val="0078256A"/>
    <w:rsid w:val="00783010"/>
    <w:rsid w:val="00783619"/>
    <w:rsid w:val="00784EC3"/>
    <w:rsid w:val="00785FD2"/>
    <w:rsid w:val="00786ECE"/>
    <w:rsid w:val="00787DEA"/>
    <w:rsid w:val="00790122"/>
    <w:rsid w:val="007918B3"/>
    <w:rsid w:val="00791FB4"/>
    <w:rsid w:val="00793898"/>
    <w:rsid w:val="00794653"/>
    <w:rsid w:val="00795647"/>
    <w:rsid w:val="0079637E"/>
    <w:rsid w:val="00797B9E"/>
    <w:rsid w:val="007A15D8"/>
    <w:rsid w:val="007A3CC5"/>
    <w:rsid w:val="007A3D77"/>
    <w:rsid w:val="007A3F2F"/>
    <w:rsid w:val="007A4609"/>
    <w:rsid w:val="007A4940"/>
    <w:rsid w:val="007A4A8D"/>
    <w:rsid w:val="007A5294"/>
    <w:rsid w:val="007A587B"/>
    <w:rsid w:val="007A6053"/>
    <w:rsid w:val="007A6C15"/>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F1531"/>
    <w:rsid w:val="007F1615"/>
    <w:rsid w:val="007F2DD2"/>
    <w:rsid w:val="007F31E1"/>
    <w:rsid w:val="007F32D2"/>
    <w:rsid w:val="007F4562"/>
    <w:rsid w:val="007F4CD9"/>
    <w:rsid w:val="007F5328"/>
    <w:rsid w:val="007F6B46"/>
    <w:rsid w:val="007F6DC2"/>
    <w:rsid w:val="007F72CB"/>
    <w:rsid w:val="007F7494"/>
    <w:rsid w:val="007F7757"/>
    <w:rsid w:val="008023F3"/>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5A89"/>
    <w:rsid w:val="00836EAB"/>
    <w:rsid w:val="00836F38"/>
    <w:rsid w:val="00837B53"/>
    <w:rsid w:val="00840187"/>
    <w:rsid w:val="00841714"/>
    <w:rsid w:val="00843CEC"/>
    <w:rsid w:val="008441F0"/>
    <w:rsid w:val="00846F6D"/>
    <w:rsid w:val="00847010"/>
    <w:rsid w:val="00847544"/>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0A06"/>
    <w:rsid w:val="0089245A"/>
    <w:rsid w:val="008926EF"/>
    <w:rsid w:val="0089774F"/>
    <w:rsid w:val="00897ECB"/>
    <w:rsid w:val="008A10E7"/>
    <w:rsid w:val="008A1649"/>
    <w:rsid w:val="008A2CD9"/>
    <w:rsid w:val="008A4057"/>
    <w:rsid w:val="008A55BC"/>
    <w:rsid w:val="008B1E8D"/>
    <w:rsid w:val="008B3780"/>
    <w:rsid w:val="008B4A78"/>
    <w:rsid w:val="008B56B2"/>
    <w:rsid w:val="008B5B04"/>
    <w:rsid w:val="008B5B37"/>
    <w:rsid w:val="008B77FE"/>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7242"/>
    <w:rsid w:val="008D7A98"/>
    <w:rsid w:val="008E019E"/>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0BAC"/>
    <w:rsid w:val="0091308F"/>
    <w:rsid w:val="00914D6F"/>
    <w:rsid w:val="0091629D"/>
    <w:rsid w:val="00916B31"/>
    <w:rsid w:val="00916C0F"/>
    <w:rsid w:val="00916DA7"/>
    <w:rsid w:val="00920E0E"/>
    <w:rsid w:val="009210D9"/>
    <w:rsid w:val="009216DC"/>
    <w:rsid w:val="009221F8"/>
    <w:rsid w:val="00923F5C"/>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957"/>
    <w:rsid w:val="00946DD2"/>
    <w:rsid w:val="00947B7A"/>
    <w:rsid w:val="009502CF"/>
    <w:rsid w:val="00952593"/>
    <w:rsid w:val="00952DF1"/>
    <w:rsid w:val="0095385A"/>
    <w:rsid w:val="00954F87"/>
    <w:rsid w:val="00955483"/>
    <w:rsid w:val="009559D8"/>
    <w:rsid w:val="0095765C"/>
    <w:rsid w:val="00957C11"/>
    <w:rsid w:val="00957D1A"/>
    <w:rsid w:val="00960388"/>
    <w:rsid w:val="00960C70"/>
    <w:rsid w:val="00960F0C"/>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BFE"/>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63E3"/>
    <w:rsid w:val="00A26F88"/>
    <w:rsid w:val="00A27384"/>
    <w:rsid w:val="00A278BD"/>
    <w:rsid w:val="00A27ACD"/>
    <w:rsid w:val="00A27F23"/>
    <w:rsid w:val="00A3092B"/>
    <w:rsid w:val="00A31686"/>
    <w:rsid w:val="00A32894"/>
    <w:rsid w:val="00A33893"/>
    <w:rsid w:val="00A34538"/>
    <w:rsid w:val="00A346CD"/>
    <w:rsid w:val="00A35692"/>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6E7"/>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160"/>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D5B"/>
    <w:rsid w:val="00AE4E39"/>
    <w:rsid w:val="00AE516F"/>
    <w:rsid w:val="00AE70B1"/>
    <w:rsid w:val="00AE768A"/>
    <w:rsid w:val="00AE778D"/>
    <w:rsid w:val="00AE7C6B"/>
    <w:rsid w:val="00AF0EB0"/>
    <w:rsid w:val="00AF185F"/>
    <w:rsid w:val="00AF22B8"/>
    <w:rsid w:val="00AF252C"/>
    <w:rsid w:val="00AF25B8"/>
    <w:rsid w:val="00AF2C96"/>
    <w:rsid w:val="00AF4B1D"/>
    <w:rsid w:val="00AF5AB0"/>
    <w:rsid w:val="00AF6256"/>
    <w:rsid w:val="00AF6276"/>
    <w:rsid w:val="00AF6A17"/>
    <w:rsid w:val="00AF6DAE"/>
    <w:rsid w:val="00B02235"/>
    <w:rsid w:val="00B02A47"/>
    <w:rsid w:val="00B030B1"/>
    <w:rsid w:val="00B03432"/>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76B6"/>
    <w:rsid w:val="00B57700"/>
    <w:rsid w:val="00B57E5D"/>
    <w:rsid w:val="00B60417"/>
    <w:rsid w:val="00B617BC"/>
    <w:rsid w:val="00B62917"/>
    <w:rsid w:val="00B63872"/>
    <w:rsid w:val="00B63CB2"/>
    <w:rsid w:val="00B64277"/>
    <w:rsid w:val="00B64EDB"/>
    <w:rsid w:val="00B65DBB"/>
    <w:rsid w:val="00B66921"/>
    <w:rsid w:val="00B674C6"/>
    <w:rsid w:val="00B67729"/>
    <w:rsid w:val="00B67B07"/>
    <w:rsid w:val="00B70EE5"/>
    <w:rsid w:val="00B71487"/>
    <w:rsid w:val="00B72050"/>
    <w:rsid w:val="00B72172"/>
    <w:rsid w:val="00B72946"/>
    <w:rsid w:val="00B72BF4"/>
    <w:rsid w:val="00B72E6E"/>
    <w:rsid w:val="00B7315F"/>
    <w:rsid w:val="00B73D1C"/>
    <w:rsid w:val="00B75424"/>
    <w:rsid w:val="00B80B7F"/>
    <w:rsid w:val="00B80F8F"/>
    <w:rsid w:val="00B81668"/>
    <w:rsid w:val="00B81C53"/>
    <w:rsid w:val="00B8475B"/>
    <w:rsid w:val="00B86997"/>
    <w:rsid w:val="00B87866"/>
    <w:rsid w:val="00B90E09"/>
    <w:rsid w:val="00B913A7"/>
    <w:rsid w:val="00B91B8E"/>
    <w:rsid w:val="00B9215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2426"/>
    <w:rsid w:val="00BC2A98"/>
    <w:rsid w:val="00BC3394"/>
    <w:rsid w:val="00BC418B"/>
    <w:rsid w:val="00BC451F"/>
    <w:rsid w:val="00BC4E18"/>
    <w:rsid w:val="00BC4EE5"/>
    <w:rsid w:val="00BC5226"/>
    <w:rsid w:val="00BC5511"/>
    <w:rsid w:val="00BC553A"/>
    <w:rsid w:val="00BD038C"/>
    <w:rsid w:val="00BD31D8"/>
    <w:rsid w:val="00BD3D51"/>
    <w:rsid w:val="00BD5DA2"/>
    <w:rsid w:val="00BD61F5"/>
    <w:rsid w:val="00BD6A55"/>
    <w:rsid w:val="00BD6A8F"/>
    <w:rsid w:val="00BD6A96"/>
    <w:rsid w:val="00BD78DD"/>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28C9"/>
    <w:rsid w:val="00BF568B"/>
    <w:rsid w:val="00BF5C9A"/>
    <w:rsid w:val="00BF5DF7"/>
    <w:rsid w:val="00C00250"/>
    <w:rsid w:val="00C00E68"/>
    <w:rsid w:val="00C03034"/>
    <w:rsid w:val="00C04689"/>
    <w:rsid w:val="00C04D43"/>
    <w:rsid w:val="00C07CEA"/>
    <w:rsid w:val="00C07D92"/>
    <w:rsid w:val="00C10177"/>
    <w:rsid w:val="00C10B38"/>
    <w:rsid w:val="00C12D2F"/>
    <w:rsid w:val="00C1756E"/>
    <w:rsid w:val="00C23738"/>
    <w:rsid w:val="00C24648"/>
    <w:rsid w:val="00C24851"/>
    <w:rsid w:val="00C25B80"/>
    <w:rsid w:val="00C26C93"/>
    <w:rsid w:val="00C26DA0"/>
    <w:rsid w:val="00C3024A"/>
    <w:rsid w:val="00C357C9"/>
    <w:rsid w:val="00C35C82"/>
    <w:rsid w:val="00C37066"/>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85D"/>
    <w:rsid w:val="00C61D16"/>
    <w:rsid w:val="00C6331A"/>
    <w:rsid w:val="00C634EA"/>
    <w:rsid w:val="00C653AC"/>
    <w:rsid w:val="00C6596C"/>
    <w:rsid w:val="00C6614A"/>
    <w:rsid w:val="00C663A4"/>
    <w:rsid w:val="00C74997"/>
    <w:rsid w:val="00C75D77"/>
    <w:rsid w:val="00C7616C"/>
    <w:rsid w:val="00C81D9B"/>
    <w:rsid w:val="00C821BC"/>
    <w:rsid w:val="00C83579"/>
    <w:rsid w:val="00C83933"/>
    <w:rsid w:val="00C848C3"/>
    <w:rsid w:val="00C849F5"/>
    <w:rsid w:val="00C867D7"/>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3230"/>
    <w:rsid w:val="00CA5DA9"/>
    <w:rsid w:val="00CA7FCD"/>
    <w:rsid w:val="00CB084D"/>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5DF5"/>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D94"/>
    <w:rsid w:val="00D47E92"/>
    <w:rsid w:val="00D500DB"/>
    <w:rsid w:val="00D509AE"/>
    <w:rsid w:val="00D51C4D"/>
    <w:rsid w:val="00D51F79"/>
    <w:rsid w:val="00D5206B"/>
    <w:rsid w:val="00D523AC"/>
    <w:rsid w:val="00D52943"/>
    <w:rsid w:val="00D539C4"/>
    <w:rsid w:val="00D53AAE"/>
    <w:rsid w:val="00D54817"/>
    <w:rsid w:val="00D550E1"/>
    <w:rsid w:val="00D55E06"/>
    <w:rsid w:val="00D56D9D"/>
    <w:rsid w:val="00D57FAA"/>
    <w:rsid w:val="00D60327"/>
    <w:rsid w:val="00D6044C"/>
    <w:rsid w:val="00D629E0"/>
    <w:rsid w:val="00D63052"/>
    <w:rsid w:val="00D6386A"/>
    <w:rsid w:val="00D63D15"/>
    <w:rsid w:val="00D652A7"/>
    <w:rsid w:val="00D66CC3"/>
    <w:rsid w:val="00D6791C"/>
    <w:rsid w:val="00D67A53"/>
    <w:rsid w:val="00D71888"/>
    <w:rsid w:val="00D72758"/>
    <w:rsid w:val="00D72E9D"/>
    <w:rsid w:val="00D7621B"/>
    <w:rsid w:val="00D80641"/>
    <w:rsid w:val="00D81753"/>
    <w:rsid w:val="00D81B3E"/>
    <w:rsid w:val="00D82CE5"/>
    <w:rsid w:val="00D8419A"/>
    <w:rsid w:val="00D84A95"/>
    <w:rsid w:val="00D851FB"/>
    <w:rsid w:val="00D86256"/>
    <w:rsid w:val="00D8691B"/>
    <w:rsid w:val="00D871E2"/>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2B8C"/>
    <w:rsid w:val="00DC3614"/>
    <w:rsid w:val="00DC39BB"/>
    <w:rsid w:val="00DC571C"/>
    <w:rsid w:val="00DC5871"/>
    <w:rsid w:val="00DC62E5"/>
    <w:rsid w:val="00DC6929"/>
    <w:rsid w:val="00DC6DB4"/>
    <w:rsid w:val="00DC7604"/>
    <w:rsid w:val="00DD04F2"/>
    <w:rsid w:val="00DD0567"/>
    <w:rsid w:val="00DD1744"/>
    <w:rsid w:val="00DD1C32"/>
    <w:rsid w:val="00DD32C5"/>
    <w:rsid w:val="00DD4EA3"/>
    <w:rsid w:val="00DD4F99"/>
    <w:rsid w:val="00DD5000"/>
    <w:rsid w:val="00DD6ABE"/>
    <w:rsid w:val="00DD735D"/>
    <w:rsid w:val="00DE1F24"/>
    <w:rsid w:val="00DE21BD"/>
    <w:rsid w:val="00DE3119"/>
    <w:rsid w:val="00DE5860"/>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26BC6"/>
    <w:rsid w:val="00E308A1"/>
    <w:rsid w:val="00E30C68"/>
    <w:rsid w:val="00E3169E"/>
    <w:rsid w:val="00E323A4"/>
    <w:rsid w:val="00E32403"/>
    <w:rsid w:val="00E325AE"/>
    <w:rsid w:val="00E33300"/>
    <w:rsid w:val="00E338F8"/>
    <w:rsid w:val="00E33B62"/>
    <w:rsid w:val="00E34A7D"/>
    <w:rsid w:val="00E3604F"/>
    <w:rsid w:val="00E378A8"/>
    <w:rsid w:val="00E37911"/>
    <w:rsid w:val="00E4010D"/>
    <w:rsid w:val="00E4143A"/>
    <w:rsid w:val="00E41DA5"/>
    <w:rsid w:val="00E42B63"/>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293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5B15"/>
    <w:rsid w:val="00EC5DE4"/>
    <w:rsid w:val="00EC6C6C"/>
    <w:rsid w:val="00ED030F"/>
    <w:rsid w:val="00ED069A"/>
    <w:rsid w:val="00ED137B"/>
    <w:rsid w:val="00ED229D"/>
    <w:rsid w:val="00ED58F6"/>
    <w:rsid w:val="00ED5EFB"/>
    <w:rsid w:val="00ED66AF"/>
    <w:rsid w:val="00ED77CC"/>
    <w:rsid w:val="00EE1B23"/>
    <w:rsid w:val="00EE280B"/>
    <w:rsid w:val="00EE5195"/>
    <w:rsid w:val="00EE59B5"/>
    <w:rsid w:val="00EE5DF7"/>
    <w:rsid w:val="00EE6F2B"/>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B21"/>
    <w:rsid w:val="00F23C19"/>
    <w:rsid w:val="00F23E3A"/>
    <w:rsid w:val="00F24412"/>
    <w:rsid w:val="00F267C4"/>
    <w:rsid w:val="00F26C32"/>
    <w:rsid w:val="00F275DA"/>
    <w:rsid w:val="00F275ED"/>
    <w:rsid w:val="00F27B0C"/>
    <w:rsid w:val="00F27FB1"/>
    <w:rsid w:val="00F30C87"/>
    <w:rsid w:val="00F31A6E"/>
    <w:rsid w:val="00F31F8F"/>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291B"/>
    <w:rsid w:val="00F545CE"/>
    <w:rsid w:val="00F54F42"/>
    <w:rsid w:val="00F561C2"/>
    <w:rsid w:val="00F562FB"/>
    <w:rsid w:val="00F603CC"/>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2CF2"/>
    <w:rsid w:val="00FA3BA9"/>
    <w:rsid w:val="00FB0FA8"/>
    <w:rsid w:val="00FB1417"/>
    <w:rsid w:val="00FB1E59"/>
    <w:rsid w:val="00FB6A61"/>
    <w:rsid w:val="00FB6B20"/>
    <w:rsid w:val="00FB6BC4"/>
    <w:rsid w:val="00FC0CD0"/>
    <w:rsid w:val="00FC100F"/>
    <w:rsid w:val="00FC1A5C"/>
    <w:rsid w:val="00FC1D2E"/>
    <w:rsid w:val="00FC3C98"/>
    <w:rsid w:val="00FC53F2"/>
    <w:rsid w:val="00FD13A8"/>
    <w:rsid w:val="00FD1B9A"/>
    <w:rsid w:val="00FD25AA"/>
    <w:rsid w:val="00FD260E"/>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1FCE"/>
    <w:rsid w:val="00FE3BCC"/>
    <w:rsid w:val="00FE3E0A"/>
    <w:rsid w:val="00FE42ED"/>
    <w:rsid w:val="00FE455B"/>
    <w:rsid w:val="00FE6D4C"/>
    <w:rsid w:val="00FE7555"/>
    <w:rsid w:val="00FF0706"/>
    <w:rsid w:val="00FF208F"/>
    <w:rsid w:val="00FF2F4B"/>
    <w:rsid w:val="00FF5251"/>
    <w:rsid w:val="00FF683C"/>
    <w:rsid w:val="00FF69D5"/>
    <w:rsid w:val="0B2C17A0"/>
    <w:rsid w:val="337C594C"/>
    <w:rsid w:val="61951E19"/>
    <w:rsid w:val="672089EC"/>
    <w:rsid w:val="7C3E231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character" w:styleId="nfasis">
    <w:name w:val="Emphasis"/>
    <w:basedOn w:val="Fuentedeprrafopredeter"/>
    <w:uiPriority w:val="20"/>
    <w:qFormat/>
    <w:rsid w:val="004E4E75"/>
    <w:rPr>
      <w:i/>
      <w:iCs/>
    </w:rPr>
  </w:style>
  <w:style w:type="paragraph" w:customStyle="1" w:styleId="Default">
    <w:name w:val="Default"/>
    <w:rsid w:val="00AD316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77975818">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FAACBDC-047A-4FB3-B1A9-113C8345CE8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01ADE4A-7466-4845-9F0A-D7649FE68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581BEE-2A23-402F-A298-045B65CE69E4}">
  <ds:schemaRefs>
    <ds:schemaRef ds:uri="http://schemas.openxmlformats.org/officeDocument/2006/bibliography"/>
  </ds:schemaRefs>
</ds:datastoreItem>
</file>

<file path=customXml/itemProps5.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16</Pages>
  <Words>4937</Words>
  <Characters>27155</Characters>
  <Application>Microsoft Office Word</Application>
  <DocSecurity>0</DocSecurity>
  <Lines>226</Lines>
  <Paragraphs>64</Paragraphs>
  <ScaleCrop>false</ScaleCrop>
  <Company/>
  <LinksUpToDate>false</LinksUpToDate>
  <CharactersWithSpaces>32028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694</cp:revision>
  <cp:lastPrinted>2020-01-30T15:05:00Z</cp:lastPrinted>
  <dcterms:created xsi:type="dcterms:W3CDTF">2020-02-14T15:13:00Z</dcterms:created>
  <dcterms:modified xsi:type="dcterms:W3CDTF">2020-08-04T05:08:00Z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