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FF4EEA" w14:textId="77777777" w:rsidR="00214878" w:rsidRPr="00737DB6" w:rsidRDefault="00214878" w:rsidP="0024480D">
      <w:pPr>
        <w:jc w:val="right"/>
        <w:rPr>
          <w:rFonts w:ascii="Arial" w:hAnsi="Arial" w:cs="Arial"/>
          <w:b/>
          <w:sz w:val="16"/>
          <w:szCs w:val="16"/>
          <w:lang w:eastAsia="es-ES"/>
        </w:rPr>
      </w:pPr>
      <w:bookmarkStart w:id="0" w:name="_Hlk28946138"/>
      <w:bookmarkStart w:id="1" w:name="_Hlk29548183"/>
      <w:bookmarkStart w:id="2" w:name="_Hlk31875101"/>
      <w:bookmarkStart w:id="3" w:name="_Hlk29890381"/>
      <w:r w:rsidRPr="00737DB6">
        <w:rPr>
          <w:rFonts w:ascii="Arial" w:hAnsi="Arial" w:cs="Arial"/>
          <w:b/>
          <w:sz w:val="16"/>
          <w:szCs w:val="16"/>
          <w:lang w:eastAsia="es-ES"/>
        </w:rPr>
        <w:tab/>
        <w:t>CCE-DES-FM-17</w:t>
      </w:r>
    </w:p>
    <w:bookmarkEnd w:id="0"/>
    <w:bookmarkEnd w:id="1"/>
    <w:p w14:paraId="140CD4A8" w14:textId="77777777" w:rsidR="003011A3" w:rsidRPr="000E4B5C" w:rsidRDefault="003011A3" w:rsidP="0024480D">
      <w:pPr>
        <w:jc w:val="both"/>
        <w:rPr>
          <w:rFonts w:ascii="Arial" w:eastAsia="Calibri" w:hAnsi="Arial" w:cs="Arial"/>
          <w:b/>
          <w:sz w:val="16"/>
          <w:szCs w:val="16"/>
        </w:rPr>
      </w:pPr>
    </w:p>
    <w:p w14:paraId="4FD34D88" w14:textId="604C19C0" w:rsidR="003011A3" w:rsidRPr="00FF1611" w:rsidRDefault="003011A3" w:rsidP="7065A23A">
      <w:pPr>
        <w:jc w:val="both"/>
        <w:rPr>
          <w:rFonts w:ascii="Arial" w:eastAsia="Calibri" w:hAnsi="Arial" w:cs="Arial"/>
          <w:b/>
          <w:bCs/>
          <w:sz w:val="22"/>
          <w:lang w:val="es-ES"/>
        </w:rPr>
      </w:pPr>
      <w:r w:rsidRPr="7065A23A">
        <w:rPr>
          <w:rFonts w:ascii="Arial" w:eastAsia="Calibri" w:hAnsi="Arial" w:cs="Arial"/>
          <w:b/>
          <w:bCs/>
          <w:sz w:val="22"/>
          <w:lang w:val="es-ES"/>
        </w:rPr>
        <w:t xml:space="preserve">URGENCIA MANIFIESTA </w:t>
      </w:r>
      <w:r w:rsidR="00CD3ACB" w:rsidRPr="7065A23A">
        <w:rPr>
          <w:rFonts w:ascii="Arial" w:eastAsia="Calibri" w:hAnsi="Arial" w:cs="Arial"/>
          <w:b/>
          <w:bCs/>
          <w:sz w:val="22"/>
          <w:lang w:val="es-ES"/>
        </w:rPr>
        <w:t>–</w:t>
      </w:r>
      <w:r w:rsidRPr="7065A23A">
        <w:rPr>
          <w:rFonts w:ascii="Arial" w:eastAsia="Calibri" w:hAnsi="Arial" w:cs="Arial"/>
          <w:b/>
          <w:bCs/>
          <w:sz w:val="22"/>
          <w:lang w:val="es-ES"/>
        </w:rPr>
        <w:t xml:space="preserve"> Definición </w:t>
      </w:r>
      <w:r w:rsidR="00CD3ACB" w:rsidRPr="7065A23A">
        <w:rPr>
          <w:rFonts w:ascii="Arial" w:eastAsia="Calibri" w:hAnsi="Arial" w:cs="Arial"/>
          <w:b/>
          <w:bCs/>
          <w:sz w:val="22"/>
          <w:lang w:val="es-ES"/>
        </w:rPr>
        <w:t>–</w:t>
      </w:r>
      <w:r w:rsidRPr="7065A23A">
        <w:rPr>
          <w:rFonts w:ascii="Arial" w:eastAsia="Calibri" w:hAnsi="Arial" w:cs="Arial"/>
          <w:b/>
          <w:bCs/>
          <w:sz w:val="22"/>
          <w:lang w:val="es-ES"/>
        </w:rPr>
        <w:t xml:space="preserve"> Causal</w:t>
      </w:r>
      <w:r w:rsidR="2FDB9056" w:rsidRPr="7065A23A">
        <w:rPr>
          <w:rFonts w:ascii="Arial" w:eastAsia="Calibri" w:hAnsi="Arial" w:cs="Arial"/>
          <w:b/>
          <w:bCs/>
          <w:sz w:val="22"/>
          <w:lang w:val="es-ES"/>
        </w:rPr>
        <w:t xml:space="preserve"> –</w:t>
      </w:r>
      <w:r w:rsidRPr="7065A23A">
        <w:rPr>
          <w:rFonts w:ascii="Arial" w:eastAsia="Calibri" w:hAnsi="Arial" w:cs="Arial"/>
          <w:b/>
          <w:bCs/>
          <w:sz w:val="22"/>
          <w:lang w:val="es-ES"/>
        </w:rPr>
        <w:t xml:space="preserve"> </w:t>
      </w:r>
      <w:r w:rsidR="3FBCC6C3" w:rsidRPr="7065A23A">
        <w:rPr>
          <w:rFonts w:ascii="Arial" w:eastAsia="Calibri" w:hAnsi="Arial" w:cs="Arial"/>
          <w:b/>
          <w:bCs/>
          <w:sz w:val="22"/>
          <w:lang w:val="es-ES"/>
        </w:rPr>
        <w:t>C</w:t>
      </w:r>
      <w:r w:rsidRPr="7065A23A">
        <w:rPr>
          <w:rFonts w:ascii="Arial" w:eastAsia="Calibri" w:hAnsi="Arial" w:cs="Arial"/>
          <w:b/>
          <w:bCs/>
          <w:sz w:val="22"/>
          <w:lang w:val="es-ES"/>
        </w:rPr>
        <w:t>ontratación directa</w:t>
      </w:r>
    </w:p>
    <w:p w14:paraId="78523B10" w14:textId="77777777" w:rsidR="003011A3" w:rsidRPr="00FF1611" w:rsidRDefault="003011A3" w:rsidP="003011A3">
      <w:pPr>
        <w:jc w:val="both"/>
        <w:rPr>
          <w:rFonts w:ascii="Arial" w:eastAsia="Calibri" w:hAnsi="Arial" w:cs="Arial"/>
          <w:sz w:val="22"/>
          <w:lang w:val="es-ES_tradnl"/>
        </w:rPr>
      </w:pPr>
    </w:p>
    <w:p w14:paraId="51844705" w14:textId="77777777" w:rsidR="008615FD" w:rsidRDefault="003011A3" w:rsidP="008615FD">
      <w:pPr>
        <w:spacing w:after="120"/>
        <w:jc w:val="both"/>
        <w:rPr>
          <w:rFonts w:ascii="Arial" w:eastAsia="Calibri" w:hAnsi="Arial" w:cs="Arial"/>
          <w:sz w:val="20"/>
          <w:lang w:val="es-ES_tradnl"/>
        </w:rPr>
      </w:pPr>
      <w:r w:rsidRPr="00FF1611">
        <w:rPr>
          <w:rFonts w:ascii="Arial" w:eastAsia="Calibri" w:hAnsi="Arial" w:cs="Arial"/>
          <w:sz w:val="20"/>
          <w:lang w:val="es-ES_tradnl"/>
        </w:rPr>
        <w:t xml:space="preserve">Si bien la licitación pública es la modalidad de selección que constituye la regla general para las entidades regidas por el Estatuto General de Contratación de la Administración Pública, el numeral 4º del artículo 2 de la Ley 1150 de 2007 consagra algunas excepciones a la libre concurrencia, que atienden a la necesidad de salvaguardar principios como la eficiencia, la eficacia, la economía, la celeridad o la integridad de las personas. Una de tales excepciones es la causal de contratación directa prevista en el literal a) del mencionado numeral, denominada por la ley como «urgencia manifiesta». </w:t>
      </w:r>
    </w:p>
    <w:p w14:paraId="18049C55" w14:textId="4A2C1D1B" w:rsidR="008615FD" w:rsidRDefault="008615FD" w:rsidP="008615FD">
      <w:pPr>
        <w:spacing w:after="120"/>
        <w:jc w:val="both"/>
        <w:rPr>
          <w:rFonts w:ascii="Arial" w:eastAsia="Calibri" w:hAnsi="Arial" w:cs="Arial"/>
          <w:sz w:val="20"/>
          <w:lang w:val="es-ES_tradnl"/>
        </w:rPr>
      </w:pPr>
      <w:r>
        <w:rPr>
          <w:rFonts w:ascii="Arial" w:eastAsia="Calibri" w:hAnsi="Arial" w:cs="Arial"/>
          <w:sz w:val="20"/>
          <w:lang w:val="es-ES_tradnl"/>
        </w:rPr>
        <w:t>[…]</w:t>
      </w:r>
    </w:p>
    <w:p w14:paraId="39FD6FCC" w14:textId="77777777" w:rsidR="008615FD" w:rsidRDefault="003011A3" w:rsidP="008615FD">
      <w:pPr>
        <w:spacing w:after="120"/>
        <w:jc w:val="both"/>
        <w:rPr>
          <w:rFonts w:ascii="Arial" w:eastAsia="Calibri" w:hAnsi="Arial" w:cs="Arial"/>
          <w:sz w:val="20"/>
          <w:lang w:val="es-ES_tradnl"/>
        </w:rPr>
      </w:pPr>
      <w:r w:rsidRPr="008D3080">
        <w:rPr>
          <w:rFonts w:ascii="Arial" w:eastAsia="Calibri" w:hAnsi="Arial" w:cs="Arial"/>
          <w:sz w:val="20"/>
          <w:lang w:val="es-ES_tradnl"/>
        </w:rPr>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r>
        <w:rPr>
          <w:rFonts w:ascii="Arial" w:eastAsia="Calibri" w:hAnsi="Arial" w:cs="Arial"/>
          <w:sz w:val="20"/>
          <w:lang w:val="es-ES_tradnl"/>
        </w:rPr>
        <w:t xml:space="preserve">. </w:t>
      </w:r>
    </w:p>
    <w:p w14:paraId="4B46DCDD" w14:textId="6BA87E2D" w:rsidR="003011A3" w:rsidRPr="003011A3" w:rsidRDefault="003011A3" w:rsidP="008615FD">
      <w:pPr>
        <w:spacing w:after="120"/>
        <w:jc w:val="both"/>
        <w:rPr>
          <w:rFonts w:ascii="Arial" w:eastAsia="Calibri" w:hAnsi="Arial" w:cs="Arial"/>
          <w:sz w:val="20"/>
          <w:lang w:val="es-ES_tradnl"/>
        </w:rPr>
      </w:pPr>
      <w:r w:rsidRPr="008D3080">
        <w:rPr>
          <w:rFonts w:ascii="Arial" w:eastAsia="Calibri" w:hAnsi="Arial" w:cs="Arial"/>
          <w:sz w:val="20"/>
          <w:lang w:val="es-ES_tradnl"/>
        </w:rPr>
        <w:t>En esos casos excepcionales, que comprometen fines superiores de interés colectivo, con mayor razón son de obligatoria aplicación los objetivos de la contratación administrativa, previstos en el artículo 3 de la Ley 80 de 1993, pues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adicional a esta causal de contratación directa.</w:t>
      </w:r>
    </w:p>
    <w:p w14:paraId="5E21C018" w14:textId="77777777" w:rsidR="003011A3" w:rsidRDefault="003011A3" w:rsidP="0024480D">
      <w:pPr>
        <w:jc w:val="both"/>
        <w:rPr>
          <w:rFonts w:ascii="Arial" w:eastAsia="Calibri" w:hAnsi="Arial" w:cs="Arial"/>
          <w:b/>
          <w:sz w:val="22"/>
        </w:rPr>
      </w:pPr>
    </w:p>
    <w:p w14:paraId="4F2F47F3" w14:textId="672BFBC4" w:rsidR="00214878" w:rsidRPr="00737DB6" w:rsidRDefault="003945B8" w:rsidP="0024480D">
      <w:pPr>
        <w:jc w:val="both"/>
        <w:rPr>
          <w:rFonts w:ascii="Arial" w:eastAsia="Calibri" w:hAnsi="Arial" w:cs="Arial"/>
          <w:sz w:val="22"/>
        </w:rPr>
      </w:pPr>
      <w:r w:rsidRPr="00737DB6">
        <w:rPr>
          <w:rFonts w:ascii="Arial" w:eastAsia="Calibri" w:hAnsi="Arial" w:cs="Arial"/>
          <w:b/>
          <w:sz w:val="22"/>
        </w:rPr>
        <w:t>PLAN ANUAL DE ADQUISICIONES</w:t>
      </w:r>
      <w:r w:rsidR="00214878" w:rsidRPr="00737DB6">
        <w:rPr>
          <w:rFonts w:ascii="Arial" w:eastAsia="Calibri" w:hAnsi="Arial" w:cs="Arial"/>
          <w:b/>
          <w:sz w:val="22"/>
        </w:rPr>
        <w:t xml:space="preserve"> </w:t>
      </w:r>
      <w:r w:rsidR="00CD3ACB">
        <w:rPr>
          <w:rFonts w:ascii="Arial" w:eastAsia="Calibri" w:hAnsi="Arial" w:cs="Arial"/>
          <w:b/>
          <w:sz w:val="22"/>
        </w:rPr>
        <w:t>–</w:t>
      </w:r>
      <w:r w:rsidR="00214878" w:rsidRPr="00737DB6">
        <w:rPr>
          <w:rFonts w:ascii="Arial" w:eastAsia="Calibri" w:hAnsi="Arial" w:cs="Arial"/>
          <w:b/>
          <w:sz w:val="22"/>
        </w:rPr>
        <w:t xml:space="preserve"> </w:t>
      </w:r>
      <w:r w:rsidRPr="00737DB6">
        <w:rPr>
          <w:rFonts w:ascii="Arial" w:eastAsia="Calibri" w:hAnsi="Arial" w:cs="Arial"/>
          <w:b/>
          <w:sz w:val="22"/>
        </w:rPr>
        <w:t>Plan de acción</w:t>
      </w:r>
    </w:p>
    <w:p w14:paraId="63E809A5" w14:textId="77777777" w:rsidR="00214878" w:rsidRPr="00737DB6" w:rsidRDefault="00214878" w:rsidP="0024480D">
      <w:pPr>
        <w:jc w:val="both"/>
        <w:rPr>
          <w:rFonts w:ascii="Arial" w:eastAsia="Calibri" w:hAnsi="Arial" w:cs="Arial"/>
          <w:sz w:val="22"/>
        </w:rPr>
      </w:pPr>
    </w:p>
    <w:p w14:paraId="12EABAA4" w14:textId="1D666CEA" w:rsidR="003945B8" w:rsidRPr="00A0798E" w:rsidRDefault="00512714" w:rsidP="0024480D">
      <w:pPr>
        <w:jc w:val="both"/>
        <w:rPr>
          <w:rFonts w:ascii="Arial" w:eastAsia="Calibri" w:hAnsi="Arial" w:cs="Arial"/>
          <w:sz w:val="20"/>
          <w:szCs w:val="20"/>
        </w:rPr>
      </w:pPr>
      <w:r w:rsidRPr="00A0798E">
        <w:rPr>
          <w:rFonts w:ascii="Arial" w:eastAsia="Calibri" w:hAnsi="Arial" w:cs="Arial"/>
          <w:sz w:val="20"/>
          <w:szCs w:val="20"/>
        </w:rPr>
        <w:t>El artículo 74 de la</w:t>
      </w:r>
      <w:r w:rsidR="00B851DC" w:rsidRPr="00A0798E">
        <w:rPr>
          <w:rFonts w:ascii="Arial" w:eastAsia="Calibri" w:hAnsi="Arial" w:cs="Arial"/>
          <w:sz w:val="20"/>
          <w:szCs w:val="20"/>
        </w:rPr>
        <w:t xml:space="preserve"> Ley 1474 de 2011</w:t>
      </w:r>
      <w:r w:rsidR="007424A8" w:rsidRPr="00A0798E">
        <w:rPr>
          <w:rFonts w:ascii="Arial" w:eastAsia="Calibri" w:hAnsi="Arial" w:cs="Arial"/>
          <w:sz w:val="20"/>
          <w:szCs w:val="20"/>
        </w:rPr>
        <w:t xml:space="preserve"> </w:t>
      </w:r>
      <w:r w:rsidR="00B851DC" w:rsidRPr="00A0798E">
        <w:rPr>
          <w:rFonts w:ascii="Arial" w:eastAsia="Calibri" w:hAnsi="Arial" w:cs="Arial"/>
          <w:sz w:val="20"/>
          <w:szCs w:val="20"/>
        </w:rPr>
        <w:t>establece el deber de las entidades estatales de publicar, a más tardar el 31 de enero de cada año, el «plan de acción»</w:t>
      </w:r>
      <w:r w:rsidR="007424A8" w:rsidRPr="00A0798E">
        <w:rPr>
          <w:rFonts w:ascii="Arial" w:eastAsia="Calibri" w:hAnsi="Arial" w:cs="Arial"/>
          <w:sz w:val="20"/>
          <w:szCs w:val="20"/>
        </w:rPr>
        <w:t>,</w:t>
      </w:r>
      <w:r w:rsidR="00B851DC" w:rsidRPr="00A0798E">
        <w:rPr>
          <w:rFonts w:ascii="Arial" w:eastAsia="Calibri" w:hAnsi="Arial" w:cs="Arial"/>
          <w:sz w:val="20"/>
          <w:szCs w:val="20"/>
        </w:rPr>
        <w:t xml:space="preserve"> donde se inclu</w:t>
      </w:r>
      <w:r w:rsidR="005909E4" w:rsidRPr="00A0798E">
        <w:rPr>
          <w:rFonts w:ascii="Arial" w:eastAsia="Calibri" w:hAnsi="Arial" w:cs="Arial"/>
          <w:sz w:val="20"/>
          <w:szCs w:val="20"/>
        </w:rPr>
        <w:t>ye el «plan general de compras»</w:t>
      </w:r>
      <w:r w:rsidR="00B851DC" w:rsidRPr="00A0798E">
        <w:rPr>
          <w:rFonts w:ascii="Arial" w:eastAsia="Calibri" w:hAnsi="Arial" w:cs="Arial"/>
          <w:sz w:val="20"/>
          <w:szCs w:val="20"/>
        </w:rPr>
        <w:t>, que es igual al «Plan Anual de Adquisiciones», como lo establece el artículo 2.2.1.1.1.3.1. del Decreto 1082 de 2015, que contiene las definiciones aplicables a los términos utilizados en el Título I del Decreto, dentro de las cuales se incluye la definición de «Plan Anual de Adquisiciones», indicando que corresponde al «plan general de compras» regulado en el artículo 74 de la Ley 1474 de 2011.</w:t>
      </w:r>
    </w:p>
    <w:p w14:paraId="6BCA1A65" w14:textId="77777777" w:rsidR="00B851DC" w:rsidRPr="00737DB6" w:rsidRDefault="00B851DC" w:rsidP="0024480D">
      <w:pPr>
        <w:jc w:val="both"/>
        <w:rPr>
          <w:rFonts w:ascii="Arial" w:eastAsia="Calibri" w:hAnsi="Arial" w:cs="Arial"/>
          <w:sz w:val="22"/>
        </w:rPr>
      </w:pPr>
    </w:p>
    <w:p w14:paraId="6DC04E40" w14:textId="7D6D1742" w:rsidR="00214878" w:rsidRPr="00737DB6" w:rsidRDefault="003945B8" w:rsidP="0024480D">
      <w:pPr>
        <w:jc w:val="both"/>
        <w:rPr>
          <w:rFonts w:ascii="Arial" w:eastAsia="Calibri" w:hAnsi="Arial" w:cs="Arial"/>
          <w:b/>
          <w:sz w:val="22"/>
        </w:rPr>
      </w:pPr>
      <w:r w:rsidRPr="00737DB6">
        <w:rPr>
          <w:rFonts w:ascii="Arial" w:eastAsia="Calibri" w:hAnsi="Arial" w:cs="Arial"/>
          <w:b/>
          <w:sz w:val="22"/>
        </w:rPr>
        <w:t xml:space="preserve">PLAN ANUAL DE ADQUISICIONES </w:t>
      </w:r>
      <w:r w:rsidR="00CD3ACB">
        <w:rPr>
          <w:rFonts w:ascii="Arial" w:eastAsia="Calibri" w:hAnsi="Arial" w:cs="Arial"/>
          <w:b/>
          <w:sz w:val="22"/>
        </w:rPr>
        <w:t>–</w:t>
      </w:r>
      <w:r w:rsidRPr="00737DB6">
        <w:rPr>
          <w:rFonts w:ascii="Arial" w:eastAsia="Calibri" w:hAnsi="Arial" w:cs="Arial"/>
          <w:b/>
          <w:sz w:val="22"/>
        </w:rPr>
        <w:t xml:space="preserve"> Contenido</w:t>
      </w:r>
    </w:p>
    <w:p w14:paraId="04B7A3FF" w14:textId="77777777" w:rsidR="003945B8" w:rsidRPr="00737DB6" w:rsidRDefault="003945B8" w:rsidP="0024480D">
      <w:pPr>
        <w:jc w:val="both"/>
        <w:rPr>
          <w:rFonts w:ascii="Arial" w:eastAsia="Calibri" w:hAnsi="Arial" w:cs="Arial"/>
          <w:sz w:val="22"/>
        </w:rPr>
      </w:pPr>
    </w:p>
    <w:p w14:paraId="446D06F4" w14:textId="7D2139E7" w:rsidR="003945B8" w:rsidRPr="00A0798E" w:rsidRDefault="00B851DC" w:rsidP="00B6341B">
      <w:pPr>
        <w:jc w:val="both"/>
        <w:rPr>
          <w:rFonts w:ascii="Arial" w:eastAsia="Calibri" w:hAnsi="Arial" w:cs="Arial"/>
          <w:sz w:val="20"/>
          <w:szCs w:val="20"/>
        </w:rPr>
      </w:pPr>
      <w:r w:rsidRPr="00A0798E">
        <w:rPr>
          <w:rFonts w:ascii="Arial" w:eastAsia="Calibri" w:hAnsi="Arial" w:cs="Arial"/>
          <w:sz w:val="20"/>
          <w:szCs w:val="20"/>
        </w:rPr>
        <w:t xml:space="preserve">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ítems: i) identificación con el clasificador de bienes y servicios, </w:t>
      </w:r>
      <w:proofErr w:type="spellStart"/>
      <w:r w:rsidRPr="00A0798E">
        <w:rPr>
          <w:rFonts w:ascii="Arial" w:eastAsia="Calibri" w:hAnsi="Arial" w:cs="Arial"/>
          <w:sz w:val="20"/>
          <w:szCs w:val="20"/>
        </w:rPr>
        <w:t>ii</w:t>
      </w:r>
      <w:proofErr w:type="spellEnd"/>
      <w:r w:rsidRPr="00A0798E">
        <w:rPr>
          <w:rFonts w:ascii="Arial" w:eastAsia="Calibri" w:hAnsi="Arial" w:cs="Arial"/>
          <w:sz w:val="20"/>
          <w:szCs w:val="20"/>
        </w:rPr>
        <w:t xml:space="preserve">) valor estimado del contrato, </w:t>
      </w:r>
      <w:proofErr w:type="spellStart"/>
      <w:r w:rsidRPr="00A0798E">
        <w:rPr>
          <w:rFonts w:ascii="Arial" w:eastAsia="Calibri" w:hAnsi="Arial" w:cs="Arial"/>
          <w:sz w:val="20"/>
          <w:szCs w:val="20"/>
        </w:rPr>
        <w:t>iii</w:t>
      </w:r>
      <w:proofErr w:type="spellEnd"/>
      <w:r w:rsidRPr="00A0798E">
        <w:rPr>
          <w:rFonts w:ascii="Arial" w:eastAsia="Calibri" w:hAnsi="Arial" w:cs="Arial"/>
          <w:sz w:val="20"/>
          <w:szCs w:val="20"/>
        </w:rPr>
        <w:t xml:space="preserve">) tipo de recursos, </w:t>
      </w:r>
      <w:proofErr w:type="spellStart"/>
      <w:r w:rsidRPr="00A0798E">
        <w:rPr>
          <w:rFonts w:ascii="Arial" w:eastAsia="Calibri" w:hAnsi="Arial" w:cs="Arial"/>
          <w:sz w:val="20"/>
          <w:szCs w:val="20"/>
        </w:rPr>
        <w:t>iv</w:t>
      </w:r>
      <w:proofErr w:type="spellEnd"/>
      <w:r w:rsidRPr="00A0798E">
        <w:rPr>
          <w:rFonts w:ascii="Arial" w:eastAsia="Calibri" w:hAnsi="Arial" w:cs="Arial"/>
          <w:sz w:val="20"/>
          <w:szCs w:val="20"/>
        </w:rPr>
        <w:t xml:space="preserve">) modalidad de selección y v) fecha de inicio del proceso contractual. </w:t>
      </w:r>
    </w:p>
    <w:p w14:paraId="42EF9B2F" w14:textId="77777777" w:rsidR="00B851DC" w:rsidRPr="00737DB6" w:rsidRDefault="00B851DC" w:rsidP="0024480D">
      <w:pPr>
        <w:rPr>
          <w:rFonts w:ascii="Arial" w:eastAsia="Calibri" w:hAnsi="Arial" w:cs="Arial"/>
          <w:sz w:val="21"/>
          <w:szCs w:val="21"/>
        </w:rPr>
      </w:pPr>
    </w:p>
    <w:p w14:paraId="0DC50952" w14:textId="5D223F67" w:rsidR="00E80C82" w:rsidRPr="00737DB6" w:rsidRDefault="00E80C82" w:rsidP="0024480D">
      <w:pPr>
        <w:jc w:val="both"/>
        <w:rPr>
          <w:rFonts w:ascii="Arial" w:eastAsia="Calibri" w:hAnsi="Arial" w:cs="Arial"/>
          <w:b/>
          <w:sz w:val="22"/>
        </w:rPr>
      </w:pPr>
      <w:r w:rsidRPr="00737DB6">
        <w:rPr>
          <w:rFonts w:ascii="Arial" w:eastAsia="Calibri" w:hAnsi="Arial" w:cs="Arial"/>
          <w:b/>
          <w:sz w:val="22"/>
        </w:rPr>
        <w:t xml:space="preserve">PLAN ANUAL DE ADQUISICIONES </w:t>
      </w:r>
      <w:r w:rsidR="00CD3ACB">
        <w:rPr>
          <w:rFonts w:ascii="Arial" w:eastAsia="Calibri" w:hAnsi="Arial" w:cs="Arial"/>
          <w:b/>
          <w:sz w:val="22"/>
        </w:rPr>
        <w:t>–</w:t>
      </w:r>
      <w:r w:rsidRPr="00737DB6">
        <w:rPr>
          <w:rFonts w:ascii="Arial" w:eastAsia="Calibri" w:hAnsi="Arial" w:cs="Arial"/>
          <w:b/>
          <w:sz w:val="22"/>
        </w:rPr>
        <w:t xml:space="preserve"> Encargados</w:t>
      </w:r>
    </w:p>
    <w:p w14:paraId="575F57D1" w14:textId="7FB8DF7D" w:rsidR="00E80C82" w:rsidRPr="00737DB6" w:rsidRDefault="00E80C82" w:rsidP="0024480D">
      <w:pPr>
        <w:jc w:val="both"/>
        <w:rPr>
          <w:rFonts w:ascii="Arial" w:eastAsia="Calibri" w:hAnsi="Arial" w:cs="Arial"/>
          <w:b/>
          <w:sz w:val="21"/>
          <w:szCs w:val="21"/>
        </w:rPr>
      </w:pPr>
    </w:p>
    <w:p w14:paraId="1CB257B0" w14:textId="4A78F7EE" w:rsidR="00B6341B" w:rsidRPr="00A0798E" w:rsidRDefault="008615FD" w:rsidP="00B851DC">
      <w:pPr>
        <w:jc w:val="both"/>
        <w:rPr>
          <w:rFonts w:ascii="Arial" w:eastAsia="Calibri" w:hAnsi="Arial" w:cs="Arial"/>
          <w:sz w:val="20"/>
          <w:szCs w:val="20"/>
        </w:rPr>
      </w:pPr>
      <w:r>
        <w:rPr>
          <w:rFonts w:ascii="Arial" w:eastAsia="Calibri" w:hAnsi="Arial" w:cs="Arial"/>
          <w:sz w:val="20"/>
          <w:szCs w:val="20"/>
        </w:rPr>
        <w:t>[…] l</w:t>
      </w:r>
      <w:r w:rsidR="00B851DC" w:rsidRPr="00A0798E">
        <w:rPr>
          <w:rFonts w:ascii="Arial" w:eastAsia="Calibri" w:hAnsi="Arial" w:cs="Arial"/>
          <w:sz w:val="20"/>
          <w:szCs w:val="20"/>
        </w:rPr>
        <w:t xml:space="preserve">a Guía para elaborar el Plan Anual de Adquisiciones señala como responsabilidad del funcionario encargado solicitar aprobación, es decir que él y su equipo no son quienes adoptan el documento. Por otro lado, la Ley 152 de 1994, Ley Orgánica de Planeación, regula el «plan de </w:t>
      </w:r>
      <w:r w:rsidR="00B851DC" w:rsidRPr="00A0798E">
        <w:rPr>
          <w:rFonts w:ascii="Arial" w:eastAsia="Calibri" w:hAnsi="Arial" w:cs="Arial"/>
          <w:sz w:val="20"/>
          <w:szCs w:val="20"/>
        </w:rPr>
        <w:lastRenderedPageBreak/>
        <w:t>acción», en el artículo 26, el cual incluye al «Plan Anual de Adquisiciones», de acuerdo con el artículo 74 de la Ley 1474 de 2011 y con las definiciones del Decreto 1082 de 2015 ya citadas. Sin embargo, a pesar de que la Ley Orgánica de Planeación impone a los organismos públicos de todos los órdenes la obligación de preparar el «plan de acción», basado en el Plan Nacional de Desarrollo aprobado, no identifica al funcionario u organismo, al interior de la entidad estatal, que debe cumplir con esto. Por tanto, es necesario que en cada caso se verifiquen las competencias, al interior de la entidad, para definir quién adopta o aprueba el documento, y así mismo quién lo estructura, administra y consolida.</w:t>
      </w:r>
    </w:p>
    <w:p w14:paraId="3AFF16E6" w14:textId="77777777" w:rsidR="00B851DC" w:rsidRPr="00737DB6" w:rsidRDefault="00B851DC" w:rsidP="00B851DC">
      <w:pPr>
        <w:jc w:val="both"/>
        <w:rPr>
          <w:rFonts w:ascii="Arial" w:eastAsia="Calibri" w:hAnsi="Arial" w:cs="Arial"/>
          <w:sz w:val="21"/>
          <w:szCs w:val="21"/>
        </w:rPr>
      </w:pPr>
    </w:p>
    <w:p w14:paraId="04DC965C" w14:textId="17C1B714" w:rsidR="000D3A92" w:rsidRPr="00737DB6" w:rsidRDefault="27CBFCDF" w:rsidP="7065A23A">
      <w:pPr>
        <w:jc w:val="both"/>
        <w:rPr>
          <w:rFonts w:ascii="Arial" w:eastAsia="Calibri" w:hAnsi="Arial" w:cs="Arial"/>
          <w:b/>
          <w:bCs/>
          <w:sz w:val="22"/>
        </w:rPr>
      </w:pPr>
      <w:r w:rsidRPr="7065A23A">
        <w:rPr>
          <w:rFonts w:ascii="Arial" w:eastAsia="Calibri" w:hAnsi="Arial" w:cs="Arial"/>
          <w:b/>
          <w:bCs/>
          <w:sz w:val="22"/>
        </w:rPr>
        <w:t xml:space="preserve">PLAN ANUAL DE ADQUISICIONES – Actualización </w:t>
      </w:r>
      <w:r w:rsidR="00CD3ACB" w:rsidRPr="7065A23A">
        <w:rPr>
          <w:rFonts w:ascii="Arial" w:eastAsia="Calibri" w:hAnsi="Arial" w:cs="Arial"/>
          <w:b/>
          <w:bCs/>
          <w:sz w:val="22"/>
        </w:rPr>
        <w:t>–</w:t>
      </w:r>
      <w:r w:rsidR="000D3A92" w:rsidRPr="7065A23A">
        <w:rPr>
          <w:rFonts w:ascii="Arial" w:eastAsia="Calibri" w:hAnsi="Arial" w:cs="Arial"/>
          <w:b/>
          <w:bCs/>
          <w:sz w:val="22"/>
        </w:rPr>
        <w:t xml:space="preserve"> Definición </w:t>
      </w:r>
    </w:p>
    <w:p w14:paraId="7AE37BAB" w14:textId="77777777" w:rsidR="000D3A92" w:rsidRPr="00737DB6" w:rsidRDefault="000D3A92" w:rsidP="0024480D">
      <w:pPr>
        <w:jc w:val="both"/>
        <w:rPr>
          <w:rFonts w:ascii="Arial" w:eastAsia="Calibri" w:hAnsi="Arial" w:cs="Arial"/>
          <w:b/>
          <w:sz w:val="21"/>
          <w:szCs w:val="21"/>
        </w:rPr>
      </w:pPr>
    </w:p>
    <w:p w14:paraId="18D5682F" w14:textId="4749479A" w:rsidR="005909E4" w:rsidRPr="00A0798E" w:rsidRDefault="00B851DC" w:rsidP="0024480D">
      <w:pPr>
        <w:jc w:val="both"/>
        <w:rPr>
          <w:rFonts w:ascii="Arial" w:eastAsia="Calibri" w:hAnsi="Arial" w:cs="Arial"/>
          <w:sz w:val="20"/>
          <w:szCs w:val="20"/>
        </w:rPr>
      </w:pPr>
      <w:r w:rsidRPr="00A0798E">
        <w:rPr>
          <w:rFonts w:ascii="Arial" w:eastAsia="Calibri" w:hAnsi="Arial" w:cs="Arial"/>
          <w:sz w:val="20"/>
          <w:szCs w:val="20"/>
        </w:rPr>
        <w:t xml:space="preserve">La norma impone a las entidades publicar las actualizaciones que realicen al Plan Anual de Adquisiciones. Entonces, puede concluirse, que la norma faculta a la Administración para realizar cambios y modificaciones a este documento, de lo que se colige que no es un documento rígido que vincule la contratación de la </w:t>
      </w:r>
      <w:proofErr w:type="gramStart"/>
      <w:r w:rsidRPr="00A0798E">
        <w:rPr>
          <w:rFonts w:ascii="Arial" w:eastAsia="Calibri" w:hAnsi="Arial" w:cs="Arial"/>
          <w:sz w:val="20"/>
          <w:szCs w:val="20"/>
        </w:rPr>
        <w:t>Administración</w:t>
      </w:r>
      <w:proofErr w:type="gramEnd"/>
      <w:r w:rsidRPr="00A0798E">
        <w:rPr>
          <w:rFonts w:ascii="Arial" w:eastAsia="Calibri" w:hAnsi="Arial" w:cs="Arial"/>
          <w:sz w:val="20"/>
          <w:szCs w:val="20"/>
        </w:rPr>
        <w:t xml:space="preserve"> sino que, por el contrario, se trata de un instrumento de planificación que orienta y da un referente a la entidad de las necesidades de bienes, obras y servicio que debe contratar para la respectiva anualidad, y que además puede ser actualizado.</w:t>
      </w:r>
    </w:p>
    <w:p w14:paraId="7EA79436" w14:textId="77777777" w:rsidR="00443F10" w:rsidRPr="00737DB6" w:rsidRDefault="00443F10" w:rsidP="0024480D">
      <w:pPr>
        <w:jc w:val="both"/>
        <w:rPr>
          <w:rFonts w:ascii="Arial" w:eastAsia="Calibri" w:hAnsi="Arial" w:cs="Arial"/>
          <w:b/>
          <w:sz w:val="21"/>
          <w:szCs w:val="21"/>
        </w:rPr>
      </w:pPr>
    </w:p>
    <w:p w14:paraId="4D51F310" w14:textId="03C3E29F" w:rsidR="000D3A92" w:rsidRPr="00737DB6" w:rsidRDefault="712165EB" w:rsidP="7065A23A">
      <w:pPr>
        <w:jc w:val="both"/>
        <w:rPr>
          <w:rFonts w:ascii="Arial" w:eastAsia="Calibri" w:hAnsi="Arial" w:cs="Arial"/>
          <w:b/>
          <w:bCs/>
          <w:sz w:val="22"/>
        </w:rPr>
      </w:pPr>
      <w:r w:rsidRPr="7065A23A">
        <w:rPr>
          <w:rFonts w:ascii="Arial" w:eastAsia="Arial" w:hAnsi="Arial" w:cs="Arial"/>
          <w:b/>
          <w:bCs/>
          <w:sz w:val="22"/>
        </w:rPr>
        <w:t>PLAN ANUAL DE ADQUISICIONES – Actualización</w:t>
      </w:r>
      <w:r w:rsidRPr="7065A23A">
        <w:rPr>
          <w:rFonts w:ascii="Arial" w:eastAsia="Calibri" w:hAnsi="Arial" w:cs="Arial"/>
          <w:b/>
          <w:bCs/>
          <w:sz w:val="22"/>
        </w:rPr>
        <w:t xml:space="preserve"> </w:t>
      </w:r>
      <w:r w:rsidR="00CD3ACB" w:rsidRPr="7065A23A">
        <w:rPr>
          <w:rFonts w:ascii="Arial" w:eastAsia="Calibri" w:hAnsi="Arial" w:cs="Arial"/>
          <w:b/>
          <w:bCs/>
          <w:sz w:val="22"/>
        </w:rPr>
        <w:t>–</w:t>
      </w:r>
      <w:r w:rsidR="000D3A92" w:rsidRPr="7065A23A">
        <w:rPr>
          <w:rFonts w:ascii="Arial" w:eastAsia="Calibri" w:hAnsi="Arial" w:cs="Arial"/>
          <w:b/>
          <w:bCs/>
          <w:sz w:val="22"/>
        </w:rPr>
        <w:t xml:space="preserve"> </w:t>
      </w:r>
      <w:r w:rsidR="00744529" w:rsidRPr="7065A23A">
        <w:rPr>
          <w:rFonts w:ascii="Arial" w:eastAsia="Calibri" w:hAnsi="Arial" w:cs="Arial"/>
          <w:b/>
          <w:bCs/>
          <w:sz w:val="22"/>
        </w:rPr>
        <w:t>Obligatoriedad – Alcance</w:t>
      </w:r>
    </w:p>
    <w:p w14:paraId="5BD12900" w14:textId="77777777" w:rsidR="00B851DC" w:rsidRPr="00737DB6" w:rsidRDefault="00B851DC" w:rsidP="0024480D">
      <w:pPr>
        <w:jc w:val="both"/>
        <w:rPr>
          <w:rFonts w:ascii="Arial" w:eastAsia="Calibri" w:hAnsi="Arial" w:cs="Arial"/>
          <w:sz w:val="21"/>
          <w:szCs w:val="21"/>
        </w:rPr>
      </w:pPr>
    </w:p>
    <w:p w14:paraId="078D1CAB" w14:textId="4A594F18" w:rsidR="009101AA" w:rsidRPr="00A0798E" w:rsidRDefault="00B851DC" w:rsidP="0024480D">
      <w:pPr>
        <w:jc w:val="both"/>
        <w:rPr>
          <w:rFonts w:ascii="Arial" w:eastAsia="Calibri" w:hAnsi="Arial" w:cs="Arial"/>
          <w:sz w:val="20"/>
          <w:szCs w:val="20"/>
        </w:rPr>
      </w:pPr>
      <w:r w:rsidRPr="00A0798E">
        <w:rPr>
          <w:rFonts w:ascii="Arial" w:eastAsia="Calibri" w:hAnsi="Arial" w:cs="Arial"/>
          <w:sz w:val="20"/>
          <w:szCs w:val="20"/>
        </w:rPr>
        <w:t>Aunque</w:t>
      </w:r>
      <w:r w:rsidR="00E53964" w:rsidRPr="00A0798E">
        <w:rPr>
          <w:rFonts w:ascii="Arial" w:eastAsia="Calibri" w:hAnsi="Arial" w:cs="Arial"/>
          <w:sz w:val="20"/>
          <w:szCs w:val="20"/>
        </w:rPr>
        <w:t>,</w:t>
      </w:r>
      <w:r w:rsidRPr="00A0798E">
        <w:rPr>
          <w:rFonts w:ascii="Arial" w:eastAsia="Calibri" w:hAnsi="Arial" w:cs="Arial"/>
          <w:sz w:val="20"/>
          <w:szCs w:val="20"/>
        </w:rPr>
        <w:t xml:space="preserve"> por expresa disposición del reglamento</w:t>
      </w:r>
      <w:r w:rsidR="00E53964" w:rsidRPr="00A0798E">
        <w:rPr>
          <w:rFonts w:ascii="Arial" w:eastAsia="Calibri" w:hAnsi="Arial" w:cs="Arial"/>
          <w:sz w:val="20"/>
          <w:szCs w:val="20"/>
        </w:rPr>
        <w:t>,</w:t>
      </w:r>
      <w:r w:rsidRPr="00A0798E">
        <w:rPr>
          <w:rFonts w:ascii="Arial" w:eastAsia="Calibri" w:hAnsi="Arial" w:cs="Arial"/>
          <w:sz w:val="20"/>
          <w:szCs w:val="20"/>
        </w:rPr>
        <w:t xml:space="preserve"> exista el deber de mantener actualizado el Plan Anual de Adquisiciones, no es necesario incorporar en él todas las modificaciones que se adopten en la entidad, por dos (2) razones fundamentales: i) el reglamento no impone la obligación de modificarlo cada vez que se adopte una variación en la contratación prevista en él; y </w:t>
      </w:r>
      <w:proofErr w:type="spellStart"/>
      <w:r w:rsidRPr="00A0798E">
        <w:rPr>
          <w:rFonts w:ascii="Arial" w:eastAsia="Calibri" w:hAnsi="Arial" w:cs="Arial"/>
          <w:sz w:val="20"/>
          <w:szCs w:val="20"/>
        </w:rPr>
        <w:t>ii</w:t>
      </w:r>
      <w:proofErr w:type="spellEnd"/>
      <w:r w:rsidRPr="00A0798E">
        <w:rPr>
          <w:rFonts w:ascii="Arial" w:eastAsia="Calibri" w:hAnsi="Arial" w:cs="Arial"/>
          <w:sz w:val="20"/>
          <w:szCs w:val="20"/>
        </w:rPr>
        <w:t>) el reglamento autorizó incluir en el plan información estimativa, como cuando en el artículo 2.2.1.1.1.4.1. utiliza expresiones como: «la lista de bienes, obras y servicios que pretenden adquirir», «la entidad estatal debe señalar la necesidad y cuando conoce el bien, obra o servicio que satisface esa necesidad»</w:t>
      </w:r>
      <w:r w:rsidR="0033352A" w:rsidRPr="00A0798E">
        <w:rPr>
          <w:rFonts w:ascii="Arial" w:eastAsia="Calibri" w:hAnsi="Arial" w:cs="Arial"/>
          <w:sz w:val="20"/>
          <w:szCs w:val="20"/>
        </w:rPr>
        <w:t>,</w:t>
      </w:r>
      <w:r w:rsidRPr="00A0798E">
        <w:rPr>
          <w:rFonts w:ascii="Arial" w:eastAsia="Calibri" w:hAnsi="Arial" w:cs="Arial"/>
          <w:sz w:val="20"/>
          <w:szCs w:val="20"/>
        </w:rPr>
        <w:t xml:space="preserve"> «indicar el valor estimado del contrato» y «la fecha aproximada en la cual la entidad estatal iniciará el proceso de contratación».</w:t>
      </w:r>
    </w:p>
    <w:p w14:paraId="044327A0" w14:textId="77777777" w:rsidR="005909E4" w:rsidRPr="00737DB6" w:rsidRDefault="005909E4" w:rsidP="0024480D">
      <w:pPr>
        <w:jc w:val="both"/>
        <w:rPr>
          <w:rFonts w:ascii="Arial" w:eastAsia="Calibri" w:hAnsi="Arial" w:cs="Arial"/>
          <w:b/>
          <w:sz w:val="22"/>
        </w:rPr>
      </w:pPr>
    </w:p>
    <w:p w14:paraId="251EA310" w14:textId="0A902BE4" w:rsidR="009101AA" w:rsidRPr="00737DB6" w:rsidRDefault="009101AA" w:rsidP="0024480D">
      <w:pPr>
        <w:jc w:val="both"/>
        <w:rPr>
          <w:rFonts w:ascii="Arial" w:eastAsia="Calibri" w:hAnsi="Arial" w:cs="Arial"/>
          <w:b/>
          <w:sz w:val="22"/>
        </w:rPr>
      </w:pPr>
      <w:r w:rsidRPr="00737DB6">
        <w:rPr>
          <w:rFonts w:ascii="Arial" w:eastAsia="Calibri" w:hAnsi="Arial" w:cs="Arial"/>
          <w:b/>
          <w:sz w:val="22"/>
        </w:rPr>
        <w:t xml:space="preserve">PLAN ANUAL DE ADQUISICIONES </w:t>
      </w:r>
      <w:r w:rsidR="00CD3ACB">
        <w:rPr>
          <w:rFonts w:ascii="Arial" w:eastAsia="Calibri" w:hAnsi="Arial" w:cs="Arial"/>
          <w:b/>
          <w:sz w:val="22"/>
        </w:rPr>
        <w:t>–</w:t>
      </w:r>
      <w:r w:rsidRPr="00737DB6">
        <w:rPr>
          <w:rFonts w:ascii="Arial" w:eastAsia="Calibri" w:hAnsi="Arial" w:cs="Arial"/>
          <w:b/>
          <w:sz w:val="22"/>
        </w:rPr>
        <w:t xml:space="preserve"> </w:t>
      </w:r>
      <w:r w:rsidR="0024480D" w:rsidRPr="00737DB6">
        <w:rPr>
          <w:rFonts w:ascii="Arial" w:eastAsia="Calibri" w:hAnsi="Arial" w:cs="Arial"/>
          <w:b/>
          <w:sz w:val="22"/>
        </w:rPr>
        <w:t xml:space="preserve">Parámetros </w:t>
      </w:r>
    </w:p>
    <w:p w14:paraId="643B8A9F" w14:textId="77777777" w:rsidR="0024480D" w:rsidRPr="00737DB6" w:rsidRDefault="0024480D" w:rsidP="0024480D">
      <w:pPr>
        <w:jc w:val="both"/>
        <w:rPr>
          <w:rFonts w:ascii="Arial" w:eastAsia="Calibri" w:hAnsi="Arial" w:cs="Arial"/>
          <w:b/>
          <w:sz w:val="22"/>
        </w:rPr>
      </w:pPr>
    </w:p>
    <w:p w14:paraId="68AA8251" w14:textId="58522EB5" w:rsidR="0024480D" w:rsidRPr="00A0798E" w:rsidRDefault="00B851DC" w:rsidP="0024480D">
      <w:pPr>
        <w:jc w:val="both"/>
        <w:rPr>
          <w:rFonts w:ascii="Arial" w:eastAsia="Calibri" w:hAnsi="Arial" w:cs="Arial"/>
          <w:sz w:val="20"/>
          <w:szCs w:val="20"/>
        </w:rPr>
      </w:pPr>
      <w:r w:rsidRPr="00A0798E">
        <w:rPr>
          <w:rFonts w:ascii="Arial" w:eastAsia="Calibri" w:hAnsi="Arial" w:cs="Arial"/>
          <w:sz w:val="20"/>
          <w:szCs w:val="20"/>
        </w:rPr>
        <w:t>La</w:t>
      </w:r>
      <w:r w:rsidR="00113958">
        <w:rPr>
          <w:rFonts w:ascii="Arial" w:eastAsia="Calibri" w:hAnsi="Arial" w:cs="Arial"/>
          <w:sz w:val="20"/>
          <w:szCs w:val="20"/>
        </w:rPr>
        <w:t>s</w:t>
      </w:r>
      <w:r w:rsidRPr="00A0798E">
        <w:rPr>
          <w:rFonts w:ascii="Arial" w:eastAsia="Calibri" w:hAnsi="Arial" w:cs="Arial"/>
          <w:sz w:val="20"/>
          <w:szCs w:val="20"/>
        </w:rPr>
        <w:t xml:space="preserve"> normas citadas permiten concluir que el objetivo del Plan Anual de Adquisiciones es indicar los bienes, obras y servicios que la entidad pretende adquirir, sin consideración a la forma en que estos deberán ser adquiridos, pues es el criterio de necesidad de aquellos el que fundamenta la inclusión o no en la lista del plan y no el carácter pecuniario de este ni la modalidad de contratación. Por tanto, bastará con que la entidad, a enero 31, haya identificado la necesidad contractual para que pueda incluirlo en el listado.  </w:t>
      </w:r>
    </w:p>
    <w:p w14:paraId="39B5073B" w14:textId="77777777" w:rsidR="00B851DC" w:rsidRPr="00737DB6" w:rsidRDefault="00B851DC" w:rsidP="0024480D">
      <w:pPr>
        <w:jc w:val="both"/>
        <w:rPr>
          <w:rFonts w:ascii="Arial" w:eastAsia="Calibri" w:hAnsi="Arial" w:cs="Arial"/>
          <w:sz w:val="21"/>
          <w:szCs w:val="21"/>
        </w:rPr>
      </w:pPr>
    </w:p>
    <w:p w14:paraId="70565190" w14:textId="57F08BC4" w:rsidR="0024480D" w:rsidRPr="00737DB6" w:rsidRDefault="0024480D" w:rsidP="0024480D">
      <w:pPr>
        <w:jc w:val="both"/>
        <w:rPr>
          <w:rFonts w:ascii="Arial" w:eastAsia="Calibri" w:hAnsi="Arial" w:cs="Arial"/>
          <w:sz w:val="21"/>
          <w:szCs w:val="21"/>
        </w:rPr>
      </w:pPr>
      <w:r w:rsidRPr="00737DB6">
        <w:rPr>
          <w:rFonts w:ascii="Arial" w:eastAsia="Calibri" w:hAnsi="Arial" w:cs="Arial"/>
          <w:b/>
          <w:sz w:val="22"/>
        </w:rPr>
        <w:t>PLAN ANUAL DE ADQUISICIONES</w:t>
      </w:r>
      <w:r w:rsidR="00392F03" w:rsidRPr="00737DB6">
        <w:rPr>
          <w:rFonts w:ascii="Arial" w:eastAsia="Calibri" w:hAnsi="Arial" w:cs="Arial"/>
          <w:b/>
          <w:sz w:val="22"/>
        </w:rPr>
        <w:t xml:space="preserve"> </w:t>
      </w:r>
      <w:r w:rsidR="00CD3ACB">
        <w:rPr>
          <w:rFonts w:ascii="Arial" w:eastAsia="Calibri" w:hAnsi="Arial" w:cs="Arial"/>
          <w:b/>
          <w:sz w:val="22"/>
        </w:rPr>
        <w:t>–</w:t>
      </w:r>
      <w:r w:rsidR="005909E4" w:rsidRPr="00737DB6">
        <w:rPr>
          <w:rFonts w:ascii="Arial" w:eastAsia="Calibri" w:hAnsi="Arial" w:cs="Arial"/>
          <w:b/>
          <w:sz w:val="22"/>
        </w:rPr>
        <w:t xml:space="preserve"> Contenido</w:t>
      </w:r>
    </w:p>
    <w:p w14:paraId="4B9178B4" w14:textId="77777777" w:rsidR="009101AA" w:rsidRPr="00737DB6" w:rsidRDefault="009101AA" w:rsidP="0024480D">
      <w:pPr>
        <w:jc w:val="both"/>
        <w:rPr>
          <w:rFonts w:ascii="Arial" w:eastAsia="Calibri" w:hAnsi="Arial" w:cs="Arial"/>
          <w:sz w:val="21"/>
          <w:szCs w:val="21"/>
        </w:rPr>
      </w:pPr>
    </w:p>
    <w:p w14:paraId="054CF18B" w14:textId="422EB20C" w:rsidR="00B851DC" w:rsidRPr="00A0798E" w:rsidRDefault="00B851DC" w:rsidP="005909E4">
      <w:pPr>
        <w:jc w:val="both"/>
        <w:rPr>
          <w:rFonts w:ascii="Arial" w:eastAsia="Calibri" w:hAnsi="Arial" w:cs="Arial"/>
          <w:sz w:val="20"/>
          <w:szCs w:val="20"/>
        </w:rPr>
      </w:pPr>
      <w:r w:rsidRPr="00A0798E">
        <w:rPr>
          <w:rFonts w:ascii="Arial" w:eastAsia="Calibri" w:hAnsi="Arial" w:cs="Arial"/>
          <w:sz w:val="20"/>
          <w:szCs w:val="20"/>
        </w:rPr>
        <w:t>Tampoco tiene que existir identidad entre el valor del contrato previsto en el plan y el de cada procedimiento de contratación, porque la norma señaló que el valor del contrato era «estimado». La misma conclusión aplica para todas las modalidades de contratación que deberán ser incluidas en el Plan Anual de Adquisiciones, porque la norma señala que deben incluirse tod</w:t>
      </w:r>
      <w:r w:rsidR="00CD3ACB">
        <w:rPr>
          <w:rFonts w:ascii="Arial" w:eastAsia="Calibri" w:hAnsi="Arial" w:cs="Arial"/>
          <w:sz w:val="20"/>
          <w:szCs w:val="20"/>
        </w:rPr>
        <w:t>a</w:t>
      </w:r>
      <w:r w:rsidRPr="00A0798E">
        <w:rPr>
          <w:rFonts w:ascii="Arial" w:eastAsia="Calibri" w:hAnsi="Arial" w:cs="Arial"/>
          <w:sz w:val="20"/>
          <w:szCs w:val="20"/>
        </w:rPr>
        <w:t xml:space="preserve">s las necesidades de contratación, sin importar que generen o no erogación, la fecha aproximada en que se iniciará el proceso de contratación y en general, </w:t>
      </w:r>
      <w:r w:rsidR="00007845" w:rsidRPr="00A0798E">
        <w:rPr>
          <w:rFonts w:ascii="Arial" w:eastAsia="Calibri" w:hAnsi="Arial" w:cs="Arial"/>
          <w:sz w:val="20"/>
          <w:szCs w:val="20"/>
        </w:rPr>
        <w:t xml:space="preserve">para todo el contenido del plan. </w:t>
      </w:r>
      <w:r w:rsidRPr="00A0798E">
        <w:rPr>
          <w:rFonts w:ascii="Arial" w:eastAsia="Calibri" w:hAnsi="Arial" w:cs="Arial"/>
          <w:sz w:val="20"/>
          <w:szCs w:val="20"/>
        </w:rPr>
        <w:t xml:space="preserve"> </w:t>
      </w:r>
    </w:p>
    <w:p w14:paraId="73DB0B01" w14:textId="77777777" w:rsidR="00B851DC" w:rsidRPr="00737DB6" w:rsidRDefault="00B851DC" w:rsidP="00175FDC">
      <w:pPr>
        <w:rPr>
          <w:rFonts w:ascii="Arial" w:hAnsi="Arial" w:cs="Arial"/>
          <w:sz w:val="20"/>
          <w:szCs w:val="20"/>
        </w:rPr>
      </w:pPr>
    </w:p>
    <w:p w14:paraId="5255CA65" w14:textId="14715A04" w:rsidR="00392F03" w:rsidRPr="00737DB6" w:rsidRDefault="00392F03" w:rsidP="00175FDC">
      <w:pPr>
        <w:rPr>
          <w:rFonts w:ascii="Arial" w:hAnsi="Arial" w:cs="Arial"/>
          <w:b/>
          <w:sz w:val="22"/>
        </w:rPr>
      </w:pPr>
      <w:r w:rsidRPr="00737DB6">
        <w:rPr>
          <w:rFonts w:ascii="Arial" w:hAnsi="Arial" w:cs="Arial"/>
          <w:b/>
          <w:sz w:val="22"/>
        </w:rPr>
        <w:t>PLAN ANUAL DE ADQUISICIONES</w:t>
      </w:r>
      <w:r w:rsidRPr="00737DB6">
        <w:rPr>
          <w:rFonts w:ascii="Arial" w:eastAsia="Calibri" w:hAnsi="Arial" w:cs="Arial"/>
          <w:b/>
          <w:sz w:val="22"/>
        </w:rPr>
        <w:t xml:space="preserve"> </w:t>
      </w:r>
      <w:r w:rsidR="00CD3ACB">
        <w:rPr>
          <w:rFonts w:ascii="Arial" w:eastAsia="Calibri" w:hAnsi="Arial" w:cs="Arial"/>
          <w:b/>
          <w:sz w:val="22"/>
        </w:rPr>
        <w:t>–</w:t>
      </w:r>
      <w:r w:rsidRPr="00737DB6">
        <w:rPr>
          <w:rFonts w:ascii="Arial" w:eastAsia="Calibri" w:hAnsi="Arial" w:cs="Arial"/>
          <w:b/>
          <w:sz w:val="22"/>
        </w:rPr>
        <w:t xml:space="preserve"> Criterio inclusión </w:t>
      </w:r>
    </w:p>
    <w:p w14:paraId="40426832" w14:textId="77777777" w:rsidR="00392F03" w:rsidRPr="00737DB6" w:rsidRDefault="00392F03" w:rsidP="00175FDC">
      <w:pPr>
        <w:rPr>
          <w:rFonts w:ascii="Arial" w:hAnsi="Arial" w:cs="Arial"/>
          <w:sz w:val="20"/>
          <w:szCs w:val="20"/>
        </w:rPr>
      </w:pPr>
    </w:p>
    <w:p w14:paraId="69F4AB73" w14:textId="4E175B98" w:rsidR="00392F03" w:rsidRPr="00D117C5" w:rsidRDefault="00737DB6" w:rsidP="00737DB6">
      <w:pPr>
        <w:jc w:val="both"/>
        <w:rPr>
          <w:rFonts w:ascii="Arial" w:hAnsi="Arial" w:cs="Arial"/>
          <w:sz w:val="20"/>
          <w:szCs w:val="20"/>
        </w:rPr>
      </w:pPr>
      <w:r w:rsidRPr="00A0798E">
        <w:rPr>
          <w:rFonts w:ascii="Arial" w:eastAsia="Calibri" w:hAnsi="Arial" w:cs="Arial"/>
          <w:sz w:val="20"/>
          <w:szCs w:val="20"/>
        </w:rPr>
        <w:lastRenderedPageBreak/>
        <w:t xml:space="preserve">La obligación de incluir información en el plan se fundamenta en que se trate de la adquisición de bienes, obras o servicios por parte de la entidad, y no se encuentra condicionada por la naturaleza de la información complementaria ─modalidad de contratación, valor, forma de pago </w:t>
      </w:r>
      <w:r w:rsidR="00CD3ACB" w:rsidRPr="00D117C5">
        <w:rPr>
          <w:rFonts w:ascii="Arial" w:eastAsia="Calibri" w:hAnsi="Arial" w:cs="Arial"/>
          <w:sz w:val="20"/>
          <w:szCs w:val="20"/>
        </w:rPr>
        <w:t>etc.</w:t>
      </w:r>
      <w:r w:rsidRPr="00A0798E">
        <w:rPr>
          <w:rFonts w:ascii="Arial" w:eastAsia="Calibri" w:hAnsi="Arial" w:cs="Arial"/>
          <w:sz w:val="20"/>
          <w:szCs w:val="20"/>
        </w:rPr>
        <w:t xml:space="preserve">─ relacionada con la información principal. Máxime cuando la obligación de enlistar está consagrada en la norma respecto de los bienes, obras o servicios a adquirir, </w:t>
      </w:r>
      <w:r w:rsidR="00CD3ACB" w:rsidRPr="00D117C5">
        <w:rPr>
          <w:rFonts w:ascii="Arial" w:eastAsia="Calibri" w:hAnsi="Arial" w:cs="Arial"/>
          <w:sz w:val="20"/>
          <w:szCs w:val="20"/>
        </w:rPr>
        <w:t>y no</w:t>
      </w:r>
      <w:r w:rsidRPr="00A0798E">
        <w:rPr>
          <w:rFonts w:ascii="Arial" w:eastAsia="Calibri" w:hAnsi="Arial" w:cs="Arial"/>
          <w:sz w:val="20"/>
          <w:szCs w:val="20"/>
        </w:rPr>
        <w:t xml:space="preserve"> respecto de los procesos de contratación, lo cual otorga cierta importancia a este primer aspecto para determinar si debe o no inscribirse, más que a su forma de contratación.  </w:t>
      </w:r>
    </w:p>
    <w:p w14:paraId="6DD11DFE" w14:textId="77777777" w:rsidR="00737DB6" w:rsidRPr="00737DB6" w:rsidRDefault="00737DB6" w:rsidP="00175FDC">
      <w:pPr>
        <w:rPr>
          <w:rFonts w:ascii="Arial" w:hAnsi="Arial" w:cs="Arial"/>
          <w:sz w:val="20"/>
          <w:szCs w:val="20"/>
        </w:rPr>
      </w:pPr>
    </w:p>
    <w:p w14:paraId="01A192EF" w14:textId="7121AF28" w:rsidR="00737DB6" w:rsidRPr="00737DB6" w:rsidRDefault="00737DB6" w:rsidP="00175FDC">
      <w:pPr>
        <w:rPr>
          <w:rFonts w:ascii="Arial" w:hAnsi="Arial" w:cs="Arial"/>
          <w:b/>
          <w:sz w:val="22"/>
        </w:rPr>
      </w:pPr>
      <w:r w:rsidRPr="00737DB6">
        <w:rPr>
          <w:rFonts w:ascii="Arial" w:hAnsi="Arial" w:cs="Arial"/>
          <w:b/>
          <w:sz w:val="22"/>
        </w:rPr>
        <w:t xml:space="preserve">PLAN ANUAL DE ADQUISICIONES </w:t>
      </w:r>
      <w:r w:rsidR="00CD3ACB">
        <w:rPr>
          <w:rFonts w:ascii="Arial" w:eastAsia="Calibri" w:hAnsi="Arial" w:cs="Arial"/>
          <w:b/>
          <w:sz w:val="22"/>
        </w:rPr>
        <w:t>–</w:t>
      </w:r>
      <w:r w:rsidRPr="00737DB6">
        <w:rPr>
          <w:rFonts w:ascii="Arial" w:eastAsia="Calibri" w:hAnsi="Arial" w:cs="Arial"/>
          <w:b/>
          <w:sz w:val="22"/>
        </w:rPr>
        <w:t xml:space="preserve"> Contenido </w:t>
      </w:r>
    </w:p>
    <w:p w14:paraId="6381B249" w14:textId="77777777" w:rsidR="00737DB6" w:rsidRPr="00737DB6" w:rsidRDefault="00737DB6" w:rsidP="00737DB6">
      <w:pPr>
        <w:spacing w:line="276" w:lineRule="auto"/>
        <w:jc w:val="both"/>
        <w:rPr>
          <w:rFonts w:ascii="Arial" w:eastAsia="Calibri" w:hAnsi="Arial" w:cs="Arial"/>
          <w:sz w:val="22"/>
        </w:rPr>
      </w:pPr>
    </w:p>
    <w:p w14:paraId="7700D19E" w14:textId="77777777" w:rsidR="0053681E" w:rsidRDefault="00737DB6" w:rsidP="00737DB6">
      <w:pPr>
        <w:jc w:val="both"/>
        <w:rPr>
          <w:rFonts w:ascii="Arial" w:eastAsia="Calibri" w:hAnsi="Arial" w:cs="Arial"/>
          <w:sz w:val="20"/>
          <w:szCs w:val="20"/>
        </w:rPr>
      </w:pPr>
      <w:r w:rsidRPr="00A0798E">
        <w:rPr>
          <w:rFonts w:ascii="Arial" w:eastAsia="Calibri" w:hAnsi="Arial" w:cs="Arial"/>
          <w:sz w:val="20"/>
          <w:szCs w:val="20"/>
        </w:rPr>
        <w:t xml:space="preserve">El elemento rector para enunciar la posible contratación en el Plan Anual de Adquisiciones es la intención de </w:t>
      </w:r>
      <w:r w:rsidRPr="00A0798E">
        <w:rPr>
          <w:rFonts w:ascii="Arial" w:eastAsia="Calibri" w:hAnsi="Arial" w:cs="Arial"/>
          <w:i/>
          <w:sz w:val="20"/>
          <w:szCs w:val="20"/>
        </w:rPr>
        <w:t>adquirir</w:t>
      </w:r>
      <w:r w:rsidRPr="00A0798E">
        <w:rPr>
          <w:rFonts w:ascii="Arial" w:eastAsia="Calibri" w:hAnsi="Arial" w:cs="Arial"/>
          <w:sz w:val="20"/>
          <w:szCs w:val="20"/>
        </w:rPr>
        <w:t xml:space="preserve"> el bien, obra o servicio, independientemente de la forma en que la entidad pretenda hacerse a aquellos, es decir, para el reglamento es irrelevante si el bien será comprado o si la contraprestación por este será en especie. Lo importante es que en el plan se reporte la estimación del valor que la entidad deberá pagar como contraprestación para la obtención </w:t>
      </w:r>
      <w:r w:rsidR="00113958" w:rsidRPr="00A0798E">
        <w:rPr>
          <w:rFonts w:ascii="Arial" w:eastAsia="Calibri" w:hAnsi="Arial" w:cs="Arial"/>
          <w:sz w:val="20"/>
          <w:szCs w:val="20"/>
        </w:rPr>
        <w:t>de dicho</w:t>
      </w:r>
      <w:r w:rsidRPr="00A0798E">
        <w:rPr>
          <w:rFonts w:ascii="Arial" w:eastAsia="Calibri" w:hAnsi="Arial" w:cs="Arial"/>
          <w:sz w:val="20"/>
          <w:szCs w:val="20"/>
        </w:rPr>
        <w:t xml:space="preserve"> bien, obra o servicio. </w:t>
      </w:r>
    </w:p>
    <w:p w14:paraId="5FD411C3" w14:textId="77777777" w:rsidR="0053681E" w:rsidRDefault="0053681E" w:rsidP="00737DB6">
      <w:pPr>
        <w:jc w:val="both"/>
        <w:rPr>
          <w:rFonts w:ascii="Arial" w:eastAsia="Calibri" w:hAnsi="Arial" w:cs="Arial"/>
          <w:sz w:val="20"/>
          <w:szCs w:val="20"/>
        </w:rPr>
      </w:pPr>
    </w:p>
    <w:p w14:paraId="51D3F8F5" w14:textId="1CA1A453" w:rsidR="0053681E" w:rsidRPr="000D02B3" w:rsidRDefault="0053681E" w:rsidP="000D02B3">
      <w:pPr>
        <w:rPr>
          <w:rFonts w:ascii="Arial" w:hAnsi="Arial" w:cs="Arial"/>
          <w:b/>
          <w:sz w:val="22"/>
        </w:rPr>
      </w:pPr>
      <w:r w:rsidRPr="000D02B3">
        <w:rPr>
          <w:rFonts w:ascii="Arial" w:hAnsi="Arial" w:cs="Arial"/>
          <w:b/>
          <w:sz w:val="22"/>
        </w:rPr>
        <w:t xml:space="preserve">PLAN ANUAL DE ADQUISICIONES – Deber de actualización – Urgencia manifiesta – Ámbito temporal </w:t>
      </w:r>
    </w:p>
    <w:p w14:paraId="109A3B3A" w14:textId="77777777" w:rsidR="0053681E" w:rsidRDefault="0053681E" w:rsidP="00737DB6">
      <w:pPr>
        <w:jc w:val="both"/>
        <w:rPr>
          <w:rFonts w:ascii="Arial" w:eastAsia="Calibri" w:hAnsi="Arial" w:cs="Arial"/>
          <w:sz w:val="20"/>
          <w:szCs w:val="20"/>
        </w:rPr>
      </w:pPr>
    </w:p>
    <w:p w14:paraId="474F3058" w14:textId="06953868" w:rsidR="003011A3" w:rsidRDefault="0079134A" w:rsidP="00737DB6">
      <w:pPr>
        <w:jc w:val="both"/>
        <w:rPr>
          <w:rFonts w:ascii="Arial" w:eastAsia="Calibri" w:hAnsi="Arial" w:cs="Arial"/>
          <w:sz w:val="20"/>
          <w:szCs w:val="20"/>
        </w:rPr>
      </w:pPr>
      <w:r w:rsidRPr="0079134A">
        <w:rPr>
          <w:rFonts w:ascii="Arial" w:eastAsia="Calibri" w:hAnsi="Arial" w:cs="Arial"/>
          <w:sz w:val="20"/>
          <w:szCs w:val="20"/>
        </w:rPr>
        <w:t>En el marco de una declaratoria de urgencia manifiesta, la inclusión de la información referida estará sujeta al ámbito temporal de la estructuración de la causal de urgencia, pues en ocasiones deberán adoptarse actuaciones inmediatas para conjurar la crisis y en este orden, se limita la oportunidad de la administración de registrar los bienes y servicios que deben adquirir para garantizar la efectividad de los principios, deberes y derechos consagrados en la Constitución.</w:t>
      </w:r>
    </w:p>
    <w:p w14:paraId="25A19B57" w14:textId="77777777" w:rsidR="0079134A" w:rsidRDefault="0079134A" w:rsidP="00737DB6">
      <w:pPr>
        <w:jc w:val="both"/>
        <w:rPr>
          <w:rFonts w:ascii="Arial" w:eastAsia="Calibri" w:hAnsi="Arial" w:cs="Arial"/>
          <w:sz w:val="21"/>
          <w:szCs w:val="21"/>
        </w:rPr>
      </w:pPr>
    </w:p>
    <w:p w14:paraId="43FE72C4" w14:textId="5A0E70BC" w:rsidR="003011A3" w:rsidRPr="000D02B3" w:rsidRDefault="003011A3" w:rsidP="000D02B3">
      <w:pPr>
        <w:rPr>
          <w:rFonts w:ascii="Arial" w:hAnsi="Arial" w:cs="Arial"/>
          <w:b/>
          <w:sz w:val="22"/>
        </w:rPr>
      </w:pPr>
      <w:r w:rsidRPr="000D02B3">
        <w:rPr>
          <w:rFonts w:ascii="Arial" w:hAnsi="Arial" w:cs="Arial"/>
          <w:b/>
          <w:sz w:val="22"/>
        </w:rPr>
        <w:t xml:space="preserve">PLAN ANUAL DE ADQUISICIONES – Urgencia manifiesta </w:t>
      </w:r>
    </w:p>
    <w:p w14:paraId="490EDBAE" w14:textId="77777777" w:rsidR="003011A3" w:rsidRPr="003011A3" w:rsidRDefault="003011A3" w:rsidP="00737DB6">
      <w:pPr>
        <w:jc w:val="both"/>
        <w:rPr>
          <w:rFonts w:ascii="Arial" w:eastAsia="Calibri" w:hAnsi="Arial" w:cs="Arial"/>
          <w:b/>
          <w:sz w:val="21"/>
          <w:szCs w:val="21"/>
        </w:rPr>
      </w:pPr>
    </w:p>
    <w:p w14:paraId="0E7A41CA" w14:textId="4C64D8E6" w:rsidR="00B74072" w:rsidRDefault="0053681E" w:rsidP="003011A3">
      <w:pPr>
        <w:jc w:val="both"/>
        <w:rPr>
          <w:rFonts w:ascii="Arial" w:eastAsia="Calibri" w:hAnsi="Arial" w:cs="Arial"/>
          <w:sz w:val="20"/>
          <w:szCs w:val="20"/>
        </w:rPr>
      </w:pPr>
      <w:r>
        <w:rPr>
          <w:rFonts w:ascii="Arial" w:eastAsia="Calibri" w:hAnsi="Arial" w:cs="Arial"/>
          <w:sz w:val="20"/>
          <w:szCs w:val="20"/>
        </w:rPr>
        <w:t>A</w:t>
      </w:r>
      <w:r w:rsidRPr="0053681E">
        <w:rPr>
          <w:rFonts w:ascii="Arial" w:eastAsia="Calibri" w:hAnsi="Arial" w:cs="Arial"/>
          <w:sz w:val="20"/>
          <w:szCs w:val="20"/>
        </w:rPr>
        <w:t xml:space="preserve">unque </w:t>
      </w:r>
      <w:r w:rsidR="0079134A" w:rsidRPr="0079134A">
        <w:rPr>
          <w:rFonts w:ascii="Arial" w:eastAsia="Calibri" w:hAnsi="Arial" w:cs="Arial"/>
          <w:sz w:val="20"/>
          <w:szCs w:val="20"/>
        </w:rPr>
        <w:t xml:space="preserve">la urgencia manifiesta no supone necesariamente una imposibilidad de prever la totalidad de necesidades de contratación que requiere el manejo de </w:t>
      </w:r>
      <w:proofErr w:type="gramStart"/>
      <w:r w:rsidR="0079134A" w:rsidRPr="0079134A">
        <w:rPr>
          <w:rFonts w:ascii="Arial" w:eastAsia="Calibri" w:hAnsi="Arial" w:cs="Arial"/>
          <w:sz w:val="20"/>
          <w:szCs w:val="20"/>
        </w:rPr>
        <w:t>la misma</w:t>
      </w:r>
      <w:proofErr w:type="gramEnd"/>
      <w:r w:rsidR="0079134A" w:rsidRPr="0079134A">
        <w:rPr>
          <w:rFonts w:ascii="Arial" w:eastAsia="Calibri" w:hAnsi="Arial" w:cs="Arial"/>
          <w:sz w:val="20"/>
          <w:szCs w:val="20"/>
        </w:rPr>
        <w:t>, es evidente que, en algunas situaciones la inminencia de la actuación exige prescindir de algún procedimiento contractual, para proteger el interés general y garantizar el goce efectivo de los derechos de los ciudadanos. Lo que permite colegir que, en algunos casos muy excepcionales, las autoridades están habilitadas para prescindir de algunas actuaciones porque fenomenológicamente se ven obligados a adoptar algunas medidas urgentes con el fin de proteger los derechos de los asociados.</w:t>
      </w:r>
    </w:p>
    <w:p w14:paraId="16F77216" w14:textId="7A79FA60" w:rsidR="00AE3C7C" w:rsidRDefault="00AE3C7C" w:rsidP="00AE3C7C">
      <w:pPr>
        <w:pStyle w:val="Default"/>
        <w:rPr>
          <w:sz w:val="20"/>
          <w:szCs w:val="20"/>
        </w:rPr>
      </w:pPr>
    </w:p>
    <w:p w14:paraId="34873DEB" w14:textId="77777777" w:rsidR="000E4B5C" w:rsidRPr="000E4B5C" w:rsidRDefault="000E4B5C" w:rsidP="00AE3C7C">
      <w:pPr>
        <w:pStyle w:val="Default"/>
        <w:rPr>
          <w:sz w:val="20"/>
          <w:szCs w:val="20"/>
        </w:rPr>
      </w:pPr>
    </w:p>
    <w:p w14:paraId="2DE07B87" w14:textId="302EC708" w:rsidR="00AE3C7C" w:rsidRDefault="00AE3C7C" w:rsidP="00AE3C7C">
      <w:pPr>
        <w:pStyle w:val="Default"/>
        <w:rPr>
          <w:sz w:val="22"/>
          <w:szCs w:val="22"/>
        </w:rPr>
      </w:pPr>
      <w:r>
        <w:rPr>
          <w:sz w:val="22"/>
          <w:szCs w:val="22"/>
        </w:rPr>
        <w:t xml:space="preserve">Bogotá D.C., </w:t>
      </w:r>
      <w:r>
        <w:rPr>
          <w:b/>
          <w:bCs/>
          <w:sz w:val="22"/>
          <w:szCs w:val="22"/>
        </w:rPr>
        <w:t xml:space="preserve">21/05/2020 Hora 19:55:5s </w:t>
      </w:r>
    </w:p>
    <w:p w14:paraId="250865DF" w14:textId="17EFB31A" w:rsidR="00214878" w:rsidRPr="000E4B5C" w:rsidRDefault="00AE3C7C" w:rsidP="00AE3C7C">
      <w:pPr>
        <w:jc w:val="right"/>
        <w:rPr>
          <w:rFonts w:ascii="Arial" w:eastAsia="Calibri" w:hAnsi="Arial" w:cs="Arial"/>
          <w:sz w:val="22"/>
        </w:rPr>
      </w:pPr>
      <w:proofErr w:type="spellStart"/>
      <w:r w:rsidRPr="000E4B5C">
        <w:rPr>
          <w:rFonts w:ascii="Arial" w:hAnsi="Arial" w:cs="Arial"/>
          <w:b/>
          <w:bCs/>
          <w:sz w:val="22"/>
        </w:rPr>
        <w:t>N°</w:t>
      </w:r>
      <w:proofErr w:type="spellEnd"/>
      <w:r w:rsidRPr="000E4B5C">
        <w:rPr>
          <w:rFonts w:ascii="Arial" w:hAnsi="Arial" w:cs="Arial"/>
          <w:b/>
          <w:bCs/>
          <w:sz w:val="22"/>
        </w:rPr>
        <w:t xml:space="preserve"> Radicado: 2202013000004017</w:t>
      </w:r>
    </w:p>
    <w:p w14:paraId="5401F32D" w14:textId="77777777" w:rsidR="00AE3C7C" w:rsidRDefault="00AE3C7C" w:rsidP="004C35C3">
      <w:pPr>
        <w:rPr>
          <w:rFonts w:ascii="Arial" w:eastAsia="Calibri" w:hAnsi="Arial" w:cs="Arial"/>
          <w:sz w:val="22"/>
          <w:szCs w:val="20"/>
        </w:rPr>
      </w:pPr>
    </w:p>
    <w:p w14:paraId="4E38DCF9" w14:textId="0757F295" w:rsidR="00214878" w:rsidRPr="00737DB6" w:rsidRDefault="00214878" w:rsidP="004C35C3">
      <w:pPr>
        <w:rPr>
          <w:rFonts w:ascii="Arial" w:eastAsia="Calibri" w:hAnsi="Arial" w:cs="Arial"/>
          <w:sz w:val="22"/>
          <w:szCs w:val="20"/>
        </w:rPr>
      </w:pPr>
      <w:r w:rsidRPr="00737DB6">
        <w:rPr>
          <w:rFonts w:ascii="Arial" w:eastAsia="Calibri" w:hAnsi="Arial" w:cs="Arial"/>
          <w:sz w:val="22"/>
          <w:szCs w:val="20"/>
        </w:rPr>
        <w:t>Señor</w:t>
      </w:r>
      <w:r w:rsidR="00315C98" w:rsidRPr="00737DB6">
        <w:rPr>
          <w:rFonts w:ascii="Arial" w:eastAsia="Calibri" w:hAnsi="Arial" w:cs="Arial"/>
          <w:sz w:val="22"/>
          <w:szCs w:val="20"/>
        </w:rPr>
        <w:t>a</w:t>
      </w:r>
    </w:p>
    <w:p w14:paraId="768228CD" w14:textId="2555DB7E" w:rsidR="00214878" w:rsidRPr="00737DB6" w:rsidRDefault="00202F2E" w:rsidP="004C35C3">
      <w:pPr>
        <w:rPr>
          <w:rFonts w:ascii="Arial" w:eastAsia="Calibri" w:hAnsi="Arial" w:cs="Arial"/>
          <w:b/>
          <w:sz w:val="22"/>
          <w:szCs w:val="20"/>
        </w:rPr>
      </w:pPr>
      <w:r>
        <w:rPr>
          <w:rFonts w:ascii="Arial" w:eastAsia="Calibri" w:hAnsi="Arial" w:cs="Arial"/>
          <w:b/>
          <w:sz w:val="22"/>
          <w:szCs w:val="20"/>
        </w:rPr>
        <w:t xml:space="preserve">Angie Carolina Salas </w:t>
      </w:r>
    </w:p>
    <w:p w14:paraId="7A643356" w14:textId="6096F4BF" w:rsidR="00214878" w:rsidRDefault="008A7BB3" w:rsidP="004C35C3">
      <w:pPr>
        <w:rPr>
          <w:rFonts w:ascii="Arial" w:eastAsia="Calibri" w:hAnsi="Arial" w:cs="Arial"/>
          <w:sz w:val="22"/>
          <w:szCs w:val="20"/>
        </w:rPr>
      </w:pPr>
      <w:r w:rsidRPr="00737DB6">
        <w:rPr>
          <w:rFonts w:ascii="Arial" w:eastAsia="Calibri" w:hAnsi="Arial" w:cs="Arial"/>
          <w:sz w:val="22"/>
          <w:szCs w:val="20"/>
        </w:rPr>
        <w:t xml:space="preserve">Ciudad </w:t>
      </w:r>
    </w:p>
    <w:p w14:paraId="1A382D1D" w14:textId="78277052" w:rsidR="00023BE4" w:rsidRDefault="00023BE4" w:rsidP="004C35C3">
      <w:pPr>
        <w:rPr>
          <w:rFonts w:ascii="Arial" w:eastAsia="Calibri" w:hAnsi="Arial" w:cs="Arial"/>
          <w:sz w:val="22"/>
          <w:szCs w:val="20"/>
        </w:rPr>
      </w:pPr>
    </w:p>
    <w:p w14:paraId="1C0D023C" w14:textId="77777777" w:rsidR="00023BE4" w:rsidRPr="00737DB6" w:rsidRDefault="00023BE4" w:rsidP="004C35C3">
      <w:pPr>
        <w:rPr>
          <w:rFonts w:ascii="Arial" w:eastAsia="Calibri" w:hAnsi="Arial" w:cs="Arial"/>
          <w:sz w:val="22"/>
          <w:szCs w:val="20"/>
        </w:rPr>
      </w:pPr>
    </w:p>
    <w:p w14:paraId="7112559D" w14:textId="06306135" w:rsidR="00214878" w:rsidRPr="00737DB6" w:rsidRDefault="00023BE4" w:rsidP="00A0798E">
      <w:pPr>
        <w:tabs>
          <w:tab w:val="center" w:pos="3544"/>
          <w:tab w:val="left" w:pos="7994"/>
        </w:tabs>
        <w:ind w:firstLine="2694"/>
        <w:rPr>
          <w:rFonts w:ascii="Arial" w:eastAsia="Calibri" w:hAnsi="Arial" w:cs="Arial"/>
          <w:b/>
          <w:sz w:val="22"/>
        </w:rPr>
      </w:pPr>
      <w:r>
        <w:rPr>
          <w:rFonts w:ascii="Arial" w:eastAsia="Calibri" w:hAnsi="Arial" w:cs="Arial"/>
          <w:b/>
          <w:sz w:val="22"/>
        </w:rPr>
        <w:tab/>
      </w:r>
      <w:r w:rsidR="00A24FCF" w:rsidRPr="00737DB6">
        <w:rPr>
          <w:rFonts w:ascii="Arial" w:eastAsia="Calibri" w:hAnsi="Arial" w:cs="Arial"/>
          <w:b/>
          <w:sz w:val="22"/>
        </w:rPr>
        <w:t xml:space="preserve">Concepto C </w:t>
      </w:r>
      <w:r w:rsidR="0051416A">
        <w:rPr>
          <w:rFonts w:ascii="Arial" w:eastAsia="Calibri" w:hAnsi="Arial" w:cs="Arial"/>
          <w:b/>
          <w:sz w:val="22"/>
        </w:rPr>
        <w:t>–</w:t>
      </w:r>
      <w:r w:rsidR="00A24FCF" w:rsidRPr="00737DB6">
        <w:rPr>
          <w:rFonts w:ascii="Arial" w:eastAsia="Calibri" w:hAnsi="Arial" w:cs="Arial"/>
          <w:b/>
          <w:sz w:val="22"/>
        </w:rPr>
        <w:t xml:space="preserve"> </w:t>
      </w:r>
      <w:r w:rsidR="00202F2E">
        <w:rPr>
          <w:rFonts w:ascii="Arial" w:eastAsia="Calibri" w:hAnsi="Arial" w:cs="Arial"/>
          <w:b/>
          <w:sz w:val="22"/>
        </w:rPr>
        <w:t>266</w:t>
      </w:r>
      <w:r w:rsidR="00214878" w:rsidRPr="00737DB6">
        <w:rPr>
          <w:rFonts w:ascii="Arial" w:eastAsia="Calibri" w:hAnsi="Arial" w:cs="Arial"/>
          <w:b/>
          <w:sz w:val="22"/>
        </w:rPr>
        <w:t xml:space="preserve"> de 2020</w:t>
      </w:r>
      <w:r w:rsidR="00294025" w:rsidRPr="00737DB6">
        <w:rPr>
          <w:rFonts w:ascii="Arial" w:eastAsia="Calibri" w:hAnsi="Arial" w:cs="Arial"/>
          <w:b/>
          <w:sz w:val="22"/>
        </w:rPr>
        <w:tab/>
      </w:r>
    </w:p>
    <w:p w14:paraId="676B4D1D" w14:textId="77777777" w:rsidR="00214878" w:rsidRPr="00737DB6" w:rsidRDefault="00214878" w:rsidP="004C35C3">
      <w:pPr>
        <w:rPr>
          <w:rFonts w:ascii="Arial" w:eastAsia="Calibri" w:hAnsi="Arial" w:cs="Arial"/>
          <w:sz w:val="22"/>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A7FEF" w:rsidRPr="00737DB6" w14:paraId="47F0B820" w14:textId="77777777" w:rsidTr="005909E4">
        <w:tc>
          <w:tcPr>
            <w:tcW w:w="2689" w:type="dxa"/>
            <w:hideMark/>
          </w:tcPr>
          <w:p w14:paraId="1A7A2CBA" w14:textId="77777777" w:rsidR="00214878" w:rsidRPr="00737DB6" w:rsidRDefault="00214878" w:rsidP="004C35C3">
            <w:pPr>
              <w:rPr>
                <w:rFonts w:ascii="Arial" w:eastAsia="Calibri" w:hAnsi="Arial" w:cs="Arial"/>
                <w:sz w:val="22"/>
              </w:rPr>
            </w:pPr>
            <w:r w:rsidRPr="00737DB6">
              <w:rPr>
                <w:rFonts w:ascii="Arial" w:eastAsia="Calibri" w:hAnsi="Arial" w:cs="Arial"/>
                <w:b/>
                <w:sz w:val="22"/>
              </w:rPr>
              <w:t>Temas:</w:t>
            </w:r>
            <w:r w:rsidRPr="00737DB6">
              <w:rPr>
                <w:rFonts w:ascii="Arial" w:eastAsia="Calibri" w:hAnsi="Arial" w:cs="Arial"/>
                <w:sz w:val="22"/>
              </w:rPr>
              <w:t xml:space="preserve">           </w:t>
            </w:r>
          </w:p>
          <w:p w14:paraId="5C129138" w14:textId="77777777" w:rsidR="00214878" w:rsidRPr="00737DB6" w:rsidRDefault="00214878" w:rsidP="004C35C3">
            <w:pPr>
              <w:rPr>
                <w:rFonts w:ascii="Arial" w:eastAsia="Calibri" w:hAnsi="Arial" w:cs="Arial"/>
                <w:sz w:val="22"/>
              </w:rPr>
            </w:pPr>
            <w:r w:rsidRPr="00737DB6">
              <w:rPr>
                <w:rFonts w:ascii="Arial" w:eastAsia="Calibri" w:hAnsi="Arial" w:cs="Arial"/>
                <w:sz w:val="22"/>
              </w:rPr>
              <w:t xml:space="preserve">                           </w:t>
            </w:r>
          </w:p>
        </w:tc>
        <w:tc>
          <w:tcPr>
            <w:tcW w:w="6100" w:type="dxa"/>
            <w:hideMark/>
          </w:tcPr>
          <w:p w14:paraId="298DC6DA" w14:textId="4EAF32E8" w:rsidR="002D7A0C" w:rsidRPr="00737DB6" w:rsidRDefault="003011A3" w:rsidP="00A0798E">
            <w:pPr>
              <w:spacing w:after="120"/>
              <w:jc w:val="both"/>
              <w:rPr>
                <w:rFonts w:ascii="Arial" w:eastAsia="Calibri" w:hAnsi="Arial" w:cs="Arial"/>
                <w:sz w:val="22"/>
              </w:rPr>
            </w:pPr>
            <w:r w:rsidRPr="003011A3">
              <w:rPr>
                <w:rFonts w:ascii="Arial" w:eastAsia="Calibri" w:hAnsi="Arial" w:cs="Arial"/>
                <w:sz w:val="22"/>
                <w:lang w:val="es-ES_tradnl"/>
              </w:rPr>
              <w:t>URGENCIA MANIFIESTA ― Definición ― Causal de contratación directa</w:t>
            </w:r>
            <w:r>
              <w:rPr>
                <w:rFonts w:ascii="Arial" w:eastAsia="Calibri" w:hAnsi="Arial" w:cs="Arial"/>
                <w:sz w:val="22"/>
                <w:lang w:val="es-ES_tradnl"/>
              </w:rPr>
              <w:t xml:space="preserve">/ </w:t>
            </w:r>
            <w:r w:rsidR="002D7A0C" w:rsidRPr="00737DB6">
              <w:rPr>
                <w:rFonts w:ascii="Arial" w:eastAsia="Calibri" w:hAnsi="Arial" w:cs="Arial"/>
                <w:sz w:val="22"/>
              </w:rPr>
              <w:t xml:space="preserve">PLAN ANUAL DE ADQUISICIONES ― Plan de acción / PLAN ANUAL DE ADQUISICIONES ― </w:t>
            </w:r>
            <w:r w:rsidR="002D7A0C" w:rsidRPr="00737DB6">
              <w:rPr>
                <w:rFonts w:ascii="Arial" w:eastAsia="Calibri" w:hAnsi="Arial" w:cs="Arial"/>
                <w:sz w:val="22"/>
              </w:rPr>
              <w:lastRenderedPageBreak/>
              <w:t>Contenido / PLAN ANUAL DE ADQUISICIONES ― Encargados / ACTUALIZACIÓN DEL PLAN─ Definición  / OBLIGATORIEDAD ACTUALIZACIÓN DEL PLAN ─ Alcance / PLAN ANUAL DE ADQUISICIONES ─ Parámetros / PLAN ANUAL DE ADQUISICIONES─ Contenido</w:t>
            </w:r>
            <w:r w:rsidR="00392F03" w:rsidRPr="00737DB6">
              <w:rPr>
                <w:rFonts w:ascii="Arial" w:eastAsia="Calibri" w:hAnsi="Arial" w:cs="Arial"/>
                <w:sz w:val="22"/>
              </w:rPr>
              <w:t xml:space="preserve"> / </w:t>
            </w:r>
            <w:r w:rsidR="00392F03" w:rsidRPr="00737DB6">
              <w:rPr>
                <w:rFonts w:ascii="Arial" w:hAnsi="Arial" w:cs="Arial"/>
                <w:sz w:val="22"/>
              </w:rPr>
              <w:t>PLAN ANUAL DE ADQUISICIONES</w:t>
            </w:r>
            <w:r w:rsidR="00737DB6" w:rsidRPr="00737DB6">
              <w:rPr>
                <w:rFonts w:ascii="Arial" w:eastAsia="Calibri" w:hAnsi="Arial" w:cs="Arial"/>
                <w:sz w:val="22"/>
              </w:rPr>
              <w:t xml:space="preserve"> ─ Criterio inclusión / </w:t>
            </w:r>
            <w:r w:rsidR="00B74072">
              <w:rPr>
                <w:rFonts w:ascii="Arial" w:hAnsi="Arial" w:cs="Arial"/>
                <w:sz w:val="22"/>
              </w:rPr>
              <w:t>PLAN ANUAL DE ADQUISICIONES</w:t>
            </w:r>
            <w:r w:rsidR="00737DB6" w:rsidRPr="00737DB6">
              <w:rPr>
                <w:rFonts w:ascii="Arial" w:eastAsia="Calibri" w:hAnsi="Arial" w:cs="Arial"/>
                <w:sz w:val="22"/>
              </w:rPr>
              <w:t>─ Contenido</w:t>
            </w:r>
            <w:r>
              <w:rPr>
                <w:rFonts w:ascii="Arial" w:eastAsia="Calibri" w:hAnsi="Arial" w:cs="Arial"/>
                <w:sz w:val="22"/>
              </w:rPr>
              <w:t>/ PLAN ANUAL DE ADQUISICIONES – Urgencia manifiesta</w:t>
            </w:r>
            <w:r w:rsidR="00B74072">
              <w:rPr>
                <w:rFonts w:ascii="Arial" w:eastAsia="Calibri" w:hAnsi="Arial" w:cs="Arial"/>
                <w:sz w:val="22"/>
              </w:rPr>
              <w:t xml:space="preserve">/ </w:t>
            </w:r>
            <w:r w:rsidR="00B74072" w:rsidRPr="00B74072">
              <w:rPr>
                <w:rFonts w:ascii="Arial" w:eastAsia="Calibri" w:hAnsi="Arial" w:cs="Arial"/>
                <w:sz w:val="22"/>
              </w:rPr>
              <w:t>PLAN ANUAL DE ADQUISICIONES – Deber de inscripción – Excepción</w:t>
            </w:r>
          </w:p>
          <w:p w14:paraId="4F59ED48" w14:textId="647F634A" w:rsidR="00214878" w:rsidRPr="00737DB6" w:rsidRDefault="00214878" w:rsidP="004C35C3">
            <w:pPr>
              <w:jc w:val="both"/>
              <w:rPr>
                <w:rFonts w:ascii="Arial" w:eastAsia="Calibri" w:hAnsi="Arial" w:cs="Arial"/>
                <w:sz w:val="22"/>
              </w:rPr>
            </w:pPr>
          </w:p>
        </w:tc>
      </w:tr>
      <w:tr w:rsidR="00CA7FEF" w:rsidRPr="00737DB6" w14:paraId="3554C767" w14:textId="77777777" w:rsidTr="005909E4">
        <w:trPr>
          <w:trHeight w:val="156"/>
        </w:trPr>
        <w:tc>
          <w:tcPr>
            <w:tcW w:w="2689" w:type="dxa"/>
          </w:tcPr>
          <w:p w14:paraId="78D47CB6" w14:textId="77777777" w:rsidR="00214878" w:rsidRPr="00737DB6" w:rsidRDefault="00214878" w:rsidP="004C35C3">
            <w:pPr>
              <w:rPr>
                <w:rFonts w:ascii="Arial" w:eastAsia="Calibri" w:hAnsi="Arial" w:cs="Arial"/>
                <w:b/>
                <w:sz w:val="22"/>
              </w:rPr>
            </w:pPr>
            <w:r w:rsidRPr="00737DB6">
              <w:rPr>
                <w:rFonts w:ascii="Arial" w:eastAsia="Calibri" w:hAnsi="Arial" w:cs="Arial"/>
                <w:b/>
                <w:sz w:val="22"/>
              </w:rPr>
              <w:lastRenderedPageBreak/>
              <w:t>Radicación:</w:t>
            </w:r>
            <w:r w:rsidRPr="00737DB6">
              <w:rPr>
                <w:rFonts w:ascii="Arial" w:eastAsia="Calibri" w:hAnsi="Arial" w:cs="Arial"/>
                <w:sz w:val="22"/>
              </w:rPr>
              <w:t xml:space="preserve">                              </w:t>
            </w:r>
          </w:p>
        </w:tc>
        <w:tc>
          <w:tcPr>
            <w:tcW w:w="6100" w:type="dxa"/>
          </w:tcPr>
          <w:p w14:paraId="0AC15133" w14:textId="1F309939" w:rsidR="00214878" w:rsidRPr="00737DB6" w:rsidRDefault="00214878" w:rsidP="00202F2E">
            <w:pPr>
              <w:jc w:val="both"/>
              <w:rPr>
                <w:rFonts w:ascii="Arial" w:eastAsia="Calibri" w:hAnsi="Arial" w:cs="Arial"/>
                <w:sz w:val="22"/>
              </w:rPr>
            </w:pPr>
            <w:r w:rsidRPr="00737DB6">
              <w:rPr>
                <w:rFonts w:ascii="Arial" w:eastAsia="Calibri" w:hAnsi="Arial" w:cs="Arial"/>
                <w:sz w:val="22"/>
              </w:rPr>
              <w:t>Respues</w:t>
            </w:r>
            <w:r w:rsidR="00A24FCF" w:rsidRPr="00737DB6">
              <w:rPr>
                <w:rFonts w:ascii="Arial" w:eastAsia="Calibri" w:hAnsi="Arial" w:cs="Arial"/>
                <w:sz w:val="22"/>
              </w:rPr>
              <w:t>ta a consulta # 420</w:t>
            </w:r>
            <w:r w:rsidR="00202F2E">
              <w:rPr>
                <w:rFonts w:ascii="Arial" w:eastAsia="Calibri" w:hAnsi="Arial" w:cs="Arial"/>
                <w:sz w:val="22"/>
              </w:rPr>
              <w:t>2013000002464</w:t>
            </w:r>
          </w:p>
        </w:tc>
      </w:tr>
    </w:tbl>
    <w:p w14:paraId="1461342A" w14:textId="77777777" w:rsidR="00214878" w:rsidRPr="00737DB6" w:rsidRDefault="00214878" w:rsidP="004C35C3">
      <w:pPr>
        <w:jc w:val="both"/>
        <w:rPr>
          <w:rFonts w:ascii="Arial" w:eastAsia="Calibri" w:hAnsi="Arial" w:cs="Arial"/>
          <w:sz w:val="22"/>
        </w:rPr>
      </w:pPr>
    </w:p>
    <w:p w14:paraId="02F4ABD9" w14:textId="00FFEC76" w:rsidR="00315C98" w:rsidRDefault="00315C98" w:rsidP="004C35C3">
      <w:pPr>
        <w:jc w:val="both"/>
        <w:rPr>
          <w:rFonts w:ascii="Arial" w:eastAsia="Calibri" w:hAnsi="Arial" w:cs="Arial"/>
          <w:sz w:val="22"/>
        </w:rPr>
      </w:pPr>
    </w:p>
    <w:p w14:paraId="701AE31B" w14:textId="16AB6082" w:rsidR="00214878" w:rsidRPr="00737DB6" w:rsidRDefault="00214878" w:rsidP="004C35C3">
      <w:pPr>
        <w:rPr>
          <w:rFonts w:ascii="Arial" w:eastAsia="Calibri" w:hAnsi="Arial" w:cs="Arial"/>
          <w:sz w:val="22"/>
        </w:rPr>
      </w:pPr>
      <w:r w:rsidRPr="00737DB6">
        <w:rPr>
          <w:rFonts w:ascii="Arial" w:eastAsia="Calibri" w:hAnsi="Arial" w:cs="Arial"/>
          <w:sz w:val="22"/>
        </w:rPr>
        <w:t>Estimad</w:t>
      </w:r>
      <w:r w:rsidR="00202F2E">
        <w:rPr>
          <w:rFonts w:ascii="Arial" w:eastAsia="Calibri" w:hAnsi="Arial" w:cs="Arial"/>
          <w:sz w:val="22"/>
        </w:rPr>
        <w:t>a</w:t>
      </w:r>
      <w:r w:rsidR="008A7BB3" w:rsidRPr="00737DB6">
        <w:rPr>
          <w:rFonts w:ascii="Arial" w:eastAsia="Calibri" w:hAnsi="Arial" w:cs="Arial"/>
          <w:sz w:val="22"/>
        </w:rPr>
        <w:t xml:space="preserve"> </w:t>
      </w:r>
      <w:r w:rsidR="00110320" w:rsidRPr="00737DB6">
        <w:rPr>
          <w:rFonts w:ascii="Arial" w:eastAsia="Calibri" w:hAnsi="Arial" w:cs="Arial"/>
          <w:sz w:val="22"/>
        </w:rPr>
        <w:t xml:space="preserve">señora </w:t>
      </w:r>
      <w:r w:rsidR="00202F2E">
        <w:rPr>
          <w:rFonts w:ascii="Arial" w:eastAsia="Calibri" w:hAnsi="Arial" w:cs="Arial"/>
          <w:sz w:val="22"/>
        </w:rPr>
        <w:t>Salas</w:t>
      </w:r>
      <w:r w:rsidR="00315C98" w:rsidRPr="00737DB6">
        <w:rPr>
          <w:rFonts w:ascii="Arial" w:eastAsia="Calibri" w:hAnsi="Arial" w:cs="Arial"/>
          <w:sz w:val="22"/>
        </w:rPr>
        <w:t>:</w:t>
      </w:r>
    </w:p>
    <w:p w14:paraId="52877752" w14:textId="77777777" w:rsidR="00214878" w:rsidRPr="00737DB6" w:rsidRDefault="00214878" w:rsidP="004C35C3">
      <w:pPr>
        <w:spacing w:line="276" w:lineRule="auto"/>
        <w:rPr>
          <w:rFonts w:ascii="Arial" w:eastAsia="Calibri" w:hAnsi="Arial" w:cs="Arial"/>
          <w:sz w:val="22"/>
        </w:rPr>
      </w:pPr>
    </w:p>
    <w:p w14:paraId="31F97003" w14:textId="761D8FB3" w:rsidR="00214878" w:rsidRPr="00A0798E" w:rsidRDefault="007F7255" w:rsidP="00A0798E">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color w:val="000000" w:themeColor="text1"/>
          <w:sz w:val="22"/>
        </w:rPr>
        <w:t>6 de abril</w:t>
      </w:r>
      <w:r w:rsidRPr="006C15D5">
        <w:rPr>
          <w:rFonts w:ascii="Arial" w:eastAsia="Calibri" w:hAnsi="Arial" w:cs="Arial"/>
          <w:color w:val="000000" w:themeColor="text1"/>
          <w:sz w:val="22"/>
        </w:rPr>
        <w:t xml:space="preserve"> de 2020. </w:t>
      </w:r>
      <w:r w:rsidR="00242ED7" w:rsidRPr="00737DB6">
        <w:rPr>
          <w:rFonts w:ascii="Arial" w:eastAsia="Calibri" w:hAnsi="Arial" w:cs="Arial"/>
          <w:sz w:val="22"/>
        </w:rPr>
        <w:t xml:space="preserve"> </w:t>
      </w:r>
    </w:p>
    <w:p w14:paraId="53DD6AF9" w14:textId="77777777" w:rsidR="00737DB6" w:rsidRPr="00737DB6" w:rsidRDefault="00737DB6" w:rsidP="008A7BB3">
      <w:pPr>
        <w:tabs>
          <w:tab w:val="left" w:pos="426"/>
        </w:tabs>
        <w:spacing w:line="276" w:lineRule="auto"/>
        <w:jc w:val="both"/>
        <w:rPr>
          <w:rFonts w:ascii="Arial" w:eastAsia="Calibri" w:hAnsi="Arial" w:cs="Arial"/>
          <w:b/>
          <w:sz w:val="22"/>
        </w:rPr>
      </w:pPr>
    </w:p>
    <w:p w14:paraId="29D58BCA" w14:textId="60AAF574" w:rsidR="00214878" w:rsidRPr="00737DB6" w:rsidRDefault="00E7138C" w:rsidP="008A7BB3">
      <w:pPr>
        <w:tabs>
          <w:tab w:val="left" w:pos="426"/>
        </w:tabs>
        <w:spacing w:line="276" w:lineRule="auto"/>
        <w:jc w:val="both"/>
        <w:rPr>
          <w:rFonts w:ascii="Arial" w:eastAsia="Calibri" w:hAnsi="Arial" w:cs="Arial"/>
          <w:b/>
          <w:sz w:val="22"/>
        </w:rPr>
      </w:pPr>
      <w:r w:rsidRPr="00737DB6">
        <w:rPr>
          <w:rFonts w:ascii="Arial" w:eastAsia="Calibri" w:hAnsi="Arial" w:cs="Arial"/>
          <w:b/>
          <w:sz w:val="22"/>
        </w:rPr>
        <w:t xml:space="preserve">1. </w:t>
      </w:r>
      <w:r w:rsidR="00C22B69" w:rsidRPr="00737DB6">
        <w:rPr>
          <w:rFonts w:ascii="Arial" w:eastAsia="Calibri" w:hAnsi="Arial" w:cs="Arial"/>
          <w:b/>
          <w:sz w:val="22"/>
        </w:rPr>
        <w:t>Problema planteado</w:t>
      </w:r>
    </w:p>
    <w:p w14:paraId="19974BF8" w14:textId="77777777" w:rsidR="008A7BB3" w:rsidRPr="00737DB6" w:rsidRDefault="008A7BB3" w:rsidP="008A7BB3">
      <w:pPr>
        <w:tabs>
          <w:tab w:val="left" w:pos="426"/>
        </w:tabs>
        <w:spacing w:line="276" w:lineRule="auto"/>
        <w:jc w:val="both"/>
        <w:rPr>
          <w:rFonts w:ascii="Arial" w:eastAsia="Calibri" w:hAnsi="Arial" w:cs="Arial"/>
          <w:b/>
          <w:sz w:val="22"/>
        </w:rPr>
      </w:pPr>
    </w:p>
    <w:p w14:paraId="57788BFE" w14:textId="08251B37" w:rsidR="0062303B" w:rsidRDefault="001C6B55" w:rsidP="004C35C3">
      <w:pPr>
        <w:tabs>
          <w:tab w:val="left" w:pos="426"/>
        </w:tabs>
        <w:spacing w:line="276" w:lineRule="auto"/>
        <w:jc w:val="both"/>
        <w:rPr>
          <w:rFonts w:ascii="Arial" w:eastAsia="Calibri" w:hAnsi="Arial" w:cs="Arial"/>
          <w:sz w:val="22"/>
        </w:rPr>
      </w:pPr>
      <w:r>
        <w:rPr>
          <w:rFonts w:ascii="Arial" w:eastAsia="Calibri" w:hAnsi="Arial" w:cs="Arial"/>
          <w:sz w:val="22"/>
        </w:rPr>
        <w:t>U</w:t>
      </w:r>
      <w:r w:rsidR="00202F2E">
        <w:rPr>
          <w:rFonts w:ascii="Arial" w:eastAsia="Calibri" w:hAnsi="Arial" w:cs="Arial"/>
          <w:sz w:val="22"/>
        </w:rPr>
        <w:t>sted realiza la siguiente pregunta</w:t>
      </w:r>
      <w:r w:rsidR="00214878" w:rsidRPr="00737DB6">
        <w:rPr>
          <w:rFonts w:ascii="Arial" w:eastAsia="Calibri" w:hAnsi="Arial" w:cs="Arial"/>
          <w:sz w:val="22"/>
        </w:rPr>
        <w:t>:</w:t>
      </w:r>
      <w:r w:rsidR="008A56B5">
        <w:rPr>
          <w:rFonts w:ascii="Arial" w:eastAsia="Calibri" w:hAnsi="Arial" w:cs="Arial"/>
          <w:sz w:val="22"/>
        </w:rPr>
        <w:t xml:space="preserve"> </w:t>
      </w:r>
      <w:r w:rsidR="002D1AA6" w:rsidRPr="00737DB6">
        <w:rPr>
          <w:rFonts w:ascii="Arial" w:eastAsia="Calibri" w:hAnsi="Arial" w:cs="Arial"/>
          <w:sz w:val="22"/>
        </w:rPr>
        <w:t>«</w:t>
      </w:r>
      <w:r>
        <w:rPr>
          <w:rFonts w:ascii="Arial" w:eastAsia="Calibri" w:hAnsi="Arial" w:cs="Arial"/>
          <w:sz w:val="22"/>
        </w:rPr>
        <w:t>¿S</w:t>
      </w:r>
      <w:r w:rsidR="00202F2E">
        <w:rPr>
          <w:rFonts w:ascii="Arial" w:eastAsia="Calibri" w:hAnsi="Arial" w:cs="Arial"/>
          <w:sz w:val="22"/>
        </w:rPr>
        <w:t>e debe incluir en las actualizaciones del Plan Anual de Adquisiciones los contratos derivados de la urgencia manifiesta?</w:t>
      </w:r>
      <w:r w:rsidR="00C22B69" w:rsidRPr="00737DB6">
        <w:rPr>
          <w:rFonts w:ascii="Arial" w:eastAsia="Calibri" w:hAnsi="Arial" w:cs="Arial"/>
          <w:sz w:val="22"/>
        </w:rPr>
        <w:t>»</w:t>
      </w:r>
      <w:r w:rsidR="0024480D" w:rsidRPr="00737DB6">
        <w:rPr>
          <w:rFonts w:ascii="Arial" w:eastAsia="Calibri" w:hAnsi="Arial" w:cs="Arial"/>
          <w:sz w:val="22"/>
        </w:rPr>
        <w:t>.</w:t>
      </w:r>
    </w:p>
    <w:p w14:paraId="10120AF1" w14:textId="77777777" w:rsidR="00B74072" w:rsidRPr="00737DB6" w:rsidRDefault="00B74072" w:rsidP="004C35C3">
      <w:pPr>
        <w:tabs>
          <w:tab w:val="left" w:pos="426"/>
        </w:tabs>
        <w:spacing w:line="276" w:lineRule="auto"/>
        <w:jc w:val="both"/>
        <w:rPr>
          <w:rFonts w:ascii="Arial" w:eastAsia="Calibri" w:hAnsi="Arial" w:cs="Arial"/>
          <w:sz w:val="22"/>
        </w:rPr>
      </w:pPr>
    </w:p>
    <w:p w14:paraId="00944466" w14:textId="77777777" w:rsidR="00E7138C" w:rsidRPr="00737DB6" w:rsidRDefault="00E7138C" w:rsidP="008A7BB3">
      <w:pPr>
        <w:tabs>
          <w:tab w:val="left" w:pos="426"/>
        </w:tabs>
        <w:spacing w:line="276" w:lineRule="auto"/>
        <w:jc w:val="both"/>
        <w:rPr>
          <w:rFonts w:ascii="Arial" w:eastAsia="Calibri" w:hAnsi="Arial" w:cs="Arial"/>
          <w:b/>
          <w:sz w:val="22"/>
        </w:rPr>
      </w:pPr>
      <w:r w:rsidRPr="00737DB6">
        <w:rPr>
          <w:rFonts w:ascii="Arial" w:eastAsia="Calibri" w:hAnsi="Arial" w:cs="Arial"/>
          <w:b/>
          <w:sz w:val="22"/>
        </w:rPr>
        <w:t>2. Consideraciones</w:t>
      </w:r>
    </w:p>
    <w:p w14:paraId="788532E3" w14:textId="77777777" w:rsidR="0071707F" w:rsidRDefault="0071707F" w:rsidP="008A7BB3">
      <w:pPr>
        <w:tabs>
          <w:tab w:val="left" w:pos="426"/>
        </w:tabs>
        <w:spacing w:line="276" w:lineRule="auto"/>
        <w:jc w:val="both"/>
        <w:rPr>
          <w:rFonts w:ascii="Arial" w:eastAsia="Calibri" w:hAnsi="Arial" w:cs="Arial"/>
          <w:sz w:val="22"/>
        </w:rPr>
      </w:pPr>
    </w:p>
    <w:p w14:paraId="72BC530E" w14:textId="2DC41A6F" w:rsidR="001428A2" w:rsidRDefault="0071707F" w:rsidP="006D1878">
      <w:pPr>
        <w:tabs>
          <w:tab w:val="left" w:pos="426"/>
        </w:tabs>
        <w:spacing w:after="120" w:line="276" w:lineRule="auto"/>
        <w:jc w:val="both"/>
        <w:rPr>
          <w:rFonts w:ascii="Arial" w:eastAsia="Calibri" w:hAnsi="Arial" w:cs="Arial"/>
          <w:sz w:val="22"/>
        </w:rPr>
      </w:pPr>
      <w:r>
        <w:rPr>
          <w:rFonts w:ascii="Arial" w:eastAsia="Calibri" w:hAnsi="Arial" w:cs="Arial"/>
          <w:sz w:val="22"/>
        </w:rPr>
        <w:t xml:space="preserve">Para dar respuesta a su consulta, </w:t>
      </w:r>
      <w:r w:rsidR="00615A40">
        <w:rPr>
          <w:rFonts w:ascii="Arial" w:eastAsia="Calibri" w:hAnsi="Arial" w:cs="Arial"/>
          <w:sz w:val="22"/>
        </w:rPr>
        <w:t xml:space="preserve">i) </w:t>
      </w:r>
      <w:r>
        <w:rPr>
          <w:rFonts w:ascii="Arial" w:eastAsia="Calibri" w:hAnsi="Arial" w:cs="Arial"/>
          <w:sz w:val="22"/>
        </w:rPr>
        <w:t xml:space="preserve">se </w:t>
      </w:r>
      <w:r w:rsidR="00AA6D04">
        <w:rPr>
          <w:rFonts w:ascii="Arial" w:eastAsia="Calibri" w:hAnsi="Arial" w:cs="Arial"/>
          <w:sz w:val="22"/>
        </w:rPr>
        <w:t>realizarán</w:t>
      </w:r>
      <w:r>
        <w:rPr>
          <w:rFonts w:ascii="Arial" w:eastAsia="Calibri" w:hAnsi="Arial" w:cs="Arial"/>
          <w:sz w:val="22"/>
        </w:rPr>
        <w:t xml:space="preserve"> algunas consideraciones sobre la urgencia manifiesta</w:t>
      </w:r>
      <w:r w:rsidR="00AA6D04">
        <w:rPr>
          <w:rFonts w:ascii="Arial" w:eastAsia="Calibri" w:hAnsi="Arial" w:cs="Arial"/>
          <w:sz w:val="22"/>
        </w:rPr>
        <w:t xml:space="preserve"> </w:t>
      </w:r>
      <w:r w:rsidR="00615A40">
        <w:rPr>
          <w:rFonts w:ascii="Arial" w:eastAsia="Calibri" w:hAnsi="Arial" w:cs="Arial"/>
          <w:sz w:val="22"/>
        </w:rPr>
        <w:t xml:space="preserve">como </w:t>
      </w:r>
      <w:r w:rsidR="00AA6D04">
        <w:rPr>
          <w:rFonts w:ascii="Arial" w:eastAsia="Calibri" w:hAnsi="Arial" w:cs="Arial"/>
          <w:sz w:val="22"/>
        </w:rPr>
        <w:t>causal de contratación directa</w:t>
      </w:r>
      <w:r>
        <w:rPr>
          <w:rFonts w:ascii="Arial" w:eastAsia="Calibri" w:hAnsi="Arial" w:cs="Arial"/>
          <w:sz w:val="22"/>
        </w:rPr>
        <w:t xml:space="preserve"> y </w:t>
      </w:r>
      <w:proofErr w:type="spellStart"/>
      <w:r w:rsidR="00615A40">
        <w:rPr>
          <w:rFonts w:ascii="Arial" w:eastAsia="Calibri" w:hAnsi="Arial" w:cs="Arial"/>
          <w:sz w:val="22"/>
        </w:rPr>
        <w:t>ii</w:t>
      </w:r>
      <w:proofErr w:type="spellEnd"/>
      <w:r w:rsidR="00615A40">
        <w:rPr>
          <w:rFonts w:ascii="Arial" w:eastAsia="Calibri" w:hAnsi="Arial" w:cs="Arial"/>
          <w:sz w:val="22"/>
        </w:rPr>
        <w:t xml:space="preserve">) se analizará el contexto normativo del </w:t>
      </w:r>
      <w:r>
        <w:rPr>
          <w:rFonts w:ascii="Arial" w:eastAsia="Calibri" w:hAnsi="Arial" w:cs="Arial"/>
          <w:sz w:val="22"/>
        </w:rPr>
        <w:t xml:space="preserve">plan anual de adquisiciones. </w:t>
      </w:r>
    </w:p>
    <w:p w14:paraId="0DF5BEC3" w14:textId="2A1BB171" w:rsidR="006D1878" w:rsidRPr="00737DB6" w:rsidRDefault="006D1878" w:rsidP="0053681E">
      <w:pPr>
        <w:tabs>
          <w:tab w:val="left" w:pos="709"/>
        </w:tabs>
        <w:spacing w:line="276" w:lineRule="auto"/>
        <w:jc w:val="both"/>
        <w:rPr>
          <w:rFonts w:ascii="Arial" w:eastAsia="Calibri" w:hAnsi="Arial" w:cs="Arial"/>
          <w:sz w:val="22"/>
        </w:rPr>
      </w:pPr>
      <w:r>
        <w:rPr>
          <w:rFonts w:ascii="Arial" w:eastAsia="Calibri" w:hAnsi="Arial" w:cs="Arial"/>
          <w:sz w:val="22"/>
        </w:rPr>
        <w:tab/>
      </w:r>
      <w:r w:rsidR="00C7160E">
        <w:rPr>
          <w:rFonts w:ascii="Arial" w:eastAsia="Calibri" w:hAnsi="Arial" w:cs="Arial"/>
          <w:sz w:val="22"/>
        </w:rPr>
        <w:t>Además del comunicado de prensa del 17 de marzo de 2020</w:t>
      </w:r>
      <w:r w:rsidR="00C7160E">
        <w:rPr>
          <w:rStyle w:val="Refdenotaalpie"/>
          <w:rFonts w:ascii="Arial" w:eastAsia="Calibri" w:hAnsi="Arial" w:cs="Arial"/>
          <w:sz w:val="22"/>
        </w:rPr>
        <w:footnoteReference w:id="1"/>
      </w:r>
      <w:r w:rsidR="00C7160E">
        <w:rPr>
          <w:rFonts w:ascii="Arial" w:eastAsia="Calibri" w:hAnsi="Arial" w:cs="Arial"/>
          <w:sz w:val="22"/>
        </w:rPr>
        <w:t>, recientemente</w:t>
      </w:r>
      <w:r w:rsidR="00C7160E" w:rsidRPr="0038584C">
        <w:rPr>
          <w:rFonts w:ascii="Arial" w:eastAsia="Calibri" w:hAnsi="Arial" w:cs="Arial"/>
          <w:sz w:val="22"/>
        </w:rPr>
        <w:t xml:space="preserve"> esta Subdirección expidió los</w:t>
      </w:r>
      <w:r w:rsidR="00C7160E">
        <w:rPr>
          <w:rFonts w:ascii="Arial" w:eastAsia="Calibri" w:hAnsi="Arial" w:cs="Arial"/>
          <w:sz w:val="22"/>
        </w:rPr>
        <w:t xml:space="preserve"> Conceptos </w:t>
      </w:r>
      <w:r w:rsidR="00C7160E" w:rsidRPr="00362B43">
        <w:rPr>
          <w:rFonts w:ascii="Arial" w:eastAsia="Calibri" w:hAnsi="Arial" w:cs="Arial"/>
          <w:sz w:val="22"/>
        </w:rPr>
        <w:t>C-135, C-241, C-257, C-269 y C-275 del</w:t>
      </w:r>
      <w:r w:rsidR="00C7160E">
        <w:rPr>
          <w:rFonts w:ascii="Arial" w:eastAsia="Calibri" w:hAnsi="Arial" w:cs="Arial"/>
          <w:sz w:val="22"/>
        </w:rPr>
        <w:t xml:space="preserve"> 10 de abril de 2020 así como los Conceptos C-300 y C-301 del 25 de abril de 2020</w:t>
      </w:r>
      <w:r w:rsidR="00C7160E" w:rsidRPr="0038584C">
        <w:rPr>
          <w:rFonts w:ascii="Arial" w:eastAsia="Calibri" w:hAnsi="Arial" w:cs="Arial"/>
          <w:sz w:val="22"/>
        </w:rPr>
        <w:t xml:space="preserve">, donde se explicó </w:t>
      </w:r>
      <w:r w:rsidR="00C7160E">
        <w:rPr>
          <w:rFonts w:ascii="Arial" w:eastAsia="Calibri" w:hAnsi="Arial" w:cs="Arial"/>
          <w:sz w:val="22"/>
        </w:rPr>
        <w:t xml:space="preserve">que la causal de contratación directa prevista en el literal a) del numeral 4 del artículo 2 de la Ley 1150 de 2007 requiere la declaratoria de urgencia manifiesta conforme al artículo 42 de la Ley 80 de 1993. </w:t>
      </w:r>
      <w:r w:rsidR="00F36A58">
        <w:rPr>
          <w:rFonts w:ascii="Arial" w:eastAsia="Calibri" w:hAnsi="Arial" w:cs="Arial"/>
          <w:sz w:val="22"/>
        </w:rPr>
        <w:t>Además</w:t>
      </w:r>
      <w:r w:rsidR="00F36A58" w:rsidRPr="00F36A58">
        <w:rPr>
          <w:rFonts w:ascii="Arial" w:eastAsia="Calibri" w:hAnsi="Arial" w:cs="Arial"/>
          <w:sz w:val="22"/>
        </w:rPr>
        <w:t>, es relevante anotar que la Agencia Nacional de Contratación Pública – Colombia Compra Eficiente, en el concepto con radicado No. 4201913000006571 del 8 de noviembre de 2019, reiterado y desarrollado en los conceptos identificados con los radicados No. 4201912000007258 del 4 de diciembre de 2019, C–048 del 13 de enero de 2020 y C─106 del 20 de marzo de 2020, C–109 de 25 de marzo de 2020, C–167 de 30 de marzo de 2020</w:t>
      </w:r>
      <w:r w:rsidR="00F36A58">
        <w:rPr>
          <w:rFonts w:ascii="Arial" w:eastAsia="Calibri" w:hAnsi="Arial" w:cs="Arial"/>
          <w:sz w:val="22"/>
        </w:rPr>
        <w:t>,</w:t>
      </w:r>
      <w:r w:rsidR="00F36A58" w:rsidRPr="00F36A58">
        <w:rPr>
          <w:rFonts w:ascii="Arial" w:eastAsia="Calibri" w:hAnsi="Arial" w:cs="Arial"/>
          <w:sz w:val="22"/>
        </w:rPr>
        <w:t xml:space="preserve"> C–177 del 31 de marzo de 2020</w:t>
      </w:r>
      <w:r w:rsidR="00F36A58">
        <w:rPr>
          <w:rFonts w:ascii="Arial" w:eastAsia="Calibri" w:hAnsi="Arial" w:cs="Arial"/>
          <w:sz w:val="22"/>
        </w:rPr>
        <w:t xml:space="preserve"> y C-237 del 27 de abril de 2020</w:t>
      </w:r>
      <w:r w:rsidR="00F36A58" w:rsidRPr="00F36A58">
        <w:rPr>
          <w:rFonts w:ascii="Arial" w:eastAsia="Calibri" w:hAnsi="Arial" w:cs="Arial"/>
          <w:sz w:val="22"/>
        </w:rPr>
        <w:t xml:space="preserve">, estudió </w:t>
      </w:r>
      <w:r w:rsidR="00F36A58" w:rsidRPr="00F36A58">
        <w:rPr>
          <w:rFonts w:ascii="Arial" w:eastAsia="Calibri" w:hAnsi="Arial" w:cs="Arial"/>
          <w:sz w:val="22"/>
        </w:rPr>
        <w:lastRenderedPageBreak/>
        <w:t>el plan anual de adquisiciones y los responsables de administrarlo</w:t>
      </w:r>
      <w:r w:rsidR="00F36A58">
        <w:rPr>
          <w:rFonts w:ascii="Arial" w:eastAsia="Calibri" w:hAnsi="Arial" w:cs="Arial"/>
          <w:sz w:val="22"/>
        </w:rPr>
        <w:t xml:space="preserve">. </w:t>
      </w:r>
      <w:r w:rsidR="00F36A58" w:rsidRPr="0038584C">
        <w:rPr>
          <w:rFonts w:ascii="Arial" w:eastAsia="Calibri" w:hAnsi="Arial" w:cs="Arial"/>
          <w:sz w:val="22"/>
        </w:rPr>
        <w:t xml:space="preserve">La tesis propuesta en </w:t>
      </w:r>
      <w:r w:rsidR="00F36A58">
        <w:rPr>
          <w:rFonts w:ascii="Arial" w:eastAsia="Calibri" w:hAnsi="Arial" w:cs="Arial"/>
          <w:sz w:val="22"/>
        </w:rPr>
        <w:t>estos</w:t>
      </w:r>
      <w:r w:rsidR="00F36A58" w:rsidRPr="0038584C">
        <w:rPr>
          <w:rFonts w:ascii="Arial" w:eastAsia="Calibri" w:hAnsi="Arial" w:cs="Arial"/>
          <w:sz w:val="22"/>
        </w:rPr>
        <w:t xml:space="preserve"> conceptos se expone a continuación</w:t>
      </w:r>
      <w:r w:rsidR="00F36A58">
        <w:rPr>
          <w:rFonts w:ascii="Arial" w:eastAsia="Calibri" w:hAnsi="Arial" w:cs="Arial"/>
          <w:sz w:val="22"/>
        </w:rPr>
        <w:t>.</w:t>
      </w:r>
      <w:r w:rsidR="00F36A58" w:rsidRPr="003A3557">
        <w:rPr>
          <w:rFonts w:ascii="Arial" w:eastAsia="Calibri" w:hAnsi="Arial" w:cs="Arial"/>
          <w:sz w:val="22"/>
        </w:rPr>
        <w:t xml:space="preserve"> </w:t>
      </w:r>
      <w:r w:rsidR="00F36A58" w:rsidRPr="00FF1611">
        <w:rPr>
          <w:rFonts w:ascii="Arial" w:eastAsia="Calibri" w:hAnsi="Arial" w:cs="Arial"/>
          <w:sz w:val="22"/>
        </w:rPr>
        <w:t xml:space="preserve">    </w:t>
      </w:r>
      <w:r w:rsidR="00F36A58" w:rsidRPr="00FF1611">
        <w:rPr>
          <w:rFonts w:ascii="Arial" w:eastAsia="Calibri" w:hAnsi="Arial" w:cs="Arial"/>
          <w:sz w:val="22"/>
          <w:lang w:val="es-ES_tradnl"/>
        </w:rPr>
        <w:t xml:space="preserve">     </w:t>
      </w:r>
    </w:p>
    <w:p w14:paraId="479144A8" w14:textId="77777777" w:rsidR="0071707F" w:rsidRPr="00C40C6C" w:rsidRDefault="0071707F" w:rsidP="0053681E">
      <w:pPr>
        <w:spacing w:line="276" w:lineRule="auto"/>
        <w:jc w:val="both"/>
        <w:rPr>
          <w:rFonts w:ascii="Arial" w:eastAsia="Calibri" w:hAnsi="Arial" w:cs="Arial"/>
          <w:b/>
          <w:bCs/>
          <w:sz w:val="22"/>
          <w:lang w:val="es-ES_tradnl"/>
        </w:rPr>
      </w:pPr>
    </w:p>
    <w:p w14:paraId="2B03C849" w14:textId="77777777" w:rsidR="0071707F" w:rsidRPr="00FF1611" w:rsidRDefault="0071707F" w:rsidP="0053681E">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 xml:space="preserve">2.1. </w:t>
      </w:r>
      <w:r>
        <w:rPr>
          <w:rFonts w:ascii="Arial" w:eastAsia="Calibri" w:hAnsi="Arial" w:cs="Arial"/>
          <w:b/>
          <w:bCs/>
          <w:sz w:val="22"/>
          <w:lang w:val="es-ES_tradnl"/>
        </w:rPr>
        <w:t>U</w:t>
      </w:r>
      <w:r w:rsidRPr="00FF1611">
        <w:rPr>
          <w:rFonts w:ascii="Arial" w:eastAsia="Calibri" w:hAnsi="Arial" w:cs="Arial"/>
          <w:b/>
          <w:bCs/>
          <w:sz w:val="22"/>
          <w:lang w:val="es-ES_tradnl"/>
        </w:rPr>
        <w:t xml:space="preserve">rgencia manifiesta como causal de contratación directa </w:t>
      </w:r>
    </w:p>
    <w:p w14:paraId="4B275789" w14:textId="77777777" w:rsidR="0071707F" w:rsidRPr="00FF1611" w:rsidRDefault="0071707F" w:rsidP="0053681E">
      <w:pPr>
        <w:spacing w:line="276" w:lineRule="auto"/>
        <w:jc w:val="both"/>
        <w:rPr>
          <w:rFonts w:ascii="Arial" w:eastAsia="Calibri" w:hAnsi="Arial" w:cs="Arial"/>
          <w:b/>
          <w:bCs/>
          <w:sz w:val="22"/>
          <w:lang w:val="es-ES_tradnl"/>
        </w:rPr>
      </w:pPr>
    </w:p>
    <w:p w14:paraId="3F55F365" w14:textId="77777777" w:rsidR="0071707F" w:rsidRDefault="0071707F" w:rsidP="0053681E">
      <w:pPr>
        <w:spacing w:line="276" w:lineRule="auto"/>
        <w:jc w:val="both"/>
        <w:rPr>
          <w:rFonts w:ascii="Arial" w:eastAsia="Calibri" w:hAnsi="Arial" w:cs="Arial"/>
          <w:sz w:val="22"/>
          <w:lang w:val="es-ES_tradnl"/>
        </w:rPr>
      </w:pPr>
      <w:bookmarkStart w:id="4" w:name="_Hlk35882939"/>
      <w:r w:rsidRPr="00FF1611">
        <w:rPr>
          <w:rFonts w:ascii="Arial" w:eastAsia="Calibri" w:hAnsi="Arial" w:cs="Arial"/>
          <w:sz w:val="22"/>
          <w:lang w:val="es-ES_tradnl"/>
        </w:rPr>
        <w:t>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w:t>
      </w:r>
      <w:bookmarkEnd w:id="4"/>
      <w:r w:rsidRPr="00FF1611">
        <w:rPr>
          <w:rFonts w:ascii="Arial" w:eastAsia="Calibri" w:hAnsi="Arial" w:cs="Arial"/>
          <w:sz w:val="22"/>
          <w:lang w:val="es-ES_tradnl"/>
        </w:rPr>
        <w:t xml:space="preserve">. </w:t>
      </w:r>
    </w:p>
    <w:p w14:paraId="5F672E40" w14:textId="77777777" w:rsidR="0071707F" w:rsidRPr="00FF1611" w:rsidRDefault="0071707F" w:rsidP="0071707F">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Esta causal debe leerse en concordancia con los artículos 42 y 43 de la Ley 80 de 1993, que definen el concepto y establecen el procedimiento para su declaratoria, así como para la celebración de los contratos que se derivan de aquella. La primera norma dispone lo siguiente:</w:t>
      </w:r>
    </w:p>
    <w:p w14:paraId="14662ECF" w14:textId="77777777" w:rsidR="0071707F" w:rsidRPr="00FF1611" w:rsidRDefault="0071707F" w:rsidP="00A0798E">
      <w:pPr>
        <w:spacing w:line="276" w:lineRule="auto"/>
        <w:jc w:val="both"/>
        <w:rPr>
          <w:rFonts w:ascii="Arial" w:eastAsia="Calibri" w:hAnsi="Arial" w:cs="Arial"/>
          <w:sz w:val="22"/>
          <w:lang w:val="es-ES_tradnl"/>
        </w:rPr>
      </w:pPr>
    </w:p>
    <w:p w14:paraId="2F1E81B5" w14:textId="77777777" w:rsidR="0071707F" w:rsidRPr="00FF1611" w:rsidRDefault="0071707F" w:rsidP="00A0798E">
      <w:pPr>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Art. 42. De la urgencia manifiesta. Existe urgencia manifiesta </w:t>
      </w:r>
      <w:bookmarkStart w:id="5" w:name="_Hlk35851184"/>
      <w:r w:rsidRPr="00FF1611">
        <w:rPr>
          <w:rFonts w:ascii="Arial" w:eastAsia="Calibri" w:hAnsi="Arial" w:cs="Arial"/>
          <w:sz w:val="21"/>
          <w:szCs w:val="21"/>
          <w:lang w:val="es-ES_tradnl"/>
        </w:rPr>
        <w:t>cuando la continuidad del servicio exige el suministro de bienes, o la prestación de servicios, o la ejecución de obras en el inmediato futuro</w:t>
      </w:r>
      <w:bookmarkEnd w:id="5"/>
      <w:r w:rsidRPr="00FF1611">
        <w:rPr>
          <w:rFonts w:ascii="Arial" w:eastAsia="Calibri" w:hAnsi="Arial" w:cs="Arial"/>
          <w:sz w:val="21"/>
          <w:szCs w:val="21"/>
          <w:lang w:val="es-ES_tradnl"/>
        </w:rPr>
        <w:t xml:space="preserve">; </w:t>
      </w:r>
      <w:bookmarkStart w:id="6" w:name="_Hlk35857288"/>
      <w:r w:rsidRPr="00FF1611">
        <w:rPr>
          <w:rFonts w:ascii="Arial" w:eastAsia="Calibri" w:hAnsi="Arial" w:cs="Arial"/>
          <w:sz w:val="21"/>
          <w:szCs w:val="21"/>
          <w:lang w:val="es-ES_tradnl"/>
        </w:rPr>
        <w:t xml:space="preserve">cuando se presenten </w:t>
      </w:r>
      <w:bookmarkStart w:id="7" w:name="_Hlk35857424"/>
      <w:r w:rsidRPr="00FF1611">
        <w:rPr>
          <w:rFonts w:ascii="Arial" w:eastAsia="Calibri" w:hAnsi="Arial" w:cs="Arial"/>
          <w:sz w:val="21"/>
          <w:szCs w:val="21"/>
          <w:lang w:val="es-ES_tradnl"/>
        </w:rPr>
        <w:t>situaciones relacionadas con los estados de excepción</w:t>
      </w:r>
      <w:bookmarkEnd w:id="6"/>
      <w:bookmarkEnd w:id="7"/>
      <w:r w:rsidRPr="00FF1611">
        <w:rPr>
          <w:rFonts w:ascii="Arial" w:eastAsia="Calibri" w:hAnsi="Arial" w:cs="Arial"/>
          <w:sz w:val="21"/>
          <w:szCs w:val="21"/>
          <w:lang w:val="es-ES_tradnl"/>
        </w:rPr>
        <w:t xml:space="preserve">; </w:t>
      </w:r>
      <w:bookmarkStart w:id="8" w:name="_Hlk35865550"/>
      <w:r w:rsidRPr="00FF1611">
        <w:rPr>
          <w:rFonts w:ascii="Arial" w:eastAsia="Calibri" w:hAnsi="Arial" w:cs="Arial"/>
          <w:sz w:val="21"/>
          <w:szCs w:val="21"/>
          <w:lang w:val="es-ES_tradnl"/>
        </w:rPr>
        <w:t xml:space="preserve">cuando se trate de conjurar situaciones excepcionales relacionadas con hechos de calamidad o constitutivos de fuerza mayor o desastre que demanden actuaciones inmediatas </w:t>
      </w:r>
      <w:bookmarkEnd w:id="8"/>
      <w:r w:rsidRPr="00FF1611">
        <w:rPr>
          <w:rFonts w:ascii="Arial" w:eastAsia="Calibri" w:hAnsi="Arial" w:cs="Arial"/>
          <w:sz w:val="21"/>
          <w:szCs w:val="21"/>
          <w:lang w:val="es-ES_tradnl"/>
        </w:rPr>
        <w:t>y, en general, cuando se trate de situaciones similares que imposibiliten acudir a los procedimientos de selección o concurso públicos.</w:t>
      </w:r>
    </w:p>
    <w:p w14:paraId="4062D3AC" w14:textId="77777777" w:rsidR="0071707F" w:rsidRPr="00FF1611" w:rsidRDefault="0071707F" w:rsidP="0071707F">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La urgencia manifiesta se declarará mediante acto administrativo motivado.</w:t>
      </w:r>
    </w:p>
    <w:p w14:paraId="2A5F3BF0" w14:textId="77777777" w:rsidR="0071707F" w:rsidRPr="00FF1611" w:rsidRDefault="0071707F" w:rsidP="0071707F">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Parágrafo. Con el fin de atender las necesidades y los gastos propios de la urgencia manifiesta, se podrán hacer los traslados presupuestales internos que se requieran dentro del presupuesto del organismo o entidad estatal correspondiente</w:t>
      </w:r>
      <w:r w:rsidRPr="00FF1611">
        <w:rPr>
          <w:rStyle w:val="Refdenotaalpie"/>
          <w:rFonts w:ascii="Arial" w:eastAsia="Calibri" w:hAnsi="Arial" w:cs="Arial"/>
          <w:sz w:val="21"/>
          <w:szCs w:val="21"/>
          <w:lang w:val="es-ES_tradnl"/>
        </w:rPr>
        <w:footnoteReference w:id="2"/>
      </w:r>
      <w:r w:rsidRPr="00FF1611">
        <w:rPr>
          <w:rFonts w:ascii="Arial" w:eastAsia="Calibri" w:hAnsi="Arial" w:cs="Arial"/>
          <w:sz w:val="21"/>
          <w:szCs w:val="21"/>
          <w:lang w:val="es-ES_tradnl"/>
        </w:rPr>
        <w:t>.</w:t>
      </w:r>
    </w:p>
    <w:p w14:paraId="228B207C" w14:textId="77777777" w:rsidR="0071707F" w:rsidRPr="00FF1611" w:rsidRDefault="0071707F" w:rsidP="00A0798E">
      <w:pPr>
        <w:ind w:left="709" w:right="709"/>
        <w:jc w:val="both"/>
        <w:rPr>
          <w:rFonts w:ascii="Arial" w:eastAsia="Calibri" w:hAnsi="Arial" w:cs="Arial"/>
          <w:sz w:val="21"/>
          <w:szCs w:val="21"/>
          <w:lang w:val="es-ES_tradnl"/>
        </w:rPr>
      </w:pPr>
    </w:p>
    <w:p w14:paraId="4E69F4A9" w14:textId="77777777" w:rsidR="0071707F" w:rsidRDefault="0071707F" w:rsidP="00A0798E">
      <w:pPr>
        <w:spacing w:line="276" w:lineRule="auto"/>
        <w:ind w:firstLine="708"/>
        <w:jc w:val="both"/>
        <w:rPr>
          <w:rFonts w:ascii="Arial" w:eastAsia="Calibri" w:hAnsi="Arial" w:cs="Arial"/>
          <w:sz w:val="21"/>
          <w:szCs w:val="21"/>
          <w:lang w:val="es-ES_tradnl"/>
        </w:rPr>
      </w:pPr>
      <w:r w:rsidRPr="00FF1611">
        <w:rPr>
          <w:rFonts w:ascii="Arial" w:eastAsia="Calibri" w:hAnsi="Arial" w:cs="Arial"/>
          <w:sz w:val="22"/>
          <w:lang w:val="es-ES_tradnl"/>
        </w:rPr>
        <w:t xml:space="preserve">Esta causal tiene como antecedente el derogado artículo 43.16 del Decreto-Ley 222 de 1983, </w:t>
      </w:r>
      <w:r>
        <w:rPr>
          <w:rFonts w:ascii="Arial" w:eastAsia="Calibri" w:hAnsi="Arial" w:cs="Arial"/>
          <w:sz w:val="22"/>
          <w:lang w:val="es-ES_tradnl"/>
        </w:rPr>
        <w:t xml:space="preserve">que autorizaba </w:t>
      </w:r>
      <w:r w:rsidRPr="00FF1611">
        <w:rPr>
          <w:rFonts w:ascii="Arial" w:eastAsia="Calibri" w:hAnsi="Arial" w:cs="Arial"/>
          <w:sz w:val="22"/>
          <w:lang w:val="es-ES_tradnl"/>
        </w:rPr>
        <w:t>la contratación directa «Cuando hubiere urgencia evidente calificada por el Consejo de Ministros, que no permita el tiempo necesario para la licitación o concurso», entendiendo por tal «[…]</w:t>
      </w:r>
      <w:r w:rsidRPr="00FF1611">
        <w:t xml:space="preserve"> </w:t>
      </w:r>
      <w:r w:rsidRPr="00FF1611">
        <w:rPr>
          <w:rFonts w:ascii="Arial" w:eastAsia="Calibri" w:hAnsi="Arial" w:cs="Arial"/>
          <w:sz w:val="22"/>
          <w:lang w:val="es-ES_tradnl"/>
        </w:rPr>
        <w:t>necesidades actuales o previsibles de orden público, seguridad nacional o calamidad pública»; razón por la cual, los controles para su utilización eran tan evidentes que al declarase por un órgano distinto</w:t>
      </w:r>
      <w:r>
        <w:rPr>
          <w:rFonts w:ascii="Arial" w:eastAsia="Calibri" w:hAnsi="Arial" w:cs="Arial"/>
          <w:sz w:val="22"/>
          <w:lang w:val="es-ES_tradnl"/>
        </w:rPr>
        <w:t>,</w:t>
      </w:r>
      <w:r w:rsidRPr="00FF1611">
        <w:rPr>
          <w:rFonts w:ascii="Arial" w:eastAsia="Calibri" w:hAnsi="Arial" w:cs="Arial"/>
          <w:sz w:val="22"/>
          <w:lang w:val="es-ES_tradnl"/>
        </w:rPr>
        <w:t xml:space="preserve"> el juez deb</w:t>
      </w:r>
      <w:r>
        <w:rPr>
          <w:rFonts w:ascii="Arial" w:eastAsia="Calibri" w:hAnsi="Arial" w:cs="Arial"/>
          <w:sz w:val="22"/>
          <w:lang w:val="es-ES_tradnl"/>
        </w:rPr>
        <w:t>í</w:t>
      </w:r>
      <w:r w:rsidRPr="00FF1611">
        <w:rPr>
          <w:rFonts w:ascii="Arial" w:eastAsia="Calibri" w:hAnsi="Arial" w:cs="Arial"/>
          <w:sz w:val="22"/>
          <w:lang w:val="es-ES_tradnl"/>
        </w:rPr>
        <w:t>a declara</w:t>
      </w:r>
      <w:r>
        <w:rPr>
          <w:rFonts w:ascii="Arial" w:eastAsia="Calibri" w:hAnsi="Arial" w:cs="Arial"/>
          <w:sz w:val="22"/>
          <w:lang w:val="es-ES_tradnl"/>
        </w:rPr>
        <w:t>r la</w:t>
      </w:r>
      <w:r w:rsidRPr="00FF1611">
        <w:rPr>
          <w:rFonts w:ascii="Arial" w:eastAsia="Calibri" w:hAnsi="Arial" w:cs="Arial"/>
          <w:sz w:val="22"/>
          <w:lang w:val="es-ES_tradnl"/>
        </w:rPr>
        <w:t xml:space="preserve"> nulidad absoluta del contrato</w:t>
      </w:r>
      <w:r>
        <w:rPr>
          <w:rFonts w:ascii="Arial" w:eastAsia="Calibri" w:hAnsi="Arial" w:cs="Arial"/>
          <w:sz w:val="22"/>
          <w:lang w:val="es-ES_tradnl"/>
        </w:rPr>
        <w:t>,</w:t>
      </w:r>
      <w:r w:rsidRPr="00FF1611">
        <w:rPr>
          <w:rFonts w:ascii="Arial" w:eastAsia="Calibri" w:hAnsi="Arial" w:cs="Arial"/>
          <w:sz w:val="22"/>
          <w:lang w:val="es-ES_tradnl"/>
        </w:rPr>
        <w:t xml:space="preserve"> por la falta de competencia</w:t>
      </w:r>
      <w:r w:rsidRPr="00FF1611">
        <w:rPr>
          <w:rStyle w:val="Refdenotaalpie"/>
          <w:rFonts w:ascii="Arial" w:eastAsia="Calibri" w:hAnsi="Arial" w:cs="Arial"/>
          <w:sz w:val="22"/>
          <w:lang w:val="es-ES_tradnl"/>
        </w:rPr>
        <w:footnoteReference w:id="3"/>
      </w:r>
      <w:r w:rsidRPr="00FF1611">
        <w:rPr>
          <w:rFonts w:ascii="Arial" w:eastAsia="Calibri" w:hAnsi="Arial" w:cs="Arial"/>
          <w:sz w:val="22"/>
          <w:lang w:val="es-ES_tradnl"/>
        </w:rPr>
        <w:t xml:space="preserve">. En contraste, el </w:t>
      </w:r>
      <w:r w:rsidRPr="00FF1611">
        <w:rPr>
          <w:rFonts w:ascii="Arial" w:eastAsia="Calibri" w:hAnsi="Arial" w:cs="Arial"/>
          <w:sz w:val="22"/>
        </w:rPr>
        <w:t>Estatuto General de Contratación de la Administración Pública</w:t>
      </w:r>
      <w:r w:rsidRPr="00FF1611">
        <w:rPr>
          <w:rFonts w:ascii="Arial" w:eastAsia="Calibri" w:hAnsi="Arial" w:cs="Arial"/>
          <w:sz w:val="22"/>
          <w:lang w:val="es-ES_tradnl"/>
        </w:rPr>
        <w:t>, interpretando de manera más realista las necesidades de la Administración, autoriza al jefe o representante legal de la entidad estatal para declara</w:t>
      </w:r>
      <w:r>
        <w:rPr>
          <w:rFonts w:ascii="Arial" w:eastAsia="Calibri" w:hAnsi="Arial" w:cs="Arial"/>
          <w:sz w:val="22"/>
          <w:lang w:val="es-ES_tradnl"/>
        </w:rPr>
        <w:t>r la</w:t>
      </w:r>
      <w:r w:rsidRPr="00FF1611">
        <w:rPr>
          <w:rFonts w:ascii="Arial" w:eastAsia="Calibri" w:hAnsi="Arial" w:cs="Arial"/>
          <w:sz w:val="22"/>
          <w:lang w:val="es-ES_tradnl"/>
        </w:rPr>
        <w:t xml:space="preserve"> urgencia, siempre que tenga el carácter de </w:t>
      </w:r>
      <w:r w:rsidRPr="00FF1611">
        <w:rPr>
          <w:rFonts w:ascii="Arial" w:eastAsia="Calibri" w:hAnsi="Arial" w:cs="Arial"/>
          <w:i/>
          <w:iCs/>
          <w:sz w:val="22"/>
          <w:lang w:val="es-ES_tradnl"/>
        </w:rPr>
        <w:t>manifiesta</w:t>
      </w:r>
      <w:r w:rsidRPr="00FF1611">
        <w:rPr>
          <w:rStyle w:val="Refdenotaalpie"/>
          <w:rFonts w:ascii="Arial" w:eastAsia="Calibri" w:hAnsi="Arial" w:cs="Arial"/>
          <w:sz w:val="21"/>
          <w:szCs w:val="21"/>
          <w:lang w:val="es-ES_tradnl"/>
        </w:rPr>
        <w:footnoteReference w:id="4"/>
      </w:r>
      <w:r w:rsidRPr="00FF1611">
        <w:rPr>
          <w:rFonts w:ascii="Arial" w:eastAsia="Calibri" w:hAnsi="Arial" w:cs="Arial"/>
          <w:sz w:val="21"/>
          <w:szCs w:val="21"/>
          <w:lang w:val="es-ES_tradnl"/>
        </w:rPr>
        <w:t>.</w:t>
      </w:r>
      <w:bookmarkStart w:id="9" w:name="_Hlk35882966"/>
    </w:p>
    <w:p w14:paraId="51DBD966" w14:textId="77777777" w:rsidR="0071707F" w:rsidRPr="00FF1611" w:rsidRDefault="0071707F" w:rsidP="0071707F">
      <w:pPr>
        <w:spacing w:before="120" w:line="276" w:lineRule="auto"/>
        <w:ind w:firstLine="708"/>
        <w:jc w:val="both"/>
        <w:rPr>
          <w:rFonts w:ascii="Arial" w:eastAsia="Calibri" w:hAnsi="Arial" w:cs="Arial"/>
          <w:sz w:val="22"/>
          <w:lang w:val="es-ES_tradnl"/>
        </w:rPr>
      </w:pPr>
      <w:bookmarkStart w:id="10" w:name="_Hlk35959309"/>
      <w:r w:rsidRPr="00FF1611">
        <w:rPr>
          <w:rFonts w:ascii="Arial" w:eastAsia="Calibri" w:hAnsi="Arial" w:cs="Arial"/>
          <w:sz w:val="22"/>
          <w:lang w:val="es-ES_tradnl"/>
        </w:rPr>
        <w:t>De esta manera, el artículo 42 de la Ley 80 define la urgencia manifiesta como una circunstancia que exige</w:t>
      </w:r>
      <w:r>
        <w:rPr>
          <w:rFonts w:ascii="Arial" w:eastAsia="Calibri" w:hAnsi="Arial" w:cs="Arial"/>
          <w:sz w:val="22"/>
          <w:lang w:val="es-ES_tradnl"/>
        </w:rPr>
        <w:t>,</w:t>
      </w:r>
      <w:r w:rsidRPr="00FF1611">
        <w:rPr>
          <w:rFonts w:ascii="Arial" w:eastAsia="Calibri" w:hAnsi="Arial" w:cs="Arial"/>
          <w:sz w:val="22"/>
          <w:lang w:val="es-ES_tradnl"/>
        </w:rPr>
        <w:t xml:space="preserve"> con carácter apremiante</w:t>
      </w:r>
      <w:r>
        <w:rPr>
          <w:rFonts w:ascii="Arial" w:eastAsia="Calibri" w:hAnsi="Arial" w:cs="Arial"/>
          <w:sz w:val="22"/>
          <w:lang w:val="es-ES_tradnl"/>
        </w:rPr>
        <w:t>,</w:t>
      </w:r>
      <w:r w:rsidRPr="00FF1611">
        <w:rPr>
          <w:rFonts w:ascii="Arial" w:eastAsia="Calibri" w:hAnsi="Arial" w:cs="Arial"/>
          <w:sz w:val="22"/>
          <w:lang w:val="es-ES_tradnl"/>
        </w:rPr>
        <w:t xml:space="preserv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bookmarkEnd w:id="9"/>
      <w:r w:rsidRPr="00FF1611">
        <w:rPr>
          <w:rStyle w:val="Refdenotaalpie"/>
          <w:rFonts w:ascii="Arial" w:eastAsia="Calibri" w:hAnsi="Arial" w:cs="Arial"/>
          <w:sz w:val="22"/>
          <w:lang w:val="es-ES_tradnl"/>
        </w:rPr>
        <w:footnoteReference w:id="5"/>
      </w:r>
      <w:r w:rsidRPr="00FF1611">
        <w:rPr>
          <w:rFonts w:ascii="Arial" w:eastAsia="Calibri" w:hAnsi="Arial" w:cs="Arial"/>
          <w:sz w:val="22"/>
          <w:lang w:val="es-ES_tradnl"/>
        </w:rPr>
        <w:t xml:space="preserve">. </w:t>
      </w:r>
    </w:p>
    <w:p w14:paraId="7A300E5E" w14:textId="77777777" w:rsidR="0071707F" w:rsidRDefault="0071707F" w:rsidP="0071707F">
      <w:pPr>
        <w:spacing w:before="120" w:line="276" w:lineRule="auto"/>
        <w:ind w:firstLine="709"/>
        <w:jc w:val="both"/>
        <w:rPr>
          <w:rFonts w:ascii="Arial" w:eastAsia="Calibri" w:hAnsi="Arial" w:cs="Arial"/>
          <w:sz w:val="22"/>
          <w:lang w:val="es-ES_tradnl"/>
        </w:rPr>
      </w:pPr>
      <w:r w:rsidRPr="003011A3">
        <w:rPr>
          <w:rFonts w:ascii="Arial" w:eastAsia="Calibri" w:hAnsi="Arial" w:cs="Arial"/>
          <w:sz w:val="22"/>
          <w:lang w:val="es-ES_tradnl"/>
        </w:rPr>
        <w:t xml:space="preserve">En esos casos excepcionales, que comprometen fines superiores de interés colectivo, con mayor razón son de obligatoria aplicación los objetivos de la contratación administrativa, previstos en el artículo 3 de la Ley 80 de 1993, pues el cumplimiento de los fines estatales, la continua y eficiente prestación de los servicios públicos, y la efectividad de los derechos e intereses de los administrados que colaboran con entidades y organismos </w:t>
      </w:r>
      <w:r w:rsidRPr="003011A3">
        <w:rPr>
          <w:rFonts w:ascii="Arial" w:eastAsia="Calibri" w:hAnsi="Arial" w:cs="Arial"/>
          <w:sz w:val="22"/>
          <w:lang w:val="es-ES_tradnl"/>
        </w:rPr>
        <w:lastRenderedPageBreak/>
        <w:t>del Estado en la consecución de dichos propósitos, confieren un fundamento adicional a esta causal de contratación directa</w:t>
      </w:r>
      <w:r w:rsidRPr="003011A3">
        <w:rPr>
          <w:rStyle w:val="Refdenotaalpie"/>
          <w:rFonts w:ascii="Arial" w:eastAsia="Calibri" w:hAnsi="Arial" w:cs="Arial"/>
          <w:sz w:val="22"/>
          <w:lang w:val="es-ES_tradnl"/>
        </w:rPr>
        <w:footnoteReference w:id="6"/>
      </w:r>
      <w:r w:rsidRPr="003011A3">
        <w:rPr>
          <w:rFonts w:ascii="Arial" w:eastAsia="Calibri" w:hAnsi="Arial" w:cs="Arial"/>
          <w:sz w:val="22"/>
          <w:lang w:val="es-ES_tradnl"/>
        </w:rPr>
        <w:t>.</w:t>
      </w:r>
      <w:r w:rsidRPr="00FF1611">
        <w:rPr>
          <w:rFonts w:ascii="Arial" w:eastAsia="Calibri" w:hAnsi="Arial" w:cs="Arial"/>
          <w:sz w:val="22"/>
          <w:lang w:val="es-ES_tradnl"/>
        </w:rPr>
        <w:t xml:space="preserve"> </w:t>
      </w:r>
    </w:p>
    <w:bookmarkEnd w:id="10"/>
    <w:p w14:paraId="20A43711" w14:textId="77777777" w:rsidR="0071707F" w:rsidRDefault="0071707F" w:rsidP="0071707F">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t xml:space="preserve">En esta medida, </w:t>
      </w:r>
      <w:r>
        <w:rPr>
          <w:rFonts w:ascii="Arial" w:eastAsia="Calibri" w:hAnsi="Arial" w:cs="Arial"/>
          <w:sz w:val="22"/>
          <w:lang w:val="es-ES_tradnl"/>
        </w:rPr>
        <w:t xml:space="preserve">el art. 42 del </w:t>
      </w:r>
      <w:r w:rsidRPr="00FF1611">
        <w:rPr>
          <w:rFonts w:ascii="Arial" w:eastAsia="Calibri" w:hAnsi="Arial" w:cs="Arial"/>
          <w:sz w:val="22"/>
        </w:rPr>
        <w:t>Estatuto General de Contratación</w:t>
      </w:r>
      <w:r>
        <w:rPr>
          <w:rFonts w:ascii="Arial" w:eastAsia="Calibri" w:hAnsi="Arial" w:cs="Arial"/>
          <w:sz w:val="22"/>
        </w:rPr>
        <w:t xml:space="preserve">, </w:t>
      </w:r>
      <w:r>
        <w:rPr>
          <w:rFonts w:ascii="Arial" w:eastAsia="Calibri" w:hAnsi="Arial" w:cs="Arial"/>
          <w:sz w:val="22"/>
          <w:lang w:val="es-ES_tradnl"/>
        </w:rPr>
        <w:t>citado antes,</w:t>
      </w:r>
      <w:r w:rsidRPr="00FF1611">
        <w:rPr>
          <w:rFonts w:ascii="Arial" w:eastAsia="Calibri" w:hAnsi="Arial" w:cs="Arial"/>
          <w:sz w:val="22"/>
          <w:lang w:val="es-ES_tradnl"/>
        </w:rPr>
        <w:t xml:space="preserve"> </w:t>
      </w:r>
      <w:r>
        <w:rPr>
          <w:rFonts w:ascii="Arial" w:eastAsia="Calibri" w:hAnsi="Arial" w:cs="Arial"/>
          <w:sz w:val="22"/>
          <w:lang w:val="es-ES_tradnl"/>
        </w:rPr>
        <w:t>contempla</w:t>
      </w:r>
      <w:r w:rsidRPr="00FF1611">
        <w:rPr>
          <w:rFonts w:ascii="Arial" w:eastAsia="Calibri" w:hAnsi="Arial" w:cs="Arial"/>
          <w:sz w:val="22"/>
          <w:lang w:val="es-ES_tradnl"/>
        </w:rPr>
        <w:t xml:space="preserve"> cuatro (4) circunstancias o hechos que configuran la urgencia manifiesta</w:t>
      </w:r>
      <w:r>
        <w:rPr>
          <w:rFonts w:ascii="Arial" w:eastAsia="Calibri" w:hAnsi="Arial" w:cs="Arial"/>
          <w:sz w:val="22"/>
          <w:lang w:val="es-ES_tradnl"/>
        </w:rPr>
        <w:t>, si así lo declara la entidad</w:t>
      </w:r>
      <w:r w:rsidRPr="00FF1611">
        <w:rPr>
          <w:rFonts w:ascii="Arial" w:eastAsia="Calibri" w:hAnsi="Arial" w:cs="Arial"/>
          <w:sz w:val="22"/>
          <w:lang w:val="es-ES_tradnl"/>
        </w:rPr>
        <w:t xml:space="preserve">: </w:t>
      </w:r>
    </w:p>
    <w:p w14:paraId="56E15806" w14:textId="77777777" w:rsidR="0071707F" w:rsidRDefault="0071707F" w:rsidP="0071707F">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t xml:space="preserve">i) </w:t>
      </w:r>
      <w:r>
        <w:rPr>
          <w:rFonts w:ascii="Arial" w:eastAsia="Calibri" w:hAnsi="Arial" w:cs="Arial"/>
          <w:sz w:val="22"/>
          <w:lang w:val="es-ES_tradnl"/>
        </w:rPr>
        <w:t>C</w:t>
      </w:r>
      <w:r w:rsidRPr="00FF1611">
        <w:rPr>
          <w:rFonts w:ascii="Arial" w:eastAsia="Calibri" w:hAnsi="Arial" w:cs="Arial"/>
          <w:sz w:val="22"/>
          <w:lang w:val="es-ES_tradnl"/>
        </w:rPr>
        <w:t>uando la continuidad del servicio exige el suministro de bienes, o la prestación de servicios, o la ejecución de obras en el inmediato futuro</w:t>
      </w:r>
      <w:r>
        <w:rPr>
          <w:rFonts w:ascii="Arial" w:eastAsia="Calibri" w:hAnsi="Arial" w:cs="Arial"/>
          <w:sz w:val="22"/>
          <w:lang w:val="es-ES_tradnl"/>
        </w:rPr>
        <w:t>.</w:t>
      </w:r>
    </w:p>
    <w:p w14:paraId="1DFAB7A5" w14:textId="77777777" w:rsidR="0071707F" w:rsidRDefault="0071707F" w:rsidP="0071707F">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ii</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C</w:t>
      </w:r>
      <w:r w:rsidRPr="00FF1611">
        <w:rPr>
          <w:rFonts w:ascii="Arial" w:eastAsia="Calibri" w:hAnsi="Arial" w:cs="Arial"/>
          <w:sz w:val="22"/>
          <w:lang w:val="es-ES_tradnl"/>
        </w:rPr>
        <w:t>uando se presenten situaciones relacionadas con los estados de excepción</w:t>
      </w:r>
      <w:r>
        <w:rPr>
          <w:rFonts w:ascii="Arial" w:eastAsia="Calibri" w:hAnsi="Arial" w:cs="Arial"/>
          <w:sz w:val="22"/>
          <w:lang w:val="es-ES_tradnl"/>
        </w:rPr>
        <w:t>.</w:t>
      </w:r>
    </w:p>
    <w:p w14:paraId="36640A23" w14:textId="77777777" w:rsidR="0071707F" w:rsidRDefault="0071707F" w:rsidP="0071707F">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iii</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C</w:t>
      </w:r>
      <w:r w:rsidRPr="00FF1611">
        <w:rPr>
          <w:rFonts w:ascii="Arial" w:eastAsia="Calibri" w:hAnsi="Arial" w:cs="Arial"/>
          <w:sz w:val="22"/>
          <w:lang w:val="es-ES_tradnl"/>
        </w:rPr>
        <w:t>uando se trate de conjurar situaciones excepcionales relacionadas con hechos de calamidad o constitutivos de fuerza mayor o desastre que demanden actuaciones inmediatas</w:t>
      </w:r>
      <w:r>
        <w:rPr>
          <w:rFonts w:ascii="Arial" w:eastAsia="Calibri" w:hAnsi="Arial" w:cs="Arial"/>
          <w:sz w:val="22"/>
          <w:lang w:val="es-ES_tradnl"/>
        </w:rPr>
        <w:t>.</w:t>
      </w:r>
    </w:p>
    <w:p w14:paraId="36E5A859" w14:textId="0D16CFC0" w:rsidR="0071707F" w:rsidRPr="00FF1611" w:rsidRDefault="0071707F" w:rsidP="0071707F">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iv</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E</w:t>
      </w:r>
      <w:r w:rsidRPr="00FF1611">
        <w:rPr>
          <w:rFonts w:ascii="Arial" w:eastAsia="Calibri" w:hAnsi="Arial" w:cs="Arial"/>
          <w:sz w:val="22"/>
          <w:lang w:val="es-ES_tradnl"/>
        </w:rPr>
        <w:t>n general, cuando se trate de situaciones similares que imposibiliten acudir a los procedimientos de selección o concurso públicos</w:t>
      </w:r>
      <w:r w:rsidR="00C5128E">
        <w:rPr>
          <w:rFonts w:ascii="Arial" w:eastAsia="Calibri" w:hAnsi="Arial" w:cs="Arial"/>
          <w:sz w:val="22"/>
          <w:lang w:val="es-ES_tradnl"/>
        </w:rPr>
        <w:t>.</w:t>
      </w:r>
    </w:p>
    <w:p w14:paraId="23782AB0" w14:textId="77777777" w:rsidR="0071707F" w:rsidRDefault="0071707F" w:rsidP="0071707F">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primera circunstancia</w:t>
      </w:r>
      <w:r w:rsidRPr="00FF1611">
        <w:rPr>
          <w:rFonts w:ascii="Arial" w:eastAsia="Calibri" w:hAnsi="Arial" w:cs="Arial"/>
          <w:sz w:val="22"/>
          <w:lang w:val="es-ES_tradnl"/>
        </w:rPr>
        <w:t xml:space="preserve"> se configura cuando la continuidad del servicio exige el suministro de bienes, la prestación de servicios, o la ejecución de obras en el inmediato futuro. En este caso, se busca evitar </w:t>
      </w:r>
      <w:r>
        <w:rPr>
          <w:rFonts w:ascii="Arial" w:eastAsia="Calibri" w:hAnsi="Arial" w:cs="Arial"/>
          <w:sz w:val="22"/>
          <w:lang w:val="es-ES_tradnl"/>
        </w:rPr>
        <w:t>la</w:t>
      </w:r>
      <w:r w:rsidRPr="00FF1611">
        <w:rPr>
          <w:rFonts w:ascii="Arial" w:eastAsia="Calibri" w:hAnsi="Arial" w:cs="Arial"/>
          <w:sz w:val="22"/>
          <w:lang w:val="es-ES_tradnl"/>
        </w:rPr>
        <w:t xml:space="preserve"> paralización</w:t>
      </w:r>
      <w:r>
        <w:rPr>
          <w:rFonts w:ascii="Arial" w:eastAsia="Calibri" w:hAnsi="Arial" w:cs="Arial"/>
          <w:sz w:val="22"/>
          <w:lang w:val="es-ES_tradnl"/>
        </w:rPr>
        <w:t xml:space="preserve"> de un servicio</w:t>
      </w:r>
      <w:r w:rsidRPr="00FF1611">
        <w:rPr>
          <w:rFonts w:ascii="Arial" w:eastAsia="Calibri" w:hAnsi="Arial" w:cs="Arial"/>
          <w:sz w:val="22"/>
          <w:lang w:val="es-ES_tradnl"/>
        </w:rPr>
        <w:t>, pues están destinados a satisfacer necesidades colectivas en forma general, permanente y continua. En este contexto, no puede olvidarse que el servicio público responde, por definición, a una necesidad de interés general</w:t>
      </w:r>
      <w:r>
        <w:rPr>
          <w:rFonts w:ascii="Arial" w:eastAsia="Calibri" w:hAnsi="Arial" w:cs="Arial"/>
          <w:sz w:val="22"/>
          <w:lang w:val="es-ES_tradnl"/>
        </w:rPr>
        <w:t>,</w:t>
      </w:r>
      <w:r w:rsidRPr="00FF1611">
        <w:rPr>
          <w:rFonts w:ascii="Arial" w:eastAsia="Calibri" w:hAnsi="Arial" w:cs="Arial"/>
          <w:sz w:val="22"/>
          <w:lang w:val="es-ES_tradnl"/>
        </w:rPr>
        <w:t xml:space="preserve"> razón por la cual no podría ser discontinu</w:t>
      </w:r>
      <w:r>
        <w:rPr>
          <w:rFonts w:ascii="Arial" w:eastAsia="Calibri" w:hAnsi="Arial" w:cs="Arial"/>
          <w:sz w:val="22"/>
          <w:lang w:val="es-ES_tradnl"/>
        </w:rPr>
        <w:t>o</w:t>
      </w:r>
      <w:r w:rsidRPr="00FF1611">
        <w:rPr>
          <w:rFonts w:ascii="Arial" w:eastAsia="Calibri" w:hAnsi="Arial" w:cs="Arial"/>
          <w:sz w:val="22"/>
          <w:lang w:val="es-ES_tradnl"/>
        </w:rPr>
        <w:t xml:space="preserve">, pues </w:t>
      </w:r>
      <w:r>
        <w:rPr>
          <w:rFonts w:ascii="Arial" w:eastAsia="Calibri" w:hAnsi="Arial" w:cs="Arial"/>
          <w:sz w:val="22"/>
          <w:lang w:val="es-ES_tradnl"/>
        </w:rPr>
        <w:t>la</w:t>
      </w:r>
      <w:r w:rsidRPr="00FF1611">
        <w:rPr>
          <w:rFonts w:ascii="Arial" w:eastAsia="Calibri" w:hAnsi="Arial" w:cs="Arial"/>
          <w:sz w:val="22"/>
          <w:lang w:val="es-ES_tradnl"/>
        </w:rPr>
        <w:t xml:space="preserve"> interrupción ocasiona problemas graves para la vida colectiva. </w:t>
      </w:r>
    </w:p>
    <w:p w14:paraId="540A58EF" w14:textId="77777777" w:rsidR="0071707F" w:rsidRPr="00FF1611" w:rsidRDefault="0071707F" w:rsidP="0071707F">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En e</w:t>
      </w:r>
      <w:r w:rsidRPr="00FF1611">
        <w:rPr>
          <w:rFonts w:ascii="Arial" w:eastAsia="Calibri" w:hAnsi="Arial" w:cs="Arial"/>
          <w:sz w:val="22"/>
          <w:lang w:val="es-ES_tradnl"/>
        </w:rPr>
        <w:t>sta causal es secundaria la prev</w:t>
      </w:r>
      <w:r>
        <w:rPr>
          <w:rFonts w:ascii="Arial" w:eastAsia="Calibri" w:hAnsi="Arial" w:cs="Arial"/>
          <w:sz w:val="22"/>
          <w:lang w:val="es-ES_tradnl"/>
        </w:rPr>
        <w:t>isibilidad de la situación</w:t>
      </w:r>
      <w:r w:rsidRPr="00FF1611">
        <w:rPr>
          <w:rFonts w:ascii="Arial" w:eastAsia="Calibri" w:hAnsi="Arial" w:cs="Arial"/>
          <w:sz w:val="22"/>
          <w:lang w:val="es-ES_tradnl"/>
        </w:rPr>
        <w:t xml:space="preserve">, porque –si así fuera– se llegaría al absurdo de </w:t>
      </w:r>
      <w:r>
        <w:rPr>
          <w:rFonts w:ascii="Arial" w:eastAsia="Calibri" w:hAnsi="Arial" w:cs="Arial"/>
          <w:sz w:val="22"/>
          <w:lang w:val="es-ES_tradnl"/>
        </w:rPr>
        <w:t>permitir</w:t>
      </w:r>
      <w:r w:rsidRPr="00FF1611">
        <w:rPr>
          <w:rFonts w:ascii="Arial" w:eastAsia="Calibri" w:hAnsi="Arial" w:cs="Arial"/>
          <w:sz w:val="22"/>
          <w:lang w:val="es-ES_tradnl"/>
        </w:rPr>
        <w:t xml:space="preserve"> que </w:t>
      </w:r>
      <w:r>
        <w:rPr>
          <w:rFonts w:ascii="Arial" w:eastAsia="Calibri" w:hAnsi="Arial" w:cs="Arial"/>
          <w:sz w:val="22"/>
          <w:lang w:val="es-ES_tradnl"/>
        </w:rPr>
        <w:t>efectivamente se</w:t>
      </w:r>
      <w:r w:rsidRPr="00FF1611">
        <w:rPr>
          <w:rFonts w:ascii="Arial" w:eastAsia="Calibri" w:hAnsi="Arial" w:cs="Arial"/>
          <w:sz w:val="22"/>
          <w:lang w:val="es-ES_tradnl"/>
        </w:rPr>
        <w:t xml:space="preserve"> par</w:t>
      </w:r>
      <w:r>
        <w:rPr>
          <w:rFonts w:ascii="Arial" w:eastAsia="Calibri" w:hAnsi="Arial" w:cs="Arial"/>
          <w:sz w:val="22"/>
          <w:lang w:val="es-ES_tradnl"/>
        </w:rPr>
        <w:t>alizara e</w:t>
      </w:r>
      <w:r w:rsidRPr="00FF1611">
        <w:rPr>
          <w:rFonts w:ascii="Arial" w:eastAsia="Calibri" w:hAnsi="Arial" w:cs="Arial"/>
          <w:sz w:val="22"/>
          <w:lang w:val="es-ES_tradnl"/>
        </w:rPr>
        <w:t>l servicio, sacrificando el interés general por causa de la inactividad de los servidores</w:t>
      </w:r>
      <w:r w:rsidRPr="00FF1611">
        <w:rPr>
          <w:rStyle w:val="Refdenotaalpie"/>
          <w:rFonts w:ascii="Arial" w:eastAsia="Calibri" w:hAnsi="Arial" w:cs="Arial"/>
          <w:sz w:val="22"/>
          <w:lang w:val="es-ES_tradnl"/>
        </w:rPr>
        <w:footnoteReference w:id="7"/>
      </w:r>
      <w:r w:rsidRPr="00FF1611">
        <w:rPr>
          <w:rFonts w:ascii="Arial" w:eastAsia="Calibri" w:hAnsi="Arial" w:cs="Arial"/>
          <w:sz w:val="22"/>
          <w:lang w:val="es-ES_tradnl"/>
        </w:rPr>
        <w:t>. En consecuencia, «[…] uno de los elementos esenciales de la urgencia manifiesta lo constituye la obligación de verificar que el objeto del contrato necesita su permanencia, es decir, que se requiere garantizar por parte de la Administración la continuidad de un servicio que exige suministro de bienes, ejecución de obras o la propia prestación de servicios»</w:t>
      </w:r>
      <w:r w:rsidRPr="00FF1611">
        <w:rPr>
          <w:rStyle w:val="Refdenotaalpie"/>
          <w:rFonts w:ascii="Arial" w:eastAsia="Calibri" w:hAnsi="Arial" w:cs="Arial"/>
          <w:sz w:val="22"/>
          <w:lang w:val="es-ES_tradnl"/>
        </w:rPr>
        <w:footnoteReference w:id="8"/>
      </w:r>
      <w:r>
        <w:rPr>
          <w:rFonts w:ascii="Arial" w:eastAsia="Calibri" w:hAnsi="Arial" w:cs="Arial"/>
          <w:sz w:val="22"/>
          <w:lang w:val="es-ES_tradnl"/>
        </w:rPr>
        <w:t>.</w:t>
      </w:r>
      <w:r w:rsidRPr="00FF1611">
        <w:rPr>
          <w:rFonts w:ascii="Arial" w:eastAsia="Calibri" w:hAnsi="Arial" w:cs="Arial"/>
          <w:sz w:val="22"/>
          <w:lang w:val="es-ES_tradnl"/>
        </w:rPr>
        <w:t xml:space="preserve"> </w:t>
      </w:r>
    </w:p>
    <w:p w14:paraId="2C02AF1A" w14:textId="77777777" w:rsidR="0071707F" w:rsidRDefault="0071707F" w:rsidP="0071707F">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lastRenderedPageBreak/>
        <w:t xml:space="preserve">La </w:t>
      </w:r>
      <w:r w:rsidRPr="00FF1611">
        <w:rPr>
          <w:rFonts w:ascii="Arial" w:eastAsia="Calibri" w:hAnsi="Arial" w:cs="Arial"/>
          <w:i/>
          <w:iCs/>
          <w:sz w:val="22"/>
          <w:lang w:val="es-ES_tradnl"/>
        </w:rPr>
        <w:t>segunda circunstancia</w:t>
      </w:r>
      <w:r w:rsidRPr="00FF1611">
        <w:rPr>
          <w:rFonts w:ascii="Arial" w:eastAsia="Calibri" w:hAnsi="Arial" w:cs="Arial"/>
          <w:sz w:val="22"/>
          <w:lang w:val="es-ES_tradnl"/>
        </w:rPr>
        <w:t xml:space="preserve"> se presenta </w:t>
      </w:r>
      <w:r>
        <w:rPr>
          <w:rFonts w:ascii="Arial" w:eastAsia="Calibri" w:hAnsi="Arial" w:cs="Arial"/>
          <w:sz w:val="22"/>
          <w:lang w:val="es-ES_tradnl"/>
        </w:rPr>
        <w:t>en las</w:t>
      </w:r>
      <w:r w:rsidRPr="00FF1611">
        <w:rPr>
          <w:rFonts w:ascii="Arial" w:eastAsia="Calibri" w:hAnsi="Arial" w:cs="Arial"/>
          <w:sz w:val="22"/>
          <w:lang w:val="es-ES_tradnl"/>
        </w:rPr>
        <w:t xml:space="preserve"> situaciones relacionadas con los estados de excepción, </w:t>
      </w:r>
      <w:r>
        <w:rPr>
          <w:rFonts w:ascii="Arial" w:eastAsia="Calibri" w:hAnsi="Arial" w:cs="Arial"/>
          <w:sz w:val="22"/>
          <w:lang w:val="es-ES_tradnl"/>
        </w:rPr>
        <w:t>siendo</w:t>
      </w:r>
      <w:r w:rsidRPr="00FF1611">
        <w:rPr>
          <w:rFonts w:ascii="Arial" w:eastAsia="Calibri" w:hAnsi="Arial" w:cs="Arial"/>
          <w:sz w:val="22"/>
          <w:lang w:val="es-ES_tradnl"/>
        </w:rPr>
        <w:t xml:space="preserve"> necesaria la remisión a los artículos 212, 213 y 215 superiores. Estas normas se refieren a la declaración de los estados</w:t>
      </w:r>
      <w:r>
        <w:rPr>
          <w:rFonts w:ascii="Arial" w:eastAsia="Calibri" w:hAnsi="Arial" w:cs="Arial"/>
          <w:sz w:val="22"/>
          <w:lang w:val="es-ES_tradnl"/>
        </w:rPr>
        <w:t xml:space="preserve"> de</w:t>
      </w:r>
      <w:r w:rsidRPr="00FF1611">
        <w:rPr>
          <w:rFonts w:ascii="Arial" w:eastAsia="Calibri" w:hAnsi="Arial" w:cs="Arial"/>
          <w:sz w:val="22"/>
          <w:lang w:val="es-ES_tradnl"/>
        </w:rPr>
        <w:t xml:space="preserve"> guerra exterior, conmoción interior y emergencia económica, social y ecológica. De hecho, </w:t>
      </w:r>
      <w:r>
        <w:rPr>
          <w:rFonts w:ascii="Arial" w:eastAsia="Calibri" w:hAnsi="Arial" w:cs="Arial"/>
          <w:sz w:val="22"/>
          <w:lang w:val="es-ES_tradnl"/>
        </w:rPr>
        <w:t>el</w:t>
      </w:r>
      <w:r w:rsidRPr="00FF1611">
        <w:rPr>
          <w:rFonts w:ascii="Arial" w:eastAsia="Calibri" w:hAnsi="Arial" w:cs="Arial"/>
          <w:sz w:val="22"/>
          <w:lang w:val="es-ES_tradnl"/>
        </w:rPr>
        <w:t xml:space="preserve"> uso indiscriminado, excesivo e incontrolado del estado de sitio</w:t>
      </w:r>
      <w:r>
        <w:rPr>
          <w:rFonts w:ascii="Arial" w:eastAsia="Calibri" w:hAnsi="Arial" w:cs="Arial"/>
          <w:sz w:val="22"/>
          <w:lang w:val="es-ES_tradnl"/>
        </w:rPr>
        <w:t>,</w:t>
      </w:r>
      <w:r w:rsidRPr="00FF1611">
        <w:rPr>
          <w:rFonts w:ascii="Arial" w:eastAsia="Calibri" w:hAnsi="Arial" w:cs="Arial"/>
          <w:sz w:val="22"/>
          <w:lang w:val="es-ES_tradnl"/>
        </w:rPr>
        <w:t xml:space="preserve"> durante la vigencia de la Constitución </w:t>
      </w:r>
      <w:r>
        <w:rPr>
          <w:rFonts w:ascii="Arial" w:eastAsia="Calibri" w:hAnsi="Arial" w:cs="Arial"/>
          <w:sz w:val="22"/>
          <w:lang w:val="es-ES_tradnl"/>
        </w:rPr>
        <w:t>Nacional</w:t>
      </w:r>
      <w:r w:rsidRPr="00FF1611">
        <w:rPr>
          <w:rFonts w:ascii="Arial" w:eastAsia="Calibri" w:hAnsi="Arial" w:cs="Arial"/>
          <w:sz w:val="22"/>
          <w:lang w:val="es-ES_tradnl"/>
        </w:rPr>
        <w:t xml:space="preserve"> de 1</w:t>
      </w:r>
      <w:r>
        <w:rPr>
          <w:rFonts w:ascii="Arial" w:eastAsia="Calibri" w:hAnsi="Arial" w:cs="Arial"/>
          <w:sz w:val="22"/>
          <w:lang w:val="es-ES_tradnl"/>
        </w:rPr>
        <w:t>8</w:t>
      </w:r>
      <w:r w:rsidRPr="00FF1611">
        <w:rPr>
          <w:rFonts w:ascii="Arial" w:eastAsia="Calibri" w:hAnsi="Arial" w:cs="Arial"/>
          <w:sz w:val="22"/>
          <w:lang w:val="es-ES_tradnl"/>
        </w:rPr>
        <w:t>86</w:t>
      </w:r>
      <w:r w:rsidRPr="00FF1611">
        <w:rPr>
          <w:rStyle w:val="Refdenotaalpie"/>
          <w:rFonts w:ascii="Arial" w:eastAsia="Calibri" w:hAnsi="Arial" w:cs="Arial"/>
          <w:sz w:val="22"/>
          <w:lang w:val="es-ES_tradnl"/>
        </w:rPr>
        <w:footnoteReference w:id="9"/>
      </w:r>
      <w:r w:rsidRPr="00FF1611">
        <w:rPr>
          <w:rFonts w:ascii="Arial" w:eastAsia="Calibri" w:hAnsi="Arial" w:cs="Arial"/>
          <w:sz w:val="22"/>
          <w:lang w:val="es-ES_tradnl"/>
        </w:rPr>
        <w:t xml:space="preserve">, llevó </w:t>
      </w:r>
      <w:r>
        <w:rPr>
          <w:rFonts w:ascii="Arial" w:eastAsia="Calibri" w:hAnsi="Arial" w:cs="Arial"/>
          <w:sz w:val="22"/>
          <w:lang w:val="es-ES_tradnl"/>
        </w:rPr>
        <w:t xml:space="preserve">a </w:t>
      </w:r>
      <w:r w:rsidRPr="00FF1611">
        <w:rPr>
          <w:rFonts w:ascii="Arial" w:eastAsia="Calibri" w:hAnsi="Arial" w:cs="Arial"/>
          <w:sz w:val="22"/>
          <w:lang w:val="es-ES_tradnl"/>
        </w:rPr>
        <w:t xml:space="preserve">que los supuestos fácticos, las facultades y los controles adscritos a cada uno de ellos fueran específicamente regulados tanto en la Constitución Política como en la Ley Estatutaria 137 de 1994. </w:t>
      </w:r>
    </w:p>
    <w:p w14:paraId="7E044FF5" w14:textId="77777777" w:rsidR="0071707F" w:rsidRDefault="0071707F" w:rsidP="0071707F">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De c</w:t>
      </w:r>
      <w:r w:rsidRPr="00FF1611">
        <w:rPr>
          <w:rFonts w:ascii="Arial" w:eastAsia="Calibri" w:hAnsi="Arial" w:cs="Arial"/>
          <w:sz w:val="22"/>
          <w:lang w:val="es-ES_tradnl"/>
        </w:rPr>
        <w:t>onform</w:t>
      </w:r>
      <w:r>
        <w:rPr>
          <w:rFonts w:ascii="Arial" w:eastAsia="Calibri" w:hAnsi="Arial" w:cs="Arial"/>
          <w:sz w:val="22"/>
          <w:lang w:val="es-ES_tradnl"/>
        </w:rPr>
        <w:t xml:space="preserve">idad con </w:t>
      </w:r>
      <w:r w:rsidRPr="00FF1611">
        <w:rPr>
          <w:rFonts w:ascii="Arial" w:eastAsia="Calibri" w:hAnsi="Arial" w:cs="Arial"/>
          <w:sz w:val="22"/>
          <w:lang w:val="es-ES_tradnl"/>
        </w:rPr>
        <w:t xml:space="preserve">las normas citadas, los estados de excepción se declaran </w:t>
      </w:r>
      <w:r>
        <w:rPr>
          <w:rFonts w:ascii="Arial" w:eastAsia="Calibri" w:hAnsi="Arial" w:cs="Arial"/>
          <w:sz w:val="22"/>
          <w:lang w:val="es-ES_tradnl"/>
        </w:rPr>
        <w:t xml:space="preserve">en caso de </w:t>
      </w:r>
      <w:r w:rsidRPr="00FF1611">
        <w:rPr>
          <w:rFonts w:ascii="Arial" w:eastAsia="Calibri" w:hAnsi="Arial" w:cs="Arial"/>
          <w:sz w:val="22"/>
          <w:lang w:val="es-ES_tradnl"/>
        </w:rPr>
        <w:t>situación de anormalidad</w:t>
      </w:r>
      <w:r>
        <w:rPr>
          <w:rFonts w:ascii="Arial" w:eastAsia="Calibri" w:hAnsi="Arial" w:cs="Arial"/>
          <w:sz w:val="22"/>
          <w:lang w:val="es-ES_tradnl"/>
        </w:rPr>
        <w:t>,</w:t>
      </w:r>
      <w:r w:rsidRPr="00FF1611">
        <w:rPr>
          <w:rFonts w:ascii="Arial" w:eastAsia="Calibri" w:hAnsi="Arial" w:cs="Arial"/>
          <w:sz w:val="22"/>
          <w:lang w:val="es-ES_tradnl"/>
        </w:rPr>
        <w:t xml:space="preserve"> y </w:t>
      </w:r>
      <w:r>
        <w:rPr>
          <w:rFonts w:ascii="Arial" w:eastAsia="Calibri" w:hAnsi="Arial" w:cs="Arial"/>
          <w:sz w:val="22"/>
          <w:lang w:val="es-ES_tradnl"/>
        </w:rPr>
        <w:t xml:space="preserve">están acompañados de </w:t>
      </w:r>
      <w:r w:rsidRPr="00FF1611">
        <w:rPr>
          <w:rFonts w:ascii="Arial" w:eastAsia="Calibri" w:hAnsi="Arial" w:cs="Arial"/>
          <w:sz w:val="22"/>
          <w:lang w:val="es-ES_tradnl"/>
        </w:rPr>
        <w:t xml:space="preserve">facultades y limitaciones que permiten el retorno a la regularidad. Por </w:t>
      </w:r>
      <w:r>
        <w:rPr>
          <w:rFonts w:ascii="Arial" w:eastAsia="Calibri" w:hAnsi="Arial" w:cs="Arial"/>
          <w:sz w:val="22"/>
          <w:lang w:val="es-ES_tradnl"/>
        </w:rPr>
        <w:t>eso</w:t>
      </w:r>
      <w:r w:rsidRPr="00FF1611">
        <w:rPr>
          <w:rFonts w:ascii="Arial" w:eastAsia="Calibri" w:hAnsi="Arial" w:cs="Arial"/>
          <w:sz w:val="22"/>
          <w:lang w:val="es-ES_tradnl"/>
        </w:rPr>
        <w:t>, mientras subsista la situaci</w:t>
      </w:r>
      <w:r>
        <w:rPr>
          <w:rFonts w:ascii="Arial" w:eastAsia="Calibri" w:hAnsi="Arial" w:cs="Arial"/>
          <w:sz w:val="22"/>
          <w:lang w:val="es-ES_tradnl"/>
        </w:rPr>
        <w:t>ón</w:t>
      </w:r>
      <w:r w:rsidRPr="00FF1611">
        <w:rPr>
          <w:rFonts w:ascii="Arial" w:eastAsia="Calibri" w:hAnsi="Arial" w:cs="Arial"/>
          <w:sz w:val="22"/>
          <w:lang w:val="es-ES_tradnl"/>
        </w:rPr>
        <w:t xml:space="preserve"> que </w:t>
      </w:r>
      <w:r>
        <w:rPr>
          <w:rFonts w:ascii="Arial" w:eastAsia="Calibri" w:hAnsi="Arial" w:cs="Arial"/>
          <w:sz w:val="22"/>
          <w:lang w:val="es-ES_tradnl"/>
        </w:rPr>
        <w:t xml:space="preserve">la </w:t>
      </w:r>
      <w:r w:rsidRPr="00FF1611">
        <w:rPr>
          <w:rFonts w:ascii="Arial" w:eastAsia="Calibri" w:hAnsi="Arial" w:cs="Arial"/>
          <w:sz w:val="22"/>
          <w:lang w:val="es-ES_tradnl"/>
        </w:rPr>
        <w:t>orig</w:t>
      </w:r>
      <w:r>
        <w:rPr>
          <w:rFonts w:ascii="Arial" w:eastAsia="Calibri" w:hAnsi="Arial" w:cs="Arial"/>
          <w:sz w:val="22"/>
          <w:lang w:val="es-ES_tradnl"/>
        </w:rPr>
        <w:t xml:space="preserve">ina, </w:t>
      </w:r>
      <w:r w:rsidRPr="00FF1611">
        <w:rPr>
          <w:rFonts w:ascii="Arial" w:eastAsia="Calibri" w:hAnsi="Arial" w:cs="Arial"/>
          <w:sz w:val="22"/>
          <w:lang w:val="es-ES_tradnl"/>
        </w:rPr>
        <w:t xml:space="preserve">y sólo en lo relacionado con la declaración previa del </w:t>
      </w:r>
      <w:r>
        <w:rPr>
          <w:rFonts w:ascii="Arial" w:eastAsia="Calibri" w:hAnsi="Arial" w:cs="Arial"/>
          <w:sz w:val="22"/>
          <w:lang w:val="es-ES_tradnl"/>
        </w:rPr>
        <w:t>p</w:t>
      </w:r>
      <w:r w:rsidRPr="00FF1611">
        <w:rPr>
          <w:rFonts w:ascii="Arial" w:eastAsia="Calibri" w:hAnsi="Arial" w:cs="Arial"/>
          <w:sz w:val="22"/>
          <w:lang w:val="es-ES_tradnl"/>
        </w:rPr>
        <w:t xml:space="preserve">residente de la </w:t>
      </w:r>
      <w:r>
        <w:rPr>
          <w:rFonts w:ascii="Arial" w:eastAsia="Calibri" w:hAnsi="Arial" w:cs="Arial"/>
          <w:sz w:val="22"/>
          <w:lang w:val="es-ES_tradnl"/>
        </w:rPr>
        <w:t>r</w:t>
      </w:r>
      <w:r w:rsidRPr="00FF1611">
        <w:rPr>
          <w:rFonts w:ascii="Arial" w:eastAsia="Calibri" w:hAnsi="Arial" w:cs="Arial"/>
          <w:sz w:val="22"/>
          <w:lang w:val="es-ES_tradnl"/>
        </w:rPr>
        <w:t xml:space="preserve">epública, </w:t>
      </w:r>
      <w:r>
        <w:rPr>
          <w:rFonts w:ascii="Arial" w:eastAsia="Calibri" w:hAnsi="Arial" w:cs="Arial"/>
          <w:sz w:val="22"/>
          <w:lang w:val="es-ES_tradnl"/>
        </w:rPr>
        <w:t xml:space="preserve">con la firma de todos los ministros, </w:t>
      </w:r>
      <w:r w:rsidRPr="00FF1611">
        <w:rPr>
          <w:rFonts w:ascii="Arial" w:eastAsia="Calibri" w:hAnsi="Arial" w:cs="Arial"/>
          <w:sz w:val="22"/>
          <w:lang w:val="es-ES_tradnl"/>
        </w:rPr>
        <w:t xml:space="preserve">las entidades </w:t>
      </w:r>
      <w:r>
        <w:rPr>
          <w:rFonts w:ascii="Arial" w:eastAsia="Calibri" w:hAnsi="Arial" w:cs="Arial"/>
          <w:sz w:val="22"/>
          <w:lang w:val="es-ES_tradnl"/>
        </w:rPr>
        <w:t>pueden</w:t>
      </w:r>
      <w:r w:rsidRPr="00FF1611">
        <w:rPr>
          <w:rFonts w:ascii="Arial" w:eastAsia="Calibri" w:hAnsi="Arial" w:cs="Arial"/>
          <w:sz w:val="22"/>
          <w:lang w:val="es-ES_tradnl"/>
        </w:rPr>
        <w:t xml:space="preserve"> contrata</w:t>
      </w:r>
      <w:r>
        <w:rPr>
          <w:rFonts w:ascii="Arial" w:eastAsia="Calibri" w:hAnsi="Arial" w:cs="Arial"/>
          <w:sz w:val="22"/>
          <w:lang w:val="es-ES_tradnl"/>
        </w:rPr>
        <w:t>r</w:t>
      </w:r>
      <w:r w:rsidRPr="00FF1611">
        <w:rPr>
          <w:rFonts w:ascii="Arial" w:eastAsia="Calibri" w:hAnsi="Arial" w:cs="Arial"/>
          <w:sz w:val="22"/>
          <w:lang w:val="es-ES_tradnl"/>
        </w:rPr>
        <w:t xml:space="preserve"> directa</w:t>
      </w:r>
      <w:r>
        <w:rPr>
          <w:rFonts w:ascii="Arial" w:eastAsia="Calibri" w:hAnsi="Arial" w:cs="Arial"/>
          <w:sz w:val="22"/>
          <w:lang w:val="es-ES_tradnl"/>
        </w:rPr>
        <w:t>mente,</w:t>
      </w:r>
      <w:r w:rsidRPr="00FF1611">
        <w:rPr>
          <w:rFonts w:ascii="Arial" w:eastAsia="Calibri" w:hAnsi="Arial" w:cs="Arial"/>
          <w:sz w:val="22"/>
          <w:lang w:val="es-ES_tradnl"/>
        </w:rPr>
        <w:t xml:space="preserve"> por urgencia manifiesta</w:t>
      </w:r>
      <w:r>
        <w:rPr>
          <w:rFonts w:ascii="Arial" w:eastAsia="Calibri" w:hAnsi="Arial" w:cs="Arial"/>
          <w:sz w:val="22"/>
          <w:lang w:val="es-ES_tradnl"/>
        </w:rPr>
        <w:t>,</w:t>
      </w:r>
      <w:r w:rsidRPr="00FF1611">
        <w:rPr>
          <w:rFonts w:ascii="Arial" w:eastAsia="Calibri" w:hAnsi="Arial" w:cs="Arial"/>
          <w:sz w:val="22"/>
          <w:lang w:val="es-ES_tradnl"/>
        </w:rPr>
        <w:t xml:space="preserve"> como medida </w:t>
      </w:r>
      <w:r w:rsidRPr="00FF1611">
        <w:rPr>
          <w:rFonts w:ascii="Arial" w:eastAsia="Calibri" w:hAnsi="Arial" w:cs="Arial"/>
          <w:i/>
          <w:iCs/>
          <w:sz w:val="22"/>
          <w:lang w:val="es-ES_tradnl"/>
        </w:rPr>
        <w:t>pro tempore</w:t>
      </w:r>
      <w:r w:rsidRPr="00FF1611">
        <w:rPr>
          <w:rFonts w:ascii="Arial" w:eastAsia="Calibri" w:hAnsi="Arial" w:cs="Arial"/>
          <w:sz w:val="22"/>
          <w:lang w:val="es-ES_tradnl"/>
        </w:rPr>
        <w:t xml:space="preserve"> para adquirir bienes y servicios que permitan </w:t>
      </w:r>
      <w:r>
        <w:rPr>
          <w:rFonts w:ascii="Arial" w:eastAsia="Calibri" w:hAnsi="Arial" w:cs="Arial"/>
          <w:sz w:val="22"/>
          <w:lang w:val="es-ES_tradnl"/>
        </w:rPr>
        <w:t>superar</w:t>
      </w:r>
      <w:r w:rsidRPr="00FF1611">
        <w:rPr>
          <w:rFonts w:ascii="Arial" w:eastAsia="Calibri" w:hAnsi="Arial" w:cs="Arial"/>
          <w:sz w:val="22"/>
          <w:lang w:val="es-ES_tradnl"/>
        </w:rPr>
        <w:t xml:space="preserve"> la crisis. En contraste, </w:t>
      </w:r>
      <w:r>
        <w:rPr>
          <w:rFonts w:ascii="Arial" w:eastAsia="Calibri" w:hAnsi="Arial" w:cs="Arial"/>
          <w:sz w:val="22"/>
          <w:lang w:val="es-ES_tradnl"/>
        </w:rPr>
        <w:t>cuando c</w:t>
      </w:r>
      <w:r w:rsidRPr="00FF1611">
        <w:rPr>
          <w:rFonts w:ascii="Arial" w:eastAsia="Calibri" w:hAnsi="Arial" w:cs="Arial"/>
          <w:sz w:val="22"/>
          <w:lang w:val="es-ES_tradnl"/>
        </w:rPr>
        <w:t>es</w:t>
      </w:r>
      <w:r>
        <w:rPr>
          <w:rFonts w:ascii="Arial" w:eastAsia="Calibri" w:hAnsi="Arial" w:cs="Arial"/>
          <w:sz w:val="22"/>
          <w:lang w:val="es-ES_tradnl"/>
        </w:rPr>
        <w:t>e</w:t>
      </w:r>
      <w:r w:rsidRPr="00FF1611">
        <w:rPr>
          <w:rFonts w:ascii="Arial" w:eastAsia="Calibri" w:hAnsi="Arial" w:cs="Arial"/>
          <w:sz w:val="22"/>
          <w:lang w:val="es-ES_tradnl"/>
        </w:rPr>
        <w:t xml:space="preserve">n las causas, las entidades deben contratar </w:t>
      </w:r>
      <w:r>
        <w:rPr>
          <w:rFonts w:ascii="Arial" w:eastAsia="Calibri" w:hAnsi="Arial" w:cs="Arial"/>
          <w:sz w:val="22"/>
          <w:lang w:val="es-ES_tradnl"/>
        </w:rPr>
        <w:t xml:space="preserve">de </w:t>
      </w:r>
      <w:r w:rsidRPr="00FF1611">
        <w:rPr>
          <w:rFonts w:ascii="Arial" w:eastAsia="Calibri" w:hAnsi="Arial" w:cs="Arial"/>
          <w:sz w:val="22"/>
          <w:lang w:val="es-ES_tradnl"/>
        </w:rPr>
        <w:t>conform</w:t>
      </w:r>
      <w:r>
        <w:rPr>
          <w:rFonts w:ascii="Arial" w:eastAsia="Calibri" w:hAnsi="Arial" w:cs="Arial"/>
          <w:sz w:val="22"/>
          <w:lang w:val="es-ES_tradnl"/>
        </w:rPr>
        <w:t xml:space="preserve">idad con </w:t>
      </w:r>
      <w:r w:rsidRPr="00FF1611">
        <w:rPr>
          <w:rFonts w:ascii="Arial" w:eastAsia="Calibri" w:hAnsi="Arial" w:cs="Arial"/>
          <w:sz w:val="22"/>
          <w:lang w:val="es-ES_tradnl"/>
        </w:rPr>
        <w:t>las reglas generales del Estatuto de Contratación.</w:t>
      </w:r>
    </w:p>
    <w:p w14:paraId="067C7034" w14:textId="77777777" w:rsidR="0071707F" w:rsidRPr="00FF1611" w:rsidRDefault="0071707F" w:rsidP="0071707F">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En este supuesto, cuando se declara un estado de excepción, como sucede actualmente con la emergencia económica, social y ecológica </w:t>
      </w:r>
      <w:r>
        <w:rPr>
          <w:rFonts w:ascii="Arial" w:eastAsia="Calibri" w:hAnsi="Arial" w:cs="Arial"/>
          <w:sz w:val="22"/>
          <w:lang w:val="es-ES_tradnl"/>
        </w:rPr>
        <w:softHyphen/>
      </w:r>
      <w:r>
        <w:rPr>
          <w:rFonts w:ascii="Arial" w:eastAsia="Calibri" w:hAnsi="Arial" w:cs="Arial"/>
          <w:sz w:val="22"/>
          <w:lang w:val="es-ES_tradnl"/>
        </w:rPr>
        <w:softHyphen/>
        <w:t>–Decreto 417 de 2020–, se configura el supuesto para declarar a continuación la «urgencia manifiesta», por parte de cualquier entidad estatal regida por la Ley 80 de 1993, por configurarse uno de los cuatro (4) supuestos del art. 42 de la Ley 80 de 1993. En este evento no es suficiente la declaración del estado de excepción, por parte del presidente y sus ministros, sino que es necesario expedir, luego, el acto que declare la urgencia manifiesta, con fundamento en la declaración previa de alguno de los tres estados de excepción.</w:t>
      </w:r>
    </w:p>
    <w:p w14:paraId="6EE93AA7" w14:textId="77777777" w:rsidR="0071707F" w:rsidRPr="00FF1611" w:rsidRDefault="0071707F" w:rsidP="0071707F">
      <w:pPr>
        <w:spacing w:before="120" w:line="276" w:lineRule="auto"/>
        <w:ind w:firstLine="708"/>
        <w:jc w:val="both"/>
        <w:rPr>
          <w:rFonts w:ascii="Arial" w:eastAsia="Calibri" w:hAnsi="Arial" w:cs="Arial"/>
          <w:sz w:val="21"/>
          <w:szCs w:val="21"/>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tercera circunstancia</w:t>
      </w:r>
      <w:r w:rsidRPr="00FF1611">
        <w:rPr>
          <w:rFonts w:ascii="Arial" w:eastAsia="Calibri" w:hAnsi="Arial" w:cs="Arial"/>
          <w:sz w:val="22"/>
          <w:lang w:val="es-ES_tradnl"/>
        </w:rPr>
        <w:t xml:space="preserve"> surge de la necesidad</w:t>
      </w:r>
      <w:r w:rsidRPr="00FF1611">
        <w:rPr>
          <w:rFonts w:ascii="Arial" w:eastAsia="Calibri" w:hAnsi="Arial" w:cs="Arial"/>
          <w:sz w:val="21"/>
          <w:szCs w:val="21"/>
          <w:lang w:val="es-ES_tradnl"/>
        </w:rPr>
        <w:t xml:space="preserve"> de conjurar situaciones excepcionales relacionadas con hechos de </w:t>
      </w:r>
      <w:r w:rsidRPr="008A0E71">
        <w:rPr>
          <w:rFonts w:ascii="Arial" w:eastAsia="Calibri" w:hAnsi="Arial" w:cs="Arial"/>
          <w:i/>
          <w:iCs/>
          <w:sz w:val="21"/>
          <w:szCs w:val="21"/>
          <w:lang w:val="es-ES_tradnl"/>
        </w:rPr>
        <w:t>calamidad</w:t>
      </w:r>
      <w:r w:rsidRPr="008A0E71">
        <w:rPr>
          <w:rFonts w:ascii="Arial" w:eastAsia="Calibri" w:hAnsi="Arial" w:cs="Arial"/>
          <w:sz w:val="21"/>
          <w:szCs w:val="21"/>
          <w:lang w:val="es-ES_tradnl"/>
        </w:rPr>
        <w:t xml:space="preserve"> </w:t>
      </w:r>
      <w:r w:rsidRPr="00FF1611">
        <w:rPr>
          <w:rFonts w:ascii="Arial" w:eastAsia="Calibri" w:hAnsi="Arial" w:cs="Arial"/>
          <w:sz w:val="21"/>
          <w:szCs w:val="21"/>
          <w:lang w:val="es-ES_tradnl"/>
        </w:rPr>
        <w:t xml:space="preserve">o constitutivos de </w:t>
      </w:r>
      <w:r w:rsidRPr="00F85FFB">
        <w:rPr>
          <w:rFonts w:ascii="Arial" w:eastAsia="Calibri" w:hAnsi="Arial" w:cs="Arial"/>
          <w:i/>
          <w:iCs/>
          <w:sz w:val="21"/>
          <w:szCs w:val="21"/>
          <w:lang w:val="es-ES_tradnl"/>
        </w:rPr>
        <w:t>fuerza mayor</w:t>
      </w:r>
      <w:r w:rsidRPr="00FF1611">
        <w:rPr>
          <w:rFonts w:ascii="Arial" w:eastAsia="Calibri" w:hAnsi="Arial" w:cs="Arial"/>
          <w:sz w:val="21"/>
          <w:szCs w:val="21"/>
          <w:lang w:val="es-ES_tradnl"/>
        </w:rPr>
        <w:t xml:space="preserve"> o </w:t>
      </w:r>
      <w:r w:rsidRPr="008A0E71">
        <w:rPr>
          <w:rFonts w:ascii="Arial" w:eastAsia="Calibri" w:hAnsi="Arial" w:cs="Arial"/>
          <w:i/>
          <w:iCs/>
          <w:sz w:val="21"/>
          <w:szCs w:val="21"/>
          <w:lang w:val="es-ES_tradnl"/>
        </w:rPr>
        <w:t>desastre</w:t>
      </w:r>
      <w:r w:rsidRPr="00FF1611">
        <w:rPr>
          <w:rFonts w:ascii="Arial" w:eastAsia="Calibri" w:hAnsi="Arial" w:cs="Arial"/>
          <w:sz w:val="21"/>
          <w:szCs w:val="21"/>
          <w:lang w:val="es-ES_tradnl"/>
        </w:rPr>
        <w:t xml:space="preserve"> que demanden actuaciones inmediatas, causa que –conforme se analiza en el siguiente apartado– exige tener en cuenta lo previsto en la</w:t>
      </w:r>
      <w:r w:rsidRPr="00FF1611">
        <w:rPr>
          <w:rFonts w:ascii="Arial" w:eastAsia="Calibri" w:hAnsi="Arial" w:cs="Arial"/>
          <w:sz w:val="22"/>
        </w:rPr>
        <w:t xml:space="preserve"> Ley 1523 de 2012</w:t>
      </w:r>
      <w:r w:rsidRPr="00FF1611">
        <w:rPr>
          <w:rFonts w:ascii="Arial" w:eastAsia="Calibri" w:hAnsi="Arial" w:cs="Arial"/>
          <w:sz w:val="21"/>
          <w:szCs w:val="21"/>
          <w:lang w:val="es-ES_tradnl"/>
        </w:rPr>
        <w:t xml:space="preserve">. </w:t>
      </w:r>
    </w:p>
    <w:p w14:paraId="047C089D" w14:textId="77777777" w:rsidR="0071707F" w:rsidRDefault="0071707F" w:rsidP="0071707F">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Lo anterior sin </w:t>
      </w:r>
      <w:r>
        <w:rPr>
          <w:rFonts w:ascii="Arial" w:eastAsia="Calibri" w:hAnsi="Arial" w:cs="Arial"/>
          <w:sz w:val="22"/>
          <w:lang w:val="es-ES_tradnl"/>
        </w:rPr>
        <w:t>perjuicio de que,</w:t>
      </w:r>
      <w:r w:rsidRPr="00FF1611">
        <w:rPr>
          <w:rFonts w:ascii="Arial" w:eastAsia="Calibri" w:hAnsi="Arial" w:cs="Arial"/>
          <w:sz w:val="22"/>
          <w:lang w:val="es-ES_tradnl"/>
        </w:rPr>
        <w:t xml:space="preserve"> conforme a la </w:t>
      </w:r>
      <w:r w:rsidRPr="00FF1611">
        <w:rPr>
          <w:rFonts w:ascii="Arial" w:eastAsia="Calibri" w:hAnsi="Arial" w:cs="Arial"/>
          <w:i/>
          <w:iCs/>
          <w:sz w:val="22"/>
          <w:lang w:val="es-ES_tradnl"/>
        </w:rPr>
        <w:t>cuarta circunstancia</w:t>
      </w:r>
      <w:r w:rsidRPr="00FF1611">
        <w:rPr>
          <w:rFonts w:ascii="Arial" w:eastAsia="Calibri" w:hAnsi="Arial" w:cs="Arial"/>
          <w:sz w:val="22"/>
          <w:lang w:val="es-ES_tradnl"/>
        </w:rPr>
        <w:t xml:space="preserve">, surjan situaciones similares que imposibiliten acudir a los procedimientos de selección o concurso públicos. </w:t>
      </w:r>
    </w:p>
    <w:p w14:paraId="256330E6" w14:textId="77777777" w:rsidR="0071707F" w:rsidRPr="00F20463" w:rsidRDefault="0071707F" w:rsidP="0071707F">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El elemento común </w:t>
      </w:r>
      <w:r>
        <w:rPr>
          <w:rFonts w:ascii="Arial" w:eastAsia="Calibri" w:hAnsi="Arial" w:cs="Arial"/>
          <w:sz w:val="22"/>
          <w:lang w:val="es-ES_tradnl"/>
        </w:rPr>
        <w:t>en</w:t>
      </w:r>
      <w:r w:rsidRPr="00FF1611">
        <w:rPr>
          <w:rFonts w:ascii="Arial" w:eastAsia="Calibri" w:hAnsi="Arial" w:cs="Arial"/>
          <w:sz w:val="22"/>
          <w:lang w:val="es-ES_tradnl"/>
        </w:rPr>
        <w:t xml:space="preserve"> </w:t>
      </w:r>
      <w:r>
        <w:rPr>
          <w:rFonts w:ascii="Arial" w:eastAsia="Calibri" w:hAnsi="Arial" w:cs="Arial"/>
          <w:sz w:val="22"/>
          <w:lang w:val="es-ES_tradnl"/>
        </w:rPr>
        <w:t>los cuatro (4)</w:t>
      </w:r>
      <w:r w:rsidRPr="00FF1611">
        <w:rPr>
          <w:rFonts w:ascii="Arial" w:eastAsia="Calibri" w:hAnsi="Arial" w:cs="Arial"/>
          <w:sz w:val="22"/>
          <w:lang w:val="es-ES_tradnl"/>
        </w:rPr>
        <w:t xml:space="preserve"> eventos es que exigen atender la contingencia de manera </w:t>
      </w:r>
      <w:r w:rsidRPr="00F20463">
        <w:rPr>
          <w:rFonts w:ascii="Arial" w:eastAsia="Calibri" w:hAnsi="Arial" w:cs="Arial"/>
          <w:sz w:val="22"/>
          <w:lang w:val="es-ES_tradnl"/>
        </w:rPr>
        <w:t>pronta</w:t>
      </w:r>
      <w:r w:rsidRPr="00FF1611">
        <w:rPr>
          <w:rFonts w:ascii="Arial" w:eastAsia="Calibri" w:hAnsi="Arial" w:cs="Arial"/>
          <w:sz w:val="22"/>
          <w:lang w:val="es-ES_tradnl"/>
        </w:rPr>
        <w:t xml:space="preserve">, mediante la ejecución de obras, la prestación de servicios o el suministro de bienes. Por tanto, lo que permite catalogar un supuesto fáctico como urgente, en forma </w:t>
      </w:r>
      <w:r w:rsidRPr="00FF1611">
        <w:rPr>
          <w:rFonts w:ascii="Arial" w:eastAsia="Calibri" w:hAnsi="Arial" w:cs="Arial"/>
          <w:sz w:val="22"/>
          <w:lang w:val="es-ES_tradnl"/>
        </w:rPr>
        <w:lastRenderedPageBreak/>
        <w:t xml:space="preserve">manifiesta, es que demanda actuaciones del Estado que no dan espera para mantener la regularidad del servicio, </w:t>
      </w:r>
      <w:r>
        <w:rPr>
          <w:rFonts w:ascii="Arial" w:eastAsia="Calibri" w:hAnsi="Arial" w:cs="Arial"/>
          <w:sz w:val="22"/>
          <w:lang w:val="es-ES_tradnl"/>
        </w:rPr>
        <w:t>e</w:t>
      </w:r>
      <w:r w:rsidRPr="00FF1611">
        <w:rPr>
          <w:rFonts w:ascii="Arial" w:eastAsia="Calibri" w:hAnsi="Arial" w:cs="Arial"/>
          <w:sz w:val="22"/>
          <w:lang w:val="es-ES_tradnl"/>
        </w:rPr>
        <w:t xml:space="preserve"> impiden acudir a los procedimientos de selección </w:t>
      </w:r>
      <w:r>
        <w:rPr>
          <w:rFonts w:ascii="Arial" w:eastAsia="Calibri" w:hAnsi="Arial" w:cs="Arial"/>
          <w:sz w:val="22"/>
          <w:lang w:val="es-ES_tradnl"/>
        </w:rPr>
        <w:t>ordinarios</w:t>
      </w:r>
      <w:r w:rsidRPr="00FF1611">
        <w:rPr>
          <w:rFonts w:ascii="Arial" w:eastAsia="Calibri" w:hAnsi="Arial" w:cs="Arial"/>
          <w:sz w:val="22"/>
          <w:lang w:val="es-ES_tradnl"/>
        </w:rPr>
        <w:t xml:space="preserve">, es decir, a la licitación pública, la selección abreviada, </w:t>
      </w:r>
      <w:r>
        <w:rPr>
          <w:rFonts w:ascii="Arial" w:eastAsia="Calibri" w:hAnsi="Arial" w:cs="Arial"/>
          <w:sz w:val="22"/>
          <w:lang w:val="es-ES_tradnl"/>
        </w:rPr>
        <w:t>e</w:t>
      </w:r>
      <w:r w:rsidRPr="00FF1611">
        <w:rPr>
          <w:rFonts w:ascii="Arial" w:eastAsia="Calibri" w:hAnsi="Arial" w:cs="Arial"/>
          <w:sz w:val="22"/>
          <w:lang w:val="es-ES_tradnl"/>
        </w:rPr>
        <w:t>l concurso de méritos y la contratación de mínima cuantía</w:t>
      </w:r>
      <w:r w:rsidRPr="00FF1611">
        <w:rPr>
          <w:rStyle w:val="Refdenotaalpie"/>
          <w:rFonts w:ascii="Arial" w:eastAsia="Calibri" w:hAnsi="Arial" w:cs="Arial"/>
          <w:sz w:val="21"/>
          <w:szCs w:val="21"/>
          <w:lang w:val="es-ES_tradnl"/>
        </w:rPr>
        <w:footnoteReference w:id="10"/>
      </w:r>
      <w:r w:rsidRPr="00FF1611">
        <w:rPr>
          <w:rFonts w:ascii="Arial" w:eastAsia="Calibri" w:hAnsi="Arial" w:cs="Arial"/>
          <w:sz w:val="21"/>
          <w:szCs w:val="21"/>
          <w:lang w:val="es-ES_tradnl"/>
        </w:rPr>
        <w:t>.</w:t>
      </w:r>
    </w:p>
    <w:p w14:paraId="6957B46E" w14:textId="77777777" w:rsidR="0071707F" w:rsidRDefault="0071707F" w:rsidP="0071707F">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Se insiste en que cuando</w:t>
      </w:r>
      <w:r w:rsidRPr="00FF1611">
        <w:rPr>
          <w:rFonts w:ascii="Arial" w:eastAsia="Calibri" w:hAnsi="Arial" w:cs="Arial"/>
          <w:sz w:val="22"/>
          <w:lang w:val="es-ES_tradnl"/>
        </w:rPr>
        <w:t xml:space="preserve"> se configure alguna de </w:t>
      </w:r>
      <w:r>
        <w:rPr>
          <w:rFonts w:ascii="Arial" w:eastAsia="Calibri" w:hAnsi="Arial" w:cs="Arial"/>
          <w:sz w:val="22"/>
          <w:lang w:val="es-ES_tradnl"/>
        </w:rPr>
        <w:t>las</w:t>
      </w:r>
      <w:r w:rsidRPr="00FF1611">
        <w:rPr>
          <w:rFonts w:ascii="Arial" w:eastAsia="Calibri" w:hAnsi="Arial" w:cs="Arial"/>
          <w:sz w:val="22"/>
          <w:lang w:val="es-ES_tradnl"/>
        </w:rPr>
        <w:t xml:space="preserve"> cuatro (4) situaciones, el artículo 42 de la Ley 80 de 1993 </w:t>
      </w:r>
      <w:r>
        <w:rPr>
          <w:rFonts w:ascii="Arial" w:eastAsia="Calibri" w:hAnsi="Arial" w:cs="Arial"/>
          <w:sz w:val="22"/>
          <w:lang w:val="es-ES_tradnl"/>
        </w:rPr>
        <w:t>exige</w:t>
      </w:r>
      <w:r w:rsidRPr="00FF1611">
        <w:rPr>
          <w:rFonts w:ascii="Arial" w:eastAsia="Calibri" w:hAnsi="Arial" w:cs="Arial"/>
          <w:sz w:val="22"/>
          <w:lang w:val="es-ES_tradnl"/>
        </w:rPr>
        <w:t xml:space="preserve"> declara</w:t>
      </w:r>
      <w:r>
        <w:rPr>
          <w:rFonts w:ascii="Arial" w:eastAsia="Calibri" w:hAnsi="Arial" w:cs="Arial"/>
          <w:sz w:val="22"/>
          <w:lang w:val="es-ES_tradnl"/>
        </w:rPr>
        <w:t>r</w:t>
      </w:r>
      <w:r w:rsidRPr="00FF1611">
        <w:rPr>
          <w:rFonts w:ascii="Arial" w:eastAsia="Calibri" w:hAnsi="Arial" w:cs="Arial"/>
          <w:sz w:val="22"/>
          <w:lang w:val="es-ES_tradnl"/>
        </w:rPr>
        <w:t xml:space="preserve"> </w:t>
      </w:r>
      <w:r>
        <w:rPr>
          <w:rFonts w:ascii="Arial" w:eastAsia="Calibri" w:hAnsi="Arial" w:cs="Arial"/>
          <w:sz w:val="22"/>
          <w:lang w:val="es-ES_tradnl"/>
        </w:rPr>
        <w:t xml:space="preserve">formalmente la «urgencia manifiesta», </w:t>
      </w:r>
      <w:r w:rsidRPr="00FF1611">
        <w:rPr>
          <w:rFonts w:ascii="Arial" w:eastAsia="Calibri" w:hAnsi="Arial" w:cs="Arial"/>
          <w:sz w:val="22"/>
          <w:lang w:val="es-ES_tradnl"/>
        </w:rPr>
        <w:t xml:space="preserve">«mediante acto administrativo motivado», es decir, a través de una manifestación unilateral de voluntad razonablemente justificada, proferida por el </w:t>
      </w:r>
      <w:r>
        <w:rPr>
          <w:rFonts w:ascii="Arial" w:eastAsia="Calibri" w:hAnsi="Arial" w:cs="Arial"/>
          <w:sz w:val="22"/>
          <w:lang w:val="es-ES_tradnl"/>
        </w:rPr>
        <w:t xml:space="preserve">jefe o </w:t>
      </w:r>
      <w:r w:rsidRPr="00FF1611">
        <w:rPr>
          <w:rFonts w:ascii="Arial" w:eastAsia="Calibri" w:hAnsi="Arial" w:cs="Arial"/>
          <w:sz w:val="22"/>
          <w:lang w:val="es-ES_tradnl"/>
        </w:rPr>
        <w:t xml:space="preserve">representante legal de </w:t>
      </w:r>
      <w:r>
        <w:rPr>
          <w:rFonts w:ascii="Arial" w:eastAsia="Calibri" w:hAnsi="Arial" w:cs="Arial"/>
          <w:sz w:val="22"/>
          <w:lang w:val="es-ES_tradnl"/>
        </w:rPr>
        <w:t>cada</w:t>
      </w:r>
      <w:r w:rsidRPr="00FF1611">
        <w:rPr>
          <w:rFonts w:ascii="Arial" w:eastAsia="Calibri" w:hAnsi="Arial" w:cs="Arial"/>
          <w:sz w:val="22"/>
          <w:lang w:val="es-ES_tradnl"/>
        </w:rPr>
        <w:t xml:space="preserve"> entidad </w:t>
      </w:r>
      <w:r>
        <w:rPr>
          <w:rFonts w:ascii="Arial" w:eastAsia="Calibri" w:hAnsi="Arial" w:cs="Arial"/>
          <w:sz w:val="22"/>
          <w:lang w:val="es-ES_tradnl"/>
        </w:rPr>
        <w:t>–</w:t>
      </w:r>
      <w:r w:rsidRPr="00FF1611">
        <w:rPr>
          <w:rFonts w:ascii="Arial" w:eastAsia="Calibri" w:hAnsi="Arial" w:cs="Arial"/>
          <w:sz w:val="22"/>
          <w:lang w:val="es-ES_tradnl"/>
        </w:rPr>
        <w:t>o quien sea el titular de la competencia</w:t>
      </w:r>
      <w:r>
        <w:rPr>
          <w:rFonts w:ascii="Arial" w:eastAsia="Calibri" w:hAnsi="Arial" w:cs="Arial"/>
          <w:sz w:val="22"/>
          <w:lang w:val="es-ES_tradnl"/>
        </w:rPr>
        <w:t>–</w:t>
      </w:r>
      <w:r w:rsidRPr="00FF1611">
        <w:rPr>
          <w:rFonts w:ascii="Arial" w:eastAsia="Calibri" w:hAnsi="Arial" w:cs="Arial"/>
          <w:sz w:val="22"/>
          <w:lang w:val="es-ES_tradnl"/>
        </w:rPr>
        <w:t xml:space="preserve">, según lo establecido en los artículos 11 y 12 de la misma Ley. </w:t>
      </w:r>
    </w:p>
    <w:p w14:paraId="64B1C7BC" w14:textId="77777777" w:rsidR="0071707F" w:rsidRPr="00FF1611" w:rsidRDefault="0071707F" w:rsidP="0071707F">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t>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13486718" w14:textId="77777777" w:rsidR="0071707F" w:rsidRPr="00FF1611" w:rsidRDefault="0071707F" w:rsidP="0071707F">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t xml:space="preserve">Expedido el acto administrativo, la entidad estatal debe realizar todos los trámites internos necesarios para contratar, entre ellos la disposición de los recursos. En tal sentido, el tercer inciso del artículo 42 de la Ley 80 señala que «Con el fin de atender las necesidades y los gastos propios de la urgencia manifiesta, se podrán hacer los traslados presupuestales internos que se requieran dentro del presupuesto del organismo o entidad estatal correspondiente». Este inciso fue declarado condicionalmente exequible por la Corte Constitucional, en la Sentencia C-772 de 1998, «[…] bajo el entendimiento de que los traslados presupuestales internos a que se refiere dicha </w:t>
      </w:r>
      <w:proofErr w:type="gramStart"/>
      <w:r w:rsidRPr="003923C1">
        <w:rPr>
          <w:rFonts w:ascii="Arial" w:eastAsia="Calibri" w:hAnsi="Arial" w:cs="Arial"/>
          <w:sz w:val="22"/>
          <w:lang w:val="es-ES_tradnl"/>
        </w:rPr>
        <w:t>norma,</w:t>
      </w:r>
      <w:proofErr w:type="gramEnd"/>
      <w:r w:rsidRPr="003923C1">
        <w:rPr>
          <w:rFonts w:ascii="Arial" w:eastAsia="Calibri" w:hAnsi="Arial" w:cs="Arial"/>
          <w:sz w:val="22"/>
          <w:lang w:val="es-ES_tradnl"/>
        </w:rPr>
        <w:t xml:space="preserve"> se efectúen afectando exclusivamente el anexo del decreto de liquidación del Presupuesto»</w:t>
      </w:r>
      <w:r w:rsidRPr="003923C1">
        <w:rPr>
          <w:rFonts w:ascii="Arial" w:eastAsia="Calibri" w:hAnsi="Arial" w:cs="Arial"/>
          <w:sz w:val="22"/>
          <w:vertAlign w:val="superscript"/>
          <w:lang w:val="es-ES_tradnl"/>
        </w:rPr>
        <w:footnoteReference w:id="11"/>
      </w:r>
      <w:r w:rsidRPr="003923C1">
        <w:rPr>
          <w:rFonts w:ascii="Arial" w:eastAsia="Calibri" w:hAnsi="Arial" w:cs="Arial"/>
          <w:sz w:val="22"/>
          <w:lang w:val="es-ES_tradnl"/>
        </w:rPr>
        <w:t>.</w:t>
      </w:r>
      <w:r w:rsidRPr="00FF1611">
        <w:rPr>
          <w:rFonts w:ascii="Arial" w:eastAsia="Calibri" w:hAnsi="Arial" w:cs="Arial"/>
          <w:sz w:val="22"/>
          <w:lang w:val="es-ES_tradnl"/>
        </w:rPr>
        <w:t xml:space="preserve"> </w:t>
      </w:r>
    </w:p>
    <w:p w14:paraId="5BA7B77E" w14:textId="77777777" w:rsidR="0071707F" w:rsidRDefault="0071707F" w:rsidP="0071707F">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De otro lado, s</w:t>
      </w:r>
      <w:r w:rsidRPr="00FF1611">
        <w:rPr>
          <w:rFonts w:ascii="Arial" w:eastAsia="Calibri" w:hAnsi="Arial" w:cs="Arial"/>
          <w:sz w:val="22"/>
          <w:lang w:val="es-ES_tradnl"/>
        </w:rPr>
        <w:t xml:space="preserve">i bien, por regla general, los contratos estatales </w:t>
      </w:r>
      <w:r>
        <w:rPr>
          <w:rFonts w:ascii="Arial" w:eastAsia="Calibri" w:hAnsi="Arial" w:cs="Arial"/>
          <w:sz w:val="22"/>
          <w:lang w:val="es-ES_tradnl"/>
        </w:rPr>
        <w:t>son</w:t>
      </w:r>
      <w:r w:rsidRPr="00FF1611">
        <w:rPr>
          <w:rFonts w:ascii="Arial" w:eastAsia="Calibri" w:hAnsi="Arial" w:cs="Arial"/>
          <w:sz w:val="22"/>
          <w:lang w:val="es-ES_tradnl"/>
        </w:rPr>
        <w:t xml:space="preserve"> solemnes</w:t>
      </w:r>
      <w:r>
        <w:rPr>
          <w:rFonts w:ascii="Arial" w:eastAsia="Calibri" w:hAnsi="Arial" w:cs="Arial"/>
          <w:sz w:val="22"/>
          <w:lang w:val="es-ES_tradnl"/>
        </w:rPr>
        <w:t>,</w:t>
      </w:r>
      <w:r w:rsidRPr="00FF1611">
        <w:rPr>
          <w:rFonts w:ascii="Arial" w:eastAsia="Calibri" w:hAnsi="Arial" w:cs="Arial"/>
          <w:sz w:val="22"/>
          <w:lang w:val="es-ES_tradnl"/>
        </w:rPr>
        <w:t xml:space="preserve"> es decir, para celebra</w:t>
      </w:r>
      <w:r>
        <w:rPr>
          <w:rFonts w:ascii="Arial" w:eastAsia="Calibri" w:hAnsi="Arial" w:cs="Arial"/>
          <w:sz w:val="22"/>
          <w:lang w:val="es-ES_tradnl"/>
        </w:rPr>
        <w:t xml:space="preserve">rlos deben constar </w:t>
      </w:r>
      <w:r w:rsidRPr="00FF1611">
        <w:rPr>
          <w:rFonts w:ascii="Arial" w:eastAsia="Calibri" w:hAnsi="Arial" w:cs="Arial"/>
          <w:sz w:val="22"/>
          <w:lang w:val="es-ES_tradnl"/>
        </w:rPr>
        <w:t>por escrito –principio que también aplica</w:t>
      </w:r>
      <w:r>
        <w:rPr>
          <w:rFonts w:ascii="Arial" w:eastAsia="Calibri" w:hAnsi="Arial" w:cs="Arial"/>
          <w:sz w:val="22"/>
          <w:lang w:val="es-ES_tradnl"/>
        </w:rPr>
        <w:t>,</w:t>
      </w:r>
      <w:r w:rsidRPr="00FF1611">
        <w:rPr>
          <w:rFonts w:ascii="Arial" w:eastAsia="Calibri" w:hAnsi="Arial" w:cs="Arial"/>
          <w:sz w:val="22"/>
          <w:lang w:val="es-ES_tradnl"/>
        </w:rPr>
        <w:t xml:space="preserve"> en </w:t>
      </w:r>
      <w:r w:rsidRPr="00FF1611">
        <w:rPr>
          <w:rFonts w:ascii="Arial" w:eastAsia="Calibri" w:hAnsi="Arial" w:cs="Arial"/>
          <w:sz w:val="22"/>
          <w:lang w:val="es-ES_tradnl"/>
        </w:rPr>
        <w:lastRenderedPageBreak/>
        <w:t>condiciones relativamente normales</w:t>
      </w:r>
      <w:r>
        <w:rPr>
          <w:rFonts w:ascii="Arial" w:eastAsia="Calibri" w:hAnsi="Arial" w:cs="Arial"/>
          <w:sz w:val="22"/>
          <w:lang w:val="es-ES_tradnl"/>
        </w:rPr>
        <w:t>,</w:t>
      </w:r>
      <w:r w:rsidRPr="00FF1611">
        <w:rPr>
          <w:rFonts w:ascii="Arial" w:eastAsia="Calibri" w:hAnsi="Arial" w:cs="Arial"/>
          <w:sz w:val="22"/>
          <w:lang w:val="es-ES_tradnl"/>
        </w:rPr>
        <w:t xml:space="preserve"> a las situaciones de urgencia manifiesta que no revistan tanta gravedad–,</w:t>
      </w:r>
      <w:r>
        <w:rPr>
          <w:rFonts w:ascii="Arial" w:eastAsia="Calibri" w:hAnsi="Arial" w:cs="Arial"/>
          <w:sz w:val="22"/>
          <w:lang w:val="es-ES_tradnl"/>
        </w:rPr>
        <w:t xml:space="preserve"> hay</w:t>
      </w:r>
      <w:r w:rsidRPr="00FF1611">
        <w:rPr>
          <w:rFonts w:ascii="Arial" w:eastAsia="Calibri" w:hAnsi="Arial" w:cs="Arial"/>
          <w:sz w:val="22"/>
          <w:lang w:val="es-ES_tradnl"/>
        </w:rPr>
        <w:t xml:space="preserve"> casos de urgencia manifiesta que por su </w:t>
      </w:r>
      <w:r>
        <w:rPr>
          <w:rFonts w:ascii="Arial" w:eastAsia="Calibri" w:hAnsi="Arial" w:cs="Arial"/>
          <w:sz w:val="22"/>
          <w:lang w:val="es-ES_tradnl"/>
        </w:rPr>
        <w:t>gravedad</w:t>
      </w:r>
      <w:r w:rsidRPr="00FF1611">
        <w:rPr>
          <w:rFonts w:ascii="Arial" w:eastAsia="Calibri" w:hAnsi="Arial" w:cs="Arial"/>
          <w:sz w:val="22"/>
          <w:lang w:val="es-ES_tradnl"/>
        </w:rPr>
        <w:t xml:space="preserve"> no d</w:t>
      </w:r>
      <w:r>
        <w:rPr>
          <w:rFonts w:ascii="Arial" w:eastAsia="Calibri" w:hAnsi="Arial" w:cs="Arial"/>
          <w:sz w:val="22"/>
          <w:lang w:val="es-ES_tradnl"/>
        </w:rPr>
        <w:t>a</w:t>
      </w:r>
      <w:r w:rsidRPr="00FF1611">
        <w:rPr>
          <w:rFonts w:ascii="Arial" w:eastAsia="Calibri" w:hAnsi="Arial" w:cs="Arial"/>
          <w:sz w:val="22"/>
          <w:lang w:val="es-ES_tradnl"/>
        </w:rPr>
        <w:t xml:space="preserve">n tiempo </w:t>
      </w:r>
      <w:r>
        <w:rPr>
          <w:rFonts w:ascii="Arial" w:eastAsia="Calibri" w:hAnsi="Arial" w:cs="Arial"/>
          <w:sz w:val="22"/>
          <w:lang w:val="es-ES_tradnl"/>
        </w:rPr>
        <w:t>para</w:t>
      </w:r>
      <w:r w:rsidRPr="00FF1611">
        <w:rPr>
          <w:rFonts w:ascii="Arial" w:eastAsia="Calibri" w:hAnsi="Arial" w:cs="Arial"/>
          <w:sz w:val="22"/>
          <w:lang w:val="es-ES_tradnl"/>
        </w:rPr>
        <w:t xml:space="preserve"> acordar con </w:t>
      </w:r>
      <w:r>
        <w:rPr>
          <w:rFonts w:ascii="Arial" w:eastAsia="Calibri" w:hAnsi="Arial" w:cs="Arial"/>
          <w:sz w:val="22"/>
          <w:lang w:val="es-ES_tradnl"/>
        </w:rPr>
        <w:t>precisión</w:t>
      </w:r>
      <w:r w:rsidRPr="00FF1611">
        <w:rPr>
          <w:rFonts w:ascii="Arial" w:eastAsia="Calibri" w:hAnsi="Arial" w:cs="Arial"/>
          <w:sz w:val="22"/>
          <w:lang w:val="es-ES_tradnl"/>
        </w:rPr>
        <w:t xml:space="preserve"> el alcance de la obligación principal del contrato y el precio que se pagará al contratista. En tales </w:t>
      </w:r>
      <w:r>
        <w:rPr>
          <w:rFonts w:ascii="Arial" w:eastAsia="Calibri" w:hAnsi="Arial" w:cs="Arial"/>
          <w:sz w:val="22"/>
          <w:lang w:val="es-ES_tradnl"/>
        </w:rPr>
        <w:t>eventos</w:t>
      </w:r>
      <w:r w:rsidRPr="00FF1611">
        <w:rPr>
          <w:rFonts w:ascii="Arial" w:eastAsia="Calibri" w:hAnsi="Arial" w:cs="Arial"/>
          <w:sz w:val="22"/>
          <w:lang w:val="es-ES_tradnl"/>
        </w:rPr>
        <w:t xml:space="preserve">, </w:t>
      </w:r>
      <w:r>
        <w:rPr>
          <w:rFonts w:ascii="Arial" w:eastAsia="Calibri" w:hAnsi="Arial" w:cs="Arial"/>
          <w:sz w:val="22"/>
          <w:lang w:val="es-ES_tradnl"/>
        </w:rPr>
        <w:t xml:space="preserve">de </w:t>
      </w:r>
      <w:r w:rsidRPr="00FF1611">
        <w:rPr>
          <w:rFonts w:ascii="Arial" w:eastAsia="Calibri" w:hAnsi="Arial" w:cs="Arial"/>
          <w:sz w:val="22"/>
          <w:lang w:val="es-ES_tradnl"/>
        </w:rPr>
        <w:t>conform</w:t>
      </w:r>
      <w:r>
        <w:rPr>
          <w:rFonts w:ascii="Arial" w:eastAsia="Calibri" w:hAnsi="Arial" w:cs="Arial"/>
          <w:sz w:val="22"/>
          <w:lang w:val="es-ES_tradnl"/>
        </w:rPr>
        <w:t xml:space="preserve">idad con </w:t>
      </w:r>
      <w:r w:rsidRPr="00FF1611">
        <w:rPr>
          <w:rFonts w:ascii="Arial" w:eastAsia="Calibri" w:hAnsi="Arial" w:cs="Arial"/>
          <w:sz w:val="22"/>
          <w:lang w:val="es-ES_tradnl"/>
        </w:rPr>
        <w:t xml:space="preserve">los incisos 4 y 5 del artículo 41 de la Ley 80 de 1993, el contrato se puede perfeccionar consensualmente y el precio se puede </w:t>
      </w:r>
      <w:r>
        <w:rPr>
          <w:rFonts w:ascii="Arial" w:eastAsia="Calibri" w:hAnsi="Arial" w:cs="Arial"/>
          <w:sz w:val="22"/>
          <w:lang w:val="es-ES_tradnl"/>
        </w:rPr>
        <w:t>determinar</w:t>
      </w:r>
      <w:r w:rsidRPr="00FF1611">
        <w:rPr>
          <w:rFonts w:ascii="Arial" w:eastAsia="Calibri" w:hAnsi="Arial" w:cs="Arial"/>
          <w:sz w:val="22"/>
          <w:lang w:val="es-ES_tradnl"/>
        </w:rPr>
        <w:t xml:space="preserve"> posterior</w:t>
      </w:r>
      <w:r>
        <w:rPr>
          <w:rFonts w:ascii="Arial" w:eastAsia="Calibri" w:hAnsi="Arial" w:cs="Arial"/>
          <w:sz w:val="22"/>
          <w:lang w:val="es-ES_tradnl"/>
        </w:rPr>
        <w:t>mente</w:t>
      </w:r>
      <w:r w:rsidRPr="00FF1611">
        <w:rPr>
          <w:rFonts w:ascii="Arial" w:eastAsia="Calibri" w:hAnsi="Arial" w:cs="Arial"/>
          <w:sz w:val="22"/>
          <w:lang w:val="es-ES_tradnl"/>
        </w:rPr>
        <w:t xml:space="preserve">. </w:t>
      </w:r>
    </w:p>
    <w:p w14:paraId="4C374A51" w14:textId="77777777" w:rsidR="0071707F" w:rsidRPr="00FF1611" w:rsidRDefault="0071707F" w:rsidP="0071707F">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t>Así mismo, debe tenerse en cuenta que a la urgencia manifiesta le aplica lo previsto en el artículo 2.2.1.2.1.4.5. del Decreto 1082 de 2015: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17F9CECE" w14:textId="65CE9430" w:rsidR="0071707F" w:rsidRPr="0043152C" w:rsidRDefault="0071707F" w:rsidP="0043152C">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Finalmente, declarada la urgencia manifiesta</w:t>
      </w:r>
      <w:r>
        <w:rPr>
          <w:rFonts w:ascii="Arial" w:eastAsia="Calibri" w:hAnsi="Arial" w:cs="Arial"/>
          <w:sz w:val="22"/>
          <w:lang w:val="es-ES_tradnl"/>
        </w:rPr>
        <w:t>,</w:t>
      </w:r>
      <w:r w:rsidRPr="00FF1611">
        <w:rPr>
          <w:rFonts w:ascii="Arial" w:eastAsia="Calibri" w:hAnsi="Arial" w:cs="Arial"/>
          <w:sz w:val="22"/>
          <w:lang w:val="es-ES_tradnl"/>
        </w:rPr>
        <w:t xml:space="preserve"> a través del acto administrativo</w:t>
      </w:r>
      <w:r>
        <w:rPr>
          <w:rFonts w:ascii="Arial" w:eastAsia="Calibri" w:hAnsi="Arial" w:cs="Arial"/>
          <w:sz w:val="22"/>
          <w:lang w:val="es-ES_tradnl"/>
        </w:rPr>
        <w:t xml:space="preserve"> mencionado anteriormente,</w:t>
      </w:r>
      <w:r w:rsidRPr="00FF1611">
        <w:rPr>
          <w:rFonts w:ascii="Arial" w:eastAsia="Calibri" w:hAnsi="Arial" w:cs="Arial"/>
          <w:sz w:val="22"/>
          <w:lang w:val="es-ES_tradnl"/>
        </w:rPr>
        <w:t xml:space="preserve"> y celebrado el contrato correspondiente</w:t>
      </w:r>
      <w:r>
        <w:rPr>
          <w:rFonts w:ascii="Arial" w:eastAsia="Calibri" w:hAnsi="Arial" w:cs="Arial"/>
          <w:sz w:val="22"/>
          <w:lang w:val="es-ES_tradnl"/>
        </w:rPr>
        <w:t>,</w:t>
      </w:r>
      <w:r w:rsidRPr="00FF1611">
        <w:rPr>
          <w:rFonts w:ascii="Arial" w:eastAsia="Calibri" w:hAnsi="Arial" w:cs="Arial"/>
          <w:sz w:val="22"/>
          <w:lang w:val="es-ES_tradnl"/>
        </w:rPr>
        <w:t xml:space="preserve"> se debe cumplir la exigencia </w:t>
      </w:r>
      <w:r>
        <w:rPr>
          <w:rFonts w:ascii="Arial" w:eastAsia="Calibri" w:hAnsi="Arial" w:cs="Arial"/>
          <w:sz w:val="22"/>
          <w:lang w:val="es-ES_tradnl"/>
        </w:rPr>
        <w:t>d</w:t>
      </w:r>
      <w:r w:rsidRPr="00FF1611">
        <w:rPr>
          <w:rFonts w:ascii="Arial" w:eastAsia="Calibri" w:hAnsi="Arial" w:cs="Arial"/>
          <w:sz w:val="22"/>
          <w:lang w:val="es-ES_tradnl"/>
        </w:rPr>
        <w:t>el artículo 43 de la Ley 80 de 1993. La finalidad de este procedimiento es que la autoridad que ejerce el control fiscal</w:t>
      </w:r>
      <w:r>
        <w:rPr>
          <w:rFonts w:ascii="Arial" w:eastAsia="Calibri" w:hAnsi="Arial" w:cs="Arial"/>
          <w:sz w:val="22"/>
          <w:lang w:val="es-ES_tradnl"/>
        </w:rPr>
        <w:t xml:space="preserve"> </w:t>
      </w:r>
      <w:r w:rsidRPr="00FF1611">
        <w:rPr>
          <w:rFonts w:ascii="Arial" w:eastAsia="Calibri" w:hAnsi="Arial" w:cs="Arial"/>
          <w:sz w:val="22"/>
          <w:lang w:val="es-ES_tradnl"/>
        </w:rPr>
        <w:t xml:space="preserve">–la Contraloría General de la República, las contralorías departamentales, distritales y municipales, </w:t>
      </w:r>
      <w:r>
        <w:rPr>
          <w:rFonts w:ascii="Arial" w:eastAsia="Calibri" w:hAnsi="Arial" w:cs="Arial"/>
          <w:sz w:val="22"/>
          <w:lang w:val="es-ES_tradnl"/>
        </w:rPr>
        <w:t>o la Auditoría General de la República -</w:t>
      </w:r>
      <w:r w:rsidRPr="00FF1611">
        <w:rPr>
          <w:rFonts w:ascii="Arial" w:eastAsia="Calibri" w:hAnsi="Arial" w:cs="Arial"/>
          <w:sz w:val="22"/>
          <w:lang w:val="es-ES_tradnl"/>
        </w:rPr>
        <w:t xml:space="preserve">según el caso– revise si son ciertas las razones aducidas por el representante legal de la entidad para declarar la urgencia manifiesta, si tales motivos son constitutivos de urgencia y si la gestión presupuestal adoptada fue la indicada. </w:t>
      </w:r>
    </w:p>
    <w:p w14:paraId="6341DD33" w14:textId="77777777" w:rsidR="0071707F" w:rsidRDefault="0071707F" w:rsidP="00553EAD">
      <w:pPr>
        <w:tabs>
          <w:tab w:val="left" w:pos="426"/>
        </w:tabs>
        <w:spacing w:line="276" w:lineRule="auto"/>
        <w:jc w:val="both"/>
        <w:rPr>
          <w:rFonts w:ascii="Arial" w:eastAsia="Calibri" w:hAnsi="Arial" w:cs="Arial"/>
          <w:b/>
          <w:sz w:val="22"/>
        </w:rPr>
      </w:pPr>
    </w:p>
    <w:p w14:paraId="4A3278E5" w14:textId="5037147C" w:rsidR="00CF10C1" w:rsidRPr="00737DB6" w:rsidRDefault="0071707F" w:rsidP="00553EAD">
      <w:pPr>
        <w:tabs>
          <w:tab w:val="left" w:pos="426"/>
        </w:tabs>
        <w:spacing w:line="276" w:lineRule="auto"/>
        <w:jc w:val="both"/>
        <w:rPr>
          <w:rFonts w:ascii="Arial" w:eastAsia="Calibri" w:hAnsi="Arial" w:cs="Arial"/>
          <w:b/>
          <w:sz w:val="22"/>
        </w:rPr>
      </w:pPr>
      <w:r>
        <w:rPr>
          <w:rFonts w:ascii="Arial" w:eastAsia="Calibri" w:hAnsi="Arial" w:cs="Arial"/>
          <w:b/>
          <w:sz w:val="22"/>
        </w:rPr>
        <w:t>2.2</w:t>
      </w:r>
      <w:r w:rsidR="00CF10C1" w:rsidRPr="00737DB6">
        <w:rPr>
          <w:rFonts w:ascii="Arial" w:eastAsia="Calibri" w:hAnsi="Arial" w:cs="Arial"/>
          <w:b/>
          <w:sz w:val="22"/>
        </w:rPr>
        <w:t xml:space="preserve">. El </w:t>
      </w:r>
      <w:r w:rsidR="00213765">
        <w:rPr>
          <w:rFonts w:ascii="Arial" w:eastAsia="Calibri" w:hAnsi="Arial" w:cs="Arial"/>
          <w:b/>
          <w:sz w:val="22"/>
        </w:rPr>
        <w:t>p</w:t>
      </w:r>
      <w:r w:rsidR="00CF10C1" w:rsidRPr="00737DB6">
        <w:rPr>
          <w:rFonts w:ascii="Arial" w:eastAsia="Calibri" w:hAnsi="Arial" w:cs="Arial"/>
          <w:b/>
          <w:sz w:val="22"/>
        </w:rPr>
        <w:t>l</w:t>
      </w:r>
      <w:r w:rsidR="0043152C">
        <w:rPr>
          <w:rFonts w:ascii="Arial" w:eastAsia="Calibri" w:hAnsi="Arial" w:cs="Arial"/>
          <w:b/>
          <w:sz w:val="22"/>
        </w:rPr>
        <w:t xml:space="preserve">an </w:t>
      </w:r>
      <w:r w:rsidR="00213765">
        <w:rPr>
          <w:rFonts w:ascii="Arial" w:eastAsia="Calibri" w:hAnsi="Arial" w:cs="Arial"/>
          <w:b/>
          <w:sz w:val="22"/>
        </w:rPr>
        <w:t>a</w:t>
      </w:r>
      <w:r w:rsidR="0043152C">
        <w:rPr>
          <w:rFonts w:ascii="Arial" w:eastAsia="Calibri" w:hAnsi="Arial" w:cs="Arial"/>
          <w:b/>
          <w:sz w:val="22"/>
        </w:rPr>
        <w:t xml:space="preserve">nual de </w:t>
      </w:r>
      <w:r w:rsidR="00213765">
        <w:rPr>
          <w:rFonts w:ascii="Arial" w:eastAsia="Calibri" w:hAnsi="Arial" w:cs="Arial"/>
          <w:b/>
          <w:sz w:val="22"/>
        </w:rPr>
        <w:t>a</w:t>
      </w:r>
      <w:r w:rsidR="0043152C">
        <w:rPr>
          <w:rFonts w:ascii="Arial" w:eastAsia="Calibri" w:hAnsi="Arial" w:cs="Arial"/>
          <w:b/>
          <w:sz w:val="22"/>
        </w:rPr>
        <w:t xml:space="preserve">dquisiciones: nociones fundamentales </w:t>
      </w:r>
    </w:p>
    <w:p w14:paraId="0A818C00" w14:textId="77777777" w:rsidR="00CF10C1" w:rsidRPr="00737DB6" w:rsidRDefault="00CF10C1" w:rsidP="00553EAD">
      <w:pPr>
        <w:tabs>
          <w:tab w:val="left" w:pos="426"/>
        </w:tabs>
        <w:spacing w:line="276" w:lineRule="auto"/>
        <w:jc w:val="both"/>
        <w:rPr>
          <w:rFonts w:ascii="Arial" w:eastAsia="Calibri" w:hAnsi="Arial" w:cs="Arial"/>
          <w:sz w:val="22"/>
        </w:rPr>
      </w:pPr>
    </w:p>
    <w:p w14:paraId="1F3B75EA" w14:textId="3A2D9E57" w:rsidR="00305947" w:rsidRPr="00737DB6" w:rsidRDefault="00410870" w:rsidP="00553EAD">
      <w:pPr>
        <w:spacing w:line="276" w:lineRule="auto"/>
        <w:jc w:val="both"/>
        <w:rPr>
          <w:rFonts w:ascii="Arial" w:eastAsia="Calibri" w:hAnsi="Arial" w:cs="Arial"/>
          <w:sz w:val="22"/>
        </w:rPr>
      </w:pPr>
      <w:r>
        <w:rPr>
          <w:rFonts w:ascii="Arial" w:eastAsia="Calibri" w:hAnsi="Arial" w:cs="Arial"/>
          <w:sz w:val="22"/>
        </w:rPr>
        <w:t>E</w:t>
      </w:r>
      <w:r w:rsidRPr="00737DB6">
        <w:rPr>
          <w:rFonts w:ascii="Arial" w:eastAsia="Calibri" w:hAnsi="Arial" w:cs="Arial"/>
          <w:sz w:val="22"/>
        </w:rPr>
        <w:t>l artículo 74</w:t>
      </w:r>
      <w:r>
        <w:rPr>
          <w:rFonts w:ascii="Arial" w:eastAsia="Calibri" w:hAnsi="Arial" w:cs="Arial"/>
          <w:sz w:val="22"/>
        </w:rPr>
        <w:t xml:space="preserve"> de la</w:t>
      </w:r>
      <w:r w:rsidR="00305947" w:rsidRPr="00737DB6">
        <w:rPr>
          <w:rFonts w:ascii="Arial" w:eastAsia="Calibri" w:hAnsi="Arial" w:cs="Arial"/>
          <w:sz w:val="22"/>
        </w:rPr>
        <w:t xml:space="preserve"> Ley 1474 de 2011 establece el deber de las entidades estatales de publicar, a más tardar el 31 de enero de cada año, el </w:t>
      </w:r>
      <w:r w:rsidR="007609E9" w:rsidRPr="00737DB6">
        <w:rPr>
          <w:rFonts w:ascii="Arial" w:eastAsia="Calibri" w:hAnsi="Arial" w:cs="Arial"/>
          <w:sz w:val="22"/>
        </w:rPr>
        <w:t>«</w:t>
      </w:r>
      <w:r w:rsidR="00305947" w:rsidRPr="00737DB6">
        <w:rPr>
          <w:rFonts w:ascii="Arial" w:eastAsia="Calibri" w:hAnsi="Arial" w:cs="Arial"/>
          <w:sz w:val="22"/>
        </w:rPr>
        <w:t>plan de acción</w:t>
      </w:r>
      <w:r w:rsidR="007609E9" w:rsidRPr="00737DB6">
        <w:rPr>
          <w:rFonts w:ascii="Arial" w:eastAsia="Calibri" w:hAnsi="Arial" w:cs="Arial"/>
          <w:sz w:val="22"/>
        </w:rPr>
        <w:t>»</w:t>
      </w:r>
      <w:r w:rsidR="00305947" w:rsidRPr="00737DB6">
        <w:rPr>
          <w:rFonts w:ascii="Arial" w:eastAsia="Calibri" w:hAnsi="Arial" w:cs="Arial"/>
          <w:sz w:val="22"/>
        </w:rPr>
        <w:t xml:space="preserve"> donde se incluye el </w:t>
      </w:r>
      <w:r w:rsidR="007609E9" w:rsidRPr="00737DB6">
        <w:rPr>
          <w:rFonts w:ascii="Arial" w:eastAsia="Calibri" w:hAnsi="Arial" w:cs="Arial"/>
          <w:sz w:val="22"/>
        </w:rPr>
        <w:t>«</w:t>
      </w:r>
      <w:r w:rsidR="00305947" w:rsidRPr="00737DB6">
        <w:rPr>
          <w:rFonts w:ascii="Arial" w:eastAsia="Calibri" w:hAnsi="Arial" w:cs="Arial"/>
          <w:sz w:val="22"/>
        </w:rPr>
        <w:t>plan general de compras</w:t>
      </w:r>
      <w:r w:rsidR="007609E9" w:rsidRPr="00737DB6">
        <w:rPr>
          <w:rFonts w:ascii="Arial" w:eastAsia="Calibri" w:hAnsi="Arial" w:cs="Arial"/>
          <w:sz w:val="22"/>
        </w:rPr>
        <w:t>»</w:t>
      </w:r>
      <w:r w:rsidR="00305947" w:rsidRPr="00737DB6">
        <w:rPr>
          <w:rStyle w:val="Refdenotaalpie"/>
          <w:rFonts w:ascii="Arial" w:eastAsia="Calibri" w:hAnsi="Arial" w:cs="Arial"/>
          <w:sz w:val="22"/>
        </w:rPr>
        <w:footnoteReference w:id="12"/>
      </w:r>
      <w:r w:rsidR="00305947" w:rsidRPr="00737DB6">
        <w:rPr>
          <w:rFonts w:ascii="Arial" w:eastAsia="Calibri" w:hAnsi="Arial" w:cs="Arial"/>
          <w:sz w:val="22"/>
        </w:rPr>
        <w:t xml:space="preserve">, que es igual al </w:t>
      </w:r>
      <w:r w:rsidR="007609E9" w:rsidRPr="00737DB6">
        <w:rPr>
          <w:rFonts w:ascii="Arial" w:eastAsia="Calibri" w:hAnsi="Arial" w:cs="Arial"/>
          <w:sz w:val="22"/>
        </w:rPr>
        <w:t>«</w:t>
      </w:r>
      <w:r w:rsidR="00305947" w:rsidRPr="00737DB6">
        <w:rPr>
          <w:rFonts w:ascii="Arial" w:eastAsia="Calibri" w:hAnsi="Arial" w:cs="Arial"/>
          <w:sz w:val="22"/>
        </w:rPr>
        <w:t>Plan Anual de Adquisiciones</w:t>
      </w:r>
      <w:r w:rsidR="007609E9" w:rsidRPr="00737DB6">
        <w:rPr>
          <w:rFonts w:ascii="Arial" w:eastAsia="Calibri" w:hAnsi="Arial" w:cs="Arial"/>
          <w:sz w:val="22"/>
        </w:rPr>
        <w:t>»</w:t>
      </w:r>
      <w:r w:rsidR="000E730C" w:rsidRPr="00737DB6">
        <w:rPr>
          <w:rFonts w:ascii="Arial" w:eastAsia="Calibri" w:hAnsi="Arial" w:cs="Arial"/>
          <w:sz w:val="22"/>
        </w:rPr>
        <w:t>,</w:t>
      </w:r>
      <w:r w:rsidR="00305947" w:rsidRPr="00737DB6">
        <w:rPr>
          <w:rFonts w:ascii="Arial" w:eastAsia="Calibri" w:hAnsi="Arial" w:cs="Arial"/>
          <w:sz w:val="22"/>
        </w:rPr>
        <w:t xml:space="preserve"> como lo establece el artículo 2.2.1.1.1.3.1. del Decreto 1082 de 2015</w:t>
      </w:r>
      <w:r w:rsidR="001103A2" w:rsidRPr="00737DB6">
        <w:rPr>
          <w:rStyle w:val="Refdenotaalpie"/>
          <w:rFonts w:ascii="Arial" w:eastAsia="Calibri" w:hAnsi="Arial" w:cs="Arial"/>
          <w:sz w:val="22"/>
        </w:rPr>
        <w:footnoteReference w:id="13"/>
      </w:r>
      <w:r w:rsidR="00305947" w:rsidRPr="00737DB6">
        <w:rPr>
          <w:rFonts w:ascii="Arial" w:eastAsia="Calibri" w:hAnsi="Arial" w:cs="Arial"/>
          <w:sz w:val="22"/>
        </w:rPr>
        <w:t xml:space="preserve">, que contiene las definiciones </w:t>
      </w:r>
      <w:r w:rsidR="00305947" w:rsidRPr="00737DB6">
        <w:rPr>
          <w:rFonts w:ascii="Arial" w:eastAsia="Calibri" w:hAnsi="Arial" w:cs="Arial"/>
          <w:sz w:val="22"/>
        </w:rPr>
        <w:lastRenderedPageBreak/>
        <w:t xml:space="preserve">aplicables a los términos utilizados en el Título I del Decreto, dentro de las cuales se incluye la definición de </w:t>
      </w:r>
      <w:r w:rsidR="00294A08" w:rsidRPr="00737DB6">
        <w:rPr>
          <w:rFonts w:ascii="Arial" w:eastAsia="Calibri" w:hAnsi="Arial" w:cs="Arial"/>
          <w:sz w:val="22"/>
        </w:rPr>
        <w:t>«Plan Anual de Adquisiciones»</w:t>
      </w:r>
      <w:r w:rsidR="00305947" w:rsidRPr="00737DB6">
        <w:rPr>
          <w:rFonts w:ascii="Arial" w:eastAsia="Calibri" w:hAnsi="Arial" w:cs="Arial"/>
          <w:sz w:val="22"/>
        </w:rPr>
        <w:t xml:space="preserve">, indicando que corresponde al </w:t>
      </w:r>
      <w:r w:rsidR="00294A08" w:rsidRPr="00737DB6">
        <w:rPr>
          <w:rFonts w:ascii="Arial" w:eastAsia="Calibri" w:hAnsi="Arial" w:cs="Arial"/>
          <w:sz w:val="22"/>
        </w:rPr>
        <w:t>«plan general de compras»</w:t>
      </w:r>
      <w:r w:rsidR="00305947" w:rsidRPr="00737DB6">
        <w:rPr>
          <w:rFonts w:ascii="Arial" w:eastAsia="Calibri" w:hAnsi="Arial" w:cs="Arial"/>
          <w:sz w:val="22"/>
        </w:rPr>
        <w:t xml:space="preserve"> regulado en el artículo 74 de la Ley 1474 de 2011.</w:t>
      </w:r>
    </w:p>
    <w:p w14:paraId="2F269287" w14:textId="12A23B37" w:rsidR="00356E6F" w:rsidRPr="00737DB6" w:rsidRDefault="00305947" w:rsidP="00621E35">
      <w:pPr>
        <w:spacing w:before="120" w:after="120" w:line="276" w:lineRule="auto"/>
        <w:ind w:firstLine="708"/>
        <w:jc w:val="both"/>
        <w:rPr>
          <w:rFonts w:ascii="Arial" w:eastAsia="Calibri" w:hAnsi="Arial" w:cs="Arial"/>
          <w:sz w:val="22"/>
        </w:rPr>
      </w:pPr>
      <w:r w:rsidRPr="00737DB6">
        <w:rPr>
          <w:rFonts w:ascii="Arial" w:eastAsia="Calibri" w:hAnsi="Arial" w:cs="Arial"/>
          <w:sz w:val="22"/>
        </w:rPr>
        <w:t xml:space="preserve">El artículo 2.2.1.1.1.4.1. del Decreto 1082 de 2015 establece el deber de elaborar el </w:t>
      </w:r>
      <w:r w:rsidR="007609E9" w:rsidRPr="00737DB6">
        <w:rPr>
          <w:rFonts w:ascii="Arial" w:eastAsia="Calibri" w:hAnsi="Arial" w:cs="Arial"/>
          <w:sz w:val="22"/>
        </w:rPr>
        <w:t>«</w:t>
      </w:r>
      <w:r w:rsidRPr="00737DB6">
        <w:rPr>
          <w:rFonts w:ascii="Arial" w:eastAsia="Calibri" w:hAnsi="Arial" w:cs="Arial"/>
          <w:sz w:val="22"/>
        </w:rPr>
        <w:t>Plan Anual de Adquisiciones</w:t>
      </w:r>
      <w:r w:rsidR="007609E9" w:rsidRPr="00737DB6">
        <w:rPr>
          <w:rFonts w:ascii="Arial" w:eastAsia="Calibri" w:hAnsi="Arial" w:cs="Arial"/>
          <w:sz w:val="22"/>
        </w:rPr>
        <w:t>»</w:t>
      </w:r>
      <w:r w:rsidRPr="00737DB6">
        <w:rPr>
          <w:rFonts w:ascii="Arial" w:eastAsia="Calibri" w:hAnsi="Arial" w:cs="Arial"/>
          <w:sz w:val="22"/>
        </w:rPr>
        <w:t xml:space="preserve">, que debe contener un listado de lo que la entidad adquirirá durante el año, para satisfacer sus necesidades de bienes, obras o servicios, y debe tener la información desagregada, principalmente en los siguientes ítems: i) identificación con el clasificador de bienes y servicios, </w:t>
      </w:r>
      <w:proofErr w:type="spellStart"/>
      <w:r w:rsidRPr="00737DB6">
        <w:rPr>
          <w:rFonts w:ascii="Arial" w:eastAsia="Calibri" w:hAnsi="Arial" w:cs="Arial"/>
          <w:sz w:val="22"/>
        </w:rPr>
        <w:t>ii</w:t>
      </w:r>
      <w:proofErr w:type="spellEnd"/>
      <w:r w:rsidRPr="00737DB6">
        <w:rPr>
          <w:rFonts w:ascii="Arial" w:eastAsia="Calibri" w:hAnsi="Arial" w:cs="Arial"/>
          <w:sz w:val="22"/>
        </w:rPr>
        <w:t xml:space="preserve">) valor estimado del contrato, </w:t>
      </w:r>
      <w:proofErr w:type="spellStart"/>
      <w:r w:rsidRPr="00737DB6">
        <w:rPr>
          <w:rFonts w:ascii="Arial" w:eastAsia="Calibri" w:hAnsi="Arial" w:cs="Arial"/>
          <w:sz w:val="22"/>
        </w:rPr>
        <w:t>iii</w:t>
      </w:r>
      <w:proofErr w:type="spellEnd"/>
      <w:r w:rsidRPr="00737DB6">
        <w:rPr>
          <w:rFonts w:ascii="Arial" w:eastAsia="Calibri" w:hAnsi="Arial" w:cs="Arial"/>
          <w:sz w:val="22"/>
        </w:rPr>
        <w:t xml:space="preserve">) tipo de recursos, </w:t>
      </w:r>
      <w:proofErr w:type="spellStart"/>
      <w:r w:rsidRPr="00737DB6">
        <w:rPr>
          <w:rFonts w:ascii="Arial" w:eastAsia="Calibri" w:hAnsi="Arial" w:cs="Arial"/>
          <w:sz w:val="22"/>
        </w:rPr>
        <w:t>iv</w:t>
      </w:r>
      <w:proofErr w:type="spellEnd"/>
      <w:r w:rsidRPr="00737DB6">
        <w:rPr>
          <w:rFonts w:ascii="Arial" w:eastAsia="Calibri" w:hAnsi="Arial" w:cs="Arial"/>
          <w:sz w:val="22"/>
        </w:rPr>
        <w:t>) modalidad de selección y v) fecha de inicio del proceso contractual</w:t>
      </w:r>
      <w:r w:rsidRPr="00737DB6">
        <w:rPr>
          <w:rStyle w:val="Refdenotaalpie"/>
          <w:rFonts w:ascii="Arial" w:eastAsia="Calibri" w:hAnsi="Arial" w:cs="Arial"/>
          <w:sz w:val="22"/>
        </w:rPr>
        <w:footnoteReference w:id="14"/>
      </w:r>
      <w:r w:rsidRPr="00737DB6">
        <w:rPr>
          <w:rFonts w:ascii="Arial" w:eastAsia="Calibri" w:hAnsi="Arial" w:cs="Arial"/>
          <w:sz w:val="22"/>
        </w:rPr>
        <w:t>.</w:t>
      </w:r>
    </w:p>
    <w:p w14:paraId="002A5FD7" w14:textId="0C7086A1" w:rsidR="00305947" w:rsidRPr="00737DB6" w:rsidRDefault="00305947" w:rsidP="00CA7FEF">
      <w:pPr>
        <w:spacing w:before="120" w:after="120" w:line="276" w:lineRule="auto"/>
        <w:ind w:firstLine="708"/>
        <w:jc w:val="both"/>
        <w:rPr>
          <w:rFonts w:ascii="Arial" w:eastAsia="Calibri" w:hAnsi="Arial" w:cs="Arial"/>
          <w:sz w:val="22"/>
        </w:rPr>
      </w:pPr>
      <w:r w:rsidRPr="00737DB6">
        <w:rPr>
          <w:rFonts w:ascii="Arial" w:eastAsia="Calibri" w:hAnsi="Arial" w:cs="Arial"/>
          <w:sz w:val="22"/>
        </w:rPr>
        <w:t xml:space="preserve">La norma precisa que la Agencia Nacional de Contratación Pública </w:t>
      </w:r>
      <w:r w:rsidR="00086C1E">
        <w:rPr>
          <w:rFonts w:ascii="Arial" w:eastAsia="Calibri" w:hAnsi="Arial" w:cs="Arial"/>
          <w:sz w:val="22"/>
        </w:rPr>
        <w:t>–</w:t>
      </w:r>
      <w:r w:rsidRPr="00737DB6">
        <w:rPr>
          <w:rFonts w:ascii="Arial" w:eastAsia="Calibri" w:hAnsi="Arial" w:cs="Arial"/>
          <w:sz w:val="22"/>
        </w:rPr>
        <w:t xml:space="preserve"> Colombia Compra Eficiente </w:t>
      </w:r>
      <w:r w:rsidR="000E730C" w:rsidRPr="00737DB6">
        <w:rPr>
          <w:rFonts w:ascii="Arial" w:eastAsia="Calibri" w:hAnsi="Arial" w:cs="Arial"/>
          <w:sz w:val="22"/>
        </w:rPr>
        <w:t>establecer</w:t>
      </w:r>
      <w:r w:rsidRPr="00737DB6">
        <w:rPr>
          <w:rFonts w:ascii="Arial" w:eastAsia="Calibri" w:hAnsi="Arial" w:cs="Arial"/>
          <w:sz w:val="22"/>
        </w:rPr>
        <w:t xml:space="preserve">á los lineamientos y el formato para que las entidades elaboren el </w:t>
      </w:r>
      <w:r w:rsidR="00DD20BA" w:rsidRPr="00737DB6">
        <w:rPr>
          <w:rFonts w:ascii="Arial" w:eastAsia="Calibri" w:hAnsi="Arial" w:cs="Arial"/>
          <w:sz w:val="22"/>
        </w:rPr>
        <w:t>«</w:t>
      </w:r>
      <w:r w:rsidRPr="00737DB6">
        <w:rPr>
          <w:rFonts w:ascii="Arial" w:eastAsia="Calibri" w:hAnsi="Arial" w:cs="Arial"/>
          <w:sz w:val="22"/>
        </w:rPr>
        <w:t>Plan Anual de Adquisiciones</w:t>
      </w:r>
      <w:r w:rsidR="00DD20BA" w:rsidRPr="00737DB6">
        <w:rPr>
          <w:rFonts w:ascii="Arial" w:eastAsia="Calibri" w:hAnsi="Arial" w:cs="Arial"/>
          <w:sz w:val="22"/>
        </w:rPr>
        <w:t>»</w:t>
      </w:r>
      <w:r w:rsidRPr="00737DB6">
        <w:rPr>
          <w:rFonts w:ascii="Arial" w:eastAsia="Calibri" w:hAnsi="Arial" w:cs="Arial"/>
          <w:sz w:val="22"/>
        </w:rPr>
        <w:t>, lo cual se reafirma en el artículo 2.2.1.2.5.1., que impone el deber de fijar los lineamientos y el formato que deben implementar las entidades para expedir el Plan Anual de Adquisiciones</w:t>
      </w:r>
      <w:r w:rsidRPr="00737DB6">
        <w:rPr>
          <w:rStyle w:val="Refdenotaalpie"/>
          <w:rFonts w:ascii="Arial" w:eastAsia="Calibri" w:hAnsi="Arial" w:cs="Arial"/>
          <w:sz w:val="22"/>
        </w:rPr>
        <w:footnoteReference w:id="15"/>
      </w:r>
      <w:r w:rsidRPr="00737DB6">
        <w:rPr>
          <w:rFonts w:ascii="Arial" w:eastAsia="Calibri" w:hAnsi="Arial" w:cs="Arial"/>
          <w:sz w:val="22"/>
        </w:rPr>
        <w:t>.</w:t>
      </w:r>
    </w:p>
    <w:p w14:paraId="74AB5AF2" w14:textId="09500341" w:rsidR="00305947" w:rsidRPr="00737DB6" w:rsidRDefault="00305947" w:rsidP="00CA7FEF">
      <w:pPr>
        <w:spacing w:before="120" w:after="120" w:line="276" w:lineRule="auto"/>
        <w:ind w:firstLine="708"/>
        <w:jc w:val="both"/>
        <w:rPr>
          <w:rFonts w:ascii="Arial" w:eastAsia="Calibri" w:hAnsi="Arial" w:cs="Arial"/>
          <w:sz w:val="22"/>
        </w:rPr>
      </w:pPr>
      <w:r w:rsidRPr="00737DB6">
        <w:rPr>
          <w:rFonts w:ascii="Arial" w:eastAsia="Calibri" w:hAnsi="Arial" w:cs="Arial"/>
          <w:sz w:val="22"/>
        </w:rPr>
        <w:t xml:space="preserve">La Agencia Nacional de Contratación Pública </w:t>
      </w:r>
      <w:r w:rsidR="002002A3">
        <w:rPr>
          <w:rFonts w:ascii="Arial" w:eastAsia="Calibri" w:hAnsi="Arial" w:cs="Arial"/>
          <w:sz w:val="22"/>
        </w:rPr>
        <w:t>–</w:t>
      </w:r>
      <w:r w:rsidRPr="00737DB6">
        <w:rPr>
          <w:rFonts w:ascii="Arial" w:eastAsia="Calibri" w:hAnsi="Arial" w:cs="Arial"/>
          <w:sz w:val="22"/>
        </w:rPr>
        <w:t xml:space="preserve"> Colombia Compra Eficiente puso a disposición de los interesados del Sistema de Compra Pública la Guía para elaborar el Plan Anual de Adquisiciones, donde se establece una lista de verificación para elaborarlo o actualizarlo, que contiene los pasos para ayudar a la entidad a cumplir las etapas que se deben agotar para obtener este documento</w:t>
      </w:r>
      <w:r w:rsidR="001E0B25">
        <w:rPr>
          <w:rFonts w:ascii="Arial" w:eastAsia="Calibri" w:hAnsi="Arial" w:cs="Arial"/>
          <w:sz w:val="22"/>
        </w:rPr>
        <w:t>,</w:t>
      </w:r>
      <w:r w:rsidRPr="00737DB6">
        <w:rPr>
          <w:rFonts w:ascii="Arial" w:eastAsia="Calibri" w:hAnsi="Arial" w:cs="Arial"/>
          <w:sz w:val="22"/>
        </w:rPr>
        <w:t xml:space="preserve"> que es una herramienta de planeación. El primer paso es la preparación del equipo. Allí es necesario que la entidad defina el funcionario encargado del </w:t>
      </w:r>
      <w:r w:rsidR="00213765">
        <w:rPr>
          <w:rFonts w:ascii="Arial" w:eastAsia="Calibri" w:hAnsi="Arial" w:cs="Arial"/>
          <w:sz w:val="22"/>
        </w:rPr>
        <w:t>p</w:t>
      </w:r>
      <w:r w:rsidRPr="00737DB6">
        <w:rPr>
          <w:rFonts w:ascii="Arial" w:eastAsia="Calibri" w:hAnsi="Arial" w:cs="Arial"/>
          <w:sz w:val="22"/>
        </w:rPr>
        <w:t xml:space="preserve">lan </w:t>
      </w:r>
      <w:r w:rsidR="00213765">
        <w:rPr>
          <w:rFonts w:ascii="Arial" w:eastAsia="Calibri" w:hAnsi="Arial" w:cs="Arial"/>
          <w:sz w:val="22"/>
        </w:rPr>
        <w:t>a</w:t>
      </w:r>
      <w:r w:rsidRPr="00737DB6">
        <w:rPr>
          <w:rFonts w:ascii="Arial" w:eastAsia="Calibri" w:hAnsi="Arial" w:cs="Arial"/>
          <w:sz w:val="22"/>
        </w:rPr>
        <w:t xml:space="preserve">nual de </w:t>
      </w:r>
      <w:r w:rsidR="00213765">
        <w:rPr>
          <w:rFonts w:ascii="Arial" w:eastAsia="Calibri" w:hAnsi="Arial" w:cs="Arial"/>
          <w:sz w:val="22"/>
        </w:rPr>
        <w:t>a</w:t>
      </w:r>
      <w:r w:rsidRPr="00737DB6">
        <w:rPr>
          <w:rFonts w:ascii="Arial" w:eastAsia="Calibri" w:hAnsi="Arial" w:cs="Arial"/>
          <w:sz w:val="22"/>
        </w:rPr>
        <w:t xml:space="preserve">dquisiciones, el equipo de apoyo y el cronograma para elaborar y actualizar el documento. De esta manera, el funcionario encargado será </w:t>
      </w:r>
      <w:r w:rsidRPr="00737DB6">
        <w:rPr>
          <w:rFonts w:ascii="Arial" w:eastAsia="Calibri" w:hAnsi="Arial" w:cs="Arial"/>
          <w:sz w:val="22"/>
        </w:rPr>
        <w:lastRenderedPageBreak/>
        <w:t>responsable de obtener la información, diligenciar, solicitar aprobación, publicar, revisar y actualizar el Plan Anual de Adquisiciones</w:t>
      </w:r>
      <w:r w:rsidRPr="00737DB6">
        <w:rPr>
          <w:rStyle w:val="Refdenotaalpie"/>
          <w:rFonts w:ascii="Arial" w:eastAsia="Calibri" w:hAnsi="Arial" w:cs="Arial"/>
          <w:sz w:val="22"/>
        </w:rPr>
        <w:footnoteReference w:id="16"/>
      </w:r>
      <w:r w:rsidRPr="00737DB6">
        <w:rPr>
          <w:rFonts w:ascii="Arial" w:eastAsia="Calibri" w:hAnsi="Arial" w:cs="Arial"/>
          <w:sz w:val="22"/>
        </w:rPr>
        <w:t>.</w:t>
      </w:r>
    </w:p>
    <w:p w14:paraId="1941B1FD" w14:textId="244A2AC3" w:rsidR="000E730C" w:rsidRPr="00737DB6" w:rsidRDefault="00356E6F" w:rsidP="00B851DC">
      <w:pPr>
        <w:spacing w:line="276" w:lineRule="auto"/>
        <w:ind w:firstLine="709"/>
        <w:jc w:val="both"/>
        <w:rPr>
          <w:rFonts w:ascii="Arial" w:eastAsia="Calibri" w:hAnsi="Arial" w:cs="Arial"/>
          <w:sz w:val="22"/>
        </w:rPr>
      </w:pPr>
      <w:r w:rsidRPr="00737DB6">
        <w:rPr>
          <w:rFonts w:ascii="Arial" w:eastAsia="Calibri" w:hAnsi="Arial" w:cs="Arial"/>
          <w:sz w:val="22"/>
        </w:rPr>
        <w:t xml:space="preserve">Ahora, </w:t>
      </w:r>
      <w:r w:rsidR="00305947" w:rsidRPr="00737DB6">
        <w:rPr>
          <w:rFonts w:ascii="Arial" w:eastAsia="Calibri" w:hAnsi="Arial" w:cs="Arial"/>
          <w:sz w:val="22"/>
        </w:rPr>
        <w:t xml:space="preserve">la Guía para elaborar el </w:t>
      </w:r>
      <w:r w:rsidR="00213765">
        <w:rPr>
          <w:rFonts w:ascii="Arial" w:eastAsia="Calibri" w:hAnsi="Arial" w:cs="Arial"/>
          <w:sz w:val="22"/>
        </w:rPr>
        <w:t>p</w:t>
      </w:r>
      <w:r w:rsidR="00305947" w:rsidRPr="00737DB6">
        <w:rPr>
          <w:rFonts w:ascii="Arial" w:eastAsia="Calibri" w:hAnsi="Arial" w:cs="Arial"/>
          <w:sz w:val="22"/>
        </w:rPr>
        <w:t xml:space="preserve">lan </w:t>
      </w:r>
      <w:r w:rsidR="00213765">
        <w:rPr>
          <w:rFonts w:ascii="Arial" w:eastAsia="Calibri" w:hAnsi="Arial" w:cs="Arial"/>
          <w:sz w:val="22"/>
        </w:rPr>
        <w:t>a</w:t>
      </w:r>
      <w:r w:rsidR="00305947" w:rsidRPr="00737DB6">
        <w:rPr>
          <w:rFonts w:ascii="Arial" w:eastAsia="Calibri" w:hAnsi="Arial" w:cs="Arial"/>
          <w:sz w:val="22"/>
        </w:rPr>
        <w:t xml:space="preserve">nual de </w:t>
      </w:r>
      <w:r w:rsidR="00213765">
        <w:rPr>
          <w:rFonts w:ascii="Arial" w:eastAsia="Calibri" w:hAnsi="Arial" w:cs="Arial"/>
          <w:sz w:val="22"/>
        </w:rPr>
        <w:t>a</w:t>
      </w:r>
      <w:r w:rsidR="00305947" w:rsidRPr="00737DB6">
        <w:rPr>
          <w:rFonts w:ascii="Arial" w:eastAsia="Calibri" w:hAnsi="Arial" w:cs="Arial"/>
          <w:sz w:val="22"/>
        </w:rPr>
        <w:t xml:space="preserve">dquisiciones señala como responsabilidad del funcionario encargado solicitar aprobación, es decir que él y su equipo no son quienes adoptan el documento. Por otro lado, la Ley 152 de 1994, Ley Orgánica de Planeación, regula el </w:t>
      </w:r>
      <w:r w:rsidR="002C7E55" w:rsidRPr="00737DB6">
        <w:rPr>
          <w:rFonts w:ascii="Arial" w:eastAsia="Calibri" w:hAnsi="Arial" w:cs="Arial"/>
          <w:sz w:val="22"/>
        </w:rPr>
        <w:t>«</w:t>
      </w:r>
      <w:r w:rsidR="00305947" w:rsidRPr="00737DB6">
        <w:rPr>
          <w:rFonts w:ascii="Arial" w:eastAsia="Calibri" w:hAnsi="Arial" w:cs="Arial"/>
          <w:sz w:val="22"/>
        </w:rPr>
        <w:t>plan de acción</w:t>
      </w:r>
      <w:r w:rsidR="002C7E55" w:rsidRPr="00737DB6">
        <w:rPr>
          <w:rFonts w:ascii="Arial" w:eastAsia="Calibri" w:hAnsi="Arial" w:cs="Arial"/>
          <w:sz w:val="22"/>
        </w:rPr>
        <w:t>»</w:t>
      </w:r>
      <w:r w:rsidR="00305947" w:rsidRPr="00737DB6">
        <w:rPr>
          <w:rFonts w:ascii="Arial" w:eastAsia="Calibri" w:hAnsi="Arial" w:cs="Arial"/>
          <w:sz w:val="22"/>
        </w:rPr>
        <w:t xml:space="preserve">, en el artículo 26, el cual incluye al </w:t>
      </w:r>
      <w:r w:rsidR="002C7E55" w:rsidRPr="00737DB6">
        <w:rPr>
          <w:rFonts w:ascii="Arial" w:eastAsia="Calibri" w:hAnsi="Arial" w:cs="Arial"/>
          <w:sz w:val="22"/>
        </w:rPr>
        <w:t>«</w:t>
      </w:r>
      <w:r w:rsidR="00305947" w:rsidRPr="00737DB6">
        <w:rPr>
          <w:rFonts w:ascii="Arial" w:eastAsia="Calibri" w:hAnsi="Arial" w:cs="Arial"/>
          <w:sz w:val="22"/>
        </w:rPr>
        <w:t>Plan Anual de Adquisiciones</w:t>
      </w:r>
      <w:r w:rsidR="002C7E55" w:rsidRPr="00737DB6">
        <w:rPr>
          <w:rFonts w:ascii="Arial" w:eastAsia="Calibri" w:hAnsi="Arial" w:cs="Arial"/>
          <w:sz w:val="22"/>
        </w:rPr>
        <w:t>»</w:t>
      </w:r>
      <w:r w:rsidR="00305947" w:rsidRPr="00737DB6">
        <w:rPr>
          <w:rFonts w:ascii="Arial" w:eastAsia="Calibri" w:hAnsi="Arial" w:cs="Arial"/>
          <w:sz w:val="22"/>
        </w:rPr>
        <w:t xml:space="preserve">, de acuerdo con el artículo 74 de la Ley 1474 de 2011 y con las definiciones del Decreto 1082 de 2015 ya citadas. Sin embargo, a pesar de que la Ley Orgánica de Planeación </w:t>
      </w:r>
      <w:r w:rsidR="004C35C3" w:rsidRPr="00737DB6">
        <w:rPr>
          <w:rFonts w:ascii="Arial" w:eastAsia="Calibri" w:hAnsi="Arial" w:cs="Arial"/>
          <w:sz w:val="22"/>
        </w:rPr>
        <w:t>impone a</w:t>
      </w:r>
      <w:r w:rsidR="00305947" w:rsidRPr="00737DB6">
        <w:rPr>
          <w:rFonts w:ascii="Arial" w:eastAsia="Calibri" w:hAnsi="Arial" w:cs="Arial"/>
          <w:sz w:val="22"/>
        </w:rPr>
        <w:t xml:space="preserve"> los organismos públicos de todos los </w:t>
      </w:r>
      <w:r w:rsidR="00FF767D" w:rsidRPr="00737DB6">
        <w:rPr>
          <w:rFonts w:ascii="Arial" w:eastAsia="Calibri" w:hAnsi="Arial" w:cs="Arial"/>
          <w:sz w:val="22"/>
        </w:rPr>
        <w:t>órdenes</w:t>
      </w:r>
      <w:r w:rsidR="004C35C3" w:rsidRPr="00737DB6">
        <w:rPr>
          <w:rFonts w:ascii="Arial" w:eastAsia="Calibri" w:hAnsi="Arial" w:cs="Arial"/>
          <w:sz w:val="22"/>
        </w:rPr>
        <w:t xml:space="preserve"> la obligación</w:t>
      </w:r>
      <w:r w:rsidR="00305947" w:rsidRPr="00737DB6">
        <w:rPr>
          <w:rFonts w:ascii="Arial" w:eastAsia="Calibri" w:hAnsi="Arial" w:cs="Arial"/>
          <w:sz w:val="22"/>
        </w:rPr>
        <w:t xml:space="preserve"> de preparar el </w:t>
      </w:r>
      <w:r w:rsidR="002C7E55" w:rsidRPr="00737DB6">
        <w:rPr>
          <w:rFonts w:ascii="Arial" w:eastAsia="Calibri" w:hAnsi="Arial" w:cs="Arial"/>
          <w:sz w:val="22"/>
        </w:rPr>
        <w:t>«</w:t>
      </w:r>
      <w:r w:rsidR="00305947" w:rsidRPr="00737DB6">
        <w:rPr>
          <w:rFonts w:ascii="Arial" w:eastAsia="Calibri" w:hAnsi="Arial" w:cs="Arial"/>
          <w:sz w:val="22"/>
        </w:rPr>
        <w:t>plan de acción</w:t>
      </w:r>
      <w:r w:rsidR="002C7E55" w:rsidRPr="00737DB6">
        <w:rPr>
          <w:rFonts w:ascii="Arial" w:eastAsia="Calibri" w:hAnsi="Arial" w:cs="Arial"/>
          <w:sz w:val="22"/>
        </w:rPr>
        <w:t>»</w:t>
      </w:r>
      <w:r w:rsidR="00305947" w:rsidRPr="00737DB6">
        <w:rPr>
          <w:rFonts w:ascii="Arial" w:eastAsia="Calibri" w:hAnsi="Arial" w:cs="Arial"/>
          <w:sz w:val="22"/>
        </w:rPr>
        <w:t xml:space="preserve">, basado en el </w:t>
      </w:r>
      <w:r w:rsidR="00213765">
        <w:rPr>
          <w:rFonts w:ascii="Arial" w:eastAsia="Calibri" w:hAnsi="Arial" w:cs="Arial"/>
          <w:sz w:val="22"/>
        </w:rPr>
        <w:t>p</w:t>
      </w:r>
      <w:r w:rsidR="00305947" w:rsidRPr="00737DB6">
        <w:rPr>
          <w:rFonts w:ascii="Arial" w:eastAsia="Calibri" w:hAnsi="Arial" w:cs="Arial"/>
          <w:sz w:val="22"/>
        </w:rPr>
        <w:t xml:space="preserve">lan </w:t>
      </w:r>
      <w:r w:rsidR="00213765">
        <w:rPr>
          <w:rFonts w:ascii="Arial" w:eastAsia="Calibri" w:hAnsi="Arial" w:cs="Arial"/>
          <w:sz w:val="22"/>
        </w:rPr>
        <w:t>n</w:t>
      </w:r>
      <w:r w:rsidR="00305947" w:rsidRPr="00737DB6">
        <w:rPr>
          <w:rFonts w:ascii="Arial" w:eastAsia="Calibri" w:hAnsi="Arial" w:cs="Arial"/>
          <w:sz w:val="22"/>
        </w:rPr>
        <w:t xml:space="preserve">acional de </w:t>
      </w:r>
      <w:r w:rsidR="00213765">
        <w:rPr>
          <w:rFonts w:ascii="Arial" w:eastAsia="Calibri" w:hAnsi="Arial" w:cs="Arial"/>
          <w:sz w:val="22"/>
        </w:rPr>
        <w:t>d</w:t>
      </w:r>
      <w:r w:rsidR="00305947" w:rsidRPr="00737DB6">
        <w:rPr>
          <w:rFonts w:ascii="Arial" w:eastAsia="Calibri" w:hAnsi="Arial" w:cs="Arial"/>
          <w:sz w:val="22"/>
        </w:rPr>
        <w:t>esarrollo aprobado</w:t>
      </w:r>
      <w:r w:rsidR="00305947" w:rsidRPr="00737DB6">
        <w:rPr>
          <w:rStyle w:val="Refdenotaalpie"/>
          <w:rFonts w:ascii="Arial" w:eastAsia="Calibri" w:hAnsi="Arial" w:cs="Arial"/>
          <w:sz w:val="22"/>
        </w:rPr>
        <w:footnoteReference w:id="17"/>
      </w:r>
      <w:r w:rsidR="00305947" w:rsidRPr="00737DB6">
        <w:rPr>
          <w:rFonts w:ascii="Arial" w:eastAsia="Calibri" w:hAnsi="Arial" w:cs="Arial"/>
          <w:sz w:val="22"/>
        </w:rPr>
        <w:t>, no identifica al funcionario u organismo, al interior de la entidad estatal, que debe cumplir con esto.</w:t>
      </w:r>
      <w:r w:rsidR="00175FDC" w:rsidRPr="00737DB6">
        <w:rPr>
          <w:rFonts w:ascii="Arial" w:eastAsia="Calibri" w:hAnsi="Arial" w:cs="Arial"/>
          <w:sz w:val="22"/>
        </w:rPr>
        <w:t xml:space="preserve"> Por tanto, e</w:t>
      </w:r>
      <w:r w:rsidR="00305947" w:rsidRPr="00737DB6">
        <w:rPr>
          <w:rFonts w:ascii="Arial" w:eastAsia="Calibri" w:hAnsi="Arial" w:cs="Arial"/>
          <w:sz w:val="22"/>
        </w:rPr>
        <w:t xml:space="preserve">s necesario </w:t>
      </w:r>
      <w:r w:rsidR="00175FDC" w:rsidRPr="00737DB6">
        <w:rPr>
          <w:rFonts w:ascii="Arial" w:eastAsia="Calibri" w:hAnsi="Arial" w:cs="Arial"/>
          <w:sz w:val="22"/>
        </w:rPr>
        <w:t>que en cada caso se verifiquen</w:t>
      </w:r>
      <w:r w:rsidR="00305947" w:rsidRPr="00737DB6">
        <w:rPr>
          <w:rFonts w:ascii="Arial" w:eastAsia="Calibri" w:hAnsi="Arial" w:cs="Arial"/>
          <w:sz w:val="22"/>
        </w:rPr>
        <w:t xml:space="preserve"> </w:t>
      </w:r>
      <w:r w:rsidR="00175FDC" w:rsidRPr="00737DB6">
        <w:rPr>
          <w:rFonts w:ascii="Arial" w:eastAsia="Calibri" w:hAnsi="Arial" w:cs="Arial"/>
          <w:sz w:val="22"/>
        </w:rPr>
        <w:t xml:space="preserve">las </w:t>
      </w:r>
      <w:r w:rsidR="00305947" w:rsidRPr="00737DB6">
        <w:rPr>
          <w:rFonts w:ascii="Arial" w:eastAsia="Calibri" w:hAnsi="Arial" w:cs="Arial"/>
          <w:sz w:val="22"/>
        </w:rPr>
        <w:t>competencias</w:t>
      </w:r>
      <w:r w:rsidR="004C35C3" w:rsidRPr="00737DB6">
        <w:rPr>
          <w:rFonts w:ascii="Arial" w:eastAsia="Calibri" w:hAnsi="Arial" w:cs="Arial"/>
          <w:sz w:val="22"/>
        </w:rPr>
        <w:t>,</w:t>
      </w:r>
      <w:r w:rsidR="00305947" w:rsidRPr="00737DB6">
        <w:rPr>
          <w:rFonts w:ascii="Arial" w:eastAsia="Calibri" w:hAnsi="Arial" w:cs="Arial"/>
          <w:sz w:val="22"/>
        </w:rPr>
        <w:t xml:space="preserve"> al interior</w:t>
      </w:r>
      <w:r w:rsidR="00175FDC" w:rsidRPr="00737DB6">
        <w:rPr>
          <w:rFonts w:ascii="Arial" w:eastAsia="Calibri" w:hAnsi="Arial" w:cs="Arial"/>
          <w:sz w:val="22"/>
        </w:rPr>
        <w:t xml:space="preserve"> de la entidad</w:t>
      </w:r>
      <w:r w:rsidR="004C35C3" w:rsidRPr="00737DB6">
        <w:rPr>
          <w:rFonts w:ascii="Arial" w:eastAsia="Calibri" w:hAnsi="Arial" w:cs="Arial"/>
          <w:sz w:val="22"/>
        </w:rPr>
        <w:t>,</w:t>
      </w:r>
      <w:r w:rsidR="00B333CE" w:rsidRPr="00737DB6">
        <w:rPr>
          <w:rFonts w:ascii="Arial" w:eastAsia="Calibri" w:hAnsi="Arial" w:cs="Arial"/>
          <w:sz w:val="22"/>
        </w:rPr>
        <w:t xml:space="preserve"> </w:t>
      </w:r>
      <w:r w:rsidR="00305947" w:rsidRPr="00737DB6">
        <w:rPr>
          <w:rFonts w:ascii="Arial" w:eastAsia="Calibri" w:hAnsi="Arial" w:cs="Arial"/>
          <w:sz w:val="22"/>
        </w:rPr>
        <w:t>para definir quién adopta o aprueba el documento</w:t>
      </w:r>
      <w:r w:rsidR="00175FDC" w:rsidRPr="00737DB6">
        <w:rPr>
          <w:rFonts w:ascii="Arial" w:eastAsia="Calibri" w:hAnsi="Arial" w:cs="Arial"/>
          <w:sz w:val="22"/>
        </w:rPr>
        <w:t>, y así mismo quién lo estructura, administra y consolida</w:t>
      </w:r>
      <w:r w:rsidR="00B851DC" w:rsidRPr="00737DB6">
        <w:rPr>
          <w:rFonts w:ascii="Arial" w:eastAsia="Calibri" w:hAnsi="Arial" w:cs="Arial"/>
          <w:sz w:val="22"/>
        </w:rPr>
        <w:t>.</w:t>
      </w:r>
    </w:p>
    <w:p w14:paraId="62641144" w14:textId="77777777" w:rsidR="000E730C" w:rsidRPr="00737DB6" w:rsidRDefault="000E730C" w:rsidP="00B851DC">
      <w:pPr>
        <w:spacing w:line="276" w:lineRule="auto"/>
        <w:jc w:val="both"/>
        <w:rPr>
          <w:rFonts w:ascii="Arial" w:eastAsia="Calibri" w:hAnsi="Arial" w:cs="Arial"/>
          <w:sz w:val="22"/>
        </w:rPr>
      </w:pPr>
    </w:p>
    <w:p w14:paraId="27ED9C05" w14:textId="655BE250" w:rsidR="001E62AF" w:rsidRPr="00737DB6" w:rsidRDefault="005909E4" w:rsidP="00553EAD">
      <w:pPr>
        <w:spacing w:line="276" w:lineRule="auto"/>
        <w:jc w:val="both"/>
        <w:rPr>
          <w:rFonts w:ascii="Arial" w:eastAsia="Calibri" w:hAnsi="Arial" w:cs="Arial"/>
          <w:b/>
          <w:sz w:val="22"/>
        </w:rPr>
      </w:pPr>
      <w:r w:rsidRPr="00737DB6">
        <w:rPr>
          <w:rFonts w:ascii="Arial" w:eastAsia="Calibri" w:hAnsi="Arial" w:cs="Arial"/>
          <w:b/>
          <w:sz w:val="22"/>
        </w:rPr>
        <w:t>2.</w:t>
      </w:r>
      <w:r w:rsidR="00213765">
        <w:rPr>
          <w:rFonts w:ascii="Arial" w:eastAsia="Calibri" w:hAnsi="Arial" w:cs="Arial"/>
          <w:b/>
          <w:sz w:val="22"/>
        </w:rPr>
        <w:t>3</w:t>
      </w:r>
      <w:r w:rsidRPr="00737DB6">
        <w:rPr>
          <w:rFonts w:ascii="Arial" w:eastAsia="Calibri" w:hAnsi="Arial" w:cs="Arial"/>
          <w:b/>
          <w:sz w:val="22"/>
        </w:rPr>
        <w:t>. Ca</w:t>
      </w:r>
      <w:r w:rsidR="00971321" w:rsidRPr="00737DB6">
        <w:rPr>
          <w:rFonts w:ascii="Arial" w:eastAsia="Calibri" w:hAnsi="Arial" w:cs="Arial"/>
          <w:b/>
          <w:sz w:val="22"/>
        </w:rPr>
        <w:t>rácter estimativo</w:t>
      </w:r>
      <w:r w:rsidR="001E62AF" w:rsidRPr="00737DB6">
        <w:rPr>
          <w:rFonts w:ascii="Arial" w:eastAsia="Calibri" w:hAnsi="Arial" w:cs="Arial"/>
          <w:b/>
          <w:sz w:val="22"/>
        </w:rPr>
        <w:t xml:space="preserve"> del </w:t>
      </w:r>
      <w:r w:rsidR="005C7CDD">
        <w:rPr>
          <w:rFonts w:ascii="Arial" w:eastAsia="Calibri" w:hAnsi="Arial" w:cs="Arial"/>
          <w:b/>
          <w:sz w:val="22"/>
        </w:rPr>
        <w:t>p</w:t>
      </w:r>
      <w:r w:rsidR="001E62AF" w:rsidRPr="00737DB6">
        <w:rPr>
          <w:rFonts w:ascii="Arial" w:eastAsia="Calibri" w:hAnsi="Arial" w:cs="Arial"/>
          <w:b/>
          <w:sz w:val="22"/>
        </w:rPr>
        <w:t xml:space="preserve">lan </w:t>
      </w:r>
      <w:r w:rsidR="005C7CDD">
        <w:rPr>
          <w:rFonts w:ascii="Arial" w:eastAsia="Calibri" w:hAnsi="Arial" w:cs="Arial"/>
          <w:b/>
          <w:sz w:val="22"/>
        </w:rPr>
        <w:t>a</w:t>
      </w:r>
      <w:r w:rsidR="001E62AF" w:rsidRPr="00737DB6">
        <w:rPr>
          <w:rFonts w:ascii="Arial" w:eastAsia="Calibri" w:hAnsi="Arial" w:cs="Arial"/>
          <w:b/>
          <w:sz w:val="22"/>
        </w:rPr>
        <w:t xml:space="preserve">nual de </w:t>
      </w:r>
      <w:r w:rsidR="005C7CDD">
        <w:rPr>
          <w:rFonts w:ascii="Arial" w:eastAsia="Calibri" w:hAnsi="Arial" w:cs="Arial"/>
          <w:b/>
          <w:sz w:val="22"/>
        </w:rPr>
        <w:t>a</w:t>
      </w:r>
      <w:r w:rsidR="001E62AF" w:rsidRPr="00737DB6">
        <w:rPr>
          <w:rFonts w:ascii="Arial" w:eastAsia="Calibri" w:hAnsi="Arial" w:cs="Arial"/>
          <w:b/>
          <w:sz w:val="22"/>
        </w:rPr>
        <w:t>dquisiciones</w:t>
      </w:r>
    </w:p>
    <w:p w14:paraId="0DEF0A4D" w14:textId="77777777" w:rsidR="001E62AF" w:rsidRPr="00737DB6" w:rsidRDefault="001E62AF" w:rsidP="00553EAD">
      <w:pPr>
        <w:spacing w:line="276" w:lineRule="auto"/>
        <w:jc w:val="both"/>
        <w:rPr>
          <w:rFonts w:ascii="Arial" w:eastAsia="Calibri" w:hAnsi="Arial" w:cs="Arial"/>
          <w:b/>
          <w:sz w:val="22"/>
        </w:rPr>
      </w:pPr>
    </w:p>
    <w:p w14:paraId="081E4B8E" w14:textId="1106140C" w:rsidR="00572EF9" w:rsidRPr="00737DB6" w:rsidRDefault="00FF51FE" w:rsidP="00553EAD">
      <w:pPr>
        <w:spacing w:line="276" w:lineRule="auto"/>
        <w:jc w:val="both"/>
        <w:rPr>
          <w:rFonts w:ascii="Arial" w:eastAsia="Calibri" w:hAnsi="Arial" w:cs="Arial"/>
          <w:sz w:val="22"/>
        </w:rPr>
      </w:pPr>
      <w:r w:rsidRPr="00737DB6">
        <w:rPr>
          <w:rFonts w:ascii="Arial" w:eastAsia="Calibri" w:hAnsi="Arial" w:cs="Arial"/>
          <w:sz w:val="22"/>
        </w:rPr>
        <w:t>El problema jurídico plan</w:t>
      </w:r>
      <w:r w:rsidR="003657FD" w:rsidRPr="00737DB6">
        <w:rPr>
          <w:rFonts w:ascii="Arial" w:eastAsia="Calibri" w:hAnsi="Arial" w:cs="Arial"/>
          <w:sz w:val="22"/>
        </w:rPr>
        <w:t>t</w:t>
      </w:r>
      <w:r w:rsidRPr="00737DB6">
        <w:rPr>
          <w:rFonts w:ascii="Arial" w:eastAsia="Calibri" w:hAnsi="Arial" w:cs="Arial"/>
          <w:sz w:val="22"/>
        </w:rPr>
        <w:t>eado en</w:t>
      </w:r>
      <w:r w:rsidR="00B2165B" w:rsidRPr="00737DB6">
        <w:rPr>
          <w:rFonts w:ascii="Arial" w:eastAsia="Calibri" w:hAnsi="Arial" w:cs="Arial"/>
          <w:sz w:val="22"/>
        </w:rPr>
        <w:t xml:space="preserve"> la consulta </w:t>
      </w:r>
      <w:r w:rsidRPr="00737DB6">
        <w:rPr>
          <w:rFonts w:ascii="Arial" w:eastAsia="Calibri" w:hAnsi="Arial" w:cs="Arial"/>
          <w:sz w:val="22"/>
        </w:rPr>
        <w:t xml:space="preserve">se centra </w:t>
      </w:r>
      <w:r w:rsidR="0043152C">
        <w:rPr>
          <w:rFonts w:ascii="Arial" w:eastAsia="Calibri" w:hAnsi="Arial" w:cs="Arial"/>
          <w:sz w:val="22"/>
        </w:rPr>
        <w:t xml:space="preserve">si las entidades deben actualizar el </w:t>
      </w:r>
      <w:r w:rsidR="005C7CDD">
        <w:rPr>
          <w:rFonts w:ascii="Arial" w:eastAsia="Calibri" w:hAnsi="Arial" w:cs="Arial"/>
          <w:sz w:val="22"/>
        </w:rPr>
        <w:t>plan anual de adquisiciones</w:t>
      </w:r>
      <w:r w:rsidR="0043152C">
        <w:rPr>
          <w:rFonts w:ascii="Arial" w:eastAsia="Calibri" w:hAnsi="Arial" w:cs="Arial"/>
          <w:sz w:val="22"/>
        </w:rPr>
        <w:t xml:space="preserve"> con las contrataciones derivadas de la urgencia manifiesta</w:t>
      </w:r>
      <w:r w:rsidR="003657FD" w:rsidRPr="00737DB6">
        <w:rPr>
          <w:rFonts w:ascii="Arial" w:eastAsia="Calibri" w:hAnsi="Arial" w:cs="Arial"/>
          <w:sz w:val="22"/>
        </w:rPr>
        <w:t>.</w:t>
      </w:r>
      <w:r w:rsidR="00B2165B" w:rsidRPr="00737DB6">
        <w:rPr>
          <w:rFonts w:ascii="Arial" w:eastAsia="Calibri" w:hAnsi="Arial" w:cs="Arial"/>
          <w:sz w:val="22"/>
        </w:rPr>
        <w:t xml:space="preserve"> </w:t>
      </w:r>
      <w:r w:rsidR="00B2165B" w:rsidRPr="00737DB6">
        <w:rPr>
          <w:rFonts w:ascii="Arial" w:eastAsia="Calibri" w:hAnsi="Arial" w:cs="Arial"/>
          <w:sz w:val="22"/>
        </w:rPr>
        <w:lastRenderedPageBreak/>
        <w:t xml:space="preserve">Para resolver a esta pregunta es necesario analizar lo dispuesto en los </w:t>
      </w:r>
      <w:r w:rsidR="00FF767D" w:rsidRPr="00737DB6">
        <w:rPr>
          <w:rFonts w:ascii="Arial" w:eastAsia="Calibri" w:hAnsi="Arial" w:cs="Arial"/>
          <w:sz w:val="22"/>
        </w:rPr>
        <w:t xml:space="preserve">artículos </w:t>
      </w:r>
      <w:r w:rsidR="00504B90" w:rsidRPr="00737DB6">
        <w:rPr>
          <w:rFonts w:ascii="Arial" w:eastAsia="Calibri" w:hAnsi="Arial" w:cs="Arial"/>
          <w:sz w:val="22"/>
        </w:rPr>
        <w:t xml:space="preserve">2.2.1.1.1.4.1., </w:t>
      </w:r>
      <w:r w:rsidR="00FF767D" w:rsidRPr="00737DB6">
        <w:rPr>
          <w:rFonts w:ascii="Arial" w:eastAsia="Calibri" w:hAnsi="Arial" w:cs="Arial"/>
          <w:sz w:val="22"/>
        </w:rPr>
        <w:t>2.2.1.1.1.4.3.</w:t>
      </w:r>
      <w:r w:rsidR="00FF767D" w:rsidRPr="00737DB6">
        <w:rPr>
          <w:rStyle w:val="Refdenotaalpie"/>
          <w:rFonts w:ascii="Arial" w:eastAsia="Calibri" w:hAnsi="Arial" w:cs="Arial"/>
          <w:sz w:val="22"/>
        </w:rPr>
        <w:footnoteReference w:id="18"/>
      </w:r>
      <w:r w:rsidR="00FF767D" w:rsidRPr="00737DB6">
        <w:rPr>
          <w:rFonts w:ascii="Arial" w:eastAsia="Calibri" w:hAnsi="Arial" w:cs="Arial"/>
          <w:sz w:val="22"/>
        </w:rPr>
        <w:t xml:space="preserve"> y 2.2.1.1.1.4.4.</w:t>
      </w:r>
      <w:r w:rsidR="00FF767D" w:rsidRPr="00737DB6">
        <w:rPr>
          <w:rStyle w:val="Refdenotaalpie"/>
          <w:rFonts w:ascii="Arial" w:eastAsia="Calibri" w:hAnsi="Arial" w:cs="Arial"/>
          <w:sz w:val="22"/>
        </w:rPr>
        <w:footnoteReference w:id="19"/>
      </w:r>
      <w:r w:rsidR="00B2165B" w:rsidRPr="00737DB6">
        <w:rPr>
          <w:rFonts w:ascii="Arial" w:eastAsia="Calibri" w:hAnsi="Arial" w:cs="Arial"/>
          <w:sz w:val="22"/>
        </w:rPr>
        <w:t xml:space="preserve"> del Decreto 1082 de 2015.</w:t>
      </w:r>
      <w:r w:rsidR="00DF02DC" w:rsidRPr="00737DB6">
        <w:rPr>
          <w:rFonts w:ascii="Arial" w:eastAsia="Calibri" w:hAnsi="Arial" w:cs="Arial"/>
          <w:sz w:val="22"/>
        </w:rPr>
        <w:t xml:space="preserve"> </w:t>
      </w:r>
    </w:p>
    <w:p w14:paraId="75B57538" w14:textId="77777777" w:rsidR="00CE675D" w:rsidRPr="00737DB6" w:rsidRDefault="00CE675D" w:rsidP="00A0798E">
      <w:pPr>
        <w:spacing w:line="276" w:lineRule="auto"/>
        <w:ind w:firstLine="708"/>
        <w:jc w:val="both"/>
        <w:rPr>
          <w:rFonts w:ascii="Arial" w:eastAsia="Calibri" w:hAnsi="Arial" w:cs="Arial"/>
          <w:sz w:val="22"/>
        </w:rPr>
      </w:pPr>
      <w:r w:rsidRPr="00737DB6">
        <w:rPr>
          <w:rFonts w:ascii="Arial" w:eastAsia="Calibri" w:hAnsi="Arial" w:cs="Arial"/>
          <w:sz w:val="22"/>
        </w:rPr>
        <w:t xml:space="preserve">El primer artículo establece el deber de las entidades de «elaborar el </w:t>
      </w:r>
      <w:r>
        <w:rPr>
          <w:rFonts w:ascii="Arial" w:eastAsia="Calibri" w:hAnsi="Arial" w:cs="Arial"/>
          <w:sz w:val="22"/>
        </w:rPr>
        <w:t>plan anual de adquisiciones</w:t>
      </w:r>
      <w:r w:rsidRPr="00737DB6">
        <w:rPr>
          <w:rFonts w:ascii="Arial" w:eastAsia="Calibri" w:hAnsi="Arial" w:cs="Arial"/>
          <w:sz w:val="22"/>
        </w:rPr>
        <w:t xml:space="preserve">, el cual debe contener la lista de bienes, obras y servicios que pretenden adquirir durante el año». El aparte trascrito permite colegir que se trata de un documento de carácter estimativo, pues contiene un listado de bienes, obras o servicios que, producto del ejercicio de planeación de la entidad, </w:t>
      </w:r>
      <w:r>
        <w:rPr>
          <w:rFonts w:ascii="Arial" w:eastAsia="Calibri" w:hAnsi="Arial" w:cs="Arial"/>
          <w:sz w:val="22"/>
        </w:rPr>
        <w:t xml:space="preserve">esta </w:t>
      </w:r>
      <w:r w:rsidRPr="00737DB6">
        <w:rPr>
          <w:rFonts w:ascii="Arial" w:eastAsia="Calibri" w:hAnsi="Arial" w:cs="Arial"/>
          <w:sz w:val="22"/>
        </w:rPr>
        <w:t xml:space="preserve">pretende adquirir dentro de la vigencia correspondiente. La redacción advierte la naturaleza estimativa de este documento, pues al señalar la información que debe contener se precisa, entre otros: i) la necesidad y </w:t>
      </w:r>
      <w:proofErr w:type="spellStart"/>
      <w:r w:rsidRPr="00737DB6">
        <w:rPr>
          <w:rFonts w:ascii="Arial" w:eastAsia="Calibri" w:hAnsi="Arial" w:cs="Arial"/>
          <w:sz w:val="22"/>
        </w:rPr>
        <w:t>ii</w:t>
      </w:r>
      <w:proofErr w:type="spellEnd"/>
      <w:r w:rsidRPr="00737DB6">
        <w:rPr>
          <w:rFonts w:ascii="Arial" w:eastAsia="Calibri" w:hAnsi="Arial" w:cs="Arial"/>
          <w:sz w:val="22"/>
        </w:rPr>
        <w:t xml:space="preserve">) cuando se conoce el bien, obra o servicio que satisface la necesidad identificarlo en el clasificador; </w:t>
      </w:r>
      <w:proofErr w:type="spellStart"/>
      <w:r w:rsidRPr="00737DB6">
        <w:rPr>
          <w:rFonts w:ascii="Arial" w:eastAsia="Calibri" w:hAnsi="Arial" w:cs="Arial"/>
          <w:sz w:val="22"/>
        </w:rPr>
        <w:t>iii</w:t>
      </w:r>
      <w:proofErr w:type="spellEnd"/>
      <w:r w:rsidRPr="00737DB6">
        <w:rPr>
          <w:rFonts w:ascii="Arial" w:eastAsia="Calibri" w:hAnsi="Arial" w:cs="Arial"/>
          <w:sz w:val="22"/>
        </w:rPr>
        <w:t xml:space="preserve">) el valor estimado del contrato; </w:t>
      </w:r>
      <w:proofErr w:type="spellStart"/>
      <w:r w:rsidRPr="00737DB6">
        <w:rPr>
          <w:rFonts w:ascii="Arial" w:eastAsia="Calibri" w:hAnsi="Arial" w:cs="Arial"/>
          <w:sz w:val="22"/>
        </w:rPr>
        <w:t>iv</w:t>
      </w:r>
      <w:proofErr w:type="spellEnd"/>
      <w:r w:rsidRPr="00737DB6">
        <w:rPr>
          <w:rFonts w:ascii="Arial" w:eastAsia="Calibri" w:hAnsi="Arial" w:cs="Arial"/>
          <w:sz w:val="22"/>
        </w:rPr>
        <w:t xml:space="preserve">) el tipo de recursos con cargo a los cuales la Entidad pagará el bien, obra o servicio; v) la modalidad de selección del contratista y vi) la fecha aproximada en la cual la Entidad indicará el proceso de contratación. </w:t>
      </w:r>
    </w:p>
    <w:p w14:paraId="4D5EE2B3" w14:textId="77777777" w:rsidR="00CE675D" w:rsidRPr="00737DB6" w:rsidRDefault="00CE675D" w:rsidP="00CE675D">
      <w:pPr>
        <w:spacing w:before="120" w:after="120" w:line="276" w:lineRule="auto"/>
        <w:ind w:firstLine="709"/>
        <w:jc w:val="both"/>
        <w:rPr>
          <w:rFonts w:ascii="Arial" w:eastAsia="Calibri" w:hAnsi="Arial" w:cs="Arial"/>
          <w:sz w:val="22"/>
        </w:rPr>
      </w:pPr>
      <w:r w:rsidRPr="00737DB6">
        <w:rPr>
          <w:rFonts w:ascii="Arial" w:eastAsia="Calibri" w:hAnsi="Arial" w:cs="Arial"/>
          <w:sz w:val="22"/>
        </w:rPr>
        <w:t xml:space="preserve">Nótese cómo la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w:t>
      </w:r>
    </w:p>
    <w:p w14:paraId="4C2BC285" w14:textId="77777777" w:rsidR="00CE675D" w:rsidRPr="00737DB6" w:rsidRDefault="00CE675D" w:rsidP="00CE675D">
      <w:pPr>
        <w:spacing w:before="120" w:after="120" w:line="276" w:lineRule="auto"/>
        <w:ind w:firstLine="709"/>
        <w:jc w:val="both"/>
        <w:rPr>
          <w:rFonts w:ascii="Arial" w:eastAsia="Calibri" w:hAnsi="Arial" w:cs="Arial"/>
          <w:sz w:val="22"/>
        </w:rPr>
      </w:pPr>
      <w:r w:rsidRPr="00737DB6">
        <w:rPr>
          <w:rFonts w:ascii="Arial" w:eastAsia="Calibri" w:hAnsi="Arial" w:cs="Arial"/>
          <w:sz w:val="22"/>
        </w:rPr>
        <w:t xml:space="preserve">Este carácter estimativo del </w:t>
      </w:r>
      <w:r>
        <w:rPr>
          <w:rFonts w:ascii="Arial" w:eastAsia="Calibri" w:hAnsi="Arial" w:cs="Arial"/>
          <w:sz w:val="22"/>
        </w:rPr>
        <w:t>Plan anual de adquisiciones</w:t>
      </w:r>
      <w:r w:rsidRPr="00737DB6">
        <w:rPr>
          <w:rFonts w:ascii="Arial" w:eastAsia="Calibri" w:hAnsi="Arial" w:cs="Arial"/>
          <w:sz w:val="22"/>
        </w:rPr>
        <w:t xml:space="preserve"> fue reconocido por la Agencia Nacional de Contratación Pública </w:t>
      </w:r>
      <w:r w:rsidRPr="00802FF0">
        <w:rPr>
          <w:rFonts w:ascii="Arial" w:eastAsia="Calibri" w:hAnsi="Arial" w:cs="Arial"/>
          <w:bCs/>
          <w:sz w:val="22"/>
        </w:rPr>
        <w:t>―</w:t>
      </w:r>
      <w:r w:rsidRPr="00737DB6">
        <w:rPr>
          <w:rFonts w:ascii="Arial" w:eastAsia="Calibri" w:hAnsi="Arial" w:cs="Arial"/>
          <w:b/>
          <w:sz w:val="22"/>
        </w:rPr>
        <w:t xml:space="preserve"> </w:t>
      </w:r>
      <w:r w:rsidRPr="00737DB6">
        <w:rPr>
          <w:rFonts w:ascii="Arial" w:eastAsia="Calibri" w:hAnsi="Arial" w:cs="Arial"/>
          <w:sz w:val="22"/>
        </w:rPr>
        <w:t xml:space="preserve">Colombia Compra Eficiente, en la Guía para Elaborar el </w:t>
      </w:r>
      <w:r>
        <w:rPr>
          <w:rFonts w:ascii="Arial" w:eastAsia="Calibri" w:hAnsi="Arial" w:cs="Arial"/>
          <w:sz w:val="22"/>
        </w:rPr>
        <w:t>Plan anual de adquisiciones</w:t>
      </w:r>
      <w:r w:rsidRPr="00737DB6">
        <w:rPr>
          <w:rFonts w:ascii="Arial" w:eastAsia="Calibri" w:hAnsi="Arial" w:cs="Arial"/>
          <w:sz w:val="22"/>
        </w:rPr>
        <w:t>, donde precisó</w:t>
      </w:r>
      <w:r>
        <w:rPr>
          <w:rFonts w:ascii="Arial" w:eastAsia="Calibri" w:hAnsi="Arial" w:cs="Arial"/>
          <w:sz w:val="22"/>
        </w:rPr>
        <w:t>,</w:t>
      </w:r>
      <w:r w:rsidRPr="00737DB6">
        <w:rPr>
          <w:rFonts w:ascii="Arial" w:eastAsia="Calibri" w:hAnsi="Arial" w:cs="Arial"/>
          <w:sz w:val="22"/>
        </w:rPr>
        <w:t xml:space="preserve"> como uno de sus usos</w:t>
      </w:r>
      <w:r>
        <w:rPr>
          <w:rFonts w:ascii="Arial" w:eastAsia="Calibri" w:hAnsi="Arial" w:cs="Arial"/>
          <w:sz w:val="22"/>
        </w:rPr>
        <w:t>,</w:t>
      </w:r>
      <w:r w:rsidRPr="00737DB6">
        <w:rPr>
          <w:rFonts w:ascii="Arial" w:eastAsia="Calibri" w:hAnsi="Arial" w:cs="Arial"/>
          <w:sz w:val="22"/>
        </w:rPr>
        <w:t xml:space="preserve"> «servir como referente inicial para evaluar la ejecución de presupuesto y pronosticar la demanda de bienes y servicios de la entidad durante el año referido del plan»</w:t>
      </w:r>
      <w:r w:rsidRPr="00737DB6">
        <w:rPr>
          <w:rStyle w:val="Refdenotaalpie"/>
          <w:rFonts w:ascii="Arial" w:eastAsia="Calibri" w:hAnsi="Arial" w:cs="Arial"/>
          <w:sz w:val="22"/>
        </w:rPr>
        <w:footnoteReference w:id="20"/>
      </w:r>
      <w:r w:rsidRPr="00737DB6">
        <w:rPr>
          <w:rFonts w:ascii="Arial" w:eastAsia="Calibri" w:hAnsi="Arial" w:cs="Arial"/>
          <w:sz w:val="22"/>
        </w:rPr>
        <w:t xml:space="preserve">. Es por esto </w:t>
      </w:r>
      <w:proofErr w:type="gramStart"/>
      <w:r w:rsidRPr="00737DB6">
        <w:rPr>
          <w:rFonts w:ascii="Arial" w:eastAsia="Calibri" w:hAnsi="Arial" w:cs="Arial"/>
          <w:sz w:val="22"/>
        </w:rPr>
        <w:t>que</w:t>
      </w:r>
      <w:proofErr w:type="gramEnd"/>
      <w:r w:rsidRPr="00737DB6">
        <w:rPr>
          <w:rFonts w:ascii="Arial" w:eastAsia="Calibri" w:hAnsi="Arial" w:cs="Arial"/>
          <w:sz w:val="22"/>
        </w:rPr>
        <w:t xml:space="preserve"> en el formato de elaboración del plan anual elaborado por la Agencia Nacional de Contratación Pública </w:t>
      </w:r>
      <w:r w:rsidRPr="00802FF0">
        <w:rPr>
          <w:rFonts w:ascii="Arial" w:eastAsia="Calibri" w:hAnsi="Arial" w:cs="Arial"/>
          <w:bCs/>
          <w:sz w:val="22"/>
        </w:rPr>
        <w:t>―</w:t>
      </w:r>
      <w:r w:rsidRPr="00737DB6">
        <w:rPr>
          <w:rFonts w:ascii="Arial" w:eastAsia="Calibri" w:hAnsi="Arial" w:cs="Arial"/>
          <w:b/>
          <w:sz w:val="22"/>
        </w:rPr>
        <w:t xml:space="preserve"> </w:t>
      </w:r>
      <w:r w:rsidRPr="00737DB6">
        <w:rPr>
          <w:rFonts w:ascii="Arial" w:eastAsia="Calibri" w:hAnsi="Arial" w:cs="Arial"/>
          <w:sz w:val="22"/>
        </w:rPr>
        <w:t xml:space="preserve">Colombia Compra Eficiente, se sugirió incluir una aclaración en la que se indique </w:t>
      </w:r>
      <w:r w:rsidRPr="00737DB6">
        <w:rPr>
          <w:rFonts w:ascii="Arial" w:eastAsia="Calibri" w:hAnsi="Arial" w:cs="Arial"/>
          <w:sz w:val="22"/>
        </w:rPr>
        <w:lastRenderedPageBreak/>
        <w:t xml:space="preserve">que este documento es de naturaleza informativa y no compromete ni obliga a la entidad a suscribir los contratos referidos en el mismo. </w:t>
      </w:r>
    </w:p>
    <w:p w14:paraId="45D24BD2" w14:textId="77777777" w:rsidR="00CE675D" w:rsidRPr="00737DB6" w:rsidRDefault="00CE675D" w:rsidP="00CE675D">
      <w:pPr>
        <w:spacing w:before="120" w:after="120" w:line="276" w:lineRule="auto"/>
        <w:ind w:firstLine="709"/>
        <w:jc w:val="both"/>
        <w:rPr>
          <w:rFonts w:ascii="Arial" w:eastAsia="Calibri" w:hAnsi="Arial" w:cs="Arial"/>
          <w:sz w:val="22"/>
        </w:rPr>
      </w:pPr>
      <w:r>
        <w:rPr>
          <w:rFonts w:ascii="Arial" w:eastAsia="Calibri" w:hAnsi="Arial" w:cs="Arial"/>
          <w:sz w:val="22"/>
        </w:rPr>
        <w:t>La segunda disposición</w:t>
      </w:r>
      <w:r w:rsidRPr="00737DB6">
        <w:rPr>
          <w:rFonts w:ascii="Arial" w:eastAsia="Calibri" w:hAnsi="Arial" w:cs="Arial"/>
          <w:sz w:val="22"/>
        </w:rPr>
        <w:t xml:space="preserve"> relevante</w:t>
      </w:r>
      <w:r>
        <w:rPr>
          <w:rFonts w:ascii="Arial" w:eastAsia="Calibri" w:hAnsi="Arial" w:cs="Arial"/>
          <w:sz w:val="22"/>
        </w:rPr>
        <w:t xml:space="preserve"> </w:t>
      </w:r>
      <w:r w:rsidRPr="00802FF0">
        <w:rPr>
          <w:rFonts w:ascii="Arial" w:eastAsia="Calibri" w:hAnsi="Arial" w:cs="Arial"/>
          <w:bCs/>
          <w:sz w:val="22"/>
        </w:rPr>
        <w:t>─</w:t>
      </w:r>
      <w:r>
        <w:rPr>
          <w:rFonts w:ascii="Arial" w:eastAsia="Calibri" w:hAnsi="Arial" w:cs="Arial"/>
          <w:bCs/>
          <w:sz w:val="22"/>
        </w:rPr>
        <w:t xml:space="preserve">esto es, el artículo </w:t>
      </w:r>
      <w:r w:rsidRPr="00737DB6">
        <w:rPr>
          <w:rFonts w:ascii="Arial" w:eastAsia="Calibri" w:hAnsi="Arial" w:cs="Arial"/>
          <w:sz w:val="22"/>
        </w:rPr>
        <w:t>2.2.1.1.1.4.3 del Decreto 1082 de 2015</w:t>
      </w:r>
      <w:r w:rsidRPr="00802FF0">
        <w:rPr>
          <w:rFonts w:ascii="Arial" w:eastAsia="Calibri" w:hAnsi="Arial" w:cs="Arial"/>
          <w:bCs/>
          <w:sz w:val="22"/>
        </w:rPr>
        <w:t>─</w:t>
      </w:r>
      <w:r w:rsidRPr="00737DB6">
        <w:rPr>
          <w:rFonts w:ascii="Arial" w:eastAsia="Calibri" w:hAnsi="Arial" w:cs="Arial"/>
          <w:b/>
          <w:sz w:val="22"/>
        </w:rPr>
        <w:t xml:space="preserve"> </w:t>
      </w:r>
      <w:r w:rsidRPr="00737DB6">
        <w:rPr>
          <w:rFonts w:ascii="Arial" w:eastAsia="Calibri" w:hAnsi="Arial" w:cs="Arial"/>
          <w:sz w:val="22"/>
        </w:rPr>
        <w:t xml:space="preserve">  establece el deber de publicidad de las entidades públicas del </w:t>
      </w:r>
      <w:r>
        <w:rPr>
          <w:rFonts w:ascii="Arial" w:eastAsia="Calibri" w:hAnsi="Arial" w:cs="Arial"/>
          <w:sz w:val="22"/>
        </w:rPr>
        <w:t>plan anual de adquisiciones</w:t>
      </w:r>
      <w:r w:rsidRPr="00737DB6">
        <w:rPr>
          <w:rFonts w:ascii="Arial" w:eastAsia="Calibri" w:hAnsi="Arial" w:cs="Arial"/>
          <w:sz w:val="22"/>
        </w:rPr>
        <w:t xml:space="preserve">, en sus páginas web y en el SECOP II, con la información mínima señalada en el artículo 2.2.1.1.1.4.1. del Decreto 1082 de 2015. </w:t>
      </w:r>
    </w:p>
    <w:p w14:paraId="2FB39985" w14:textId="77777777" w:rsidR="00CE675D" w:rsidRPr="00737DB6" w:rsidRDefault="00CE675D" w:rsidP="00CE675D">
      <w:pPr>
        <w:spacing w:before="120" w:after="120" w:line="276" w:lineRule="auto"/>
        <w:ind w:firstLine="709"/>
        <w:jc w:val="both"/>
        <w:rPr>
          <w:rFonts w:ascii="Arial" w:eastAsia="Calibri" w:hAnsi="Arial" w:cs="Arial"/>
          <w:sz w:val="22"/>
        </w:rPr>
      </w:pPr>
      <w:r w:rsidRPr="00737DB6">
        <w:rPr>
          <w:rFonts w:ascii="Arial" w:eastAsia="Calibri" w:hAnsi="Arial" w:cs="Arial"/>
          <w:sz w:val="22"/>
        </w:rPr>
        <w:t xml:space="preserve">La norma impone a las entidades publicar las actualizaciones que realicen al </w:t>
      </w:r>
      <w:r>
        <w:rPr>
          <w:rFonts w:ascii="Arial" w:eastAsia="Calibri" w:hAnsi="Arial" w:cs="Arial"/>
          <w:sz w:val="22"/>
        </w:rPr>
        <w:t>Plan anual de adquisiciones</w:t>
      </w:r>
      <w:r w:rsidRPr="00737DB6">
        <w:rPr>
          <w:rFonts w:ascii="Arial" w:eastAsia="Calibri" w:hAnsi="Arial" w:cs="Arial"/>
          <w:sz w:val="22"/>
        </w:rPr>
        <w:t xml:space="preserve">. Entonces, puede concluirse que la norma faculta a la Administración para realizar cambios y modificaciones a este documento, de lo que se colige que no es un documento rígido que vincule la </w:t>
      </w:r>
      <w:proofErr w:type="gramStart"/>
      <w:r w:rsidRPr="00737DB6">
        <w:rPr>
          <w:rFonts w:ascii="Arial" w:eastAsia="Calibri" w:hAnsi="Arial" w:cs="Arial"/>
          <w:sz w:val="22"/>
        </w:rPr>
        <w:t>contratación</w:t>
      </w:r>
      <w:proofErr w:type="gramEnd"/>
      <w:r w:rsidRPr="00737DB6">
        <w:rPr>
          <w:rFonts w:ascii="Arial" w:eastAsia="Calibri" w:hAnsi="Arial" w:cs="Arial"/>
          <w:sz w:val="22"/>
        </w:rPr>
        <w:t xml:space="preserve"> sino que, por el contrario, se trata de un instrumento de planificación que orienta y da un referente a la entidad de las necesidades de bienes, obras y servicio que debe contratar para la respectiva anualidad, y que además puede ser actualizado. </w:t>
      </w:r>
    </w:p>
    <w:p w14:paraId="1815622E" w14:textId="77777777" w:rsidR="00CE675D" w:rsidRPr="00737DB6" w:rsidRDefault="00CE675D" w:rsidP="00CE675D">
      <w:pPr>
        <w:spacing w:before="120" w:after="120" w:line="276" w:lineRule="auto"/>
        <w:ind w:firstLine="709"/>
        <w:jc w:val="both"/>
        <w:rPr>
          <w:rFonts w:ascii="Arial" w:eastAsia="Calibri" w:hAnsi="Arial" w:cs="Arial"/>
          <w:sz w:val="22"/>
        </w:rPr>
      </w:pPr>
      <w:r w:rsidRPr="00737DB6">
        <w:rPr>
          <w:rFonts w:ascii="Arial" w:eastAsia="Calibri" w:hAnsi="Arial" w:cs="Arial"/>
          <w:sz w:val="22"/>
        </w:rPr>
        <w:t xml:space="preserve">Ahora, la </w:t>
      </w:r>
      <w:r>
        <w:rPr>
          <w:rFonts w:ascii="Arial" w:eastAsia="Calibri" w:hAnsi="Arial" w:cs="Arial"/>
          <w:sz w:val="22"/>
        </w:rPr>
        <w:t>tercera</w:t>
      </w:r>
      <w:r w:rsidRPr="00737DB6">
        <w:rPr>
          <w:rFonts w:ascii="Arial" w:eastAsia="Calibri" w:hAnsi="Arial" w:cs="Arial"/>
          <w:sz w:val="22"/>
        </w:rPr>
        <w:t xml:space="preserve"> norma mencionada, el artículo 2.2.1.1.1.4.4. del Decreto 1082 de 2015, en el inciso 1, fijó, en criterio de esta Subdirección, el alcance de la facultad otorgada a las entidades para actualizar el </w:t>
      </w:r>
      <w:r>
        <w:rPr>
          <w:rFonts w:ascii="Arial" w:eastAsia="Calibri" w:hAnsi="Arial" w:cs="Arial"/>
          <w:sz w:val="22"/>
        </w:rPr>
        <w:t>Plan anual de adquisiciones.</w:t>
      </w:r>
      <w:r w:rsidRPr="00737DB6">
        <w:rPr>
          <w:rFonts w:ascii="Arial" w:eastAsia="Calibri" w:hAnsi="Arial" w:cs="Arial"/>
          <w:sz w:val="22"/>
        </w:rPr>
        <w:t xml:space="preserve"> </w:t>
      </w:r>
      <w:r>
        <w:rPr>
          <w:rFonts w:ascii="Arial" w:eastAsia="Calibri" w:hAnsi="Arial" w:cs="Arial"/>
          <w:sz w:val="22"/>
        </w:rPr>
        <w:t>P</w:t>
      </w:r>
      <w:r w:rsidRPr="00737DB6">
        <w:rPr>
          <w:rFonts w:ascii="Arial" w:eastAsia="Calibri" w:hAnsi="Arial" w:cs="Arial"/>
          <w:sz w:val="22"/>
        </w:rPr>
        <w:t xml:space="preserve">or ello es pertinente consultar el significado natural del verbo rector de la disposición y luego establecer los límites establecidos en la norma. </w:t>
      </w:r>
    </w:p>
    <w:p w14:paraId="0764308B" w14:textId="77777777" w:rsidR="00CE675D" w:rsidRPr="00737DB6" w:rsidRDefault="00CE675D" w:rsidP="00CE675D">
      <w:pPr>
        <w:spacing w:before="120" w:after="120" w:line="276" w:lineRule="auto"/>
        <w:ind w:firstLine="709"/>
        <w:jc w:val="both"/>
        <w:rPr>
          <w:rFonts w:ascii="Arial" w:eastAsia="Calibri" w:hAnsi="Arial" w:cs="Arial"/>
          <w:sz w:val="22"/>
        </w:rPr>
      </w:pPr>
      <w:r w:rsidRPr="00737DB6">
        <w:rPr>
          <w:rFonts w:ascii="Arial" w:eastAsia="Calibri" w:hAnsi="Arial" w:cs="Arial"/>
          <w:sz w:val="22"/>
        </w:rPr>
        <w:t xml:space="preserve">El Diccionario de la </w:t>
      </w:r>
      <w:r>
        <w:rPr>
          <w:rFonts w:ascii="Arial" w:eastAsia="Calibri" w:hAnsi="Arial" w:cs="Arial"/>
          <w:sz w:val="22"/>
        </w:rPr>
        <w:t>Lengua</w:t>
      </w:r>
      <w:r w:rsidRPr="00737DB6">
        <w:rPr>
          <w:rFonts w:ascii="Arial" w:eastAsia="Calibri" w:hAnsi="Arial" w:cs="Arial"/>
          <w:sz w:val="22"/>
        </w:rPr>
        <w:t xml:space="preserve"> Española define «actualizar» como «hacer actual algo, darle actualidad» o «poner al día datos, normas, precios rentas, salarios». Es decir, «actualizar» se puede asociar con la acción de traer al presente un dato establecido en el pasado. Aplicada esta definición a la norma citada</w:t>
      </w:r>
      <w:r>
        <w:rPr>
          <w:rFonts w:ascii="Arial" w:eastAsia="Calibri" w:hAnsi="Arial" w:cs="Arial"/>
          <w:sz w:val="22"/>
        </w:rPr>
        <w:t>,</w:t>
      </w:r>
      <w:r w:rsidRPr="00737DB6">
        <w:rPr>
          <w:rFonts w:ascii="Arial" w:eastAsia="Calibri" w:hAnsi="Arial" w:cs="Arial"/>
          <w:sz w:val="22"/>
        </w:rPr>
        <w:t xml:space="preserve"> se tendría que el reglamento facultó a las entidades públicas para poner al día la información contenida en el documento del </w:t>
      </w:r>
      <w:r>
        <w:rPr>
          <w:rFonts w:ascii="Arial" w:eastAsia="Calibri" w:hAnsi="Arial" w:cs="Arial"/>
          <w:sz w:val="22"/>
        </w:rPr>
        <w:t>plan anual de adquisiciones</w:t>
      </w:r>
      <w:r w:rsidRPr="00737DB6">
        <w:rPr>
          <w:rFonts w:ascii="Arial" w:eastAsia="Calibri" w:hAnsi="Arial" w:cs="Arial"/>
          <w:sz w:val="22"/>
        </w:rPr>
        <w:t>.</w:t>
      </w:r>
    </w:p>
    <w:p w14:paraId="29A6EFF5" w14:textId="77777777" w:rsidR="00CE675D" w:rsidRPr="00737DB6" w:rsidRDefault="00CE675D" w:rsidP="00CE675D">
      <w:pPr>
        <w:spacing w:before="120" w:after="120" w:line="276" w:lineRule="auto"/>
        <w:ind w:firstLine="709"/>
        <w:jc w:val="both"/>
        <w:rPr>
          <w:rFonts w:ascii="Arial" w:eastAsia="Calibri" w:hAnsi="Arial" w:cs="Arial"/>
          <w:sz w:val="22"/>
        </w:rPr>
      </w:pPr>
      <w:r w:rsidRPr="00737DB6">
        <w:rPr>
          <w:rFonts w:ascii="Arial" w:eastAsia="Calibri" w:hAnsi="Arial" w:cs="Arial"/>
          <w:sz w:val="22"/>
        </w:rPr>
        <w:t>Con el deber de actualizar el plan, una vez al año cuando menos, implícitamente se señala que el contenido inicial no es rígido ni inmodificable y, en consecuencia, por la misma dinámica de la actividad contractual de la Administración</w:t>
      </w:r>
      <w:r>
        <w:rPr>
          <w:rFonts w:ascii="Arial" w:eastAsia="Calibri" w:hAnsi="Arial" w:cs="Arial"/>
          <w:sz w:val="22"/>
        </w:rPr>
        <w:t>,</w:t>
      </w:r>
      <w:r w:rsidRPr="00737DB6">
        <w:rPr>
          <w:rFonts w:ascii="Arial" w:eastAsia="Calibri" w:hAnsi="Arial" w:cs="Arial"/>
          <w:sz w:val="22"/>
        </w:rPr>
        <w:t xml:space="preserve"> estos datos necesariamente tendrán que modificarse. Además, la norma no limita la actualización del plan a un tope máximo, pero estableció un número mínimo, pues indicó que debían actualizarlo por lo menos una vez durante su vigencia. </w:t>
      </w:r>
    </w:p>
    <w:p w14:paraId="04504AF9" w14:textId="77777777" w:rsidR="00CE675D" w:rsidRPr="00737DB6" w:rsidRDefault="00CE675D" w:rsidP="00CE675D">
      <w:pPr>
        <w:spacing w:before="120" w:after="120" w:line="276" w:lineRule="auto"/>
        <w:ind w:firstLine="709"/>
        <w:jc w:val="both"/>
        <w:rPr>
          <w:rFonts w:ascii="Arial" w:eastAsia="Calibri" w:hAnsi="Arial" w:cs="Arial"/>
          <w:sz w:val="22"/>
        </w:rPr>
      </w:pPr>
      <w:r w:rsidRPr="00737DB6">
        <w:rPr>
          <w:rFonts w:ascii="Arial" w:eastAsia="Calibri" w:hAnsi="Arial" w:cs="Arial"/>
          <w:sz w:val="22"/>
        </w:rPr>
        <w:t xml:space="preserve">El inciso 2 del artículo referido estableció 4 eventos en los que procede la actualización del </w:t>
      </w:r>
      <w:r>
        <w:rPr>
          <w:rFonts w:ascii="Arial" w:eastAsia="Calibri" w:hAnsi="Arial" w:cs="Arial"/>
          <w:sz w:val="22"/>
        </w:rPr>
        <w:t>Plan anual de adquisiciones</w:t>
      </w:r>
      <w:r w:rsidRPr="00737DB6">
        <w:rPr>
          <w:rFonts w:ascii="Arial" w:eastAsia="Calibri" w:hAnsi="Arial" w:cs="Arial"/>
          <w:sz w:val="22"/>
        </w:rPr>
        <w:t xml:space="preserve">: i) ajustes en los cronogramas de adquisición, valores, modalidad de selección, origen de los recursos; </w:t>
      </w:r>
      <w:proofErr w:type="spellStart"/>
      <w:r w:rsidRPr="00737DB6">
        <w:rPr>
          <w:rFonts w:ascii="Arial" w:eastAsia="Calibri" w:hAnsi="Arial" w:cs="Arial"/>
          <w:sz w:val="22"/>
        </w:rPr>
        <w:t>ii</w:t>
      </w:r>
      <w:proofErr w:type="spellEnd"/>
      <w:r w:rsidRPr="00737DB6">
        <w:rPr>
          <w:rFonts w:ascii="Arial" w:eastAsia="Calibri" w:hAnsi="Arial" w:cs="Arial"/>
          <w:sz w:val="22"/>
        </w:rPr>
        <w:t xml:space="preserve">) para incluir nuevas obras, bienes y/o servicios; </w:t>
      </w:r>
      <w:proofErr w:type="spellStart"/>
      <w:r w:rsidRPr="00737DB6">
        <w:rPr>
          <w:rFonts w:ascii="Arial" w:eastAsia="Calibri" w:hAnsi="Arial" w:cs="Arial"/>
          <w:sz w:val="22"/>
        </w:rPr>
        <w:t>iii</w:t>
      </w:r>
      <w:proofErr w:type="spellEnd"/>
      <w:r w:rsidRPr="00737DB6">
        <w:rPr>
          <w:rFonts w:ascii="Arial" w:eastAsia="Calibri" w:hAnsi="Arial" w:cs="Arial"/>
          <w:sz w:val="22"/>
        </w:rPr>
        <w:t xml:space="preserve">) excluir obras, bienes y/o servicios; y </w:t>
      </w:r>
      <w:proofErr w:type="spellStart"/>
      <w:r w:rsidRPr="00737DB6">
        <w:rPr>
          <w:rFonts w:ascii="Arial" w:eastAsia="Calibri" w:hAnsi="Arial" w:cs="Arial"/>
          <w:sz w:val="22"/>
        </w:rPr>
        <w:t>iv</w:t>
      </w:r>
      <w:proofErr w:type="spellEnd"/>
      <w:r w:rsidRPr="00737DB6">
        <w:rPr>
          <w:rFonts w:ascii="Arial" w:eastAsia="Calibri" w:hAnsi="Arial" w:cs="Arial"/>
          <w:sz w:val="22"/>
        </w:rPr>
        <w:t xml:space="preserve">) modificar el presupuesto anual de adquisiciones. </w:t>
      </w:r>
    </w:p>
    <w:p w14:paraId="1758D214" w14:textId="77777777" w:rsidR="00CE675D" w:rsidRPr="00737DB6" w:rsidRDefault="00CE675D" w:rsidP="00CE675D">
      <w:pPr>
        <w:spacing w:before="120" w:after="120" w:line="276" w:lineRule="auto"/>
        <w:ind w:firstLine="709"/>
        <w:jc w:val="both"/>
        <w:rPr>
          <w:rFonts w:ascii="Arial" w:eastAsia="Calibri" w:hAnsi="Arial" w:cs="Arial"/>
          <w:sz w:val="22"/>
        </w:rPr>
      </w:pPr>
      <w:r w:rsidRPr="00737DB6">
        <w:rPr>
          <w:rFonts w:ascii="Arial" w:eastAsia="Calibri" w:hAnsi="Arial" w:cs="Arial"/>
          <w:sz w:val="22"/>
        </w:rPr>
        <w:t>Nótese que la norma solo estableció los eventos en los que debe actualizarse, sin limitar la modificación a ciertos topes, como</w:t>
      </w:r>
      <w:r>
        <w:rPr>
          <w:rFonts w:ascii="Arial" w:eastAsia="Calibri" w:hAnsi="Arial" w:cs="Arial"/>
          <w:sz w:val="22"/>
        </w:rPr>
        <w:t>,</w:t>
      </w:r>
      <w:r w:rsidRPr="00737DB6">
        <w:rPr>
          <w:rFonts w:ascii="Arial" w:eastAsia="Calibri" w:hAnsi="Arial" w:cs="Arial"/>
          <w:sz w:val="22"/>
        </w:rPr>
        <w:t xml:space="preserve"> por ejemplo, aumentar o disminuir valores. La norma no enfatizó en este punto, por lo cual, en principio, podrá modificarse. </w:t>
      </w:r>
    </w:p>
    <w:p w14:paraId="458015C4" w14:textId="77777777" w:rsidR="00CE675D" w:rsidRPr="00737DB6" w:rsidRDefault="00CE675D" w:rsidP="00CE675D">
      <w:pPr>
        <w:spacing w:before="120" w:after="120" w:line="276" w:lineRule="auto"/>
        <w:ind w:firstLine="709"/>
        <w:jc w:val="both"/>
        <w:rPr>
          <w:rFonts w:ascii="Arial" w:eastAsia="Calibri" w:hAnsi="Arial" w:cs="Arial"/>
          <w:sz w:val="22"/>
        </w:rPr>
      </w:pPr>
      <w:r w:rsidRPr="00737DB6">
        <w:rPr>
          <w:rFonts w:ascii="Arial" w:eastAsia="Calibri" w:hAnsi="Arial" w:cs="Arial"/>
          <w:sz w:val="22"/>
        </w:rPr>
        <w:lastRenderedPageBreak/>
        <w:t xml:space="preserve">En orden a lo anterior, la Subdirección de Gestión Contractual considera que el </w:t>
      </w:r>
      <w:r>
        <w:rPr>
          <w:rFonts w:ascii="Arial" w:eastAsia="Calibri" w:hAnsi="Arial" w:cs="Arial"/>
          <w:sz w:val="22"/>
        </w:rPr>
        <w:t>Plan anual de adquisiciones</w:t>
      </w:r>
      <w:r w:rsidRPr="00737DB6">
        <w:rPr>
          <w:rFonts w:ascii="Arial" w:eastAsia="Calibri" w:hAnsi="Arial" w:cs="Arial"/>
          <w:sz w:val="22"/>
        </w:rPr>
        <w:t xml:space="preserve">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5DCFEB80" w14:textId="77777777" w:rsidR="00CE675D" w:rsidRPr="00737DB6" w:rsidRDefault="00CE675D" w:rsidP="00CE675D">
      <w:pPr>
        <w:spacing w:before="120" w:after="120" w:line="276" w:lineRule="auto"/>
        <w:ind w:firstLine="709"/>
        <w:jc w:val="both"/>
        <w:rPr>
          <w:rFonts w:ascii="Arial" w:eastAsia="Calibri" w:hAnsi="Arial" w:cs="Arial"/>
          <w:sz w:val="22"/>
        </w:rPr>
      </w:pPr>
      <w:r w:rsidRPr="00737DB6">
        <w:rPr>
          <w:rFonts w:ascii="Arial" w:eastAsia="Calibri" w:hAnsi="Arial" w:cs="Arial"/>
          <w:sz w:val="22"/>
        </w:rPr>
        <w:t xml:space="preserve">Las normas citadas permiten concluir que el objetivo del </w:t>
      </w:r>
      <w:r>
        <w:rPr>
          <w:rFonts w:ascii="Arial" w:eastAsia="Calibri" w:hAnsi="Arial" w:cs="Arial"/>
          <w:sz w:val="22"/>
        </w:rPr>
        <w:t>Plan anual de adquisiciones</w:t>
      </w:r>
      <w:r w:rsidRPr="00737DB6">
        <w:rPr>
          <w:rFonts w:ascii="Arial" w:eastAsia="Calibri" w:hAnsi="Arial" w:cs="Arial"/>
          <w:sz w:val="22"/>
        </w:rPr>
        <w:t xml:space="preserve"> es indicar los bienes, obras y servicios que la entidad pretende adquirir, sin consideración a la forma en que estos deberán obtenerse, pues es el criterio de necesidad de aquellos el que fundamenta la inclusión o no en la lista del plan y no el carácter pecuniario de este ni su modalidad de contratación. Por tanto, bastará con que la entidad, a enero 31, haya identificado la necesidad contractual para que pueda incluirlo en el listado.  </w:t>
      </w:r>
    </w:p>
    <w:p w14:paraId="0C8A6B8A" w14:textId="77777777" w:rsidR="00CE675D" w:rsidRPr="00737DB6" w:rsidRDefault="00CE675D" w:rsidP="00CE675D">
      <w:pPr>
        <w:spacing w:before="120" w:after="120" w:line="276" w:lineRule="auto"/>
        <w:ind w:firstLine="709"/>
        <w:jc w:val="both"/>
        <w:rPr>
          <w:rFonts w:ascii="Arial" w:hAnsi="Arial" w:cs="Arial"/>
          <w:sz w:val="22"/>
        </w:rPr>
      </w:pPr>
      <w:r w:rsidRPr="00737DB6">
        <w:rPr>
          <w:rFonts w:ascii="Arial" w:eastAsia="Calibri" w:hAnsi="Arial" w:cs="Arial"/>
          <w:sz w:val="22"/>
        </w:rPr>
        <w:t>Ahora, un cuestionamiento surge de lo anterior, ¿cómo la entidad puede definir si debe o no incluir un bien, obra o servicio en el Plan? Para dar respuesta a esta pregunta</w:t>
      </w:r>
      <w:r>
        <w:rPr>
          <w:rFonts w:ascii="Arial" w:eastAsia="Calibri" w:hAnsi="Arial" w:cs="Arial"/>
          <w:sz w:val="22"/>
        </w:rPr>
        <w:t>,</w:t>
      </w:r>
      <w:r w:rsidRPr="00737DB6">
        <w:rPr>
          <w:rFonts w:ascii="Arial" w:eastAsia="Calibri" w:hAnsi="Arial" w:cs="Arial"/>
          <w:sz w:val="22"/>
        </w:rPr>
        <w:t xml:space="preserve"> basta con consultar el artículo 2.2.1.1.1.4.1. del Decreto 1082 de 2015, donde se señala que «las entidades deben elaborar un </w:t>
      </w:r>
      <w:r>
        <w:rPr>
          <w:rFonts w:ascii="Arial" w:eastAsia="Calibri" w:hAnsi="Arial" w:cs="Arial"/>
          <w:sz w:val="22"/>
        </w:rPr>
        <w:t>plan anual de adquisiciones</w:t>
      </w:r>
      <w:r w:rsidRPr="00737DB6">
        <w:rPr>
          <w:rFonts w:ascii="Arial" w:eastAsia="Calibri" w:hAnsi="Arial" w:cs="Arial"/>
          <w:sz w:val="22"/>
        </w:rPr>
        <w:t xml:space="preserve">, el cual debe contener la lista de bienes, obras y servicios que pretenden adquirir durante el año». Este aparte permite </w:t>
      </w:r>
      <w:r w:rsidRPr="00737DB6">
        <w:rPr>
          <w:rFonts w:ascii="Arial" w:hAnsi="Arial" w:cs="Arial"/>
          <w:sz w:val="22"/>
        </w:rPr>
        <w:t>extraer el contenido esencialísimo del mismo</w:t>
      </w:r>
      <w:r>
        <w:rPr>
          <w:rFonts w:ascii="Arial" w:hAnsi="Arial" w:cs="Arial"/>
          <w:sz w:val="22"/>
        </w:rPr>
        <w:t xml:space="preserve"> pues los enlista como requisitos mínimos del plan</w:t>
      </w:r>
      <w:r w:rsidRPr="00737DB6">
        <w:rPr>
          <w:rFonts w:ascii="Arial" w:hAnsi="Arial" w:cs="Arial"/>
          <w:sz w:val="22"/>
        </w:rPr>
        <w:t>. Luego, la norma establece el deber de incluir otra información</w:t>
      </w:r>
      <w:r>
        <w:rPr>
          <w:rFonts w:ascii="Arial" w:hAnsi="Arial" w:cs="Arial"/>
          <w:sz w:val="22"/>
        </w:rPr>
        <w:t>:</w:t>
      </w:r>
      <w:r w:rsidRPr="00737DB6">
        <w:rPr>
          <w:rFonts w:ascii="Arial" w:hAnsi="Arial" w:cs="Arial"/>
          <w:sz w:val="22"/>
        </w:rPr>
        <w:t xml:space="preserve">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 </w:t>
      </w:r>
    </w:p>
    <w:p w14:paraId="354C3F09" w14:textId="77777777" w:rsidR="00CE675D" w:rsidRPr="00737DB6" w:rsidRDefault="00CE675D" w:rsidP="00CE675D">
      <w:pPr>
        <w:spacing w:before="120" w:after="120" w:line="276" w:lineRule="auto"/>
        <w:ind w:firstLine="709"/>
        <w:jc w:val="both"/>
        <w:rPr>
          <w:rFonts w:ascii="Arial" w:hAnsi="Arial" w:cs="Arial"/>
          <w:sz w:val="22"/>
        </w:rPr>
      </w:pPr>
      <w:r>
        <w:rPr>
          <w:rFonts w:ascii="Arial" w:hAnsi="Arial" w:cs="Arial"/>
          <w:sz w:val="22"/>
        </w:rPr>
        <w:t>L</w:t>
      </w:r>
      <w:r w:rsidRPr="00737DB6">
        <w:rPr>
          <w:rFonts w:ascii="Arial" w:hAnsi="Arial" w:cs="Arial"/>
          <w:sz w:val="22"/>
        </w:rPr>
        <w:t>a norma establece que el plan tiene un contenido esencia</w:t>
      </w:r>
      <w:r>
        <w:rPr>
          <w:rFonts w:ascii="Arial" w:hAnsi="Arial" w:cs="Arial"/>
          <w:sz w:val="22"/>
        </w:rPr>
        <w:t>l</w:t>
      </w:r>
      <w:r w:rsidRPr="00737DB6">
        <w:rPr>
          <w:rFonts w:ascii="Arial" w:hAnsi="Arial" w:cs="Arial"/>
          <w:sz w:val="22"/>
        </w:rPr>
        <w:t xml:space="preserve"> </w:t>
      </w:r>
      <w:r w:rsidRPr="00737DB6">
        <w:rPr>
          <w:rFonts w:ascii="Arial" w:eastAsia="Calibri" w:hAnsi="Arial" w:cs="Arial"/>
          <w:b/>
          <w:sz w:val="22"/>
        </w:rPr>
        <w:t>─</w:t>
      </w:r>
      <w:r w:rsidRPr="00737DB6">
        <w:rPr>
          <w:rFonts w:ascii="Arial" w:hAnsi="Arial" w:cs="Arial"/>
          <w:sz w:val="22"/>
        </w:rPr>
        <w:t xml:space="preserve">la lista de bienes, obras y servicios que pretenda adquirir la entidad </w:t>
      </w:r>
      <w:r w:rsidRPr="00737DB6">
        <w:rPr>
          <w:rFonts w:ascii="Arial" w:eastAsia="Calibri" w:hAnsi="Arial" w:cs="Arial"/>
          <w:b/>
          <w:sz w:val="22"/>
        </w:rPr>
        <w:t>─</w:t>
      </w:r>
      <w:r>
        <w:rPr>
          <w:rFonts w:ascii="Arial" w:hAnsi="Arial" w:cs="Arial"/>
          <w:sz w:val="22"/>
        </w:rPr>
        <w:t xml:space="preserve"> y otro</w:t>
      </w:r>
      <w:r w:rsidRPr="00737DB6">
        <w:rPr>
          <w:rFonts w:ascii="Arial" w:hAnsi="Arial" w:cs="Arial"/>
          <w:sz w:val="22"/>
        </w:rPr>
        <w:t xml:space="preserve"> que es obl</w:t>
      </w:r>
      <w:r>
        <w:rPr>
          <w:rFonts w:ascii="Arial" w:hAnsi="Arial" w:cs="Arial"/>
          <w:sz w:val="22"/>
        </w:rPr>
        <w:t xml:space="preserve">igatorio incluirlo </w:t>
      </w:r>
      <w:r w:rsidRPr="00737DB6">
        <w:rPr>
          <w:rFonts w:ascii="Arial" w:hAnsi="Arial" w:cs="Arial"/>
          <w:sz w:val="22"/>
        </w:rPr>
        <w:t>pero que es complementaria y descriptiva de l</w:t>
      </w:r>
      <w:r>
        <w:rPr>
          <w:rFonts w:ascii="Arial" w:hAnsi="Arial" w:cs="Arial"/>
          <w:sz w:val="22"/>
        </w:rPr>
        <w:t>o</w:t>
      </w:r>
      <w:r w:rsidRPr="00737DB6">
        <w:rPr>
          <w:rFonts w:ascii="Arial" w:hAnsi="Arial" w:cs="Arial"/>
          <w:sz w:val="22"/>
        </w:rPr>
        <w:t xml:space="preserve"> esencial ─valor del contrato, modalidad de selección tipo de recursos etc.</w:t>
      </w:r>
      <w:r w:rsidRPr="00737DB6">
        <w:rPr>
          <w:rFonts w:ascii="Arial" w:eastAsia="Calibri" w:hAnsi="Arial" w:cs="Arial"/>
          <w:b/>
          <w:sz w:val="22"/>
        </w:rPr>
        <w:t>─</w:t>
      </w:r>
      <w:r w:rsidRPr="00737DB6">
        <w:rPr>
          <w:rFonts w:ascii="Arial" w:hAnsi="Arial" w:cs="Arial"/>
          <w:sz w:val="22"/>
        </w:rPr>
        <w:t xml:space="preserve">. A partir de esta clasificación </w:t>
      </w:r>
      <w:r>
        <w:rPr>
          <w:rFonts w:ascii="Arial" w:hAnsi="Arial" w:cs="Arial"/>
          <w:sz w:val="22"/>
        </w:rPr>
        <w:t>de</w:t>
      </w:r>
      <w:r w:rsidRPr="00737DB6">
        <w:rPr>
          <w:rFonts w:ascii="Arial" w:hAnsi="Arial" w:cs="Arial"/>
          <w:sz w:val="22"/>
        </w:rPr>
        <w:t xml:space="preserve"> la norma se </w:t>
      </w:r>
      <w:r>
        <w:rPr>
          <w:rFonts w:ascii="Arial" w:hAnsi="Arial" w:cs="Arial"/>
          <w:sz w:val="22"/>
        </w:rPr>
        <w:t>colige</w:t>
      </w:r>
      <w:r w:rsidRPr="00737DB6">
        <w:rPr>
          <w:rFonts w:ascii="Arial" w:eastAsia="Calibri" w:hAnsi="Arial" w:cs="Arial"/>
          <w:sz w:val="22"/>
        </w:rPr>
        <w:t xml:space="preserve"> su finalidad y el criterio</w:t>
      </w:r>
      <w:r>
        <w:rPr>
          <w:rFonts w:ascii="Arial" w:eastAsia="Calibri" w:hAnsi="Arial" w:cs="Arial"/>
          <w:sz w:val="22"/>
        </w:rPr>
        <w:t xml:space="preserve"> rector para que, en cada caso,</w:t>
      </w:r>
      <w:r w:rsidRPr="00737DB6">
        <w:rPr>
          <w:rFonts w:ascii="Arial" w:eastAsia="Calibri" w:hAnsi="Arial" w:cs="Arial"/>
          <w:sz w:val="22"/>
        </w:rPr>
        <w:t xml:space="preserve"> la entidad</w:t>
      </w:r>
      <w:r>
        <w:rPr>
          <w:rFonts w:ascii="Arial" w:eastAsia="Calibri" w:hAnsi="Arial" w:cs="Arial"/>
          <w:sz w:val="22"/>
        </w:rPr>
        <w:t xml:space="preserve"> resuelva</w:t>
      </w:r>
      <w:r w:rsidRPr="00737DB6">
        <w:rPr>
          <w:rFonts w:ascii="Arial" w:eastAsia="Calibri" w:hAnsi="Arial" w:cs="Arial"/>
          <w:sz w:val="22"/>
        </w:rPr>
        <w:t xml:space="preserve"> cómo se define si un bien, obra o servicio </w:t>
      </w:r>
      <w:r>
        <w:rPr>
          <w:rFonts w:ascii="Arial" w:eastAsia="Calibri" w:hAnsi="Arial" w:cs="Arial"/>
          <w:sz w:val="22"/>
        </w:rPr>
        <w:t>se incluye o no</w:t>
      </w:r>
      <w:r w:rsidRPr="00737DB6">
        <w:rPr>
          <w:rFonts w:ascii="Arial" w:eastAsia="Calibri" w:hAnsi="Arial" w:cs="Arial"/>
          <w:sz w:val="22"/>
        </w:rPr>
        <w:t xml:space="preserve"> en el plan. </w:t>
      </w:r>
    </w:p>
    <w:p w14:paraId="491B150F" w14:textId="77777777" w:rsidR="00CE675D" w:rsidRPr="00737DB6" w:rsidRDefault="00CE675D" w:rsidP="00CE675D">
      <w:pPr>
        <w:spacing w:before="120" w:after="120" w:line="276" w:lineRule="auto"/>
        <w:ind w:firstLine="708"/>
        <w:jc w:val="both"/>
        <w:rPr>
          <w:rFonts w:ascii="Arial" w:hAnsi="Arial" w:cs="Arial"/>
          <w:sz w:val="22"/>
        </w:rPr>
      </w:pPr>
      <w:r w:rsidRPr="00737DB6">
        <w:rPr>
          <w:rFonts w:ascii="Arial" w:eastAsia="Calibri" w:hAnsi="Arial" w:cs="Arial"/>
          <w:sz w:val="22"/>
        </w:rPr>
        <w:t xml:space="preserve">Del primer aparte de la norma, se observa que su finalidad es clara: todo los bienes, obras o servicios que la entidad tenga intención de </w:t>
      </w:r>
      <w:r w:rsidRPr="00737DB6">
        <w:rPr>
          <w:rFonts w:ascii="Arial" w:eastAsia="Calibri" w:hAnsi="Arial" w:cs="Arial"/>
          <w:i/>
          <w:sz w:val="22"/>
        </w:rPr>
        <w:t>adquirir</w:t>
      </w:r>
      <w:r w:rsidRPr="00737DB6">
        <w:rPr>
          <w:rFonts w:ascii="Arial" w:hAnsi="Arial" w:cs="Arial"/>
          <w:sz w:val="22"/>
        </w:rPr>
        <w:t xml:space="preserve"> deben incluirse en el plan. Es decir, la obligación de incluir un contenido específico en el </w:t>
      </w:r>
      <w:r>
        <w:rPr>
          <w:rFonts w:ascii="Arial" w:hAnsi="Arial" w:cs="Arial"/>
          <w:sz w:val="22"/>
        </w:rPr>
        <w:t>p</w:t>
      </w:r>
      <w:r w:rsidRPr="00737DB6">
        <w:rPr>
          <w:rFonts w:ascii="Arial" w:hAnsi="Arial" w:cs="Arial"/>
          <w:sz w:val="22"/>
        </w:rPr>
        <w:t xml:space="preserve">lan se fundamenta únicamente en que se trate de un bien, obra o servicio que la entidad pretenda </w:t>
      </w:r>
      <w:r w:rsidRPr="00737DB6">
        <w:rPr>
          <w:rFonts w:ascii="Arial" w:hAnsi="Arial" w:cs="Arial"/>
          <w:i/>
          <w:sz w:val="22"/>
        </w:rPr>
        <w:t xml:space="preserve">adquirir. </w:t>
      </w:r>
      <w:r w:rsidRPr="00737DB6">
        <w:rPr>
          <w:rFonts w:ascii="Arial" w:hAnsi="Arial" w:cs="Arial"/>
          <w:sz w:val="22"/>
        </w:rPr>
        <w:t xml:space="preserve"> De manera que, para responder a la pregunta de si una entidad está o no obligada a incluir un contenido en particular dentro del </w:t>
      </w:r>
      <w:r>
        <w:rPr>
          <w:rFonts w:ascii="Arial" w:hAnsi="Arial" w:cs="Arial"/>
          <w:sz w:val="22"/>
        </w:rPr>
        <w:t>Plan anual de adquisiciones</w:t>
      </w:r>
      <w:r w:rsidRPr="00737DB6">
        <w:rPr>
          <w:rFonts w:ascii="Arial" w:hAnsi="Arial" w:cs="Arial"/>
          <w:sz w:val="22"/>
        </w:rPr>
        <w:t xml:space="preserve">, bastará con tener claro que aquellos </w:t>
      </w:r>
      <w:r w:rsidRPr="00737DB6">
        <w:rPr>
          <w:rFonts w:ascii="Arial" w:hAnsi="Arial" w:cs="Arial"/>
          <w:sz w:val="22"/>
        </w:rPr>
        <w:lastRenderedPageBreak/>
        <w:t xml:space="preserve">sean objeto de adquisición, sin consideración a la forma en que la entidad planee obtenerlos. </w:t>
      </w:r>
    </w:p>
    <w:p w14:paraId="2F03C3A8" w14:textId="77777777" w:rsidR="00CE675D" w:rsidRPr="00737DB6" w:rsidRDefault="00CE675D" w:rsidP="00CE675D">
      <w:pPr>
        <w:spacing w:before="120" w:after="120" w:line="276" w:lineRule="auto"/>
        <w:ind w:firstLine="709"/>
        <w:jc w:val="both"/>
        <w:rPr>
          <w:rFonts w:ascii="Arial" w:hAnsi="Arial" w:cs="Arial"/>
          <w:sz w:val="22"/>
        </w:rPr>
      </w:pPr>
      <w:r w:rsidRPr="00737DB6">
        <w:rPr>
          <w:rFonts w:ascii="Arial" w:hAnsi="Arial" w:cs="Arial"/>
          <w:sz w:val="22"/>
        </w:rPr>
        <w:t xml:space="preserve">Lo anterior, también permite establecer </w:t>
      </w:r>
      <w:r>
        <w:rPr>
          <w:rFonts w:ascii="Arial" w:hAnsi="Arial" w:cs="Arial"/>
          <w:sz w:val="22"/>
        </w:rPr>
        <w:t>la actividad de</w:t>
      </w:r>
      <w:r w:rsidRPr="00737DB6">
        <w:rPr>
          <w:rFonts w:ascii="Arial" w:hAnsi="Arial" w:cs="Arial"/>
          <w:sz w:val="22"/>
        </w:rPr>
        <w:t xml:space="preserve"> «adquirir» como el criterio rector</w:t>
      </w:r>
      <w:r w:rsidRPr="00737DB6">
        <w:rPr>
          <w:rFonts w:ascii="Arial" w:eastAsia="Calibri" w:hAnsi="Arial" w:cs="Arial"/>
          <w:b/>
          <w:sz w:val="22"/>
        </w:rPr>
        <w:t xml:space="preserve"> </w:t>
      </w:r>
      <w:r w:rsidRPr="00737DB6">
        <w:rPr>
          <w:rFonts w:ascii="Arial" w:hAnsi="Arial" w:cs="Arial"/>
          <w:sz w:val="22"/>
        </w:rPr>
        <w:t>para determinar el alcance de la obligatoriedad de incluir en el plan una información específica, pues el primer aparte que señala: «el cual deberá contener la lista de bienes, obras y servicios que pretenden adquirir durante un año» es claro que adquirir es el elemento clave para concluir que se debe enlistar un bien, obra o servicio en el plan. Esto, muy a pesar de que en la misma disposición se establezca otra información adicional que debe ser incluida en este documento –modalidad, valor estimado</w:t>
      </w:r>
      <w:r>
        <w:rPr>
          <w:rFonts w:ascii="Arial" w:hAnsi="Arial" w:cs="Arial"/>
          <w:sz w:val="22"/>
        </w:rPr>
        <w:t>–,</w:t>
      </w:r>
      <w:r w:rsidRPr="00737DB6">
        <w:rPr>
          <w:rFonts w:ascii="Arial" w:hAnsi="Arial" w:cs="Arial"/>
          <w:sz w:val="22"/>
        </w:rPr>
        <w:t xml:space="preserve"> pero que a modo de ver de esta Subdirección es complementaria o descriptiva a la señalada como información mínima o esencialísima del plan. </w:t>
      </w:r>
    </w:p>
    <w:p w14:paraId="3E75CA64" w14:textId="77777777" w:rsidR="00CE675D" w:rsidRPr="00737DB6" w:rsidRDefault="00CE675D" w:rsidP="00CE675D">
      <w:pPr>
        <w:spacing w:before="120" w:after="120" w:line="276" w:lineRule="auto"/>
        <w:ind w:firstLine="709"/>
        <w:jc w:val="both"/>
        <w:rPr>
          <w:rFonts w:ascii="Arial" w:eastAsia="Calibri" w:hAnsi="Arial" w:cs="Arial"/>
          <w:sz w:val="22"/>
        </w:rPr>
      </w:pPr>
      <w:r w:rsidRPr="00737DB6">
        <w:rPr>
          <w:rFonts w:ascii="Arial" w:hAnsi="Arial" w:cs="Arial"/>
          <w:sz w:val="22"/>
        </w:rPr>
        <w:t xml:space="preserve">Así las cosas, la obligación de incluir información en el plan se fundamenta en que se trate de la adquisición de bienes, obras o servicios por parte de la entidad, y no se encuentra condicionada por la naturaleza de la información complementaria </w:t>
      </w:r>
      <w:r w:rsidRPr="00737DB6">
        <w:rPr>
          <w:rFonts w:ascii="Arial" w:eastAsia="Calibri" w:hAnsi="Arial" w:cs="Arial"/>
          <w:b/>
          <w:sz w:val="22"/>
        </w:rPr>
        <w:t>─</w:t>
      </w:r>
      <w:r w:rsidRPr="00737DB6">
        <w:rPr>
          <w:rFonts w:ascii="Arial" w:eastAsia="Calibri" w:hAnsi="Arial" w:cs="Arial"/>
          <w:sz w:val="22"/>
        </w:rPr>
        <w:t>modalidad de contratación, valor, forma de pago etc.</w:t>
      </w:r>
      <w:r w:rsidRPr="00737DB6">
        <w:rPr>
          <w:rFonts w:ascii="Arial" w:eastAsia="Calibri" w:hAnsi="Arial" w:cs="Arial"/>
          <w:b/>
          <w:sz w:val="22"/>
        </w:rPr>
        <w:t xml:space="preserve">─ </w:t>
      </w:r>
      <w:r w:rsidRPr="00737DB6">
        <w:rPr>
          <w:rFonts w:ascii="Arial" w:eastAsia="Calibri" w:hAnsi="Arial" w:cs="Arial"/>
          <w:sz w:val="22"/>
        </w:rPr>
        <w:t xml:space="preserve">relacionada con la información principal. Máxime cuando la obligación de enlistar está consagrada en la norma respecto de los bienes, obras o servicios a adquirir, y no respecto de los procesos de contratación, lo cual otorga cierta importancia a este primer aspecto para determinar si debe o no inscribirse, más que a su forma de contratación.  </w:t>
      </w:r>
    </w:p>
    <w:p w14:paraId="47E2274F" w14:textId="77777777" w:rsidR="00CE675D" w:rsidRPr="00737DB6" w:rsidRDefault="00CE675D" w:rsidP="00CE675D">
      <w:pPr>
        <w:spacing w:before="120" w:after="120" w:line="276" w:lineRule="auto"/>
        <w:ind w:firstLine="709"/>
        <w:jc w:val="both"/>
        <w:rPr>
          <w:rFonts w:ascii="Arial" w:hAnsi="Arial" w:cs="Arial"/>
          <w:sz w:val="22"/>
        </w:rPr>
      </w:pPr>
      <w:r w:rsidRPr="00737DB6">
        <w:rPr>
          <w:rFonts w:ascii="Arial" w:eastAsia="Calibri" w:hAnsi="Arial" w:cs="Arial"/>
          <w:sz w:val="22"/>
        </w:rPr>
        <w:t>La norma es categórica en señalar que en el plan debe enlistarse todo bien, obra o servicio que pretenda la entidad adquirir y en este sentido, las entidades deberán dar cumplimiento de esta obligación</w:t>
      </w:r>
      <w:r>
        <w:rPr>
          <w:rFonts w:ascii="Arial" w:eastAsia="Calibri" w:hAnsi="Arial" w:cs="Arial"/>
          <w:sz w:val="22"/>
        </w:rPr>
        <w:t>,</w:t>
      </w:r>
      <w:r w:rsidRPr="00737DB6">
        <w:rPr>
          <w:rFonts w:ascii="Arial" w:eastAsia="Calibri" w:hAnsi="Arial" w:cs="Arial"/>
          <w:sz w:val="22"/>
        </w:rPr>
        <w:t xml:space="preserve"> sin consideración a las condiciones en que planee ser adquirido el mismo, pues </w:t>
      </w:r>
      <w:r w:rsidRPr="00737DB6">
        <w:rPr>
          <w:rFonts w:ascii="Arial" w:hAnsi="Arial" w:cs="Arial"/>
          <w:sz w:val="22"/>
        </w:rPr>
        <w:t xml:space="preserve">el deber de inclusión en el plan previsto en el reglamento es independiente de la clase de modalidad de contratación o la forma en que se pagará el valor estimado etc. Basta con que se trate de un bien obra o servicio que la entidad quiere adquirir para que nazca la obligación de inscribirlo en dicho instrumento. </w:t>
      </w:r>
    </w:p>
    <w:p w14:paraId="4A0AD864" w14:textId="77777777" w:rsidR="00CE675D" w:rsidRPr="00737DB6" w:rsidRDefault="00CE675D" w:rsidP="00CE675D">
      <w:pPr>
        <w:spacing w:before="120" w:after="120" w:line="276" w:lineRule="auto"/>
        <w:ind w:firstLine="709"/>
        <w:jc w:val="both"/>
        <w:rPr>
          <w:rFonts w:ascii="Arial" w:eastAsia="Calibri" w:hAnsi="Arial" w:cs="Arial"/>
          <w:sz w:val="22"/>
        </w:rPr>
      </w:pPr>
      <w:r w:rsidRPr="00737DB6">
        <w:rPr>
          <w:rFonts w:ascii="Arial" w:eastAsia="Calibri" w:hAnsi="Arial" w:cs="Arial"/>
          <w:sz w:val="22"/>
        </w:rPr>
        <w:t xml:space="preserve">De modo que, el elemento rector para enunciar la posible contratación en el </w:t>
      </w:r>
      <w:r>
        <w:rPr>
          <w:rFonts w:ascii="Arial" w:eastAsia="Calibri" w:hAnsi="Arial" w:cs="Arial"/>
          <w:sz w:val="22"/>
        </w:rPr>
        <w:t>Plan anual de adquisiciones</w:t>
      </w:r>
      <w:r w:rsidRPr="00737DB6">
        <w:rPr>
          <w:rFonts w:ascii="Arial" w:eastAsia="Calibri" w:hAnsi="Arial" w:cs="Arial"/>
          <w:sz w:val="22"/>
        </w:rPr>
        <w:t xml:space="preserve"> es la intención de </w:t>
      </w:r>
      <w:r w:rsidRPr="00737DB6">
        <w:rPr>
          <w:rFonts w:ascii="Arial" w:eastAsia="Calibri" w:hAnsi="Arial" w:cs="Arial"/>
          <w:i/>
          <w:sz w:val="22"/>
        </w:rPr>
        <w:t>adquirir</w:t>
      </w:r>
      <w:r w:rsidRPr="00737DB6">
        <w:rPr>
          <w:rFonts w:ascii="Arial" w:eastAsia="Calibri" w:hAnsi="Arial" w:cs="Arial"/>
          <w:sz w:val="22"/>
        </w:rPr>
        <w:t xml:space="preserve"> el bien, obra o servicio, independientemente de la forma en que la entidad pretenda hacerse a aquellos, es decir, para el reglamento es irrelevante si el bien será comprado o si la contraprestación por este será en especie. Lo importante es que en el plan se reporte la estimación del valor que la entidad deberá pagar como contraprestación para la obtención de dicho bien, obra o servicio. </w:t>
      </w:r>
    </w:p>
    <w:p w14:paraId="1D1C543D" w14:textId="19CBD738" w:rsidR="00CE675D" w:rsidRPr="00737DB6" w:rsidRDefault="00CE675D" w:rsidP="00CE675D">
      <w:pPr>
        <w:spacing w:before="120" w:after="120" w:line="276" w:lineRule="auto"/>
        <w:ind w:firstLine="709"/>
        <w:jc w:val="both"/>
        <w:rPr>
          <w:rFonts w:ascii="Arial" w:eastAsia="Calibri" w:hAnsi="Arial" w:cs="Arial"/>
          <w:sz w:val="22"/>
        </w:rPr>
      </w:pPr>
      <w:r w:rsidRPr="00737DB6">
        <w:rPr>
          <w:rFonts w:ascii="Arial" w:eastAsia="Calibri" w:hAnsi="Arial" w:cs="Arial"/>
          <w:sz w:val="22"/>
        </w:rPr>
        <w:t xml:space="preserve">Por tanto, las entidades deberán incluir en sus </w:t>
      </w:r>
      <w:r>
        <w:rPr>
          <w:rFonts w:ascii="Arial" w:eastAsia="Calibri" w:hAnsi="Arial" w:cs="Arial"/>
          <w:sz w:val="22"/>
        </w:rPr>
        <w:t>p</w:t>
      </w:r>
      <w:r w:rsidRPr="00737DB6">
        <w:rPr>
          <w:rFonts w:ascii="Arial" w:eastAsia="Calibri" w:hAnsi="Arial" w:cs="Arial"/>
          <w:sz w:val="22"/>
        </w:rPr>
        <w:t xml:space="preserve">lanes </w:t>
      </w:r>
      <w:r>
        <w:rPr>
          <w:rFonts w:ascii="Arial" w:eastAsia="Calibri" w:hAnsi="Arial" w:cs="Arial"/>
          <w:sz w:val="22"/>
        </w:rPr>
        <w:t>a</w:t>
      </w:r>
      <w:r w:rsidRPr="00737DB6">
        <w:rPr>
          <w:rFonts w:ascii="Arial" w:eastAsia="Calibri" w:hAnsi="Arial" w:cs="Arial"/>
          <w:sz w:val="22"/>
        </w:rPr>
        <w:t xml:space="preserve">nuales de </w:t>
      </w:r>
      <w:r>
        <w:rPr>
          <w:rFonts w:ascii="Arial" w:eastAsia="Calibri" w:hAnsi="Arial" w:cs="Arial"/>
          <w:sz w:val="22"/>
        </w:rPr>
        <w:t>a</w:t>
      </w:r>
      <w:r w:rsidRPr="00737DB6">
        <w:rPr>
          <w:rFonts w:ascii="Arial" w:eastAsia="Calibri" w:hAnsi="Arial" w:cs="Arial"/>
          <w:sz w:val="22"/>
        </w:rPr>
        <w:t>dquisici</w:t>
      </w:r>
      <w:r>
        <w:rPr>
          <w:rFonts w:ascii="Arial" w:eastAsia="Calibri" w:hAnsi="Arial" w:cs="Arial"/>
          <w:sz w:val="22"/>
        </w:rPr>
        <w:t>o</w:t>
      </w:r>
      <w:r w:rsidRPr="00737DB6">
        <w:rPr>
          <w:rFonts w:ascii="Arial" w:eastAsia="Calibri" w:hAnsi="Arial" w:cs="Arial"/>
          <w:sz w:val="22"/>
        </w:rPr>
        <w:t>n</w:t>
      </w:r>
      <w:r>
        <w:rPr>
          <w:rFonts w:ascii="Arial" w:eastAsia="Calibri" w:hAnsi="Arial" w:cs="Arial"/>
          <w:sz w:val="22"/>
        </w:rPr>
        <w:t>es</w:t>
      </w:r>
      <w:r w:rsidRPr="00737DB6">
        <w:rPr>
          <w:rFonts w:ascii="Arial" w:eastAsia="Calibri" w:hAnsi="Arial" w:cs="Arial"/>
          <w:sz w:val="22"/>
        </w:rPr>
        <w:t xml:space="preserve"> todos los convenios o cualquier otra modalidad de contratación, a través de los que la entidad podrá adquirir bienes, obras y servicios para satisfacer sus necesidades, pues la finalidad del artículo 2.2.1.1.1.4.1. del Decreto 1082 de 2015 es que en este instrumento se enuncien todas las necesidades de contratación de las entidades públicas. </w:t>
      </w:r>
    </w:p>
    <w:p w14:paraId="62D86ED1" w14:textId="77777777" w:rsidR="00CE675D" w:rsidRPr="00737DB6" w:rsidRDefault="00CE675D" w:rsidP="00CE675D">
      <w:pPr>
        <w:spacing w:before="120" w:after="120" w:line="276" w:lineRule="auto"/>
        <w:ind w:firstLine="709"/>
        <w:jc w:val="both"/>
        <w:rPr>
          <w:rFonts w:ascii="Arial" w:eastAsia="Calibri" w:hAnsi="Arial" w:cs="Arial"/>
          <w:sz w:val="22"/>
        </w:rPr>
      </w:pPr>
      <w:r w:rsidRPr="00737DB6">
        <w:rPr>
          <w:rFonts w:ascii="Arial" w:eastAsia="Calibri" w:hAnsi="Arial" w:cs="Arial"/>
          <w:sz w:val="22"/>
        </w:rPr>
        <w:lastRenderedPageBreak/>
        <w:t xml:space="preserve">Asimismo, aunque por expresa disposición del reglamento exista el deber de mantener actualizado el </w:t>
      </w:r>
      <w:r>
        <w:rPr>
          <w:rFonts w:ascii="Arial" w:eastAsia="Calibri" w:hAnsi="Arial" w:cs="Arial"/>
          <w:sz w:val="22"/>
        </w:rPr>
        <w:t>plan anual de adquisiciones</w:t>
      </w:r>
      <w:r w:rsidRPr="00737DB6">
        <w:rPr>
          <w:rFonts w:ascii="Arial" w:eastAsia="Calibri" w:hAnsi="Arial" w:cs="Arial"/>
          <w:sz w:val="22"/>
        </w:rPr>
        <w:t>, no es necesario incorporar en él todas las modificaciones que se adopten en la entidad, por dos (2) razones fundamentales: i) el reglamento no impone la obligación de modificarlo cada vez que se adopte una variación en la contratación prevista en él y</w:t>
      </w:r>
      <w:r>
        <w:rPr>
          <w:rFonts w:ascii="Arial" w:eastAsia="Calibri" w:hAnsi="Arial" w:cs="Arial"/>
          <w:sz w:val="22"/>
        </w:rPr>
        <w:t>, además,</w:t>
      </w:r>
      <w:r w:rsidRPr="00737DB6">
        <w:rPr>
          <w:rFonts w:ascii="Arial" w:eastAsia="Calibri" w:hAnsi="Arial" w:cs="Arial"/>
          <w:sz w:val="22"/>
        </w:rPr>
        <w:t xml:space="preserve"> </w:t>
      </w:r>
      <w:proofErr w:type="spellStart"/>
      <w:r w:rsidRPr="00737DB6">
        <w:rPr>
          <w:rFonts w:ascii="Arial" w:eastAsia="Calibri" w:hAnsi="Arial" w:cs="Arial"/>
          <w:sz w:val="22"/>
        </w:rPr>
        <w:t>ii</w:t>
      </w:r>
      <w:proofErr w:type="spellEnd"/>
      <w:r w:rsidRPr="00737DB6">
        <w:rPr>
          <w:rFonts w:ascii="Arial" w:eastAsia="Calibri" w:hAnsi="Arial" w:cs="Arial"/>
          <w:sz w:val="22"/>
        </w:rPr>
        <w:t xml:space="preserve">) el reglamento autorizó incluir en el plan información estimativa, como cuando en el artículo 2.2.1.1.1.4.1. utiliza expresiones como: «indicar el valor estimado del contrato».  </w:t>
      </w:r>
    </w:p>
    <w:p w14:paraId="24202CC8" w14:textId="77777777" w:rsidR="00CE675D" w:rsidRDefault="00CE675D" w:rsidP="00CE675D">
      <w:pPr>
        <w:spacing w:before="120" w:after="120" w:line="276" w:lineRule="auto"/>
        <w:ind w:firstLine="709"/>
        <w:jc w:val="both"/>
        <w:rPr>
          <w:rFonts w:ascii="Arial" w:eastAsia="Calibri" w:hAnsi="Arial" w:cs="Arial"/>
          <w:sz w:val="22"/>
        </w:rPr>
      </w:pPr>
      <w:r w:rsidRPr="00737DB6">
        <w:rPr>
          <w:rFonts w:ascii="Arial" w:eastAsia="Calibri" w:hAnsi="Arial" w:cs="Arial"/>
          <w:sz w:val="22"/>
        </w:rPr>
        <w:t xml:space="preserve">De manera que la norma no señaló un tope máximo de oportunidades para actualizar el </w:t>
      </w:r>
      <w:r>
        <w:rPr>
          <w:rFonts w:ascii="Arial" w:eastAsia="Calibri" w:hAnsi="Arial" w:cs="Arial"/>
          <w:sz w:val="22"/>
        </w:rPr>
        <w:t>plan anual de adquisiciones</w:t>
      </w:r>
      <w:r w:rsidRPr="00737DB6">
        <w:rPr>
          <w:rFonts w:ascii="Arial" w:eastAsia="Calibri" w:hAnsi="Arial" w:cs="Arial"/>
          <w:sz w:val="22"/>
        </w:rPr>
        <w:t xml:space="preserve">, por lo cual la entidad podrá modificarlo las veces que considere pertinente, pero el reglamento, al establecer cierto margen de laxitud en relación con la información incluida en el </w:t>
      </w:r>
      <w:r>
        <w:rPr>
          <w:rFonts w:ascii="Arial" w:eastAsia="Calibri" w:hAnsi="Arial" w:cs="Arial"/>
          <w:sz w:val="22"/>
        </w:rPr>
        <w:t>plan anual de adquisiciones</w:t>
      </w:r>
      <w:r w:rsidRPr="00737DB6">
        <w:rPr>
          <w:rFonts w:ascii="Arial" w:eastAsia="Calibri" w:hAnsi="Arial" w:cs="Arial"/>
          <w:sz w:val="22"/>
        </w:rPr>
        <w:t xml:space="preserve"> y en el deber no tan inflexible de actualizarlo, </w:t>
      </w:r>
      <w:r>
        <w:rPr>
          <w:rFonts w:ascii="Arial" w:eastAsia="Calibri" w:hAnsi="Arial" w:cs="Arial"/>
          <w:sz w:val="22"/>
        </w:rPr>
        <w:t>se colige</w:t>
      </w:r>
      <w:r w:rsidRPr="00737DB6">
        <w:rPr>
          <w:rFonts w:ascii="Arial" w:eastAsia="Calibri" w:hAnsi="Arial" w:cs="Arial"/>
          <w:sz w:val="22"/>
        </w:rPr>
        <w:t xml:space="preserve"> también que la descripción del </w:t>
      </w:r>
      <w:r>
        <w:rPr>
          <w:rFonts w:ascii="Arial" w:eastAsia="Calibri" w:hAnsi="Arial" w:cs="Arial"/>
          <w:sz w:val="22"/>
        </w:rPr>
        <w:t>plan anual de adquisiciones</w:t>
      </w:r>
      <w:r w:rsidRPr="00737DB6">
        <w:rPr>
          <w:rFonts w:ascii="Arial" w:eastAsia="Calibri" w:hAnsi="Arial" w:cs="Arial"/>
          <w:sz w:val="22"/>
        </w:rPr>
        <w:t xml:space="preserve"> no </w:t>
      </w:r>
      <w:r>
        <w:rPr>
          <w:rFonts w:ascii="Arial" w:eastAsia="Calibri" w:hAnsi="Arial" w:cs="Arial"/>
          <w:sz w:val="22"/>
        </w:rPr>
        <w:t>necesariamente tiene que</w:t>
      </w:r>
      <w:r w:rsidRPr="00737DB6">
        <w:rPr>
          <w:rFonts w:ascii="Arial" w:eastAsia="Calibri" w:hAnsi="Arial" w:cs="Arial"/>
          <w:sz w:val="22"/>
        </w:rPr>
        <w:t xml:space="preserve"> ser idéntic</w:t>
      </w:r>
      <w:r>
        <w:rPr>
          <w:rFonts w:ascii="Arial" w:eastAsia="Calibri" w:hAnsi="Arial" w:cs="Arial"/>
          <w:sz w:val="22"/>
        </w:rPr>
        <w:t>a</w:t>
      </w:r>
      <w:r w:rsidRPr="00737DB6">
        <w:rPr>
          <w:rFonts w:ascii="Arial" w:eastAsia="Calibri" w:hAnsi="Arial" w:cs="Arial"/>
          <w:sz w:val="22"/>
        </w:rPr>
        <w:t xml:space="preserve"> a la minuta contractual o a los pliegos de condiciones. Solo las modificaciones sustanciales al contenido inicial del plan deben incluirse en </w:t>
      </w:r>
      <w:r>
        <w:rPr>
          <w:rFonts w:ascii="Arial" w:eastAsia="Calibri" w:hAnsi="Arial" w:cs="Arial"/>
          <w:sz w:val="22"/>
        </w:rPr>
        <w:t>é</w:t>
      </w:r>
      <w:r w:rsidRPr="00737DB6">
        <w:rPr>
          <w:rFonts w:ascii="Arial" w:eastAsia="Calibri" w:hAnsi="Arial" w:cs="Arial"/>
          <w:sz w:val="22"/>
        </w:rPr>
        <w:t xml:space="preserve">ste, por lo cual no es necesaria la identidad absoluta entre la información contenida en el plan y el contenido del pliego de condiciones o las minutas contractuales. </w:t>
      </w:r>
    </w:p>
    <w:p w14:paraId="735936BF" w14:textId="15EE3ADF" w:rsidR="00965006" w:rsidRDefault="00CE675D" w:rsidP="00D51773">
      <w:pPr>
        <w:spacing w:line="276" w:lineRule="auto"/>
        <w:ind w:firstLine="709"/>
        <w:jc w:val="both"/>
        <w:rPr>
          <w:rFonts w:ascii="Arial" w:eastAsia="Calibri" w:hAnsi="Arial" w:cs="Arial"/>
          <w:sz w:val="22"/>
        </w:rPr>
      </w:pPr>
      <w:r w:rsidRPr="00737DB6">
        <w:rPr>
          <w:rFonts w:ascii="Arial" w:eastAsia="Calibri" w:hAnsi="Arial" w:cs="Arial"/>
          <w:sz w:val="22"/>
        </w:rPr>
        <w:t xml:space="preserve">Tampoco </w:t>
      </w:r>
      <w:r>
        <w:rPr>
          <w:rFonts w:ascii="Arial" w:eastAsia="Calibri" w:hAnsi="Arial" w:cs="Arial"/>
          <w:sz w:val="22"/>
        </w:rPr>
        <w:t>debe</w:t>
      </w:r>
      <w:r w:rsidRPr="00737DB6">
        <w:rPr>
          <w:rFonts w:ascii="Arial" w:eastAsia="Calibri" w:hAnsi="Arial" w:cs="Arial"/>
          <w:sz w:val="22"/>
        </w:rPr>
        <w:t xml:space="preserve"> existir identidad entre el valor del contrato previsto en el plan y el de cada procedimiento de contratación, porque la norma señaló que el valor del contrato era «estimado». La misma conclusión aplica para todas las modalidades de contratación que</w:t>
      </w:r>
      <w:r>
        <w:rPr>
          <w:rFonts w:ascii="Arial" w:eastAsia="Calibri" w:hAnsi="Arial" w:cs="Arial"/>
          <w:sz w:val="22"/>
        </w:rPr>
        <w:t xml:space="preserve"> se incluyan en</w:t>
      </w:r>
      <w:r w:rsidRPr="00737DB6">
        <w:rPr>
          <w:rFonts w:ascii="Arial" w:eastAsia="Calibri" w:hAnsi="Arial" w:cs="Arial"/>
          <w:sz w:val="22"/>
        </w:rPr>
        <w:t xml:space="preserve"> el </w:t>
      </w:r>
      <w:r>
        <w:rPr>
          <w:rFonts w:ascii="Arial" w:eastAsia="Calibri" w:hAnsi="Arial" w:cs="Arial"/>
          <w:sz w:val="22"/>
        </w:rPr>
        <w:t>plan anual de adquisiciones</w:t>
      </w:r>
      <w:r w:rsidRPr="00737DB6">
        <w:rPr>
          <w:rFonts w:ascii="Arial" w:eastAsia="Calibri" w:hAnsi="Arial" w:cs="Arial"/>
          <w:sz w:val="22"/>
        </w:rPr>
        <w:t>, porque la norma señala que deben incluirse tod</w:t>
      </w:r>
      <w:r>
        <w:rPr>
          <w:rFonts w:ascii="Arial" w:eastAsia="Calibri" w:hAnsi="Arial" w:cs="Arial"/>
          <w:sz w:val="22"/>
        </w:rPr>
        <w:t>a</w:t>
      </w:r>
      <w:r w:rsidRPr="00737DB6">
        <w:rPr>
          <w:rFonts w:ascii="Arial" w:eastAsia="Calibri" w:hAnsi="Arial" w:cs="Arial"/>
          <w:sz w:val="22"/>
        </w:rPr>
        <w:t>s las necesidades de contratación, sin importar que generen o no erogación, la fecha aproximada en que se iniciará el proceso de contratación y, en general, para todo el contenido del plan</w:t>
      </w:r>
      <w:r w:rsidR="00965006">
        <w:rPr>
          <w:rFonts w:ascii="Arial" w:eastAsia="Calibri" w:hAnsi="Arial" w:cs="Arial"/>
          <w:sz w:val="22"/>
        </w:rPr>
        <w:t xml:space="preserve">. </w:t>
      </w:r>
    </w:p>
    <w:p w14:paraId="61D07A3C" w14:textId="77777777" w:rsidR="00965006" w:rsidRDefault="00965006" w:rsidP="00D51773">
      <w:pPr>
        <w:spacing w:line="276" w:lineRule="auto"/>
        <w:ind w:firstLine="709"/>
        <w:jc w:val="both"/>
        <w:rPr>
          <w:rFonts w:ascii="Arial" w:eastAsia="Calibri" w:hAnsi="Arial" w:cs="Arial"/>
          <w:sz w:val="22"/>
        </w:rPr>
      </w:pPr>
    </w:p>
    <w:p w14:paraId="057162D6" w14:textId="0601CC4C" w:rsidR="00965006" w:rsidRDefault="00965006" w:rsidP="00A50EA1">
      <w:pPr>
        <w:spacing w:line="276" w:lineRule="auto"/>
        <w:jc w:val="both"/>
        <w:rPr>
          <w:rFonts w:ascii="Arial" w:eastAsia="Calibri" w:hAnsi="Arial" w:cs="Arial"/>
          <w:b/>
          <w:sz w:val="22"/>
        </w:rPr>
      </w:pPr>
      <w:r>
        <w:rPr>
          <w:rFonts w:ascii="Arial" w:eastAsia="Calibri" w:hAnsi="Arial" w:cs="Arial"/>
          <w:b/>
          <w:sz w:val="22"/>
        </w:rPr>
        <w:t xml:space="preserve">2.4. </w:t>
      </w:r>
      <w:r w:rsidR="00166B32">
        <w:rPr>
          <w:rFonts w:ascii="Arial" w:eastAsia="Calibri" w:hAnsi="Arial" w:cs="Arial"/>
          <w:b/>
          <w:sz w:val="22"/>
        </w:rPr>
        <w:t>Actualización de</w:t>
      </w:r>
      <w:r>
        <w:rPr>
          <w:rFonts w:ascii="Arial" w:eastAsia="Calibri" w:hAnsi="Arial" w:cs="Arial"/>
          <w:b/>
          <w:sz w:val="22"/>
        </w:rPr>
        <w:t>l Plan Anual de Adquisiciones</w:t>
      </w:r>
      <w:r w:rsidR="00166B32">
        <w:rPr>
          <w:rFonts w:ascii="Arial" w:eastAsia="Calibri" w:hAnsi="Arial" w:cs="Arial"/>
          <w:b/>
          <w:sz w:val="22"/>
        </w:rPr>
        <w:t xml:space="preserve"> </w:t>
      </w:r>
      <w:r>
        <w:rPr>
          <w:rFonts w:ascii="Arial" w:eastAsia="Calibri" w:hAnsi="Arial" w:cs="Arial"/>
          <w:b/>
          <w:sz w:val="22"/>
        </w:rPr>
        <w:t>e</w:t>
      </w:r>
      <w:r w:rsidR="00166B32">
        <w:rPr>
          <w:rFonts w:ascii="Arial" w:eastAsia="Calibri" w:hAnsi="Arial" w:cs="Arial"/>
          <w:b/>
          <w:sz w:val="22"/>
        </w:rPr>
        <w:t>n</w:t>
      </w:r>
      <w:r>
        <w:rPr>
          <w:rFonts w:ascii="Arial" w:eastAsia="Calibri" w:hAnsi="Arial" w:cs="Arial"/>
          <w:b/>
          <w:sz w:val="22"/>
        </w:rPr>
        <w:t xml:space="preserve"> la contratación derivada de la </w:t>
      </w:r>
      <w:r w:rsidR="00166B32">
        <w:rPr>
          <w:rFonts w:ascii="Arial" w:eastAsia="Calibri" w:hAnsi="Arial" w:cs="Arial"/>
          <w:b/>
          <w:sz w:val="22"/>
        </w:rPr>
        <w:t>u</w:t>
      </w:r>
      <w:r>
        <w:rPr>
          <w:rFonts w:ascii="Arial" w:eastAsia="Calibri" w:hAnsi="Arial" w:cs="Arial"/>
          <w:b/>
          <w:sz w:val="22"/>
        </w:rPr>
        <w:t xml:space="preserve">rgencia manifiesta </w:t>
      </w:r>
    </w:p>
    <w:p w14:paraId="380D401E" w14:textId="77777777" w:rsidR="00A50EA1" w:rsidRDefault="00A50EA1" w:rsidP="00D51773">
      <w:pPr>
        <w:spacing w:line="276" w:lineRule="auto"/>
        <w:jc w:val="both"/>
        <w:rPr>
          <w:rFonts w:ascii="Arial" w:eastAsia="Calibri" w:hAnsi="Arial" w:cs="Arial"/>
          <w:b/>
          <w:sz w:val="22"/>
        </w:rPr>
      </w:pPr>
    </w:p>
    <w:p w14:paraId="12505FEB" w14:textId="734C1BA6" w:rsidR="00965006" w:rsidRDefault="00A50EA1" w:rsidP="00D51773">
      <w:pPr>
        <w:spacing w:line="276" w:lineRule="auto"/>
        <w:jc w:val="both"/>
        <w:rPr>
          <w:rFonts w:ascii="Arial" w:eastAsia="Calibri" w:hAnsi="Arial" w:cs="Arial"/>
          <w:sz w:val="22"/>
        </w:rPr>
      </w:pPr>
      <w:r>
        <w:rPr>
          <w:rFonts w:ascii="Arial" w:eastAsia="Calibri" w:hAnsi="Arial" w:cs="Arial"/>
          <w:sz w:val="22"/>
        </w:rPr>
        <w:t>Conforme a lo analizado en el considerando</w:t>
      </w:r>
      <w:r w:rsidR="00965006">
        <w:rPr>
          <w:rFonts w:ascii="Arial" w:eastAsia="Calibri" w:hAnsi="Arial" w:cs="Arial"/>
          <w:sz w:val="22"/>
        </w:rPr>
        <w:t xml:space="preserve"> 2.1. de</w:t>
      </w:r>
      <w:r>
        <w:rPr>
          <w:rFonts w:ascii="Arial" w:eastAsia="Calibri" w:hAnsi="Arial" w:cs="Arial"/>
          <w:sz w:val="22"/>
        </w:rPr>
        <w:t>l presente</w:t>
      </w:r>
      <w:r w:rsidR="00965006">
        <w:rPr>
          <w:rFonts w:ascii="Arial" w:eastAsia="Calibri" w:hAnsi="Arial" w:cs="Arial"/>
          <w:sz w:val="22"/>
        </w:rPr>
        <w:t xml:space="preserve"> concepto, </w:t>
      </w:r>
      <w:r w:rsidR="00965006" w:rsidRPr="000709B9">
        <w:rPr>
          <w:rFonts w:ascii="Arial" w:eastAsia="Calibri" w:hAnsi="Arial" w:cs="Arial"/>
          <w:sz w:val="22"/>
        </w:rPr>
        <w:t xml:space="preserve">las situaciones de urgencia manifiesta </w:t>
      </w:r>
      <w:r w:rsidR="00965006">
        <w:rPr>
          <w:rFonts w:ascii="Arial" w:eastAsia="Calibri" w:hAnsi="Arial" w:cs="Arial"/>
          <w:sz w:val="22"/>
        </w:rPr>
        <w:t xml:space="preserve">suponen </w:t>
      </w:r>
      <w:r>
        <w:rPr>
          <w:rFonts w:ascii="Arial" w:eastAsia="Calibri" w:hAnsi="Arial" w:cs="Arial"/>
          <w:sz w:val="22"/>
        </w:rPr>
        <w:t>hechos excepcionales</w:t>
      </w:r>
      <w:r w:rsidR="00965006">
        <w:rPr>
          <w:rFonts w:ascii="Arial" w:eastAsia="Calibri" w:hAnsi="Arial" w:cs="Arial"/>
          <w:sz w:val="22"/>
        </w:rPr>
        <w:t xml:space="preserve">, </w:t>
      </w:r>
      <w:r w:rsidR="00965006" w:rsidRPr="000709B9">
        <w:rPr>
          <w:rFonts w:ascii="Arial" w:eastAsia="Calibri" w:hAnsi="Arial" w:cs="Arial"/>
          <w:sz w:val="22"/>
        </w:rPr>
        <w:t xml:space="preserve">pues se trata de circunstancias </w:t>
      </w:r>
      <w:r>
        <w:rPr>
          <w:rFonts w:ascii="Arial" w:eastAsia="Calibri" w:hAnsi="Arial" w:cs="Arial"/>
          <w:sz w:val="22"/>
        </w:rPr>
        <w:t>fácticas</w:t>
      </w:r>
      <w:r w:rsidR="00965006">
        <w:rPr>
          <w:rFonts w:ascii="Arial" w:eastAsia="Calibri" w:hAnsi="Arial" w:cs="Arial"/>
          <w:sz w:val="22"/>
        </w:rPr>
        <w:t xml:space="preserve"> que demandan</w:t>
      </w:r>
      <w:r>
        <w:rPr>
          <w:rFonts w:ascii="Arial" w:eastAsia="Calibri" w:hAnsi="Arial" w:cs="Arial"/>
          <w:sz w:val="22"/>
        </w:rPr>
        <w:t xml:space="preserve"> </w:t>
      </w:r>
      <w:r w:rsidR="00965006">
        <w:rPr>
          <w:rFonts w:ascii="Arial" w:eastAsia="Calibri" w:hAnsi="Arial" w:cs="Arial"/>
          <w:sz w:val="22"/>
        </w:rPr>
        <w:t xml:space="preserve">una respuesta inmediata por parte de la </w:t>
      </w:r>
      <w:r>
        <w:rPr>
          <w:rFonts w:ascii="Arial" w:eastAsia="Calibri" w:hAnsi="Arial" w:cs="Arial"/>
          <w:sz w:val="22"/>
        </w:rPr>
        <w:t>A</w:t>
      </w:r>
      <w:r w:rsidR="00965006">
        <w:rPr>
          <w:rFonts w:ascii="Arial" w:eastAsia="Calibri" w:hAnsi="Arial" w:cs="Arial"/>
          <w:sz w:val="22"/>
        </w:rPr>
        <w:t xml:space="preserve">dministración y justifican la suscripción de contratos, con observancia de los principios que rigen la contratación estatal, pero de manera más ágil. </w:t>
      </w:r>
    </w:p>
    <w:p w14:paraId="307C7976" w14:textId="269952FE" w:rsidR="00965006" w:rsidRPr="00BD7779" w:rsidRDefault="00965006" w:rsidP="00965006">
      <w:pPr>
        <w:spacing w:after="120" w:line="276" w:lineRule="auto"/>
        <w:jc w:val="both"/>
        <w:rPr>
          <w:rFonts w:ascii="Arial" w:eastAsia="Calibri" w:hAnsi="Arial" w:cs="Arial"/>
          <w:sz w:val="22"/>
        </w:rPr>
      </w:pPr>
      <w:r>
        <w:rPr>
          <w:rFonts w:ascii="Arial" w:eastAsia="Calibri" w:hAnsi="Arial" w:cs="Arial"/>
          <w:sz w:val="22"/>
        </w:rPr>
        <w:tab/>
      </w:r>
      <w:r w:rsidR="00A50EA1">
        <w:rPr>
          <w:rFonts w:ascii="Arial" w:eastAsia="Calibri" w:hAnsi="Arial" w:cs="Arial"/>
          <w:sz w:val="22"/>
        </w:rPr>
        <w:t>En</w:t>
      </w:r>
      <w:r>
        <w:rPr>
          <w:rFonts w:ascii="Arial" w:eastAsia="Calibri" w:hAnsi="Arial" w:cs="Arial"/>
          <w:sz w:val="22"/>
        </w:rPr>
        <w:t xml:space="preserve"> la</w:t>
      </w:r>
      <w:r w:rsidR="00A50EA1">
        <w:rPr>
          <w:rFonts w:ascii="Arial" w:eastAsia="Calibri" w:hAnsi="Arial" w:cs="Arial"/>
          <w:sz w:val="22"/>
        </w:rPr>
        <w:t xml:space="preserve"> medida que la</w:t>
      </w:r>
      <w:r>
        <w:rPr>
          <w:rFonts w:ascii="Arial" w:eastAsia="Calibri" w:hAnsi="Arial" w:cs="Arial"/>
          <w:sz w:val="22"/>
        </w:rPr>
        <w:t xml:space="preserve"> actividad contractual </w:t>
      </w:r>
      <w:r w:rsidR="00A50EA1">
        <w:rPr>
          <w:rFonts w:ascii="Arial" w:eastAsia="Calibri" w:hAnsi="Arial" w:cs="Arial"/>
          <w:sz w:val="22"/>
        </w:rPr>
        <w:t>es una manifestación de la función administrativa</w:t>
      </w:r>
      <w:r>
        <w:rPr>
          <w:rStyle w:val="Refdenotaalpie"/>
          <w:rFonts w:ascii="Arial" w:eastAsia="Calibri" w:hAnsi="Arial" w:cs="Arial"/>
          <w:sz w:val="22"/>
        </w:rPr>
        <w:footnoteReference w:id="21"/>
      </w:r>
      <w:r>
        <w:rPr>
          <w:rFonts w:ascii="Arial" w:eastAsia="Calibri" w:hAnsi="Arial" w:cs="Arial"/>
          <w:sz w:val="22"/>
        </w:rPr>
        <w:t xml:space="preserve">, mediante </w:t>
      </w:r>
      <w:r w:rsidR="00A50EA1">
        <w:rPr>
          <w:rFonts w:ascii="Arial" w:eastAsia="Calibri" w:hAnsi="Arial" w:cs="Arial"/>
          <w:sz w:val="22"/>
        </w:rPr>
        <w:t>esta</w:t>
      </w:r>
      <w:r>
        <w:rPr>
          <w:rFonts w:ascii="Arial" w:eastAsia="Calibri" w:hAnsi="Arial" w:cs="Arial"/>
          <w:sz w:val="22"/>
        </w:rPr>
        <w:t xml:space="preserve"> se </w:t>
      </w:r>
      <w:r w:rsidR="008662E2">
        <w:rPr>
          <w:rFonts w:ascii="Arial" w:eastAsia="Calibri" w:hAnsi="Arial" w:cs="Arial"/>
          <w:sz w:val="22"/>
        </w:rPr>
        <w:t xml:space="preserve">satisfacen </w:t>
      </w:r>
      <w:r>
        <w:rPr>
          <w:rFonts w:ascii="Arial" w:eastAsia="Calibri" w:hAnsi="Arial" w:cs="Arial"/>
          <w:sz w:val="22"/>
        </w:rPr>
        <w:t>las necesidades de bienes y servicios que la administración pública requiera para garantizar la prestación de sus servicios</w:t>
      </w:r>
      <w:r w:rsidR="008662E2">
        <w:rPr>
          <w:rFonts w:ascii="Arial" w:eastAsia="Calibri" w:hAnsi="Arial" w:cs="Arial"/>
          <w:sz w:val="22"/>
        </w:rPr>
        <w:t>,</w:t>
      </w:r>
      <w:r w:rsidR="00A50EA1">
        <w:rPr>
          <w:rFonts w:ascii="Arial" w:eastAsia="Calibri" w:hAnsi="Arial" w:cs="Arial"/>
          <w:sz w:val="22"/>
        </w:rPr>
        <w:t xml:space="preserve"> razón por la </w:t>
      </w:r>
      <w:r w:rsidR="00D10E69">
        <w:rPr>
          <w:rFonts w:ascii="Arial" w:eastAsia="Calibri" w:hAnsi="Arial" w:cs="Arial"/>
          <w:sz w:val="22"/>
        </w:rPr>
        <w:t>es necesario</w:t>
      </w:r>
      <w:r w:rsidR="00A50EA1">
        <w:rPr>
          <w:rFonts w:ascii="Arial" w:eastAsia="Calibri" w:hAnsi="Arial" w:cs="Arial"/>
          <w:sz w:val="22"/>
        </w:rPr>
        <w:t xml:space="preserve"> aplicar </w:t>
      </w:r>
      <w:r>
        <w:rPr>
          <w:rFonts w:ascii="Arial" w:eastAsia="Calibri" w:hAnsi="Arial" w:cs="Arial"/>
          <w:sz w:val="22"/>
        </w:rPr>
        <w:t xml:space="preserve">los principios como </w:t>
      </w:r>
      <w:r w:rsidR="008662E2">
        <w:rPr>
          <w:rFonts w:ascii="Arial" w:eastAsia="Calibri" w:hAnsi="Arial" w:cs="Arial"/>
          <w:sz w:val="22"/>
        </w:rPr>
        <w:t xml:space="preserve">el de </w:t>
      </w:r>
      <w:r>
        <w:rPr>
          <w:rFonts w:ascii="Arial" w:eastAsia="Calibri" w:hAnsi="Arial" w:cs="Arial"/>
          <w:sz w:val="22"/>
        </w:rPr>
        <w:t>eficiencia, eficacia, economía y celeridad</w:t>
      </w:r>
      <w:r w:rsidR="00A50EA1">
        <w:rPr>
          <w:rFonts w:ascii="Arial" w:eastAsia="Calibri" w:hAnsi="Arial" w:cs="Arial"/>
          <w:sz w:val="22"/>
        </w:rPr>
        <w:t xml:space="preserve">. En </w:t>
      </w:r>
      <w:r w:rsidR="00A50EA1">
        <w:rPr>
          <w:rFonts w:ascii="Arial" w:eastAsia="Calibri" w:hAnsi="Arial" w:cs="Arial"/>
          <w:sz w:val="22"/>
        </w:rPr>
        <w:lastRenderedPageBreak/>
        <w:t>esta medida,</w:t>
      </w:r>
      <w:r>
        <w:rPr>
          <w:rFonts w:ascii="Arial" w:eastAsia="Calibri" w:hAnsi="Arial" w:cs="Arial"/>
          <w:sz w:val="22"/>
        </w:rPr>
        <w:t xml:space="preserve"> cuando se configuren las circunstancias excepcionales consagradas </w:t>
      </w:r>
      <w:r w:rsidRPr="00BD7779">
        <w:rPr>
          <w:rFonts w:ascii="Arial" w:eastAsia="Calibri" w:hAnsi="Arial" w:cs="Arial"/>
          <w:sz w:val="22"/>
        </w:rPr>
        <w:t xml:space="preserve">en el Estatuto General de Contratación de la Administración Pública, </w:t>
      </w:r>
      <w:r w:rsidR="00A50EA1">
        <w:rPr>
          <w:rFonts w:ascii="Arial" w:eastAsia="Calibri" w:hAnsi="Arial" w:cs="Arial"/>
          <w:sz w:val="22"/>
        </w:rPr>
        <w:t>las normas disponen una</w:t>
      </w:r>
      <w:r w:rsidRPr="00BD7779">
        <w:rPr>
          <w:rFonts w:ascii="Arial" w:eastAsia="Calibri" w:hAnsi="Arial" w:cs="Arial"/>
          <w:sz w:val="22"/>
        </w:rPr>
        <w:t xml:space="preserve"> flexibilización de los procedimientos de contratación de bienes y servicios</w:t>
      </w:r>
      <w:r>
        <w:rPr>
          <w:rFonts w:ascii="Arial" w:eastAsia="Calibri" w:hAnsi="Arial" w:cs="Arial"/>
          <w:sz w:val="22"/>
        </w:rPr>
        <w:t xml:space="preserve"> para mejorar </w:t>
      </w:r>
      <w:r w:rsidRPr="00BD7779">
        <w:rPr>
          <w:rFonts w:ascii="Arial" w:eastAsia="Calibri" w:hAnsi="Arial" w:cs="Arial"/>
          <w:sz w:val="22"/>
        </w:rPr>
        <w:t>la capacidad de respuesta de la</w:t>
      </w:r>
      <w:r w:rsidR="00F13A3B">
        <w:rPr>
          <w:rFonts w:ascii="Arial" w:eastAsia="Calibri" w:hAnsi="Arial" w:cs="Arial"/>
          <w:sz w:val="22"/>
        </w:rPr>
        <w:t xml:space="preserve">s entidades </w:t>
      </w:r>
      <w:r>
        <w:rPr>
          <w:rFonts w:ascii="Arial" w:eastAsia="Calibri" w:hAnsi="Arial" w:cs="Arial"/>
          <w:sz w:val="22"/>
        </w:rPr>
        <w:t xml:space="preserve">para </w:t>
      </w:r>
      <w:r w:rsidR="008662E2">
        <w:rPr>
          <w:rFonts w:ascii="Arial" w:eastAsia="Calibri" w:hAnsi="Arial" w:cs="Arial"/>
          <w:sz w:val="22"/>
        </w:rPr>
        <w:t xml:space="preserve">manejar </w:t>
      </w:r>
      <w:r>
        <w:rPr>
          <w:rFonts w:ascii="Arial" w:eastAsia="Calibri" w:hAnsi="Arial" w:cs="Arial"/>
          <w:sz w:val="22"/>
        </w:rPr>
        <w:t>la</w:t>
      </w:r>
      <w:r w:rsidRPr="00BD7779">
        <w:rPr>
          <w:rFonts w:ascii="Arial" w:eastAsia="Calibri" w:hAnsi="Arial" w:cs="Arial"/>
          <w:sz w:val="22"/>
        </w:rPr>
        <w:t xml:space="preserve"> crisis</w:t>
      </w:r>
      <w:r>
        <w:rPr>
          <w:rFonts w:ascii="Arial" w:eastAsia="Calibri" w:hAnsi="Arial" w:cs="Arial"/>
          <w:sz w:val="22"/>
        </w:rPr>
        <w:t xml:space="preserve">. </w:t>
      </w:r>
    </w:p>
    <w:p w14:paraId="3B291E4E" w14:textId="556D0F91" w:rsidR="00965006" w:rsidRPr="00BD7779" w:rsidRDefault="00F13A3B" w:rsidP="00F13A3B">
      <w:pPr>
        <w:spacing w:after="120" w:line="276" w:lineRule="auto"/>
        <w:ind w:firstLine="708"/>
        <w:jc w:val="both"/>
        <w:rPr>
          <w:rFonts w:ascii="Arial" w:eastAsia="Calibri" w:hAnsi="Arial" w:cs="Arial"/>
          <w:sz w:val="22"/>
        </w:rPr>
      </w:pPr>
      <w:r>
        <w:rPr>
          <w:rFonts w:ascii="Arial" w:eastAsia="Calibri" w:hAnsi="Arial" w:cs="Arial"/>
          <w:sz w:val="22"/>
        </w:rPr>
        <w:t>Bajo estas precisiones</w:t>
      </w:r>
      <w:r w:rsidR="00965006" w:rsidRPr="00BD7779">
        <w:rPr>
          <w:rFonts w:ascii="Arial" w:eastAsia="Calibri" w:hAnsi="Arial" w:cs="Arial"/>
          <w:sz w:val="22"/>
        </w:rPr>
        <w:t xml:space="preserve">, corresponde entonces analizar la exigibilidad de la publicación en el </w:t>
      </w:r>
      <w:r w:rsidRPr="00BD7779">
        <w:rPr>
          <w:rFonts w:ascii="Arial" w:eastAsia="Calibri" w:hAnsi="Arial" w:cs="Arial"/>
          <w:sz w:val="22"/>
        </w:rPr>
        <w:t>plan anual de adquisiciones</w:t>
      </w:r>
      <w:r w:rsidR="00965006" w:rsidRPr="00BD7779">
        <w:rPr>
          <w:rFonts w:ascii="Arial" w:eastAsia="Calibri" w:hAnsi="Arial" w:cs="Arial"/>
          <w:sz w:val="22"/>
        </w:rPr>
        <w:t xml:space="preserve"> de las necesidades de contratación que surjan con ocasión de la declaración de la urgencia manifiesta. </w:t>
      </w:r>
      <w:r>
        <w:rPr>
          <w:rFonts w:ascii="Arial" w:eastAsia="Calibri" w:hAnsi="Arial" w:cs="Arial"/>
          <w:sz w:val="22"/>
        </w:rPr>
        <w:t>Como se explicó anteriormente</w:t>
      </w:r>
      <w:r w:rsidR="00965006" w:rsidRPr="00BD7779">
        <w:rPr>
          <w:rFonts w:ascii="Arial" w:eastAsia="Calibri" w:hAnsi="Arial" w:cs="Arial"/>
          <w:sz w:val="22"/>
        </w:rPr>
        <w:t>, es importante señalar que</w:t>
      </w:r>
      <w:r>
        <w:rPr>
          <w:rFonts w:ascii="Arial" w:eastAsia="Calibri" w:hAnsi="Arial" w:cs="Arial"/>
          <w:sz w:val="22"/>
        </w:rPr>
        <w:t xml:space="preserve"> </w:t>
      </w:r>
      <w:r w:rsidR="00965006" w:rsidRPr="00BD7779">
        <w:rPr>
          <w:rFonts w:ascii="Arial" w:eastAsia="Calibri" w:hAnsi="Arial" w:cs="Arial"/>
          <w:sz w:val="22"/>
        </w:rPr>
        <w:t xml:space="preserve">el artículo 2.2.1.1.1.4.1. del Decreto 1082 de 2015 establece la obligación de registrar en este </w:t>
      </w:r>
      <w:r>
        <w:rPr>
          <w:rFonts w:ascii="Arial" w:eastAsia="Calibri" w:hAnsi="Arial" w:cs="Arial"/>
          <w:sz w:val="22"/>
        </w:rPr>
        <w:t>documento</w:t>
      </w:r>
      <w:r w:rsidRPr="00BD7779">
        <w:rPr>
          <w:rFonts w:ascii="Arial" w:eastAsia="Calibri" w:hAnsi="Arial" w:cs="Arial"/>
          <w:sz w:val="22"/>
        </w:rPr>
        <w:t xml:space="preserve"> </w:t>
      </w:r>
      <w:r w:rsidR="00965006" w:rsidRPr="00BD7779">
        <w:rPr>
          <w:rFonts w:ascii="Arial" w:eastAsia="Calibri" w:hAnsi="Arial" w:cs="Arial"/>
          <w:sz w:val="22"/>
        </w:rPr>
        <w:t>la lista de bienes, obras y servicios que pretendan adquirir las entidades públicas</w:t>
      </w:r>
      <w:r w:rsidR="00854B8E">
        <w:rPr>
          <w:rFonts w:ascii="Arial" w:eastAsia="Calibri" w:hAnsi="Arial" w:cs="Arial"/>
          <w:sz w:val="22"/>
        </w:rPr>
        <w:t xml:space="preserve"> durante la vigencia fiscal</w:t>
      </w:r>
      <w:r w:rsidR="00965006" w:rsidRPr="00BD7779">
        <w:rPr>
          <w:rFonts w:ascii="Arial" w:eastAsia="Calibri" w:hAnsi="Arial" w:cs="Arial"/>
          <w:sz w:val="22"/>
        </w:rPr>
        <w:t>.</w:t>
      </w:r>
      <w:r w:rsidR="002C71CA">
        <w:rPr>
          <w:rFonts w:ascii="Arial" w:eastAsia="Calibri" w:hAnsi="Arial" w:cs="Arial"/>
          <w:sz w:val="22"/>
        </w:rPr>
        <w:t xml:space="preserve"> Además, conforme al inciso 2 </w:t>
      </w:r>
      <w:bookmarkStart w:id="11" w:name="_Hlk40866796"/>
      <w:proofErr w:type="gramStart"/>
      <w:r w:rsidR="002C71CA">
        <w:rPr>
          <w:rFonts w:ascii="Arial" w:eastAsia="Calibri" w:hAnsi="Arial" w:cs="Arial"/>
          <w:sz w:val="22"/>
        </w:rPr>
        <w:t>del  artículo</w:t>
      </w:r>
      <w:proofErr w:type="gramEnd"/>
      <w:r w:rsidR="002C71CA">
        <w:rPr>
          <w:rFonts w:ascii="Arial" w:eastAsia="Calibri" w:hAnsi="Arial" w:cs="Arial"/>
          <w:sz w:val="22"/>
        </w:rPr>
        <w:t xml:space="preserve"> </w:t>
      </w:r>
      <w:r w:rsidR="002C71CA" w:rsidRPr="002C71CA">
        <w:rPr>
          <w:rFonts w:ascii="Arial" w:eastAsia="Calibri" w:hAnsi="Arial" w:cs="Arial"/>
          <w:sz w:val="22"/>
        </w:rPr>
        <w:t>2.2.1.1.1.4.4</w:t>
      </w:r>
      <w:bookmarkEnd w:id="11"/>
      <w:r w:rsidR="002C71CA">
        <w:rPr>
          <w:rFonts w:ascii="Arial" w:eastAsia="Calibri" w:hAnsi="Arial" w:cs="Arial"/>
          <w:sz w:val="22"/>
        </w:rPr>
        <w:t xml:space="preserve"> </w:t>
      </w:r>
      <w:r w:rsidR="002C71CA" w:rsidRPr="00D51773">
        <w:rPr>
          <w:rFonts w:ascii="Arial" w:eastAsia="Calibri" w:hAnsi="Arial" w:cs="Arial"/>
          <w:i/>
          <w:iCs/>
          <w:sz w:val="22"/>
        </w:rPr>
        <w:t>ibidem</w:t>
      </w:r>
      <w:r w:rsidR="002C71CA">
        <w:rPr>
          <w:rFonts w:ascii="Arial" w:eastAsia="Calibri" w:hAnsi="Arial" w:cs="Arial"/>
          <w:sz w:val="22"/>
        </w:rPr>
        <w:t>, «</w:t>
      </w:r>
      <w:r w:rsidR="002C71CA" w:rsidRPr="002C71CA">
        <w:rPr>
          <w:rFonts w:ascii="Arial" w:eastAsia="Calibri" w:hAnsi="Arial" w:cs="Arial"/>
          <w:sz w:val="22"/>
        </w:rPr>
        <w:t>La Entidad Estatal debe actualizar el Plan Anual de Adquisiciones cuando: (i) haya ajustes en los cronogramas de adquisición, valores, modalidad de selección, origen de los recursos; (</w:t>
      </w:r>
      <w:proofErr w:type="spellStart"/>
      <w:r w:rsidR="002C71CA" w:rsidRPr="002C71CA">
        <w:rPr>
          <w:rFonts w:ascii="Arial" w:eastAsia="Calibri" w:hAnsi="Arial" w:cs="Arial"/>
          <w:sz w:val="22"/>
        </w:rPr>
        <w:t>ii</w:t>
      </w:r>
      <w:proofErr w:type="spellEnd"/>
      <w:r w:rsidR="002C71CA" w:rsidRPr="002C71CA">
        <w:rPr>
          <w:rFonts w:ascii="Arial" w:eastAsia="Calibri" w:hAnsi="Arial" w:cs="Arial"/>
          <w:sz w:val="22"/>
        </w:rPr>
        <w:t>) para incluir nuevas obras, bienes y/o servicios; (</w:t>
      </w:r>
      <w:proofErr w:type="spellStart"/>
      <w:r w:rsidR="002C71CA" w:rsidRPr="002C71CA">
        <w:rPr>
          <w:rFonts w:ascii="Arial" w:eastAsia="Calibri" w:hAnsi="Arial" w:cs="Arial"/>
          <w:sz w:val="22"/>
        </w:rPr>
        <w:t>iii</w:t>
      </w:r>
      <w:proofErr w:type="spellEnd"/>
      <w:r w:rsidR="002C71CA" w:rsidRPr="002C71CA">
        <w:rPr>
          <w:rFonts w:ascii="Arial" w:eastAsia="Calibri" w:hAnsi="Arial" w:cs="Arial"/>
          <w:sz w:val="22"/>
        </w:rPr>
        <w:t>) excluir obras, bienes y/o servicios; o (</w:t>
      </w:r>
      <w:proofErr w:type="spellStart"/>
      <w:r w:rsidR="002C71CA" w:rsidRPr="002C71CA">
        <w:rPr>
          <w:rFonts w:ascii="Arial" w:eastAsia="Calibri" w:hAnsi="Arial" w:cs="Arial"/>
          <w:sz w:val="22"/>
        </w:rPr>
        <w:t>iv</w:t>
      </w:r>
      <w:proofErr w:type="spellEnd"/>
      <w:r w:rsidR="002C71CA" w:rsidRPr="002C71CA">
        <w:rPr>
          <w:rFonts w:ascii="Arial" w:eastAsia="Calibri" w:hAnsi="Arial" w:cs="Arial"/>
          <w:sz w:val="22"/>
        </w:rPr>
        <w:t>) modificar el presupuesto anual de adquisiciones</w:t>
      </w:r>
      <w:r w:rsidR="002C71CA">
        <w:rPr>
          <w:rFonts w:ascii="Arial" w:eastAsia="Calibri" w:hAnsi="Arial" w:cs="Arial"/>
          <w:sz w:val="22"/>
        </w:rPr>
        <w:t>»</w:t>
      </w:r>
      <w:r w:rsidR="002C71CA" w:rsidRPr="002C71CA">
        <w:rPr>
          <w:rFonts w:ascii="Arial" w:eastAsia="Calibri" w:hAnsi="Arial" w:cs="Arial"/>
          <w:sz w:val="22"/>
        </w:rPr>
        <w:t>.</w:t>
      </w:r>
      <w:r w:rsidR="002C71CA">
        <w:rPr>
          <w:rFonts w:ascii="Arial" w:eastAsia="Calibri" w:hAnsi="Arial" w:cs="Arial"/>
          <w:sz w:val="22"/>
        </w:rPr>
        <w:t xml:space="preserve"> </w:t>
      </w:r>
    </w:p>
    <w:p w14:paraId="337C7845" w14:textId="45F36D11" w:rsidR="00965006" w:rsidRPr="00BD7779" w:rsidRDefault="00F9050C" w:rsidP="00965006">
      <w:pPr>
        <w:spacing w:after="120" w:line="276" w:lineRule="auto"/>
        <w:ind w:firstLine="708"/>
        <w:jc w:val="both"/>
        <w:rPr>
          <w:rFonts w:ascii="Arial" w:eastAsia="Calibri" w:hAnsi="Arial" w:cs="Arial"/>
          <w:sz w:val="22"/>
        </w:rPr>
      </w:pPr>
      <w:bookmarkStart w:id="12" w:name="_Hlk40881495"/>
      <w:r>
        <w:rPr>
          <w:rFonts w:ascii="Arial" w:eastAsia="Calibri" w:hAnsi="Arial" w:cs="Arial"/>
          <w:sz w:val="22"/>
        </w:rPr>
        <w:t>En principio, u</w:t>
      </w:r>
      <w:r w:rsidR="008B79E0" w:rsidRPr="008B79E0">
        <w:rPr>
          <w:rFonts w:ascii="Arial" w:eastAsia="Calibri" w:hAnsi="Arial" w:cs="Arial"/>
          <w:sz w:val="22"/>
        </w:rPr>
        <w:t>na interpretación estricta del artículo 2.2.1.1.1.4.4 del Decreto 1082 de 2015 obliga actualizar el plan anual de adquisiciones bajo cualquier circunstancia, pues dispone la inclusión de nuevas obras, bienes y servicios sin distinguir la modalidad de contratación</w:t>
      </w:r>
      <w:r w:rsidR="002411E9">
        <w:rPr>
          <w:rFonts w:ascii="Arial" w:eastAsia="Calibri" w:hAnsi="Arial" w:cs="Arial"/>
          <w:sz w:val="22"/>
        </w:rPr>
        <w:t>. No obstante, e</w:t>
      </w:r>
      <w:r w:rsidR="00965006" w:rsidRPr="00BD7779">
        <w:rPr>
          <w:rFonts w:ascii="Arial" w:eastAsia="Calibri" w:hAnsi="Arial" w:cs="Arial"/>
          <w:sz w:val="22"/>
        </w:rPr>
        <w:t>n el marco de una declaratoria de urgencia manifiesta,</w:t>
      </w:r>
      <w:r w:rsidR="002411E9">
        <w:rPr>
          <w:rFonts w:ascii="Arial" w:eastAsia="Calibri" w:hAnsi="Arial" w:cs="Arial"/>
          <w:sz w:val="22"/>
        </w:rPr>
        <w:t xml:space="preserve"> es importante reconocer que</w:t>
      </w:r>
      <w:r w:rsidR="00965006" w:rsidRPr="00BD7779">
        <w:rPr>
          <w:rFonts w:ascii="Arial" w:eastAsia="Calibri" w:hAnsi="Arial" w:cs="Arial"/>
          <w:sz w:val="22"/>
        </w:rPr>
        <w:t xml:space="preserve"> </w:t>
      </w:r>
      <w:r w:rsidR="002411E9">
        <w:rPr>
          <w:rFonts w:ascii="Arial" w:eastAsia="Calibri" w:hAnsi="Arial" w:cs="Arial"/>
          <w:sz w:val="22"/>
        </w:rPr>
        <w:t>la entidad</w:t>
      </w:r>
      <w:r w:rsidR="00965006" w:rsidRPr="00BD7779">
        <w:rPr>
          <w:rFonts w:ascii="Arial" w:eastAsia="Calibri" w:hAnsi="Arial" w:cs="Arial"/>
          <w:sz w:val="22"/>
        </w:rPr>
        <w:t xml:space="preserve"> </w:t>
      </w:r>
      <w:r w:rsidR="00D10E69">
        <w:rPr>
          <w:rFonts w:ascii="Arial" w:eastAsia="Calibri" w:hAnsi="Arial" w:cs="Arial"/>
          <w:sz w:val="22"/>
        </w:rPr>
        <w:t>adoptará</w:t>
      </w:r>
      <w:r w:rsidR="00965006" w:rsidRPr="00BD7779">
        <w:rPr>
          <w:rFonts w:ascii="Arial" w:eastAsia="Calibri" w:hAnsi="Arial" w:cs="Arial"/>
          <w:sz w:val="22"/>
        </w:rPr>
        <w:t xml:space="preserve"> actuaciones inmediatas para conjurar la crisis, </w:t>
      </w:r>
      <w:r w:rsidR="002411E9">
        <w:rPr>
          <w:rFonts w:ascii="Arial" w:eastAsia="Calibri" w:hAnsi="Arial" w:cs="Arial"/>
          <w:sz w:val="22"/>
        </w:rPr>
        <w:t xml:space="preserve">lo que limita </w:t>
      </w:r>
      <w:r w:rsidR="00965006" w:rsidRPr="00BD7779">
        <w:rPr>
          <w:rFonts w:ascii="Arial" w:eastAsia="Calibri" w:hAnsi="Arial" w:cs="Arial"/>
          <w:sz w:val="22"/>
        </w:rPr>
        <w:t xml:space="preserve">la oportunidad de la </w:t>
      </w:r>
      <w:r w:rsidR="002411E9">
        <w:rPr>
          <w:rFonts w:ascii="Arial" w:eastAsia="Calibri" w:hAnsi="Arial" w:cs="Arial"/>
          <w:sz w:val="22"/>
        </w:rPr>
        <w:t>A</w:t>
      </w:r>
      <w:r w:rsidR="00965006" w:rsidRPr="00BD7779">
        <w:rPr>
          <w:rFonts w:ascii="Arial" w:eastAsia="Calibri" w:hAnsi="Arial" w:cs="Arial"/>
          <w:sz w:val="22"/>
        </w:rPr>
        <w:t xml:space="preserve">dministración </w:t>
      </w:r>
      <w:r w:rsidR="002411E9">
        <w:rPr>
          <w:rFonts w:ascii="Arial" w:eastAsia="Calibri" w:hAnsi="Arial" w:cs="Arial"/>
          <w:sz w:val="22"/>
        </w:rPr>
        <w:t>para</w:t>
      </w:r>
      <w:r w:rsidR="00965006" w:rsidRPr="00BD7779">
        <w:rPr>
          <w:rFonts w:ascii="Arial" w:eastAsia="Calibri" w:hAnsi="Arial" w:cs="Arial"/>
          <w:sz w:val="22"/>
        </w:rPr>
        <w:t xml:space="preserve"> </w:t>
      </w:r>
      <w:r w:rsidR="00D10E69">
        <w:rPr>
          <w:rFonts w:ascii="Arial" w:eastAsia="Calibri" w:hAnsi="Arial" w:cs="Arial"/>
          <w:sz w:val="22"/>
        </w:rPr>
        <w:t>actualizar las necesidades de obras,</w:t>
      </w:r>
      <w:r w:rsidR="00965006" w:rsidRPr="00BD7779">
        <w:rPr>
          <w:rFonts w:ascii="Arial" w:eastAsia="Calibri" w:hAnsi="Arial" w:cs="Arial"/>
          <w:sz w:val="22"/>
        </w:rPr>
        <w:t xml:space="preserve"> bienes y servicios </w:t>
      </w:r>
      <w:r w:rsidR="00D10E69">
        <w:rPr>
          <w:rFonts w:ascii="Arial" w:eastAsia="Calibri" w:hAnsi="Arial" w:cs="Arial"/>
          <w:sz w:val="22"/>
        </w:rPr>
        <w:t>necesarios para</w:t>
      </w:r>
      <w:r w:rsidR="00965006" w:rsidRPr="00BD7779">
        <w:rPr>
          <w:rFonts w:ascii="Arial" w:eastAsia="Calibri" w:hAnsi="Arial" w:cs="Arial"/>
          <w:sz w:val="22"/>
        </w:rPr>
        <w:t xml:space="preserve"> la efectividad de los principios, deberes y derechos consagrados en la </w:t>
      </w:r>
      <w:r w:rsidR="00965006">
        <w:rPr>
          <w:rFonts w:ascii="Arial" w:eastAsia="Calibri" w:hAnsi="Arial" w:cs="Arial"/>
          <w:sz w:val="22"/>
        </w:rPr>
        <w:t>C</w:t>
      </w:r>
      <w:r w:rsidR="00965006" w:rsidRPr="00BD7779">
        <w:rPr>
          <w:rFonts w:ascii="Arial" w:eastAsia="Calibri" w:hAnsi="Arial" w:cs="Arial"/>
          <w:sz w:val="22"/>
        </w:rPr>
        <w:t xml:space="preserve">onstitución. </w:t>
      </w:r>
    </w:p>
    <w:bookmarkEnd w:id="12"/>
    <w:p w14:paraId="39A18566" w14:textId="712E257E" w:rsidR="00965006" w:rsidRPr="00BD7779" w:rsidRDefault="002411E9" w:rsidP="00AA707B">
      <w:pPr>
        <w:spacing w:after="120" w:line="276" w:lineRule="auto"/>
        <w:ind w:firstLine="708"/>
        <w:jc w:val="both"/>
        <w:rPr>
          <w:rFonts w:ascii="Arial" w:eastAsia="Calibri" w:hAnsi="Arial" w:cs="Arial"/>
          <w:sz w:val="22"/>
        </w:rPr>
      </w:pPr>
      <w:r>
        <w:rPr>
          <w:rFonts w:ascii="Arial" w:eastAsia="Calibri" w:hAnsi="Arial" w:cs="Arial"/>
          <w:sz w:val="22"/>
        </w:rPr>
        <w:t>Particularmente, el</w:t>
      </w:r>
      <w:r w:rsidR="00965006" w:rsidRPr="00BD7779">
        <w:rPr>
          <w:rFonts w:ascii="Arial" w:eastAsia="Calibri" w:hAnsi="Arial" w:cs="Arial"/>
          <w:sz w:val="22"/>
        </w:rPr>
        <w:t xml:space="preserve"> principio de eficacia </w:t>
      </w:r>
      <w:r w:rsidR="00D10E69">
        <w:rPr>
          <w:rFonts w:ascii="Arial" w:eastAsia="Calibri" w:hAnsi="Arial" w:cs="Arial"/>
          <w:sz w:val="22"/>
        </w:rPr>
        <w:t>obliga</w:t>
      </w:r>
      <w:r w:rsidR="00965006" w:rsidRPr="00BD7779">
        <w:rPr>
          <w:rFonts w:ascii="Arial" w:eastAsia="Calibri" w:hAnsi="Arial" w:cs="Arial"/>
          <w:sz w:val="22"/>
        </w:rPr>
        <w:t xml:space="preserve"> a las autoridades </w:t>
      </w:r>
      <w:r w:rsidR="00D10E69">
        <w:rPr>
          <w:rFonts w:ascii="Arial" w:eastAsia="Calibri" w:hAnsi="Arial" w:cs="Arial"/>
          <w:sz w:val="22"/>
        </w:rPr>
        <w:t>a</w:t>
      </w:r>
      <w:r w:rsidR="00965006" w:rsidRPr="00BD7779">
        <w:rPr>
          <w:rFonts w:ascii="Arial" w:eastAsia="Calibri" w:hAnsi="Arial" w:cs="Arial"/>
          <w:sz w:val="22"/>
        </w:rPr>
        <w:t xml:space="preserve"> </w:t>
      </w:r>
      <w:r w:rsidR="00D10E69">
        <w:rPr>
          <w:rFonts w:ascii="Arial" w:eastAsia="Calibri" w:hAnsi="Arial" w:cs="Arial"/>
          <w:sz w:val="22"/>
        </w:rPr>
        <w:t>tomar</w:t>
      </w:r>
      <w:r w:rsidR="00D10E69" w:rsidRPr="00BD7779">
        <w:rPr>
          <w:rFonts w:ascii="Arial" w:eastAsia="Calibri" w:hAnsi="Arial" w:cs="Arial"/>
          <w:sz w:val="22"/>
        </w:rPr>
        <w:t xml:space="preserve"> </w:t>
      </w:r>
      <w:r w:rsidR="00965006" w:rsidRPr="00BD7779">
        <w:rPr>
          <w:rFonts w:ascii="Arial" w:eastAsia="Calibri" w:hAnsi="Arial" w:cs="Arial"/>
          <w:sz w:val="22"/>
        </w:rPr>
        <w:t xml:space="preserve">medidas inmediatas </w:t>
      </w:r>
      <w:r w:rsidR="00D10E69">
        <w:rPr>
          <w:rFonts w:ascii="Arial" w:eastAsia="Calibri" w:hAnsi="Arial" w:cs="Arial"/>
          <w:sz w:val="22"/>
        </w:rPr>
        <w:t>para la</w:t>
      </w:r>
      <w:r w:rsidR="00965006" w:rsidRPr="00BD7779">
        <w:rPr>
          <w:rFonts w:ascii="Arial" w:eastAsia="Calibri" w:hAnsi="Arial" w:cs="Arial"/>
          <w:sz w:val="22"/>
        </w:rPr>
        <w:t xml:space="preserve"> atención a los ciudadanos</w:t>
      </w:r>
      <w:r w:rsidR="00965006">
        <w:rPr>
          <w:rFonts w:ascii="Arial" w:eastAsia="Calibri" w:hAnsi="Arial" w:cs="Arial"/>
          <w:sz w:val="22"/>
        </w:rPr>
        <w:t xml:space="preserve"> que</w:t>
      </w:r>
      <w:r w:rsidR="00965006" w:rsidRPr="00BD7779">
        <w:rPr>
          <w:rFonts w:ascii="Arial" w:eastAsia="Calibri" w:hAnsi="Arial" w:cs="Arial"/>
          <w:sz w:val="22"/>
        </w:rPr>
        <w:t xml:space="preserve"> garanticen el goce efectivo de sus derechos y el buen funcionamiento de la administración pública</w:t>
      </w:r>
      <w:r w:rsidRPr="00BD7779">
        <w:rPr>
          <w:rStyle w:val="Refdenotaalpie"/>
          <w:rFonts w:ascii="Arial" w:eastAsia="Calibri" w:hAnsi="Arial" w:cs="Arial"/>
          <w:sz w:val="22"/>
        </w:rPr>
        <w:footnoteReference w:id="22"/>
      </w:r>
      <w:r w:rsidR="00965006" w:rsidRPr="00BD7779">
        <w:rPr>
          <w:rFonts w:ascii="Arial" w:eastAsia="Calibri" w:hAnsi="Arial" w:cs="Arial"/>
          <w:sz w:val="22"/>
        </w:rPr>
        <w:t xml:space="preserve">. </w:t>
      </w:r>
      <w:r w:rsidR="00D10E69">
        <w:rPr>
          <w:rFonts w:ascii="Arial" w:eastAsia="Calibri" w:hAnsi="Arial" w:cs="Arial"/>
          <w:sz w:val="22"/>
        </w:rPr>
        <w:t>Lo planteado en el párrafo precedente</w:t>
      </w:r>
      <w:r w:rsidR="004D021E">
        <w:rPr>
          <w:rFonts w:ascii="Arial" w:eastAsia="Calibri" w:hAnsi="Arial" w:cs="Arial"/>
          <w:sz w:val="22"/>
        </w:rPr>
        <w:t xml:space="preserve"> es</w:t>
      </w:r>
      <w:r w:rsidR="00965006" w:rsidRPr="00BD7779">
        <w:rPr>
          <w:rFonts w:ascii="Arial" w:eastAsia="Calibri" w:hAnsi="Arial" w:cs="Arial"/>
          <w:sz w:val="22"/>
        </w:rPr>
        <w:t xml:space="preserve"> una circunstancia excepcional </w:t>
      </w:r>
      <w:r w:rsidR="00C35F7C">
        <w:rPr>
          <w:rFonts w:ascii="Arial" w:eastAsia="Calibri" w:hAnsi="Arial" w:cs="Arial"/>
          <w:sz w:val="22"/>
        </w:rPr>
        <w:t xml:space="preserve">relacionada con </w:t>
      </w:r>
      <w:r w:rsidR="00965006">
        <w:rPr>
          <w:rFonts w:ascii="Arial" w:eastAsia="Calibri" w:hAnsi="Arial" w:cs="Arial"/>
          <w:sz w:val="22"/>
        </w:rPr>
        <w:t xml:space="preserve">las </w:t>
      </w:r>
      <w:r w:rsidR="0062065E">
        <w:rPr>
          <w:rFonts w:ascii="Arial" w:eastAsia="Calibri" w:hAnsi="Arial" w:cs="Arial"/>
          <w:sz w:val="22"/>
        </w:rPr>
        <w:t>actuaciones</w:t>
      </w:r>
      <w:r w:rsidR="00965006">
        <w:rPr>
          <w:rFonts w:ascii="Arial" w:eastAsia="Calibri" w:hAnsi="Arial" w:cs="Arial"/>
          <w:sz w:val="22"/>
        </w:rPr>
        <w:t xml:space="preserve"> </w:t>
      </w:r>
      <w:r w:rsidR="0062065E">
        <w:rPr>
          <w:rFonts w:ascii="Arial" w:eastAsia="Calibri" w:hAnsi="Arial" w:cs="Arial"/>
          <w:sz w:val="22"/>
        </w:rPr>
        <w:t xml:space="preserve">que deben adelantarse </w:t>
      </w:r>
      <w:r w:rsidR="00965006">
        <w:rPr>
          <w:rFonts w:ascii="Arial" w:eastAsia="Calibri" w:hAnsi="Arial" w:cs="Arial"/>
          <w:sz w:val="22"/>
        </w:rPr>
        <w:t>inmediatamente después</w:t>
      </w:r>
      <w:r w:rsidR="00965006" w:rsidRPr="00BD7779">
        <w:rPr>
          <w:rFonts w:ascii="Arial" w:eastAsia="Calibri" w:hAnsi="Arial" w:cs="Arial"/>
          <w:sz w:val="22"/>
        </w:rPr>
        <w:t xml:space="preserve"> de la declaratoria de la urgencia manifiesta y en casos </w:t>
      </w:r>
      <w:r w:rsidR="00965006">
        <w:rPr>
          <w:rFonts w:ascii="Arial" w:eastAsia="Calibri" w:hAnsi="Arial" w:cs="Arial"/>
          <w:sz w:val="22"/>
        </w:rPr>
        <w:t>donde</w:t>
      </w:r>
      <w:r w:rsidR="00C35F7C">
        <w:rPr>
          <w:rFonts w:ascii="Arial" w:eastAsia="Calibri" w:hAnsi="Arial" w:cs="Arial"/>
          <w:sz w:val="22"/>
        </w:rPr>
        <w:t xml:space="preserve"> </w:t>
      </w:r>
      <w:r w:rsidR="004D021E">
        <w:rPr>
          <w:rFonts w:ascii="Arial" w:eastAsia="Calibri" w:hAnsi="Arial" w:cs="Arial"/>
          <w:sz w:val="22"/>
        </w:rPr>
        <w:t xml:space="preserve">es </w:t>
      </w:r>
      <w:r w:rsidR="00C35F7C">
        <w:rPr>
          <w:rFonts w:ascii="Arial" w:eastAsia="Calibri" w:hAnsi="Arial" w:cs="Arial"/>
          <w:sz w:val="22"/>
        </w:rPr>
        <w:t>complejo</w:t>
      </w:r>
      <w:r w:rsidR="004D021E">
        <w:rPr>
          <w:rFonts w:ascii="Arial" w:eastAsia="Calibri" w:hAnsi="Arial" w:cs="Arial"/>
          <w:sz w:val="22"/>
        </w:rPr>
        <w:t xml:space="preserve"> actualizar el plan anual de adquisiciones</w:t>
      </w:r>
      <w:r w:rsidR="007618B2">
        <w:rPr>
          <w:rFonts w:ascii="Arial" w:eastAsia="Calibri" w:hAnsi="Arial" w:cs="Arial"/>
          <w:sz w:val="22"/>
        </w:rPr>
        <w:t>, en la medida</w:t>
      </w:r>
      <w:r w:rsidR="005D1B45">
        <w:rPr>
          <w:rFonts w:ascii="Arial" w:eastAsia="Calibri" w:hAnsi="Arial" w:cs="Arial"/>
          <w:sz w:val="22"/>
        </w:rPr>
        <w:t xml:space="preserve"> en</w:t>
      </w:r>
      <w:r w:rsidR="007618B2">
        <w:rPr>
          <w:rFonts w:ascii="Arial" w:eastAsia="Calibri" w:hAnsi="Arial" w:cs="Arial"/>
          <w:sz w:val="22"/>
        </w:rPr>
        <w:t xml:space="preserve"> que </w:t>
      </w:r>
      <w:r w:rsidR="00965006" w:rsidRPr="00BD7779">
        <w:rPr>
          <w:rFonts w:ascii="Arial" w:eastAsia="Calibri" w:hAnsi="Arial" w:cs="Arial"/>
          <w:sz w:val="22"/>
        </w:rPr>
        <w:t>la imprevisibilidad de las circunstancias limita la planeación d</w:t>
      </w:r>
      <w:r w:rsidR="00965006">
        <w:rPr>
          <w:rFonts w:ascii="Arial" w:eastAsia="Calibri" w:hAnsi="Arial" w:cs="Arial"/>
          <w:sz w:val="22"/>
        </w:rPr>
        <w:t xml:space="preserve">e </w:t>
      </w:r>
      <w:r w:rsidR="00CA3F2F">
        <w:rPr>
          <w:rFonts w:ascii="Arial" w:eastAsia="Calibri" w:hAnsi="Arial" w:cs="Arial"/>
          <w:sz w:val="22"/>
        </w:rPr>
        <w:t>los contratos más inmediatos,</w:t>
      </w:r>
      <w:r w:rsidR="00965006">
        <w:rPr>
          <w:rFonts w:ascii="Arial" w:eastAsia="Calibri" w:hAnsi="Arial" w:cs="Arial"/>
          <w:sz w:val="22"/>
        </w:rPr>
        <w:t xml:space="preserve"> </w:t>
      </w:r>
      <w:r w:rsidR="00CA3F2F">
        <w:rPr>
          <w:rFonts w:ascii="Arial" w:eastAsia="Calibri" w:hAnsi="Arial" w:cs="Arial"/>
          <w:sz w:val="22"/>
        </w:rPr>
        <w:t>los cuales requieren inicialmente para atender</w:t>
      </w:r>
      <w:r w:rsidR="00965006" w:rsidRPr="00BD7779">
        <w:rPr>
          <w:rFonts w:ascii="Arial" w:eastAsia="Calibri" w:hAnsi="Arial" w:cs="Arial"/>
          <w:sz w:val="22"/>
        </w:rPr>
        <w:t xml:space="preserve"> la</w:t>
      </w:r>
      <w:r w:rsidR="00CA3F2F">
        <w:rPr>
          <w:rFonts w:ascii="Arial" w:eastAsia="Calibri" w:hAnsi="Arial" w:cs="Arial"/>
          <w:sz w:val="22"/>
        </w:rPr>
        <w:t>s</w:t>
      </w:r>
      <w:r w:rsidR="00965006" w:rsidRPr="00BD7779">
        <w:rPr>
          <w:rFonts w:ascii="Arial" w:eastAsia="Calibri" w:hAnsi="Arial" w:cs="Arial"/>
          <w:sz w:val="22"/>
        </w:rPr>
        <w:t xml:space="preserve"> </w:t>
      </w:r>
      <w:r w:rsidR="00CA3F2F">
        <w:rPr>
          <w:rFonts w:ascii="Arial" w:eastAsia="Calibri" w:hAnsi="Arial" w:cs="Arial"/>
          <w:sz w:val="22"/>
        </w:rPr>
        <w:t xml:space="preserve">situaciones </w:t>
      </w:r>
      <w:r w:rsidR="00965006" w:rsidRPr="00BD7779">
        <w:rPr>
          <w:rFonts w:ascii="Arial" w:eastAsia="Calibri" w:hAnsi="Arial" w:cs="Arial"/>
          <w:sz w:val="22"/>
        </w:rPr>
        <w:t xml:space="preserve">que </w:t>
      </w:r>
      <w:r w:rsidR="00CA3F2F">
        <w:rPr>
          <w:rFonts w:ascii="Arial" w:eastAsia="Calibri" w:hAnsi="Arial" w:cs="Arial"/>
          <w:sz w:val="22"/>
        </w:rPr>
        <w:t>motivaron</w:t>
      </w:r>
      <w:r w:rsidR="00965006" w:rsidRPr="00BD7779">
        <w:rPr>
          <w:rFonts w:ascii="Arial" w:eastAsia="Calibri" w:hAnsi="Arial" w:cs="Arial"/>
          <w:sz w:val="22"/>
        </w:rPr>
        <w:t xml:space="preserve"> la declaratoria. </w:t>
      </w:r>
    </w:p>
    <w:p w14:paraId="5A08DA49" w14:textId="33E7E226" w:rsidR="00965006" w:rsidRDefault="00250EB5" w:rsidP="00D10E69">
      <w:pPr>
        <w:spacing w:after="120" w:line="276" w:lineRule="auto"/>
        <w:ind w:firstLine="708"/>
        <w:jc w:val="both"/>
        <w:rPr>
          <w:rFonts w:ascii="Arial" w:eastAsia="Calibri" w:hAnsi="Arial" w:cs="Arial"/>
          <w:sz w:val="22"/>
        </w:rPr>
      </w:pPr>
      <w:r>
        <w:rPr>
          <w:rFonts w:ascii="Arial" w:eastAsia="Calibri" w:hAnsi="Arial" w:cs="Arial"/>
          <w:sz w:val="22"/>
        </w:rPr>
        <w:t>Si</w:t>
      </w:r>
      <w:r w:rsidR="00965006" w:rsidRPr="00BD7779">
        <w:rPr>
          <w:rFonts w:ascii="Arial" w:eastAsia="Calibri" w:hAnsi="Arial" w:cs="Arial"/>
          <w:sz w:val="22"/>
        </w:rPr>
        <w:t xml:space="preserve"> se </w:t>
      </w:r>
      <w:proofErr w:type="spellStart"/>
      <w:r w:rsidR="00965006" w:rsidRPr="00BD7779">
        <w:rPr>
          <w:rFonts w:ascii="Arial" w:eastAsia="Calibri" w:hAnsi="Arial" w:cs="Arial"/>
          <w:sz w:val="22"/>
        </w:rPr>
        <w:t>prolongu</w:t>
      </w:r>
      <w:r>
        <w:rPr>
          <w:rFonts w:ascii="Arial" w:eastAsia="Calibri" w:hAnsi="Arial" w:cs="Arial"/>
          <w:sz w:val="22"/>
        </w:rPr>
        <w:t>an</w:t>
      </w:r>
      <w:proofErr w:type="spellEnd"/>
      <w:r w:rsidR="00546CA7">
        <w:rPr>
          <w:rFonts w:ascii="Arial" w:eastAsia="Calibri" w:hAnsi="Arial" w:cs="Arial"/>
          <w:sz w:val="22"/>
        </w:rPr>
        <w:t xml:space="preserve"> las circunstancias que fundamenten </w:t>
      </w:r>
      <w:r w:rsidR="00965006" w:rsidRPr="00BD7779">
        <w:rPr>
          <w:rFonts w:ascii="Arial" w:eastAsia="Calibri" w:hAnsi="Arial" w:cs="Arial"/>
          <w:sz w:val="22"/>
        </w:rPr>
        <w:t xml:space="preserve">la </w:t>
      </w:r>
      <w:r w:rsidR="00C35F7C">
        <w:rPr>
          <w:rFonts w:ascii="Arial" w:eastAsia="Calibri" w:hAnsi="Arial" w:cs="Arial"/>
          <w:sz w:val="22"/>
        </w:rPr>
        <w:t>declaración</w:t>
      </w:r>
      <w:r w:rsidR="00C35F7C" w:rsidRPr="00BD7779">
        <w:rPr>
          <w:rFonts w:ascii="Arial" w:eastAsia="Calibri" w:hAnsi="Arial" w:cs="Arial"/>
          <w:sz w:val="22"/>
        </w:rPr>
        <w:t xml:space="preserve"> </w:t>
      </w:r>
      <w:r w:rsidR="00965006" w:rsidRPr="00BD7779">
        <w:rPr>
          <w:rFonts w:ascii="Arial" w:eastAsia="Calibri" w:hAnsi="Arial" w:cs="Arial"/>
          <w:sz w:val="22"/>
        </w:rPr>
        <w:t xml:space="preserve">de urgencia, aumenta la posibilidad de prever las necesidades de contratación para </w:t>
      </w:r>
      <w:r w:rsidR="00546CA7">
        <w:rPr>
          <w:rFonts w:ascii="Arial" w:eastAsia="Calibri" w:hAnsi="Arial" w:cs="Arial"/>
          <w:sz w:val="22"/>
        </w:rPr>
        <w:t>atender y manejar</w:t>
      </w:r>
      <w:r w:rsidR="00965006" w:rsidRPr="00BD7779">
        <w:rPr>
          <w:rFonts w:ascii="Arial" w:eastAsia="Calibri" w:hAnsi="Arial" w:cs="Arial"/>
          <w:sz w:val="22"/>
        </w:rPr>
        <w:t xml:space="preserve"> la crisis, por lo que en estos eventos </w:t>
      </w:r>
      <w:r w:rsidR="00884F75">
        <w:rPr>
          <w:rFonts w:ascii="Arial" w:eastAsia="Calibri" w:hAnsi="Arial" w:cs="Arial"/>
          <w:sz w:val="22"/>
        </w:rPr>
        <w:t xml:space="preserve">es </w:t>
      </w:r>
      <w:r w:rsidR="00D10E69">
        <w:rPr>
          <w:rFonts w:ascii="Arial" w:eastAsia="Calibri" w:hAnsi="Arial" w:cs="Arial"/>
          <w:sz w:val="22"/>
        </w:rPr>
        <w:t>necesario actualizar el</w:t>
      </w:r>
      <w:r w:rsidR="00965006" w:rsidRPr="00BD7779">
        <w:rPr>
          <w:rFonts w:ascii="Arial" w:eastAsia="Calibri" w:hAnsi="Arial" w:cs="Arial"/>
          <w:sz w:val="22"/>
        </w:rPr>
        <w:t xml:space="preserve"> plan anual de adquisiciones</w:t>
      </w:r>
      <w:r w:rsidR="00D10E69">
        <w:rPr>
          <w:rFonts w:ascii="Arial" w:eastAsia="Calibri" w:hAnsi="Arial" w:cs="Arial"/>
          <w:sz w:val="22"/>
        </w:rPr>
        <w:t xml:space="preserve"> con obras, bienes y servicios requeridos</w:t>
      </w:r>
      <w:r w:rsidR="00965006" w:rsidRPr="00BD7779">
        <w:rPr>
          <w:rFonts w:ascii="Arial" w:eastAsia="Calibri" w:hAnsi="Arial" w:cs="Arial"/>
          <w:sz w:val="22"/>
        </w:rPr>
        <w:t>.</w:t>
      </w:r>
      <w:r w:rsidR="00D10E69">
        <w:rPr>
          <w:rFonts w:ascii="Arial" w:eastAsia="Calibri" w:hAnsi="Arial" w:cs="Arial"/>
          <w:sz w:val="22"/>
        </w:rPr>
        <w:t xml:space="preserve"> En otras palabras,</w:t>
      </w:r>
      <w:r w:rsidR="00405662">
        <w:rPr>
          <w:rFonts w:ascii="Arial" w:eastAsia="Calibri" w:hAnsi="Arial" w:cs="Arial"/>
          <w:sz w:val="22"/>
        </w:rPr>
        <w:t xml:space="preserve"> existe una </w:t>
      </w:r>
      <w:r w:rsidR="00965006" w:rsidRPr="00BD7779">
        <w:rPr>
          <w:rFonts w:ascii="Arial" w:eastAsia="Calibri" w:hAnsi="Arial" w:cs="Arial"/>
          <w:sz w:val="22"/>
        </w:rPr>
        <w:t xml:space="preserve">relación entre </w:t>
      </w:r>
      <w:r w:rsidR="00C35F7C">
        <w:rPr>
          <w:rFonts w:ascii="Arial" w:eastAsia="Calibri" w:hAnsi="Arial" w:cs="Arial"/>
          <w:sz w:val="22"/>
        </w:rPr>
        <w:t>la duración de los hechos que motivan</w:t>
      </w:r>
      <w:r w:rsidR="00405662">
        <w:rPr>
          <w:rFonts w:ascii="Arial" w:eastAsia="Calibri" w:hAnsi="Arial" w:cs="Arial"/>
          <w:sz w:val="22"/>
        </w:rPr>
        <w:t xml:space="preserve"> la declaratoria de urgencia manifiesta </w:t>
      </w:r>
      <w:r w:rsidR="00965006" w:rsidRPr="00BD7779">
        <w:rPr>
          <w:rFonts w:ascii="Arial" w:eastAsia="Calibri" w:hAnsi="Arial" w:cs="Arial"/>
          <w:sz w:val="22"/>
        </w:rPr>
        <w:t xml:space="preserve">y </w:t>
      </w:r>
      <w:r w:rsidR="00405662">
        <w:rPr>
          <w:rFonts w:ascii="Arial" w:eastAsia="Calibri" w:hAnsi="Arial" w:cs="Arial"/>
          <w:sz w:val="22"/>
        </w:rPr>
        <w:t xml:space="preserve">la </w:t>
      </w:r>
      <w:r w:rsidR="00405662" w:rsidRPr="00BD7779">
        <w:rPr>
          <w:rFonts w:ascii="Arial" w:eastAsia="Calibri" w:hAnsi="Arial" w:cs="Arial"/>
          <w:sz w:val="22"/>
        </w:rPr>
        <w:t>previsibilidad</w:t>
      </w:r>
      <w:r w:rsidR="00965006" w:rsidRPr="00BD7779">
        <w:rPr>
          <w:rFonts w:ascii="Arial" w:eastAsia="Calibri" w:hAnsi="Arial" w:cs="Arial"/>
          <w:sz w:val="22"/>
        </w:rPr>
        <w:t xml:space="preserve"> de </w:t>
      </w:r>
      <w:r w:rsidR="00405662">
        <w:rPr>
          <w:rFonts w:ascii="Arial" w:eastAsia="Calibri" w:hAnsi="Arial" w:cs="Arial"/>
          <w:sz w:val="22"/>
        </w:rPr>
        <w:t>las necesidades de contratación</w:t>
      </w:r>
      <w:r w:rsidR="0062065E">
        <w:rPr>
          <w:rFonts w:ascii="Arial" w:eastAsia="Calibri" w:hAnsi="Arial" w:cs="Arial"/>
          <w:sz w:val="22"/>
        </w:rPr>
        <w:t xml:space="preserve"> que </w:t>
      </w:r>
      <w:r w:rsidR="00C35F7C">
        <w:rPr>
          <w:rFonts w:ascii="Arial" w:eastAsia="Calibri" w:hAnsi="Arial" w:cs="Arial"/>
          <w:sz w:val="22"/>
        </w:rPr>
        <w:t>se desprende de aquella</w:t>
      </w:r>
      <w:r w:rsidR="00405662">
        <w:rPr>
          <w:rFonts w:ascii="Arial" w:eastAsia="Calibri" w:hAnsi="Arial" w:cs="Arial"/>
          <w:sz w:val="22"/>
        </w:rPr>
        <w:t>, ya que</w:t>
      </w:r>
      <w:r w:rsidR="00965006" w:rsidRPr="00BD7779">
        <w:rPr>
          <w:rFonts w:ascii="Arial" w:eastAsia="Calibri" w:hAnsi="Arial" w:cs="Arial"/>
          <w:sz w:val="22"/>
        </w:rPr>
        <w:t xml:space="preserve"> a mayor </w:t>
      </w:r>
      <w:r w:rsidR="00C35F7C">
        <w:rPr>
          <w:rFonts w:ascii="Arial" w:eastAsia="Calibri" w:hAnsi="Arial" w:cs="Arial"/>
          <w:sz w:val="22"/>
        </w:rPr>
        <w:t>duración</w:t>
      </w:r>
      <w:r w:rsidR="00965006" w:rsidRPr="00BD7779">
        <w:rPr>
          <w:rFonts w:ascii="Arial" w:eastAsia="Calibri" w:hAnsi="Arial" w:cs="Arial"/>
          <w:sz w:val="22"/>
        </w:rPr>
        <w:t xml:space="preserve"> </w:t>
      </w:r>
      <w:r w:rsidR="00C35F7C">
        <w:rPr>
          <w:rFonts w:ascii="Arial" w:eastAsia="Calibri" w:hAnsi="Arial" w:cs="Arial"/>
          <w:sz w:val="22"/>
        </w:rPr>
        <w:lastRenderedPageBreak/>
        <w:t>es posible prever</w:t>
      </w:r>
      <w:r w:rsidR="00405662">
        <w:rPr>
          <w:rFonts w:ascii="Arial" w:eastAsia="Calibri" w:hAnsi="Arial" w:cs="Arial"/>
          <w:sz w:val="22"/>
        </w:rPr>
        <w:t xml:space="preserve"> los bienes y servicios que se requieren para manejar</w:t>
      </w:r>
      <w:r w:rsidR="00947945">
        <w:rPr>
          <w:rFonts w:ascii="Arial" w:eastAsia="Calibri" w:hAnsi="Arial" w:cs="Arial"/>
          <w:sz w:val="22"/>
        </w:rPr>
        <w:t xml:space="preserve"> la crisis</w:t>
      </w:r>
      <w:r w:rsidR="00405662">
        <w:rPr>
          <w:rFonts w:ascii="Arial" w:eastAsia="Calibri" w:hAnsi="Arial" w:cs="Arial"/>
          <w:sz w:val="22"/>
        </w:rPr>
        <w:t>;</w:t>
      </w:r>
      <w:r w:rsidR="00C35F7C">
        <w:rPr>
          <w:rFonts w:ascii="Arial" w:eastAsia="Calibri" w:hAnsi="Arial" w:cs="Arial"/>
          <w:sz w:val="22"/>
        </w:rPr>
        <w:t xml:space="preserve"> </w:t>
      </w:r>
      <w:r w:rsidR="00947945">
        <w:rPr>
          <w:rFonts w:ascii="Arial" w:eastAsia="Calibri" w:hAnsi="Arial" w:cs="Arial"/>
          <w:sz w:val="22"/>
        </w:rPr>
        <w:t>pero</w:t>
      </w:r>
      <w:r w:rsidR="00965006" w:rsidRPr="00BD7779">
        <w:rPr>
          <w:rFonts w:ascii="Arial" w:eastAsia="Calibri" w:hAnsi="Arial" w:cs="Arial"/>
          <w:sz w:val="22"/>
        </w:rPr>
        <w:t xml:space="preserve">, </w:t>
      </w:r>
      <w:r w:rsidR="00C35F7C">
        <w:rPr>
          <w:rFonts w:ascii="Arial" w:eastAsia="Calibri" w:hAnsi="Arial" w:cs="Arial"/>
          <w:sz w:val="22"/>
        </w:rPr>
        <w:t>cuanto más inmediatas sean las necesidades de contratación después de la declaración de urgencia,</w:t>
      </w:r>
      <w:r w:rsidR="00965006" w:rsidRPr="00BD7779">
        <w:rPr>
          <w:rFonts w:ascii="Arial" w:eastAsia="Calibri" w:hAnsi="Arial" w:cs="Arial"/>
          <w:sz w:val="22"/>
        </w:rPr>
        <w:t xml:space="preserve"> menor posibilidad inicial </w:t>
      </w:r>
      <w:r w:rsidR="00C35F7C">
        <w:rPr>
          <w:rFonts w:ascii="Arial" w:eastAsia="Calibri" w:hAnsi="Arial" w:cs="Arial"/>
          <w:sz w:val="22"/>
        </w:rPr>
        <w:t>de actualizar oportunamente el plan de adquisiciones</w:t>
      </w:r>
      <w:r w:rsidR="00405662">
        <w:rPr>
          <w:rFonts w:ascii="Arial" w:eastAsia="Calibri" w:hAnsi="Arial" w:cs="Arial"/>
          <w:sz w:val="22"/>
        </w:rPr>
        <w:t xml:space="preserve">. </w:t>
      </w:r>
      <w:r w:rsidR="00965006" w:rsidRPr="00BD7779">
        <w:rPr>
          <w:rFonts w:ascii="Arial" w:eastAsia="Calibri" w:hAnsi="Arial" w:cs="Arial"/>
          <w:sz w:val="22"/>
        </w:rPr>
        <w:t xml:space="preserve">  </w:t>
      </w:r>
    </w:p>
    <w:p w14:paraId="11D00F84" w14:textId="77777777" w:rsidR="002C7E5B" w:rsidRDefault="008662E2" w:rsidP="008662E2">
      <w:pPr>
        <w:spacing w:after="120" w:line="276" w:lineRule="auto"/>
        <w:ind w:firstLine="708"/>
        <w:jc w:val="both"/>
        <w:rPr>
          <w:rFonts w:ascii="Arial" w:eastAsia="Calibri" w:hAnsi="Arial" w:cs="Arial"/>
          <w:sz w:val="22"/>
        </w:rPr>
      </w:pPr>
      <w:r>
        <w:rPr>
          <w:rFonts w:ascii="Arial" w:eastAsia="Calibri" w:hAnsi="Arial" w:cs="Arial"/>
          <w:sz w:val="22"/>
        </w:rPr>
        <w:t xml:space="preserve">Este razonamiento </w:t>
      </w:r>
      <w:r w:rsidR="00280E65">
        <w:rPr>
          <w:rFonts w:ascii="Arial" w:eastAsia="Calibri" w:hAnsi="Arial" w:cs="Arial"/>
          <w:sz w:val="22"/>
        </w:rPr>
        <w:t>requiere ponderar</w:t>
      </w:r>
      <w:r w:rsidR="007618B2">
        <w:rPr>
          <w:rFonts w:ascii="Arial" w:eastAsia="Calibri" w:hAnsi="Arial" w:cs="Arial"/>
          <w:sz w:val="22"/>
        </w:rPr>
        <w:t xml:space="preserve"> la necesidad de actualizar el plan con la inmediatez de los bienes, obras o servicios requeridos</w:t>
      </w:r>
      <w:r>
        <w:rPr>
          <w:rFonts w:ascii="Arial" w:eastAsia="Calibri" w:hAnsi="Arial" w:cs="Arial"/>
          <w:sz w:val="22"/>
        </w:rPr>
        <w:t xml:space="preserve">. </w:t>
      </w:r>
      <w:r w:rsidR="00280E65">
        <w:rPr>
          <w:rFonts w:ascii="Arial" w:eastAsia="Calibri" w:hAnsi="Arial" w:cs="Arial"/>
          <w:sz w:val="22"/>
        </w:rPr>
        <w:t>Durante</w:t>
      </w:r>
      <w:r w:rsidR="007618B2">
        <w:rPr>
          <w:rFonts w:ascii="Arial" w:eastAsia="Calibri" w:hAnsi="Arial" w:cs="Arial"/>
          <w:sz w:val="22"/>
        </w:rPr>
        <w:t xml:space="preserve"> la crisis, la entidad </w:t>
      </w:r>
      <w:r w:rsidR="00414A77">
        <w:rPr>
          <w:rFonts w:ascii="Arial" w:eastAsia="Calibri" w:hAnsi="Arial" w:cs="Arial"/>
          <w:sz w:val="22"/>
        </w:rPr>
        <w:t>planeará</w:t>
      </w:r>
      <w:r w:rsidR="007618B2">
        <w:rPr>
          <w:rFonts w:ascii="Arial" w:eastAsia="Calibri" w:hAnsi="Arial" w:cs="Arial"/>
          <w:sz w:val="22"/>
        </w:rPr>
        <w:t xml:space="preserve"> el posible contenido de los objetos contractuales necesarios para atenderla. Dad</w:t>
      </w:r>
      <w:r w:rsidR="00A54FA1">
        <w:rPr>
          <w:rFonts w:ascii="Arial" w:eastAsia="Calibri" w:hAnsi="Arial" w:cs="Arial"/>
          <w:sz w:val="22"/>
        </w:rPr>
        <w:t>o</w:t>
      </w:r>
      <w:r w:rsidR="007618B2">
        <w:rPr>
          <w:rFonts w:ascii="Arial" w:eastAsia="Calibri" w:hAnsi="Arial" w:cs="Arial"/>
          <w:sz w:val="22"/>
        </w:rPr>
        <w:t xml:space="preserve"> que </w:t>
      </w:r>
      <w:r w:rsidR="00A54FA1">
        <w:rPr>
          <w:rFonts w:ascii="Arial" w:eastAsia="Calibri" w:hAnsi="Arial" w:cs="Arial"/>
          <w:sz w:val="22"/>
        </w:rPr>
        <w:t xml:space="preserve">la inmediatez impide tramitar oportunamente la actualización del plan de adquisiciones, los principios de eficacia y eficiencia obligan a actuar rápidamente </w:t>
      </w:r>
      <w:r w:rsidR="00280E65">
        <w:rPr>
          <w:rFonts w:ascii="Arial" w:eastAsia="Calibri" w:hAnsi="Arial" w:cs="Arial"/>
          <w:sz w:val="22"/>
        </w:rPr>
        <w:t>evitando</w:t>
      </w:r>
      <w:r w:rsidR="00A54FA1">
        <w:rPr>
          <w:rFonts w:ascii="Arial" w:eastAsia="Calibri" w:hAnsi="Arial" w:cs="Arial"/>
          <w:sz w:val="22"/>
        </w:rPr>
        <w:t xml:space="preserve"> la extensión de los efectos que motivan la declaratoria. No obstante, en la medida que las causales de urgencia se extiendan en el tiempo, la entidad debe actualizar el plan de adquisiciones incluyendo los bienes, obras o servicios, </w:t>
      </w:r>
      <w:proofErr w:type="gramStart"/>
      <w:r w:rsidR="00A54FA1">
        <w:rPr>
          <w:rFonts w:ascii="Arial" w:eastAsia="Calibri" w:hAnsi="Arial" w:cs="Arial"/>
          <w:sz w:val="22"/>
        </w:rPr>
        <w:t>que</w:t>
      </w:r>
      <w:proofErr w:type="gramEnd"/>
      <w:r w:rsidR="00A54FA1">
        <w:rPr>
          <w:rFonts w:ascii="Arial" w:eastAsia="Calibri" w:hAnsi="Arial" w:cs="Arial"/>
          <w:sz w:val="22"/>
        </w:rPr>
        <w:t xml:space="preserve"> si bien no son inmediatos, mitigan las consecuencias de la crisis. </w:t>
      </w:r>
      <w:r w:rsidR="00414A77">
        <w:rPr>
          <w:rFonts w:ascii="Arial" w:eastAsia="Calibri" w:hAnsi="Arial" w:cs="Arial"/>
          <w:sz w:val="22"/>
        </w:rPr>
        <w:t>En la medida que las entidades puedan prever las necesidades de contratación y estas no sean inmediatas, es necesario cumplir con el</w:t>
      </w:r>
      <w:r w:rsidR="00414A77" w:rsidRPr="002C71CA">
        <w:rPr>
          <w:rFonts w:ascii="Arial" w:eastAsia="Calibri" w:hAnsi="Arial" w:cs="Arial"/>
          <w:sz w:val="22"/>
        </w:rPr>
        <w:t xml:space="preserve"> </w:t>
      </w:r>
      <w:r w:rsidR="00414A77">
        <w:rPr>
          <w:rFonts w:ascii="Arial" w:eastAsia="Calibri" w:hAnsi="Arial" w:cs="Arial"/>
          <w:sz w:val="22"/>
        </w:rPr>
        <w:t xml:space="preserve">citado </w:t>
      </w:r>
      <w:r w:rsidR="00414A77" w:rsidRPr="002C71CA">
        <w:rPr>
          <w:rFonts w:ascii="Arial" w:eastAsia="Calibri" w:hAnsi="Arial" w:cs="Arial"/>
          <w:sz w:val="22"/>
        </w:rPr>
        <w:t>artículo 2.2.1.1.1.4.4</w:t>
      </w:r>
      <w:r w:rsidR="00414A77">
        <w:rPr>
          <w:rFonts w:ascii="Arial" w:eastAsia="Calibri" w:hAnsi="Arial" w:cs="Arial"/>
          <w:sz w:val="22"/>
        </w:rPr>
        <w:t xml:space="preserve"> del Decreto 1082 de 2015; por el contrario, la mayor inmediatez del </w:t>
      </w:r>
      <w:proofErr w:type="gramStart"/>
      <w:r w:rsidR="00414A77">
        <w:rPr>
          <w:rFonts w:ascii="Arial" w:eastAsia="Calibri" w:hAnsi="Arial" w:cs="Arial"/>
          <w:sz w:val="22"/>
        </w:rPr>
        <w:t>contrato,</w:t>
      </w:r>
      <w:proofErr w:type="gramEnd"/>
      <w:r w:rsidR="00414A77">
        <w:rPr>
          <w:rFonts w:ascii="Arial" w:eastAsia="Calibri" w:hAnsi="Arial" w:cs="Arial"/>
          <w:sz w:val="22"/>
        </w:rPr>
        <w:t xml:space="preserve"> imposibilita su cumplimiento por razones superiores de extrema necesidad.</w:t>
      </w:r>
      <w:r w:rsidR="00A54FA1">
        <w:rPr>
          <w:rFonts w:ascii="Arial" w:eastAsia="Calibri" w:hAnsi="Arial" w:cs="Arial"/>
          <w:sz w:val="22"/>
        </w:rPr>
        <w:t xml:space="preserve"> </w:t>
      </w:r>
    </w:p>
    <w:p w14:paraId="7216DB1F" w14:textId="5C03AC72" w:rsidR="008662E2" w:rsidRPr="00BD7779" w:rsidRDefault="002C7E5B" w:rsidP="00AA707B">
      <w:pPr>
        <w:spacing w:after="120" w:line="276" w:lineRule="auto"/>
        <w:ind w:firstLine="708"/>
        <w:jc w:val="both"/>
        <w:rPr>
          <w:rFonts w:ascii="Arial" w:eastAsia="Calibri" w:hAnsi="Arial" w:cs="Arial"/>
          <w:sz w:val="22"/>
        </w:rPr>
      </w:pPr>
      <w:bookmarkStart w:id="13" w:name="_Hlk40881212"/>
      <w:r>
        <w:rPr>
          <w:rFonts w:ascii="Arial" w:eastAsia="Calibri" w:hAnsi="Arial" w:cs="Arial"/>
          <w:sz w:val="22"/>
        </w:rPr>
        <w:t>La entidad pública realizará esta ponderación en cada caso, teniendo que cuenta</w:t>
      </w:r>
      <w:r w:rsidR="004F1A74">
        <w:rPr>
          <w:rFonts w:ascii="Arial" w:eastAsia="Calibri" w:hAnsi="Arial" w:cs="Arial"/>
          <w:sz w:val="22"/>
        </w:rPr>
        <w:t xml:space="preserve"> que</w:t>
      </w:r>
      <w:r>
        <w:rPr>
          <w:rFonts w:ascii="Arial" w:eastAsia="Calibri" w:hAnsi="Arial" w:cs="Arial"/>
          <w:sz w:val="22"/>
        </w:rPr>
        <w:t xml:space="preserve"> la decisión </w:t>
      </w:r>
      <w:r w:rsidR="00894712">
        <w:rPr>
          <w:rFonts w:ascii="Arial" w:eastAsia="Calibri" w:hAnsi="Arial" w:cs="Arial"/>
          <w:sz w:val="22"/>
        </w:rPr>
        <w:t xml:space="preserve">de </w:t>
      </w:r>
      <w:r w:rsidR="004F1A74">
        <w:rPr>
          <w:rFonts w:ascii="Arial" w:eastAsia="Calibri" w:hAnsi="Arial" w:cs="Arial"/>
          <w:sz w:val="22"/>
        </w:rPr>
        <w:t>no</w:t>
      </w:r>
      <w:r w:rsidR="000A3D48">
        <w:rPr>
          <w:rFonts w:ascii="Arial" w:eastAsia="Calibri" w:hAnsi="Arial" w:cs="Arial"/>
          <w:sz w:val="22"/>
        </w:rPr>
        <w:t xml:space="preserve"> actualizar el plan de adquisiciones</w:t>
      </w:r>
      <w:r>
        <w:rPr>
          <w:rFonts w:ascii="Arial" w:eastAsia="Calibri" w:hAnsi="Arial" w:cs="Arial"/>
          <w:sz w:val="22"/>
        </w:rPr>
        <w:t xml:space="preserve"> se sujeta a la revisión posterior de los órganos de control</w:t>
      </w:r>
      <w:bookmarkEnd w:id="13"/>
      <w:r>
        <w:rPr>
          <w:rFonts w:ascii="Arial" w:eastAsia="Calibri" w:hAnsi="Arial" w:cs="Arial"/>
          <w:sz w:val="22"/>
        </w:rPr>
        <w:t xml:space="preserve">. En efecto, si bien </w:t>
      </w:r>
      <w:r w:rsidR="000A3D48">
        <w:rPr>
          <w:rFonts w:ascii="Arial" w:eastAsia="Calibri" w:hAnsi="Arial" w:cs="Arial"/>
          <w:sz w:val="22"/>
        </w:rPr>
        <w:t>el Código Disciplinario Único</w:t>
      </w:r>
      <w:r>
        <w:rPr>
          <w:rFonts w:ascii="Arial" w:eastAsia="Calibri" w:hAnsi="Arial" w:cs="Arial"/>
          <w:sz w:val="22"/>
        </w:rPr>
        <w:t xml:space="preserve"> dispone </w:t>
      </w:r>
      <w:r w:rsidR="000A3D48">
        <w:rPr>
          <w:rFonts w:ascii="Arial" w:eastAsia="Calibri" w:hAnsi="Arial" w:cs="Arial"/>
          <w:sz w:val="22"/>
        </w:rPr>
        <w:t>que los servidores públicos están obligados a</w:t>
      </w:r>
      <w:r>
        <w:rPr>
          <w:rFonts w:ascii="Arial" w:eastAsia="Calibri" w:hAnsi="Arial" w:cs="Arial"/>
          <w:sz w:val="22"/>
        </w:rPr>
        <w:t xml:space="preserve"> </w:t>
      </w:r>
      <w:r w:rsidR="000A3D48">
        <w:rPr>
          <w:rFonts w:ascii="Arial" w:eastAsia="Calibri" w:hAnsi="Arial" w:cs="Arial"/>
          <w:sz w:val="22"/>
        </w:rPr>
        <w:t>c</w:t>
      </w:r>
      <w:r w:rsidRPr="002C7E5B">
        <w:rPr>
          <w:rFonts w:ascii="Arial" w:eastAsia="Calibri" w:hAnsi="Arial" w:cs="Arial"/>
          <w:sz w:val="22"/>
        </w:rPr>
        <w:t>umplir y hacer que se cumplan</w:t>
      </w:r>
      <w:r w:rsidR="000A3D48">
        <w:rPr>
          <w:rFonts w:ascii="Arial" w:eastAsia="Calibri" w:hAnsi="Arial" w:cs="Arial"/>
          <w:sz w:val="22"/>
        </w:rPr>
        <w:t xml:space="preserve"> los deberes contenidos en el bloque de legalidad –</w:t>
      </w:r>
      <w:r w:rsidR="00557C64">
        <w:rPr>
          <w:rFonts w:ascii="Arial" w:eastAsia="Calibri" w:hAnsi="Arial" w:cs="Arial"/>
          <w:sz w:val="22"/>
        </w:rPr>
        <w:t>art. 34.1–</w:t>
      </w:r>
      <w:r w:rsidR="000A3D48">
        <w:rPr>
          <w:rFonts w:ascii="Arial" w:eastAsia="Calibri" w:hAnsi="Arial" w:cs="Arial"/>
          <w:sz w:val="22"/>
        </w:rPr>
        <w:t xml:space="preserve"> y tipifica su incumplimiento como falta disciplinaria</w:t>
      </w:r>
      <w:r w:rsidR="00557C64">
        <w:rPr>
          <w:rFonts w:ascii="Arial" w:eastAsia="Calibri" w:hAnsi="Arial" w:cs="Arial"/>
          <w:sz w:val="22"/>
        </w:rPr>
        <w:t xml:space="preserve"> –art. 50–</w:t>
      </w:r>
      <w:r w:rsidR="000A3D48">
        <w:rPr>
          <w:rFonts w:ascii="Arial" w:eastAsia="Calibri" w:hAnsi="Arial" w:cs="Arial"/>
          <w:sz w:val="22"/>
        </w:rPr>
        <w:t xml:space="preserve">, </w:t>
      </w:r>
      <w:r w:rsidR="00557C64">
        <w:rPr>
          <w:rFonts w:ascii="Arial" w:eastAsia="Calibri" w:hAnsi="Arial" w:cs="Arial"/>
          <w:sz w:val="22"/>
        </w:rPr>
        <w:t>el artículo 28 de la Ley 734 de 2002 dispone la exclusión de la responsabilidad disciplinaria para quienes actúen «</w:t>
      </w:r>
      <w:r w:rsidR="00557C64" w:rsidRPr="00557C64">
        <w:rPr>
          <w:rFonts w:ascii="Arial" w:eastAsia="Calibri" w:hAnsi="Arial" w:cs="Arial"/>
          <w:sz w:val="22"/>
        </w:rPr>
        <w:t>En estricto cumplimiento de un deber constitucional o legal de mayor importancia que el sacrificado</w:t>
      </w:r>
      <w:r w:rsidR="00557C64">
        <w:rPr>
          <w:rFonts w:ascii="Arial" w:eastAsia="Calibri" w:hAnsi="Arial" w:cs="Arial"/>
          <w:sz w:val="22"/>
        </w:rPr>
        <w:t>» –</w:t>
      </w:r>
      <w:proofErr w:type="spellStart"/>
      <w:r w:rsidR="00557C64">
        <w:rPr>
          <w:rFonts w:ascii="Arial" w:eastAsia="Calibri" w:hAnsi="Arial" w:cs="Arial"/>
          <w:sz w:val="22"/>
        </w:rPr>
        <w:t>num</w:t>
      </w:r>
      <w:proofErr w:type="spellEnd"/>
      <w:r w:rsidR="00557C64">
        <w:rPr>
          <w:rFonts w:ascii="Arial" w:eastAsia="Calibri" w:hAnsi="Arial" w:cs="Arial"/>
          <w:sz w:val="22"/>
        </w:rPr>
        <w:t>. 2– o «</w:t>
      </w:r>
      <w:r w:rsidR="00557C64" w:rsidRPr="00557C64">
        <w:rPr>
          <w:rFonts w:ascii="Arial" w:eastAsia="Calibri" w:hAnsi="Arial" w:cs="Arial"/>
          <w:sz w:val="22"/>
        </w:rPr>
        <w:t>Por salvar un derecho propio o ajeno al cual deba ceder el cumplimiento del deber, en razón de la necesidad, adecuación, proporcionalidad y razonabilidad</w:t>
      </w:r>
      <w:r w:rsidR="00557C64">
        <w:rPr>
          <w:rFonts w:ascii="Arial" w:eastAsia="Calibri" w:hAnsi="Arial" w:cs="Arial"/>
          <w:sz w:val="22"/>
        </w:rPr>
        <w:t>» –</w:t>
      </w:r>
      <w:proofErr w:type="spellStart"/>
      <w:r w:rsidR="00557C64">
        <w:rPr>
          <w:rFonts w:ascii="Arial" w:eastAsia="Calibri" w:hAnsi="Arial" w:cs="Arial"/>
          <w:sz w:val="22"/>
        </w:rPr>
        <w:t>num</w:t>
      </w:r>
      <w:proofErr w:type="spellEnd"/>
      <w:r w:rsidR="00557C64">
        <w:rPr>
          <w:rFonts w:ascii="Arial" w:eastAsia="Calibri" w:hAnsi="Arial" w:cs="Arial"/>
          <w:sz w:val="22"/>
        </w:rPr>
        <w:t>. 4–</w:t>
      </w:r>
      <w:r w:rsidR="00557C64" w:rsidRPr="00557C64">
        <w:rPr>
          <w:rFonts w:ascii="Arial" w:eastAsia="Calibri" w:hAnsi="Arial" w:cs="Arial"/>
          <w:sz w:val="22"/>
        </w:rPr>
        <w:t>.</w:t>
      </w:r>
      <w:r w:rsidR="00557C64">
        <w:rPr>
          <w:rFonts w:ascii="Arial" w:eastAsia="Calibri" w:hAnsi="Arial" w:cs="Arial"/>
          <w:sz w:val="22"/>
        </w:rPr>
        <w:t xml:space="preserve"> </w:t>
      </w:r>
      <w:r w:rsidR="00687EC0">
        <w:rPr>
          <w:rFonts w:ascii="Arial" w:eastAsia="Calibri" w:hAnsi="Arial" w:cs="Arial"/>
          <w:sz w:val="22"/>
        </w:rPr>
        <w:t>Esto significa</w:t>
      </w:r>
      <w:r w:rsidR="001A695E">
        <w:rPr>
          <w:rFonts w:ascii="Arial" w:eastAsia="Calibri" w:hAnsi="Arial" w:cs="Arial"/>
          <w:sz w:val="22"/>
        </w:rPr>
        <w:t xml:space="preserve"> que</w:t>
      </w:r>
      <w:r w:rsidR="00687EC0">
        <w:rPr>
          <w:rFonts w:ascii="Arial" w:eastAsia="Calibri" w:hAnsi="Arial" w:cs="Arial"/>
          <w:sz w:val="22"/>
        </w:rPr>
        <w:t xml:space="preserve"> sólo se sancionan aquellos incumplimientos de los deberes funcionales </w:t>
      </w:r>
      <w:r w:rsidR="001A695E">
        <w:rPr>
          <w:rFonts w:ascii="Arial" w:eastAsia="Calibri" w:hAnsi="Arial" w:cs="Arial"/>
          <w:sz w:val="22"/>
        </w:rPr>
        <w:t>carentes de justificación</w:t>
      </w:r>
      <w:r w:rsidR="00687EC0">
        <w:rPr>
          <w:rFonts w:ascii="Arial" w:eastAsia="Calibri" w:hAnsi="Arial" w:cs="Arial"/>
          <w:sz w:val="22"/>
        </w:rPr>
        <w:t xml:space="preserve"> –art. 5–</w:t>
      </w:r>
      <w:r w:rsidR="00654AA6">
        <w:rPr>
          <w:rStyle w:val="Refdenotaalpie"/>
          <w:rFonts w:ascii="Arial" w:eastAsia="Calibri" w:hAnsi="Arial" w:cs="Arial"/>
          <w:sz w:val="22"/>
        </w:rPr>
        <w:footnoteReference w:id="23"/>
      </w:r>
      <w:r w:rsidR="00687EC0">
        <w:rPr>
          <w:rFonts w:ascii="Arial" w:eastAsia="Calibri" w:hAnsi="Arial" w:cs="Arial"/>
          <w:sz w:val="22"/>
        </w:rPr>
        <w:t xml:space="preserve">. </w:t>
      </w:r>
    </w:p>
    <w:p w14:paraId="5E409D52" w14:textId="43B4D0A1" w:rsidR="00965006" w:rsidRPr="00BD7779" w:rsidRDefault="00965006" w:rsidP="00AA707B">
      <w:pPr>
        <w:spacing w:after="120" w:line="276" w:lineRule="auto"/>
        <w:jc w:val="both"/>
        <w:rPr>
          <w:rFonts w:ascii="Arial" w:eastAsia="Calibri" w:hAnsi="Arial" w:cs="Arial"/>
          <w:sz w:val="22"/>
        </w:rPr>
      </w:pPr>
      <w:r w:rsidRPr="00BD7779">
        <w:rPr>
          <w:rFonts w:ascii="Arial" w:eastAsia="Calibri" w:hAnsi="Arial" w:cs="Arial"/>
          <w:sz w:val="22"/>
        </w:rPr>
        <w:tab/>
      </w:r>
      <w:r w:rsidR="001A695E">
        <w:rPr>
          <w:rFonts w:ascii="Arial" w:eastAsia="Calibri" w:hAnsi="Arial" w:cs="Arial"/>
          <w:sz w:val="22"/>
        </w:rPr>
        <w:t>En las</w:t>
      </w:r>
      <w:r w:rsidR="00947945">
        <w:rPr>
          <w:rFonts w:ascii="Arial" w:eastAsia="Calibri" w:hAnsi="Arial" w:cs="Arial"/>
          <w:sz w:val="22"/>
        </w:rPr>
        <w:t xml:space="preserve"> circunstancias </w:t>
      </w:r>
      <w:r w:rsidR="00414A77">
        <w:rPr>
          <w:rFonts w:ascii="Arial" w:eastAsia="Calibri" w:hAnsi="Arial" w:cs="Arial"/>
          <w:sz w:val="22"/>
        </w:rPr>
        <w:t>de inmediatez</w:t>
      </w:r>
      <w:r w:rsidR="001A695E">
        <w:rPr>
          <w:rFonts w:ascii="Arial" w:eastAsia="Calibri" w:hAnsi="Arial" w:cs="Arial"/>
          <w:sz w:val="22"/>
        </w:rPr>
        <w:t xml:space="preserve"> anteriormente descritas</w:t>
      </w:r>
      <w:r w:rsidR="00947945">
        <w:rPr>
          <w:rFonts w:ascii="Arial" w:eastAsia="Calibri" w:hAnsi="Arial" w:cs="Arial"/>
          <w:sz w:val="22"/>
        </w:rPr>
        <w:t>,</w:t>
      </w:r>
      <w:r w:rsidR="00947945" w:rsidRPr="00BD7779" w:rsidDel="00947945">
        <w:rPr>
          <w:rFonts w:ascii="Arial" w:eastAsia="Calibri" w:hAnsi="Arial" w:cs="Arial"/>
          <w:sz w:val="22"/>
        </w:rPr>
        <w:t xml:space="preserve"> </w:t>
      </w:r>
      <w:r w:rsidR="00947945">
        <w:rPr>
          <w:rFonts w:ascii="Arial" w:eastAsia="Calibri" w:hAnsi="Arial" w:cs="Arial"/>
          <w:sz w:val="22"/>
        </w:rPr>
        <w:t>l</w:t>
      </w:r>
      <w:r w:rsidRPr="00BD7779">
        <w:rPr>
          <w:rFonts w:ascii="Arial" w:eastAsia="Calibri" w:hAnsi="Arial" w:cs="Arial"/>
          <w:sz w:val="22"/>
        </w:rPr>
        <w:t xml:space="preserve">a velocidad de reacción </w:t>
      </w:r>
      <w:r w:rsidR="00947945">
        <w:rPr>
          <w:rFonts w:ascii="Arial" w:eastAsia="Calibri" w:hAnsi="Arial" w:cs="Arial"/>
          <w:sz w:val="22"/>
        </w:rPr>
        <w:t>requerida justifica</w:t>
      </w:r>
      <w:r w:rsidRPr="00BD7779">
        <w:rPr>
          <w:rFonts w:ascii="Arial" w:eastAsia="Calibri" w:hAnsi="Arial" w:cs="Arial"/>
          <w:sz w:val="22"/>
        </w:rPr>
        <w:t xml:space="preserve"> la simplificación de los tiempos de contratación </w:t>
      </w:r>
      <w:r w:rsidR="0062065E">
        <w:rPr>
          <w:rFonts w:ascii="Arial" w:eastAsia="Calibri" w:hAnsi="Arial" w:cs="Arial"/>
          <w:sz w:val="22"/>
        </w:rPr>
        <w:t>previst</w:t>
      </w:r>
      <w:r w:rsidR="00947945">
        <w:rPr>
          <w:rFonts w:ascii="Arial" w:eastAsia="Calibri" w:hAnsi="Arial" w:cs="Arial"/>
          <w:sz w:val="22"/>
        </w:rPr>
        <w:t>os</w:t>
      </w:r>
      <w:r w:rsidR="0062065E">
        <w:rPr>
          <w:rFonts w:ascii="Arial" w:eastAsia="Calibri" w:hAnsi="Arial" w:cs="Arial"/>
          <w:sz w:val="22"/>
        </w:rPr>
        <w:t xml:space="preserve"> </w:t>
      </w:r>
      <w:r w:rsidR="00947945">
        <w:rPr>
          <w:rFonts w:ascii="Arial" w:eastAsia="Calibri" w:hAnsi="Arial" w:cs="Arial"/>
          <w:sz w:val="22"/>
        </w:rPr>
        <w:t xml:space="preserve">en la Ley 80 de </w:t>
      </w:r>
      <w:proofErr w:type="gramStart"/>
      <w:r w:rsidR="00947945">
        <w:rPr>
          <w:rFonts w:ascii="Arial" w:eastAsia="Calibri" w:hAnsi="Arial" w:cs="Arial"/>
          <w:sz w:val="22"/>
        </w:rPr>
        <w:t>1993</w:t>
      </w:r>
      <w:r w:rsidR="0062065E">
        <w:rPr>
          <w:rFonts w:ascii="Arial" w:eastAsia="Calibri" w:hAnsi="Arial" w:cs="Arial"/>
          <w:sz w:val="22"/>
        </w:rPr>
        <w:t>,  pu</w:t>
      </w:r>
      <w:r w:rsidRPr="00BD7779">
        <w:rPr>
          <w:rFonts w:ascii="Arial" w:eastAsia="Calibri" w:hAnsi="Arial" w:cs="Arial"/>
          <w:sz w:val="22"/>
        </w:rPr>
        <w:t>es</w:t>
      </w:r>
      <w:proofErr w:type="gramEnd"/>
      <w:r w:rsidRPr="00BD7779">
        <w:rPr>
          <w:rFonts w:ascii="Arial" w:eastAsia="Calibri" w:hAnsi="Arial" w:cs="Arial"/>
          <w:sz w:val="22"/>
        </w:rPr>
        <w:t xml:space="preserve"> </w:t>
      </w:r>
      <w:r w:rsidR="00280E65">
        <w:rPr>
          <w:rFonts w:ascii="Arial" w:eastAsia="Calibri" w:hAnsi="Arial" w:cs="Arial"/>
          <w:sz w:val="22"/>
        </w:rPr>
        <w:t xml:space="preserve">el manejo de </w:t>
      </w:r>
      <w:r w:rsidR="00947945">
        <w:rPr>
          <w:rFonts w:ascii="Arial" w:eastAsia="Calibri" w:hAnsi="Arial" w:cs="Arial"/>
          <w:sz w:val="22"/>
        </w:rPr>
        <w:t xml:space="preserve">la </w:t>
      </w:r>
      <w:r w:rsidR="002A36A9">
        <w:rPr>
          <w:rFonts w:ascii="Arial" w:eastAsia="Calibri" w:hAnsi="Arial" w:cs="Arial"/>
          <w:sz w:val="22"/>
        </w:rPr>
        <w:t>crisis</w:t>
      </w:r>
      <w:r w:rsidRPr="00BD7779">
        <w:rPr>
          <w:rFonts w:ascii="Arial" w:eastAsia="Calibri" w:hAnsi="Arial" w:cs="Arial"/>
          <w:sz w:val="22"/>
        </w:rPr>
        <w:t xml:space="preserve"> </w:t>
      </w:r>
      <w:r w:rsidR="00280E65">
        <w:rPr>
          <w:rFonts w:ascii="Arial" w:eastAsia="Calibri" w:hAnsi="Arial" w:cs="Arial"/>
          <w:sz w:val="22"/>
        </w:rPr>
        <w:t>requiere</w:t>
      </w:r>
      <w:r w:rsidRPr="00BD7779">
        <w:rPr>
          <w:rFonts w:ascii="Arial" w:eastAsia="Calibri" w:hAnsi="Arial" w:cs="Arial"/>
          <w:sz w:val="22"/>
        </w:rPr>
        <w:t xml:space="preserve"> </w:t>
      </w:r>
      <w:r w:rsidR="00947945">
        <w:rPr>
          <w:rFonts w:ascii="Arial" w:eastAsia="Calibri" w:hAnsi="Arial" w:cs="Arial"/>
          <w:sz w:val="22"/>
        </w:rPr>
        <w:t>decisiones</w:t>
      </w:r>
      <w:r w:rsidRPr="00BD7779">
        <w:rPr>
          <w:rFonts w:ascii="Arial" w:eastAsia="Calibri" w:hAnsi="Arial" w:cs="Arial"/>
          <w:sz w:val="22"/>
        </w:rPr>
        <w:t xml:space="preserve"> </w:t>
      </w:r>
      <w:r w:rsidR="00947945">
        <w:rPr>
          <w:rFonts w:ascii="Arial" w:eastAsia="Calibri" w:hAnsi="Arial" w:cs="Arial"/>
          <w:sz w:val="22"/>
        </w:rPr>
        <w:t>inmediatas</w:t>
      </w:r>
      <w:r w:rsidR="002A36A9">
        <w:rPr>
          <w:rFonts w:ascii="Arial" w:eastAsia="Calibri" w:hAnsi="Arial" w:cs="Arial"/>
          <w:sz w:val="22"/>
        </w:rPr>
        <w:t xml:space="preserve"> para</w:t>
      </w:r>
      <w:r>
        <w:rPr>
          <w:rFonts w:ascii="Arial" w:eastAsia="Calibri" w:hAnsi="Arial" w:cs="Arial"/>
          <w:sz w:val="22"/>
        </w:rPr>
        <w:t xml:space="preserve"> de evitar </w:t>
      </w:r>
      <w:r w:rsidR="00947945">
        <w:rPr>
          <w:rFonts w:ascii="Arial" w:eastAsia="Calibri" w:hAnsi="Arial" w:cs="Arial"/>
          <w:sz w:val="22"/>
        </w:rPr>
        <w:lastRenderedPageBreak/>
        <w:t>males mayores</w:t>
      </w:r>
      <w:r w:rsidRPr="00BD7779">
        <w:rPr>
          <w:rFonts w:ascii="Arial" w:eastAsia="Calibri" w:hAnsi="Arial" w:cs="Arial"/>
          <w:sz w:val="22"/>
        </w:rPr>
        <w:t>.</w:t>
      </w:r>
      <w:r w:rsidR="00947945">
        <w:rPr>
          <w:rFonts w:ascii="Arial" w:eastAsia="Calibri" w:hAnsi="Arial" w:cs="Arial"/>
          <w:b/>
          <w:sz w:val="22"/>
        </w:rPr>
        <w:t xml:space="preserve"> </w:t>
      </w:r>
      <w:r w:rsidR="00BD0D6C">
        <w:rPr>
          <w:rFonts w:ascii="Arial" w:eastAsia="Calibri" w:hAnsi="Arial" w:cs="Arial"/>
          <w:sz w:val="22"/>
        </w:rPr>
        <w:t>Bajo estas circunstancias</w:t>
      </w:r>
      <w:r w:rsidR="00B11CB1">
        <w:rPr>
          <w:rFonts w:ascii="Arial" w:eastAsia="Calibri" w:hAnsi="Arial" w:cs="Arial"/>
          <w:sz w:val="22"/>
        </w:rPr>
        <w:t xml:space="preserve">, </w:t>
      </w:r>
      <w:r w:rsidR="00947945">
        <w:rPr>
          <w:rFonts w:ascii="Arial" w:eastAsia="Calibri" w:hAnsi="Arial" w:cs="Arial"/>
          <w:sz w:val="22"/>
        </w:rPr>
        <w:t xml:space="preserve">exigir </w:t>
      </w:r>
      <w:r w:rsidR="002A36A9">
        <w:rPr>
          <w:rFonts w:ascii="Arial" w:eastAsia="Calibri" w:hAnsi="Arial" w:cs="Arial"/>
          <w:sz w:val="22"/>
        </w:rPr>
        <w:t xml:space="preserve">la actualización del plan de adquisiciones </w:t>
      </w:r>
      <w:r w:rsidR="00BD0D6C">
        <w:rPr>
          <w:rFonts w:ascii="Arial" w:eastAsia="Calibri" w:hAnsi="Arial" w:cs="Arial"/>
          <w:sz w:val="22"/>
        </w:rPr>
        <w:t>antes de la celebración del contrato</w:t>
      </w:r>
      <w:r w:rsidRPr="00BD7779">
        <w:rPr>
          <w:rFonts w:ascii="Arial" w:eastAsia="Calibri" w:hAnsi="Arial" w:cs="Arial"/>
          <w:sz w:val="22"/>
        </w:rPr>
        <w:t xml:space="preserve"> </w:t>
      </w:r>
      <w:r w:rsidR="002A36A9">
        <w:rPr>
          <w:rFonts w:ascii="Arial" w:eastAsia="Calibri" w:hAnsi="Arial" w:cs="Arial"/>
          <w:sz w:val="22"/>
        </w:rPr>
        <w:t>dificulta que las entidades</w:t>
      </w:r>
      <w:r w:rsidRPr="00BD7779">
        <w:rPr>
          <w:rFonts w:ascii="Arial" w:eastAsia="Calibri" w:hAnsi="Arial" w:cs="Arial"/>
          <w:sz w:val="22"/>
        </w:rPr>
        <w:t xml:space="preserve"> cumpl</w:t>
      </w:r>
      <w:r w:rsidR="002A36A9">
        <w:rPr>
          <w:rFonts w:ascii="Arial" w:eastAsia="Calibri" w:hAnsi="Arial" w:cs="Arial"/>
          <w:sz w:val="22"/>
        </w:rPr>
        <w:t>an con</w:t>
      </w:r>
      <w:r w:rsidRPr="00BD7779">
        <w:rPr>
          <w:rFonts w:ascii="Arial" w:eastAsia="Calibri" w:hAnsi="Arial" w:cs="Arial"/>
          <w:sz w:val="22"/>
        </w:rPr>
        <w:t xml:space="preserve"> los fines que </w:t>
      </w:r>
      <w:r w:rsidR="00BD0D6C">
        <w:rPr>
          <w:rFonts w:ascii="Arial" w:eastAsia="Calibri" w:hAnsi="Arial" w:cs="Arial"/>
          <w:sz w:val="22"/>
        </w:rPr>
        <w:t xml:space="preserve">la </w:t>
      </w:r>
      <w:r w:rsidRPr="00BD7779">
        <w:rPr>
          <w:rFonts w:ascii="Arial" w:eastAsia="Calibri" w:hAnsi="Arial" w:cs="Arial"/>
          <w:sz w:val="22"/>
        </w:rPr>
        <w:t xml:space="preserve">orientan, </w:t>
      </w:r>
      <w:r w:rsidR="002A36A9">
        <w:rPr>
          <w:rFonts w:ascii="Arial" w:eastAsia="Calibri" w:hAnsi="Arial" w:cs="Arial"/>
          <w:sz w:val="22"/>
        </w:rPr>
        <w:t>pues adelantaría</w:t>
      </w:r>
      <w:r>
        <w:rPr>
          <w:rFonts w:ascii="Arial" w:eastAsia="Calibri" w:hAnsi="Arial" w:cs="Arial"/>
          <w:sz w:val="22"/>
        </w:rPr>
        <w:t xml:space="preserve"> </w:t>
      </w:r>
      <w:r w:rsidR="002A36A9">
        <w:rPr>
          <w:rFonts w:ascii="Arial" w:eastAsia="Calibri" w:hAnsi="Arial" w:cs="Arial"/>
          <w:sz w:val="22"/>
        </w:rPr>
        <w:t>la actualización</w:t>
      </w:r>
      <w:r>
        <w:rPr>
          <w:rFonts w:ascii="Arial" w:eastAsia="Calibri" w:hAnsi="Arial" w:cs="Arial"/>
          <w:sz w:val="22"/>
        </w:rPr>
        <w:t xml:space="preserve"> en circunstancias de extrema necesidad, en l</w:t>
      </w:r>
      <w:r w:rsidR="002A36A9">
        <w:rPr>
          <w:rFonts w:ascii="Arial" w:eastAsia="Calibri" w:hAnsi="Arial" w:cs="Arial"/>
          <w:sz w:val="22"/>
        </w:rPr>
        <w:t>a</w:t>
      </w:r>
      <w:r>
        <w:rPr>
          <w:rFonts w:ascii="Arial" w:eastAsia="Calibri" w:hAnsi="Arial" w:cs="Arial"/>
          <w:sz w:val="22"/>
        </w:rPr>
        <w:t xml:space="preserve"> que la reacción inmediata </w:t>
      </w:r>
      <w:r w:rsidR="0062065E">
        <w:rPr>
          <w:rFonts w:ascii="Arial" w:eastAsia="Calibri" w:hAnsi="Arial" w:cs="Arial"/>
          <w:sz w:val="22"/>
        </w:rPr>
        <w:t xml:space="preserve">de la </w:t>
      </w:r>
      <w:r w:rsidR="002A36A9">
        <w:rPr>
          <w:rFonts w:ascii="Arial" w:eastAsia="Calibri" w:hAnsi="Arial" w:cs="Arial"/>
          <w:sz w:val="22"/>
        </w:rPr>
        <w:t>A</w:t>
      </w:r>
      <w:r w:rsidR="0062065E">
        <w:rPr>
          <w:rFonts w:ascii="Arial" w:eastAsia="Calibri" w:hAnsi="Arial" w:cs="Arial"/>
          <w:sz w:val="22"/>
        </w:rPr>
        <w:t xml:space="preserve">dministración </w:t>
      </w:r>
      <w:r w:rsidR="002A36A9">
        <w:rPr>
          <w:rFonts w:ascii="Arial" w:eastAsia="Calibri" w:hAnsi="Arial" w:cs="Arial"/>
          <w:sz w:val="22"/>
        </w:rPr>
        <w:t>es</w:t>
      </w:r>
      <w:r w:rsidR="0062065E">
        <w:rPr>
          <w:rFonts w:ascii="Arial" w:eastAsia="Calibri" w:hAnsi="Arial" w:cs="Arial"/>
          <w:sz w:val="22"/>
        </w:rPr>
        <w:t xml:space="preserve"> determinante </w:t>
      </w:r>
      <w:r>
        <w:rPr>
          <w:rFonts w:ascii="Arial" w:eastAsia="Calibri" w:hAnsi="Arial" w:cs="Arial"/>
          <w:sz w:val="22"/>
        </w:rPr>
        <w:t xml:space="preserve">para evitar la vulneración de los derechos de los asociados. </w:t>
      </w:r>
      <w:r w:rsidRPr="00BD7779">
        <w:rPr>
          <w:rFonts w:ascii="Arial" w:eastAsia="Calibri" w:hAnsi="Arial" w:cs="Arial"/>
          <w:sz w:val="22"/>
        </w:rPr>
        <w:t xml:space="preserve"> </w:t>
      </w:r>
    </w:p>
    <w:p w14:paraId="6FE037CA" w14:textId="1BD5E1CF" w:rsidR="00965006" w:rsidRPr="00BD7779" w:rsidRDefault="00965006" w:rsidP="00965006">
      <w:pPr>
        <w:spacing w:after="120" w:line="276" w:lineRule="auto"/>
        <w:jc w:val="both"/>
        <w:rPr>
          <w:rFonts w:ascii="Arial" w:eastAsia="Calibri" w:hAnsi="Arial" w:cs="Arial"/>
          <w:sz w:val="22"/>
        </w:rPr>
      </w:pPr>
      <w:r w:rsidRPr="00BD7779">
        <w:rPr>
          <w:rFonts w:ascii="Arial" w:eastAsia="Calibri" w:hAnsi="Arial" w:cs="Arial"/>
          <w:sz w:val="22"/>
        </w:rPr>
        <w:tab/>
      </w:r>
      <w:r w:rsidR="0062065E">
        <w:rPr>
          <w:rFonts w:ascii="Arial" w:eastAsia="Calibri" w:hAnsi="Arial" w:cs="Arial"/>
          <w:sz w:val="22"/>
        </w:rPr>
        <w:t>Así las cosas,</w:t>
      </w:r>
      <w:r w:rsidR="002A36A9">
        <w:rPr>
          <w:rFonts w:ascii="Arial" w:eastAsia="Calibri" w:hAnsi="Arial" w:cs="Arial"/>
          <w:sz w:val="22"/>
        </w:rPr>
        <w:t xml:space="preserve"> después de la declaración de urgencia,</w:t>
      </w:r>
      <w:r w:rsidR="0062065E">
        <w:rPr>
          <w:rFonts w:ascii="Arial" w:eastAsia="Calibri" w:hAnsi="Arial" w:cs="Arial"/>
          <w:sz w:val="22"/>
        </w:rPr>
        <w:t xml:space="preserve"> e</w:t>
      </w:r>
      <w:r w:rsidRPr="00BD7779">
        <w:rPr>
          <w:rFonts w:ascii="Arial" w:eastAsia="Calibri" w:hAnsi="Arial" w:cs="Arial"/>
          <w:sz w:val="22"/>
        </w:rPr>
        <w:t>xisten situaciones que por su inminencia</w:t>
      </w:r>
      <w:r w:rsidR="00A8663D">
        <w:rPr>
          <w:rFonts w:ascii="Arial" w:eastAsia="Calibri" w:hAnsi="Arial" w:cs="Arial"/>
          <w:sz w:val="22"/>
        </w:rPr>
        <w:t xml:space="preserve"> limitan</w:t>
      </w:r>
      <w:r w:rsidRPr="00BD7779">
        <w:rPr>
          <w:rFonts w:ascii="Arial" w:eastAsia="Calibri" w:hAnsi="Arial" w:cs="Arial"/>
          <w:sz w:val="22"/>
        </w:rPr>
        <w:t xml:space="preserve"> </w:t>
      </w:r>
      <w:r w:rsidR="00A8663D">
        <w:rPr>
          <w:rFonts w:ascii="Arial" w:eastAsia="Calibri" w:hAnsi="Arial" w:cs="Arial"/>
          <w:sz w:val="22"/>
        </w:rPr>
        <w:t xml:space="preserve">la inclusión de </w:t>
      </w:r>
      <w:r w:rsidR="003644CA">
        <w:rPr>
          <w:rFonts w:ascii="Arial" w:eastAsia="Calibri" w:hAnsi="Arial" w:cs="Arial"/>
          <w:sz w:val="22"/>
        </w:rPr>
        <w:t>algunas</w:t>
      </w:r>
      <w:r w:rsidRPr="00BD7779">
        <w:rPr>
          <w:rFonts w:ascii="Arial" w:eastAsia="Calibri" w:hAnsi="Arial" w:cs="Arial"/>
          <w:sz w:val="22"/>
        </w:rPr>
        <w:t xml:space="preserve"> necesidades contractuales en el plan anual de adquisiciones, pues</w:t>
      </w:r>
      <w:r w:rsidR="00A8663D">
        <w:rPr>
          <w:rFonts w:ascii="Arial" w:eastAsia="Calibri" w:hAnsi="Arial" w:cs="Arial"/>
          <w:sz w:val="22"/>
        </w:rPr>
        <w:t xml:space="preserve"> la gravedad de las circunstancias </w:t>
      </w:r>
      <w:r w:rsidR="003644CA">
        <w:rPr>
          <w:rFonts w:ascii="Arial" w:eastAsia="Calibri" w:hAnsi="Arial" w:cs="Arial"/>
          <w:sz w:val="22"/>
        </w:rPr>
        <w:t>requiere</w:t>
      </w:r>
      <w:r w:rsidR="00A8663D">
        <w:rPr>
          <w:rFonts w:ascii="Arial" w:eastAsia="Calibri" w:hAnsi="Arial" w:cs="Arial"/>
          <w:sz w:val="22"/>
        </w:rPr>
        <w:t xml:space="preserve"> medidas </w:t>
      </w:r>
      <w:r w:rsidR="003644CA">
        <w:rPr>
          <w:rFonts w:ascii="Arial" w:eastAsia="Calibri" w:hAnsi="Arial" w:cs="Arial"/>
          <w:sz w:val="22"/>
        </w:rPr>
        <w:t>inmediatas,</w:t>
      </w:r>
      <w:r w:rsidR="00A8663D">
        <w:rPr>
          <w:rFonts w:ascii="Arial" w:eastAsia="Calibri" w:hAnsi="Arial" w:cs="Arial"/>
          <w:sz w:val="22"/>
        </w:rPr>
        <w:t xml:space="preserve"> que de no </w:t>
      </w:r>
      <w:proofErr w:type="spellStart"/>
      <w:r w:rsidR="00A8663D">
        <w:rPr>
          <w:rFonts w:ascii="Arial" w:eastAsia="Calibri" w:hAnsi="Arial" w:cs="Arial"/>
          <w:sz w:val="22"/>
        </w:rPr>
        <w:t>adoptarse</w:t>
      </w:r>
      <w:r w:rsidR="003644CA">
        <w:rPr>
          <w:rFonts w:ascii="Arial" w:eastAsia="Calibri" w:hAnsi="Arial" w:cs="Arial"/>
          <w:sz w:val="22"/>
        </w:rPr>
        <w:t>n</w:t>
      </w:r>
      <w:proofErr w:type="spellEnd"/>
      <w:r w:rsidR="00A8663D">
        <w:rPr>
          <w:rFonts w:ascii="Arial" w:eastAsia="Calibri" w:hAnsi="Arial" w:cs="Arial"/>
          <w:sz w:val="22"/>
        </w:rPr>
        <w:t xml:space="preserve"> produc</w:t>
      </w:r>
      <w:r w:rsidR="003644CA">
        <w:rPr>
          <w:rFonts w:ascii="Arial" w:eastAsia="Calibri" w:hAnsi="Arial" w:cs="Arial"/>
          <w:sz w:val="22"/>
        </w:rPr>
        <w:t>en</w:t>
      </w:r>
      <w:r w:rsidR="00A8663D">
        <w:rPr>
          <w:rFonts w:ascii="Arial" w:eastAsia="Calibri" w:hAnsi="Arial" w:cs="Arial"/>
          <w:sz w:val="22"/>
        </w:rPr>
        <w:t xml:space="preserve"> consecuencias adversas. E</w:t>
      </w:r>
      <w:r w:rsidRPr="00BD7779">
        <w:rPr>
          <w:rFonts w:ascii="Arial" w:eastAsia="Calibri" w:hAnsi="Arial" w:cs="Arial"/>
          <w:sz w:val="22"/>
        </w:rPr>
        <w:t xml:space="preserve">n estos casos, </w:t>
      </w:r>
      <w:r w:rsidR="00A8663D">
        <w:rPr>
          <w:rFonts w:ascii="Arial" w:eastAsia="Calibri" w:hAnsi="Arial" w:cs="Arial"/>
          <w:sz w:val="22"/>
        </w:rPr>
        <w:t>la actuación de la Administración no desconoce el marco normativo que regula la contratación estatal</w:t>
      </w:r>
      <w:r w:rsidR="003644CA">
        <w:rPr>
          <w:rFonts w:ascii="Arial" w:eastAsia="Calibri" w:hAnsi="Arial" w:cs="Arial"/>
          <w:sz w:val="22"/>
        </w:rPr>
        <w:t>,</w:t>
      </w:r>
      <w:r w:rsidR="00A8663D">
        <w:rPr>
          <w:rFonts w:ascii="Arial" w:eastAsia="Calibri" w:hAnsi="Arial" w:cs="Arial"/>
          <w:sz w:val="22"/>
        </w:rPr>
        <w:t xml:space="preserve"> porque</w:t>
      </w:r>
      <w:r w:rsidR="003644CA">
        <w:rPr>
          <w:rFonts w:ascii="Arial" w:eastAsia="Calibri" w:hAnsi="Arial" w:cs="Arial"/>
          <w:sz w:val="22"/>
        </w:rPr>
        <w:t xml:space="preserve"> </w:t>
      </w:r>
      <w:r w:rsidR="00A8663D">
        <w:rPr>
          <w:rFonts w:ascii="Arial" w:eastAsia="Calibri" w:hAnsi="Arial" w:cs="Arial"/>
          <w:sz w:val="22"/>
        </w:rPr>
        <w:t xml:space="preserve">dicha actuación </w:t>
      </w:r>
      <w:r w:rsidR="003644CA">
        <w:rPr>
          <w:rFonts w:ascii="Arial" w:eastAsia="Calibri" w:hAnsi="Arial" w:cs="Arial"/>
          <w:sz w:val="22"/>
        </w:rPr>
        <w:t>se fundamenta en</w:t>
      </w:r>
      <w:r w:rsidRPr="00BD7779">
        <w:rPr>
          <w:rFonts w:ascii="Arial" w:eastAsia="Calibri" w:hAnsi="Arial" w:cs="Arial"/>
          <w:sz w:val="22"/>
        </w:rPr>
        <w:t xml:space="preserve"> los principios de eficacia y eficiencia </w:t>
      </w:r>
      <w:r w:rsidR="003644CA">
        <w:rPr>
          <w:rFonts w:ascii="Arial" w:eastAsia="Calibri" w:hAnsi="Arial" w:cs="Arial"/>
          <w:sz w:val="22"/>
        </w:rPr>
        <w:t>de la función administrativa</w:t>
      </w:r>
      <w:r>
        <w:rPr>
          <w:rFonts w:ascii="Arial" w:eastAsia="Calibri" w:hAnsi="Arial" w:cs="Arial"/>
          <w:sz w:val="22"/>
        </w:rPr>
        <w:t>.</w:t>
      </w:r>
      <w:r w:rsidRPr="00BD7779">
        <w:rPr>
          <w:rFonts w:ascii="Arial" w:eastAsia="Calibri" w:hAnsi="Arial" w:cs="Arial"/>
          <w:sz w:val="22"/>
        </w:rPr>
        <w:t xml:space="preserve"> </w:t>
      </w:r>
    </w:p>
    <w:p w14:paraId="524EEB30" w14:textId="7CA4061E" w:rsidR="00BD0D6C" w:rsidRDefault="008B79E0" w:rsidP="00A17103">
      <w:pPr>
        <w:spacing w:after="120" w:line="276" w:lineRule="auto"/>
        <w:ind w:firstLine="708"/>
        <w:jc w:val="both"/>
        <w:rPr>
          <w:rFonts w:ascii="Arial" w:eastAsia="Calibri" w:hAnsi="Arial" w:cs="Arial"/>
          <w:sz w:val="22"/>
        </w:rPr>
      </w:pPr>
      <w:r>
        <w:rPr>
          <w:rFonts w:ascii="Arial" w:eastAsia="Calibri" w:hAnsi="Arial" w:cs="Arial"/>
          <w:sz w:val="22"/>
        </w:rPr>
        <w:t>A</w:t>
      </w:r>
      <w:r w:rsidR="00965006" w:rsidRPr="00BD7779">
        <w:rPr>
          <w:rFonts w:ascii="Arial" w:eastAsia="Calibri" w:hAnsi="Arial" w:cs="Arial"/>
          <w:sz w:val="22"/>
        </w:rPr>
        <w:t xml:space="preserve">unque la urgencia manifiesta </w:t>
      </w:r>
      <w:r w:rsidR="00965006">
        <w:rPr>
          <w:rFonts w:ascii="Arial" w:eastAsia="Calibri" w:hAnsi="Arial" w:cs="Arial"/>
          <w:sz w:val="22"/>
        </w:rPr>
        <w:t xml:space="preserve">no </w:t>
      </w:r>
      <w:r w:rsidR="00965006" w:rsidRPr="00BD7779">
        <w:rPr>
          <w:rFonts w:ascii="Arial" w:eastAsia="Calibri" w:hAnsi="Arial" w:cs="Arial"/>
          <w:sz w:val="22"/>
        </w:rPr>
        <w:t>supone</w:t>
      </w:r>
      <w:r w:rsidR="00965006">
        <w:rPr>
          <w:rFonts w:ascii="Arial" w:eastAsia="Calibri" w:hAnsi="Arial" w:cs="Arial"/>
          <w:sz w:val="22"/>
        </w:rPr>
        <w:t xml:space="preserve"> necesariamente</w:t>
      </w:r>
      <w:r w:rsidR="00965006" w:rsidRPr="00BD7779">
        <w:rPr>
          <w:rFonts w:ascii="Arial" w:eastAsia="Calibri" w:hAnsi="Arial" w:cs="Arial"/>
          <w:sz w:val="22"/>
        </w:rPr>
        <w:t xml:space="preserve"> u</w:t>
      </w:r>
      <w:r w:rsidR="00965006">
        <w:rPr>
          <w:rFonts w:ascii="Arial" w:eastAsia="Calibri" w:hAnsi="Arial" w:cs="Arial"/>
          <w:sz w:val="22"/>
        </w:rPr>
        <w:t xml:space="preserve">na imposibilidad de </w:t>
      </w:r>
      <w:r w:rsidR="0053681E">
        <w:rPr>
          <w:rFonts w:ascii="Arial" w:eastAsia="Calibri" w:hAnsi="Arial" w:cs="Arial"/>
          <w:sz w:val="22"/>
        </w:rPr>
        <w:t>prever</w:t>
      </w:r>
      <w:r w:rsidR="00965006">
        <w:rPr>
          <w:rFonts w:ascii="Arial" w:eastAsia="Calibri" w:hAnsi="Arial" w:cs="Arial"/>
          <w:sz w:val="22"/>
        </w:rPr>
        <w:t xml:space="preserve"> la totalidad de</w:t>
      </w:r>
      <w:r>
        <w:rPr>
          <w:rFonts w:ascii="Arial" w:eastAsia="Calibri" w:hAnsi="Arial" w:cs="Arial"/>
          <w:sz w:val="22"/>
        </w:rPr>
        <w:t xml:space="preserve"> las</w:t>
      </w:r>
      <w:r w:rsidR="00965006">
        <w:rPr>
          <w:rFonts w:ascii="Arial" w:eastAsia="Calibri" w:hAnsi="Arial" w:cs="Arial"/>
          <w:sz w:val="22"/>
        </w:rPr>
        <w:t xml:space="preserve"> </w:t>
      </w:r>
      <w:r w:rsidR="00965006" w:rsidRPr="00BD7779">
        <w:rPr>
          <w:rFonts w:ascii="Arial" w:eastAsia="Calibri" w:hAnsi="Arial" w:cs="Arial"/>
          <w:sz w:val="22"/>
        </w:rPr>
        <w:t xml:space="preserve">necesidades de contratación </w:t>
      </w:r>
      <w:r>
        <w:rPr>
          <w:rFonts w:ascii="Arial" w:eastAsia="Calibri" w:hAnsi="Arial" w:cs="Arial"/>
          <w:sz w:val="22"/>
        </w:rPr>
        <w:t>requeridas para</w:t>
      </w:r>
      <w:r w:rsidR="00965006" w:rsidRPr="00BD7779">
        <w:rPr>
          <w:rFonts w:ascii="Arial" w:eastAsia="Calibri" w:hAnsi="Arial" w:cs="Arial"/>
          <w:sz w:val="22"/>
        </w:rPr>
        <w:t xml:space="preserve"> el manejo de </w:t>
      </w:r>
      <w:proofErr w:type="gramStart"/>
      <w:r w:rsidR="00965006" w:rsidRPr="00BD7779">
        <w:rPr>
          <w:rFonts w:ascii="Arial" w:eastAsia="Calibri" w:hAnsi="Arial" w:cs="Arial"/>
          <w:sz w:val="22"/>
        </w:rPr>
        <w:t>l</w:t>
      </w:r>
      <w:r w:rsidR="00965006">
        <w:rPr>
          <w:rFonts w:ascii="Arial" w:eastAsia="Calibri" w:hAnsi="Arial" w:cs="Arial"/>
          <w:sz w:val="22"/>
        </w:rPr>
        <w:t>a misma</w:t>
      </w:r>
      <w:proofErr w:type="gramEnd"/>
      <w:r w:rsidR="00965006">
        <w:rPr>
          <w:rFonts w:ascii="Arial" w:eastAsia="Calibri" w:hAnsi="Arial" w:cs="Arial"/>
          <w:sz w:val="22"/>
        </w:rPr>
        <w:t xml:space="preserve">, </w:t>
      </w:r>
      <w:r w:rsidR="003644CA">
        <w:rPr>
          <w:rFonts w:ascii="Arial" w:eastAsia="Calibri" w:hAnsi="Arial" w:cs="Arial"/>
          <w:sz w:val="22"/>
        </w:rPr>
        <w:t>la Administración toma decesiones inmediatas</w:t>
      </w:r>
      <w:r w:rsidR="00965006">
        <w:rPr>
          <w:rFonts w:ascii="Arial" w:eastAsia="Calibri" w:hAnsi="Arial" w:cs="Arial"/>
          <w:sz w:val="22"/>
        </w:rPr>
        <w:t xml:space="preserve"> </w:t>
      </w:r>
      <w:r w:rsidR="00965006" w:rsidRPr="00BD7779">
        <w:rPr>
          <w:rFonts w:ascii="Arial" w:eastAsia="Calibri" w:hAnsi="Arial" w:cs="Arial"/>
          <w:sz w:val="22"/>
        </w:rPr>
        <w:t xml:space="preserve">para </w:t>
      </w:r>
      <w:r w:rsidR="00965006">
        <w:rPr>
          <w:rFonts w:ascii="Arial" w:eastAsia="Calibri" w:hAnsi="Arial" w:cs="Arial"/>
          <w:sz w:val="22"/>
        </w:rPr>
        <w:t xml:space="preserve">proteger </w:t>
      </w:r>
      <w:r w:rsidR="0053681E">
        <w:rPr>
          <w:rFonts w:ascii="Arial" w:eastAsia="Calibri" w:hAnsi="Arial" w:cs="Arial"/>
          <w:sz w:val="22"/>
        </w:rPr>
        <w:t>el</w:t>
      </w:r>
      <w:r w:rsidR="00965006">
        <w:rPr>
          <w:rFonts w:ascii="Arial" w:eastAsia="Calibri" w:hAnsi="Arial" w:cs="Arial"/>
          <w:sz w:val="22"/>
        </w:rPr>
        <w:t xml:space="preserve"> </w:t>
      </w:r>
      <w:r w:rsidR="0053681E" w:rsidRPr="00BD7779">
        <w:rPr>
          <w:rFonts w:ascii="Arial" w:eastAsia="Calibri" w:hAnsi="Arial" w:cs="Arial"/>
          <w:sz w:val="22"/>
        </w:rPr>
        <w:t>interé</w:t>
      </w:r>
      <w:r w:rsidR="0053681E">
        <w:rPr>
          <w:rFonts w:ascii="Arial" w:eastAsia="Calibri" w:hAnsi="Arial" w:cs="Arial"/>
          <w:sz w:val="22"/>
        </w:rPr>
        <w:t>s</w:t>
      </w:r>
      <w:r w:rsidR="00965006">
        <w:rPr>
          <w:rFonts w:ascii="Arial" w:eastAsia="Calibri" w:hAnsi="Arial" w:cs="Arial"/>
          <w:sz w:val="22"/>
        </w:rPr>
        <w:t xml:space="preserve"> </w:t>
      </w:r>
      <w:r w:rsidR="00965006" w:rsidRPr="00BD7779">
        <w:rPr>
          <w:rFonts w:ascii="Arial" w:eastAsia="Calibri" w:hAnsi="Arial" w:cs="Arial"/>
          <w:sz w:val="22"/>
        </w:rPr>
        <w:t>general</w:t>
      </w:r>
      <w:r w:rsidR="00965006">
        <w:rPr>
          <w:rFonts w:ascii="Arial" w:eastAsia="Calibri" w:hAnsi="Arial" w:cs="Arial"/>
          <w:sz w:val="22"/>
        </w:rPr>
        <w:t xml:space="preserve"> y garantizar el goce efectivo de los derechos de los ciudadanos</w:t>
      </w:r>
      <w:r w:rsidR="00A17103">
        <w:rPr>
          <w:rFonts w:ascii="Arial" w:eastAsia="Calibri" w:hAnsi="Arial" w:cs="Arial"/>
          <w:sz w:val="22"/>
        </w:rPr>
        <w:t xml:space="preserve">, </w:t>
      </w:r>
      <w:r w:rsidR="00965006">
        <w:rPr>
          <w:rFonts w:ascii="Arial" w:eastAsia="Calibri" w:hAnsi="Arial" w:cs="Arial"/>
          <w:sz w:val="22"/>
        </w:rPr>
        <w:t>adopta</w:t>
      </w:r>
      <w:r w:rsidR="00A17103">
        <w:rPr>
          <w:rFonts w:ascii="Arial" w:eastAsia="Calibri" w:hAnsi="Arial" w:cs="Arial"/>
          <w:sz w:val="22"/>
        </w:rPr>
        <w:t xml:space="preserve">ndo </w:t>
      </w:r>
      <w:r w:rsidR="00965006">
        <w:rPr>
          <w:rFonts w:ascii="Arial" w:eastAsia="Calibri" w:hAnsi="Arial" w:cs="Arial"/>
          <w:sz w:val="22"/>
        </w:rPr>
        <w:t xml:space="preserve">medidas </w:t>
      </w:r>
      <w:r w:rsidR="0062065E">
        <w:rPr>
          <w:rFonts w:ascii="Arial" w:eastAsia="Calibri" w:hAnsi="Arial" w:cs="Arial"/>
          <w:sz w:val="22"/>
        </w:rPr>
        <w:t xml:space="preserve">urgentes </w:t>
      </w:r>
      <w:r>
        <w:rPr>
          <w:rFonts w:ascii="Arial" w:eastAsia="Calibri" w:hAnsi="Arial" w:cs="Arial"/>
          <w:sz w:val="22"/>
        </w:rPr>
        <w:t>para tal fin</w:t>
      </w:r>
      <w:r w:rsidR="00965006">
        <w:rPr>
          <w:rFonts w:ascii="Arial" w:eastAsia="Calibri" w:hAnsi="Arial" w:cs="Arial"/>
          <w:sz w:val="22"/>
        </w:rPr>
        <w:t xml:space="preserve">. </w:t>
      </w:r>
      <w:r w:rsidR="0053681E">
        <w:rPr>
          <w:rFonts w:ascii="Arial" w:eastAsia="Calibri" w:hAnsi="Arial" w:cs="Arial"/>
          <w:sz w:val="22"/>
        </w:rPr>
        <w:t>Así las cosas</w:t>
      </w:r>
      <w:r w:rsidR="00965006">
        <w:rPr>
          <w:rFonts w:ascii="Arial" w:eastAsia="Calibri" w:hAnsi="Arial" w:cs="Arial"/>
          <w:sz w:val="22"/>
        </w:rPr>
        <w:t xml:space="preserve">, </w:t>
      </w:r>
      <w:r w:rsidR="00816B40">
        <w:rPr>
          <w:rFonts w:ascii="Arial" w:eastAsia="Calibri" w:hAnsi="Arial" w:cs="Arial"/>
          <w:sz w:val="22"/>
        </w:rPr>
        <w:t>existen</w:t>
      </w:r>
      <w:r w:rsidR="00965006">
        <w:rPr>
          <w:rFonts w:ascii="Arial" w:eastAsia="Calibri" w:hAnsi="Arial" w:cs="Arial"/>
          <w:sz w:val="22"/>
        </w:rPr>
        <w:t xml:space="preserve"> supuestos excepcionales en el marco de una declaratoria de urgencia manifiesta </w:t>
      </w:r>
      <w:r w:rsidR="00816B40">
        <w:rPr>
          <w:rFonts w:ascii="Arial" w:eastAsia="Calibri" w:hAnsi="Arial" w:cs="Arial"/>
          <w:sz w:val="22"/>
        </w:rPr>
        <w:t>en los que es imposible</w:t>
      </w:r>
      <w:r w:rsidR="00965006">
        <w:rPr>
          <w:rFonts w:ascii="Arial" w:eastAsia="Calibri" w:hAnsi="Arial" w:cs="Arial"/>
          <w:sz w:val="22"/>
        </w:rPr>
        <w:t xml:space="preserve"> </w:t>
      </w:r>
      <w:r w:rsidR="00816B40">
        <w:rPr>
          <w:rFonts w:ascii="Arial" w:eastAsia="Calibri" w:hAnsi="Arial" w:cs="Arial"/>
          <w:sz w:val="22"/>
        </w:rPr>
        <w:t xml:space="preserve">actualizar </w:t>
      </w:r>
      <w:r w:rsidR="00965006">
        <w:rPr>
          <w:rFonts w:ascii="Arial" w:eastAsia="Calibri" w:hAnsi="Arial" w:cs="Arial"/>
          <w:sz w:val="22"/>
        </w:rPr>
        <w:t xml:space="preserve">el Plan Anual de Adquisiciones con las contrataciones derivadas de la contingencia, cuando sea imposible su previsión y </w:t>
      </w:r>
      <w:r w:rsidR="00951524">
        <w:rPr>
          <w:rFonts w:ascii="Arial" w:eastAsia="Calibri" w:hAnsi="Arial" w:cs="Arial"/>
          <w:sz w:val="22"/>
        </w:rPr>
        <w:t>la necesidad de la obra, bien o servicio</w:t>
      </w:r>
      <w:r w:rsidR="0079134A">
        <w:rPr>
          <w:rFonts w:ascii="Arial" w:eastAsia="Calibri" w:hAnsi="Arial" w:cs="Arial"/>
          <w:sz w:val="22"/>
        </w:rPr>
        <w:t xml:space="preserve"> </w:t>
      </w:r>
      <w:r w:rsidR="00951524">
        <w:rPr>
          <w:rFonts w:ascii="Arial" w:eastAsia="Calibri" w:hAnsi="Arial" w:cs="Arial"/>
          <w:sz w:val="22"/>
        </w:rPr>
        <w:t>requiere una</w:t>
      </w:r>
      <w:r w:rsidR="00965006">
        <w:rPr>
          <w:rFonts w:ascii="Arial" w:eastAsia="Calibri" w:hAnsi="Arial" w:cs="Arial"/>
          <w:sz w:val="22"/>
        </w:rPr>
        <w:t xml:space="preserve"> actuación inmediata por parte de la </w:t>
      </w:r>
      <w:r w:rsidR="00951524">
        <w:rPr>
          <w:rFonts w:ascii="Arial" w:eastAsia="Calibri" w:hAnsi="Arial" w:cs="Arial"/>
          <w:sz w:val="22"/>
        </w:rPr>
        <w:t>A</w:t>
      </w:r>
      <w:r w:rsidR="00965006">
        <w:rPr>
          <w:rFonts w:ascii="Arial" w:eastAsia="Calibri" w:hAnsi="Arial" w:cs="Arial"/>
          <w:sz w:val="22"/>
        </w:rPr>
        <w:t>dministración pública</w:t>
      </w:r>
      <w:r w:rsidR="00A17103">
        <w:rPr>
          <w:rFonts w:ascii="Arial" w:eastAsia="Calibri" w:hAnsi="Arial" w:cs="Arial"/>
          <w:sz w:val="22"/>
        </w:rPr>
        <w:t>.</w:t>
      </w:r>
      <w:r w:rsidR="001A695E">
        <w:rPr>
          <w:rFonts w:ascii="Arial" w:eastAsia="Calibri" w:hAnsi="Arial" w:cs="Arial"/>
          <w:sz w:val="22"/>
        </w:rPr>
        <w:t xml:space="preserve"> </w:t>
      </w:r>
      <w:r w:rsidR="00BD0D6C">
        <w:rPr>
          <w:rFonts w:ascii="Arial" w:eastAsia="Calibri" w:hAnsi="Arial" w:cs="Arial"/>
          <w:sz w:val="22"/>
        </w:rPr>
        <w:t>En los demás casos, es decir, siempre que durante la extensión de los efectos de la declaratoria de la urgencia las entidades prevean necesidades que, aunque necesarias para atender la crisis, no requieren la celebración inmediata de los contratos, las entidades deberán actualizar el plan anual de adquisiciones conforme el</w:t>
      </w:r>
      <w:r w:rsidR="00BD0D6C" w:rsidRPr="002C71CA">
        <w:rPr>
          <w:rFonts w:ascii="Arial" w:eastAsia="Calibri" w:hAnsi="Arial" w:cs="Arial"/>
          <w:sz w:val="22"/>
        </w:rPr>
        <w:t xml:space="preserve"> artículo 2.2.1.1.1.4.4</w:t>
      </w:r>
      <w:r w:rsidR="00BD0D6C">
        <w:rPr>
          <w:rFonts w:ascii="Arial" w:eastAsia="Calibri" w:hAnsi="Arial" w:cs="Arial"/>
          <w:sz w:val="22"/>
        </w:rPr>
        <w:t xml:space="preserve"> del Decreto 1082 de 2015. </w:t>
      </w:r>
      <w:r w:rsidRPr="008B79E0">
        <w:rPr>
          <w:rFonts w:ascii="Arial" w:eastAsia="Calibri" w:hAnsi="Arial" w:cs="Arial"/>
          <w:sz w:val="22"/>
        </w:rPr>
        <w:t xml:space="preserve">La entidad pública </w:t>
      </w:r>
      <w:r>
        <w:rPr>
          <w:rFonts w:ascii="Arial" w:eastAsia="Calibri" w:hAnsi="Arial" w:cs="Arial"/>
          <w:sz w:val="22"/>
        </w:rPr>
        <w:t>ponderará</w:t>
      </w:r>
      <w:r w:rsidRPr="008B79E0">
        <w:rPr>
          <w:rFonts w:ascii="Arial" w:eastAsia="Calibri" w:hAnsi="Arial" w:cs="Arial"/>
          <w:sz w:val="22"/>
        </w:rPr>
        <w:t xml:space="preserve"> cuidadosa</w:t>
      </w:r>
      <w:r>
        <w:rPr>
          <w:rFonts w:ascii="Arial" w:eastAsia="Calibri" w:hAnsi="Arial" w:cs="Arial"/>
          <w:sz w:val="22"/>
        </w:rPr>
        <w:t>mente la necesidad</w:t>
      </w:r>
      <w:r w:rsidRPr="008B79E0">
        <w:rPr>
          <w:rFonts w:ascii="Arial" w:eastAsia="Calibri" w:hAnsi="Arial" w:cs="Arial"/>
          <w:sz w:val="22"/>
        </w:rPr>
        <w:t xml:space="preserve"> en cada caso concreto, teniendo que cuenta la decisión no actualizar el plan de adquisiciones se sujeta a la revisión posterior de los órganos de control</w:t>
      </w:r>
      <w:r>
        <w:rPr>
          <w:rFonts w:ascii="Arial" w:eastAsia="Calibri" w:hAnsi="Arial" w:cs="Arial"/>
          <w:sz w:val="22"/>
        </w:rPr>
        <w:t>.</w:t>
      </w:r>
    </w:p>
    <w:p w14:paraId="08868472" w14:textId="77777777" w:rsidR="0024480D" w:rsidRPr="00737DB6" w:rsidRDefault="0024480D" w:rsidP="00A0798E">
      <w:pPr>
        <w:spacing w:line="276" w:lineRule="auto"/>
        <w:jc w:val="both"/>
        <w:rPr>
          <w:rFonts w:ascii="Arial" w:eastAsia="Calibri" w:hAnsi="Arial" w:cs="Arial"/>
          <w:sz w:val="22"/>
        </w:rPr>
      </w:pPr>
    </w:p>
    <w:p w14:paraId="56FD87C6" w14:textId="77777777" w:rsidR="00033B21" w:rsidRDefault="00033B21" w:rsidP="0024480D">
      <w:pPr>
        <w:spacing w:line="276" w:lineRule="auto"/>
        <w:jc w:val="both"/>
        <w:rPr>
          <w:rFonts w:ascii="Arial" w:eastAsia="Calibri" w:hAnsi="Arial" w:cs="Arial"/>
          <w:b/>
          <w:sz w:val="22"/>
        </w:rPr>
      </w:pPr>
    </w:p>
    <w:p w14:paraId="50ACAD28" w14:textId="170C8957" w:rsidR="00305947" w:rsidRPr="00737DB6" w:rsidRDefault="00305947" w:rsidP="0024480D">
      <w:pPr>
        <w:spacing w:line="276" w:lineRule="auto"/>
        <w:jc w:val="both"/>
        <w:rPr>
          <w:rFonts w:ascii="Arial" w:eastAsia="Calibri" w:hAnsi="Arial" w:cs="Arial"/>
          <w:b/>
          <w:sz w:val="22"/>
        </w:rPr>
      </w:pPr>
      <w:r w:rsidRPr="00737DB6">
        <w:rPr>
          <w:rFonts w:ascii="Arial" w:eastAsia="Calibri" w:hAnsi="Arial" w:cs="Arial"/>
          <w:b/>
          <w:sz w:val="22"/>
        </w:rPr>
        <w:t>3. Respuesta</w:t>
      </w:r>
    </w:p>
    <w:p w14:paraId="0144D05A" w14:textId="77777777" w:rsidR="00E429C9" w:rsidRDefault="00E429C9" w:rsidP="00E429C9">
      <w:pPr>
        <w:ind w:left="709" w:right="709"/>
        <w:jc w:val="both"/>
        <w:rPr>
          <w:rFonts w:ascii="Arial" w:eastAsia="Calibri" w:hAnsi="Arial" w:cs="Arial"/>
          <w:sz w:val="22"/>
        </w:rPr>
      </w:pPr>
    </w:p>
    <w:p w14:paraId="5F4A52F9" w14:textId="1FCCE568" w:rsidR="008A56B5" w:rsidRDefault="008A56B5" w:rsidP="00E429C9">
      <w:pPr>
        <w:ind w:left="709" w:right="709"/>
        <w:jc w:val="both"/>
        <w:rPr>
          <w:rFonts w:ascii="Arial" w:eastAsia="Calibri" w:hAnsi="Arial" w:cs="Arial"/>
          <w:sz w:val="22"/>
        </w:rPr>
      </w:pPr>
      <w:r w:rsidRPr="00737DB6">
        <w:rPr>
          <w:rFonts w:ascii="Arial" w:eastAsia="Calibri" w:hAnsi="Arial" w:cs="Arial"/>
          <w:sz w:val="22"/>
        </w:rPr>
        <w:t>«</w:t>
      </w:r>
      <w:r w:rsidR="00193EFC">
        <w:rPr>
          <w:rFonts w:ascii="Arial" w:eastAsia="Calibri" w:hAnsi="Arial" w:cs="Arial"/>
          <w:sz w:val="22"/>
        </w:rPr>
        <w:t>¿</w:t>
      </w:r>
      <w:r>
        <w:rPr>
          <w:rFonts w:ascii="Arial" w:eastAsia="Calibri" w:hAnsi="Arial" w:cs="Arial"/>
          <w:sz w:val="22"/>
        </w:rPr>
        <w:t>Se debe incluir en las actualizaciones del Plan Anual de Adquisiciones los contratos derivados de la urgencia manifiesta?</w:t>
      </w:r>
      <w:r w:rsidRPr="00737DB6">
        <w:rPr>
          <w:rFonts w:ascii="Arial" w:eastAsia="Calibri" w:hAnsi="Arial" w:cs="Arial"/>
          <w:sz w:val="22"/>
        </w:rPr>
        <w:t>»</w:t>
      </w:r>
      <w:r w:rsidR="00416B88">
        <w:rPr>
          <w:rFonts w:ascii="Arial" w:eastAsia="Calibri" w:hAnsi="Arial" w:cs="Arial"/>
          <w:sz w:val="22"/>
        </w:rPr>
        <w:t>.</w:t>
      </w:r>
    </w:p>
    <w:p w14:paraId="6B288F85" w14:textId="77777777" w:rsidR="00BF46F6" w:rsidRPr="00737DB6" w:rsidRDefault="00BF46F6" w:rsidP="00E429C9">
      <w:pPr>
        <w:ind w:left="709" w:right="709"/>
        <w:jc w:val="both"/>
        <w:rPr>
          <w:rFonts w:ascii="Arial" w:eastAsia="Calibri" w:hAnsi="Arial" w:cs="Arial"/>
          <w:sz w:val="22"/>
        </w:rPr>
      </w:pPr>
    </w:p>
    <w:p w14:paraId="2CEA6BBC" w14:textId="537C70AC" w:rsidR="0079134A" w:rsidRDefault="00F9050C" w:rsidP="008B79E0">
      <w:pPr>
        <w:spacing w:after="120" w:line="276" w:lineRule="auto"/>
        <w:jc w:val="both"/>
        <w:rPr>
          <w:rFonts w:ascii="Arial" w:eastAsia="Calibri" w:hAnsi="Arial" w:cs="Arial"/>
          <w:sz w:val="22"/>
        </w:rPr>
      </w:pPr>
      <w:bookmarkStart w:id="14" w:name="_Hlk40881604"/>
      <w:r>
        <w:rPr>
          <w:rFonts w:ascii="Arial" w:eastAsia="Calibri" w:hAnsi="Arial" w:cs="Arial"/>
          <w:sz w:val="22"/>
        </w:rPr>
        <w:t>En principio, u</w:t>
      </w:r>
      <w:r w:rsidR="008B79E0" w:rsidRPr="008B79E0">
        <w:rPr>
          <w:rFonts w:ascii="Arial" w:eastAsia="Calibri" w:hAnsi="Arial" w:cs="Arial"/>
          <w:sz w:val="22"/>
        </w:rPr>
        <w:t xml:space="preserve">na interpretación estricta del artículo 2.2.1.1.1.4.4 del Decreto 1082 de 2015 obliga actualizar el plan anual de adquisiciones bajo cualquier </w:t>
      </w:r>
      <w:r w:rsidR="008B79E0">
        <w:rPr>
          <w:rFonts w:ascii="Arial" w:eastAsia="Calibri" w:hAnsi="Arial" w:cs="Arial"/>
          <w:sz w:val="22"/>
        </w:rPr>
        <w:t>circunstancia</w:t>
      </w:r>
      <w:r w:rsidR="008B79E0" w:rsidRPr="008B79E0">
        <w:rPr>
          <w:rFonts w:ascii="Arial" w:eastAsia="Calibri" w:hAnsi="Arial" w:cs="Arial"/>
          <w:sz w:val="22"/>
        </w:rPr>
        <w:t xml:space="preserve">, pues dispone </w:t>
      </w:r>
      <w:r w:rsidR="008B79E0">
        <w:rPr>
          <w:rFonts w:ascii="Arial" w:eastAsia="Calibri" w:hAnsi="Arial" w:cs="Arial"/>
          <w:sz w:val="22"/>
        </w:rPr>
        <w:t>la inclusión de</w:t>
      </w:r>
      <w:r w:rsidR="008B79E0" w:rsidRPr="008B79E0">
        <w:rPr>
          <w:rFonts w:ascii="Arial" w:eastAsia="Calibri" w:hAnsi="Arial" w:cs="Arial"/>
          <w:sz w:val="22"/>
        </w:rPr>
        <w:t xml:space="preserve"> nuevas obras, bienes y servicios sin distinguir la modalidad de contratación</w:t>
      </w:r>
      <w:bookmarkEnd w:id="14"/>
      <w:r w:rsidR="008B79E0" w:rsidRPr="008B79E0">
        <w:rPr>
          <w:rFonts w:ascii="Arial" w:eastAsia="Calibri" w:hAnsi="Arial" w:cs="Arial"/>
          <w:sz w:val="22"/>
        </w:rPr>
        <w:t xml:space="preserve">. No obstante, en el marco de una declaratoria de urgencia manifiesta, es importante reconocer que la entidad adoptará actuaciones inmediatas para conjurar la crisis, lo que limita la oportunidad de la Administración para actualizar las necesidades de obras, bienes </w:t>
      </w:r>
      <w:r w:rsidR="008B79E0" w:rsidRPr="008B79E0">
        <w:rPr>
          <w:rFonts w:ascii="Arial" w:eastAsia="Calibri" w:hAnsi="Arial" w:cs="Arial"/>
          <w:sz w:val="22"/>
        </w:rPr>
        <w:lastRenderedPageBreak/>
        <w:t>y servicios necesarios para la efectividad de los principios, deberes y derechos consagrados en la Constitución.</w:t>
      </w:r>
      <w:r w:rsidR="0079134A">
        <w:rPr>
          <w:rFonts w:ascii="Arial" w:eastAsia="Calibri" w:hAnsi="Arial" w:cs="Arial"/>
          <w:sz w:val="22"/>
        </w:rPr>
        <w:t xml:space="preserve"> </w:t>
      </w:r>
    </w:p>
    <w:p w14:paraId="2405B274" w14:textId="389C9424" w:rsidR="00F9050C" w:rsidRDefault="008B79E0" w:rsidP="00F9050C">
      <w:pPr>
        <w:spacing w:after="120" w:line="276" w:lineRule="auto"/>
        <w:ind w:firstLine="708"/>
        <w:jc w:val="both"/>
        <w:rPr>
          <w:rFonts w:ascii="Arial" w:eastAsia="Calibri" w:hAnsi="Arial" w:cs="Arial"/>
          <w:sz w:val="22"/>
        </w:rPr>
      </w:pPr>
      <w:r>
        <w:rPr>
          <w:rFonts w:ascii="Arial" w:eastAsia="Calibri" w:hAnsi="Arial" w:cs="Arial"/>
          <w:sz w:val="22"/>
        </w:rPr>
        <w:t>En estas situaciones</w:t>
      </w:r>
      <w:r w:rsidR="00F9050C">
        <w:rPr>
          <w:rFonts w:ascii="Arial" w:eastAsia="Calibri" w:hAnsi="Arial" w:cs="Arial"/>
          <w:sz w:val="22"/>
        </w:rPr>
        <w:t>,</w:t>
      </w:r>
      <w:r>
        <w:rPr>
          <w:rFonts w:ascii="Arial" w:eastAsia="Calibri" w:hAnsi="Arial" w:cs="Arial"/>
          <w:sz w:val="22"/>
        </w:rPr>
        <w:t xml:space="preserve"> </w:t>
      </w:r>
      <w:r w:rsidR="00F9050C">
        <w:rPr>
          <w:rFonts w:ascii="Arial" w:eastAsia="Calibri" w:hAnsi="Arial" w:cs="Arial"/>
          <w:sz w:val="22"/>
        </w:rPr>
        <w:t xml:space="preserve">la entidad determinará si las obras, bienes o servicios deben contratarse inmediatamente o, si pese a mitigar los efectos de la declaración de urgencia, es posible su adquisición posterior. Dado que la inmediatez impide tramitar oportunamente la actualización del plan de adquisiciones, los principios de eficacia y eficiencia obligan a actuar rápidamente evitando la extensión de los efectos que motivan la declaratoria. No obstante, en la medida que las causales de urgencia se extiendan en el tiempo, la entidad debe actualizar el plan de adquisiciones incluyendo los bienes, obras o servicios, </w:t>
      </w:r>
      <w:proofErr w:type="gramStart"/>
      <w:r w:rsidR="00F9050C">
        <w:rPr>
          <w:rFonts w:ascii="Arial" w:eastAsia="Calibri" w:hAnsi="Arial" w:cs="Arial"/>
          <w:sz w:val="22"/>
        </w:rPr>
        <w:t>que</w:t>
      </w:r>
      <w:proofErr w:type="gramEnd"/>
      <w:r w:rsidR="00F9050C">
        <w:rPr>
          <w:rFonts w:ascii="Arial" w:eastAsia="Calibri" w:hAnsi="Arial" w:cs="Arial"/>
          <w:sz w:val="22"/>
        </w:rPr>
        <w:t xml:space="preserve"> si bien no son inmediatos, mitigan las consecuencias de la crisis. En la medida que las entidades prevean las necesidades de contratación y estas no sean inmediatas, es necesario cumplir con el</w:t>
      </w:r>
      <w:r w:rsidR="00F9050C" w:rsidRPr="002C71CA">
        <w:rPr>
          <w:rFonts w:ascii="Arial" w:eastAsia="Calibri" w:hAnsi="Arial" w:cs="Arial"/>
          <w:sz w:val="22"/>
        </w:rPr>
        <w:t xml:space="preserve"> </w:t>
      </w:r>
      <w:r w:rsidR="00F9050C">
        <w:rPr>
          <w:rFonts w:ascii="Arial" w:eastAsia="Calibri" w:hAnsi="Arial" w:cs="Arial"/>
          <w:sz w:val="22"/>
        </w:rPr>
        <w:t xml:space="preserve">citado </w:t>
      </w:r>
      <w:r w:rsidR="00F9050C" w:rsidRPr="002C71CA">
        <w:rPr>
          <w:rFonts w:ascii="Arial" w:eastAsia="Calibri" w:hAnsi="Arial" w:cs="Arial"/>
          <w:sz w:val="22"/>
        </w:rPr>
        <w:t>artículo 2.2.1.1.1.4.4</w:t>
      </w:r>
      <w:r w:rsidR="00F9050C">
        <w:rPr>
          <w:rFonts w:ascii="Arial" w:eastAsia="Calibri" w:hAnsi="Arial" w:cs="Arial"/>
          <w:sz w:val="22"/>
        </w:rPr>
        <w:t xml:space="preserve"> del Decreto 1082 de 2015; por el contrario, la mayor inmediatez </w:t>
      </w:r>
      <w:r w:rsidR="00636072">
        <w:rPr>
          <w:rFonts w:ascii="Arial" w:eastAsia="Calibri" w:hAnsi="Arial" w:cs="Arial"/>
          <w:sz w:val="22"/>
        </w:rPr>
        <w:t xml:space="preserve">del objeto </w:t>
      </w:r>
      <w:r w:rsidR="00F9050C">
        <w:rPr>
          <w:rFonts w:ascii="Arial" w:eastAsia="Calibri" w:hAnsi="Arial" w:cs="Arial"/>
          <w:sz w:val="22"/>
        </w:rPr>
        <w:t xml:space="preserve">imposibilita su cumplimiento por razones superiores de extrema necesidad. </w:t>
      </w:r>
    </w:p>
    <w:p w14:paraId="7637E67E" w14:textId="2EACC556" w:rsidR="00BD422F" w:rsidRDefault="00BD422F" w:rsidP="00F9050C">
      <w:pPr>
        <w:spacing w:after="120" w:line="276" w:lineRule="auto"/>
        <w:ind w:firstLine="708"/>
        <w:jc w:val="both"/>
        <w:rPr>
          <w:rFonts w:ascii="Arial" w:eastAsia="Calibri" w:hAnsi="Arial" w:cs="Arial"/>
          <w:sz w:val="22"/>
        </w:rPr>
      </w:pPr>
      <w:r w:rsidRPr="00BD422F">
        <w:rPr>
          <w:rFonts w:ascii="Arial" w:eastAsia="Calibri" w:hAnsi="Arial" w:cs="Arial"/>
          <w:sz w:val="22"/>
        </w:rPr>
        <w:t xml:space="preserve">La entidad pública realizará esta ponderación en cada caso concreto, teniendo que cuenta la decisión </w:t>
      </w:r>
      <w:r w:rsidR="00AA707B">
        <w:rPr>
          <w:rFonts w:ascii="Arial" w:eastAsia="Calibri" w:hAnsi="Arial" w:cs="Arial"/>
          <w:sz w:val="22"/>
        </w:rPr>
        <w:t xml:space="preserve">de </w:t>
      </w:r>
      <w:r w:rsidRPr="00BD422F">
        <w:rPr>
          <w:rFonts w:ascii="Arial" w:eastAsia="Calibri" w:hAnsi="Arial" w:cs="Arial"/>
          <w:sz w:val="22"/>
        </w:rPr>
        <w:t xml:space="preserve">no actualizar el plan de adquisiciones </w:t>
      </w:r>
      <w:r>
        <w:rPr>
          <w:rFonts w:ascii="Arial" w:eastAsia="Calibri" w:hAnsi="Arial" w:cs="Arial"/>
          <w:sz w:val="22"/>
        </w:rPr>
        <w:t xml:space="preserve">implica un riesgo de falta disciplinaria, caso el que la sanción se materializa cuando no justifica adecuadamente razones de necesidad fundadas </w:t>
      </w:r>
      <w:r w:rsidR="00AF798A">
        <w:rPr>
          <w:rFonts w:ascii="Arial" w:eastAsia="Calibri" w:hAnsi="Arial" w:cs="Arial"/>
          <w:sz w:val="22"/>
        </w:rPr>
        <w:t>protección de bienes jurídicos superiores</w:t>
      </w:r>
      <w:r>
        <w:rPr>
          <w:rFonts w:ascii="Arial" w:eastAsia="Calibri" w:hAnsi="Arial" w:cs="Arial"/>
          <w:sz w:val="22"/>
        </w:rPr>
        <w:t xml:space="preserve">, </w:t>
      </w:r>
      <w:r w:rsidR="00AA707B">
        <w:rPr>
          <w:rFonts w:ascii="Arial" w:eastAsia="Calibri" w:hAnsi="Arial" w:cs="Arial"/>
          <w:sz w:val="22"/>
        </w:rPr>
        <w:t>entre otras</w:t>
      </w:r>
      <w:r>
        <w:rPr>
          <w:rFonts w:ascii="Arial" w:eastAsia="Calibri" w:hAnsi="Arial" w:cs="Arial"/>
          <w:sz w:val="22"/>
        </w:rPr>
        <w:t xml:space="preserve">, la eficiencia y </w:t>
      </w:r>
      <w:r w:rsidR="00AA707B">
        <w:rPr>
          <w:rFonts w:ascii="Arial" w:eastAsia="Calibri" w:hAnsi="Arial" w:cs="Arial"/>
          <w:sz w:val="22"/>
        </w:rPr>
        <w:t xml:space="preserve">la </w:t>
      </w:r>
      <w:r>
        <w:rPr>
          <w:rFonts w:ascii="Arial" w:eastAsia="Calibri" w:hAnsi="Arial" w:cs="Arial"/>
          <w:sz w:val="22"/>
        </w:rPr>
        <w:t>eficacia</w:t>
      </w:r>
      <w:r w:rsidR="00AA707B">
        <w:rPr>
          <w:rFonts w:ascii="Arial" w:eastAsia="Calibri" w:hAnsi="Arial" w:cs="Arial"/>
          <w:sz w:val="22"/>
        </w:rPr>
        <w:t xml:space="preserve"> de la Administración al prevenir las causas o mitigar </w:t>
      </w:r>
      <w:r>
        <w:rPr>
          <w:rFonts w:ascii="Arial" w:eastAsia="Calibri" w:hAnsi="Arial" w:cs="Arial"/>
          <w:sz w:val="22"/>
        </w:rPr>
        <w:t xml:space="preserve">los efectos que motivaron la declaración de urgencia.  </w:t>
      </w:r>
    </w:p>
    <w:p w14:paraId="77D1CC7A" w14:textId="77777777" w:rsidR="003A1AAE" w:rsidRPr="00737DB6" w:rsidRDefault="003A1AAE" w:rsidP="003A1AAE">
      <w:pPr>
        <w:spacing w:line="276" w:lineRule="auto"/>
        <w:jc w:val="both"/>
        <w:rPr>
          <w:rFonts w:ascii="Arial" w:eastAsia="Calibri" w:hAnsi="Arial" w:cs="Arial"/>
          <w:sz w:val="22"/>
        </w:rPr>
      </w:pPr>
    </w:p>
    <w:p w14:paraId="426B5DCA" w14:textId="3B5623DB" w:rsidR="00214878" w:rsidRPr="00737DB6" w:rsidRDefault="00214878" w:rsidP="0002551F">
      <w:pPr>
        <w:spacing w:line="276" w:lineRule="auto"/>
        <w:jc w:val="both"/>
        <w:rPr>
          <w:rFonts w:ascii="Arial" w:eastAsia="Calibri" w:hAnsi="Arial" w:cs="Arial"/>
          <w:sz w:val="22"/>
        </w:rPr>
      </w:pPr>
      <w:r w:rsidRPr="00737DB6">
        <w:rPr>
          <w:rFonts w:ascii="Arial" w:eastAsia="Calibri" w:hAnsi="Arial" w:cs="Arial"/>
          <w:sz w:val="22"/>
        </w:rPr>
        <w:t>Este concepto tiene el alcance previsto en el artículo 28 del Código de Procedimiento Administrativo y de lo Contencioso Administrativo.</w:t>
      </w:r>
    </w:p>
    <w:p w14:paraId="2FEDC4ED" w14:textId="77777777" w:rsidR="0002551F" w:rsidRPr="00737DB6" w:rsidRDefault="0002551F" w:rsidP="0002551F">
      <w:pPr>
        <w:spacing w:line="276" w:lineRule="auto"/>
        <w:jc w:val="both"/>
        <w:rPr>
          <w:rFonts w:ascii="Arial" w:eastAsia="Calibri" w:hAnsi="Arial" w:cs="Arial"/>
          <w:sz w:val="22"/>
        </w:rPr>
      </w:pPr>
    </w:p>
    <w:p w14:paraId="2D31E5AC" w14:textId="5CAE9096" w:rsidR="00214878" w:rsidRPr="00737DB6" w:rsidRDefault="00214878" w:rsidP="0002551F">
      <w:pPr>
        <w:spacing w:line="276" w:lineRule="auto"/>
        <w:jc w:val="both"/>
        <w:rPr>
          <w:rFonts w:ascii="Arial" w:eastAsia="Calibri" w:hAnsi="Arial" w:cs="Arial"/>
          <w:sz w:val="22"/>
        </w:rPr>
      </w:pPr>
      <w:r w:rsidRPr="00737DB6">
        <w:rPr>
          <w:rFonts w:ascii="Arial" w:hAnsi="Arial" w:cs="Arial"/>
          <w:noProof/>
          <w:lang w:val="en-US"/>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0012FD0">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673448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6E44D3B8" w14:textId="77777777" w:rsidR="00214878" w:rsidRPr="00737DB6" w:rsidRDefault="00214878" w:rsidP="0002551F">
      <w:pPr>
        <w:spacing w:line="276" w:lineRule="auto"/>
        <w:rPr>
          <w:rFonts w:ascii="Arial" w:eastAsia="Times New Roman" w:hAnsi="Arial" w:cs="Arial"/>
          <w:sz w:val="22"/>
          <w:lang w:eastAsia="es-CO"/>
        </w:rPr>
      </w:pPr>
      <w:r w:rsidRPr="39D2D54E">
        <w:rPr>
          <w:rFonts w:ascii="Arial" w:eastAsia="Times New Roman" w:hAnsi="Arial" w:cs="Arial"/>
          <w:sz w:val="22"/>
          <w:lang w:eastAsia="es-CO"/>
        </w:rPr>
        <w:t>Atentamente,</w:t>
      </w:r>
    </w:p>
    <w:p w14:paraId="4D216AB1" w14:textId="19CE9787" w:rsidR="00214878" w:rsidRPr="00737DB6" w:rsidRDefault="1126E876" w:rsidP="39D2D54E">
      <w:pPr>
        <w:spacing w:before="120" w:after="120" w:line="276" w:lineRule="auto"/>
        <w:jc w:val="center"/>
      </w:pPr>
      <w:r>
        <w:rPr>
          <w:noProof/>
        </w:rPr>
        <w:drawing>
          <wp:inline distT="0" distB="0" distL="0" distR="0" wp14:anchorId="5A77E6F8" wp14:editId="3FBCC6C3">
            <wp:extent cx="2771775" cy="990600"/>
            <wp:effectExtent l="0" t="0" r="0" b="0"/>
            <wp:docPr id="802918486" name="Imagen 970118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70118478"/>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737DB6" w14:paraId="2E979D08" w14:textId="77777777" w:rsidTr="00C968EC">
        <w:trPr>
          <w:trHeight w:val="315"/>
        </w:trPr>
        <w:tc>
          <w:tcPr>
            <w:tcW w:w="812" w:type="dxa"/>
            <w:vAlign w:val="center"/>
          </w:tcPr>
          <w:p w14:paraId="1606F074" w14:textId="77777777" w:rsidR="00214878" w:rsidRPr="00737DB6" w:rsidRDefault="00214878" w:rsidP="00AF2440">
            <w:pPr>
              <w:rPr>
                <w:rFonts w:ascii="Arial" w:eastAsia="Times New Roman" w:hAnsi="Arial" w:cs="Arial"/>
                <w:sz w:val="16"/>
                <w:szCs w:val="16"/>
                <w:lang w:eastAsia="es-ES"/>
              </w:rPr>
            </w:pPr>
            <w:r w:rsidRPr="00737DB6">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2343580D" w14:textId="76C9FAA5" w:rsidR="00214878" w:rsidRPr="00737DB6" w:rsidRDefault="00A60725" w:rsidP="00AF2440">
            <w:pPr>
              <w:rPr>
                <w:rFonts w:ascii="Arial" w:eastAsia="Times New Roman" w:hAnsi="Arial" w:cs="Arial"/>
                <w:sz w:val="16"/>
                <w:szCs w:val="16"/>
                <w:lang w:eastAsia="es-ES"/>
              </w:rPr>
            </w:pPr>
            <w:r w:rsidRPr="00737DB6">
              <w:rPr>
                <w:rFonts w:ascii="Arial" w:eastAsia="Times New Roman" w:hAnsi="Arial" w:cs="Arial"/>
                <w:sz w:val="16"/>
                <w:szCs w:val="16"/>
                <w:lang w:eastAsia="es-ES"/>
              </w:rPr>
              <w:t xml:space="preserve">Nina María Padrón Ballestas </w:t>
            </w:r>
          </w:p>
          <w:p w14:paraId="6995B041" w14:textId="25E2B0C3" w:rsidR="00214878" w:rsidRPr="00737DB6" w:rsidRDefault="00A60725" w:rsidP="00AF2440">
            <w:pPr>
              <w:rPr>
                <w:rFonts w:ascii="Arial" w:eastAsia="Times New Roman" w:hAnsi="Arial" w:cs="Arial"/>
                <w:sz w:val="16"/>
                <w:szCs w:val="16"/>
                <w:lang w:eastAsia="es-ES"/>
              </w:rPr>
            </w:pPr>
            <w:r w:rsidRPr="00737DB6">
              <w:rPr>
                <w:rFonts w:ascii="Arial" w:eastAsia="Times New Roman" w:hAnsi="Arial" w:cs="Arial"/>
                <w:sz w:val="16"/>
                <w:szCs w:val="16"/>
                <w:lang w:eastAsia="es-ES"/>
              </w:rPr>
              <w:t>Contratista</w:t>
            </w:r>
            <w:r w:rsidR="008865C0">
              <w:rPr>
                <w:rFonts w:ascii="Arial" w:eastAsia="Times New Roman" w:hAnsi="Arial" w:cs="Arial"/>
                <w:sz w:val="16"/>
                <w:szCs w:val="16"/>
                <w:lang w:eastAsia="es-ES"/>
              </w:rPr>
              <w:t xml:space="preserve"> –</w:t>
            </w:r>
            <w:r w:rsidRPr="00737DB6">
              <w:rPr>
                <w:rFonts w:ascii="Arial" w:eastAsia="Times New Roman" w:hAnsi="Arial" w:cs="Arial"/>
                <w:sz w:val="16"/>
                <w:szCs w:val="16"/>
                <w:lang w:eastAsia="es-ES"/>
              </w:rPr>
              <w:t xml:space="preserve"> Subdirección de Gestión Contractual </w:t>
            </w:r>
          </w:p>
        </w:tc>
      </w:tr>
      <w:tr w:rsidR="00CA7FEF" w:rsidRPr="00737DB6" w14:paraId="1EFBDAAD" w14:textId="77777777" w:rsidTr="00C968EC">
        <w:trPr>
          <w:trHeight w:val="330"/>
        </w:trPr>
        <w:tc>
          <w:tcPr>
            <w:tcW w:w="812" w:type="dxa"/>
            <w:vAlign w:val="center"/>
          </w:tcPr>
          <w:p w14:paraId="09701992" w14:textId="77777777" w:rsidR="00214878" w:rsidRPr="00737DB6" w:rsidRDefault="00214878" w:rsidP="00AF2440">
            <w:pPr>
              <w:rPr>
                <w:rFonts w:ascii="Arial" w:eastAsia="Times New Roman" w:hAnsi="Arial" w:cs="Arial"/>
                <w:sz w:val="16"/>
                <w:szCs w:val="16"/>
                <w:lang w:eastAsia="es-ES"/>
              </w:rPr>
            </w:pPr>
            <w:r w:rsidRPr="00737DB6">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2C91AB77" w14:textId="2E10F8F0" w:rsidR="00214878" w:rsidRPr="00737DB6" w:rsidRDefault="008865C0" w:rsidP="00AF2440">
            <w:pPr>
              <w:rPr>
                <w:rFonts w:ascii="Arial" w:eastAsia="Times New Roman" w:hAnsi="Arial" w:cs="Arial"/>
                <w:sz w:val="16"/>
                <w:szCs w:val="16"/>
                <w:lang w:eastAsia="es-ES"/>
              </w:rPr>
            </w:pPr>
            <w:r>
              <w:rPr>
                <w:rFonts w:ascii="Arial" w:eastAsia="Times New Roman" w:hAnsi="Arial" w:cs="Arial"/>
                <w:sz w:val="16"/>
                <w:szCs w:val="16"/>
                <w:lang w:eastAsia="es-ES"/>
              </w:rPr>
              <w:t xml:space="preserve">Juan David Montoya Penagos </w:t>
            </w:r>
          </w:p>
          <w:p w14:paraId="6B6BBB43" w14:textId="72B3C04F" w:rsidR="00214878" w:rsidRPr="00737DB6" w:rsidRDefault="008865C0" w:rsidP="00AF2440">
            <w:pPr>
              <w:rPr>
                <w:rFonts w:ascii="Arial" w:eastAsia="Times New Roman" w:hAnsi="Arial" w:cs="Arial"/>
                <w:sz w:val="16"/>
                <w:szCs w:val="16"/>
                <w:lang w:eastAsia="es-ES"/>
              </w:rPr>
            </w:pPr>
            <w:r w:rsidRPr="00737DB6">
              <w:rPr>
                <w:rFonts w:ascii="Arial" w:eastAsia="Times New Roman" w:hAnsi="Arial" w:cs="Arial"/>
                <w:sz w:val="16"/>
                <w:szCs w:val="16"/>
                <w:lang w:eastAsia="es-ES"/>
              </w:rPr>
              <w:t>Contratista</w:t>
            </w:r>
            <w:r>
              <w:rPr>
                <w:rFonts w:ascii="Arial" w:eastAsia="Times New Roman" w:hAnsi="Arial" w:cs="Arial"/>
                <w:sz w:val="16"/>
                <w:szCs w:val="16"/>
                <w:lang w:eastAsia="es-ES"/>
              </w:rPr>
              <w:t xml:space="preserve"> –</w:t>
            </w:r>
            <w:r w:rsidRPr="00737DB6">
              <w:rPr>
                <w:rFonts w:ascii="Arial" w:eastAsia="Times New Roman" w:hAnsi="Arial" w:cs="Arial"/>
                <w:sz w:val="16"/>
                <w:szCs w:val="16"/>
                <w:lang w:eastAsia="es-ES"/>
              </w:rPr>
              <w:t xml:space="preserve"> Subdirección de Gestión Contractual</w:t>
            </w:r>
          </w:p>
        </w:tc>
      </w:tr>
      <w:tr w:rsidR="00CA7FEF" w:rsidRPr="00737DB6" w14:paraId="24C3AA5B" w14:textId="77777777" w:rsidTr="00C968EC">
        <w:trPr>
          <w:trHeight w:val="300"/>
        </w:trPr>
        <w:tc>
          <w:tcPr>
            <w:tcW w:w="812" w:type="dxa"/>
            <w:vAlign w:val="center"/>
          </w:tcPr>
          <w:p w14:paraId="3F00D087" w14:textId="77777777" w:rsidR="00214878" w:rsidRPr="00737DB6" w:rsidRDefault="00214878" w:rsidP="00AF2440">
            <w:pPr>
              <w:rPr>
                <w:rFonts w:ascii="Arial" w:eastAsia="Times New Roman" w:hAnsi="Arial" w:cs="Arial"/>
                <w:sz w:val="16"/>
                <w:szCs w:val="16"/>
                <w:lang w:eastAsia="es-ES"/>
              </w:rPr>
            </w:pPr>
            <w:r w:rsidRPr="00737DB6">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1D4C8EEE" w14:textId="77777777" w:rsidR="00214878" w:rsidRPr="00737DB6" w:rsidRDefault="00214878" w:rsidP="00AF2440">
            <w:pPr>
              <w:rPr>
                <w:rFonts w:ascii="Arial" w:eastAsia="Times New Roman" w:hAnsi="Arial" w:cs="Arial"/>
                <w:sz w:val="16"/>
                <w:szCs w:val="16"/>
                <w:lang w:eastAsia="es-ES"/>
              </w:rPr>
            </w:pPr>
            <w:r w:rsidRPr="00737DB6">
              <w:rPr>
                <w:rFonts w:ascii="Arial" w:eastAsia="Times New Roman" w:hAnsi="Arial" w:cs="Arial"/>
                <w:sz w:val="16"/>
                <w:szCs w:val="16"/>
                <w:lang w:eastAsia="es-ES"/>
              </w:rPr>
              <w:t>Fabián Gonzalo Marín Cortés</w:t>
            </w:r>
          </w:p>
          <w:p w14:paraId="1D1409AB" w14:textId="77777777" w:rsidR="00214878" w:rsidRPr="00737DB6" w:rsidRDefault="00214878" w:rsidP="00AF2440">
            <w:pPr>
              <w:rPr>
                <w:rFonts w:ascii="Arial" w:eastAsia="Times New Roman" w:hAnsi="Arial" w:cs="Arial"/>
                <w:sz w:val="16"/>
                <w:szCs w:val="16"/>
                <w:lang w:eastAsia="es-ES"/>
              </w:rPr>
            </w:pPr>
            <w:r w:rsidRPr="00737DB6">
              <w:rPr>
                <w:rFonts w:ascii="Arial" w:eastAsia="Times New Roman" w:hAnsi="Arial" w:cs="Arial"/>
                <w:sz w:val="16"/>
                <w:szCs w:val="16"/>
                <w:lang w:eastAsia="es-ES"/>
              </w:rPr>
              <w:t>Subdirector de Gestión Contractual</w:t>
            </w:r>
          </w:p>
        </w:tc>
      </w:tr>
      <w:bookmarkEnd w:id="2"/>
      <w:bookmarkEnd w:id="3"/>
    </w:tbl>
    <w:p w14:paraId="7EBF297E" w14:textId="77777777" w:rsidR="007B0854" w:rsidRPr="00737DB6" w:rsidRDefault="007B0854" w:rsidP="00824A6D">
      <w:pPr>
        <w:spacing w:before="120" w:after="120" w:line="276" w:lineRule="auto"/>
        <w:rPr>
          <w:rFonts w:ascii="Arial" w:hAnsi="Arial" w:cs="Arial"/>
        </w:rPr>
      </w:pPr>
    </w:p>
    <w:p w14:paraId="0EEB665C" w14:textId="77777777" w:rsidR="00737DB6" w:rsidRPr="00737DB6" w:rsidRDefault="00737DB6">
      <w:pPr>
        <w:spacing w:before="120" w:after="120" w:line="276" w:lineRule="auto"/>
        <w:rPr>
          <w:rFonts w:ascii="Arial" w:hAnsi="Arial" w:cs="Arial"/>
        </w:rPr>
      </w:pPr>
    </w:p>
    <w:sectPr w:rsidR="00737DB6" w:rsidRPr="00737DB6" w:rsidSect="00214878">
      <w:headerReference w:type="default" r:id="rId12"/>
      <w:footerReference w:type="default" r:id="rId13"/>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3AE2D2" w14:textId="77777777" w:rsidR="00FF4BB8" w:rsidRDefault="00FF4BB8">
      <w:r>
        <w:separator/>
      </w:r>
    </w:p>
  </w:endnote>
  <w:endnote w:type="continuationSeparator" w:id="0">
    <w:p w14:paraId="206F5D14" w14:textId="77777777" w:rsidR="00FF4BB8" w:rsidRDefault="00FF4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76759C" w14:textId="1388121A" w:rsidR="003644CA" w:rsidRPr="008217B7" w:rsidRDefault="003644CA"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744529">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744529">
      <w:rPr>
        <w:rFonts w:ascii="Arial" w:hAnsi="Arial" w:cs="Arial"/>
        <w:b/>
        <w:bCs/>
        <w:noProof/>
        <w:color w:val="7F7F7F" w:themeColor="text1" w:themeTint="80"/>
        <w:sz w:val="16"/>
        <w:szCs w:val="16"/>
      </w:rPr>
      <w:t>22</w:t>
    </w:r>
    <w:r w:rsidRPr="00084B97">
      <w:rPr>
        <w:rFonts w:ascii="Arial" w:hAnsi="Arial" w:cs="Arial"/>
        <w:b/>
        <w:bCs/>
        <w:color w:val="7F7F7F" w:themeColor="text1" w:themeTint="80"/>
        <w:sz w:val="16"/>
        <w:szCs w:val="16"/>
      </w:rPr>
      <w:fldChar w:fldCharType="end"/>
    </w:r>
  </w:p>
  <w:p w14:paraId="218ACE78" w14:textId="77777777" w:rsidR="003644CA" w:rsidRDefault="7065A23A" w:rsidP="00214878">
    <w:pPr>
      <w:pStyle w:val="Piedepgina"/>
      <w:jc w:val="center"/>
      <w:rPr>
        <w:lang w:val="es-ES"/>
      </w:rPr>
    </w:pPr>
    <w:r>
      <w:rPr>
        <w:noProof/>
      </w:rPr>
      <w:drawing>
        <wp:inline distT="0" distB="0" distL="0" distR="0" wp14:anchorId="53C58075" wp14:editId="1308803E">
          <wp:extent cx="3700130" cy="519139"/>
          <wp:effectExtent l="0" t="0" r="0" b="0"/>
          <wp:docPr id="15527694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3644CA" w:rsidRDefault="003644CA" w:rsidP="00214878">
    <w:pPr>
      <w:pStyle w:val="Piedepgina"/>
      <w:jc w:val="center"/>
      <w:rPr>
        <w:lang w:val="es-ES"/>
      </w:rPr>
    </w:pPr>
  </w:p>
  <w:p w14:paraId="6C0EFC49" w14:textId="77777777" w:rsidR="003644CA" w:rsidRPr="00214878" w:rsidRDefault="003644CA"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C29846" w14:textId="77777777" w:rsidR="00FF4BB8" w:rsidRDefault="00FF4BB8">
      <w:r>
        <w:separator/>
      </w:r>
    </w:p>
  </w:footnote>
  <w:footnote w:type="continuationSeparator" w:id="0">
    <w:p w14:paraId="30AC75C0" w14:textId="77777777" w:rsidR="00FF4BB8" w:rsidRDefault="00FF4BB8">
      <w:r>
        <w:continuationSeparator/>
      </w:r>
    </w:p>
  </w:footnote>
  <w:footnote w:id="1">
    <w:p w14:paraId="791EF38A" w14:textId="77777777" w:rsidR="003644CA" w:rsidRPr="0053681E" w:rsidRDefault="003644CA" w:rsidP="00C7160E">
      <w:pPr>
        <w:pStyle w:val="Textonotapie"/>
        <w:ind w:firstLine="708"/>
        <w:rPr>
          <w:rFonts w:ascii="Arial" w:eastAsia="Calibri" w:hAnsi="Arial" w:cs="Arial"/>
          <w:lang w:val="es-ES_tradnl"/>
        </w:rPr>
      </w:pPr>
      <w:r w:rsidRPr="0053681E">
        <w:rPr>
          <w:rStyle w:val="Refdenotaalpie"/>
        </w:rPr>
        <w:footnoteRef/>
      </w:r>
      <w:r w:rsidRPr="0053681E">
        <w:rPr>
          <w:rFonts w:ascii="Arial" w:eastAsia="Calibri" w:hAnsi="Arial" w:cs="Arial"/>
          <w:lang w:val="es-ES_tradnl"/>
        </w:rPr>
        <w:t xml:space="preserve">https://www.colombiacompra.gov.co/sites/cce_public/files/cce_documentos/comunicado_covid_19.pdf. </w:t>
      </w:r>
    </w:p>
  </w:footnote>
  <w:footnote w:id="2">
    <w:p w14:paraId="0CE110CA" w14:textId="77777777" w:rsidR="003644CA" w:rsidRPr="0053681E" w:rsidRDefault="003644CA" w:rsidP="0071707F">
      <w:pPr>
        <w:ind w:right="49" w:firstLine="709"/>
        <w:jc w:val="both"/>
        <w:rPr>
          <w:rFonts w:ascii="Arial" w:eastAsia="Calibri" w:hAnsi="Arial" w:cs="Arial"/>
          <w:sz w:val="20"/>
          <w:szCs w:val="20"/>
          <w:lang w:val="es-ES_tradnl"/>
        </w:rPr>
      </w:pPr>
      <w:r w:rsidRPr="0053681E">
        <w:rPr>
          <w:rStyle w:val="Refdenotaalpie"/>
          <w:rFonts w:ascii="Arial" w:hAnsi="Arial" w:cs="Arial"/>
          <w:sz w:val="20"/>
          <w:szCs w:val="20"/>
        </w:rPr>
        <w:footnoteRef/>
      </w:r>
      <w:r w:rsidRPr="0053681E">
        <w:rPr>
          <w:rFonts w:ascii="Arial" w:hAnsi="Arial" w:cs="Arial"/>
          <w:sz w:val="20"/>
          <w:szCs w:val="20"/>
        </w:rPr>
        <w:t xml:space="preserve"> El artículo 43 se relaciona con el citado arriba: «</w:t>
      </w:r>
      <w:r w:rsidRPr="0053681E">
        <w:rPr>
          <w:rFonts w:ascii="Arial" w:eastAsia="Calibri" w:hAnsi="Arial" w:cs="Arial"/>
          <w:sz w:val="20"/>
          <w:szCs w:val="20"/>
          <w:lang w:val="es-ES_tradnl"/>
        </w:rPr>
        <w:t>Art. 43. Del control de la contratación de urgencia. Inmediatamente después de celebrados los contratos originados en la urgencia manifiesta, éstos y el acto administrativo que la declaró, junto con el expediente contentivo de los antecedentes administrativos, de la actuación y de las pruebas de los hechos, se enviará al funcionario u organismo que ejerza el control fiscal en la respectiva entidad, el cual deberá pronunciarse dentro de los dos (2) meses siguientes sobre los hechos y circunstancias que determinaron tal declaración. Si fuere procedente, dicho funcionario u organismo solicitará al jefe inmediato del servidor público que celebró los referidos contratos o a la autoridad competente, según el caso, la iniciación de la correspondiente investigación disciplinaria y dispondrá el envío del asunto a los funcionarios competentes para el conocimiento de las otras acciones. El uso indebido de la contratación de urgencia será causal de mala conducta.</w:t>
      </w:r>
    </w:p>
    <w:p w14:paraId="314DC1F7" w14:textId="2A4059E7" w:rsidR="003644CA" w:rsidRPr="0053681E" w:rsidRDefault="003644CA" w:rsidP="0071707F">
      <w:pPr>
        <w:ind w:right="49" w:firstLine="709"/>
        <w:jc w:val="both"/>
        <w:rPr>
          <w:rFonts w:ascii="Arial" w:eastAsia="Calibri" w:hAnsi="Arial" w:cs="Arial"/>
          <w:sz w:val="20"/>
          <w:szCs w:val="20"/>
          <w:lang w:val="es-ES_tradnl"/>
        </w:rPr>
      </w:pPr>
      <w:proofErr w:type="gramStart"/>
      <w:r w:rsidRPr="0053681E">
        <w:rPr>
          <w:rFonts w:ascii="Arial" w:eastAsia="Calibri" w:hAnsi="Arial" w:cs="Arial"/>
          <w:sz w:val="20"/>
          <w:szCs w:val="20"/>
          <w:lang w:val="es-ES_tradnl"/>
        </w:rPr>
        <w:t>»Lo</w:t>
      </w:r>
      <w:proofErr w:type="gramEnd"/>
      <w:r w:rsidRPr="0053681E">
        <w:rPr>
          <w:rFonts w:ascii="Arial" w:eastAsia="Calibri" w:hAnsi="Arial" w:cs="Arial"/>
          <w:sz w:val="20"/>
          <w:szCs w:val="20"/>
          <w:lang w:val="es-ES_tradnl"/>
        </w:rPr>
        <w:t xml:space="preserve"> previsto en este artículo se entenderá sin perjuicio de otros mecanismos de control que señale el reglamento para garantizar la adecuada y correcta utilización de la contratación de urgencia».</w:t>
      </w:r>
    </w:p>
    <w:p w14:paraId="01C5BF33" w14:textId="77777777" w:rsidR="003644CA" w:rsidRPr="0053681E" w:rsidRDefault="003644CA" w:rsidP="0071707F">
      <w:pPr>
        <w:ind w:right="49" w:firstLine="709"/>
        <w:jc w:val="both"/>
        <w:rPr>
          <w:rFonts w:ascii="Arial" w:eastAsia="Calibri" w:hAnsi="Arial" w:cs="Arial"/>
          <w:sz w:val="20"/>
          <w:szCs w:val="20"/>
          <w:lang w:val="es-ES_tradnl"/>
        </w:rPr>
      </w:pPr>
    </w:p>
  </w:footnote>
  <w:footnote w:id="3">
    <w:p w14:paraId="0F16FD7F" w14:textId="77777777" w:rsidR="003644CA" w:rsidRPr="0053681E" w:rsidRDefault="003644CA" w:rsidP="0071707F">
      <w:pPr>
        <w:pStyle w:val="Textonotapie"/>
        <w:ind w:firstLine="709"/>
        <w:jc w:val="both"/>
        <w:rPr>
          <w:rFonts w:ascii="Arial" w:hAnsi="Arial" w:cs="Arial"/>
        </w:rPr>
      </w:pPr>
      <w:r w:rsidRPr="0053681E">
        <w:rPr>
          <w:rStyle w:val="Refdenotaalpie"/>
          <w:rFonts w:ascii="Arial" w:hAnsi="Arial" w:cs="Arial"/>
        </w:rPr>
        <w:footnoteRef/>
      </w:r>
      <w:r w:rsidRPr="0053681E">
        <w:rPr>
          <w:rFonts w:ascii="Arial" w:hAnsi="Arial" w:cs="Arial"/>
        </w:rPr>
        <w:t xml:space="preserve"> MATALLANA CAMACHO, Ernesto. Manual de contratación de la administración pública. Segunda Edición. Bogotá: Universidad Externado de Colombia, 2009. p. 705.</w:t>
      </w:r>
    </w:p>
  </w:footnote>
  <w:footnote w:id="4">
    <w:p w14:paraId="00079FAC" w14:textId="77777777" w:rsidR="003644CA" w:rsidRPr="0053681E" w:rsidRDefault="003644CA" w:rsidP="0071707F">
      <w:pPr>
        <w:ind w:firstLine="709"/>
        <w:jc w:val="both"/>
        <w:rPr>
          <w:rFonts w:ascii="Arial" w:hAnsi="Arial" w:cs="Arial"/>
          <w:sz w:val="20"/>
          <w:szCs w:val="20"/>
        </w:rPr>
      </w:pPr>
    </w:p>
    <w:p w14:paraId="3F85353E" w14:textId="77777777" w:rsidR="003644CA" w:rsidRPr="0053681E" w:rsidRDefault="003644CA" w:rsidP="0071707F">
      <w:pPr>
        <w:ind w:firstLine="709"/>
        <w:jc w:val="both"/>
        <w:rPr>
          <w:rFonts w:ascii="Arial" w:hAnsi="Arial" w:cs="Arial"/>
          <w:sz w:val="20"/>
          <w:szCs w:val="20"/>
        </w:rPr>
      </w:pPr>
      <w:r w:rsidRPr="0053681E">
        <w:rPr>
          <w:rStyle w:val="Refdenotaalpie"/>
          <w:rFonts w:ascii="Arial" w:hAnsi="Arial" w:cs="Arial"/>
          <w:sz w:val="20"/>
          <w:szCs w:val="20"/>
        </w:rPr>
        <w:footnoteRef/>
      </w:r>
      <w:r w:rsidRPr="0053681E">
        <w:rPr>
          <w:rFonts w:ascii="Arial" w:hAnsi="Arial" w:cs="Arial"/>
          <w:sz w:val="20"/>
          <w:szCs w:val="20"/>
        </w:rPr>
        <w:t xml:space="preserve"> </w:t>
      </w:r>
      <w:r w:rsidRPr="0053681E">
        <w:rPr>
          <w:rFonts w:ascii="Arial" w:eastAsia="Calibri" w:hAnsi="Arial" w:cs="Arial"/>
          <w:sz w:val="20"/>
          <w:szCs w:val="20"/>
          <w:lang w:val="es-ES_tradnl"/>
        </w:rPr>
        <w:t>De conformidad con la exposición de motivos: «Si bien […] la utilización de procedimientos reglados de selección objetiva se constituye en la regla general, entre los casos de excepción se destaca el relativo a la urgencia manifiesta que el artículo 36 regula de una manera más precisa en orden a facilitar su legítima utilización. Con tal fin se elimina el requisito de la calificación del Consejo de Ministros y se incluye un detalle enunciativo de los posibles factores configurativos de dicha situación de excepción, los cuales se vinculan esencialmente con situaciones evidentes de calamidad pública o que afecten de manera inminente la prestación del servicio, circunstancias que, por su propia naturaleza, determinan la imposibilidad de acudir a procedimientos de escogencia reglada. Se pretende de esa forma, facilitar al máximo la actuación de la administración frente a eventos excepcionales que reclaman su pronta intervención» (</w:t>
      </w:r>
      <w:r w:rsidRPr="0053681E">
        <w:rPr>
          <w:rFonts w:ascii="Arial" w:hAnsi="Arial" w:cs="Arial"/>
          <w:sz w:val="20"/>
          <w:szCs w:val="20"/>
        </w:rPr>
        <w:t>CONGRESO DE LA REPÚBLICA. Exposición de motivos de la Ley 80 de 1993. Gaceta del Congreso No. 75 del 23 de septiembre de 1992).</w:t>
      </w:r>
    </w:p>
  </w:footnote>
  <w:footnote w:id="5">
    <w:p w14:paraId="7458685C" w14:textId="77777777" w:rsidR="003644CA" w:rsidRPr="0053681E" w:rsidRDefault="003644CA" w:rsidP="0071707F">
      <w:pPr>
        <w:pStyle w:val="Textonotapie"/>
        <w:ind w:firstLine="708"/>
        <w:jc w:val="both"/>
        <w:rPr>
          <w:rFonts w:ascii="Arial" w:hAnsi="Arial" w:cs="Arial"/>
        </w:rPr>
      </w:pPr>
    </w:p>
    <w:p w14:paraId="7EA87AEB" w14:textId="77777777" w:rsidR="003644CA" w:rsidRPr="0053681E" w:rsidRDefault="003644CA" w:rsidP="0071707F">
      <w:pPr>
        <w:pStyle w:val="Textonotapie"/>
        <w:ind w:firstLine="708"/>
        <w:jc w:val="both"/>
        <w:rPr>
          <w:rFonts w:ascii="Arial" w:hAnsi="Arial" w:cs="Arial"/>
        </w:rPr>
      </w:pPr>
      <w:r w:rsidRPr="0053681E">
        <w:rPr>
          <w:rStyle w:val="Refdenotaalpie"/>
          <w:rFonts w:ascii="Arial" w:hAnsi="Arial" w:cs="Arial"/>
        </w:rPr>
        <w:footnoteRef/>
      </w:r>
      <w:r w:rsidRPr="0053681E">
        <w:rPr>
          <w:rFonts w:ascii="Arial" w:hAnsi="Arial" w:cs="Arial"/>
        </w:rPr>
        <w:t xml:space="preserve"> DROMI, José Roberto. La licitación pública. Buenos Aires: Ciudad Argentina, 1980. p. 166-168.</w:t>
      </w:r>
    </w:p>
  </w:footnote>
  <w:footnote w:id="6">
    <w:p w14:paraId="20807FFC" w14:textId="77777777" w:rsidR="003644CA" w:rsidRPr="0053681E" w:rsidRDefault="003644CA" w:rsidP="0071707F">
      <w:pPr>
        <w:pStyle w:val="Textonotapie"/>
        <w:ind w:firstLine="708"/>
        <w:jc w:val="both"/>
        <w:rPr>
          <w:rFonts w:ascii="Arial" w:hAnsi="Arial" w:cs="Arial"/>
        </w:rPr>
      </w:pPr>
    </w:p>
    <w:p w14:paraId="7CBAAEB3" w14:textId="77777777" w:rsidR="003644CA" w:rsidRPr="0053681E" w:rsidRDefault="003644CA" w:rsidP="0071707F">
      <w:pPr>
        <w:pStyle w:val="Textonotapie"/>
        <w:ind w:firstLine="708"/>
        <w:jc w:val="both"/>
        <w:rPr>
          <w:rFonts w:ascii="Arial" w:hAnsi="Arial" w:cs="Arial"/>
        </w:rPr>
      </w:pPr>
      <w:r w:rsidRPr="0053681E">
        <w:rPr>
          <w:rStyle w:val="Refdenotaalpie"/>
          <w:rFonts w:ascii="Arial" w:hAnsi="Arial" w:cs="Arial"/>
        </w:rPr>
        <w:footnoteRef/>
      </w:r>
      <w:r w:rsidRPr="0053681E">
        <w:rPr>
          <w:rFonts w:ascii="Arial" w:hAnsi="Arial" w:cs="Arial"/>
        </w:rPr>
        <w:t xml:space="preserve"> CONSEJO DE ESTADO. Sala de Consulta y de Servicio Civil. Concepto del 28 de enero de 1998. Rad. 1.073. C.P. Javier Henao </w:t>
      </w:r>
      <w:proofErr w:type="spellStart"/>
      <w:r w:rsidRPr="0053681E">
        <w:rPr>
          <w:rFonts w:ascii="Arial" w:hAnsi="Arial" w:cs="Arial"/>
        </w:rPr>
        <w:t>Hidrón</w:t>
      </w:r>
      <w:proofErr w:type="spellEnd"/>
      <w:r w:rsidRPr="0053681E">
        <w:rPr>
          <w:rFonts w:ascii="Arial" w:hAnsi="Arial" w:cs="Arial"/>
        </w:rPr>
        <w:t>.</w:t>
      </w:r>
    </w:p>
    <w:p w14:paraId="20CD0629" w14:textId="77777777" w:rsidR="003644CA" w:rsidRPr="0053681E" w:rsidRDefault="003644CA" w:rsidP="0071707F">
      <w:pPr>
        <w:pStyle w:val="Textonotapie"/>
        <w:ind w:firstLine="708"/>
        <w:jc w:val="both"/>
        <w:rPr>
          <w:rFonts w:ascii="Arial" w:hAnsi="Arial" w:cs="Arial"/>
        </w:rPr>
      </w:pPr>
    </w:p>
  </w:footnote>
  <w:footnote w:id="7">
    <w:p w14:paraId="7472138E" w14:textId="77777777" w:rsidR="003644CA" w:rsidRPr="0053681E" w:rsidRDefault="003644CA" w:rsidP="0071707F">
      <w:pPr>
        <w:pStyle w:val="Textonotapie"/>
        <w:ind w:firstLine="708"/>
        <w:jc w:val="both"/>
        <w:rPr>
          <w:rFonts w:ascii="Arial" w:hAnsi="Arial" w:cs="Arial"/>
        </w:rPr>
      </w:pPr>
      <w:r w:rsidRPr="0053681E">
        <w:rPr>
          <w:rStyle w:val="Refdenotaalpie"/>
          <w:rFonts w:ascii="Arial" w:hAnsi="Arial" w:cs="Arial"/>
        </w:rPr>
        <w:footnoteRef/>
      </w:r>
      <w:r w:rsidRPr="0053681E">
        <w:rPr>
          <w:rFonts w:ascii="Arial" w:hAnsi="Arial" w:cs="Arial"/>
        </w:rPr>
        <w:t xml:space="preserve"> Al respecto, «[…] si los funcionarios han sido negligentes en la realización de determinadas obras, y éstas se tornan gravemente imperiosas por el transcurso del tiempo, no podrá por tal causa la Administración la posibilidad de satisfacer la necesidad pública con la verdadera urgencia que la misma requiere. Lo que corresponde es hacer responsables, administrativa y civilmente, a los funcionarios en cuestión, sin perjuicio de solucionar el problema de la urgencia que el mismo objetivamente requiera» (GORDILLO, Agustín. Tratado de derecho administrativo y obras selectas. Tomo IX. Buenos Aires: FDA, 2014. p. XVI-16).</w:t>
      </w:r>
    </w:p>
  </w:footnote>
  <w:footnote w:id="8">
    <w:p w14:paraId="5765256C" w14:textId="77777777" w:rsidR="003644CA" w:rsidRPr="0053681E" w:rsidRDefault="003644CA" w:rsidP="0071707F">
      <w:pPr>
        <w:ind w:firstLine="708"/>
        <w:jc w:val="both"/>
        <w:rPr>
          <w:rFonts w:ascii="Arial" w:hAnsi="Arial" w:cs="Arial"/>
          <w:sz w:val="20"/>
          <w:szCs w:val="20"/>
        </w:rPr>
      </w:pPr>
    </w:p>
    <w:p w14:paraId="5E597D5E" w14:textId="77777777" w:rsidR="003644CA" w:rsidRPr="0053681E" w:rsidRDefault="003644CA" w:rsidP="0071707F">
      <w:pPr>
        <w:ind w:firstLine="708"/>
        <w:jc w:val="both"/>
        <w:rPr>
          <w:rFonts w:ascii="Arial" w:hAnsi="Arial" w:cs="Arial"/>
          <w:sz w:val="20"/>
          <w:szCs w:val="20"/>
        </w:rPr>
      </w:pPr>
      <w:r w:rsidRPr="0053681E">
        <w:rPr>
          <w:rStyle w:val="Refdenotaalpie"/>
          <w:rFonts w:ascii="Arial" w:hAnsi="Arial" w:cs="Arial"/>
          <w:sz w:val="20"/>
          <w:szCs w:val="20"/>
        </w:rPr>
        <w:footnoteRef/>
      </w:r>
      <w:r w:rsidRPr="0053681E">
        <w:rPr>
          <w:rStyle w:val="Refdenotaalpie"/>
          <w:rFonts w:ascii="Arial" w:hAnsi="Arial" w:cs="Arial"/>
          <w:sz w:val="20"/>
          <w:szCs w:val="20"/>
        </w:rPr>
        <w:t xml:space="preserve">  </w:t>
      </w:r>
      <w:r w:rsidRPr="0053681E">
        <w:rPr>
          <w:rFonts w:ascii="Arial" w:hAnsi="Arial" w:cs="Arial"/>
          <w:sz w:val="20"/>
          <w:szCs w:val="20"/>
        </w:rPr>
        <w:t>CONSEJO DE ESTADO. Sección Tercera. Subsección C. Sentencia del 7 de febrero de 2011. Rad. 34.425. C.P. Jaime Orlando Santofimio Gamboa.</w:t>
      </w:r>
    </w:p>
  </w:footnote>
  <w:footnote w:id="9">
    <w:p w14:paraId="2A2B76E3" w14:textId="77777777" w:rsidR="003644CA" w:rsidRPr="0053681E" w:rsidRDefault="003644CA" w:rsidP="0071707F">
      <w:pPr>
        <w:pStyle w:val="Textonotapie"/>
        <w:ind w:firstLine="708"/>
        <w:jc w:val="both"/>
        <w:rPr>
          <w:rFonts w:ascii="Arial" w:hAnsi="Arial" w:cs="Arial"/>
        </w:rPr>
      </w:pPr>
    </w:p>
    <w:p w14:paraId="607C9FFB" w14:textId="77777777" w:rsidR="003644CA" w:rsidRPr="0053681E" w:rsidRDefault="003644CA" w:rsidP="0071707F">
      <w:pPr>
        <w:pStyle w:val="Textonotapie"/>
        <w:ind w:firstLine="708"/>
        <w:jc w:val="both"/>
        <w:rPr>
          <w:rFonts w:ascii="Arial" w:hAnsi="Arial" w:cs="Arial"/>
        </w:rPr>
      </w:pPr>
      <w:r w:rsidRPr="0053681E">
        <w:rPr>
          <w:rStyle w:val="Refdenotaalpie"/>
          <w:rFonts w:ascii="Arial" w:hAnsi="Arial" w:cs="Arial"/>
        </w:rPr>
        <w:footnoteRef/>
      </w:r>
      <w:r w:rsidRPr="0053681E">
        <w:rPr>
          <w:rFonts w:ascii="Arial" w:hAnsi="Arial" w:cs="Arial"/>
        </w:rPr>
        <w:t xml:space="preserve"> Cfr. ASAMBLEA NACIONAL CONSTITUYENTE. Gaceta Constitucional </w:t>
      </w:r>
      <w:proofErr w:type="spellStart"/>
      <w:r w:rsidRPr="0053681E">
        <w:rPr>
          <w:rFonts w:ascii="Arial" w:hAnsi="Arial" w:cs="Arial"/>
        </w:rPr>
        <w:t>Nº</w:t>
      </w:r>
      <w:proofErr w:type="spellEnd"/>
      <w:r w:rsidRPr="0053681E">
        <w:rPr>
          <w:rFonts w:ascii="Arial" w:hAnsi="Arial" w:cs="Arial"/>
        </w:rPr>
        <w:t xml:space="preserve"> 76 de mayo 18 de 1991. pp. 12-13.</w:t>
      </w:r>
    </w:p>
  </w:footnote>
  <w:footnote w:id="10">
    <w:p w14:paraId="28123EE5" w14:textId="77777777" w:rsidR="003644CA" w:rsidRPr="0053681E" w:rsidRDefault="003644CA" w:rsidP="0071707F">
      <w:pPr>
        <w:ind w:firstLine="708"/>
        <w:jc w:val="both"/>
        <w:rPr>
          <w:rFonts w:ascii="Arial" w:eastAsia="Calibri" w:hAnsi="Arial" w:cs="Arial"/>
          <w:sz w:val="20"/>
          <w:szCs w:val="20"/>
          <w:lang w:val="es-ES_tradnl"/>
        </w:rPr>
      </w:pPr>
      <w:r w:rsidRPr="0053681E">
        <w:rPr>
          <w:rStyle w:val="Refdenotaalpie"/>
          <w:rFonts w:ascii="Arial" w:hAnsi="Arial" w:cs="Arial"/>
          <w:sz w:val="20"/>
          <w:szCs w:val="20"/>
        </w:rPr>
        <w:footnoteRef/>
      </w:r>
      <w:r w:rsidRPr="0053681E">
        <w:rPr>
          <w:rFonts w:ascii="Arial" w:hAnsi="Arial" w:cs="Arial"/>
          <w:sz w:val="20"/>
          <w:szCs w:val="20"/>
        </w:rPr>
        <w:t xml:space="preserve"> </w:t>
      </w:r>
      <w:r w:rsidRPr="0053681E">
        <w:rPr>
          <w:rFonts w:ascii="Arial" w:eastAsia="Calibri" w:hAnsi="Arial" w:cs="Arial"/>
          <w:sz w:val="20"/>
          <w:szCs w:val="20"/>
          <w:lang w:val="es-ES_tradnl"/>
        </w:rPr>
        <w:t>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sidRPr="0053681E">
        <w:rPr>
          <w:rFonts w:ascii="Arial" w:hAnsi="Arial" w:cs="Arial"/>
          <w:sz w:val="20"/>
          <w:szCs w:val="20"/>
        </w:rPr>
        <w:t xml:space="preserve">CONSEJO DE ESTADO. Sección Tercera. Sentencia del 27 de abril de 2006. Rad. 5.229. C.P. Ramiro Saavedra Becerra). </w:t>
      </w:r>
    </w:p>
  </w:footnote>
  <w:footnote w:id="11">
    <w:p w14:paraId="5F03A172" w14:textId="77777777" w:rsidR="003644CA" w:rsidRPr="0053681E" w:rsidRDefault="003644CA" w:rsidP="0071707F">
      <w:pPr>
        <w:pStyle w:val="Textonotapie"/>
        <w:ind w:firstLine="709"/>
        <w:jc w:val="both"/>
        <w:rPr>
          <w:rFonts w:ascii="Arial" w:hAnsi="Arial" w:cs="Arial"/>
        </w:rPr>
      </w:pPr>
    </w:p>
    <w:p w14:paraId="29556C7B" w14:textId="045F9949" w:rsidR="003644CA" w:rsidRPr="0053681E" w:rsidRDefault="003644CA" w:rsidP="0071707F">
      <w:pPr>
        <w:pStyle w:val="Textonotapie"/>
        <w:ind w:firstLine="709"/>
        <w:jc w:val="both"/>
        <w:rPr>
          <w:rFonts w:ascii="Arial" w:hAnsi="Arial" w:cs="Arial"/>
          <w:lang w:val="es-ES"/>
        </w:rPr>
      </w:pPr>
      <w:r w:rsidRPr="0053681E">
        <w:rPr>
          <w:rStyle w:val="Refdenotaalpie"/>
          <w:rFonts w:ascii="Arial" w:hAnsi="Arial" w:cs="Arial"/>
        </w:rPr>
        <w:footnoteRef/>
      </w:r>
      <w:r w:rsidRPr="0053681E">
        <w:rPr>
          <w:rFonts w:ascii="Arial" w:hAnsi="Arial" w:cs="Arial"/>
        </w:rPr>
        <w:t xml:space="preserve"> </w:t>
      </w:r>
      <w:r w:rsidRPr="0053681E">
        <w:rPr>
          <w:rFonts w:ascii="Arial" w:hAnsi="Arial" w:cs="Arial"/>
          <w:lang w:val="es-ES"/>
        </w:rPr>
        <w:t>CORTE CONSTITUCIONAL. Sentencia C-772 de 1998. M.P. Fabio Morón Díaz.</w:t>
      </w:r>
    </w:p>
    <w:p w14:paraId="6288497A" w14:textId="77777777" w:rsidR="003644CA" w:rsidRPr="0053681E" w:rsidRDefault="003644CA" w:rsidP="0071707F">
      <w:pPr>
        <w:pStyle w:val="Textonotapie"/>
        <w:ind w:firstLine="709"/>
        <w:jc w:val="both"/>
        <w:rPr>
          <w:rFonts w:ascii="Arial" w:hAnsi="Arial" w:cs="Arial"/>
          <w:lang w:val="es-ES"/>
        </w:rPr>
      </w:pPr>
    </w:p>
  </w:footnote>
  <w:footnote w:id="12">
    <w:p w14:paraId="6C813B7C" w14:textId="12CC1942" w:rsidR="003644CA" w:rsidRPr="0053681E" w:rsidRDefault="003644CA" w:rsidP="00CA6816">
      <w:pPr>
        <w:pStyle w:val="Textonotapie"/>
        <w:ind w:firstLine="708"/>
        <w:jc w:val="both"/>
        <w:rPr>
          <w:rFonts w:ascii="Arial" w:hAnsi="Arial" w:cs="Arial"/>
        </w:rPr>
      </w:pPr>
      <w:r w:rsidRPr="0053681E">
        <w:rPr>
          <w:rStyle w:val="Refdenotaalpie"/>
          <w:rFonts w:ascii="Arial" w:hAnsi="Arial" w:cs="Arial"/>
        </w:rPr>
        <w:footnoteRef/>
      </w:r>
      <w:r w:rsidRPr="0053681E">
        <w:rPr>
          <w:rFonts w:ascii="Arial" w:hAnsi="Arial" w:cs="Arial"/>
        </w:rPr>
        <w:t xml:space="preserve"> El inciso 1 del artículo 74 de la Ley 1474 de 2011 dispone: «Plan de acción de las entidades públicas. A partir de la vigencia de la presente ley, todas las entidades del Estado a más tardar el 31 de enero de cada </w:t>
      </w:r>
      <w:proofErr w:type="gramStart"/>
      <w:r w:rsidRPr="0053681E">
        <w:rPr>
          <w:rFonts w:ascii="Arial" w:hAnsi="Arial" w:cs="Arial"/>
        </w:rPr>
        <w:t>año,</w:t>
      </w:r>
      <w:proofErr w:type="gramEnd"/>
      <w:r w:rsidRPr="0053681E">
        <w:rPr>
          <w:rFonts w:ascii="Arial" w:hAnsi="Arial" w:cs="Arial"/>
        </w:rPr>
        <w:t xml:space="preserve"> deberán publicar en su respectiva página web el Plan de Acción para el año siguiente, en el cual se especificarán los objetivos, las estrategias, los proyectos, las metas, los responsables, </w:t>
      </w:r>
      <w:r w:rsidRPr="0053681E">
        <w:rPr>
          <w:rFonts w:ascii="Arial" w:hAnsi="Arial" w:cs="Arial"/>
          <w:i/>
        </w:rPr>
        <w:t>los planes generales de compras</w:t>
      </w:r>
      <w:r w:rsidRPr="0053681E">
        <w:rPr>
          <w:rFonts w:ascii="Arial" w:hAnsi="Arial" w:cs="Arial"/>
        </w:rPr>
        <w:t xml:space="preserve"> y la distribución presupuestal de sus proyectos de inversión junto a los indicadores de gestión» [Cursivas fuera de texto].</w:t>
      </w:r>
    </w:p>
    <w:p w14:paraId="3AF1AEED" w14:textId="77777777" w:rsidR="003644CA" w:rsidRPr="0053681E" w:rsidRDefault="003644CA" w:rsidP="00CA6816">
      <w:pPr>
        <w:pStyle w:val="Textonotapie"/>
        <w:ind w:firstLine="708"/>
        <w:jc w:val="both"/>
        <w:rPr>
          <w:rFonts w:ascii="Arial" w:hAnsi="Arial" w:cs="Arial"/>
        </w:rPr>
      </w:pPr>
    </w:p>
  </w:footnote>
  <w:footnote w:id="13">
    <w:p w14:paraId="5FC697C7" w14:textId="382B8885" w:rsidR="003644CA" w:rsidRPr="0053681E" w:rsidRDefault="003644CA" w:rsidP="00CA6816">
      <w:pPr>
        <w:pStyle w:val="Textonotapie"/>
        <w:ind w:firstLine="708"/>
        <w:jc w:val="both"/>
        <w:rPr>
          <w:rFonts w:ascii="Arial" w:hAnsi="Arial" w:cs="Arial"/>
          <w:shd w:val="clear" w:color="auto" w:fill="FFFFFF"/>
        </w:rPr>
      </w:pPr>
      <w:r w:rsidRPr="0053681E">
        <w:rPr>
          <w:rStyle w:val="Refdenotaalpie"/>
          <w:rFonts w:ascii="Arial" w:hAnsi="Arial" w:cs="Arial"/>
        </w:rPr>
        <w:footnoteRef/>
      </w:r>
      <w:r w:rsidRPr="0053681E">
        <w:rPr>
          <w:rFonts w:ascii="Arial" w:hAnsi="Arial" w:cs="Arial"/>
        </w:rPr>
        <w:t xml:space="preserve"> </w:t>
      </w:r>
      <w:r w:rsidRPr="0053681E">
        <w:rPr>
          <w:rFonts w:ascii="Arial" w:hAnsi="Arial" w:cs="Arial"/>
          <w:b/>
        </w:rPr>
        <w:t>«</w:t>
      </w:r>
      <w:r w:rsidRPr="0053681E">
        <w:rPr>
          <w:rStyle w:val="Textoennegrita"/>
          <w:rFonts w:ascii="Arial" w:hAnsi="Arial" w:cs="Arial"/>
          <w:b w:val="0"/>
          <w:shd w:val="clear" w:color="auto" w:fill="FFFFFF"/>
        </w:rPr>
        <w:t>Artículo 2.2.1.1.1.3.1.</w:t>
      </w:r>
      <w:r w:rsidRPr="0053681E">
        <w:rPr>
          <w:rStyle w:val="Textoennegrita"/>
          <w:rFonts w:ascii="Arial" w:hAnsi="Arial" w:cs="Arial"/>
          <w:shd w:val="clear" w:color="auto" w:fill="FFFFFF"/>
        </w:rPr>
        <w:t> </w:t>
      </w:r>
      <w:r w:rsidRPr="0053681E">
        <w:rPr>
          <w:rStyle w:val="nfasis"/>
          <w:rFonts w:ascii="Arial" w:hAnsi="Arial" w:cs="Arial"/>
          <w:bCs/>
          <w:i w:val="0"/>
          <w:shd w:val="clear" w:color="auto" w:fill="FFFFFF"/>
        </w:rPr>
        <w:t>Definiciones.</w:t>
      </w:r>
      <w:r w:rsidRPr="0053681E">
        <w:rPr>
          <w:rStyle w:val="nfasis"/>
          <w:rFonts w:ascii="Arial" w:hAnsi="Arial" w:cs="Arial"/>
          <w:i w:val="0"/>
          <w:shd w:val="clear" w:color="auto" w:fill="FFFFFF"/>
        </w:rPr>
        <w:t> </w:t>
      </w:r>
      <w:r w:rsidRPr="0053681E">
        <w:rPr>
          <w:rFonts w:ascii="Arial" w:hAnsi="Arial" w:cs="Arial"/>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4480FB70" w14:textId="4757B229" w:rsidR="003644CA" w:rsidRPr="0053681E" w:rsidRDefault="003644CA" w:rsidP="009A7EAF">
      <w:pPr>
        <w:pStyle w:val="Textonotapie"/>
        <w:ind w:firstLine="708"/>
        <w:jc w:val="both"/>
        <w:rPr>
          <w:rFonts w:ascii="Arial" w:hAnsi="Arial" w:cs="Arial"/>
          <w:shd w:val="clear" w:color="auto" w:fill="FFFFFF"/>
        </w:rPr>
      </w:pPr>
      <w:r w:rsidRPr="0053681E">
        <w:rPr>
          <w:rFonts w:ascii="Arial" w:hAnsi="Arial" w:cs="Arial"/>
          <w:shd w:val="clear" w:color="auto" w:fill="FFFFFF"/>
        </w:rPr>
        <w:t>[…]</w:t>
      </w:r>
    </w:p>
    <w:p w14:paraId="4D479EDF" w14:textId="0A216AE0" w:rsidR="003644CA" w:rsidRPr="0053681E" w:rsidRDefault="003644CA" w:rsidP="009A7EAF">
      <w:pPr>
        <w:pStyle w:val="NormalWeb"/>
        <w:shd w:val="clear" w:color="auto" w:fill="FFFFFF"/>
        <w:spacing w:before="0" w:beforeAutospacing="0" w:after="0" w:afterAutospacing="0"/>
        <w:ind w:firstLine="708"/>
        <w:jc w:val="both"/>
        <w:rPr>
          <w:rFonts w:ascii="Arial" w:hAnsi="Arial" w:cs="Arial"/>
          <w:sz w:val="20"/>
          <w:szCs w:val="20"/>
        </w:rPr>
      </w:pPr>
      <w:r w:rsidRPr="0053681E">
        <w:rPr>
          <w:rStyle w:val="nfasis"/>
          <w:rFonts w:ascii="Arial" w:hAnsi="Arial" w:cs="Arial"/>
          <w:bCs/>
          <w:i w:val="0"/>
          <w:sz w:val="20"/>
          <w:szCs w:val="20"/>
        </w:rPr>
        <w:t>»Plan Anual de Adquisiciones:</w:t>
      </w:r>
      <w:r w:rsidRPr="0053681E">
        <w:rPr>
          <w:rStyle w:val="nfasis"/>
          <w:rFonts w:ascii="Arial" w:hAnsi="Arial" w:cs="Arial"/>
          <w:sz w:val="20"/>
          <w:szCs w:val="20"/>
        </w:rPr>
        <w:t> </w:t>
      </w:r>
      <w:r w:rsidRPr="0053681E">
        <w:rPr>
          <w:rFonts w:ascii="Arial" w:hAnsi="Arial" w:cs="Arial"/>
          <w:sz w:val="20"/>
          <w:szCs w:val="20"/>
        </w:rPr>
        <w:t>Plan general de compras al que se refiere el </w:t>
      </w:r>
      <w:hyperlink r:id="rId1" w:history="1">
        <w:r w:rsidRPr="0053681E">
          <w:rPr>
            <w:rStyle w:val="Hipervnculo"/>
            <w:rFonts w:ascii="Arial" w:hAnsi="Arial" w:cs="Arial"/>
            <w:color w:val="auto"/>
            <w:sz w:val="20"/>
            <w:szCs w:val="20"/>
            <w:u w:val="none"/>
          </w:rPr>
          <w:t>artículo 74 de la Ley 1474 de 2011</w:t>
        </w:r>
      </w:hyperlink>
      <w:r w:rsidRPr="0053681E">
        <w:rPr>
          <w:rFonts w:ascii="Arial" w:hAnsi="Arial" w:cs="Arial"/>
          <w:sz w:val="20"/>
          <w:szCs w:val="20"/>
        </w:rPr>
        <w:t> y el plan de compras al que se refiere la Ley Anual de Presupuesto. Es un instrumento de planeación contractual que las Entidades Estatales deben diligenciar, publicar y actualizar en los términos del presente título».</w:t>
      </w:r>
    </w:p>
    <w:p w14:paraId="6D36CBC6" w14:textId="77777777" w:rsidR="003644CA" w:rsidRPr="0053681E" w:rsidRDefault="003644CA" w:rsidP="009A7EAF">
      <w:pPr>
        <w:pStyle w:val="NormalWeb"/>
        <w:shd w:val="clear" w:color="auto" w:fill="FFFFFF"/>
        <w:spacing w:before="0" w:beforeAutospacing="0" w:after="0" w:afterAutospacing="0"/>
        <w:ind w:firstLine="708"/>
        <w:jc w:val="both"/>
        <w:rPr>
          <w:rFonts w:ascii="Arial" w:hAnsi="Arial" w:cs="Arial"/>
          <w:sz w:val="20"/>
          <w:szCs w:val="20"/>
        </w:rPr>
      </w:pPr>
    </w:p>
    <w:p w14:paraId="5248A110" w14:textId="77777777" w:rsidR="003644CA" w:rsidRPr="0053681E" w:rsidRDefault="003644CA" w:rsidP="009A7EAF">
      <w:pPr>
        <w:pStyle w:val="Textonotapie"/>
        <w:jc w:val="both"/>
        <w:rPr>
          <w:rFonts w:ascii="Arial" w:hAnsi="Arial" w:cs="Arial"/>
          <w:lang w:val="es-CO"/>
        </w:rPr>
      </w:pPr>
    </w:p>
  </w:footnote>
  <w:footnote w:id="14">
    <w:p w14:paraId="52E9475D" w14:textId="25AC91CB" w:rsidR="003644CA" w:rsidRPr="0053681E" w:rsidRDefault="003644CA" w:rsidP="009A7EAF">
      <w:pPr>
        <w:pStyle w:val="Textonotapie"/>
        <w:ind w:firstLine="708"/>
        <w:jc w:val="both"/>
        <w:rPr>
          <w:rFonts w:ascii="Arial" w:hAnsi="Arial" w:cs="Arial"/>
        </w:rPr>
      </w:pPr>
      <w:r w:rsidRPr="0053681E">
        <w:rPr>
          <w:rStyle w:val="Refdenotaalpie"/>
          <w:rFonts w:ascii="Arial" w:hAnsi="Arial" w:cs="Arial"/>
        </w:rPr>
        <w:footnoteRef/>
      </w:r>
      <w:r w:rsidRPr="0053681E">
        <w:rPr>
          <w:rFonts w:ascii="Arial" w:hAnsi="Arial" w:cs="Arial"/>
        </w:rPr>
        <w:t xml:space="preserve"> Decreto 1082 de 2015: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p w14:paraId="3D4601E3" w14:textId="77777777" w:rsidR="003644CA" w:rsidRPr="0053681E" w:rsidRDefault="003644CA" w:rsidP="009A7EAF">
      <w:pPr>
        <w:pStyle w:val="Textonotapie"/>
        <w:jc w:val="both"/>
        <w:rPr>
          <w:rFonts w:ascii="Arial" w:hAnsi="Arial" w:cs="Arial"/>
        </w:rPr>
      </w:pPr>
    </w:p>
  </w:footnote>
  <w:footnote w:id="15">
    <w:p w14:paraId="41C335AF" w14:textId="644D482B" w:rsidR="003644CA" w:rsidRPr="0053681E" w:rsidRDefault="003644CA" w:rsidP="009A7EAF">
      <w:pPr>
        <w:pStyle w:val="Textonotapie"/>
        <w:ind w:firstLine="708"/>
        <w:jc w:val="both"/>
        <w:rPr>
          <w:rFonts w:ascii="Arial" w:hAnsi="Arial" w:cs="Arial"/>
        </w:rPr>
      </w:pPr>
      <w:r w:rsidRPr="0053681E">
        <w:rPr>
          <w:rStyle w:val="Refdenotaalpie"/>
          <w:rFonts w:ascii="Arial" w:hAnsi="Arial" w:cs="Arial"/>
        </w:rPr>
        <w:footnoteRef/>
      </w:r>
      <w:r w:rsidRPr="0053681E">
        <w:rPr>
          <w:rFonts w:ascii="Arial" w:hAnsi="Arial" w:cs="Arial"/>
        </w:rPr>
        <w:t xml:space="preserve"> Decreto 1082 de 2015: «Artículo 2.2.1.2.5.1. Implementación del modelo de Plan Anual de Adquisiciones. Colombia Compra Eficiente debe establecer los lineamientos y diseñará e implementará el formato que debe ser utilizado por las Entidades Estatales para elaborar el Plan Anual de Adquisiciones».</w:t>
      </w:r>
    </w:p>
    <w:p w14:paraId="78EF5AB4" w14:textId="77777777" w:rsidR="003644CA" w:rsidRPr="0053681E" w:rsidRDefault="003644CA" w:rsidP="009A7EAF">
      <w:pPr>
        <w:pStyle w:val="Textonotapie"/>
        <w:ind w:firstLine="708"/>
        <w:jc w:val="both"/>
        <w:rPr>
          <w:rFonts w:ascii="Arial" w:hAnsi="Arial" w:cs="Arial"/>
        </w:rPr>
      </w:pPr>
    </w:p>
  </w:footnote>
  <w:footnote w:id="16">
    <w:p w14:paraId="1177AD52" w14:textId="50B9C771" w:rsidR="003644CA" w:rsidRPr="0053681E" w:rsidRDefault="003644CA" w:rsidP="009A7EAF">
      <w:pPr>
        <w:pStyle w:val="Textonotapie"/>
        <w:ind w:firstLine="708"/>
        <w:jc w:val="both"/>
        <w:rPr>
          <w:rFonts w:ascii="Arial" w:hAnsi="Arial" w:cs="Arial"/>
        </w:rPr>
      </w:pPr>
      <w:r w:rsidRPr="0053681E">
        <w:rPr>
          <w:rStyle w:val="Refdenotaalpie"/>
          <w:rFonts w:ascii="Arial" w:hAnsi="Arial" w:cs="Arial"/>
        </w:rPr>
        <w:footnoteRef/>
      </w:r>
      <w:r w:rsidRPr="0053681E">
        <w:rPr>
          <w:rFonts w:ascii="Arial" w:hAnsi="Arial" w:cs="Arial"/>
        </w:rPr>
        <w:t xml:space="preserve"> La Guía para elaborar el Plan Anual de Adquisiciones dispone: «El Plan Anual de Adquisiciones requiere del conocimiento y experiencia de las personas que trabajan en las distintas áreas de la entidad estatal, por lo cual Colombia Compra Eficiente recomienda la conformación de un equipo multidisciplinario que apoye al funcionario a cargo de la elaboración y actualización del Plan Anual de Adquisiciones.</w:t>
      </w:r>
    </w:p>
    <w:p w14:paraId="4D3AC272" w14:textId="7FCFFCD3" w:rsidR="003644CA" w:rsidRPr="0053681E" w:rsidRDefault="003644CA" w:rsidP="009A7EAF">
      <w:pPr>
        <w:pStyle w:val="Textonotapie"/>
        <w:ind w:firstLine="708"/>
        <w:jc w:val="both"/>
        <w:rPr>
          <w:rFonts w:ascii="Arial" w:hAnsi="Arial" w:cs="Arial"/>
        </w:rPr>
      </w:pPr>
      <w:proofErr w:type="gramStart"/>
      <w:r w:rsidRPr="0053681E">
        <w:rPr>
          <w:rFonts w:ascii="Arial" w:hAnsi="Arial" w:cs="Arial"/>
        </w:rPr>
        <w:t>»Así</w:t>
      </w:r>
      <w:proofErr w:type="gramEnd"/>
      <w:r w:rsidRPr="0053681E">
        <w:rPr>
          <w:rFonts w:ascii="Arial" w:hAnsi="Arial" w:cs="Arial"/>
        </w:rPr>
        <w:t xml:space="preserve"> mismo, Colombia Compra Eficiente recomienda la elaboración de un cronograma de actividades que muestre en detalle las etapas de planeación y diligenciamiento del Plan Anual de Adquisiciones al interior de la entidad estatal, especificando las actividades coordinadas por el funcionario encargado y señalando el tiempo requerido para cada una de ellas».</w:t>
      </w:r>
    </w:p>
    <w:p w14:paraId="62425E03" w14:textId="77777777" w:rsidR="003644CA" w:rsidRPr="0053681E" w:rsidRDefault="003644CA" w:rsidP="009A7EAF">
      <w:pPr>
        <w:pStyle w:val="Textonotapie"/>
        <w:jc w:val="both"/>
        <w:rPr>
          <w:rFonts w:ascii="Arial" w:hAnsi="Arial" w:cs="Arial"/>
          <w:lang w:val="es-ES"/>
        </w:rPr>
      </w:pPr>
    </w:p>
  </w:footnote>
  <w:footnote w:id="17">
    <w:p w14:paraId="271D87B0" w14:textId="1EC211F5" w:rsidR="003644CA" w:rsidRPr="0053681E" w:rsidRDefault="003644CA" w:rsidP="009A7EAF">
      <w:pPr>
        <w:pStyle w:val="Textonotapie"/>
        <w:ind w:firstLine="708"/>
        <w:jc w:val="both"/>
        <w:rPr>
          <w:rFonts w:ascii="Arial" w:hAnsi="Arial" w:cs="Arial"/>
        </w:rPr>
      </w:pPr>
      <w:r w:rsidRPr="0053681E">
        <w:rPr>
          <w:rStyle w:val="Refdenotaalpie"/>
          <w:rFonts w:ascii="Arial" w:hAnsi="Arial" w:cs="Arial"/>
        </w:rPr>
        <w:footnoteRef/>
      </w:r>
      <w:r w:rsidRPr="0053681E">
        <w:rPr>
          <w:rFonts w:ascii="Arial" w:hAnsi="Arial" w:cs="Arial"/>
        </w:rPr>
        <w:t xml:space="preserve"> Ley 152 de 1994: «Artículo 26. Planes de acción. Con base en el Plan Nacional de Desarrollo aprobado cada uno de los organismos públicos de todo orden a los que se aplica esta Ley preparará su correspondiente plan de acción.</w:t>
      </w:r>
    </w:p>
    <w:p w14:paraId="01901375" w14:textId="7737E2BE" w:rsidR="003644CA" w:rsidRPr="0053681E" w:rsidRDefault="003644CA" w:rsidP="009A7EAF">
      <w:pPr>
        <w:pStyle w:val="Textonotapie"/>
        <w:ind w:firstLine="708"/>
        <w:jc w:val="both"/>
        <w:rPr>
          <w:rFonts w:ascii="Arial" w:hAnsi="Arial" w:cs="Arial"/>
        </w:rPr>
      </w:pPr>
      <w:proofErr w:type="gramStart"/>
      <w:r w:rsidRPr="0053681E">
        <w:rPr>
          <w:rFonts w:ascii="Arial" w:hAnsi="Arial" w:cs="Arial"/>
        </w:rPr>
        <w:t>»En</w:t>
      </w:r>
      <w:proofErr w:type="gramEnd"/>
      <w:r w:rsidRPr="0053681E">
        <w:rPr>
          <w:rFonts w:ascii="Arial" w:hAnsi="Arial" w:cs="Arial"/>
        </w:rPr>
        <w:t xml:space="preserve"> la elaboración del plan de acción y en la programación del gasto se tendrán en cuenta los principios a que se refiere el artículo 3 de la presente Ley, así como las disposiciones constitucionales y legales pertinentes.</w:t>
      </w:r>
    </w:p>
    <w:p w14:paraId="3965EE37" w14:textId="3AEBED97" w:rsidR="003644CA" w:rsidRPr="0053681E" w:rsidRDefault="003644CA" w:rsidP="009A7EAF">
      <w:pPr>
        <w:pStyle w:val="Textonotapie"/>
        <w:ind w:firstLine="708"/>
        <w:jc w:val="both"/>
        <w:rPr>
          <w:rFonts w:ascii="Arial" w:hAnsi="Arial" w:cs="Arial"/>
        </w:rPr>
      </w:pPr>
      <w:proofErr w:type="gramStart"/>
      <w:r w:rsidRPr="0053681E">
        <w:rPr>
          <w:rFonts w:ascii="Arial" w:hAnsi="Arial" w:cs="Arial"/>
        </w:rPr>
        <w:t>»Los</w:t>
      </w:r>
      <w:proofErr w:type="gramEnd"/>
      <w:r w:rsidRPr="0053681E">
        <w:rPr>
          <w:rFonts w:ascii="Arial" w:hAnsi="Arial" w:cs="Arial"/>
        </w:rPr>
        <w:t xml:space="preserve"> planes que ejecuten las entidades nacionales con asiento en las entidades territoriales deberán ser consultados previamente con las respectivas autoridades de planeación, de acuerdo con sus competencias».</w:t>
      </w:r>
    </w:p>
    <w:p w14:paraId="167093EE" w14:textId="77777777" w:rsidR="003644CA" w:rsidRPr="0053681E" w:rsidRDefault="003644CA" w:rsidP="009A7EAF">
      <w:pPr>
        <w:pStyle w:val="Textonotapie"/>
        <w:jc w:val="both"/>
        <w:rPr>
          <w:rFonts w:ascii="Arial" w:hAnsi="Arial" w:cs="Arial"/>
          <w:lang w:val="es-ES"/>
        </w:rPr>
      </w:pPr>
      <w:r w:rsidRPr="0053681E">
        <w:rPr>
          <w:rFonts w:ascii="Arial" w:hAnsi="Arial" w:cs="Arial"/>
        </w:rPr>
        <w:t xml:space="preserve"> </w:t>
      </w:r>
    </w:p>
  </w:footnote>
  <w:footnote w:id="18">
    <w:p w14:paraId="5EBA331E" w14:textId="6DD4A4BA" w:rsidR="003644CA" w:rsidRPr="0053681E" w:rsidRDefault="003644CA" w:rsidP="009A7EAF">
      <w:pPr>
        <w:pStyle w:val="Textonotapie"/>
        <w:ind w:firstLine="708"/>
        <w:jc w:val="both"/>
        <w:rPr>
          <w:rFonts w:ascii="Arial" w:hAnsi="Arial" w:cs="Arial"/>
          <w:color w:val="333333"/>
          <w:shd w:val="clear" w:color="auto" w:fill="FFFFFF"/>
        </w:rPr>
      </w:pPr>
      <w:r w:rsidRPr="0053681E">
        <w:rPr>
          <w:rStyle w:val="Refdenotaalpie"/>
          <w:rFonts w:ascii="Arial" w:hAnsi="Arial" w:cs="Arial"/>
        </w:rPr>
        <w:footnoteRef/>
      </w:r>
      <w:r w:rsidRPr="0053681E">
        <w:rPr>
          <w:rFonts w:ascii="Arial" w:hAnsi="Arial" w:cs="Arial"/>
        </w:rPr>
        <w:t xml:space="preserve"> Decreto 1082 de 2015: «</w:t>
      </w:r>
      <w:r w:rsidRPr="0053681E">
        <w:rPr>
          <w:rStyle w:val="Textoennegrita"/>
          <w:rFonts w:ascii="Arial" w:hAnsi="Arial" w:cs="Arial"/>
          <w:b w:val="0"/>
          <w:shd w:val="clear" w:color="auto" w:fill="FFFFFF"/>
        </w:rPr>
        <w:t>Artículo 2.2.1.1.1.4.3. </w:t>
      </w:r>
      <w:r w:rsidRPr="0053681E">
        <w:rPr>
          <w:rStyle w:val="nfasis"/>
          <w:rFonts w:ascii="Arial" w:hAnsi="Arial" w:cs="Arial"/>
          <w:bCs/>
          <w:i w:val="0"/>
          <w:shd w:val="clear" w:color="auto" w:fill="FFFFFF"/>
        </w:rPr>
        <w:t>Publicación del Plan Anual de Adquisiciones</w:t>
      </w:r>
      <w:r w:rsidRPr="0053681E">
        <w:rPr>
          <w:rStyle w:val="nfasis"/>
          <w:rFonts w:ascii="Arial" w:hAnsi="Arial" w:cs="Arial"/>
          <w:b/>
          <w:bCs/>
          <w:shd w:val="clear" w:color="auto" w:fill="FFFFFF"/>
        </w:rPr>
        <w:t>.</w:t>
      </w:r>
      <w:r w:rsidRPr="0053681E">
        <w:rPr>
          <w:rStyle w:val="nfasis"/>
          <w:rFonts w:ascii="Arial" w:hAnsi="Arial" w:cs="Arial"/>
          <w:shd w:val="clear" w:color="auto" w:fill="FFFFFF"/>
        </w:rPr>
        <w:t> </w:t>
      </w:r>
      <w:r w:rsidRPr="0053681E">
        <w:rPr>
          <w:rFonts w:ascii="Arial" w:hAnsi="Arial" w:cs="Arial"/>
          <w:shd w:val="clear" w:color="auto" w:fill="FFFFFF"/>
        </w:rPr>
        <w:t xml:space="preserve">La Entidad Estatal debe publicar su Plan Anual de Adquisiciones y las actualizaciones </w:t>
      </w:r>
      <w:proofErr w:type="gramStart"/>
      <w:r w:rsidRPr="0053681E">
        <w:rPr>
          <w:rFonts w:ascii="Arial" w:hAnsi="Arial" w:cs="Arial"/>
          <w:shd w:val="clear" w:color="auto" w:fill="FFFFFF"/>
        </w:rPr>
        <w:t>del mismo</w:t>
      </w:r>
      <w:proofErr w:type="gramEnd"/>
      <w:r w:rsidRPr="0053681E">
        <w:rPr>
          <w:rFonts w:ascii="Arial" w:hAnsi="Arial" w:cs="Arial"/>
          <w:shd w:val="clear" w:color="auto" w:fill="FFFFFF"/>
        </w:rPr>
        <w:t xml:space="preserve"> en su página web y en el SECOP, en la forma que para el efecto disponga Colombia Compra Eficiente».</w:t>
      </w:r>
    </w:p>
    <w:p w14:paraId="6EB989D3" w14:textId="77777777" w:rsidR="003644CA" w:rsidRPr="0053681E" w:rsidRDefault="003644CA" w:rsidP="009A7EAF">
      <w:pPr>
        <w:pStyle w:val="Textonotapie"/>
        <w:jc w:val="both"/>
        <w:rPr>
          <w:rFonts w:ascii="Arial" w:hAnsi="Arial" w:cs="Arial"/>
          <w:lang w:val="es-CO"/>
        </w:rPr>
      </w:pPr>
    </w:p>
  </w:footnote>
  <w:footnote w:id="19">
    <w:p w14:paraId="7DF5B327" w14:textId="11C0573A" w:rsidR="003644CA" w:rsidRPr="0053681E" w:rsidRDefault="003644CA" w:rsidP="009A7EAF">
      <w:pPr>
        <w:pStyle w:val="NormalWeb"/>
        <w:shd w:val="clear" w:color="auto" w:fill="FFFFFF"/>
        <w:spacing w:before="0" w:beforeAutospacing="0" w:after="0" w:afterAutospacing="0"/>
        <w:ind w:firstLine="708"/>
        <w:jc w:val="both"/>
        <w:rPr>
          <w:rFonts w:ascii="Arial" w:hAnsi="Arial" w:cs="Arial"/>
          <w:sz w:val="20"/>
          <w:szCs w:val="20"/>
        </w:rPr>
      </w:pPr>
      <w:r w:rsidRPr="0053681E">
        <w:rPr>
          <w:rStyle w:val="Refdenotaalpie"/>
          <w:rFonts w:ascii="Arial" w:hAnsi="Arial" w:cs="Arial"/>
          <w:sz w:val="20"/>
          <w:szCs w:val="20"/>
        </w:rPr>
        <w:footnoteRef/>
      </w:r>
      <w:r w:rsidRPr="0053681E">
        <w:rPr>
          <w:rFonts w:ascii="Arial" w:hAnsi="Arial" w:cs="Arial"/>
          <w:sz w:val="20"/>
          <w:szCs w:val="20"/>
        </w:rPr>
        <w:t xml:space="preserve"> Decreto 1082 de 2015: «</w:t>
      </w:r>
      <w:r w:rsidRPr="0053681E">
        <w:rPr>
          <w:rFonts w:ascii="Arial" w:hAnsi="Arial" w:cs="Arial"/>
          <w:bCs/>
          <w:sz w:val="20"/>
          <w:szCs w:val="20"/>
        </w:rPr>
        <w:t>Artículo 2.2.1.1.1.4.4.</w:t>
      </w:r>
      <w:r w:rsidRPr="0053681E">
        <w:rPr>
          <w:rFonts w:ascii="Arial" w:hAnsi="Arial" w:cs="Arial"/>
          <w:b/>
          <w:bCs/>
          <w:i/>
          <w:iCs/>
          <w:sz w:val="20"/>
          <w:szCs w:val="20"/>
        </w:rPr>
        <w:t> </w:t>
      </w:r>
      <w:r w:rsidRPr="0053681E">
        <w:rPr>
          <w:rFonts w:ascii="Arial" w:hAnsi="Arial" w:cs="Arial"/>
          <w:bCs/>
          <w:iCs/>
          <w:sz w:val="20"/>
          <w:szCs w:val="20"/>
        </w:rPr>
        <w:t>Actualización del Plan Anual de Adquisiciones</w:t>
      </w:r>
      <w:r w:rsidRPr="0053681E">
        <w:rPr>
          <w:rFonts w:ascii="Arial" w:hAnsi="Arial" w:cs="Arial"/>
          <w:b/>
          <w:bCs/>
          <w:i/>
          <w:iCs/>
          <w:sz w:val="20"/>
          <w:szCs w:val="20"/>
        </w:rPr>
        <w:t>. </w:t>
      </w:r>
      <w:r w:rsidRPr="0053681E">
        <w:rPr>
          <w:rFonts w:ascii="Arial" w:hAnsi="Arial" w:cs="Arial"/>
          <w:sz w:val="20"/>
          <w:szCs w:val="20"/>
        </w:rPr>
        <w:t>La Entidad Estatal debe actualizar el Plan Anual de Adquisiciones por lo menos una vez durante su vigencia, en la forma y la oportunidad que para el efecto disponga Colombia Compra Eficiente.</w:t>
      </w:r>
    </w:p>
    <w:p w14:paraId="1ACF04A5" w14:textId="55E6E091" w:rsidR="003644CA" w:rsidRPr="0053681E" w:rsidRDefault="003644CA" w:rsidP="009A7EAF">
      <w:pPr>
        <w:pStyle w:val="NormalWeb"/>
        <w:shd w:val="clear" w:color="auto" w:fill="FFFFFF"/>
        <w:spacing w:before="0" w:beforeAutospacing="0" w:after="0" w:afterAutospacing="0"/>
        <w:ind w:firstLine="708"/>
        <w:jc w:val="both"/>
        <w:rPr>
          <w:rFonts w:ascii="Arial" w:hAnsi="Arial" w:cs="Arial"/>
          <w:sz w:val="20"/>
          <w:szCs w:val="20"/>
        </w:rPr>
      </w:pPr>
      <w:proofErr w:type="gramStart"/>
      <w:r w:rsidRPr="0053681E">
        <w:rPr>
          <w:rFonts w:ascii="Arial" w:hAnsi="Arial" w:cs="Arial"/>
          <w:sz w:val="20"/>
          <w:szCs w:val="20"/>
        </w:rPr>
        <w:t>»La</w:t>
      </w:r>
      <w:proofErr w:type="gramEnd"/>
      <w:r w:rsidRPr="0053681E">
        <w:rPr>
          <w:rFonts w:ascii="Arial" w:hAnsi="Arial" w:cs="Arial"/>
          <w:sz w:val="20"/>
          <w:szCs w:val="20"/>
        </w:rPr>
        <w:t xml:space="preserve"> Entidad Estatal debe actualizar el Plan Anual de Adquisiciones cuando: (i) haya ajustes en los cronogramas de adquisición, valores, modalidad de selección, origen de los recursos; (</w:t>
      </w:r>
      <w:proofErr w:type="spellStart"/>
      <w:r w:rsidRPr="0053681E">
        <w:rPr>
          <w:rFonts w:ascii="Arial" w:hAnsi="Arial" w:cs="Arial"/>
          <w:sz w:val="20"/>
          <w:szCs w:val="20"/>
        </w:rPr>
        <w:t>ii</w:t>
      </w:r>
      <w:proofErr w:type="spellEnd"/>
      <w:r w:rsidRPr="0053681E">
        <w:rPr>
          <w:rFonts w:ascii="Arial" w:hAnsi="Arial" w:cs="Arial"/>
          <w:sz w:val="20"/>
          <w:szCs w:val="20"/>
        </w:rPr>
        <w:t>) para incluir nuevas obras, bienes y/o servicios; (</w:t>
      </w:r>
      <w:proofErr w:type="spellStart"/>
      <w:r w:rsidRPr="0053681E">
        <w:rPr>
          <w:rFonts w:ascii="Arial" w:hAnsi="Arial" w:cs="Arial"/>
          <w:sz w:val="20"/>
          <w:szCs w:val="20"/>
        </w:rPr>
        <w:t>iii</w:t>
      </w:r>
      <w:proofErr w:type="spellEnd"/>
      <w:r w:rsidRPr="0053681E">
        <w:rPr>
          <w:rFonts w:ascii="Arial" w:hAnsi="Arial" w:cs="Arial"/>
          <w:sz w:val="20"/>
          <w:szCs w:val="20"/>
        </w:rPr>
        <w:t>) excluir obras, bienes y/o servicios; o (</w:t>
      </w:r>
      <w:proofErr w:type="spellStart"/>
      <w:r w:rsidRPr="0053681E">
        <w:rPr>
          <w:rFonts w:ascii="Arial" w:hAnsi="Arial" w:cs="Arial"/>
          <w:sz w:val="20"/>
          <w:szCs w:val="20"/>
        </w:rPr>
        <w:t>iv</w:t>
      </w:r>
      <w:proofErr w:type="spellEnd"/>
      <w:r w:rsidRPr="0053681E">
        <w:rPr>
          <w:rFonts w:ascii="Arial" w:hAnsi="Arial" w:cs="Arial"/>
          <w:sz w:val="20"/>
          <w:szCs w:val="20"/>
        </w:rPr>
        <w:t>) modificar el presupuesto anual de adquisiciones».</w:t>
      </w:r>
    </w:p>
    <w:p w14:paraId="78D19872" w14:textId="6F208AE6" w:rsidR="003644CA" w:rsidRPr="0053681E" w:rsidRDefault="003644CA" w:rsidP="009A7EAF">
      <w:pPr>
        <w:pStyle w:val="Textonotapie"/>
        <w:jc w:val="both"/>
        <w:rPr>
          <w:rFonts w:ascii="Arial" w:hAnsi="Arial" w:cs="Arial"/>
          <w:lang w:val="es-CO"/>
        </w:rPr>
      </w:pPr>
    </w:p>
  </w:footnote>
  <w:footnote w:id="20">
    <w:p w14:paraId="43A791B1" w14:textId="77777777" w:rsidR="003644CA" w:rsidRPr="0053681E" w:rsidRDefault="003644CA" w:rsidP="00CE675D">
      <w:pPr>
        <w:pStyle w:val="Textonotapie"/>
        <w:ind w:firstLine="708"/>
        <w:jc w:val="both"/>
        <w:rPr>
          <w:rFonts w:ascii="Arial" w:hAnsi="Arial" w:cs="Arial"/>
          <w:lang w:val="es-CO"/>
        </w:rPr>
      </w:pPr>
      <w:r w:rsidRPr="0053681E">
        <w:rPr>
          <w:rStyle w:val="Refdenotaalpie"/>
          <w:rFonts w:ascii="Arial" w:hAnsi="Arial" w:cs="Arial"/>
        </w:rPr>
        <w:footnoteRef/>
      </w:r>
      <w:r w:rsidRPr="0053681E">
        <w:rPr>
          <w:rFonts w:ascii="Arial" w:eastAsia="Calibri" w:hAnsi="Arial" w:cs="Arial"/>
        </w:rPr>
        <w:t xml:space="preserve"> Agencia Nacional de Contratación Pública </w:t>
      </w:r>
      <w:r w:rsidRPr="0053681E">
        <w:rPr>
          <w:rFonts w:ascii="Arial" w:eastAsia="Calibri" w:hAnsi="Arial" w:cs="Arial"/>
          <w:b/>
        </w:rPr>
        <w:t>―</w:t>
      </w:r>
      <w:r w:rsidRPr="0053681E">
        <w:rPr>
          <w:rFonts w:ascii="Arial" w:eastAsia="Calibri" w:hAnsi="Arial" w:cs="Arial"/>
        </w:rPr>
        <w:t>Colombia Compra Eficiente</w:t>
      </w:r>
      <w:r w:rsidRPr="0053681E">
        <w:rPr>
          <w:rFonts w:ascii="Arial" w:hAnsi="Arial" w:cs="Arial"/>
          <w:lang w:val="es-CO"/>
        </w:rPr>
        <w:t xml:space="preserve"> Guía para elaborar el plan anual de adquisiciones. Página 3. </w:t>
      </w:r>
    </w:p>
    <w:p w14:paraId="0E8D123D" w14:textId="77777777" w:rsidR="003644CA" w:rsidRPr="0053681E" w:rsidRDefault="003644CA" w:rsidP="00CE675D">
      <w:pPr>
        <w:pStyle w:val="Textonotapie"/>
        <w:jc w:val="both"/>
        <w:rPr>
          <w:rFonts w:ascii="Arial" w:hAnsi="Arial" w:cs="Arial"/>
          <w:lang w:val="es-CO"/>
        </w:rPr>
      </w:pPr>
    </w:p>
  </w:footnote>
  <w:footnote w:id="21">
    <w:p w14:paraId="6DEAC351" w14:textId="77777777" w:rsidR="003644CA" w:rsidRPr="0053681E" w:rsidRDefault="003644CA" w:rsidP="0053681E">
      <w:pPr>
        <w:pStyle w:val="Textonotapie"/>
        <w:ind w:firstLine="708"/>
        <w:jc w:val="both"/>
        <w:rPr>
          <w:rFonts w:ascii="Arial" w:hAnsi="Arial" w:cs="Arial"/>
          <w:sz w:val="19"/>
          <w:szCs w:val="19"/>
          <w:lang w:val="es-CO"/>
        </w:rPr>
      </w:pPr>
      <w:r w:rsidRPr="0053681E">
        <w:rPr>
          <w:rStyle w:val="Refdenotaalpie"/>
          <w:rFonts w:ascii="Arial" w:hAnsi="Arial" w:cs="Arial"/>
          <w:sz w:val="19"/>
          <w:szCs w:val="19"/>
        </w:rPr>
        <w:footnoteRef/>
      </w:r>
      <w:r w:rsidRPr="0053681E">
        <w:rPr>
          <w:rFonts w:ascii="Arial" w:hAnsi="Arial" w:cs="Arial"/>
          <w:sz w:val="19"/>
          <w:szCs w:val="19"/>
        </w:rPr>
        <w:t xml:space="preserve"> </w:t>
      </w:r>
      <w:r w:rsidRPr="0053681E">
        <w:rPr>
          <w:rFonts w:ascii="Arial" w:hAnsi="Arial" w:cs="Arial"/>
          <w:sz w:val="19"/>
          <w:szCs w:val="19"/>
          <w:lang w:val="es-CO"/>
        </w:rPr>
        <w:t xml:space="preserve">Dávila Vinueza, Luis Guillermo. Régimen Jurídico de la Contratación Estatal. Ed. Legis. Segunda Edición. 2016. Pág. 7. </w:t>
      </w:r>
    </w:p>
    <w:p w14:paraId="4D86B38A" w14:textId="77777777" w:rsidR="003644CA" w:rsidRPr="0053681E" w:rsidRDefault="003644CA" w:rsidP="0053681E">
      <w:pPr>
        <w:pStyle w:val="Textonotapie"/>
        <w:ind w:firstLine="708"/>
        <w:jc w:val="both"/>
        <w:rPr>
          <w:rFonts w:ascii="Arial" w:hAnsi="Arial" w:cs="Arial"/>
          <w:sz w:val="19"/>
          <w:szCs w:val="19"/>
          <w:lang w:val="es-CO"/>
        </w:rPr>
      </w:pPr>
    </w:p>
  </w:footnote>
  <w:footnote w:id="22">
    <w:p w14:paraId="35F8BA11" w14:textId="77777777" w:rsidR="003644CA" w:rsidRPr="0053681E" w:rsidRDefault="003644CA" w:rsidP="002411E9">
      <w:pPr>
        <w:pStyle w:val="Textonotapie"/>
        <w:ind w:firstLine="708"/>
        <w:jc w:val="both"/>
        <w:rPr>
          <w:lang w:val="es-CO"/>
        </w:rPr>
      </w:pPr>
      <w:r w:rsidRPr="0053681E">
        <w:rPr>
          <w:rStyle w:val="Refdenotaalpie"/>
          <w:rFonts w:ascii="Arial" w:hAnsi="Arial" w:cs="Arial"/>
          <w:sz w:val="19"/>
          <w:szCs w:val="19"/>
        </w:rPr>
        <w:footnoteRef/>
      </w:r>
      <w:r w:rsidRPr="0053681E">
        <w:rPr>
          <w:rFonts w:ascii="Arial" w:hAnsi="Arial" w:cs="Arial"/>
          <w:sz w:val="19"/>
          <w:szCs w:val="19"/>
        </w:rPr>
        <w:t xml:space="preserve">Corte Constitucional. Sentencia C- 826 del 13 de noviembre de 2013. MP: Luis Ernesto Vargas Silva. </w:t>
      </w:r>
    </w:p>
  </w:footnote>
  <w:footnote w:id="23">
    <w:p w14:paraId="455C6760" w14:textId="70C73DAD" w:rsidR="00654AA6" w:rsidRPr="00D51773" w:rsidRDefault="00654AA6" w:rsidP="00D51773">
      <w:pPr>
        <w:pStyle w:val="Textonotapie"/>
        <w:ind w:firstLine="708"/>
        <w:jc w:val="both"/>
        <w:rPr>
          <w:rFonts w:ascii="Arial" w:hAnsi="Arial" w:cs="Arial"/>
          <w:sz w:val="19"/>
          <w:szCs w:val="19"/>
        </w:rPr>
      </w:pPr>
      <w:r>
        <w:rPr>
          <w:rStyle w:val="Refdenotaalpie"/>
        </w:rPr>
        <w:footnoteRef/>
      </w:r>
      <w:r>
        <w:t xml:space="preserve"> </w:t>
      </w:r>
      <w:r w:rsidRPr="00D51773">
        <w:rPr>
          <w:rFonts w:ascii="Arial" w:hAnsi="Arial" w:cs="Arial"/>
          <w:sz w:val="19"/>
          <w:szCs w:val="19"/>
        </w:rPr>
        <w:t xml:space="preserve">Al respecto, la Procuraduría General de la Nación explica lo siguiente: «El artículo 5 de la Ley 734 de 2002 consagra que “La falta será antijurídica cuando afecte el deber funcional sin justificación alguna”, es decir, el concepto de ilicitud sustancial se refiere a la infracción sustancial de los deberes funcionales, al contrariarse los principios que rigen la función pública, lo cual implica que la tipicidad, en materia disciplinaria, se fundamenta en normas con estructura de reglas, mientras que la ilicitud sustancial se construye a partir de la violación de los principios de la función pública, es decir, a partir de normas con estructura de principios, tal como se desprende del precitado artículo 5° y del artículo 22 del Código Disciplinario Único (garantía de la función pública), por lo que cuando se da la violación a un principio de rango constitucional o legal se estaría configurando la sustancialidad de la ilicitud» (PROCURADURÍA GENERAL DE LA NACIÓN. Sala Disciplinaria. Fallo del 21 de mayo de 2015. Rad. 161-5501. P.D. Juan Carlos Novoa Buendía, consultado el 20 de mayo de 2020 en la página web </w:t>
      </w:r>
      <w:hyperlink r:id="rId2" w:history="1">
        <w:r w:rsidRPr="00D51773">
          <w:rPr>
            <w:rFonts w:ascii="Arial" w:hAnsi="Arial" w:cs="Arial"/>
            <w:color w:val="0E63A8" w:themeColor="text2"/>
            <w:sz w:val="19"/>
            <w:szCs w:val="19"/>
          </w:rPr>
          <w:t>https://bit.ly/2Xic5nJ</w:t>
        </w:r>
      </w:hyperlink>
      <w:r w:rsidRPr="00D51773">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140902" w14:textId="77777777" w:rsidR="003644CA" w:rsidRDefault="003644CA"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3644CA" w:rsidRPr="00214878" w:rsidRDefault="003644CA"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7845"/>
    <w:rsid w:val="00015DF9"/>
    <w:rsid w:val="00023BE4"/>
    <w:rsid w:val="00023C87"/>
    <w:rsid w:val="0002551F"/>
    <w:rsid w:val="00031FC6"/>
    <w:rsid w:val="00033B21"/>
    <w:rsid w:val="00035210"/>
    <w:rsid w:val="00036204"/>
    <w:rsid w:val="00043688"/>
    <w:rsid w:val="0004523D"/>
    <w:rsid w:val="00056788"/>
    <w:rsid w:val="00060398"/>
    <w:rsid w:val="000709B9"/>
    <w:rsid w:val="00086C1E"/>
    <w:rsid w:val="00091F03"/>
    <w:rsid w:val="0009351A"/>
    <w:rsid w:val="000942EB"/>
    <w:rsid w:val="000950AA"/>
    <w:rsid w:val="000A3D48"/>
    <w:rsid w:val="000A785D"/>
    <w:rsid w:val="000B103F"/>
    <w:rsid w:val="000B2127"/>
    <w:rsid w:val="000B6AB4"/>
    <w:rsid w:val="000C0959"/>
    <w:rsid w:val="000C19E1"/>
    <w:rsid w:val="000D02B3"/>
    <w:rsid w:val="000D3A92"/>
    <w:rsid w:val="000D4A92"/>
    <w:rsid w:val="000E1BF2"/>
    <w:rsid w:val="000E4B5C"/>
    <w:rsid w:val="000E699E"/>
    <w:rsid w:val="000E730C"/>
    <w:rsid w:val="000F14E8"/>
    <w:rsid w:val="000F18A6"/>
    <w:rsid w:val="00103915"/>
    <w:rsid w:val="00110320"/>
    <w:rsid w:val="001103A2"/>
    <w:rsid w:val="00113958"/>
    <w:rsid w:val="00121CD3"/>
    <w:rsid w:val="00122B23"/>
    <w:rsid w:val="00123889"/>
    <w:rsid w:val="00125924"/>
    <w:rsid w:val="001353DC"/>
    <w:rsid w:val="0013568D"/>
    <w:rsid w:val="0013799F"/>
    <w:rsid w:val="00137FFA"/>
    <w:rsid w:val="00141FAC"/>
    <w:rsid w:val="001428A2"/>
    <w:rsid w:val="00161B7E"/>
    <w:rsid w:val="00166B32"/>
    <w:rsid w:val="00175FDC"/>
    <w:rsid w:val="001821C5"/>
    <w:rsid w:val="00193EFC"/>
    <w:rsid w:val="001A695E"/>
    <w:rsid w:val="001A7009"/>
    <w:rsid w:val="001B493A"/>
    <w:rsid w:val="001C01AC"/>
    <w:rsid w:val="001C6B55"/>
    <w:rsid w:val="001E0B25"/>
    <w:rsid w:val="001E62AF"/>
    <w:rsid w:val="001F2A9C"/>
    <w:rsid w:val="002002A3"/>
    <w:rsid w:val="00202F2E"/>
    <w:rsid w:val="0021312A"/>
    <w:rsid w:val="00213765"/>
    <w:rsid w:val="00214878"/>
    <w:rsid w:val="00224AFF"/>
    <w:rsid w:val="002346FC"/>
    <w:rsid w:val="00234B84"/>
    <w:rsid w:val="00237377"/>
    <w:rsid w:val="002411E9"/>
    <w:rsid w:val="00242ED7"/>
    <w:rsid w:val="0024480D"/>
    <w:rsid w:val="002454B3"/>
    <w:rsid w:val="00250EB5"/>
    <w:rsid w:val="0026156A"/>
    <w:rsid w:val="0026186C"/>
    <w:rsid w:val="00261A2E"/>
    <w:rsid w:val="002630D9"/>
    <w:rsid w:val="002706B4"/>
    <w:rsid w:val="00280E65"/>
    <w:rsid w:val="00287A42"/>
    <w:rsid w:val="002918F7"/>
    <w:rsid w:val="00294025"/>
    <w:rsid w:val="00294A08"/>
    <w:rsid w:val="002A36A9"/>
    <w:rsid w:val="002A4D54"/>
    <w:rsid w:val="002B3D4E"/>
    <w:rsid w:val="002C71CA"/>
    <w:rsid w:val="002C7E55"/>
    <w:rsid w:val="002C7E5B"/>
    <w:rsid w:val="002D1AA6"/>
    <w:rsid w:val="002D7A0C"/>
    <w:rsid w:val="002E1753"/>
    <w:rsid w:val="002E7375"/>
    <w:rsid w:val="002E79A9"/>
    <w:rsid w:val="002F2195"/>
    <w:rsid w:val="002F33C3"/>
    <w:rsid w:val="003011A3"/>
    <w:rsid w:val="00303001"/>
    <w:rsid w:val="003033BA"/>
    <w:rsid w:val="00305947"/>
    <w:rsid w:val="00306259"/>
    <w:rsid w:val="003067C4"/>
    <w:rsid w:val="00313908"/>
    <w:rsid w:val="00315C98"/>
    <w:rsid w:val="0033352A"/>
    <w:rsid w:val="0034680A"/>
    <w:rsid w:val="003471F9"/>
    <w:rsid w:val="00352311"/>
    <w:rsid w:val="00356E6F"/>
    <w:rsid w:val="003644CA"/>
    <w:rsid w:val="003657FD"/>
    <w:rsid w:val="003751BE"/>
    <w:rsid w:val="00386456"/>
    <w:rsid w:val="00387590"/>
    <w:rsid w:val="00392F03"/>
    <w:rsid w:val="003945B8"/>
    <w:rsid w:val="003A1AAE"/>
    <w:rsid w:val="003A581E"/>
    <w:rsid w:val="003B0B5A"/>
    <w:rsid w:val="003B4F39"/>
    <w:rsid w:val="003D14E8"/>
    <w:rsid w:val="003F2F99"/>
    <w:rsid w:val="00400DDE"/>
    <w:rsid w:val="00405662"/>
    <w:rsid w:val="00410870"/>
    <w:rsid w:val="00414A77"/>
    <w:rsid w:val="00416B88"/>
    <w:rsid w:val="0043152C"/>
    <w:rsid w:val="00434BC9"/>
    <w:rsid w:val="004422D6"/>
    <w:rsid w:val="00443F10"/>
    <w:rsid w:val="00445F18"/>
    <w:rsid w:val="004513E8"/>
    <w:rsid w:val="00467950"/>
    <w:rsid w:val="00477B6D"/>
    <w:rsid w:val="00483490"/>
    <w:rsid w:val="00487048"/>
    <w:rsid w:val="00490869"/>
    <w:rsid w:val="004A34D2"/>
    <w:rsid w:val="004A51B7"/>
    <w:rsid w:val="004B6213"/>
    <w:rsid w:val="004B62BE"/>
    <w:rsid w:val="004C35C3"/>
    <w:rsid w:val="004C56C4"/>
    <w:rsid w:val="004C64DF"/>
    <w:rsid w:val="004D021E"/>
    <w:rsid w:val="004D2202"/>
    <w:rsid w:val="004D2FE0"/>
    <w:rsid w:val="004E2DEA"/>
    <w:rsid w:val="004E420A"/>
    <w:rsid w:val="004E6117"/>
    <w:rsid w:val="004F1A74"/>
    <w:rsid w:val="004F3CEB"/>
    <w:rsid w:val="004F3E22"/>
    <w:rsid w:val="0050193D"/>
    <w:rsid w:val="00501AD2"/>
    <w:rsid w:val="00504B90"/>
    <w:rsid w:val="0051074C"/>
    <w:rsid w:val="00512714"/>
    <w:rsid w:val="00513AF2"/>
    <w:rsid w:val="0051416A"/>
    <w:rsid w:val="00517832"/>
    <w:rsid w:val="00525C51"/>
    <w:rsid w:val="005356EA"/>
    <w:rsid w:val="0053681E"/>
    <w:rsid w:val="0054229C"/>
    <w:rsid w:val="005427CF"/>
    <w:rsid w:val="0054413A"/>
    <w:rsid w:val="00546CA7"/>
    <w:rsid w:val="00550FD8"/>
    <w:rsid w:val="00553EAD"/>
    <w:rsid w:val="005564CA"/>
    <w:rsid w:val="00557C64"/>
    <w:rsid w:val="005637B5"/>
    <w:rsid w:val="00572EF9"/>
    <w:rsid w:val="005909E4"/>
    <w:rsid w:val="005A3893"/>
    <w:rsid w:val="005A4AEC"/>
    <w:rsid w:val="005A7711"/>
    <w:rsid w:val="005B0CD4"/>
    <w:rsid w:val="005B11C6"/>
    <w:rsid w:val="005B57CE"/>
    <w:rsid w:val="005C50CF"/>
    <w:rsid w:val="005C7CDD"/>
    <w:rsid w:val="005D1B45"/>
    <w:rsid w:val="005D25BD"/>
    <w:rsid w:val="005E3FDC"/>
    <w:rsid w:val="005E5AD9"/>
    <w:rsid w:val="00600AC5"/>
    <w:rsid w:val="00604F33"/>
    <w:rsid w:val="00615A40"/>
    <w:rsid w:val="0062065E"/>
    <w:rsid w:val="0062127A"/>
    <w:rsid w:val="00621E35"/>
    <w:rsid w:val="0062303B"/>
    <w:rsid w:val="00636072"/>
    <w:rsid w:val="00644299"/>
    <w:rsid w:val="00645D51"/>
    <w:rsid w:val="006535D1"/>
    <w:rsid w:val="00654AA6"/>
    <w:rsid w:val="00655371"/>
    <w:rsid w:val="00656629"/>
    <w:rsid w:val="00662A05"/>
    <w:rsid w:val="006735A6"/>
    <w:rsid w:val="006754C6"/>
    <w:rsid w:val="00676EE8"/>
    <w:rsid w:val="00685F97"/>
    <w:rsid w:val="00687EC0"/>
    <w:rsid w:val="00690936"/>
    <w:rsid w:val="00697665"/>
    <w:rsid w:val="006A7FD0"/>
    <w:rsid w:val="006B6ED7"/>
    <w:rsid w:val="006C1231"/>
    <w:rsid w:val="006C68E6"/>
    <w:rsid w:val="006D1878"/>
    <w:rsid w:val="006D32A2"/>
    <w:rsid w:val="006D7687"/>
    <w:rsid w:val="006D79C0"/>
    <w:rsid w:val="006E0572"/>
    <w:rsid w:val="00700D9E"/>
    <w:rsid w:val="00704381"/>
    <w:rsid w:val="00705631"/>
    <w:rsid w:val="0071707F"/>
    <w:rsid w:val="00727C3C"/>
    <w:rsid w:val="00734B73"/>
    <w:rsid w:val="00737DB6"/>
    <w:rsid w:val="007424A8"/>
    <w:rsid w:val="00742DD2"/>
    <w:rsid w:val="00744529"/>
    <w:rsid w:val="007452CF"/>
    <w:rsid w:val="0075010E"/>
    <w:rsid w:val="0075647A"/>
    <w:rsid w:val="00756B38"/>
    <w:rsid w:val="007575ED"/>
    <w:rsid w:val="007609E9"/>
    <w:rsid w:val="007618B2"/>
    <w:rsid w:val="007634AD"/>
    <w:rsid w:val="00764F47"/>
    <w:rsid w:val="0078122E"/>
    <w:rsid w:val="00781AA8"/>
    <w:rsid w:val="0078365A"/>
    <w:rsid w:val="0079134A"/>
    <w:rsid w:val="00795113"/>
    <w:rsid w:val="007A6A34"/>
    <w:rsid w:val="007B0854"/>
    <w:rsid w:val="007D3323"/>
    <w:rsid w:val="007E193F"/>
    <w:rsid w:val="007E24A0"/>
    <w:rsid w:val="007E331A"/>
    <w:rsid w:val="007E6D71"/>
    <w:rsid w:val="007F7255"/>
    <w:rsid w:val="007F72CB"/>
    <w:rsid w:val="00801F73"/>
    <w:rsid w:val="00802FF0"/>
    <w:rsid w:val="008065A8"/>
    <w:rsid w:val="00811EDD"/>
    <w:rsid w:val="00816B40"/>
    <w:rsid w:val="008229F3"/>
    <w:rsid w:val="00824A6D"/>
    <w:rsid w:val="0083119B"/>
    <w:rsid w:val="00836EAB"/>
    <w:rsid w:val="00837C23"/>
    <w:rsid w:val="0085092D"/>
    <w:rsid w:val="00854B8E"/>
    <w:rsid w:val="008615FD"/>
    <w:rsid w:val="008662E2"/>
    <w:rsid w:val="00871A33"/>
    <w:rsid w:val="00874B3D"/>
    <w:rsid w:val="00884F75"/>
    <w:rsid w:val="008865C0"/>
    <w:rsid w:val="0088776A"/>
    <w:rsid w:val="008903AE"/>
    <w:rsid w:val="00894712"/>
    <w:rsid w:val="00896CE7"/>
    <w:rsid w:val="008A56B5"/>
    <w:rsid w:val="008A7BB3"/>
    <w:rsid w:val="008B79E0"/>
    <w:rsid w:val="008C449B"/>
    <w:rsid w:val="008C5FE5"/>
    <w:rsid w:val="008E1C15"/>
    <w:rsid w:val="008F53F4"/>
    <w:rsid w:val="00902872"/>
    <w:rsid w:val="009047C5"/>
    <w:rsid w:val="009101AA"/>
    <w:rsid w:val="00911BF7"/>
    <w:rsid w:val="00913B77"/>
    <w:rsid w:val="00916DB5"/>
    <w:rsid w:val="00921955"/>
    <w:rsid w:val="00941B45"/>
    <w:rsid w:val="00947945"/>
    <w:rsid w:val="00951524"/>
    <w:rsid w:val="0095385A"/>
    <w:rsid w:val="00954AC6"/>
    <w:rsid w:val="00965006"/>
    <w:rsid w:val="00966595"/>
    <w:rsid w:val="00971321"/>
    <w:rsid w:val="00981254"/>
    <w:rsid w:val="0098629E"/>
    <w:rsid w:val="009A7EAF"/>
    <w:rsid w:val="009C50D0"/>
    <w:rsid w:val="009F12D8"/>
    <w:rsid w:val="00A06772"/>
    <w:rsid w:val="00A074BF"/>
    <w:rsid w:val="00A0798E"/>
    <w:rsid w:val="00A12E39"/>
    <w:rsid w:val="00A1500F"/>
    <w:rsid w:val="00A17103"/>
    <w:rsid w:val="00A241AD"/>
    <w:rsid w:val="00A24560"/>
    <w:rsid w:val="00A24FCF"/>
    <w:rsid w:val="00A34538"/>
    <w:rsid w:val="00A50EA1"/>
    <w:rsid w:val="00A54843"/>
    <w:rsid w:val="00A54FA1"/>
    <w:rsid w:val="00A60725"/>
    <w:rsid w:val="00A620C8"/>
    <w:rsid w:val="00A64ADC"/>
    <w:rsid w:val="00A737CD"/>
    <w:rsid w:val="00A8084F"/>
    <w:rsid w:val="00A8663D"/>
    <w:rsid w:val="00A95A3C"/>
    <w:rsid w:val="00A95E66"/>
    <w:rsid w:val="00AA442B"/>
    <w:rsid w:val="00AA6D04"/>
    <w:rsid w:val="00AA707B"/>
    <w:rsid w:val="00AB31E7"/>
    <w:rsid w:val="00AB7B09"/>
    <w:rsid w:val="00AD0EDA"/>
    <w:rsid w:val="00AE3C7C"/>
    <w:rsid w:val="00AF2440"/>
    <w:rsid w:val="00AF798A"/>
    <w:rsid w:val="00B11CB1"/>
    <w:rsid w:val="00B2165B"/>
    <w:rsid w:val="00B22E22"/>
    <w:rsid w:val="00B333CE"/>
    <w:rsid w:val="00B36C98"/>
    <w:rsid w:val="00B525CB"/>
    <w:rsid w:val="00B53388"/>
    <w:rsid w:val="00B56418"/>
    <w:rsid w:val="00B61BDD"/>
    <w:rsid w:val="00B61FD8"/>
    <w:rsid w:val="00B6341B"/>
    <w:rsid w:val="00B63CB2"/>
    <w:rsid w:val="00B74072"/>
    <w:rsid w:val="00B851DC"/>
    <w:rsid w:val="00BB2C01"/>
    <w:rsid w:val="00BC1B41"/>
    <w:rsid w:val="00BD0D6C"/>
    <w:rsid w:val="00BD1EF0"/>
    <w:rsid w:val="00BD422F"/>
    <w:rsid w:val="00BD78FE"/>
    <w:rsid w:val="00BE0EDB"/>
    <w:rsid w:val="00BF1906"/>
    <w:rsid w:val="00BF46F6"/>
    <w:rsid w:val="00BF624E"/>
    <w:rsid w:val="00C03DC6"/>
    <w:rsid w:val="00C07C55"/>
    <w:rsid w:val="00C17D54"/>
    <w:rsid w:val="00C22B69"/>
    <w:rsid w:val="00C343AD"/>
    <w:rsid w:val="00C35F7C"/>
    <w:rsid w:val="00C371A6"/>
    <w:rsid w:val="00C5124A"/>
    <w:rsid w:val="00C5128E"/>
    <w:rsid w:val="00C523AA"/>
    <w:rsid w:val="00C67FE4"/>
    <w:rsid w:val="00C7160E"/>
    <w:rsid w:val="00C914CD"/>
    <w:rsid w:val="00C93A8A"/>
    <w:rsid w:val="00C968EC"/>
    <w:rsid w:val="00CA3F2F"/>
    <w:rsid w:val="00CA6816"/>
    <w:rsid w:val="00CA7FEF"/>
    <w:rsid w:val="00CC00CD"/>
    <w:rsid w:val="00CC7FF4"/>
    <w:rsid w:val="00CD3ACB"/>
    <w:rsid w:val="00CD5C88"/>
    <w:rsid w:val="00CE14B9"/>
    <w:rsid w:val="00CE1F6E"/>
    <w:rsid w:val="00CE352A"/>
    <w:rsid w:val="00CE675D"/>
    <w:rsid w:val="00CF10C1"/>
    <w:rsid w:val="00CF2489"/>
    <w:rsid w:val="00CF2BDE"/>
    <w:rsid w:val="00CF2E86"/>
    <w:rsid w:val="00CF415E"/>
    <w:rsid w:val="00D10740"/>
    <w:rsid w:val="00D10E69"/>
    <w:rsid w:val="00D117C5"/>
    <w:rsid w:val="00D1627F"/>
    <w:rsid w:val="00D16E39"/>
    <w:rsid w:val="00D2531F"/>
    <w:rsid w:val="00D25C34"/>
    <w:rsid w:val="00D41357"/>
    <w:rsid w:val="00D433FD"/>
    <w:rsid w:val="00D51773"/>
    <w:rsid w:val="00D52F10"/>
    <w:rsid w:val="00D72E9D"/>
    <w:rsid w:val="00D73D97"/>
    <w:rsid w:val="00D74CDA"/>
    <w:rsid w:val="00D77683"/>
    <w:rsid w:val="00D802C1"/>
    <w:rsid w:val="00D81907"/>
    <w:rsid w:val="00D82CE5"/>
    <w:rsid w:val="00DA5AB1"/>
    <w:rsid w:val="00DB36AB"/>
    <w:rsid w:val="00DC5121"/>
    <w:rsid w:val="00DC62E5"/>
    <w:rsid w:val="00DD07F7"/>
    <w:rsid w:val="00DD20BA"/>
    <w:rsid w:val="00DD735D"/>
    <w:rsid w:val="00DE3119"/>
    <w:rsid w:val="00DF02DC"/>
    <w:rsid w:val="00DF236B"/>
    <w:rsid w:val="00DF248A"/>
    <w:rsid w:val="00DF2D13"/>
    <w:rsid w:val="00E13AB8"/>
    <w:rsid w:val="00E27C85"/>
    <w:rsid w:val="00E33B62"/>
    <w:rsid w:val="00E357DC"/>
    <w:rsid w:val="00E429C9"/>
    <w:rsid w:val="00E44E00"/>
    <w:rsid w:val="00E53964"/>
    <w:rsid w:val="00E57323"/>
    <w:rsid w:val="00E57B05"/>
    <w:rsid w:val="00E602F2"/>
    <w:rsid w:val="00E63AED"/>
    <w:rsid w:val="00E65F49"/>
    <w:rsid w:val="00E7138C"/>
    <w:rsid w:val="00E80C82"/>
    <w:rsid w:val="00EA76D7"/>
    <w:rsid w:val="00ED7FE6"/>
    <w:rsid w:val="00F05293"/>
    <w:rsid w:val="00F13A3B"/>
    <w:rsid w:val="00F22044"/>
    <w:rsid w:val="00F36A58"/>
    <w:rsid w:val="00F4285A"/>
    <w:rsid w:val="00F444A4"/>
    <w:rsid w:val="00F45FE4"/>
    <w:rsid w:val="00F57426"/>
    <w:rsid w:val="00F617C8"/>
    <w:rsid w:val="00F64252"/>
    <w:rsid w:val="00F70C89"/>
    <w:rsid w:val="00F74D1D"/>
    <w:rsid w:val="00F75297"/>
    <w:rsid w:val="00F83681"/>
    <w:rsid w:val="00F8436F"/>
    <w:rsid w:val="00F84899"/>
    <w:rsid w:val="00F859F0"/>
    <w:rsid w:val="00F9050C"/>
    <w:rsid w:val="00F974BA"/>
    <w:rsid w:val="00FA7689"/>
    <w:rsid w:val="00FA7D4C"/>
    <w:rsid w:val="00FB289E"/>
    <w:rsid w:val="00FB46F8"/>
    <w:rsid w:val="00FC180A"/>
    <w:rsid w:val="00FE141E"/>
    <w:rsid w:val="00FF4936"/>
    <w:rsid w:val="00FF4BB8"/>
    <w:rsid w:val="00FF51FE"/>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bit.ly/2Xic5nJ" TargetMode="External"/><Relationship Id="rId1" Type="http://schemas.openxmlformats.org/officeDocument/2006/relationships/hyperlink" Target="http://www.alcaldiabogota.gov.co/sisjur/normas/Norma1.jsp?i=4329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D12C8F55-C6E5-4DA3-8F7D-08E44AC9A7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49DAF0-87EA-4E8A-891E-B6FC2E467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21</Pages>
  <Words>8084</Words>
  <Characters>44464</Characters>
  <Application>Microsoft Office Word</Application>
  <DocSecurity>0</DocSecurity>
  <Lines>370</Lines>
  <Paragraphs>104</Paragraphs>
  <ScaleCrop>false</ScaleCrop>
  <Company/>
  <LinksUpToDate>false</LinksUpToDate>
  <CharactersWithSpaces>52444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Carlos Mario Castrillón Endo</cp:lastModifiedBy>
  <cp:revision>9</cp:revision>
  <dcterms:created xsi:type="dcterms:W3CDTF">2020-06-01T21:34:00Z</dcterms:created>
  <dcterms:modified xsi:type="dcterms:W3CDTF">2020-07-31T21:38:00Z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