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B9EAF" w14:textId="77777777" w:rsidR="00900636" w:rsidRPr="007612BC" w:rsidRDefault="00900636" w:rsidP="00900636">
      <w:pPr>
        <w:spacing w:after="0" w:line="276" w:lineRule="auto"/>
        <w:jc w:val="both"/>
        <w:rPr>
          <w:rFonts w:ascii="Verdana" w:eastAsia="Calibri" w:hAnsi="Verdana" w:cs="Arial"/>
          <w:b/>
          <w:sz w:val="20"/>
          <w:szCs w:val="20"/>
          <w:lang w:eastAsia="es-ES"/>
        </w:rPr>
      </w:pPr>
      <w:bookmarkStart w:id="0" w:name="_Hlk143780582"/>
      <w:r w:rsidRPr="007612BC">
        <w:rPr>
          <w:rFonts w:ascii="Verdana" w:eastAsia="Calibri" w:hAnsi="Verdana" w:cs="Arial"/>
          <w:b/>
          <w:sz w:val="20"/>
          <w:szCs w:val="20"/>
          <w:lang w:eastAsia="es-ES"/>
        </w:rPr>
        <w:t>DOCUMENTOS TIPO – Licitación de obra pública – Infraestructura de transporte</w:t>
      </w:r>
    </w:p>
    <w:p w14:paraId="7D938E2A" w14:textId="77777777" w:rsidR="00900636" w:rsidRPr="007612BC" w:rsidRDefault="00900636" w:rsidP="00900636">
      <w:pPr>
        <w:spacing w:after="0" w:line="276" w:lineRule="auto"/>
        <w:jc w:val="both"/>
        <w:rPr>
          <w:rFonts w:ascii="Verdana" w:eastAsia="Calibri" w:hAnsi="Verdana" w:cs="Arial"/>
          <w:b/>
          <w:sz w:val="20"/>
          <w:szCs w:val="20"/>
          <w:lang w:eastAsia="es-ES"/>
        </w:rPr>
      </w:pPr>
    </w:p>
    <w:p w14:paraId="20C1E55C" w14:textId="77777777" w:rsidR="00900636" w:rsidRDefault="00900636" w:rsidP="00900636">
      <w:pPr>
        <w:spacing w:after="0" w:line="276" w:lineRule="auto"/>
        <w:jc w:val="both"/>
        <w:rPr>
          <w:rFonts w:ascii="Verdana" w:eastAsia="Calibri" w:hAnsi="Verdana" w:cs="Arial"/>
          <w:sz w:val="20"/>
          <w:szCs w:val="20"/>
          <w:lang w:val="es-ES" w:eastAsia="es-ES"/>
        </w:rPr>
      </w:pPr>
      <w:r w:rsidRPr="007612BC">
        <w:rPr>
          <w:rFonts w:ascii="Verdana" w:eastAsia="Calibri" w:hAnsi="Verdana" w:cs="Arial"/>
          <w:sz w:val="20"/>
          <w:szCs w:val="20"/>
          <w:lang w:val="es-ES" w:eastAsia="es-ES"/>
        </w:rPr>
        <w:t xml:space="preserve">[…] </w:t>
      </w:r>
      <w:r w:rsidRPr="007612BC">
        <w:rPr>
          <w:rFonts w:ascii="Verdana" w:eastAsia="Calibri" w:hAnsi="Verdana" w:cs="Arial"/>
          <w:sz w:val="20"/>
          <w:szCs w:val="20"/>
          <w:lang w:eastAsia="es-ES"/>
        </w:rPr>
        <w:t>l</w:t>
      </w:r>
      <w:r w:rsidRPr="007612BC">
        <w:rPr>
          <w:rFonts w:ascii="Verdana" w:eastAsia="Calibri" w:hAnsi="Verdana" w:cs="Arial"/>
          <w:sz w:val="20"/>
          <w:szCs w:val="20"/>
          <w:lang w:val="es-ES" w:eastAsia="es-ES"/>
        </w:rPr>
        <w:t xml:space="preserve">os Documentos Tipo para la contratación de obra pública de infraestructura </w:t>
      </w:r>
      <w:r w:rsidRPr="007612BC">
        <w:rPr>
          <w:rFonts w:ascii="Verdana" w:eastAsia="Calibri" w:hAnsi="Verdana" w:cs="Arial"/>
          <w:sz w:val="20"/>
          <w:szCs w:val="20"/>
          <w:lang w:eastAsia="es-ES"/>
        </w:rPr>
        <w:t>de transporte</w:t>
      </w:r>
      <w:r w:rsidRPr="007612BC">
        <w:rPr>
          <w:rFonts w:ascii="Verdana" w:eastAsia="Calibri" w:hAnsi="Verdana" w:cs="Arial"/>
          <w:sz w:val="20"/>
          <w:szCs w:val="20"/>
          <w:lang w:val="es-ES" w:eastAsia="es-ES"/>
        </w:rPr>
        <w:t xml:space="preserve"> fueron adoptados de la siguiente forma: para procesos de selección adelantados bajo la modalidad de licitación pública –Versión </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mediante la Resolución </w:t>
      </w:r>
      <w:r>
        <w:rPr>
          <w:rFonts w:ascii="Verdana" w:eastAsia="Calibri" w:hAnsi="Verdana" w:cs="Arial"/>
          <w:sz w:val="20"/>
          <w:szCs w:val="20"/>
          <w:lang w:val="es-ES" w:eastAsia="es-ES"/>
        </w:rPr>
        <w:t>456</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 los documentos tipo de obra pública de infraestructura de transporte desarrollados bajo la modalidad de selección abreviada de menor cuantía –Versión </w:t>
      </w:r>
      <w:r>
        <w:rPr>
          <w:rFonts w:ascii="Verdana" w:eastAsia="Calibri" w:hAnsi="Verdana" w:cs="Arial"/>
          <w:sz w:val="20"/>
          <w:szCs w:val="20"/>
          <w:lang w:val="es-ES" w:eastAsia="es-ES"/>
        </w:rPr>
        <w:t>3</w:t>
      </w:r>
      <w:r w:rsidRPr="007612BC">
        <w:rPr>
          <w:rFonts w:ascii="Verdana" w:eastAsia="Calibri" w:hAnsi="Verdana" w:cs="Arial"/>
          <w:sz w:val="20"/>
          <w:szCs w:val="20"/>
          <w:lang w:val="es-ES" w:eastAsia="es-ES"/>
        </w:rPr>
        <w:t xml:space="preserve">–, a través de la Resolución </w:t>
      </w:r>
      <w:r>
        <w:rPr>
          <w:rFonts w:ascii="Verdana" w:eastAsia="Calibri" w:hAnsi="Verdana" w:cs="Arial"/>
          <w:sz w:val="20"/>
          <w:szCs w:val="20"/>
          <w:lang w:val="es-ES" w:eastAsia="es-ES"/>
        </w:rPr>
        <w:t>463</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y los documentos tipo de obra pública de infraestructura de transporte adelantados bajo la modalidad de mínima cuantía –Versión </w:t>
      </w:r>
      <w:r>
        <w:rPr>
          <w:rFonts w:ascii="Verdana" w:eastAsia="Calibri" w:hAnsi="Verdana" w:cs="Arial"/>
          <w:sz w:val="20"/>
          <w:szCs w:val="20"/>
          <w:lang w:val="es-ES" w:eastAsia="es-ES"/>
        </w:rPr>
        <w:t>3</w:t>
      </w:r>
      <w:r w:rsidRPr="007612BC">
        <w:rPr>
          <w:rFonts w:ascii="Verdana" w:eastAsia="Calibri" w:hAnsi="Verdana" w:cs="Arial"/>
          <w:sz w:val="20"/>
          <w:szCs w:val="20"/>
          <w:lang w:val="es-ES" w:eastAsia="es-ES"/>
        </w:rPr>
        <w:t xml:space="preserve">– mediante la Resolución </w:t>
      </w:r>
      <w:r>
        <w:rPr>
          <w:rFonts w:ascii="Verdana" w:eastAsia="Calibri" w:hAnsi="Verdana" w:cs="Arial"/>
          <w:sz w:val="20"/>
          <w:szCs w:val="20"/>
          <w:lang w:val="es-ES" w:eastAsia="es-ES"/>
        </w:rPr>
        <w:t>464</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w:t>
      </w:r>
    </w:p>
    <w:p w14:paraId="4988B6E4" w14:textId="77777777" w:rsidR="00900636" w:rsidRDefault="00900636" w:rsidP="00900636">
      <w:pPr>
        <w:spacing w:after="0"/>
        <w:rPr>
          <w:rFonts w:ascii="Verdana" w:hAnsi="Verdana"/>
          <w:lang w:val="es-ES"/>
        </w:rPr>
      </w:pPr>
    </w:p>
    <w:p w14:paraId="1CDD12B6" w14:textId="77777777" w:rsidR="00900636" w:rsidRPr="005D4826" w:rsidRDefault="00900636" w:rsidP="00900636">
      <w:pPr>
        <w:spacing w:after="0" w:line="276" w:lineRule="auto"/>
        <w:jc w:val="both"/>
        <w:rPr>
          <w:rFonts w:ascii="Verdana" w:eastAsia="Calibri" w:hAnsi="Verdana" w:cs="Arial"/>
          <w:b/>
          <w:bCs/>
          <w:color w:val="000000" w:themeColor="text1"/>
          <w:sz w:val="20"/>
          <w:szCs w:val="20"/>
          <w:lang w:val="es-ES" w:eastAsia="es-ES"/>
        </w:rPr>
      </w:pPr>
      <w:r>
        <w:rPr>
          <w:rFonts w:ascii="Verdana" w:eastAsia="Calibri" w:hAnsi="Verdana" w:cs="Arial"/>
          <w:b/>
          <w:bCs/>
          <w:color w:val="000000" w:themeColor="text1"/>
          <w:sz w:val="20"/>
          <w:szCs w:val="20"/>
          <w:lang w:val="es-ES" w:eastAsia="es-ES"/>
        </w:rPr>
        <w:t>DOCUMENTOS TIPO DE INFRAESTRUCTURA DE TRANSPORTE - R</w:t>
      </w:r>
      <w:r w:rsidRPr="005D4826">
        <w:rPr>
          <w:rFonts w:ascii="Verdana" w:eastAsia="Calibri" w:hAnsi="Verdana" w:cs="Arial"/>
          <w:b/>
          <w:bCs/>
          <w:color w:val="000000" w:themeColor="text1"/>
          <w:sz w:val="20"/>
          <w:szCs w:val="20"/>
          <w:lang w:val="es-ES" w:eastAsia="es-ES"/>
        </w:rPr>
        <w:t>equisitos de capacidad financiera</w:t>
      </w:r>
      <w:r>
        <w:rPr>
          <w:rFonts w:ascii="Verdana" w:eastAsia="Calibri" w:hAnsi="Verdana" w:cs="Arial"/>
          <w:b/>
          <w:bCs/>
          <w:color w:val="000000" w:themeColor="text1"/>
          <w:sz w:val="20"/>
          <w:szCs w:val="20"/>
          <w:lang w:val="es-ES" w:eastAsia="es-ES"/>
        </w:rPr>
        <w:t xml:space="preserve"> y organizacional</w:t>
      </w:r>
      <w:r w:rsidRPr="005D4826">
        <w:rPr>
          <w:rFonts w:ascii="Verdana" w:eastAsia="Calibri" w:hAnsi="Verdana" w:cs="Arial"/>
          <w:b/>
          <w:bCs/>
          <w:color w:val="000000" w:themeColor="text1"/>
          <w:sz w:val="20"/>
          <w:szCs w:val="20"/>
          <w:lang w:val="es-ES" w:eastAsia="es-ES"/>
        </w:rPr>
        <w:t xml:space="preserve"> – Patrimonio</w:t>
      </w:r>
    </w:p>
    <w:p w14:paraId="68238756" w14:textId="77777777" w:rsidR="00900636" w:rsidRPr="009C5A97" w:rsidRDefault="00900636" w:rsidP="00900636">
      <w:pPr>
        <w:spacing w:after="0" w:line="276" w:lineRule="auto"/>
        <w:ind w:left="708"/>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 xml:space="preserve"> </w:t>
      </w:r>
    </w:p>
    <w:p w14:paraId="360BE96D" w14:textId="77777777" w:rsidR="00900636" w:rsidRDefault="00900636" w:rsidP="00900636">
      <w:pPr>
        <w:spacing w:after="0"/>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Dentro del alcance de los documentos tipo como instrumento de contratación pública, se encuentra la definición de los requisitos de capacidad financiera y organizacional de los procesos de selección. En el marco de la nueva versión de los documentos tipo para proyectos de infraestructura de transporte en la modalidad de Licitación Pública, se incluyó como un indicador de capacidad financiera adicional, el indicador de Patrimonio, el cual será solicitado en los procesos de selección que cumplan con los siguientes dos criterios: i) El </w:t>
      </w:r>
      <w:r w:rsidRPr="008B1301">
        <w:rPr>
          <w:rFonts w:ascii="Verdana" w:eastAsia="Calibri" w:hAnsi="Verdana" w:cs="Arial"/>
          <w:sz w:val="20"/>
          <w:szCs w:val="20"/>
          <w:lang w:val="es-ES" w:eastAsia="es-ES"/>
        </w:rPr>
        <w:t>presupuesto oficial sea mayor o igual a 40.000 smmlv y ii) cuente con un plazo de ejecución igual o superior a 24 meses.</w:t>
      </w:r>
    </w:p>
    <w:p w14:paraId="0206C5C1" w14:textId="77777777" w:rsidR="00900636" w:rsidRDefault="00900636" w:rsidP="00900636">
      <w:pPr>
        <w:spacing w:after="0"/>
        <w:rPr>
          <w:rFonts w:ascii="Verdana" w:hAnsi="Verdana"/>
          <w:lang w:val="es-ES"/>
        </w:rPr>
      </w:pPr>
    </w:p>
    <w:p w14:paraId="58DD37B5" w14:textId="77777777" w:rsidR="00900636" w:rsidRDefault="00900636" w:rsidP="00900636">
      <w:pPr>
        <w:spacing w:after="0"/>
        <w:rPr>
          <w:rFonts w:ascii="Verdana" w:hAnsi="Verdana"/>
          <w:lang w:val="es-ES"/>
        </w:rPr>
      </w:pPr>
    </w:p>
    <w:p w14:paraId="39AEF63F" w14:textId="77777777" w:rsidR="00900636" w:rsidRPr="00254D14" w:rsidRDefault="00900636" w:rsidP="00900636">
      <w:pPr>
        <w:spacing w:after="0"/>
        <w:rPr>
          <w:rFonts w:ascii="Verdana" w:hAnsi="Verdana"/>
          <w:lang w:val="es-ES"/>
        </w:rPr>
      </w:pPr>
    </w:p>
    <w:p w14:paraId="0829910D" w14:textId="77777777" w:rsidR="00900636" w:rsidRDefault="00900636" w:rsidP="00900636">
      <w:pPr>
        <w:spacing w:after="0"/>
        <w:rPr>
          <w:rFonts w:ascii="Verdana" w:hAnsi="Verdana"/>
        </w:rPr>
      </w:pPr>
    </w:p>
    <w:p w14:paraId="3DAE621C" w14:textId="77777777" w:rsidR="00900636" w:rsidRDefault="00900636" w:rsidP="00900636">
      <w:pPr>
        <w:spacing w:after="0"/>
        <w:rPr>
          <w:rFonts w:ascii="Verdana" w:hAnsi="Verdana"/>
        </w:rPr>
      </w:pPr>
    </w:p>
    <w:p w14:paraId="65F6A376" w14:textId="77777777" w:rsidR="00900636" w:rsidRDefault="00900636" w:rsidP="00900636">
      <w:pPr>
        <w:spacing w:after="0"/>
        <w:rPr>
          <w:rFonts w:ascii="Verdana" w:hAnsi="Verdana"/>
        </w:rPr>
      </w:pPr>
    </w:p>
    <w:p w14:paraId="41E9D729" w14:textId="77777777" w:rsidR="00900636" w:rsidRDefault="00900636" w:rsidP="00900636">
      <w:pPr>
        <w:spacing w:after="0"/>
        <w:rPr>
          <w:rFonts w:ascii="Verdana" w:hAnsi="Verdana"/>
        </w:rPr>
      </w:pPr>
    </w:p>
    <w:p w14:paraId="42F00BF2" w14:textId="77777777" w:rsidR="00900636" w:rsidRDefault="00900636" w:rsidP="00900636">
      <w:pPr>
        <w:spacing w:after="0"/>
        <w:rPr>
          <w:rFonts w:ascii="Verdana" w:hAnsi="Verdana"/>
        </w:rPr>
      </w:pPr>
    </w:p>
    <w:p w14:paraId="0E072AC5" w14:textId="77777777" w:rsidR="00900636" w:rsidRDefault="00900636" w:rsidP="00900636">
      <w:pPr>
        <w:spacing w:after="0"/>
        <w:rPr>
          <w:rFonts w:ascii="Verdana" w:hAnsi="Verdana"/>
        </w:rPr>
      </w:pPr>
    </w:p>
    <w:p w14:paraId="4400719A" w14:textId="77777777" w:rsidR="00900636" w:rsidRDefault="00900636" w:rsidP="00900636">
      <w:pPr>
        <w:spacing w:after="0"/>
        <w:rPr>
          <w:rFonts w:ascii="Verdana" w:hAnsi="Verdana"/>
        </w:rPr>
      </w:pPr>
    </w:p>
    <w:p w14:paraId="6012F6F6" w14:textId="77777777" w:rsidR="00900636" w:rsidRDefault="00900636" w:rsidP="00900636">
      <w:pPr>
        <w:spacing w:after="0"/>
        <w:rPr>
          <w:rFonts w:ascii="Verdana" w:hAnsi="Verdana"/>
        </w:rPr>
      </w:pPr>
    </w:p>
    <w:p w14:paraId="52992949" w14:textId="77777777" w:rsidR="00900636" w:rsidRDefault="00900636" w:rsidP="00900636">
      <w:pPr>
        <w:spacing w:after="0"/>
        <w:rPr>
          <w:rFonts w:ascii="Verdana" w:hAnsi="Verdana"/>
        </w:rPr>
      </w:pPr>
    </w:p>
    <w:p w14:paraId="58D1C144" w14:textId="77777777" w:rsidR="00900636" w:rsidRDefault="00900636" w:rsidP="00900636">
      <w:pPr>
        <w:spacing w:after="0"/>
        <w:rPr>
          <w:rFonts w:ascii="Verdana" w:hAnsi="Verdana"/>
        </w:rPr>
      </w:pPr>
    </w:p>
    <w:p w14:paraId="01F02F30" w14:textId="77777777" w:rsidR="00900636" w:rsidRDefault="00900636" w:rsidP="00900636">
      <w:pPr>
        <w:spacing w:after="0"/>
        <w:rPr>
          <w:rFonts w:ascii="Verdana" w:hAnsi="Verdana"/>
        </w:rPr>
      </w:pPr>
    </w:p>
    <w:p w14:paraId="764F03F9" w14:textId="77777777" w:rsidR="00900636" w:rsidRDefault="00900636" w:rsidP="00900636">
      <w:pPr>
        <w:spacing w:after="0"/>
        <w:rPr>
          <w:rFonts w:ascii="Verdana" w:hAnsi="Verdana"/>
        </w:rPr>
      </w:pPr>
    </w:p>
    <w:p w14:paraId="505868DC" w14:textId="77777777" w:rsidR="00900636" w:rsidRDefault="00900636" w:rsidP="00900636">
      <w:pPr>
        <w:spacing w:after="0"/>
        <w:rPr>
          <w:rFonts w:ascii="Verdana" w:hAnsi="Verdana"/>
        </w:rPr>
      </w:pPr>
    </w:p>
    <w:p w14:paraId="6ABBA4FF" w14:textId="77777777" w:rsidR="00900636" w:rsidRDefault="00900636" w:rsidP="00900636">
      <w:pPr>
        <w:spacing w:after="0"/>
        <w:rPr>
          <w:rFonts w:ascii="Verdana" w:hAnsi="Verdana"/>
        </w:rPr>
      </w:pPr>
    </w:p>
    <w:p w14:paraId="3BB5CC1D" w14:textId="77777777" w:rsidR="00900636" w:rsidRDefault="00900636" w:rsidP="00900636">
      <w:pPr>
        <w:spacing w:after="0"/>
        <w:rPr>
          <w:rFonts w:ascii="Verdana" w:hAnsi="Verdana"/>
        </w:rPr>
      </w:pPr>
    </w:p>
    <w:p w14:paraId="48644994" w14:textId="77777777" w:rsidR="00900636" w:rsidRDefault="00900636" w:rsidP="00900636">
      <w:pPr>
        <w:spacing w:after="0"/>
        <w:rPr>
          <w:rFonts w:ascii="Verdana" w:hAnsi="Verdana"/>
        </w:rPr>
      </w:pPr>
    </w:p>
    <w:p w14:paraId="4A6792D3" w14:textId="56363232" w:rsidR="00900636" w:rsidRPr="004D61D6" w:rsidRDefault="00900636" w:rsidP="00900636">
      <w:pPr>
        <w:spacing w:after="0"/>
        <w:rPr>
          <w:rFonts w:ascii="Verdana" w:hAnsi="Verdana"/>
        </w:rPr>
      </w:pPr>
      <w:r w:rsidRPr="0044528D">
        <w:rPr>
          <w:rFonts w:ascii="Verdana" w:hAnsi="Verdana"/>
        </w:rPr>
        <w:lastRenderedPageBreak/>
        <w:t xml:space="preserve">Bogotá D.C., </w:t>
      </w:r>
      <w:r w:rsidR="00AE7923">
        <w:rPr>
          <w:rFonts w:ascii="Verdana" w:hAnsi="Verdana"/>
        </w:rPr>
        <w:t xml:space="preserve">11 de marzo de 2025 </w:t>
      </w:r>
      <w:r w:rsidRPr="0044528D">
        <w:rPr>
          <w:rFonts w:ascii="Verdana" w:hAnsi="Verdana"/>
        </w:rPr>
        <w:tab/>
      </w:r>
      <w:bookmarkEnd w:id="0"/>
    </w:p>
    <w:p w14:paraId="02787D40" w14:textId="77777777" w:rsidR="00900636" w:rsidRDefault="00900636" w:rsidP="00900636">
      <w:pPr>
        <w:spacing w:after="0" w:line="240" w:lineRule="auto"/>
        <w:jc w:val="both"/>
        <w:rPr>
          <w:rFonts w:ascii="Verdana" w:eastAsia="Calibri" w:hAnsi="Verdana" w:cs="Arial"/>
          <w:color w:val="000000"/>
          <w:lang w:val="es-ES"/>
        </w:rPr>
      </w:pPr>
    </w:p>
    <w:p w14:paraId="7BC3C652" w14:textId="77777777" w:rsidR="00AE7923" w:rsidRDefault="00AE7923" w:rsidP="00900636">
      <w:pPr>
        <w:spacing w:after="0" w:line="240" w:lineRule="auto"/>
        <w:jc w:val="both"/>
        <w:rPr>
          <w:rFonts w:ascii="Verdana" w:eastAsia="Calibri" w:hAnsi="Verdana" w:cs="Arial"/>
          <w:color w:val="000000"/>
          <w:lang w:val="es-ES"/>
        </w:rPr>
      </w:pPr>
    </w:p>
    <w:p w14:paraId="2245723B" w14:textId="4C293750" w:rsidR="00AE7923" w:rsidRDefault="00AE7923" w:rsidP="00AE7923">
      <w:pPr>
        <w:spacing w:after="0" w:line="240" w:lineRule="auto"/>
        <w:jc w:val="right"/>
        <w:rPr>
          <w:rFonts w:ascii="Verdana" w:eastAsia="Calibri" w:hAnsi="Verdana" w:cs="Arial"/>
          <w:color w:val="000000"/>
          <w:lang w:val="es-ES"/>
        </w:rPr>
      </w:pPr>
      <w:r w:rsidRPr="00AE7923">
        <w:rPr>
          <w:rFonts w:ascii="Verdana" w:eastAsia="Calibri" w:hAnsi="Verdana" w:cs="Arial"/>
          <w:noProof/>
          <w:color w:val="000000"/>
          <w:lang w:val="es-ES"/>
        </w:rPr>
        <w:drawing>
          <wp:inline distT="0" distB="0" distL="0" distR="0" wp14:anchorId="643BC3E3" wp14:editId="4910DAEC">
            <wp:extent cx="3333774" cy="1095383"/>
            <wp:effectExtent l="0" t="0" r="0" b="9525"/>
            <wp:docPr id="991170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7069" name="Imagen 1" descr="Texto&#10;&#10;El contenido generado por IA puede ser incorrecto."/>
                    <pic:cNvPicPr/>
                  </pic:nvPicPr>
                  <pic:blipFill>
                    <a:blip r:embed="rId10"/>
                    <a:stretch>
                      <a:fillRect/>
                    </a:stretch>
                  </pic:blipFill>
                  <pic:spPr>
                    <a:xfrm>
                      <a:off x="0" y="0"/>
                      <a:ext cx="3333774" cy="1095383"/>
                    </a:xfrm>
                    <a:prstGeom prst="rect">
                      <a:avLst/>
                    </a:prstGeom>
                  </pic:spPr>
                </pic:pic>
              </a:graphicData>
            </a:graphic>
          </wp:inline>
        </w:drawing>
      </w:r>
    </w:p>
    <w:p w14:paraId="6369B67F" w14:textId="77777777" w:rsidR="00900636" w:rsidRDefault="00900636" w:rsidP="00900636">
      <w:pPr>
        <w:spacing w:after="0" w:line="240" w:lineRule="auto"/>
        <w:jc w:val="both"/>
        <w:rPr>
          <w:rFonts w:ascii="Verdana" w:eastAsia="Calibri" w:hAnsi="Verdana" w:cs="Arial"/>
          <w:color w:val="000000"/>
          <w:lang w:val="es-ES"/>
        </w:rPr>
      </w:pPr>
      <w:r>
        <w:rPr>
          <w:rFonts w:ascii="Verdana" w:eastAsia="Calibri" w:hAnsi="Verdana" w:cs="Arial"/>
          <w:color w:val="000000"/>
          <w:lang w:val="es-ES"/>
        </w:rPr>
        <w:t>Señor</w:t>
      </w:r>
    </w:p>
    <w:p w14:paraId="698B1375" w14:textId="77777777" w:rsidR="00900636" w:rsidRPr="004D61D6" w:rsidRDefault="00900636" w:rsidP="00900636">
      <w:pPr>
        <w:spacing w:after="0" w:line="240" w:lineRule="auto"/>
        <w:jc w:val="both"/>
        <w:rPr>
          <w:rFonts w:ascii="Verdana" w:eastAsia="Calibri" w:hAnsi="Verdana" w:cs="Arial"/>
          <w:b/>
          <w:bCs/>
          <w:color w:val="000000"/>
          <w:lang w:val="es-ES"/>
        </w:rPr>
      </w:pPr>
      <w:r w:rsidRPr="004D61D6">
        <w:rPr>
          <w:rFonts w:ascii="Verdana" w:eastAsia="Calibri" w:hAnsi="Verdana" w:cs="Arial"/>
          <w:b/>
          <w:bCs/>
          <w:color w:val="000000"/>
          <w:lang w:val="es-ES"/>
        </w:rPr>
        <w:t>Oscar Melo Rodríguez</w:t>
      </w:r>
    </w:p>
    <w:p w14:paraId="177660E0" w14:textId="77777777" w:rsidR="00900636" w:rsidRPr="005F5090" w:rsidRDefault="00900636" w:rsidP="00900636">
      <w:pPr>
        <w:spacing w:after="0" w:line="240" w:lineRule="auto"/>
        <w:jc w:val="both"/>
        <w:rPr>
          <w:rFonts w:ascii="Verdana" w:eastAsia="Calibri" w:hAnsi="Verdana" w:cs="Arial"/>
          <w:color w:val="000000"/>
          <w:lang w:val="es-ES"/>
        </w:rPr>
      </w:pPr>
      <w:r>
        <w:rPr>
          <w:rFonts w:ascii="Verdana" w:eastAsia="Calibri" w:hAnsi="Verdana" w:cs="Arial"/>
          <w:color w:val="000000"/>
          <w:lang w:val="es-ES"/>
        </w:rPr>
        <w:t>Om Ingenieria S.A.S</w:t>
      </w:r>
      <w:r w:rsidRPr="005F5090">
        <w:rPr>
          <w:rFonts w:ascii="Verdana" w:eastAsia="Calibri" w:hAnsi="Verdana" w:cs="Arial"/>
          <w:color w:val="000000"/>
          <w:lang w:val="es-ES"/>
        </w:rPr>
        <w:t xml:space="preserve"> </w:t>
      </w:r>
    </w:p>
    <w:p w14:paraId="336F1E09" w14:textId="77777777" w:rsidR="00900636" w:rsidRPr="004D61D6" w:rsidRDefault="00900636" w:rsidP="00900636">
      <w:pPr>
        <w:spacing w:after="0" w:line="240" w:lineRule="auto"/>
        <w:jc w:val="both"/>
        <w:rPr>
          <w:rFonts w:ascii="Verdana" w:eastAsia="Calibri" w:hAnsi="Verdana" w:cs="Arial"/>
          <w:color w:val="000000"/>
          <w:lang w:val="es-ES_tradnl" w:eastAsia="es-ES_tradnl"/>
        </w:rPr>
      </w:pPr>
      <w:r w:rsidRPr="004D61D6">
        <w:rPr>
          <w:rFonts w:ascii="Verdana" w:eastAsia="Calibri" w:hAnsi="Verdana" w:cs="Arial"/>
          <w:color w:val="000000"/>
          <w:lang w:val="es-ES_tradnl" w:eastAsia="es-ES_tradnl"/>
        </w:rPr>
        <w:t>Pasto, Nariño</w:t>
      </w:r>
    </w:p>
    <w:p w14:paraId="48DFFCA3" w14:textId="77777777" w:rsidR="00900636" w:rsidRPr="00CE448E" w:rsidRDefault="00900636" w:rsidP="00900636">
      <w:pPr>
        <w:spacing w:after="0" w:line="240" w:lineRule="auto"/>
        <w:jc w:val="both"/>
        <w:rPr>
          <w:rFonts w:ascii="Verdana" w:eastAsia="Calibri" w:hAnsi="Verdana" w:cs="Arial"/>
          <w:b/>
          <w:bCs/>
          <w:color w:val="000000"/>
          <w:lang w:val="es-ES_tradnl" w:eastAsia="es-ES_tradnl"/>
        </w:rPr>
      </w:pPr>
    </w:p>
    <w:p w14:paraId="53EBC9FD" w14:textId="77777777" w:rsidR="00900636" w:rsidRPr="00CE448E" w:rsidRDefault="00900636" w:rsidP="00900636">
      <w:pPr>
        <w:spacing w:after="0" w:line="240" w:lineRule="auto"/>
        <w:rPr>
          <w:rFonts w:ascii="Verdana" w:eastAsia="Calibri" w:hAnsi="Verdana" w:cs="Arial"/>
          <w:b/>
          <w:bCs/>
          <w:color w:val="000000"/>
          <w:lang w:val="es-ES_tradnl" w:eastAsia="es-ES_tradnl"/>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900636" w:rsidRPr="00D215A4" w14:paraId="44236257" w14:textId="77777777" w:rsidTr="001D5E55">
        <w:trPr>
          <w:trHeight w:val="910"/>
        </w:trPr>
        <w:tc>
          <w:tcPr>
            <w:tcW w:w="2725" w:type="dxa"/>
          </w:tcPr>
          <w:p w14:paraId="17B0C169" w14:textId="77777777" w:rsidR="00900636" w:rsidRPr="00D215A4" w:rsidRDefault="00900636" w:rsidP="001D5E55">
            <w:pPr>
              <w:jc w:val="both"/>
              <w:rPr>
                <w:rFonts w:ascii="Verdana" w:eastAsia="Calibri" w:hAnsi="Verdana" w:cs="Arial"/>
                <w:b/>
                <w:bCs/>
                <w:color w:val="7030A0"/>
                <w:lang w:val="es-ES_tradnl" w:eastAsia="es-ES_tradnl"/>
              </w:rPr>
            </w:pPr>
          </w:p>
        </w:tc>
        <w:tc>
          <w:tcPr>
            <w:tcW w:w="6183" w:type="dxa"/>
          </w:tcPr>
          <w:p w14:paraId="72F88C18" w14:textId="77777777" w:rsidR="00900636" w:rsidRPr="00D215A4" w:rsidRDefault="00900636" w:rsidP="001D5E55">
            <w:pPr>
              <w:jc w:val="both"/>
              <w:rPr>
                <w:rFonts w:ascii="Verdana" w:eastAsia="Calibri" w:hAnsi="Verdana" w:cs="Arial"/>
                <w:b/>
                <w:bCs/>
                <w:lang w:val="es-ES" w:eastAsia="es-ES"/>
              </w:rPr>
            </w:pPr>
            <w:r w:rsidRPr="00D215A4">
              <w:rPr>
                <w:rFonts w:ascii="Verdana" w:eastAsia="Calibri" w:hAnsi="Verdana" w:cs="Arial"/>
                <w:b/>
                <w:bCs/>
                <w:lang w:val="es-ES" w:eastAsia="es-ES"/>
              </w:rPr>
              <w:t xml:space="preserve">Concepto </w:t>
            </w:r>
            <w:r w:rsidRPr="004D61D6">
              <w:rPr>
                <w:rFonts w:ascii="Verdana" w:eastAsia="Calibri" w:hAnsi="Verdana" w:cs="Arial"/>
                <w:b/>
                <w:bCs/>
                <w:lang w:val="es-ES" w:eastAsia="es-ES"/>
              </w:rPr>
              <w:t>C-267</w:t>
            </w:r>
            <w:r w:rsidRPr="00D215A4">
              <w:rPr>
                <w:rFonts w:ascii="Verdana" w:eastAsia="Calibri" w:hAnsi="Verdana" w:cs="Arial"/>
                <w:b/>
                <w:bCs/>
                <w:lang w:val="es-ES" w:eastAsia="es-ES"/>
              </w:rPr>
              <w:t xml:space="preserve"> de 2025</w:t>
            </w:r>
          </w:p>
        </w:tc>
      </w:tr>
      <w:tr w:rsidR="00900636" w:rsidRPr="00D215A4" w14:paraId="44048A10" w14:textId="77777777" w:rsidTr="001D5E55">
        <w:trPr>
          <w:trHeight w:val="910"/>
        </w:trPr>
        <w:tc>
          <w:tcPr>
            <w:tcW w:w="2725" w:type="dxa"/>
          </w:tcPr>
          <w:p w14:paraId="1C80738E" w14:textId="77777777" w:rsidR="00900636" w:rsidRPr="00D215A4" w:rsidRDefault="00900636" w:rsidP="001D5E55">
            <w:pPr>
              <w:jc w:val="both"/>
              <w:rPr>
                <w:rFonts w:ascii="Verdana" w:eastAsia="Calibri" w:hAnsi="Verdana" w:cs="Arial"/>
                <w:color w:val="000000"/>
                <w:lang w:val="es-ES_tradnl" w:eastAsia="es-ES_tradnl"/>
              </w:rPr>
            </w:pPr>
            <w:r w:rsidRPr="00D215A4">
              <w:rPr>
                <w:rFonts w:ascii="Verdana" w:eastAsia="Calibri" w:hAnsi="Verdana" w:cs="Arial"/>
                <w:b/>
                <w:color w:val="000000"/>
                <w:lang w:val="es-ES_tradnl" w:eastAsia="es-ES_tradnl"/>
              </w:rPr>
              <w:t>Temas:</w:t>
            </w:r>
            <w:r w:rsidRPr="00D215A4">
              <w:rPr>
                <w:rFonts w:ascii="Verdana" w:eastAsia="Calibri" w:hAnsi="Verdana" w:cs="Arial"/>
                <w:color w:val="000000"/>
                <w:lang w:val="es-ES_tradnl" w:eastAsia="es-ES_tradnl"/>
              </w:rPr>
              <w:t xml:space="preserve">                   </w:t>
            </w:r>
          </w:p>
        </w:tc>
        <w:tc>
          <w:tcPr>
            <w:tcW w:w="6183" w:type="dxa"/>
          </w:tcPr>
          <w:p w14:paraId="06DDE129" w14:textId="77777777" w:rsidR="00900636" w:rsidRPr="00D215A4" w:rsidRDefault="00900636" w:rsidP="001D5E55">
            <w:pPr>
              <w:spacing w:line="276" w:lineRule="auto"/>
              <w:jc w:val="both"/>
              <w:rPr>
                <w:rFonts w:ascii="Verdana" w:eastAsia="Calibri" w:hAnsi="Verdana" w:cs="Arial"/>
                <w:b/>
                <w:bCs/>
                <w:color w:val="000000" w:themeColor="text1"/>
                <w:sz w:val="20"/>
                <w:szCs w:val="20"/>
                <w:lang w:val="es-ES" w:eastAsia="es-ES"/>
              </w:rPr>
            </w:pPr>
            <w:r w:rsidRPr="00D215A4">
              <w:rPr>
                <w:rFonts w:ascii="Verdana" w:eastAsia="Calibri" w:hAnsi="Verdana" w:cs="Arial"/>
                <w:color w:val="000000" w:themeColor="text1"/>
                <w:lang w:val="es-ES" w:eastAsia="es-ES"/>
              </w:rPr>
              <w:t xml:space="preserve">DOCUMENTOS TIPO / Licitación de obra pública – Infraestructura de transporte / DOCUMENTO TIPO DE INFRAESTRUCTURA DE TRANSPORTE </w:t>
            </w:r>
            <w:r w:rsidRPr="00D215A4">
              <w:rPr>
                <w:rFonts w:ascii="Verdana" w:eastAsia="Calibri" w:hAnsi="Verdana" w:cs="Arial"/>
                <w:color w:val="000000" w:themeColor="text1"/>
                <w:sz w:val="24"/>
                <w:szCs w:val="24"/>
                <w:lang w:val="es-ES" w:eastAsia="es-ES"/>
              </w:rPr>
              <w:t>–</w:t>
            </w:r>
            <w:r w:rsidRPr="00D215A4">
              <w:rPr>
                <w:rFonts w:ascii="Verdana" w:eastAsia="Calibri" w:hAnsi="Verdana" w:cs="Arial"/>
                <w:b/>
                <w:bCs/>
                <w:color w:val="000000" w:themeColor="text1"/>
                <w:lang w:val="es-ES" w:eastAsia="es-ES"/>
              </w:rPr>
              <w:t xml:space="preserve"> </w:t>
            </w:r>
            <w:r w:rsidRPr="00D215A4">
              <w:rPr>
                <w:rFonts w:ascii="Verdana" w:eastAsia="Calibri" w:hAnsi="Verdana" w:cs="Arial"/>
                <w:color w:val="000000" w:themeColor="text1"/>
                <w:lang w:val="es-ES" w:eastAsia="es-ES"/>
              </w:rPr>
              <w:t>Requisitos de capacidad financiera y organizacional – Patrimonio</w:t>
            </w:r>
          </w:p>
          <w:p w14:paraId="09139BD1" w14:textId="77777777" w:rsidR="00900636" w:rsidRPr="00D215A4" w:rsidRDefault="00900636" w:rsidP="001D5E55">
            <w:pPr>
              <w:spacing w:line="276" w:lineRule="auto"/>
              <w:jc w:val="both"/>
              <w:rPr>
                <w:rFonts w:ascii="Verdana" w:eastAsia="Calibri" w:hAnsi="Verdana" w:cs="Arial"/>
                <w:color w:val="000000" w:themeColor="text1"/>
                <w:lang w:val="es-ES" w:eastAsia="es-ES"/>
              </w:rPr>
            </w:pPr>
          </w:p>
          <w:p w14:paraId="504D6410" w14:textId="77777777" w:rsidR="00900636" w:rsidRPr="00D215A4" w:rsidRDefault="00900636" w:rsidP="001D5E55">
            <w:pPr>
              <w:spacing w:line="276" w:lineRule="auto"/>
              <w:jc w:val="both"/>
              <w:rPr>
                <w:rFonts w:ascii="Verdana" w:eastAsia="Calibri" w:hAnsi="Verdana" w:cs="Arial"/>
                <w:highlight w:val="yellow"/>
                <w:lang w:val="es-ES" w:eastAsia="es-ES"/>
              </w:rPr>
            </w:pPr>
          </w:p>
        </w:tc>
      </w:tr>
      <w:tr w:rsidR="00900636" w:rsidRPr="00D215A4" w14:paraId="1E1B7BFC" w14:textId="77777777" w:rsidTr="001D5E55">
        <w:trPr>
          <w:trHeight w:val="556"/>
        </w:trPr>
        <w:tc>
          <w:tcPr>
            <w:tcW w:w="2725" w:type="dxa"/>
          </w:tcPr>
          <w:p w14:paraId="7D314FE4" w14:textId="77777777" w:rsidR="00900636" w:rsidRPr="00D215A4" w:rsidRDefault="00900636" w:rsidP="001D5E55">
            <w:pPr>
              <w:jc w:val="both"/>
              <w:rPr>
                <w:rFonts w:ascii="Verdana" w:eastAsia="Calibri" w:hAnsi="Verdana" w:cs="Arial"/>
                <w:lang w:val="es-ES_tradnl" w:eastAsia="es-ES_tradnl"/>
              </w:rPr>
            </w:pPr>
            <w:r w:rsidRPr="00D215A4">
              <w:rPr>
                <w:rFonts w:ascii="Verdana" w:eastAsia="Calibri" w:hAnsi="Verdana" w:cs="Arial"/>
                <w:lang w:val="es-ES_tradnl" w:eastAsia="es-ES_tradnl"/>
              </w:rPr>
              <w:t xml:space="preserve">Radicación:               </w:t>
            </w:r>
          </w:p>
        </w:tc>
        <w:tc>
          <w:tcPr>
            <w:tcW w:w="6183" w:type="dxa"/>
          </w:tcPr>
          <w:p w14:paraId="67D2D3FD" w14:textId="77777777" w:rsidR="00900636" w:rsidRPr="00D215A4" w:rsidRDefault="00900636" w:rsidP="001D5E55">
            <w:pPr>
              <w:jc w:val="both"/>
              <w:rPr>
                <w:rFonts w:ascii="Verdana" w:eastAsia="Calibri" w:hAnsi="Verdana" w:cs="Arial"/>
                <w:lang w:val="es-ES_tradnl" w:eastAsia="es-ES_tradnl"/>
              </w:rPr>
            </w:pPr>
            <w:r w:rsidRPr="00D215A4">
              <w:rPr>
                <w:rFonts w:ascii="Verdana" w:eastAsia="Calibri" w:hAnsi="Verdana" w:cs="Arial"/>
                <w:lang w:val="es-ES_tradnl" w:eastAsia="es-ES_tradnl"/>
              </w:rPr>
              <w:t xml:space="preserve">Respuesta a consulta con radicado No. </w:t>
            </w:r>
            <w:r w:rsidRPr="004D61D6">
              <w:rPr>
                <w:rFonts w:ascii="Verdana" w:eastAsia="Calibri" w:hAnsi="Verdana" w:cs="Arial"/>
                <w:lang w:val="es-ES_tradnl" w:eastAsia="es-ES_tradnl"/>
              </w:rPr>
              <w:t>P20250303002048</w:t>
            </w:r>
          </w:p>
        </w:tc>
      </w:tr>
    </w:tbl>
    <w:p w14:paraId="1F703BAE" w14:textId="77777777" w:rsidR="00900636" w:rsidRPr="00CE448E" w:rsidRDefault="00900636" w:rsidP="00900636">
      <w:pPr>
        <w:spacing w:after="0" w:line="240" w:lineRule="auto"/>
        <w:jc w:val="both"/>
        <w:rPr>
          <w:rFonts w:ascii="Verdana" w:eastAsia="Calibri" w:hAnsi="Verdana" w:cs="Arial"/>
          <w:lang w:val="es-ES_tradnl" w:eastAsia="es-ES_tradnl"/>
        </w:rPr>
      </w:pPr>
    </w:p>
    <w:p w14:paraId="2FAE407A" w14:textId="77777777" w:rsidR="00900636" w:rsidRPr="00CE448E" w:rsidRDefault="00900636" w:rsidP="00900636">
      <w:pPr>
        <w:spacing w:after="0" w:line="240" w:lineRule="auto"/>
        <w:jc w:val="both"/>
        <w:rPr>
          <w:rFonts w:ascii="Verdana" w:eastAsia="Calibri" w:hAnsi="Verdana" w:cs="Arial"/>
          <w:lang w:val="es-ES_tradnl" w:eastAsia="es-ES_tradnl"/>
        </w:rPr>
      </w:pPr>
    </w:p>
    <w:p w14:paraId="4AEC5FFC" w14:textId="77777777" w:rsidR="00900636" w:rsidRPr="00CE448E" w:rsidRDefault="00900636" w:rsidP="00900636">
      <w:pPr>
        <w:spacing w:after="0" w:line="276" w:lineRule="auto"/>
        <w:jc w:val="both"/>
        <w:rPr>
          <w:rFonts w:ascii="Verdana" w:eastAsia="Calibri" w:hAnsi="Verdana" w:cs="Arial"/>
          <w:color w:val="000000" w:themeColor="text1"/>
          <w:lang w:val="es-ES" w:eastAsia="es-ES"/>
        </w:rPr>
      </w:pPr>
      <w:r w:rsidRPr="00D215A4">
        <w:rPr>
          <w:rFonts w:ascii="Verdana" w:eastAsia="Calibri" w:hAnsi="Verdana" w:cs="Arial"/>
          <w:color w:val="000000" w:themeColor="text1"/>
          <w:lang w:val="es-ES" w:eastAsia="es-ES"/>
        </w:rPr>
        <w:t>Respectad</w:t>
      </w:r>
      <w:r>
        <w:rPr>
          <w:rFonts w:ascii="Verdana" w:eastAsia="Calibri" w:hAnsi="Verdana" w:cs="Arial"/>
          <w:color w:val="000000" w:themeColor="text1"/>
          <w:lang w:val="es-ES" w:eastAsia="es-ES"/>
        </w:rPr>
        <w:t xml:space="preserve">o Señor </w:t>
      </w:r>
      <w:r w:rsidRPr="004D61D6">
        <w:rPr>
          <w:rFonts w:ascii="Verdana" w:eastAsia="Calibri" w:hAnsi="Verdana" w:cs="Arial"/>
          <w:color w:val="000000"/>
          <w:lang w:val="es-ES"/>
        </w:rPr>
        <w:t>Melo Rodríguez</w:t>
      </w:r>
      <w:r w:rsidRPr="00D215A4">
        <w:rPr>
          <w:rFonts w:ascii="Verdana" w:eastAsia="Calibri" w:hAnsi="Verdana" w:cs="Arial"/>
          <w:color w:val="000000" w:themeColor="text1"/>
          <w:lang w:val="es-ES" w:eastAsia="es-ES"/>
        </w:rPr>
        <w:t>:</w:t>
      </w:r>
      <w:r w:rsidRPr="00CE448E">
        <w:rPr>
          <w:rFonts w:ascii="Verdana" w:eastAsia="Calibri" w:hAnsi="Verdana" w:cs="Arial"/>
          <w:color w:val="000000" w:themeColor="text1"/>
          <w:lang w:val="es-ES" w:eastAsia="es-ES"/>
        </w:rPr>
        <w:t xml:space="preserve"> </w:t>
      </w:r>
    </w:p>
    <w:p w14:paraId="692B3451" w14:textId="77777777" w:rsidR="00900636" w:rsidRPr="00CE448E" w:rsidRDefault="00900636" w:rsidP="00900636">
      <w:pPr>
        <w:tabs>
          <w:tab w:val="left" w:pos="3768"/>
        </w:tabs>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ab/>
      </w:r>
    </w:p>
    <w:p w14:paraId="3982E53D" w14:textId="77777777" w:rsidR="00900636" w:rsidRDefault="00900636" w:rsidP="00900636">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En ejercicio de la competencia otorgada por los artículos 3, numeral 5º, y 11, numeral 8º, del Decreto Ley 4170 de 2011,</w:t>
      </w:r>
      <w:r w:rsidRPr="00CE448E">
        <w:rPr>
          <w:rFonts w:ascii="Verdana" w:eastAsia="Arial MT" w:hAnsi="Verdana" w:cs="Arial MT"/>
          <w:lang w:val="es-ES" w:eastAsia="es-ES"/>
        </w:rPr>
        <w:t xml:space="preserve"> </w:t>
      </w:r>
      <w:r w:rsidRPr="00CE448E">
        <w:rPr>
          <w:rFonts w:ascii="Verdana" w:hAnsi="Verdana" w:cs="Arial"/>
        </w:rPr>
        <w:t xml:space="preserve">así como lo establecido en el artículo 4 de la Resolución 1707 de 2018 expedida por esta Entidad, </w:t>
      </w:r>
      <w:r w:rsidRPr="00CE448E">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03</w:t>
      </w:r>
      <w:r w:rsidRPr="00CE448E">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 xml:space="preserve">marzo </w:t>
      </w:r>
      <w:r w:rsidRPr="00CE448E">
        <w:rPr>
          <w:rFonts w:ascii="Verdana" w:eastAsia="Calibri" w:hAnsi="Verdana" w:cs="Arial"/>
          <w:color w:val="000000" w:themeColor="text1"/>
          <w:lang w:val="es-ES" w:eastAsia="es-ES"/>
        </w:rPr>
        <w:t>de 202</w:t>
      </w:r>
      <w:r>
        <w:rPr>
          <w:rFonts w:ascii="Verdana" w:eastAsia="Calibri" w:hAnsi="Verdana" w:cs="Arial"/>
          <w:color w:val="000000" w:themeColor="text1"/>
          <w:lang w:val="es-ES" w:eastAsia="es-ES"/>
        </w:rPr>
        <w:t>5</w:t>
      </w:r>
      <w:r w:rsidRPr="00CE448E">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CE448E">
        <w:rPr>
          <w:rFonts w:ascii="Verdana" w:eastAsia="Calibri" w:hAnsi="Verdana" w:cs="Arial"/>
          <w:color w:val="000000" w:themeColor="text1"/>
          <w:lang w:val="es-ES" w:eastAsia="es-ES"/>
        </w:rPr>
        <w:t xml:space="preserve">en la cual manifiesta lo siguiente: </w:t>
      </w:r>
    </w:p>
    <w:p w14:paraId="6DA11885" w14:textId="77777777" w:rsidR="00900636" w:rsidRDefault="00900636" w:rsidP="00900636">
      <w:pPr>
        <w:spacing w:after="0" w:line="276" w:lineRule="auto"/>
        <w:jc w:val="both"/>
        <w:rPr>
          <w:rFonts w:ascii="Verdana" w:eastAsia="Calibri" w:hAnsi="Verdana" w:cs="Arial"/>
          <w:color w:val="000000" w:themeColor="text1"/>
          <w:lang w:val="es-ES" w:eastAsia="es-ES"/>
        </w:rPr>
      </w:pPr>
    </w:p>
    <w:p w14:paraId="31F2E80D" w14:textId="39DDEFBE" w:rsidR="0067255B" w:rsidRDefault="00900636" w:rsidP="00900636">
      <w:pPr>
        <w:spacing w:after="120" w:line="240" w:lineRule="auto"/>
        <w:ind w:left="709" w:right="709"/>
        <w:jc w:val="both"/>
        <w:rPr>
          <w:rFonts w:ascii="Verdana" w:eastAsia="Calibri" w:hAnsi="Verdana"/>
          <w:color w:val="000000" w:themeColor="text1"/>
          <w:sz w:val="21"/>
          <w:szCs w:val="21"/>
          <w:lang w:val="es-ES" w:eastAsia="es-ES"/>
        </w:rPr>
      </w:pPr>
      <w:r w:rsidRPr="004D61D6">
        <w:rPr>
          <w:rFonts w:ascii="Verdana" w:eastAsia="Calibri" w:hAnsi="Verdana"/>
          <w:color w:val="000000" w:themeColor="text1"/>
          <w:sz w:val="21"/>
          <w:szCs w:val="21"/>
          <w:lang w:val="es-ES" w:eastAsia="es-ES"/>
        </w:rPr>
        <w:t>“</w:t>
      </w:r>
      <w:r w:rsidR="0067255B">
        <w:rPr>
          <w:rFonts w:ascii="Verdana" w:eastAsia="Calibri" w:hAnsi="Verdana"/>
          <w:color w:val="000000" w:themeColor="text1"/>
          <w:sz w:val="21"/>
          <w:szCs w:val="21"/>
          <w:lang w:val="es-ES" w:eastAsia="es-ES"/>
        </w:rPr>
        <w:t>(…)</w:t>
      </w:r>
    </w:p>
    <w:p w14:paraId="58368B78" w14:textId="5C93ECDE" w:rsidR="00900636" w:rsidRPr="004D61D6" w:rsidRDefault="00900636" w:rsidP="00900636">
      <w:pPr>
        <w:spacing w:after="120" w:line="240" w:lineRule="auto"/>
        <w:ind w:left="709" w:right="709"/>
        <w:jc w:val="both"/>
        <w:rPr>
          <w:rFonts w:ascii="Verdana" w:hAnsi="Verdana"/>
          <w:sz w:val="21"/>
          <w:szCs w:val="21"/>
        </w:rPr>
      </w:pPr>
      <w:r w:rsidRPr="004D61D6">
        <w:rPr>
          <w:rFonts w:ascii="Verdana" w:hAnsi="Verdana"/>
          <w:sz w:val="21"/>
          <w:szCs w:val="21"/>
        </w:rPr>
        <w:t xml:space="preserve">Con relación a la capacidad financiera, específicamente con la acreditación de patrimonio, que tiene que ver con el formato y la </w:t>
      </w:r>
      <w:r w:rsidRPr="004D61D6">
        <w:rPr>
          <w:rFonts w:ascii="Verdana" w:hAnsi="Verdana"/>
          <w:sz w:val="21"/>
          <w:szCs w:val="21"/>
        </w:rPr>
        <w:lastRenderedPageBreak/>
        <w:t>información que se debe brindar de los saldos de contratos en ejecución, elevo la siguiente consulta:</w:t>
      </w:r>
    </w:p>
    <w:p w14:paraId="3F915CD3" w14:textId="77777777" w:rsidR="00900636" w:rsidRPr="004D61D6" w:rsidRDefault="00900636" w:rsidP="00900636">
      <w:pPr>
        <w:numPr>
          <w:ilvl w:val="0"/>
          <w:numId w:val="21"/>
        </w:numPr>
        <w:spacing w:after="120" w:line="240" w:lineRule="auto"/>
        <w:ind w:left="1069" w:right="709"/>
        <w:jc w:val="both"/>
        <w:rPr>
          <w:rFonts w:ascii="Verdana" w:hAnsi="Verdana"/>
          <w:sz w:val="21"/>
          <w:szCs w:val="21"/>
        </w:rPr>
      </w:pPr>
      <w:r w:rsidRPr="004D61D6">
        <w:rPr>
          <w:rFonts w:ascii="Verdana" w:hAnsi="Verdana"/>
          <w:sz w:val="21"/>
          <w:szCs w:val="21"/>
        </w:rPr>
        <w:t>¿Cómo las entidades estatales evaluaran la acreditación de criterio de patrimonio para procesos de selección de infraestructura vial con cuantía inferior a 40.000 SMMLV y plazos inferiores a 24 meses?</w:t>
      </w:r>
      <w:r w:rsidRPr="004D61D6">
        <w:rPr>
          <w:rFonts w:ascii="Verdana" w:hAnsi="Verdana" w:cs="Calibri"/>
          <w:sz w:val="21"/>
          <w:szCs w:val="21"/>
        </w:rPr>
        <w:t xml:space="preserve">”. </w:t>
      </w:r>
    </w:p>
    <w:p w14:paraId="46A2E983" w14:textId="77777777" w:rsidR="00900636" w:rsidRDefault="00900636" w:rsidP="00900636">
      <w:pPr>
        <w:tabs>
          <w:tab w:val="left" w:pos="142"/>
          <w:tab w:val="left" w:pos="284"/>
        </w:tabs>
        <w:spacing w:after="0" w:line="276" w:lineRule="auto"/>
        <w:jc w:val="both"/>
        <w:rPr>
          <w:rFonts w:ascii="Verdana" w:eastAsia="Century Gothic" w:hAnsi="Verdana" w:cs="Century Gothic"/>
          <w:b/>
          <w:bCs/>
          <w:lang w:val="es-ES"/>
        </w:rPr>
      </w:pPr>
    </w:p>
    <w:p w14:paraId="72E51EC7" w14:textId="77777777" w:rsidR="00900636" w:rsidRPr="00CE448E" w:rsidRDefault="00900636" w:rsidP="00900636">
      <w:pPr>
        <w:spacing w:after="120" w:line="276" w:lineRule="auto"/>
        <w:ind w:firstLine="709"/>
        <w:jc w:val="both"/>
        <w:rPr>
          <w:rFonts w:ascii="Verdana" w:eastAsia="Calibri" w:hAnsi="Verdana" w:cs="Arial"/>
          <w:color w:val="000000"/>
          <w:szCs w:val="24"/>
          <w:lang w:val="es-ES_tradnl" w:eastAsia="es-ES_tradnl"/>
        </w:rPr>
      </w:pPr>
      <w:r w:rsidRPr="00CE448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E448E">
        <w:rPr>
          <w:rFonts w:ascii="Verdana" w:eastAsia="Calibri" w:hAnsi="Verdana" w:cs="Arial"/>
          <w:color w:val="000000"/>
          <w:szCs w:val="24"/>
          <w:lang w:val="es-ES_tradnl" w:eastAsia="es-ES_tradnl"/>
        </w:rPr>
        <w:tab/>
      </w:r>
    </w:p>
    <w:p w14:paraId="5ADAB07A" w14:textId="77777777" w:rsidR="00900636" w:rsidRPr="00CE448E" w:rsidRDefault="00900636" w:rsidP="00900636">
      <w:pPr>
        <w:spacing w:after="0" w:line="276" w:lineRule="auto"/>
        <w:ind w:firstLine="709"/>
        <w:jc w:val="both"/>
        <w:rPr>
          <w:rFonts w:ascii="Verdana" w:eastAsia="Calibri" w:hAnsi="Verdana" w:cs="Arial"/>
          <w:color w:val="000000"/>
          <w:lang w:val="es-ES" w:eastAsia="es-ES"/>
        </w:rPr>
      </w:pPr>
      <w:r w:rsidRPr="00CE448E">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2B11FA6" w14:textId="77777777" w:rsidR="00900636" w:rsidRPr="00CE448E" w:rsidRDefault="00900636" w:rsidP="00900636">
      <w:pPr>
        <w:spacing w:after="0" w:line="276" w:lineRule="auto"/>
        <w:ind w:firstLine="709"/>
        <w:jc w:val="both"/>
        <w:rPr>
          <w:rFonts w:ascii="Verdana" w:eastAsia="Calibri" w:hAnsi="Verdana" w:cs="Arial"/>
          <w:color w:val="000000"/>
          <w:lang w:val="es-ES" w:eastAsia="es-ES"/>
        </w:rPr>
      </w:pPr>
    </w:p>
    <w:p w14:paraId="3017E94A" w14:textId="77777777" w:rsidR="00900636" w:rsidRPr="00CE448E" w:rsidRDefault="00900636" w:rsidP="009006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Problema planteado:</w:t>
      </w:r>
    </w:p>
    <w:p w14:paraId="205D8863" w14:textId="77777777" w:rsidR="00900636" w:rsidRPr="00CE448E" w:rsidRDefault="00900636" w:rsidP="00900636">
      <w:pPr>
        <w:tabs>
          <w:tab w:val="left" w:pos="426"/>
        </w:tabs>
        <w:spacing w:after="0" w:line="276" w:lineRule="auto"/>
        <w:jc w:val="both"/>
        <w:rPr>
          <w:rFonts w:ascii="Verdana" w:eastAsia="Century Gothic" w:hAnsi="Verdana" w:cs="Century Gothic"/>
          <w:lang w:val="es-ES"/>
        </w:rPr>
      </w:pPr>
    </w:p>
    <w:p w14:paraId="3F4602E6" w14:textId="77777777" w:rsidR="00900636" w:rsidRPr="00D215A4" w:rsidRDefault="00900636" w:rsidP="00900636">
      <w:pPr>
        <w:spacing w:after="0" w:line="276" w:lineRule="auto"/>
        <w:jc w:val="both"/>
        <w:rPr>
          <w:rFonts w:ascii="Verdana" w:eastAsia="Century Gothic" w:hAnsi="Verdana" w:cs="Century Gothic"/>
        </w:rPr>
      </w:pPr>
      <w:r w:rsidRPr="00D215A4">
        <w:rPr>
          <w:rFonts w:ascii="Verdana" w:eastAsia="Century Gothic" w:hAnsi="Verdana" w:cs="Century Gothic"/>
        </w:rPr>
        <w:t xml:space="preserve">De acuerdo con el contenido de su solicitud, esta Agencia resolverá el siguiente problema jurídico: En los documentos tipo de licitación de obra pública de infraestructura de transporte - </w:t>
      </w:r>
      <w:r w:rsidRPr="00D215A4">
        <w:rPr>
          <w:rFonts w:ascii="Verdana" w:eastAsia="Calibri" w:hAnsi="Verdana" w:cs="Arial"/>
          <w:lang w:val="es-ES" w:eastAsia="es-ES"/>
        </w:rPr>
        <w:t>Versión 4</w:t>
      </w:r>
      <w:r w:rsidRPr="00D215A4">
        <w:rPr>
          <w:rFonts w:ascii="Verdana" w:eastAsia="Century Gothic" w:hAnsi="Verdana" w:cs="Century Gothic"/>
        </w:rPr>
        <w:t xml:space="preserve">, ¿El indicador de Patrimonio únicamente es exigible para los proyectos de obra cuyo presupuesto oficial sea mayor o igual a 40.000 SMMLV y cuente con un plazo de ejecución igual o superior a 24 meses? </w:t>
      </w:r>
    </w:p>
    <w:p w14:paraId="7BEA0F96" w14:textId="77777777" w:rsidR="00900636" w:rsidRPr="00D215A4" w:rsidRDefault="00900636" w:rsidP="00900636">
      <w:pPr>
        <w:spacing w:after="0" w:line="276" w:lineRule="auto"/>
        <w:jc w:val="both"/>
        <w:rPr>
          <w:rFonts w:ascii="Verdana" w:eastAsia="Calibri" w:hAnsi="Verdana" w:cs="Arial"/>
          <w:color w:val="7030A0"/>
          <w:lang w:val="es-ES"/>
        </w:rPr>
      </w:pPr>
    </w:p>
    <w:p w14:paraId="5D64EC1F" w14:textId="77777777" w:rsidR="00900636" w:rsidRPr="00D215A4" w:rsidRDefault="00900636" w:rsidP="009006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215A4">
        <w:rPr>
          <w:rFonts w:ascii="Verdana" w:eastAsia="Century Gothic" w:hAnsi="Verdana" w:cs="Century Gothic"/>
          <w:b/>
          <w:bCs/>
          <w:lang w:val="es-ES"/>
        </w:rPr>
        <w:t>Respuesta:</w:t>
      </w:r>
    </w:p>
    <w:p w14:paraId="03C33A35" w14:textId="77777777" w:rsidR="00900636" w:rsidRPr="00D215A4" w:rsidRDefault="00900636" w:rsidP="0090063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00636" w:rsidRPr="00D215A4" w14:paraId="54BE3C22" w14:textId="77777777" w:rsidTr="001D5E55">
        <w:tc>
          <w:tcPr>
            <w:tcW w:w="8828" w:type="dxa"/>
            <w:shd w:val="clear" w:color="auto" w:fill="auto"/>
          </w:tcPr>
          <w:p w14:paraId="739CA7AB" w14:textId="77777777" w:rsidR="00900636" w:rsidRPr="00D215A4" w:rsidRDefault="00900636" w:rsidP="001D5E55">
            <w:pPr>
              <w:jc w:val="both"/>
              <w:rPr>
                <w:rFonts w:ascii="Verdana" w:eastAsia="Calibri" w:hAnsi="Verdana" w:cs="Arial"/>
                <w:lang w:val="es-ES"/>
              </w:rPr>
            </w:pPr>
            <w:r w:rsidRPr="00D215A4">
              <w:rPr>
                <w:rFonts w:ascii="Verdana" w:eastAsia="Calibri" w:hAnsi="Verdana" w:cs="Arial"/>
                <w:lang w:val="es-ES"/>
              </w:rPr>
              <w:lastRenderedPageBreak/>
              <w:t>La Agencia Nacional de Contratación Pública -Colombia Compra Eficiente realizó modificaciones a los documentos tipo del sector de infraestructura de transporte, en las modalidades de licitación pública, selección abreviada de menor cuantía, y a los de mínima cuantía.</w:t>
            </w:r>
          </w:p>
          <w:p w14:paraId="5BD92F99" w14:textId="77777777" w:rsidR="00900636" w:rsidRPr="00D215A4" w:rsidRDefault="00900636" w:rsidP="001D5E55">
            <w:pPr>
              <w:jc w:val="both"/>
              <w:rPr>
                <w:rFonts w:ascii="Verdana" w:eastAsia="Calibri" w:hAnsi="Verdana" w:cs="Arial"/>
                <w:lang w:val="es-ES"/>
              </w:rPr>
            </w:pPr>
          </w:p>
          <w:p w14:paraId="3603F0C0" w14:textId="77777777" w:rsidR="00900636" w:rsidRPr="00D215A4" w:rsidRDefault="00900636" w:rsidP="001D5E55">
            <w:pPr>
              <w:jc w:val="both"/>
              <w:rPr>
                <w:rStyle w:val="normaltextrun"/>
                <w:rFonts w:ascii="Verdana" w:hAnsi="Verdana" w:cs="Arial"/>
                <w:shd w:val="clear" w:color="auto" w:fill="FFFFFF"/>
                <w:lang w:val="es-ES"/>
              </w:rPr>
            </w:pPr>
            <w:r w:rsidRPr="00D215A4">
              <w:rPr>
                <w:rFonts w:ascii="Verdana" w:eastAsia="Calibri" w:hAnsi="Verdana" w:cs="Arial"/>
                <w:lang w:val="es-ES"/>
              </w:rPr>
              <w:t xml:space="preserve">De acuerdo con el objeto de su consulta, es importante precisar </w:t>
            </w:r>
            <w:r w:rsidRPr="00D215A4">
              <w:rPr>
                <w:rStyle w:val="normaltextrun"/>
                <w:rFonts w:ascii="Verdana" w:hAnsi="Verdana" w:cs="Arial"/>
                <w:shd w:val="clear" w:color="auto" w:fill="FFFFFF"/>
                <w:lang w:val="es-ES"/>
              </w:rPr>
              <w:t xml:space="preserve">que la descripción y definición de los indicadores de capacidad financiera adicionales (Capital de trabajo y Patrimonio) se describen en el documento </w:t>
            </w:r>
            <w:r w:rsidRPr="00D215A4">
              <w:rPr>
                <w:rFonts w:ascii="Verdana" w:eastAsia="Calibri" w:hAnsi="Verdana"/>
              </w:rPr>
              <w:t>base d</w:t>
            </w:r>
            <w:r w:rsidRPr="00D215A4">
              <w:rPr>
                <w:rFonts w:ascii="Verdana" w:eastAsia="Calibri" w:hAnsi="Verdana" w:cs="Arial"/>
                <w:lang w:val="es-ES"/>
              </w:rPr>
              <w:t>e los</w:t>
            </w:r>
            <w:r w:rsidRPr="00D215A4">
              <w:rPr>
                <w:rStyle w:val="normaltextrun"/>
                <w:rFonts w:ascii="Verdana" w:hAnsi="Verdana"/>
                <w:shd w:val="clear" w:color="auto" w:fill="FFFFFF"/>
              </w:rPr>
              <w:t xml:space="preserve"> </w:t>
            </w:r>
            <w:r w:rsidRPr="00D215A4">
              <w:rPr>
                <w:rFonts w:ascii="Verdana" w:eastAsia="Calibri" w:hAnsi="Verdana" w:cs="Arial"/>
                <w:lang w:val="es-ES"/>
              </w:rPr>
              <w:t>documentos tipo de licitación de obra pública de infraestructura de transporte – versión 4,</w:t>
            </w:r>
            <w:r w:rsidRPr="00D215A4">
              <w:rPr>
                <w:rStyle w:val="normaltextrun"/>
                <w:rFonts w:ascii="Verdana" w:hAnsi="Verdana"/>
                <w:shd w:val="clear" w:color="auto" w:fill="FFFFFF"/>
              </w:rPr>
              <w:t xml:space="preserve"> </w:t>
            </w:r>
            <w:r w:rsidRPr="00D215A4">
              <w:rPr>
                <w:rStyle w:val="normaltextrun"/>
                <w:rFonts w:ascii="Verdana" w:hAnsi="Verdana" w:cs="Arial"/>
                <w:shd w:val="clear" w:color="auto" w:fill="FFFFFF"/>
                <w:lang w:val="es-ES"/>
              </w:rPr>
              <w:t>en los numerales 3.7 y 3.8 -respectivamente- tal y como se describe en la Matriz 2.</w:t>
            </w:r>
          </w:p>
          <w:p w14:paraId="5037CC5E" w14:textId="77777777" w:rsidR="00900636" w:rsidRPr="00D215A4" w:rsidRDefault="00900636" w:rsidP="001D5E55">
            <w:pPr>
              <w:jc w:val="both"/>
              <w:rPr>
                <w:rFonts w:ascii="Verdana" w:eastAsia="Calibri" w:hAnsi="Verdana"/>
                <w:kern w:val="2"/>
                <w14:ligatures w14:val="standardContextual"/>
              </w:rPr>
            </w:pPr>
          </w:p>
          <w:p w14:paraId="07A80B18" w14:textId="77777777" w:rsidR="00900636" w:rsidRPr="00D215A4" w:rsidRDefault="00900636" w:rsidP="001D5E55">
            <w:pPr>
              <w:jc w:val="both"/>
              <w:rPr>
                <w:rFonts w:ascii="Verdana" w:eastAsia="Calibri" w:hAnsi="Verdana" w:cs="Arial"/>
              </w:rPr>
            </w:pPr>
            <w:r>
              <w:rPr>
                <w:rFonts w:ascii="Verdana" w:eastAsia="Calibri" w:hAnsi="Verdana"/>
                <w:kern w:val="2"/>
                <w14:ligatures w14:val="standardContextual"/>
              </w:rPr>
              <w:t>De acuerdo con el contenido del</w:t>
            </w:r>
            <w:r w:rsidRPr="00D215A4">
              <w:rPr>
                <w:rFonts w:ascii="Verdana" w:eastAsia="Calibri" w:hAnsi="Verdana"/>
                <w:kern w:val="2"/>
                <w14:ligatures w14:val="standardContextual"/>
              </w:rPr>
              <w:t xml:space="preserve"> numeral “3.8 Patrimonio” </w:t>
            </w:r>
            <w:r w:rsidRPr="00D215A4">
              <w:rPr>
                <w:rFonts w:ascii="Verdana" w:eastAsia="Calibri" w:hAnsi="Verdana" w:cs="Arial"/>
                <w:kern w:val="2"/>
                <w14:ligatures w14:val="standardContextual"/>
              </w:rPr>
              <w:t>del documento base de los documentos tipo señalados, solo se solicitará el Patrimonio como un indicador de capacidad financiera adicional, en aquellos proyectos de obra cuyo presupuesto oficial sea mayor o igual a 40.000 smmlv, y cuente con un plazo de ejecución igual o superior a 24 meses, y se hará teniendo en cuenta cada uno de los componentes de ese numeral.</w:t>
            </w:r>
            <w:r w:rsidRPr="00D215A4">
              <w:rPr>
                <w:rStyle w:val="normaltextrun"/>
                <w:rFonts w:ascii="Verdana" w:hAnsi="Verdana" w:cs="Arial"/>
                <w:shd w:val="clear" w:color="auto" w:fill="FFFFFF"/>
                <w:lang w:val="es-ES"/>
              </w:rPr>
              <w:t xml:space="preserve"> </w:t>
            </w:r>
          </w:p>
        </w:tc>
      </w:tr>
    </w:tbl>
    <w:p w14:paraId="2115C8D5" w14:textId="77777777" w:rsidR="00900636" w:rsidRPr="00D215A4" w:rsidRDefault="00900636" w:rsidP="00900636">
      <w:pPr>
        <w:tabs>
          <w:tab w:val="left" w:pos="142"/>
          <w:tab w:val="left" w:pos="284"/>
        </w:tabs>
        <w:spacing w:after="0" w:line="276" w:lineRule="auto"/>
        <w:jc w:val="both"/>
        <w:rPr>
          <w:rFonts w:ascii="Verdana" w:eastAsia="Century Gothic" w:hAnsi="Verdana" w:cs="Century Gothic"/>
          <w:b/>
          <w:bCs/>
          <w:lang w:val="es-ES"/>
        </w:rPr>
      </w:pPr>
    </w:p>
    <w:p w14:paraId="5BC65D1B" w14:textId="77777777" w:rsidR="00900636" w:rsidRPr="00D215A4" w:rsidRDefault="00900636" w:rsidP="009006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215A4">
        <w:rPr>
          <w:rFonts w:ascii="Verdana" w:eastAsia="Century Gothic" w:hAnsi="Verdana" w:cs="Century Gothic"/>
          <w:b/>
          <w:bCs/>
          <w:lang w:val="es-ES"/>
        </w:rPr>
        <w:t>Razones de la respuesta:</w:t>
      </w:r>
    </w:p>
    <w:p w14:paraId="63EECAD2" w14:textId="77777777" w:rsidR="00900636" w:rsidRPr="00D215A4" w:rsidRDefault="00900636" w:rsidP="00900636">
      <w:pPr>
        <w:spacing w:after="0" w:line="276" w:lineRule="auto"/>
        <w:jc w:val="both"/>
        <w:rPr>
          <w:rFonts w:ascii="Verdana" w:eastAsia="Calibri" w:hAnsi="Verdana" w:cs="Arial"/>
          <w:color w:val="7030A0"/>
          <w:lang w:val="es-ES"/>
        </w:rPr>
      </w:pPr>
    </w:p>
    <w:p w14:paraId="5AE7B759" w14:textId="77777777" w:rsidR="00900636" w:rsidRPr="00D215A4" w:rsidRDefault="00900636" w:rsidP="00900636">
      <w:pPr>
        <w:spacing w:after="0" w:line="276" w:lineRule="auto"/>
        <w:jc w:val="both"/>
        <w:rPr>
          <w:rFonts w:ascii="Verdana" w:eastAsia="Calibri" w:hAnsi="Verdana" w:cs="Arial"/>
          <w:lang w:val="es-ES"/>
        </w:rPr>
      </w:pPr>
      <w:r w:rsidRPr="00D215A4">
        <w:rPr>
          <w:rFonts w:ascii="Verdana" w:eastAsia="Calibri" w:hAnsi="Verdana" w:cs="Arial"/>
          <w:lang w:val="es-ES"/>
        </w:rPr>
        <w:t xml:space="preserve">Lo anterior se sustenta en las siguientes consideraciones: </w:t>
      </w:r>
    </w:p>
    <w:p w14:paraId="0671C21A" w14:textId="77777777" w:rsidR="00900636" w:rsidRPr="00D215A4" w:rsidRDefault="00900636" w:rsidP="00900636">
      <w:pPr>
        <w:spacing w:after="0" w:line="276" w:lineRule="auto"/>
        <w:jc w:val="both"/>
        <w:rPr>
          <w:rFonts w:ascii="Verdana" w:eastAsia="Calibri" w:hAnsi="Verdana" w:cs="Arial"/>
          <w:lang w:val="es-ES"/>
        </w:rPr>
      </w:pPr>
    </w:p>
    <w:p w14:paraId="55302115" w14:textId="77777777" w:rsidR="00900636" w:rsidRPr="00D215A4" w:rsidRDefault="00900636" w:rsidP="00900636">
      <w:pPr>
        <w:pStyle w:val="Prrafodelista"/>
        <w:numPr>
          <w:ilvl w:val="0"/>
          <w:numId w:val="18"/>
        </w:numPr>
        <w:snapToGrid w:val="0"/>
        <w:spacing w:after="0" w:line="276" w:lineRule="auto"/>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327200F7" w14:textId="77777777" w:rsidR="00900636" w:rsidRPr="00D215A4"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p>
    <w:p w14:paraId="5A9BD181" w14:textId="77777777" w:rsidR="00900636" w:rsidRPr="00D215A4" w:rsidRDefault="00900636" w:rsidP="00900636">
      <w:pPr>
        <w:pStyle w:val="Prrafodelista"/>
        <w:numPr>
          <w:ilvl w:val="0"/>
          <w:numId w:val="18"/>
        </w:numPr>
        <w:snapToGrid w:val="0"/>
        <w:spacing w:after="0" w:line="276" w:lineRule="auto"/>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 xml:space="preserve">En ejercicio de su competencia, esta agencia estableció un procedimiento para recibir y revisar los comentarios de todos los partícipes del sistema de la compra pública en el primero y parte del segundo semestre del año 2024. Como consecuencia de ello, se </w:t>
      </w:r>
      <w:r w:rsidRPr="00D215A4">
        <w:rPr>
          <w:rFonts w:ascii="Verdana" w:eastAsia="Calibri" w:hAnsi="Verdana" w:cs="Arial"/>
          <w:kern w:val="2"/>
          <w14:ligatures w14:val="standardContextual"/>
        </w:rPr>
        <w:lastRenderedPageBreak/>
        <w:t xml:space="preserve">expidieron los diferentes actos administrativos por medio de los cuales se adoptaron los documentos tipo del sector de infraestructura de transporte y en simultaneo se publicaron las respuestas a todas las observaciones y/o comentarios realizados a los proyectos de documentos tipo. </w:t>
      </w:r>
    </w:p>
    <w:p w14:paraId="26C13089" w14:textId="77777777" w:rsidR="00900636" w:rsidRPr="00D215A4" w:rsidRDefault="00900636" w:rsidP="00900636">
      <w:pPr>
        <w:snapToGrid w:val="0"/>
        <w:spacing w:after="0" w:line="276" w:lineRule="auto"/>
        <w:jc w:val="both"/>
        <w:rPr>
          <w:rFonts w:ascii="Verdana" w:eastAsia="Calibri" w:hAnsi="Verdana" w:cs="Arial"/>
          <w:kern w:val="2"/>
          <w14:ligatures w14:val="standardContextual"/>
        </w:rPr>
      </w:pPr>
    </w:p>
    <w:p w14:paraId="5C6FB61C" w14:textId="77777777" w:rsidR="00900636" w:rsidRPr="00D215A4" w:rsidRDefault="00900636" w:rsidP="00900636">
      <w:pPr>
        <w:pStyle w:val="Prrafodelista"/>
        <w:numPr>
          <w:ilvl w:val="0"/>
          <w:numId w:val="18"/>
        </w:numPr>
        <w:snapToGrid w:val="0"/>
        <w:spacing w:after="0" w:line="276" w:lineRule="auto"/>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versión 4 de estos documentos. </w:t>
      </w:r>
    </w:p>
    <w:p w14:paraId="44AA2ECE" w14:textId="77777777" w:rsidR="00900636" w:rsidRPr="00D215A4" w:rsidRDefault="00900636" w:rsidP="00900636">
      <w:pPr>
        <w:pStyle w:val="Prrafodelista"/>
        <w:rPr>
          <w:rFonts w:ascii="Verdana" w:eastAsia="Calibri" w:hAnsi="Verdana" w:cs="Arial"/>
          <w:kern w:val="2"/>
          <w14:ligatures w14:val="standardContextual"/>
        </w:rPr>
      </w:pPr>
    </w:p>
    <w:p w14:paraId="4FD27E7C" w14:textId="77777777" w:rsidR="00900636" w:rsidRPr="00D215A4" w:rsidRDefault="00900636" w:rsidP="00900636">
      <w:pPr>
        <w:pStyle w:val="Prrafodelista"/>
        <w:numPr>
          <w:ilvl w:val="0"/>
          <w:numId w:val="20"/>
        </w:numPr>
        <w:spacing w:after="0"/>
        <w:contextualSpacing w:val="0"/>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 xml:space="preserve">Dentro del alcance de los documentos tipo como instrumento de contratación pública, se encuentra la definición de los requisitos de capacidad financiera y organizacional de los procesos de selección. </w:t>
      </w:r>
    </w:p>
    <w:p w14:paraId="594B393B" w14:textId="77777777" w:rsidR="00900636" w:rsidRPr="00D215A4" w:rsidRDefault="00900636" w:rsidP="00900636">
      <w:pPr>
        <w:spacing w:after="0"/>
        <w:rPr>
          <w:rFonts w:ascii="Verdana" w:eastAsia="Calibri" w:hAnsi="Verdana" w:cs="Arial"/>
          <w:kern w:val="2"/>
          <w14:ligatures w14:val="standardContextual"/>
        </w:rPr>
      </w:pPr>
    </w:p>
    <w:p w14:paraId="35DF72A3" w14:textId="77777777" w:rsidR="00900636" w:rsidRPr="00D215A4" w:rsidRDefault="00900636" w:rsidP="00900636">
      <w:pPr>
        <w:pStyle w:val="Prrafodelista"/>
        <w:numPr>
          <w:ilvl w:val="0"/>
          <w:numId w:val="20"/>
        </w:numPr>
        <w:spacing w:after="0"/>
        <w:contextualSpacing w:val="0"/>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En el numeral “3.8 Patrimonio” del documento base de los documentos tipo de licitación de obra pública de infraestructura de transporte – versión 4, se describen las condiciones mediante las cuales las Entidades deberán solicitar este indicador y las particularidades que aplican, en el evento que el proponente se presente bajo una figura plural o acredite su condición de MiPyme.</w:t>
      </w:r>
    </w:p>
    <w:p w14:paraId="583DA7C3" w14:textId="77777777" w:rsidR="00900636" w:rsidRPr="00125806" w:rsidRDefault="00900636" w:rsidP="00900636">
      <w:pPr>
        <w:pStyle w:val="Prrafodelista"/>
        <w:rPr>
          <w:rFonts w:ascii="Verdana" w:eastAsia="Calibri" w:hAnsi="Verdana" w:cs="Arial"/>
          <w:kern w:val="2"/>
          <w14:ligatures w14:val="standardContextual"/>
        </w:rPr>
      </w:pPr>
    </w:p>
    <w:p w14:paraId="5059C7CB" w14:textId="77777777" w:rsidR="00900636"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r>
        <w:rPr>
          <w:rFonts w:ascii="Verdana" w:eastAsia="Calibri" w:hAnsi="Verdana" w:cs="Arial"/>
          <w:kern w:val="2"/>
          <w14:ligatures w14:val="standardContextual"/>
        </w:rPr>
        <w:t>A continuación, se realiza una desagregación de los componentes del numeral, con el ánimo de precisar su contenido:</w:t>
      </w:r>
    </w:p>
    <w:p w14:paraId="1F529C6D" w14:textId="77777777" w:rsidR="00900636"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p>
    <w:p w14:paraId="3F47C7BB" w14:textId="77777777" w:rsidR="00900636" w:rsidRPr="00D215A4" w:rsidRDefault="00900636" w:rsidP="00900636">
      <w:pPr>
        <w:pStyle w:val="Prrafodelista"/>
        <w:numPr>
          <w:ilvl w:val="0"/>
          <w:numId w:val="19"/>
        </w:numPr>
        <w:snapToGrid w:val="0"/>
        <w:spacing w:after="0" w:line="276" w:lineRule="auto"/>
        <w:ind w:left="1418"/>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En primer lugar, se describe el indicador y las cuentas a utilizar para su cálculo:</w:t>
      </w:r>
    </w:p>
    <w:p w14:paraId="3FC62B5F" w14:textId="77777777" w:rsidR="00900636" w:rsidRPr="00D215A4"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p>
    <w:p w14:paraId="307ABE91" w14:textId="77777777" w:rsidR="00900636" w:rsidRPr="00F32377" w:rsidRDefault="00900636" w:rsidP="00900636">
      <w:pPr>
        <w:ind w:left="1134"/>
        <w:rPr>
          <w:rFonts w:ascii="Verdana" w:hAnsi="Verdana" w:cs="Arial"/>
          <w:sz w:val="20"/>
          <w:szCs w:val="18"/>
        </w:rPr>
      </w:pPr>
      <w:r w:rsidRPr="00D215A4">
        <w:rPr>
          <w:rFonts w:ascii="Verdana" w:hAnsi="Verdana" w:cs="Arial"/>
          <w:sz w:val="20"/>
          <w:szCs w:val="18"/>
        </w:rPr>
        <w:t>“</w:t>
      </w:r>
      <w:r w:rsidRPr="00F32377">
        <w:rPr>
          <w:rFonts w:ascii="Verdana" w:hAnsi="Verdana" w:cs="Arial"/>
          <w:sz w:val="20"/>
          <w:szCs w:val="18"/>
        </w:rPr>
        <w:t>Para el Proceso de Contratación los Proponentes deberán acreditar</w:t>
      </w:r>
    </w:p>
    <w:p w14:paraId="6FED9F75" w14:textId="77777777" w:rsidR="00900636" w:rsidRPr="00F32377" w:rsidRDefault="00900636" w:rsidP="00900636">
      <w:pPr>
        <w:pStyle w:val="Prrafodelista"/>
        <w:autoSpaceDE w:val="0"/>
        <w:autoSpaceDN w:val="0"/>
        <w:adjustRightInd w:val="0"/>
        <w:spacing w:before="120" w:after="240" w:line="240" w:lineRule="auto"/>
        <w:ind w:left="360" w:firstLine="1134"/>
        <w:jc w:val="center"/>
        <w:rPr>
          <w:rFonts w:ascii="Verdana" w:hAnsi="Verdana" w:cs="Arial"/>
          <w:sz w:val="20"/>
          <w:szCs w:val="18"/>
          <w:lang w:val="en-US"/>
        </w:rPr>
      </w:pPr>
      <w:r w:rsidRPr="00F32377">
        <w:rPr>
          <w:rFonts w:ascii="Verdana" w:hAnsi="Verdana" w:cs="Arial"/>
          <w:sz w:val="20"/>
          <w:szCs w:val="18"/>
          <w:lang w:val="en-US"/>
        </w:rPr>
        <w:t>P = AT - PT ≥ Pd</w:t>
      </w:r>
    </w:p>
    <w:p w14:paraId="0A0B4318" w14:textId="77777777" w:rsidR="00900636" w:rsidRPr="00F32377" w:rsidRDefault="00900636" w:rsidP="00900636">
      <w:pPr>
        <w:autoSpaceDE w:val="0"/>
        <w:autoSpaceDN w:val="0"/>
        <w:adjustRightInd w:val="0"/>
        <w:spacing w:before="120" w:after="240"/>
        <w:ind w:firstLine="1134"/>
        <w:rPr>
          <w:rFonts w:ascii="Verdana" w:hAnsi="Verdana" w:cs="Arial"/>
          <w:sz w:val="20"/>
          <w:szCs w:val="18"/>
          <w:lang w:val="en-US"/>
        </w:rPr>
      </w:pPr>
      <w:r w:rsidRPr="00F32377">
        <w:rPr>
          <w:rFonts w:ascii="Verdana" w:hAnsi="Verdana" w:cs="Arial"/>
          <w:sz w:val="20"/>
          <w:szCs w:val="18"/>
          <w:lang w:val="en-US"/>
        </w:rPr>
        <w:t>Donde,</w:t>
      </w:r>
    </w:p>
    <w:p w14:paraId="6D199F4C" w14:textId="77777777" w:rsidR="00900636" w:rsidRPr="00F32377" w:rsidRDefault="00900636" w:rsidP="00900636">
      <w:pPr>
        <w:autoSpaceDE w:val="0"/>
        <w:autoSpaceDN w:val="0"/>
        <w:adjustRightInd w:val="0"/>
        <w:spacing w:before="120" w:after="240"/>
        <w:ind w:left="708" w:firstLine="1134"/>
        <w:rPr>
          <w:rFonts w:ascii="Verdana" w:hAnsi="Verdana" w:cs="Arial"/>
          <w:sz w:val="20"/>
          <w:szCs w:val="18"/>
        </w:rPr>
      </w:pPr>
      <w:r w:rsidRPr="00F32377">
        <w:rPr>
          <w:rFonts w:ascii="Verdana" w:hAnsi="Verdana" w:cs="Arial"/>
          <w:sz w:val="20"/>
          <w:szCs w:val="18"/>
        </w:rPr>
        <w:t>P = Patrimonio</w:t>
      </w:r>
    </w:p>
    <w:p w14:paraId="0B010D90" w14:textId="77777777" w:rsidR="00900636" w:rsidRPr="00F32377" w:rsidRDefault="00900636" w:rsidP="00900636">
      <w:pPr>
        <w:autoSpaceDE w:val="0"/>
        <w:autoSpaceDN w:val="0"/>
        <w:adjustRightInd w:val="0"/>
        <w:spacing w:before="120" w:after="240"/>
        <w:ind w:left="708" w:firstLine="1134"/>
        <w:rPr>
          <w:rFonts w:ascii="Verdana" w:hAnsi="Verdana" w:cs="Arial"/>
          <w:sz w:val="20"/>
          <w:szCs w:val="18"/>
        </w:rPr>
      </w:pPr>
      <w:r w:rsidRPr="00F32377">
        <w:rPr>
          <w:rFonts w:ascii="Verdana" w:hAnsi="Verdana" w:cs="Arial"/>
          <w:sz w:val="20"/>
          <w:szCs w:val="18"/>
        </w:rPr>
        <w:t>AT = Activo Total</w:t>
      </w:r>
    </w:p>
    <w:p w14:paraId="427216F8" w14:textId="77777777" w:rsidR="00900636" w:rsidRPr="00F32377" w:rsidRDefault="00900636" w:rsidP="00900636">
      <w:pPr>
        <w:autoSpaceDE w:val="0"/>
        <w:autoSpaceDN w:val="0"/>
        <w:adjustRightInd w:val="0"/>
        <w:spacing w:before="120" w:after="240"/>
        <w:ind w:left="708" w:firstLine="1134"/>
        <w:rPr>
          <w:rFonts w:ascii="Verdana" w:hAnsi="Verdana" w:cs="Arial"/>
          <w:sz w:val="20"/>
          <w:szCs w:val="18"/>
        </w:rPr>
      </w:pPr>
      <w:r w:rsidRPr="00F32377">
        <w:rPr>
          <w:rFonts w:ascii="Verdana" w:hAnsi="Verdana" w:cs="Arial"/>
          <w:sz w:val="20"/>
          <w:szCs w:val="18"/>
        </w:rPr>
        <w:lastRenderedPageBreak/>
        <w:t>PT = Pasivo Total</w:t>
      </w:r>
    </w:p>
    <w:p w14:paraId="2DE7F0C7" w14:textId="77777777" w:rsidR="00900636" w:rsidRPr="00F32377" w:rsidRDefault="00900636" w:rsidP="00900636">
      <w:pPr>
        <w:autoSpaceDE w:val="0"/>
        <w:autoSpaceDN w:val="0"/>
        <w:adjustRightInd w:val="0"/>
        <w:spacing w:before="120" w:after="240"/>
        <w:ind w:left="1843" w:hanging="1"/>
        <w:jc w:val="both"/>
        <w:rPr>
          <w:rFonts w:ascii="Verdana" w:hAnsi="Verdana" w:cs="Arial"/>
          <w:sz w:val="20"/>
          <w:szCs w:val="18"/>
        </w:rPr>
      </w:pPr>
      <w:r w:rsidRPr="00F32377">
        <w:rPr>
          <w:rFonts w:ascii="Verdana" w:hAnsi="Verdana" w:cs="Arial"/>
          <w:sz w:val="20"/>
          <w:szCs w:val="18"/>
        </w:rPr>
        <w:t>Pd = Patrimonio demandado (requerido) para el proceso que presenta la propuesta</w:t>
      </w:r>
    </w:p>
    <w:p w14:paraId="360CBD1D" w14:textId="77777777" w:rsidR="00900636" w:rsidRPr="00F32377" w:rsidRDefault="00900636" w:rsidP="00900636">
      <w:pPr>
        <w:autoSpaceDE w:val="0"/>
        <w:autoSpaceDN w:val="0"/>
        <w:adjustRightInd w:val="0"/>
        <w:spacing w:before="120" w:after="240"/>
        <w:ind w:left="1134"/>
        <w:jc w:val="both"/>
        <w:rPr>
          <w:rFonts w:ascii="Verdana" w:hAnsi="Verdana" w:cs="Arial"/>
          <w:sz w:val="20"/>
          <w:szCs w:val="18"/>
        </w:rPr>
      </w:pPr>
      <w:r w:rsidRPr="00F32377">
        <w:rPr>
          <w:rFonts w:ascii="Verdana" w:hAnsi="Verdana" w:cs="Arial"/>
          <w:sz w:val="20"/>
          <w:szCs w:val="18"/>
        </w:rPr>
        <w:t xml:space="preserve">El Patrimonio (P) del oferente deberá ser mayor o igual al Patrimonio demandado (requerido) (Pd): </w:t>
      </w:r>
    </w:p>
    <w:p w14:paraId="21BFCB91" w14:textId="77777777" w:rsidR="00900636" w:rsidRPr="00F32377" w:rsidRDefault="00900636" w:rsidP="00900636">
      <w:pPr>
        <w:autoSpaceDE w:val="0"/>
        <w:autoSpaceDN w:val="0"/>
        <w:adjustRightInd w:val="0"/>
        <w:spacing w:before="120" w:after="240"/>
        <w:ind w:firstLine="1134"/>
        <w:jc w:val="center"/>
        <w:rPr>
          <w:rFonts w:ascii="Verdana" w:hAnsi="Verdana" w:cs="Arial"/>
          <w:sz w:val="20"/>
          <w:szCs w:val="18"/>
        </w:rPr>
      </w:pPr>
      <w:r w:rsidRPr="00F32377">
        <w:rPr>
          <w:rFonts w:ascii="Verdana" w:hAnsi="Verdana" w:cs="Arial"/>
          <w:sz w:val="20"/>
          <w:szCs w:val="18"/>
        </w:rPr>
        <w:t>P ≥ Pd</w:t>
      </w:r>
      <w:r w:rsidRPr="00D215A4">
        <w:rPr>
          <w:rFonts w:ascii="Verdana" w:hAnsi="Verdana" w:cs="Arial"/>
          <w:sz w:val="20"/>
          <w:szCs w:val="18"/>
        </w:rPr>
        <w:t>”</w:t>
      </w:r>
    </w:p>
    <w:p w14:paraId="55F13ED5" w14:textId="77777777" w:rsidR="00900636" w:rsidRDefault="00900636" w:rsidP="00900636">
      <w:pPr>
        <w:pStyle w:val="Prrafodelista"/>
        <w:numPr>
          <w:ilvl w:val="0"/>
          <w:numId w:val="19"/>
        </w:numPr>
        <w:snapToGrid w:val="0"/>
        <w:spacing w:after="0" w:line="276" w:lineRule="auto"/>
        <w:ind w:left="1418"/>
        <w:jc w:val="both"/>
        <w:rPr>
          <w:rFonts w:ascii="Verdana" w:eastAsia="Calibri" w:hAnsi="Verdana" w:cs="Arial"/>
          <w:kern w:val="2"/>
          <w14:ligatures w14:val="standardContextual"/>
        </w:rPr>
      </w:pPr>
      <w:r>
        <w:rPr>
          <w:rFonts w:ascii="Verdana" w:eastAsia="Calibri" w:hAnsi="Verdana" w:cs="Arial"/>
          <w:kern w:val="2"/>
          <w14:ligatures w14:val="standardContextual"/>
        </w:rPr>
        <w:t>Posteriormente se indican las condiciones que deberá cumplir el proceso para solicitarlo y el requisito a solicitar:</w:t>
      </w:r>
    </w:p>
    <w:p w14:paraId="23046452" w14:textId="77777777" w:rsidR="00900636"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p>
    <w:p w14:paraId="7A8969B0" w14:textId="77777777" w:rsidR="00900636" w:rsidRPr="008C1C9F" w:rsidRDefault="00900636" w:rsidP="00900636">
      <w:pPr>
        <w:pStyle w:val="NormalWeb"/>
        <w:shd w:val="clear" w:color="auto" w:fill="FFFFFF" w:themeFill="background1"/>
        <w:spacing w:before="0" w:beforeAutospacing="0" w:after="0" w:afterAutospacing="0"/>
        <w:ind w:left="1134"/>
        <w:jc w:val="both"/>
        <w:rPr>
          <w:rFonts w:ascii="Verdana" w:hAnsi="Verdana" w:cs="Arial"/>
          <w:sz w:val="20"/>
          <w:szCs w:val="20"/>
        </w:rPr>
      </w:pPr>
      <w:r w:rsidRPr="00D215A4">
        <w:rPr>
          <w:rFonts w:ascii="Verdana" w:hAnsi="Verdana"/>
          <w:b/>
          <w:i/>
          <w:sz w:val="20"/>
          <w:szCs w:val="20"/>
          <w:u w:val="single"/>
        </w:rPr>
        <w:t>“</w:t>
      </w:r>
      <w:r w:rsidRPr="008C1C9F">
        <w:rPr>
          <w:rFonts w:ascii="Verdana" w:hAnsi="Verdana"/>
          <w:b/>
          <w:i/>
          <w:sz w:val="20"/>
          <w:szCs w:val="20"/>
          <w:u w:val="single"/>
        </w:rPr>
        <w:t>Patrimonio demandado (requerido):</w:t>
      </w:r>
    </w:p>
    <w:p w14:paraId="04A88538" w14:textId="77777777" w:rsidR="00900636" w:rsidRPr="008C1C9F" w:rsidRDefault="00900636" w:rsidP="00900636">
      <w:pPr>
        <w:pStyle w:val="NormalWeb"/>
        <w:shd w:val="clear" w:color="auto" w:fill="FFFFFF" w:themeFill="background1"/>
        <w:spacing w:before="0" w:beforeAutospacing="0" w:after="0" w:afterAutospacing="0"/>
        <w:ind w:left="1134"/>
        <w:jc w:val="both"/>
        <w:rPr>
          <w:rFonts w:ascii="Verdana" w:hAnsi="Verdana" w:cs="Arial"/>
          <w:sz w:val="20"/>
          <w:szCs w:val="20"/>
        </w:rPr>
      </w:pPr>
    </w:p>
    <w:p w14:paraId="500B679F" w14:textId="77777777" w:rsidR="00900636" w:rsidRPr="008C1C9F" w:rsidRDefault="00900636" w:rsidP="00900636">
      <w:pPr>
        <w:ind w:left="1134"/>
        <w:jc w:val="both"/>
        <w:rPr>
          <w:rFonts w:ascii="Verdana" w:eastAsia="Calibri" w:hAnsi="Verdana" w:cs="Arial"/>
          <w:sz w:val="20"/>
          <w:szCs w:val="20"/>
        </w:rPr>
      </w:pPr>
      <w:r w:rsidRPr="008C1C9F">
        <w:rPr>
          <w:rFonts w:ascii="Verdana" w:eastAsia="Calibri" w:hAnsi="Verdana" w:cs="Arial"/>
          <w:sz w:val="20"/>
          <w:szCs w:val="20"/>
          <w:highlight w:val="lightGray"/>
        </w:rPr>
        <w:t xml:space="preserve">[Para proyectos de obra cuyo </w:t>
      </w:r>
      <w:r w:rsidRPr="008C1C9F">
        <w:rPr>
          <w:rFonts w:ascii="Verdana" w:eastAsia="Calibri" w:hAnsi="Verdana" w:cs="Arial"/>
          <w:sz w:val="20"/>
          <w:szCs w:val="20"/>
        </w:rPr>
        <w:t xml:space="preserve">presupuesto oficial sea mayor o igual a 40.000 smmlv y cuente con un </w:t>
      </w:r>
      <w:r w:rsidRPr="008C1C9F">
        <w:rPr>
          <w:rFonts w:ascii="Verdana" w:eastAsia="Calibri" w:hAnsi="Verdana" w:cs="Arial"/>
          <w:sz w:val="20"/>
          <w:szCs w:val="20"/>
          <w:highlight w:val="lightGray"/>
        </w:rPr>
        <w:t xml:space="preserve">plazo de ejecución </w:t>
      </w:r>
      <w:r w:rsidRPr="008C1C9F">
        <w:rPr>
          <w:rFonts w:ascii="Verdana" w:eastAsia="Calibri" w:hAnsi="Verdana" w:cs="Arial"/>
          <w:sz w:val="20"/>
          <w:szCs w:val="20"/>
          <w:highlight w:val="lightGray"/>
          <w:u w:val="single"/>
        </w:rPr>
        <w:t>igual o superior a 24 meses</w:t>
      </w:r>
      <w:r w:rsidRPr="008C1C9F">
        <w:rPr>
          <w:rFonts w:ascii="Verdana" w:eastAsia="Calibri" w:hAnsi="Verdana" w:cs="Arial"/>
          <w:sz w:val="20"/>
          <w:szCs w:val="20"/>
          <w:highlight w:val="lightGray"/>
        </w:rPr>
        <w:t xml:space="preserve"> aplicará la siguiente redacción:]</w:t>
      </w:r>
    </w:p>
    <w:p w14:paraId="60931407" w14:textId="77777777" w:rsidR="00900636" w:rsidRPr="008C1C9F" w:rsidRDefault="00900636" w:rsidP="00900636">
      <w:pPr>
        <w:ind w:left="1134"/>
        <w:jc w:val="both"/>
        <w:rPr>
          <w:rFonts w:ascii="Verdana" w:eastAsia="Calibri" w:hAnsi="Verdana" w:cs="Arial"/>
          <w:sz w:val="20"/>
          <w:szCs w:val="20"/>
        </w:rPr>
      </w:pPr>
      <w:r w:rsidRPr="008C1C9F">
        <w:rPr>
          <w:rFonts w:ascii="Verdana" w:eastAsia="Calibri" w:hAnsi="Verdana" w:cs="Arial"/>
          <w:sz w:val="20"/>
          <w:szCs w:val="20"/>
        </w:rPr>
        <w:t>La determinación del Patrimonio demandado (requerido), se hará de acuerdo con la siguiente fórmula:</w:t>
      </w:r>
    </w:p>
    <w:p w14:paraId="05744583" w14:textId="77777777" w:rsidR="00900636" w:rsidRPr="008C1C9F" w:rsidRDefault="00900636" w:rsidP="00900636">
      <w:pPr>
        <w:ind w:left="1134"/>
        <w:rPr>
          <w:rFonts w:ascii="Verdana" w:eastAsia="Calibri" w:hAnsi="Verdana" w:cs="Arial"/>
          <w:sz w:val="20"/>
          <w:szCs w:val="20"/>
        </w:rPr>
      </w:pPr>
      <m:oMathPara>
        <m:oMath>
          <m:r>
            <m:rPr>
              <m:sty m:val="p"/>
            </m:rPr>
            <w:rPr>
              <w:rFonts w:ascii="Cambria Math" w:eastAsia="Calibri" w:hAnsi="Cambria Math" w:cs="Arial"/>
              <w:sz w:val="20"/>
              <w:szCs w:val="20"/>
            </w:rPr>
            <m:t>Pd</m:t>
          </m:r>
          <m:r>
            <w:rPr>
              <w:rFonts w:ascii="Cambria Math" w:eastAsia="Calibri" w:hAnsi="Cambria Math" w:cs="Arial"/>
              <w:sz w:val="20"/>
              <w:szCs w:val="20"/>
            </w:rPr>
            <m:t>= POE x 25%</m:t>
          </m:r>
        </m:oMath>
      </m:oMathPara>
    </w:p>
    <w:p w14:paraId="589B5475" w14:textId="77777777" w:rsidR="00900636" w:rsidRPr="008C1C9F" w:rsidRDefault="00900636" w:rsidP="00900636">
      <w:pPr>
        <w:ind w:left="1134"/>
        <w:rPr>
          <w:rFonts w:ascii="Verdana" w:eastAsia="Calibri" w:hAnsi="Verdana" w:cs="Arial"/>
          <w:sz w:val="20"/>
          <w:szCs w:val="20"/>
        </w:rPr>
      </w:pPr>
      <w:r w:rsidRPr="008C1C9F">
        <w:rPr>
          <w:rFonts w:ascii="Verdana" w:eastAsia="Calibri" w:hAnsi="Verdana" w:cs="Arial"/>
          <w:sz w:val="20"/>
          <w:szCs w:val="20"/>
        </w:rPr>
        <w:t>Donde,</w:t>
      </w:r>
    </w:p>
    <w:p w14:paraId="5A03EA3D" w14:textId="77777777" w:rsidR="00900636" w:rsidRPr="008C1C9F" w:rsidRDefault="00900636" w:rsidP="00900636">
      <w:pPr>
        <w:autoSpaceDE w:val="0"/>
        <w:autoSpaceDN w:val="0"/>
        <w:adjustRightInd w:val="0"/>
        <w:spacing w:before="120" w:after="240"/>
        <w:ind w:left="1134"/>
        <w:rPr>
          <w:rFonts w:ascii="Verdana" w:hAnsi="Verdana" w:cs="Arial"/>
          <w:sz w:val="20"/>
          <w:szCs w:val="20"/>
        </w:rPr>
      </w:pPr>
      <w:r w:rsidRPr="008C1C9F">
        <w:rPr>
          <w:rFonts w:ascii="Verdana" w:hAnsi="Verdana" w:cs="Arial"/>
          <w:sz w:val="20"/>
          <w:szCs w:val="20"/>
        </w:rPr>
        <w:t>Pd = Patrimonio demandado (requerido) para el proceso que presenta la propuesta</w:t>
      </w:r>
    </w:p>
    <w:p w14:paraId="633E08EA" w14:textId="77777777" w:rsidR="00900636" w:rsidRPr="008C1C9F" w:rsidRDefault="00900636" w:rsidP="00900636">
      <w:pPr>
        <w:ind w:left="1134"/>
        <w:rPr>
          <w:rFonts w:ascii="Verdana" w:eastAsia="Calibri" w:hAnsi="Verdana" w:cs="Arial"/>
          <w:sz w:val="20"/>
          <w:szCs w:val="20"/>
        </w:rPr>
      </w:pPr>
      <w:r w:rsidRPr="008C1C9F">
        <w:rPr>
          <w:rFonts w:ascii="Verdana" w:eastAsia="Calibri" w:hAnsi="Verdana" w:cs="Arial"/>
          <w:sz w:val="20"/>
          <w:szCs w:val="20"/>
        </w:rPr>
        <w:t>POE = Presupuesto oficial estimado</w:t>
      </w:r>
    </w:p>
    <w:p w14:paraId="5DE8E248" w14:textId="77777777" w:rsidR="00900636" w:rsidRPr="008C1C9F" w:rsidRDefault="00900636" w:rsidP="00900636">
      <w:pPr>
        <w:pStyle w:val="NormalWeb"/>
        <w:shd w:val="clear" w:color="auto" w:fill="FFFFFF"/>
        <w:spacing w:before="0" w:beforeAutospacing="0" w:after="0" w:afterAutospacing="0"/>
        <w:ind w:left="1134"/>
        <w:jc w:val="both"/>
        <w:rPr>
          <w:rFonts w:ascii="Verdana" w:hAnsi="Verdana"/>
          <w:sz w:val="20"/>
          <w:szCs w:val="20"/>
        </w:rPr>
      </w:pPr>
      <w:r w:rsidRPr="008C1C9F">
        <w:rPr>
          <w:rFonts w:ascii="Verdana" w:hAnsi="Verdana"/>
          <w:sz w:val="20"/>
          <w:szCs w:val="20"/>
        </w:rPr>
        <w:t>En ningún caso el Patrimonio requerido excederá el valor del Presupuesto Oficial</w:t>
      </w:r>
      <w:r w:rsidRPr="00D215A4">
        <w:rPr>
          <w:rFonts w:ascii="Verdana" w:hAnsi="Verdana"/>
          <w:sz w:val="20"/>
          <w:szCs w:val="20"/>
        </w:rPr>
        <w:t>”.</w:t>
      </w:r>
      <w:r w:rsidRPr="008C1C9F">
        <w:rPr>
          <w:rFonts w:ascii="Verdana" w:hAnsi="Verdana"/>
          <w:sz w:val="20"/>
          <w:szCs w:val="20"/>
        </w:rPr>
        <w:t xml:space="preserve"> </w:t>
      </w:r>
    </w:p>
    <w:p w14:paraId="4A3DC5DD" w14:textId="77777777" w:rsidR="00900636" w:rsidRPr="008C1C9F" w:rsidRDefault="00900636" w:rsidP="00900636">
      <w:pPr>
        <w:pStyle w:val="Prrafodelista"/>
        <w:snapToGrid w:val="0"/>
        <w:spacing w:after="0" w:line="276" w:lineRule="auto"/>
        <w:ind w:left="1080"/>
        <w:jc w:val="both"/>
        <w:rPr>
          <w:rFonts w:ascii="Verdana" w:eastAsia="Calibri" w:hAnsi="Verdana" w:cs="Arial"/>
          <w:kern w:val="2"/>
          <w:lang w:val="es-CO"/>
          <w14:ligatures w14:val="standardContextual"/>
        </w:rPr>
      </w:pPr>
    </w:p>
    <w:p w14:paraId="3EDC83BB" w14:textId="77777777" w:rsidR="00900636" w:rsidRDefault="00900636" w:rsidP="00900636">
      <w:pPr>
        <w:pStyle w:val="Prrafodelista"/>
        <w:numPr>
          <w:ilvl w:val="0"/>
          <w:numId w:val="19"/>
        </w:numPr>
        <w:snapToGrid w:val="0"/>
        <w:spacing w:after="0" w:line="276" w:lineRule="auto"/>
        <w:ind w:left="1418"/>
        <w:jc w:val="both"/>
        <w:rPr>
          <w:rFonts w:ascii="Verdana" w:eastAsia="Calibri" w:hAnsi="Verdana" w:cs="Arial"/>
          <w:kern w:val="2"/>
          <w14:ligatures w14:val="standardContextual"/>
        </w:rPr>
      </w:pPr>
      <w:r>
        <w:rPr>
          <w:rFonts w:ascii="Verdana" w:eastAsia="Calibri" w:hAnsi="Verdana" w:cs="Arial"/>
          <w:kern w:val="2"/>
          <w14:ligatures w14:val="standardContextual"/>
        </w:rPr>
        <w:t>A continuación, se describe la metodología para calcular el indicador cuando el proponente que se presenta corresponde a una figura plural:</w:t>
      </w:r>
    </w:p>
    <w:p w14:paraId="2CB66B9C" w14:textId="77777777" w:rsidR="00900636" w:rsidRPr="00125806" w:rsidRDefault="00900636" w:rsidP="00900636">
      <w:pPr>
        <w:pStyle w:val="Prrafodelista"/>
        <w:ind w:left="1134"/>
        <w:rPr>
          <w:rFonts w:ascii="Verdana" w:eastAsia="Calibri" w:hAnsi="Verdana" w:cs="Arial"/>
          <w:kern w:val="2"/>
          <w14:ligatures w14:val="standardContextual"/>
        </w:rPr>
      </w:pPr>
    </w:p>
    <w:p w14:paraId="6D4B0EDE" w14:textId="77777777" w:rsidR="00900636" w:rsidRPr="00277B59" w:rsidRDefault="00900636" w:rsidP="00900636">
      <w:pPr>
        <w:ind w:left="1134"/>
        <w:rPr>
          <w:rFonts w:ascii="Verdana" w:hAnsi="Verdana"/>
          <w:sz w:val="20"/>
          <w:szCs w:val="20"/>
          <w:lang w:val="es-MX"/>
        </w:rPr>
      </w:pPr>
      <w:r w:rsidRPr="00D215A4">
        <w:rPr>
          <w:rFonts w:ascii="Verdana" w:hAnsi="Verdana"/>
          <w:sz w:val="20"/>
          <w:szCs w:val="20"/>
          <w:lang w:val="es-MX"/>
        </w:rPr>
        <w:t>“</w:t>
      </w:r>
      <w:r w:rsidRPr="00277B59">
        <w:rPr>
          <w:rFonts w:ascii="Verdana" w:hAnsi="Verdana"/>
          <w:sz w:val="20"/>
          <w:szCs w:val="20"/>
          <w:lang w:val="es-MX"/>
        </w:rPr>
        <w:t>Si el Proponente es plural el indicador debe calcularse así:</w:t>
      </w:r>
    </w:p>
    <w:p w14:paraId="73865AA0" w14:textId="77777777" w:rsidR="00900636" w:rsidRPr="00277B59" w:rsidRDefault="00900636" w:rsidP="00900636">
      <w:pPr>
        <w:spacing w:line="276" w:lineRule="auto"/>
        <w:ind w:left="1134"/>
        <w:rPr>
          <w:rFonts w:ascii="Verdana" w:hAnsi="Verdana" w:cs="Arial"/>
          <w:sz w:val="20"/>
          <w:szCs w:val="20"/>
        </w:rPr>
      </w:pPr>
      <m:oMathPara>
        <m:oMath>
          <m:r>
            <m:rPr>
              <m:sty m:val="p"/>
            </m:rPr>
            <w:rPr>
              <w:rFonts w:ascii="Cambria Math" w:hAnsi="Cambria Math" w:cs="Arial"/>
              <w:sz w:val="20"/>
              <w:szCs w:val="20"/>
            </w:rPr>
            <m:t>proponente plural=</m:t>
          </m:r>
          <m:nary>
            <m:naryPr>
              <m:chr m:val="∑"/>
              <m:limLoc m:val="undOvr"/>
              <m:ctrlPr>
                <w:rPr>
                  <w:rFonts w:ascii="Cambria Math" w:hAnsi="Cambria Math" w:cs="Arial"/>
                  <w:sz w:val="20"/>
                  <w:szCs w:val="20"/>
                </w:rPr>
              </m:ctrlPr>
            </m:naryPr>
            <m:sub>
              <m:r>
                <m:rPr>
                  <m:sty m:val="p"/>
                </m:rPr>
                <w:rPr>
                  <w:rFonts w:ascii="Cambria Math" w:hAnsi="Cambria Math" w:cs="Arial"/>
                  <w:sz w:val="20"/>
                  <w:szCs w:val="20"/>
                </w:rPr>
                <m:t>i=1</m:t>
              </m:r>
            </m:sub>
            <m:sup>
              <m:r>
                <m:rPr>
                  <m:sty m:val="p"/>
                </m:rPr>
                <w:rPr>
                  <w:rFonts w:ascii="Cambria Math" w:hAnsi="Cambria Math" w:cs="Arial"/>
                  <w:sz w:val="20"/>
                  <w:szCs w:val="20"/>
                </w:rPr>
                <m:t>n</m:t>
              </m:r>
            </m:sup>
            <m:e>
              <m:sSub>
                <m:sSubPr>
                  <m:ctrlPr>
                    <w:rPr>
                      <w:rFonts w:ascii="Cambria Math" w:hAnsi="Cambria Math" w:cs="Arial"/>
                      <w:sz w:val="20"/>
                      <w:szCs w:val="20"/>
                    </w:rPr>
                  </m:ctrlPr>
                </m:sSubPr>
                <m:e>
                  <m:r>
                    <m:rPr>
                      <m:sty m:val="p"/>
                    </m:rPr>
                    <w:rPr>
                      <w:rFonts w:ascii="Cambria Math" w:hAnsi="Cambria Math" w:cs="Arial"/>
                      <w:sz w:val="20"/>
                      <w:szCs w:val="20"/>
                    </w:rPr>
                    <m:t>CT</m:t>
                  </m:r>
                </m:e>
                <m:sub>
                  <m:r>
                    <m:rPr>
                      <m:sty m:val="p"/>
                    </m:rPr>
                    <w:rPr>
                      <w:rFonts w:ascii="Cambria Math" w:hAnsi="Cambria Math" w:cs="Arial"/>
                      <w:sz w:val="20"/>
                      <w:szCs w:val="20"/>
                    </w:rPr>
                    <m:t>i</m:t>
                  </m:r>
                </m:sub>
              </m:sSub>
            </m:e>
          </m:nary>
        </m:oMath>
      </m:oMathPara>
    </w:p>
    <w:p w14:paraId="044F8F42" w14:textId="77777777" w:rsidR="00900636" w:rsidRDefault="00900636" w:rsidP="00900636">
      <w:pPr>
        <w:ind w:left="1134"/>
        <w:rPr>
          <w:rFonts w:ascii="Verdana" w:hAnsi="Verdana"/>
          <w:sz w:val="20"/>
          <w:szCs w:val="20"/>
          <w:lang w:val="es-MX"/>
        </w:rPr>
      </w:pPr>
      <w:r w:rsidRPr="00277B59">
        <w:rPr>
          <w:rFonts w:ascii="Verdana" w:hAnsi="Verdana"/>
          <w:sz w:val="20"/>
          <w:szCs w:val="20"/>
          <w:lang w:val="es-MX"/>
        </w:rPr>
        <w:t xml:space="preserve">Donde </w:t>
      </w:r>
      <w:r w:rsidRPr="00277B59">
        <w:rPr>
          <w:rFonts w:ascii="Verdana" w:hAnsi="Verdana" w:cs="Times New Roman"/>
          <w:i/>
          <w:iCs/>
          <w:sz w:val="20"/>
          <w:szCs w:val="20"/>
          <w:lang w:val="es-MX"/>
        </w:rPr>
        <w:t>n</w:t>
      </w:r>
      <w:r w:rsidRPr="00277B59">
        <w:rPr>
          <w:rFonts w:ascii="Verdana" w:hAnsi="Verdana"/>
          <w:sz w:val="20"/>
          <w:szCs w:val="20"/>
          <w:lang w:val="es-MX"/>
        </w:rPr>
        <w:t xml:space="preserve"> es el número de integrantes del proponente plural (unión temporal o consorcio</w:t>
      </w:r>
      <w:r w:rsidRPr="00D215A4">
        <w:rPr>
          <w:rFonts w:ascii="Verdana" w:hAnsi="Verdana"/>
          <w:sz w:val="20"/>
          <w:szCs w:val="20"/>
          <w:lang w:val="es-MX"/>
        </w:rPr>
        <w:t>)”.</w:t>
      </w:r>
    </w:p>
    <w:p w14:paraId="7B379670" w14:textId="77777777" w:rsidR="00900636" w:rsidRPr="00D215A4" w:rsidRDefault="00900636" w:rsidP="00900636">
      <w:pPr>
        <w:pStyle w:val="Prrafodelista"/>
        <w:numPr>
          <w:ilvl w:val="0"/>
          <w:numId w:val="19"/>
        </w:numPr>
        <w:snapToGrid w:val="0"/>
        <w:spacing w:after="0" w:line="276" w:lineRule="auto"/>
        <w:ind w:left="1418"/>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lastRenderedPageBreak/>
        <w:t>Finalmente, se realiza la descripción del requisito a solicitar cuando la empresa que se presente acredite su condición de Mipyme, así:</w:t>
      </w:r>
    </w:p>
    <w:p w14:paraId="1E93411F" w14:textId="77777777" w:rsidR="00900636" w:rsidRPr="00D215A4" w:rsidRDefault="00900636" w:rsidP="00900636">
      <w:pPr>
        <w:pStyle w:val="Prrafodelista"/>
        <w:snapToGrid w:val="0"/>
        <w:spacing w:after="0" w:line="276" w:lineRule="auto"/>
        <w:ind w:left="1080"/>
        <w:jc w:val="both"/>
        <w:rPr>
          <w:rFonts w:ascii="Verdana" w:eastAsia="Calibri" w:hAnsi="Verdana" w:cs="Arial"/>
          <w:kern w:val="2"/>
          <w14:ligatures w14:val="standardContextual"/>
        </w:rPr>
      </w:pPr>
    </w:p>
    <w:p w14:paraId="1236149C" w14:textId="77777777" w:rsidR="00900636" w:rsidRPr="00C21B63" w:rsidRDefault="00900636" w:rsidP="00900636">
      <w:pPr>
        <w:ind w:left="1134"/>
        <w:jc w:val="both"/>
        <w:rPr>
          <w:rFonts w:ascii="Verdana" w:eastAsia="Calibri" w:hAnsi="Verdana" w:cs="Arial"/>
          <w:sz w:val="20"/>
          <w:szCs w:val="18"/>
        </w:rPr>
      </w:pPr>
      <w:r w:rsidRPr="00D215A4">
        <w:rPr>
          <w:rFonts w:ascii="Verdana" w:hAnsi="Verdana" w:cs="Arial"/>
          <w:color w:val="000000"/>
          <w:sz w:val="20"/>
          <w:szCs w:val="18"/>
          <w:shd w:val="clear" w:color="auto" w:fill="FFFFFF"/>
          <w:lang w:val="es-419"/>
        </w:rPr>
        <w:t>“</w:t>
      </w:r>
      <w:r w:rsidRPr="00C21B63">
        <w:rPr>
          <w:rFonts w:ascii="Verdana" w:hAnsi="Verdana" w:cs="Arial"/>
          <w:color w:val="000000"/>
          <w:sz w:val="20"/>
          <w:szCs w:val="18"/>
          <w:shd w:val="clear" w:color="auto" w:fill="FFFFFF"/>
          <w:lang w:val="es-419"/>
        </w:rPr>
        <w:t>Con relación a las empresas que acrediten su condición de Mipyme,</w:t>
      </w:r>
      <w:r w:rsidRPr="00C21B63">
        <w:rPr>
          <w:rFonts w:ascii="Verdana" w:hAnsi="Verdana"/>
          <w:sz w:val="20"/>
          <w:szCs w:val="20"/>
          <w:lang w:val="es-MX"/>
        </w:rPr>
        <w:t xml:space="preserve"> el Patrimonio </w:t>
      </w:r>
      <w:r w:rsidRPr="00C21B63">
        <w:rPr>
          <w:rFonts w:ascii="Verdana" w:eastAsia="Calibri" w:hAnsi="Verdana" w:cs="Arial"/>
          <w:sz w:val="20"/>
          <w:szCs w:val="18"/>
        </w:rPr>
        <w:t xml:space="preserve">solicitado (requerido) </w:t>
      </w:r>
      <w:r w:rsidRPr="00C21B63">
        <w:rPr>
          <w:rFonts w:ascii="Verdana" w:eastAsia="Calibri" w:hAnsi="Verdana" w:cs="Arial"/>
          <w:sz w:val="20"/>
          <w:szCs w:val="20"/>
        </w:rPr>
        <w:t>se hará de acuerdo con la siguiente fórmula:</w:t>
      </w:r>
    </w:p>
    <w:p w14:paraId="3FC1700D" w14:textId="77777777" w:rsidR="00900636" w:rsidRPr="00C21B63" w:rsidRDefault="00900636" w:rsidP="00900636">
      <w:pPr>
        <w:ind w:left="1134"/>
        <w:rPr>
          <w:rFonts w:ascii="Verdana" w:eastAsia="Calibri" w:hAnsi="Verdana" w:cs="Arial"/>
          <w:sz w:val="20"/>
          <w:szCs w:val="20"/>
        </w:rPr>
      </w:pPr>
      <m:oMathPara>
        <m:oMath>
          <m:r>
            <m:rPr>
              <m:sty m:val="p"/>
            </m:rPr>
            <w:rPr>
              <w:rFonts w:ascii="Cambria Math" w:eastAsia="Calibri" w:hAnsi="Cambria Math" w:cs="Arial"/>
              <w:sz w:val="20"/>
              <w:szCs w:val="20"/>
            </w:rPr>
            <m:t>Pd</m:t>
          </m:r>
          <m:r>
            <w:rPr>
              <w:rFonts w:ascii="Cambria Math" w:eastAsia="Calibri" w:hAnsi="Cambria Math" w:cs="Arial"/>
              <w:sz w:val="20"/>
              <w:szCs w:val="20"/>
            </w:rPr>
            <m:t>= POE x 20%</m:t>
          </m:r>
        </m:oMath>
      </m:oMathPara>
    </w:p>
    <w:p w14:paraId="7AF47238" w14:textId="77777777" w:rsidR="00900636" w:rsidRPr="00D215A4" w:rsidRDefault="00900636" w:rsidP="00900636">
      <w:pPr>
        <w:pStyle w:val="Prrafodelista"/>
        <w:numPr>
          <w:ilvl w:val="0"/>
          <w:numId w:val="18"/>
        </w:numPr>
        <w:spacing w:after="0"/>
        <w:jc w:val="both"/>
        <w:rPr>
          <w:rFonts w:ascii="Verdana" w:eastAsia="Calibri" w:hAnsi="Verdana" w:cs="Arial"/>
        </w:rPr>
      </w:pPr>
      <w:r w:rsidRPr="00D215A4">
        <w:rPr>
          <w:rFonts w:ascii="Verdana" w:eastAsia="Calibri" w:hAnsi="Verdana" w:cs="Arial"/>
        </w:rPr>
        <w:t xml:space="preserve">Conforme con lo indicado, en el marco de la nueva versión de los documentos tipo para proyectos de infraestructura de transporte en la modalidad de Licitación Pública – versión 4, se incluyó como un indicador de capacidad financiera adicional, el Patrimonio. Este, será solicitado en los procesos de selección que cumplan con los siguientes dos criterios: i) El presupuesto oficial sea mayor o igual a 40.000 smmlv y ii) cuente con un plazo de ejecución igual o superior a 24 meses, y se hará teniendo en cuenta cada uno de los componentes del numeral 3.8 explicados con anterioridad. </w:t>
      </w:r>
    </w:p>
    <w:p w14:paraId="0ECEC3D6" w14:textId="77777777" w:rsidR="00900636" w:rsidRPr="00D215A4" w:rsidRDefault="00900636" w:rsidP="00900636">
      <w:pPr>
        <w:pStyle w:val="Prrafodelista"/>
        <w:spacing w:after="0" w:line="276" w:lineRule="auto"/>
        <w:ind w:left="1080"/>
        <w:jc w:val="both"/>
        <w:rPr>
          <w:rFonts w:ascii="Verdana" w:eastAsia="Calibri" w:hAnsi="Verdana" w:cs="Arial"/>
        </w:rPr>
      </w:pPr>
    </w:p>
    <w:p w14:paraId="2D3B9507" w14:textId="77777777" w:rsidR="00900636" w:rsidRPr="00D215A4" w:rsidRDefault="00900636" w:rsidP="009006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215A4">
        <w:rPr>
          <w:rFonts w:ascii="Verdana" w:eastAsia="Century Gothic" w:hAnsi="Verdana" w:cs="Century Gothic"/>
          <w:b/>
          <w:bCs/>
          <w:lang w:val="es-ES"/>
        </w:rPr>
        <w:t>Referencias normativas, jurisprudenciales y otras fuentes:</w:t>
      </w:r>
    </w:p>
    <w:p w14:paraId="61D0EE6E" w14:textId="77777777" w:rsidR="00900636" w:rsidRPr="00D215A4" w:rsidRDefault="00900636" w:rsidP="0090063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00636" w:rsidRPr="00D215A4" w14:paraId="43FB9DE8" w14:textId="77777777" w:rsidTr="001D5E55">
        <w:trPr>
          <w:trHeight w:val="491"/>
        </w:trPr>
        <w:tc>
          <w:tcPr>
            <w:tcW w:w="8647" w:type="dxa"/>
          </w:tcPr>
          <w:p w14:paraId="2757D757" w14:textId="77777777" w:rsidR="00900636" w:rsidRPr="00D215A4" w:rsidRDefault="00900636" w:rsidP="001D5E55">
            <w:pPr>
              <w:widowControl w:val="0"/>
              <w:numPr>
                <w:ilvl w:val="0"/>
                <w:numId w:val="17"/>
              </w:numPr>
              <w:autoSpaceDE w:val="0"/>
              <w:autoSpaceDN w:val="0"/>
              <w:spacing w:after="120" w:line="276" w:lineRule="auto"/>
              <w:jc w:val="both"/>
              <w:rPr>
                <w:rFonts w:ascii="Verdana" w:eastAsia="Calibri" w:hAnsi="Verdana" w:cs="Arial"/>
              </w:rPr>
            </w:pPr>
            <w:r w:rsidRPr="00D215A4">
              <w:rPr>
                <w:rFonts w:ascii="Verdana" w:eastAsia="Calibri" w:hAnsi="Verdana" w:cs="Arial"/>
              </w:rPr>
              <w:t>Ley 2022 de 2020</w:t>
            </w:r>
          </w:p>
          <w:p w14:paraId="6FECF53A" w14:textId="77777777" w:rsidR="00900636" w:rsidRPr="00D215A4" w:rsidRDefault="00900636" w:rsidP="001D5E55">
            <w:pPr>
              <w:widowControl w:val="0"/>
              <w:numPr>
                <w:ilvl w:val="0"/>
                <w:numId w:val="17"/>
              </w:numPr>
              <w:autoSpaceDE w:val="0"/>
              <w:autoSpaceDN w:val="0"/>
              <w:spacing w:after="120" w:line="276" w:lineRule="auto"/>
              <w:jc w:val="both"/>
              <w:rPr>
                <w:rFonts w:ascii="Verdana" w:eastAsia="Calibri" w:hAnsi="Verdana" w:cs="Arial"/>
              </w:rPr>
            </w:pPr>
            <w:r w:rsidRPr="00D215A4">
              <w:rPr>
                <w:rFonts w:ascii="Verdana" w:eastAsia="Calibri" w:hAnsi="Verdana" w:cs="Arial"/>
              </w:rPr>
              <w:t xml:space="preserve">Decreto 1082 de 2015, artículo </w:t>
            </w:r>
            <w:r w:rsidRPr="00D215A4">
              <w:rPr>
                <w:rFonts w:ascii="Verdana" w:eastAsia="Aptos" w:hAnsi="Verdana" w:cs="Arial"/>
                <w:bCs/>
                <w:color w:val="000000"/>
                <w:lang w:eastAsia="es-MX"/>
              </w:rPr>
              <w:t>2.2.15.1.2.</w:t>
            </w:r>
          </w:p>
          <w:p w14:paraId="70889CFE" w14:textId="77777777" w:rsidR="00900636" w:rsidRPr="00D215A4" w:rsidRDefault="00900636" w:rsidP="001D5E55">
            <w:pPr>
              <w:widowControl w:val="0"/>
              <w:numPr>
                <w:ilvl w:val="0"/>
                <w:numId w:val="17"/>
              </w:numPr>
              <w:autoSpaceDE w:val="0"/>
              <w:autoSpaceDN w:val="0"/>
              <w:spacing w:after="120" w:line="276" w:lineRule="auto"/>
              <w:jc w:val="both"/>
              <w:rPr>
                <w:rFonts w:ascii="Verdana" w:eastAsia="Calibri" w:hAnsi="Verdana" w:cs="Arial"/>
              </w:rPr>
            </w:pPr>
            <w:r w:rsidRPr="00D215A4">
              <w:rPr>
                <w:rFonts w:ascii="Verdana" w:eastAsia="Aptos" w:hAnsi="Verdana" w:cs="Arial"/>
                <w:bCs/>
                <w:color w:val="000000"/>
                <w:lang w:eastAsia="es-MX"/>
              </w:rPr>
              <w:t>Resolución 456 de 2024 expedida por la ANCP-CCE</w:t>
            </w:r>
          </w:p>
        </w:tc>
      </w:tr>
    </w:tbl>
    <w:p w14:paraId="26E59AD5" w14:textId="77777777" w:rsidR="00900636" w:rsidRPr="00CE448E" w:rsidRDefault="00900636" w:rsidP="00900636">
      <w:pPr>
        <w:widowControl w:val="0"/>
        <w:autoSpaceDE w:val="0"/>
        <w:autoSpaceDN w:val="0"/>
        <w:spacing w:after="0" w:line="276" w:lineRule="auto"/>
        <w:jc w:val="both"/>
        <w:rPr>
          <w:rFonts w:ascii="Verdana" w:hAnsi="Verdana" w:cs="Arial"/>
        </w:rPr>
      </w:pPr>
    </w:p>
    <w:p w14:paraId="5171B724" w14:textId="77777777" w:rsidR="00900636" w:rsidRPr="00CE448E" w:rsidRDefault="00900636" w:rsidP="009006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Doctrina de la Agencia Nacional de Contratación Pública:</w:t>
      </w:r>
    </w:p>
    <w:p w14:paraId="128BD126" w14:textId="77777777" w:rsidR="00900636" w:rsidRPr="00CE448E" w:rsidRDefault="00900636" w:rsidP="00900636">
      <w:pPr>
        <w:widowControl w:val="0"/>
        <w:autoSpaceDE w:val="0"/>
        <w:autoSpaceDN w:val="0"/>
        <w:spacing w:after="0" w:line="276" w:lineRule="auto"/>
        <w:jc w:val="both"/>
        <w:rPr>
          <w:rFonts w:ascii="Verdana" w:hAnsi="Verdana" w:cs="Arial"/>
        </w:rPr>
      </w:pPr>
    </w:p>
    <w:p w14:paraId="18E355F4" w14:textId="77777777" w:rsidR="00900636" w:rsidRPr="004D61D6" w:rsidRDefault="00900636" w:rsidP="00900636">
      <w:pPr>
        <w:spacing w:after="0" w:line="240" w:lineRule="auto"/>
        <w:jc w:val="both"/>
        <w:rPr>
          <w:rFonts w:ascii="Verdana" w:eastAsia="Calibri" w:hAnsi="Verdana" w:cs="Arial"/>
          <w:shd w:val="clear" w:color="auto" w:fill="FFFFFF"/>
          <w:lang w:val="es-ES_tradnl"/>
        </w:rPr>
      </w:pPr>
      <w:r w:rsidRPr="00DF5166">
        <w:rPr>
          <w:rFonts w:ascii="Verdana" w:eastAsia="Calibri" w:hAnsi="Verdana" w:cs="Arial"/>
          <w:shd w:val="clear" w:color="auto" w:fill="FFFFFF"/>
          <w:lang w:val="es-ES"/>
        </w:rPr>
        <w:t xml:space="preserve">Sobre el ámbito de </w:t>
      </w:r>
      <w:r w:rsidRPr="00A1773F">
        <w:rPr>
          <w:rFonts w:ascii="Verdana" w:eastAsia="Calibri" w:hAnsi="Verdana" w:cs="Arial"/>
          <w:shd w:val="clear" w:color="auto" w:fill="FFFFFF"/>
          <w:lang w:val="es-ES"/>
        </w:rPr>
        <w:t>aplicación de los documentos tipo esta Subdirección se ha pronunciado en los conceptos</w:t>
      </w:r>
      <w:r w:rsidRPr="00A1773F">
        <w:rPr>
          <w:rFonts w:ascii="Verdana" w:eastAsia="Calibri" w:hAnsi="Verdana" w:cs="Arial"/>
          <w:shd w:val="clear" w:color="auto" w:fill="FFFFFF"/>
        </w:rPr>
        <w:t xml:space="preserve">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w:t>
      </w:r>
      <w:r w:rsidRPr="00A1773F">
        <w:rPr>
          <w:rFonts w:ascii="Verdana" w:eastAsia="Calibri" w:hAnsi="Verdana" w:cs="Arial"/>
          <w:shd w:val="clear" w:color="auto" w:fill="FFFFFF"/>
          <w:lang w:val="es-ES_tradnl"/>
        </w:rPr>
        <w:t xml:space="preserve"> 2023, C – 161 del 16 de julio de 2024 y C – 654 del 07 de noviembre de 2024</w:t>
      </w:r>
      <w:r w:rsidRPr="00A1773F">
        <w:rPr>
          <w:rStyle w:val="Refdenotaalpie"/>
          <w:rFonts w:ascii="Verdana" w:eastAsia="Calibri" w:hAnsi="Verdana" w:cs="Arial"/>
          <w:shd w:val="clear" w:color="auto" w:fill="FFFFFF"/>
          <w:lang w:val="es-ES_tradnl"/>
        </w:rPr>
        <w:footnoteReference w:id="1"/>
      </w:r>
      <w:r w:rsidRPr="00A1773F">
        <w:rPr>
          <w:rFonts w:ascii="Verdana" w:eastAsia="Calibri" w:hAnsi="Verdana" w:cs="Arial"/>
          <w:shd w:val="clear" w:color="auto" w:fill="FFFFFF"/>
          <w:lang w:val="es-ES_tradnl"/>
        </w:rPr>
        <w:t xml:space="preserve">. </w:t>
      </w:r>
      <w:r>
        <w:rPr>
          <w:rFonts w:ascii="Verdana" w:eastAsia="Calibri" w:hAnsi="Verdana" w:cs="Arial"/>
          <w:shd w:val="clear" w:color="auto" w:fill="FFFFFF"/>
          <w:lang w:val="es-ES_tradnl"/>
        </w:rPr>
        <w:t xml:space="preserve">Por otra parte, sobre el alcance del numeral 3.8 del </w:t>
      </w:r>
      <w:r>
        <w:rPr>
          <w:rFonts w:ascii="Verdana" w:eastAsia="Calibri" w:hAnsi="Verdana" w:cs="Arial"/>
          <w:shd w:val="clear" w:color="auto" w:fill="FFFFFF"/>
          <w:lang w:val="es-ES_tradnl"/>
        </w:rPr>
        <w:lastRenderedPageBreak/>
        <w:t xml:space="preserve">documento base de los documentos tipo de licitación de obra pública de infraestructura de transporte, esta Agencia se pronunció en el concepto C-174 del 20 de febrero de 2025. </w:t>
      </w:r>
      <w:r w:rsidRPr="00A1773F">
        <w:rPr>
          <w:rFonts w:ascii="Verdana" w:eastAsia="Calibri" w:hAnsi="Verdana" w:cs="Arial"/>
          <w:shd w:val="clear" w:color="auto" w:fill="FFFFFF"/>
          <w:lang w:val="es-ES_tradnl"/>
        </w:rPr>
        <w:t>Algunas de las consideraciones de</w:t>
      </w:r>
      <w:r w:rsidRPr="00ED0EF6">
        <w:rPr>
          <w:rFonts w:ascii="Verdana" w:eastAsia="Calibri" w:hAnsi="Verdana" w:cs="Arial"/>
          <w:shd w:val="clear" w:color="auto" w:fill="FFFFFF"/>
          <w:lang w:val="es-ES_tradnl"/>
        </w:rPr>
        <w:t xml:space="preserve"> estos conceptos se reiteran y se complementan en lo pertinente, teniendo en cuenta lo consultado.</w:t>
      </w:r>
      <w:r w:rsidRPr="00ED0EF6">
        <w:rPr>
          <w:rFonts w:ascii="Verdana" w:eastAsia="Calibri" w:hAnsi="Verdana" w:cs="Arial"/>
          <w:shd w:val="clear" w:color="auto" w:fill="FFFFFF"/>
          <w:lang w:val="es-ES"/>
        </w:rPr>
        <w:t xml:space="preserve"> Es</w:t>
      </w:r>
      <w:r w:rsidRPr="00ED0EF6">
        <w:rPr>
          <w:rFonts w:ascii="Verdana" w:eastAsia="Calibri" w:hAnsi="Verdana" w:cs="Arial"/>
          <w:shd w:val="clear" w:color="auto" w:fill="FFFFFF"/>
        </w:rPr>
        <w:t>tos y otros conceptos se encuentran disponibles para consulta en el Sistema de relatoría de la Agencia, al cual se puede acceder a través del siguiente enlace:</w:t>
      </w:r>
      <w:r>
        <w:rPr>
          <w:rFonts w:ascii="Verdana" w:eastAsia="Calibri" w:hAnsi="Verdana" w:cs="Arial"/>
          <w:shd w:val="clear" w:color="auto" w:fill="FFFFFF"/>
        </w:rPr>
        <w:t xml:space="preserve"> </w:t>
      </w:r>
      <w:hyperlink r:id="rId11" w:history="1">
        <w:r w:rsidRPr="00ED0EF6">
          <w:rPr>
            <w:rStyle w:val="Hipervnculo"/>
            <w:rFonts w:ascii="Verdana" w:eastAsia="Calibri" w:hAnsi="Verdana" w:cs="Arial"/>
            <w:shd w:val="clear" w:color="auto" w:fill="FFFFFF"/>
            <w:lang w:val="es-ES"/>
          </w:rPr>
          <w:t>https://relatoria.colombiacompra.gov.co/busqueda/conceptos</w:t>
        </w:r>
      </w:hyperlink>
      <w:r>
        <w:rPr>
          <w:rFonts w:ascii="Verdana" w:eastAsia="Calibri" w:hAnsi="Verdana" w:cs="Arial"/>
          <w:shd w:val="clear" w:color="auto" w:fill="FFFFFF"/>
        </w:rPr>
        <w:t>.</w:t>
      </w:r>
    </w:p>
    <w:p w14:paraId="64653F7D" w14:textId="77777777" w:rsidR="00900636" w:rsidRDefault="00900636" w:rsidP="00900636">
      <w:pPr>
        <w:spacing w:after="0" w:line="240" w:lineRule="auto"/>
        <w:jc w:val="both"/>
        <w:rPr>
          <w:rFonts w:ascii="Verdana" w:eastAsia="Calibri" w:hAnsi="Verdana" w:cs="Arial"/>
          <w:shd w:val="clear" w:color="auto" w:fill="FFFFFF"/>
          <w:lang w:val="es-ES_tradnl"/>
        </w:rPr>
      </w:pPr>
    </w:p>
    <w:p w14:paraId="1B41940D" w14:textId="77777777" w:rsidR="00900636" w:rsidRDefault="00900636" w:rsidP="00900636">
      <w:pPr>
        <w:spacing w:after="0" w:line="240" w:lineRule="auto"/>
        <w:jc w:val="both"/>
        <w:rPr>
          <w:rFonts w:ascii="Verdana" w:hAnsi="Verdana" w:cs="Arial"/>
          <w:color w:val="000000" w:themeColor="text1"/>
          <w:shd w:val="clear" w:color="auto" w:fill="FFFFFF"/>
        </w:rPr>
      </w:pPr>
      <w:r w:rsidRPr="00293E79">
        <w:rPr>
          <w:rFonts w:ascii="Verdana" w:hAnsi="Verdana" w:cs="Arial"/>
          <w:color w:val="000000" w:themeColor="text1"/>
          <w:shd w:val="clear" w:color="auto" w:fill="FFFFFF"/>
        </w:rPr>
        <w:t>Te informamos que ya se encuentra disponible la </w:t>
      </w:r>
      <w:r w:rsidRPr="00293E79">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293E79">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Dirección URL original: https://www.colombiacompra.gov.co/manuales-guias-y-pliegos-tipo/manuales-y-guias/cartilla-para-incentivar-y-fortalecer-el-acceso-las. Haga clic o pulse si confía en este vínculo." w:history="1">
        <w:r w:rsidRPr="00293E79">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3DD970F1" w14:textId="77777777" w:rsidR="00900636" w:rsidRPr="00293E79" w:rsidRDefault="00900636" w:rsidP="00900636">
      <w:pPr>
        <w:spacing w:after="0" w:line="240" w:lineRule="auto"/>
        <w:jc w:val="both"/>
        <w:rPr>
          <w:rFonts w:ascii="Verdana" w:hAnsi="Verdana" w:cs="Arial"/>
          <w:color w:val="000000" w:themeColor="text1"/>
          <w:shd w:val="clear" w:color="auto" w:fill="FFFFFF"/>
        </w:rPr>
      </w:pPr>
    </w:p>
    <w:p w14:paraId="59CEAC8F" w14:textId="77777777" w:rsidR="00900636" w:rsidRPr="00293E79" w:rsidRDefault="00900636" w:rsidP="00900636">
      <w:pPr>
        <w:spacing w:after="0" w:line="240" w:lineRule="auto"/>
        <w:jc w:val="both"/>
        <w:rPr>
          <w:rFonts w:ascii="Verdana" w:hAnsi="Verdana" w:cs="Arial"/>
          <w:color w:val="000000" w:themeColor="text1"/>
          <w:shd w:val="clear" w:color="auto" w:fill="FFFFFF"/>
        </w:rPr>
      </w:pPr>
      <w:r w:rsidRPr="00293E79">
        <w:rPr>
          <w:rFonts w:ascii="Verdana" w:hAnsi="Verdana" w:cs="Arial"/>
          <w:color w:val="000000" w:themeColor="text1"/>
          <w:shd w:val="clear" w:color="auto" w:fill="FFFFFF"/>
        </w:rPr>
        <w:t>De otra parte, te informamos que, con el objetivo de garantizar un conocimiento adecuado de las </w:t>
      </w:r>
      <w:r w:rsidRPr="00293E79">
        <w:rPr>
          <w:rFonts w:ascii="Verdana" w:hAnsi="Verdana" w:cs="Arial"/>
          <w:b/>
          <w:bCs/>
          <w:color w:val="000000" w:themeColor="text1"/>
          <w:shd w:val="clear" w:color="auto" w:fill="FFFFFF"/>
        </w:rPr>
        <w:t>modificaciones y/o actualizaciones realizadas a los Documentos Tipo</w:t>
      </w:r>
      <w:r w:rsidRPr="00293E79">
        <w:rPr>
          <w:rFonts w:ascii="Verdana" w:hAnsi="Verdana" w:cs="Arial"/>
          <w:color w:val="000000" w:themeColor="text1"/>
          <w:shd w:val="clear" w:color="auto" w:fill="FFFFFF"/>
        </w:rPr>
        <w:t>, hemos programado una serie de </w:t>
      </w:r>
      <w:r w:rsidRPr="00293E79">
        <w:rPr>
          <w:rFonts w:ascii="Verdana" w:hAnsi="Verdana" w:cs="Arial"/>
          <w:b/>
          <w:bCs/>
          <w:color w:val="000000" w:themeColor="text1"/>
          <w:shd w:val="clear" w:color="auto" w:fill="FFFFFF"/>
        </w:rPr>
        <w:t>capacitaciones </w:t>
      </w:r>
      <w:r w:rsidRPr="00293E79">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3" w:tgtFrame="_blank" w:tooltip="Dirección URL original: https://www.colombiacompra.gov.co/ciudadanos/calendario. Haga clic o pulse si confía en este vínculo." w:history="1">
        <w:r w:rsidRPr="00293E79">
          <w:rPr>
            <w:rStyle w:val="Hipervnculo"/>
            <w:rFonts w:ascii="Verdana" w:hAnsi="Verdana" w:cs="Arial"/>
            <w:shd w:val="clear" w:color="auto" w:fill="FFFFFF"/>
          </w:rPr>
          <w:t>Calendario | Colombia Compra Eficiente | Agencia Nacional de Contratación Pública</w:t>
        </w:r>
      </w:hyperlink>
    </w:p>
    <w:p w14:paraId="68BED013" w14:textId="77777777" w:rsidR="00900636" w:rsidRPr="00293E79" w:rsidRDefault="00900636" w:rsidP="00900636">
      <w:pPr>
        <w:spacing w:after="0" w:line="240" w:lineRule="auto"/>
        <w:jc w:val="both"/>
        <w:rPr>
          <w:rFonts w:ascii="Verdana" w:hAnsi="Verdana" w:cs="Arial"/>
          <w:color w:val="000000" w:themeColor="text1"/>
          <w:shd w:val="clear" w:color="auto" w:fill="FFFFFF"/>
        </w:rPr>
      </w:pPr>
    </w:p>
    <w:p w14:paraId="7B4158D8" w14:textId="77777777" w:rsidR="00900636" w:rsidRDefault="00900636" w:rsidP="00900636">
      <w:pPr>
        <w:spacing w:after="0" w:line="240" w:lineRule="auto"/>
        <w:jc w:val="both"/>
        <w:rPr>
          <w:rFonts w:ascii="Verdana" w:hAnsi="Verdana" w:cs="Arial"/>
          <w:color w:val="000000" w:themeColor="text1"/>
          <w:shd w:val="clear" w:color="auto" w:fill="FFFFFF"/>
        </w:rPr>
      </w:pPr>
      <w:r w:rsidRPr="00293E79">
        <w:rPr>
          <w:rFonts w:ascii="Verdana" w:hAnsi="Verdana" w:cs="Arial"/>
          <w:color w:val="000000" w:themeColor="text1"/>
          <w:shd w:val="clear" w:color="auto" w:fill="FFFFFF"/>
        </w:rPr>
        <w:t>También, te contamos que ya publicamos </w:t>
      </w:r>
      <w:r w:rsidRPr="00293E79">
        <w:rPr>
          <w:rFonts w:ascii="Verdana" w:hAnsi="Verdana" w:cs="Arial"/>
          <w:b/>
          <w:bCs/>
          <w:color w:val="000000" w:themeColor="text1"/>
          <w:shd w:val="clear" w:color="auto" w:fill="FFFFFF"/>
        </w:rPr>
        <w:t>la nueva Guía de Contratación Pública Sostenible y Socialmente Responsable</w:t>
      </w:r>
      <w:r w:rsidRPr="00293E79">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293E79">
          <w:rPr>
            <w:rStyle w:val="Hipervnculo"/>
            <w:rFonts w:ascii="Verdana" w:hAnsi="Verdana" w:cs="Arial"/>
            <w:shd w:val="clear" w:color="auto" w:fill="FFFFFF"/>
          </w:rPr>
          <w:t>Guía de Contratación Pública Sostenible y Socialmente Responsable | Colombia Compra Eficiente | Agencia Nacional de Contratación Pública</w:t>
        </w:r>
      </w:hyperlink>
      <w:r w:rsidRPr="00293E79">
        <w:rPr>
          <w:rFonts w:ascii="Verdana" w:hAnsi="Verdana" w:cs="Arial"/>
          <w:color w:val="000000" w:themeColor="text1"/>
          <w:shd w:val="clear" w:color="auto" w:fill="FFFFFF"/>
        </w:rPr>
        <w:t>."</w:t>
      </w:r>
    </w:p>
    <w:p w14:paraId="14FA3E8C" w14:textId="77777777" w:rsidR="00900636" w:rsidRDefault="00900636" w:rsidP="00900636">
      <w:pPr>
        <w:spacing w:after="0" w:line="240" w:lineRule="auto"/>
        <w:jc w:val="both"/>
        <w:rPr>
          <w:rFonts w:ascii="Verdana" w:hAnsi="Verdana" w:cs="Arial"/>
          <w:color w:val="000000" w:themeColor="text1"/>
          <w:shd w:val="clear" w:color="auto" w:fill="FFFFFF"/>
        </w:rPr>
      </w:pPr>
    </w:p>
    <w:p w14:paraId="5F3E3FDF" w14:textId="77777777" w:rsidR="00900636" w:rsidRPr="0044528D" w:rsidRDefault="00900636" w:rsidP="00900636">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22544FF" w14:textId="77777777" w:rsidR="00900636" w:rsidRPr="0044528D" w:rsidRDefault="00900636" w:rsidP="00900636">
      <w:pPr>
        <w:spacing w:after="0" w:line="240" w:lineRule="auto"/>
        <w:jc w:val="both"/>
        <w:rPr>
          <w:rFonts w:ascii="Verdana" w:hAnsi="Verdana"/>
        </w:rPr>
      </w:pPr>
    </w:p>
    <w:p w14:paraId="1AD4D590" w14:textId="77777777" w:rsidR="00900636" w:rsidRPr="0044528D" w:rsidRDefault="00900636" w:rsidP="00900636">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7211B094" w14:textId="77777777" w:rsidR="00900636" w:rsidRPr="0044528D" w:rsidRDefault="00900636" w:rsidP="00900636">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BB0119B" w14:textId="77777777" w:rsidR="00900636" w:rsidRPr="0044528D" w:rsidRDefault="00900636" w:rsidP="00900636">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1CA03A42" w14:textId="77777777" w:rsidR="00900636" w:rsidRPr="0044528D" w:rsidRDefault="00900636" w:rsidP="00900636">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49E7AC60" w14:textId="77777777" w:rsidR="00900636" w:rsidRPr="0044528D" w:rsidRDefault="00900636" w:rsidP="00900636">
      <w:pPr>
        <w:pStyle w:val="Prrafodelista"/>
        <w:spacing w:after="0" w:line="240" w:lineRule="auto"/>
        <w:ind w:left="785"/>
        <w:jc w:val="both"/>
        <w:rPr>
          <w:rFonts w:ascii="Verdana" w:hAnsi="Verdana"/>
        </w:rPr>
      </w:pPr>
    </w:p>
    <w:p w14:paraId="57CCB3C5" w14:textId="77777777" w:rsidR="00900636" w:rsidRPr="0044528D" w:rsidRDefault="00900636" w:rsidP="00900636">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63195EB0" w14:textId="77777777" w:rsidR="00900636" w:rsidRPr="000E4C64" w:rsidRDefault="00900636" w:rsidP="00900636">
      <w:pPr>
        <w:spacing w:after="0" w:line="240" w:lineRule="auto"/>
        <w:jc w:val="both"/>
        <w:rPr>
          <w:rFonts w:ascii="Verdana" w:hAnsi="Verdana" w:cs="Arial"/>
          <w:color w:val="000000" w:themeColor="text1"/>
          <w:shd w:val="clear" w:color="auto" w:fill="FFFFFF"/>
        </w:rPr>
      </w:pPr>
      <w:r w:rsidRPr="000E4C64">
        <w:rPr>
          <w:rFonts w:ascii="Verdana" w:hAnsi="Verdana" w:cs="Arial"/>
          <w:color w:val="000000" w:themeColor="text1"/>
          <w:shd w:val="clear" w:color="auto" w:fill="FFFFFF"/>
        </w:rPr>
        <w:t>  </w:t>
      </w:r>
    </w:p>
    <w:p w14:paraId="5F5262C6" w14:textId="77777777" w:rsidR="00900636" w:rsidRPr="00CE448E" w:rsidRDefault="00900636" w:rsidP="00900636">
      <w:pPr>
        <w:spacing w:after="0" w:line="240" w:lineRule="auto"/>
        <w:jc w:val="both"/>
        <w:rPr>
          <w:rFonts w:ascii="Verdana" w:hAnsi="Verdana"/>
        </w:rPr>
      </w:pPr>
      <w:r w:rsidRPr="00CE448E">
        <w:rPr>
          <w:rFonts w:ascii="Verdana" w:hAnsi="Verdana"/>
        </w:rPr>
        <w:t xml:space="preserve">Twitter: </w:t>
      </w:r>
      <w:r w:rsidRPr="00CE448E">
        <w:rPr>
          <w:rFonts w:ascii="Verdana" w:hAnsi="Verdana"/>
          <w:color w:val="4472C4" w:themeColor="accent1"/>
          <w:u w:val="single"/>
        </w:rPr>
        <w:t>@colombiacompra</w:t>
      </w:r>
      <w:r w:rsidRPr="00CE448E">
        <w:rPr>
          <w:rFonts w:ascii="Verdana" w:hAnsi="Verdana"/>
          <w:color w:val="4472C4" w:themeColor="accent1"/>
        </w:rPr>
        <w:t xml:space="preserve"> </w:t>
      </w:r>
    </w:p>
    <w:p w14:paraId="76A421CA" w14:textId="77777777" w:rsidR="00900636" w:rsidRPr="00CE448E" w:rsidRDefault="00900636" w:rsidP="00900636">
      <w:pPr>
        <w:spacing w:after="0" w:line="240" w:lineRule="auto"/>
        <w:jc w:val="both"/>
        <w:rPr>
          <w:rFonts w:ascii="Verdana" w:hAnsi="Verdana"/>
        </w:rPr>
      </w:pPr>
      <w:r w:rsidRPr="00CE448E">
        <w:rPr>
          <w:rFonts w:ascii="Verdana" w:hAnsi="Verdana"/>
        </w:rPr>
        <w:t xml:space="preserve">Facebook: </w:t>
      </w:r>
      <w:r w:rsidRPr="00CE448E">
        <w:rPr>
          <w:rFonts w:ascii="Verdana" w:hAnsi="Verdana"/>
          <w:color w:val="4472C4" w:themeColor="accent1"/>
          <w:u w:val="single"/>
        </w:rPr>
        <w:t>ColombiaCompraEficiente</w:t>
      </w:r>
    </w:p>
    <w:p w14:paraId="11B136C0" w14:textId="77777777" w:rsidR="00900636" w:rsidRPr="00CE448E" w:rsidRDefault="00900636" w:rsidP="00900636">
      <w:pPr>
        <w:spacing w:after="0" w:line="240" w:lineRule="auto"/>
        <w:jc w:val="both"/>
        <w:rPr>
          <w:rFonts w:ascii="Verdana" w:hAnsi="Verdana"/>
        </w:rPr>
      </w:pPr>
      <w:r w:rsidRPr="00CE448E">
        <w:rPr>
          <w:rFonts w:ascii="Verdana" w:hAnsi="Verdana"/>
        </w:rPr>
        <w:t xml:space="preserve">LinkedIn: </w:t>
      </w:r>
      <w:r w:rsidRPr="00CE448E">
        <w:rPr>
          <w:rFonts w:ascii="Verdana" w:hAnsi="Verdana"/>
          <w:color w:val="4472C4" w:themeColor="accent1"/>
          <w:u w:val="single"/>
        </w:rPr>
        <w:t>Agencia Nacional de Contratación Pública - Colombia Compra Eficiente</w:t>
      </w:r>
      <w:r w:rsidRPr="00CE448E">
        <w:rPr>
          <w:rFonts w:ascii="Verdana" w:hAnsi="Verdana"/>
          <w:color w:val="4472C4" w:themeColor="accent1"/>
        </w:rPr>
        <w:t xml:space="preserve"> </w:t>
      </w:r>
      <w:r w:rsidRPr="00CE448E">
        <w:rPr>
          <w:rFonts w:ascii="Verdana" w:hAnsi="Verdana"/>
        </w:rPr>
        <w:t xml:space="preserve">Instagram: </w:t>
      </w:r>
      <w:r w:rsidRPr="00CE448E">
        <w:rPr>
          <w:rFonts w:ascii="Verdana" w:hAnsi="Verdana"/>
          <w:color w:val="4472C4" w:themeColor="accent1"/>
          <w:u w:val="single"/>
        </w:rPr>
        <w:t>@colombiacompraeficiente_cce</w:t>
      </w:r>
    </w:p>
    <w:p w14:paraId="568E1AAC" w14:textId="77777777" w:rsidR="00900636" w:rsidRPr="00CE448E" w:rsidRDefault="00900636" w:rsidP="00900636">
      <w:pPr>
        <w:widowControl w:val="0"/>
        <w:autoSpaceDE w:val="0"/>
        <w:autoSpaceDN w:val="0"/>
        <w:spacing w:after="0" w:line="276" w:lineRule="auto"/>
        <w:jc w:val="both"/>
        <w:rPr>
          <w:rFonts w:ascii="Verdana" w:hAnsi="Verdana" w:cs="Arial"/>
        </w:rPr>
      </w:pPr>
    </w:p>
    <w:p w14:paraId="24A217CC" w14:textId="77777777" w:rsidR="00900636" w:rsidRPr="00CE448E" w:rsidRDefault="00900636" w:rsidP="00900636">
      <w:pPr>
        <w:widowControl w:val="0"/>
        <w:autoSpaceDE w:val="0"/>
        <w:autoSpaceDN w:val="0"/>
        <w:spacing w:after="0" w:line="276" w:lineRule="auto"/>
        <w:jc w:val="both"/>
        <w:rPr>
          <w:rFonts w:ascii="Verdana" w:hAnsi="Verdana" w:cs="Arial"/>
          <w:lang w:val="es-ES_tradnl"/>
        </w:rPr>
      </w:pPr>
      <w:r w:rsidRPr="00CE448E">
        <w:rPr>
          <w:rFonts w:ascii="Verdana" w:hAnsi="Verdana" w:cs="Arial"/>
        </w:rPr>
        <w:t xml:space="preserve">Este concepto tiene el alcance previsto en el artículo 28 del Código de Procedimiento Administrativo y de lo Contencioso Administrativo </w:t>
      </w:r>
      <w:r w:rsidRPr="00CE448E">
        <w:rPr>
          <w:rFonts w:ascii="Verdana" w:hAnsi="Verdana" w:cs="Arial"/>
          <w:lang w:val="es-ES_tradnl"/>
        </w:rPr>
        <w:t>y las expresiones aquí utilizadas con mayúscula inicial deben ser entendidas con el significado que les otorga el artículo 2.2.1.1.1.3.1. del Decreto 1082 de 2015.</w:t>
      </w:r>
    </w:p>
    <w:p w14:paraId="7977A261" w14:textId="77777777" w:rsidR="00900636" w:rsidRPr="00CE448E" w:rsidRDefault="00900636" w:rsidP="00900636">
      <w:pPr>
        <w:widowControl w:val="0"/>
        <w:autoSpaceDE w:val="0"/>
        <w:autoSpaceDN w:val="0"/>
        <w:spacing w:after="0" w:line="276" w:lineRule="auto"/>
        <w:jc w:val="both"/>
        <w:rPr>
          <w:rFonts w:ascii="Verdana" w:hAnsi="Verdana" w:cs="Arial"/>
        </w:rPr>
      </w:pPr>
    </w:p>
    <w:p w14:paraId="7D9D690F" w14:textId="77777777" w:rsidR="00900636" w:rsidRDefault="00900636" w:rsidP="00900636">
      <w:pPr>
        <w:spacing w:after="0" w:line="240" w:lineRule="auto"/>
        <w:rPr>
          <w:rFonts w:ascii="Verdana" w:hAnsi="Verdana" w:cs="Arial"/>
          <w:lang w:eastAsia="es-CO"/>
        </w:rPr>
      </w:pPr>
      <w:r w:rsidRPr="00CE448E">
        <w:rPr>
          <w:rFonts w:ascii="Verdana" w:eastAsia="Times New Roman" w:hAnsi="Verdana" w:cs="Arial"/>
          <w:lang w:eastAsia="es-CO"/>
        </w:rPr>
        <w:t>Atentamente,</w:t>
      </w:r>
      <w:r w:rsidRPr="00CE448E">
        <w:rPr>
          <w:rFonts w:ascii="Verdana" w:hAnsi="Verdana" w:cs="Arial"/>
          <w:lang w:eastAsia="es-CO"/>
        </w:rPr>
        <w:t xml:space="preserve"> </w:t>
      </w:r>
    </w:p>
    <w:p w14:paraId="1AD44E2D" w14:textId="701C29E4" w:rsidR="00900636" w:rsidRPr="00D215A4" w:rsidRDefault="00684032" w:rsidP="00900636">
      <w:pPr>
        <w:spacing w:line="276" w:lineRule="auto"/>
        <w:jc w:val="center"/>
        <w:rPr>
          <w:rFonts w:ascii="Verdana" w:hAnsi="Verdana" w:cs="Arial"/>
          <w:color w:val="000000"/>
          <w:lang w:val="es-ES_tradnl" w:eastAsia="es-CO"/>
        </w:rPr>
      </w:pPr>
      <w:r>
        <w:rPr>
          <w:noProof/>
        </w:rPr>
        <w:drawing>
          <wp:inline distT="0" distB="0" distL="0" distR="0" wp14:anchorId="038015F4" wp14:editId="42629979">
            <wp:extent cx="3771429" cy="1400000"/>
            <wp:effectExtent l="0" t="0" r="635" b="0"/>
            <wp:docPr id="193515104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51043" name="Imagen 1" descr="Texto&#10;&#10;El contenido generado por IA puede ser incorrecto."/>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00636" w:rsidRPr="00D215A4" w14:paraId="4B69998B" w14:textId="77777777" w:rsidTr="001D5E55">
        <w:trPr>
          <w:trHeight w:val="315"/>
        </w:trPr>
        <w:tc>
          <w:tcPr>
            <w:tcW w:w="893" w:type="dxa"/>
            <w:vAlign w:val="center"/>
            <w:hideMark/>
          </w:tcPr>
          <w:p w14:paraId="5DC7D336" w14:textId="77777777" w:rsidR="00900636" w:rsidRPr="00D215A4" w:rsidRDefault="00900636" w:rsidP="001D5E55">
            <w:pPr>
              <w:contextualSpacing/>
              <w:rPr>
                <w:rFonts w:ascii="Verdana" w:hAnsi="Verdana" w:cs="Arial"/>
                <w:sz w:val="16"/>
                <w:szCs w:val="16"/>
                <w:lang w:val="es-ES" w:eastAsia="es-ES"/>
              </w:rPr>
            </w:pPr>
            <w:r w:rsidRPr="00D215A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FEA7AA" w14:textId="77777777" w:rsidR="00900636" w:rsidRPr="00D215A4" w:rsidRDefault="00900636" w:rsidP="001D5E55">
            <w:pPr>
              <w:contextualSpacing/>
              <w:rPr>
                <w:rFonts w:ascii="Verdana" w:eastAsia="Arial" w:hAnsi="Verdana" w:cs="Arial"/>
                <w:sz w:val="16"/>
                <w:szCs w:val="16"/>
              </w:rPr>
            </w:pPr>
            <w:r w:rsidRPr="00D215A4">
              <w:rPr>
                <w:rFonts w:ascii="Verdana" w:eastAsia="Arial" w:hAnsi="Verdana" w:cs="Arial"/>
                <w:sz w:val="16"/>
                <w:szCs w:val="16"/>
              </w:rPr>
              <w:t xml:space="preserve">Carlos Castrillón </w:t>
            </w:r>
            <w:r>
              <w:rPr>
                <w:rFonts w:ascii="Verdana" w:eastAsia="Arial" w:hAnsi="Verdana" w:cs="Arial"/>
                <w:sz w:val="16"/>
                <w:szCs w:val="16"/>
              </w:rPr>
              <w:t>Endo</w:t>
            </w:r>
          </w:p>
          <w:p w14:paraId="257317ED" w14:textId="71279923" w:rsidR="00A260EB" w:rsidRPr="00D215A4" w:rsidRDefault="00900636" w:rsidP="001D5E55">
            <w:pPr>
              <w:contextualSpacing/>
              <w:rPr>
                <w:rFonts w:ascii="Verdana" w:eastAsia="Arial" w:hAnsi="Verdana" w:cs="Arial"/>
                <w:sz w:val="16"/>
                <w:szCs w:val="16"/>
              </w:rPr>
            </w:pPr>
            <w:r w:rsidRPr="00D215A4">
              <w:rPr>
                <w:rFonts w:ascii="Verdana" w:eastAsia="Arial" w:hAnsi="Verdana" w:cs="Arial"/>
                <w:sz w:val="16"/>
                <w:szCs w:val="16"/>
              </w:rPr>
              <w:t>Contratista de la Subdirección de Gestión Contractual</w:t>
            </w:r>
          </w:p>
        </w:tc>
      </w:tr>
      <w:tr w:rsidR="00900636" w:rsidRPr="00D215A4" w14:paraId="77CC5B06" w14:textId="77777777" w:rsidTr="001D5E55">
        <w:trPr>
          <w:trHeight w:val="330"/>
        </w:trPr>
        <w:tc>
          <w:tcPr>
            <w:tcW w:w="893" w:type="dxa"/>
            <w:vAlign w:val="center"/>
            <w:hideMark/>
          </w:tcPr>
          <w:p w14:paraId="2D34370C" w14:textId="77777777" w:rsidR="00900636" w:rsidRPr="00D215A4" w:rsidRDefault="00900636" w:rsidP="001D5E55">
            <w:pPr>
              <w:contextualSpacing/>
              <w:rPr>
                <w:rFonts w:ascii="Verdana" w:hAnsi="Verdana" w:cs="Arial"/>
                <w:sz w:val="16"/>
                <w:szCs w:val="16"/>
                <w:lang w:val="es-ES" w:eastAsia="es-ES"/>
              </w:rPr>
            </w:pPr>
            <w:r w:rsidRPr="00D215A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30A120" w14:textId="77777777" w:rsidR="00900636" w:rsidRDefault="00900636" w:rsidP="001D5E55">
            <w:pPr>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 xml:space="preserve">Juan David Cárdenas Cabeza </w:t>
            </w:r>
          </w:p>
          <w:p w14:paraId="2FA21354" w14:textId="77777777" w:rsidR="00900636" w:rsidRPr="00D215A4" w:rsidRDefault="00900636" w:rsidP="001D5E55">
            <w:pPr>
              <w:contextualSpacing/>
              <w:textAlignment w:val="baseline"/>
              <w:rPr>
                <w:rFonts w:ascii="Verdana" w:eastAsia="Times New Roman" w:hAnsi="Verdana" w:cs="Segoe UI"/>
                <w:sz w:val="16"/>
                <w:szCs w:val="16"/>
                <w:lang w:eastAsia="es-ES_tradnl"/>
              </w:rPr>
            </w:pPr>
            <w:r w:rsidRPr="00D215A4">
              <w:rPr>
                <w:rFonts w:ascii="Verdana" w:eastAsia="Arial" w:hAnsi="Verdana" w:cs="Arial"/>
                <w:sz w:val="16"/>
                <w:szCs w:val="16"/>
              </w:rPr>
              <w:t>Contratista de la Subdirección de Gestión Contractual</w:t>
            </w:r>
          </w:p>
        </w:tc>
      </w:tr>
      <w:tr w:rsidR="00900636" w:rsidRPr="00D215A4" w14:paraId="793FBFD4" w14:textId="77777777" w:rsidTr="001D5E55">
        <w:trPr>
          <w:trHeight w:val="300"/>
        </w:trPr>
        <w:tc>
          <w:tcPr>
            <w:tcW w:w="893" w:type="dxa"/>
            <w:vAlign w:val="center"/>
          </w:tcPr>
          <w:p w14:paraId="75CCE964" w14:textId="77777777" w:rsidR="00900636" w:rsidRPr="00D215A4" w:rsidRDefault="00900636" w:rsidP="001D5E55">
            <w:pPr>
              <w:contextualSpacing/>
              <w:rPr>
                <w:rFonts w:ascii="Verdana" w:hAnsi="Verdana" w:cs="Arial"/>
                <w:sz w:val="16"/>
                <w:szCs w:val="16"/>
                <w:lang w:val="es-ES" w:eastAsia="es-ES"/>
              </w:rPr>
            </w:pPr>
            <w:r w:rsidRPr="00D215A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22970A" w14:textId="77777777" w:rsidR="00900636" w:rsidRPr="00D215A4" w:rsidRDefault="00900636" w:rsidP="001D5E55">
            <w:pPr>
              <w:contextualSpacing/>
              <w:rPr>
                <w:rFonts w:ascii="Verdana" w:eastAsia="Calibri" w:hAnsi="Verdana" w:cs="Arial"/>
                <w:sz w:val="16"/>
                <w:szCs w:val="16"/>
                <w:lang w:val="pt-BR" w:eastAsia="es-ES"/>
              </w:rPr>
            </w:pPr>
            <w:r w:rsidRPr="00D215A4">
              <w:rPr>
                <w:rFonts w:ascii="Verdana" w:eastAsia="Calibri" w:hAnsi="Verdana" w:cs="Arial"/>
                <w:sz w:val="16"/>
                <w:szCs w:val="16"/>
                <w:lang w:val="pt-BR" w:eastAsia="es-ES"/>
              </w:rPr>
              <w:t>Carolina Quintero Gacharná</w:t>
            </w:r>
          </w:p>
          <w:p w14:paraId="37094242" w14:textId="77777777" w:rsidR="00900636" w:rsidRPr="00D215A4" w:rsidRDefault="00900636" w:rsidP="001D5E55">
            <w:pPr>
              <w:contextualSpacing/>
              <w:rPr>
                <w:rFonts w:ascii="Verdana" w:eastAsia="Calibri" w:hAnsi="Verdana" w:cs="Arial"/>
                <w:sz w:val="16"/>
                <w:szCs w:val="16"/>
                <w:lang w:val="pt-BR" w:eastAsia="es-ES"/>
              </w:rPr>
            </w:pPr>
            <w:r w:rsidRPr="00D215A4">
              <w:rPr>
                <w:rFonts w:ascii="Verdana" w:eastAsia="Calibri" w:hAnsi="Verdana" w:cs="Arial"/>
                <w:sz w:val="16"/>
                <w:szCs w:val="16"/>
                <w:lang w:eastAsia="es-ES"/>
              </w:rPr>
              <w:t>Subdirectora</w:t>
            </w:r>
            <w:r w:rsidRPr="00D215A4">
              <w:rPr>
                <w:rFonts w:ascii="Verdana" w:eastAsia="Calibri" w:hAnsi="Verdana" w:cs="Arial"/>
                <w:sz w:val="16"/>
                <w:szCs w:val="16"/>
                <w:lang w:val="pt-BR" w:eastAsia="es-ES"/>
              </w:rPr>
              <w:t xml:space="preserve"> de Gestión Contractual ANCP – CCE</w:t>
            </w:r>
          </w:p>
        </w:tc>
      </w:tr>
    </w:tbl>
    <w:p w14:paraId="1DAF30C3" w14:textId="77777777" w:rsidR="00900636" w:rsidRPr="00D215A4" w:rsidRDefault="00900636" w:rsidP="00900636">
      <w:pPr>
        <w:spacing w:after="0"/>
        <w:rPr>
          <w:rFonts w:ascii="Verdana" w:eastAsia="Times New Roman" w:hAnsi="Verdana" w:cs="Segoe UI"/>
          <w:b/>
          <w:bCs/>
          <w:color w:val="46589C"/>
          <w:lang w:eastAsia="es-CO"/>
        </w:rPr>
      </w:pPr>
    </w:p>
    <w:p w14:paraId="64EE6F58" w14:textId="77777777" w:rsidR="00900636" w:rsidRPr="00D215A4" w:rsidRDefault="00900636" w:rsidP="00900636">
      <w:pPr>
        <w:jc w:val="both"/>
        <w:rPr>
          <w:rFonts w:ascii="Verdana" w:hAnsi="Verdana"/>
        </w:rPr>
      </w:pPr>
    </w:p>
    <w:p w14:paraId="3900974D" w14:textId="77777777" w:rsidR="003D5B0D" w:rsidRPr="00857C5C" w:rsidRDefault="003D5B0D" w:rsidP="00857C5C"/>
    <w:sectPr w:rsidR="003D5B0D" w:rsidRPr="00857C5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94693" w14:textId="77777777" w:rsidR="00286529" w:rsidRDefault="00286529" w:rsidP="004A1847">
      <w:pPr>
        <w:spacing w:after="0" w:line="240" w:lineRule="auto"/>
      </w:pPr>
      <w:r>
        <w:separator/>
      </w:r>
    </w:p>
  </w:endnote>
  <w:endnote w:type="continuationSeparator" w:id="0">
    <w:p w14:paraId="494ECE1B" w14:textId="77777777" w:rsidR="00286529" w:rsidRDefault="0028652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5F850" w14:textId="77777777" w:rsidR="00286529" w:rsidRDefault="00286529" w:rsidP="004A1847">
      <w:pPr>
        <w:spacing w:after="0" w:line="240" w:lineRule="auto"/>
      </w:pPr>
      <w:r>
        <w:separator/>
      </w:r>
    </w:p>
  </w:footnote>
  <w:footnote w:type="continuationSeparator" w:id="0">
    <w:p w14:paraId="16805ED0" w14:textId="77777777" w:rsidR="00286529" w:rsidRDefault="00286529" w:rsidP="004A1847">
      <w:pPr>
        <w:spacing w:after="0" w:line="240" w:lineRule="auto"/>
      </w:pPr>
      <w:r>
        <w:continuationSeparator/>
      </w:r>
    </w:p>
  </w:footnote>
  <w:footnote w:id="1">
    <w:p w14:paraId="2F6EE4B0" w14:textId="77777777" w:rsidR="00900636" w:rsidRPr="00A2142D" w:rsidRDefault="00900636" w:rsidP="00900636">
      <w:pPr>
        <w:pStyle w:val="Textonotapie"/>
        <w:rPr>
          <w:lang w:val="es-CO"/>
        </w:rPr>
      </w:pPr>
      <w:r>
        <w:rPr>
          <w:rStyle w:val="Refdenotaalpie"/>
        </w:rPr>
        <w:footnoteRef/>
      </w:r>
      <w:r>
        <w:t xml:space="preserve"> </w:t>
      </w:r>
      <w:r w:rsidRPr="00A2142D">
        <w:rPr>
          <w:rFonts w:ascii="Verdana" w:hAnsi="Verdana"/>
          <w:sz w:val="16"/>
          <w:szCs w:val="16"/>
          <w:lang w:val="es-ES_tradnl"/>
        </w:rPr>
        <w:t>Los conceptos referenciados, así como otros expedidos por la Subdirección se encuentran disponibles para consulta pública en el portal de relatoría de la Agencia, al cual se puede acceder a través del siguiente enlace:</w:t>
      </w:r>
      <w:r w:rsidRPr="00A2142D">
        <w:rPr>
          <w:lang w:val="es-ES_tradnl"/>
        </w:rPr>
        <w:t xml:space="preserve"> </w:t>
      </w:r>
      <w:hyperlink r:id="rId1" w:history="1">
        <w:r w:rsidRPr="00472F75">
          <w:rPr>
            <w:rStyle w:val="Hipervnculo"/>
            <w:lang w:val="es-ES_tradnl"/>
          </w:rPr>
          <w:t>https://relatoria.colombiacompra.gov.co/busqueda/conceptos</w:t>
        </w:r>
      </w:hyperlink>
      <w:r w:rsidRPr="00A2142D">
        <w:rPr>
          <w:lang w:val="es-ES_tradnl"/>
        </w:rPr>
        <w:t>.</w:t>
      </w:r>
      <w:r>
        <w:rPr>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01FE42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8520228" o:spid="_x0000_i1025" type="#_x0000_t75" style="width:11.25pt;height:11.25pt;visibility:visible;mso-wrap-style:square">
            <v:imagedata r:id="rId1" o:title=""/>
          </v:shape>
        </w:pict>
      </mc:Choice>
      <mc:Fallback>
        <w:drawing>
          <wp:inline distT="0" distB="0" distL="0" distR="0" wp14:anchorId="262228F6" wp14:editId="078A2655">
            <wp:extent cx="142875" cy="142875"/>
            <wp:effectExtent l="0" t="0" r="0" b="0"/>
            <wp:docPr id="108520228" name="Imagen 1085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221492"/>
    <w:multiLevelType w:val="hybridMultilevel"/>
    <w:tmpl w:val="90EC3328"/>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 w15:restartNumberingAfterBreak="0">
    <w:nsid w:val="1E7401D9"/>
    <w:multiLevelType w:val="hybridMultilevel"/>
    <w:tmpl w:val="43509FBC"/>
    <w:lvl w:ilvl="0" w:tplc="B86E0954">
      <w:numFmt w:val="bullet"/>
      <w:lvlText w:val=""/>
      <w:lvlJc w:val="left"/>
      <w:pPr>
        <w:ind w:left="1080" w:hanging="360"/>
      </w:pPr>
      <w:rPr>
        <w:rFonts w:ascii="Symbol" w:eastAsia="Calibri" w:hAnsi="Symbo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9E16FB"/>
    <w:multiLevelType w:val="hybridMultilevel"/>
    <w:tmpl w:val="77FA1F98"/>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2712549"/>
    <w:multiLevelType w:val="multilevel"/>
    <w:tmpl w:val="3C6EC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679089576">
    <w:abstractNumId w:val="12"/>
  </w:num>
  <w:num w:numId="18" w16cid:durableId="871070503">
    <w:abstractNumId w:val="4"/>
  </w:num>
  <w:num w:numId="19" w16cid:durableId="1458179186">
    <w:abstractNumId w:val="6"/>
  </w:num>
  <w:num w:numId="20" w16cid:durableId="814686493">
    <w:abstractNumId w:val="3"/>
  </w:num>
  <w:num w:numId="21" w16cid:durableId="4975775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50BB"/>
    <w:rsid w:val="0025796E"/>
    <w:rsid w:val="002707A2"/>
    <w:rsid w:val="00286529"/>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3F61EA"/>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7255B"/>
    <w:rsid w:val="00684032"/>
    <w:rsid w:val="006900D9"/>
    <w:rsid w:val="00706C16"/>
    <w:rsid w:val="00756841"/>
    <w:rsid w:val="007649AB"/>
    <w:rsid w:val="00771D0C"/>
    <w:rsid w:val="007762F8"/>
    <w:rsid w:val="007833AC"/>
    <w:rsid w:val="007B268C"/>
    <w:rsid w:val="007B7171"/>
    <w:rsid w:val="007C0C0F"/>
    <w:rsid w:val="007C3DC2"/>
    <w:rsid w:val="007E5497"/>
    <w:rsid w:val="00806F5F"/>
    <w:rsid w:val="00820278"/>
    <w:rsid w:val="00857C5C"/>
    <w:rsid w:val="00867F95"/>
    <w:rsid w:val="008843B6"/>
    <w:rsid w:val="00891928"/>
    <w:rsid w:val="008A446D"/>
    <w:rsid w:val="008D180B"/>
    <w:rsid w:val="008F0EA7"/>
    <w:rsid w:val="00900636"/>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260EB"/>
    <w:rsid w:val="00A33C78"/>
    <w:rsid w:val="00AB0ADB"/>
    <w:rsid w:val="00AE7923"/>
    <w:rsid w:val="00B01B1A"/>
    <w:rsid w:val="00B66319"/>
    <w:rsid w:val="00B72CD3"/>
    <w:rsid w:val="00B72FFF"/>
    <w:rsid w:val="00BC3D36"/>
    <w:rsid w:val="00BD7F72"/>
    <w:rsid w:val="00C04FB3"/>
    <w:rsid w:val="00C330EB"/>
    <w:rsid w:val="00C41061"/>
    <w:rsid w:val="00C62BFC"/>
    <w:rsid w:val="00C754BE"/>
    <w:rsid w:val="00C76B1C"/>
    <w:rsid w:val="00CB33C8"/>
    <w:rsid w:val="00CB6357"/>
    <w:rsid w:val="00CC0253"/>
    <w:rsid w:val="00CC1B26"/>
    <w:rsid w:val="00D423A2"/>
    <w:rsid w:val="00D520D8"/>
    <w:rsid w:val="00D63AC2"/>
    <w:rsid w:val="00D7383B"/>
    <w:rsid w:val="00DA231B"/>
    <w:rsid w:val="00DA45AF"/>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0063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90063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alejandro.gamboa%40colombiacompra.gov.co%7Ceb0fd05604104aa4d3bc08dd4c4ad35e%7C7b09041e245149d08cb179d5e3d8c1be%7C0%7C0%7C638750606450272829%7CUnknown%7CTWFpbGZsb3d8eyJFbXB0eU1hcGkiOnRydWUsIlYiOiIwLjAuMDAwMCIsIlAiOiJXaW4zMiIsIkFOIjoiTWFpbCIsIldUIjoyfQ%3D%3D%7C0%7C%7C%7C&amp;sdata=u1Dq3BYPlFzCuSMREHt62SAJywkL2Ktbw2iade%2FYh6g%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alejandro.gamboa%40colombiacompra.gov.co%7Ceb0fd05604104aa4d3bc08dd4c4ad35e%7C7b09041e245149d08cb179d5e3d8c1be%7C0%7C0%7C638750606450289171%7CUnknown%7CTWFpbGZsb3d8eyJFbXB0eU1hcGkiOnRydWUsIlYiOiIwLjAuMDAwMCIsIlAiOiJXaW4zMiIsIkFOIjoiTWFpbCIsIldUIjoyfQ%3D%3D%7C0%7C%7C%7C&amp;sdata=2HC4Z7Kh3a1i3CjDiQ1EZpoGsR938A8OplCKLBXdhJg%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177B262-D349-4E8E-B400-3C94BD1A2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2665</Words>
  <Characters>14658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2025-03-10T22:18:00Z</dcterms:created>
  <dcterms:modified xsi:type="dcterms:W3CDTF">2025-03-12T22:03:00Z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